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41DB4" w14:textId="77777777" w:rsidR="005B6D4B" w:rsidRPr="009A78C2" w:rsidRDefault="005B6D4B" w:rsidP="005B6D4B">
      <w:pPr>
        <w:spacing w:after="0" w:line="276" w:lineRule="auto"/>
        <w:jc w:val="both"/>
        <w:rPr>
          <w:rFonts w:ascii="Times New Roman" w:hAnsi="Times New Roman" w:cs="Times New Roman"/>
          <w:sz w:val="24"/>
          <w:szCs w:val="24"/>
        </w:rPr>
      </w:pPr>
      <w:bookmarkStart w:id="0" w:name="_GoBack"/>
      <w:bookmarkEnd w:id="0"/>
    </w:p>
    <w:p w14:paraId="205A8D43" w14:textId="491BFBD6" w:rsidR="005B6D4B" w:rsidRPr="00C646DF" w:rsidRDefault="00C646DF" w:rsidP="005B6D4B">
      <w:pPr>
        <w:spacing w:after="0" w:line="276" w:lineRule="auto"/>
        <w:jc w:val="both"/>
        <w:rPr>
          <w:rFonts w:ascii="Times New Roman" w:hAnsi="Times New Roman" w:cs="Times New Roman"/>
          <w:b/>
          <w:sz w:val="24"/>
          <w:szCs w:val="24"/>
        </w:rPr>
      </w:pPr>
      <w:r w:rsidRPr="00C646DF">
        <w:rPr>
          <w:rFonts w:ascii="Times New Roman" w:hAnsi="Times New Roman" w:cs="Times New Roman"/>
          <w:b/>
          <w:sz w:val="24"/>
          <w:szCs w:val="24"/>
          <w:u w:val="single"/>
        </w:rPr>
        <w:t>DISTRIBUTABLE</w:t>
      </w:r>
      <w:r>
        <w:rPr>
          <w:rFonts w:ascii="Times New Roman" w:hAnsi="Times New Roman" w:cs="Times New Roman"/>
          <w:b/>
          <w:sz w:val="24"/>
          <w:szCs w:val="24"/>
        </w:rPr>
        <w:t>:   (81)</w:t>
      </w:r>
    </w:p>
    <w:p w14:paraId="259C0519" w14:textId="77777777" w:rsidR="005B6D4B" w:rsidRPr="009A78C2" w:rsidRDefault="005B6D4B" w:rsidP="005B6D4B">
      <w:pPr>
        <w:spacing w:after="0" w:line="276" w:lineRule="auto"/>
        <w:jc w:val="both"/>
        <w:rPr>
          <w:rFonts w:ascii="Times New Roman" w:hAnsi="Times New Roman" w:cs="Times New Roman"/>
          <w:sz w:val="24"/>
          <w:szCs w:val="24"/>
        </w:rPr>
      </w:pPr>
    </w:p>
    <w:p w14:paraId="5CB48823" w14:textId="77777777" w:rsidR="005B6D4B" w:rsidRPr="009A78C2" w:rsidRDefault="005B6D4B" w:rsidP="005B6D4B">
      <w:pPr>
        <w:spacing w:after="0" w:line="276" w:lineRule="auto"/>
        <w:jc w:val="both"/>
        <w:rPr>
          <w:rFonts w:ascii="Times New Roman" w:hAnsi="Times New Roman" w:cs="Times New Roman"/>
          <w:sz w:val="24"/>
          <w:szCs w:val="24"/>
        </w:rPr>
      </w:pPr>
    </w:p>
    <w:p w14:paraId="632E1206" w14:textId="72AB332D" w:rsidR="00567235" w:rsidRPr="009A78C2" w:rsidRDefault="005B6D4B" w:rsidP="005B6D4B">
      <w:pPr>
        <w:spacing w:after="0" w:line="240" w:lineRule="auto"/>
        <w:jc w:val="center"/>
        <w:rPr>
          <w:rFonts w:ascii="Times New Roman" w:hAnsi="Times New Roman" w:cs="Times New Roman"/>
          <w:b/>
          <w:sz w:val="24"/>
          <w:szCs w:val="24"/>
        </w:rPr>
      </w:pPr>
      <w:r w:rsidRPr="009A78C2">
        <w:rPr>
          <w:rFonts w:ascii="Times New Roman" w:hAnsi="Times New Roman" w:cs="Times New Roman"/>
          <w:b/>
          <w:sz w:val="24"/>
          <w:szCs w:val="24"/>
        </w:rPr>
        <w:t xml:space="preserve">TAFADZWA </w:t>
      </w:r>
      <w:r w:rsidR="00E26504" w:rsidRPr="009A78C2">
        <w:rPr>
          <w:rFonts w:ascii="Times New Roman" w:hAnsi="Times New Roman" w:cs="Times New Roman"/>
          <w:b/>
          <w:sz w:val="24"/>
          <w:szCs w:val="24"/>
        </w:rPr>
        <w:t xml:space="preserve">    </w:t>
      </w:r>
      <w:r w:rsidRPr="009A78C2">
        <w:rPr>
          <w:rFonts w:ascii="Times New Roman" w:hAnsi="Times New Roman" w:cs="Times New Roman"/>
          <w:b/>
          <w:sz w:val="24"/>
          <w:szCs w:val="24"/>
        </w:rPr>
        <w:t xml:space="preserve">WATSON </w:t>
      </w:r>
      <w:r w:rsidR="00E26504" w:rsidRPr="009A78C2">
        <w:rPr>
          <w:rFonts w:ascii="Times New Roman" w:hAnsi="Times New Roman" w:cs="Times New Roman"/>
          <w:b/>
          <w:sz w:val="24"/>
          <w:szCs w:val="24"/>
        </w:rPr>
        <w:t xml:space="preserve">    </w:t>
      </w:r>
      <w:r w:rsidRPr="009A78C2">
        <w:rPr>
          <w:rFonts w:ascii="Times New Roman" w:hAnsi="Times New Roman" w:cs="Times New Roman"/>
          <w:b/>
          <w:sz w:val="24"/>
          <w:szCs w:val="24"/>
        </w:rPr>
        <w:t>MAPFOCHE</w:t>
      </w:r>
    </w:p>
    <w:p w14:paraId="7A03B7BA" w14:textId="39379D58" w:rsidR="00567235" w:rsidRPr="009A78C2" w:rsidRDefault="005B6D4B" w:rsidP="005B6D4B">
      <w:pPr>
        <w:spacing w:after="0" w:line="240" w:lineRule="auto"/>
        <w:jc w:val="center"/>
        <w:rPr>
          <w:rFonts w:ascii="Times New Roman" w:hAnsi="Times New Roman" w:cs="Times New Roman"/>
          <w:b/>
          <w:sz w:val="24"/>
          <w:szCs w:val="24"/>
        </w:rPr>
      </w:pPr>
      <w:r w:rsidRPr="009A78C2">
        <w:rPr>
          <w:rFonts w:ascii="Times New Roman" w:hAnsi="Times New Roman" w:cs="Times New Roman"/>
          <w:b/>
          <w:sz w:val="24"/>
          <w:szCs w:val="24"/>
        </w:rPr>
        <w:t>v</w:t>
      </w:r>
    </w:p>
    <w:p w14:paraId="31809F27" w14:textId="2CD73D9C" w:rsidR="00567235" w:rsidRPr="009A78C2" w:rsidRDefault="005B6D4B" w:rsidP="005B6D4B">
      <w:pPr>
        <w:spacing w:after="0" w:line="240" w:lineRule="auto"/>
        <w:jc w:val="center"/>
        <w:rPr>
          <w:rFonts w:ascii="Times New Roman" w:hAnsi="Times New Roman" w:cs="Times New Roman"/>
          <w:b/>
          <w:sz w:val="24"/>
          <w:szCs w:val="24"/>
        </w:rPr>
      </w:pPr>
      <w:r w:rsidRPr="009A78C2">
        <w:rPr>
          <w:rFonts w:ascii="Times New Roman" w:hAnsi="Times New Roman" w:cs="Times New Roman"/>
          <w:b/>
          <w:sz w:val="24"/>
          <w:szCs w:val="24"/>
        </w:rPr>
        <w:t xml:space="preserve">THE </w:t>
      </w:r>
      <w:r w:rsidR="00E26504" w:rsidRPr="009A78C2">
        <w:rPr>
          <w:rFonts w:ascii="Times New Roman" w:hAnsi="Times New Roman" w:cs="Times New Roman"/>
          <w:b/>
          <w:sz w:val="24"/>
          <w:szCs w:val="24"/>
        </w:rPr>
        <w:t xml:space="preserve">    </w:t>
      </w:r>
      <w:r w:rsidRPr="009A78C2">
        <w:rPr>
          <w:rFonts w:ascii="Times New Roman" w:hAnsi="Times New Roman" w:cs="Times New Roman"/>
          <w:b/>
          <w:sz w:val="24"/>
          <w:szCs w:val="24"/>
        </w:rPr>
        <w:t>STATE</w:t>
      </w:r>
    </w:p>
    <w:p w14:paraId="04DDA93D" w14:textId="46B24554" w:rsidR="00567235" w:rsidRPr="009A78C2" w:rsidRDefault="00567235" w:rsidP="005B6D4B">
      <w:pPr>
        <w:spacing w:after="0" w:line="276" w:lineRule="auto"/>
        <w:jc w:val="both"/>
        <w:rPr>
          <w:rFonts w:ascii="Times New Roman" w:hAnsi="Times New Roman" w:cs="Times New Roman"/>
          <w:sz w:val="24"/>
          <w:szCs w:val="24"/>
        </w:rPr>
      </w:pPr>
    </w:p>
    <w:p w14:paraId="401A7BE3" w14:textId="530F7B2C" w:rsidR="00567235" w:rsidRPr="009A78C2" w:rsidRDefault="00567235" w:rsidP="005B6D4B">
      <w:pPr>
        <w:spacing w:after="0" w:line="276" w:lineRule="auto"/>
        <w:jc w:val="both"/>
        <w:rPr>
          <w:rFonts w:ascii="Times New Roman" w:hAnsi="Times New Roman" w:cs="Times New Roman"/>
          <w:sz w:val="24"/>
          <w:szCs w:val="24"/>
        </w:rPr>
      </w:pPr>
    </w:p>
    <w:p w14:paraId="75503051" w14:textId="77777777" w:rsidR="005B6D4B" w:rsidRPr="009A78C2" w:rsidRDefault="005B6D4B" w:rsidP="005B6D4B">
      <w:pPr>
        <w:spacing w:after="0" w:line="276" w:lineRule="auto"/>
        <w:jc w:val="both"/>
        <w:rPr>
          <w:rFonts w:ascii="Times New Roman" w:hAnsi="Times New Roman" w:cs="Times New Roman"/>
          <w:sz w:val="24"/>
          <w:szCs w:val="24"/>
        </w:rPr>
      </w:pPr>
    </w:p>
    <w:p w14:paraId="6D7C5889" w14:textId="77777777" w:rsidR="005B6D4B" w:rsidRPr="009A78C2" w:rsidRDefault="005B6D4B" w:rsidP="005B6D4B">
      <w:pPr>
        <w:spacing w:after="0" w:line="276" w:lineRule="auto"/>
        <w:jc w:val="both"/>
        <w:rPr>
          <w:rFonts w:ascii="Times New Roman" w:hAnsi="Times New Roman" w:cs="Times New Roman"/>
          <w:sz w:val="24"/>
          <w:szCs w:val="24"/>
        </w:rPr>
      </w:pPr>
    </w:p>
    <w:p w14:paraId="13F51A4F" w14:textId="0D18AB33" w:rsidR="00567235" w:rsidRPr="009A78C2" w:rsidRDefault="005B6D4B" w:rsidP="005B6D4B">
      <w:pPr>
        <w:spacing w:after="0" w:line="240" w:lineRule="auto"/>
        <w:jc w:val="both"/>
        <w:rPr>
          <w:rFonts w:ascii="Times New Roman" w:hAnsi="Times New Roman" w:cs="Times New Roman"/>
          <w:b/>
          <w:sz w:val="24"/>
          <w:szCs w:val="24"/>
        </w:rPr>
      </w:pPr>
      <w:r w:rsidRPr="009A78C2">
        <w:rPr>
          <w:rFonts w:ascii="Times New Roman" w:hAnsi="Times New Roman" w:cs="Times New Roman"/>
          <w:b/>
          <w:sz w:val="24"/>
          <w:szCs w:val="24"/>
        </w:rPr>
        <w:t>SUPREME COURT OF ZIMBABWE</w:t>
      </w:r>
    </w:p>
    <w:p w14:paraId="4D3980CD" w14:textId="32C573D5" w:rsidR="00567235" w:rsidRPr="009A78C2" w:rsidRDefault="005B6D4B" w:rsidP="005B6D4B">
      <w:pPr>
        <w:spacing w:after="0" w:line="240" w:lineRule="auto"/>
        <w:jc w:val="both"/>
        <w:rPr>
          <w:rFonts w:ascii="Times New Roman" w:hAnsi="Times New Roman" w:cs="Times New Roman"/>
          <w:b/>
          <w:sz w:val="24"/>
          <w:szCs w:val="24"/>
        </w:rPr>
      </w:pPr>
      <w:r w:rsidRPr="009A78C2">
        <w:rPr>
          <w:rFonts w:ascii="Times New Roman" w:hAnsi="Times New Roman" w:cs="Times New Roman"/>
          <w:b/>
          <w:sz w:val="24"/>
          <w:szCs w:val="24"/>
        </w:rPr>
        <w:t>GWAUNZA DCJ, MAKARAU JA &amp; MAVANGIRA JA</w:t>
      </w:r>
    </w:p>
    <w:p w14:paraId="3710B7C5" w14:textId="7DDDE1AB" w:rsidR="00567235" w:rsidRPr="009A78C2" w:rsidRDefault="005B6D4B" w:rsidP="005B6D4B">
      <w:pPr>
        <w:spacing w:after="0" w:line="240" w:lineRule="auto"/>
        <w:jc w:val="both"/>
        <w:rPr>
          <w:rFonts w:ascii="Times New Roman" w:hAnsi="Times New Roman" w:cs="Times New Roman"/>
          <w:b/>
          <w:sz w:val="24"/>
          <w:szCs w:val="24"/>
        </w:rPr>
      </w:pPr>
      <w:r w:rsidRPr="009A78C2">
        <w:rPr>
          <w:rFonts w:ascii="Times New Roman" w:hAnsi="Times New Roman" w:cs="Times New Roman"/>
          <w:b/>
          <w:sz w:val="24"/>
          <w:szCs w:val="24"/>
        </w:rPr>
        <w:t xml:space="preserve">HARARE: 2 MARCH 2020 &amp; </w:t>
      </w:r>
      <w:r w:rsidR="00FE7208" w:rsidRPr="009A78C2">
        <w:rPr>
          <w:rFonts w:ascii="Times New Roman" w:hAnsi="Times New Roman" w:cs="Times New Roman"/>
          <w:b/>
          <w:sz w:val="24"/>
          <w:szCs w:val="24"/>
        </w:rPr>
        <w:t xml:space="preserve">29 </w:t>
      </w:r>
      <w:r w:rsidR="009A78C2" w:rsidRPr="009A78C2">
        <w:rPr>
          <w:rFonts w:ascii="Times New Roman" w:hAnsi="Times New Roman" w:cs="Times New Roman"/>
          <w:b/>
          <w:sz w:val="24"/>
          <w:szCs w:val="24"/>
        </w:rPr>
        <w:t xml:space="preserve">JUNE </w:t>
      </w:r>
      <w:r w:rsidRPr="009A78C2">
        <w:rPr>
          <w:rFonts w:ascii="Times New Roman" w:hAnsi="Times New Roman" w:cs="Times New Roman"/>
          <w:b/>
          <w:sz w:val="24"/>
          <w:szCs w:val="24"/>
        </w:rPr>
        <w:t>2021</w:t>
      </w:r>
    </w:p>
    <w:p w14:paraId="79F88FE4" w14:textId="4FB51D95" w:rsidR="00A043BA" w:rsidRPr="009A78C2" w:rsidRDefault="00A043BA" w:rsidP="005B6D4B">
      <w:pPr>
        <w:spacing w:after="0" w:line="276" w:lineRule="auto"/>
        <w:jc w:val="both"/>
        <w:rPr>
          <w:rFonts w:ascii="Times New Roman" w:hAnsi="Times New Roman" w:cs="Times New Roman"/>
          <w:sz w:val="24"/>
          <w:szCs w:val="24"/>
        </w:rPr>
      </w:pPr>
    </w:p>
    <w:p w14:paraId="59BA432D" w14:textId="77777777" w:rsidR="005B6D4B" w:rsidRPr="009A78C2" w:rsidRDefault="005B6D4B" w:rsidP="005B6D4B">
      <w:pPr>
        <w:spacing w:after="0" w:line="276" w:lineRule="auto"/>
        <w:jc w:val="both"/>
        <w:rPr>
          <w:rFonts w:ascii="Times New Roman" w:hAnsi="Times New Roman" w:cs="Times New Roman"/>
          <w:sz w:val="24"/>
          <w:szCs w:val="24"/>
        </w:rPr>
      </w:pPr>
    </w:p>
    <w:p w14:paraId="3323891F" w14:textId="77777777" w:rsidR="005B6D4B" w:rsidRPr="009A78C2" w:rsidRDefault="005B6D4B" w:rsidP="005B6D4B">
      <w:pPr>
        <w:spacing w:after="0" w:line="276" w:lineRule="auto"/>
        <w:jc w:val="both"/>
        <w:rPr>
          <w:rFonts w:ascii="Times New Roman" w:hAnsi="Times New Roman" w:cs="Times New Roman"/>
          <w:sz w:val="24"/>
          <w:szCs w:val="24"/>
        </w:rPr>
      </w:pPr>
    </w:p>
    <w:p w14:paraId="723CAB6D" w14:textId="59EA14FE" w:rsidR="00A043BA" w:rsidRPr="009A78C2" w:rsidRDefault="00A16DA6" w:rsidP="005B6D4B">
      <w:pPr>
        <w:spacing w:after="0" w:line="480" w:lineRule="auto"/>
        <w:jc w:val="both"/>
        <w:rPr>
          <w:rFonts w:ascii="Times New Roman" w:hAnsi="Times New Roman" w:cs="Times New Roman"/>
          <w:sz w:val="24"/>
          <w:szCs w:val="24"/>
        </w:rPr>
      </w:pPr>
      <w:r w:rsidRPr="009A78C2">
        <w:rPr>
          <w:rFonts w:ascii="Times New Roman" w:hAnsi="Times New Roman" w:cs="Times New Roman"/>
          <w:i/>
          <w:sz w:val="24"/>
          <w:szCs w:val="24"/>
        </w:rPr>
        <w:t xml:space="preserve">Mr. </w:t>
      </w:r>
      <w:r w:rsidR="00A043BA" w:rsidRPr="009A78C2">
        <w:rPr>
          <w:rFonts w:ascii="Times New Roman" w:hAnsi="Times New Roman" w:cs="Times New Roman"/>
          <w:i/>
          <w:sz w:val="24"/>
          <w:szCs w:val="24"/>
        </w:rPr>
        <w:t>I</w:t>
      </w:r>
      <w:r w:rsidR="00282C25" w:rsidRPr="009A78C2">
        <w:rPr>
          <w:rFonts w:ascii="Times New Roman" w:hAnsi="Times New Roman" w:cs="Times New Roman"/>
          <w:i/>
          <w:sz w:val="24"/>
          <w:szCs w:val="24"/>
        </w:rPr>
        <w:t>.</w:t>
      </w:r>
      <w:r w:rsidR="00A043BA" w:rsidRPr="009A78C2">
        <w:rPr>
          <w:rFonts w:ascii="Times New Roman" w:hAnsi="Times New Roman" w:cs="Times New Roman"/>
          <w:i/>
          <w:sz w:val="24"/>
          <w:szCs w:val="24"/>
        </w:rPr>
        <w:t xml:space="preserve"> M</w:t>
      </w:r>
      <w:r w:rsidR="00410D51" w:rsidRPr="009A78C2">
        <w:rPr>
          <w:rFonts w:ascii="Times New Roman" w:hAnsi="Times New Roman" w:cs="Times New Roman"/>
          <w:i/>
          <w:sz w:val="24"/>
          <w:szCs w:val="24"/>
        </w:rPr>
        <w:t>u</w:t>
      </w:r>
      <w:r w:rsidR="00A043BA" w:rsidRPr="009A78C2">
        <w:rPr>
          <w:rFonts w:ascii="Times New Roman" w:hAnsi="Times New Roman" w:cs="Times New Roman"/>
          <w:i/>
          <w:sz w:val="24"/>
          <w:szCs w:val="24"/>
        </w:rPr>
        <w:t>chini</w:t>
      </w:r>
      <w:r w:rsidR="005B6D4B" w:rsidRPr="009A78C2">
        <w:rPr>
          <w:rFonts w:ascii="Times New Roman" w:hAnsi="Times New Roman" w:cs="Times New Roman"/>
          <w:i/>
          <w:sz w:val="24"/>
          <w:szCs w:val="24"/>
        </w:rPr>
        <w:t>,</w:t>
      </w:r>
      <w:r w:rsidR="00A043BA" w:rsidRPr="009A78C2">
        <w:rPr>
          <w:rFonts w:ascii="Times New Roman" w:hAnsi="Times New Roman" w:cs="Times New Roman"/>
          <w:sz w:val="24"/>
          <w:szCs w:val="24"/>
        </w:rPr>
        <w:t xml:space="preserve"> for appellant</w:t>
      </w:r>
    </w:p>
    <w:p w14:paraId="57D5EA4F" w14:textId="043443D8" w:rsidR="00A043BA" w:rsidRPr="009A78C2" w:rsidRDefault="00A16DA6" w:rsidP="005B6D4B">
      <w:pPr>
        <w:spacing w:after="0" w:line="480" w:lineRule="auto"/>
        <w:jc w:val="both"/>
        <w:rPr>
          <w:rFonts w:ascii="Times New Roman" w:hAnsi="Times New Roman" w:cs="Times New Roman"/>
          <w:sz w:val="24"/>
          <w:szCs w:val="24"/>
        </w:rPr>
      </w:pPr>
      <w:r w:rsidRPr="009A78C2">
        <w:rPr>
          <w:rFonts w:ascii="Times New Roman" w:hAnsi="Times New Roman" w:cs="Times New Roman"/>
          <w:i/>
          <w:sz w:val="24"/>
          <w:szCs w:val="24"/>
        </w:rPr>
        <w:t xml:space="preserve">Mr. </w:t>
      </w:r>
      <w:r w:rsidR="00A043BA" w:rsidRPr="009A78C2">
        <w:rPr>
          <w:rFonts w:ascii="Times New Roman" w:hAnsi="Times New Roman" w:cs="Times New Roman"/>
          <w:i/>
          <w:sz w:val="24"/>
          <w:szCs w:val="24"/>
        </w:rPr>
        <w:t>E</w:t>
      </w:r>
      <w:r w:rsidR="00282C25" w:rsidRPr="009A78C2">
        <w:rPr>
          <w:rFonts w:ascii="Times New Roman" w:hAnsi="Times New Roman" w:cs="Times New Roman"/>
          <w:i/>
          <w:sz w:val="24"/>
          <w:szCs w:val="24"/>
        </w:rPr>
        <w:t>.</w:t>
      </w:r>
      <w:r w:rsidR="00A043BA" w:rsidRPr="009A78C2">
        <w:rPr>
          <w:rFonts w:ascii="Times New Roman" w:hAnsi="Times New Roman" w:cs="Times New Roman"/>
          <w:i/>
          <w:sz w:val="24"/>
          <w:szCs w:val="24"/>
        </w:rPr>
        <w:t xml:space="preserve"> Makoto</w:t>
      </w:r>
      <w:r w:rsidR="005B6D4B" w:rsidRPr="009A78C2">
        <w:rPr>
          <w:rFonts w:ascii="Times New Roman" w:hAnsi="Times New Roman" w:cs="Times New Roman"/>
          <w:i/>
          <w:sz w:val="24"/>
          <w:szCs w:val="24"/>
        </w:rPr>
        <w:t>,</w:t>
      </w:r>
      <w:r w:rsidR="005B6D4B" w:rsidRPr="009A78C2">
        <w:rPr>
          <w:rFonts w:ascii="Times New Roman" w:hAnsi="Times New Roman" w:cs="Times New Roman"/>
          <w:sz w:val="24"/>
          <w:szCs w:val="24"/>
        </w:rPr>
        <w:t xml:space="preserve"> for respondent</w:t>
      </w:r>
    </w:p>
    <w:p w14:paraId="19885771" w14:textId="77777777" w:rsidR="00A043BA" w:rsidRPr="009A78C2" w:rsidRDefault="00A043BA" w:rsidP="005B6D4B">
      <w:pPr>
        <w:spacing w:after="0" w:line="480" w:lineRule="auto"/>
        <w:jc w:val="both"/>
        <w:rPr>
          <w:rFonts w:ascii="Times New Roman" w:hAnsi="Times New Roman" w:cs="Times New Roman"/>
          <w:sz w:val="24"/>
          <w:szCs w:val="24"/>
        </w:rPr>
      </w:pPr>
    </w:p>
    <w:p w14:paraId="48B3EA52" w14:textId="63F26194" w:rsidR="005B6D4B" w:rsidRPr="009A78C2" w:rsidRDefault="005B6D4B" w:rsidP="005B6D4B">
      <w:pPr>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b/>
          <w:sz w:val="24"/>
          <w:szCs w:val="24"/>
        </w:rPr>
        <w:t xml:space="preserve">MAKARAU JA:  </w:t>
      </w:r>
      <w:r w:rsidR="00A043BA" w:rsidRPr="009A78C2">
        <w:rPr>
          <w:rFonts w:ascii="Times New Roman" w:hAnsi="Times New Roman" w:cs="Times New Roman"/>
          <w:sz w:val="24"/>
          <w:szCs w:val="24"/>
        </w:rPr>
        <w:t>The appellant</w:t>
      </w:r>
      <w:r w:rsidR="00E54A03" w:rsidRPr="009A78C2">
        <w:rPr>
          <w:rFonts w:ascii="Times New Roman" w:hAnsi="Times New Roman" w:cs="Times New Roman"/>
          <w:sz w:val="24"/>
          <w:szCs w:val="24"/>
        </w:rPr>
        <w:t xml:space="preserve"> and another who is not a party to this appeal, </w:t>
      </w:r>
      <w:r w:rsidR="004149B6" w:rsidRPr="009A78C2">
        <w:rPr>
          <w:rFonts w:ascii="Times New Roman" w:hAnsi="Times New Roman" w:cs="Times New Roman"/>
          <w:sz w:val="24"/>
          <w:szCs w:val="24"/>
        </w:rPr>
        <w:t xml:space="preserve">appeared before the High Court sitting at Harare, charged with one count of murder. After a contested trial, they were found guilty of murder with actual intent and were sentenced each to 25 years imprisonment. </w:t>
      </w:r>
      <w:r w:rsidR="006942D0" w:rsidRPr="009A78C2">
        <w:rPr>
          <w:rFonts w:ascii="Times New Roman" w:hAnsi="Times New Roman" w:cs="Times New Roman"/>
          <w:sz w:val="24"/>
          <w:szCs w:val="24"/>
        </w:rPr>
        <w:t xml:space="preserve">It was the finding of the </w:t>
      </w:r>
      <w:r w:rsidR="004149B6" w:rsidRPr="009A78C2">
        <w:rPr>
          <w:rFonts w:ascii="Times New Roman" w:hAnsi="Times New Roman" w:cs="Times New Roman"/>
          <w:sz w:val="24"/>
          <w:szCs w:val="24"/>
        </w:rPr>
        <w:t xml:space="preserve">court </w:t>
      </w:r>
      <w:r w:rsidR="004149B6" w:rsidRPr="009A78C2">
        <w:rPr>
          <w:rFonts w:ascii="Times New Roman" w:hAnsi="Times New Roman" w:cs="Times New Roman"/>
          <w:i/>
          <w:sz w:val="24"/>
          <w:szCs w:val="24"/>
        </w:rPr>
        <w:t xml:space="preserve">a </w:t>
      </w:r>
      <w:r w:rsidR="00D01FEC" w:rsidRPr="009A78C2">
        <w:rPr>
          <w:rFonts w:ascii="Times New Roman" w:hAnsi="Times New Roman" w:cs="Times New Roman"/>
          <w:i/>
          <w:sz w:val="24"/>
          <w:szCs w:val="24"/>
        </w:rPr>
        <w:t>quo</w:t>
      </w:r>
      <w:r w:rsidR="00D01FEC" w:rsidRPr="009A78C2">
        <w:rPr>
          <w:rFonts w:ascii="Times New Roman" w:hAnsi="Times New Roman" w:cs="Times New Roman"/>
          <w:sz w:val="24"/>
          <w:szCs w:val="24"/>
        </w:rPr>
        <w:t xml:space="preserve"> that</w:t>
      </w:r>
      <w:r w:rsidR="004149B6" w:rsidRPr="009A78C2">
        <w:rPr>
          <w:rFonts w:ascii="Times New Roman" w:hAnsi="Times New Roman" w:cs="Times New Roman"/>
          <w:sz w:val="24"/>
          <w:szCs w:val="24"/>
        </w:rPr>
        <w:t xml:space="preserve"> on 11 March 2011, they had unlawfully and intentionally caused the death of one Alneshto Bayeta by pushing him down a steep slope into </w:t>
      </w:r>
      <w:r w:rsidR="00D16202" w:rsidRPr="009A78C2">
        <w:rPr>
          <w:rFonts w:ascii="Times New Roman" w:hAnsi="Times New Roman" w:cs="Times New Roman"/>
          <w:sz w:val="24"/>
          <w:szCs w:val="24"/>
        </w:rPr>
        <w:t>Ma</w:t>
      </w:r>
      <w:r w:rsidR="004149B6" w:rsidRPr="009A78C2">
        <w:rPr>
          <w:rFonts w:ascii="Times New Roman" w:hAnsi="Times New Roman" w:cs="Times New Roman"/>
          <w:sz w:val="24"/>
          <w:szCs w:val="24"/>
        </w:rPr>
        <w:t xml:space="preserve">rongora Game Park which is infested with wild animals. </w:t>
      </w:r>
    </w:p>
    <w:p w14:paraId="2B7DBA2F" w14:textId="77777777" w:rsidR="005B6D4B" w:rsidRPr="009A78C2" w:rsidRDefault="005B6D4B" w:rsidP="005B6D4B">
      <w:pPr>
        <w:spacing w:after="0" w:line="480" w:lineRule="auto"/>
        <w:ind w:firstLine="1134"/>
        <w:jc w:val="both"/>
        <w:rPr>
          <w:rFonts w:ascii="Times New Roman" w:hAnsi="Times New Roman" w:cs="Times New Roman"/>
          <w:sz w:val="24"/>
          <w:szCs w:val="24"/>
        </w:rPr>
      </w:pPr>
    </w:p>
    <w:p w14:paraId="2CF06D3F" w14:textId="3931184B" w:rsidR="004149B6" w:rsidRDefault="004149B6" w:rsidP="005B6D4B">
      <w:pPr>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This is an appeal against both the conviction and the sentence. </w:t>
      </w:r>
    </w:p>
    <w:p w14:paraId="442757EE" w14:textId="77777777" w:rsidR="009A78C2" w:rsidRPr="009A78C2" w:rsidRDefault="009A78C2" w:rsidP="005B6D4B">
      <w:pPr>
        <w:spacing w:after="0" w:line="480" w:lineRule="auto"/>
        <w:ind w:firstLine="1134"/>
        <w:jc w:val="both"/>
        <w:rPr>
          <w:rFonts w:ascii="Times New Roman" w:hAnsi="Times New Roman" w:cs="Times New Roman"/>
          <w:sz w:val="24"/>
          <w:szCs w:val="24"/>
        </w:rPr>
      </w:pPr>
    </w:p>
    <w:p w14:paraId="6A1EEF4F" w14:textId="1E2BFBA8" w:rsidR="00282C25" w:rsidRPr="009A78C2" w:rsidRDefault="005B6D4B" w:rsidP="005B6D4B">
      <w:pPr>
        <w:spacing w:after="0" w:line="480" w:lineRule="auto"/>
        <w:jc w:val="both"/>
        <w:rPr>
          <w:rFonts w:ascii="Times New Roman" w:hAnsi="Times New Roman" w:cs="Times New Roman"/>
          <w:b/>
          <w:sz w:val="24"/>
          <w:szCs w:val="24"/>
        </w:rPr>
      </w:pPr>
      <w:r w:rsidRPr="009A78C2">
        <w:rPr>
          <w:rFonts w:ascii="Times New Roman" w:hAnsi="Times New Roman" w:cs="Times New Roman"/>
          <w:b/>
          <w:sz w:val="24"/>
          <w:szCs w:val="24"/>
        </w:rPr>
        <w:t>Background facts</w:t>
      </w:r>
    </w:p>
    <w:p w14:paraId="186A8E11" w14:textId="4750B991" w:rsidR="005B6D4B" w:rsidRPr="009A78C2" w:rsidRDefault="005B6D4B" w:rsidP="005B6D4B">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ab/>
      </w:r>
      <w:r w:rsidR="008C0430" w:rsidRPr="009A78C2">
        <w:rPr>
          <w:rFonts w:ascii="Times New Roman" w:hAnsi="Times New Roman" w:cs="Times New Roman"/>
          <w:sz w:val="24"/>
          <w:szCs w:val="24"/>
        </w:rPr>
        <w:t>The</w:t>
      </w:r>
      <w:r w:rsidR="00282C25" w:rsidRPr="009A78C2">
        <w:rPr>
          <w:rFonts w:ascii="Times New Roman" w:hAnsi="Times New Roman" w:cs="Times New Roman"/>
          <w:sz w:val="24"/>
          <w:szCs w:val="24"/>
        </w:rPr>
        <w:t xml:space="preserve"> </w:t>
      </w:r>
      <w:r w:rsidR="00262651" w:rsidRPr="009A78C2">
        <w:rPr>
          <w:rFonts w:ascii="Times New Roman" w:hAnsi="Times New Roman" w:cs="Times New Roman"/>
          <w:sz w:val="24"/>
          <w:szCs w:val="24"/>
        </w:rPr>
        <w:t xml:space="preserve">appellant </w:t>
      </w:r>
      <w:r w:rsidR="004A13EB" w:rsidRPr="009A78C2">
        <w:rPr>
          <w:rFonts w:ascii="Times New Roman" w:hAnsi="Times New Roman" w:cs="Times New Roman"/>
          <w:sz w:val="24"/>
          <w:szCs w:val="24"/>
        </w:rPr>
        <w:t xml:space="preserve">then aged 20, </w:t>
      </w:r>
      <w:r w:rsidR="00262651" w:rsidRPr="009A78C2">
        <w:rPr>
          <w:rFonts w:ascii="Times New Roman" w:hAnsi="Times New Roman" w:cs="Times New Roman"/>
          <w:sz w:val="24"/>
          <w:szCs w:val="24"/>
        </w:rPr>
        <w:t>and his co-accused</w:t>
      </w:r>
      <w:r w:rsidR="004A13EB" w:rsidRPr="009A78C2">
        <w:rPr>
          <w:rFonts w:ascii="Times New Roman" w:hAnsi="Times New Roman" w:cs="Times New Roman"/>
          <w:sz w:val="24"/>
          <w:szCs w:val="24"/>
        </w:rPr>
        <w:t>, not much older, were</w:t>
      </w:r>
      <w:r w:rsidR="00262651" w:rsidRPr="009A78C2">
        <w:rPr>
          <w:rFonts w:ascii="Times New Roman" w:hAnsi="Times New Roman" w:cs="Times New Roman"/>
          <w:sz w:val="24"/>
          <w:szCs w:val="24"/>
        </w:rPr>
        <w:t xml:space="preserve"> working in Chirundu, digging trenches for a telecommunications corporation. </w:t>
      </w:r>
      <w:r w:rsidR="00BC1AA5" w:rsidRPr="009A78C2">
        <w:rPr>
          <w:rFonts w:ascii="Times New Roman" w:hAnsi="Times New Roman" w:cs="Times New Roman"/>
          <w:sz w:val="24"/>
          <w:szCs w:val="24"/>
        </w:rPr>
        <w:t xml:space="preserve"> When the </w:t>
      </w:r>
      <w:r w:rsidR="0052242C" w:rsidRPr="009A78C2">
        <w:rPr>
          <w:rFonts w:ascii="Times New Roman" w:hAnsi="Times New Roman" w:cs="Times New Roman"/>
          <w:sz w:val="24"/>
          <w:szCs w:val="24"/>
        </w:rPr>
        <w:t>contract ended</w:t>
      </w:r>
      <w:r w:rsidR="00BC1AA5" w:rsidRPr="009A78C2">
        <w:rPr>
          <w:rFonts w:ascii="Times New Roman" w:hAnsi="Times New Roman" w:cs="Times New Roman"/>
          <w:sz w:val="24"/>
          <w:szCs w:val="24"/>
        </w:rPr>
        <w:t xml:space="preserve">, </w:t>
      </w:r>
      <w:r w:rsidR="001B69C9" w:rsidRPr="009A78C2">
        <w:rPr>
          <w:rFonts w:ascii="Times New Roman" w:hAnsi="Times New Roman" w:cs="Times New Roman"/>
          <w:sz w:val="24"/>
          <w:szCs w:val="24"/>
        </w:rPr>
        <w:lastRenderedPageBreak/>
        <w:t>the</w:t>
      </w:r>
      <w:r w:rsidR="00286E8F" w:rsidRPr="009A78C2">
        <w:rPr>
          <w:rFonts w:ascii="Times New Roman" w:hAnsi="Times New Roman" w:cs="Times New Roman"/>
          <w:sz w:val="24"/>
          <w:szCs w:val="24"/>
        </w:rPr>
        <w:t xml:space="preserve"> two </w:t>
      </w:r>
      <w:r w:rsidR="0052242C" w:rsidRPr="009A78C2">
        <w:rPr>
          <w:rFonts w:ascii="Times New Roman" w:hAnsi="Times New Roman" w:cs="Times New Roman"/>
          <w:sz w:val="24"/>
          <w:szCs w:val="24"/>
        </w:rPr>
        <w:t>survived on odd jobs</w:t>
      </w:r>
      <w:r w:rsidR="00BC1AA5" w:rsidRPr="009A78C2">
        <w:rPr>
          <w:rFonts w:ascii="Times New Roman" w:hAnsi="Times New Roman" w:cs="Times New Roman"/>
          <w:sz w:val="24"/>
          <w:szCs w:val="24"/>
        </w:rPr>
        <w:t xml:space="preserve"> for some time thereafter</w:t>
      </w:r>
      <w:r w:rsidR="004A13EB" w:rsidRPr="009A78C2">
        <w:rPr>
          <w:rFonts w:ascii="Times New Roman" w:hAnsi="Times New Roman" w:cs="Times New Roman"/>
          <w:sz w:val="24"/>
          <w:szCs w:val="24"/>
        </w:rPr>
        <w:t>.</w:t>
      </w:r>
      <w:r w:rsidR="00BC1AA5" w:rsidRPr="009A78C2">
        <w:rPr>
          <w:rFonts w:ascii="Times New Roman" w:hAnsi="Times New Roman" w:cs="Times New Roman"/>
          <w:sz w:val="24"/>
          <w:szCs w:val="24"/>
        </w:rPr>
        <w:t xml:space="preserve"> They soon ran out of money and planned </w:t>
      </w:r>
      <w:r w:rsidR="00F32052" w:rsidRPr="009A78C2">
        <w:rPr>
          <w:rFonts w:ascii="Times New Roman" w:hAnsi="Times New Roman" w:cs="Times New Roman"/>
          <w:sz w:val="24"/>
          <w:szCs w:val="24"/>
        </w:rPr>
        <w:t xml:space="preserve">to steal </w:t>
      </w:r>
      <w:r w:rsidR="00BC1AA5" w:rsidRPr="009A78C2">
        <w:rPr>
          <w:rFonts w:ascii="Times New Roman" w:hAnsi="Times New Roman" w:cs="Times New Roman"/>
          <w:sz w:val="24"/>
          <w:szCs w:val="24"/>
        </w:rPr>
        <w:t>a vehicle.</w:t>
      </w:r>
    </w:p>
    <w:p w14:paraId="7BCE363C" w14:textId="77777777" w:rsidR="005B6D4B" w:rsidRPr="009A78C2" w:rsidRDefault="005B6D4B" w:rsidP="005B6D4B">
      <w:pPr>
        <w:tabs>
          <w:tab w:val="left" w:pos="0"/>
        </w:tabs>
        <w:spacing w:after="0" w:line="480" w:lineRule="auto"/>
        <w:ind w:firstLine="1134"/>
        <w:jc w:val="both"/>
        <w:rPr>
          <w:rFonts w:ascii="Times New Roman" w:hAnsi="Times New Roman" w:cs="Times New Roman"/>
          <w:sz w:val="24"/>
          <w:szCs w:val="24"/>
        </w:rPr>
      </w:pPr>
    </w:p>
    <w:p w14:paraId="48C7FDC4" w14:textId="68329ADA" w:rsidR="005B6D4B" w:rsidRPr="009A78C2" w:rsidRDefault="004A13EB" w:rsidP="005B6D4B">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O</w:t>
      </w:r>
      <w:r w:rsidR="008B6C81" w:rsidRPr="009A78C2">
        <w:rPr>
          <w:rFonts w:ascii="Times New Roman" w:hAnsi="Times New Roman" w:cs="Times New Roman"/>
          <w:sz w:val="24"/>
          <w:szCs w:val="24"/>
        </w:rPr>
        <w:t>n 11 M</w:t>
      </w:r>
      <w:r w:rsidR="00BC1AA5" w:rsidRPr="009A78C2">
        <w:rPr>
          <w:rFonts w:ascii="Times New Roman" w:hAnsi="Times New Roman" w:cs="Times New Roman"/>
          <w:sz w:val="24"/>
          <w:szCs w:val="24"/>
        </w:rPr>
        <w:t>arch</w:t>
      </w:r>
      <w:r w:rsidR="00D922AC" w:rsidRPr="009A78C2">
        <w:rPr>
          <w:rFonts w:ascii="Times New Roman" w:hAnsi="Times New Roman" w:cs="Times New Roman"/>
          <w:sz w:val="24"/>
          <w:szCs w:val="24"/>
        </w:rPr>
        <w:t xml:space="preserve"> 2011, they</w:t>
      </w:r>
      <w:r w:rsidR="001B69C9" w:rsidRPr="009A78C2">
        <w:rPr>
          <w:rFonts w:ascii="Times New Roman" w:hAnsi="Times New Roman" w:cs="Times New Roman"/>
          <w:sz w:val="24"/>
          <w:szCs w:val="24"/>
        </w:rPr>
        <w:t xml:space="preserve"> approached</w:t>
      </w:r>
      <w:r w:rsidR="00E5607F" w:rsidRPr="009A78C2">
        <w:rPr>
          <w:rFonts w:ascii="Times New Roman" w:hAnsi="Times New Roman" w:cs="Times New Roman"/>
          <w:sz w:val="24"/>
          <w:szCs w:val="24"/>
        </w:rPr>
        <w:t xml:space="preserve"> the deceased who was working as a taxi driver, driving a vehicle belonging to one</w:t>
      </w:r>
      <w:r w:rsidR="00A74246" w:rsidRPr="009A78C2">
        <w:rPr>
          <w:rFonts w:ascii="Times New Roman" w:hAnsi="Times New Roman" w:cs="Times New Roman"/>
          <w:sz w:val="24"/>
          <w:szCs w:val="24"/>
        </w:rPr>
        <w:t xml:space="preserve"> Leonard Mhun</w:t>
      </w:r>
      <w:r w:rsidR="00282C25" w:rsidRPr="009A78C2">
        <w:rPr>
          <w:rFonts w:ascii="Times New Roman" w:hAnsi="Times New Roman" w:cs="Times New Roman"/>
          <w:sz w:val="24"/>
          <w:szCs w:val="24"/>
        </w:rPr>
        <w:t>dwa</w:t>
      </w:r>
      <w:r w:rsidR="007D1C50" w:rsidRPr="009A78C2">
        <w:rPr>
          <w:rFonts w:ascii="Times New Roman" w:hAnsi="Times New Roman" w:cs="Times New Roman"/>
          <w:sz w:val="24"/>
          <w:szCs w:val="24"/>
        </w:rPr>
        <w:t xml:space="preserve">, and </w:t>
      </w:r>
      <w:r w:rsidR="00DB315B" w:rsidRPr="009A78C2">
        <w:rPr>
          <w:rFonts w:ascii="Times New Roman" w:hAnsi="Times New Roman" w:cs="Times New Roman"/>
          <w:sz w:val="24"/>
          <w:szCs w:val="24"/>
        </w:rPr>
        <w:t xml:space="preserve">purported </w:t>
      </w:r>
      <w:r w:rsidR="008C0430" w:rsidRPr="009A78C2">
        <w:rPr>
          <w:rFonts w:ascii="Times New Roman" w:hAnsi="Times New Roman" w:cs="Times New Roman"/>
          <w:sz w:val="24"/>
          <w:szCs w:val="24"/>
        </w:rPr>
        <w:t xml:space="preserve">to hire the vehicle to Chirundu Heights. </w:t>
      </w:r>
      <w:r w:rsidR="00090937" w:rsidRPr="009A78C2">
        <w:rPr>
          <w:rFonts w:ascii="Times New Roman" w:hAnsi="Times New Roman" w:cs="Times New Roman"/>
          <w:sz w:val="24"/>
          <w:szCs w:val="24"/>
        </w:rPr>
        <w:t xml:space="preserve">This was around </w:t>
      </w:r>
      <w:r w:rsidR="00090937" w:rsidRPr="009A78C2">
        <w:rPr>
          <w:rFonts w:ascii="Times New Roman" w:hAnsi="Times New Roman" w:cs="Times New Roman"/>
          <w:color w:val="000000" w:themeColor="text1"/>
          <w:sz w:val="24"/>
          <w:szCs w:val="24"/>
        </w:rPr>
        <w:t>9.00p.</w:t>
      </w:r>
      <w:r w:rsidR="00090937" w:rsidRPr="009A78C2">
        <w:rPr>
          <w:rFonts w:ascii="Times New Roman" w:hAnsi="Times New Roman" w:cs="Times New Roman"/>
          <w:sz w:val="24"/>
          <w:szCs w:val="24"/>
        </w:rPr>
        <w:t>m.</w:t>
      </w:r>
    </w:p>
    <w:p w14:paraId="4998E977" w14:textId="77777777" w:rsidR="005B6D4B" w:rsidRPr="009A78C2" w:rsidRDefault="005B6D4B" w:rsidP="005B6D4B">
      <w:pPr>
        <w:tabs>
          <w:tab w:val="left" w:pos="0"/>
        </w:tabs>
        <w:spacing w:after="0" w:line="480" w:lineRule="auto"/>
        <w:ind w:firstLine="1134"/>
        <w:jc w:val="both"/>
        <w:rPr>
          <w:rFonts w:ascii="Times New Roman" w:hAnsi="Times New Roman" w:cs="Times New Roman"/>
          <w:sz w:val="24"/>
          <w:szCs w:val="24"/>
        </w:rPr>
      </w:pPr>
    </w:p>
    <w:p w14:paraId="6AF6BAC8" w14:textId="77777777" w:rsidR="005B6D4B" w:rsidRPr="009A78C2" w:rsidRDefault="00C40899" w:rsidP="005B6D4B">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On the way </w:t>
      </w:r>
      <w:r w:rsidR="00274C14" w:rsidRPr="009A78C2">
        <w:rPr>
          <w:rFonts w:ascii="Times New Roman" w:hAnsi="Times New Roman" w:cs="Times New Roman"/>
          <w:sz w:val="24"/>
          <w:szCs w:val="24"/>
        </w:rPr>
        <w:t>to Chirundu Heights, the</w:t>
      </w:r>
      <w:r w:rsidR="008C0430" w:rsidRPr="009A78C2">
        <w:rPr>
          <w:rFonts w:ascii="Times New Roman" w:hAnsi="Times New Roman" w:cs="Times New Roman"/>
          <w:sz w:val="24"/>
          <w:szCs w:val="24"/>
        </w:rPr>
        <w:t>y robbed the deceased of the vehicle and tied him up before placing him in the back of the vehicle. They then drove along the Harare -Chirundu Road and at a certain spot</w:t>
      </w:r>
      <w:r w:rsidR="0084638B" w:rsidRPr="009A78C2">
        <w:rPr>
          <w:rFonts w:ascii="Times New Roman" w:hAnsi="Times New Roman" w:cs="Times New Roman"/>
          <w:sz w:val="24"/>
          <w:szCs w:val="24"/>
        </w:rPr>
        <w:t xml:space="preserve"> </w:t>
      </w:r>
      <w:r w:rsidR="001B69C9" w:rsidRPr="009A78C2">
        <w:rPr>
          <w:rFonts w:ascii="Times New Roman" w:hAnsi="Times New Roman" w:cs="Times New Roman"/>
          <w:sz w:val="24"/>
          <w:szCs w:val="24"/>
        </w:rPr>
        <w:t xml:space="preserve">where </w:t>
      </w:r>
      <w:r w:rsidR="00AF7DEE" w:rsidRPr="009A78C2">
        <w:rPr>
          <w:rFonts w:ascii="Times New Roman" w:hAnsi="Times New Roman" w:cs="Times New Roman"/>
          <w:sz w:val="24"/>
          <w:szCs w:val="24"/>
        </w:rPr>
        <w:t xml:space="preserve">the </w:t>
      </w:r>
      <w:r w:rsidR="0084638B" w:rsidRPr="009A78C2">
        <w:rPr>
          <w:rFonts w:ascii="Times New Roman" w:hAnsi="Times New Roman" w:cs="Times New Roman"/>
          <w:sz w:val="24"/>
          <w:szCs w:val="24"/>
        </w:rPr>
        <w:t xml:space="preserve">Marongora Game </w:t>
      </w:r>
      <w:r w:rsidR="00850714" w:rsidRPr="009A78C2">
        <w:rPr>
          <w:rFonts w:ascii="Times New Roman" w:hAnsi="Times New Roman" w:cs="Times New Roman"/>
          <w:sz w:val="24"/>
          <w:szCs w:val="24"/>
        </w:rPr>
        <w:t>Park slopes</w:t>
      </w:r>
      <w:r w:rsidR="00AF7DEE" w:rsidRPr="009A78C2">
        <w:rPr>
          <w:rFonts w:ascii="Times New Roman" w:hAnsi="Times New Roman" w:cs="Times New Roman"/>
          <w:sz w:val="24"/>
          <w:szCs w:val="24"/>
        </w:rPr>
        <w:t xml:space="preserve"> steeply from the road</w:t>
      </w:r>
      <w:r w:rsidR="008C0430" w:rsidRPr="009A78C2">
        <w:rPr>
          <w:rFonts w:ascii="Times New Roman" w:hAnsi="Times New Roman" w:cs="Times New Roman"/>
          <w:sz w:val="24"/>
          <w:szCs w:val="24"/>
        </w:rPr>
        <w:t xml:space="preserve">, stopped the vehicle and </w:t>
      </w:r>
      <w:r w:rsidR="0084638B" w:rsidRPr="009A78C2">
        <w:rPr>
          <w:rFonts w:ascii="Times New Roman" w:hAnsi="Times New Roman" w:cs="Times New Roman"/>
          <w:sz w:val="24"/>
          <w:szCs w:val="24"/>
        </w:rPr>
        <w:t>there left the deceased.</w:t>
      </w:r>
      <w:r w:rsidR="00BB3CFF" w:rsidRPr="009A78C2">
        <w:rPr>
          <w:rFonts w:ascii="Times New Roman" w:hAnsi="Times New Roman" w:cs="Times New Roman"/>
          <w:sz w:val="24"/>
          <w:szCs w:val="24"/>
        </w:rPr>
        <w:t xml:space="preserve"> </w:t>
      </w:r>
    </w:p>
    <w:p w14:paraId="40932F0D" w14:textId="77777777" w:rsidR="005B6D4B" w:rsidRPr="009A78C2" w:rsidRDefault="005B6D4B" w:rsidP="005B6D4B">
      <w:pPr>
        <w:tabs>
          <w:tab w:val="left" w:pos="0"/>
        </w:tabs>
        <w:spacing w:after="0" w:line="480" w:lineRule="auto"/>
        <w:ind w:firstLine="1134"/>
        <w:jc w:val="both"/>
        <w:rPr>
          <w:rFonts w:ascii="Times New Roman" w:hAnsi="Times New Roman" w:cs="Times New Roman"/>
          <w:sz w:val="24"/>
          <w:szCs w:val="24"/>
        </w:rPr>
      </w:pPr>
    </w:p>
    <w:p w14:paraId="5A1F24FA" w14:textId="3C13C183" w:rsidR="005B6D4B" w:rsidRPr="009A78C2" w:rsidRDefault="005C34C2" w:rsidP="005B6D4B">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When the deceased did not return with the vehicle</w:t>
      </w:r>
      <w:r w:rsidR="009A78C2">
        <w:rPr>
          <w:rFonts w:ascii="Times New Roman" w:hAnsi="Times New Roman" w:cs="Times New Roman"/>
          <w:sz w:val="24"/>
          <w:szCs w:val="24"/>
        </w:rPr>
        <w:t xml:space="preserve"> at the appointed time, Leonard </w:t>
      </w:r>
      <w:r w:rsidRPr="009A78C2">
        <w:rPr>
          <w:rFonts w:ascii="Times New Roman" w:hAnsi="Times New Roman" w:cs="Times New Roman"/>
          <w:sz w:val="24"/>
          <w:szCs w:val="24"/>
        </w:rPr>
        <w:t>Mhundwa</w:t>
      </w:r>
      <w:r w:rsidR="00CD1D09" w:rsidRPr="009A78C2">
        <w:rPr>
          <w:rFonts w:ascii="Times New Roman" w:hAnsi="Times New Roman" w:cs="Times New Roman"/>
          <w:sz w:val="24"/>
          <w:szCs w:val="24"/>
        </w:rPr>
        <w:t>, the owner of the vehicle,</w:t>
      </w:r>
      <w:r w:rsidRPr="009A78C2">
        <w:rPr>
          <w:rFonts w:ascii="Times New Roman" w:hAnsi="Times New Roman" w:cs="Times New Roman"/>
          <w:sz w:val="24"/>
          <w:szCs w:val="24"/>
        </w:rPr>
        <w:t xml:space="preserve"> lodged a report </w:t>
      </w:r>
      <w:r w:rsidR="00CD1D09" w:rsidRPr="009A78C2">
        <w:rPr>
          <w:rFonts w:ascii="Times New Roman" w:hAnsi="Times New Roman" w:cs="Times New Roman"/>
          <w:sz w:val="24"/>
          <w:szCs w:val="24"/>
        </w:rPr>
        <w:t>with</w:t>
      </w:r>
      <w:r w:rsidRPr="009A78C2">
        <w:rPr>
          <w:rFonts w:ascii="Times New Roman" w:hAnsi="Times New Roman" w:cs="Times New Roman"/>
          <w:sz w:val="24"/>
          <w:szCs w:val="24"/>
        </w:rPr>
        <w:t xml:space="preserve"> the police. Investigations led to the arrest of the appellant and his co-accused who were </w:t>
      </w:r>
      <w:r w:rsidR="009A36CF" w:rsidRPr="009A78C2">
        <w:rPr>
          <w:rFonts w:ascii="Times New Roman" w:hAnsi="Times New Roman" w:cs="Times New Roman"/>
          <w:sz w:val="24"/>
          <w:szCs w:val="24"/>
        </w:rPr>
        <w:t xml:space="preserve">found </w:t>
      </w:r>
      <w:r w:rsidRPr="009A78C2">
        <w:rPr>
          <w:rFonts w:ascii="Times New Roman" w:hAnsi="Times New Roman" w:cs="Times New Roman"/>
          <w:sz w:val="24"/>
          <w:szCs w:val="24"/>
        </w:rPr>
        <w:t>in possession of the motor vehicle</w:t>
      </w:r>
      <w:r w:rsidR="002511F8" w:rsidRPr="009A78C2">
        <w:rPr>
          <w:rFonts w:ascii="Times New Roman" w:hAnsi="Times New Roman" w:cs="Times New Roman"/>
          <w:sz w:val="24"/>
          <w:szCs w:val="24"/>
        </w:rPr>
        <w:t>.</w:t>
      </w:r>
    </w:p>
    <w:p w14:paraId="10D2F361" w14:textId="77777777" w:rsidR="005B6D4B" w:rsidRPr="009A78C2" w:rsidRDefault="005B6D4B" w:rsidP="005B6D4B">
      <w:pPr>
        <w:tabs>
          <w:tab w:val="left" w:pos="0"/>
        </w:tabs>
        <w:spacing w:after="0" w:line="480" w:lineRule="auto"/>
        <w:ind w:firstLine="1134"/>
        <w:jc w:val="both"/>
        <w:rPr>
          <w:rFonts w:ascii="Times New Roman" w:hAnsi="Times New Roman" w:cs="Times New Roman"/>
          <w:sz w:val="24"/>
          <w:szCs w:val="24"/>
        </w:rPr>
      </w:pPr>
    </w:p>
    <w:p w14:paraId="19F253B1" w14:textId="77777777" w:rsidR="005B6D4B" w:rsidRPr="009A78C2" w:rsidRDefault="008338E4" w:rsidP="005B6D4B">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A</w:t>
      </w:r>
      <w:r w:rsidR="008B6C81" w:rsidRPr="009A78C2">
        <w:rPr>
          <w:rFonts w:ascii="Times New Roman" w:hAnsi="Times New Roman" w:cs="Times New Roman"/>
          <w:sz w:val="24"/>
          <w:szCs w:val="24"/>
        </w:rPr>
        <w:t>fter the arrest of the appellant and his co-accused, a</w:t>
      </w:r>
      <w:r w:rsidRPr="009A78C2">
        <w:rPr>
          <w:rFonts w:ascii="Times New Roman" w:hAnsi="Times New Roman" w:cs="Times New Roman"/>
          <w:sz w:val="24"/>
          <w:szCs w:val="24"/>
        </w:rPr>
        <w:t xml:space="preserve"> search for the body of the deceased was conducted</w:t>
      </w:r>
      <w:r w:rsidR="00273B03" w:rsidRPr="009A78C2">
        <w:rPr>
          <w:rFonts w:ascii="Times New Roman" w:hAnsi="Times New Roman" w:cs="Times New Roman"/>
          <w:sz w:val="24"/>
          <w:szCs w:val="24"/>
        </w:rPr>
        <w:t xml:space="preserve"> around the spot at which the appellant and his co-accused had left the deceased</w:t>
      </w:r>
      <w:r w:rsidRPr="009A78C2">
        <w:rPr>
          <w:rFonts w:ascii="Times New Roman" w:hAnsi="Times New Roman" w:cs="Times New Roman"/>
          <w:sz w:val="24"/>
          <w:szCs w:val="24"/>
        </w:rPr>
        <w:t xml:space="preserve">.  </w:t>
      </w:r>
      <w:r w:rsidR="002517D9" w:rsidRPr="009A78C2">
        <w:rPr>
          <w:rFonts w:ascii="Times New Roman" w:hAnsi="Times New Roman" w:cs="Times New Roman"/>
          <w:sz w:val="24"/>
          <w:szCs w:val="24"/>
        </w:rPr>
        <w:t>The search was conducted with the assistance of armed Rangers from the Department of Parks and Wildlife</w:t>
      </w:r>
      <w:r w:rsidR="00B43354" w:rsidRPr="009A78C2">
        <w:rPr>
          <w:rFonts w:ascii="Times New Roman" w:hAnsi="Times New Roman" w:cs="Times New Roman"/>
          <w:sz w:val="24"/>
          <w:szCs w:val="24"/>
        </w:rPr>
        <w:t xml:space="preserve"> who </w:t>
      </w:r>
      <w:r w:rsidR="00DC76D9" w:rsidRPr="009A78C2">
        <w:rPr>
          <w:rFonts w:ascii="Times New Roman" w:hAnsi="Times New Roman" w:cs="Times New Roman"/>
          <w:sz w:val="24"/>
          <w:szCs w:val="24"/>
        </w:rPr>
        <w:t>know the</w:t>
      </w:r>
      <w:r w:rsidR="00B43354" w:rsidRPr="009A78C2">
        <w:rPr>
          <w:rFonts w:ascii="Times New Roman" w:hAnsi="Times New Roman" w:cs="Times New Roman"/>
          <w:sz w:val="24"/>
          <w:szCs w:val="24"/>
        </w:rPr>
        <w:t xml:space="preserve"> area </w:t>
      </w:r>
      <w:r w:rsidR="002517D9" w:rsidRPr="009A78C2">
        <w:rPr>
          <w:rFonts w:ascii="Times New Roman" w:hAnsi="Times New Roman" w:cs="Times New Roman"/>
          <w:sz w:val="24"/>
          <w:szCs w:val="24"/>
        </w:rPr>
        <w:t xml:space="preserve">to be infested with wild animals. </w:t>
      </w:r>
      <w:r w:rsidRPr="009A78C2">
        <w:rPr>
          <w:rFonts w:ascii="Times New Roman" w:hAnsi="Times New Roman" w:cs="Times New Roman"/>
          <w:sz w:val="24"/>
          <w:szCs w:val="24"/>
        </w:rPr>
        <w:t xml:space="preserve">Some 20 metres down the slope, a spoor showing that something had been dragged </w:t>
      </w:r>
      <w:r w:rsidR="00E76F39" w:rsidRPr="009A78C2">
        <w:rPr>
          <w:rFonts w:ascii="Times New Roman" w:hAnsi="Times New Roman" w:cs="Times New Roman"/>
          <w:sz w:val="24"/>
          <w:szCs w:val="24"/>
        </w:rPr>
        <w:t xml:space="preserve">along </w:t>
      </w:r>
      <w:r w:rsidRPr="009A78C2">
        <w:rPr>
          <w:rFonts w:ascii="Times New Roman" w:hAnsi="Times New Roman" w:cs="Times New Roman"/>
          <w:sz w:val="24"/>
          <w:szCs w:val="24"/>
        </w:rPr>
        <w:t xml:space="preserve">was observed going down the slope. Along the spoor, torn and blood -stained clothes </w:t>
      </w:r>
      <w:r w:rsidR="002511F8" w:rsidRPr="009A78C2">
        <w:rPr>
          <w:rFonts w:ascii="Times New Roman" w:hAnsi="Times New Roman" w:cs="Times New Roman"/>
          <w:sz w:val="24"/>
          <w:szCs w:val="24"/>
        </w:rPr>
        <w:t xml:space="preserve">and sandals </w:t>
      </w:r>
      <w:r w:rsidRPr="009A78C2">
        <w:rPr>
          <w:rFonts w:ascii="Times New Roman" w:hAnsi="Times New Roman" w:cs="Times New Roman"/>
          <w:sz w:val="24"/>
          <w:szCs w:val="24"/>
        </w:rPr>
        <w:t>belonging to the deceased were recovered. The body of the deceased was not.</w:t>
      </w:r>
    </w:p>
    <w:p w14:paraId="7E8FE248" w14:textId="77777777" w:rsidR="005B6D4B" w:rsidRPr="009A78C2" w:rsidRDefault="005B6D4B" w:rsidP="005B6D4B">
      <w:pPr>
        <w:tabs>
          <w:tab w:val="left" w:pos="0"/>
        </w:tabs>
        <w:spacing w:after="0" w:line="480" w:lineRule="auto"/>
        <w:ind w:firstLine="1134"/>
        <w:jc w:val="both"/>
        <w:rPr>
          <w:rFonts w:ascii="Times New Roman" w:hAnsi="Times New Roman" w:cs="Times New Roman"/>
          <w:sz w:val="24"/>
          <w:szCs w:val="24"/>
        </w:rPr>
      </w:pPr>
    </w:p>
    <w:p w14:paraId="63E3A7DF" w14:textId="4317FBA2" w:rsidR="001C14AD" w:rsidRPr="009A78C2" w:rsidRDefault="001C14AD" w:rsidP="005B6D4B">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lastRenderedPageBreak/>
        <w:t xml:space="preserve">Presuming the death of the </w:t>
      </w:r>
      <w:r w:rsidR="00E75692" w:rsidRPr="009A78C2">
        <w:rPr>
          <w:rFonts w:ascii="Times New Roman" w:hAnsi="Times New Roman" w:cs="Times New Roman"/>
          <w:sz w:val="24"/>
          <w:szCs w:val="24"/>
        </w:rPr>
        <w:t>deceased at the time of the tria</w:t>
      </w:r>
      <w:r w:rsidRPr="009A78C2">
        <w:rPr>
          <w:rFonts w:ascii="Times New Roman" w:hAnsi="Times New Roman" w:cs="Times New Roman"/>
          <w:sz w:val="24"/>
          <w:szCs w:val="24"/>
        </w:rPr>
        <w:t xml:space="preserve">l as the only </w:t>
      </w:r>
      <w:r w:rsidR="00D55992" w:rsidRPr="009A78C2">
        <w:rPr>
          <w:rFonts w:ascii="Times New Roman" w:hAnsi="Times New Roman" w:cs="Times New Roman"/>
          <w:sz w:val="24"/>
          <w:szCs w:val="24"/>
        </w:rPr>
        <w:t xml:space="preserve">reasonable </w:t>
      </w:r>
      <w:r w:rsidRPr="009A78C2">
        <w:rPr>
          <w:rFonts w:ascii="Times New Roman" w:hAnsi="Times New Roman" w:cs="Times New Roman"/>
          <w:sz w:val="24"/>
          <w:szCs w:val="24"/>
        </w:rPr>
        <w:t xml:space="preserve">inference that could be drawn from the facts, the court </w:t>
      </w:r>
      <w:r w:rsidRPr="009A78C2">
        <w:rPr>
          <w:rFonts w:ascii="Times New Roman" w:hAnsi="Times New Roman" w:cs="Times New Roman"/>
          <w:i/>
          <w:sz w:val="24"/>
          <w:szCs w:val="24"/>
        </w:rPr>
        <w:t>a quo</w:t>
      </w:r>
      <w:r w:rsidRPr="009A78C2">
        <w:rPr>
          <w:rFonts w:ascii="Times New Roman" w:hAnsi="Times New Roman" w:cs="Times New Roman"/>
          <w:sz w:val="24"/>
          <w:szCs w:val="24"/>
        </w:rPr>
        <w:t xml:space="preserve"> found the appellant </w:t>
      </w:r>
      <w:r w:rsidR="00E75692" w:rsidRPr="009A78C2">
        <w:rPr>
          <w:rFonts w:ascii="Times New Roman" w:hAnsi="Times New Roman" w:cs="Times New Roman"/>
          <w:sz w:val="24"/>
          <w:szCs w:val="24"/>
        </w:rPr>
        <w:t xml:space="preserve">and his co-accused </w:t>
      </w:r>
      <w:r w:rsidRPr="009A78C2">
        <w:rPr>
          <w:rFonts w:ascii="Times New Roman" w:hAnsi="Times New Roman" w:cs="Times New Roman"/>
          <w:sz w:val="24"/>
          <w:szCs w:val="24"/>
        </w:rPr>
        <w:t xml:space="preserve">guilty of murder </w:t>
      </w:r>
      <w:r w:rsidR="00E75692" w:rsidRPr="009A78C2">
        <w:rPr>
          <w:rFonts w:ascii="Times New Roman" w:hAnsi="Times New Roman" w:cs="Times New Roman"/>
          <w:sz w:val="24"/>
          <w:szCs w:val="24"/>
        </w:rPr>
        <w:t>and sentenced them</w:t>
      </w:r>
      <w:r w:rsidR="00795947" w:rsidRPr="009A78C2">
        <w:rPr>
          <w:rFonts w:ascii="Times New Roman" w:hAnsi="Times New Roman" w:cs="Times New Roman"/>
          <w:sz w:val="24"/>
          <w:szCs w:val="24"/>
        </w:rPr>
        <w:t xml:space="preserve"> </w:t>
      </w:r>
      <w:r w:rsidRPr="009A78C2">
        <w:rPr>
          <w:rFonts w:ascii="Times New Roman" w:hAnsi="Times New Roman" w:cs="Times New Roman"/>
          <w:sz w:val="24"/>
          <w:szCs w:val="24"/>
        </w:rPr>
        <w:t>as stated above.</w:t>
      </w:r>
    </w:p>
    <w:p w14:paraId="15CA8ECE" w14:textId="77777777" w:rsidR="008338E4" w:rsidRPr="009A78C2" w:rsidRDefault="008338E4" w:rsidP="005B6D4B">
      <w:pPr>
        <w:tabs>
          <w:tab w:val="left" w:pos="720"/>
        </w:tabs>
        <w:spacing w:after="0" w:line="480" w:lineRule="auto"/>
        <w:jc w:val="both"/>
        <w:rPr>
          <w:rFonts w:ascii="Times New Roman" w:hAnsi="Times New Roman" w:cs="Times New Roman"/>
          <w:sz w:val="24"/>
          <w:szCs w:val="24"/>
        </w:rPr>
      </w:pPr>
    </w:p>
    <w:p w14:paraId="6FA69287" w14:textId="2F34B5AA" w:rsidR="003379E7" w:rsidRPr="009A78C2" w:rsidRDefault="005B6D4B" w:rsidP="005B6D4B">
      <w:pPr>
        <w:tabs>
          <w:tab w:val="left" w:pos="720"/>
        </w:tabs>
        <w:spacing w:after="0" w:line="480" w:lineRule="auto"/>
        <w:ind w:left="360"/>
        <w:jc w:val="both"/>
        <w:rPr>
          <w:rFonts w:ascii="Times New Roman" w:hAnsi="Times New Roman" w:cs="Times New Roman"/>
          <w:b/>
          <w:sz w:val="24"/>
          <w:szCs w:val="24"/>
        </w:rPr>
      </w:pPr>
      <w:r w:rsidRPr="009A78C2">
        <w:rPr>
          <w:rFonts w:ascii="Times New Roman" w:hAnsi="Times New Roman" w:cs="Times New Roman"/>
          <w:b/>
          <w:sz w:val="24"/>
          <w:szCs w:val="24"/>
        </w:rPr>
        <w:t>The appeal</w:t>
      </w:r>
    </w:p>
    <w:p w14:paraId="7FC25950" w14:textId="20DB7D24" w:rsidR="005B6D4B" w:rsidRPr="009A78C2" w:rsidRDefault="005B6D4B" w:rsidP="005B6D4B">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ab/>
      </w:r>
      <w:r w:rsidR="004B4CB0" w:rsidRPr="009A78C2">
        <w:rPr>
          <w:rFonts w:ascii="Times New Roman" w:hAnsi="Times New Roman" w:cs="Times New Roman"/>
          <w:sz w:val="24"/>
          <w:szCs w:val="24"/>
        </w:rPr>
        <w:t xml:space="preserve">Aggrieved by the conviction and </w:t>
      </w:r>
      <w:r w:rsidR="008B0ECC" w:rsidRPr="009A78C2">
        <w:rPr>
          <w:rFonts w:ascii="Times New Roman" w:hAnsi="Times New Roman" w:cs="Times New Roman"/>
          <w:sz w:val="24"/>
          <w:szCs w:val="24"/>
        </w:rPr>
        <w:t xml:space="preserve">the </w:t>
      </w:r>
      <w:r w:rsidR="004B4CB0" w:rsidRPr="009A78C2">
        <w:rPr>
          <w:rFonts w:ascii="Times New Roman" w:hAnsi="Times New Roman" w:cs="Times New Roman"/>
          <w:sz w:val="24"/>
          <w:szCs w:val="24"/>
        </w:rPr>
        <w:t xml:space="preserve">sentence, the appellant noted this appeal </w:t>
      </w:r>
      <w:r w:rsidR="005B16F1" w:rsidRPr="009A78C2">
        <w:rPr>
          <w:rFonts w:ascii="Times New Roman" w:hAnsi="Times New Roman" w:cs="Times New Roman"/>
          <w:sz w:val="24"/>
          <w:szCs w:val="24"/>
        </w:rPr>
        <w:t>raising five grounds of appeal. In the fi</w:t>
      </w:r>
      <w:r w:rsidR="00103617" w:rsidRPr="009A78C2">
        <w:rPr>
          <w:rFonts w:ascii="Times New Roman" w:hAnsi="Times New Roman" w:cs="Times New Roman"/>
          <w:sz w:val="24"/>
          <w:szCs w:val="24"/>
        </w:rPr>
        <w:t>rst three grounds, he</w:t>
      </w:r>
      <w:r w:rsidR="005B16F1" w:rsidRPr="009A78C2">
        <w:rPr>
          <w:rFonts w:ascii="Times New Roman" w:hAnsi="Times New Roman" w:cs="Times New Roman"/>
          <w:sz w:val="24"/>
          <w:szCs w:val="24"/>
        </w:rPr>
        <w:t xml:space="preserve"> challenged the admissibility into evidence of a warned and cautioned statement that he made to the police</w:t>
      </w:r>
      <w:r w:rsidR="00103617" w:rsidRPr="009A78C2">
        <w:rPr>
          <w:rFonts w:ascii="Times New Roman" w:hAnsi="Times New Roman" w:cs="Times New Roman"/>
          <w:sz w:val="24"/>
          <w:szCs w:val="24"/>
        </w:rPr>
        <w:t xml:space="preserve"> upon his arrest</w:t>
      </w:r>
      <w:r w:rsidR="005B16F1" w:rsidRPr="009A78C2">
        <w:rPr>
          <w:rFonts w:ascii="Times New Roman" w:hAnsi="Times New Roman" w:cs="Times New Roman"/>
          <w:sz w:val="24"/>
          <w:szCs w:val="24"/>
        </w:rPr>
        <w:t>. It was his argument</w:t>
      </w:r>
      <w:r w:rsidR="00BD337A" w:rsidRPr="009A78C2">
        <w:rPr>
          <w:rFonts w:ascii="Times New Roman" w:hAnsi="Times New Roman" w:cs="Times New Roman"/>
          <w:sz w:val="24"/>
          <w:szCs w:val="24"/>
        </w:rPr>
        <w:t xml:space="preserve"> </w:t>
      </w:r>
      <w:r w:rsidR="00A16DA6" w:rsidRPr="009A78C2">
        <w:rPr>
          <w:rFonts w:ascii="Times New Roman" w:hAnsi="Times New Roman" w:cs="Times New Roman"/>
          <w:sz w:val="24"/>
          <w:szCs w:val="24"/>
        </w:rPr>
        <w:t>that the</w:t>
      </w:r>
      <w:r w:rsidR="005B16F1" w:rsidRPr="009A78C2">
        <w:rPr>
          <w:rFonts w:ascii="Times New Roman" w:hAnsi="Times New Roman" w:cs="Times New Roman"/>
          <w:sz w:val="24"/>
          <w:szCs w:val="24"/>
        </w:rPr>
        <w:t xml:space="preserve"> court </w:t>
      </w:r>
      <w:r w:rsidR="005B16F1" w:rsidRPr="009A78C2">
        <w:rPr>
          <w:rFonts w:ascii="Times New Roman" w:hAnsi="Times New Roman" w:cs="Times New Roman"/>
          <w:i/>
          <w:sz w:val="24"/>
          <w:szCs w:val="24"/>
        </w:rPr>
        <w:t xml:space="preserve">a </w:t>
      </w:r>
      <w:r w:rsidR="00103617" w:rsidRPr="009A78C2">
        <w:rPr>
          <w:rFonts w:ascii="Times New Roman" w:hAnsi="Times New Roman" w:cs="Times New Roman"/>
          <w:i/>
          <w:sz w:val="24"/>
          <w:szCs w:val="24"/>
        </w:rPr>
        <w:t>quo</w:t>
      </w:r>
      <w:r w:rsidR="00103617" w:rsidRPr="009A78C2">
        <w:rPr>
          <w:rFonts w:ascii="Times New Roman" w:hAnsi="Times New Roman" w:cs="Times New Roman"/>
          <w:sz w:val="24"/>
          <w:szCs w:val="24"/>
        </w:rPr>
        <w:t xml:space="preserve"> </w:t>
      </w:r>
      <w:r w:rsidR="005B16F1" w:rsidRPr="009A78C2">
        <w:rPr>
          <w:rFonts w:ascii="Times New Roman" w:hAnsi="Times New Roman" w:cs="Times New Roman"/>
          <w:sz w:val="24"/>
          <w:szCs w:val="24"/>
        </w:rPr>
        <w:t xml:space="preserve">erred in admitting the statement into evidence in the face of clear evidence that </w:t>
      </w:r>
      <w:r w:rsidR="008B0ECC" w:rsidRPr="009A78C2">
        <w:rPr>
          <w:rFonts w:ascii="Times New Roman" w:hAnsi="Times New Roman" w:cs="Times New Roman"/>
          <w:sz w:val="24"/>
          <w:szCs w:val="24"/>
        </w:rPr>
        <w:t>he had not made</w:t>
      </w:r>
      <w:r w:rsidR="00103617" w:rsidRPr="009A78C2">
        <w:rPr>
          <w:rFonts w:ascii="Times New Roman" w:hAnsi="Times New Roman" w:cs="Times New Roman"/>
          <w:sz w:val="24"/>
          <w:szCs w:val="24"/>
        </w:rPr>
        <w:t xml:space="preserve"> </w:t>
      </w:r>
      <w:r w:rsidR="005B16F1" w:rsidRPr="009A78C2">
        <w:rPr>
          <w:rFonts w:ascii="Times New Roman" w:hAnsi="Times New Roman" w:cs="Times New Roman"/>
          <w:sz w:val="24"/>
          <w:szCs w:val="24"/>
        </w:rPr>
        <w:t xml:space="preserve">the statement but </w:t>
      </w:r>
      <w:r w:rsidR="00A16DA6" w:rsidRPr="009A78C2">
        <w:rPr>
          <w:rFonts w:ascii="Times New Roman" w:hAnsi="Times New Roman" w:cs="Times New Roman"/>
          <w:sz w:val="24"/>
          <w:szCs w:val="24"/>
        </w:rPr>
        <w:t xml:space="preserve">that he </w:t>
      </w:r>
      <w:r w:rsidR="005B16F1" w:rsidRPr="009A78C2">
        <w:rPr>
          <w:rFonts w:ascii="Times New Roman" w:hAnsi="Times New Roman" w:cs="Times New Roman"/>
          <w:sz w:val="24"/>
          <w:szCs w:val="24"/>
        </w:rPr>
        <w:t xml:space="preserve">was given </w:t>
      </w:r>
      <w:r w:rsidR="00103617" w:rsidRPr="009A78C2">
        <w:rPr>
          <w:rFonts w:ascii="Times New Roman" w:hAnsi="Times New Roman" w:cs="Times New Roman"/>
          <w:sz w:val="24"/>
          <w:szCs w:val="24"/>
        </w:rPr>
        <w:t xml:space="preserve">the statement </w:t>
      </w:r>
      <w:r w:rsidR="005B16F1" w:rsidRPr="009A78C2">
        <w:rPr>
          <w:rFonts w:ascii="Times New Roman" w:hAnsi="Times New Roman" w:cs="Times New Roman"/>
          <w:sz w:val="24"/>
          <w:szCs w:val="24"/>
        </w:rPr>
        <w:t xml:space="preserve">by the police to sign. He further argued that the statement was irregular as it was </w:t>
      </w:r>
      <w:r w:rsidR="00A62952" w:rsidRPr="009A78C2">
        <w:rPr>
          <w:rFonts w:ascii="Times New Roman" w:hAnsi="Times New Roman" w:cs="Times New Roman"/>
          <w:sz w:val="24"/>
          <w:szCs w:val="24"/>
        </w:rPr>
        <w:t>“re</w:t>
      </w:r>
      <w:r w:rsidR="005B16F1" w:rsidRPr="009A78C2">
        <w:rPr>
          <w:rFonts w:ascii="Times New Roman" w:hAnsi="Times New Roman" w:cs="Times New Roman"/>
          <w:sz w:val="24"/>
          <w:szCs w:val="24"/>
        </w:rPr>
        <w:t>-taken”</w:t>
      </w:r>
      <w:r w:rsidR="005372FA" w:rsidRPr="009A78C2">
        <w:rPr>
          <w:rFonts w:ascii="Times New Roman" w:hAnsi="Times New Roman" w:cs="Times New Roman"/>
          <w:sz w:val="24"/>
          <w:szCs w:val="24"/>
        </w:rPr>
        <w:t xml:space="preserve"> on the ord</w:t>
      </w:r>
      <w:r w:rsidR="000A1443" w:rsidRPr="009A78C2">
        <w:rPr>
          <w:rFonts w:ascii="Times New Roman" w:hAnsi="Times New Roman" w:cs="Times New Roman"/>
          <w:sz w:val="24"/>
          <w:szCs w:val="24"/>
        </w:rPr>
        <w:t>ers of the confirming court after</w:t>
      </w:r>
      <w:r w:rsidR="005372FA" w:rsidRPr="009A78C2">
        <w:rPr>
          <w:rFonts w:ascii="Times New Roman" w:hAnsi="Times New Roman" w:cs="Times New Roman"/>
          <w:sz w:val="24"/>
          <w:szCs w:val="24"/>
        </w:rPr>
        <w:t xml:space="preserve"> </w:t>
      </w:r>
      <w:r w:rsidR="00CD4A97" w:rsidRPr="009A78C2">
        <w:rPr>
          <w:rFonts w:ascii="Times New Roman" w:hAnsi="Times New Roman" w:cs="Times New Roman"/>
          <w:sz w:val="24"/>
          <w:szCs w:val="24"/>
        </w:rPr>
        <w:t>that</w:t>
      </w:r>
      <w:r w:rsidR="00103617" w:rsidRPr="009A78C2">
        <w:rPr>
          <w:rFonts w:ascii="Times New Roman" w:hAnsi="Times New Roman" w:cs="Times New Roman"/>
          <w:sz w:val="24"/>
          <w:szCs w:val="24"/>
        </w:rPr>
        <w:t xml:space="preserve"> court </w:t>
      </w:r>
      <w:r w:rsidR="000A1443" w:rsidRPr="009A78C2">
        <w:rPr>
          <w:rFonts w:ascii="Times New Roman" w:hAnsi="Times New Roman" w:cs="Times New Roman"/>
          <w:sz w:val="24"/>
          <w:szCs w:val="24"/>
        </w:rPr>
        <w:t xml:space="preserve">had </w:t>
      </w:r>
      <w:r w:rsidR="005372FA" w:rsidRPr="009A78C2">
        <w:rPr>
          <w:rFonts w:ascii="Times New Roman" w:hAnsi="Times New Roman" w:cs="Times New Roman"/>
          <w:sz w:val="24"/>
          <w:szCs w:val="24"/>
        </w:rPr>
        <w:t xml:space="preserve">declined to confirm the first statement. </w:t>
      </w:r>
      <w:r w:rsidR="00103617" w:rsidRPr="009A78C2">
        <w:rPr>
          <w:rFonts w:ascii="Times New Roman" w:hAnsi="Times New Roman" w:cs="Times New Roman"/>
          <w:sz w:val="24"/>
          <w:szCs w:val="24"/>
        </w:rPr>
        <w:t>I</w:t>
      </w:r>
      <w:r w:rsidR="000A1443" w:rsidRPr="009A78C2">
        <w:rPr>
          <w:rFonts w:ascii="Times New Roman" w:hAnsi="Times New Roman" w:cs="Times New Roman"/>
          <w:sz w:val="24"/>
          <w:szCs w:val="24"/>
        </w:rPr>
        <w:t xml:space="preserve">n his view, </w:t>
      </w:r>
      <w:r w:rsidR="00423990" w:rsidRPr="009A78C2">
        <w:rPr>
          <w:rFonts w:ascii="Times New Roman" w:hAnsi="Times New Roman" w:cs="Times New Roman"/>
          <w:sz w:val="24"/>
          <w:szCs w:val="24"/>
        </w:rPr>
        <w:t xml:space="preserve">apart from the confession in </w:t>
      </w:r>
      <w:r w:rsidR="005372FA" w:rsidRPr="009A78C2">
        <w:rPr>
          <w:rFonts w:ascii="Times New Roman" w:hAnsi="Times New Roman" w:cs="Times New Roman"/>
          <w:sz w:val="24"/>
          <w:szCs w:val="24"/>
        </w:rPr>
        <w:t>the statement, there was no evidence implicating him in the commission of the crime.</w:t>
      </w:r>
      <w:r w:rsidR="00A62952" w:rsidRPr="009A78C2">
        <w:rPr>
          <w:rFonts w:ascii="Times New Roman" w:hAnsi="Times New Roman" w:cs="Times New Roman"/>
          <w:sz w:val="24"/>
          <w:szCs w:val="24"/>
        </w:rPr>
        <w:t xml:space="preserve"> As against the conviction proper, the appellant challenged the sufficiency of the evidence against him arguing that the court </w:t>
      </w:r>
      <w:r w:rsidR="00A62952" w:rsidRPr="009A78C2">
        <w:rPr>
          <w:rFonts w:ascii="Times New Roman" w:hAnsi="Times New Roman" w:cs="Times New Roman"/>
          <w:i/>
          <w:sz w:val="24"/>
          <w:szCs w:val="24"/>
        </w:rPr>
        <w:t>a quo</w:t>
      </w:r>
      <w:r w:rsidR="00A62952" w:rsidRPr="009A78C2">
        <w:rPr>
          <w:rFonts w:ascii="Times New Roman" w:hAnsi="Times New Roman" w:cs="Times New Roman"/>
          <w:sz w:val="24"/>
          <w:szCs w:val="24"/>
        </w:rPr>
        <w:t xml:space="preserve"> drew improper inferences that he </w:t>
      </w:r>
      <w:r w:rsidR="002C0EB7" w:rsidRPr="009A78C2">
        <w:rPr>
          <w:rFonts w:ascii="Times New Roman" w:hAnsi="Times New Roman" w:cs="Times New Roman"/>
          <w:sz w:val="24"/>
          <w:szCs w:val="24"/>
        </w:rPr>
        <w:t xml:space="preserve">had </w:t>
      </w:r>
      <w:r w:rsidR="00A62952" w:rsidRPr="009A78C2">
        <w:rPr>
          <w:rFonts w:ascii="Times New Roman" w:hAnsi="Times New Roman" w:cs="Times New Roman"/>
          <w:sz w:val="24"/>
          <w:szCs w:val="24"/>
        </w:rPr>
        <w:t xml:space="preserve">committed the crime. </w:t>
      </w:r>
      <w:r w:rsidR="002C0EB7" w:rsidRPr="009A78C2">
        <w:rPr>
          <w:rFonts w:ascii="Times New Roman" w:hAnsi="Times New Roman" w:cs="Times New Roman"/>
          <w:sz w:val="24"/>
          <w:szCs w:val="24"/>
        </w:rPr>
        <w:t>Finally he argued that the sentence imposed upon him was severe and induced a sense of shock.</w:t>
      </w:r>
    </w:p>
    <w:p w14:paraId="5A2E3613" w14:textId="77777777" w:rsidR="005B6D4B" w:rsidRPr="009A78C2" w:rsidRDefault="005B6D4B" w:rsidP="005B6D4B">
      <w:pPr>
        <w:tabs>
          <w:tab w:val="left" w:pos="0"/>
        </w:tabs>
        <w:spacing w:after="0" w:line="480" w:lineRule="auto"/>
        <w:ind w:firstLine="1134"/>
        <w:jc w:val="both"/>
        <w:rPr>
          <w:rFonts w:ascii="Times New Roman" w:hAnsi="Times New Roman" w:cs="Times New Roman"/>
          <w:sz w:val="24"/>
          <w:szCs w:val="24"/>
        </w:rPr>
      </w:pPr>
    </w:p>
    <w:p w14:paraId="603CF7B2" w14:textId="12ED5DE5" w:rsidR="00D47F48" w:rsidRPr="009A78C2" w:rsidRDefault="00565766"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From the above grounds, th</w:t>
      </w:r>
      <w:r w:rsidR="00E31DDD" w:rsidRPr="009A78C2">
        <w:rPr>
          <w:rFonts w:ascii="Times New Roman" w:hAnsi="Times New Roman" w:cs="Times New Roman"/>
          <w:sz w:val="24"/>
          <w:szCs w:val="24"/>
        </w:rPr>
        <w:t>ree</w:t>
      </w:r>
      <w:r w:rsidRPr="009A78C2">
        <w:rPr>
          <w:rFonts w:ascii="Times New Roman" w:hAnsi="Times New Roman" w:cs="Times New Roman"/>
          <w:sz w:val="24"/>
          <w:szCs w:val="24"/>
        </w:rPr>
        <w:t xml:space="preserve"> </w:t>
      </w:r>
      <w:r w:rsidR="00127DCC" w:rsidRPr="009A78C2">
        <w:rPr>
          <w:rFonts w:ascii="Times New Roman" w:hAnsi="Times New Roman" w:cs="Times New Roman"/>
          <w:sz w:val="24"/>
          <w:szCs w:val="24"/>
        </w:rPr>
        <w:t>issues</w:t>
      </w:r>
      <w:r w:rsidR="00246B1C" w:rsidRPr="009A78C2">
        <w:rPr>
          <w:rFonts w:ascii="Times New Roman" w:hAnsi="Times New Roman" w:cs="Times New Roman"/>
          <w:sz w:val="24"/>
          <w:szCs w:val="24"/>
        </w:rPr>
        <w:t xml:space="preserve"> arise </w:t>
      </w:r>
      <w:r w:rsidRPr="009A78C2">
        <w:rPr>
          <w:rFonts w:ascii="Times New Roman" w:hAnsi="Times New Roman" w:cs="Times New Roman"/>
          <w:sz w:val="24"/>
          <w:szCs w:val="24"/>
        </w:rPr>
        <w:t xml:space="preserve">for determination </w:t>
      </w:r>
      <w:r w:rsidR="00246B1C" w:rsidRPr="009A78C2">
        <w:rPr>
          <w:rFonts w:ascii="Times New Roman" w:hAnsi="Times New Roman" w:cs="Times New Roman"/>
          <w:sz w:val="24"/>
          <w:szCs w:val="24"/>
        </w:rPr>
        <w:t xml:space="preserve">in this appeal. These are </w:t>
      </w:r>
      <w:r w:rsidR="0073588B" w:rsidRPr="009A78C2">
        <w:rPr>
          <w:rFonts w:ascii="Times New Roman" w:hAnsi="Times New Roman" w:cs="Times New Roman"/>
          <w:sz w:val="24"/>
          <w:szCs w:val="24"/>
        </w:rPr>
        <w:t xml:space="preserve">firstly, </w:t>
      </w:r>
      <w:r w:rsidR="00246B1C" w:rsidRPr="009A78C2">
        <w:rPr>
          <w:rFonts w:ascii="Times New Roman" w:hAnsi="Times New Roman" w:cs="Times New Roman"/>
          <w:sz w:val="24"/>
          <w:szCs w:val="24"/>
        </w:rPr>
        <w:t>whether the</w:t>
      </w:r>
      <w:r w:rsidR="00BE0F61" w:rsidRPr="009A78C2">
        <w:rPr>
          <w:rFonts w:ascii="Times New Roman" w:hAnsi="Times New Roman" w:cs="Times New Roman"/>
          <w:sz w:val="24"/>
          <w:szCs w:val="24"/>
        </w:rPr>
        <w:t xml:space="preserve"> </w:t>
      </w:r>
      <w:r w:rsidR="001C4811" w:rsidRPr="009A78C2">
        <w:rPr>
          <w:rFonts w:ascii="Times New Roman" w:hAnsi="Times New Roman" w:cs="Times New Roman"/>
          <w:sz w:val="24"/>
          <w:szCs w:val="24"/>
        </w:rPr>
        <w:t>appellant’s warned</w:t>
      </w:r>
      <w:r w:rsidR="00246B1C" w:rsidRPr="009A78C2">
        <w:rPr>
          <w:rFonts w:ascii="Times New Roman" w:hAnsi="Times New Roman" w:cs="Times New Roman"/>
          <w:sz w:val="24"/>
          <w:szCs w:val="24"/>
        </w:rPr>
        <w:t xml:space="preserve"> and cautioned statement was </w:t>
      </w:r>
      <w:r w:rsidR="006013E4" w:rsidRPr="009A78C2">
        <w:rPr>
          <w:rFonts w:ascii="Times New Roman" w:hAnsi="Times New Roman" w:cs="Times New Roman"/>
          <w:sz w:val="24"/>
          <w:szCs w:val="24"/>
        </w:rPr>
        <w:t>correctly admitted</w:t>
      </w:r>
      <w:r w:rsidR="0073588B" w:rsidRPr="009A78C2">
        <w:rPr>
          <w:rFonts w:ascii="Times New Roman" w:hAnsi="Times New Roman" w:cs="Times New Roman"/>
          <w:sz w:val="24"/>
          <w:szCs w:val="24"/>
        </w:rPr>
        <w:t xml:space="preserve"> into evidence</w:t>
      </w:r>
      <w:r w:rsidRPr="009A78C2">
        <w:rPr>
          <w:rFonts w:ascii="Times New Roman" w:hAnsi="Times New Roman" w:cs="Times New Roman"/>
          <w:sz w:val="24"/>
          <w:szCs w:val="24"/>
        </w:rPr>
        <w:t xml:space="preserve">, </w:t>
      </w:r>
      <w:r w:rsidR="0073588B" w:rsidRPr="009A78C2">
        <w:rPr>
          <w:rFonts w:ascii="Times New Roman" w:hAnsi="Times New Roman" w:cs="Times New Roman"/>
          <w:sz w:val="24"/>
          <w:szCs w:val="24"/>
        </w:rPr>
        <w:t>s</w:t>
      </w:r>
      <w:r w:rsidR="00246B1C" w:rsidRPr="009A78C2">
        <w:rPr>
          <w:rFonts w:ascii="Times New Roman" w:hAnsi="Times New Roman" w:cs="Times New Roman"/>
          <w:sz w:val="24"/>
          <w:szCs w:val="24"/>
        </w:rPr>
        <w:t>econdly</w:t>
      </w:r>
      <w:r w:rsidR="00BE0F61" w:rsidRPr="009A78C2">
        <w:rPr>
          <w:rFonts w:ascii="Times New Roman" w:hAnsi="Times New Roman" w:cs="Times New Roman"/>
          <w:sz w:val="24"/>
          <w:szCs w:val="24"/>
        </w:rPr>
        <w:t>,</w:t>
      </w:r>
      <w:r w:rsidR="00246B1C" w:rsidRPr="009A78C2">
        <w:rPr>
          <w:rFonts w:ascii="Times New Roman" w:hAnsi="Times New Roman" w:cs="Times New Roman"/>
          <w:sz w:val="24"/>
          <w:szCs w:val="24"/>
        </w:rPr>
        <w:t xml:space="preserve"> whether the appellant was properly convic</w:t>
      </w:r>
      <w:r w:rsidR="00997C9A" w:rsidRPr="009A78C2">
        <w:rPr>
          <w:rFonts w:ascii="Times New Roman" w:hAnsi="Times New Roman" w:cs="Times New Roman"/>
          <w:sz w:val="24"/>
          <w:szCs w:val="24"/>
        </w:rPr>
        <w:t>ted of murder</w:t>
      </w:r>
      <w:r w:rsidRPr="009A78C2">
        <w:rPr>
          <w:rFonts w:ascii="Times New Roman" w:hAnsi="Times New Roman" w:cs="Times New Roman"/>
          <w:sz w:val="24"/>
          <w:szCs w:val="24"/>
        </w:rPr>
        <w:t xml:space="preserve"> and finally, </w:t>
      </w:r>
      <w:r w:rsidR="00E67E1C" w:rsidRPr="009A78C2">
        <w:rPr>
          <w:rFonts w:ascii="Times New Roman" w:hAnsi="Times New Roman" w:cs="Times New Roman"/>
          <w:sz w:val="24"/>
          <w:szCs w:val="24"/>
        </w:rPr>
        <w:t>whether the</w:t>
      </w:r>
      <w:r w:rsidR="0073588B" w:rsidRPr="009A78C2">
        <w:rPr>
          <w:rFonts w:ascii="Times New Roman" w:hAnsi="Times New Roman" w:cs="Times New Roman"/>
          <w:sz w:val="24"/>
          <w:szCs w:val="24"/>
        </w:rPr>
        <w:t xml:space="preserve"> sentence imposed on the appellant </w:t>
      </w:r>
      <w:r w:rsidR="00127DCC" w:rsidRPr="009A78C2">
        <w:rPr>
          <w:rFonts w:ascii="Times New Roman" w:hAnsi="Times New Roman" w:cs="Times New Roman"/>
          <w:sz w:val="24"/>
          <w:szCs w:val="24"/>
        </w:rPr>
        <w:t xml:space="preserve">is severe </w:t>
      </w:r>
      <w:r w:rsidR="000D4C3E" w:rsidRPr="009A78C2">
        <w:rPr>
          <w:rFonts w:ascii="Times New Roman" w:hAnsi="Times New Roman" w:cs="Times New Roman"/>
          <w:sz w:val="24"/>
          <w:szCs w:val="24"/>
        </w:rPr>
        <w:t xml:space="preserve">and </w:t>
      </w:r>
      <w:r w:rsidR="00127DCC" w:rsidRPr="009A78C2">
        <w:rPr>
          <w:rFonts w:ascii="Times New Roman" w:hAnsi="Times New Roman" w:cs="Times New Roman"/>
          <w:sz w:val="24"/>
          <w:szCs w:val="24"/>
        </w:rPr>
        <w:t>induce</w:t>
      </w:r>
      <w:r w:rsidR="000D4C3E" w:rsidRPr="009A78C2">
        <w:rPr>
          <w:rFonts w:ascii="Times New Roman" w:hAnsi="Times New Roman" w:cs="Times New Roman"/>
          <w:sz w:val="24"/>
          <w:szCs w:val="24"/>
        </w:rPr>
        <w:t>s</w:t>
      </w:r>
      <w:r w:rsidR="00127DCC" w:rsidRPr="009A78C2">
        <w:rPr>
          <w:rFonts w:ascii="Times New Roman" w:hAnsi="Times New Roman" w:cs="Times New Roman"/>
          <w:sz w:val="24"/>
          <w:szCs w:val="24"/>
        </w:rPr>
        <w:t xml:space="preserve"> a sense of shock</w:t>
      </w:r>
      <w:r w:rsidR="00246B1C" w:rsidRPr="009A78C2">
        <w:rPr>
          <w:rFonts w:ascii="Times New Roman" w:hAnsi="Times New Roman" w:cs="Times New Roman"/>
          <w:sz w:val="24"/>
          <w:szCs w:val="24"/>
        </w:rPr>
        <w:t>.</w:t>
      </w:r>
    </w:p>
    <w:p w14:paraId="34BD9F53" w14:textId="77777777" w:rsidR="00D47F48" w:rsidRPr="009A78C2" w:rsidRDefault="00D47F48" w:rsidP="00D47F48">
      <w:pPr>
        <w:tabs>
          <w:tab w:val="left" w:pos="0"/>
        </w:tabs>
        <w:spacing w:after="0" w:line="480" w:lineRule="auto"/>
        <w:ind w:firstLine="1134"/>
        <w:jc w:val="both"/>
        <w:rPr>
          <w:rFonts w:ascii="Times New Roman" w:hAnsi="Times New Roman" w:cs="Times New Roman"/>
          <w:sz w:val="24"/>
          <w:szCs w:val="24"/>
        </w:rPr>
      </w:pPr>
    </w:p>
    <w:p w14:paraId="1E269895" w14:textId="1DF7567C" w:rsidR="001C4811" w:rsidRPr="009A78C2" w:rsidRDefault="00296A82"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 deal</w:t>
      </w:r>
      <w:r w:rsidR="001C4811" w:rsidRPr="009A78C2">
        <w:rPr>
          <w:rFonts w:ascii="Times New Roman" w:hAnsi="Times New Roman" w:cs="Times New Roman"/>
          <w:sz w:val="24"/>
          <w:szCs w:val="24"/>
        </w:rPr>
        <w:t xml:space="preserve"> with each of the issues below.</w:t>
      </w:r>
    </w:p>
    <w:p w14:paraId="6996098B" w14:textId="77777777" w:rsidR="00D47F48" w:rsidRPr="009A78C2" w:rsidRDefault="00D47F48" w:rsidP="00D47F48">
      <w:pPr>
        <w:tabs>
          <w:tab w:val="left" w:pos="720"/>
        </w:tabs>
        <w:spacing w:after="0" w:line="480" w:lineRule="auto"/>
        <w:jc w:val="both"/>
        <w:rPr>
          <w:rFonts w:ascii="Times New Roman" w:hAnsi="Times New Roman" w:cs="Times New Roman"/>
          <w:sz w:val="24"/>
          <w:szCs w:val="24"/>
        </w:rPr>
      </w:pPr>
    </w:p>
    <w:p w14:paraId="759E6893" w14:textId="586351AD" w:rsidR="006552E6" w:rsidRPr="009A78C2" w:rsidRDefault="006552E6" w:rsidP="00D47F48">
      <w:pPr>
        <w:tabs>
          <w:tab w:val="left" w:pos="720"/>
        </w:tabs>
        <w:spacing w:after="0" w:line="480" w:lineRule="auto"/>
        <w:jc w:val="both"/>
        <w:rPr>
          <w:rFonts w:ascii="Times New Roman" w:hAnsi="Times New Roman" w:cs="Times New Roman"/>
          <w:b/>
          <w:sz w:val="24"/>
          <w:szCs w:val="24"/>
        </w:rPr>
      </w:pPr>
      <w:r w:rsidRPr="009A78C2">
        <w:rPr>
          <w:rFonts w:ascii="Times New Roman" w:hAnsi="Times New Roman" w:cs="Times New Roman"/>
          <w:b/>
          <w:sz w:val="24"/>
          <w:szCs w:val="24"/>
        </w:rPr>
        <w:lastRenderedPageBreak/>
        <w:t xml:space="preserve">Whether the </w:t>
      </w:r>
      <w:r w:rsidR="00E67E1C" w:rsidRPr="009A78C2">
        <w:rPr>
          <w:rFonts w:ascii="Times New Roman" w:hAnsi="Times New Roman" w:cs="Times New Roman"/>
          <w:b/>
          <w:sz w:val="24"/>
          <w:szCs w:val="24"/>
        </w:rPr>
        <w:t xml:space="preserve">confirmed warned and cautioned </w:t>
      </w:r>
      <w:r w:rsidRPr="009A78C2">
        <w:rPr>
          <w:rFonts w:ascii="Times New Roman" w:hAnsi="Times New Roman" w:cs="Times New Roman"/>
          <w:b/>
          <w:sz w:val="24"/>
          <w:szCs w:val="24"/>
        </w:rPr>
        <w:t>statement by the appellant was admissible evidence</w:t>
      </w:r>
    </w:p>
    <w:p w14:paraId="6C985334" w14:textId="5CF3A218" w:rsidR="00B93C7B" w:rsidRPr="009A78C2" w:rsidRDefault="00A625B6"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The appellant and h</w:t>
      </w:r>
      <w:r w:rsidR="00260ACC" w:rsidRPr="009A78C2">
        <w:rPr>
          <w:rFonts w:ascii="Times New Roman" w:hAnsi="Times New Roman" w:cs="Times New Roman"/>
          <w:sz w:val="24"/>
          <w:szCs w:val="24"/>
        </w:rPr>
        <w:t>i</w:t>
      </w:r>
      <w:r w:rsidR="00D47F48" w:rsidRPr="009A78C2">
        <w:rPr>
          <w:rFonts w:ascii="Times New Roman" w:hAnsi="Times New Roman" w:cs="Times New Roman"/>
          <w:sz w:val="24"/>
          <w:szCs w:val="24"/>
        </w:rPr>
        <w:t>s co accused were arrested on 1 </w:t>
      </w:r>
      <w:r w:rsidR="00260ACC" w:rsidRPr="009A78C2">
        <w:rPr>
          <w:rFonts w:ascii="Times New Roman" w:hAnsi="Times New Roman" w:cs="Times New Roman"/>
          <w:sz w:val="24"/>
          <w:szCs w:val="24"/>
        </w:rPr>
        <w:t xml:space="preserve">April 2011. </w:t>
      </w:r>
      <w:r w:rsidR="00EB5ACB" w:rsidRPr="009A78C2">
        <w:rPr>
          <w:rFonts w:ascii="Times New Roman" w:hAnsi="Times New Roman" w:cs="Times New Roman"/>
          <w:sz w:val="24"/>
          <w:szCs w:val="24"/>
        </w:rPr>
        <w:t xml:space="preserve">Four days later, on </w:t>
      </w:r>
      <w:r w:rsidR="0067552E" w:rsidRPr="009A78C2">
        <w:rPr>
          <w:rFonts w:ascii="Times New Roman" w:hAnsi="Times New Roman" w:cs="Times New Roman"/>
          <w:sz w:val="24"/>
          <w:szCs w:val="24"/>
        </w:rPr>
        <w:t xml:space="preserve">5 </w:t>
      </w:r>
      <w:r w:rsidRPr="009A78C2">
        <w:rPr>
          <w:rFonts w:ascii="Times New Roman" w:hAnsi="Times New Roman" w:cs="Times New Roman"/>
          <w:sz w:val="24"/>
          <w:szCs w:val="24"/>
        </w:rPr>
        <w:t xml:space="preserve">April 2011, the investigating </w:t>
      </w:r>
      <w:r w:rsidR="00EB5ACB" w:rsidRPr="009A78C2">
        <w:rPr>
          <w:rFonts w:ascii="Times New Roman" w:hAnsi="Times New Roman" w:cs="Times New Roman"/>
          <w:sz w:val="24"/>
          <w:szCs w:val="24"/>
        </w:rPr>
        <w:t>officer recorded a statement from</w:t>
      </w:r>
      <w:r w:rsidRPr="009A78C2">
        <w:rPr>
          <w:rFonts w:ascii="Times New Roman" w:hAnsi="Times New Roman" w:cs="Times New Roman"/>
          <w:sz w:val="24"/>
          <w:szCs w:val="24"/>
        </w:rPr>
        <w:t xml:space="preserve"> the appellant after </w:t>
      </w:r>
      <w:r w:rsidR="0067552E" w:rsidRPr="009A78C2">
        <w:rPr>
          <w:rFonts w:ascii="Times New Roman" w:hAnsi="Times New Roman" w:cs="Times New Roman"/>
          <w:sz w:val="24"/>
          <w:szCs w:val="24"/>
        </w:rPr>
        <w:t xml:space="preserve">duly </w:t>
      </w:r>
      <w:r w:rsidRPr="009A78C2">
        <w:rPr>
          <w:rFonts w:ascii="Times New Roman" w:hAnsi="Times New Roman" w:cs="Times New Roman"/>
          <w:sz w:val="24"/>
          <w:szCs w:val="24"/>
        </w:rPr>
        <w:t>warning and cautioning him</w:t>
      </w:r>
      <w:r w:rsidR="0067552E" w:rsidRPr="009A78C2">
        <w:rPr>
          <w:rFonts w:ascii="Times New Roman" w:hAnsi="Times New Roman" w:cs="Times New Roman"/>
          <w:sz w:val="24"/>
          <w:szCs w:val="24"/>
        </w:rPr>
        <w:t xml:space="preserve"> on his rights</w:t>
      </w:r>
      <w:r w:rsidR="00EB5ACB" w:rsidRPr="009A78C2">
        <w:rPr>
          <w:rFonts w:ascii="Times New Roman" w:hAnsi="Times New Roman" w:cs="Times New Roman"/>
          <w:sz w:val="24"/>
          <w:szCs w:val="24"/>
        </w:rPr>
        <w:t>.</w:t>
      </w:r>
      <w:r w:rsidRPr="009A78C2">
        <w:rPr>
          <w:rFonts w:ascii="Times New Roman" w:hAnsi="Times New Roman" w:cs="Times New Roman"/>
          <w:sz w:val="24"/>
          <w:szCs w:val="24"/>
        </w:rPr>
        <w:t xml:space="preserve"> </w:t>
      </w:r>
      <w:r w:rsidR="0070130F" w:rsidRPr="009A78C2">
        <w:rPr>
          <w:rFonts w:ascii="Times New Roman" w:hAnsi="Times New Roman" w:cs="Times New Roman"/>
          <w:sz w:val="24"/>
          <w:szCs w:val="24"/>
        </w:rPr>
        <w:t xml:space="preserve"> </w:t>
      </w:r>
      <w:r w:rsidR="00B02539" w:rsidRPr="009A78C2">
        <w:rPr>
          <w:rFonts w:ascii="Times New Roman" w:hAnsi="Times New Roman" w:cs="Times New Roman"/>
          <w:sz w:val="24"/>
          <w:szCs w:val="24"/>
        </w:rPr>
        <w:t xml:space="preserve">On 12 April 2011, the </w:t>
      </w:r>
      <w:r w:rsidR="0070130F" w:rsidRPr="009A78C2">
        <w:rPr>
          <w:rFonts w:ascii="Times New Roman" w:hAnsi="Times New Roman" w:cs="Times New Roman"/>
          <w:sz w:val="24"/>
          <w:szCs w:val="24"/>
        </w:rPr>
        <w:t>appellant was taken</w:t>
      </w:r>
      <w:r w:rsidR="00BA048C" w:rsidRPr="009A78C2">
        <w:rPr>
          <w:rFonts w:ascii="Times New Roman" w:hAnsi="Times New Roman" w:cs="Times New Roman"/>
          <w:sz w:val="24"/>
          <w:szCs w:val="24"/>
        </w:rPr>
        <w:t xml:space="preserve"> before a magistrate for the confirmation of the statement</w:t>
      </w:r>
      <w:r w:rsidR="00B02539" w:rsidRPr="009A78C2">
        <w:rPr>
          <w:rFonts w:ascii="Times New Roman" w:hAnsi="Times New Roman" w:cs="Times New Roman"/>
          <w:sz w:val="24"/>
          <w:szCs w:val="24"/>
        </w:rPr>
        <w:t>.</w:t>
      </w:r>
      <w:r w:rsidR="00BA048C" w:rsidRPr="009A78C2">
        <w:rPr>
          <w:rFonts w:ascii="Times New Roman" w:hAnsi="Times New Roman" w:cs="Times New Roman"/>
          <w:sz w:val="24"/>
          <w:szCs w:val="24"/>
        </w:rPr>
        <w:t xml:space="preserve"> </w:t>
      </w:r>
      <w:r w:rsidR="0070130F" w:rsidRPr="009A78C2">
        <w:rPr>
          <w:rFonts w:ascii="Times New Roman" w:hAnsi="Times New Roman" w:cs="Times New Roman"/>
          <w:sz w:val="24"/>
          <w:szCs w:val="24"/>
        </w:rPr>
        <w:t>He successfully challenged the confirmation of the statement on the basis</w:t>
      </w:r>
      <w:r w:rsidR="00BA048C" w:rsidRPr="009A78C2">
        <w:rPr>
          <w:rFonts w:ascii="Times New Roman" w:hAnsi="Times New Roman" w:cs="Times New Roman"/>
          <w:sz w:val="24"/>
          <w:szCs w:val="24"/>
        </w:rPr>
        <w:t xml:space="preserve"> that the statement was not his and that he had not made it voluntarily. </w:t>
      </w:r>
      <w:r w:rsidR="0070130F" w:rsidRPr="009A78C2">
        <w:rPr>
          <w:rFonts w:ascii="Times New Roman" w:hAnsi="Times New Roman" w:cs="Times New Roman"/>
          <w:sz w:val="24"/>
          <w:szCs w:val="24"/>
        </w:rPr>
        <w:t xml:space="preserve"> The confirming magistrate correctly </w:t>
      </w:r>
      <w:r w:rsidR="00BA048C" w:rsidRPr="009A78C2">
        <w:rPr>
          <w:rFonts w:ascii="Times New Roman" w:hAnsi="Times New Roman" w:cs="Times New Roman"/>
          <w:sz w:val="24"/>
          <w:szCs w:val="24"/>
        </w:rPr>
        <w:t>declin</w:t>
      </w:r>
      <w:r w:rsidR="0070130F" w:rsidRPr="009A78C2">
        <w:rPr>
          <w:rFonts w:ascii="Times New Roman" w:hAnsi="Times New Roman" w:cs="Times New Roman"/>
          <w:sz w:val="24"/>
          <w:szCs w:val="24"/>
        </w:rPr>
        <w:t xml:space="preserve">ed to confirm </w:t>
      </w:r>
      <w:r w:rsidR="00BA048C" w:rsidRPr="009A78C2">
        <w:rPr>
          <w:rFonts w:ascii="Times New Roman" w:hAnsi="Times New Roman" w:cs="Times New Roman"/>
          <w:sz w:val="24"/>
          <w:szCs w:val="24"/>
        </w:rPr>
        <w:t>the statement</w:t>
      </w:r>
      <w:r w:rsidR="00D7592A" w:rsidRPr="009A78C2">
        <w:rPr>
          <w:rFonts w:ascii="Times New Roman" w:hAnsi="Times New Roman" w:cs="Times New Roman"/>
          <w:sz w:val="24"/>
          <w:szCs w:val="24"/>
        </w:rPr>
        <w:t xml:space="preserve">. </w:t>
      </w:r>
      <w:r w:rsidR="00B02539" w:rsidRPr="009A78C2">
        <w:rPr>
          <w:rFonts w:ascii="Times New Roman" w:hAnsi="Times New Roman" w:cs="Times New Roman"/>
          <w:sz w:val="24"/>
          <w:szCs w:val="24"/>
        </w:rPr>
        <w:t>However, w</w:t>
      </w:r>
      <w:r w:rsidR="00D7592A" w:rsidRPr="009A78C2">
        <w:rPr>
          <w:rFonts w:ascii="Times New Roman" w:hAnsi="Times New Roman" w:cs="Times New Roman"/>
          <w:sz w:val="24"/>
          <w:szCs w:val="24"/>
        </w:rPr>
        <w:t xml:space="preserve">ithout citing any law for his decision, the magistrate </w:t>
      </w:r>
      <w:r w:rsidR="00B02539" w:rsidRPr="009A78C2">
        <w:rPr>
          <w:rFonts w:ascii="Times New Roman" w:hAnsi="Times New Roman" w:cs="Times New Roman"/>
          <w:sz w:val="24"/>
          <w:szCs w:val="24"/>
        </w:rPr>
        <w:t xml:space="preserve">thereafter ordered </w:t>
      </w:r>
      <w:r w:rsidR="00BA048C" w:rsidRPr="009A78C2">
        <w:rPr>
          <w:rFonts w:ascii="Times New Roman" w:hAnsi="Times New Roman" w:cs="Times New Roman"/>
          <w:sz w:val="24"/>
          <w:szCs w:val="24"/>
        </w:rPr>
        <w:t xml:space="preserve">the appellant and the investigating officer to record a second statement. </w:t>
      </w:r>
    </w:p>
    <w:p w14:paraId="2BF6E79B" w14:textId="77777777" w:rsidR="00B93C7B" w:rsidRPr="009A78C2" w:rsidRDefault="00B93C7B" w:rsidP="00D47F48">
      <w:pPr>
        <w:tabs>
          <w:tab w:val="left" w:pos="0"/>
        </w:tabs>
        <w:spacing w:after="0" w:line="480" w:lineRule="auto"/>
        <w:ind w:firstLine="1134"/>
        <w:jc w:val="both"/>
        <w:rPr>
          <w:rFonts w:ascii="Times New Roman" w:hAnsi="Times New Roman" w:cs="Times New Roman"/>
          <w:sz w:val="24"/>
          <w:szCs w:val="24"/>
        </w:rPr>
      </w:pPr>
    </w:p>
    <w:p w14:paraId="2561E82D" w14:textId="2ABCE701" w:rsidR="00D47F48" w:rsidRPr="009A78C2" w:rsidRDefault="00BA048C"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The second statement was recorded the following day and was confirmed on the same </w:t>
      </w:r>
      <w:r w:rsidR="0070130F" w:rsidRPr="009A78C2">
        <w:rPr>
          <w:rFonts w:ascii="Times New Roman" w:hAnsi="Times New Roman" w:cs="Times New Roman"/>
          <w:sz w:val="24"/>
          <w:szCs w:val="24"/>
        </w:rPr>
        <w:t>date</w:t>
      </w:r>
      <w:r w:rsidRPr="009A78C2">
        <w:rPr>
          <w:rFonts w:ascii="Times New Roman" w:hAnsi="Times New Roman" w:cs="Times New Roman"/>
          <w:sz w:val="24"/>
          <w:szCs w:val="24"/>
        </w:rPr>
        <w:t>.</w:t>
      </w:r>
    </w:p>
    <w:p w14:paraId="0F4078C8" w14:textId="77777777" w:rsidR="00D47F48" w:rsidRPr="009A78C2" w:rsidRDefault="00D47F48" w:rsidP="00D47F48">
      <w:pPr>
        <w:tabs>
          <w:tab w:val="left" w:pos="0"/>
        </w:tabs>
        <w:spacing w:after="0" w:line="480" w:lineRule="auto"/>
        <w:ind w:firstLine="1134"/>
        <w:jc w:val="both"/>
        <w:rPr>
          <w:rFonts w:ascii="Times New Roman" w:hAnsi="Times New Roman" w:cs="Times New Roman"/>
          <w:sz w:val="24"/>
          <w:szCs w:val="24"/>
        </w:rPr>
      </w:pPr>
    </w:p>
    <w:p w14:paraId="7E6C0E41" w14:textId="77777777" w:rsidR="00D47F48" w:rsidRPr="009A78C2" w:rsidRDefault="00BA048C"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In challenging the second statement</w:t>
      </w:r>
      <w:r w:rsidR="00D049BE" w:rsidRPr="009A78C2">
        <w:rPr>
          <w:rFonts w:ascii="Times New Roman" w:hAnsi="Times New Roman" w:cs="Times New Roman"/>
          <w:sz w:val="24"/>
          <w:szCs w:val="24"/>
        </w:rPr>
        <w:t xml:space="preserve"> during the trial </w:t>
      </w:r>
      <w:r w:rsidR="00D47F48" w:rsidRPr="009A78C2">
        <w:rPr>
          <w:rFonts w:ascii="Times New Roman" w:hAnsi="Times New Roman" w:cs="Times New Roman"/>
          <w:i/>
          <w:sz w:val="24"/>
          <w:szCs w:val="24"/>
        </w:rPr>
        <w:t>a </w:t>
      </w:r>
      <w:r w:rsidR="00D049BE" w:rsidRPr="009A78C2">
        <w:rPr>
          <w:rFonts w:ascii="Times New Roman" w:hAnsi="Times New Roman" w:cs="Times New Roman"/>
          <w:i/>
          <w:sz w:val="24"/>
          <w:szCs w:val="24"/>
        </w:rPr>
        <w:t>quo</w:t>
      </w:r>
      <w:r w:rsidRPr="009A78C2">
        <w:rPr>
          <w:rFonts w:ascii="Times New Roman" w:hAnsi="Times New Roman" w:cs="Times New Roman"/>
          <w:sz w:val="24"/>
          <w:szCs w:val="24"/>
        </w:rPr>
        <w:t>, the appellant alleged that he had been threatened by the investigating officer with assault if the second statement was once again not confirmed. He thus did not inform the confirming magistrate that the statement was not his but that it was merely presented to him for signing.</w:t>
      </w:r>
    </w:p>
    <w:p w14:paraId="4A2BD2D1" w14:textId="77777777" w:rsidR="00D47F48" w:rsidRPr="009A78C2" w:rsidRDefault="00D47F48" w:rsidP="00D47F48">
      <w:pPr>
        <w:tabs>
          <w:tab w:val="left" w:pos="0"/>
        </w:tabs>
        <w:spacing w:after="0" w:line="480" w:lineRule="auto"/>
        <w:ind w:firstLine="1134"/>
        <w:jc w:val="both"/>
        <w:rPr>
          <w:rFonts w:ascii="Times New Roman" w:hAnsi="Times New Roman" w:cs="Times New Roman"/>
          <w:sz w:val="24"/>
          <w:szCs w:val="24"/>
        </w:rPr>
      </w:pPr>
    </w:p>
    <w:p w14:paraId="79CFAF91" w14:textId="2CE3A319" w:rsidR="00D47F48" w:rsidRPr="009A78C2" w:rsidRDefault="00BA048C"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It appears that the court </w:t>
      </w:r>
      <w:r w:rsidRPr="009A78C2">
        <w:rPr>
          <w:rFonts w:ascii="Times New Roman" w:hAnsi="Times New Roman" w:cs="Times New Roman"/>
          <w:i/>
          <w:sz w:val="24"/>
          <w:szCs w:val="24"/>
        </w:rPr>
        <w:t>a quo</w:t>
      </w:r>
      <w:r w:rsidRPr="009A78C2">
        <w:rPr>
          <w:rFonts w:ascii="Times New Roman" w:hAnsi="Times New Roman" w:cs="Times New Roman"/>
          <w:sz w:val="24"/>
          <w:szCs w:val="24"/>
        </w:rPr>
        <w:t xml:space="preserve"> was</w:t>
      </w:r>
      <w:r w:rsidR="00A76FF4" w:rsidRPr="009A78C2">
        <w:rPr>
          <w:rFonts w:ascii="Times New Roman" w:hAnsi="Times New Roman" w:cs="Times New Roman"/>
          <w:sz w:val="24"/>
          <w:szCs w:val="24"/>
        </w:rPr>
        <w:t xml:space="preserve"> not quite clear on the steps</w:t>
      </w:r>
      <w:r w:rsidRPr="009A78C2">
        <w:rPr>
          <w:rFonts w:ascii="Times New Roman" w:hAnsi="Times New Roman" w:cs="Times New Roman"/>
          <w:sz w:val="24"/>
          <w:szCs w:val="24"/>
        </w:rPr>
        <w:t xml:space="preserve"> to </w:t>
      </w:r>
      <w:r w:rsidR="0009016F" w:rsidRPr="009A78C2">
        <w:rPr>
          <w:rFonts w:ascii="Times New Roman" w:hAnsi="Times New Roman" w:cs="Times New Roman"/>
          <w:sz w:val="24"/>
          <w:szCs w:val="24"/>
        </w:rPr>
        <w:t xml:space="preserve">take </w:t>
      </w:r>
      <w:r w:rsidRPr="009A78C2">
        <w:rPr>
          <w:rFonts w:ascii="Times New Roman" w:hAnsi="Times New Roman" w:cs="Times New Roman"/>
          <w:sz w:val="24"/>
          <w:szCs w:val="24"/>
        </w:rPr>
        <w:t>in dealing with the challenge</w:t>
      </w:r>
      <w:r w:rsidR="0009016F" w:rsidRPr="009A78C2">
        <w:rPr>
          <w:rFonts w:ascii="Times New Roman" w:hAnsi="Times New Roman" w:cs="Times New Roman"/>
          <w:sz w:val="24"/>
          <w:szCs w:val="24"/>
        </w:rPr>
        <w:t xml:space="preserve">. </w:t>
      </w:r>
    </w:p>
    <w:p w14:paraId="25D417B2" w14:textId="77777777" w:rsidR="00D47F48" w:rsidRPr="009A78C2" w:rsidRDefault="00D47F48" w:rsidP="00D47F48">
      <w:pPr>
        <w:tabs>
          <w:tab w:val="left" w:pos="0"/>
        </w:tabs>
        <w:spacing w:after="0" w:line="480" w:lineRule="auto"/>
        <w:ind w:firstLine="1134"/>
        <w:jc w:val="both"/>
        <w:rPr>
          <w:rFonts w:ascii="Times New Roman" w:hAnsi="Times New Roman" w:cs="Times New Roman"/>
          <w:sz w:val="24"/>
          <w:szCs w:val="24"/>
        </w:rPr>
      </w:pPr>
    </w:p>
    <w:p w14:paraId="258AC214" w14:textId="4588B2AF" w:rsidR="00D47F48" w:rsidRPr="009A78C2" w:rsidRDefault="00BA048C"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The</w:t>
      </w:r>
      <w:r w:rsidR="00F44CAC" w:rsidRPr="009A78C2">
        <w:rPr>
          <w:rFonts w:ascii="Times New Roman" w:hAnsi="Times New Roman" w:cs="Times New Roman"/>
          <w:sz w:val="24"/>
          <w:szCs w:val="24"/>
        </w:rPr>
        <w:t xml:space="preserve"> admissibility of the statement</w:t>
      </w:r>
      <w:r w:rsidRPr="009A78C2">
        <w:rPr>
          <w:rFonts w:ascii="Times New Roman" w:hAnsi="Times New Roman" w:cs="Times New Roman"/>
          <w:sz w:val="24"/>
          <w:szCs w:val="24"/>
        </w:rPr>
        <w:t xml:space="preserve"> was challenged in the defence outline and orally in court when the pro</w:t>
      </w:r>
      <w:r w:rsidR="00F44CAC" w:rsidRPr="009A78C2">
        <w:rPr>
          <w:rFonts w:ascii="Times New Roman" w:hAnsi="Times New Roman" w:cs="Times New Roman"/>
          <w:sz w:val="24"/>
          <w:szCs w:val="24"/>
        </w:rPr>
        <w:t>secution tendered the statement</w:t>
      </w:r>
      <w:r w:rsidRPr="009A78C2">
        <w:rPr>
          <w:rFonts w:ascii="Times New Roman" w:hAnsi="Times New Roman" w:cs="Times New Roman"/>
          <w:sz w:val="24"/>
          <w:szCs w:val="24"/>
        </w:rPr>
        <w:t xml:space="preserve"> with the other exhibits at the commencement of the trial. </w:t>
      </w:r>
    </w:p>
    <w:p w14:paraId="7750BB3D" w14:textId="5CBB87E3" w:rsidR="00D47F48" w:rsidRPr="009A78C2" w:rsidRDefault="0030196B"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lastRenderedPageBreak/>
        <w:t>In a terse</w:t>
      </w:r>
      <w:r w:rsidR="00BB3BED" w:rsidRPr="009A78C2">
        <w:rPr>
          <w:rFonts w:ascii="Times New Roman" w:hAnsi="Times New Roman" w:cs="Times New Roman"/>
          <w:sz w:val="24"/>
          <w:szCs w:val="24"/>
        </w:rPr>
        <w:t xml:space="preserve"> but correct ruling</w:t>
      </w:r>
      <w:r w:rsidR="00BA048C" w:rsidRPr="009A78C2">
        <w:rPr>
          <w:rFonts w:ascii="Times New Roman" w:hAnsi="Times New Roman" w:cs="Times New Roman"/>
          <w:sz w:val="24"/>
          <w:szCs w:val="24"/>
        </w:rPr>
        <w:t xml:space="preserve">, the court </w:t>
      </w:r>
      <w:r w:rsidR="00BA048C" w:rsidRPr="009A78C2">
        <w:rPr>
          <w:rFonts w:ascii="Times New Roman" w:hAnsi="Times New Roman" w:cs="Times New Roman"/>
          <w:i/>
          <w:sz w:val="24"/>
          <w:szCs w:val="24"/>
        </w:rPr>
        <w:t>a quo</w:t>
      </w:r>
      <w:r w:rsidR="00BA048C" w:rsidRPr="009A78C2">
        <w:rPr>
          <w:rFonts w:ascii="Times New Roman" w:hAnsi="Times New Roman" w:cs="Times New Roman"/>
          <w:sz w:val="24"/>
          <w:szCs w:val="24"/>
        </w:rPr>
        <w:t xml:space="preserve"> provisional</w:t>
      </w:r>
      <w:r w:rsidR="00BB3BED" w:rsidRPr="009A78C2">
        <w:rPr>
          <w:rFonts w:ascii="Times New Roman" w:hAnsi="Times New Roman" w:cs="Times New Roman"/>
          <w:sz w:val="24"/>
          <w:szCs w:val="24"/>
        </w:rPr>
        <w:t xml:space="preserve">ly </w:t>
      </w:r>
      <w:r w:rsidR="00BA048C" w:rsidRPr="009A78C2">
        <w:rPr>
          <w:rFonts w:ascii="Times New Roman" w:hAnsi="Times New Roman" w:cs="Times New Roman"/>
          <w:sz w:val="24"/>
          <w:szCs w:val="24"/>
        </w:rPr>
        <w:t>admi</w:t>
      </w:r>
      <w:r w:rsidR="00BB3BED" w:rsidRPr="009A78C2">
        <w:rPr>
          <w:rFonts w:ascii="Times New Roman" w:hAnsi="Times New Roman" w:cs="Times New Roman"/>
          <w:sz w:val="24"/>
          <w:szCs w:val="24"/>
        </w:rPr>
        <w:t xml:space="preserve">tted the statement </w:t>
      </w:r>
      <w:r w:rsidR="0007743C" w:rsidRPr="009A78C2">
        <w:rPr>
          <w:rFonts w:ascii="Times New Roman" w:hAnsi="Times New Roman" w:cs="Times New Roman"/>
          <w:sz w:val="24"/>
          <w:szCs w:val="24"/>
        </w:rPr>
        <w:t xml:space="preserve">into evidence </w:t>
      </w:r>
      <w:r w:rsidR="00D752F2" w:rsidRPr="009A78C2">
        <w:rPr>
          <w:rFonts w:ascii="Times New Roman" w:hAnsi="Times New Roman" w:cs="Times New Roman"/>
          <w:sz w:val="24"/>
          <w:szCs w:val="24"/>
        </w:rPr>
        <w:t xml:space="preserve">with the other exhibits </w:t>
      </w:r>
      <w:r w:rsidR="00BB3BED" w:rsidRPr="009A78C2">
        <w:rPr>
          <w:rFonts w:ascii="Times New Roman" w:hAnsi="Times New Roman" w:cs="Times New Roman"/>
          <w:sz w:val="24"/>
          <w:szCs w:val="24"/>
        </w:rPr>
        <w:t>and placed an</w:t>
      </w:r>
      <w:r w:rsidR="00BA048C" w:rsidRPr="009A78C2">
        <w:rPr>
          <w:rFonts w:ascii="Times New Roman" w:hAnsi="Times New Roman" w:cs="Times New Roman"/>
          <w:sz w:val="24"/>
          <w:szCs w:val="24"/>
        </w:rPr>
        <w:t xml:space="preserve"> onus on the appellant to rebut the admissibility of the statement.</w:t>
      </w:r>
      <w:r w:rsidR="00AA746F" w:rsidRPr="009A78C2">
        <w:rPr>
          <w:rFonts w:ascii="Times New Roman" w:hAnsi="Times New Roman" w:cs="Times New Roman"/>
          <w:sz w:val="24"/>
          <w:szCs w:val="24"/>
        </w:rPr>
        <w:t xml:space="preserve"> The court was correct </w:t>
      </w:r>
      <w:r w:rsidR="00DB5971" w:rsidRPr="009A78C2">
        <w:rPr>
          <w:rFonts w:ascii="Times New Roman" w:hAnsi="Times New Roman" w:cs="Times New Roman"/>
          <w:sz w:val="24"/>
          <w:szCs w:val="24"/>
        </w:rPr>
        <w:t>in provisionally</w:t>
      </w:r>
      <w:r w:rsidR="00AA746F" w:rsidRPr="009A78C2">
        <w:rPr>
          <w:rFonts w:ascii="Times New Roman" w:hAnsi="Times New Roman" w:cs="Times New Roman"/>
          <w:sz w:val="24"/>
          <w:szCs w:val="24"/>
        </w:rPr>
        <w:t xml:space="preserve"> admit</w:t>
      </w:r>
      <w:r w:rsidR="00D752F2" w:rsidRPr="009A78C2">
        <w:rPr>
          <w:rFonts w:ascii="Times New Roman" w:hAnsi="Times New Roman" w:cs="Times New Roman"/>
          <w:sz w:val="24"/>
          <w:szCs w:val="24"/>
        </w:rPr>
        <w:t>ting</w:t>
      </w:r>
      <w:r w:rsidR="00AA746F" w:rsidRPr="009A78C2">
        <w:rPr>
          <w:rFonts w:ascii="Times New Roman" w:hAnsi="Times New Roman" w:cs="Times New Roman"/>
          <w:sz w:val="24"/>
          <w:szCs w:val="24"/>
        </w:rPr>
        <w:t xml:space="preserve"> the statement into evidence as on </w:t>
      </w:r>
      <w:r w:rsidR="00D752F2" w:rsidRPr="009A78C2">
        <w:rPr>
          <w:rFonts w:ascii="Times New Roman" w:hAnsi="Times New Roman" w:cs="Times New Roman"/>
          <w:sz w:val="24"/>
          <w:szCs w:val="24"/>
        </w:rPr>
        <w:t>its</w:t>
      </w:r>
      <w:r w:rsidR="00AA746F" w:rsidRPr="009A78C2">
        <w:rPr>
          <w:rFonts w:ascii="Times New Roman" w:hAnsi="Times New Roman" w:cs="Times New Roman"/>
          <w:sz w:val="24"/>
          <w:szCs w:val="24"/>
        </w:rPr>
        <w:t xml:space="preserve"> face</w:t>
      </w:r>
      <w:r w:rsidR="00D752F2" w:rsidRPr="009A78C2">
        <w:rPr>
          <w:rFonts w:ascii="Times New Roman" w:hAnsi="Times New Roman" w:cs="Times New Roman"/>
          <w:sz w:val="24"/>
          <w:szCs w:val="24"/>
        </w:rPr>
        <w:t>, there was nothing</w:t>
      </w:r>
      <w:r w:rsidR="00AA746F" w:rsidRPr="009A78C2">
        <w:rPr>
          <w:rFonts w:ascii="Times New Roman" w:hAnsi="Times New Roman" w:cs="Times New Roman"/>
          <w:sz w:val="24"/>
          <w:szCs w:val="24"/>
        </w:rPr>
        <w:t xml:space="preserve"> irregular. </w:t>
      </w:r>
    </w:p>
    <w:p w14:paraId="061B4920" w14:textId="77777777" w:rsidR="00D47F48" w:rsidRPr="009A78C2" w:rsidRDefault="00D47F48" w:rsidP="00D47F48">
      <w:pPr>
        <w:tabs>
          <w:tab w:val="left" w:pos="0"/>
        </w:tabs>
        <w:spacing w:after="0" w:line="480" w:lineRule="auto"/>
        <w:ind w:firstLine="1134"/>
        <w:jc w:val="both"/>
        <w:rPr>
          <w:rFonts w:ascii="Times New Roman" w:hAnsi="Times New Roman" w:cs="Times New Roman"/>
          <w:sz w:val="24"/>
          <w:szCs w:val="24"/>
        </w:rPr>
      </w:pPr>
    </w:p>
    <w:p w14:paraId="4F922386" w14:textId="5573B362" w:rsidR="00D47F48" w:rsidRPr="009A78C2" w:rsidRDefault="000948C6"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During the state case, the investigating officer gave evidence on how he had recorded the statements from the appellant and d</w:t>
      </w:r>
      <w:r w:rsidR="00BA048C" w:rsidRPr="009A78C2">
        <w:rPr>
          <w:rFonts w:ascii="Times New Roman" w:hAnsi="Times New Roman" w:cs="Times New Roman"/>
          <w:sz w:val="24"/>
          <w:szCs w:val="24"/>
        </w:rPr>
        <w:t>uring his evidence</w:t>
      </w:r>
      <w:r w:rsidR="00C6470A" w:rsidRPr="009A78C2">
        <w:rPr>
          <w:rFonts w:ascii="Times New Roman" w:hAnsi="Times New Roman" w:cs="Times New Roman"/>
          <w:sz w:val="24"/>
          <w:szCs w:val="24"/>
        </w:rPr>
        <w:t>-</w:t>
      </w:r>
      <w:r w:rsidR="00BA048C" w:rsidRPr="009A78C2">
        <w:rPr>
          <w:rFonts w:ascii="Times New Roman" w:hAnsi="Times New Roman" w:cs="Times New Roman"/>
          <w:sz w:val="24"/>
          <w:szCs w:val="24"/>
        </w:rPr>
        <w:t>in</w:t>
      </w:r>
      <w:r w:rsidR="00C6470A" w:rsidRPr="009A78C2">
        <w:rPr>
          <w:rFonts w:ascii="Times New Roman" w:hAnsi="Times New Roman" w:cs="Times New Roman"/>
          <w:sz w:val="24"/>
          <w:szCs w:val="24"/>
        </w:rPr>
        <w:t xml:space="preserve">-chief, the appellant </w:t>
      </w:r>
      <w:r w:rsidRPr="009A78C2">
        <w:rPr>
          <w:rFonts w:ascii="Times New Roman" w:hAnsi="Times New Roman" w:cs="Times New Roman"/>
          <w:sz w:val="24"/>
          <w:szCs w:val="24"/>
        </w:rPr>
        <w:t xml:space="preserve">in turn </w:t>
      </w:r>
      <w:r w:rsidR="00C6470A" w:rsidRPr="009A78C2">
        <w:rPr>
          <w:rFonts w:ascii="Times New Roman" w:hAnsi="Times New Roman" w:cs="Times New Roman"/>
          <w:sz w:val="24"/>
          <w:szCs w:val="24"/>
        </w:rPr>
        <w:t>gave evidence on</w:t>
      </w:r>
      <w:r w:rsidR="00BA048C" w:rsidRPr="009A78C2">
        <w:rPr>
          <w:rFonts w:ascii="Times New Roman" w:hAnsi="Times New Roman" w:cs="Times New Roman"/>
          <w:sz w:val="24"/>
          <w:szCs w:val="24"/>
        </w:rPr>
        <w:t xml:space="preserve"> ho</w:t>
      </w:r>
      <w:r w:rsidR="00C6470A" w:rsidRPr="009A78C2">
        <w:rPr>
          <w:rFonts w:ascii="Times New Roman" w:hAnsi="Times New Roman" w:cs="Times New Roman"/>
          <w:sz w:val="24"/>
          <w:szCs w:val="24"/>
        </w:rPr>
        <w:t>w the statement was taken</w:t>
      </w:r>
      <w:r w:rsidRPr="009A78C2">
        <w:rPr>
          <w:rFonts w:ascii="Times New Roman" w:hAnsi="Times New Roman" w:cs="Times New Roman"/>
          <w:sz w:val="24"/>
          <w:szCs w:val="24"/>
        </w:rPr>
        <w:t xml:space="preserve">. He </w:t>
      </w:r>
      <w:r w:rsidR="00BA048C" w:rsidRPr="009A78C2">
        <w:rPr>
          <w:rFonts w:ascii="Times New Roman" w:hAnsi="Times New Roman" w:cs="Times New Roman"/>
          <w:sz w:val="24"/>
          <w:szCs w:val="24"/>
        </w:rPr>
        <w:t>maintained</w:t>
      </w:r>
      <w:r w:rsidR="00C6470A" w:rsidRPr="009A78C2">
        <w:rPr>
          <w:rFonts w:ascii="Times New Roman" w:hAnsi="Times New Roman" w:cs="Times New Roman"/>
          <w:sz w:val="24"/>
          <w:szCs w:val="24"/>
        </w:rPr>
        <w:t xml:space="preserve"> his stance </w:t>
      </w:r>
      <w:r w:rsidR="00BA048C" w:rsidRPr="009A78C2">
        <w:rPr>
          <w:rFonts w:ascii="Times New Roman" w:hAnsi="Times New Roman" w:cs="Times New Roman"/>
          <w:sz w:val="24"/>
          <w:szCs w:val="24"/>
        </w:rPr>
        <w:t xml:space="preserve">that </w:t>
      </w:r>
      <w:r w:rsidR="00C6470A" w:rsidRPr="009A78C2">
        <w:rPr>
          <w:rFonts w:ascii="Times New Roman" w:hAnsi="Times New Roman" w:cs="Times New Roman"/>
          <w:sz w:val="24"/>
          <w:szCs w:val="24"/>
        </w:rPr>
        <w:t xml:space="preserve">the statement </w:t>
      </w:r>
      <w:r w:rsidR="00BA048C" w:rsidRPr="009A78C2">
        <w:rPr>
          <w:rFonts w:ascii="Times New Roman" w:hAnsi="Times New Roman" w:cs="Times New Roman"/>
          <w:sz w:val="24"/>
          <w:szCs w:val="24"/>
        </w:rPr>
        <w:t xml:space="preserve">was not his as certain portions of </w:t>
      </w:r>
      <w:r w:rsidR="00C6470A" w:rsidRPr="009A78C2">
        <w:rPr>
          <w:rFonts w:ascii="Times New Roman" w:hAnsi="Times New Roman" w:cs="Times New Roman"/>
          <w:sz w:val="24"/>
          <w:szCs w:val="24"/>
        </w:rPr>
        <w:t xml:space="preserve">it </w:t>
      </w:r>
      <w:r w:rsidR="00BA048C" w:rsidRPr="009A78C2">
        <w:rPr>
          <w:rFonts w:ascii="Times New Roman" w:hAnsi="Times New Roman" w:cs="Times New Roman"/>
          <w:sz w:val="24"/>
          <w:szCs w:val="24"/>
        </w:rPr>
        <w:t>were insert</w:t>
      </w:r>
      <w:r w:rsidR="004B7AD7" w:rsidRPr="009A78C2">
        <w:rPr>
          <w:rFonts w:ascii="Times New Roman" w:hAnsi="Times New Roman" w:cs="Times New Roman"/>
          <w:sz w:val="24"/>
          <w:szCs w:val="24"/>
        </w:rPr>
        <w:t xml:space="preserve">ions </w:t>
      </w:r>
      <w:r w:rsidR="00BA048C" w:rsidRPr="009A78C2">
        <w:rPr>
          <w:rFonts w:ascii="Times New Roman" w:hAnsi="Times New Roman" w:cs="Times New Roman"/>
          <w:sz w:val="24"/>
          <w:szCs w:val="24"/>
        </w:rPr>
        <w:t xml:space="preserve">by the </w:t>
      </w:r>
      <w:r w:rsidR="00C6470A" w:rsidRPr="009A78C2">
        <w:rPr>
          <w:rFonts w:ascii="Times New Roman" w:hAnsi="Times New Roman" w:cs="Times New Roman"/>
          <w:sz w:val="24"/>
          <w:szCs w:val="24"/>
        </w:rPr>
        <w:t>police</w:t>
      </w:r>
      <w:r w:rsidR="00BA048C" w:rsidRPr="009A78C2">
        <w:rPr>
          <w:rFonts w:ascii="Times New Roman" w:hAnsi="Times New Roman" w:cs="Times New Roman"/>
          <w:sz w:val="24"/>
          <w:szCs w:val="24"/>
        </w:rPr>
        <w:t xml:space="preserve">. </w:t>
      </w:r>
    </w:p>
    <w:p w14:paraId="52536442" w14:textId="77777777" w:rsidR="00D47F48" w:rsidRPr="009A78C2" w:rsidRDefault="00D47F48" w:rsidP="00D47F48">
      <w:pPr>
        <w:tabs>
          <w:tab w:val="left" w:pos="0"/>
        </w:tabs>
        <w:spacing w:after="0" w:line="480" w:lineRule="auto"/>
        <w:ind w:firstLine="1134"/>
        <w:jc w:val="both"/>
        <w:rPr>
          <w:rFonts w:ascii="Times New Roman" w:hAnsi="Times New Roman" w:cs="Times New Roman"/>
          <w:sz w:val="24"/>
          <w:szCs w:val="24"/>
        </w:rPr>
      </w:pPr>
    </w:p>
    <w:p w14:paraId="2D5E1B7D" w14:textId="0DE00F13" w:rsidR="00BA048C" w:rsidRPr="009A78C2" w:rsidRDefault="006E1321" w:rsidP="00D47F4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In the main judgment, the court </w:t>
      </w:r>
      <w:r w:rsidRPr="009A78C2">
        <w:rPr>
          <w:rFonts w:ascii="Times New Roman" w:hAnsi="Times New Roman" w:cs="Times New Roman"/>
          <w:i/>
          <w:sz w:val="24"/>
          <w:szCs w:val="24"/>
        </w:rPr>
        <w:t>a quo</w:t>
      </w:r>
      <w:r w:rsidRPr="009A78C2">
        <w:rPr>
          <w:rFonts w:ascii="Times New Roman" w:hAnsi="Times New Roman" w:cs="Times New Roman"/>
          <w:sz w:val="24"/>
          <w:szCs w:val="24"/>
        </w:rPr>
        <w:t xml:space="preserve"> held that the appellant, through his counsel</w:t>
      </w:r>
      <w:r w:rsidR="000D5CBF" w:rsidRPr="009A78C2">
        <w:rPr>
          <w:rFonts w:ascii="Times New Roman" w:hAnsi="Times New Roman" w:cs="Times New Roman"/>
          <w:sz w:val="24"/>
          <w:szCs w:val="24"/>
        </w:rPr>
        <w:t>,</w:t>
      </w:r>
      <w:r w:rsidRPr="009A78C2">
        <w:rPr>
          <w:rFonts w:ascii="Times New Roman" w:hAnsi="Times New Roman" w:cs="Times New Roman"/>
          <w:sz w:val="24"/>
          <w:szCs w:val="24"/>
        </w:rPr>
        <w:t xml:space="preserve"> had withdrawn his objection to the admission of the statement into evidence. This was </w:t>
      </w:r>
      <w:r w:rsidR="00BA048C" w:rsidRPr="009A78C2">
        <w:rPr>
          <w:rFonts w:ascii="Times New Roman" w:hAnsi="Times New Roman" w:cs="Times New Roman"/>
          <w:sz w:val="24"/>
          <w:szCs w:val="24"/>
        </w:rPr>
        <w:t>con</w:t>
      </w:r>
      <w:r w:rsidRPr="009A78C2">
        <w:rPr>
          <w:rFonts w:ascii="Times New Roman" w:hAnsi="Times New Roman" w:cs="Times New Roman"/>
          <w:sz w:val="24"/>
          <w:szCs w:val="24"/>
        </w:rPr>
        <w:t>trary to the evidence on record.</w:t>
      </w:r>
      <w:r w:rsidR="0093443C" w:rsidRPr="009A78C2">
        <w:rPr>
          <w:rFonts w:ascii="Times New Roman" w:hAnsi="Times New Roman" w:cs="Times New Roman"/>
          <w:sz w:val="24"/>
          <w:szCs w:val="24"/>
        </w:rPr>
        <w:t xml:space="preserve"> And to confirm the uncertainty that the court </w:t>
      </w:r>
      <w:r w:rsidR="0093443C" w:rsidRPr="009A78C2">
        <w:rPr>
          <w:rFonts w:ascii="Times New Roman" w:hAnsi="Times New Roman" w:cs="Times New Roman"/>
          <w:i/>
          <w:sz w:val="24"/>
          <w:szCs w:val="24"/>
        </w:rPr>
        <w:t>a quo</w:t>
      </w:r>
      <w:r w:rsidR="0093443C" w:rsidRPr="009A78C2">
        <w:rPr>
          <w:rFonts w:ascii="Times New Roman" w:hAnsi="Times New Roman" w:cs="Times New Roman"/>
          <w:sz w:val="24"/>
          <w:szCs w:val="24"/>
        </w:rPr>
        <w:t xml:space="preserve"> appears to have been operating under regarding what to do with the challenge to the statements, it initially</w:t>
      </w:r>
      <w:r w:rsidR="00BA048C" w:rsidRPr="009A78C2">
        <w:rPr>
          <w:rFonts w:ascii="Times New Roman" w:hAnsi="Times New Roman" w:cs="Times New Roman"/>
          <w:sz w:val="24"/>
          <w:szCs w:val="24"/>
        </w:rPr>
        <w:t xml:space="preserve"> held that it was unnecessary </w:t>
      </w:r>
      <w:r w:rsidR="00A90F21" w:rsidRPr="009A78C2">
        <w:rPr>
          <w:rFonts w:ascii="Times New Roman" w:hAnsi="Times New Roman" w:cs="Times New Roman"/>
          <w:sz w:val="24"/>
          <w:szCs w:val="24"/>
        </w:rPr>
        <w:t xml:space="preserve">for it </w:t>
      </w:r>
      <w:r w:rsidR="00BA048C" w:rsidRPr="009A78C2">
        <w:rPr>
          <w:rFonts w:ascii="Times New Roman" w:hAnsi="Times New Roman" w:cs="Times New Roman"/>
          <w:sz w:val="24"/>
          <w:szCs w:val="24"/>
        </w:rPr>
        <w:t>to establish whether or not the second statement had been voluntarily made by the appellant</w:t>
      </w:r>
      <w:r w:rsidR="00A90F21" w:rsidRPr="009A78C2">
        <w:rPr>
          <w:rFonts w:ascii="Times New Roman" w:hAnsi="Times New Roman" w:cs="Times New Roman"/>
          <w:sz w:val="24"/>
          <w:szCs w:val="24"/>
        </w:rPr>
        <w:t xml:space="preserve"> as the appellant had withdrawn his objection to the admission of the statement</w:t>
      </w:r>
      <w:r w:rsidR="00301A4B" w:rsidRPr="009A78C2">
        <w:rPr>
          <w:rFonts w:ascii="Times New Roman" w:hAnsi="Times New Roman" w:cs="Times New Roman"/>
          <w:sz w:val="24"/>
          <w:szCs w:val="24"/>
        </w:rPr>
        <w:t>. M</w:t>
      </w:r>
      <w:r w:rsidR="0093443C" w:rsidRPr="009A78C2">
        <w:rPr>
          <w:rFonts w:ascii="Times New Roman" w:hAnsi="Times New Roman" w:cs="Times New Roman"/>
          <w:sz w:val="24"/>
          <w:szCs w:val="24"/>
        </w:rPr>
        <w:t>oments later</w:t>
      </w:r>
      <w:r w:rsidR="00301A4B" w:rsidRPr="009A78C2">
        <w:rPr>
          <w:rFonts w:ascii="Times New Roman" w:hAnsi="Times New Roman" w:cs="Times New Roman"/>
          <w:sz w:val="24"/>
          <w:szCs w:val="24"/>
        </w:rPr>
        <w:t xml:space="preserve"> it observed that</w:t>
      </w:r>
      <w:r w:rsidR="0093443C" w:rsidRPr="009A78C2">
        <w:rPr>
          <w:rFonts w:ascii="Times New Roman" w:hAnsi="Times New Roman" w:cs="Times New Roman"/>
          <w:sz w:val="24"/>
          <w:szCs w:val="24"/>
        </w:rPr>
        <w:t>:</w:t>
      </w:r>
    </w:p>
    <w:p w14:paraId="0E51605B" w14:textId="4FE12729" w:rsidR="00BA048C" w:rsidRPr="009A78C2" w:rsidRDefault="00BA048C" w:rsidP="00D47F48">
      <w:pPr>
        <w:autoSpaceDE w:val="0"/>
        <w:autoSpaceDN w:val="0"/>
        <w:adjustRightInd w:val="0"/>
        <w:spacing w:after="0" w:line="240" w:lineRule="auto"/>
        <w:ind w:left="567"/>
        <w:jc w:val="both"/>
        <w:rPr>
          <w:rFonts w:ascii="Times New Roman" w:hAnsi="Times New Roman" w:cs="Times New Roman"/>
          <w:sz w:val="24"/>
          <w:szCs w:val="24"/>
        </w:rPr>
      </w:pPr>
      <w:r w:rsidRPr="009A78C2">
        <w:rPr>
          <w:rFonts w:ascii="Times New Roman" w:hAnsi="Times New Roman" w:cs="Times New Roman"/>
          <w:sz w:val="24"/>
          <w:szCs w:val="24"/>
        </w:rPr>
        <w:t>“Although the warned and cautioned statements were produce</w:t>
      </w:r>
      <w:r w:rsidR="00A90F21" w:rsidRPr="009A78C2">
        <w:rPr>
          <w:rFonts w:ascii="Times New Roman" w:hAnsi="Times New Roman" w:cs="Times New Roman"/>
          <w:sz w:val="24"/>
          <w:szCs w:val="24"/>
        </w:rPr>
        <w:t>d by consent after the accused h</w:t>
      </w:r>
      <w:r w:rsidRPr="009A78C2">
        <w:rPr>
          <w:rFonts w:ascii="Times New Roman" w:hAnsi="Times New Roman" w:cs="Times New Roman"/>
          <w:sz w:val="24"/>
          <w:szCs w:val="24"/>
        </w:rPr>
        <w:t>ad withdrawn their objections, it is in my view necessary to deal with the accused’s evidence of the alleged duress because of the continued reference to the statements by the accused persons. Mr</w:t>
      </w:r>
      <w:r w:rsidRPr="009A78C2">
        <w:rPr>
          <w:rFonts w:ascii="Times New Roman" w:hAnsi="Times New Roman" w:cs="Times New Roman"/>
          <w:i/>
          <w:sz w:val="24"/>
          <w:szCs w:val="24"/>
        </w:rPr>
        <w:t xml:space="preserve"> Mushonga</w:t>
      </w:r>
      <w:r w:rsidRPr="009A78C2">
        <w:rPr>
          <w:rFonts w:ascii="Times New Roman" w:hAnsi="Times New Roman" w:cs="Times New Roman"/>
          <w:sz w:val="24"/>
          <w:szCs w:val="24"/>
        </w:rPr>
        <w:t xml:space="preserve"> submitted that the accused were not challenging the confirmation of the statements </w:t>
      </w:r>
      <w:r w:rsidRPr="009A78C2">
        <w:rPr>
          <w:rFonts w:ascii="Times New Roman" w:hAnsi="Times New Roman" w:cs="Times New Roman"/>
          <w:i/>
          <w:sz w:val="24"/>
          <w:szCs w:val="24"/>
        </w:rPr>
        <w:t>per se</w:t>
      </w:r>
      <w:r w:rsidRPr="009A78C2">
        <w:rPr>
          <w:rFonts w:ascii="Times New Roman" w:hAnsi="Times New Roman" w:cs="Times New Roman"/>
          <w:sz w:val="24"/>
          <w:szCs w:val="24"/>
        </w:rPr>
        <w:t xml:space="preserve"> but the decision by the magistrate to confirm a new set of statements.”</w:t>
      </w:r>
    </w:p>
    <w:p w14:paraId="1C69FA52" w14:textId="77777777" w:rsidR="000F5399" w:rsidRPr="009A78C2" w:rsidRDefault="000F5399" w:rsidP="005B6D4B">
      <w:pPr>
        <w:tabs>
          <w:tab w:val="left" w:pos="720"/>
        </w:tabs>
        <w:autoSpaceDE w:val="0"/>
        <w:autoSpaceDN w:val="0"/>
        <w:adjustRightInd w:val="0"/>
        <w:spacing w:after="0" w:line="480" w:lineRule="auto"/>
        <w:jc w:val="both"/>
        <w:rPr>
          <w:rFonts w:ascii="Times New Roman" w:hAnsi="Times New Roman" w:cs="Times New Roman"/>
          <w:sz w:val="24"/>
          <w:szCs w:val="24"/>
        </w:rPr>
      </w:pPr>
    </w:p>
    <w:p w14:paraId="60B6757E" w14:textId="099E54F4" w:rsidR="00D47F48" w:rsidRPr="009A78C2" w:rsidRDefault="000F5399"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The court then proceeded to find that the appellant had not been unduly influenced in making the statement.</w:t>
      </w:r>
    </w:p>
    <w:p w14:paraId="1A8E9F05" w14:textId="77777777" w:rsidR="00D47F48" w:rsidRPr="009A78C2" w:rsidRDefault="00D47F48"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3453FA1C" w14:textId="77777777" w:rsidR="00D47F48" w:rsidRPr="009A78C2" w:rsidRDefault="00976BCC"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The law on the admissibility of confirmed statements is codified.</w:t>
      </w:r>
      <w:r w:rsidR="00792CF2" w:rsidRPr="009A78C2">
        <w:rPr>
          <w:rFonts w:ascii="Times New Roman" w:hAnsi="Times New Roman" w:cs="Times New Roman"/>
          <w:sz w:val="24"/>
          <w:szCs w:val="24"/>
        </w:rPr>
        <w:t xml:space="preserve"> It is settled.</w:t>
      </w:r>
    </w:p>
    <w:p w14:paraId="39AECF8C" w14:textId="16DCE7B3" w:rsidR="00D47F48" w:rsidRDefault="00E26504"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lastRenderedPageBreak/>
        <w:t>Section 256</w:t>
      </w:r>
      <w:r w:rsidR="00976BCC" w:rsidRPr="009A78C2">
        <w:rPr>
          <w:rFonts w:ascii="Times New Roman" w:hAnsi="Times New Roman" w:cs="Times New Roman"/>
          <w:sz w:val="24"/>
          <w:szCs w:val="24"/>
        </w:rPr>
        <w:t>(2) of the</w:t>
      </w:r>
      <w:r w:rsidR="00D47F48" w:rsidRPr="009A78C2">
        <w:rPr>
          <w:rFonts w:ascii="Times New Roman" w:hAnsi="Times New Roman" w:cs="Times New Roman"/>
          <w:sz w:val="24"/>
          <w:szCs w:val="24"/>
        </w:rPr>
        <w:t xml:space="preserve"> Criminal Evidence Act [</w:t>
      </w:r>
      <w:r w:rsidR="00D47F48" w:rsidRPr="009A78C2">
        <w:rPr>
          <w:rFonts w:ascii="Times New Roman" w:hAnsi="Times New Roman" w:cs="Times New Roman"/>
          <w:i/>
          <w:sz w:val="24"/>
          <w:szCs w:val="24"/>
        </w:rPr>
        <w:t>Chapter </w:t>
      </w:r>
      <w:r w:rsidR="00976BCC" w:rsidRPr="009A78C2">
        <w:rPr>
          <w:rFonts w:ascii="Times New Roman" w:hAnsi="Times New Roman" w:cs="Times New Roman"/>
          <w:i/>
          <w:sz w:val="24"/>
          <w:szCs w:val="24"/>
        </w:rPr>
        <w:t>9</w:t>
      </w:r>
      <w:r w:rsidRPr="009A78C2">
        <w:rPr>
          <w:rFonts w:ascii="Times New Roman" w:hAnsi="Times New Roman" w:cs="Times New Roman"/>
          <w:i/>
          <w:sz w:val="24"/>
          <w:szCs w:val="24"/>
        </w:rPr>
        <w:t>:</w:t>
      </w:r>
      <w:r w:rsidR="00976BCC" w:rsidRPr="009A78C2">
        <w:rPr>
          <w:rFonts w:ascii="Times New Roman" w:hAnsi="Times New Roman" w:cs="Times New Roman"/>
          <w:i/>
          <w:sz w:val="24"/>
          <w:szCs w:val="24"/>
        </w:rPr>
        <w:t>07</w:t>
      </w:r>
      <w:r w:rsidR="00976BCC" w:rsidRPr="009A78C2">
        <w:rPr>
          <w:rFonts w:ascii="Times New Roman" w:hAnsi="Times New Roman" w:cs="Times New Roman"/>
          <w:sz w:val="24"/>
          <w:szCs w:val="24"/>
        </w:rPr>
        <w:t xml:space="preserve">] </w:t>
      </w:r>
      <w:r w:rsidR="00603F2A" w:rsidRPr="009A78C2">
        <w:rPr>
          <w:rFonts w:ascii="Times New Roman" w:hAnsi="Times New Roman" w:cs="Times New Roman"/>
          <w:sz w:val="24"/>
          <w:szCs w:val="24"/>
        </w:rPr>
        <w:t xml:space="preserve">provides that </w:t>
      </w:r>
      <w:r w:rsidR="003F5097" w:rsidRPr="009A78C2">
        <w:rPr>
          <w:rFonts w:ascii="Times New Roman" w:hAnsi="Times New Roman" w:cs="Times New Roman"/>
          <w:sz w:val="24"/>
          <w:szCs w:val="24"/>
        </w:rPr>
        <w:t>a</w:t>
      </w:r>
      <w:r w:rsidR="00603F2A" w:rsidRPr="009A78C2">
        <w:rPr>
          <w:rFonts w:ascii="Times New Roman" w:hAnsi="Times New Roman" w:cs="Times New Roman"/>
          <w:sz w:val="24"/>
          <w:szCs w:val="24"/>
        </w:rPr>
        <w:t xml:space="preserve"> confession or statement </w:t>
      </w:r>
      <w:r w:rsidR="003F5097" w:rsidRPr="009A78C2">
        <w:rPr>
          <w:rFonts w:ascii="Times New Roman" w:hAnsi="Times New Roman" w:cs="Times New Roman"/>
          <w:sz w:val="24"/>
          <w:szCs w:val="24"/>
        </w:rPr>
        <w:t>made by an accused person and confirmed before a magistrate following the procedures laid down in s</w:t>
      </w:r>
      <w:r w:rsidR="00D47F48" w:rsidRPr="009A78C2">
        <w:rPr>
          <w:rFonts w:ascii="Times New Roman" w:hAnsi="Times New Roman" w:cs="Times New Roman"/>
          <w:sz w:val="24"/>
          <w:szCs w:val="24"/>
        </w:rPr>
        <w:t xml:space="preserve"> 113</w:t>
      </w:r>
      <w:r w:rsidR="003F5097" w:rsidRPr="009A78C2">
        <w:rPr>
          <w:rFonts w:ascii="Times New Roman" w:hAnsi="Times New Roman" w:cs="Times New Roman"/>
          <w:sz w:val="24"/>
          <w:szCs w:val="24"/>
        </w:rPr>
        <w:t xml:space="preserve">(3) of the Act  is admissible </w:t>
      </w:r>
      <w:r w:rsidR="00603F2A" w:rsidRPr="009A78C2">
        <w:rPr>
          <w:rFonts w:ascii="Times New Roman" w:hAnsi="Times New Roman" w:cs="Times New Roman"/>
          <w:sz w:val="24"/>
          <w:szCs w:val="24"/>
        </w:rPr>
        <w:t>in evidence before any court upon its mere production by the prosecutor without further proof</w:t>
      </w:r>
      <w:r w:rsidR="008A7705" w:rsidRPr="009A78C2">
        <w:rPr>
          <w:rFonts w:ascii="Times New Roman" w:hAnsi="Times New Roman" w:cs="Times New Roman"/>
          <w:sz w:val="24"/>
          <w:szCs w:val="24"/>
        </w:rPr>
        <w:t>.</w:t>
      </w:r>
      <w:r w:rsidR="0023360A" w:rsidRPr="009A78C2">
        <w:rPr>
          <w:rFonts w:ascii="Times New Roman" w:hAnsi="Times New Roman" w:cs="Times New Roman"/>
          <w:sz w:val="24"/>
          <w:szCs w:val="24"/>
        </w:rPr>
        <w:t xml:space="preserve"> H</w:t>
      </w:r>
      <w:r w:rsidR="003F5097" w:rsidRPr="009A78C2">
        <w:rPr>
          <w:rFonts w:ascii="Times New Roman" w:hAnsi="Times New Roman" w:cs="Times New Roman"/>
          <w:sz w:val="24"/>
          <w:szCs w:val="24"/>
        </w:rPr>
        <w:t xml:space="preserve">owever, the </w:t>
      </w:r>
      <w:r w:rsidR="00603F2A" w:rsidRPr="009A78C2">
        <w:rPr>
          <w:rFonts w:ascii="Times New Roman" w:hAnsi="Times New Roman" w:cs="Times New Roman"/>
          <w:sz w:val="24"/>
          <w:szCs w:val="24"/>
        </w:rPr>
        <w:t>confession or statement shall not be used as evidence against the accused if he proves that</w:t>
      </w:r>
      <w:r w:rsidR="003F5097" w:rsidRPr="009A78C2">
        <w:rPr>
          <w:rFonts w:ascii="Times New Roman" w:hAnsi="Times New Roman" w:cs="Times New Roman"/>
          <w:sz w:val="24"/>
          <w:szCs w:val="24"/>
        </w:rPr>
        <w:t xml:space="preserve"> </w:t>
      </w:r>
      <w:r w:rsidR="00603F2A" w:rsidRPr="009A78C2">
        <w:rPr>
          <w:rFonts w:ascii="Times New Roman" w:hAnsi="Times New Roman" w:cs="Times New Roman"/>
          <w:sz w:val="24"/>
          <w:szCs w:val="24"/>
        </w:rPr>
        <w:t>the statement was not made by him or was not made freely and voluntarily without his having been unduly influenced</w:t>
      </w:r>
      <w:r w:rsidR="003F5097" w:rsidRPr="009A78C2">
        <w:rPr>
          <w:rFonts w:ascii="Times New Roman" w:hAnsi="Times New Roman" w:cs="Times New Roman"/>
          <w:sz w:val="24"/>
          <w:szCs w:val="24"/>
        </w:rPr>
        <w:t xml:space="preserve"> </w:t>
      </w:r>
      <w:r w:rsidR="00603F2A" w:rsidRPr="009A78C2">
        <w:rPr>
          <w:rFonts w:ascii="Times New Roman" w:hAnsi="Times New Roman" w:cs="Times New Roman"/>
          <w:sz w:val="24"/>
          <w:szCs w:val="24"/>
        </w:rPr>
        <w:t>thereto.</w:t>
      </w:r>
    </w:p>
    <w:p w14:paraId="1A2DCD24" w14:textId="77777777" w:rsidR="009A78C2" w:rsidRPr="009A78C2" w:rsidRDefault="009A78C2"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3F897C4B" w14:textId="77E9E2F2" w:rsidR="00AD5149" w:rsidRPr="009A78C2" w:rsidRDefault="003F5097"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In a long line of </w:t>
      </w:r>
      <w:r w:rsidR="00C5749F" w:rsidRPr="009A78C2">
        <w:rPr>
          <w:rFonts w:ascii="Times New Roman" w:hAnsi="Times New Roman" w:cs="Times New Roman"/>
          <w:sz w:val="24"/>
          <w:szCs w:val="24"/>
        </w:rPr>
        <w:t xml:space="preserve">decided </w:t>
      </w:r>
      <w:r w:rsidR="007A5EB1" w:rsidRPr="009A78C2">
        <w:rPr>
          <w:rFonts w:ascii="Times New Roman" w:hAnsi="Times New Roman" w:cs="Times New Roman"/>
          <w:sz w:val="24"/>
          <w:szCs w:val="24"/>
        </w:rPr>
        <w:t>cases, the steps</w:t>
      </w:r>
      <w:r w:rsidRPr="009A78C2">
        <w:rPr>
          <w:rFonts w:ascii="Times New Roman" w:hAnsi="Times New Roman" w:cs="Times New Roman"/>
          <w:sz w:val="24"/>
          <w:szCs w:val="24"/>
        </w:rPr>
        <w:t xml:space="preserve"> </w:t>
      </w:r>
      <w:r w:rsidR="000326BD" w:rsidRPr="009A78C2">
        <w:rPr>
          <w:rFonts w:ascii="Times New Roman" w:hAnsi="Times New Roman" w:cs="Times New Roman"/>
          <w:sz w:val="24"/>
          <w:szCs w:val="24"/>
        </w:rPr>
        <w:t xml:space="preserve">that a court must </w:t>
      </w:r>
      <w:r w:rsidR="00446466" w:rsidRPr="009A78C2">
        <w:rPr>
          <w:rFonts w:ascii="Times New Roman" w:hAnsi="Times New Roman" w:cs="Times New Roman"/>
          <w:sz w:val="24"/>
          <w:szCs w:val="24"/>
        </w:rPr>
        <w:t>take where</w:t>
      </w:r>
      <w:r w:rsidRPr="009A78C2">
        <w:rPr>
          <w:rFonts w:ascii="Times New Roman" w:hAnsi="Times New Roman" w:cs="Times New Roman"/>
          <w:sz w:val="24"/>
          <w:szCs w:val="24"/>
        </w:rPr>
        <w:t xml:space="preserve"> an accused person challenges a confirmed </w:t>
      </w:r>
      <w:r w:rsidR="000326BD" w:rsidRPr="009A78C2">
        <w:rPr>
          <w:rFonts w:ascii="Times New Roman" w:hAnsi="Times New Roman" w:cs="Times New Roman"/>
          <w:sz w:val="24"/>
          <w:szCs w:val="24"/>
        </w:rPr>
        <w:t xml:space="preserve">warned </w:t>
      </w:r>
      <w:r w:rsidR="00D26951" w:rsidRPr="009A78C2">
        <w:rPr>
          <w:rFonts w:ascii="Times New Roman" w:hAnsi="Times New Roman" w:cs="Times New Roman"/>
          <w:sz w:val="24"/>
          <w:szCs w:val="24"/>
        </w:rPr>
        <w:t xml:space="preserve">and cautioned statement </w:t>
      </w:r>
      <w:r w:rsidR="000326BD" w:rsidRPr="009A78C2">
        <w:rPr>
          <w:rFonts w:ascii="Times New Roman" w:hAnsi="Times New Roman" w:cs="Times New Roman"/>
          <w:sz w:val="24"/>
          <w:szCs w:val="24"/>
        </w:rPr>
        <w:t>is settled.</w:t>
      </w:r>
      <w:r w:rsidR="00FB4E21" w:rsidRPr="009A78C2">
        <w:rPr>
          <w:rFonts w:ascii="Times New Roman" w:hAnsi="Times New Roman" w:cs="Times New Roman"/>
          <w:sz w:val="24"/>
          <w:szCs w:val="24"/>
        </w:rPr>
        <w:t xml:space="preserve"> </w:t>
      </w:r>
      <w:r w:rsidR="00AA746F" w:rsidRPr="009A78C2">
        <w:rPr>
          <w:rFonts w:ascii="Times New Roman" w:hAnsi="Times New Roman" w:cs="Times New Roman"/>
          <w:sz w:val="24"/>
          <w:szCs w:val="24"/>
        </w:rPr>
        <w:t>It is this:</w:t>
      </w:r>
    </w:p>
    <w:p w14:paraId="5A1E14B5" w14:textId="7FAA6E82" w:rsidR="000C62DF" w:rsidRPr="009A78C2" w:rsidRDefault="000C62DF" w:rsidP="00D47F48">
      <w:pPr>
        <w:tabs>
          <w:tab w:val="left" w:pos="567"/>
        </w:tabs>
        <w:autoSpaceDE w:val="0"/>
        <w:autoSpaceDN w:val="0"/>
        <w:adjustRightInd w:val="0"/>
        <w:spacing w:after="0" w:line="480" w:lineRule="auto"/>
        <w:ind w:left="567"/>
        <w:jc w:val="both"/>
        <w:rPr>
          <w:rFonts w:ascii="Times New Roman" w:hAnsi="Times New Roman" w:cs="Times New Roman"/>
          <w:sz w:val="24"/>
          <w:szCs w:val="24"/>
        </w:rPr>
      </w:pPr>
      <w:r w:rsidRPr="009A78C2">
        <w:rPr>
          <w:rFonts w:ascii="Times New Roman" w:hAnsi="Times New Roman" w:cs="Times New Roman"/>
          <w:sz w:val="24"/>
          <w:szCs w:val="24"/>
        </w:rPr>
        <w:t>Where the accused raises a potentially sustainable challenge to the propriety of the confirmation proceedings, the court is obliged to determine the validity of that challenge as a separate issue of fact.</w:t>
      </w:r>
      <w:r w:rsidR="0027439A" w:rsidRPr="009A78C2">
        <w:rPr>
          <w:rFonts w:ascii="Times New Roman" w:hAnsi="Times New Roman" w:cs="Times New Roman"/>
          <w:sz w:val="24"/>
          <w:szCs w:val="24"/>
        </w:rPr>
        <w:t xml:space="preserve"> </w:t>
      </w:r>
      <w:r w:rsidR="00C15BB4">
        <w:rPr>
          <w:rFonts w:ascii="Times New Roman" w:hAnsi="Times New Roman" w:cs="Times New Roman"/>
          <w:sz w:val="24"/>
          <w:szCs w:val="24"/>
        </w:rPr>
        <w:t>T</w:t>
      </w:r>
      <w:r w:rsidRPr="009A78C2">
        <w:rPr>
          <w:rFonts w:ascii="Times New Roman" w:hAnsi="Times New Roman" w:cs="Times New Roman"/>
          <w:sz w:val="24"/>
          <w:szCs w:val="24"/>
        </w:rPr>
        <w:t xml:space="preserve">he </w:t>
      </w:r>
      <w:r w:rsidRPr="009A78C2">
        <w:rPr>
          <w:rFonts w:ascii="Times New Roman" w:hAnsi="Times New Roman" w:cs="Times New Roman"/>
          <w:i/>
          <w:sz w:val="24"/>
          <w:szCs w:val="24"/>
        </w:rPr>
        <w:t>onus</w:t>
      </w:r>
      <w:r w:rsidRPr="009A78C2">
        <w:rPr>
          <w:rFonts w:ascii="Times New Roman" w:hAnsi="Times New Roman" w:cs="Times New Roman"/>
          <w:sz w:val="24"/>
          <w:szCs w:val="24"/>
        </w:rPr>
        <w:t xml:space="preserve"> is on the State to prove the absence of any irregularity. If the State discharges the </w:t>
      </w:r>
      <w:r w:rsidRPr="009A78C2">
        <w:rPr>
          <w:rFonts w:ascii="Times New Roman" w:hAnsi="Times New Roman" w:cs="Times New Roman"/>
          <w:i/>
          <w:sz w:val="24"/>
          <w:szCs w:val="24"/>
        </w:rPr>
        <w:t>onus</w:t>
      </w:r>
      <w:r w:rsidR="00C15BB4">
        <w:rPr>
          <w:rFonts w:ascii="Times New Roman" w:hAnsi="Times New Roman" w:cs="Times New Roman"/>
          <w:sz w:val="24"/>
          <w:szCs w:val="24"/>
        </w:rPr>
        <w:t xml:space="preserve">, </w:t>
      </w:r>
      <w:r w:rsidRPr="009A78C2">
        <w:rPr>
          <w:rFonts w:ascii="Times New Roman" w:hAnsi="Times New Roman" w:cs="Times New Roman"/>
          <w:sz w:val="24"/>
          <w:szCs w:val="24"/>
        </w:rPr>
        <w:t>the statement is provisional</w:t>
      </w:r>
      <w:r w:rsidR="00EB7800" w:rsidRPr="009A78C2">
        <w:rPr>
          <w:rFonts w:ascii="Times New Roman" w:hAnsi="Times New Roman" w:cs="Times New Roman"/>
          <w:sz w:val="24"/>
          <w:szCs w:val="24"/>
        </w:rPr>
        <w:t>ly admissible and the onus shifts to</w:t>
      </w:r>
      <w:r w:rsidRPr="009A78C2">
        <w:rPr>
          <w:rFonts w:ascii="Times New Roman" w:hAnsi="Times New Roman" w:cs="Times New Roman"/>
          <w:sz w:val="24"/>
          <w:szCs w:val="24"/>
        </w:rPr>
        <w:t xml:space="preserve"> the accused to rebut the presumption</w:t>
      </w:r>
      <w:r w:rsidR="00EB7800" w:rsidRPr="009A78C2">
        <w:rPr>
          <w:rFonts w:ascii="Times New Roman" w:hAnsi="Times New Roman" w:cs="Times New Roman"/>
          <w:sz w:val="24"/>
          <w:szCs w:val="24"/>
        </w:rPr>
        <w:t xml:space="preserve"> that the statement is admissible</w:t>
      </w:r>
      <w:r w:rsidRPr="009A78C2">
        <w:rPr>
          <w:rFonts w:ascii="Times New Roman" w:hAnsi="Times New Roman" w:cs="Times New Roman"/>
          <w:sz w:val="24"/>
          <w:szCs w:val="24"/>
        </w:rPr>
        <w:t xml:space="preserve">. </w:t>
      </w:r>
      <w:r w:rsidR="00EB7800" w:rsidRPr="009A78C2">
        <w:rPr>
          <w:rFonts w:ascii="Times New Roman" w:hAnsi="Times New Roman" w:cs="Times New Roman"/>
          <w:sz w:val="24"/>
          <w:szCs w:val="24"/>
        </w:rPr>
        <w:t xml:space="preserve">The </w:t>
      </w:r>
      <w:r w:rsidR="00EB7800" w:rsidRPr="009A78C2">
        <w:rPr>
          <w:rFonts w:ascii="Times New Roman" w:hAnsi="Times New Roman" w:cs="Times New Roman"/>
          <w:i/>
          <w:sz w:val="24"/>
          <w:szCs w:val="24"/>
        </w:rPr>
        <w:t>onus</w:t>
      </w:r>
      <w:r w:rsidR="00EB7800" w:rsidRPr="009A78C2">
        <w:rPr>
          <w:rFonts w:ascii="Times New Roman" w:hAnsi="Times New Roman" w:cs="Times New Roman"/>
          <w:sz w:val="24"/>
          <w:szCs w:val="24"/>
        </w:rPr>
        <w:t xml:space="preserve"> of proof on the accused is to prove on a balance of probabilities that the statements are inadmissible</w:t>
      </w:r>
      <w:r w:rsidR="00595BEC" w:rsidRPr="009A78C2">
        <w:rPr>
          <w:rFonts w:ascii="Times New Roman" w:hAnsi="Times New Roman" w:cs="Times New Roman"/>
          <w:sz w:val="24"/>
          <w:szCs w:val="24"/>
        </w:rPr>
        <w:t>.</w:t>
      </w:r>
      <w:r w:rsidR="00EB7800" w:rsidRPr="009A78C2">
        <w:rPr>
          <w:rFonts w:ascii="Times New Roman" w:hAnsi="Times New Roman" w:cs="Times New Roman"/>
          <w:sz w:val="24"/>
          <w:szCs w:val="24"/>
        </w:rPr>
        <w:t xml:space="preserve"> </w:t>
      </w:r>
      <w:r w:rsidRPr="009A78C2">
        <w:rPr>
          <w:rFonts w:ascii="Times New Roman" w:hAnsi="Times New Roman" w:cs="Times New Roman"/>
          <w:sz w:val="24"/>
          <w:szCs w:val="24"/>
        </w:rPr>
        <w:t>If the acc</w:t>
      </w:r>
      <w:r w:rsidR="00E247A8" w:rsidRPr="009A78C2">
        <w:rPr>
          <w:rFonts w:ascii="Times New Roman" w:hAnsi="Times New Roman" w:cs="Times New Roman"/>
          <w:sz w:val="24"/>
          <w:szCs w:val="24"/>
        </w:rPr>
        <w:t xml:space="preserve">used's challenge is upheld, </w:t>
      </w:r>
      <w:r w:rsidRPr="009A78C2">
        <w:rPr>
          <w:rFonts w:ascii="Times New Roman" w:hAnsi="Times New Roman" w:cs="Times New Roman"/>
          <w:sz w:val="24"/>
          <w:szCs w:val="24"/>
        </w:rPr>
        <w:t xml:space="preserve">the </w:t>
      </w:r>
      <w:r w:rsidRPr="009A78C2">
        <w:rPr>
          <w:rFonts w:ascii="Times New Roman" w:hAnsi="Times New Roman" w:cs="Times New Roman"/>
          <w:i/>
          <w:sz w:val="24"/>
          <w:szCs w:val="24"/>
        </w:rPr>
        <w:t xml:space="preserve">onus </w:t>
      </w:r>
      <w:r w:rsidRPr="009A78C2">
        <w:rPr>
          <w:rFonts w:ascii="Times New Roman" w:hAnsi="Times New Roman" w:cs="Times New Roman"/>
          <w:sz w:val="24"/>
          <w:szCs w:val="24"/>
        </w:rPr>
        <w:t xml:space="preserve">remains on the State to prove beyond a reasonable doubt that the accused   made the statement and that he made it freely and voluntarily. </w:t>
      </w:r>
      <w:r w:rsidR="008B3439" w:rsidRPr="009A78C2">
        <w:rPr>
          <w:rFonts w:ascii="Times New Roman" w:hAnsi="Times New Roman" w:cs="Times New Roman"/>
          <w:sz w:val="24"/>
          <w:szCs w:val="24"/>
        </w:rPr>
        <w:t>(</w:t>
      </w:r>
      <w:r w:rsidRPr="009A78C2">
        <w:rPr>
          <w:rFonts w:ascii="Times New Roman" w:hAnsi="Times New Roman" w:cs="Times New Roman"/>
          <w:sz w:val="24"/>
          <w:szCs w:val="24"/>
        </w:rPr>
        <w:t xml:space="preserve">See </w:t>
      </w:r>
      <w:r w:rsidRPr="009A78C2">
        <w:rPr>
          <w:rFonts w:ascii="Times New Roman" w:hAnsi="Times New Roman" w:cs="Times New Roman"/>
          <w:i/>
          <w:sz w:val="24"/>
          <w:szCs w:val="24"/>
        </w:rPr>
        <w:t>S v Woods</w:t>
      </w:r>
      <w:r w:rsidRPr="009A78C2">
        <w:rPr>
          <w:rFonts w:ascii="Times New Roman" w:hAnsi="Times New Roman" w:cs="Times New Roman"/>
          <w:sz w:val="24"/>
          <w:szCs w:val="24"/>
        </w:rPr>
        <w:t xml:space="preserve"> 1993 (2) ZLR 258 (SC</w:t>
      </w:r>
      <w:r w:rsidR="00595BEC" w:rsidRPr="009A78C2">
        <w:rPr>
          <w:rFonts w:ascii="Times New Roman" w:hAnsi="Times New Roman" w:cs="Times New Roman"/>
          <w:sz w:val="24"/>
          <w:szCs w:val="24"/>
        </w:rPr>
        <w:t>)</w:t>
      </w:r>
      <w:r w:rsidR="00217991" w:rsidRPr="009A78C2">
        <w:rPr>
          <w:rFonts w:ascii="Times New Roman" w:hAnsi="Times New Roman" w:cs="Times New Roman"/>
          <w:sz w:val="24"/>
          <w:szCs w:val="24"/>
        </w:rPr>
        <w:t xml:space="preserve">; </w:t>
      </w:r>
      <w:r w:rsidR="00217991" w:rsidRPr="009A78C2">
        <w:rPr>
          <w:rFonts w:ascii="Times New Roman" w:hAnsi="Times New Roman" w:cs="Times New Roman"/>
          <w:i/>
          <w:sz w:val="24"/>
          <w:szCs w:val="24"/>
        </w:rPr>
        <w:t>S</w:t>
      </w:r>
      <w:r w:rsidR="00E8672F" w:rsidRPr="009A78C2">
        <w:rPr>
          <w:rFonts w:ascii="Times New Roman" w:hAnsi="Times New Roman" w:cs="Times New Roman"/>
          <w:i/>
          <w:sz w:val="24"/>
          <w:szCs w:val="24"/>
        </w:rPr>
        <w:t xml:space="preserve"> v Slatter and Others</w:t>
      </w:r>
      <w:r w:rsidR="00E8672F" w:rsidRPr="009A78C2">
        <w:rPr>
          <w:rFonts w:ascii="Times New Roman" w:hAnsi="Times New Roman" w:cs="Times New Roman"/>
          <w:sz w:val="24"/>
          <w:szCs w:val="24"/>
        </w:rPr>
        <w:t xml:space="preserve"> </w:t>
      </w:r>
      <w:r w:rsidR="00595BEC" w:rsidRPr="009A78C2">
        <w:rPr>
          <w:rFonts w:ascii="Times New Roman" w:hAnsi="Times New Roman" w:cs="Times New Roman"/>
          <w:sz w:val="24"/>
          <w:szCs w:val="24"/>
        </w:rPr>
        <w:t xml:space="preserve">1983 (2) ZLR </w:t>
      </w:r>
      <w:r w:rsidR="00E8672F" w:rsidRPr="009A78C2">
        <w:rPr>
          <w:rFonts w:ascii="Times New Roman" w:hAnsi="Times New Roman" w:cs="Times New Roman"/>
          <w:sz w:val="24"/>
          <w:szCs w:val="24"/>
        </w:rPr>
        <w:t>14</w:t>
      </w:r>
      <w:r w:rsidR="00217991" w:rsidRPr="009A78C2">
        <w:rPr>
          <w:rFonts w:ascii="Times New Roman" w:hAnsi="Times New Roman" w:cs="Times New Roman"/>
          <w:sz w:val="24"/>
          <w:szCs w:val="24"/>
        </w:rPr>
        <w:t>4</w:t>
      </w:r>
      <w:r w:rsidR="00E8672F" w:rsidRPr="009A78C2">
        <w:rPr>
          <w:rFonts w:ascii="Times New Roman" w:hAnsi="Times New Roman" w:cs="Times New Roman"/>
          <w:sz w:val="24"/>
          <w:szCs w:val="24"/>
        </w:rPr>
        <w:t xml:space="preserve">; </w:t>
      </w:r>
      <w:r w:rsidR="00E8672F" w:rsidRPr="009A78C2">
        <w:rPr>
          <w:rFonts w:ascii="Times New Roman" w:hAnsi="Times New Roman" w:cs="Times New Roman"/>
          <w:i/>
          <w:sz w:val="24"/>
          <w:szCs w:val="24"/>
        </w:rPr>
        <w:t>S v Manukwa and Others</w:t>
      </w:r>
      <w:r w:rsidR="00E8672F" w:rsidRPr="009A78C2">
        <w:rPr>
          <w:rFonts w:ascii="Times New Roman" w:hAnsi="Times New Roman" w:cs="Times New Roman"/>
          <w:sz w:val="24"/>
          <w:szCs w:val="24"/>
        </w:rPr>
        <w:t xml:space="preserve"> 1982 ZLR 30 (SC),</w:t>
      </w:r>
      <w:r w:rsidR="00217991" w:rsidRPr="009A78C2">
        <w:rPr>
          <w:rFonts w:ascii="Times New Roman" w:hAnsi="Times New Roman" w:cs="Times New Roman"/>
          <w:sz w:val="24"/>
          <w:szCs w:val="24"/>
        </w:rPr>
        <w:t xml:space="preserve"> and</w:t>
      </w:r>
      <w:r w:rsidR="00595BEC" w:rsidRPr="009A78C2">
        <w:rPr>
          <w:rFonts w:ascii="Times New Roman" w:hAnsi="Times New Roman" w:cs="Times New Roman"/>
          <w:sz w:val="24"/>
          <w:szCs w:val="24"/>
        </w:rPr>
        <w:t xml:space="preserve"> </w:t>
      </w:r>
      <w:r w:rsidR="00595BEC" w:rsidRPr="00D07626">
        <w:rPr>
          <w:rFonts w:ascii="Times New Roman" w:hAnsi="Times New Roman" w:cs="Times New Roman"/>
          <w:i/>
          <w:sz w:val="24"/>
          <w:szCs w:val="24"/>
        </w:rPr>
        <w:t>S v Gwaze &amp; Anor</w:t>
      </w:r>
      <w:r w:rsidR="00595BEC" w:rsidRPr="009A78C2">
        <w:rPr>
          <w:rFonts w:ascii="Times New Roman" w:hAnsi="Times New Roman" w:cs="Times New Roman"/>
          <w:sz w:val="24"/>
          <w:szCs w:val="24"/>
        </w:rPr>
        <w:t xml:space="preserve"> 1978 RLR 13 at 18D-H.</w:t>
      </w:r>
      <w:r w:rsidRPr="009A78C2">
        <w:rPr>
          <w:rFonts w:ascii="Times New Roman" w:hAnsi="Times New Roman" w:cs="Times New Roman"/>
          <w:sz w:val="24"/>
          <w:szCs w:val="24"/>
        </w:rPr>
        <w:t>)</w:t>
      </w:r>
      <w:r w:rsidR="008B3439" w:rsidRPr="009A78C2">
        <w:rPr>
          <w:rFonts w:ascii="Times New Roman" w:hAnsi="Times New Roman" w:cs="Times New Roman"/>
          <w:sz w:val="24"/>
          <w:szCs w:val="24"/>
        </w:rPr>
        <w:t>)</w:t>
      </w:r>
      <w:r w:rsidRPr="009A78C2">
        <w:rPr>
          <w:rFonts w:ascii="Times New Roman" w:hAnsi="Times New Roman" w:cs="Times New Roman"/>
          <w:sz w:val="24"/>
          <w:szCs w:val="24"/>
        </w:rPr>
        <w:t>.</w:t>
      </w:r>
    </w:p>
    <w:p w14:paraId="4C164CE0" w14:textId="77777777" w:rsidR="00F81B64" w:rsidRPr="009A78C2" w:rsidRDefault="00F81B64" w:rsidP="005B6D4B">
      <w:pPr>
        <w:tabs>
          <w:tab w:val="left" w:pos="720"/>
        </w:tabs>
        <w:autoSpaceDE w:val="0"/>
        <w:autoSpaceDN w:val="0"/>
        <w:adjustRightInd w:val="0"/>
        <w:spacing w:after="0" w:line="480" w:lineRule="auto"/>
        <w:jc w:val="both"/>
        <w:rPr>
          <w:rFonts w:ascii="Times New Roman" w:hAnsi="Times New Roman" w:cs="Times New Roman"/>
          <w:sz w:val="24"/>
          <w:szCs w:val="24"/>
        </w:rPr>
      </w:pPr>
    </w:p>
    <w:p w14:paraId="5A303E0C" w14:textId="405AD7D3" w:rsidR="00D47F48" w:rsidRPr="009A78C2" w:rsidRDefault="00D47F48"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ab/>
      </w:r>
      <w:r w:rsidR="00C536BD" w:rsidRPr="009A78C2">
        <w:rPr>
          <w:rFonts w:ascii="Times New Roman" w:hAnsi="Times New Roman" w:cs="Times New Roman"/>
          <w:sz w:val="24"/>
          <w:szCs w:val="24"/>
        </w:rPr>
        <w:t xml:space="preserve">Against the yardstick set by the above authorities, the court </w:t>
      </w:r>
      <w:r w:rsidR="00C536BD" w:rsidRPr="009A78C2">
        <w:rPr>
          <w:rFonts w:ascii="Times New Roman" w:hAnsi="Times New Roman" w:cs="Times New Roman"/>
          <w:i/>
          <w:sz w:val="24"/>
          <w:szCs w:val="24"/>
        </w:rPr>
        <w:t>a quo</w:t>
      </w:r>
      <w:r w:rsidR="00C536BD" w:rsidRPr="009A78C2">
        <w:rPr>
          <w:rFonts w:ascii="Times New Roman" w:hAnsi="Times New Roman" w:cs="Times New Roman"/>
          <w:sz w:val="24"/>
          <w:szCs w:val="24"/>
        </w:rPr>
        <w:t xml:space="preserve"> </w:t>
      </w:r>
      <w:r w:rsidR="00F71BA7" w:rsidRPr="009A78C2">
        <w:rPr>
          <w:rFonts w:ascii="Times New Roman" w:hAnsi="Times New Roman" w:cs="Times New Roman"/>
          <w:sz w:val="24"/>
          <w:szCs w:val="24"/>
        </w:rPr>
        <w:t xml:space="preserve">erred in </w:t>
      </w:r>
      <w:r w:rsidR="00C536BD" w:rsidRPr="009A78C2">
        <w:rPr>
          <w:rFonts w:ascii="Times New Roman" w:hAnsi="Times New Roman" w:cs="Times New Roman"/>
          <w:sz w:val="24"/>
          <w:szCs w:val="24"/>
        </w:rPr>
        <w:t>many respects</w:t>
      </w:r>
      <w:r w:rsidR="008B7593" w:rsidRPr="009A78C2">
        <w:rPr>
          <w:rFonts w:ascii="Times New Roman" w:hAnsi="Times New Roman" w:cs="Times New Roman"/>
          <w:sz w:val="24"/>
          <w:szCs w:val="24"/>
        </w:rPr>
        <w:t xml:space="preserve"> which I will not fully go into</w:t>
      </w:r>
      <w:r w:rsidR="00C536BD" w:rsidRPr="009A78C2">
        <w:rPr>
          <w:rFonts w:ascii="Times New Roman" w:hAnsi="Times New Roman" w:cs="Times New Roman"/>
          <w:sz w:val="24"/>
          <w:szCs w:val="24"/>
        </w:rPr>
        <w:t>. Primarily</w:t>
      </w:r>
      <w:r w:rsidR="00F63293" w:rsidRPr="009A78C2">
        <w:rPr>
          <w:rFonts w:ascii="Times New Roman" w:hAnsi="Times New Roman" w:cs="Times New Roman"/>
          <w:sz w:val="24"/>
          <w:szCs w:val="24"/>
        </w:rPr>
        <w:t xml:space="preserve"> as this was its </w:t>
      </w:r>
      <w:r w:rsidR="00F63293" w:rsidRPr="009A78C2">
        <w:rPr>
          <w:rFonts w:ascii="Times New Roman" w:hAnsi="Times New Roman" w:cs="Times New Roman"/>
          <w:i/>
          <w:sz w:val="24"/>
          <w:szCs w:val="24"/>
        </w:rPr>
        <w:t>ratio decidendi</w:t>
      </w:r>
      <w:r w:rsidR="00F63293" w:rsidRPr="009A78C2">
        <w:rPr>
          <w:rFonts w:ascii="Times New Roman" w:hAnsi="Times New Roman" w:cs="Times New Roman"/>
          <w:sz w:val="24"/>
          <w:szCs w:val="24"/>
        </w:rPr>
        <w:t xml:space="preserve">, the court </w:t>
      </w:r>
      <w:r w:rsidR="00E26504" w:rsidRPr="009A78C2">
        <w:rPr>
          <w:rFonts w:ascii="Times New Roman" w:hAnsi="Times New Roman" w:cs="Times New Roman"/>
          <w:i/>
          <w:sz w:val="24"/>
          <w:szCs w:val="24"/>
        </w:rPr>
        <w:t>a </w:t>
      </w:r>
      <w:r w:rsidR="00F63293" w:rsidRPr="009A78C2">
        <w:rPr>
          <w:rFonts w:ascii="Times New Roman" w:hAnsi="Times New Roman" w:cs="Times New Roman"/>
          <w:i/>
          <w:sz w:val="24"/>
          <w:szCs w:val="24"/>
        </w:rPr>
        <w:t>quo</w:t>
      </w:r>
      <w:r w:rsidR="00F63293" w:rsidRPr="009A78C2">
        <w:rPr>
          <w:rFonts w:ascii="Times New Roman" w:hAnsi="Times New Roman" w:cs="Times New Roman"/>
          <w:sz w:val="24"/>
          <w:szCs w:val="24"/>
        </w:rPr>
        <w:t xml:space="preserve"> </w:t>
      </w:r>
      <w:r w:rsidR="00C536BD" w:rsidRPr="009A78C2">
        <w:rPr>
          <w:rFonts w:ascii="Times New Roman" w:hAnsi="Times New Roman" w:cs="Times New Roman"/>
          <w:sz w:val="24"/>
          <w:szCs w:val="24"/>
        </w:rPr>
        <w:t xml:space="preserve">erred in </w:t>
      </w:r>
      <w:r w:rsidR="00F71BA7" w:rsidRPr="009A78C2">
        <w:rPr>
          <w:rFonts w:ascii="Times New Roman" w:hAnsi="Times New Roman" w:cs="Times New Roman"/>
          <w:sz w:val="24"/>
          <w:szCs w:val="24"/>
        </w:rPr>
        <w:t xml:space="preserve">holding that the appellant had withdrawn his challenge to the statement. The record </w:t>
      </w:r>
      <w:r w:rsidR="00F71BA7" w:rsidRPr="009A78C2">
        <w:rPr>
          <w:rFonts w:ascii="Times New Roman" w:hAnsi="Times New Roman" w:cs="Times New Roman"/>
          <w:sz w:val="24"/>
          <w:szCs w:val="24"/>
        </w:rPr>
        <w:lastRenderedPageBreak/>
        <w:t xml:space="preserve">indicates </w:t>
      </w:r>
      <w:r w:rsidR="00234B07" w:rsidRPr="009A78C2">
        <w:rPr>
          <w:rFonts w:ascii="Times New Roman" w:hAnsi="Times New Roman" w:cs="Times New Roman"/>
          <w:sz w:val="24"/>
          <w:szCs w:val="24"/>
        </w:rPr>
        <w:t>that the</w:t>
      </w:r>
      <w:r w:rsidR="00502D34" w:rsidRPr="009A78C2">
        <w:rPr>
          <w:rFonts w:ascii="Times New Roman" w:hAnsi="Times New Roman" w:cs="Times New Roman"/>
          <w:sz w:val="24"/>
          <w:szCs w:val="24"/>
        </w:rPr>
        <w:t xml:space="preserve"> appellant co</w:t>
      </w:r>
      <w:r w:rsidR="00F62229" w:rsidRPr="009A78C2">
        <w:rPr>
          <w:rFonts w:ascii="Times New Roman" w:hAnsi="Times New Roman" w:cs="Times New Roman"/>
          <w:sz w:val="24"/>
          <w:szCs w:val="24"/>
        </w:rPr>
        <w:t>nsistently</w:t>
      </w:r>
      <w:r w:rsidR="00502D34" w:rsidRPr="009A78C2">
        <w:rPr>
          <w:rFonts w:ascii="Times New Roman" w:hAnsi="Times New Roman" w:cs="Times New Roman"/>
          <w:sz w:val="24"/>
          <w:szCs w:val="24"/>
        </w:rPr>
        <w:t xml:space="preserve"> denied</w:t>
      </w:r>
      <w:r w:rsidR="00234B07" w:rsidRPr="009A78C2">
        <w:rPr>
          <w:rFonts w:ascii="Times New Roman" w:hAnsi="Times New Roman" w:cs="Times New Roman"/>
          <w:sz w:val="24"/>
          <w:szCs w:val="24"/>
        </w:rPr>
        <w:t xml:space="preserve"> having made </w:t>
      </w:r>
      <w:r w:rsidR="00502D34" w:rsidRPr="009A78C2">
        <w:rPr>
          <w:rFonts w:ascii="Times New Roman" w:hAnsi="Times New Roman" w:cs="Times New Roman"/>
          <w:sz w:val="24"/>
          <w:szCs w:val="24"/>
        </w:rPr>
        <w:t xml:space="preserve">the statement which he alleged was a confession </w:t>
      </w:r>
      <w:r w:rsidR="004A3ED3" w:rsidRPr="009A78C2">
        <w:rPr>
          <w:rFonts w:ascii="Times New Roman" w:hAnsi="Times New Roman" w:cs="Times New Roman"/>
          <w:sz w:val="24"/>
          <w:szCs w:val="24"/>
        </w:rPr>
        <w:t>to the offence.</w:t>
      </w:r>
      <w:r w:rsidR="001A793C" w:rsidRPr="009A78C2">
        <w:rPr>
          <w:rFonts w:ascii="Times New Roman" w:hAnsi="Times New Roman" w:cs="Times New Roman"/>
          <w:sz w:val="24"/>
          <w:szCs w:val="24"/>
        </w:rPr>
        <w:t xml:space="preserve"> </w:t>
      </w:r>
      <w:r w:rsidR="00850A99" w:rsidRPr="009A78C2">
        <w:rPr>
          <w:rFonts w:ascii="Times New Roman" w:hAnsi="Times New Roman" w:cs="Times New Roman"/>
          <w:sz w:val="24"/>
          <w:szCs w:val="24"/>
        </w:rPr>
        <w:t>T</w:t>
      </w:r>
      <w:r w:rsidR="00804286" w:rsidRPr="009A78C2">
        <w:rPr>
          <w:rFonts w:ascii="Times New Roman" w:hAnsi="Times New Roman" w:cs="Times New Roman"/>
          <w:sz w:val="24"/>
          <w:szCs w:val="24"/>
        </w:rPr>
        <w:t>he court</w:t>
      </w:r>
      <w:r w:rsidR="00120624" w:rsidRPr="009A78C2">
        <w:rPr>
          <w:rFonts w:ascii="Times New Roman" w:hAnsi="Times New Roman" w:cs="Times New Roman"/>
          <w:sz w:val="24"/>
          <w:szCs w:val="24"/>
        </w:rPr>
        <w:t xml:space="preserve"> </w:t>
      </w:r>
      <w:r w:rsidR="008B7593" w:rsidRPr="009A78C2">
        <w:rPr>
          <w:rFonts w:ascii="Times New Roman" w:hAnsi="Times New Roman" w:cs="Times New Roman"/>
          <w:i/>
          <w:sz w:val="24"/>
          <w:szCs w:val="24"/>
        </w:rPr>
        <w:t>a quo</w:t>
      </w:r>
      <w:r w:rsidR="008B7593" w:rsidRPr="009A78C2">
        <w:rPr>
          <w:rFonts w:ascii="Times New Roman" w:hAnsi="Times New Roman" w:cs="Times New Roman"/>
          <w:sz w:val="24"/>
          <w:szCs w:val="24"/>
        </w:rPr>
        <w:t xml:space="preserve"> was aware that right up to the end the appellant challenged the statement attributed to him. He </w:t>
      </w:r>
      <w:r w:rsidR="00850A99" w:rsidRPr="009A78C2">
        <w:rPr>
          <w:rFonts w:ascii="Times New Roman" w:hAnsi="Times New Roman" w:cs="Times New Roman"/>
          <w:sz w:val="24"/>
          <w:szCs w:val="24"/>
        </w:rPr>
        <w:t xml:space="preserve">thus </w:t>
      </w:r>
      <w:r w:rsidR="008B7593" w:rsidRPr="009A78C2">
        <w:rPr>
          <w:rFonts w:ascii="Times New Roman" w:hAnsi="Times New Roman" w:cs="Times New Roman"/>
          <w:sz w:val="24"/>
          <w:szCs w:val="24"/>
        </w:rPr>
        <w:t>“</w:t>
      </w:r>
      <w:r w:rsidR="001A793C" w:rsidRPr="009A78C2">
        <w:rPr>
          <w:rFonts w:ascii="Times New Roman" w:hAnsi="Times New Roman" w:cs="Times New Roman"/>
          <w:sz w:val="24"/>
          <w:szCs w:val="24"/>
        </w:rPr>
        <w:t>continued to make reference</w:t>
      </w:r>
      <w:r w:rsidR="008B7593" w:rsidRPr="009A78C2">
        <w:rPr>
          <w:rFonts w:ascii="Times New Roman" w:hAnsi="Times New Roman" w:cs="Times New Roman"/>
          <w:sz w:val="24"/>
          <w:szCs w:val="24"/>
        </w:rPr>
        <w:t>”</w:t>
      </w:r>
      <w:r w:rsidR="001A793C" w:rsidRPr="009A78C2">
        <w:rPr>
          <w:rFonts w:ascii="Times New Roman" w:hAnsi="Times New Roman" w:cs="Times New Roman"/>
          <w:sz w:val="24"/>
          <w:szCs w:val="24"/>
        </w:rPr>
        <w:t xml:space="preserve"> to the irregularity of the statements throughout the trial</w:t>
      </w:r>
      <w:r w:rsidR="00850A99" w:rsidRPr="009A78C2">
        <w:rPr>
          <w:rFonts w:ascii="Times New Roman" w:hAnsi="Times New Roman" w:cs="Times New Roman"/>
          <w:sz w:val="24"/>
          <w:szCs w:val="24"/>
        </w:rPr>
        <w:t xml:space="preserve"> as rightfully observed by the court </w:t>
      </w:r>
      <w:r w:rsidR="00850A99" w:rsidRPr="009A78C2">
        <w:rPr>
          <w:rFonts w:ascii="Times New Roman" w:hAnsi="Times New Roman" w:cs="Times New Roman"/>
          <w:i/>
          <w:sz w:val="24"/>
          <w:szCs w:val="24"/>
        </w:rPr>
        <w:t>a quo</w:t>
      </w:r>
      <w:r w:rsidR="00850A99" w:rsidRPr="009A78C2">
        <w:rPr>
          <w:rFonts w:ascii="Times New Roman" w:hAnsi="Times New Roman" w:cs="Times New Roman"/>
          <w:sz w:val="24"/>
          <w:szCs w:val="24"/>
        </w:rPr>
        <w:t xml:space="preserve"> in its judgment</w:t>
      </w:r>
      <w:r w:rsidR="005448F5" w:rsidRPr="009A78C2">
        <w:rPr>
          <w:rFonts w:ascii="Times New Roman" w:hAnsi="Times New Roman" w:cs="Times New Roman"/>
          <w:sz w:val="24"/>
          <w:szCs w:val="24"/>
        </w:rPr>
        <w:t>.</w:t>
      </w:r>
    </w:p>
    <w:p w14:paraId="4FAB046B" w14:textId="77777777" w:rsidR="00D47F48" w:rsidRPr="009A78C2" w:rsidRDefault="00D47F48"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7EA3BA1B" w14:textId="0091E614" w:rsidR="00D47F48" w:rsidRPr="009A78C2" w:rsidRDefault="005448F5"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In the absence o</w:t>
      </w:r>
      <w:r w:rsidR="00804286" w:rsidRPr="009A78C2">
        <w:rPr>
          <w:rFonts w:ascii="Times New Roman" w:hAnsi="Times New Roman" w:cs="Times New Roman"/>
          <w:sz w:val="24"/>
          <w:szCs w:val="24"/>
        </w:rPr>
        <w:t>f</w:t>
      </w:r>
      <w:r w:rsidRPr="009A78C2">
        <w:rPr>
          <w:rFonts w:ascii="Times New Roman" w:hAnsi="Times New Roman" w:cs="Times New Roman"/>
          <w:sz w:val="24"/>
          <w:szCs w:val="24"/>
        </w:rPr>
        <w:t xml:space="preserve"> consent to the admission of the statement, the court </w:t>
      </w:r>
      <w:r w:rsidRPr="009A78C2">
        <w:rPr>
          <w:rFonts w:ascii="Times New Roman" w:hAnsi="Times New Roman" w:cs="Times New Roman"/>
          <w:i/>
          <w:sz w:val="24"/>
          <w:szCs w:val="24"/>
        </w:rPr>
        <w:t>a quo</w:t>
      </w:r>
      <w:r w:rsidRPr="009A78C2">
        <w:rPr>
          <w:rFonts w:ascii="Times New Roman" w:hAnsi="Times New Roman" w:cs="Times New Roman"/>
          <w:sz w:val="24"/>
          <w:szCs w:val="24"/>
        </w:rPr>
        <w:t xml:space="preserve"> had to make a finding </w:t>
      </w:r>
      <w:r w:rsidR="00E34D71" w:rsidRPr="009A78C2">
        <w:rPr>
          <w:rFonts w:ascii="Times New Roman" w:hAnsi="Times New Roman" w:cs="Times New Roman"/>
          <w:sz w:val="24"/>
          <w:szCs w:val="24"/>
        </w:rPr>
        <w:t xml:space="preserve">of fact </w:t>
      </w:r>
      <w:r w:rsidRPr="009A78C2">
        <w:rPr>
          <w:rFonts w:ascii="Times New Roman" w:hAnsi="Times New Roman" w:cs="Times New Roman"/>
          <w:sz w:val="24"/>
          <w:szCs w:val="24"/>
        </w:rPr>
        <w:t>on whether or no</w:t>
      </w:r>
      <w:r w:rsidR="00804286" w:rsidRPr="009A78C2">
        <w:rPr>
          <w:rFonts w:ascii="Times New Roman" w:hAnsi="Times New Roman" w:cs="Times New Roman"/>
          <w:sz w:val="24"/>
          <w:szCs w:val="24"/>
        </w:rPr>
        <w:t>t the statement was admissible evidence.</w:t>
      </w:r>
      <w:r w:rsidR="00E34D71" w:rsidRPr="009A78C2">
        <w:rPr>
          <w:rFonts w:ascii="Times New Roman" w:hAnsi="Times New Roman" w:cs="Times New Roman"/>
          <w:sz w:val="24"/>
          <w:szCs w:val="24"/>
        </w:rPr>
        <w:t xml:space="preserve"> This it did not do.</w:t>
      </w:r>
    </w:p>
    <w:p w14:paraId="0C1F53D7" w14:textId="77777777" w:rsidR="00D47F48" w:rsidRPr="009A78C2" w:rsidRDefault="00D47F48"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025E1819" w14:textId="40E3039C" w:rsidR="00D47F48" w:rsidRPr="009A78C2" w:rsidRDefault="00F92FB8"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 must make the point that c</w:t>
      </w:r>
      <w:r w:rsidR="009E5DBF" w:rsidRPr="009A78C2">
        <w:rPr>
          <w:rFonts w:ascii="Times New Roman" w:hAnsi="Times New Roman" w:cs="Times New Roman"/>
          <w:sz w:val="24"/>
          <w:szCs w:val="24"/>
        </w:rPr>
        <w:t xml:space="preserve">ontrary to the finding by the court </w:t>
      </w:r>
      <w:r w:rsidR="009E5DBF" w:rsidRPr="009A78C2">
        <w:rPr>
          <w:rFonts w:ascii="Times New Roman" w:hAnsi="Times New Roman" w:cs="Times New Roman"/>
          <w:i/>
          <w:sz w:val="24"/>
          <w:szCs w:val="24"/>
        </w:rPr>
        <w:t>a quo</w:t>
      </w:r>
      <w:r w:rsidR="009E5DBF" w:rsidRPr="009A78C2">
        <w:rPr>
          <w:rFonts w:ascii="Times New Roman" w:hAnsi="Times New Roman" w:cs="Times New Roman"/>
          <w:sz w:val="24"/>
          <w:szCs w:val="24"/>
        </w:rPr>
        <w:t xml:space="preserve"> that the confirming magistrate did not err in directing the police to record a statement from the appellant afresh, the </w:t>
      </w:r>
      <w:r w:rsidR="00800E95" w:rsidRPr="009A78C2">
        <w:rPr>
          <w:rFonts w:ascii="Times New Roman" w:hAnsi="Times New Roman" w:cs="Times New Roman"/>
          <w:sz w:val="24"/>
          <w:szCs w:val="24"/>
        </w:rPr>
        <w:t>recording of the second statement from the appellant was irregular and must be set aside.</w:t>
      </w:r>
      <w:r w:rsidR="009E5DBF" w:rsidRPr="009A78C2">
        <w:rPr>
          <w:rFonts w:ascii="Times New Roman" w:hAnsi="Times New Roman" w:cs="Times New Roman"/>
          <w:sz w:val="24"/>
          <w:szCs w:val="24"/>
        </w:rPr>
        <w:t xml:space="preserve"> </w:t>
      </w:r>
      <w:r w:rsidR="00B64EC6" w:rsidRPr="009A78C2">
        <w:rPr>
          <w:rFonts w:ascii="Times New Roman" w:hAnsi="Times New Roman" w:cs="Times New Roman"/>
          <w:sz w:val="24"/>
          <w:szCs w:val="24"/>
        </w:rPr>
        <w:t xml:space="preserve"> </w:t>
      </w:r>
      <w:r w:rsidR="009470D9" w:rsidRPr="009A78C2">
        <w:rPr>
          <w:rFonts w:ascii="Times New Roman" w:hAnsi="Times New Roman" w:cs="Times New Roman"/>
          <w:sz w:val="24"/>
          <w:szCs w:val="24"/>
        </w:rPr>
        <w:t>T</w:t>
      </w:r>
      <w:r w:rsidR="00B64EC6" w:rsidRPr="009A78C2">
        <w:rPr>
          <w:rFonts w:ascii="Times New Roman" w:hAnsi="Times New Roman" w:cs="Times New Roman"/>
          <w:sz w:val="24"/>
          <w:szCs w:val="24"/>
        </w:rPr>
        <w:t xml:space="preserve">he </w:t>
      </w:r>
      <w:r w:rsidR="009E5DBF" w:rsidRPr="009A78C2">
        <w:rPr>
          <w:rFonts w:ascii="Times New Roman" w:hAnsi="Times New Roman" w:cs="Times New Roman"/>
          <w:sz w:val="24"/>
          <w:szCs w:val="24"/>
        </w:rPr>
        <w:t xml:space="preserve">court </w:t>
      </w:r>
      <w:r w:rsidR="005D2F34" w:rsidRPr="009A78C2">
        <w:rPr>
          <w:rFonts w:ascii="Times New Roman" w:hAnsi="Times New Roman" w:cs="Times New Roman"/>
          <w:i/>
          <w:sz w:val="24"/>
          <w:szCs w:val="24"/>
        </w:rPr>
        <w:t>a quo</w:t>
      </w:r>
      <w:r w:rsidR="008B1B31" w:rsidRPr="009A78C2">
        <w:rPr>
          <w:rFonts w:ascii="Times New Roman" w:hAnsi="Times New Roman" w:cs="Times New Roman"/>
          <w:sz w:val="24"/>
          <w:szCs w:val="24"/>
        </w:rPr>
        <w:t xml:space="preserve"> </w:t>
      </w:r>
      <w:r w:rsidR="009470D9" w:rsidRPr="009A78C2">
        <w:rPr>
          <w:rFonts w:ascii="Times New Roman" w:hAnsi="Times New Roman" w:cs="Times New Roman"/>
          <w:sz w:val="24"/>
          <w:szCs w:val="24"/>
        </w:rPr>
        <w:t xml:space="preserve">was of the view that since the appellant had not advanced any law </w:t>
      </w:r>
      <w:r w:rsidR="009E5DBF" w:rsidRPr="009A78C2">
        <w:rPr>
          <w:rFonts w:ascii="Times New Roman" w:hAnsi="Times New Roman" w:cs="Times New Roman"/>
          <w:sz w:val="24"/>
          <w:szCs w:val="24"/>
        </w:rPr>
        <w:t>that precluded the recording o</w:t>
      </w:r>
      <w:r w:rsidR="005448F5" w:rsidRPr="009A78C2">
        <w:rPr>
          <w:rFonts w:ascii="Times New Roman" w:hAnsi="Times New Roman" w:cs="Times New Roman"/>
          <w:sz w:val="24"/>
          <w:szCs w:val="24"/>
        </w:rPr>
        <w:t xml:space="preserve">f </w:t>
      </w:r>
      <w:r w:rsidR="00AC2EAA" w:rsidRPr="009A78C2">
        <w:rPr>
          <w:rFonts w:ascii="Times New Roman" w:hAnsi="Times New Roman" w:cs="Times New Roman"/>
          <w:sz w:val="24"/>
          <w:szCs w:val="24"/>
        </w:rPr>
        <w:t xml:space="preserve">the </w:t>
      </w:r>
      <w:r w:rsidR="005448F5" w:rsidRPr="009A78C2">
        <w:rPr>
          <w:rFonts w:ascii="Times New Roman" w:hAnsi="Times New Roman" w:cs="Times New Roman"/>
          <w:sz w:val="24"/>
          <w:szCs w:val="24"/>
        </w:rPr>
        <w:t xml:space="preserve">statements </w:t>
      </w:r>
      <w:r w:rsidR="00744189" w:rsidRPr="009A78C2">
        <w:rPr>
          <w:rFonts w:ascii="Times New Roman" w:hAnsi="Times New Roman" w:cs="Times New Roman"/>
          <w:sz w:val="24"/>
          <w:szCs w:val="24"/>
        </w:rPr>
        <w:t>afresh</w:t>
      </w:r>
      <w:r w:rsidR="009470D9" w:rsidRPr="009A78C2">
        <w:rPr>
          <w:rFonts w:ascii="Times New Roman" w:hAnsi="Times New Roman" w:cs="Times New Roman"/>
          <w:sz w:val="24"/>
          <w:szCs w:val="24"/>
        </w:rPr>
        <w:t>, the order by the magistrate was proper</w:t>
      </w:r>
      <w:r w:rsidR="005448F5" w:rsidRPr="009A78C2">
        <w:rPr>
          <w:rFonts w:ascii="Times New Roman" w:hAnsi="Times New Roman" w:cs="Times New Roman"/>
          <w:sz w:val="24"/>
          <w:szCs w:val="24"/>
        </w:rPr>
        <w:t>.</w:t>
      </w:r>
      <w:r w:rsidR="009E5DBF" w:rsidRPr="009A78C2">
        <w:rPr>
          <w:rFonts w:ascii="Times New Roman" w:hAnsi="Times New Roman" w:cs="Times New Roman"/>
          <w:sz w:val="24"/>
          <w:szCs w:val="24"/>
        </w:rPr>
        <w:t xml:space="preserve"> </w:t>
      </w:r>
      <w:r w:rsidR="005118F4" w:rsidRPr="009A78C2">
        <w:rPr>
          <w:rFonts w:ascii="Times New Roman" w:hAnsi="Times New Roman" w:cs="Times New Roman"/>
          <w:sz w:val="24"/>
          <w:szCs w:val="24"/>
        </w:rPr>
        <w:t>Such a law is easy to find</w:t>
      </w:r>
      <w:r w:rsidR="00356715" w:rsidRPr="009A78C2">
        <w:rPr>
          <w:rFonts w:ascii="Times New Roman" w:hAnsi="Times New Roman" w:cs="Times New Roman"/>
          <w:sz w:val="24"/>
          <w:szCs w:val="24"/>
        </w:rPr>
        <w:t xml:space="preserve"> and ought to have presented itself to the court </w:t>
      </w:r>
      <w:r w:rsidR="00356715" w:rsidRPr="009A78C2">
        <w:rPr>
          <w:rFonts w:ascii="Times New Roman" w:hAnsi="Times New Roman" w:cs="Times New Roman"/>
          <w:i/>
          <w:sz w:val="24"/>
          <w:szCs w:val="24"/>
        </w:rPr>
        <w:t>a quo</w:t>
      </w:r>
      <w:r w:rsidR="005118F4" w:rsidRPr="009A78C2">
        <w:rPr>
          <w:rFonts w:ascii="Times New Roman" w:hAnsi="Times New Roman" w:cs="Times New Roman"/>
          <w:sz w:val="24"/>
          <w:szCs w:val="24"/>
        </w:rPr>
        <w:t>.</w:t>
      </w:r>
    </w:p>
    <w:p w14:paraId="19D7A1B3" w14:textId="77777777" w:rsidR="00D47F48" w:rsidRPr="009A78C2" w:rsidRDefault="00D47F48"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33DC5943" w14:textId="7F2F9C75" w:rsidR="00D47F48" w:rsidRPr="009A78C2" w:rsidRDefault="005A24BC"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The</w:t>
      </w:r>
      <w:r w:rsidR="00800E95" w:rsidRPr="009A78C2">
        <w:rPr>
          <w:rFonts w:ascii="Times New Roman" w:hAnsi="Times New Roman" w:cs="Times New Roman"/>
          <w:sz w:val="24"/>
          <w:szCs w:val="24"/>
        </w:rPr>
        <w:t xml:space="preserve"> recording of extra curial statements from the accused is part of the investigation of the alleged crime. It is an exercise that falls </w:t>
      </w:r>
      <w:r w:rsidR="00E33D85" w:rsidRPr="009A78C2">
        <w:rPr>
          <w:rFonts w:ascii="Times New Roman" w:hAnsi="Times New Roman" w:cs="Times New Roman"/>
          <w:sz w:val="24"/>
          <w:szCs w:val="24"/>
        </w:rPr>
        <w:t>wholly</w:t>
      </w:r>
      <w:r w:rsidR="00D320EC" w:rsidRPr="009A78C2">
        <w:rPr>
          <w:rFonts w:ascii="Times New Roman" w:hAnsi="Times New Roman" w:cs="Times New Roman"/>
          <w:sz w:val="24"/>
          <w:szCs w:val="24"/>
        </w:rPr>
        <w:t xml:space="preserve"> within the </w:t>
      </w:r>
      <w:r w:rsidR="0072343B" w:rsidRPr="009A78C2">
        <w:rPr>
          <w:rFonts w:ascii="Times New Roman" w:hAnsi="Times New Roman" w:cs="Times New Roman"/>
          <w:sz w:val="24"/>
          <w:szCs w:val="24"/>
        </w:rPr>
        <w:t xml:space="preserve">domain and </w:t>
      </w:r>
      <w:r w:rsidR="00D320EC" w:rsidRPr="009A78C2">
        <w:rPr>
          <w:rFonts w:ascii="Times New Roman" w:hAnsi="Times New Roman" w:cs="Times New Roman"/>
          <w:sz w:val="24"/>
          <w:szCs w:val="24"/>
        </w:rPr>
        <w:t xml:space="preserve">discretion </w:t>
      </w:r>
      <w:r w:rsidR="00800E95" w:rsidRPr="009A78C2">
        <w:rPr>
          <w:rFonts w:ascii="Times New Roman" w:hAnsi="Times New Roman" w:cs="Times New Roman"/>
          <w:sz w:val="24"/>
          <w:szCs w:val="24"/>
        </w:rPr>
        <w:t xml:space="preserve">of the </w:t>
      </w:r>
      <w:r w:rsidR="00E33D85" w:rsidRPr="009A78C2">
        <w:rPr>
          <w:rFonts w:ascii="Times New Roman" w:hAnsi="Times New Roman" w:cs="Times New Roman"/>
          <w:sz w:val="24"/>
          <w:szCs w:val="24"/>
        </w:rPr>
        <w:t xml:space="preserve">police. They and not the court, elect whether </w:t>
      </w:r>
      <w:r w:rsidR="00A12839" w:rsidRPr="009A78C2">
        <w:rPr>
          <w:rFonts w:ascii="Times New Roman" w:hAnsi="Times New Roman" w:cs="Times New Roman"/>
          <w:sz w:val="24"/>
          <w:szCs w:val="24"/>
        </w:rPr>
        <w:t xml:space="preserve">or not </w:t>
      </w:r>
      <w:r w:rsidR="00D320EC" w:rsidRPr="009A78C2">
        <w:rPr>
          <w:rFonts w:ascii="Times New Roman" w:hAnsi="Times New Roman" w:cs="Times New Roman"/>
          <w:sz w:val="24"/>
          <w:szCs w:val="24"/>
        </w:rPr>
        <w:t>to record a s</w:t>
      </w:r>
      <w:r w:rsidR="00A12839" w:rsidRPr="009A78C2">
        <w:rPr>
          <w:rFonts w:ascii="Times New Roman" w:hAnsi="Times New Roman" w:cs="Times New Roman"/>
          <w:sz w:val="24"/>
          <w:szCs w:val="24"/>
        </w:rPr>
        <w:t>tatement from the accused</w:t>
      </w:r>
      <w:r w:rsidR="00800E95" w:rsidRPr="009A78C2">
        <w:rPr>
          <w:rFonts w:ascii="Times New Roman" w:hAnsi="Times New Roman" w:cs="Times New Roman"/>
          <w:sz w:val="24"/>
          <w:szCs w:val="24"/>
        </w:rPr>
        <w:t xml:space="preserve">. </w:t>
      </w:r>
      <w:r w:rsidR="003C528A" w:rsidRPr="009A78C2">
        <w:rPr>
          <w:rFonts w:ascii="Times New Roman" w:hAnsi="Times New Roman" w:cs="Times New Roman"/>
          <w:sz w:val="24"/>
          <w:szCs w:val="24"/>
        </w:rPr>
        <w:t xml:space="preserve">In our legal system which is adversarial and the magistrate or judge is a neutral umpire, the </w:t>
      </w:r>
      <w:r w:rsidR="001B37BF" w:rsidRPr="009A78C2">
        <w:rPr>
          <w:rFonts w:ascii="Times New Roman" w:hAnsi="Times New Roman" w:cs="Times New Roman"/>
          <w:sz w:val="24"/>
          <w:szCs w:val="24"/>
        </w:rPr>
        <w:t xml:space="preserve">magistrate or judge </w:t>
      </w:r>
      <w:r w:rsidR="00800E95" w:rsidRPr="009A78C2">
        <w:rPr>
          <w:rFonts w:ascii="Times New Roman" w:hAnsi="Times New Roman" w:cs="Times New Roman"/>
          <w:sz w:val="24"/>
          <w:szCs w:val="24"/>
        </w:rPr>
        <w:t>has no role or place in the investigatio</w:t>
      </w:r>
      <w:r w:rsidR="001B37BF" w:rsidRPr="009A78C2">
        <w:rPr>
          <w:rFonts w:ascii="Times New Roman" w:hAnsi="Times New Roman" w:cs="Times New Roman"/>
          <w:sz w:val="24"/>
          <w:szCs w:val="24"/>
        </w:rPr>
        <w:t>n of matters that come before the court</w:t>
      </w:r>
      <w:r w:rsidR="00800E95" w:rsidRPr="009A78C2">
        <w:rPr>
          <w:rFonts w:ascii="Times New Roman" w:hAnsi="Times New Roman" w:cs="Times New Roman"/>
          <w:sz w:val="24"/>
          <w:szCs w:val="24"/>
        </w:rPr>
        <w:t xml:space="preserve">. </w:t>
      </w:r>
      <w:r w:rsidR="001B37BF" w:rsidRPr="009A78C2">
        <w:rPr>
          <w:rFonts w:ascii="Times New Roman" w:hAnsi="Times New Roman" w:cs="Times New Roman"/>
          <w:sz w:val="24"/>
          <w:szCs w:val="24"/>
        </w:rPr>
        <w:t>T</w:t>
      </w:r>
      <w:r w:rsidR="00502147" w:rsidRPr="009A78C2">
        <w:rPr>
          <w:rFonts w:ascii="Times New Roman" w:hAnsi="Times New Roman" w:cs="Times New Roman"/>
          <w:sz w:val="24"/>
          <w:szCs w:val="24"/>
        </w:rPr>
        <w:t>herefore</w:t>
      </w:r>
      <w:r w:rsidR="001B37BF" w:rsidRPr="009A78C2">
        <w:rPr>
          <w:rFonts w:ascii="Times New Roman" w:hAnsi="Times New Roman" w:cs="Times New Roman"/>
          <w:sz w:val="24"/>
          <w:szCs w:val="24"/>
        </w:rPr>
        <w:t>, he or she</w:t>
      </w:r>
      <w:r w:rsidR="00502147" w:rsidRPr="009A78C2">
        <w:rPr>
          <w:rFonts w:ascii="Times New Roman" w:hAnsi="Times New Roman" w:cs="Times New Roman"/>
          <w:sz w:val="24"/>
          <w:szCs w:val="24"/>
        </w:rPr>
        <w:t xml:space="preserve"> </w:t>
      </w:r>
      <w:r w:rsidR="00F77C0B" w:rsidRPr="009A78C2">
        <w:rPr>
          <w:rFonts w:ascii="Times New Roman" w:hAnsi="Times New Roman" w:cs="Times New Roman"/>
          <w:sz w:val="24"/>
          <w:szCs w:val="24"/>
        </w:rPr>
        <w:t xml:space="preserve">cannot direct the investigation </w:t>
      </w:r>
      <w:r w:rsidR="00502147" w:rsidRPr="009A78C2">
        <w:rPr>
          <w:rFonts w:ascii="Times New Roman" w:hAnsi="Times New Roman" w:cs="Times New Roman"/>
          <w:sz w:val="24"/>
          <w:szCs w:val="24"/>
        </w:rPr>
        <w:t xml:space="preserve">of the alleged crime </w:t>
      </w:r>
      <w:r w:rsidR="00F77C0B" w:rsidRPr="009A78C2">
        <w:rPr>
          <w:rFonts w:ascii="Times New Roman" w:hAnsi="Times New Roman" w:cs="Times New Roman"/>
          <w:sz w:val="24"/>
          <w:szCs w:val="24"/>
        </w:rPr>
        <w:t xml:space="preserve">at any stage. </w:t>
      </w:r>
      <w:r w:rsidR="00502147" w:rsidRPr="009A78C2">
        <w:rPr>
          <w:rFonts w:ascii="Times New Roman" w:hAnsi="Times New Roman" w:cs="Times New Roman"/>
          <w:sz w:val="24"/>
          <w:szCs w:val="24"/>
        </w:rPr>
        <w:t xml:space="preserve">It matters not that </w:t>
      </w:r>
      <w:r w:rsidR="001B37BF" w:rsidRPr="009A78C2">
        <w:rPr>
          <w:rFonts w:ascii="Times New Roman" w:hAnsi="Times New Roman" w:cs="Times New Roman"/>
          <w:sz w:val="24"/>
          <w:szCs w:val="24"/>
        </w:rPr>
        <w:t xml:space="preserve">he or she </w:t>
      </w:r>
      <w:r w:rsidR="00502147" w:rsidRPr="009A78C2">
        <w:rPr>
          <w:rFonts w:ascii="Times New Roman" w:hAnsi="Times New Roman" w:cs="Times New Roman"/>
          <w:sz w:val="24"/>
          <w:szCs w:val="24"/>
        </w:rPr>
        <w:t xml:space="preserve">will not </w:t>
      </w:r>
      <w:r w:rsidR="001B37BF" w:rsidRPr="009A78C2">
        <w:rPr>
          <w:rFonts w:ascii="Times New Roman" w:hAnsi="Times New Roman" w:cs="Times New Roman"/>
          <w:sz w:val="24"/>
          <w:szCs w:val="24"/>
        </w:rPr>
        <w:t xml:space="preserve">tell </w:t>
      </w:r>
      <w:r w:rsidR="00502147" w:rsidRPr="009A78C2">
        <w:rPr>
          <w:rFonts w:ascii="Times New Roman" w:hAnsi="Times New Roman" w:cs="Times New Roman"/>
          <w:sz w:val="24"/>
          <w:szCs w:val="24"/>
        </w:rPr>
        <w:t xml:space="preserve">the accused person </w:t>
      </w:r>
      <w:r w:rsidR="001B37BF" w:rsidRPr="009A78C2">
        <w:rPr>
          <w:rFonts w:ascii="Times New Roman" w:hAnsi="Times New Roman" w:cs="Times New Roman"/>
          <w:sz w:val="24"/>
          <w:szCs w:val="24"/>
        </w:rPr>
        <w:t xml:space="preserve">on </w:t>
      </w:r>
      <w:r w:rsidR="00502147" w:rsidRPr="009A78C2">
        <w:rPr>
          <w:rFonts w:ascii="Times New Roman" w:hAnsi="Times New Roman" w:cs="Times New Roman"/>
          <w:sz w:val="24"/>
          <w:szCs w:val="24"/>
        </w:rPr>
        <w:t>what to say in the statement</w:t>
      </w:r>
      <w:r w:rsidR="001B37BF" w:rsidRPr="009A78C2">
        <w:rPr>
          <w:rFonts w:ascii="Times New Roman" w:hAnsi="Times New Roman" w:cs="Times New Roman"/>
          <w:sz w:val="24"/>
          <w:szCs w:val="24"/>
        </w:rPr>
        <w:t xml:space="preserve"> as was contended by the court </w:t>
      </w:r>
      <w:r w:rsidR="001B37BF" w:rsidRPr="009A78C2">
        <w:rPr>
          <w:rFonts w:ascii="Times New Roman" w:hAnsi="Times New Roman" w:cs="Times New Roman"/>
          <w:i/>
          <w:sz w:val="24"/>
          <w:szCs w:val="24"/>
        </w:rPr>
        <w:t>a quo</w:t>
      </w:r>
      <w:r w:rsidR="00502147" w:rsidRPr="009A78C2">
        <w:rPr>
          <w:rFonts w:ascii="Times New Roman" w:hAnsi="Times New Roman" w:cs="Times New Roman"/>
          <w:i/>
          <w:sz w:val="24"/>
          <w:szCs w:val="24"/>
        </w:rPr>
        <w:t>.</w:t>
      </w:r>
      <w:r w:rsidR="00502147" w:rsidRPr="009A78C2">
        <w:rPr>
          <w:rFonts w:ascii="Times New Roman" w:hAnsi="Times New Roman" w:cs="Times New Roman"/>
          <w:sz w:val="24"/>
          <w:szCs w:val="24"/>
        </w:rPr>
        <w:t xml:space="preserve"> </w:t>
      </w:r>
      <w:r w:rsidR="001B37BF" w:rsidRPr="009A78C2">
        <w:rPr>
          <w:rFonts w:ascii="Times New Roman" w:hAnsi="Times New Roman" w:cs="Times New Roman"/>
          <w:sz w:val="24"/>
          <w:szCs w:val="24"/>
        </w:rPr>
        <w:t xml:space="preserve">The bottom line is that </w:t>
      </w:r>
      <w:r w:rsidR="00EE746C" w:rsidRPr="009A78C2">
        <w:rPr>
          <w:rFonts w:ascii="Times New Roman" w:hAnsi="Times New Roman" w:cs="Times New Roman"/>
          <w:sz w:val="24"/>
          <w:szCs w:val="24"/>
        </w:rPr>
        <w:t>the court</w:t>
      </w:r>
      <w:r w:rsidR="00502147" w:rsidRPr="009A78C2">
        <w:rPr>
          <w:rFonts w:ascii="Times New Roman" w:hAnsi="Times New Roman" w:cs="Times New Roman"/>
          <w:sz w:val="24"/>
          <w:szCs w:val="24"/>
        </w:rPr>
        <w:t xml:space="preserve"> has no power </w:t>
      </w:r>
      <w:r w:rsidR="001B37BF" w:rsidRPr="009A78C2">
        <w:rPr>
          <w:rFonts w:ascii="Times New Roman" w:hAnsi="Times New Roman" w:cs="Times New Roman"/>
          <w:sz w:val="24"/>
          <w:szCs w:val="24"/>
        </w:rPr>
        <w:t xml:space="preserve">whatsoever </w:t>
      </w:r>
      <w:r w:rsidR="00502147" w:rsidRPr="009A78C2">
        <w:rPr>
          <w:rFonts w:ascii="Times New Roman" w:hAnsi="Times New Roman" w:cs="Times New Roman"/>
          <w:sz w:val="24"/>
          <w:szCs w:val="24"/>
        </w:rPr>
        <w:lastRenderedPageBreak/>
        <w:t>to direct the police to record a statement from the accused person</w:t>
      </w:r>
      <w:r w:rsidR="00EE746C" w:rsidRPr="009A78C2">
        <w:rPr>
          <w:rFonts w:ascii="Times New Roman" w:hAnsi="Times New Roman" w:cs="Times New Roman"/>
          <w:sz w:val="24"/>
          <w:szCs w:val="24"/>
        </w:rPr>
        <w:t xml:space="preserve"> at any stage of the investigations or of the trial</w:t>
      </w:r>
      <w:r w:rsidR="00502147" w:rsidRPr="009A78C2">
        <w:rPr>
          <w:rFonts w:ascii="Times New Roman" w:hAnsi="Times New Roman" w:cs="Times New Roman"/>
          <w:sz w:val="24"/>
          <w:szCs w:val="24"/>
        </w:rPr>
        <w:t xml:space="preserve">. </w:t>
      </w:r>
      <w:r w:rsidR="00800E95" w:rsidRPr="009A78C2">
        <w:rPr>
          <w:rFonts w:ascii="Times New Roman" w:hAnsi="Times New Roman" w:cs="Times New Roman"/>
          <w:sz w:val="24"/>
          <w:szCs w:val="24"/>
        </w:rPr>
        <w:t xml:space="preserve">It is thus overreaching of grave proportions for </w:t>
      </w:r>
      <w:r w:rsidR="004B2EB3" w:rsidRPr="009A78C2">
        <w:rPr>
          <w:rFonts w:ascii="Times New Roman" w:hAnsi="Times New Roman" w:cs="Times New Roman"/>
          <w:sz w:val="24"/>
          <w:szCs w:val="24"/>
        </w:rPr>
        <w:t xml:space="preserve">confirming </w:t>
      </w:r>
      <w:r w:rsidR="00800E95" w:rsidRPr="009A78C2">
        <w:rPr>
          <w:rFonts w:ascii="Times New Roman" w:hAnsi="Times New Roman" w:cs="Times New Roman"/>
          <w:sz w:val="24"/>
          <w:szCs w:val="24"/>
        </w:rPr>
        <w:t>magistrate</w:t>
      </w:r>
      <w:r w:rsidR="004B2EB3" w:rsidRPr="009A78C2">
        <w:rPr>
          <w:rFonts w:ascii="Times New Roman" w:hAnsi="Times New Roman" w:cs="Times New Roman"/>
          <w:sz w:val="24"/>
          <w:szCs w:val="24"/>
        </w:rPr>
        <w:t>s</w:t>
      </w:r>
      <w:r w:rsidR="00800E95" w:rsidRPr="009A78C2">
        <w:rPr>
          <w:rFonts w:ascii="Times New Roman" w:hAnsi="Times New Roman" w:cs="Times New Roman"/>
          <w:sz w:val="24"/>
          <w:szCs w:val="24"/>
        </w:rPr>
        <w:t xml:space="preserve"> to direct the police to </w:t>
      </w:r>
      <w:r w:rsidR="004B2EB3" w:rsidRPr="009A78C2">
        <w:rPr>
          <w:rFonts w:ascii="Times New Roman" w:hAnsi="Times New Roman" w:cs="Times New Roman"/>
          <w:sz w:val="24"/>
          <w:szCs w:val="24"/>
        </w:rPr>
        <w:t>record</w:t>
      </w:r>
      <w:r w:rsidR="00800E95" w:rsidRPr="009A78C2">
        <w:rPr>
          <w:rFonts w:ascii="Times New Roman" w:hAnsi="Times New Roman" w:cs="Times New Roman"/>
          <w:sz w:val="24"/>
          <w:szCs w:val="24"/>
        </w:rPr>
        <w:t xml:space="preserve"> </w:t>
      </w:r>
      <w:r w:rsidR="00F77C0B" w:rsidRPr="009A78C2">
        <w:rPr>
          <w:rFonts w:ascii="Times New Roman" w:hAnsi="Times New Roman" w:cs="Times New Roman"/>
          <w:sz w:val="24"/>
          <w:szCs w:val="24"/>
        </w:rPr>
        <w:t xml:space="preserve">second </w:t>
      </w:r>
      <w:r w:rsidR="00800E95" w:rsidRPr="009A78C2">
        <w:rPr>
          <w:rFonts w:ascii="Times New Roman" w:hAnsi="Times New Roman" w:cs="Times New Roman"/>
          <w:sz w:val="24"/>
          <w:szCs w:val="24"/>
        </w:rPr>
        <w:t>statement</w:t>
      </w:r>
      <w:r w:rsidR="004B2EB3" w:rsidRPr="009A78C2">
        <w:rPr>
          <w:rFonts w:ascii="Times New Roman" w:hAnsi="Times New Roman" w:cs="Times New Roman"/>
          <w:sz w:val="24"/>
          <w:szCs w:val="24"/>
        </w:rPr>
        <w:t xml:space="preserve">s </w:t>
      </w:r>
      <w:r w:rsidR="003376C7" w:rsidRPr="009A78C2">
        <w:rPr>
          <w:rFonts w:ascii="Times New Roman" w:hAnsi="Times New Roman" w:cs="Times New Roman"/>
          <w:sz w:val="24"/>
          <w:szCs w:val="24"/>
        </w:rPr>
        <w:t>from accused</w:t>
      </w:r>
      <w:r w:rsidR="00800E95" w:rsidRPr="009A78C2">
        <w:rPr>
          <w:rFonts w:ascii="Times New Roman" w:hAnsi="Times New Roman" w:cs="Times New Roman"/>
          <w:sz w:val="24"/>
          <w:szCs w:val="24"/>
        </w:rPr>
        <w:t xml:space="preserve"> </w:t>
      </w:r>
      <w:r w:rsidR="004B2EB3" w:rsidRPr="009A78C2">
        <w:rPr>
          <w:rFonts w:ascii="Times New Roman" w:hAnsi="Times New Roman" w:cs="Times New Roman"/>
          <w:sz w:val="24"/>
          <w:szCs w:val="24"/>
        </w:rPr>
        <w:t>persons</w:t>
      </w:r>
      <w:r w:rsidR="00EE746C" w:rsidRPr="009A78C2">
        <w:rPr>
          <w:rFonts w:ascii="Times New Roman" w:hAnsi="Times New Roman" w:cs="Times New Roman"/>
          <w:sz w:val="24"/>
          <w:szCs w:val="24"/>
        </w:rPr>
        <w:t xml:space="preserve"> after declining to confirm the first statement</w:t>
      </w:r>
      <w:r w:rsidR="004B2EB3" w:rsidRPr="009A78C2">
        <w:rPr>
          <w:rFonts w:ascii="Times New Roman" w:hAnsi="Times New Roman" w:cs="Times New Roman"/>
          <w:sz w:val="24"/>
          <w:szCs w:val="24"/>
        </w:rPr>
        <w:t>.</w:t>
      </w:r>
      <w:r w:rsidR="00800E95" w:rsidRPr="009A78C2">
        <w:rPr>
          <w:rFonts w:ascii="Times New Roman" w:hAnsi="Times New Roman" w:cs="Times New Roman"/>
          <w:sz w:val="24"/>
          <w:szCs w:val="24"/>
        </w:rPr>
        <w:t xml:space="preserve"> Even if the statement that is </w:t>
      </w:r>
      <w:r w:rsidR="00EE746C" w:rsidRPr="009A78C2">
        <w:rPr>
          <w:rFonts w:ascii="Times New Roman" w:hAnsi="Times New Roman" w:cs="Times New Roman"/>
          <w:sz w:val="24"/>
          <w:szCs w:val="24"/>
        </w:rPr>
        <w:t xml:space="preserve">eventually </w:t>
      </w:r>
      <w:r w:rsidR="00800E95" w:rsidRPr="009A78C2">
        <w:rPr>
          <w:rFonts w:ascii="Times New Roman" w:hAnsi="Times New Roman" w:cs="Times New Roman"/>
          <w:sz w:val="24"/>
          <w:szCs w:val="24"/>
        </w:rPr>
        <w:t>recorded from the accused is exculpatory, the bottom line is that a directive by the court to the police to record a statement from the accused is grossly irregular</w:t>
      </w:r>
      <w:r w:rsidR="00F77C0B" w:rsidRPr="009A78C2">
        <w:rPr>
          <w:rFonts w:ascii="Times New Roman" w:hAnsi="Times New Roman" w:cs="Times New Roman"/>
          <w:sz w:val="24"/>
          <w:szCs w:val="24"/>
        </w:rPr>
        <w:t xml:space="preserve"> and so is the statement that is recorded pursuant to such a directive</w:t>
      </w:r>
      <w:r w:rsidR="00800E95" w:rsidRPr="009A78C2">
        <w:rPr>
          <w:rFonts w:ascii="Times New Roman" w:hAnsi="Times New Roman" w:cs="Times New Roman"/>
          <w:sz w:val="24"/>
          <w:szCs w:val="24"/>
        </w:rPr>
        <w:t xml:space="preserve">. </w:t>
      </w:r>
      <w:r w:rsidRPr="009A78C2">
        <w:rPr>
          <w:rFonts w:ascii="Times New Roman" w:hAnsi="Times New Roman" w:cs="Times New Roman"/>
          <w:sz w:val="24"/>
          <w:szCs w:val="24"/>
        </w:rPr>
        <w:t xml:space="preserve"> </w:t>
      </w:r>
    </w:p>
    <w:p w14:paraId="20811E99" w14:textId="77777777" w:rsidR="00D47F48" w:rsidRPr="009A78C2" w:rsidRDefault="00D47F48"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72205921" w14:textId="12195A62" w:rsidR="00D47F48" w:rsidRPr="009A78C2" w:rsidRDefault="00EC7E04"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 note in passing</w:t>
      </w:r>
      <w:r w:rsidR="00511E56" w:rsidRPr="009A78C2">
        <w:rPr>
          <w:rFonts w:ascii="Times New Roman" w:hAnsi="Times New Roman" w:cs="Times New Roman"/>
          <w:sz w:val="24"/>
          <w:szCs w:val="24"/>
        </w:rPr>
        <w:t xml:space="preserve"> and for the benefit</w:t>
      </w:r>
      <w:r w:rsidRPr="009A78C2">
        <w:rPr>
          <w:rFonts w:ascii="Times New Roman" w:hAnsi="Times New Roman" w:cs="Times New Roman"/>
          <w:sz w:val="24"/>
          <w:szCs w:val="24"/>
        </w:rPr>
        <w:t xml:space="preserve"> of the Chief Magistrate that the </w:t>
      </w:r>
      <w:r w:rsidR="005A24BC" w:rsidRPr="009A78C2">
        <w:rPr>
          <w:rFonts w:ascii="Times New Roman" w:hAnsi="Times New Roman" w:cs="Times New Roman"/>
          <w:sz w:val="24"/>
          <w:szCs w:val="24"/>
        </w:rPr>
        <w:t xml:space="preserve">directive </w:t>
      </w:r>
      <w:r w:rsidR="00F77C0B" w:rsidRPr="009A78C2">
        <w:rPr>
          <w:rFonts w:ascii="Times New Roman" w:hAnsi="Times New Roman" w:cs="Times New Roman"/>
          <w:sz w:val="24"/>
          <w:szCs w:val="24"/>
        </w:rPr>
        <w:t xml:space="preserve">to the police </w:t>
      </w:r>
      <w:r w:rsidR="00800E95" w:rsidRPr="009A78C2">
        <w:rPr>
          <w:rFonts w:ascii="Times New Roman" w:hAnsi="Times New Roman" w:cs="Times New Roman"/>
          <w:sz w:val="24"/>
          <w:szCs w:val="24"/>
        </w:rPr>
        <w:t xml:space="preserve">by the </w:t>
      </w:r>
      <w:r w:rsidR="00F77C0B" w:rsidRPr="009A78C2">
        <w:rPr>
          <w:rFonts w:ascii="Times New Roman" w:hAnsi="Times New Roman" w:cs="Times New Roman"/>
          <w:sz w:val="24"/>
          <w:szCs w:val="24"/>
        </w:rPr>
        <w:t xml:space="preserve">confirming </w:t>
      </w:r>
      <w:r w:rsidR="00800E95" w:rsidRPr="009A78C2">
        <w:rPr>
          <w:rFonts w:ascii="Times New Roman" w:hAnsi="Times New Roman" w:cs="Times New Roman"/>
          <w:sz w:val="24"/>
          <w:szCs w:val="24"/>
        </w:rPr>
        <w:t xml:space="preserve">magistrate </w:t>
      </w:r>
      <w:r w:rsidR="00800E95" w:rsidRPr="009A78C2">
        <w:rPr>
          <w:rFonts w:ascii="Times New Roman" w:hAnsi="Times New Roman" w:cs="Times New Roman"/>
          <w:i/>
          <w:sz w:val="24"/>
          <w:szCs w:val="24"/>
        </w:rPr>
        <w:t>in</w:t>
      </w:r>
      <w:r w:rsidR="00800E95" w:rsidRPr="009A78C2">
        <w:rPr>
          <w:rFonts w:ascii="Times New Roman" w:hAnsi="Times New Roman" w:cs="Times New Roman"/>
          <w:sz w:val="24"/>
          <w:szCs w:val="24"/>
        </w:rPr>
        <w:t xml:space="preserve"> </w:t>
      </w:r>
      <w:r w:rsidR="00800E95" w:rsidRPr="009A78C2">
        <w:rPr>
          <w:rFonts w:ascii="Times New Roman" w:hAnsi="Times New Roman" w:cs="Times New Roman"/>
          <w:i/>
          <w:sz w:val="24"/>
          <w:szCs w:val="24"/>
        </w:rPr>
        <w:t xml:space="preserve">casu </w:t>
      </w:r>
      <w:r w:rsidR="005A24BC" w:rsidRPr="009A78C2">
        <w:rPr>
          <w:rFonts w:ascii="Times New Roman" w:hAnsi="Times New Roman" w:cs="Times New Roman"/>
          <w:sz w:val="24"/>
          <w:szCs w:val="24"/>
        </w:rPr>
        <w:t xml:space="preserve">appears </w:t>
      </w:r>
      <w:r w:rsidRPr="009A78C2">
        <w:rPr>
          <w:rFonts w:ascii="Times New Roman" w:hAnsi="Times New Roman" w:cs="Times New Roman"/>
          <w:sz w:val="24"/>
          <w:szCs w:val="24"/>
        </w:rPr>
        <w:t xml:space="preserve">similar to one </w:t>
      </w:r>
      <w:r w:rsidR="003557B4" w:rsidRPr="009A78C2">
        <w:rPr>
          <w:rFonts w:ascii="Times New Roman" w:hAnsi="Times New Roman" w:cs="Times New Roman"/>
          <w:sz w:val="24"/>
          <w:szCs w:val="24"/>
        </w:rPr>
        <w:t xml:space="preserve">that was issued </w:t>
      </w:r>
      <w:r w:rsidR="00F77C0B" w:rsidRPr="009A78C2">
        <w:rPr>
          <w:rFonts w:ascii="Times New Roman" w:hAnsi="Times New Roman" w:cs="Times New Roman"/>
          <w:sz w:val="24"/>
          <w:szCs w:val="24"/>
        </w:rPr>
        <w:t xml:space="preserve">by </w:t>
      </w:r>
      <w:r w:rsidR="003557B4" w:rsidRPr="009A78C2">
        <w:rPr>
          <w:rFonts w:ascii="Times New Roman" w:hAnsi="Times New Roman" w:cs="Times New Roman"/>
          <w:sz w:val="24"/>
          <w:szCs w:val="24"/>
        </w:rPr>
        <w:t>the confirming</w:t>
      </w:r>
      <w:r w:rsidR="00F77C0B" w:rsidRPr="009A78C2">
        <w:rPr>
          <w:rFonts w:ascii="Times New Roman" w:hAnsi="Times New Roman" w:cs="Times New Roman"/>
          <w:sz w:val="24"/>
          <w:szCs w:val="24"/>
        </w:rPr>
        <w:t xml:space="preserve"> magistrate </w:t>
      </w:r>
      <w:r w:rsidR="005A24BC" w:rsidRPr="009A78C2">
        <w:rPr>
          <w:rFonts w:ascii="Times New Roman" w:hAnsi="Times New Roman" w:cs="Times New Roman"/>
          <w:sz w:val="24"/>
          <w:szCs w:val="24"/>
        </w:rPr>
        <w:t xml:space="preserve">in </w:t>
      </w:r>
      <w:r w:rsidR="005A24BC" w:rsidRPr="009A78C2">
        <w:rPr>
          <w:rFonts w:ascii="Times New Roman" w:hAnsi="Times New Roman" w:cs="Times New Roman"/>
          <w:i/>
          <w:sz w:val="24"/>
          <w:szCs w:val="24"/>
        </w:rPr>
        <w:t>Mangoma v S</w:t>
      </w:r>
      <w:r w:rsidR="005A24BC" w:rsidRPr="009A78C2">
        <w:rPr>
          <w:rFonts w:ascii="Times New Roman" w:hAnsi="Times New Roman" w:cs="Times New Roman"/>
          <w:sz w:val="24"/>
          <w:szCs w:val="24"/>
        </w:rPr>
        <w:t xml:space="preserve"> </w:t>
      </w:r>
      <w:r w:rsidR="009F172F" w:rsidRPr="009A78C2">
        <w:rPr>
          <w:rFonts w:ascii="Times New Roman" w:hAnsi="Times New Roman" w:cs="Times New Roman"/>
          <w:sz w:val="24"/>
          <w:szCs w:val="24"/>
        </w:rPr>
        <w:t>SC</w:t>
      </w:r>
      <w:r w:rsidR="00D84BAD" w:rsidRPr="009A78C2">
        <w:rPr>
          <w:rFonts w:ascii="Times New Roman" w:hAnsi="Times New Roman" w:cs="Times New Roman"/>
          <w:sz w:val="24"/>
          <w:szCs w:val="24"/>
        </w:rPr>
        <w:t>36/20</w:t>
      </w:r>
      <w:r w:rsidRPr="009A78C2">
        <w:rPr>
          <w:rFonts w:ascii="Times New Roman" w:hAnsi="Times New Roman" w:cs="Times New Roman"/>
          <w:sz w:val="24"/>
          <w:szCs w:val="24"/>
        </w:rPr>
        <w:t xml:space="preserve"> in which this </w:t>
      </w:r>
      <w:r w:rsidR="005F2539" w:rsidRPr="009A78C2">
        <w:rPr>
          <w:rFonts w:ascii="Times New Roman" w:hAnsi="Times New Roman" w:cs="Times New Roman"/>
          <w:sz w:val="24"/>
          <w:szCs w:val="24"/>
        </w:rPr>
        <w:t>C</w:t>
      </w:r>
      <w:r w:rsidRPr="009A78C2">
        <w:rPr>
          <w:rFonts w:ascii="Times New Roman" w:hAnsi="Times New Roman" w:cs="Times New Roman"/>
          <w:sz w:val="24"/>
          <w:szCs w:val="24"/>
        </w:rPr>
        <w:t>ourt also set aside the statement</w:t>
      </w:r>
      <w:r w:rsidR="00D84BAD" w:rsidRPr="009A78C2">
        <w:rPr>
          <w:rFonts w:ascii="Times New Roman" w:hAnsi="Times New Roman" w:cs="Times New Roman"/>
          <w:sz w:val="24"/>
          <w:szCs w:val="24"/>
        </w:rPr>
        <w:t>.</w:t>
      </w:r>
      <w:r w:rsidR="00A805A5" w:rsidRPr="009A78C2">
        <w:rPr>
          <w:rFonts w:ascii="Times New Roman" w:hAnsi="Times New Roman" w:cs="Times New Roman"/>
          <w:sz w:val="24"/>
          <w:szCs w:val="24"/>
        </w:rPr>
        <w:t xml:space="preserve"> </w:t>
      </w:r>
      <w:r w:rsidR="003557B4" w:rsidRPr="009A78C2">
        <w:rPr>
          <w:rFonts w:ascii="Times New Roman" w:hAnsi="Times New Roman" w:cs="Times New Roman"/>
          <w:sz w:val="24"/>
          <w:szCs w:val="24"/>
        </w:rPr>
        <w:t>The</w:t>
      </w:r>
      <w:r w:rsidR="00522119" w:rsidRPr="009A78C2">
        <w:rPr>
          <w:rFonts w:ascii="Times New Roman" w:hAnsi="Times New Roman" w:cs="Times New Roman"/>
          <w:sz w:val="24"/>
          <w:szCs w:val="24"/>
        </w:rPr>
        <w:t xml:space="preserve"> police may feel obliged to comply with </w:t>
      </w:r>
      <w:r w:rsidR="003557B4" w:rsidRPr="009A78C2">
        <w:rPr>
          <w:rFonts w:ascii="Times New Roman" w:hAnsi="Times New Roman" w:cs="Times New Roman"/>
          <w:sz w:val="24"/>
          <w:szCs w:val="24"/>
        </w:rPr>
        <w:t>such</w:t>
      </w:r>
      <w:r w:rsidR="00522119" w:rsidRPr="009A78C2">
        <w:rPr>
          <w:rFonts w:ascii="Times New Roman" w:hAnsi="Times New Roman" w:cs="Times New Roman"/>
          <w:sz w:val="24"/>
          <w:szCs w:val="24"/>
        </w:rPr>
        <w:t xml:space="preserve"> directives</w:t>
      </w:r>
      <w:r w:rsidRPr="009A78C2">
        <w:rPr>
          <w:rFonts w:ascii="Times New Roman" w:hAnsi="Times New Roman" w:cs="Times New Roman"/>
          <w:sz w:val="24"/>
          <w:szCs w:val="24"/>
        </w:rPr>
        <w:t xml:space="preserve"> which </w:t>
      </w:r>
      <w:r w:rsidR="003557B4" w:rsidRPr="009A78C2">
        <w:rPr>
          <w:rFonts w:ascii="Times New Roman" w:hAnsi="Times New Roman" w:cs="Times New Roman"/>
          <w:sz w:val="24"/>
          <w:szCs w:val="24"/>
        </w:rPr>
        <w:t>not only have no basis in</w:t>
      </w:r>
      <w:r w:rsidR="00522119" w:rsidRPr="009A78C2">
        <w:rPr>
          <w:rFonts w:ascii="Times New Roman" w:hAnsi="Times New Roman" w:cs="Times New Roman"/>
          <w:sz w:val="24"/>
          <w:szCs w:val="24"/>
        </w:rPr>
        <w:t xml:space="preserve"> law but may violate the rights of </w:t>
      </w:r>
      <w:r w:rsidR="00511E56" w:rsidRPr="009A78C2">
        <w:rPr>
          <w:rFonts w:ascii="Times New Roman" w:hAnsi="Times New Roman" w:cs="Times New Roman"/>
          <w:sz w:val="24"/>
          <w:szCs w:val="24"/>
        </w:rPr>
        <w:t>an accused person</w:t>
      </w:r>
      <w:r w:rsidR="00BA5D9E" w:rsidRPr="009A78C2">
        <w:rPr>
          <w:rFonts w:ascii="Times New Roman" w:hAnsi="Times New Roman" w:cs="Times New Roman"/>
          <w:sz w:val="24"/>
          <w:szCs w:val="24"/>
        </w:rPr>
        <w:t xml:space="preserve"> to a </w:t>
      </w:r>
      <w:r w:rsidR="00D07B28" w:rsidRPr="009A78C2">
        <w:rPr>
          <w:rFonts w:ascii="Times New Roman" w:hAnsi="Times New Roman" w:cs="Times New Roman"/>
          <w:sz w:val="24"/>
          <w:szCs w:val="24"/>
        </w:rPr>
        <w:t>fair trial</w:t>
      </w:r>
      <w:r w:rsidR="00522119" w:rsidRPr="009A78C2">
        <w:rPr>
          <w:rFonts w:ascii="Times New Roman" w:hAnsi="Times New Roman" w:cs="Times New Roman"/>
          <w:sz w:val="24"/>
          <w:szCs w:val="24"/>
        </w:rPr>
        <w:t>.</w:t>
      </w:r>
    </w:p>
    <w:p w14:paraId="09910FF0" w14:textId="77777777" w:rsidR="00511E56" w:rsidRPr="009A78C2" w:rsidRDefault="00511E56"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2A43CCA9" w14:textId="3C603AD1" w:rsidR="00D47F48" w:rsidRPr="009A78C2" w:rsidRDefault="002675DF"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I do not think that it is necessary to burden this judgment with a discussion on whether or not there is a law that precludes the police from recording a second set of statements from an accused person after </w:t>
      </w:r>
      <w:r w:rsidR="0011399E" w:rsidRPr="009A78C2">
        <w:rPr>
          <w:rFonts w:ascii="Times New Roman" w:hAnsi="Times New Roman" w:cs="Times New Roman"/>
          <w:sz w:val="24"/>
          <w:szCs w:val="24"/>
        </w:rPr>
        <w:t xml:space="preserve">the </w:t>
      </w:r>
      <w:r w:rsidRPr="009A78C2">
        <w:rPr>
          <w:rFonts w:ascii="Times New Roman" w:hAnsi="Times New Roman" w:cs="Times New Roman"/>
          <w:sz w:val="24"/>
          <w:szCs w:val="24"/>
        </w:rPr>
        <w:t>confirmation of the firs</w:t>
      </w:r>
      <w:r w:rsidR="00511E56" w:rsidRPr="009A78C2">
        <w:rPr>
          <w:rFonts w:ascii="Times New Roman" w:hAnsi="Times New Roman" w:cs="Times New Roman"/>
          <w:sz w:val="24"/>
          <w:szCs w:val="24"/>
        </w:rPr>
        <w:t>t</w:t>
      </w:r>
      <w:r w:rsidRPr="009A78C2">
        <w:rPr>
          <w:rFonts w:ascii="Times New Roman" w:hAnsi="Times New Roman" w:cs="Times New Roman"/>
          <w:sz w:val="24"/>
          <w:szCs w:val="24"/>
        </w:rPr>
        <w:t xml:space="preserve"> has been declined</w:t>
      </w:r>
      <w:r w:rsidR="00F21C6E" w:rsidRPr="009A78C2">
        <w:rPr>
          <w:rFonts w:ascii="Times New Roman" w:hAnsi="Times New Roman" w:cs="Times New Roman"/>
          <w:sz w:val="24"/>
          <w:szCs w:val="24"/>
        </w:rPr>
        <w:t>.</w:t>
      </w:r>
      <w:r w:rsidRPr="009A78C2">
        <w:rPr>
          <w:rFonts w:ascii="Times New Roman" w:hAnsi="Times New Roman" w:cs="Times New Roman"/>
          <w:sz w:val="24"/>
          <w:szCs w:val="24"/>
        </w:rPr>
        <w:t xml:space="preserve"> </w:t>
      </w:r>
      <w:r w:rsidR="00F21C6E" w:rsidRPr="009A78C2">
        <w:rPr>
          <w:rFonts w:ascii="Times New Roman" w:hAnsi="Times New Roman" w:cs="Times New Roman"/>
          <w:sz w:val="24"/>
          <w:szCs w:val="24"/>
        </w:rPr>
        <w:t>It</w:t>
      </w:r>
      <w:r w:rsidRPr="009A78C2">
        <w:rPr>
          <w:rFonts w:ascii="Times New Roman" w:hAnsi="Times New Roman" w:cs="Times New Roman"/>
          <w:sz w:val="24"/>
          <w:szCs w:val="24"/>
        </w:rPr>
        <w:t xml:space="preserve"> </w:t>
      </w:r>
      <w:r w:rsidR="00F21C6E" w:rsidRPr="009A78C2">
        <w:rPr>
          <w:rFonts w:ascii="Times New Roman" w:hAnsi="Times New Roman" w:cs="Times New Roman"/>
          <w:sz w:val="24"/>
          <w:szCs w:val="24"/>
        </w:rPr>
        <w:t xml:space="preserve">however </w:t>
      </w:r>
      <w:r w:rsidRPr="009A78C2">
        <w:rPr>
          <w:rFonts w:ascii="Times New Roman" w:hAnsi="Times New Roman" w:cs="Times New Roman"/>
          <w:sz w:val="24"/>
          <w:szCs w:val="24"/>
        </w:rPr>
        <w:t xml:space="preserve">presents itself clearly to me that the recording of a statement from an accused person by the police, whether first or subsequent, at the instance </w:t>
      </w:r>
      <w:r w:rsidR="0011399E" w:rsidRPr="009A78C2">
        <w:rPr>
          <w:rFonts w:ascii="Times New Roman" w:hAnsi="Times New Roman" w:cs="Times New Roman"/>
          <w:sz w:val="24"/>
          <w:szCs w:val="24"/>
        </w:rPr>
        <w:t xml:space="preserve">of </w:t>
      </w:r>
      <w:r w:rsidRPr="009A78C2">
        <w:rPr>
          <w:rFonts w:ascii="Times New Roman" w:hAnsi="Times New Roman" w:cs="Times New Roman"/>
          <w:sz w:val="24"/>
          <w:szCs w:val="24"/>
        </w:rPr>
        <w:t xml:space="preserve">and </w:t>
      </w:r>
      <w:r w:rsidR="0011399E" w:rsidRPr="009A78C2">
        <w:rPr>
          <w:rFonts w:ascii="Times New Roman" w:hAnsi="Times New Roman" w:cs="Times New Roman"/>
          <w:sz w:val="24"/>
          <w:szCs w:val="24"/>
        </w:rPr>
        <w:t xml:space="preserve">in fulfilment of </w:t>
      </w:r>
      <w:r w:rsidRPr="009A78C2">
        <w:rPr>
          <w:rFonts w:ascii="Times New Roman" w:hAnsi="Times New Roman" w:cs="Times New Roman"/>
          <w:sz w:val="24"/>
          <w:szCs w:val="24"/>
        </w:rPr>
        <w:t>a directive of the court is</w:t>
      </w:r>
      <w:r w:rsidR="0011399E" w:rsidRPr="009A78C2">
        <w:rPr>
          <w:rFonts w:ascii="Times New Roman" w:hAnsi="Times New Roman" w:cs="Times New Roman"/>
          <w:sz w:val="24"/>
          <w:szCs w:val="24"/>
        </w:rPr>
        <w:t xml:space="preserve"> grossly </w:t>
      </w:r>
      <w:r w:rsidRPr="009A78C2">
        <w:rPr>
          <w:rFonts w:ascii="Times New Roman" w:hAnsi="Times New Roman" w:cs="Times New Roman"/>
          <w:sz w:val="24"/>
          <w:szCs w:val="24"/>
        </w:rPr>
        <w:t>irregular.</w:t>
      </w:r>
    </w:p>
    <w:p w14:paraId="0EF8A855" w14:textId="77777777" w:rsidR="00D47F48" w:rsidRPr="009A78C2" w:rsidRDefault="00D47F48" w:rsidP="00D47F4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3A6B5599" w14:textId="531C91C5" w:rsidR="00D47F48" w:rsidRPr="009A78C2" w:rsidRDefault="008935D2" w:rsidP="009A78C2">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It is</w:t>
      </w:r>
      <w:r w:rsidR="00D07B28" w:rsidRPr="009A78C2">
        <w:rPr>
          <w:rFonts w:ascii="Times New Roman" w:hAnsi="Times New Roman" w:cs="Times New Roman"/>
          <w:sz w:val="24"/>
          <w:szCs w:val="24"/>
        </w:rPr>
        <w:t xml:space="preserve"> therefore </w:t>
      </w:r>
      <w:r w:rsidRPr="009A78C2">
        <w:rPr>
          <w:rFonts w:ascii="Times New Roman" w:hAnsi="Times New Roman" w:cs="Times New Roman"/>
          <w:sz w:val="24"/>
          <w:szCs w:val="24"/>
        </w:rPr>
        <w:t xml:space="preserve">my finding that the court </w:t>
      </w:r>
      <w:r w:rsidRPr="009A78C2">
        <w:rPr>
          <w:rFonts w:ascii="Times New Roman" w:hAnsi="Times New Roman" w:cs="Times New Roman"/>
          <w:i/>
          <w:sz w:val="24"/>
          <w:szCs w:val="24"/>
        </w:rPr>
        <w:t>a quo</w:t>
      </w:r>
      <w:r w:rsidRPr="009A78C2">
        <w:rPr>
          <w:rFonts w:ascii="Times New Roman" w:hAnsi="Times New Roman" w:cs="Times New Roman"/>
          <w:sz w:val="24"/>
          <w:szCs w:val="24"/>
        </w:rPr>
        <w:t xml:space="preserve"> erred in admitting into evidence the statement</w:t>
      </w:r>
      <w:r w:rsidR="00D07B28" w:rsidRPr="009A78C2">
        <w:rPr>
          <w:rFonts w:ascii="Times New Roman" w:hAnsi="Times New Roman" w:cs="Times New Roman"/>
          <w:sz w:val="24"/>
          <w:szCs w:val="24"/>
        </w:rPr>
        <w:t xml:space="preserve"> by the appellant </w:t>
      </w:r>
      <w:r w:rsidRPr="009A78C2">
        <w:rPr>
          <w:rFonts w:ascii="Times New Roman" w:hAnsi="Times New Roman" w:cs="Times New Roman"/>
          <w:sz w:val="24"/>
          <w:szCs w:val="24"/>
        </w:rPr>
        <w:t xml:space="preserve">on the basis that it was adduced by consent. </w:t>
      </w:r>
      <w:r w:rsidR="00D07B28" w:rsidRPr="009A78C2">
        <w:rPr>
          <w:rFonts w:ascii="Times New Roman" w:hAnsi="Times New Roman" w:cs="Times New Roman"/>
          <w:sz w:val="24"/>
          <w:szCs w:val="24"/>
        </w:rPr>
        <w:t xml:space="preserve">There was no such consent. </w:t>
      </w:r>
      <w:r w:rsidR="009A78C2">
        <w:rPr>
          <w:rFonts w:ascii="Times New Roman" w:hAnsi="Times New Roman" w:cs="Times New Roman"/>
          <w:sz w:val="24"/>
          <w:szCs w:val="24"/>
        </w:rPr>
        <w:t xml:space="preserve"> </w:t>
      </w:r>
      <w:r w:rsidR="00D07B28" w:rsidRPr="009A78C2">
        <w:rPr>
          <w:rFonts w:ascii="Times New Roman" w:hAnsi="Times New Roman" w:cs="Times New Roman"/>
          <w:sz w:val="24"/>
          <w:szCs w:val="24"/>
        </w:rPr>
        <w:t>Had the c</w:t>
      </w:r>
      <w:r w:rsidR="00BB3E74" w:rsidRPr="009A78C2">
        <w:rPr>
          <w:rFonts w:ascii="Times New Roman" w:hAnsi="Times New Roman" w:cs="Times New Roman"/>
          <w:sz w:val="24"/>
          <w:szCs w:val="24"/>
        </w:rPr>
        <w:t xml:space="preserve">ourt </w:t>
      </w:r>
      <w:r w:rsidR="00BB3E74" w:rsidRPr="009A78C2">
        <w:rPr>
          <w:rFonts w:ascii="Times New Roman" w:hAnsi="Times New Roman" w:cs="Times New Roman"/>
          <w:i/>
          <w:sz w:val="24"/>
          <w:szCs w:val="24"/>
        </w:rPr>
        <w:t>a quo</w:t>
      </w:r>
      <w:r w:rsidR="00BB3E74" w:rsidRPr="009A78C2">
        <w:rPr>
          <w:rFonts w:ascii="Times New Roman" w:hAnsi="Times New Roman" w:cs="Times New Roman"/>
          <w:sz w:val="24"/>
          <w:szCs w:val="24"/>
        </w:rPr>
        <w:t xml:space="preserve"> followed the </w:t>
      </w:r>
      <w:r w:rsidR="002604A7" w:rsidRPr="009A78C2">
        <w:rPr>
          <w:rFonts w:ascii="Times New Roman" w:hAnsi="Times New Roman" w:cs="Times New Roman"/>
          <w:sz w:val="24"/>
          <w:szCs w:val="24"/>
        </w:rPr>
        <w:t xml:space="preserve">approach </w:t>
      </w:r>
      <w:r w:rsidR="00D07B28" w:rsidRPr="009A78C2">
        <w:rPr>
          <w:rFonts w:ascii="Times New Roman" w:hAnsi="Times New Roman" w:cs="Times New Roman"/>
          <w:sz w:val="24"/>
          <w:szCs w:val="24"/>
        </w:rPr>
        <w:t>laid out in the authorities</w:t>
      </w:r>
      <w:r w:rsidR="00BB3E74" w:rsidRPr="009A78C2">
        <w:rPr>
          <w:rFonts w:ascii="Times New Roman" w:hAnsi="Times New Roman" w:cs="Times New Roman"/>
          <w:sz w:val="24"/>
          <w:szCs w:val="24"/>
        </w:rPr>
        <w:t xml:space="preserve"> cited above</w:t>
      </w:r>
      <w:r w:rsidR="00D07B28" w:rsidRPr="009A78C2">
        <w:rPr>
          <w:rFonts w:ascii="Times New Roman" w:hAnsi="Times New Roman" w:cs="Times New Roman"/>
          <w:sz w:val="24"/>
          <w:szCs w:val="24"/>
        </w:rPr>
        <w:t xml:space="preserve">, it </w:t>
      </w:r>
      <w:r w:rsidR="00D07B28" w:rsidRPr="009A78C2">
        <w:rPr>
          <w:rFonts w:ascii="Times New Roman" w:hAnsi="Times New Roman" w:cs="Times New Roman"/>
          <w:sz w:val="24"/>
          <w:szCs w:val="24"/>
        </w:rPr>
        <w:lastRenderedPageBreak/>
        <w:t xml:space="preserve">would have found, as I </w:t>
      </w:r>
      <w:r w:rsidR="00BA5D9E" w:rsidRPr="009A78C2">
        <w:rPr>
          <w:rFonts w:ascii="Times New Roman" w:hAnsi="Times New Roman" w:cs="Times New Roman"/>
          <w:sz w:val="24"/>
          <w:szCs w:val="24"/>
        </w:rPr>
        <w:t>do</w:t>
      </w:r>
      <w:r w:rsidR="00D07B28" w:rsidRPr="009A78C2">
        <w:rPr>
          <w:rFonts w:ascii="Times New Roman" w:hAnsi="Times New Roman" w:cs="Times New Roman"/>
          <w:sz w:val="24"/>
          <w:szCs w:val="24"/>
        </w:rPr>
        <w:t>, that the recording of the statement was irregular as it was at the instance of the court</w:t>
      </w:r>
      <w:r w:rsidR="002B0977" w:rsidRPr="009A78C2">
        <w:rPr>
          <w:rFonts w:ascii="Times New Roman" w:hAnsi="Times New Roman" w:cs="Times New Roman"/>
          <w:sz w:val="24"/>
          <w:szCs w:val="24"/>
        </w:rPr>
        <w:t>.</w:t>
      </w:r>
      <w:r w:rsidR="00D07B28" w:rsidRPr="009A78C2">
        <w:rPr>
          <w:rFonts w:ascii="Times New Roman" w:hAnsi="Times New Roman" w:cs="Times New Roman"/>
          <w:sz w:val="24"/>
          <w:szCs w:val="24"/>
        </w:rPr>
        <w:t xml:space="preserve"> </w:t>
      </w:r>
    </w:p>
    <w:p w14:paraId="4EB29D23" w14:textId="77777777" w:rsidR="00D47F48" w:rsidRPr="009A78C2" w:rsidRDefault="00D47F48" w:rsidP="005B6D4B">
      <w:pPr>
        <w:tabs>
          <w:tab w:val="left" w:pos="720"/>
        </w:tabs>
        <w:autoSpaceDE w:val="0"/>
        <w:autoSpaceDN w:val="0"/>
        <w:adjustRightInd w:val="0"/>
        <w:spacing w:after="0" w:line="480" w:lineRule="auto"/>
        <w:jc w:val="both"/>
        <w:rPr>
          <w:rFonts w:ascii="Times New Roman" w:hAnsi="Times New Roman" w:cs="Times New Roman"/>
          <w:sz w:val="24"/>
          <w:szCs w:val="24"/>
        </w:rPr>
      </w:pPr>
    </w:p>
    <w:p w14:paraId="5F841BAC" w14:textId="77777777" w:rsidR="00D47F48" w:rsidRPr="009A78C2" w:rsidRDefault="00D47F48" w:rsidP="00D47F48">
      <w:pPr>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ab/>
      </w:r>
      <w:r w:rsidR="008935D2" w:rsidRPr="009A78C2">
        <w:rPr>
          <w:rFonts w:ascii="Times New Roman" w:hAnsi="Times New Roman" w:cs="Times New Roman"/>
          <w:sz w:val="24"/>
          <w:szCs w:val="24"/>
        </w:rPr>
        <w:t xml:space="preserve">The </w:t>
      </w:r>
      <w:r w:rsidR="006279D7" w:rsidRPr="009A78C2">
        <w:rPr>
          <w:rFonts w:ascii="Times New Roman" w:hAnsi="Times New Roman" w:cs="Times New Roman"/>
          <w:sz w:val="24"/>
          <w:szCs w:val="24"/>
        </w:rPr>
        <w:t xml:space="preserve">confirmed </w:t>
      </w:r>
      <w:r w:rsidR="008935D2" w:rsidRPr="009A78C2">
        <w:rPr>
          <w:rFonts w:ascii="Times New Roman" w:hAnsi="Times New Roman" w:cs="Times New Roman"/>
          <w:sz w:val="24"/>
          <w:szCs w:val="24"/>
        </w:rPr>
        <w:t xml:space="preserve">statement </w:t>
      </w:r>
      <w:r w:rsidRPr="009A78C2">
        <w:rPr>
          <w:rFonts w:ascii="Times New Roman" w:hAnsi="Times New Roman" w:cs="Times New Roman"/>
          <w:sz w:val="24"/>
          <w:szCs w:val="24"/>
        </w:rPr>
        <w:t>by the appellant dated 13 </w:t>
      </w:r>
      <w:r w:rsidR="006279D7" w:rsidRPr="009A78C2">
        <w:rPr>
          <w:rFonts w:ascii="Times New Roman" w:hAnsi="Times New Roman" w:cs="Times New Roman"/>
          <w:sz w:val="24"/>
          <w:szCs w:val="24"/>
        </w:rPr>
        <w:t xml:space="preserve">March 2011 </w:t>
      </w:r>
      <w:r w:rsidR="008935D2" w:rsidRPr="009A78C2">
        <w:rPr>
          <w:rFonts w:ascii="Times New Roman" w:hAnsi="Times New Roman" w:cs="Times New Roman"/>
          <w:sz w:val="24"/>
          <w:szCs w:val="24"/>
        </w:rPr>
        <w:t xml:space="preserve">must be struck off the record and </w:t>
      </w:r>
      <w:r w:rsidR="006279D7" w:rsidRPr="009A78C2">
        <w:rPr>
          <w:rFonts w:ascii="Times New Roman" w:hAnsi="Times New Roman" w:cs="Times New Roman"/>
          <w:sz w:val="24"/>
          <w:szCs w:val="24"/>
        </w:rPr>
        <w:t xml:space="preserve">any reference to its contents be </w:t>
      </w:r>
      <w:r w:rsidR="008935D2" w:rsidRPr="009A78C2">
        <w:rPr>
          <w:rFonts w:ascii="Times New Roman" w:hAnsi="Times New Roman" w:cs="Times New Roman"/>
          <w:sz w:val="24"/>
          <w:szCs w:val="24"/>
        </w:rPr>
        <w:t>expunged from the evidence.</w:t>
      </w:r>
    </w:p>
    <w:p w14:paraId="5F7575BA" w14:textId="77777777" w:rsidR="00D47F48" w:rsidRPr="009A78C2" w:rsidRDefault="00D47F48" w:rsidP="00D47F48">
      <w:pPr>
        <w:autoSpaceDE w:val="0"/>
        <w:autoSpaceDN w:val="0"/>
        <w:adjustRightInd w:val="0"/>
        <w:spacing w:after="0" w:line="480" w:lineRule="auto"/>
        <w:ind w:firstLine="1134"/>
        <w:jc w:val="both"/>
        <w:rPr>
          <w:rFonts w:ascii="Times New Roman" w:hAnsi="Times New Roman" w:cs="Times New Roman"/>
          <w:sz w:val="24"/>
          <w:szCs w:val="24"/>
        </w:rPr>
      </w:pPr>
    </w:p>
    <w:p w14:paraId="6DF9B2E0" w14:textId="192B03AE" w:rsidR="00D47F48" w:rsidRPr="009A78C2" w:rsidRDefault="00E31E69" w:rsidP="00D47F48">
      <w:pPr>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The</w:t>
      </w:r>
      <w:r w:rsidR="003376C7" w:rsidRPr="009A78C2">
        <w:rPr>
          <w:rFonts w:ascii="Times New Roman" w:hAnsi="Times New Roman" w:cs="Times New Roman"/>
          <w:sz w:val="24"/>
          <w:szCs w:val="24"/>
        </w:rPr>
        <w:t xml:space="preserve"> </w:t>
      </w:r>
      <w:r w:rsidR="000C7420" w:rsidRPr="009A78C2">
        <w:rPr>
          <w:rFonts w:ascii="Times New Roman" w:hAnsi="Times New Roman" w:cs="Times New Roman"/>
          <w:sz w:val="24"/>
          <w:szCs w:val="24"/>
        </w:rPr>
        <w:t xml:space="preserve">finding that I make above must apply with equal force to the statement made by the appellant’s co- accused </w:t>
      </w:r>
      <w:r w:rsidR="00AE3426" w:rsidRPr="009A78C2">
        <w:rPr>
          <w:rFonts w:ascii="Times New Roman" w:hAnsi="Times New Roman" w:cs="Times New Roman"/>
          <w:sz w:val="24"/>
          <w:szCs w:val="24"/>
        </w:rPr>
        <w:t xml:space="preserve">on the same date. This is so notwithstanding that </w:t>
      </w:r>
      <w:r w:rsidR="000C7420" w:rsidRPr="009A78C2">
        <w:rPr>
          <w:rFonts w:ascii="Times New Roman" w:hAnsi="Times New Roman" w:cs="Times New Roman"/>
          <w:sz w:val="24"/>
          <w:szCs w:val="24"/>
        </w:rPr>
        <w:t>he is not a party to this appeal. His statement was recorded in similar irregular circumstances.</w:t>
      </w:r>
    </w:p>
    <w:p w14:paraId="70635A10" w14:textId="77777777" w:rsidR="009329A2" w:rsidRPr="009A78C2" w:rsidRDefault="009329A2" w:rsidP="00D47F48">
      <w:pPr>
        <w:autoSpaceDE w:val="0"/>
        <w:autoSpaceDN w:val="0"/>
        <w:adjustRightInd w:val="0"/>
        <w:spacing w:after="0" w:line="480" w:lineRule="auto"/>
        <w:ind w:firstLine="1134"/>
        <w:jc w:val="both"/>
        <w:rPr>
          <w:rFonts w:ascii="Times New Roman" w:hAnsi="Times New Roman" w:cs="Times New Roman"/>
          <w:sz w:val="24"/>
          <w:szCs w:val="24"/>
        </w:rPr>
      </w:pPr>
    </w:p>
    <w:p w14:paraId="00F6FE3F" w14:textId="1F502480" w:rsidR="00BB3E74" w:rsidRPr="009A78C2" w:rsidRDefault="00BB3E74" w:rsidP="00D47F48">
      <w:pPr>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I now turn to the second issue. This is </w:t>
      </w:r>
      <w:r w:rsidR="00283C8E" w:rsidRPr="009A78C2">
        <w:rPr>
          <w:rFonts w:ascii="Times New Roman" w:hAnsi="Times New Roman" w:cs="Times New Roman"/>
          <w:sz w:val="24"/>
          <w:szCs w:val="24"/>
        </w:rPr>
        <w:t>whether, after expunging from the record the evidence that was in the statement</w:t>
      </w:r>
      <w:r w:rsidR="00453DA4" w:rsidRPr="009A78C2">
        <w:rPr>
          <w:rFonts w:ascii="Times New Roman" w:hAnsi="Times New Roman" w:cs="Times New Roman"/>
          <w:sz w:val="24"/>
          <w:szCs w:val="24"/>
        </w:rPr>
        <w:t>s</w:t>
      </w:r>
      <w:r w:rsidR="00283C8E" w:rsidRPr="009A78C2">
        <w:rPr>
          <w:rFonts w:ascii="Times New Roman" w:hAnsi="Times New Roman" w:cs="Times New Roman"/>
          <w:sz w:val="24"/>
          <w:szCs w:val="24"/>
        </w:rPr>
        <w:t xml:space="preserve"> by the appellant an</w:t>
      </w:r>
      <w:r w:rsidR="00453DA4" w:rsidRPr="009A78C2">
        <w:rPr>
          <w:rFonts w:ascii="Times New Roman" w:hAnsi="Times New Roman" w:cs="Times New Roman"/>
          <w:sz w:val="24"/>
          <w:szCs w:val="24"/>
        </w:rPr>
        <w:t xml:space="preserve">d his co-accused, there </w:t>
      </w:r>
      <w:r w:rsidR="0095551C" w:rsidRPr="009A78C2">
        <w:rPr>
          <w:rFonts w:ascii="Times New Roman" w:hAnsi="Times New Roman" w:cs="Times New Roman"/>
          <w:sz w:val="24"/>
          <w:szCs w:val="24"/>
        </w:rPr>
        <w:t>remains</w:t>
      </w:r>
      <w:r w:rsidRPr="009A78C2">
        <w:rPr>
          <w:rFonts w:ascii="Times New Roman" w:hAnsi="Times New Roman" w:cs="Times New Roman"/>
          <w:sz w:val="24"/>
          <w:szCs w:val="24"/>
        </w:rPr>
        <w:t xml:space="preserve"> sufficient evidence implicating the appellant in the murder of the deceased.</w:t>
      </w:r>
    </w:p>
    <w:p w14:paraId="494C6D07" w14:textId="77777777" w:rsidR="0089201A" w:rsidRPr="009A78C2" w:rsidRDefault="0089201A" w:rsidP="005B6D4B">
      <w:pPr>
        <w:tabs>
          <w:tab w:val="left" w:pos="720"/>
        </w:tabs>
        <w:autoSpaceDE w:val="0"/>
        <w:autoSpaceDN w:val="0"/>
        <w:adjustRightInd w:val="0"/>
        <w:spacing w:after="0" w:line="480" w:lineRule="auto"/>
        <w:jc w:val="both"/>
        <w:rPr>
          <w:rFonts w:ascii="Times New Roman" w:hAnsi="Times New Roman" w:cs="Times New Roman"/>
          <w:sz w:val="24"/>
          <w:szCs w:val="24"/>
        </w:rPr>
      </w:pPr>
    </w:p>
    <w:p w14:paraId="6A6C37E5" w14:textId="78029831" w:rsidR="00E66203" w:rsidRPr="009A78C2" w:rsidRDefault="000B6770" w:rsidP="005B6D4B">
      <w:pPr>
        <w:tabs>
          <w:tab w:val="left" w:pos="720"/>
        </w:tabs>
        <w:autoSpaceDE w:val="0"/>
        <w:autoSpaceDN w:val="0"/>
        <w:adjustRightInd w:val="0"/>
        <w:spacing w:after="0" w:line="480" w:lineRule="auto"/>
        <w:jc w:val="both"/>
        <w:rPr>
          <w:rFonts w:ascii="Times New Roman" w:hAnsi="Times New Roman" w:cs="Times New Roman"/>
          <w:b/>
          <w:sz w:val="24"/>
          <w:szCs w:val="24"/>
        </w:rPr>
      </w:pPr>
      <w:r w:rsidRPr="009A78C2">
        <w:rPr>
          <w:rFonts w:ascii="Times New Roman" w:hAnsi="Times New Roman" w:cs="Times New Roman"/>
          <w:b/>
          <w:sz w:val="24"/>
          <w:szCs w:val="24"/>
        </w:rPr>
        <w:t>Whether the appellant was properly convicted of murder</w:t>
      </w:r>
      <w:r w:rsidR="00902611" w:rsidRPr="009A78C2">
        <w:rPr>
          <w:rFonts w:ascii="Times New Roman" w:hAnsi="Times New Roman" w:cs="Times New Roman"/>
          <w:b/>
          <w:sz w:val="24"/>
          <w:szCs w:val="24"/>
        </w:rPr>
        <w:t xml:space="preserve"> </w:t>
      </w:r>
    </w:p>
    <w:p w14:paraId="049C144C" w14:textId="4DDEA361" w:rsidR="00902611" w:rsidRPr="009A78C2" w:rsidRDefault="00D47F48" w:rsidP="00D47F48">
      <w:pPr>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ab/>
      </w:r>
      <w:r w:rsidR="00902611" w:rsidRPr="009A78C2">
        <w:rPr>
          <w:rFonts w:ascii="Times New Roman" w:hAnsi="Times New Roman" w:cs="Times New Roman"/>
          <w:sz w:val="24"/>
          <w:szCs w:val="24"/>
        </w:rPr>
        <w:t>The appellant and his co accused were charged with mu</w:t>
      </w:r>
      <w:r w:rsidR="009A78C2">
        <w:rPr>
          <w:rFonts w:ascii="Times New Roman" w:hAnsi="Times New Roman" w:cs="Times New Roman"/>
          <w:sz w:val="24"/>
          <w:szCs w:val="24"/>
        </w:rPr>
        <w:t>rder as defined in s 47</w:t>
      </w:r>
      <w:r w:rsidR="005C2354" w:rsidRPr="009A78C2">
        <w:rPr>
          <w:rFonts w:ascii="Times New Roman" w:hAnsi="Times New Roman" w:cs="Times New Roman"/>
          <w:sz w:val="24"/>
          <w:szCs w:val="24"/>
        </w:rPr>
        <w:t xml:space="preserve">(1) </w:t>
      </w:r>
      <w:r w:rsidR="005A14C3" w:rsidRPr="009A78C2">
        <w:rPr>
          <w:rFonts w:ascii="Times New Roman" w:hAnsi="Times New Roman" w:cs="Times New Roman"/>
          <w:sz w:val="24"/>
          <w:szCs w:val="24"/>
        </w:rPr>
        <w:t>of the C</w:t>
      </w:r>
      <w:r w:rsidR="00902611" w:rsidRPr="009A78C2">
        <w:rPr>
          <w:rFonts w:ascii="Times New Roman" w:hAnsi="Times New Roman" w:cs="Times New Roman"/>
          <w:sz w:val="24"/>
          <w:szCs w:val="24"/>
        </w:rPr>
        <w:t>riminal Law (Codification and Reform) Act</w:t>
      </w:r>
      <w:r w:rsidR="005A14C3" w:rsidRPr="009A78C2">
        <w:rPr>
          <w:rFonts w:ascii="Times New Roman" w:hAnsi="Times New Roman" w:cs="Times New Roman"/>
          <w:sz w:val="24"/>
          <w:szCs w:val="24"/>
        </w:rPr>
        <w:t>, [</w:t>
      </w:r>
      <w:r w:rsidR="005A14C3" w:rsidRPr="009A78C2">
        <w:rPr>
          <w:rFonts w:ascii="Times New Roman" w:hAnsi="Times New Roman" w:cs="Times New Roman"/>
          <w:i/>
          <w:sz w:val="24"/>
          <w:szCs w:val="24"/>
        </w:rPr>
        <w:t>Chapter 9</w:t>
      </w:r>
      <w:r w:rsidR="005F2539" w:rsidRPr="009A78C2">
        <w:rPr>
          <w:rFonts w:ascii="Times New Roman" w:hAnsi="Times New Roman" w:cs="Times New Roman"/>
          <w:i/>
          <w:sz w:val="24"/>
          <w:szCs w:val="24"/>
        </w:rPr>
        <w:t>:</w:t>
      </w:r>
      <w:r w:rsidR="005A14C3" w:rsidRPr="009A78C2">
        <w:rPr>
          <w:rFonts w:ascii="Times New Roman" w:hAnsi="Times New Roman" w:cs="Times New Roman"/>
          <w:i/>
          <w:sz w:val="24"/>
          <w:szCs w:val="24"/>
        </w:rPr>
        <w:t>23</w:t>
      </w:r>
      <w:r w:rsidR="005A14C3" w:rsidRPr="009A78C2">
        <w:rPr>
          <w:rFonts w:ascii="Times New Roman" w:hAnsi="Times New Roman" w:cs="Times New Roman"/>
          <w:sz w:val="24"/>
          <w:szCs w:val="24"/>
        </w:rPr>
        <w:t>]</w:t>
      </w:r>
      <w:r w:rsidR="00902611" w:rsidRPr="009A78C2">
        <w:rPr>
          <w:rFonts w:ascii="Times New Roman" w:hAnsi="Times New Roman" w:cs="Times New Roman"/>
          <w:sz w:val="24"/>
          <w:szCs w:val="24"/>
        </w:rPr>
        <w:t>.  The section defines murder in the following terms:</w:t>
      </w:r>
    </w:p>
    <w:p w14:paraId="3EEDC3AB" w14:textId="77777777" w:rsidR="00AB07BB" w:rsidRPr="009A78C2" w:rsidRDefault="00AB07BB" w:rsidP="00E12388">
      <w:pPr>
        <w:autoSpaceDE w:val="0"/>
        <w:autoSpaceDN w:val="0"/>
        <w:adjustRightInd w:val="0"/>
        <w:spacing w:after="0" w:line="480" w:lineRule="auto"/>
        <w:ind w:firstLine="567"/>
        <w:jc w:val="both"/>
        <w:rPr>
          <w:rFonts w:ascii="Times New Roman" w:hAnsi="Times New Roman" w:cs="Times New Roman"/>
          <w:b/>
          <w:bCs/>
          <w:sz w:val="24"/>
          <w:szCs w:val="24"/>
          <w:lang w:val="en-US"/>
        </w:rPr>
      </w:pPr>
      <w:r w:rsidRPr="009A78C2">
        <w:rPr>
          <w:rFonts w:ascii="Times New Roman" w:hAnsi="Times New Roman" w:cs="Times New Roman"/>
          <w:b/>
          <w:bCs/>
          <w:sz w:val="24"/>
          <w:szCs w:val="24"/>
          <w:lang w:val="en-US"/>
        </w:rPr>
        <w:t>47 Murder</w:t>
      </w:r>
    </w:p>
    <w:p w14:paraId="4278413A" w14:textId="40026A8E" w:rsidR="00AB07BB" w:rsidRPr="009A78C2" w:rsidRDefault="00AB07BB" w:rsidP="00E12388">
      <w:pPr>
        <w:autoSpaceDE w:val="0"/>
        <w:autoSpaceDN w:val="0"/>
        <w:adjustRightInd w:val="0"/>
        <w:spacing w:after="0" w:line="480" w:lineRule="auto"/>
        <w:ind w:left="1134" w:hanging="567"/>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 xml:space="preserve">(1) </w:t>
      </w:r>
      <w:r w:rsidR="00E12388" w:rsidRPr="009A78C2">
        <w:rPr>
          <w:rFonts w:ascii="Times New Roman" w:hAnsi="Times New Roman" w:cs="Times New Roman"/>
          <w:sz w:val="24"/>
          <w:szCs w:val="24"/>
          <w:lang w:val="en-US"/>
        </w:rPr>
        <w:tab/>
      </w:r>
      <w:r w:rsidRPr="009A78C2">
        <w:rPr>
          <w:rFonts w:ascii="Times New Roman" w:hAnsi="Times New Roman" w:cs="Times New Roman"/>
          <w:sz w:val="24"/>
          <w:szCs w:val="24"/>
          <w:lang w:val="en-US"/>
        </w:rPr>
        <w:t>Any person who causes the death of another person</w:t>
      </w:r>
    </w:p>
    <w:p w14:paraId="1A6B1A33" w14:textId="2E01A216" w:rsidR="00AB07BB" w:rsidRPr="009A78C2" w:rsidRDefault="00AB07BB" w:rsidP="00E12388">
      <w:pPr>
        <w:autoSpaceDE w:val="0"/>
        <w:autoSpaceDN w:val="0"/>
        <w:adjustRightInd w:val="0"/>
        <w:spacing w:after="0" w:line="480" w:lineRule="auto"/>
        <w:ind w:left="306" w:firstLine="1134"/>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w:t>
      </w:r>
      <w:r w:rsidRPr="009A78C2">
        <w:rPr>
          <w:rFonts w:ascii="Times New Roman" w:hAnsi="Times New Roman" w:cs="Times New Roman"/>
          <w:i/>
          <w:iCs/>
          <w:sz w:val="24"/>
          <w:szCs w:val="24"/>
          <w:lang w:val="en-US"/>
        </w:rPr>
        <w:t>a</w:t>
      </w:r>
      <w:r w:rsidRPr="009A78C2">
        <w:rPr>
          <w:rFonts w:ascii="Times New Roman" w:hAnsi="Times New Roman" w:cs="Times New Roman"/>
          <w:sz w:val="24"/>
          <w:szCs w:val="24"/>
          <w:lang w:val="en-US"/>
        </w:rPr>
        <w:t xml:space="preserve">) </w:t>
      </w:r>
      <w:r w:rsidR="009A78C2">
        <w:rPr>
          <w:rFonts w:ascii="Times New Roman" w:hAnsi="Times New Roman" w:cs="Times New Roman"/>
          <w:sz w:val="24"/>
          <w:szCs w:val="24"/>
          <w:lang w:val="en-US"/>
        </w:rPr>
        <w:t xml:space="preserve">   </w:t>
      </w:r>
      <w:r w:rsidR="00EE3356" w:rsidRPr="009A78C2">
        <w:rPr>
          <w:rFonts w:ascii="Times New Roman" w:hAnsi="Times New Roman" w:cs="Times New Roman"/>
          <w:sz w:val="24"/>
          <w:szCs w:val="24"/>
          <w:lang w:val="en-US"/>
        </w:rPr>
        <w:t>intending</w:t>
      </w:r>
      <w:r w:rsidRPr="009A78C2">
        <w:rPr>
          <w:rFonts w:ascii="Times New Roman" w:hAnsi="Times New Roman" w:cs="Times New Roman"/>
          <w:sz w:val="24"/>
          <w:szCs w:val="24"/>
          <w:lang w:val="en-US"/>
        </w:rPr>
        <w:t xml:space="preserve"> to kill the other person; or</w:t>
      </w:r>
    </w:p>
    <w:p w14:paraId="3AD1483F" w14:textId="06944C3A" w:rsidR="00AB07BB" w:rsidRPr="009A78C2" w:rsidRDefault="00AB07BB" w:rsidP="00264DF7">
      <w:pPr>
        <w:autoSpaceDE w:val="0"/>
        <w:autoSpaceDN w:val="0"/>
        <w:adjustRightInd w:val="0"/>
        <w:spacing w:after="0" w:line="480" w:lineRule="auto"/>
        <w:ind w:left="1985" w:hanging="545"/>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t>(</w:t>
      </w:r>
      <w:r w:rsidRPr="009A78C2">
        <w:rPr>
          <w:rFonts w:ascii="Times New Roman" w:hAnsi="Times New Roman" w:cs="Times New Roman"/>
          <w:i/>
          <w:iCs/>
          <w:sz w:val="24"/>
          <w:szCs w:val="24"/>
          <w:lang w:val="en-US"/>
        </w:rPr>
        <w:t>b</w:t>
      </w:r>
      <w:r w:rsidRPr="009A78C2">
        <w:rPr>
          <w:rFonts w:ascii="Times New Roman" w:hAnsi="Times New Roman" w:cs="Times New Roman"/>
          <w:sz w:val="24"/>
          <w:szCs w:val="24"/>
          <w:lang w:val="en-US"/>
        </w:rPr>
        <w:t xml:space="preserve">) </w:t>
      </w:r>
      <w:r w:rsidR="009A78C2">
        <w:rPr>
          <w:rFonts w:ascii="Times New Roman" w:hAnsi="Times New Roman" w:cs="Times New Roman"/>
          <w:sz w:val="24"/>
          <w:szCs w:val="24"/>
          <w:lang w:val="en-US"/>
        </w:rPr>
        <w:tab/>
      </w:r>
      <w:r w:rsidRPr="009A78C2">
        <w:rPr>
          <w:rFonts w:ascii="Times New Roman" w:hAnsi="Times New Roman" w:cs="Times New Roman"/>
          <w:sz w:val="24"/>
          <w:szCs w:val="24"/>
          <w:lang w:val="en-US"/>
        </w:rPr>
        <w:t>realising that there is a real risk or possibility that his or her conduct may cause death, and continues</w:t>
      </w:r>
      <w:r w:rsidR="008550AB" w:rsidRPr="009A78C2">
        <w:rPr>
          <w:rFonts w:ascii="Times New Roman" w:hAnsi="Times New Roman" w:cs="Times New Roman"/>
          <w:sz w:val="24"/>
          <w:szCs w:val="24"/>
          <w:lang w:val="en-US"/>
        </w:rPr>
        <w:t xml:space="preserve"> </w:t>
      </w:r>
      <w:r w:rsidRPr="009A78C2">
        <w:rPr>
          <w:rFonts w:ascii="Times New Roman" w:hAnsi="Times New Roman" w:cs="Times New Roman"/>
          <w:sz w:val="24"/>
          <w:szCs w:val="24"/>
          <w:lang w:val="en-US"/>
        </w:rPr>
        <w:t>to engage in that conduct despite the risk or possibility;</w:t>
      </w:r>
      <w:r w:rsidR="00E12388" w:rsidRPr="009A78C2">
        <w:rPr>
          <w:rFonts w:ascii="Times New Roman" w:hAnsi="Times New Roman" w:cs="Times New Roman"/>
          <w:sz w:val="24"/>
          <w:szCs w:val="24"/>
          <w:lang w:val="en-US"/>
        </w:rPr>
        <w:t xml:space="preserve"> </w:t>
      </w:r>
      <w:r w:rsidRPr="009A78C2">
        <w:rPr>
          <w:rFonts w:ascii="Times New Roman" w:hAnsi="Times New Roman" w:cs="Times New Roman"/>
          <w:sz w:val="24"/>
          <w:szCs w:val="24"/>
          <w:lang w:val="en-US"/>
        </w:rPr>
        <w:t>shall be guilty of murder.</w:t>
      </w:r>
    </w:p>
    <w:p w14:paraId="67D95E8B" w14:textId="77777777" w:rsidR="00C2528B" w:rsidRPr="009A78C2" w:rsidRDefault="00C2528B" w:rsidP="005B6D4B">
      <w:pPr>
        <w:tabs>
          <w:tab w:val="left" w:pos="720"/>
        </w:tabs>
        <w:autoSpaceDE w:val="0"/>
        <w:autoSpaceDN w:val="0"/>
        <w:adjustRightInd w:val="0"/>
        <w:spacing w:after="0" w:line="480" w:lineRule="auto"/>
        <w:ind w:left="360"/>
        <w:jc w:val="both"/>
        <w:rPr>
          <w:rFonts w:ascii="Times New Roman" w:hAnsi="Times New Roman" w:cs="Times New Roman"/>
          <w:sz w:val="24"/>
          <w:szCs w:val="24"/>
          <w:lang w:val="en-US"/>
        </w:rPr>
      </w:pPr>
    </w:p>
    <w:p w14:paraId="3BE48CEE" w14:textId="3E2B20EB" w:rsidR="00E12388" w:rsidRPr="009A78C2" w:rsidRDefault="00902611" w:rsidP="00E1238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lastRenderedPageBreak/>
        <w:t>Thus, under the section, it is not necessary</w:t>
      </w:r>
      <w:r w:rsidR="00753C80">
        <w:rPr>
          <w:rFonts w:ascii="Times New Roman" w:hAnsi="Times New Roman" w:cs="Times New Roman"/>
          <w:sz w:val="24"/>
          <w:szCs w:val="24"/>
        </w:rPr>
        <w:t>,</w:t>
      </w:r>
      <w:r w:rsidRPr="009A78C2">
        <w:rPr>
          <w:rFonts w:ascii="Times New Roman" w:hAnsi="Times New Roman" w:cs="Times New Roman"/>
          <w:sz w:val="24"/>
          <w:szCs w:val="24"/>
        </w:rPr>
        <w:t xml:space="preserve"> as was the position under the common law,</w:t>
      </w:r>
      <w:r w:rsidR="004B1279" w:rsidRPr="009A78C2">
        <w:rPr>
          <w:rFonts w:ascii="Times New Roman" w:hAnsi="Times New Roman" w:cs="Times New Roman"/>
          <w:sz w:val="24"/>
          <w:szCs w:val="24"/>
        </w:rPr>
        <w:t xml:space="preserve"> to </w:t>
      </w:r>
      <w:r w:rsidRPr="009A78C2">
        <w:rPr>
          <w:rFonts w:ascii="Times New Roman" w:hAnsi="Times New Roman" w:cs="Times New Roman"/>
          <w:sz w:val="24"/>
          <w:szCs w:val="24"/>
        </w:rPr>
        <w:t>find the accused guilty of murder with either actual intent or with constructive intent.</w:t>
      </w:r>
      <w:r w:rsidR="001107BA" w:rsidRPr="009A78C2">
        <w:rPr>
          <w:rFonts w:ascii="Times New Roman" w:hAnsi="Times New Roman" w:cs="Times New Roman"/>
          <w:sz w:val="24"/>
          <w:szCs w:val="24"/>
        </w:rPr>
        <w:t xml:space="preserve"> </w:t>
      </w:r>
      <w:r w:rsidR="000A036C" w:rsidRPr="009A78C2">
        <w:rPr>
          <w:rFonts w:ascii="Times New Roman" w:hAnsi="Times New Roman" w:cs="Times New Roman"/>
          <w:sz w:val="24"/>
          <w:szCs w:val="24"/>
        </w:rPr>
        <w:t xml:space="preserve">Put differently, it is not necessary </w:t>
      </w:r>
      <w:r w:rsidR="00D54A0A" w:rsidRPr="009A78C2">
        <w:rPr>
          <w:rFonts w:ascii="Times New Roman" w:hAnsi="Times New Roman" w:cs="Times New Roman"/>
          <w:sz w:val="24"/>
          <w:szCs w:val="24"/>
        </w:rPr>
        <w:t xml:space="preserve">under the Code </w:t>
      </w:r>
      <w:r w:rsidR="000A036C" w:rsidRPr="009A78C2">
        <w:rPr>
          <w:rFonts w:ascii="Times New Roman" w:hAnsi="Times New Roman" w:cs="Times New Roman"/>
          <w:sz w:val="24"/>
          <w:szCs w:val="24"/>
        </w:rPr>
        <w:t>to specify that the accused has been convicted under 47(1</w:t>
      </w:r>
      <w:r w:rsidR="005F2539" w:rsidRPr="009A78C2">
        <w:rPr>
          <w:rFonts w:ascii="Times New Roman" w:hAnsi="Times New Roman" w:cs="Times New Roman"/>
          <w:sz w:val="24"/>
          <w:szCs w:val="24"/>
        </w:rPr>
        <w:t>)</w:t>
      </w:r>
      <w:r w:rsidR="00D54A0A" w:rsidRPr="009A78C2">
        <w:rPr>
          <w:rFonts w:ascii="Times New Roman" w:hAnsi="Times New Roman" w:cs="Times New Roman"/>
          <w:sz w:val="24"/>
          <w:szCs w:val="24"/>
        </w:rPr>
        <w:t>(</w:t>
      </w:r>
      <w:r w:rsidR="000A036C" w:rsidRPr="009A78C2">
        <w:rPr>
          <w:rFonts w:ascii="Times New Roman" w:hAnsi="Times New Roman" w:cs="Times New Roman"/>
          <w:sz w:val="24"/>
          <w:szCs w:val="24"/>
        </w:rPr>
        <w:t>a) or (b). Killing or c</w:t>
      </w:r>
      <w:r w:rsidR="001107BA" w:rsidRPr="009A78C2">
        <w:rPr>
          <w:rFonts w:ascii="Times New Roman" w:hAnsi="Times New Roman" w:cs="Times New Roman"/>
          <w:sz w:val="24"/>
          <w:szCs w:val="24"/>
        </w:rPr>
        <w:t xml:space="preserve">ausing the death of another person </w:t>
      </w:r>
      <w:r w:rsidRPr="009A78C2">
        <w:rPr>
          <w:rFonts w:ascii="Times New Roman" w:hAnsi="Times New Roman" w:cs="Times New Roman"/>
          <w:sz w:val="24"/>
          <w:szCs w:val="24"/>
        </w:rPr>
        <w:t>with either of the two intentions is murder as defined by the section.</w:t>
      </w:r>
    </w:p>
    <w:p w14:paraId="7AA771AB" w14:textId="77777777" w:rsidR="00195227" w:rsidRPr="009A78C2" w:rsidRDefault="00195227" w:rsidP="00E1238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0CC01146" w14:textId="67B57FA0" w:rsidR="00E12388" w:rsidRPr="009A78C2" w:rsidRDefault="00944FF9" w:rsidP="00E1238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It further appears to me that the distinction between a conviction of murder with actual intent and murder with constructive intent</w:t>
      </w:r>
      <w:r w:rsidR="000A53E9">
        <w:rPr>
          <w:rFonts w:ascii="Times New Roman" w:hAnsi="Times New Roman" w:cs="Times New Roman"/>
          <w:sz w:val="24"/>
          <w:szCs w:val="24"/>
        </w:rPr>
        <w:t>,</w:t>
      </w:r>
      <w:r w:rsidRPr="009A78C2">
        <w:rPr>
          <w:rFonts w:ascii="Times New Roman" w:hAnsi="Times New Roman" w:cs="Times New Roman"/>
          <w:sz w:val="24"/>
          <w:szCs w:val="24"/>
        </w:rPr>
        <w:t xml:space="preserve"> </w:t>
      </w:r>
      <w:r w:rsidR="00195227" w:rsidRPr="009A78C2">
        <w:rPr>
          <w:rFonts w:ascii="Times New Roman" w:hAnsi="Times New Roman" w:cs="Times New Roman"/>
          <w:sz w:val="24"/>
          <w:szCs w:val="24"/>
        </w:rPr>
        <w:t xml:space="preserve">which </w:t>
      </w:r>
      <w:r w:rsidRPr="009A78C2">
        <w:rPr>
          <w:rFonts w:ascii="Times New Roman" w:hAnsi="Times New Roman" w:cs="Times New Roman"/>
          <w:sz w:val="24"/>
          <w:szCs w:val="24"/>
        </w:rPr>
        <w:t xml:space="preserve">under the common law greatly influenced the court in assessing sentence is no longer </w:t>
      </w:r>
      <w:r w:rsidR="00634130">
        <w:rPr>
          <w:rFonts w:ascii="Times New Roman" w:hAnsi="Times New Roman" w:cs="Times New Roman"/>
          <w:sz w:val="24"/>
          <w:szCs w:val="24"/>
        </w:rPr>
        <w:t xml:space="preserve">as </w:t>
      </w:r>
      <w:r w:rsidR="00195227" w:rsidRPr="009A78C2">
        <w:rPr>
          <w:rFonts w:ascii="Times New Roman" w:hAnsi="Times New Roman" w:cs="Times New Roman"/>
          <w:sz w:val="24"/>
          <w:szCs w:val="24"/>
        </w:rPr>
        <w:t>significant or material</w:t>
      </w:r>
      <w:r w:rsidR="00A2056E">
        <w:rPr>
          <w:rFonts w:ascii="Times New Roman" w:hAnsi="Times New Roman" w:cs="Times New Roman"/>
          <w:sz w:val="24"/>
          <w:szCs w:val="24"/>
        </w:rPr>
        <w:t xml:space="preserve"> </w:t>
      </w:r>
      <w:r w:rsidR="00F1034F">
        <w:rPr>
          <w:rFonts w:ascii="Times New Roman" w:hAnsi="Times New Roman" w:cs="Times New Roman"/>
          <w:sz w:val="24"/>
          <w:szCs w:val="24"/>
        </w:rPr>
        <w:t>as it was.</w:t>
      </w:r>
      <w:r w:rsidR="00195227" w:rsidRPr="009A78C2">
        <w:rPr>
          <w:rFonts w:ascii="Times New Roman" w:hAnsi="Times New Roman" w:cs="Times New Roman"/>
          <w:sz w:val="24"/>
          <w:szCs w:val="24"/>
        </w:rPr>
        <w:t xml:space="preserve"> The </w:t>
      </w:r>
      <w:r w:rsidRPr="009A78C2">
        <w:rPr>
          <w:rFonts w:ascii="Times New Roman" w:hAnsi="Times New Roman" w:cs="Times New Roman"/>
          <w:sz w:val="24"/>
          <w:szCs w:val="24"/>
        </w:rPr>
        <w:t>sentence to be imposed for murder</w:t>
      </w:r>
      <w:r w:rsidR="00195227" w:rsidRPr="009A78C2">
        <w:rPr>
          <w:rFonts w:ascii="Times New Roman" w:hAnsi="Times New Roman" w:cs="Times New Roman"/>
          <w:sz w:val="24"/>
          <w:szCs w:val="24"/>
        </w:rPr>
        <w:t xml:space="preserve">, committed with the intent specified in </w:t>
      </w:r>
      <w:r w:rsidR="00A71A56" w:rsidRPr="009A78C2">
        <w:rPr>
          <w:rFonts w:ascii="Times New Roman" w:hAnsi="Times New Roman" w:cs="Times New Roman"/>
          <w:sz w:val="24"/>
          <w:szCs w:val="24"/>
        </w:rPr>
        <w:t>s</w:t>
      </w:r>
      <w:r w:rsidR="005F2539" w:rsidRPr="009A78C2">
        <w:rPr>
          <w:rFonts w:ascii="Times New Roman" w:hAnsi="Times New Roman" w:cs="Times New Roman"/>
          <w:sz w:val="24"/>
          <w:szCs w:val="24"/>
        </w:rPr>
        <w:t xml:space="preserve"> 47</w:t>
      </w:r>
      <w:r w:rsidR="00A71A56" w:rsidRPr="009A78C2">
        <w:rPr>
          <w:rFonts w:ascii="Times New Roman" w:hAnsi="Times New Roman" w:cs="Times New Roman"/>
          <w:sz w:val="24"/>
          <w:szCs w:val="24"/>
        </w:rPr>
        <w:t>(</w:t>
      </w:r>
      <w:r w:rsidR="00195227" w:rsidRPr="009A78C2">
        <w:rPr>
          <w:rFonts w:ascii="Times New Roman" w:hAnsi="Times New Roman" w:cs="Times New Roman"/>
          <w:sz w:val="24"/>
          <w:szCs w:val="24"/>
        </w:rPr>
        <w:t>1)(a) or (b</w:t>
      </w:r>
      <w:r w:rsidR="005F2539" w:rsidRPr="009A78C2">
        <w:rPr>
          <w:rFonts w:ascii="Times New Roman" w:hAnsi="Times New Roman" w:cs="Times New Roman"/>
          <w:sz w:val="24"/>
          <w:szCs w:val="24"/>
        </w:rPr>
        <w:t>)</w:t>
      </w:r>
      <w:r w:rsidR="00195227" w:rsidRPr="009A78C2">
        <w:rPr>
          <w:rFonts w:ascii="Times New Roman" w:hAnsi="Times New Roman" w:cs="Times New Roman"/>
          <w:sz w:val="24"/>
          <w:szCs w:val="24"/>
        </w:rPr>
        <w:t>,</w:t>
      </w:r>
      <w:r w:rsidRPr="009A78C2">
        <w:rPr>
          <w:rFonts w:ascii="Times New Roman" w:hAnsi="Times New Roman" w:cs="Times New Roman"/>
          <w:sz w:val="24"/>
          <w:szCs w:val="24"/>
        </w:rPr>
        <w:t xml:space="preserve"> has also been codified as I</w:t>
      </w:r>
      <w:r w:rsidR="00AA01C3" w:rsidRPr="009A78C2">
        <w:rPr>
          <w:rFonts w:ascii="Times New Roman" w:hAnsi="Times New Roman" w:cs="Times New Roman"/>
          <w:sz w:val="24"/>
          <w:szCs w:val="24"/>
        </w:rPr>
        <w:t xml:space="preserve"> shall</w:t>
      </w:r>
      <w:r w:rsidRPr="009A78C2">
        <w:rPr>
          <w:rFonts w:ascii="Times New Roman" w:hAnsi="Times New Roman" w:cs="Times New Roman"/>
          <w:sz w:val="24"/>
          <w:szCs w:val="24"/>
        </w:rPr>
        <w:t xml:space="preserve"> show below.</w:t>
      </w:r>
    </w:p>
    <w:p w14:paraId="62CE56AD" w14:textId="77777777" w:rsidR="00E12388" w:rsidRPr="009A78C2" w:rsidRDefault="00E12388" w:rsidP="00E1238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p>
    <w:p w14:paraId="6F564AC2" w14:textId="27F67C27" w:rsidR="002337D0" w:rsidRPr="009A78C2" w:rsidRDefault="00AA01C3" w:rsidP="00E12388">
      <w:pPr>
        <w:tabs>
          <w:tab w:val="left" w:pos="0"/>
        </w:tabs>
        <w:autoSpaceDE w:val="0"/>
        <w:autoSpaceDN w:val="0"/>
        <w:adjustRightInd w:val="0"/>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In </w:t>
      </w:r>
      <w:r w:rsidR="002337D0" w:rsidRPr="009A78C2">
        <w:rPr>
          <w:rFonts w:ascii="Times New Roman" w:hAnsi="Times New Roman" w:cs="Times New Roman"/>
          <w:sz w:val="24"/>
          <w:szCs w:val="24"/>
        </w:rPr>
        <w:t xml:space="preserve">framing his fourth ground of appeal, </w:t>
      </w:r>
      <w:r w:rsidR="008B4A44" w:rsidRPr="009A78C2">
        <w:rPr>
          <w:rFonts w:ascii="Times New Roman" w:hAnsi="Times New Roman" w:cs="Times New Roman"/>
          <w:sz w:val="24"/>
          <w:szCs w:val="24"/>
        </w:rPr>
        <w:t xml:space="preserve">which gives rise to the </w:t>
      </w:r>
      <w:r w:rsidR="003C1381" w:rsidRPr="009A78C2">
        <w:rPr>
          <w:rFonts w:ascii="Times New Roman" w:hAnsi="Times New Roman" w:cs="Times New Roman"/>
          <w:sz w:val="24"/>
          <w:szCs w:val="24"/>
        </w:rPr>
        <w:t xml:space="preserve">issue under </w:t>
      </w:r>
      <w:r w:rsidR="00FF6657" w:rsidRPr="009A78C2">
        <w:rPr>
          <w:rFonts w:ascii="Times New Roman" w:hAnsi="Times New Roman" w:cs="Times New Roman"/>
          <w:sz w:val="24"/>
          <w:szCs w:val="24"/>
        </w:rPr>
        <w:t>discussion, the</w:t>
      </w:r>
      <w:r w:rsidR="002337D0" w:rsidRPr="009A78C2">
        <w:rPr>
          <w:rFonts w:ascii="Times New Roman" w:hAnsi="Times New Roman" w:cs="Times New Roman"/>
          <w:sz w:val="24"/>
          <w:szCs w:val="24"/>
        </w:rPr>
        <w:t xml:space="preserve"> appellant had this to say:</w:t>
      </w:r>
    </w:p>
    <w:p w14:paraId="6301B422" w14:textId="0E983C02" w:rsidR="002337D0" w:rsidRPr="009A78C2" w:rsidRDefault="009A78C2" w:rsidP="00E12388">
      <w:pPr>
        <w:tabs>
          <w:tab w:val="left" w:pos="567"/>
        </w:tabs>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EC64A1" w:rsidRPr="009A78C2">
        <w:rPr>
          <w:rFonts w:ascii="Times New Roman" w:hAnsi="Times New Roman" w:cs="Times New Roman"/>
          <w:sz w:val="24"/>
          <w:szCs w:val="24"/>
        </w:rPr>
        <w:t xml:space="preserve">4. </w:t>
      </w:r>
      <w:r w:rsidR="002337D0" w:rsidRPr="009A78C2">
        <w:rPr>
          <w:rFonts w:ascii="Times New Roman" w:hAnsi="Times New Roman" w:cs="Times New Roman"/>
          <w:sz w:val="24"/>
          <w:szCs w:val="24"/>
        </w:rPr>
        <w:t xml:space="preserve">The court erred in adopting an armchair approach in adopting and applying the circumstantial evidence doctrine and make unsubstantiated inferences which are not supported by evidence that the appellant killed the now deceased. The appellant had no intention to kill or to cause whatever harm to the now deceased. The now deceased drop off </w:t>
      </w:r>
      <w:r w:rsidR="00115240" w:rsidRPr="009A78C2">
        <w:rPr>
          <w:rFonts w:ascii="Times New Roman" w:hAnsi="Times New Roman" w:cs="Times New Roman"/>
          <w:sz w:val="24"/>
          <w:szCs w:val="24"/>
        </w:rPr>
        <w:t>(</w:t>
      </w:r>
      <w:r w:rsidR="00115240" w:rsidRPr="009A78C2">
        <w:rPr>
          <w:rFonts w:ascii="Times New Roman" w:hAnsi="Times New Roman" w:cs="Times New Roman"/>
          <w:i/>
          <w:sz w:val="24"/>
          <w:szCs w:val="24"/>
        </w:rPr>
        <w:t>sic</w:t>
      </w:r>
      <w:r w:rsidR="00115240" w:rsidRPr="009A78C2">
        <w:rPr>
          <w:rFonts w:ascii="Times New Roman" w:hAnsi="Times New Roman" w:cs="Times New Roman"/>
          <w:sz w:val="24"/>
          <w:szCs w:val="24"/>
        </w:rPr>
        <w:t>) alive</w:t>
      </w:r>
      <w:r w:rsidR="008835CC" w:rsidRPr="009A78C2">
        <w:rPr>
          <w:rFonts w:ascii="Times New Roman" w:hAnsi="Times New Roman" w:cs="Times New Roman"/>
          <w:sz w:val="24"/>
          <w:szCs w:val="24"/>
        </w:rPr>
        <w:t xml:space="preserve"> and unharmed at Marogoro (G)ame (P)</w:t>
      </w:r>
      <w:r w:rsidR="002337D0" w:rsidRPr="009A78C2">
        <w:rPr>
          <w:rFonts w:ascii="Times New Roman" w:hAnsi="Times New Roman" w:cs="Times New Roman"/>
          <w:sz w:val="24"/>
          <w:szCs w:val="24"/>
        </w:rPr>
        <w:t>ark after the boom gate.</w:t>
      </w:r>
      <w:r w:rsidR="00454598" w:rsidRPr="009A78C2">
        <w:rPr>
          <w:rFonts w:ascii="Times New Roman" w:hAnsi="Times New Roman" w:cs="Times New Roman"/>
          <w:sz w:val="24"/>
          <w:szCs w:val="24"/>
        </w:rPr>
        <w:t>”</w:t>
      </w:r>
    </w:p>
    <w:p w14:paraId="0AB9326D" w14:textId="77777777" w:rsidR="00E12388" w:rsidRPr="009A78C2" w:rsidRDefault="00E12388" w:rsidP="005B6D4B">
      <w:pPr>
        <w:tabs>
          <w:tab w:val="left" w:pos="720"/>
        </w:tabs>
        <w:spacing w:after="0" w:line="480" w:lineRule="auto"/>
        <w:jc w:val="both"/>
        <w:rPr>
          <w:rFonts w:ascii="Times New Roman" w:hAnsi="Times New Roman" w:cs="Times New Roman"/>
          <w:sz w:val="24"/>
          <w:szCs w:val="24"/>
        </w:rPr>
      </w:pPr>
    </w:p>
    <w:p w14:paraId="57138A8D" w14:textId="1F11E2D2"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ab/>
      </w:r>
      <w:r w:rsidR="00454598" w:rsidRPr="009A78C2">
        <w:rPr>
          <w:rFonts w:ascii="Times New Roman" w:hAnsi="Times New Roman" w:cs="Times New Roman"/>
          <w:sz w:val="24"/>
          <w:szCs w:val="24"/>
        </w:rPr>
        <w:t xml:space="preserve">I temper </w:t>
      </w:r>
      <w:r w:rsidR="00E91392" w:rsidRPr="009A78C2">
        <w:rPr>
          <w:rFonts w:ascii="Times New Roman" w:hAnsi="Times New Roman" w:cs="Times New Roman"/>
          <w:sz w:val="24"/>
          <w:szCs w:val="24"/>
        </w:rPr>
        <w:t>down</w:t>
      </w:r>
      <w:r w:rsidR="001A17BD" w:rsidRPr="009A78C2">
        <w:rPr>
          <w:rFonts w:ascii="Times New Roman" w:hAnsi="Times New Roman" w:cs="Times New Roman"/>
          <w:sz w:val="24"/>
          <w:szCs w:val="24"/>
        </w:rPr>
        <w:t xml:space="preserve"> </w:t>
      </w:r>
      <w:r w:rsidR="00454598" w:rsidRPr="009A78C2">
        <w:rPr>
          <w:rFonts w:ascii="Times New Roman" w:hAnsi="Times New Roman" w:cs="Times New Roman"/>
          <w:sz w:val="24"/>
          <w:szCs w:val="24"/>
        </w:rPr>
        <w:t xml:space="preserve">my criticism of the </w:t>
      </w:r>
      <w:r w:rsidR="003C1381" w:rsidRPr="009A78C2">
        <w:rPr>
          <w:rFonts w:ascii="Times New Roman" w:hAnsi="Times New Roman" w:cs="Times New Roman"/>
          <w:sz w:val="24"/>
          <w:szCs w:val="24"/>
        </w:rPr>
        <w:t xml:space="preserve">inelegant manner in which the ground was </w:t>
      </w:r>
      <w:r w:rsidR="00454598" w:rsidRPr="009A78C2">
        <w:rPr>
          <w:rFonts w:ascii="Times New Roman" w:hAnsi="Times New Roman" w:cs="Times New Roman"/>
          <w:sz w:val="24"/>
          <w:szCs w:val="24"/>
        </w:rPr>
        <w:t>fram</w:t>
      </w:r>
      <w:r w:rsidR="003C1381" w:rsidRPr="009A78C2">
        <w:rPr>
          <w:rFonts w:ascii="Times New Roman" w:hAnsi="Times New Roman" w:cs="Times New Roman"/>
          <w:sz w:val="24"/>
          <w:szCs w:val="24"/>
        </w:rPr>
        <w:t>ed</w:t>
      </w:r>
      <w:r w:rsidR="00454598" w:rsidRPr="009A78C2">
        <w:rPr>
          <w:rFonts w:ascii="Times New Roman" w:hAnsi="Times New Roman" w:cs="Times New Roman"/>
          <w:sz w:val="24"/>
          <w:szCs w:val="24"/>
        </w:rPr>
        <w:t xml:space="preserve"> in recognition of the fact that the appellant noted this appeal in person</w:t>
      </w:r>
      <w:r w:rsidR="0005320E" w:rsidRPr="009A78C2">
        <w:rPr>
          <w:rFonts w:ascii="Times New Roman" w:hAnsi="Times New Roman" w:cs="Times New Roman"/>
          <w:sz w:val="24"/>
          <w:szCs w:val="24"/>
        </w:rPr>
        <w:t xml:space="preserve"> and counsel </w:t>
      </w:r>
      <w:r w:rsidR="00282D84" w:rsidRPr="009A78C2">
        <w:rPr>
          <w:rFonts w:ascii="Times New Roman" w:hAnsi="Times New Roman" w:cs="Times New Roman"/>
          <w:sz w:val="24"/>
          <w:szCs w:val="24"/>
        </w:rPr>
        <w:t xml:space="preserve">took over </w:t>
      </w:r>
      <w:r w:rsidR="0005320E" w:rsidRPr="009A78C2">
        <w:rPr>
          <w:rFonts w:ascii="Times New Roman" w:hAnsi="Times New Roman" w:cs="Times New Roman"/>
          <w:sz w:val="24"/>
          <w:szCs w:val="24"/>
        </w:rPr>
        <w:t>the matter at a later stage</w:t>
      </w:r>
      <w:r w:rsidR="006F0ADA" w:rsidRPr="009A78C2">
        <w:rPr>
          <w:rFonts w:ascii="Times New Roman" w:hAnsi="Times New Roman" w:cs="Times New Roman"/>
          <w:sz w:val="24"/>
          <w:szCs w:val="24"/>
        </w:rPr>
        <w:t>. B</w:t>
      </w:r>
      <w:r w:rsidR="00454598" w:rsidRPr="009A78C2">
        <w:rPr>
          <w:rFonts w:ascii="Times New Roman" w:hAnsi="Times New Roman" w:cs="Times New Roman"/>
          <w:sz w:val="24"/>
          <w:szCs w:val="24"/>
        </w:rPr>
        <w:t>efore the hearing of the appeal</w:t>
      </w:r>
      <w:r w:rsidR="00C51C17" w:rsidRPr="009A78C2">
        <w:rPr>
          <w:rFonts w:ascii="Times New Roman" w:hAnsi="Times New Roman" w:cs="Times New Roman"/>
          <w:sz w:val="24"/>
          <w:szCs w:val="24"/>
        </w:rPr>
        <w:t xml:space="preserve">, </w:t>
      </w:r>
      <w:r w:rsidR="006F0ADA" w:rsidRPr="009A78C2">
        <w:rPr>
          <w:rFonts w:ascii="Times New Roman" w:hAnsi="Times New Roman" w:cs="Times New Roman"/>
          <w:sz w:val="24"/>
          <w:szCs w:val="24"/>
        </w:rPr>
        <w:t xml:space="preserve">counsel could however </w:t>
      </w:r>
      <w:r w:rsidR="00C51C17" w:rsidRPr="009A78C2">
        <w:rPr>
          <w:rFonts w:ascii="Times New Roman" w:hAnsi="Times New Roman" w:cs="Times New Roman"/>
          <w:sz w:val="24"/>
          <w:szCs w:val="24"/>
        </w:rPr>
        <w:t>have</w:t>
      </w:r>
      <w:r w:rsidR="00454598" w:rsidRPr="009A78C2">
        <w:rPr>
          <w:rFonts w:ascii="Times New Roman" w:hAnsi="Times New Roman" w:cs="Times New Roman"/>
          <w:sz w:val="24"/>
          <w:szCs w:val="24"/>
        </w:rPr>
        <w:t xml:space="preserve"> amend</w:t>
      </w:r>
      <w:r w:rsidR="00C51C17" w:rsidRPr="009A78C2">
        <w:rPr>
          <w:rFonts w:ascii="Times New Roman" w:hAnsi="Times New Roman" w:cs="Times New Roman"/>
          <w:sz w:val="24"/>
          <w:szCs w:val="24"/>
        </w:rPr>
        <w:t>ed</w:t>
      </w:r>
      <w:r w:rsidR="00454598" w:rsidRPr="009A78C2">
        <w:rPr>
          <w:rFonts w:ascii="Times New Roman" w:hAnsi="Times New Roman" w:cs="Times New Roman"/>
          <w:sz w:val="24"/>
          <w:szCs w:val="24"/>
        </w:rPr>
        <w:t xml:space="preserve"> the ground </w:t>
      </w:r>
      <w:r w:rsidR="00C51C17" w:rsidRPr="009A78C2">
        <w:rPr>
          <w:rFonts w:ascii="Times New Roman" w:hAnsi="Times New Roman" w:cs="Times New Roman"/>
          <w:sz w:val="24"/>
          <w:szCs w:val="24"/>
        </w:rPr>
        <w:t>to make it conform</w:t>
      </w:r>
      <w:r w:rsidR="00454598" w:rsidRPr="009A78C2">
        <w:rPr>
          <w:rFonts w:ascii="Times New Roman" w:hAnsi="Times New Roman" w:cs="Times New Roman"/>
          <w:sz w:val="24"/>
          <w:szCs w:val="24"/>
        </w:rPr>
        <w:t xml:space="preserve"> to the rules of this </w:t>
      </w:r>
      <w:r w:rsidRPr="009A78C2">
        <w:rPr>
          <w:rFonts w:ascii="Times New Roman" w:hAnsi="Times New Roman" w:cs="Times New Roman"/>
          <w:sz w:val="24"/>
          <w:szCs w:val="24"/>
        </w:rPr>
        <w:t>C</w:t>
      </w:r>
      <w:r w:rsidR="00454598" w:rsidRPr="009A78C2">
        <w:rPr>
          <w:rFonts w:ascii="Times New Roman" w:hAnsi="Times New Roman" w:cs="Times New Roman"/>
          <w:sz w:val="24"/>
          <w:szCs w:val="24"/>
        </w:rPr>
        <w:t xml:space="preserve">ourt in terms of clarity and precision. </w:t>
      </w:r>
      <w:r w:rsidR="006F0ADA" w:rsidRPr="009A78C2">
        <w:rPr>
          <w:rFonts w:ascii="Times New Roman" w:hAnsi="Times New Roman" w:cs="Times New Roman"/>
          <w:sz w:val="24"/>
          <w:szCs w:val="24"/>
        </w:rPr>
        <w:t>Nothing however turns on this.</w:t>
      </w:r>
      <w:r w:rsidR="00FF6657" w:rsidRPr="009A78C2">
        <w:rPr>
          <w:rFonts w:ascii="Times New Roman" w:hAnsi="Times New Roman" w:cs="Times New Roman"/>
          <w:sz w:val="24"/>
          <w:szCs w:val="24"/>
        </w:rPr>
        <w:t xml:space="preserve"> I understood the ground to be an attack on the finding </w:t>
      </w:r>
      <w:r w:rsidR="00FF6657" w:rsidRPr="009A78C2">
        <w:rPr>
          <w:rFonts w:ascii="Times New Roman" w:hAnsi="Times New Roman" w:cs="Times New Roman"/>
          <w:i/>
          <w:sz w:val="24"/>
          <w:szCs w:val="24"/>
        </w:rPr>
        <w:t>a quo</w:t>
      </w:r>
      <w:r w:rsidR="00FF6657" w:rsidRPr="009A78C2">
        <w:rPr>
          <w:rFonts w:ascii="Times New Roman" w:hAnsi="Times New Roman" w:cs="Times New Roman"/>
          <w:sz w:val="24"/>
          <w:szCs w:val="24"/>
        </w:rPr>
        <w:t xml:space="preserve"> that the appellant and his co accused had killed the deceased with actual intent.</w:t>
      </w:r>
    </w:p>
    <w:p w14:paraId="43A357D2"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0FC217A9" w14:textId="179A9DE2" w:rsidR="00776C6E" w:rsidRPr="009A78C2" w:rsidRDefault="002D353F" w:rsidP="00776C6E">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lastRenderedPageBreak/>
        <w:t xml:space="preserve">During the hearing of the appeal, counsel for the </w:t>
      </w:r>
      <w:r w:rsidR="00C31E85" w:rsidRPr="009A78C2">
        <w:rPr>
          <w:rFonts w:ascii="Times New Roman" w:hAnsi="Times New Roman" w:cs="Times New Roman"/>
          <w:sz w:val="24"/>
          <w:szCs w:val="24"/>
        </w:rPr>
        <w:t>appellant made</w:t>
      </w:r>
      <w:r w:rsidR="00C51C17" w:rsidRPr="009A78C2">
        <w:rPr>
          <w:rFonts w:ascii="Times New Roman" w:hAnsi="Times New Roman" w:cs="Times New Roman"/>
          <w:sz w:val="24"/>
          <w:szCs w:val="24"/>
        </w:rPr>
        <w:t xml:space="preserve"> two concessions which have a direct bearing </w:t>
      </w:r>
      <w:r w:rsidR="00C31E85" w:rsidRPr="009A78C2">
        <w:rPr>
          <w:rFonts w:ascii="Times New Roman" w:hAnsi="Times New Roman" w:cs="Times New Roman"/>
          <w:sz w:val="24"/>
          <w:szCs w:val="24"/>
        </w:rPr>
        <w:t>on th</w:t>
      </w:r>
      <w:r w:rsidR="000610DA" w:rsidRPr="009A78C2">
        <w:rPr>
          <w:rFonts w:ascii="Times New Roman" w:hAnsi="Times New Roman" w:cs="Times New Roman"/>
          <w:sz w:val="24"/>
          <w:szCs w:val="24"/>
        </w:rPr>
        <w:t>e second issue in this appeal.</w:t>
      </w:r>
      <w:r w:rsidR="00C31E85" w:rsidRPr="009A78C2">
        <w:rPr>
          <w:rFonts w:ascii="Times New Roman" w:hAnsi="Times New Roman" w:cs="Times New Roman"/>
          <w:sz w:val="24"/>
          <w:szCs w:val="24"/>
        </w:rPr>
        <w:t xml:space="preserve"> Firstly, he </w:t>
      </w:r>
      <w:r w:rsidRPr="009A78C2">
        <w:rPr>
          <w:rFonts w:ascii="Times New Roman" w:hAnsi="Times New Roman" w:cs="Times New Roman"/>
          <w:sz w:val="24"/>
          <w:szCs w:val="24"/>
        </w:rPr>
        <w:t>conceded</w:t>
      </w:r>
      <w:r w:rsidR="00C51C17" w:rsidRPr="009A78C2">
        <w:rPr>
          <w:rFonts w:ascii="Times New Roman" w:hAnsi="Times New Roman" w:cs="Times New Roman"/>
          <w:sz w:val="24"/>
          <w:szCs w:val="24"/>
        </w:rPr>
        <w:t xml:space="preserve"> that the court </w:t>
      </w:r>
      <w:r w:rsidR="00C51C17" w:rsidRPr="009A78C2">
        <w:rPr>
          <w:rFonts w:ascii="Times New Roman" w:hAnsi="Times New Roman" w:cs="Times New Roman"/>
          <w:i/>
          <w:sz w:val="24"/>
          <w:szCs w:val="24"/>
        </w:rPr>
        <w:t>a quo</w:t>
      </w:r>
      <w:r w:rsidR="00C51C17" w:rsidRPr="009A78C2">
        <w:rPr>
          <w:rFonts w:ascii="Times New Roman" w:hAnsi="Times New Roman" w:cs="Times New Roman"/>
          <w:sz w:val="24"/>
          <w:szCs w:val="24"/>
        </w:rPr>
        <w:t xml:space="preserve"> </w:t>
      </w:r>
      <w:r w:rsidRPr="009A78C2">
        <w:rPr>
          <w:rFonts w:ascii="Times New Roman" w:hAnsi="Times New Roman" w:cs="Times New Roman"/>
          <w:sz w:val="24"/>
          <w:szCs w:val="24"/>
        </w:rPr>
        <w:t>properly found</w:t>
      </w:r>
      <w:r w:rsidR="00753C80">
        <w:rPr>
          <w:rFonts w:ascii="Times New Roman" w:hAnsi="Times New Roman" w:cs="Times New Roman"/>
          <w:sz w:val="24"/>
          <w:szCs w:val="24"/>
        </w:rPr>
        <w:t>,</w:t>
      </w:r>
      <w:r w:rsidR="00C31E85" w:rsidRPr="009A78C2">
        <w:rPr>
          <w:rFonts w:ascii="Times New Roman" w:hAnsi="Times New Roman" w:cs="Times New Roman"/>
          <w:sz w:val="24"/>
          <w:szCs w:val="24"/>
        </w:rPr>
        <w:t xml:space="preserve"> on the evidence that was before it, </w:t>
      </w:r>
      <w:r w:rsidRPr="009A78C2">
        <w:rPr>
          <w:rFonts w:ascii="Times New Roman" w:hAnsi="Times New Roman" w:cs="Times New Roman"/>
          <w:sz w:val="24"/>
          <w:szCs w:val="24"/>
        </w:rPr>
        <w:t xml:space="preserve">that </w:t>
      </w:r>
      <w:r w:rsidR="00A217E2" w:rsidRPr="009A78C2">
        <w:rPr>
          <w:rFonts w:ascii="Times New Roman" w:hAnsi="Times New Roman" w:cs="Times New Roman"/>
          <w:sz w:val="24"/>
          <w:szCs w:val="24"/>
        </w:rPr>
        <w:t xml:space="preserve">notwithstanding that his remains were never found, </w:t>
      </w:r>
      <w:r w:rsidR="005F2539" w:rsidRPr="009A78C2">
        <w:rPr>
          <w:rFonts w:ascii="Times New Roman" w:hAnsi="Times New Roman" w:cs="Times New Roman"/>
          <w:sz w:val="24"/>
          <w:szCs w:val="24"/>
        </w:rPr>
        <w:t>Alneshto </w:t>
      </w:r>
      <w:r w:rsidR="00C2342D" w:rsidRPr="009A78C2">
        <w:rPr>
          <w:rFonts w:ascii="Times New Roman" w:hAnsi="Times New Roman" w:cs="Times New Roman"/>
          <w:sz w:val="24"/>
          <w:szCs w:val="24"/>
        </w:rPr>
        <w:t>Bayeta</w:t>
      </w:r>
      <w:r w:rsidR="0047083B" w:rsidRPr="009A78C2">
        <w:rPr>
          <w:rFonts w:ascii="Times New Roman" w:hAnsi="Times New Roman" w:cs="Times New Roman"/>
          <w:sz w:val="24"/>
          <w:szCs w:val="24"/>
        </w:rPr>
        <w:t xml:space="preserve"> was dead a</w:t>
      </w:r>
      <w:r w:rsidR="00C31E85" w:rsidRPr="009A78C2">
        <w:rPr>
          <w:rFonts w:ascii="Times New Roman" w:hAnsi="Times New Roman" w:cs="Times New Roman"/>
          <w:sz w:val="24"/>
          <w:szCs w:val="24"/>
        </w:rPr>
        <w:t xml:space="preserve">t the time of the trial. </w:t>
      </w:r>
      <w:r w:rsidR="006F2A8B" w:rsidRPr="009A78C2">
        <w:rPr>
          <w:rFonts w:ascii="Times New Roman" w:hAnsi="Times New Roman" w:cs="Times New Roman"/>
          <w:sz w:val="24"/>
          <w:szCs w:val="24"/>
        </w:rPr>
        <w:t xml:space="preserve">Secondly, he </w:t>
      </w:r>
      <w:r w:rsidR="0047083B" w:rsidRPr="009A78C2">
        <w:rPr>
          <w:rFonts w:ascii="Times New Roman" w:hAnsi="Times New Roman" w:cs="Times New Roman"/>
          <w:sz w:val="24"/>
          <w:szCs w:val="24"/>
        </w:rPr>
        <w:t xml:space="preserve">conceded </w:t>
      </w:r>
      <w:r w:rsidR="00416902" w:rsidRPr="009A78C2">
        <w:rPr>
          <w:rFonts w:ascii="Times New Roman" w:hAnsi="Times New Roman" w:cs="Times New Roman"/>
          <w:sz w:val="24"/>
          <w:szCs w:val="24"/>
        </w:rPr>
        <w:t xml:space="preserve">that the only reasonable inference that could be drawn from the facts of this appeal is that the deceased died after being left by the appellant and his co-accused in the game park. He thus conceded </w:t>
      </w:r>
      <w:r w:rsidR="0047083B" w:rsidRPr="009A78C2">
        <w:rPr>
          <w:rFonts w:ascii="Times New Roman" w:hAnsi="Times New Roman" w:cs="Times New Roman"/>
          <w:sz w:val="24"/>
          <w:szCs w:val="24"/>
        </w:rPr>
        <w:t>that the deceased died at the hands of the appellant and his co- accused</w:t>
      </w:r>
      <w:r w:rsidR="006F2A8B" w:rsidRPr="009A78C2">
        <w:rPr>
          <w:rFonts w:ascii="Times New Roman" w:hAnsi="Times New Roman" w:cs="Times New Roman"/>
          <w:sz w:val="24"/>
          <w:szCs w:val="24"/>
        </w:rPr>
        <w:t>.</w:t>
      </w:r>
      <w:r w:rsidR="0098306C" w:rsidRPr="009A78C2">
        <w:rPr>
          <w:rFonts w:ascii="Times New Roman" w:hAnsi="Times New Roman" w:cs="Times New Roman"/>
          <w:sz w:val="24"/>
          <w:szCs w:val="24"/>
        </w:rPr>
        <w:t xml:space="preserve"> He </w:t>
      </w:r>
      <w:r w:rsidR="006F2A8B" w:rsidRPr="009A78C2">
        <w:rPr>
          <w:rFonts w:ascii="Times New Roman" w:hAnsi="Times New Roman" w:cs="Times New Roman"/>
          <w:sz w:val="24"/>
          <w:szCs w:val="24"/>
        </w:rPr>
        <w:t xml:space="preserve">however </w:t>
      </w:r>
      <w:r w:rsidR="0047083B" w:rsidRPr="009A78C2">
        <w:rPr>
          <w:rFonts w:ascii="Times New Roman" w:hAnsi="Times New Roman" w:cs="Times New Roman"/>
          <w:sz w:val="24"/>
          <w:szCs w:val="24"/>
        </w:rPr>
        <w:t xml:space="preserve">urged us to find the appellant guilty of murder with constructive </w:t>
      </w:r>
      <w:r w:rsidR="006F2A8B" w:rsidRPr="009A78C2">
        <w:rPr>
          <w:rFonts w:ascii="Times New Roman" w:hAnsi="Times New Roman" w:cs="Times New Roman"/>
          <w:sz w:val="24"/>
          <w:szCs w:val="24"/>
        </w:rPr>
        <w:t xml:space="preserve">intent </w:t>
      </w:r>
      <w:r w:rsidR="0098306C" w:rsidRPr="009A78C2">
        <w:rPr>
          <w:rFonts w:ascii="Times New Roman" w:hAnsi="Times New Roman" w:cs="Times New Roman"/>
          <w:sz w:val="24"/>
          <w:szCs w:val="24"/>
        </w:rPr>
        <w:t xml:space="preserve">at most or </w:t>
      </w:r>
      <w:r w:rsidR="00A07C89" w:rsidRPr="009A78C2">
        <w:rPr>
          <w:rFonts w:ascii="Times New Roman" w:hAnsi="Times New Roman" w:cs="Times New Roman"/>
          <w:sz w:val="24"/>
          <w:szCs w:val="24"/>
        </w:rPr>
        <w:t xml:space="preserve">guilty of </w:t>
      </w:r>
      <w:r w:rsidR="0098306C" w:rsidRPr="009A78C2">
        <w:rPr>
          <w:rFonts w:ascii="Times New Roman" w:hAnsi="Times New Roman" w:cs="Times New Roman"/>
          <w:sz w:val="24"/>
          <w:szCs w:val="24"/>
        </w:rPr>
        <w:t xml:space="preserve">culpable homicide, </w:t>
      </w:r>
      <w:r w:rsidR="0047083B" w:rsidRPr="009A78C2">
        <w:rPr>
          <w:rFonts w:ascii="Times New Roman" w:hAnsi="Times New Roman" w:cs="Times New Roman"/>
          <w:sz w:val="24"/>
          <w:szCs w:val="24"/>
        </w:rPr>
        <w:t xml:space="preserve">instead of </w:t>
      </w:r>
      <w:r w:rsidR="006F2A8B" w:rsidRPr="009A78C2">
        <w:rPr>
          <w:rFonts w:ascii="Times New Roman" w:hAnsi="Times New Roman" w:cs="Times New Roman"/>
          <w:sz w:val="24"/>
          <w:szCs w:val="24"/>
        </w:rPr>
        <w:t xml:space="preserve">guilty of </w:t>
      </w:r>
      <w:r w:rsidR="0098306C" w:rsidRPr="009A78C2">
        <w:rPr>
          <w:rFonts w:ascii="Times New Roman" w:hAnsi="Times New Roman" w:cs="Times New Roman"/>
          <w:sz w:val="24"/>
          <w:szCs w:val="24"/>
        </w:rPr>
        <w:t xml:space="preserve">murder </w:t>
      </w:r>
      <w:r w:rsidR="0047083B" w:rsidRPr="009A78C2">
        <w:rPr>
          <w:rFonts w:ascii="Times New Roman" w:hAnsi="Times New Roman" w:cs="Times New Roman"/>
          <w:sz w:val="24"/>
          <w:szCs w:val="24"/>
        </w:rPr>
        <w:t xml:space="preserve">with actual intent as was found by the court </w:t>
      </w:r>
      <w:r w:rsidR="0047083B" w:rsidRPr="009A78C2">
        <w:rPr>
          <w:rFonts w:ascii="Times New Roman" w:hAnsi="Times New Roman" w:cs="Times New Roman"/>
          <w:i/>
          <w:sz w:val="24"/>
          <w:szCs w:val="24"/>
        </w:rPr>
        <w:t>a quo.</w:t>
      </w:r>
      <w:r w:rsidR="0047083B" w:rsidRPr="009A78C2">
        <w:rPr>
          <w:rFonts w:ascii="Times New Roman" w:hAnsi="Times New Roman" w:cs="Times New Roman"/>
          <w:sz w:val="24"/>
          <w:szCs w:val="24"/>
        </w:rPr>
        <w:t xml:space="preserve"> </w:t>
      </w:r>
    </w:p>
    <w:p w14:paraId="5B9CD68E" w14:textId="54211D0E"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563A874F" w14:textId="77777777" w:rsidR="00E12388" w:rsidRPr="009A78C2" w:rsidRDefault="007B1A98"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Both concessions were properly made.</w:t>
      </w:r>
    </w:p>
    <w:p w14:paraId="7C75EBD7"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4A2713C5" w14:textId="089397B0" w:rsidR="00E12388" w:rsidRPr="009A78C2" w:rsidRDefault="00985A09"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The facts that are common cause</w:t>
      </w:r>
      <w:r w:rsidR="008B0818" w:rsidRPr="009A78C2">
        <w:rPr>
          <w:rFonts w:ascii="Times New Roman" w:hAnsi="Times New Roman" w:cs="Times New Roman"/>
          <w:sz w:val="24"/>
          <w:szCs w:val="24"/>
        </w:rPr>
        <w:t xml:space="preserve"> in this appeal and which I captured in the background to this appeal above,</w:t>
      </w:r>
      <w:r w:rsidRPr="009A78C2">
        <w:rPr>
          <w:rFonts w:ascii="Times New Roman" w:hAnsi="Times New Roman" w:cs="Times New Roman"/>
          <w:sz w:val="24"/>
          <w:szCs w:val="24"/>
        </w:rPr>
        <w:t xml:space="preserve"> come largely from the appellant and his co- accused. </w:t>
      </w:r>
      <w:r w:rsidR="008B0818" w:rsidRPr="009A78C2">
        <w:rPr>
          <w:rFonts w:ascii="Times New Roman" w:hAnsi="Times New Roman" w:cs="Times New Roman"/>
          <w:sz w:val="24"/>
          <w:szCs w:val="24"/>
        </w:rPr>
        <w:t xml:space="preserve"> In ex</w:t>
      </w:r>
      <w:r w:rsidR="008253C8" w:rsidRPr="009A78C2">
        <w:rPr>
          <w:rFonts w:ascii="Times New Roman" w:hAnsi="Times New Roman" w:cs="Times New Roman"/>
          <w:sz w:val="24"/>
          <w:szCs w:val="24"/>
        </w:rPr>
        <w:t>plaining their possession of</w:t>
      </w:r>
      <w:r w:rsidR="008B0818" w:rsidRPr="009A78C2">
        <w:rPr>
          <w:rFonts w:ascii="Times New Roman" w:hAnsi="Times New Roman" w:cs="Times New Roman"/>
          <w:sz w:val="24"/>
          <w:szCs w:val="24"/>
        </w:rPr>
        <w:t xml:space="preserve"> Leonard Mhundwa’s motor vehicle, the appellant and his co –accused gave </w:t>
      </w:r>
      <w:r w:rsidR="00DC6B6D" w:rsidRPr="009A78C2">
        <w:rPr>
          <w:rFonts w:ascii="Times New Roman" w:hAnsi="Times New Roman" w:cs="Times New Roman"/>
          <w:sz w:val="24"/>
          <w:szCs w:val="24"/>
        </w:rPr>
        <w:t>the only</w:t>
      </w:r>
      <w:r w:rsidRPr="009A78C2">
        <w:rPr>
          <w:rFonts w:ascii="Times New Roman" w:hAnsi="Times New Roman" w:cs="Times New Roman"/>
          <w:sz w:val="24"/>
          <w:szCs w:val="24"/>
        </w:rPr>
        <w:t xml:space="preserve"> account </w:t>
      </w:r>
      <w:r w:rsidR="00133CAA" w:rsidRPr="009A78C2">
        <w:rPr>
          <w:rFonts w:ascii="Times New Roman" w:hAnsi="Times New Roman" w:cs="Times New Roman"/>
          <w:sz w:val="24"/>
          <w:szCs w:val="24"/>
        </w:rPr>
        <w:t xml:space="preserve">that is before the court </w:t>
      </w:r>
      <w:r w:rsidRPr="009A78C2">
        <w:rPr>
          <w:rFonts w:ascii="Times New Roman" w:hAnsi="Times New Roman" w:cs="Times New Roman"/>
          <w:sz w:val="24"/>
          <w:szCs w:val="24"/>
        </w:rPr>
        <w:t>of what happened from the time they purported to hire the deceased’s vehicle in Chirundu</w:t>
      </w:r>
      <w:r w:rsidR="008B0818" w:rsidRPr="009A78C2">
        <w:rPr>
          <w:rFonts w:ascii="Times New Roman" w:hAnsi="Times New Roman" w:cs="Times New Roman"/>
          <w:sz w:val="24"/>
          <w:szCs w:val="24"/>
        </w:rPr>
        <w:t xml:space="preserve"> to the point where they left him 42 kilometres away on the Harare-Chirundu Road in the middle of the game park.</w:t>
      </w:r>
    </w:p>
    <w:p w14:paraId="021C17C9"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218F22A5" w14:textId="46B408F3" w:rsidR="00133CAA" w:rsidRPr="009A78C2" w:rsidRDefault="00985A09"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It is common cause that</w:t>
      </w:r>
      <w:r w:rsidR="005F2539" w:rsidRPr="009A78C2">
        <w:rPr>
          <w:rFonts w:ascii="Times New Roman" w:hAnsi="Times New Roman" w:cs="Times New Roman"/>
          <w:sz w:val="24"/>
          <w:szCs w:val="24"/>
        </w:rPr>
        <w:t xml:space="preserve"> when they hired him, Alneshto </w:t>
      </w:r>
      <w:r w:rsidR="008B0818" w:rsidRPr="009A78C2">
        <w:rPr>
          <w:rFonts w:ascii="Times New Roman" w:hAnsi="Times New Roman" w:cs="Times New Roman"/>
          <w:sz w:val="24"/>
          <w:szCs w:val="24"/>
        </w:rPr>
        <w:t>Bayeta was alive</w:t>
      </w:r>
      <w:r w:rsidRPr="009A78C2">
        <w:rPr>
          <w:rFonts w:ascii="Times New Roman" w:hAnsi="Times New Roman" w:cs="Times New Roman"/>
          <w:sz w:val="24"/>
          <w:szCs w:val="24"/>
        </w:rPr>
        <w:t xml:space="preserve">. He has not been seen since. His </w:t>
      </w:r>
      <w:r w:rsidR="00C81EAC" w:rsidRPr="009A78C2">
        <w:rPr>
          <w:rFonts w:ascii="Times New Roman" w:hAnsi="Times New Roman" w:cs="Times New Roman"/>
          <w:sz w:val="24"/>
          <w:szCs w:val="24"/>
        </w:rPr>
        <w:t xml:space="preserve">torn </w:t>
      </w:r>
      <w:r w:rsidR="008B0818" w:rsidRPr="009A78C2">
        <w:rPr>
          <w:rFonts w:ascii="Times New Roman" w:hAnsi="Times New Roman" w:cs="Times New Roman"/>
          <w:sz w:val="24"/>
          <w:szCs w:val="24"/>
        </w:rPr>
        <w:t xml:space="preserve">and blood stained </w:t>
      </w:r>
      <w:r w:rsidRPr="009A78C2">
        <w:rPr>
          <w:rFonts w:ascii="Times New Roman" w:hAnsi="Times New Roman" w:cs="Times New Roman"/>
          <w:sz w:val="24"/>
          <w:szCs w:val="24"/>
        </w:rPr>
        <w:t>clothes were recovered along a spoor down a slope in an animal infested game park.</w:t>
      </w:r>
      <w:r w:rsidR="00C81EAC" w:rsidRPr="009A78C2">
        <w:rPr>
          <w:rFonts w:ascii="Times New Roman" w:hAnsi="Times New Roman" w:cs="Times New Roman"/>
          <w:sz w:val="24"/>
          <w:szCs w:val="24"/>
        </w:rPr>
        <w:t xml:space="preserve"> The only reasonable inference </w:t>
      </w:r>
      <w:r w:rsidR="00133CAA" w:rsidRPr="009A78C2">
        <w:rPr>
          <w:rFonts w:ascii="Times New Roman" w:hAnsi="Times New Roman" w:cs="Times New Roman"/>
          <w:sz w:val="24"/>
          <w:szCs w:val="24"/>
        </w:rPr>
        <w:t xml:space="preserve">in part </w:t>
      </w:r>
      <w:r w:rsidR="00C81EAC" w:rsidRPr="009A78C2">
        <w:rPr>
          <w:rFonts w:ascii="Times New Roman" w:hAnsi="Times New Roman" w:cs="Times New Roman"/>
          <w:sz w:val="24"/>
          <w:szCs w:val="24"/>
        </w:rPr>
        <w:t>to be drawn from the</w:t>
      </w:r>
      <w:r w:rsidR="005F2539" w:rsidRPr="009A78C2">
        <w:rPr>
          <w:rFonts w:ascii="Times New Roman" w:hAnsi="Times New Roman" w:cs="Times New Roman"/>
          <w:sz w:val="24"/>
          <w:szCs w:val="24"/>
        </w:rPr>
        <w:t>se facts is that Alneshto </w:t>
      </w:r>
      <w:r w:rsidR="00EB6578" w:rsidRPr="009A78C2">
        <w:rPr>
          <w:rFonts w:ascii="Times New Roman" w:hAnsi="Times New Roman" w:cs="Times New Roman"/>
          <w:sz w:val="24"/>
          <w:szCs w:val="24"/>
        </w:rPr>
        <w:t>Bayeta</w:t>
      </w:r>
      <w:r w:rsidR="00C81EAC" w:rsidRPr="009A78C2">
        <w:rPr>
          <w:rFonts w:ascii="Times New Roman" w:hAnsi="Times New Roman" w:cs="Times New Roman"/>
          <w:sz w:val="24"/>
          <w:szCs w:val="24"/>
        </w:rPr>
        <w:t xml:space="preserve"> is dead. </w:t>
      </w:r>
    </w:p>
    <w:p w14:paraId="6C98206D" w14:textId="77777777" w:rsidR="00133CAA" w:rsidRPr="009A78C2" w:rsidRDefault="00133CAA" w:rsidP="00E12388">
      <w:pPr>
        <w:tabs>
          <w:tab w:val="left" w:pos="0"/>
        </w:tabs>
        <w:spacing w:after="0" w:line="480" w:lineRule="auto"/>
        <w:ind w:firstLine="1134"/>
        <w:jc w:val="both"/>
        <w:rPr>
          <w:rFonts w:ascii="Times New Roman" w:hAnsi="Times New Roman" w:cs="Times New Roman"/>
          <w:sz w:val="24"/>
          <w:szCs w:val="24"/>
        </w:rPr>
      </w:pPr>
    </w:p>
    <w:p w14:paraId="062093F6" w14:textId="1B3554DF" w:rsidR="00E12388" w:rsidRPr="009A78C2" w:rsidRDefault="00F565B0"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lastRenderedPageBreak/>
        <w:t>It is on the above</w:t>
      </w:r>
      <w:r w:rsidR="00C81EAC" w:rsidRPr="009A78C2">
        <w:rPr>
          <w:rFonts w:ascii="Times New Roman" w:hAnsi="Times New Roman" w:cs="Times New Roman"/>
          <w:sz w:val="24"/>
          <w:szCs w:val="24"/>
        </w:rPr>
        <w:t xml:space="preserve"> basis that I accept the first concession by appellant’s counsel as </w:t>
      </w:r>
      <w:r w:rsidR="004E485D" w:rsidRPr="009A78C2">
        <w:rPr>
          <w:rFonts w:ascii="Times New Roman" w:hAnsi="Times New Roman" w:cs="Times New Roman"/>
          <w:sz w:val="24"/>
          <w:szCs w:val="24"/>
        </w:rPr>
        <w:t xml:space="preserve">having </w:t>
      </w:r>
      <w:r w:rsidR="00D14E1C" w:rsidRPr="009A78C2">
        <w:rPr>
          <w:rFonts w:ascii="Times New Roman" w:hAnsi="Times New Roman" w:cs="Times New Roman"/>
          <w:sz w:val="24"/>
          <w:szCs w:val="24"/>
        </w:rPr>
        <w:t>been properly</w:t>
      </w:r>
      <w:r w:rsidR="00C81EAC" w:rsidRPr="009A78C2">
        <w:rPr>
          <w:rFonts w:ascii="Times New Roman" w:hAnsi="Times New Roman" w:cs="Times New Roman"/>
          <w:sz w:val="24"/>
          <w:szCs w:val="24"/>
        </w:rPr>
        <w:t xml:space="preserve"> made. </w:t>
      </w:r>
      <w:r w:rsidR="00BD51E6" w:rsidRPr="009A78C2">
        <w:rPr>
          <w:rFonts w:ascii="Times New Roman" w:hAnsi="Times New Roman" w:cs="Times New Roman"/>
          <w:sz w:val="24"/>
          <w:szCs w:val="24"/>
        </w:rPr>
        <w:t>Alneshto Bayeta is dead.</w:t>
      </w:r>
    </w:p>
    <w:p w14:paraId="5EC600DE"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34A1380D" w14:textId="1453CB37" w:rsidR="00E12388" w:rsidRPr="009A78C2" w:rsidRDefault="00D14E1C"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It is further common cause that the </w:t>
      </w:r>
      <w:r w:rsidR="005F2539" w:rsidRPr="009A78C2">
        <w:rPr>
          <w:rFonts w:ascii="Times New Roman" w:hAnsi="Times New Roman" w:cs="Times New Roman"/>
          <w:sz w:val="24"/>
          <w:szCs w:val="24"/>
        </w:rPr>
        <w:t>remains of Alneshto </w:t>
      </w:r>
      <w:r w:rsidR="00EB6578" w:rsidRPr="009A78C2">
        <w:rPr>
          <w:rFonts w:ascii="Times New Roman" w:hAnsi="Times New Roman" w:cs="Times New Roman"/>
          <w:sz w:val="24"/>
          <w:szCs w:val="24"/>
        </w:rPr>
        <w:t>Bayeta</w:t>
      </w:r>
      <w:r w:rsidR="00217F71" w:rsidRPr="009A78C2">
        <w:rPr>
          <w:rFonts w:ascii="Times New Roman" w:hAnsi="Times New Roman" w:cs="Times New Roman"/>
          <w:sz w:val="24"/>
          <w:szCs w:val="24"/>
        </w:rPr>
        <w:t xml:space="preserve"> were never recovered. The precise cause of his death will remain unknown. What is common cause however as indicated above, is that he was alive at the time the appellant and his co- accused robbed him of the vehicle </w:t>
      </w:r>
      <w:r w:rsidR="00CE104B" w:rsidRPr="009A78C2">
        <w:rPr>
          <w:rFonts w:ascii="Times New Roman" w:hAnsi="Times New Roman" w:cs="Times New Roman"/>
          <w:sz w:val="24"/>
          <w:szCs w:val="24"/>
        </w:rPr>
        <w:t xml:space="preserve">that </w:t>
      </w:r>
      <w:r w:rsidR="00217F71" w:rsidRPr="009A78C2">
        <w:rPr>
          <w:rFonts w:ascii="Times New Roman" w:hAnsi="Times New Roman" w:cs="Times New Roman"/>
          <w:sz w:val="24"/>
          <w:szCs w:val="24"/>
        </w:rPr>
        <w:t xml:space="preserve">he was driving. He died thereafter. The appellant </w:t>
      </w:r>
      <w:r w:rsidR="00A90DBE" w:rsidRPr="009A78C2">
        <w:rPr>
          <w:rFonts w:ascii="Times New Roman" w:hAnsi="Times New Roman" w:cs="Times New Roman"/>
          <w:sz w:val="24"/>
          <w:szCs w:val="24"/>
        </w:rPr>
        <w:t xml:space="preserve">and his co-accused </w:t>
      </w:r>
      <w:r w:rsidR="00217F71" w:rsidRPr="009A78C2">
        <w:rPr>
          <w:rFonts w:ascii="Times New Roman" w:hAnsi="Times New Roman" w:cs="Times New Roman"/>
          <w:sz w:val="24"/>
          <w:szCs w:val="24"/>
        </w:rPr>
        <w:t xml:space="preserve">admit to setting in motion </w:t>
      </w:r>
      <w:r w:rsidR="00A90DBE" w:rsidRPr="009A78C2">
        <w:rPr>
          <w:rFonts w:ascii="Times New Roman" w:hAnsi="Times New Roman" w:cs="Times New Roman"/>
          <w:sz w:val="24"/>
          <w:szCs w:val="24"/>
        </w:rPr>
        <w:t>a series of events that caused</w:t>
      </w:r>
      <w:r w:rsidR="00EB6578" w:rsidRPr="009A78C2">
        <w:rPr>
          <w:rFonts w:ascii="Times New Roman" w:hAnsi="Times New Roman" w:cs="Times New Roman"/>
          <w:sz w:val="24"/>
          <w:szCs w:val="24"/>
        </w:rPr>
        <w:t xml:space="preserve"> the death of Alneshto Bayeta</w:t>
      </w:r>
      <w:r w:rsidR="00217F71" w:rsidRPr="009A78C2">
        <w:rPr>
          <w:rFonts w:ascii="Times New Roman" w:hAnsi="Times New Roman" w:cs="Times New Roman"/>
          <w:sz w:val="24"/>
          <w:szCs w:val="24"/>
        </w:rPr>
        <w:t xml:space="preserve">. </w:t>
      </w:r>
      <w:r w:rsidR="0051629F" w:rsidRPr="009A78C2">
        <w:rPr>
          <w:rFonts w:ascii="Times New Roman" w:hAnsi="Times New Roman" w:cs="Times New Roman"/>
          <w:sz w:val="24"/>
          <w:szCs w:val="24"/>
        </w:rPr>
        <w:t xml:space="preserve"> </w:t>
      </w:r>
    </w:p>
    <w:p w14:paraId="41FF8243"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42EFAAC8" w14:textId="01B68533" w:rsidR="00F31A07" w:rsidRPr="009A78C2" w:rsidRDefault="00F31A07"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There was direct evidence before the court </w:t>
      </w:r>
      <w:r w:rsidRPr="009A78C2">
        <w:rPr>
          <w:rFonts w:ascii="Times New Roman" w:hAnsi="Times New Roman" w:cs="Times New Roman"/>
          <w:i/>
          <w:sz w:val="24"/>
          <w:szCs w:val="24"/>
        </w:rPr>
        <w:t>a quo</w:t>
      </w:r>
      <w:r w:rsidR="00B70A1C" w:rsidRPr="009A78C2">
        <w:rPr>
          <w:rFonts w:ascii="Times New Roman" w:hAnsi="Times New Roman" w:cs="Times New Roman"/>
          <w:sz w:val="24"/>
          <w:szCs w:val="24"/>
        </w:rPr>
        <w:t xml:space="preserve"> that the deceased’s blood s</w:t>
      </w:r>
      <w:r w:rsidRPr="009A78C2">
        <w:rPr>
          <w:rFonts w:ascii="Times New Roman" w:hAnsi="Times New Roman" w:cs="Times New Roman"/>
          <w:sz w:val="24"/>
          <w:szCs w:val="24"/>
        </w:rPr>
        <w:t xml:space="preserve">tained and torn clothes were found along a spoor that started 20 metres down the slope where the appellant and his co accused admit leaving the deceased. The inference by the court </w:t>
      </w:r>
      <w:r w:rsidRPr="009A78C2">
        <w:rPr>
          <w:rFonts w:ascii="Times New Roman" w:hAnsi="Times New Roman" w:cs="Times New Roman"/>
          <w:i/>
          <w:sz w:val="24"/>
          <w:szCs w:val="24"/>
        </w:rPr>
        <w:t>a quo</w:t>
      </w:r>
      <w:r w:rsidRPr="009A78C2">
        <w:rPr>
          <w:rFonts w:ascii="Times New Roman" w:hAnsi="Times New Roman" w:cs="Times New Roman"/>
          <w:sz w:val="24"/>
          <w:szCs w:val="24"/>
        </w:rPr>
        <w:t xml:space="preserve"> that it was the body of the deceased that was dragged along the spoor cannot be faulted.</w:t>
      </w:r>
    </w:p>
    <w:p w14:paraId="2D0E08B9"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2E46152E" w14:textId="5B1BC3CE" w:rsidR="00E12388" w:rsidRPr="009A78C2" w:rsidRDefault="00B95188"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The fact that the spoor </w:t>
      </w:r>
      <w:r w:rsidR="0065077F" w:rsidRPr="009A78C2">
        <w:rPr>
          <w:rFonts w:ascii="Times New Roman" w:hAnsi="Times New Roman" w:cs="Times New Roman"/>
          <w:sz w:val="24"/>
          <w:szCs w:val="24"/>
        </w:rPr>
        <w:t>started</w:t>
      </w:r>
      <w:r w:rsidRPr="009A78C2">
        <w:rPr>
          <w:rFonts w:ascii="Times New Roman" w:hAnsi="Times New Roman" w:cs="Times New Roman"/>
          <w:sz w:val="24"/>
          <w:szCs w:val="24"/>
        </w:rPr>
        <w:t xml:space="preserve"> some 20 metres down the slope has exercised my mind to a large extent. </w:t>
      </w:r>
      <w:r w:rsidR="0065077F" w:rsidRPr="009A78C2">
        <w:rPr>
          <w:rFonts w:ascii="Times New Roman" w:hAnsi="Times New Roman" w:cs="Times New Roman"/>
          <w:sz w:val="24"/>
          <w:szCs w:val="24"/>
        </w:rPr>
        <w:t xml:space="preserve">What </w:t>
      </w:r>
      <w:r w:rsidR="00586FD8" w:rsidRPr="009A78C2">
        <w:rPr>
          <w:rFonts w:ascii="Times New Roman" w:hAnsi="Times New Roman" w:cs="Times New Roman"/>
          <w:sz w:val="24"/>
          <w:szCs w:val="24"/>
        </w:rPr>
        <w:t xml:space="preserve">reasonable </w:t>
      </w:r>
      <w:r w:rsidR="0065077F" w:rsidRPr="009A78C2">
        <w:rPr>
          <w:rFonts w:ascii="Times New Roman" w:hAnsi="Times New Roman" w:cs="Times New Roman"/>
          <w:sz w:val="24"/>
          <w:szCs w:val="24"/>
        </w:rPr>
        <w:t xml:space="preserve">inference is to be drawn from this fact other than that the deceased or his body was thrown 20 metres down the slope? The possibility that the deceased may have wandered down the slope in the darkness after being ejected from the car is not only fanciful but is </w:t>
      </w:r>
      <w:r w:rsidR="0061267C" w:rsidRPr="009A78C2">
        <w:rPr>
          <w:rFonts w:ascii="Times New Roman" w:hAnsi="Times New Roman" w:cs="Times New Roman"/>
          <w:sz w:val="24"/>
          <w:szCs w:val="24"/>
        </w:rPr>
        <w:t xml:space="preserve">also </w:t>
      </w:r>
      <w:r w:rsidR="00452716">
        <w:rPr>
          <w:rFonts w:ascii="Times New Roman" w:hAnsi="Times New Roman" w:cs="Times New Roman"/>
          <w:sz w:val="24"/>
          <w:szCs w:val="24"/>
        </w:rPr>
        <w:t>born</w:t>
      </w:r>
      <w:r w:rsidR="0065077F" w:rsidRPr="009A78C2">
        <w:rPr>
          <w:rFonts w:ascii="Times New Roman" w:hAnsi="Times New Roman" w:cs="Times New Roman"/>
          <w:sz w:val="24"/>
          <w:szCs w:val="24"/>
        </w:rPr>
        <w:t xml:space="preserve"> of my own imagination as the appellants did not so argue. I reject it</w:t>
      </w:r>
      <w:r w:rsidR="00496A6E" w:rsidRPr="009A78C2">
        <w:rPr>
          <w:rFonts w:ascii="Times New Roman" w:hAnsi="Times New Roman" w:cs="Times New Roman"/>
          <w:sz w:val="24"/>
          <w:szCs w:val="24"/>
        </w:rPr>
        <w:t>.</w:t>
      </w:r>
      <w:r w:rsidR="0065077F" w:rsidRPr="009A78C2">
        <w:rPr>
          <w:rFonts w:ascii="Times New Roman" w:hAnsi="Times New Roman" w:cs="Times New Roman"/>
          <w:sz w:val="24"/>
          <w:szCs w:val="24"/>
        </w:rPr>
        <w:t xml:space="preserve"> The only </w:t>
      </w:r>
      <w:r w:rsidR="00496A6E" w:rsidRPr="009A78C2">
        <w:rPr>
          <w:rFonts w:ascii="Times New Roman" w:hAnsi="Times New Roman" w:cs="Times New Roman"/>
          <w:sz w:val="24"/>
          <w:szCs w:val="24"/>
        </w:rPr>
        <w:t xml:space="preserve">reasonable </w:t>
      </w:r>
      <w:r w:rsidR="0065077F" w:rsidRPr="009A78C2">
        <w:rPr>
          <w:rFonts w:ascii="Times New Roman" w:hAnsi="Times New Roman" w:cs="Times New Roman"/>
          <w:sz w:val="24"/>
          <w:szCs w:val="24"/>
        </w:rPr>
        <w:t xml:space="preserve">inference that one draws from the starting point of the spoor down the slope is that the deceased </w:t>
      </w:r>
      <w:r w:rsidR="00496A6E" w:rsidRPr="009A78C2">
        <w:rPr>
          <w:rFonts w:ascii="Times New Roman" w:hAnsi="Times New Roman" w:cs="Times New Roman"/>
          <w:sz w:val="24"/>
          <w:szCs w:val="24"/>
        </w:rPr>
        <w:t xml:space="preserve">or his remains were </w:t>
      </w:r>
      <w:r w:rsidR="0065077F" w:rsidRPr="009A78C2">
        <w:rPr>
          <w:rFonts w:ascii="Times New Roman" w:hAnsi="Times New Roman" w:cs="Times New Roman"/>
          <w:sz w:val="24"/>
          <w:szCs w:val="24"/>
        </w:rPr>
        <w:t>thrown 20 metres down the slope.</w:t>
      </w:r>
      <w:r w:rsidR="00282529" w:rsidRPr="009A78C2">
        <w:rPr>
          <w:rFonts w:ascii="Times New Roman" w:hAnsi="Times New Roman" w:cs="Times New Roman"/>
          <w:sz w:val="24"/>
          <w:szCs w:val="24"/>
        </w:rPr>
        <w:t xml:space="preserve"> It is therefore my finding that</w:t>
      </w:r>
      <w:r w:rsidR="00761BEF">
        <w:rPr>
          <w:rFonts w:ascii="Times New Roman" w:hAnsi="Times New Roman" w:cs="Times New Roman"/>
          <w:sz w:val="24"/>
          <w:szCs w:val="24"/>
        </w:rPr>
        <w:t>,</w:t>
      </w:r>
      <w:r w:rsidR="00282529" w:rsidRPr="009A78C2">
        <w:rPr>
          <w:rFonts w:ascii="Times New Roman" w:hAnsi="Times New Roman" w:cs="Times New Roman"/>
          <w:sz w:val="24"/>
          <w:szCs w:val="24"/>
        </w:rPr>
        <w:t xml:space="preserve"> beyond reasonable doubt, the deceased or his remains were thrown 20 metres down the steep slope.</w:t>
      </w:r>
    </w:p>
    <w:p w14:paraId="1A93F238"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3C06A4F3" w14:textId="5C1B5FDC" w:rsidR="00E12388" w:rsidRPr="009A78C2" w:rsidRDefault="007E1407" w:rsidP="00E12388">
      <w:pPr>
        <w:tabs>
          <w:tab w:val="left" w:pos="0"/>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Quite apart from the finding that I make above and in addition thereto,</w:t>
      </w:r>
      <w:r w:rsidR="00B67C68" w:rsidRPr="009A78C2">
        <w:rPr>
          <w:rFonts w:ascii="Times New Roman" w:hAnsi="Times New Roman" w:cs="Times New Roman"/>
          <w:sz w:val="24"/>
          <w:szCs w:val="24"/>
        </w:rPr>
        <w:t xml:space="preserve"> there is no disput</w:t>
      </w:r>
      <w:r w:rsidR="004D33A8">
        <w:rPr>
          <w:rFonts w:ascii="Times New Roman" w:hAnsi="Times New Roman" w:cs="Times New Roman"/>
          <w:sz w:val="24"/>
          <w:szCs w:val="24"/>
        </w:rPr>
        <w:t xml:space="preserve">ing </w:t>
      </w:r>
      <w:r w:rsidR="00B67C68" w:rsidRPr="009A78C2">
        <w:rPr>
          <w:rFonts w:ascii="Times New Roman" w:hAnsi="Times New Roman" w:cs="Times New Roman"/>
          <w:sz w:val="24"/>
          <w:szCs w:val="24"/>
        </w:rPr>
        <w:t>the fact that</w:t>
      </w:r>
      <w:r w:rsidR="00C168DA">
        <w:rPr>
          <w:rFonts w:ascii="Times New Roman" w:hAnsi="Times New Roman" w:cs="Times New Roman"/>
          <w:sz w:val="24"/>
          <w:szCs w:val="24"/>
        </w:rPr>
        <w:t>,</w:t>
      </w:r>
      <w:r w:rsidR="00B67C68" w:rsidRPr="009A78C2">
        <w:rPr>
          <w:rFonts w:ascii="Times New Roman" w:hAnsi="Times New Roman" w:cs="Times New Roman"/>
          <w:sz w:val="24"/>
          <w:szCs w:val="24"/>
        </w:rPr>
        <w:t xml:space="preserve"> in </w:t>
      </w:r>
      <w:r w:rsidR="009423AE" w:rsidRPr="009A78C2">
        <w:rPr>
          <w:rFonts w:ascii="Times New Roman" w:hAnsi="Times New Roman" w:cs="Times New Roman"/>
          <w:sz w:val="24"/>
          <w:szCs w:val="24"/>
        </w:rPr>
        <w:t xml:space="preserve">all that they did on the night in question, the appellant and his co- accused </w:t>
      </w:r>
      <w:r w:rsidR="009650BF" w:rsidRPr="009A78C2">
        <w:rPr>
          <w:rFonts w:ascii="Times New Roman" w:hAnsi="Times New Roman" w:cs="Times New Roman"/>
          <w:sz w:val="24"/>
          <w:szCs w:val="24"/>
        </w:rPr>
        <w:t>must have realised that there was a real risk or possibility that their conduct might cause the death of the deceased and</w:t>
      </w:r>
      <w:r w:rsidR="00C168DA">
        <w:rPr>
          <w:rFonts w:ascii="Times New Roman" w:hAnsi="Times New Roman" w:cs="Times New Roman"/>
          <w:sz w:val="24"/>
          <w:szCs w:val="24"/>
        </w:rPr>
        <w:t>,</w:t>
      </w:r>
      <w:r w:rsidR="009650BF" w:rsidRPr="009A78C2">
        <w:rPr>
          <w:rFonts w:ascii="Times New Roman" w:hAnsi="Times New Roman" w:cs="Times New Roman"/>
          <w:sz w:val="24"/>
          <w:szCs w:val="24"/>
        </w:rPr>
        <w:t xml:space="preserve"> notwithstanding that risk or poss</w:t>
      </w:r>
      <w:r w:rsidR="009423AE" w:rsidRPr="009A78C2">
        <w:rPr>
          <w:rFonts w:ascii="Times New Roman" w:hAnsi="Times New Roman" w:cs="Times New Roman"/>
          <w:sz w:val="24"/>
          <w:szCs w:val="24"/>
        </w:rPr>
        <w:t>ibility, continued with such</w:t>
      </w:r>
      <w:r w:rsidR="009650BF" w:rsidRPr="009A78C2">
        <w:rPr>
          <w:rFonts w:ascii="Times New Roman" w:hAnsi="Times New Roman" w:cs="Times New Roman"/>
          <w:sz w:val="24"/>
          <w:szCs w:val="24"/>
        </w:rPr>
        <w:t xml:space="preserve"> conduct.</w:t>
      </w:r>
      <w:r w:rsidR="00945CB1" w:rsidRPr="009A78C2">
        <w:rPr>
          <w:rFonts w:ascii="Times New Roman" w:hAnsi="Times New Roman" w:cs="Times New Roman"/>
          <w:sz w:val="24"/>
          <w:szCs w:val="24"/>
        </w:rPr>
        <w:t xml:space="preserve"> The appellant’s counsel has submitted that the appellant acted “recklessly.” </w:t>
      </w:r>
      <w:r w:rsidR="00870E32" w:rsidRPr="009A78C2">
        <w:rPr>
          <w:rFonts w:ascii="Times New Roman" w:hAnsi="Times New Roman" w:cs="Times New Roman"/>
          <w:sz w:val="24"/>
          <w:szCs w:val="24"/>
        </w:rPr>
        <w:t xml:space="preserve">The appellant’s </w:t>
      </w:r>
      <w:r w:rsidR="00CC6851" w:rsidRPr="009A78C2">
        <w:rPr>
          <w:rFonts w:ascii="Times New Roman" w:hAnsi="Times New Roman" w:cs="Times New Roman"/>
          <w:sz w:val="24"/>
          <w:szCs w:val="24"/>
        </w:rPr>
        <w:t xml:space="preserve">conduct went beyond </w:t>
      </w:r>
      <w:r w:rsidR="00870E32" w:rsidRPr="009A78C2">
        <w:rPr>
          <w:rFonts w:ascii="Times New Roman" w:hAnsi="Times New Roman" w:cs="Times New Roman"/>
          <w:sz w:val="24"/>
          <w:szCs w:val="24"/>
        </w:rPr>
        <w:t>“</w:t>
      </w:r>
      <w:r w:rsidR="00CC6851" w:rsidRPr="009A78C2">
        <w:rPr>
          <w:rFonts w:ascii="Times New Roman" w:hAnsi="Times New Roman" w:cs="Times New Roman"/>
          <w:sz w:val="24"/>
          <w:szCs w:val="24"/>
        </w:rPr>
        <w:t>recklessness</w:t>
      </w:r>
      <w:r w:rsidR="00870E32" w:rsidRPr="009A78C2">
        <w:rPr>
          <w:rFonts w:ascii="Times New Roman" w:hAnsi="Times New Roman" w:cs="Times New Roman"/>
          <w:sz w:val="24"/>
          <w:szCs w:val="24"/>
        </w:rPr>
        <w:t>”</w:t>
      </w:r>
      <w:r w:rsidR="00EA75EB" w:rsidRPr="009A78C2">
        <w:rPr>
          <w:rFonts w:ascii="Times New Roman" w:hAnsi="Times New Roman" w:cs="Times New Roman"/>
          <w:sz w:val="24"/>
          <w:szCs w:val="24"/>
        </w:rPr>
        <w:t xml:space="preserve"> or gross carelessness</w:t>
      </w:r>
      <w:r w:rsidR="00CC6851" w:rsidRPr="009A78C2">
        <w:rPr>
          <w:rFonts w:ascii="Times New Roman" w:hAnsi="Times New Roman" w:cs="Times New Roman"/>
          <w:sz w:val="24"/>
          <w:szCs w:val="24"/>
        </w:rPr>
        <w:t xml:space="preserve">. He must have realised </w:t>
      </w:r>
      <w:r w:rsidR="00EA1F53" w:rsidRPr="009A78C2">
        <w:rPr>
          <w:rFonts w:ascii="Times New Roman" w:hAnsi="Times New Roman" w:cs="Times New Roman"/>
          <w:sz w:val="24"/>
          <w:szCs w:val="24"/>
        </w:rPr>
        <w:t xml:space="preserve">and foreseen </w:t>
      </w:r>
      <w:r w:rsidR="00D30849" w:rsidRPr="009A78C2">
        <w:rPr>
          <w:rFonts w:ascii="Times New Roman" w:hAnsi="Times New Roman" w:cs="Times New Roman"/>
          <w:sz w:val="24"/>
          <w:szCs w:val="24"/>
        </w:rPr>
        <w:t>the real risk or</w:t>
      </w:r>
      <w:r w:rsidR="00CC6851" w:rsidRPr="009A78C2">
        <w:rPr>
          <w:rFonts w:ascii="Times New Roman" w:hAnsi="Times New Roman" w:cs="Times New Roman"/>
          <w:sz w:val="24"/>
          <w:szCs w:val="24"/>
        </w:rPr>
        <w:t xml:space="preserve"> possibility of death arising from his conduct</w:t>
      </w:r>
      <w:r w:rsidR="00EA1F53" w:rsidRPr="009A78C2">
        <w:rPr>
          <w:rFonts w:ascii="Times New Roman" w:hAnsi="Times New Roman" w:cs="Times New Roman"/>
          <w:sz w:val="24"/>
          <w:szCs w:val="24"/>
        </w:rPr>
        <w:t xml:space="preserve"> right from the time he and his co-accused robbed the deceased of the motor vehicle</w:t>
      </w:r>
      <w:r w:rsidR="00CC6851" w:rsidRPr="009A78C2">
        <w:rPr>
          <w:rFonts w:ascii="Times New Roman" w:hAnsi="Times New Roman" w:cs="Times New Roman"/>
          <w:sz w:val="24"/>
          <w:szCs w:val="24"/>
        </w:rPr>
        <w:t>.</w:t>
      </w:r>
      <w:r w:rsidR="00EA1F53" w:rsidRPr="009A78C2">
        <w:rPr>
          <w:rFonts w:ascii="Times New Roman" w:hAnsi="Times New Roman" w:cs="Times New Roman"/>
          <w:sz w:val="24"/>
          <w:szCs w:val="24"/>
        </w:rPr>
        <w:t xml:space="preserve"> He did not desist from such conduct at any stage.</w:t>
      </w:r>
    </w:p>
    <w:p w14:paraId="2ED5BA08"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37C72E66" w14:textId="30A87F47" w:rsidR="00E12388" w:rsidRPr="009A78C2" w:rsidRDefault="00CA4311"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It is on the</w:t>
      </w:r>
      <w:r w:rsidR="00B2568E" w:rsidRPr="009A78C2">
        <w:rPr>
          <w:rFonts w:ascii="Times New Roman" w:hAnsi="Times New Roman" w:cs="Times New Roman"/>
          <w:sz w:val="24"/>
          <w:szCs w:val="24"/>
        </w:rPr>
        <w:t xml:space="preserve"> basis</w:t>
      </w:r>
      <w:r w:rsidRPr="009A78C2">
        <w:rPr>
          <w:rFonts w:ascii="Times New Roman" w:hAnsi="Times New Roman" w:cs="Times New Roman"/>
          <w:sz w:val="24"/>
          <w:szCs w:val="24"/>
        </w:rPr>
        <w:t xml:space="preserve"> of the </w:t>
      </w:r>
      <w:r w:rsidR="00F15B46" w:rsidRPr="009A78C2">
        <w:rPr>
          <w:rFonts w:ascii="Times New Roman" w:hAnsi="Times New Roman" w:cs="Times New Roman"/>
          <w:sz w:val="24"/>
          <w:szCs w:val="24"/>
        </w:rPr>
        <w:t>above that</w:t>
      </w:r>
      <w:r w:rsidR="00B2568E" w:rsidRPr="009A78C2">
        <w:rPr>
          <w:rFonts w:ascii="Times New Roman" w:hAnsi="Times New Roman" w:cs="Times New Roman"/>
          <w:sz w:val="24"/>
          <w:szCs w:val="24"/>
        </w:rPr>
        <w:t xml:space="preserve"> the concession by the appellant’s counsel</w:t>
      </w:r>
      <w:r w:rsidR="001A0C0C">
        <w:rPr>
          <w:rFonts w:ascii="Times New Roman" w:hAnsi="Times New Roman" w:cs="Times New Roman"/>
          <w:sz w:val="24"/>
          <w:szCs w:val="24"/>
        </w:rPr>
        <w:t xml:space="preserve"> that the appellant and his co-</w:t>
      </w:r>
      <w:r w:rsidR="00B2568E" w:rsidRPr="009A78C2">
        <w:rPr>
          <w:rFonts w:ascii="Times New Roman" w:hAnsi="Times New Roman" w:cs="Times New Roman"/>
          <w:sz w:val="24"/>
          <w:szCs w:val="24"/>
        </w:rPr>
        <w:t xml:space="preserve">accused </w:t>
      </w:r>
      <w:r w:rsidR="00E81569" w:rsidRPr="009A78C2">
        <w:rPr>
          <w:rFonts w:ascii="Times New Roman" w:hAnsi="Times New Roman" w:cs="Times New Roman"/>
          <w:sz w:val="24"/>
          <w:szCs w:val="24"/>
        </w:rPr>
        <w:t xml:space="preserve">be found guilty of murder “with constructive intent”, inapplicable as that verdict may be, </w:t>
      </w:r>
      <w:r w:rsidR="00F15B46" w:rsidRPr="009A78C2">
        <w:rPr>
          <w:rFonts w:ascii="Times New Roman" w:hAnsi="Times New Roman" w:cs="Times New Roman"/>
          <w:sz w:val="24"/>
          <w:szCs w:val="24"/>
        </w:rPr>
        <w:t>w</w:t>
      </w:r>
      <w:r w:rsidRPr="009A78C2">
        <w:rPr>
          <w:rFonts w:ascii="Times New Roman" w:hAnsi="Times New Roman" w:cs="Times New Roman"/>
          <w:sz w:val="24"/>
          <w:szCs w:val="24"/>
          <w:lang w:val="en-US"/>
        </w:rPr>
        <w:t>as properly made</w:t>
      </w:r>
      <w:r w:rsidR="00B2568E" w:rsidRPr="009A78C2">
        <w:rPr>
          <w:rFonts w:ascii="Times New Roman" w:hAnsi="Times New Roman" w:cs="Times New Roman"/>
          <w:sz w:val="24"/>
          <w:szCs w:val="24"/>
          <w:lang w:val="en-US"/>
        </w:rPr>
        <w:t xml:space="preserve">. </w:t>
      </w:r>
      <w:r w:rsidR="00F15B46" w:rsidRPr="009A78C2">
        <w:rPr>
          <w:rFonts w:ascii="Times New Roman" w:hAnsi="Times New Roman" w:cs="Times New Roman"/>
          <w:sz w:val="24"/>
          <w:szCs w:val="24"/>
          <w:lang w:val="en-US"/>
        </w:rPr>
        <w:t xml:space="preserve"> By the same token, </w:t>
      </w:r>
      <w:r w:rsidR="0078183B" w:rsidRPr="009A78C2">
        <w:rPr>
          <w:rFonts w:ascii="Times New Roman" w:hAnsi="Times New Roman" w:cs="Times New Roman"/>
          <w:sz w:val="24"/>
          <w:szCs w:val="24"/>
          <w:lang w:val="en-US"/>
        </w:rPr>
        <w:t xml:space="preserve">having accepted that the appellant acted recklessly in causing the death of the deceased, the </w:t>
      </w:r>
      <w:r w:rsidR="00F15B46" w:rsidRPr="009A78C2">
        <w:rPr>
          <w:rFonts w:ascii="Times New Roman" w:hAnsi="Times New Roman" w:cs="Times New Roman"/>
          <w:sz w:val="24"/>
          <w:szCs w:val="24"/>
          <w:lang w:val="en-US"/>
        </w:rPr>
        <w:t xml:space="preserve">submission that the appellant be found guilty of culpable homicide </w:t>
      </w:r>
      <w:r w:rsidR="0078183B" w:rsidRPr="009A78C2">
        <w:rPr>
          <w:rFonts w:ascii="Times New Roman" w:hAnsi="Times New Roman" w:cs="Times New Roman"/>
          <w:sz w:val="24"/>
          <w:szCs w:val="24"/>
          <w:lang w:val="en-US"/>
        </w:rPr>
        <w:t xml:space="preserve">becomes untenable and </w:t>
      </w:r>
      <w:r w:rsidR="00F15B46" w:rsidRPr="009A78C2">
        <w:rPr>
          <w:rFonts w:ascii="Times New Roman" w:hAnsi="Times New Roman" w:cs="Times New Roman"/>
          <w:sz w:val="24"/>
          <w:szCs w:val="24"/>
          <w:lang w:val="en-US"/>
        </w:rPr>
        <w:t>must be rejected.</w:t>
      </w:r>
    </w:p>
    <w:p w14:paraId="4BD53A7A"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4D4D5E71" w14:textId="4055EA5D" w:rsidR="00E12388" w:rsidRPr="009A78C2" w:rsidRDefault="003408FC"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lang w:val="en-US"/>
        </w:rPr>
        <w:t>It is therefore my finding that on the evidence that was common cause,</w:t>
      </w:r>
      <w:r w:rsidR="00703012" w:rsidRPr="009A78C2">
        <w:rPr>
          <w:rFonts w:ascii="Times New Roman" w:hAnsi="Times New Roman" w:cs="Times New Roman"/>
          <w:sz w:val="24"/>
          <w:szCs w:val="24"/>
          <w:lang w:val="en-US"/>
        </w:rPr>
        <w:t xml:space="preserve"> and without in any way relying </w:t>
      </w:r>
      <w:r w:rsidR="001A17BD" w:rsidRPr="009A78C2">
        <w:rPr>
          <w:rFonts w:ascii="Times New Roman" w:hAnsi="Times New Roman" w:cs="Times New Roman"/>
          <w:sz w:val="24"/>
          <w:szCs w:val="24"/>
          <w:lang w:val="en-US"/>
        </w:rPr>
        <w:t>on the</w:t>
      </w:r>
      <w:r w:rsidRPr="009A78C2">
        <w:rPr>
          <w:rFonts w:ascii="Times New Roman" w:hAnsi="Times New Roman" w:cs="Times New Roman"/>
          <w:sz w:val="24"/>
          <w:szCs w:val="24"/>
          <w:lang w:val="en-US"/>
        </w:rPr>
        <w:t xml:space="preserve"> </w:t>
      </w:r>
      <w:r w:rsidR="00703012" w:rsidRPr="009A78C2">
        <w:rPr>
          <w:rFonts w:ascii="Times New Roman" w:hAnsi="Times New Roman" w:cs="Times New Roman"/>
          <w:sz w:val="24"/>
          <w:szCs w:val="24"/>
          <w:lang w:val="en-US"/>
        </w:rPr>
        <w:t>appellant’s</w:t>
      </w:r>
      <w:r w:rsidRPr="009A78C2">
        <w:rPr>
          <w:rFonts w:ascii="Times New Roman" w:hAnsi="Times New Roman" w:cs="Times New Roman"/>
          <w:sz w:val="24"/>
          <w:szCs w:val="24"/>
          <w:lang w:val="en-US"/>
        </w:rPr>
        <w:t xml:space="preserve"> warned and cautioned statemen</w:t>
      </w:r>
      <w:r w:rsidR="00703012" w:rsidRPr="009A78C2">
        <w:rPr>
          <w:rFonts w:ascii="Times New Roman" w:hAnsi="Times New Roman" w:cs="Times New Roman"/>
          <w:sz w:val="24"/>
          <w:szCs w:val="24"/>
          <w:lang w:val="en-US"/>
        </w:rPr>
        <w:t>t, the appellant and his co- accused were properly convicted of murder as defined in s</w:t>
      </w:r>
      <w:r w:rsidR="001753C8">
        <w:rPr>
          <w:rFonts w:ascii="Times New Roman" w:hAnsi="Times New Roman" w:cs="Times New Roman"/>
          <w:sz w:val="24"/>
          <w:szCs w:val="24"/>
          <w:lang w:val="en-US"/>
        </w:rPr>
        <w:t xml:space="preserve"> </w:t>
      </w:r>
      <w:r w:rsidR="00703012" w:rsidRPr="009A78C2">
        <w:rPr>
          <w:rFonts w:ascii="Times New Roman" w:hAnsi="Times New Roman" w:cs="Times New Roman"/>
          <w:sz w:val="24"/>
          <w:szCs w:val="24"/>
          <w:lang w:val="en-US"/>
        </w:rPr>
        <w:t>47 of the Code.</w:t>
      </w:r>
    </w:p>
    <w:p w14:paraId="5287D5FE"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52C94F2F" w14:textId="77777777" w:rsidR="00E12388" w:rsidRPr="009A78C2" w:rsidRDefault="00E12388" w:rsidP="00E12388">
      <w:pPr>
        <w:tabs>
          <w:tab w:val="left" w:pos="0"/>
        </w:tabs>
        <w:spacing w:after="0" w:line="480" w:lineRule="auto"/>
        <w:ind w:firstLine="1134"/>
        <w:jc w:val="both"/>
        <w:rPr>
          <w:rFonts w:ascii="Times New Roman" w:hAnsi="Times New Roman" w:cs="Times New Roman"/>
          <w:sz w:val="24"/>
          <w:szCs w:val="24"/>
        </w:rPr>
      </w:pPr>
    </w:p>
    <w:p w14:paraId="149F9386" w14:textId="5883C92B" w:rsidR="00AC7AD8" w:rsidRPr="009A78C2" w:rsidRDefault="001A17BD" w:rsidP="00E12388">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lang w:val="en-US"/>
        </w:rPr>
        <w:t>I</w:t>
      </w:r>
      <w:r w:rsidR="00AB1BE4" w:rsidRPr="009A78C2">
        <w:rPr>
          <w:rFonts w:ascii="Times New Roman" w:hAnsi="Times New Roman" w:cs="Times New Roman"/>
          <w:sz w:val="24"/>
          <w:szCs w:val="24"/>
          <w:lang w:val="en-US"/>
        </w:rPr>
        <w:t xml:space="preserve"> now</w:t>
      </w:r>
      <w:r w:rsidRPr="009A78C2">
        <w:rPr>
          <w:rFonts w:ascii="Times New Roman" w:hAnsi="Times New Roman" w:cs="Times New Roman"/>
          <w:sz w:val="24"/>
          <w:szCs w:val="24"/>
          <w:lang w:val="en-US"/>
        </w:rPr>
        <w:t xml:space="preserve"> turn to the final ground of appeal in this matter. It is the challenge to the severity of the sentence that was imposed on the appellant.</w:t>
      </w:r>
    </w:p>
    <w:p w14:paraId="56744C39" w14:textId="77777777" w:rsidR="00B700E7" w:rsidRPr="009A78C2" w:rsidRDefault="00B700E7" w:rsidP="005B6D4B">
      <w:pPr>
        <w:tabs>
          <w:tab w:val="left" w:pos="720"/>
        </w:tabs>
        <w:spacing w:after="0" w:line="480" w:lineRule="auto"/>
        <w:jc w:val="both"/>
        <w:rPr>
          <w:rFonts w:ascii="Times New Roman" w:hAnsi="Times New Roman" w:cs="Times New Roman"/>
          <w:b/>
          <w:sz w:val="24"/>
          <w:szCs w:val="24"/>
          <w:lang w:val="en-US"/>
        </w:rPr>
      </w:pPr>
    </w:p>
    <w:p w14:paraId="52B3432D" w14:textId="469D0950" w:rsidR="00AC7AD8" w:rsidRPr="009A78C2" w:rsidRDefault="00AC7AD8" w:rsidP="005B6D4B">
      <w:pPr>
        <w:tabs>
          <w:tab w:val="left" w:pos="720"/>
        </w:tabs>
        <w:spacing w:after="0" w:line="480" w:lineRule="auto"/>
        <w:jc w:val="both"/>
        <w:rPr>
          <w:rFonts w:ascii="Times New Roman" w:hAnsi="Times New Roman" w:cs="Times New Roman"/>
          <w:sz w:val="24"/>
          <w:szCs w:val="24"/>
          <w:lang w:val="en-US"/>
        </w:rPr>
      </w:pPr>
      <w:r w:rsidRPr="009A78C2">
        <w:rPr>
          <w:rFonts w:ascii="Times New Roman" w:hAnsi="Times New Roman" w:cs="Times New Roman"/>
          <w:b/>
          <w:sz w:val="24"/>
          <w:szCs w:val="24"/>
          <w:lang w:val="en-US"/>
        </w:rPr>
        <w:t>Whether the sentence imposed on the appellant was severe and induces a sense of shock</w:t>
      </w:r>
    </w:p>
    <w:p w14:paraId="3D545573" w14:textId="3B0CB78B" w:rsidR="001A17BD" w:rsidRPr="009A78C2" w:rsidRDefault="001A17BD" w:rsidP="00E12388">
      <w:pPr>
        <w:tabs>
          <w:tab w:val="left" w:pos="0"/>
        </w:tabs>
        <w:spacing w:after="0" w:line="480" w:lineRule="auto"/>
        <w:ind w:firstLine="1134"/>
        <w:jc w:val="both"/>
        <w:rPr>
          <w:rFonts w:ascii="Times New Roman" w:hAnsi="Times New Roman" w:cs="Times New Roman"/>
          <w:sz w:val="24"/>
          <w:szCs w:val="24"/>
          <w:lang w:val="en-US"/>
        </w:rPr>
      </w:pPr>
      <w:r w:rsidRPr="009A78C2">
        <w:rPr>
          <w:rFonts w:ascii="Times New Roman" w:hAnsi="Times New Roman" w:cs="Times New Roman"/>
          <w:sz w:val="24"/>
          <w:szCs w:val="24"/>
          <w:lang w:val="en-US"/>
        </w:rPr>
        <w:lastRenderedPageBreak/>
        <w:t xml:space="preserve"> The ground of appeal </w:t>
      </w:r>
      <w:r w:rsidR="00AC7AD8" w:rsidRPr="009A78C2">
        <w:rPr>
          <w:rFonts w:ascii="Times New Roman" w:hAnsi="Times New Roman" w:cs="Times New Roman"/>
          <w:sz w:val="24"/>
          <w:szCs w:val="24"/>
          <w:lang w:val="en-US"/>
        </w:rPr>
        <w:t xml:space="preserve">attacking the severity of the sentence </w:t>
      </w:r>
      <w:r w:rsidRPr="009A78C2">
        <w:rPr>
          <w:rFonts w:ascii="Times New Roman" w:hAnsi="Times New Roman" w:cs="Times New Roman"/>
          <w:sz w:val="24"/>
          <w:szCs w:val="24"/>
          <w:lang w:val="en-US"/>
        </w:rPr>
        <w:t>is framed as follows:</w:t>
      </w:r>
    </w:p>
    <w:p w14:paraId="7670A429" w14:textId="11EA9DFA" w:rsidR="00127DCC" w:rsidRPr="009A78C2" w:rsidRDefault="00AC7AD8" w:rsidP="00E12388">
      <w:pPr>
        <w:pStyle w:val="ListParagraph"/>
        <w:tabs>
          <w:tab w:val="left" w:pos="567"/>
        </w:tabs>
        <w:spacing w:after="0" w:line="240" w:lineRule="auto"/>
        <w:ind w:left="567"/>
        <w:jc w:val="both"/>
        <w:rPr>
          <w:rFonts w:ascii="Times New Roman" w:hAnsi="Times New Roman" w:cs="Times New Roman"/>
          <w:b/>
          <w:sz w:val="24"/>
          <w:szCs w:val="24"/>
        </w:rPr>
      </w:pPr>
      <w:r w:rsidRPr="009A78C2">
        <w:rPr>
          <w:rFonts w:ascii="Times New Roman" w:hAnsi="Times New Roman" w:cs="Times New Roman"/>
          <w:b/>
          <w:sz w:val="24"/>
          <w:szCs w:val="24"/>
        </w:rPr>
        <w:t>“</w:t>
      </w:r>
      <w:r w:rsidR="00127DCC" w:rsidRPr="009A78C2">
        <w:rPr>
          <w:rFonts w:ascii="Times New Roman" w:hAnsi="Times New Roman" w:cs="Times New Roman"/>
          <w:b/>
          <w:sz w:val="24"/>
          <w:szCs w:val="24"/>
        </w:rPr>
        <w:t>Ad Sentence</w:t>
      </w:r>
    </w:p>
    <w:p w14:paraId="5A56AA1C" w14:textId="6DE1FE6D" w:rsidR="00127DCC" w:rsidRPr="009A78C2" w:rsidRDefault="00127DCC" w:rsidP="00E12388">
      <w:pPr>
        <w:pStyle w:val="ListParagraph"/>
        <w:tabs>
          <w:tab w:val="left" w:pos="567"/>
        </w:tabs>
        <w:spacing w:after="0" w:line="240" w:lineRule="auto"/>
        <w:ind w:left="567"/>
        <w:jc w:val="both"/>
        <w:rPr>
          <w:rFonts w:ascii="Times New Roman" w:hAnsi="Times New Roman" w:cs="Times New Roman"/>
          <w:sz w:val="24"/>
          <w:szCs w:val="24"/>
        </w:rPr>
      </w:pPr>
      <w:r w:rsidRPr="009A78C2">
        <w:rPr>
          <w:rFonts w:ascii="Times New Roman" w:hAnsi="Times New Roman" w:cs="Times New Roman"/>
          <w:sz w:val="24"/>
          <w:szCs w:val="24"/>
        </w:rPr>
        <w:t xml:space="preserve">The court </w:t>
      </w:r>
      <w:r w:rsidRPr="009A78C2">
        <w:rPr>
          <w:rFonts w:ascii="Times New Roman" w:hAnsi="Times New Roman" w:cs="Times New Roman"/>
          <w:i/>
          <w:sz w:val="24"/>
          <w:szCs w:val="24"/>
        </w:rPr>
        <w:t>a quo</w:t>
      </w:r>
      <w:r w:rsidRPr="009A78C2">
        <w:rPr>
          <w:rFonts w:ascii="Times New Roman" w:hAnsi="Times New Roman" w:cs="Times New Roman"/>
          <w:sz w:val="24"/>
          <w:szCs w:val="24"/>
        </w:rPr>
        <w:t xml:space="preserve"> erred by imposing a sentence which was so manifestly severe as to induce a sense of shock considering the following:</w:t>
      </w:r>
    </w:p>
    <w:p w14:paraId="49C8DFB2" w14:textId="71EA2D74" w:rsidR="00127DCC" w:rsidRPr="009A78C2" w:rsidRDefault="001753C8" w:rsidP="00E12388">
      <w:pPr>
        <w:pStyle w:val="ListParagraph"/>
        <w:numPr>
          <w:ilvl w:val="0"/>
          <w:numId w:val="7"/>
        </w:numPr>
        <w:tabs>
          <w:tab w:val="left" w:pos="851"/>
        </w:tabs>
        <w:spacing w:after="0" w:line="24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    </w:t>
      </w:r>
      <w:r w:rsidR="00127DCC" w:rsidRPr="009A78C2">
        <w:rPr>
          <w:rFonts w:ascii="Times New Roman" w:hAnsi="Times New Roman" w:cs="Times New Roman"/>
          <w:sz w:val="24"/>
          <w:szCs w:val="24"/>
        </w:rPr>
        <w:t>The learned judge erred in paying lip service to the vast mitigating factors proffered by the appellant.</w:t>
      </w:r>
    </w:p>
    <w:p w14:paraId="3A3A7C3E" w14:textId="77777777" w:rsidR="00127DCC" w:rsidRPr="009A78C2" w:rsidRDefault="00127DCC" w:rsidP="00E12388">
      <w:pPr>
        <w:pStyle w:val="ListParagraph"/>
        <w:numPr>
          <w:ilvl w:val="0"/>
          <w:numId w:val="7"/>
        </w:numPr>
        <w:tabs>
          <w:tab w:val="left" w:pos="720"/>
        </w:tabs>
        <w:spacing w:after="0" w:line="240" w:lineRule="auto"/>
        <w:ind w:left="1134" w:hanging="567"/>
        <w:jc w:val="both"/>
        <w:rPr>
          <w:rFonts w:ascii="Times New Roman" w:hAnsi="Times New Roman" w:cs="Times New Roman"/>
          <w:sz w:val="24"/>
          <w:szCs w:val="24"/>
        </w:rPr>
      </w:pPr>
      <w:r w:rsidRPr="009A78C2">
        <w:rPr>
          <w:rFonts w:ascii="Times New Roman" w:hAnsi="Times New Roman" w:cs="Times New Roman"/>
          <w:sz w:val="24"/>
          <w:szCs w:val="24"/>
        </w:rPr>
        <w:t>The learned judge erred by not discounting sentence after making a finding that the appellant was a youthful first offender</w:t>
      </w:r>
    </w:p>
    <w:p w14:paraId="70BD226C" w14:textId="77777777" w:rsidR="00127DCC" w:rsidRPr="009A78C2" w:rsidRDefault="00127DCC" w:rsidP="00E12388">
      <w:pPr>
        <w:pStyle w:val="ListParagraph"/>
        <w:numPr>
          <w:ilvl w:val="0"/>
          <w:numId w:val="7"/>
        </w:numPr>
        <w:tabs>
          <w:tab w:val="left" w:pos="720"/>
        </w:tabs>
        <w:spacing w:after="0" w:line="240" w:lineRule="auto"/>
        <w:ind w:left="1134" w:hanging="567"/>
        <w:jc w:val="both"/>
        <w:rPr>
          <w:rFonts w:ascii="Times New Roman" w:hAnsi="Times New Roman" w:cs="Times New Roman"/>
          <w:sz w:val="24"/>
          <w:szCs w:val="24"/>
        </w:rPr>
      </w:pPr>
      <w:r w:rsidRPr="009A78C2">
        <w:rPr>
          <w:rFonts w:ascii="Times New Roman" w:hAnsi="Times New Roman" w:cs="Times New Roman"/>
          <w:sz w:val="24"/>
          <w:szCs w:val="24"/>
        </w:rPr>
        <w:t>The learned judge erred in passing a sentence which instead of rehabilitating the accused persons, it breaks them.</w:t>
      </w:r>
    </w:p>
    <w:p w14:paraId="22DE8984" w14:textId="77777777" w:rsidR="00127DCC" w:rsidRPr="009A78C2" w:rsidRDefault="00127DCC" w:rsidP="00E12388">
      <w:pPr>
        <w:pStyle w:val="ListParagraph"/>
        <w:numPr>
          <w:ilvl w:val="0"/>
          <w:numId w:val="7"/>
        </w:numPr>
        <w:tabs>
          <w:tab w:val="left" w:pos="720"/>
        </w:tabs>
        <w:spacing w:after="0" w:line="240" w:lineRule="auto"/>
        <w:ind w:left="1134" w:hanging="567"/>
        <w:jc w:val="both"/>
        <w:rPr>
          <w:rFonts w:ascii="Times New Roman" w:hAnsi="Times New Roman" w:cs="Times New Roman"/>
          <w:sz w:val="24"/>
          <w:szCs w:val="24"/>
        </w:rPr>
      </w:pPr>
      <w:r w:rsidRPr="009A78C2">
        <w:rPr>
          <w:rFonts w:ascii="Times New Roman" w:hAnsi="Times New Roman" w:cs="Times New Roman"/>
          <w:sz w:val="24"/>
          <w:szCs w:val="24"/>
        </w:rPr>
        <w:t>The learned judge erred by failing to consider that the accused person were youthful offenders who still need to explore vast opportunities in life if given proper rehabilitation, can be integrated into the society.”</w:t>
      </w:r>
    </w:p>
    <w:p w14:paraId="7A2FFFA8" w14:textId="77777777" w:rsidR="00D1600F" w:rsidRPr="009A78C2" w:rsidRDefault="00D1600F" w:rsidP="00E12388">
      <w:pPr>
        <w:tabs>
          <w:tab w:val="left" w:pos="720"/>
        </w:tabs>
        <w:spacing w:after="0" w:line="240" w:lineRule="auto"/>
        <w:jc w:val="both"/>
        <w:rPr>
          <w:rFonts w:ascii="Times New Roman" w:hAnsi="Times New Roman" w:cs="Times New Roman"/>
          <w:sz w:val="24"/>
          <w:szCs w:val="24"/>
        </w:rPr>
      </w:pPr>
    </w:p>
    <w:p w14:paraId="1E6FD4BB" w14:textId="77777777" w:rsidR="00D1600F" w:rsidRPr="009A78C2" w:rsidRDefault="00D1600F" w:rsidP="00E12388">
      <w:pPr>
        <w:tabs>
          <w:tab w:val="left" w:pos="720"/>
        </w:tabs>
        <w:spacing w:after="0" w:line="240" w:lineRule="auto"/>
        <w:jc w:val="both"/>
        <w:rPr>
          <w:rFonts w:ascii="Times New Roman" w:hAnsi="Times New Roman" w:cs="Times New Roman"/>
          <w:sz w:val="24"/>
          <w:szCs w:val="24"/>
        </w:rPr>
      </w:pPr>
    </w:p>
    <w:p w14:paraId="4E4E3F3B" w14:textId="3FDEB2CD" w:rsidR="00127DCC" w:rsidRPr="009A78C2" w:rsidRDefault="00FE0E2E" w:rsidP="00D1600F">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The sentence that a court convicti</w:t>
      </w:r>
      <w:r w:rsidR="00D1600F" w:rsidRPr="009A78C2">
        <w:rPr>
          <w:rFonts w:ascii="Times New Roman" w:hAnsi="Times New Roman" w:cs="Times New Roman"/>
          <w:sz w:val="24"/>
          <w:szCs w:val="24"/>
        </w:rPr>
        <w:t xml:space="preserve">ng </w:t>
      </w:r>
      <w:r w:rsidR="000E0924" w:rsidRPr="009A78C2">
        <w:rPr>
          <w:rFonts w:ascii="Times New Roman" w:hAnsi="Times New Roman" w:cs="Times New Roman"/>
          <w:sz w:val="24"/>
          <w:szCs w:val="24"/>
        </w:rPr>
        <w:t xml:space="preserve">an </w:t>
      </w:r>
      <w:r w:rsidR="00D1600F" w:rsidRPr="009A78C2">
        <w:rPr>
          <w:rFonts w:ascii="Times New Roman" w:hAnsi="Times New Roman" w:cs="Times New Roman"/>
          <w:sz w:val="24"/>
          <w:szCs w:val="24"/>
        </w:rPr>
        <w:t xml:space="preserve">accused </w:t>
      </w:r>
      <w:r w:rsidR="000E0924" w:rsidRPr="009A78C2">
        <w:rPr>
          <w:rFonts w:ascii="Times New Roman" w:hAnsi="Times New Roman" w:cs="Times New Roman"/>
          <w:sz w:val="24"/>
          <w:szCs w:val="24"/>
        </w:rPr>
        <w:t xml:space="preserve">person </w:t>
      </w:r>
      <w:r w:rsidR="00D1600F" w:rsidRPr="009A78C2">
        <w:rPr>
          <w:rFonts w:ascii="Times New Roman" w:hAnsi="Times New Roman" w:cs="Times New Roman"/>
          <w:sz w:val="24"/>
          <w:szCs w:val="24"/>
        </w:rPr>
        <w:t>of murder under s 47</w:t>
      </w:r>
      <w:r w:rsidR="000C7408" w:rsidRPr="009A78C2">
        <w:rPr>
          <w:rFonts w:ascii="Times New Roman" w:hAnsi="Times New Roman" w:cs="Times New Roman"/>
          <w:sz w:val="24"/>
          <w:szCs w:val="24"/>
        </w:rPr>
        <w:t xml:space="preserve">(1) </w:t>
      </w:r>
      <w:r w:rsidRPr="009A78C2">
        <w:rPr>
          <w:rFonts w:ascii="Times New Roman" w:hAnsi="Times New Roman" w:cs="Times New Roman"/>
          <w:sz w:val="24"/>
          <w:szCs w:val="24"/>
        </w:rPr>
        <w:t>of the Code has also been codified</w:t>
      </w:r>
      <w:r w:rsidR="00D1600F" w:rsidRPr="009A78C2">
        <w:rPr>
          <w:rFonts w:ascii="Times New Roman" w:hAnsi="Times New Roman" w:cs="Times New Roman"/>
          <w:sz w:val="24"/>
          <w:szCs w:val="24"/>
        </w:rPr>
        <w:t xml:space="preserve"> under subs</w:t>
      </w:r>
      <w:r w:rsidR="00F571DB" w:rsidRPr="009A78C2">
        <w:rPr>
          <w:rFonts w:ascii="Times New Roman" w:hAnsi="Times New Roman" w:cs="Times New Roman"/>
          <w:sz w:val="24"/>
          <w:szCs w:val="24"/>
        </w:rPr>
        <w:t xml:space="preserve"> (4</w:t>
      </w:r>
      <w:r w:rsidR="000C7408" w:rsidRPr="009A78C2">
        <w:rPr>
          <w:rFonts w:ascii="Times New Roman" w:hAnsi="Times New Roman" w:cs="Times New Roman"/>
          <w:sz w:val="24"/>
          <w:szCs w:val="24"/>
        </w:rPr>
        <w:t>) which provides</w:t>
      </w:r>
      <w:r w:rsidR="00AB1BE4" w:rsidRPr="009A78C2">
        <w:rPr>
          <w:rFonts w:ascii="Times New Roman" w:hAnsi="Times New Roman" w:cs="Times New Roman"/>
          <w:sz w:val="24"/>
          <w:szCs w:val="24"/>
        </w:rPr>
        <w:t xml:space="preserve"> that</w:t>
      </w:r>
      <w:r w:rsidR="00E66157" w:rsidRPr="009A78C2">
        <w:rPr>
          <w:rFonts w:ascii="Times New Roman" w:hAnsi="Times New Roman" w:cs="Times New Roman"/>
          <w:sz w:val="24"/>
          <w:szCs w:val="24"/>
        </w:rPr>
        <w:t>:</w:t>
      </w:r>
    </w:p>
    <w:p w14:paraId="5A8ADD99" w14:textId="5E130664" w:rsidR="00F571DB" w:rsidRPr="009A78C2" w:rsidRDefault="00F571DB" w:rsidP="00D1600F">
      <w:pPr>
        <w:tabs>
          <w:tab w:val="left" w:pos="567"/>
        </w:tabs>
        <w:spacing w:after="0" w:line="240" w:lineRule="auto"/>
        <w:ind w:left="567"/>
        <w:jc w:val="both"/>
        <w:rPr>
          <w:rFonts w:ascii="Times New Roman" w:hAnsi="Times New Roman" w:cs="Times New Roman"/>
          <w:sz w:val="24"/>
          <w:szCs w:val="24"/>
        </w:rPr>
      </w:pPr>
      <w:r w:rsidRPr="009A78C2">
        <w:rPr>
          <w:rFonts w:ascii="Times New Roman" w:hAnsi="Times New Roman" w:cs="Times New Roman"/>
          <w:sz w:val="24"/>
          <w:szCs w:val="24"/>
        </w:rPr>
        <w:t>“(4) A person convicted of murder shall be liable-</w:t>
      </w:r>
    </w:p>
    <w:p w14:paraId="292E7D24" w14:textId="17B65719" w:rsidR="00F571DB" w:rsidRPr="009A78C2" w:rsidRDefault="00D1600F" w:rsidP="00D1600F">
      <w:pPr>
        <w:pStyle w:val="ListParagraph"/>
        <w:numPr>
          <w:ilvl w:val="0"/>
          <w:numId w:val="9"/>
        </w:numPr>
        <w:tabs>
          <w:tab w:val="left" w:pos="1276"/>
        </w:tabs>
        <w:spacing w:after="0" w:line="240" w:lineRule="auto"/>
        <w:ind w:left="1276" w:hanging="567"/>
        <w:jc w:val="both"/>
        <w:rPr>
          <w:rFonts w:ascii="Times New Roman" w:hAnsi="Times New Roman" w:cs="Times New Roman"/>
          <w:sz w:val="24"/>
          <w:szCs w:val="24"/>
        </w:rPr>
      </w:pPr>
      <w:r w:rsidRPr="009A78C2">
        <w:rPr>
          <w:rFonts w:ascii="Times New Roman" w:hAnsi="Times New Roman" w:cs="Times New Roman"/>
          <w:sz w:val="24"/>
          <w:szCs w:val="24"/>
        </w:rPr>
        <w:t>Subject to s</w:t>
      </w:r>
      <w:r w:rsidR="000E0924" w:rsidRPr="009A78C2">
        <w:rPr>
          <w:rFonts w:ascii="Times New Roman" w:hAnsi="Times New Roman" w:cs="Times New Roman"/>
          <w:sz w:val="24"/>
          <w:szCs w:val="24"/>
        </w:rPr>
        <w:t>s 337 and 338 of the Criminal Procedure and E</w:t>
      </w:r>
      <w:r w:rsidR="00F571DB" w:rsidRPr="009A78C2">
        <w:rPr>
          <w:rFonts w:ascii="Times New Roman" w:hAnsi="Times New Roman" w:cs="Times New Roman"/>
          <w:sz w:val="24"/>
          <w:szCs w:val="24"/>
        </w:rPr>
        <w:t>vidence Act [</w:t>
      </w:r>
      <w:r w:rsidR="001753C8">
        <w:rPr>
          <w:rFonts w:ascii="Times New Roman" w:hAnsi="Times New Roman" w:cs="Times New Roman"/>
          <w:i/>
          <w:sz w:val="24"/>
          <w:szCs w:val="24"/>
        </w:rPr>
        <w:t>Chapter </w:t>
      </w:r>
      <w:r w:rsidR="00F571DB" w:rsidRPr="009A78C2">
        <w:rPr>
          <w:rFonts w:ascii="Times New Roman" w:hAnsi="Times New Roman" w:cs="Times New Roman"/>
          <w:i/>
          <w:sz w:val="24"/>
          <w:szCs w:val="24"/>
        </w:rPr>
        <w:t>9.07</w:t>
      </w:r>
      <w:r w:rsidR="00F571DB" w:rsidRPr="009A78C2">
        <w:rPr>
          <w:rFonts w:ascii="Times New Roman" w:hAnsi="Times New Roman" w:cs="Times New Roman"/>
          <w:sz w:val="24"/>
          <w:szCs w:val="24"/>
        </w:rPr>
        <w:t>], to death, imprisonment for life or imprisonment for a period of not less than twenty years,  if the crime was committed in aggravating circums</w:t>
      </w:r>
      <w:r w:rsidRPr="009A78C2">
        <w:rPr>
          <w:rFonts w:ascii="Times New Roman" w:hAnsi="Times New Roman" w:cs="Times New Roman"/>
          <w:sz w:val="24"/>
          <w:szCs w:val="24"/>
        </w:rPr>
        <w:t>tances as provided in subs</w:t>
      </w:r>
      <w:r w:rsidR="00F571DB" w:rsidRPr="009A78C2">
        <w:rPr>
          <w:rFonts w:ascii="Times New Roman" w:hAnsi="Times New Roman" w:cs="Times New Roman"/>
          <w:sz w:val="24"/>
          <w:szCs w:val="24"/>
        </w:rPr>
        <w:t xml:space="preserve"> (2) or (3)…….”</w:t>
      </w:r>
    </w:p>
    <w:p w14:paraId="5A9B3ED3" w14:textId="77777777" w:rsidR="00A25761" w:rsidRPr="009A78C2" w:rsidRDefault="00A25761" w:rsidP="00A25761">
      <w:pPr>
        <w:tabs>
          <w:tab w:val="left" w:pos="1276"/>
        </w:tabs>
        <w:spacing w:after="0" w:line="240" w:lineRule="auto"/>
        <w:jc w:val="both"/>
        <w:rPr>
          <w:rFonts w:ascii="Times New Roman" w:hAnsi="Times New Roman" w:cs="Times New Roman"/>
          <w:sz w:val="24"/>
          <w:szCs w:val="24"/>
        </w:rPr>
      </w:pPr>
    </w:p>
    <w:p w14:paraId="117B28DE" w14:textId="4D058F54" w:rsidR="00B700E7" w:rsidRPr="009A78C2" w:rsidRDefault="00B700E7" w:rsidP="00B700E7">
      <w:pPr>
        <w:tabs>
          <w:tab w:val="left" w:pos="1276"/>
        </w:tabs>
        <w:spacing w:after="0" w:line="480" w:lineRule="auto"/>
        <w:ind w:left="1276"/>
        <w:jc w:val="both"/>
        <w:rPr>
          <w:rFonts w:ascii="Times New Roman" w:hAnsi="Times New Roman" w:cs="Times New Roman"/>
          <w:sz w:val="24"/>
          <w:szCs w:val="24"/>
        </w:rPr>
      </w:pPr>
    </w:p>
    <w:p w14:paraId="3D14AB79" w14:textId="251F728C" w:rsidR="00A25761" w:rsidRPr="009A78C2" w:rsidRDefault="00A25761" w:rsidP="00B700E7">
      <w:pPr>
        <w:tabs>
          <w:tab w:val="left" w:pos="1276"/>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Sections 337 and 338 </w:t>
      </w:r>
      <w:r w:rsidR="00C03FF0" w:rsidRPr="009A78C2">
        <w:rPr>
          <w:rFonts w:ascii="Times New Roman" w:hAnsi="Times New Roman" w:cs="Times New Roman"/>
          <w:sz w:val="24"/>
          <w:szCs w:val="24"/>
        </w:rPr>
        <w:t>of the Criminal Procedure and Evidence Act [</w:t>
      </w:r>
      <w:r w:rsidR="001753C8">
        <w:rPr>
          <w:rFonts w:ascii="Times New Roman" w:hAnsi="Times New Roman" w:cs="Times New Roman"/>
          <w:i/>
          <w:sz w:val="24"/>
          <w:szCs w:val="24"/>
        </w:rPr>
        <w:t>Chapter </w:t>
      </w:r>
      <w:r w:rsidR="00B700E7" w:rsidRPr="009A78C2">
        <w:rPr>
          <w:rFonts w:ascii="Times New Roman" w:hAnsi="Times New Roman" w:cs="Times New Roman"/>
          <w:i/>
          <w:sz w:val="24"/>
          <w:szCs w:val="24"/>
        </w:rPr>
        <w:t>9:</w:t>
      </w:r>
      <w:r w:rsidR="00C03FF0" w:rsidRPr="009A78C2">
        <w:rPr>
          <w:rFonts w:ascii="Times New Roman" w:hAnsi="Times New Roman" w:cs="Times New Roman"/>
          <w:i/>
          <w:sz w:val="24"/>
          <w:szCs w:val="24"/>
        </w:rPr>
        <w:t>07</w:t>
      </w:r>
      <w:r w:rsidR="00C03FF0" w:rsidRPr="009A78C2">
        <w:rPr>
          <w:rFonts w:ascii="Times New Roman" w:hAnsi="Times New Roman" w:cs="Times New Roman"/>
          <w:sz w:val="24"/>
          <w:szCs w:val="24"/>
        </w:rPr>
        <w:t>],</w:t>
      </w:r>
      <w:r w:rsidR="00320001" w:rsidRPr="009A78C2">
        <w:rPr>
          <w:rFonts w:ascii="Times New Roman" w:hAnsi="Times New Roman" w:cs="Times New Roman"/>
          <w:sz w:val="24"/>
          <w:szCs w:val="24"/>
        </w:rPr>
        <w:t xml:space="preserve"> provide</w:t>
      </w:r>
      <w:r w:rsidRPr="009A78C2">
        <w:rPr>
          <w:rFonts w:ascii="Times New Roman" w:hAnsi="Times New Roman" w:cs="Times New Roman"/>
          <w:sz w:val="24"/>
          <w:szCs w:val="24"/>
        </w:rPr>
        <w:t xml:space="preserve"> for sentences following a conviction of murder and the persons upon which the death penalty may not be imposed respectively. They are of no </w:t>
      </w:r>
      <w:r w:rsidR="00C03FF0" w:rsidRPr="009A78C2">
        <w:rPr>
          <w:rFonts w:ascii="Times New Roman" w:hAnsi="Times New Roman" w:cs="Times New Roman"/>
          <w:sz w:val="24"/>
          <w:szCs w:val="24"/>
        </w:rPr>
        <w:t xml:space="preserve">direct </w:t>
      </w:r>
      <w:r w:rsidRPr="009A78C2">
        <w:rPr>
          <w:rFonts w:ascii="Times New Roman" w:hAnsi="Times New Roman" w:cs="Times New Roman"/>
          <w:sz w:val="24"/>
          <w:szCs w:val="24"/>
        </w:rPr>
        <w:t>application in this appeal.</w:t>
      </w:r>
    </w:p>
    <w:p w14:paraId="18745BC3" w14:textId="77777777" w:rsidR="00E12388" w:rsidRPr="009A78C2" w:rsidRDefault="00E12388" w:rsidP="00A25761">
      <w:pPr>
        <w:tabs>
          <w:tab w:val="left" w:pos="720"/>
        </w:tabs>
        <w:spacing w:after="0" w:line="480" w:lineRule="auto"/>
        <w:jc w:val="both"/>
        <w:rPr>
          <w:rFonts w:ascii="Times New Roman" w:hAnsi="Times New Roman" w:cs="Times New Roman"/>
          <w:sz w:val="24"/>
          <w:szCs w:val="24"/>
        </w:rPr>
      </w:pPr>
    </w:p>
    <w:p w14:paraId="72410C05" w14:textId="427A2EBD" w:rsidR="00D1600F" w:rsidRPr="009A78C2" w:rsidRDefault="00531071" w:rsidP="00D1600F">
      <w:pPr>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 note that no attempt was</w:t>
      </w:r>
      <w:r w:rsidR="00667F68" w:rsidRPr="009A78C2">
        <w:rPr>
          <w:rFonts w:ascii="Times New Roman" w:hAnsi="Times New Roman" w:cs="Times New Roman"/>
          <w:sz w:val="24"/>
          <w:szCs w:val="24"/>
        </w:rPr>
        <w:t xml:space="preserve"> made to link the </w:t>
      </w:r>
      <w:r w:rsidR="00B700E7" w:rsidRPr="009A78C2">
        <w:rPr>
          <w:rFonts w:ascii="Times New Roman" w:hAnsi="Times New Roman" w:cs="Times New Roman"/>
          <w:sz w:val="24"/>
          <w:szCs w:val="24"/>
        </w:rPr>
        <w:t>challenge</w:t>
      </w:r>
      <w:r w:rsidR="00667F68" w:rsidRPr="009A78C2">
        <w:rPr>
          <w:rFonts w:ascii="Times New Roman" w:hAnsi="Times New Roman" w:cs="Times New Roman"/>
          <w:sz w:val="24"/>
          <w:szCs w:val="24"/>
        </w:rPr>
        <w:t xml:space="preserve"> </w:t>
      </w:r>
      <w:r w:rsidR="009C705C" w:rsidRPr="009A78C2">
        <w:rPr>
          <w:rFonts w:ascii="Times New Roman" w:hAnsi="Times New Roman" w:cs="Times New Roman"/>
          <w:sz w:val="24"/>
          <w:szCs w:val="24"/>
        </w:rPr>
        <w:t xml:space="preserve">to the sentence imposed on the appellant </w:t>
      </w:r>
      <w:r w:rsidR="00667F68" w:rsidRPr="009A78C2">
        <w:rPr>
          <w:rFonts w:ascii="Times New Roman" w:hAnsi="Times New Roman" w:cs="Times New Roman"/>
          <w:sz w:val="24"/>
          <w:szCs w:val="24"/>
        </w:rPr>
        <w:t xml:space="preserve">to the </w:t>
      </w:r>
      <w:r w:rsidR="00FD6B8D" w:rsidRPr="009A78C2">
        <w:rPr>
          <w:rFonts w:ascii="Times New Roman" w:hAnsi="Times New Roman" w:cs="Times New Roman"/>
          <w:sz w:val="24"/>
          <w:szCs w:val="24"/>
        </w:rPr>
        <w:t xml:space="preserve">above </w:t>
      </w:r>
      <w:r w:rsidR="00667F68" w:rsidRPr="009A78C2">
        <w:rPr>
          <w:rFonts w:ascii="Times New Roman" w:hAnsi="Times New Roman" w:cs="Times New Roman"/>
          <w:sz w:val="24"/>
          <w:szCs w:val="24"/>
        </w:rPr>
        <w:t xml:space="preserve">provisions of the Code. Instead, the ground of appeal </w:t>
      </w:r>
      <w:r w:rsidR="009C705C" w:rsidRPr="009A78C2">
        <w:rPr>
          <w:rFonts w:ascii="Times New Roman" w:hAnsi="Times New Roman" w:cs="Times New Roman"/>
          <w:sz w:val="24"/>
          <w:szCs w:val="24"/>
        </w:rPr>
        <w:t xml:space="preserve">and the oral argument proceeded as if the sentencing discretion of the court </w:t>
      </w:r>
      <w:r w:rsidR="009C705C" w:rsidRPr="009A78C2">
        <w:rPr>
          <w:rFonts w:ascii="Times New Roman" w:hAnsi="Times New Roman" w:cs="Times New Roman"/>
          <w:i/>
          <w:sz w:val="24"/>
          <w:szCs w:val="24"/>
        </w:rPr>
        <w:t>a quo</w:t>
      </w:r>
      <w:r w:rsidR="009C705C" w:rsidRPr="009A78C2">
        <w:rPr>
          <w:rFonts w:ascii="Times New Roman" w:hAnsi="Times New Roman" w:cs="Times New Roman"/>
          <w:sz w:val="24"/>
          <w:szCs w:val="24"/>
        </w:rPr>
        <w:t xml:space="preserve"> was at common law.</w:t>
      </w:r>
    </w:p>
    <w:p w14:paraId="023CF3BD" w14:textId="77777777" w:rsidR="00264DF7" w:rsidRDefault="00264DF7" w:rsidP="00D1600F">
      <w:pPr>
        <w:spacing w:after="0" w:line="480" w:lineRule="auto"/>
        <w:ind w:firstLine="1134"/>
        <w:jc w:val="both"/>
        <w:rPr>
          <w:rFonts w:ascii="Times New Roman" w:hAnsi="Times New Roman" w:cs="Times New Roman"/>
          <w:sz w:val="24"/>
          <w:szCs w:val="24"/>
        </w:rPr>
      </w:pPr>
    </w:p>
    <w:p w14:paraId="62AB479A" w14:textId="7E499A7F" w:rsidR="00D1600F" w:rsidRPr="009A78C2" w:rsidRDefault="00FD6B8D" w:rsidP="00D1600F">
      <w:pPr>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Th</w:t>
      </w:r>
      <w:r w:rsidR="00283F73" w:rsidRPr="009A78C2">
        <w:rPr>
          <w:rFonts w:ascii="Times New Roman" w:hAnsi="Times New Roman" w:cs="Times New Roman"/>
          <w:sz w:val="24"/>
          <w:szCs w:val="24"/>
        </w:rPr>
        <w:t>us, there was</w:t>
      </w:r>
      <w:r w:rsidR="00CA3A1F" w:rsidRPr="009A78C2">
        <w:rPr>
          <w:rFonts w:ascii="Times New Roman" w:hAnsi="Times New Roman" w:cs="Times New Roman"/>
          <w:sz w:val="24"/>
          <w:szCs w:val="24"/>
        </w:rPr>
        <w:t xml:space="preserve"> </w:t>
      </w:r>
      <w:r w:rsidRPr="009A78C2">
        <w:rPr>
          <w:rFonts w:ascii="Times New Roman" w:hAnsi="Times New Roman" w:cs="Times New Roman"/>
          <w:sz w:val="24"/>
          <w:szCs w:val="24"/>
        </w:rPr>
        <w:t>no argument before us that the murder of the deceased in this appeal was not committed in aggravating ci</w:t>
      </w:r>
      <w:r w:rsidR="00363843" w:rsidRPr="009A78C2">
        <w:rPr>
          <w:rFonts w:ascii="Times New Roman" w:hAnsi="Times New Roman" w:cs="Times New Roman"/>
          <w:sz w:val="24"/>
          <w:szCs w:val="24"/>
        </w:rPr>
        <w:t>rcumstances</w:t>
      </w:r>
      <w:r w:rsidR="00487378" w:rsidRPr="009A78C2">
        <w:rPr>
          <w:rFonts w:ascii="Times New Roman" w:hAnsi="Times New Roman" w:cs="Times New Roman"/>
          <w:sz w:val="24"/>
          <w:szCs w:val="24"/>
        </w:rPr>
        <w:t xml:space="preserve"> to warrant the sentence that the court </w:t>
      </w:r>
      <w:r w:rsidR="00487378" w:rsidRPr="009A78C2">
        <w:rPr>
          <w:rFonts w:ascii="Times New Roman" w:hAnsi="Times New Roman" w:cs="Times New Roman"/>
          <w:i/>
          <w:sz w:val="24"/>
          <w:szCs w:val="24"/>
        </w:rPr>
        <w:t>a quo</w:t>
      </w:r>
      <w:r w:rsidR="00487378" w:rsidRPr="009A78C2">
        <w:rPr>
          <w:rFonts w:ascii="Times New Roman" w:hAnsi="Times New Roman" w:cs="Times New Roman"/>
          <w:sz w:val="24"/>
          <w:szCs w:val="24"/>
        </w:rPr>
        <w:t xml:space="preserve"> imposed</w:t>
      </w:r>
      <w:r w:rsidR="00363843" w:rsidRPr="009A78C2">
        <w:rPr>
          <w:rFonts w:ascii="Times New Roman" w:hAnsi="Times New Roman" w:cs="Times New Roman"/>
          <w:sz w:val="24"/>
          <w:szCs w:val="24"/>
        </w:rPr>
        <w:t>. Indeed this would have been</w:t>
      </w:r>
      <w:r w:rsidRPr="009A78C2">
        <w:rPr>
          <w:rFonts w:ascii="Times New Roman" w:hAnsi="Times New Roman" w:cs="Times New Roman"/>
          <w:sz w:val="24"/>
          <w:szCs w:val="24"/>
        </w:rPr>
        <w:t xml:space="preserve"> an untenable submission to make </w:t>
      </w:r>
      <w:r w:rsidR="00363843" w:rsidRPr="009A78C2">
        <w:rPr>
          <w:rFonts w:ascii="Times New Roman" w:hAnsi="Times New Roman" w:cs="Times New Roman"/>
          <w:sz w:val="24"/>
          <w:szCs w:val="24"/>
        </w:rPr>
        <w:t xml:space="preserve">in the </w:t>
      </w:r>
      <w:r w:rsidR="00363843" w:rsidRPr="009A78C2">
        <w:rPr>
          <w:rFonts w:ascii="Times New Roman" w:hAnsi="Times New Roman" w:cs="Times New Roman"/>
          <w:sz w:val="24"/>
          <w:szCs w:val="24"/>
        </w:rPr>
        <w:lastRenderedPageBreak/>
        <w:t xml:space="preserve">circumstances of this case where </w:t>
      </w:r>
      <w:r w:rsidRPr="009A78C2">
        <w:rPr>
          <w:rFonts w:ascii="Times New Roman" w:hAnsi="Times New Roman" w:cs="Times New Roman"/>
          <w:sz w:val="24"/>
          <w:szCs w:val="24"/>
        </w:rPr>
        <w:t>it is common cause that the murder was committed in the course of and to facilitate a robbery.</w:t>
      </w:r>
      <w:r w:rsidR="009545C0" w:rsidRPr="009A78C2">
        <w:rPr>
          <w:rFonts w:ascii="Times New Roman" w:hAnsi="Times New Roman" w:cs="Times New Roman"/>
          <w:sz w:val="24"/>
          <w:szCs w:val="24"/>
        </w:rPr>
        <w:t xml:space="preserve"> The law takes a very </w:t>
      </w:r>
      <w:r w:rsidR="00487378" w:rsidRPr="009A78C2">
        <w:rPr>
          <w:rFonts w:ascii="Times New Roman" w:hAnsi="Times New Roman" w:cs="Times New Roman"/>
          <w:sz w:val="24"/>
          <w:szCs w:val="24"/>
        </w:rPr>
        <w:t xml:space="preserve">dim view of a </w:t>
      </w:r>
      <w:r w:rsidR="009545C0" w:rsidRPr="009A78C2">
        <w:rPr>
          <w:rFonts w:ascii="Times New Roman" w:hAnsi="Times New Roman" w:cs="Times New Roman"/>
          <w:sz w:val="24"/>
          <w:szCs w:val="24"/>
        </w:rPr>
        <w:t xml:space="preserve">murder committed during the course of a robbery. </w:t>
      </w:r>
      <w:r w:rsidR="00487378" w:rsidRPr="009A78C2">
        <w:rPr>
          <w:rFonts w:ascii="Times New Roman" w:hAnsi="Times New Roman" w:cs="Times New Roman"/>
          <w:sz w:val="24"/>
          <w:szCs w:val="24"/>
        </w:rPr>
        <w:t>In addition to the numerous case decisions on the matter, the C</w:t>
      </w:r>
      <w:r w:rsidR="000B3F7D" w:rsidRPr="009A78C2">
        <w:rPr>
          <w:rFonts w:ascii="Times New Roman" w:hAnsi="Times New Roman" w:cs="Times New Roman"/>
          <w:sz w:val="24"/>
          <w:szCs w:val="24"/>
        </w:rPr>
        <w:t>ode lists murder committed during a robbery as murder committed in aggravating circumstances.</w:t>
      </w:r>
    </w:p>
    <w:p w14:paraId="313A8978" w14:textId="77777777" w:rsidR="00D1600F" w:rsidRPr="009A78C2" w:rsidRDefault="00D1600F" w:rsidP="00D1600F">
      <w:pPr>
        <w:spacing w:after="0" w:line="480" w:lineRule="auto"/>
        <w:ind w:firstLine="1134"/>
        <w:jc w:val="both"/>
        <w:rPr>
          <w:rFonts w:ascii="Times New Roman" w:hAnsi="Times New Roman" w:cs="Times New Roman"/>
          <w:sz w:val="24"/>
          <w:szCs w:val="24"/>
        </w:rPr>
      </w:pPr>
    </w:p>
    <w:p w14:paraId="0EF47F91" w14:textId="719E42A4" w:rsidR="00667F68" w:rsidRPr="009A78C2" w:rsidRDefault="000B3F7D" w:rsidP="00D1600F">
      <w:pPr>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We thus have no basis for interfering with the sentence imposed by the court </w:t>
      </w:r>
      <w:r w:rsidRPr="009A78C2">
        <w:rPr>
          <w:rFonts w:ascii="Times New Roman" w:hAnsi="Times New Roman" w:cs="Times New Roman"/>
          <w:i/>
          <w:sz w:val="24"/>
          <w:szCs w:val="24"/>
        </w:rPr>
        <w:t>a quo</w:t>
      </w:r>
      <w:r w:rsidR="00D14AED" w:rsidRPr="009A78C2">
        <w:rPr>
          <w:rFonts w:ascii="Times New Roman" w:hAnsi="Times New Roman" w:cs="Times New Roman"/>
          <w:sz w:val="24"/>
          <w:szCs w:val="24"/>
        </w:rPr>
        <w:t xml:space="preserve"> as it falls within the provisions of s</w:t>
      </w:r>
      <w:r w:rsidR="00D1600F" w:rsidRPr="009A78C2">
        <w:rPr>
          <w:rFonts w:ascii="Times New Roman" w:hAnsi="Times New Roman" w:cs="Times New Roman"/>
          <w:sz w:val="24"/>
          <w:szCs w:val="24"/>
        </w:rPr>
        <w:t xml:space="preserve"> </w:t>
      </w:r>
      <w:r w:rsidR="00D14AED" w:rsidRPr="009A78C2">
        <w:rPr>
          <w:rFonts w:ascii="Times New Roman" w:hAnsi="Times New Roman" w:cs="Times New Roman"/>
          <w:sz w:val="24"/>
          <w:szCs w:val="24"/>
        </w:rPr>
        <w:t>47(4) of the Code</w:t>
      </w:r>
      <w:r w:rsidR="00CD246F" w:rsidRPr="009A78C2">
        <w:rPr>
          <w:rFonts w:ascii="Times New Roman" w:hAnsi="Times New Roman" w:cs="Times New Roman"/>
          <w:sz w:val="24"/>
          <w:szCs w:val="24"/>
        </w:rPr>
        <w:t xml:space="preserve"> for a murder committed in aggravating circumstances</w:t>
      </w:r>
      <w:r w:rsidR="00D14AED" w:rsidRPr="009A78C2">
        <w:rPr>
          <w:rFonts w:ascii="Times New Roman" w:hAnsi="Times New Roman" w:cs="Times New Roman"/>
          <w:sz w:val="24"/>
          <w:szCs w:val="24"/>
        </w:rPr>
        <w:t>.</w:t>
      </w:r>
    </w:p>
    <w:p w14:paraId="336D102F" w14:textId="77777777" w:rsidR="009545C0" w:rsidRPr="009A78C2" w:rsidRDefault="009545C0" w:rsidP="005B6D4B">
      <w:pPr>
        <w:tabs>
          <w:tab w:val="left" w:pos="720"/>
        </w:tabs>
        <w:spacing w:after="0" w:line="480" w:lineRule="auto"/>
        <w:jc w:val="both"/>
        <w:rPr>
          <w:rFonts w:ascii="Times New Roman" w:hAnsi="Times New Roman" w:cs="Times New Roman"/>
          <w:sz w:val="24"/>
          <w:szCs w:val="24"/>
        </w:rPr>
      </w:pPr>
    </w:p>
    <w:p w14:paraId="4B554C46" w14:textId="6DE4FD94" w:rsidR="00A762F0" w:rsidRPr="009A78C2" w:rsidRDefault="00A762F0" w:rsidP="00D1600F">
      <w:pPr>
        <w:tabs>
          <w:tab w:val="left" w:pos="720"/>
        </w:tabs>
        <w:spacing w:after="0" w:line="480" w:lineRule="auto"/>
        <w:jc w:val="both"/>
        <w:rPr>
          <w:rFonts w:ascii="Times New Roman" w:hAnsi="Times New Roman" w:cs="Times New Roman"/>
          <w:b/>
          <w:sz w:val="24"/>
          <w:szCs w:val="24"/>
        </w:rPr>
      </w:pPr>
      <w:r w:rsidRPr="009A78C2">
        <w:rPr>
          <w:rFonts w:ascii="Times New Roman" w:hAnsi="Times New Roman" w:cs="Times New Roman"/>
          <w:b/>
          <w:sz w:val="24"/>
          <w:szCs w:val="24"/>
        </w:rPr>
        <w:t>Disposition</w:t>
      </w:r>
    </w:p>
    <w:p w14:paraId="4E55BE9A" w14:textId="645FE63E" w:rsidR="00D1600F" w:rsidRPr="009A78C2" w:rsidRDefault="00A762F0" w:rsidP="00D1600F">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 xml:space="preserve">The appellant has been successful in challenging the admissibility of his warned and cautioned statement </w:t>
      </w:r>
      <w:r w:rsidR="0076500C" w:rsidRPr="009A78C2">
        <w:rPr>
          <w:rFonts w:ascii="Times New Roman" w:hAnsi="Times New Roman" w:cs="Times New Roman"/>
          <w:sz w:val="24"/>
          <w:szCs w:val="24"/>
        </w:rPr>
        <w:t xml:space="preserve">and in setting aside the finding by the court </w:t>
      </w:r>
      <w:r w:rsidR="0076500C" w:rsidRPr="009A78C2">
        <w:rPr>
          <w:rFonts w:ascii="Times New Roman" w:hAnsi="Times New Roman" w:cs="Times New Roman"/>
          <w:i/>
          <w:sz w:val="24"/>
          <w:szCs w:val="24"/>
        </w:rPr>
        <w:t>a quo</w:t>
      </w:r>
      <w:r w:rsidR="0076500C" w:rsidRPr="009A78C2">
        <w:rPr>
          <w:rFonts w:ascii="Times New Roman" w:hAnsi="Times New Roman" w:cs="Times New Roman"/>
          <w:sz w:val="24"/>
          <w:szCs w:val="24"/>
        </w:rPr>
        <w:t xml:space="preserve"> that the murder of the deceased was committed with actual intent. He has not however succeeded </w:t>
      </w:r>
      <w:r w:rsidRPr="009A78C2">
        <w:rPr>
          <w:rFonts w:ascii="Times New Roman" w:hAnsi="Times New Roman" w:cs="Times New Roman"/>
          <w:sz w:val="24"/>
          <w:szCs w:val="24"/>
        </w:rPr>
        <w:t>in setting aside his conviction and the sentence that was imposed on him.</w:t>
      </w:r>
      <w:r w:rsidR="0076500C" w:rsidRPr="009A78C2">
        <w:rPr>
          <w:rFonts w:ascii="Times New Roman" w:hAnsi="Times New Roman" w:cs="Times New Roman"/>
          <w:sz w:val="24"/>
          <w:szCs w:val="24"/>
        </w:rPr>
        <w:t xml:space="preserve"> The net result is that his</w:t>
      </w:r>
      <w:r w:rsidR="004E047E" w:rsidRPr="009A78C2">
        <w:rPr>
          <w:rFonts w:ascii="Times New Roman" w:hAnsi="Times New Roman" w:cs="Times New Roman"/>
          <w:sz w:val="24"/>
          <w:szCs w:val="24"/>
        </w:rPr>
        <w:t xml:space="preserve"> appeal</w:t>
      </w:r>
      <w:r w:rsidR="0076500C" w:rsidRPr="009A78C2">
        <w:rPr>
          <w:rFonts w:ascii="Times New Roman" w:hAnsi="Times New Roman" w:cs="Times New Roman"/>
          <w:sz w:val="24"/>
          <w:szCs w:val="24"/>
        </w:rPr>
        <w:t xml:space="preserve">, being an appeal against conviction and sentence, must be </w:t>
      </w:r>
      <w:r w:rsidR="009545C0" w:rsidRPr="009A78C2">
        <w:rPr>
          <w:rFonts w:ascii="Times New Roman" w:hAnsi="Times New Roman" w:cs="Times New Roman"/>
          <w:sz w:val="24"/>
          <w:szCs w:val="24"/>
        </w:rPr>
        <w:t>dismissed.</w:t>
      </w:r>
    </w:p>
    <w:p w14:paraId="5BAB06F3" w14:textId="77777777" w:rsidR="00D1600F" w:rsidRPr="009A78C2" w:rsidRDefault="00D1600F" w:rsidP="00D1600F">
      <w:pPr>
        <w:tabs>
          <w:tab w:val="left" w:pos="0"/>
        </w:tabs>
        <w:spacing w:after="0" w:line="480" w:lineRule="auto"/>
        <w:ind w:firstLine="1134"/>
        <w:jc w:val="both"/>
        <w:rPr>
          <w:rFonts w:ascii="Times New Roman" w:hAnsi="Times New Roman" w:cs="Times New Roman"/>
          <w:sz w:val="24"/>
          <w:szCs w:val="24"/>
        </w:rPr>
      </w:pPr>
    </w:p>
    <w:p w14:paraId="6FB8FD7A" w14:textId="4A7DEAF1" w:rsidR="009545C0" w:rsidRPr="009A78C2" w:rsidRDefault="009545C0" w:rsidP="00D1600F">
      <w:pPr>
        <w:tabs>
          <w:tab w:val="left" w:pos="0"/>
        </w:tabs>
        <w:spacing w:after="0" w:line="480" w:lineRule="auto"/>
        <w:ind w:firstLine="1134"/>
        <w:jc w:val="both"/>
        <w:rPr>
          <w:rFonts w:ascii="Times New Roman" w:hAnsi="Times New Roman" w:cs="Times New Roman"/>
          <w:sz w:val="24"/>
          <w:szCs w:val="24"/>
        </w:rPr>
      </w:pPr>
      <w:r w:rsidRPr="009A78C2">
        <w:rPr>
          <w:rFonts w:ascii="Times New Roman" w:hAnsi="Times New Roman" w:cs="Times New Roman"/>
          <w:sz w:val="24"/>
          <w:szCs w:val="24"/>
        </w:rPr>
        <w:t>In the result, I make the following order:</w:t>
      </w:r>
    </w:p>
    <w:p w14:paraId="6F8C0B62" w14:textId="73E549D1" w:rsidR="009545C0" w:rsidRPr="009A78C2" w:rsidRDefault="00D1600F" w:rsidP="00D1600F">
      <w:pPr>
        <w:tabs>
          <w:tab w:val="left" w:pos="567"/>
        </w:tabs>
        <w:spacing w:after="0" w:line="480" w:lineRule="auto"/>
        <w:ind w:left="567"/>
        <w:jc w:val="both"/>
        <w:rPr>
          <w:rFonts w:ascii="Times New Roman" w:hAnsi="Times New Roman" w:cs="Times New Roman"/>
          <w:sz w:val="24"/>
          <w:szCs w:val="24"/>
        </w:rPr>
      </w:pPr>
      <w:r w:rsidRPr="009A78C2">
        <w:rPr>
          <w:rFonts w:ascii="Times New Roman" w:hAnsi="Times New Roman" w:cs="Times New Roman"/>
          <w:sz w:val="24"/>
          <w:szCs w:val="24"/>
        </w:rPr>
        <w:tab/>
      </w:r>
      <w:r w:rsidR="009545C0" w:rsidRPr="009A78C2">
        <w:rPr>
          <w:rFonts w:ascii="Times New Roman" w:hAnsi="Times New Roman" w:cs="Times New Roman"/>
          <w:sz w:val="24"/>
          <w:szCs w:val="24"/>
        </w:rPr>
        <w:t xml:space="preserve">The appeal </w:t>
      </w:r>
      <w:r w:rsidR="009A7736" w:rsidRPr="009A78C2">
        <w:rPr>
          <w:rFonts w:ascii="Times New Roman" w:hAnsi="Times New Roman" w:cs="Times New Roman"/>
          <w:sz w:val="24"/>
          <w:szCs w:val="24"/>
        </w:rPr>
        <w:t xml:space="preserve">against conviction and sentence </w:t>
      </w:r>
      <w:r w:rsidR="009545C0" w:rsidRPr="009A78C2">
        <w:rPr>
          <w:rFonts w:ascii="Times New Roman" w:hAnsi="Times New Roman" w:cs="Times New Roman"/>
          <w:sz w:val="24"/>
          <w:szCs w:val="24"/>
        </w:rPr>
        <w:t>is dismissed.</w:t>
      </w:r>
    </w:p>
    <w:p w14:paraId="0E28D388" w14:textId="77777777" w:rsidR="009545C0" w:rsidRDefault="009545C0" w:rsidP="005B6D4B">
      <w:pPr>
        <w:tabs>
          <w:tab w:val="left" w:pos="720"/>
        </w:tabs>
        <w:spacing w:after="0" w:line="480" w:lineRule="auto"/>
        <w:jc w:val="both"/>
        <w:rPr>
          <w:rFonts w:ascii="Times New Roman" w:hAnsi="Times New Roman" w:cs="Times New Roman"/>
          <w:sz w:val="24"/>
          <w:szCs w:val="24"/>
        </w:rPr>
      </w:pPr>
    </w:p>
    <w:p w14:paraId="4F47AE78" w14:textId="77777777" w:rsidR="009545C0" w:rsidRPr="009A78C2" w:rsidRDefault="009545C0" w:rsidP="005B6D4B">
      <w:pPr>
        <w:tabs>
          <w:tab w:val="left" w:pos="720"/>
        </w:tabs>
        <w:spacing w:after="0" w:line="480" w:lineRule="auto"/>
        <w:jc w:val="both"/>
        <w:rPr>
          <w:rFonts w:ascii="Times New Roman" w:hAnsi="Times New Roman" w:cs="Times New Roman"/>
          <w:sz w:val="24"/>
          <w:szCs w:val="24"/>
        </w:rPr>
      </w:pPr>
    </w:p>
    <w:p w14:paraId="0BFD15ED" w14:textId="03EED0F3" w:rsidR="009545C0" w:rsidRPr="009A78C2" w:rsidRDefault="00D1600F" w:rsidP="005B6D4B">
      <w:pPr>
        <w:tabs>
          <w:tab w:val="left" w:pos="720"/>
        </w:tabs>
        <w:spacing w:after="0" w:line="480" w:lineRule="auto"/>
        <w:jc w:val="both"/>
        <w:rPr>
          <w:rFonts w:ascii="Times New Roman" w:hAnsi="Times New Roman" w:cs="Times New Roman"/>
          <w:sz w:val="24"/>
          <w:szCs w:val="24"/>
        </w:rPr>
      </w:pPr>
      <w:r w:rsidRPr="009A78C2">
        <w:rPr>
          <w:rFonts w:ascii="Times New Roman" w:hAnsi="Times New Roman" w:cs="Times New Roman"/>
          <w:b/>
          <w:sz w:val="24"/>
          <w:szCs w:val="24"/>
        </w:rPr>
        <w:tab/>
      </w:r>
      <w:r w:rsidRPr="009A78C2">
        <w:rPr>
          <w:rFonts w:ascii="Times New Roman" w:hAnsi="Times New Roman" w:cs="Times New Roman"/>
          <w:b/>
          <w:sz w:val="24"/>
          <w:szCs w:val="24"/>
        </w:rPr>
        <w:tab/>
        <w:t>GWAUNZA DCJ</w:t>
      </w:r>
      <w:r w:rsidRPr="009A78C2">
        <w:rPr>
          <w:rFonts w:ascii="Times New Roman" w:hAnsi="Times New Roman" w:cs="Times New Roman"/>
          <w:b/>
          <w:sz w:val="24"/>
          <w:szCs w:val="24"/>
        </w:rPr>
        <w:tab/>
        <w:t>:</w:t>
      </w:r>
      <w:r w:rsidRPr="009A78C2">
        <w:rPr>
          <w:rFonts w:ascii="Times New Roman" w:hAnsi="Times New Roman" w:cs="Times New Roman"/>
          <w:b/>
          <w:sz w:val="24"/>
          <w:szCs w:val="24"/>
        </w:rPr>
        <w:tab/>
      </w:r>
      <w:r w:rsidR="009545C0" w:rsidRPr="009A78C2">
        <w:rPr>
          <w:rFonts w:ascii="Times New Roman" w:hAnsi="Times New Roman" w:cs="Times New Roman"/>
          <w:sz w:val="24"/>
          <w:szCs w:val="24"/>
        </w:rPr>
        <w:t>I agree</w:t>
      </w:r>
    </w:p>
    <w:p w14:paraId="3D2EABE3" w14:textId="77777777" w:rsidR="00D1600F" w:rsidRDefault="00D1600F" w:rsidP="005B6D4B">
      <w:pPr>
        <w:tabs>
          <w:tab w:val="left" w:pos="720"/>
        </w:tabs>
        <w:spacing w:after="0" w:line="480" w:lineRule="auto"/>
        <w:jc w:val="both"/>
        <w:rPr>
          <w:rFonts w:ascii="Times New Roman" w:hAnsi="Times New Roman" w:cs="Times New Roman"/>
          <w:sz w:val="24"/>
          <w:szCs w:val="24"/>
        </w:rPr>
      </w:pPr>
    </w:p>
    <w:p w14:paraId="775F42A5" w14:textId="77777777" w:rsidR="00264DF7" w:rsidRPr="009A78C2" w:rsidRDefault="00264DF7" w:rsidP="005B6D4B">
      <w:pPr>
        <w:tabs>
          <w:tab w:val="left" w:pos="720"/>
        </w:tabs>
        <w:spacing w:after="0" w:line="480" w:lineRule="auto"/>
        <w:jc w:val="both"/>
        <w:rPr>
          <w:rFonts w:ascii="Times New Roman" w:hAnsi="Times New Roman" w:cs="Times New Roman"/>
          <w:sz w:val="24"/>
          <w:szCs w:val="24"/>
        </w:rPr>
      </w:pPr>
    </w:p>
    <w:p w14:paraId="774BEFBE" w14:textId="5EB0BC24" w:rsidR="009545C0" w:rsidRPr="009A78C2" w:rsidRDefault="00D1600F" w:rsidP="005B6D4B">
      <w:pPr>
        <w:tabs>
          <w:tab w:val="left" w:pos="720"/>
        </w:tabs>
        <w:spacing w:after="0" w:line="480" w:lineRule="auto"/>
        <w:jc w:val="both"/>
        <w:rPr>
          <w:rFonts w:ascii="Times New Roman" w:hAnsi="Times New Roman" w:cs="Times New Roman"/>
          <w:sz w:val="24"/>
          <w:szCs w:val="24"/>
        </w:rPr>
      </w:pPr>
      <w:r w:rsidRPr="009A78C2">
        <w:rPr>
          <w:rFonts w:ascii="Times New Roman" w:hAnsi="Times New Roman" w:cs="Times New Roman"/>
          <w:b/>
          <w:sz w:val="24"/>
          <w:szCs w:val="24"/>
        </w:rPr>
        <w:tab/>
      </w:r>
      <w:r w:rsidRPr="009A78C2">
        <w:rPr>
          <w:rFonts w:ascii="Times New Roman" w:hAnsi="Times New Roman" w:cs="Times New Roman"/>
          <w:b/>
          <w:sz w:val="24"/>
          <w:szCs w:val="24"/>
        </w:rPr>
        <w:tab/>
        <w:t>MAVANGIRA JA</w:t>
      </w:r>
      <w:r w:rsidRPr="009A78C2">
        <w:rPr>
          <w:rFonts w:ascii="Times New Roman" w:hAnsi="Times New Roman" w:cs="Times New Roman"/>
          <w:sz w:val="24"/>
          <w:szCs w:val="24"/>
        </w:rPr>
        <w:tab/>
        <w:t>:</w:t>
      </w:r>
      <w:r w:rsidRPr="009A78C2">
        <w:rPr>
          <w:rFonts w:ascii="Times New Roman" w:hAnsi="Times New Roman" w:cs="Times New Roman"/>
          <w:sz w:val="24"/>
          <w:szCs w:val="24"/>
        </w:rPr>
        <w:tab/>
        <w:t>I agree</w:t>
      </w:r>
    </w:p>
    <w:p w14:paraId="30A06646" w14:textId="77777777" w:rsidR="000B3F7D" w:rsidRPr="009A78C2" w:rsidRDefault="000B3F7D" w:rsidP="005B6D4B">
      <w:pPr>
        <w:tabs>
          <w:tab w:val="left" w:pos="720"/>
        </w:tabs>
        <w:spacing w:after="0" w:line="480" w:lineRule="auto"/>
        <w:jc w:val="both"/>
        <w:rPr>
          <w:rFonts w:ascii="Times New Roman" w:hAnsi="Times New Roman" w:cs="Times New Roman"/>
          <w:sz w:val="24"/>
          <w:szCs w:val="24"/>
        </w:rPr>
      </w:pPr>
    </w:p>
    <w:p w14:paraId="14804AF9" w14:textId="0C8A6FEB" w:rsidR="000B3F7D" w:rsidRPr="009A78C2" w:rsidRDefault="00FF0A28" w:rsidP="005B6D4B">
      <w:pPr>
        <w:tabs>
          <w:tab w:val="left" w:pos="720"/>
        </w:tabs>
        <w:spacing w:after="0" w:line="480" w:lineRule="auto"/>
        <w:jc w:val="both"/>
        <w:rPr>
          <w:rFonts w:ascii="Times New Roman" w:hAnsi="Times New Roman" w:cs="Times New Roman"/>
          <w:sz w:val="24"/>
          <w:szCs w:val="24"/>
        </w:rPr>
      </w:pPr>
      <w:r w:rsidRPr="009A78C2">
        <w:rPr>
          <w:rFonts w:ascii="Times New Roman" w:hAnsi="Times New Roman" w:cs="Times New Roman"/>
          <w:i/>
          <w:sz w:val="24"/>
          <w:szCs w:val="24"/>
        </w:rPr>
        <w:t>Kachere Legal P</w:t>
      </w:r>
      <w:r w:rsidR="000B3F7D" w:rsidRPr="009A78C2">
        <w:rPr>
          <w:rFonts w:ascii="Times New Roman" w:hAnsi="Times New Roman" w:cs="Times New Roman"/>
          <w:i/>
          <w:sz w:val="24"/>
          <w:szCs w:val="24"/>
        </w:rPr>
        <w:t>ractitioners</w:t>
      </w:r>
      <w:r w:rsidR="000B3F7D" w:rsidRPr="009A78C2">
        <w:rPr>
          <w:rFonts w:ascii="Times New Roman" w:hAnsi="Times New Roman" w:cs="Times New Roman"/>
          <w:sz w:val="24"/>
          <w:szCs w:val="24"/>
        </w:rPr>
        <w:t xml:space="preserve">, </w:t>
      </w:r>
      <w:r w:rsidR="00D1600F" w:rsidRPr="009A78C2">
        <w:rPr>
          <w:rFonts w:ascii="Times New Roman" w:hAnsi="Times New Roman" w:cs="Times New Roman"/>
          <w:sz w:val="24"/>
          <w:szCs w:val="24"/>
        </w:rPr>
        <w:t>appellant’s legal practitioners</w:t>
      </w:r>
    </w:p>
    <w:p w14:paraId="5834A37C" w14:textId="014A1E48" w:rsidR="00127DCC" w:rsidRPr="009A78C2" w:rsidRDefault="000B3F7D" w:rsidP="005B6D4B">
      <w:pPr>
        <w:tabs>
          <w:tab w:val="left" w:pos="720"/>
        </w:tabs>
        <w:spacing w:after="0" w:line="480" w:lineRule="auto"/>
        <w:jc w:val="both"/>
        <w:rPr>
          <w:rFonts w:ascii="Times New Roman" w:hAnsi="Times New Roman" w:cs="Times New Roman"/>
          <w:sz w:val="24"/>
          <w:szCs w:val="24"/>
        </w:rPr>
      </w:pPr>
      <w:r w:rsidRPr="009A78C2">
        <w:rPr>
          <w:rFonts w:ascii="Times New Roman" w:hAnsi="Times New Roman" w:cs="Times New Roman"/>
          <w:i/>
          <w:sz w:val="24"/>
          <w:szCs w:val="24"/>
        </w:rPr>
        <w:t>The National Prosecuting Authority</w:t>
      </w:r>
      <w:r w:rsidRPr="009A78C2">
        <w:rPr>
          <w:rFonts w:ascii="Times New Roman" w:hAnsi="Times New Roman" w:cs="Times New Roman"/>
          <w:sz w:val="24"/>
          <w:szCs w:val="24"/>
        </w:rPr>
        <w:t>, r</w:t>
      </w:r>
      <w:r w:rsidR="00D1600F" w:rsidRPr="009A78C2">
        <w:rPr>
          <w:rFonts w:ascii="Times New Roman" w:hAnsi="Times New Roman" w:cs="Times New Roman"/>
          <w:sz w:val="24"/>
          <w:szCs w:val="24"/>
        </w:rPr>
        <w:t>espondent’s legal practitioners</w:t>
      </w:r>
    </w:p>
    <w:sectPr w:rsidR="00127DCC" w:rsidRPr="009A78C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9114A" w14:textId="77777777" w:rsidR="002C22D6" w:rsidRDefault="002C22D6" w:rsidP="005B6D4B">
      <w:pPr>
        <w:spacing w:after="0" w:line="240" w:lineRule="auto"/>
      </w:pPr>
      <w:r>
        <w:separator/>
      </w:r>
    </w:p>
  </w:endnote>
  <w:endnote w:type="continuationSeparator" w:id="0">
    <w:p w14:paraId="64C23B40" w14:textId="77777777" w:rsidR="002C22D6" w:rsidRDefault="002C22D6" w:rsidP="005B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4986E" w14:textId="77777777" w:rsidR="002C22D6" w:rsidRDefault="002C22D6" w:rsidP="005B6D4B">
      <w:pPr>
        <w:spacing w:after="0" w:line="240" w:lineRule="auto"/>
      </w:pPr>
      <w:r>
        <w:separator/>
      </w:r>
    </w:p>
  </w:footnote>
  <w:footnote w:type="continuationSeparator" w:id="0">
    <w:p w14:paraId="7EB0937E" w14:textId="77777777" w:rsidR="002C22D6" w:rsidRDefault="002C22D6" w:rsidP="005B6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3084" w14:textId="63A0F067" w:rsidR="005B6D4B" w:rsidRDefault="005B6D4B">
    <w:pPr>
      <w:pStyle w:val="Header"/>
    </w:pPr>
    <w:r>
      <w:rPr>
        <w:noProof/>
        <w:lang w:val="en-ZA" w:eastAsia="en-ZA"/>
      </w:rPr>
      <mc:AlternateContent>
        <mc:Choice Requires="wps">
          <w:drawing>
            <wp:anchor distT="0" distB="0" distL="114300" distR="114300" simplePos="0" relativeHeight="251660288" behindDoc="0" locked="0" layoutInCell="0" allowOverlap="1" wp14:anchorId="30338C11" wp14:editId="44912A3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DBA99" w14:textId="2033E715" w:rsidR="005B6D4B" w:rsidRPr="009A78C2" w:rsidRDefault="005B6D4B">
                          <w:pPr>
                            <w:spacing w:after="0" w:line="240" w:lineRule="auto"/>
                            <w:jc w:val="right"/>
                            <w:rPr>
                              <w:rFonts w:ascii="Times New Roman" w:hAnsi="Times New Roman" w:cs="Times New Roman"/>
                              <w:b/>
                              <w:noProof/>
                              <w:sz w:val="24"/>
                              <w:szCs w:val="24"/>
                            </w:rPr>
                          </w:pPr>
                          <w:r w:rsidRPr="009A78C2">
                            <w:rPr>
                              <w:rFonts w:ascii="Times New Roman" w:hAnsi="Times New Roman" w:cs="Times New Roman"/>
                              <w:b/>
                              <w:noProof/>
                              <w:sz w:val="24"/>
                              <w:szCs w:val="24"/>
                            </w:rPr>
                            <w:t xml:space="preserve">Judgment No. SC </w:t>
                          </w:r>
                          <w:r w:rsidR="00C646DF">
                            <w:rPr>
                              <w:rFonts w:ascii="Times New Roman" w:hAnsi="Times New Roman" w:cs="Times New Roman"/>
                              <w:b/>
                              <w:noProof/>
                              <w:sz w:val="24"/>
                              <w:szCs w:val="24"/>
                            </w:rPr>
                            <w:t>84</w:t>
                          </w:r>
                          <w:r w:rsidRPr="009A78C2">
                            <w:rPr>
                              <w:rFonts w:ascii="Times New Roman" w:hAnsi="Times New Roman" w:cs="Times New Roman"/>
                              <w:b/>
                              <w:noProof/>
                              <w:sz w:val="24"/>
                              <w:szCs w:val="24"/>
                            </w:rPr>
                            <w:t>/21</w:t>
                          </w:r>
                        </w:p>
                        <w:p w14:paraId="01CF4F04" w14:textId="2D34F198" w:rsidR="005B6D4B" w:rsidRPr="009A78C2" w:rsidRDefault="005B6D4B">
                          <w:pPr>
                            <w:spacing w:after="0" w:line="240" w:lineRule="auto"/>
                            <w:jc w:val="right"/>
                            <w:rPr>
                              <w:rFonts w:ascii="Times New Roman" w:hAnsi="Times New Roman" w:cs="Times New Roman"/>
                              <w:b/>
                              <w:noProof/>
                              <w:sz w:val="24"/>
                              <w:szCs w:val="24"/>
                            </w:rPr>
                          </w:pPr>
                          <w:r w:rsidRPr="009A78C2">
                            <w:rPr>
                              <w:rFonts w:ascii="Times New Roman" w:hAnsi="Times New Roman" w:cs="Times New Roman"/>
                              <w:b/>
                              <w:noProof/>
                              <w:sz w:val="24"/>
                              <w:szCs w:val="24"/>
                            </w:rPr>
                            <w:t>Criminal Appeal No. SC 839/18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0338C1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4CDBA99" w14:textId="2033E715" w:rsidR="005B6D4B" w:rsidRPr="009A78C2" w:rsidRDefault="005B6D4B">
                    <w:pPr>
                      <w:spacing w:after="0" w:line="240" w:lineRule="auto"/>
                      <w:jc w:val="right"/>
                      <w:rPr>
                        <w:rFonts w:ascii="Times New Roman" w:hAnsi="Times New Roman" w:cs="Times New Roman"/>
                        <w:b/>
                        <w:noProof/>
                        <w:sz w:val="24"/>
                        <w:szCs w:val="24"/>
                      </w:rPr>
                    </w:pPr>
                    <w:r w:rsidRPr="009A78C2">
                      <w:rPr>
                        <w:rFonts w:ascii="Times New Roman" w:hAnsi="Times New Roman" w:cs="Times New Roman"/>
                        <w:b/>
                        <w:noProof/>
                        <w:sz w:val="24"/>
                        <w:szCs w:val="24"/>
                      </w:rPr>
                      <w:t xml:space="preserve">Judgment No. SC </w:t>
                    </w:r>
                    <w:r w:rsidR="00C646DF">
                      <w:rPr>
                        <w:rFonts w:ascii="Times New Roman" w:hAnsi="Times New Roman" w:cs="Times New Roman"/>
                        <w:b/>
                        <w:noProof/>
                        <w:sz w:val="24"/>
                        <w:szCs w:val="24"/>
                      </w:rPr>
                      <w:t>84</w:t>
                    </w:r>
                    <w:r w:rsidRPr="009A78C2">
                      <w:rPr>
                        <w:rFonts w:ascii="Times New Roman" w:hAnsi="Times New Roman" w:cs="Times New Roman"/>
                        <w:b/>
                        <w:noProof/>
                        <w:sz w:val="24"/>
                        <w:szCs w:val="24"/>
                      </w:rPr>
                      <w:t>/21</w:t>
                    </w:r>
                  </w:p>
                  <w:p w14:paraId="01CF4F04" w14:textId="2D34F198" w:rsidR="005B6D4B" w:rsidRPr="009A78C2" w:rsidRDefault="005B6D4B">
                    <w:pPr>
                      <w:spacing w:after="0" w:line="240" w:lineRule="auto"/>
                      <w:jc w:val="right"/>
                      <w:rPr>
                        <w:rFonts w:ascii="Times New Roman" w:hAnsi="Times New Roman" w:cs="Times New Roman"/>
                        <w:b/>
                        <w:noProof/>
                        <w:sz w:val="24"/>
                        <w:szCs w:val="24"/>
                      </w:rPr>
                    </w:pPr>
                    <w:r w:rsidRPr="009A78C2">
                      <w:rPr>
                        <w:rFonts w:ascii="Times New Roman" w:hAnsi="Times New Roman" w:cs="Times New Roman"/>
                        <w:b/>
                        <w:noProof/>
                        <w:sz w:val="24"/>
                        <w:szCs w:val="24"/>
                      </w:rPr>
                      <w:t>Criminal Appeal No. SC 839/18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100C4E41" wp14:editId="4322CCC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BF3D853" w14:textId="77777777" w:rsidR="005B6D4B" w:rsidRDefault="005B6D4B">
                          <w:pPr>
                            <w:spacing w:after="0" w:line="240" w:lineRule="auto"/>
                            <w:rPr>
                              <w:color w:val="FFFFFF" w:themeColor="background1"/>
                            </w:rPr>
                          </w:pPr>
                          <w:r>
                            <w:fldChar w:fldCharType="begin"/>
                          </w:r>
                          <w:r>
                            <w:instrText xml:space="preserve"> PAGE   \* MERGEFORMAT </w:instrText>
                          </w:r>
                          <w:r>
                            <w:fldChar w:fldCharType="separate"/>
                          </w:r>
                          <w:r w:rsidR="004F26E9" w:rsidRPr="004F26E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00C4E41"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BF3D853" w14:textId="77777777" w:rsidR="005B6D4B" w:rsidRDefault="005B6D4B">
                    <w:pPr>
                      <w:spacing w:after="0" w:line="240" w:lineRule="auto"/>
                      <w:rPr>
                        <w:color w:val="FFFFFF" w:themeColor="background1"/>
                      </w:rPr>
                    </w:pPr>
                    <w:r>
                      <w:fldChar w:fldCharType="begin"/>
                    </w:r>
                    <w:r>
                      <w:instrText xml:space="preserve"> PAGE   \* MERGEFORMAT </w:instrText>
                    </w:r>
                    <w:r>
                      <w:fldChar w:fldCharType="separate"/>
                    </w:r>
                    <w:r w:rsidR="004F26E9" w:rsidRPr="004F26E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72EE5"/>
    <w:multiLevelType w:val="hybridMultilevel"/>
    <w:tmpl w:val="8348DD7C"/>
    <w:lvl w:ilvl="0" w:tplc="778EE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247C"/>
    <w:multiLevelType w:val="hybridMultilevel"/>
    <w:tmpl w:val="EF44AF78"/>
    <w:lvl w:ilvl="0" w:tplc="C7E65832">
      <w:start w:val="15"/>
      <w:numFmt w:val="decimal"/>
      <w:lvlText w:val="%1"/>
      <w:lvlJc w:val="left"/>
      <w:pPr>
        <w:ind w:left="720" w:hanging="360"/>
      </w:pPr>
      <w:rPr>
        <w:rFonts w:cstheme="minorBidi"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87333CE"/>
    <w:multiLevelType w:val="multilevel"/>
    <w:tmpl w:val="B3A8D2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B6A5A66"/>
    <w:multiLevelType w:val="multilevel"/>
    <w:tmpl w:val="B3A8D2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1631AE2"/>
    <w:multiLevelType w:val="hybridMultilevel"/>
    <w:tmpl w:val="EE641A8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58B44040"/>
    <w:multiLevelType w:val="hybridMultilevel"/>
    <w:tmpl w:val="9AA420CC"/>
    <w:lvl w:ilvl="0" w:tplc="9A68EED2">
      <w:start w:val="1"/>
      <w:numFmt w:val="lowerLetter"/>
      <w:lvlText w:val="%1)"/>
      <w:lvlJc w:val="left"/>
      <w:pPr>
        <w:ind w:left="2259" w:hanging="360"/>
      </w:pPr>
      <w:rPr>
        <w:rFonts w:hint="default"/>
      </w:rPr>
    </w:lvl>
    <w:lvl w:ilvl="1" w:tplc="04090019" w:tentative="1">
      <w:start w:val="1"/>
      <w:numFmt w:val="lowerLetter"/>
      <w:lvlText w:val="%2."/>
      <w:lvlJc w:val="left"/>
      <w:pPr>
        <w:ind w:left="2979" w:hanging="360"/>
      </w:pPr>
    </w:lvl>
    <w:lvl w:ilvl="2" w:tplc="0409001B" w:tentative="1">
      <w:start w:val="1"/>
      <w:numFmt w:val="lowerRoman"/>
      <w:lvlText w:val="%3."/>
      <w:lvlJc w:val="right"/>
      <w:pPr>
        <w:ind w:left="3699" w:hanging="180"/>
      </w:pPr>
    </w:lvl>
    <w:lvl w:ilvl="3" w:tplc="0409000F" w:tentative="1">
      <w:start w:val="1"/>
      <w:numFmt w:val="decimal"/>
      <w:lvlText w:val="%4."/>
      <w:lvlJc w:val="left"/>
      <w:pPr>
        <w:ind w:left="4419" w:hanging="360"/>
      </w:pPr>
    </w:lvl>
    <w:lvl w:ilvl="4" w:tplc="04090019" w:tentative="1">
      <w:start w:val="1"/>
      <w:numFmt w:val="lowerLetter"/>
      <w:lvlText w:val="%5."/>
      <w:lvlJc w:val="left"/>
      <w:pPr>
        <w:ind w:left="5139" w:hanging="360"/>
      </w:pPr>
    </w:lvl>
    <w:lvl w:ilvl="5" w:tplc="0409001B" w:tentative="1">
      <w:start w:val="1"/>
      <w:numFmt w:val="lowerRoman"/>
      <w:lvlText w:val="%6."/>
      <w:lvlJc w:val="right"/>
      <w:pPr>
        <w:ind w:left="5859" w:hanging="180"/>
      </w:pPr>
    </w:lvl>
    <w:lvl w:ilvl="6" w:tplc="0409000F" w:tentative="1">
      <w:start w:val="1"/>
      <w:numFmt w:val="decimal"/>
      <w:lvlText w:val="%7."/>
      <w:lvlJc w:val="left"/>
      <w:pPr>
        <w:ind w:left="6579" w:hanging="360"/>
      </w:pPr>
    </w:lvl>
    <w:lvl w:ilvl="7" w:tplc="04090019" w:tentative="1">
      <w:start w:val="1"/>
      <w:numFmt w:val="lowerLetter"/>
      <w:lvlText w:val="%8."/>
      <w:lvlJc w:val="left"/>
      <w:pPr>
        <w:ind w:left="7299" w:hanging="360"/>
      </w:pPr>
    </w:lvl>
    <w:lvl w:ilvl="8" w:tplc="0409001B" w:tentative="1">
      <w:start w:val="1"/>
      <w:numFmt w:val="lowerRoman"/>
      <w:lvlText w:val="%9."/>
      <w:lvlJc w:val="right"/>
      <w:pPr>
        <w:ind w:left="8019" w:hanging="180"/>
      </w:pPr>
    </w:lvl>
  </w:abstractNum>
  <w:abstractNum w:abstractNumId="6" w15:restartNumberingAfterBreak="0">
    <w:nsid w:val="630045BA"/>
    <w:multiLevelType w:val="hybridMultilevel"/>
    <w:tmpl w:val="5E1E26FA"/>
    <w:lvl w:ilvl="0" w:tplc="D56AEE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021823"/>
    <w:multiLevelType w:val="hybridMultilevel"/>
    <w:tmpl w:val="4A062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25DCA"/>
    <w:multiLevelType w:val="hybridMultilevel"/>
    <w:tmpl w:val="5E1E26FA"/>
    <w:lvl w:ilvl="0" w:tplc="D56AEE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7"/>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35"/>
    <w:rsid w:val="000124C6"/>
    <w:rsid w:val="00012ABF"/>
    <w:rsid w:val="00014C04"/>
    <w:rsid w:val="00025BE9"/>
    <w:rsid w:val="000326BD"/>
    <w:rsid w:val="000341D6"/>
    <w:rsid w:val="00035E5F"/>
    <w:rsid w:val="0003633A"/>
    <w:rsid w:val="000433E6"/>
    <w:rsid w:val="000460B4"/>
    <w:rsid w:val="0005320E"/>
    <w:rsid w:val="000610DA"/>
    <w:rsid w:val="000644A1"/>
    <w:rsid w:val="00065A68"/>
    <w:rsid w:val="0007018D"/>
    <w:rsid w:val="0007743C"/>
    <w:rsid w:val="000836D3"/>
    <w:rsid w:val="0009016F"/>
    <w:rsid w:val="00090937"/>
    <w:rsid w:val="000948C6"/>
    <w:rsid w:val="000A036C"/>
    <w:rsid w:val="000A1443"/>
    <w:rsid w:val="000A3E85"/>
    <w:rsid w:val="000A53E9"/>
    <w:rsid w:val="000A5E11"/>
    <w:rsid w:val="000B3F7D"/>
    <w:rsid w:val="000B6770"/>
    <w:rsid w:val="000C0663"/>
    <w:rsid w:val="000C163B"/>
    <w:rsid w:val="000C2A2C"/>
    <w:rsid w:val="000C62DF"/>
    <w:rsid w:val="000C7408"/>
    <w:rsid w:val="000C7420"/>
    <w:rsid w:val="000D4C3E"/>
    <w:rsid w:val="000D5CBF"/>
    <w:rsid w:val="000E0924"/>
    <w:rsid w:val="000F36F0"/>
    <w:rsid w:val="000F5399"/>
    <w:rsid w:val="000F5DC7"/>
    <w:rsid w:val="00103617"/>
    <w:rsid w:val="001038A0"/>
    <w:rsid w:val="001107BA"/>
    <w:rsid w:val="0011399E"/>
    <w:rsid w:val="00115240"/>
    <w:rsid w:val="00115642"/>
    <w:rsid w:val="00120624"/>
    <w:rsid w:val="00126D50"/>
    <w:rsid w:val="001274C6"/>
    <w:rsid w:val="00127DCC"/>
    <w:rsid w:val="00133CAA"/>
    <w:rsid w:val="00144534"/>
    <w:rsid w:val="00166A68"/>
    <w:rsid w:val="001731B7"/>
    <w:rsid w:val="001753C8"/>
    <w:rsid w:val="00195227"/>
    <w:rsid w:val="001A0C0C"/>
    <w:rsid w:val="001A17BD"/>
    <w:rsid w:val="001A62BB"/>
    <w:rsid w:val="001A793C"/>
    <w:rsid w:val="001B0073"/>
    <w:rsid w:val="001B011D"/>
    <w:rsid w:val="001B1BCF"/>
    <w:rsid w:val="001B37BF"/>
    <w:rsid w:val="001B69C9"/>
    <w:rsid w:val="001C14AD"/>
    <w:rsid w:val="001C4811"/>
    <w:rsid w:val="001E6E82"/>
    <w:rsid w:val="00214D81"/>
    <w:rsid w:val="00216BE1"/>
    <w:rsid w:val="00217991"/>
    <w:rsid w:val="00217F71"/>
    <w:rsid w:val="0023360A"/>
    <w:rsid w:val="002337D0"/>
    <w:rsid w:val="00234B07"/>
    <w:rsid w:val="00236BDA"/>
    <w:rsid w:val="00244FEF"/>
    <w:rsid w:val="00246B1C"/>
    <w:rsid w:val="00250112"/>
    <w:rsid w:val="002511F8"/>
    <w:rsid w:val="002517D9"/>
    <w:rsid w:val="00252D05"/>
    <w:rsid w:val="002604A7"/>
    <w:rsid w:val="00260ACC"/>
    <w:rsid w:val="00260D8E"/>
    <w:rsid w:val="0026206F"/>
    <w:rsid w:val="00262651"/>
    <w:rsid w:val="00264DF7"/>
    <w:rsid w:val="002675DF"/>
    <w:rsid w:val="00273B03"/>
    <w:rsid w:val="0027439A"/>
    <w:rsid w:val="00274C14"/>
    <w:rsid w:val="00282529"/>
    <w:rsid w:val="00282C25"/>
    <w:rsid w:val="00282D84"/>
    <w:rsid w:val="00283411"/>
    <w:rsid w:val="00283C8E"/>
    <w:rsid w:val="00283F73"/>
    <w:rsid w:val="00286E8F"/>
    <w:rsid w:val="00296A82"/>
    <w:rsid w:val="002B0977"/>
    <w:rsid w:val="002B66AC"/>
    <w:rsid w:val="002C0EB7"/>
    <w:rsid w:val="002C22D6"/>
    <w:rsid w:val="002C3DEE"/>
    <w:rsid w:val="002D353F"/>
    <w:rsid w:val="002E16D6"/>
    <w:rsid w:val="002E313B"/>
    <w:rsid w:val="002F333F"/>
    <w:rsid w:val="002F706E"/>
    <w:rsid w:val="0030196B"/>
    <w:rsid w:val="00301A4B"/>
    <w:rsid w:val="00303C56"/>
    <w:rsid w:val="00306370"/>
    <w:rsid w:val="00320001"/>
    <w:rsid w:val="003259EC"/>
    <w:rsid w:val="00337693"/>
    <w:rsid w:val="003376C7"/>
    <w:rsid w:val="003379E7"/>
    <w:rsid w:val="003408FC"/>
    <w:rsid w:val="00344646"/>
    <w:rsid w:val="003550E4"/>
    <w:rsid w:val="003557B4"/>
    <w:rsid w:val="00355EDE"/>
    <w:rsid w:val="00356715"/>
    <w:rsid w:val="00363843"/>
    <w:rsid w:val="003658DD"/>
    <w:rsid w:val="00392F27"/>
    <w:rsid w:val="00395F28"/>
    <w:rsid w:val="003A4C5B"/>
    <w:rsid w:val="003B360A"/>
    <w:rsid w:val="003B657A"/>
    <w:rsid w:val="003C1381"/>
    <w:rsid w:val="003C528A"/>
    <w:rsid w:val="003D317A"/>
    <w:rsid w:val="003D4431"/>
    <w:rsid w:val="003F5097"/>
    <w:rsid w:val="00406A7B"/>
    <w:rsid w:val="00410D51"/>
    <w:rsid w:val="004149B6"/>
    <w:rsid w:val="00415C06"/>
    <w:rsid w:val="00416902"/>
    <w:rsid w:val="00423990"/>
    <w:rsid w:val="004243C1"/>
    <w:rsid w:val="0043516E"/>
    <w:rsid w:val="00440A96"/>
    <w:rsid w:val="0044254C"/>
    <w:rsid w:val="00446466"/>
    <w:rsid w:val="00446C43"/>
    <w:rsid w:val="00452716"/>
    <w:rsid w:val="00453DA4"/>
    <w:rsid w:val="00454598"/>
    <w:rsid w:val="004603F5"/>
    <w:rsid w:val="00465D6C"/>
    <w:rsid w:val="0047083B"/>
    <w:rsid w:val="004730F0"/>
    <w:rsid w:val="00473A16"/>
    <w:rsid w:val="0047457F"/>
    <w:rsid w:val="00487378"/>
    <w:rsid w:val="004909AA"/>
    <w:rsid w:val="00496A6E"/>
    <w:rsid w:val="004A13EB"/>
    <w:rsid w:val="004A3ED3"/>
    <w:rsid w:val="004B1279"/>
    <w:rsid w:val="004B2EB3"/>
    <w:rsid w:val="004B4CB0"/>
    <w:rsid w:val="004B7AD7"/>
    <w:rsid w:val="004C241E"/>
    <w:rsid w:val="004D07F5"/>
    <w:rsid w:val="004D33A8"/>
    <w:rsid w:val="004E047E"/>
    <w:rsid w:val="004E485D"/>
    <w:rsid w:val="004F26E9"/>
    <w:rsid w:val="00502147"/>
    <w:rsid w:val="00502D34"/>
    <w:rsid w:val="005118F4"/>
    <w:rsid w:val="00511E56"/>
    <w:rsid w:val="00514C53"/>
    <w:rsid w:val="0051629F"/>
    <w:rsid w:val="00522119"/>
    <w:rsid w:val="0052242C"/>
    <w:rsid w:val="00531071"/>
    <w:rsid w:val="00537075"/>
    <w:rsid w:val="005372FA"/>
    <w:rsid w:val="005448F5"/>
    <w:rsid w:val="00547952"/>
    <w:rsid w:val="00554FBC"/>
    <w:rsid w:val="00555D9B"/>
    <w:rsid w:val="00557007"/>
    <w:rsid w:val="00565766"/>
    <w:rsid w:val="00567235"/>
    <w:rsid w:val="00571B7B"/>
    <w:rsid w:val="00571CE4"/>
    <w:rsid w:val="00580F17"/>
    <w:rsid w:val="005812F6"/>
    <w:rsid w:val="005850B3"/>
    <w:rsid w:val="00586FD8"/>
    <w:rsid w:val="005918B0"/>
    <w:rsid w:val="00594DC3"/>
    <w:rsid w:val="00595BEC"/>
    <w:rsid w:val="005A0630"/>
    <w:rsid w:val="005A14C3"/>
    <w:rsid w:val="005A24BC"/>
    <w:rsid w:val="005B16F1"/>
    <w:rsid w:val="005B548D"/>
    <w:rsid w:val="005B6D4B"/>
    <w:rsid w:val="005C2354"/>
    <w:rsid w:val="005C34C2"/>
    <w:rsid w:val="005D0317"/>
    <w:rsid w:val="005D03B7"/>
    <w:rsid w:val="005D194E"/>
    <w:rsid w:val="005D2F17"/>
    <w:rsid w:val="005D2F34"/>
    <w:rsid w:val="005D4BB5"/>
    <w:rsid w:val="005D6DD8"/>
    <w:rsid w:val="005E02D5"/>
    <w:rsid w:val="005F2539"/>
    <w:rsid w:val="006013E4"/>
    <w:rsid w:val="00603F2A"/>
    <w:rsid w:val="00607E50"/>
    <w:rsid w:val="0061267C"/>
    <w:rsid w:val="006205E9"/>
    <w:rsid w:val="0062393B"/>
    <w:rsid w:val="00625EBE"/>
    <w:rsid w:val="00626294"/>
    <w:rsid w:val="006279D7"/>
    <w:rsid w:val="00634130"/>
    <w:rsid w:val="0065077F"/>
    <w:rsid w:val="00650FC4"/>
    <w:rsid w:val="006538B2"/>
    <w:rsid w:val="006552E6"/>
    <w:rsid w:val="00667F68"/>
    <w:rsid w:val="0067552E"/>
    <w:rsid w:val="00692129"/>
    <w:rsid w:val="006942D0"/>
    <w:rsid w:val="006A28CE"/>
    <w:rsid w:val="006C56F6"/>
    <w:rsid w:val="006D16F6"/>
    <w:rsid w:val="006E031B"/>
    <w:rsid w:val="006E1321"/>
    <w:rsid w:val="006F0ADA"/>
    <w:rsid w:val="006F2A8B"/>
    <w:rsid w:val="006F341C"/>
    <w:rsid w:val="0070130F"/>
    <w:rsid w:val="00703012"/>
    <w:rsid w:val="007062AD"/>
    <w:rsid w:val="00717C42"/>
    <w:rsid w:val="0072343B"/>
    <w:rsid w:val="007276D5"/>
    <w:rsid w:val="0073588B"/>
    <w:rsid w:val="00744189"/>
    <w:rsid w:val="00746108"/>
    <w:rsid w:val="0075189D"/>
    <w:rsid w:val="00753C80"/>
    <w:rsid w:val="00753E8E"/>
    <w:rsid w:val="00761BEF"/>
    <w:rsid w:val="0076214F"/>
    <w:rsid w:val="0076500C"/>
    <w:rsid w:val="0076590C"/>
    <w:rsid w:val="00776C6E"/>
    <w:rsid w:val="0078183B"/>
    <w:rsid w:val="00792CF2"/>
    <w:rsid w:val="00795947"/>
    <w:rsid w:val="007979DB"/>
    <w:rsid w:val="007A21F3"/>
    <w:rsid w:val="007A2373"/>
    <w:rsid w:val="007A5EB1"/>
    <w:rsid w:val="007B1A98"/>
    <w:rsid w:val="007C2FA5"/>
    <w:rsid w:val="007C3E31"/>
    <w:rsid w:val="007D1C50"/>
    <w:rsid w:val="007E1407"/>
    <w:rsid w:val="007F2000"/>
    <w:rsid w:val="007F4C64"/>
    <w:rsid w:val="00800E95"/>
    <w:rsid w:val="00801EBE"/>
    <w:rsid w:val="00804286"/>
    <w:rsid w:val="008061EC"/>
    <w:rsid w:val="00810229"/>
    <w:rsid w:val="008253C8"/>
    <w:rsid w:val="0083096A"/>
    <w:rsid w:val="0083229B"/>
    <w:rsid w:val="00832F22"/>
    <w:rsid w:val="008338E4"/>
    <w:rsid w:val="0084638B"/>
    <w:rsid w:val="00850714"/>
    <w:rsid w:val="00850A99"/>
    <w:rsid w:val="008550AB"/>
    <w:rsid w:val="00870E32"/>
    <w:rsid w:val="00880CBE"/>
    <w:rsid w:val="008835CC"/>
    <w:rsid w:val="008847C4"/>
    <w:rsid w:val="00887EC7"/>
    <w:rsid w:val="00891B5F"/>
    <w:rsid w:val="0089201A"/>
    <w:rsid w:val="008935D2"/>
    <w:rsid w:val="008A3A26"/>
    <w:rsid w:val="008A7705"/>
    <w:rsid w:val="008B0818"/>
    <w:rsid w:val="008B0ECC"/>
    <w:rsid w:val="008B1B31"/>
    <w:rsid w:val="008B3439"/>
    <w:rsid w:val="008B4A44"/>
    <w:rsid w:val="008B6C81"/>
    <w:rsid w:val="008B7593"/>
    <w:rsid w:val="008C0430"/>
    <w:rsid w:val="008C0B29"/>
    <w:rsid w:val="008C7554"/>
    <w:rsid w:val="008E5CBF"/>
    <w:rsid w:val="008F3A61"/>
    <w:rsid w:val="00902611"/>
    <w:rsid w:val="00916F1B"/>
    <w:rsid w:val="0092300E"/>
    <w:rsid w:val="009309E5"/>
    <w:rsid w:val="00932782"/>
    <w:rsid w:val="009329A2"/>
    <w:rsid w:val="0093443C"/>
    <w:rsid w:val="00935FE6"/>
    <w:rsid w:val="00936369"/>
    <w:rsid w:val="009365B9"/>
    <w:rsid w:val="009423AE"/>
    <w:rsid w:val="00944FF9"/>
    <w:rsid w:val="00945CB1"/>
    <w:rsid w:val="009470D9"/>
    <w:rsid w:val="00951136"/>
    <w:rsid w:val="009545C0"/>
    <w:rsid w:val="009551C6"/>
    <w:rsid w:val="0095551C"/>
    <w:rsid w:val="009650BF"/>
    <w:rsid w:val="00972617"/>
    <w:rsid w:val="00976BCC"/>
    <w:rsid w:val="0098306C"/>
    <w:rsid w:val="00985A09"/>
    <w:rsid w:val="00997C9A"/>
    <w:rsid w:val="009A0230"/>
    <w:rsid w:val="009A1BF5"/>
    <w:rsid w:val="009A36CF"/>
    <w:rsid w:val="009A7736"/>
    <w:rsid w:val="009A78C2"/>
    <w:rsid w:val="009B42D1"/>
    <w:rsid w:val="009B640E"/>
    <w:rsid w:val="009B7295"/>
    <w:rsid w:val="009C705C"/>
    <w:rsid w:val="009D08A6"/>
    <w:rsid w:val="009D6C07"/>
    <w:rsid w:val="009E14D1"/>
    <w:rsid w:val="009E3A1E"/>
    <w:rsid w:val="009E3F39"/>
    <w:rsid w:val="009E5DBF"/>
    <w:rsid w:val="009F172F"/>
    <w:rsid w:val="009F5D71"/>
    <w:rsid w:val="009F7686"/>
    <w:rsid w:val="00A01EC5"/>
    <w:rsid w:val="00A043BA"/>
    <w:rsid w:val="00A07C89"/>
    <w:rsid w:val="00A12839"/>
    <w:rsid w:val="00A16DA6"/>
    <w:rsid w:val="00A2056E"/>
    <w:rsid w:val="00A217E2"/>
    <w:rsid w:val="00A254F1"/>
    <w:rsid w:val="00A25761"/>
    <w:rsid w:val="00A45311"/>
    <w:rsid w:val="00A52B7D"/>
    <w:rsid w:val="00A56E84"/>
    <w:rsid w:val="00A625B6"/>
    <w:rsid w:val="00A62952"/>
    <w:rsid w:val="00A62AEB"/>
    <w:rsid w:val="00A636FA"/>
    <w:rsid w:val="00A6538E"/>
    <w:rsid w:val="00A71A56"/>
    <w:rsid w:val="00A71CEE"/>
    <w:rsid w:val="00A74246"/>
    <w:rsid w:val="00A762F0"/>
    <w:rsid w:val="00A76FF4"/>
    <w:rsid w:val="00A805A5"/>
    <w:rsid w:val="00A90DBE"/>
    <w:rsid w:val="00A90F21"/>
    <w:rsid w:val="00A97B13"/>
    <w:rsid w:val="00AA01C3"/>
    <w:rsid w:val="00AA746F"/>
    <w:rsid w:val="00AB07BB"/>
    <w:rsid w:val="00AB1BE4"/>
    <w:rsid w:val="00AC2EAA"/>
    <w:rsid w:val="00AC50D8"/>
    <w:rsid w:val="00AC62B3"/>
    <w:rsid w:val="00AC6B48"/>
    <w:rsid w:val="00AC7AD8"/>
    <w:rsid w:val="00AD5149"/>
    <w:rsid w:val="00AE3404"/>
    <w:rsid w:val="00AE3426"/>
    <w:rsid w:val="00AE4F47"/>
    <w:rsid w:val="00AF7DEE"/>
    <w:rsid w:val="00B0167C"/>
    <w:rsid w:val="00B02539"/>
    <w:rsid w:val="00B107CF"/>
    <w:rsid w:val="00B2568E"/>
    <w:rsid w:val="00B27A40"/>
    <w:rsid w:val="00B32945"/>
    <w:rsid w:val="00B35E36"/>
    <w:rsid w:val="00B43354"/>
    <w:rsid w:val="00B452A3"/>
    <w:rsid w:val="00B545E8"/>
    <w:rsid w:val="00B64EC6"/>
    <w:rsid w:val="00B67C68"/>
    <w:rsid w:val="00B700E7"/>
    <w:rsid w:val="00B70A1C"/>
    <w:rsid w:val="00B74A85"/>
    <w:rsid w:val="00B7511D"/>
    <w:rsid w:val="00B80025"/>
    <w:rsid w:val="00B93C7B"/>
    <w:rsid w:val="00B95188"/>
    <w:rsid w:val="00BA048C"/>
    <w:rsid w:val="00BA282C"/>
    <w:rsid w:val="00BA5D9E"/>
    <w:rsid w:val="00BA7056"/>
    <w:rsid w:val="00BB3251"/>
    <w:rsid w:val="00BB3BED"/>
    <w:rsid w:val="00BB3CFF"/>
    <w:rsid w:val="00BB3E74"/>
    <w:rsid w:val="00BB77E9"/>
    <w:rsid w:val="00BC1AA5"/>
    <w:rsid w:val="00BD337A"/>
    <w:rsid w:val="00BD395B"/>
    <w:rsid w:val="00BD51E6"/>
    <w:rsid w:val="00BE0F61"/>
    <w:rsid w:val="00C03FF0"/>
    <w:rsid w:val="00C05A73"/>
    <w:rsid w:val="00C15BB4"/>
    <w:rsid w:val="00C168DA"/>
    <w:rsid w:val="00C2342D"/>
    <w:rsid w:val="00C2528B"/>
    <w:rsid w:val="00C31E85"/>
    <w:rsid w:val="00C40899"/>
    <w:rsid w:val="00C45410"/>
    <w:rsid w:val="00C46CFF"/>
    <w:rsid w:val="00C46D9D"/>
    <w:rsid w:val="00C51C17"/>
    <w:rsid w:val="00C536BD"/>
    <w:rsid w:val="00C5749F"/>
    <w:rsid w:val="00C6099C"/>
    <w:rsid w:val="00C646DF"/>
    <w:rsid w:val="00C6470A"/>
    <w:rsid w:val="00C76228"/>
    <w:rsid w:val="00C81EAC"/>
    <w:rsid w:val="00CA3A1F"/>
    <w:rsid w:val="00CA4311"/>
    <w:rsid w:val="00CA6970"/>
    <w:rsid w:val="00CB3D2B"/>
    <w:rsid w:val="00CB4D07"/>
    <w:rsid w:val="00CB5027"/>
    <w:rsid w:val="00CB7CCA"/>
    <w:rsid w:val="00CC0412"/>
    <w:rsid w:val="00CC304C"/>
    <w:rsid w:val="00CC6851"/>
    <w:rsid w:val="00CD1D09"/>
    <w:rsid w:val="00CD246F"/>
    <w:rsid w:val="00CD4A97"/>
    <w:rsid w:val="00CD5DB1"/>
    <w:rsid w:val="00CE104B"/>
    <w:rsid w:val="00CE3551"/>
    <w:rsid w:val="00CE5524"/>
    <w:rsid w:val="00D01FEC"/>
    <w:rsid w:val="00D049BE"/>
    <w:rsid w:val="00D07626"/>
    <w:rsid w:val="00D07B28"/>
    <w:rsid w:val="00D14AED"/>
    <w:rsid w:val="00D14E1C"/>
    <w:rsid w:val="00D1600F"/>
    <w:rsid w:val="00D16202"/>
    <w:rsid w:val="00D2155E"/>
    <w:rsid w:val="00D225A4"/>
    <w:rsid w:val="00D26951"/>
    <w:rsid w:val="00D30849"/>
    <w:rsid w:val="00D320EC"/>
    <w:rsid w:val="00D341D0"/>
    <w:rsid w:val="00D35975"/>
    <w:rsid w:val="00D47F48"/>
    <w:rsid w:val="00D50BA8"/>
    <w:rsid w:val="00D54A0A"/>
    <w:rsid w:val="00D55992"/>
    <w:rsid w:val="00D60DAF"/>
    <w:rsid w:val="00D7154B"/>
    <w:rsid w:val="00D752F2"/>
    <w:rsid w:val="00D7592A"/>
    <w:rsid w:val="00D84BAD"/>
    <w:rsid w:val="00D901B3"/>
    <w:rsid w:val="00D922AC"/>
    <w:rsid w:val="00DB136D"/>
    <w:rsid w:val="00DB315B"/>
    <w:rsid w:val="00DB4083"/>
    <w:rsid w:val="00DB5971"/>
    <w:rsid w:val="00DB61E4"/>
    <w:rsid w:val="00DB679F"/>
    <w:rsid w:val="00DC48EB"/>
    <w:rsid w:val="00DC6B6D"/>
    <w:rsid w:val="00DC76D9"/>
    <w:rsid w:val="00DF7AA6"/>
    <w:rsid w:val="00E04B40"/>
    <w:rsid w:val="00E06E87"/>
    <w:rsid w:val="00E12388"/>
    <w:rsid w:val="00E16C6E"/>
    <w:rsid w:val="00E247A8"/>
    <w:rsid w:val="00E26022"/>
    <w:rsid w:val="00E26504"/>
    <w:rsid w:val="00E31026"/>
    <w:rsid w:val="00E31C34"/>
    <w:rsid w:val="00E31DDD"/>
    <w:rsid w:val="00E31E69"/>
    <w:rsid w:val="00E33D85"/>
    <w:rsid w:val="00E34D71"/>
    <w:rsid w:val="00E42878"/>
    <w:rsid w:val="00E54A03"/>
    <w:rsid w:val="00E552F4"/>
    <w:rsid w:val="00E5607F"/>
    <w:rsid w:val="00E65EF4"/>
    <w:rsid w:val="00E66157"/>
    <w:rsid w:val="00E66203"/>
    <w:rsid w:val="00E67E1C"/>
    <w:rsid w:val="00E75692"/>
    <w:rsid w:val="00E76F39"/>
    <w:rsid w:val="00E81569"/>
    <w:rsid w:val="00E82898"/>
    <w:rsid w:val="00E8672F"/>
    <w:rsid w:val="00E91392"/>
    <w:rsid w:val="00EA1F53"/>
    <w:rsid w:val="00EA75EB"/>
    <w:rsid w:val="00EB5ACB"/>
    <w:rsid w:val="00EB6578"/>
    <w:rsid w:val="00EB7800"/>
    <w:rsid w:val="00EC60AE"/>
    <w:rsid w:val="00EC64A1"/>
    <w:rsid w:val="00EC7481"/>
    <w:rsid w:val="00EC7E04"/>
    <w:rsid w:val="00EE3356"/>
    <w:rsid w:val="00EE633B"/>
    <w:rsid w:val="00EE746C"/>
    <w:rsid w:val="00EF34D5"/>
    <w:rsid w:val="00F05A90"/>
    <w:rsid w:val="00F101D2"/>
    <w:rsid w:val="00F1034F"/>
    <w:rsid w:val="00F15B46"/>
    <w:rsid w:val="00F21BFD"/>
    <w:rsid w:val="00F21C6E"/>
    <w:rsid w:val="00F30DCB"/>
    <w:rsid w:val="00F31A07"/>
    <w:rsid w:val="00F32052"/>
    <w:rsid w:val="00F44A3C"/>
    <w:rsid w:val="00F44CAC"/>
    <w:rsid w:val="00F50D94"/>
    <w:rsid w:val="00F565B0"/>
    <w:rsid w:val="00F571DB"/>
    <w:rsid w:val="00F61EB9"/>
    <w:rsid w:val="00F62229"/>
    <w:rsid w:val="00F63293"/>
    <w:rsid w:val="00F66E04"/>
    <w:rsid w:val="00F71BA7"/>
    <w:rsid w:val="00F77C0B"/>
    <w:rsid w:val="00F81B64"/>
    <w:rsid w:val="00F87488"/>
    <w:rsid w:val="00F9128D"/>
    <w:rsid w:val="00F92FB8"/>
    <w:rsid w:val="00F94505"/>
    <w:rsid w:val="00FA3BAD"/>
    <w:rsid w:val="00FB4519"/>
    <w:rsid w:val="00FB4E21"/>
    <w:rsid w:val="00FB4FB3"/>
    <w:rsid w:val="00FB52F8"/>
    <w:rsid w:val="00FB60BA"/>
    <w:rsid w:val="00FD6B8D"/>
    <w:rsid w:val="00FD74E9"/>
    <w:rsid w:val="00FE0E2E"/>
    <w:rsid w:val="00FE1E20"/>
    <w:rsid w:val="00FE7208"/>
    <w:rsid w:val="00FE7844"/>
    <w:rsid w:val="00FF0A28"/>
    <w:rsid w:val="00FF665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CD91B"/>
  <w15:chartTrackingRefBased/>
  <w15:docId w15:val="{AB7454EA-81D8-406E-8098-561A481D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3BA"/>
    <w:pPr>
      <w:ind w:left="720"/>
      <w:contextualSpacing/>
    </w:pPr>
  </w:style>
  <w:style w:type="paragraph" w:styleId="Header">
    <w:name w:val="header"/>
    <w:basedOn w:val="Normal"/>
    <w:link w:val="HeaderChar"/>
    <w:uiPriority w:val="99"/>
    <w:unhideWhenUsed/>
    <w:rsid w:val="005B6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D4B"/>
  </w:style>
  <w:style w:type="paragraph" w:styleId="Footer">
    <w:name w:val="footer"/>
    <w:basedOn w:val="Normal"/>
    <w:link w:val="FooterChar"/>
    <w:uiPriority w:val="99"/>
    <w:unhideWhenUsed/>
    <w:rsid w:val="005B6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1AD0B-96F0-4EDE-893C-14F54B46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user</cp:lastModifiedBy>
  <cp:revision>2</cp:revision>
  <dcterms:created xsi:type="dcterms:W3CDTF">2021-09-27T17:28:00Z</dcterms:created>
  <dcterms:modified xsi:type="dcterms:W3CDTF">2021-09-27T17:28:00Z</dcterms:modified>
</cp:coreProperties>
</file>