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5CB44" w14:textId="77777777" w:rsidR="00E646F8" w:rsidRDefault="00E646F8" w:rsidP="00A84A00">
      <w:pPr>
        <w:jc w:val="both"/>
        <w:rPr>
          <w:rFonts w:ascii="Times New Roman" w:hAnsi="Times New Roman" w:cs="Times New Roman"/>
          <w:b/>
          <w:sz w:val="24"/>
          <w:szCs w:val="24"/>
          <w:u w:val="single"/>
        </w:rPr>
      </w:pPr>
      <w:bookmarkStart w:id="0" w:name="_GoBack"/>
      <w:bookmarkEnd w:id="0"/>
    </w:p>
    <w:p w14:paraId="243387C2" w14:textId="20CB376E" w:rsidR="00FB3BF2" w:rsidRPr="00E646F8" w:rsidRDefault="005147C5" w:rsidP="00A84A00">
      <w:pPr>
        <w:jc w:val="both"/>
        <w:rPr>
          <w:rFonts w:ascii="Times New Roman" w:hAnsi="Times New Roman" w:cs="Times New Roman"/>
          <w:b/>
          <w:sz w:val="24"/>
          <w:szCs w:val="24"/>
          <w:u w:val="single"/>
        </w:rPr>
      </w:pPr>
      <w:r>
        <w:rPr>
          <w:rFonts w:ascii="Times New Roman" w:hAnsi="Times New Roman" w:cs="Times New Roman"/>
          <w:b/>
          <w:sz w:val="24"/>
          <w:szCs w:val="24"/>
          <w:u w:val="single"/>
        </w:rPr>
        <w:t>REPOR</w:t>
      </w:r>
      <w:r w:rsidR="00E646F8" w:rsidRPr="00E646F8">
        <w:rPr>
          <w:rFonts w:ascii="Times New Roman" w:hAnsi="Times New Roman" w:cs="Times New Roman"/>
          <w:b/>
          <w:sz w:val="24"/>
          <w:szCs w:val="24"/>
          <w:u w:val="single"/>
        </w:rPr>
        <w:t>T</w:t>
      </w:r>
      <w:r w:rsidR="00F701F7">
        <w:rPr>
          <w:rFonts w:ascii="Times New Roman" w:hAnsi="Times New Roman" w:cs="Times New Roman"/>
          <w:b/>
          <w:sz w:val="24"/>
          <w:szCs w:val="24"/>
          <w:u w:val="single"/>
        </w:rPr>
        <w:t>A</w:t>
      </w:r>
      <w:r w:rsidR="00442B49">
        <w:rPr>
          <w:rFonts w:ascii="Times New Roman" w:hAnsi="Times New Roman" w:cs="Times New Roman"/>
          <w:b/>
          <w:sz w:val="24"/>
          <w:szCs w:val="24"/>
          <w:u w:val="single"/>
        </w:rPr>
        <w:t>BLE (89)</w:t>
      </w:r>
    </w:p>
    <w:p w14:paraId="67EBDD17" w14:textId="63EF9014" w:rsidR="00FB3BF2" w:rsidRDefault="00FB3BF2" w:rsidP="00A84A0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B53E4F6" w14:textId="77777777" w:rsidR="00E646F8" w:rsidRDefault="00E646F8" w:rsidP="00C234E3">
      <w:pPr>
        <w:spacing w:after="0" w:line="240" w:lineRule="auto"/>
        <w:jc w:val="center"/>
        <w:rPr>
          <w:rFonts w:ascii="Times New Roman" w:hAnsi="Times New Roman" w:cs="Times New Roman"/>
          <w:b/>
          <w:sz w:val="24"/>
          <w:szCs w:val="24"/>
        </w:rPr>
      </w:pPr>
    </w:p>
    <w:p w14:paraId="5E8D9D5C" w14:textId="0CB446CC" w:rsidR="00FB3BF2" w:rsidRPr="00C245C1" w:rsidRDefault="00C234E3" w:rsidP="00C234E3">
      <w:pPr>
        <w:spacing w:after="0" w:line="240" w:lineRule="auto"/>
        <w:jc w:val="center"/>
        <w:rPr>
          <w:rFonts w:ascii="Times New Roman" w:hAnsi="Times New Roman" w:cs="Times New Roman"/>
          <w:b/>
          <w:sz w:val="24"/>
          <w:szCs w:val="24"/>
        </w:rPr>
      </w:pPr>
      <w:r w:rsidRPr="00C245C1">
        <w:rPr>
          <w:rFonts w:ascii="Times New Roman" w:hAnsi="Times New Roman" w:cs="Times New Roman"/>
          <w:b/>
          <w:sz w:val="24"/>
          <w:szCs w:val="24"/>
        </w:rPr>
        <w:t xml:space="preserve">STEVEN     </w:t>
      </w:r>
      <w:r w:rsidR="00FB3BF2" w:rsidRPr="00C245C1">
        <w:rPr>
          <w:rFonts w:ascii="Times New Roman" w:hAnsi="Times New Roman" w:cs="Times New Roman"/>
          <w:b/>
          <w:sz w:val="24"/>
          <w:szCs w:val="24"/>
        </w:rPr>
        <w:t>MUSIMIKE</w:t>
      </w:r>
    </w:p>
    <w:p w14:paraId="79DAC2BC" w14:textId="10D506F0" w:rsidR="00FB3BF2" w:rsidRPr="00C245C1" w:rsidRDefault="00FB3BF2" w:rsidP="00C234E3">
      <w:pPr>
        <w:spacing w:after="0" w:line="240" w:lineRule="auto"/>
        <w:jc w:val="center"/>
        <w:rPr>
          <w:rFonts w:ascii="Times New Roman" w:hAnsi="Times New Roman" w:cs="Times New Roman"/>
          <w:b/>
          <w:sz w:val="24"/>
          <w:szCs w:val="24"/>
        </w:rPr>
      </w:pPr>
      <w:r w:rsidRPr="00C245C1">
        <w:rPr>
          <w:rFonts w:ascii="Times New Roman" w:hAnsi="Times New Roman" w:cs="Times New Roman"/>
          <w:b/>
          <w:sz w:val="24"/>
          <w:szCs w:val="24"/>
        </w:rPr>
        <w:t>v</w:t>
      </w:r>
    </w:p>
    <w:p w14:paraId="586DB136" w14:textId="33F01508" w:rsidR="00FB3BF2" w:rsidRPr="00C245C1" w:rsidRDefault="00C234E3" w:rsidP="00C234E3">
      <w:pPr>
        <w:spacing w:after="0" w:line="240" w:lineRule="auto"/>
        <w:jc w:val="center"/>
        <w:rPr>
          <w:rFonts w:ascii="Times New Roman" w:hAnsi="Times New Roman" w:cs="Times New Roman"/>
          <w:b/>
          <w:sz w:val="24"/>
          <w:szCs w:val="24"/>
        </w:rPr>
      </w:pPr>
      <w:r w:rsidRPr="00C245C1">
        <w:rPr>
          <w:rFonts w:ascii="Times New Roman" w:hAnsi="Times New Roman" w:cs="Times New Roman"/>
          <w:b/>
          <w:sz w:val="24"/>
          <w:szCs w:val="24"/>
        </w:rPr>
        <w:t xml:space="preserve">THE     </w:t>
      </w:r>
      <w:r w:rsidR="00FB3BF2" w:rsidRPr="00C245C1">
        <w:rPr>
          <w:rFonts w:ascii="Times New Roman" w:hAnsi="Times New Roman" w:cs="Times New Roman"/>
          <w:b/>
          <w:sz w:val="24"/>
          <w:szCs w:val="24"/>
        </w:rPr>
        <w:t>STATE</w:t>
      </w:r>
    </w:p>
    <w:p w14:paraId="03345BD5" w14:textId="77777777" w:rsidR="00FB3BF2" w:rsidRPr="00C245C1" w:rsidRDefault="00FB3BF2" w:rsidP="00A84A00">
      <w:pPr>
        <w:jc w:val="both"/>
        <w:rPr>
          <w:rFonts w:ascii="Times New Roman" w:hAnsi="Times New Roman" w:cs="Times New Roman"/>
          <w:b/>
          <w:sz w:val="24"/>
          <w:szCs w:val="24"/>
        </w:rPr>
      </w:pPr>
    </w:p>
    <w:p w14:paraId="0AB3AD7C" w14:textId="77777777" w:rsidR="00FB3BF2" w:rsidRPr="00C245C1" w:rsidRDefault="00FB3BF2" w:rsidP="00CF2F2B">
      <w:pPr>
        <w:spacing w:after="0" w:line="240" w:lineRule="auto"/>
        <w:jc w:val="both"/>
        <w:rPr>
          <w:rFonts w:ascii="Times New Roman" w:hAnsi="Times New Roman" w:cs="Times New Roman"/>
          <w:b/>
          <w:sz w:val="24"/>
          <w:szCs w:val="24"/>
        </w:rPr>
      </w:pPr>
      <w:r w:rsidRPr="00C245C1">
        <w:rPr>
          <w:rFonts w:ascii="Times New Roman" w:hAnsi="Times New Roman" w:cs="Times New Roman"/>
          <w:b/>
          <w:sz w:val="24"/>
          <w:szCs w:val="24"/>
        </w:rPr>
        <w:t>SUPREME COURT OF ZIMBABWE</w:t>
      </w:r>
    </w:p>
    <w:p w14:paraId="2A131CE2" w14:textId="060641D1" w:rsidR="00FB3BF2" w:rsidRPr="00C245C1" w:rsidRDefault="00FB3BF2" w:rsidP="00CF2F2B">
      <w:pPr>
        <w:spacing w:after="0" w:line="240" w:lineRule="auto"/>
        <w:jc w:val="both"/>
        <w:rPr>
          <w:rFonts w:ascii="Times New Roman" w:hAnsi="Times New Roman" w:cs="Times New Roman"/>
          <w:b/>
          <w:sz w:val="24"/>
          <w:szCs w:val="24"/>
        </w:rPr>
      </w:pPr>
      <w:r w:rsidRPr="00C245C1">
        <w:rPr>
          <w:rFonts w:ascii="Times New Roman" w:hAnsi="Times New Roman" w:cs="Times New Roman"/>
          <w:b/>
          <w:sz w:val="24"/>
          <w:szCs w:val="24"/>
        </w:rPr>
        <w:t xml:space="preserve">GWAUNZA DCJ, UCHENA JA </w:t>
      </w:r>
      <w:r w:rsidR="00CF2F2B" w:rsidRPr="00C245C1">
        <w:rPr>
          <w:rFonts w:ascii="Times New Roman" w:hAnsi="Times New Roman" w:cs="Times New Roman"/>
          <w:b/>
          <w:sz w:val="24"/>
          <w:szCs w:val="24"/>
        </w:rPr>
        <w:t>&amp;</w:t>
      </w:r>
      <w:r w:rsidRPr="00C245C1">
        <w:rPr>
          <w:rFonts w:ascii="Times New Roman" w:hAnsi="Times New Roman" w:cs="Times New Roman"/>
          <w:b/>
          <w:sz w:val="24"/>
          <w:szCs w:val="24"/>
        </w:rPr>
        <w:t xml:space="preserve"> KUDYA AJA</w:t>
      </w:r>
    </w:p>
    <w:p w14:paraId="3A47C25D" w14:textId="38163641" w:rsidR="00FB3BF2" w:rsidRPr="00C245C1" w:rsidRDefault="00CF2F2B" w:rsidP="00CF2F2B">
      <w:pPr>
        <w:spacing w:after="0" w:line="240" w:lineRule="auto"/>
        <w:jc w:val="both"/>
        <w:rPr>
          <w:rFonts w:ascii="Times New Roman" w:hAnsi="Times New Roman" w:cs="Times New Roman"/>
          <w:b/>
          <w:sz w:val="24"/>
          <w:szCs w:val="24"/>
        </w:rPr>
      </w:pPr>
      <w:r w:rsidRPr="00C245C1">
        <w:rPr>
          <w:rFonts w:ascii="Times New Roman" w:hAnsi="Times New Roman" w:cs="Times New Roman"/>
          <w:b/>
          <w:sz w:val="24"/>
          <w:szCs w:val="24"/>
        </w:rPr>
        <w:t xml:space="preserve">HARARE: </w:t>
      </w:r>
      <w:r w:rsidR="00FB3BF2" w:rsidRPr="00C245C1">
        <w:rPr>
          <w:rFonts w:ascii="Times New Roman" w:hAnsi="Times New Roman" w:cs="Times New Roman"/>
          <w:b/>
          <w:sz w:val="24"/>
          <w:szCs w:val="24"/>
        </w:rPr>
        <w:t xml:space="preserve">3 NOVEMBER 2020 </w:t>
      </w:r>
      <w:r w:rsidRPr="00C245C1">
        <w:rPr>
          <w:rFonts w:ascii="Times New Roman" w:hAnsi="Times New Roman" w:cs="Times New Roman"/>
          <w:b/>
          <w:sz w:val="24"/>
          <w:szCs w:val="24"/>
        </w:rPr>
        <w:t>&amp;</w:t>
      </w:r>
      <w:r w:rsidR="00FB3BF2" w:rsidRPr="00C245C1">
        <w:rPr>
          <w:rFonts w:ascii="Times New Roman" w:hAnsi="Times New Roman" w:cs="Times New Roman"/>
          <w:b/>
          <w:sz w:val="24"/>
          <w:szCs w:val="24"/>
        </w:rPr>
        <w:t xml:space="preserve"> </w:t>
      </w:r>
      <w:r w:rsidR="00290F4E" w:rsidRPr="00C245C1">
        <w:rPr>
          <w:rFonts w:ascii="Times New Roman" w:hAnsi="Times New Roman" w:cs="Times New Roman"/>
          <w:b/>
          <w:sz w:val="24"/>
          <w:szCs w:val="24"/>
        </w:rPr>
        <w:t>30</w:t>
      </w:r>
      <w:r w:rsidR="008D621E" w:rsidRPr="00C245C1">
        <w:rPr>
          <w:rFonts w:ascii="Times New Roman" w:hAnsi="Times New Roman" w:cs="Times New Roman"/>
          <w:b/>
          <w:sz w:val="24"/>
          <w:szCs w:val="24"/>
        </w:rPr>
        <w:t xml:space="preserve"> SEPTEMBER</w:t>
      </w:r>
      <w:r w:rsidR="00FB3BF2" w:rsidRPr="00C245C1">
        <w:rPr>
          <w:rFonts w:ascii="Times New Roman" w:hAnsi="Times New Roman" w:cs="Times New Roman"/>
          <w:b/>
          <w:sz w:val="24"/>
          <w:szCs w:val="24"/>
        </w:rPr>
        <w:t xml:space="preserve"> 2022</w:t>
      </w:r>
    </w:p>
    <w:p w14:paraId="6DF8442F" w14:textId="77777777" w:rsidR="00FB3BF2" w:rsidRPr="00C245C1" w:rsidRDefault="00FB3BF2" w:rsidP="00A84A00">
      <w:pPr>
        <w:jc w:val="both"/>
        <w:rPr>
          <w:rFonts w:ascii="Times New Roman" w:hAnsi="Times New Roman" w:cs="Times New Roman"/>
          <w:sz w:val="24"/>
          <w:szCs w:val="24"/>
        </w:rPr>
      </w:pPr>
    </w:p>
    <w:p w14:paraId="47204F9D" w14:textId="77777777" w:rsidR="00FB3BF2" w:rsidRPr="00C245C1" w:rsidRDefault="00FB3BF2" w:rsidP="00A84A00">
      <w:pPr>
        <w:jc w:val="both"/>
        <w:rPr>
          <w:rFonts w:ascii="Times New Roman" w:hAnsi="Times New Roman" w:cs="Times New Roman"/>
          <w:sz w:val="24"/>
          <w:szCs w:val="24"/>
        </w:rPr>
      </w:pPr>
    </w:p>
    <w:p w14:paraId="3D9B1C31" w14:textId="1BA434F3" w:rsidR="00FB3BF2" w:rsidRPr="00C245C1" w:rsidRDefault="00FB3BF2" w:rsidP="00FD6D4E">
      <w:pPr>
        <w:spacing w:line="480" w:lineRule="auto"/>
        <w:jc w:val="both"/>
        <w:rPr>
          <w:rFonts w:ascii="Times New Roman" w:hAnsi="Times New Roman" w:cs="Times New Roman"/>
          <w:sz w:val="24"/>
          <w:szCs w:val="24"/>
        </w:rPr>
      </w:pPr>
      <w:r w:rsidRPr="00C245C1">
        <w:rPr>
          <w:rFonts w:ascii="Times New Roman" w:hAnsi="Times New Roman" w:cs="Times New Roman"/>
          <w:sz w:val="24"/>
          <w:szCs w:val="24"/>
        </w:rPr>
        <w:t xml:space="preserve">Ms </w:t>
      </w:r>
      <w:r w:rsidRPr="00C245C1">
        <w:rPr>
          <w:rFonts w:ascii="Times New Roman" w:hAnsi="Times New Roman" w:cs="Times New Roman"/>
          <w:i/>
          <w:sz w:val="24"/>
          <w:szCs w:val="24"/>
        </w:rPr>
        <w:t xml:space="preserve">F </w:t>
      </w:r>
      <w:proofErr w:type="spellStart"/>
      <w:r w:rsidRPr="00C245C1">
        <w:rPr>
          <w:rFonts w:ascii="Times New Roman" w:hAnsi="Times New Roman" w:cs="Times New Roman"/>
          <w:i/>
          <w:sz w:val="24"/>
          <w:szCs w:val="24"/>
        </w:rPr>
        <w:t>Chi</w:t>
      </w:r>
      <w:r w:rsidR="00B470A2" w:rsidRPr="00C245C1">
        <w:rPr>
          <w:rFonts w:ascii="Times New Roman" w:hAnsi="Times New Roman" w:cs="Times New Roman"/>
          <w:i/>
          <w:sz w:val="24"/>
          <w:szCs w:val="24"/>
        </w:rPr>
        <w:t>n</w:t>
      </w:r>
      <w:r w:rsidRPr="00C245C1">
        <w:rPr>
          <w:rFonts w:ascii="Times New Roman" w:hAnsi="Times New Roman" w:cs="Times New Roman"/>
          <w:i/>
          <w:sz w:val="24"/>
          <w:szCs w:val="24"/>
        </w:rPr>
        <w:t>wa</w:t>
      </w:r>
      <w:r w:rsidR="00B470A2" w:rsidRPr="00C245C1">
        <w:rPr>
          <w:rFonts w:ascii="Times New Roman" w:hAnsi="Times New Roman" w:cs="Times New Roman"/>
          <w:i/>
          <w:sz w:val="24"/>
          <w:szCs w:val="24"/>
        </w:rPr>
        <w:t>wa</w:t>
      </w:r>
      <w:r w:rsidRPr="00C245C1">
        <w:rPr>
          <w:rFonts w:ascii="Times New Roman" w:hAnsi="Times New Roman" w:cs="Times New Roman"/>
          <w:i/>
          <w:sz w:val="24"/>
          <w:szCs w:val="24"/>
        </w:rPr>
        <w:t>dzimba</w:t>
      </w:r>
      <w:proofErr w:type="spellEnd"/>
      <w:r w:rsidRPr="00C245C1">
        <w:rPr>
          <w:rFonts w:ascii="Times New Roman" w:hAnsi="Times New Roman" w:cs="Times New Roman"/>
          <w:sz w:val="24"/>
          <w:szCs w:val="24"/>
        </w:rPr>
        <w:t>, for the appellant</w:t>
      </w:r>
    </w:p>
    <w:p w14:paraId="02955BB2" w14:textId="77777777" w:rsidR="00FB3BF2" w:rsidRPr="00C245C1" w:rsidRDefault="00FB3BF2" w:rsidP="00FD6D4E">
      <w:pPr>
        <w:spacing w:line="480" w:lineRule="auto"/>
        <w:jc w:val="both"/>
        <w:rPr>
          <w:rFonts w:ascii="Times New Roman" w:hAnsi="Times New Roman" w:cs="Times New Roman"/>
          <w:sz w:val="24"/>
          <w:szCs w:val="24"/>
        </w:rPr>
      </w:pPr>
      <w:r w:rsidRPr="00C245C1">
        <w:rPr>
          <w:rFonts w:ascii="Times New Roman" w:hAnsi="Times New Roman" w:cs="Times New Roman"/>
          <w:i/>
          <w:sz w:val="24"/>
          <w:szCs w:val="24"/>
        </w:rPr>
        <w:t xml:space="preserve">T </w:t>
      </w:r>
      <w:proofErr w:type="spellStart"/>
      <w:r w:rsidRPr="00C245C1">
        <w:rPr>
          <w:rFonts w:ascii="Times New Roman" w:hAnsi="Times New Roman" w:cs="Times New Roman"/>
          <w:i/>
          <w:sz w:val="24"/>
          <w:szCs w:val="24"/>
        </w:rPr>
        <w:t>Mapfuwa</w:t>
      </w:r>
      <w:proofErr w:type="spellEnd"/>
      <w:r w:rsidRPr="00C245C1">
        <w:rPr>
          <w:rFonts w:ascii="Times New Roman" w:hAnsi="Times New Roman" w:cs="Times New Roman"/>
          <w:sz w:val="24"/>
          <w:szCs w:val="24"/>
        </w:rPr>
        <w:t>, for the respondent</w:t>
      </w:r>
    </w:p>
    <w:p w14:paraId="36EB719D" w14:textId="77777777" w:rsidR="00FB3BF2" w:rsidRPr="00C245C1" w:rsidRDefault="00FB3BF2" w:rsidP="00A84A00">
      <w:pPr>
        <w:jc w:val="both"/>
        <w:rPr>
          <w:rFonts w:ascii="Times New Roman" w:hAnsi="Times New Roman" w:cs="Times New Roman"/>
          <w:sz w:val="24"/>
          <w:szCs w:val="24"/>
        </w:rPr>
      </w:pPr>
    </w:p>
    <w:p w14:paraId="0172657D" w14:textId="498F67F9" w:rsidR="00FB3BF2" w:rsidRPr="00C245C1" w:rsidRDefault="00FB3BF2" w:rsidP="00A22E6D">
      <w:pPr>
        <w:spacing w:line="480" w:lineRule="auto"/>
        <w:jc w:val="both"/>
        <w:rPr>
          <w:rFonts w:ascii="Times New Roman" w:hAnsi="Times New Roman" w:cs="Times New Roman"/>
          <w:bCs/>
          <w:sz w:val="24"/>
          <w:szCs w:val="24"/>
        </w:rPr>
      </w:pPr>
      <w:r w:rsidRPr="00C245C1">
        <w:rPr>
          <w:rFonts w:ascii="Times New Roman" w:hAnsi="Times New Roman" w:cs="Times New Roman"/>
          <w:sz w:val="24"/>
          <w:szCs w:val="24"/>
        </w:rPr>
        <w:tab/>
      </w:r>
      <w:r w:rsidR="00CF2F2B" w:rsidRPr="00C245C1">
        <w:rPr>
          <w:rFonts w:ascii="Times New Roman" w:hAnsi="Times New Roman" w:cs="Times New Roman"/>
          <w:sz w:val="24"/>
          <w:szCs w:val="24"/>
        </w:rPr>
        <w:tab/>
      </w:r>
      <w:r w:rsidR="00CF2F2B" w:rsidRPr="00C245C1">
        <w:rPr>
          <w:rFonts w:ascii="Times New Roman" w:hAnsi="Times New Roman" w:cs="Times New Roman"/>
          <w:b/>
          <w:sz w:val="24"/>
          <w:szCs w:val="24"/>
        </w:rPr>
        <w:t>KUDYA AJA:</w:t>
      </w:r>
      <w:r w:rsidR="00CF2F2B" w:rsidRPr="00C245C1">
        <w:rPr>
          <w:rFonts w:ascii="Times New Roman" w:hAnsi="Times New Roman" w:cs="Times New Roman"/>
          <w:b/>
          <w:sz w:val="24"/>
          <w:szCs w:val="24"/>
        </w:rPr>
        <w:tab/>
      </w:r>
      <w:r w:rsidR="00BF3205" w:rsidRPr="00C245C1">
        <w:rPr>
          <w:rFonts w:ascii="Times New Roman" w:hAnsi="Times New Roman" w:cs="Times New Roman"/>
          <w:bCs/>
          <w:sz w:val="24"/>
          <w:szCs w:val="24"/>
        </w:rPr>
        <w:t xml:space="preserve">The appellant appeals against the </w:t>
      </w:r>
      <w:r w:rsidR="00B470A2" w:rsidRPr="00C245C1">
        <w:rPr>
          <w:rFonts w:ascii="Times New Roman" w:hAnsi="Times New Roman" w:cs="Times New Roman"/>
          <w:bCs/>
          <w:sz w:val="24"/>
          <w:szCs w:val="24"/>
        </w:rPr>
        <w:t>judgment</w:t>
      </w:r>
      <w:r w:rsidR="00BF3205" w:rsidRPr="00C245C1">
        <w:rPr>
          <w:rFonts w:ascii="Times New Roman" w:hAnsi="Times New Roman" w:cs="Times New Roman"/>
          <w:bCs/>
          <w:sz w:val="24"/>
          <w:szCs w:val="24"/>
        </w:rPr>
        <w:t xml:space="preserve"> of the High Court dated 9 September 2019, wherein the court </w:t>
      </w:r>
      <w:r w:rsidR="00BF3205" w:rsidRPr="00C245C1">
        <w:rPr>
          <w:rFonts w:ascii="Times New Roman" w:hAnsi="Times New Roman" w:cs="Times New Roman"/>
          <w:bCs/>
          <w:i/>
          <w:iCs/>
          <w:sz w:val="24"/>
          <w:szCs w:val="24"/>
        </w:rPr>
        <w:t>a quo</w:t>
      </w:r>
      <w:r w:rsidR="00BF3205" w:rsidRPr="00C245C1">
        <w:rPr>
          <w:rFonts w:ascii="Times New Roman" w:hAnsi="Times New Roman" w:cs="Times New Roman"/>
          <w:bCs/>
          <w:sz w:val="24"/>
          <w:szCs w:val="24"/>
        </w:rPr>
        <w:t xml:space="preserve"> dismissed his appeal against conviction by the </w:t>
      </w:r>
      <w:r w:rsidR="00CF2F2B" w:rsidRPr="00C245C1">
        <w:rPr>
          <w:rFonts w:ascii="Times New Roman" w:hAnsi="Times New Roman" w:cs="Times New Roman"/>
          <w:bCs/>
          <w:sz w:val="24"/>
          <w:szCs w:val="24"/>
        </w:rPr>
        <w:t>M</w:t>
      </w:r>
      <w:r w:rsidR="00BF3205" w:rsidRPr="00C245C1">
        <w:rPr>
          <w:rFonts w:ascii="Times New Roman" w:hAnsi="Times New Roman" w:cs="Times New Roman"/>
          <w:bCs/>
          <w:sz w:val="24"/>
          <w:szCs w:val="24"/>
        </w:rPr>
        <w:t>agistrates</w:t>
      </w:r>
      <w:r w:rsidR="00CF2F2B" w:rsidRPr="00C245C1">
        <w:rPr>
          <w:rFonts w:ascii="Times New Roman" w:hAnsi="Times New Roman" w:cs="Times New Roman"/>
          <w:bCs/>
          <w:sz w:val="24"/>
          <w:szCs w:val="24"/>
        </w:rPr>
        <w:t>’</w:t>
      </w:r>
      <w:r w:rsidR="00BF3205" w:rsidRPr="00C245C1">
        <w:rPr>
          <w:rFonts w:ascii="Times New Roman" w:hAnsi="Times New Roman" w:cs="Times New Roman"/>
          <w:bCs/>
          <w:sz w:val="24"/>
          <w:szCs w:val="24"/>
        </w:rPr>
        <w:t xml:space="preserve"> </w:t>
      </w:r>
      <w:r w:rsidR="00CF2F2B" w:rsidRPr="00C245C1">
        <w:rPr>
          <w:rFonts w:ascii="Times New Roman" w:hAnsi="Times New Roman" w:cs="Times New Roman"/>
          <w:bCs/>
          <w:sz w:val="24"/>
          <w:szCs w:val="24"/>
        </w:rPr>
        <w:t>C</w:t>
      </w:r>
      <w:r w:rsidR="00BF3205" w:rsidRPr="00C245C1">
        <w:rPr>
          <w:rFonts w:ascii="Times New Roman" w:hAnsi="Times New Roman" w:cs="Times New Roman"/>
          <w:bCs/>
          <w:sz w:val="24"/>
          <w:szCs w:val="24"/>
        </w:rPr>
        <w:t xml:space="preserve">ourt on a charge of criminal abuse of office under s 174 (1) of the Criminal Law (Codification and Reform) Act </w:t>
      </w:r>
      <w:r w:rsidR="00BF3205" w:rsidRPr="00C245C1">
        <w:rPr>
          <w:rFonts w:ascii="Times New Roman" w:hAnsi="Times New Roman" w:cs="Times New Roman"/>
          <w:bCs/>
          <w:iCs/>
          <w:sz w:val="24"/>
          <w:szCs w:val="24"/>
        </w:rPr>
        <w:t>[</w:t>
      </w:r>
      <w:r w:rsidR="00BF3205" w:rsidRPr="00C245C1">
        <w:rPr>
          <w:rFonts w:ascii="Times New Roman" w:hAnsi="Times New Roman" w:cs="Times New Roman"/>
          <w:bCs/>
          <w:i/>
          <w:iCs/>
          <w:sz w:val="24"/>
          <w:szCs w:val="24"/>
        </w:rPr>
        <w:t>Chapter 9:</w:t>
      </w:r>
      <w:proofErr w:type="gramStart"/>
      <w:r w:rsidR="00BF3205" w:rsidRPr="00C245C1">
        <w:rPr>
          <w:rFonts w:ascii="Times New Roman" w:hAnsi="Times New Roman" w:cs="Times New Roman"/>
          <w:bCs/>
          <w:i/>
          <w:iCs/>
          <w:sz w:val="24"/>
          <w:szCs w:val="24"/>
        </w:rPr>
        <w:t>23</w:t>
      </w:r>
      <w:r w:rsidR="00BF3205" w:rsidRPr="00C245C1">
        <w:rPr>
          <w:rFonts w:ascii="Times New Roman" w:hAnsi="Times New Roman" w:cs="Times New Roman"/>
          <w:bCs/>
          <w:sz w:val="24"/>
          <w:szCs w:val="24"/>
        </w:rPr>
        <w:t>]</w:t>
      </w:r>
      <w:r w:rsidR="00A225E3" w:rsidRPr="00C245C1">
        <w:rPr>
          <w:rFonts w:ascii="Times New Roman" w:hAnsi="Times New Roman" w:cs="Times New Roman"/>
          <w:bCs/>
          <w:sz w:val="24"/>
          <w:szCs w:val="24"/>
        </w:rPr>
        <w:t>(</w:t>
      </w:r>
      <w:proofErr w:type="gramEnd"/>
      <w:r w:rsidR="00A225E3" w:rsidRPr="00C245C1">
        <w:rPr>
          <w:rFonts w:ascii="Times New Roman" w:hAnsi="Times New Roman" w:cs="Times New Roman"/>
          <w:bCs/>
          <w:sz w:val="24"/>
          <w:szCs w:val="24"/>
        </w:rPr>
        <w:t>The Criminal Law Code)</w:t>
      </w:r>
      <w:r w:rsidR="00BF3205" w:rsidRPr="00C245C1">
        <w:rPr>
          <w:rFonts w:ascii="Times New Roman" w:hAnsi="Times New Roman" w:cs="Times New Roman"/>
          <w:bCs/>
          <w:sz w:val="24"/>
          <w:szCs w:val="24"/>
        </w:rPr>
        <w:t>.</w:t>
      </w:r>
    </w:p>
    <w:p w14:paraId="61D67DA7" w14:textId="77777777" w:rsidR="00CF2F2B" w:rsidRPr="00C245C1" w:rsidRDefault="00CF2F2B" w:rsidP="00A84A00">
      <w:pPr>
        <w:jc w:val="both"/>
        <w:rPr>
          <w:rFonts w:ascii="Times New Roman" w:hAnsi="Times New Roman" w:cs="Times New Roman"/>
          <w:bCs/>
          <w:sz w:val="24"/>
          <w:szCs w:val="24"/>
        </w:rPr>
      </w:pPr>
    </w:p>
    <w:p w14:paraId="309979D0" w14:textId="44A0FBDC" w:rsidR="008561C4" w:rsidRPr="00C245C1" w:rsidRDefault="008561C4" w:rsidP="00A84A00">
      <w:pPr>
        <w:jc w:val="both"/>
        <w:rPr>
          <w:rFonts w:ascii="Times New Roman" w:hAnsi="Times New Roman" w:cs="Times New Roman"/>
          <w:b/>
          <w:sz w:val="24"/>
          <w:szCs w:val="24"/>
          <w:u w:val="single"/>
        </w:rPr>
      </w:pPr>
      <w:r w:rsidRPr="00C245C1">
        <w:rPr>
          <w:rFonts w:ascii="Times New Roman" w:hAnsi="Times New Roman" w:cs="Times New Roman"/>
          <w:b/>
          <w:sz w:val="24"/>
          <w:szCs w:val="24"/>
          <w:u w:val="single"/>
        </w:rPr>
        <w:t>THE FACTS</w:t>
      </w:r>
    </w:p>
    <w:p w14:paraId="6EEB0DF2" w14:textId="18055E12" w:rsidR="00405738" w:rsidRPr="00C245C1" w:rsidRDefault="00405738" w:rsidP="00A22E6D">
      <w:pPr>
        <w:spacing w:line="480" w:lineRule="auto"/>
        <w:ind w:left="720" w:firstLine="720"/>
        <w:jc w:val="both"/>
        <w:rPr>
          <w:rFonts w:ascii="Times New Roman" w:hAnsi="Times New Roman" w:cs="Times New Roman"/>
          <w:bCs/>
          <w:sz w:val="24"/>
          <w:szCs w:val="24"/>
        </w:rPr>
      </w:pPr>
      <w:r w:rsidRPr="00C245C1">
        <w:rPr>
          <w:rFonts w:ascii="Times New Roman" w:hAnsi="Times New Roman" w:cs="Times New Roman"/>
          <w:bCs/>
          <w:sz w:val="24"/>
          <w:szCs w:val="24"/>
        </w:rPr>
        <w:t xml:space="preserve">The facts in this case are generally common cause. </w:t>
      </w:r>
    </w:p>
    <w:p w14:paraId="1D94863D" w14:textId="77777777" w:rsidR="00CF2F2B" w:rsidRPr="00C245C1" w:rsidRDefault="00405738"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On 26 May 2015, the</w:t>
      </w:r>
      <w:r w:rsidR="00B51E4E" w:rsidRPr="00C245C1">
        <w:rPr>
          <w:rFonts w:ascii="Times New Roman" w:hAnsi="Times New Roman" w:cs="Times New Roman"/>
          <w:bCs/>
          <w:sz w:val="24"/>
          <w:szCs w:val="24"/>
        </w:rPr>
        <w:t xml:space="preserve"> appellant and </w:t>
      </w:r>
      <w:proofErr w:type="spellStart"/>
      <w:r w:rsidR="00B51E4E" w:rsidRPr="00C245C1">
        <w:rPr>
          <w:rFonts w:ascii="Times New Roman" w:hAnsi="Times New Roman" w:cs="Times New Roman"/>
          <w:bCs/>
          <w:sz w:val="24"/>
          <w:szCs w:val="24"/>
        </w:rPr>
        <w:t>Obert</w:t>
      </w:r>
      <w:proofErr w:type="spellEnd"/>
      <w:r w:rsidR="00B51E4E" w:rsidRPr="00C245C1">
        <w:rPr>
          <w:rFonts w:ascii="Times New Roman" w:hAnsi="Times New Roman" w:cs="Times New Roman"/>
          <w:bCs/>
          <w:sz w:val="24"/>
          <w:szCs w:val="24"/>
        </w:rPr>
        <w:t xml:space="preserve"> Tafadzwa </w:t>
      </w:r>
      <w:proofErr w:type="spellStart"/>
      <w:r w:rsidR="00B51E4E" w:rsidRPr="00C245C1">
        <w:rPr>
          <w:rFonts w:ascii="Times New Roman" w:hAnsi="Times New Roman" w:cs="Times New Roman"/>
          <w:bCs/>
          <w:sz w:val="24"/>
          <w:szCs w:val="24"/>
        </w:rPr>
        <w:t>Charamba</w:t>
      </w:r>
      <w:proofErr w:type="spellEnd"/>
      <w:r w:rsidR="00B51E4E" w:rsidRPr="00C245C1">
        <w:rPr>
          <w:rFonts w:ascii="Times New Roman" w:hAnsi="Times New Roman" w:cs="Times New Roman"/>
          <w:bCs/>
          <w:sz w:val="24"/>
          <w:szCs w:val="24"/>
        </w:rPr>
        <w:t xml:space="preserve"> (the co-accused) were jointly charged with </w:t>
      </w:r>
      <w:r w:rsidRPr="00C245C1">
        <w:rPr>
          <w:rFonts w:ascii="Times New Roman" w:hAnsi="Times New Roman" w:cs="Times New Roman"/>
          <w:bCs/>
          <w:sz w:val="24"/>
          <w:szCs w:val="24"/>
        </w:rPr>
        <w:t xml:space="preserve">criminal abuse of office at the Beitbridge Magistrate’s Court. </w:t>
      </w:r>
      <w:r w:rsidR="00632665" w:rsidRPr="00C245C1">
        <w:rPr>
          <w:rFonts w:ascii="Times New Roman" w:hAnsi="Times New Roman" w:cs="Times New Roman"/>
          <w:bCs/>
          <w:sz w:val="24"/>
          <w:szCs w:val="24"/>
        </w:rPr>
        <w:t>On 9 November 2015, t</w:t>
      </w:r>
      <w:r w:rsidRPr="00C245C1">
        <w:rPr>
          <w:rFonts w:ascii="Times New Roman" w:hAnsi="Times New Roman" w:cs="Times New Roman"/>
          <w:bCs/>
          <w:sz w:val="24"/>
          <w:szCs w:val="24"/>
        </w:rPr>
        <w:t xml:space="preserve">hey were </w:t>
      </w:r>
      <w:r w:rsidR="00B51E4E" w:rsidRPr="00C245C1">
        <w:rPr>
          <w:rFonts w:ascii="Times New Roman" w:hAnsi="Times New Roman" w:cs="Times New Roman"/>
          <w:bCs/>
          <w:sz w:val="24"/>
          <w:szCs w:val="24"/>
        </w:rPr>
        <w:t>convicted</w:t>
      </w:r>
      <w:r w:rsidRPr="00C245C1">
        <w:rPr>
          <w:rFonts w:ascii="Times New Roman" w:hAnsi="Times New Roman" w:cs="Times New Roman"/>
          <w:bCs/>
          <w:sz w:val="24"/>
          <w:szCs w:val="24"/>
        </w:rPr>
        <w:t xml:space="preserve"> and</w:t>
      </w:r>
      <w:r w:rsidR="00B470A2" w:rsidRPr="00C245C1">
        <w:rPr>
          <w:rFonts w:ascii="Times New Roman" w:hAnsi="Times New Roman" w:cs="Times New Roman"/>
          <w:bCs/>
          <w:sz w:val="24"/>
          <w:szCs w:val="24"/>
        </w:rPr>
        <w:t xml:space="preserve"> s</w:t>
      </w:r>
      <w:r w:rsidRPr="00C245C1">
        <w:rPr>
          <w:rFonts w:ascii="Times New Roman" w:hAnsi="Times New Roman" w:cs="Times New Roman"/>
          <w:bCs/>
          <w:sz w:val="24"/>
          <w:szCs w:val="24"/>
        </w:rPr>
        <w:t>entenced</w:t>
      </w:r>
      <w:r w:rsidR="00B470A2" w:rsidRPr="00C245C1">
        <w:rPr>
          <w:rFonts w:ascii="Times New Roman" w:hAnsi="Times New Roman" w:cs="Times New Roman"/>
          <w:bCs/>
          <w:sz w:val="24"/>
          <w:szCs w:val="24"/>
        </w:rPr>
        <w:t xml:space="preserve"> </w:t>
      </w:r>
      <w:r w:rsidR="00176BED" w:rsidRPr="00C245C1">
        <w:rPr>
          <w:rFonts w:ascii="Times New Roman" w:hAnsi="Times New Roman" w:cs="Times New Roman"/>
          <w:bCs/>
          <w:sz w:val="24"/>
          <w:szCs w:val="24"/>
        </w:rPr>
        <w:t>to</w:t>
      </w:r>
      <w:r w:rsidRPr="00C245C1">
        <w:rPr>
          <w:rFonts w:ascii="Times New Roman" w:hAnsi="Times New Roman" w:cs="Times New Roman"/>
          <w:bCs/>
          <w:sz w:val="24"/>
          <w:szCs w:val="24"/>
        </w:rPr>
        <w:t xml:space="preserve"> </w:t>
      </w:r>
      <w:r w:rsidR="00176BED" w:rsidRPr="00C245C1">
        <w:rPr>
          <w:rFonts w:ascii="Times New Roman" w:hAnsi="Times New Roman" w:cs="Times New Roman"/>
          <w:bCs/>
          <w:sz w:val="24"/>
          <w:szCs w:val="24"/>
        </w:rPr>
        <w:t xml:space="preserve">pay a fine of US$700 or in default of payment 6 months imprisonment with an additional </w:t>
      </w:r>
      <w:r w:rsidR="00B470A2" w:rsidRPr="00C245C1">
        <w:rPr>
          <w:rFonts w:ascii="Times New Roman" w:hAnsi="Times New Roman" w:cs="Times New Roman"/>
          <w:bCs/>
          <w:sz w:val="24"/>
          <w:szCs w:val="24"/>
        </w:rPr>
        <w:t>5</w:t>
      </w:r>
      <w:r w:rsidR="00176BED" w:rsidRPr="00C245C1">
        <w:rPr>
          <w:rFonts w:ascii="Times New Roman" w:hAnsi="Times New Roman" w:cs="Times New Roman"/>
          <w:bCs/>
          <w:sz w:val="24"/>
          <w:szCs w:val="24"/>
        </w:rPr>
        <w:t xml:space="preserve"> months imprisonment suspended for a period of 5 years on the appropriate conditions of future good </w:t>
      </w:r>
      <w:r w:rsidR="003F28AC" w:rsidRPr="00C245C1">
        <w:rPr>
          <w:rFonts w:ascii="Times New Roman" w:hAnsi="Times New Roman" w:cs="Times New Roman"/>
          <w:bCs/>
          <w:sz w:val="24"/>
          <w:szCs w:val="24"/>
        </w:rPr>
        <w:t>conduct</w:t>
      </w:r>
      <w:r w:rsidR="00176BED" w:rsidRPr="00C245C1">
        <w:rPr>
          <w:rFonts w:ascii="Times New Roman" w:hAnsi="Times New Roman" w:cs="Times New Roman"/>
          <w:bCs/>
          <w:sz w:val="24"/>
          <w:szCs w:val="24"/>
        </w:rPr>
        <w:t xml:space="preserve">. </w:t>
      </w:r>
    </w:p>
    <w:p w14:paraId="3EACEE90" w14:textId="65EE9046" w:rsidR="00B51E4E" w:rsidRPr="00C245C1" w:rsidRDefault="00176BED" w:rsidP="00A84A00">
      <w:pPr>
        <w:jc w:val="both"/>
        <w:rPr>
          <w:rFonts w:ascii="Times New Roman" w:hAnsi="Times New Roman" w:cs="Times New Roman"/>
          <w:bCs/>
          <w:sz w:val="24"/>
          <w:szCs w:val="24"/>
        </w:rPr>
      </w:pPr>
      <w:r w:rsidRPr="00C245C1">
        <w:rPr>
          <w:rFonts w:ascii="Times New Roman" w:hAnsi="Times New Roman" w:cs="Times New Roman"/>
          <w:bCs/>
          <w:sz w:val="24"/>
          <w:szCs w:val="24"/>
        </w:rPr>
        <w:t xml:space="preserve"> </w:t>
      </w:r>
    </w:p>
    <w:p w14:paraId="1CAC2189" w14:textId="09588003" w:rsidR="000C0684" w:rsidRPr="00C245C1" w:rsidRDefault="00792596"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lastRenderedPageBreak/>
        <w:t xml:space="preserve">The </w:t>
      </w:r>
      <w:r w:rsidR="00B470A2" w:rsidRPr="00C245C1">
        <w:rPr>
          <w:rFonts w:ascii="Times New Roman" w:hAnsi="Times New Roman" w:cs="Times New Roman"/>
          <w:bCs/>
          <w:sz w:val="24"/>
          <w:szCs w:val="24"/>
        </w:rPr>
        <w:t xml:space="preserve">appellant and the co-accused </w:t>
      </w:r>
      <w:r w:rsidR="009729A0" w:rsidRPr="00C245C1">
        <w:rPr>
          <w:rFonts w:ascii="Times New Roman" w:hAnsi="Times New Roman" w:cs="Times New Roman"/>
          <w:bCs/>
          <w:sz w:val="24"/>
          <w:szCs w:val="24"/>
        </w:rPr>
        <w:t>were employed by</w:t>
      </w:r>
      <w:r w:rsidR="00772078" w:rsidRPr="00C245C1">
        <w:rPr>
          <w:rFonts w:ascii="Times New Roman" w:hAnsi="Times New Roman" w:cs="Times New Roman"/>
          <w:bCs/>
          <w:sz w:val="24"/>
          <w:szCs w:val="24"/>
        </w:rPr>
        <w:t xml:space="preserve"> the Zimbabwe Revenue Authority (</w:t>
      </w:r>
      <w:proofErr w:type="spellStart"/>
      <w:r w:rsidR="00772078" w:rsidRPr="00C245C1">
        <w:rPr>
          <w:rFonts w:ascii="Times New Roman" w:hAnsi="Times New Roman" w:cs="Times New Roman"/>
          <w:bCs/>
          <w:sz w:val="24"/>
          <w:szCs w:val="24"/>
        </w:rPr>
        <w:t>Zimra</w:t>
      </w:r>
      <w:proofErr w:type="spellEnd"/>
      <w:r w:rsidR="00772078" w:rsidRPr="00C245C1">
        <w:rPr>
          <w:rFonts w:ascii="Times New Roman" w:hAnsi="Times New Roman" w:cs="Times New Roman"/>
          <w:bCs/>
          <w:sz w:val="24"/>
          <w:szCs w:val="24"/>
        </w:rPr>
        <w:t xml:space="preserve">) </w:t>
      </w:r>
      <w:r w:rsidR="009729A0" w:rsidRPr="00C245C1">
        <w:rPr>
          <w:rFonts w:ascii="Times New Roman" w:hAnsi="Times New Roman" w:cs="Times New Roman"/>
          <w:bCs/>
          <w:sz w:val="24"/>
          <w:szCs w:val="24"/>
        </w:rPr>
        <w:t>a</w:t>
      </w:r>
      <w:r w:rsidR="00772078" w:rsidRPr="00C245C1">
        <w:rPr>
          <w:rFonts w:ascii="Times New Roman" w:hAnsi="Times New Roman" w:cs="Times New Roman"/>
          <w:bCs/>
          <w:sz w:val="24"/>
          <w:szCs w:val="24"/>
        </w:rPr>
        <w:t>s</w:t>
      </w:r>
      <w:r w:rsidR="009729A0" w:rsidRPr="00C245C1">
        <w:rPr>
          <w:rFonts w:ascii="Times New Roman" w:hAnsi="Times New Roman" w:cs="Times New Roman"/>
          <w:bCs/>
          <w:sz w:val="24"/>
          <w:szCs w:val="24"/>
        </w:rPr>
        <w:t xml:space="preserve"> a revenue supervisor and loss control</w:t>
      </w:r>
      <w:r w:rsidR="00B470A2" w:rsidRPr="00C245C1">
        <w:rPr>
          <w:rFonts w:ascii="Times New Roman" w:hAnsi="Times New Roman" w:cs="Times New Roman"/>
          <w:bCs/>
          <w:sz w:val="24"/>
          <w:szCs w:val="24"/>
        </w:rPr>
        <w:t xml:space="preserve"> </w:t>
      </w:r>
      <w:r w:rsidR="009729A0" w:rsidRPr="00C245C1">
        <w:rPr>
          <w:rFonts w:ascii="Times New Roman" w:hAnsi="Times New Roman" w:cs="Times New Roman"/>
          <w:bCs/>
          <w:sz w:val="24"/>
          <w:szCs w:val="24"/>
        </w:rPr>
        <w:t xml:space="preserve">officer, respectively. The appellant was stationed </w:t>
      </w:r>
      <w:r w:rsidR="00772078" w:rsidRPr="00C245C1">
        <w:rPr>
          <w:rFonts w:ascii="Times New Roman" w:hAnsi="Times New Roman" w:cs="Times New Roman"/>
          <w:bCs/>
          <w:sz w:val="24"/>
          <w:szCs w:val="24"/>
        </w:rPr>
        <w:t xml:space="preserve">at </w:t>
      </w:r>
      <w:r w:rsidR="009729A0" w:rsidRPr="00C245C1">
        <w:rPr>
          <w:rFonts w:ascii="Times New Roman" w:hAnsi="Times New Roman" w:cs="Times New Roman"/>
          <w:bCs/>
          <w:sz w:val="24"/>
          <w:szCs w:val="24"/>
        </w:rPr>
        <w:t>the container depot</w:t>
      </w:r>
      <w:r w:rsidR="00AC091A" w:rsidRPr="00C245C1">
        <w:rPr>
          <w:rFonts w:ascii="Times New Roman" w:hAnsi="Times New Roman" w:cs="Times New Roman"/>
          <w:bCs/>
          <w:sz w:val="24"/>
          <w:szCs w:val="24"/>
        </w:rPr>
        <w:t xml:space="preserve"> at the Beitbridge border post. The </w:t>
      </w:r>
      <w:r w:rsidRPr="00C245C1">
        <w:rPr>
          <w:rFonts w:ascii="Times New Roman" w:hAnsi="Times New Roman" w:cs="Times New Roman"/>
          <w:bCs/>
          <w:sz w:val="24"/>
          <w:szCs w:val="24"/>
        </w:rPr>
        <w:t>co-accused</w:t>
      </w:r>
      <w:r w:rsidR="009729A0" w:rsidRPr="00C245C1">
        <w:rPr>
          <w:rFonts w:ascii="Times New Roman" w:hAnsi="Times New Roman" w:cs="Times New Roman"/>
          <w:bCs/>
          <w:sz w:val="24"/>
          <w:szCs w:val="24"/>
        </w:rPr>
        <w:t xml:space="preserve"> </w:t>
      </w:r>
      <w:r w:rsidR="00AC091A" w:rsidRPr="00C245C1">
        <w:rPr>
          <w:rFonts w:ascii="Times New Roman" w:hAnsi="Times New Roman" w:cs="Times New Roman"/>
          <w:bCs/>
          <w:sz w:val="24"/>
          <w:szCs w:val="24"/>
        </w:rPr>
        <w:t xml:space="preserve">was based in Harare but was </w:t>
      </w:r>
      <w:r w:rsidR="009729A0" w:rsidRPr="00C245C1">
        <w:rPr>
          <w:rFonts w:ascii="Times New Roman" w:hAnsi="Times New Roman" w:cs="Times New Roman"/>
          <w:bCs/>
          <w:sz w:val="24"/>
          <w:szCs w:val="24"/>
        </w:rPr>
        <w:t>on relief duties at the scan</w:t>
      </w:r>
      <w:r w:rsidR="00BD0658" w:rsidRPr="00C245C1">
        <w:rPr>
          <w:rFonts w:ascii="Times New Roman" w:hAnsi="Times New Roman" w:cs="Times New Roman"/>
          <w:bCs/>
          <w:sz w:val="24"/>
          <w:szCs w:val="24"/>
        </w:rPr>
        <w:t>ning</w:t>
      </w:r>
      <w:r w:rsidR="009729A0" w:rsidRPr="00C245C1">
        <w:rPr>
          <w:rFonts w:ascii="Times New Roman" w:hAnsi="Times New Roman" w:cs="Times New Roman"/>
          <w:bCs/>
          <w:sz w:val="24"/>
          <w:szCs w:val="24"/>
        </w:rPr>
        <w:t xml:space="preserve"> unit </w:t>
      </w:r>
      <w:r w:rsidR="00AC091A" w:rsidRPr="00C245C1">
        <w:rPr>
          <w:rFonts w:ascii="Times New Roman" w:hAnsi="Times New Roman" w:cs="Times New Roman"/>
          <w:bCs/>
          <w:sz w:val="24"/>
          <w:szCs w:val="24"/>
        </w:rPr>
        <w:t xml:space="preserve">at the same border post in </w:t>
      </w:r>
      <w:r w:rsidR="009729A0" w:rsidRPr="00C245C1">
        <w:rPr>
          <w:rFonts w:ascii="Times New Roman" w:hAnsi="Times New Roman" w:cs="Times New Roman"/>
          <w:bCs/>
          <w:sz w:val="24"/>
          <w:szCs w:val="24"/>
        </w:rPr>
        <w:t xml:space="preserve">December 2014. </w:t>
      </w:r>
    </w:p>
    <w:p w14:paraId="0A6E8EFB" w14:textId="77777777" w:rsidR="00A22E6D" w:rsidRPr="00C245C1" w:rsidRDefault="00A22E6D" w:rsidP="00C770C1">
      <w:pPr>
        <w:spacing w:after="0" w:line="240" w:lineRule="auto"/>
        <w:ind w:firstLine="1440"/>
        <w:jc w:val="both"/>
        <w:rPr>
          <w:rFonts w:ascii="Times New Roman" w:hAnsi="Times New Roman" w:cs="Times New Roman"/>
          <w:bCs/>
          <w:sz w:val="24"/>
          <w:szCs w:val="24"/>
        </w:rPr>
      </w:pPr>
    </w:p>
    <w:p w14:paraId="33CCF3DB" w14:textId="2B11552D" w:rsidR="00792596" w:rsidRPr="00C245C1" w:rsidRDefault="00C30B25"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On </w:t>
      </w:r>
      <w:r w:rsidR="00632665" w:rsidRPr="00C245C1">
        <w:rPr>
          <w:rFonts w:ascii="Times New Roman" w:hAnsi="Times New Roman" w:cs="Times New Roman"/>
          <w:bCs/>
          <w:sz w:val="24"/>
          <w:szCs w:val="24"/>
        </w:rPr>
        <w:t xml:space="preserve">23 December 2014, </w:t>
      </w:r>
      <w:r w:rsidR="00792596" w:rsidRPr="00C245C1">
        <w:rPr>
          <w:rFonts w:ascii="Times New Roman" w:hAnsi="Times New Roman" w:cs="Times New Roman"/>
          <w:bCs/>
          <w:sz w:val="24"/>
          <w:szCs w:val="24"/>
        </w:rPr>
        <w:t xml:space="preserve">Isaac </w:t>
      </w:r>
      <w:proofErr w:type="spellStart"/>
      <w:r w:rsidR="00A331E7" w:rsidRPr="00C245C1">
        <w:rPr>
          <w:rFonts w:ascii="Times New Roman" w:hAnsi="Times New Roman" w:cs="Times New Roman"/>
          <w:bCs/>
          <w:sz w:val="24"/>
          <w:szCs w:val="24"/>
        </w:rPr>
        <w:t>Musharu</w:t>
      </w:r>
      <w:proofErr w:type="spellEnd"/>
      <w:r w:rsidRPr="00C245C1">
        <w:rPr>
          <w:rFonts w:ascii="Times New Roman" w:hAnsi="Times New Roman" w:cs="Times New Roman"/>
          <w:bCs/>
          <w:sz w:val="24"/>
          <w:szCs w:val="24"/>
        </w:rPr>
        <w:t xml:space="preserve"> </w:t>
      </w:r>
      <w:r w:rsidR="00A331E7" w:rsidRPr="00C245C1">
        <w:rPr>
          <w:rFonts w:ascii="Times New Roman" w:hAnsi="Times New Roman" w:cs="Times New Roman"/>
          <w:bCs/>
          <w:sz w:val="24"/>
          <w:szCs w:val="24"/>
        </w:rPr>
        <w:t xml:space="preserve">(the driver) cleared all the manual </w:t>
      </w:r>
      <w:r w:rsidR="00632665" w:rsidRPr="00C245C1">
        <w:rPr>
          <w:rFonts w:ascii="Times New Roman" w:hAnsi="Times New Roman" w:cs="Times New Roman"/>
          <w:bCs/>
          <w:sz w:val="24"/>
          <w:szCs w:val="24"/>
        </w:rPr>
        <w:t xml:space="preserve">customs </w:t>
      </w:r>
      <w:r w:rsidR="00A331E7" w:rsidRPr="00C245C1">
        <w:rPr>
          <w:rFonts w:ascii="Times New Roman" w:hAnsi="Times New Roman" w:cs="Times New Roman"/>
          <w:bCs/>
          <w:sz w:val="24"/>
          <w:szCs w:val="24"/>
        </w:rPr>
        <w:t>formalities</w:t>
      </w:r>
      <w:r w:rsidR="003930D7" w:rsidRPr="00C245C1">
        <w:rPr>
          <w:rStyle w:val="FootnoteReference"/>
          <w:rFonts w:ascii="Times New Roman" w:hAnsi="Times New Roman" w:cs="Times New Roman"/>
          <w:bCs/>
          <w:sz w:val="24"/>
          <w:szCs w:val="24"/>
        </w:rPr>
        <w:footnoteReference w:id="1"/>
      </w:r>
      <w:r w:rsidR="00A331E7" w:rsidRPr="00C245C1">
        <w:rPr>
          <w:rFonts w:ascii="Times New Roman" w:hAnsi="Times New Roman" w:cs="Times New Roman"/>
          <w:bCs/>
          <w:sz w:val="24"/>
          <w:szCs w:val="24"/>
        </w:rPr>
        <w:t xml:space="preserve"> with the help of Christian </w:t>
      </w:r>
      <w:proofErr w:type="spellStart"/>
      <w:r w:rsidR="00A331E7" w:rsidRPr="00C245C1">
        <w:rPr>
          <w:rFonts w:ascii="Times New Roman" w:hAnsi="Times New Roman" w:cs="Times New Roman"/>
          <w:bCs/>
          <w:sz w:val="24"/>
          <w:szCs w:val="24"/>
        </w:rPr>
        <w:t>Mugwali</w:t>
      </w:r>
      <w:proofErr w:type="spellEnd"/>
      <w:r w:rsidR="00A331E7" w:rsidRPr="00C245C1">
        <w:rPr>
          <w:rFonts w:ascii="Times New Roman" w:hAnsi="Times New Roman" w:cs="Times New Roman"/>
          <w:bCs/>
          <w:sz w:val="24"/>
          <w:szCs w:val="24"/>
        </w:rPr>
        <w:t xml:space="preserve">, a </w:t>
      </w:r>
      <w:r w:rsidRPr="00C245C1">
        <w:rPr>
          <w:rFonts w:ascii="Times New Roman" w:hAnsi="Times New Roman" w:cs="Times New Roman"/>
          <w:bCs/>
          <w:sz w:val="24"/>
          <w:szCs w:val="24"/>
        </w:rPr>
        <w:t xml:space="preserve">Beitbridge based </w:t>
      </w:r>
      <w:r w:rsidR="00A331E7" w:rsidRPr="00C245C1">
        <w:rPr>
          <w:rFonts w:ascii="Times New Roman" w:hAnsi="Times New Roman" w:cs="Times New Roman"/>
          <w:bCs/>
          <w:sz w:val="24"/>
          <w:szCs w:val="24"/>
        </w:rPr>
        <w:t>freight and clearing</w:t>
      </w:r>
      <w:r w:rsidR="002621C4" w:rsidRPr="00C245C1">
        <w:rPr>
          <w:rFonts w:ascii="Times New Roman" w:hAnsi="Times New Roman" w:cs="Times New Roman"/>
          <w:bCs/>
          <w:sz w:val="24"/>
          <w:szCs w:val="24"/>
        </w:rPr>
        <w:t xml:space="preserve"> agent. </w:t>
      </w:r>
      <w:r w:rsidR="00F53CED" w:rsidRPr="00C245C1">
        <w:rPr>
          <w:rFonts w:ascii="Times New Roman" w:hAnsi="Times New Roman" w:cs="Times New Roman"/>
          <w:bCs/>
          <w:sz w:val="24"/>
          <w:szCs w:val="24"/>
        </w:rPr>
        <w:t xml:space="preserve">Duty was paid for the consignment in </w:t>
      </w:r>
      <w:r w:rsidR="00E934EE" w:rsidRPr="00C245C1">
        <w:rPr>
          <w:rFonts w:ascii="Times New Roman" w:hAnsi="Times New Roman" w:cs="Times New Roman"/>
          <w:bCs/>
          <w:sz w:val="24"/>
          <w:szCs w:val="24"/>
        </w:rPr>
        <w:t xml:space="preserve">the </w:t>
      </w:r>
      <w:r w:rsidR="00F53CED" w:rsidRPr="00C245C1">
        <w:rPr>
          <w:rFonts w:ascii="Times New Roman" w:hAnsi="Times New Roman" w:cs="Times New Roman"/>
          <w:bCs/>
          <w:sz w:val="24"/>
          <w:szCs w:val="24"/>
        </w:rPr>
        <w:t>sum of US$29 303.8</w:t>
      </w:r>
      <w:r w:rsidR="00A3167E" w:rsidRPr="00C245C1">
        <w:rPr>
          <w:rFonts w:ascii="Times New Roman" w:hAnsi="Times New Roman" w:cs="Times New Roman"/>
          <w:bCs/>
          <w:sz w:val="24"/>
          <w:szCs w:val="24"/>
        </w:rPr>
        <w:t>8</w:t>
      </w:r>
      <w:r w:rsidR="00F10415" w:rsidRPr="00C245C1">
        <w:rPr>
          <w:rFonts w:ascii="Times New Roman" w:hAnsi="Times New Roman" w:cs="Times New Roman"/>
          <w:bCs/>
          <w:sz w:val="24"/>
          <w:szCs w:val="24"/>
        </w:rPr>
        <w:t>.</w:t>
      </w:r>
      <w:r w:rsidR="00F53CED" w:rsidRPr="00C245C1">
        <w:rPr>
          <w:rFonts w:ascii="Times New Roman" w:hAnsi="Times New Roman" w:cs="Times New Roman"/>
          <w:bCs/>
          <w:sz w:val="24"/>
          <w:szCs w:val="24"/>
        </w:rPr>
        <w:t xml:space="preserve"> </w:t>
      </w:r>
      <w:r w:rsidRPr="00C245C1">
        <w:rPr>
          <w:rFonts w:ascii="Times New Roman" w:hAnsi="Times New Roman" w:cs="Times New Roman"/>
          <w:bCs/>
          <w:sz w:val="24"/>
          <w:szCs w:val="24"/>
        </w:rPr>
        <w:t>H</w:t>
      </w:r>
      <w:r w:rsidR="002621C4" w:rsidRPr="00C245C1">
        <w:rPr>
          <w:rFonts w:ascii="Times New Roman" w:hAnsi="Times New Roman" w:cs="Times New Roman"/>
          <w:bCs/>
          <w:sz w:val="24"/>
          <w:szCs w:val="24"/>
        </w:rPr>
        <w:t>e was driving a</w:t>
      </w:r>
      <w:r w:rsidR="000735C3" w:rsidRPr="00C245C1">
        <w:rPr>
          <w:rFonts w:ascii="Times New Roman" w:hAnsi="Times New Roman" w:cs="Times New Roman"/>
          <w:bCs/>
          <w:sz w:val="24"/>
          <w:szCs w:val="24"/>
        </w:rPr>
        <w:t xml:space="preserve"> horse</w:t>
      </w:r>
      <w:r w:rsidR="005263B9" w:rsidRPr="00C245C1">
        <w:rPr>
          <w:rFonts w:ascii="Times New Roman" w:hAnsi="Times New Roman" w:cs="Times New Roman"/>
          <w:bCs/>
          <w:sz w:val="24"/>
          <w:szCs w:val="24"/>
        </w:rPr>
        <w:t xml:space="preserve"> (Registration Number ABZ 4226)</w:t>
      </w:r>
      <w:r w:rsidR="00F10415" w:rsidRPr="00C245C1">
        <w:rPr>
          <w:rFonts w:ascii="Times New Roman" w:hAnsi="Times New Roman" w:cs="Times New Roman"/>
          <w:bCs/>
          <w:sz w:val="24"/>
          <w:szCs w:val="24"/>
        </w:rPr>
        <w:t>, which</w:t>
      </w:r>
      <w:r w:rsidR="000735C3" w:rsidRPr="00C245C1">
        <w:rPr>
          <w:rFonts w:ascii="Times New Roman" w:hAnsi="Times New Roman" w:cs="Times New Roman"/>
          <w:bCs/>
          <w:sz w:val="24"/>
          <w:szCs w:val="24"/>
        </w:rPr>
        <w:t xml:space="preserve"> </w:t>
      </w:r>
      <w:r w:rsidR="00F10415" w:rsidRPr="00C245C1">
        <w:rPr>
          <w:rFonts w:ascii="Times New Roman" w:hAnsi="Times New Roman" w:cs="Times New Roman"/>
          <w:bCs/>
          <w:sz w:val="24"/>
          <w:szCs w:val="24"/>
        </w:rPr>
        <w:t xml:space="preserve">was </w:t>
      </w:r>
      <w:r w:rsidR="002621C4" w:rsidRPr="00C245C1">
        <w:rPr>
          <w:rFonts w:ascii="Times New Roman" w:hAnsi="Times New Roman" w:cs="Times New Roman"/>
          <w:bCs/>
          <w:sz w:val="24"/>
          <w:szCs w:val="24"/>
        </w:rPr>
        <w:t xml:space="preserve">drawing </w:t>
      </w:r>
      <w:r w:rsidRPr="00C245C1">
        <w:rPr>
          <w:rFonts w:ascii="Times New Roman" w:hAnsi="Times New Roman" w:cs="Times New Roman"/>
          <w:bCs/>
          <w:sz w:val="24"/>
          <w:szCs w:val="24"/>
        </w:rPr>
        <w:t xml:space="preserve">two </w:t>
      </w:r>
      <w:r w:rsidR="005263B9" w:rsidRPr="00C245C1">
        <w:rPr>
          <w:rFonts w:ascii="Times New Roman" w:hAnsi="Times New Roman" w:cs="Times New Roman"/>
          <w:bCs/>
          <w:sz w:val="24"/>
          <w:szCs w:val="24"/>
        </w:rPr>
        <w:t>trailers</w:t>
      </w:r>
      <w:r w:rsidR="000735C3" w:rsidRPr="00C245C1">
        <w:rPr>
          <w:rFonts w:ascii="Times New Roman" w:hAnsi="Times New Roman" w:cs="Times New Roman"/>
          <w:bCs/>
          <w:sz w:val="24"/>
          <w:szCs w:val="24"/>
        </w:rPr>
        <w:t xml:space="preserve"> </w:t>
      </w:r>
      <w:r w:rsidR="005263B9" w:rsidRPr="00C245C1">
        <w:rPr>
          <w:rFonts w:ascii="Times New Roman" w:hAnsi="Times New Roman" w:cs="Times New Roman"/>
          <w:bCs/>
          <w:sz w:val="24"/>
          <w:szCs w:val="24"/>
        </w:rPr>
        <w:t>(Reg</w:t>
      </w:r>
      <w:r w:rsidR="002621C4" w:rsidRPr="00C245C1">
        <w:rPr>
          <w:rFonts w:ascii="Times New Roman" w:hAnsi="Times New Roman" w:cs="Times New Roman"/>
          <w:bCs/>
          <w:sz w:val="24"/>
          <w:szCs w:val="24"/>
        </w:rPr>
        <w:t>istration</w:t>
      </w:r>
      <w:r w:rsidR="005263B9" w:rsidRPr="00C245C1">
        <w:rPr>
          <w:rFonts w:ascii="Times New Roman" w:hAnsi="Times New Roman" w:cs="Times New Roman"/>
          <w:bCs/>
          <w:sz w:val="24"/>
          <w:szCs w:val="24"/>
        </w:rPr>
        <w:t xml:space="preserve"> numbers ACE 9470 and ACE 9471)</w:t>
      </w:r>
      <w:r w:rsidR="00E60D45" w:rsidRPr="00C245C1">
        <w:rPr>
          <w:rFonts w:ascii="Times New Roman" w:hAnsi="Times New Roman" w:cs="Times New Roman"/>
          <w:bCs/>
          <w:sz w:val="24"/>
          <w:szCs w:val="24"/>
        </w:rPr>
        <w:t>. The trailers were</w:t>
      </w:r>
      <w:r w:rsidRPr="00C245C1">
        <w:rPr>
          <w:rFonts w:ascii="Times New Roman" w:hAnsi="Times New Roman" w:cs="Times New Roman"/>
          <w:bCs/>
          <w:sz w:val="24"/>
          <w:szCs w:val="24"/>
        </w:rPr>
        <w:t xml:space="preserve"> laden with </w:t>
      </w:r>
      <w:r w:rsidR="000735C3" w:rsidRPr="00C245C1">
        <w:rPr>
          <w:rFonts w:ascii="Times New Roman" w:hAnsi="Times New Roman" w:cs="Times New Roman"/>
          <w:bCs/>
          <w:sz w:val="24"/>
          <w:szCs w:val="24"/>
        </w:rPr>
        <w:t xml:space="preserve">2 </w:t>
      </w:r>
      <w:r w:rsidR="00B83975" w:rsidRPr="00C245C1">
        <w:rPr>
          <w:rFonts w:ascii="Times New Roman" w:hAnsi="Times New Roman" w:cs="Times New Roman"/>
          <w:bCs/>
          <w:sz w:val="24"/>
          <w:szCs w:val="24"/>
        </w:rPr>
        <w:t>5</w:t>
      </w:r>
      <w:r w:rsidR="000735C3" w:rsidRPr="00C245C1">
        <w:rPr>
          <w:rFonts w:ascii="Times New Roman" w:hAnsi="Times New Roman" w:cs="Times New Roman"/>
          <w:bCs/>
          <w:sz w:val="24"/>
          <w:szCs w:val="24"/>
        </w:rPr>
        <w:t xml:space="preserve">14 cartons of </w:t>
      </w:r>
      <w:r w:rsidRPr="00C245C1">
        <w:rPr>
          <w:rFonts w:ascii="Times New Roman" w:hAnsi="Times New Roman" w:cs="Times New Roman"/>
          <w:bCs/>
          <w:sz w:val="24"/>
          <w:szCs w:val="24"/>
        </w:rPr>
        <w:t>liq</w:t>
      </w:r>
      <w:r w:rsidR="000735C3" w:rsidRPr="00C245C1">
        <w:rPr>
          <w:rFonts w:ascii="Times New Roman" w:hAnsi="Times New Roman" w:cs="Times New Roman"/>
          <w:bCs/>
          <w:sz w:val="24"/>
          <w:szCs w:val="24"/>
        </w:rPr>
        <w:t>uor</w:t>
      </w:r>
      <w:r w:rsidR="00F10415" w:rsidRPr="00C245C1">
        <w:rPr>
          <w:rFonts w:ascii="Times New Roman" w:hAnsi="Times New Roman" w:cs="Times New Roman"/>
          <w:bCs/>
          <w:sz w:val="24"/>
          <w:szCs w:val="24"/>
        </w:rPr>
        <w:t xml:space="preserve"> (the consignment)</w:t>
      </w:r>
      <w:r w:rsidRPr="00C245C1">
        <w:rPr>
          <w:rFonts w:ascii="Times New Roman" w:hAnsi="Times New Roman" w:cs="Times New Roman"/>
          <w:bCs/>
          <w:sz w:val="24"/>
          <w:szCs w:val="24"/>
        </w:rPr>
        <w:t xml:space="preserve"> </w:t>
      </w:r>
      <w:r w:rsidR="00F10415" w:rsidRPr="00C245C1">
        <w:rPr>
          <w:rFonts w:ascii="Times New Roman" w:hAnsi="Times New Roman" w:cs="Times New Roman"/>
          <w:bCs/>
          <w:sz w:val="24"/>
          <w:szCs w:val="24"/>
        </w:rPr>
        <w:t xml:space="preserve">imported </w:t>
      </w:r>
      <w:r w:rsidRPr="00C245C1">
        <w:rPr>
          <w:rFonts w:ascii="Times New Roman" w:hAnsi="Times New Roman" w:cs="Times New Roman"/>
          <w:bCs/>
          <w:sz w:val="24"/>
          <w:szCs w:val="24"/>
        </w:rPr>
        <w:t>from Musina in South Africa by</w:t>
      </w:r>
      <w:r w:rsidR="000735C3" w:rsidRPr="00C245C1">
        <w:rPr>
          <w:rFonts w:ascii="Times New Roman" w:hAnsi="Times New Roman" w:cs="Times New Roman"/>
          <w:bCs/>
          <w:sz w:val="24"/>
          <w:szCs w:val="24"/>
        </w:rPr>
        <w:t xml:space="preserve"> th</w:t>
      </w:r>
      <w:r w:rsidR="0033439B" w:rsidRPr="00C245C1">
        <w:rPr>
          <w:rFonts w:ascii="Times New Roman" w:hAnsi="Times New Roman" w:cs="Times New Roman"/>
          <w:bCs/>
          <w:sz w:val="24"/>
          <w:szCs w:val="24"/>
        </w:rPr>
        <w:t>e</w:t>
      </w:r>
      <w:r w:rsidR="000735C3" w:rsidRPr="00C245C1">
        <w:rPr>
          <w:rFonts w:ascii="Times New Roman" w:hAnsi="Times New Roman" w:cs="Times New Roman"/>
          <w:bCs/>
          <w:sz w:val="24"/>
          <w:szCs w:val="24"/>
        </w:rPr>
        <w:t xml:space="preserve"> local Bulawayo based </w:t>
      </w:r>
      <w:r w:rsidRPr="00C245C1">
        <w:rPr>
          <w:rFonts w:ascii="Times New Roman" w:hAnsi="Times New Roman" w:cs="Times New Roman"/>
          <w:bCs/>
          <w:sz w:val="24"/>
          <w:szCs w:val="24"/>
        </w:rPr>
        <w:t>Turkey Trading (Pvt) Ltd (the importer)</w:t>
      </w:r>
      <w:r w:rsidR="000735C3" w:rsidRPr="00C245C1">
        <w:rPr>
          <w:rFonts w:ascii="Times New Roman" w:hAnsi="Times New Roman" w:cs="Times New Roman"/>
          <w:bCs/>
          <w:sz w:val="24"/>
          <w:szCs w:val="24"/>
        </w:rPr>
        <w:t xml:space="preserve">. </w:t>
      </w:r>
      <w:r w:rsidR="00BB5BEC" w:rsidRPr="00C245C1">
        <w:rPr>
          <w:rFonts w:ascii="Times New Roman" w:hAnsi="Times New Roman" w:cs="Times New Roman"/>
          <w:bCs/>
          <w:sz w:val="24"/>
          <w:szCs w:val="24"/>
        </w:rPr>
        <w:t>His last port of call was the scann</w:t>
      </w:r>
      <w:r w:rsidR="0033439B" w:rsidRPr="00C245C1">
        <w:rPr>
          <w:rFonts w:ascii="Times New Roman" w:hAnsi="Times New Roman" w:cs="Times New Roman"/>
          <w:bCs/>
          <w:sz w:val="24"/>
          <w:szCs w:val="24"/>
        </w:rPr>
        <w:t>ing</w:t>
      </w:r>
      <w:r w:rsidR="00BB5BEC" w:rsidRPr="00C245C1">
        <w:rPr>
          <w:rFonts w:ascii="Times New Roman" w:hAnsi="Times New Roman" w:cs="Times New Roman"/>
          <w:bCs/>
          <w:sz w:val="24"/>
          <w:szCs w:val="24"/>
        </w:rPr>
        <w:t xml:space="preserve"> unit, </w:t>
      </w:r>
      <w:r w:rsidR="00615EFC" w:rsidRPr="00C245C1">
        <w:rPr>
          <w:rFonts w:ascii="Times New Roman" w:hAnsi="Times New Roman" w:cs="Times New Roman"/>
          <w:bCs/>
          <w:sz w:val="24"/>
          <w:szCs w:val="24"/>
        </w:rPr>
        <w:t>w</w:t>
      </w:r>
      <w:r w:rsidR="00BB5BEC" w:rsidRPr="00C245C1">
        <w:rPr>
          <w:rFonts w:ascii="Times New Roman" w:hAnsi="Times New Roman" w:cs="Times New Roman"/>
          <w:bCs/>
          <w:sz w:val="24"/>
          <w:szCs w:val="24"/>
        </w:rPr>
        <w:t>he</w:t>
      </w:r>
      <w:r w:rsidR="00615EFC" w:rsidRPr="00C245C1">
        <w:rPr>
          <w:rFonts w:ascii="Times New Roman" w:hAnsi="Times New Roman" w:cs="Times New Roman"/>
          <w:bCs/>
          <w:sz w:val="24"/>
          <w:szCs w:val="24"/>
        </w:rPr>
        <w:t>re</w:t>
      </w:r>
      <w:r w:rsidR="00B64422" w:rsidRPr="00C245C1">
        <w:rPr>
          <w:rFonts w:ascii="Times New Roman" w:hAnsi="Times New Roman" w:cs="Times New Roman"/>
          <w:bCs/>
          <w:sz w:val="24"/>
          <w:szCs w:val="24"/>
        </w:rPr>
        <w:t xml:space="preserve"> he</w:t>
      </w:r>
      <w:r w:rsidR="00BB5BEC" w:rsidRPr="00C245C1">
        <w:rPr>
          <w:rFonts w:ascii="Times New Roman" w:hAnsi="Times New Roman" w:cs="Times New Roman"/>
          <w:bCs/>
          <w:sz w:val="24"/>
          <w:szCs w:val="24"/>
        </w:rPr>
        <w:t xml:space="preserve"> handed </w:t>
      </w:r>
      <w:r w:rsidR="000735C3" w:rsidRPr="00C245C1">
        <w:rPr>
          <w:rFonts w:ascii="Times New Roman" w:hAnsi="Times New Roman" w:cs="Times New Roman"/>
          <w:bCs/>
          <w:sz w:val="24"/>
          <w:szCs w:val="24"/>
        </w:rPr>
        <w:t xml:space="preserve">over </w:t>
      </w:r>
      <w:r w:rsidR="00BB5BEC" w:rsidRPr="00C245C1">
        <w:rPr>
          <w:rFonts w:ascii="Times New Roman" w:hAnsi="Times New Roman" w:cs="Times New Roman"/>
          <w:bCs/>
          <w:sz w:val="24"/>
          <w:szCs w:val="24"/>
        </w:rPr>
        <w:t xml:space="preserve">his manually cleared customs documents, </w:t>
      </w:r>
      <w:r w:rsidR="00D41E25" w:rsidRPr="00C245C1">
        <w:rPr>
          <w:rFonts w:ascii="Times New Roman" w:hAnsi="Times New Roman" w:cs="Times New Roman"/>
          <w:bCs/>
          <w:sz w:val="24"/>
          <w:szCs w:val="24"/>
        </w:rPr>
        <w:t xml:space="preserve">inclusive of the </w:t>
      </w:r>
      <w:r w:rsidR="00BB5BEC" w:rsidRPr="00C245C1">
        <w:rPr>
          <w:rFonts w:ascii="Times New Roman" w:hAnsi="Times New Roman" w:cs="Times New Roman"/>
          <w:bCs/>
          <w:sz w:val="24"/>
          <w:szCs w:val="24"/>
        </w:rPr>
        <w:t>bill of entry number C</w:t>
      </w:r>
      <w:r w:rsidR="00D41E25" w:rsidRPr="00C245C1">
        <w:rPr>
          <w:rFonts w:ascii="Times New Roman" w:hAnsi="Times New Roman" w:cs="Times New Roman"/>
          <w:bCs/>
          <w:sz w:val="24"/>
          <w:szCs w:val="24"/>
        </w:rPr>
        <w:t>93285, to</w:t>
      </w:r>
      <w:r w:rsidR="00BB5BEC" w:rsidRPr="00C245C1">
        <w:rPr>
          <w:rFonts w:ascii="Times New Roman" w:hAnsi="Times New Roman" w:cs="Times New Roman"/>
          <w:bCs/>
          <w:sz w:val="24"/>
          <w:szCs w:val="24"/>
        </w:rPr>
        <w:t xml:space="preserve"> the co-accused</w:t>
      </w:r>
      <w:r w:rsidR="00B64422" w:rsidRPr="00C245C1">
        <w:rPr>
          <w:rFonts w:ascii="Times New Roman" w:hAnsi="Times New Roman" w:cs="Times New Roman"/>
          <w:bCs/>
          <w:sz w:val="24"/>
          <w:szCs w:val="24"/>
        </w:rPr>
        <w:t xml:space="preserve"> a</w:t>
      </w:r>
      <w:r w:rsidR="00615EFC" w:rsidRPr="00C245C1">
        <w:rPr>
          <w:rFonts w:ascii="Times New Roman" w:hAnsi="Times New Roman" w:cs="Times New Roman"/>
          <w:bCs/>
          <w:sz w:val="24"/>
          <w:szCs w:val="24"/>
        </w:rPr>
        <w:t>t 11pm.</w:t>
      </w:r>
    </w:p>
    <w:p w14:paraId="7089B483" w14:textId="77777777" w:rsidR="00CF2F2B" w:rsidRPr="00C245C1" w:rsidRDefault="00CF2F2B" w:rsidP="00CF2F2B">
      <w:pPr>
        <w:ind w:firstLine="1440"/>
        <w:jc w:val="both"/>
        <w:rPr>
          <w:rFonts w:ascii="Times New Roman" w:hAnsi="Times New Roman" w:cs="Times New Roman"/>
          <w:bCs/>
          <w:sz w:val="24"/>
          <w:szCs w:val="24"/>
        </w:rPr>
      </w:pPr>
    </w:p>
    <w:p w14:paraId="4B0C73F4" w14:textId="4CC2ECA4" w:rsidR="009E37CA" w:rsidRPr="00C245C1" w:rsidRDefault="00BB5BEC"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The co-accused </w:t>
      </w:r>
      <w:r w:rsidR="00512A15" w:rsidRPr="00C245C1">
        <w:rPr>
          <w:rFonts w:ascii="Times New Roman" w:hAnsi="Times New Roman" w:cs="Times New Roman"/>
          <w:bCs/>
          <w:sz w:val="24"/>
          <w:szCs w:val="24"/>
        </w:rPr>
        <w:t xml:space="preserve">made a cursory </w:t>
      </w:r>
      <w:r w:rsidR="00E934EE" w:rsidRPr="00C245C1">
        <w:rPr>
          <w:rFonts w:ascii="Times New Roman" w:hAnsi="Times New Roman" w:cs="Times New Roman"/>
          <w:bCs/>
          <w:sz w:val="24"/>
          <w:szCs w:val="24"/>
        </w:rPr>
        <w:t>physical</w:t>
      </w:r>
      <w:r w:rsidR="00EF374A" w:rsidRPr="00C245C1">
        <w:rPr>
          <w:rFonts w:ascii="Times New Roman" w:hAnsi="Times New Roman" w:cs="Times New Roman"/>
          <w:bCs/>
          <w:sz w:val="24"/>
          <w:szCs w:val="24"/>
        </w:rPr>
        <w:t xml:space="preserve"> exami</w:t>
      </w:r>
      <w:r w:rsidR="00512A15" w:rsidRPr="00C245C1">
        <w:rPr>
          <w:rFonts w:ascii="Times New Roman" w:hAnsi="Times New Roman" w:cs="Times New Roman"/>
          <w:bCs/>
          <w:sz w:val="24"/>
          <w:szCs w:val="24"/>
        </w:rPr>
        <w:t>nation of</w:t>
      </w:r>
      <w:r w:rsidR="00EF374A" w:rsidRPr="00C245C1">
        <w:rPr>
          <w:rFonts w:ascii="Times New Roman" w:hAnsi="Times New Roman" w:cs="Times New Roman"/>
          <w:bCs/>
          <w:sz w:val="24"/>
          <w:szCs w:val="24"/>
        </w:rPr>
        <w:t xml:space="preserve"> the consignment</w:t>
      </w:r>
      <w:r w:rsidR="00512A15" w:rsidRPr="00C245C1">
        <w:rPr>
          <w:rFonts w:ascii="Times New Roman" w:hAnsi="Times New Roman" w:cs="Times New Roman"/>
          <w:bCs/>
          <w:sz w:val="24"/>
          <w:szCs w:val="24"/>
        </w:rPr>
        <w:t xml:space="preserve">. He directed </w:t>
      </w:r>
      <w:proofErr w:type="spellStart"/>
      <w:r w:rsidR="00DF1E8D" w:rsidRPr="00C245C1">
        <w:rPr>
          <w:rFonts w:ascii="Times New Roman" w:hAnsi="Times New Roman" w:cs="Times New Roman"/>
          <w:bCs/>
          <w:sz w:val="24"/>
          <w:szCs w:val="24"/>
        </w:rPr>
        <w:t>Mutero</w:t>
      </w:r>
      <w:proofErr w:type="spellEnd"/>
      <w:r w:rsidR="00537881" w:rsidRPr="00C245C1">
        <w:rPr>
          <w:rFonts w:ascii="Times New Roman" w:hAnsi="Times New Roman" w:cs="Times New Roman"/>
          <w:bCs/>
          <w:sz w:val="24"/>
          <w:szCs w:val="24"/>
        </w:rPr>
        <w:t xml:space="preserve">, </w:t>
      </w:r>
      <w:r w:rsidR="00512A15" w:rsidRPr="00C245C1">
        <w:rPr>
          <w:rFonts w:ascii="Times New Roman" w:hAnsi="Times New Roman" w:cs="Times New Roman"/>
          <w:bCs/>
          <w:sz w:val="24"/>
          <w:szCs w:val="24"/>
        </w:rPr>
        <w:t>a ZIMRA escort driver</w:t>
      </w:r>
      <w:r w:rsidR="00537881" w:rsidRPr="00C245C1">
        <w:rPr>
          <w:rFonts w:ascii="Times New Roman" w:hAnsi="Times New Roman" w:cs="Times New Roman"/>
          <w:bCs/>
          <w:sz w:val="24"/>
          <w:szCs w:val="24"/>
        </w:rPr>
        <w:t>,</w:t>
      </w:r>
      <w:r w:rsidR="00512A15" w:rsidRPr="00C245C1">
        <w:rPr>
          <w:rFonts w:ascii="Times New Roman" w:hAnsi="Times New Roman" w:cs="Times New Roman"/>
          <w:bCs/>
          <w:sz w:val="24"/>
          <w:szCs w:val="24"/>
        </w:rPr>
        <w:t xml:space="preserve"> to take the truck to the container depot</w:t>
      </w:r>
      <w:r w:rsidR="004124E0" w:rsidRPr="00C245C1">
        <w:rPr>
          <w:rFonts w:ascii="Times New Roman" w:hAnsi="Times New Roman" w:cs="Times New Roman"/>
          <w:bCs/>
          <w:sz w:val="24"/>
          <w:szCs w:val="24"/>
        </w:rPr>
        <w:t xml:space="preserve">. </w:t>
      </w:r>
      <w:r w:rsidR="00512A15" w:rsidRPr="00C245C1">
        <w:rPr>
          <w:rFonts w:ascii="Times New Roman" w:hAnsi="Times New Roman" w:cs="Times New Roman"/>
          <w:bCs/>
          <w:sz w:val="24"/>
          <w:szCs w:val="24"/>
        </w:rPr>
        <w:t xml:space="preserve">At </w:t>
      </w:r>
      <w:r w:rsidR="00F14587" w:rsidRPr="00C245C1">
        <w:rPr>
          <w:rFonts w:ascii="Times New Roman" w:hAnsi="Times New Roman" w:cs="Times New Roman"/>
          <w:bCs/>
          <w:sz w:val="24"/>
          <w:szCs w:val="24"/>
        </w:rPr>
        <w:t>midnight and before the truck was</w:t>
      </w:r>
      <w:r w:rsidR="00D41E25" w:rsidRPr="00C245C1">
        <w:rPr>
          <w:rFonts w:ascii="Times New Roman" w:hAnsi="Times New Roman" w:cs="Times New Roman"/>
          <w:bCs/>
          <w:sz w:val="24"/>
          <w:szCs w:val="24"/>
        </w:rPr>
        <w:t xml:space="preserve"> driven</w:t>
      </w:r>
      <w:r w:rsidR="00F14587" w:rsidRPr="00C245C1">
        <w:rPr>
          <w:rFonts w:ascii="Times New Roman" w:hAnsi="Times New Roman" w:cs="Times New Roman"/>
          <w:bCs/>
          <w:sz w:val="24"/>
          <w:szCs w:val="24"/>
        </w:rPr>
        <w:t xml:space="preserve"> to the container depot, </w:t>
      </w:r>
      <w:r w:rsidR="00512A15" w:rsidRPr="00C245C1">
        <w:rPr>
          <w:rFonts w:ascii="Times New Roman" w:hAnsi="Times New Roman" w:cs="Times New Roman"/>
          <w:bCs/>
          <w:sz w:val="24"/>
          <w:szCs w:val="24"/>
        </w:rPr>
        <w:t>the clearing agent attended at the sca</w:t>
      </w:r>
      <w:r w:rsidR="00537881" w:rsidRPr="00C245C1">
        <w:rPr>
          <w:rFonts w:ascii="Times New Roman" w:hAnsi="Times New Roman" w:cs="Times New Roman"/>
          <w:bCs/>
          <w:sz w:val="24"/>
          <w:szCs w:val="24"/>
        </w:rPr>
        <w:t xml:space="preserve">nning </w:t>
      </w:r>
      <w:r w:rsidR="00512A15" w:rsidRPr="00C245C1">
        <w:rPr>
          <w:rFonts w:ascii="Times New Roman" w:hAnsi="Times New Roman" w:cs="Times New Roman"/>
          <w:bCs/>
          <w:sz w:val="24"/>
          <w:szCs w:val="24"/>
        </w:rPr>
        <w:t>unit</w:t>
      </w:r>
      <w:r w:rsidR="00D41E25" w:rsidRPr="00C245C1">
        <w:rPr>
          <w:rFonts w:ascii="Times New Roman" w:hAnsi="Times New Roman" w:cs="Times New Roman"/>
          <w:bCs/>
          <w:sz w:val="24"/>
          <w:szCs w:val="24"/>
        </w:rPr>
        <w:t>, at the behest of the driver</w:t>
      </w:r>
      <w:r w:rsidR="00F14587" w:rsidRPr="00C245C1">
        <w:rPr>
          <w:rFonts w:ascii="Times New Roman" w:hAnsi="Times New Roman" w:cs="Times New Roman"/>
          <w:bCs/>
          <w:sz w:val="24"/>
          <w:szCs w:val="24"/>
        </w:rPr>
        <w:t xml:space="preserve">. </w:t>
      </w:r>
      <w:r w:rsidR="004124E0" w:rsidRPr="00C245C1">
        <w:rPr>
          <w:rFonts w:ascii="Times New Roman" w:hAnsi="Times New Roman" w:cs="Times New Roman"/>
          <w:bCs/>
          <w:sz w:val="24"/>
          <w:szCs w:val="24"/>
        </w:rPr>
        <w:t xml:space="preserve">The co-accused referred the consignment to the container depot because the electronic clearance system had “red flagged” the importer </w:t>
      </w:r>
      <w:r w:rsidR="005D59ED" w:rsidRPr="00C245C1">
        <w:rPr>
          <w:rFonts w:ascii="Times New Roman" w:hAnsi="Times New Roman" w:cs="Times New Roman"/>
          <w:bCs/>
          <w:sz w:val="24"/>
          <w:szCs w:val="24"/>
        </w:rPr>
        <w:t>for possible acts of smuggling previous liquor consignments</w:t>
      </w:r>
      <w:r w:rsidR="00BA4170" w:rsidRPr="00C245C1">
        <w:rPr>
          <w:rFonts w:ascii="Times New Roman" w:hAnsi="Times New Roman" w:cs="Times New Roman"/>
          <w:bCs/>
          <w:sz w:val="24"/>
          <w:szCs w:val="24"/>
        </w:rPr>
        <w:t xml:space="preserve"> into the country.</w:t>
      </w:r>
      <w:r w:rsidR="009213C7" w:rsidRPr="00C245C1">
        <w:rPr>
          <w:rFonts w:ascii="Times New Roman" w:hAnsi="Times New Roman" w:cs="Times New Roman"/>
          <w:bCs/>
          <w:sz w:val="24"/>
          <w:szCs w:val="24"/>
        </w:rPr>
        <w:t xml:space="preserve"> </w:t>
      </w:r>
      <w:r w:rsidR="00780888" w:rsidRPr="00C245C1">
        <w:rPr>
          <w:rFonts w:ascii="Times New Roman" w:hAnsi="Times New Roman" w:cs="Times New Roman"/>
          <w:bCs/>
          <w:sz w:val="24"/>
          <w:szCs w:val="24"/>
        </w:rPr>
        <w:t>H</w:t>
      </w:r>
      <w:r w:rsidR="009213C7" w:rsidRPr="00C245C1">
        <w:rPr>
          <w:rFonts w:ascii="Times New Roman" w:hAnsi="Times New Roman" w:cs="Times New Roman"/>
          <w:bCs/>
          <w:sz w:val="24"/>
          <w:szCs w:val="24"/>
        </w:rPr>
        <w:t xml:space="preserve">e caused this reason to be entered into the “Referred to Container Depot Register” by his subordinate, one </w:t>
      </w:r>
      <w:r w:rsidR="009213C7" w:rsidRPr="00C245C1">
        <w:rPr>
          <w:rFonts w:ascii="Times New Roman" w:hAnsi="Times New Roman" w:cs="Times New Roman"/>
          <w:bCs/>
          <w:sz w:val="24"/>
          <w:szCs w:val="24"/>
        </w:rPr>
        <w:lastRenderedPageBreak/>
        <w:t xml:space="preserve">Eric </w:t>
      </w:r>
      <w:proofErr w:type="spellStart"/>
      <w:r w:rsidR="009213C7" w:rsidRPr="00C245C1">
        <w:rPr>
          <w:rFonts w:ascii="Times New Roman" w:hAnsi="Times New Roman" w:cs="Times New Roman"/>
          <w:bCs/>
          <w:sz w:val="24"/>
          <w:szCs w:val="24"/>
        </w:rPr>
        <w:t>Gorondondo</w:t>
      </w:r>
      <w:proofErr w:type="spellEnd"/>
      <w:r w:rsidR="00780888" w:rsidRPr="00C245C1">
        <w:rPr>
          <w:rFonts w:ascii="Times New Roman" w:hAnsi="Times New Roman" w:cs="Times New Roman"/>
          <w:bCs/>
          <w:sz w:val="24"/>
          <w:szCs w:val="24"/>
        </w:rPr>
        <w:t xml:space="preserve">.  </w:t>
      </w:r>
      <w:r w:rsidR="009213C7" w:rsidRPr="00C245C1">
        <w:rPr>
          <w:rFonts w:ascii="Times New Roman" w:hAnsi="Times New Roman" w:cs="Times New Roman"/>
          <w:bCs/>
          <w:sz w:val="24"/>
          <w:szCs w:val="24"/>
        </w:rPr>
        <w:t>The driver and clearing agent</w:t>
      </w:r>
      <w:r w:rsidR="007067D3" w:rsidRPr="00C245C1">
        <w:rPr>
          <w:rFonts w:ascii="Times New Roman" w:hAnsi="Times New Roman" w:cs="Times New Roman"/>
          <w:bCs/>
          <w:sz w:val="24"/>
          <w:szCs w:val="24"/>
        </w:rPr>
        <w:t>, however,</w:t>
      </w:r>
      <w:r w:rsidR="009213C7" w:rsidRPr="00C245C1">
        <w:rPr>
          <w:rFonts w:ascii="Times New Roman" w:hAnsi="Times New Roman" w:cs="Times New Roman"/>
          <w:bCs/>
          <w:sz w:val="24"/>
          <w:szCs w:val="24"/>
        </w:rPr>
        <w:t xml:space="preserve"> assumed that the consignment was being referred to the container depot for an accentuated physical examination.</w:t>
      </w:r>
    </w:p>
    <w:p w14:paraId="6EAE4637" w14:textId="77777777" w:rsidR="00CF2F2B" w:rsidRPr="00C245C1" w:rsidRDefault="00CF2F2B" w:rsidP="00CF2F2B">
      <w:pPr>
        <w:ind w:firstLine="1440"/>
        <w:jc w:val="both"/>
        <w:rPr>
          <w:rFonts w:ascii="Times New Roman" w:hAnsi="Times New Roman" w:cs="Times New Roman"/>
          <w:bCs/>
          <w:sz w:val="24"/>
          <w:szCs w:val="24"/>
        </w:rPr>
      </w:pPr>
    </w:p>
    <w:p w14:paraId="03B9B5FC" w14:textId="7154236E" w:rsidR="00CF2F2B" w:rsidRPr="00C245C1" w:rsidRDefault="00F1606F"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The</w:t>
      </w:r>
      <w:r w:rsidR="009E476D" w:rsidRPr="00C245C1">
        <w:rPr>
          <w:rFonts w:ascii="Times New Roman" w:hAnsi="Times New Roman" w:cs="Times New Roman"/>
          <w:bCs/>
          <w:sz w:val="24"/>
          <w:szCs w:val="24"/>
        </w:rPr>
        <w:t xml:space="preserve"> consignment</w:t>
      </w:r>
      <w:r w:rsidRPr="00C245C1">
        <w:rPr>
          <w:rFonts w:ascii="Times New Roman" w:hAnsi="Times New Roman" w:cs="Times New Roman"/>
          <w:bCs/>
          <w:sz w:val="24"/>
          <w:szCs w:val="24"/>
        </w:rPr>
        <w:t xml:space="preserve"> was</w:t>
      </w:r>
      <w:r w:rsidR="0067535D" w:rsidRPr="00C245C1">
        <w:rPr>
          <w:rFonts w:ascii="Times New Roman" w:hAnsi="Times New Roman" w:cs="Times New Roman"/>
          <w:bCs/>
          <w:sz w:val="24"/>
          <w:szCs w:val="24"/>
        </w:rPr>
        <w:t xml:space="preserve"> </w:t>
      </w:r>
      <w:r w:rsidR="009E476D" w:rsidRPr="00C245C1">
        <w:rPr>
          <w:rFonts w:ascii="Times New Roman" w:hAnsi="Times New Roman" w:cs="Times New Roman"/>
          <w:bCs/>
          <w:sz w:val="24"/>
          <w:szCs w:val="24"/>
        </w:rPr>
        <w:t>received</w:t>
      </w:r>
      <w:r w:rsidR="0067535D" w:rsidRPr="00C245C1">
        <w:rPr>
          <w:rFonts w:ascii="Times New Roman" w:hAnsi="Times New Roman" w:cs="Times New Roman"/>
          <w:bCs/>
          <w:sz w:val="24"/>
          <w:szCs w:val="24"/>
        </w:rPr>
        <w:t xml:space="preserve"> </w:t>
      </w:r>
      <w:r w:rsidRPr="00C245C1">
        <w:rPr>
          <w:rFonts w:ascii="Times New Roman" w:hAnsi="Times New Roman" w:cs="Times New Roman"/>
          <w:bCs/>
          <w:sz w:val="24"/>
          <w:szCs w:val="24"/>
        </w:rPr>
        <w:t>at the container depot by the</w:t>
      </w:r>
      <w:r w:rsidR="004A3C54" w:rsidRPr="00C245C1">
        <w:rPr>
          <w:rFonts w:ascii="Times New Roman" w:hAnsi="Times New Roman" w:cs="Times New Roman"/>
          <w:bCs/>
          <w:sz w:val="24"/>
          <w:szCs w:val="24"/>
        </w:rPr>
        <w:t xml:space="preserve"> security guard</w:t>
      </w:r>
      <w:r w:rsidR="0067535D" w:rsidRPr="00C245C1">
        <w:rPr>
          <w:rFonts w:ascii="Times New Roman" w:hAnsi="Times New Roman" w:cs="Times New Roman"/>
          <w:bCs/>
          <w:sz w:val="24"/>
          <w:szCs w:val="24"/>
        </w:rPr>
        <w:t>s</w:t>
      </w:r>
      <w:r w:rsidR="009E476D" w:rsidRPr="00C245C1">
        <w:rPr>
          <w:rFonts w:ascii="Times New Roman" w:hAnsi="Times New Roman" w:cs="Times New Roman"/>
          <w:bCs/>
          <w:sz w:val="24"/>
          <w:szCs w:val="24"/>
        </w:rPr>
        <w:t xml:space="preserve"> on duty</w:t>
      </w:r>
      <w:r w:rsidR="004A3C54" w:rsidRPr="00C245C1">
        <w:rPr>
          <w:rFonts w:ascii="Times New Roman" w:hAnsi="Times New Roman" w:cs="Times New Roman"/>
          <w:bCs/>
          <w:sz w:val="24"/>
          <w:szCs w:val="24"/>
        </w:rPr>
        <w:t xml:space="preserve">. </w:t>
      </w:r>
      <w:r w:rsidR="0067535D" w:rsidRPr="00C245C1">
        <w:rPr>
          <w:rFonts w:ascii="Times New Roman" w:hAnsi="Times New Roman" w:cs="Times New Roman"/>
          <w:bCs/>
          <w:sz w:val="24"/>
          <w:szCs w:val="24"/>
        </w:rPr>
        <w:t xml:space="preserve">On 24 December 2014, </w:t>
      </w:r>
      <w:r w:rsidR="00D9373B" w:rsidRPr="00C245C1">
        <w:rPr>
          <w:rFonts w:ascii="Times New Roman" w:hAnsi="Times New Roman" w:cs="Times New Roman"/>
          <w:bCs/>
          <w:sz w:val="24"/>
          <w:szCs w:val="24"/>
        </w:rPr>
        <w:t xml:space="preserve">the driver and the clearing agent alleged that two of </w:t>
      </w:r>
      <w:r w:rsidR="0067535D" w:rsidRPr="00C245C1">
        <w:rPr>
          <w:rFonts w:ascii="Times New Roman" w:hAnsi="Times New Roman" w:cs="Times New Roman"/>
          <w:bCs/>
          <w:sz w:val="24"/>
          <w:szCs w:val="24"/>
        </w:rPr>
        <w:t>the appellant’s subordinate</w:t>
      </w:r>
      <w:r w:rsidR="00D9373B" w:rsidRPr="00C245C1">
        <w:rPr>
          <w:rFonts w:ascii="Times New Roman" w:hAnsi="Times New Roman" w:cs="Times New Roman"/>
          <w:bCs/>
          <w:sz w:val="24"/>
          <w:szCs w:val="24"/>
        </w:rPr>
        <w:t xml:space="preserve">s </w:t>
      </w:r>
      <w:r w:rsidR="00AE7958" w:rsidRPr="00C245C1">
        <w:rPr>
          <w:rFonts w:ascii="Times New Roman" w:hAnsi="Times New Roman" w:cs="Times New Roman"/>
          <w:bCs/>
          <w:sz w:val="24"/>
          <w:szCs w:val="24"/>
        </w:rPr>
        <w:t xml:space="preserve">inspected and reconciled </w:t>
      </w:r>
      <w:r w:rsidR="0067535D" w:rsidRPr="00C245C1">
        <w:rPr>
          <w:rFonts w:ascii="Times New Roman" w:hAnsi="Times New Roman" w:cs="Times New Roman"/>
          <w:bCs/>
          <w:sz w:val="24"/>
          <w:szCs w:val="24"/>
        </w:rPr>
        <w:t xml:space="preserve">the consignment </w:t>
      </w:r>
      <w:r w:rsidR="00AE7958" w:rsidRPr="00C245C1">
        <w:rPr>
          <w:rFonts w:ascii="Times New Roman" w:hAnsi="Times New Roman" w:cs="Times New Roman"/>
          <w:bCs/>
          <w:sz w:val="24"/>
          <w:szCs w:val="24"/>
        </w:rPr>
        <w:t>with the commercial invoice</w:t>
      </w:r>
      <w:r w:rsidR="0067535D" w:rsidRPr="00C245C1">
        <w:rPr>
          <w:rFonts w:ascii="Times New Roman" w:hAnsi="Times New Roman" w:cs="Times New Roman"/>
          <w:bCs/>
          <w:sz w:val="24"/>
          <w:szCs w:val="24"/>
        </w:rPr>
        <w:t xml:space="preserve"> </w:t>
      </w:r>
      <w:r w:rsidR="00595BC2" w:rsidRPr="00C245C1">
        <w:rPr>
          <w:rFonts w:ascii="Times New Roman" w:hAnsi="Times New Roman" w:cs="Times New Roman"/>
          <w:bCs/>
          <w:sz w:val="24"/>
          <w:szCs w:val="24"/>
        </w:rPr>
        <w:t>and the bill of entry</w:t>
      </w:r>
      <w:r w:rsidR="0067535D" w:rsidRPr="00C245C1">
        <w:rPr>
          <w:rFonts w:ascii="Times New Roman" w:hAnsi="Times New Roman" w:cs="Times New Roman"/>
          <w:bCs/>
          <w:sz w:val="24"/>
          <w:szCs w:val="24"/>
        </w:rPr>
        <w:t>.</w:t>
      </w:r>
      <w:r w:rsidR="00AE7958" w:rsidRPr="00C245C1">
        <w:rPr>
          <w:rFonts w:ascii="Times New Roman" w:hAnsi="Times New Roman" w:cs="Times New Roman"/>
          <w:bCs/>
          <w:sz w:val="24"/>
          <w:szCs w:val="24"/>
        </w:rPr>
        <w:t xml:space="preserve"> No anomalies were fou</w:t>
      </w:r>
      <w:r w:rsidR="0067535D" w:rsidRPr="00C245C1">
        <w:rPr>
          <w:rFonts w:ascii="Times New Roman" w:hAnsi="Times New Roman" w:cs="Times New Roman"/>
          <w:bCs/>
          <w:sz w:val="24"/>
          <w:szCs w:val="24"/>
        </w:rPr>
        <w:t>nd</w:t>
      </w:r>
      <w:r w:rsidR="00AE7958" w:rsidRPr="00C245C1">
        <w:rPr>
          <w:rFonts w:ascii="Times New Roman" w:hAnsi="Times New Roman" w:cs="Times New Roman"/>
          <w:bCs/>
          <w:sz w:val="24"/>
          <w:szCs w:val="24"/>
        </w:rPr>
        <w:t>. The c</w:t>
      </w:r>
      <w:r w:rsidR="00595BC2" w:rsidRPr="00C245C1">
        <w:rPr>
          <w:rFonts w:ascii="Times New Roman" w:hAnsi="Times New Roman" w:cs="Times New Roman"/>
          <w:bCs/>
          <w:sz w:val="24"/>
          <w:szCs w:val="24"/>
        </w:rPr>
        <w:t>onsignment was</w:t>
      </w:r>
      <w:r w:rsidR="00AE7958" w:rsidRPr="00C245C1">
        <w:rPr>
          <w:rFonts w:ascii="Times New Roman" w:hAnsi="Times New Roman" w:cs="Times New Roman"/>
          <w:bCs/>
          <w:sz w:val="24"/>
          <w:szCs w:val="24"/>
        </w:rPr>
        <w:t xml:space="preserve"> not released. Instead, the appellant</w:t>
      </w:r>
      <w:r w:rsidR="00D9373B" w:rsidRPr="00C245C1">
        <w:rPr>
          <w:rFonts w:ascii="Times New Roman" w:hAnsi="Times New Roman" w:cs="Times New Roman"/>
          <w:bCs/>
          <w:sz w:val="24"/>
          <w:szCs w:val="24"/>
        </w:rPr>
        <w:t>,</w:t>
      </w:r>
      <w:r w:rsidR="00FF5864" w:rsidRPr="00C245C1">
        <w:rPr>
          <w:rFonts w:ascii="Times New Roman" w:hAnsi="Times New Roman" w:cs="Times New Roman"/>
          <w:bCs/>
          <w:sz w:val="24"/>
          <w:szCs w:val="24"/>
        </w:rPr>
        <w:t xml:space="preserve"> </w:t>
      </w:r>
      <w:r w:rsidR="00D9373B" w:rsidRPr="00C245C1">
        <w:rPr>
          <w:rFonts w:ascii="Times New Roman" w:hAnsi="Times New Roman" w:cs="Times New Roman"/>
          <w:bCs/>
          <w:sz w:val="24"/>
          <w:szCs w:val="24"/>
        </w:rPr>
        <w:t>in colourful Shona prose</w:t>
      </w:r>
      <w:r w:rsidR="00967C0F">
        <w:rPr>
          <w:rFonts w:ascii="Times New Roman" w:hAnsi="Times New Roman" w:cs="Times New Roman"/>
          <w:bCs/>
          <w:sz w:val="24"/>
          <w:szCs w:val="24"/>
        </w:rPr>
        <w:t xml:space="preserve"> (which the driver and clearing agent understood to mean “the vehicle has been impounded)</w:t>
      </w:r>
      <w:r w:rsidR="00D9373B" w:rsidRPr="00C245C1">
        <w:rPr>
          <w:rFonts w:ascii="Times New Roman" w:hAnsi="Times New Roman" w:cs="Times New Roman"/>
          <w:bCs/>
          <w:sz w:val="24"/>
          <w:szCs w:val="24"/>
        </w:rPr>
        <w:t xml:space="preserve">, impounded </w:t>
      </w:r>
      <w:r w:rsidR="00FF5864" w:rsidRPr="00C245C1">
        <w:rPr>
          <w:rFonts w:ascii="Times New Roman" w:hAnsi="Times New Roman" w:cs="Times New Roman"/>
          <w:bCs/>
          <w:sz w:val="24"/>
          <w:szCs w:val="24"/>
        </w:rPr>
        <w:t>the consignment and ordered</w:t>
      </w:r>
      <w:r w:rsidR="0088367D" w:rsidRPr="00C245C1">
        <w:rPr>
          <w:rFonts w:ascii="Times New Roman" w:hAnsi="Times New Roman" w:cs="Times New Roman"/>
          <w:bCs/>
          <w:sz w:val="24"/>
          <w:szCs w:val="24"/>
        </w:rPr>
        <w:t xml:space="preserve"> the driver to uncouple the horse from the trailers</w:t>
      </w:r>
      <w:r w:rsidR="00FF5864" w:rsidRPr="00C245C1">
        <w:rPr>
          <w:rFonts w:ascii="Times New Roman" w:hAnsi="Times New Roman" w:cs="Times New Roman"/>
          <w:bCs/>
          <w:sz w:val="24"/>
          <w:szCs w:val="24"/>
        </w:rPr>
        <w:t>.</w:t>
      </w:r>
      <w:r w:rsidR="0088367D" w:rsidRPr="00C245C1">
        <w:rPr>
          <w:rFonts w:ascii="Times New Roman" w:hAnsi="Times New Roman" w:cs="Times New Roman"/>
          <w:bCs/>
          <w:sz w:val="24"/>
          <w:szCs w:val="24"/>
        </w:rPr>
        <w:t xml:space="preserve"> </w:t>
      </w:r>
      <w:r w:rsidR="00615396" w:rsidRPr="00C245C1">
        <w:rPr>
          <w:rFonts w:ascii="Times New Roman" w:hAnsi="Times New Roman" w:cs="Times New Roman"/>
          <w:bCs/>
          <w:sz w:val="24"/>
          <w:szCs w:val="24"/>
        </w:rPr>
        <w:t>The driver signed the “leave the consignment in the container depot form.”</w:t>
      </w:r>
    </w:p>
    <w:p w14:paraId="7874A162" w14:textId="068749A2" w:rsidR="00AE7958" w:rsidRPr="00C245C1" w:rsidRDefault="009178B2" w:rsidP="00CF2F2B">
      <w:pPr>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 </w:t>
      </w:r>
    </w:p>
    <w:p w14:paraId="4823623D" w14:textId="47207378" w:rsidR="00CF2F2B" w:rsidRPr="00C245C1" w:rsidRDefault="0088367D"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The </w:t>
      </w:r>
      <w:r w:rsidR="00595BC2" w:rsidRPr="00C245C1">
        <w:rPr>
          <w:rFonts w:ascii="Times New Roman" w:hAnsi="Times New Roman" w:cs="Times New Roman"/>
          <w:bCs/>
          <w:sz w:val="24"/>
          <w:szCs w:val="24"/>
        </w:rPr>
        <w:t xml:space="preserve">appellant </w:t>
      </w:r>
      <w:r w:rsidR="00FF5864" w:rsidRPr="00C245C1">
        <w:rPr>
          <w:rFonts w:ascii="Times New Roman" w:hAnsi="Times New Roman" w:cs="Times New Roman"/>
          <w:bCs/>
          <w:sz w:val="24"/>
          <w:szCs w:val="24"/>
        </w:rPr>
        <w:t>impounded the consignment in compliance with the instruction</w:t>
      </w:r>
      <w:r w:rsidR="001133AC" w:rsidRPr="00C245C1">
        <w:rPr>
          <w:rFonts w:ascii="Times New Roman" w:hAnsi="Times New Roman" w:cs="Times New Roman"/>
          <w:bCs/>
          <w:sz w:val="24"/>
          <w:szCs w:val="24"/>
        </w:rPr>
        <w:t xml:space="preserve"> endorsed on the consignment note by the co-accused</w:t>
      </w:r>
      <w:r w:rsidR="007463C9" w:rsidRPr="00C245C1">
        <w:rPr>
          <w:rFonts w:ascii="Times New Roman" w:hAnsi="Times New Roman" w:cs="Times New Roman"/>
          <w:bCs/>
          <w:sz w:val="24"/>
          <w:szCs w:val="24"/>
        </w:rPr>
        <w:t xml:space="preserve"> for the detention of </w:t>
      </w:r>
      <w:r w:rsidR="00A949C1" w:rsidRPr="00C245C1">
        <w:rPr>
          <w:rFonts w:ascii="Times New Roman" w:hAnsi="Times New Roman" w:cs="Times New Roman"/>
          <w:bCs/>
          <w:sz w:val="24"/>
          <w:szCs w:val="24"/>
        </w:rPr>
        <w:t xml:space="preserve">the </w:t>
      </w:r>
      <w:r w:rsidR="001133AC" w:rsidRPr="00C245C1">
        <w:rPr>
          <w:rFonts w:ascii="Times New Roman" w:hAnsi="Times New Roman" w:cs="Times New Roman"/>
          <w:bCs/>
          <w:sz w:val="24"/>
          <w:szCs w:val="24"/>
        </w:rPr>
        <w:t xml:space="preserve">consignment </w:t>
      </w:r>
      <w:r w:rsidR="001B4C5A" w:rsidRPr="00C245C1">
        <w:rPr>
          <w:rFonts w:ascii="Times New Roman" w:hAnsi="Times New Roman" w:cs="Times New Roman"/>
          <w:bCs/>
          <w:sz w:val="24"/>
          <w:szCs w:val="24"/>
        </w:rPr>
        <w:t xml:space="preserve">as </w:t>
      </w:r>
      <w:r w:rsidR="007463C9" w:rsidRPr="00C245C1">
        <w:rPr>
          <w:rFonts w:ascii="Times New Roman" w:hAnsi="Times New Roman" w:cs="Times New Roman"/>
          <w:bCs/>
          <w:sz w:val="24"/>
          <w:szCs w:val="24"/>
        </w:rPr>
        <w:t xml:space="preserve">a </w:t>
      </w:r>
      <w:r w:rsidR="001B4C5A" w:rsidRPr="00C245C1">
        <w:rPr>
          <w:rFonts w:ascii="Times New Roman" w:hAnsi="Times New Roman" w:cs="Times New Roman"/>
          <w:bCs/>
          <w:sz w:val="24"/>
          <w:szCs w:val="24"/>
        </w:rPr>
        <w:t xml:space="preserve">lien </w:t>
      </w:r>
      <w:r w:rsidR="007463C9" w:rsidRPr="00C245C1">
        <w:rPr>
          <w:rFonts w:ascii="Times New Roman" w:hAnsi="Times New Roman" w:cs="Times New Roman"/>
          <w:bCs/>
          <w:i/>
          <w:iCs/>
          <w:sz w:val="24"/>
          <w:szCs w:val="24"/>
        </w:rPr>
        <w:t>in lieu</w:t>
      </w:r>
      <w:r w:rsidR="007463C9" w:rsidRPr="00C245C1">
        <w:rPr>
          <w:rFonts w:ascii="Times New Roman" w:hAnsi="Times New Roman" w:cs="Times New Roman"/>
          <w:bCs/>
          <w:sz w:val="24"/>
          <w:szCs w:val="24"/>
        </w:rPr>
        <w:t xml:space="preserve"> of impending investigations of the </w:t>
      </w:r>
      <w:r w:rsidR="00021280" w:rsidRPr="00C245C1">
        <w:rPr>
          <w:rFonts w:ascii="Times New Roman" w:hAnsi="Times New Roman" w:cs="Times New Roman"/>
          <w:bCs/>
          <w:sz w:val="24"/>
          <w:szCs w:val="24"/>
        </w:rPr>
        <w:t xml:space="preserve">purported </w:t>
      </w:r>
      <w:r w:rsidR="007463C9" w:rsidRPr="00C245C1">
        <w:rPr>
          <w:rFonts w:ascii="Times New Roman" w:hAnsi="Times New Roman" w:cs="Times New Roman"/>
          <w:bCs/>
          <w:sz w:val="24"/>
          <w:szCs w:val="24"/>
        </w:rPr>
        <w:t>smuggling a</w:t>
      </w:r>
      <w:r w:rsidR="00021280" w:rsidRPr="00C245C1">
        <w:rPr>
          <w:rFonts w:ascii="Times New Roman" w:hAnsi="Times New Roman" w:cs="Times New Roman"/>
          <w:bCs/>
          <w:sz w:val="24"/>
          <w:szCs w:val="24"/>
        </w:rPr>
        <w:t xml:space="preserve">ctivities undertaken by the importer in respect of previous liquor imports from Musina. He, however, did not pay heed to the co-accused’s suggestion to raise, </w:t>
      </w:r>
      <w:r w:rsidR="00F876A5" w:rsidRPr="00C245C1">
        <w:rPr>
          <w:rFonts w:ascii="Times New Roman" w:hAnsi="Times New Roman" w:cs="Times New Roman"/>
          <w:bCs/>
          <w:sz w:val="24"/>
          <w:szCs w:val="24"/>
        </w:rPr>
        <w:t>in terms of s 201 of the Customs and Excise Act [</w:t>
      </w:r>
      <w:r w:rsidR="00F876A5" w:rsidRPr="00C245C1">
        <w:rPr>
          <w:rFonts w:ascii="Times New Roman" w:hAnsi="Times New Roman" w:cs="Times New Roman"/>
          <w:bCs/>
          <w:i/>
          <w:iCs/>
          <w:sz w:val="24"/>
          <w:szCs w:val="24"/>
        </w:rPr>
        <w:t>Chapter 23:0</w:t>
      </w:r>
      <w:r w:rsidR="00965B7B" w:rsidRPr="00C245C1">
        <w:rPr>
          <w:rFonts w:ascii="Times New Roman" w:hAnsi="Times New Roman" w:cs="Times New Roman"/>
          <w:bCs/>
          <w:i/>
          <w:iCs/>
          <w:sz w:val="24"/>
          <w:szCs w:val="24"/>
        </w:rPr>
        <w:t>2]</w:t>
      </w:r>
      <w:r w:rsidR="00F876A5" w:rsidRPr="00C245C1">
        <w:rPr>
          <w:rFonts w:ascii="Times New Roman" w:hAnsi="Times New Roman" w:cs="Times New Roman"/>
          <w:bCs/>
          <w:sz w:val="24"/>
          <w:szCs w:val="24"/>
        </w:rPr>
        <w:t xml:space="preserve">, </w:t>
      </w:r>
      <w:r w:rsidR="00021280" w:rsidRPr="00C245C1">
        <w:rPr>
          <w:rFonts w:ascii="Times New Roman" w:hAnsi="Times New Roman" w:cs="Times New Roman"/>
          <w:bCs/>
          <w:sz w:val="24"/>
          <w:szCs w:val="24"/>
        </w:rPr>
        <w:t>an “embargo” against the consignment</w:t>
      </w:r>
      <w:r w:rsidR="00F876A5" w:rsidRPr="00C245C1">
        <w:rPr>
          <w:rFonts w:ascii="Times New Roman" w:hAnsi="Times New Roman" w:cs="Times New Roman"/>
          <w:bCs/>
          <w:sz w:val="24"/>
          <w:szCs w:val="24"/>
        </w:rPr>
        <w:t>.</w:t>
      </w:r>
      <w:r w:rsidR="00021280" w:rsidRPr="00C245C1">
        <w:rPr>
          <w:rFonts w:ascii="Times New Roman" w:hAnsi="Times New Roman" w:cs="Times New Roman"/>
          <w:bCs/>
          <w:sz w:val="24"/>
          <w:szCs w:val="24"/>
        </w:rPr>
        <w:t xml:space="preserve"> </w:t>
      </w:r>
      <w:r w:rsidR="00F876A5" w:rsidRPr="00C245C1">
        <w:rPr>
          <w:rFonts w:ascii="Times New Roman" w:hAnsi="Times New Roman" w:cs="Times New Roman"/>
          <w:bCs/>
          <w:sz w:val="24"/>
          <w:szCs w:val="24"/>
        </w:rPr>
        <w:t xml:space="preserve">He also rebuffed the requests, to similar effect, </w:t>
      </w:r>
      <w:r w:rsidR="00BD3C33" w:rsidRPr="00C245C1">
        <w:rPr>
          <w:rFonts w:ascii="Times New Roman" w:hAnsi="Times New Roman" w:cs="Times New Roman"/>
          <w:bCs/>
          <w:sz w:val="24"/>
          <w:szCs w:val="24"/>
        </w:rPr>
        <w:t xml:space="preserve">made on 25 and 27 December 2014, by </w:t>
      </w:r>
      <w:proofErr w:type="spellStart"/>
      <w:r w:rsidR="00F75C12" w:rsidRPr="00C245C1">
        <w:rPr>
          <w:rFonts w:ascii="Times New Roman" w:hAnsi="Times New Roman" w:cs="Times New Roman"/>
          <w:bCs/>
          <w:sz w:val="24"/>
          <w:szCs w:val="24"/>
        </w:rPr>
        <w:t>Amkela</w:t>
      </w:r>
      <w:proofErr w:type="spellEnd"/>
      <w:r w:rsidR="00F75C12" w:rsidRPr="00C245C1">
        <w:rPr>
          <w:rFonts w:ascii="Times New Roman" w:hAnsi="Times New Roman" w:cs="Times New Roman"/>
          <w:bCs/>
          <w:sz w:val="24"/>
          <w:szCs w:val="24"/>
        </w:rPr>
        <w:t xml:space="preserve"> Ndebele, </w:t>
      </w:r>
      <w:r w:rsidR="00D45372" w:rsidRPr="00C245C1">
        <w:rPr>
          <w:rFonts w:ascii="Times New Roman" w:hAnsi="Times New Roman" w:cs="Times New Roman"/>
          <w:bCs/>
          <w:sz w:val="24"/>
          <w:szCs w:val="24"/>
        </w:rPr>
        <w:t xml:space="preserve">the </w:t>
      </w:r>
      <w:r w:rsidR="00F876A5" w:rsidRPr="00C245C1">
        <w:rPr>
          <w:rFonts w:ascii="Times New Roman" w:hAnsi="Times New Roman" w:cs="Times New Roman"/>
          <w:bCs/>
          <w:sz w:val="24"/>
          <w:szCs w:val="24"/>
        </w:rPr>
        <w:t xml:space="preserve">clearing agent’s </w:t>
      </w:r>
      <w:r w:rsidR="00F75C12" w:rsidRPr="00C245C1">
        <w:rPr>
          <w:rFonts w:ascii="Times New Roman" w:hAnsi="Times New Roman" w:cs="Times New Roman"/>
          <w:bCs/>
          <w:sz w:val="24"/>
          <w:szCs w:val="24"/>
        </w:rPr>
        <w:t xml:space="preserve">Bulawayo based </w:t>
      </w:r>
      <w:r w:rsidR="00D45372" w:rsidRPr="00C245C1">
        <w:rPr>
          <w:rFonts w:ascii="Times New Roman" w:hAnsi="Times New Roman" w:cs="Times New Roman"/>
          <w:bCs/>
          <w:sz w:val="24"/>
          <w:szCs w:val="24"/>
        </w:rPr>
        <w:t>managing director</w:t>
      </w:r>
      <w:r w:rsidR="00F876A5" w:rsidRPr="00C245C1">
        <w:rPr>
          <w:rFonts w:ascii="Times New Roman" w:hAnsi="Times New Roman" w:cs="Times New Roman"/>
          <w:bCs/>
          <w:sz w:val="24"/>
          <w:szCs w:val="24"/>
        </w:rPr>
        <w:t xml:space="preserve">, to issue </w:t>
      </w:r>
      <w:r w:rsidR="00BD3C33" w:rsidRPr="00C245C1">
        <w:rPr>
          <w:rFonts w:ascii="Times New Roman" w:hAnsi="Times New Roman" w:cs="Times New Roman"/>
          <w:bCs/>
          <w:sz w:val="24"/>
          <w:szCs w:val="24"/>
        </w:rPr>
        <w:t>detention documents to the importer.</w:t>
      </w:r>
    </w:p>
    <w:p w14:paraId="69E8AE59" w14:textId="107C8D4A" w:rsidR="008456FC" w:rsidRPr="00C245C1" w:rsidRDefault="00BD3C33" w:rsidP="00CF2F2B">
      <w:pPr>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 </w:t>
      </w:r>
      <w:r w:rsidR="00F75C12" w:rsidRPr="00C245C1">
        <w:rPr>
          <w:rFonts w:ascii="Times New Roman" w:hAnsi="Times New Roman" w:cs="Times New Roman"/>
          <w:bCs/>
          <w:sz w:val="24"/>
          <w:szCs w:val="24"/>
        </w:rPr>
        <w:t xml:space="preserve"> </w:t>
      </w:r>
    </w:p>
    <w:p w14:paraId="3599F466" w14:textId="132E7107" w:rsidR="008456FC" w:rsidRPr="00C245C1" w:rsidRDefault="00F4622D"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During </w:t>
      </w:r>
      <w:proofErr w:type="spellStart"/>
      <w:r w:rsidRPr="00C245C1">
        <w:rPr>
          <w:rFonts w:ascii="Times New Roman" w:hAnsi="Times New Roman" w:cs="Times New Roman"/>
          <w:bCs/>
          <w:sz w:val="24"/>
          <w:szCs w:val="24"/>
        </w:rPr>
        <w:t>Amkela’s</w:t>
      </w:r>
      <w:proofErr w:type="spellEnd"/>
      <w:r w:rsidRPr="00C245C1">
        <w:rPr>
          <w:rFonts w:ascii="Times New Roman" w:hAnsi="Times New Roman" w:cs="Times New Roman"/>
          <w:bCs/>
          <w:sz w:val="24"/>
          <w:szCs w:val="24"/>
        </w:rPr>
        <w:t xml:space="preserve"> second visit, on</w:t>
      </w:r>
      <w:r w:rsidR="00291CD3" w:rsidRPr="00C245C1">
        <w:rPr>
          <w:rFonts w:ascii="Times New Roman" w:hAnsi="Times New Roman" w:cs="Times New Roman"/>
          <w:bCs/>
          <w:sz w:val="24"/>
          <w:szCs w:val="24"/>
        </w:rPr>
        <w:t xml:space="preserve"> 27 December 2014,</w:t>
      </w:r>
      <w:r w:rsidRPr="00C245C1">
        <w:rPr>
          <w:rFonts w:ascii="Times New Roman" w:hAnsi="Times New Roman" w:cs="Times New Roman"/>
          <w:bCs/>
          <w:sz w:val="24"/>
          <w:szCs w:val="24"/>
        </w:rPr>
        <w:t xml:space="preserve"> the appellant asserted</w:t>
      </w:r>
      <w:r w:rsidR="008B6B43" w:rsidRPr="00C245C1">
        <w:rPr>
          <w:rFonts w:ascii="Times New Roman" w:hAnsi="Times New Roman" w:cs="Times New Roman"/>
          <w:bCs/>
          <w:sz w:val="24"/>
          <w:szCs w:val="24"/>
        </w:rPr>
        <w:t xml:space="preserve">, firstly, that the consignment </w:t>
      </w:r>
      <w:r w:rsidRPr="00C245C1">
        <w:rPr>
          <w:rFonts w:ascii="Times New Roman" w:hAnsi="Times New Roman" w:cs="Times New Roman"/>
          <w:bCs/>
          <w:sz w:val="24"/>
          <w:szCs w:val="24"/>
        </w:rPr>
        <w:t xml:space="preserve">would be detained until the </w:t>
      </w:r>
      <w:r w:rsidR="008B6B43" w:rsidRPr="00C245C1">
        <w:rPr>
          <w:rFonts w:ascii="Times New Roman" w:hAnsi="Times New Roman" w:cs="Times New Roman"/>
          <w:bCs/>
          <w:sz w:val="24"/>
          <w:szCs w:val="24"/>
        </w:rPr>
        <w:t xml:space="preserve">smuggling investigations were completed. Secondly, that </w:t>
      </w:r>
      <w:r w:rsidRPr="00C245C1">
        <w:rPr>
          <w:rFonts w:ascii="Times New Roman" w:hAnsi="Times New Roman" w:cs="Times New Roman"/>
          <w:bCs/>
          <w:sz w:val="24"/>
          <w:szCs w:val="24"/>
        </w:rPr>
        <w:t>the investigation was being conducted by</w:t>
      </w:r>
      <w:r w:rsidR="007659B2" w:rsidRPr="00C245C1">
        <w:rPr>
          <w:rFonts w:ascii="Times New Roman" w:hAnsi="Times New Roman" w:cs="Times New Roman"/>
          <w:bCs/>
          <w:sz w:val="24"/>
          <w:szCs w:val="24"/>
        </w:rPr>
        <w:t xml:space="preserve"> his head of station (</w:t>
      </w:r>
      <w:r w:rsidR="008B6B43" w:rsidRPr="00C245C1">
        <w:rPr>
          <w:rFonts w:ascii="Times New Roman" w:hAnsi="Times New Roman" w:cs="Times New Roman"/>
          <w:bCs/>
          <w:sz w:val="24"/>
          <w:szCs w:val="24"/>
        </w:rPr>
        <w:t xml:space="preserve">Acting </w:t>
      </w:r>
      <w:r w:rsidR="007659B2" w:rsidRPr="00C245C1">
        <w:rPr>
          <w:rFonts w:ascii="Times New Roman" w:hAnsi="Times New Roman" w:cs="Times New Roman"/>
          <w:bCs/>
          <w:sz w:val="24"/>
          <w:szCs w:val="24"/>
        </w:rPr>
        <w:t xml:space="preserve">Regional Manager </w:t>
      </w:r>
      <w:proofErr w:type="spellStart"/>
      <w:r w:rsidR="007659B2" w:rsidRPr="00C245C1">
        <w:rPr>
          <w:rFonts w:ascii="Times New Roman" w:hAnsi="Times New Roman" w:cs="Times New Roman"/>
          <w:bCs/>
          <w:sz w:val="24"/>
          <w:szCs w:val="24"/>
        </w:rPr>
        <w:t>Mungani</w:t>
      </w:r>
      <w:proofErr w:type="spellEnd"/>
      <w:r w:rsidR="007659B2" w:rsidRPr="00C245C1">
        <w:rPr>
          <w:rFonts w:ascii="Times New Roman" w:hAnsi="Times New Roman" w:cs="Times New Roman"/>
          <w:bCs/>
          <w:sz w:val="24"/>
          <w:szCs w:val="24"/>
        </w:rPr>
        <w:t xml:space="preserve">), </w:t>
      </w:r>
      <w:r w:rsidRPr="00C245C1">
        <w:rPr>
          <w:rFonts w:ascii="Times New Roman" w:hAnsi="Times New Roman" w:cs="Times New Roman"/>
          <w:bCs/>
          <w:sz w:val="24"/>
          <w:szCs w:val="24"/>
        </w:rPr>
        <w:t>head of section (</w:t>
      </w:r>
      <w:r w:rsidR="007659B2" w:rsidRPr="00C245C1">
        <w:rPr>
          <w:rFonts w:ascii="Times New Roman" w:hAnsi="Times New Roman" w:cs="Times New Roman"/>
          <w:bCs/>
          <w:sz w:val="24"/>
          <w:szCs w:val="24"/>
        </w:rPr>
        <w:t xml:space="preserve">enforcement manager </w:t>
      </w:r>
      <w:proofErr w:type="spellStart"/>
      <w:r w:rsidR="007659B2" w:rsidRPr="00C245C1">
        <w:rPr>
          <w:rFonts w:ascii="Times New Roman" w:hAnsi="Times New Roman" w:cs="Times New Roman"/>
          <w:bCs/>
          <w:sz w:val="24"/>
          <w:szCs w:val="24"/>
        </w:rPr>
        <w:t>Dumbu</w:t>
      </w:r>
      <w:proofErr w:type="spellEnd"/>
      <w:r w:rsidR="007659B2" w:rsidRPr="00C245C1">
        <w:rPr>
          <w:rFonts w:ascii="Times New Roman" w:hAnsi="Times New Roman" w:cs="Times New Roman"/>
          <w:bCs/>
          <w:sz w:val="24"/>
          <w:szCs w:val="24"/>
        </w:rPr>
        <w:t xml:space="preserve">) and </w:t>
      </w:r>
      <w:r w:rsidRPr="00C245C1">
        <w:rPr>
          <w:rFonts w:ascii="Times New Roman" w:hAnsi="Times New Roman" w:cs="Times New Roman"/>
          <w:bCs/>
          <w:sz w:val="24"/>
          <w:szCs w:val="24"/>
        </w:rPr>
        <w:t xml:space="preserve">the </w:t>
      </w:r>
      <w:r w:rsidR="007659B2" w:rsidRPr="00C245C1">
        <w:rPr>
          <w:rFonts w:ascii="Times New Roman" w:hAnsi="Times New Roman" w:cs="Times New Roman"/>
          <w:bCs/>
          <w:sz w:val="24"/>
          <w:szCs w:val="24"/>
        </w:rPr>
        <w:t xml:space="preserve">technical </w:t>
      </w:r>
      <w:r w:rsidR="007659B2" w:rsidRPr="00C245C1">
        <w:rPr>
          <w:rFonts w:ascii="Times New Roman" w:hAnsi="Times New Roman" w:cs="Times New Roman"/>
          <w:bCs/>
          <w:sz w:val="24"/>
          <w:szCs w:val="24"/>
        </w:rPr>
        <w:lastRenderedPageBreak/>
        <w:t>manager</w:t>
      </w:r>
      <w:r w:rsidR="008B6B43" w:rsidRPr="00C245C1">
        <w:rPr>
          <w:rFonts w:ascii="Times New Roman" w:hAnsi="Times New Roman" w:cs="Times New Roman"/>
          <w:bCs/>
          <w:sz w:val="24"/>
          <w:szCs w:val="24"/>
        </w:rPr>
        <w:t xml:space="preserve"> (</w:t>
      </w:r>
      <w:proofErr w:type="spellStart"/>
      <w:r w:rsidR="007659B2" w:rsidRPr="00C245C1">
        <w:rPr>
          <w:rFonts w:ascii="Times New Roman" w:hAnsi="Times New Roman" w:cs="Times New Roman"/>
          <w:bCs/>
          <w:sz w:val="24"/>
          <w:szCs w:val="24"/>
        </w:rPr>
        <w:t>Chamboko</w:t>
      </w:r>
      <w:proofErr w:type="spellEnd"/>
      <w:r w:rsidR="007659B2" w:rsidRPr="00C245C1">
        <w:rPr>
          <w:rFonts w:ascii="Times New Roman" w:hAnsi="Times New Roman" w:cs="Times New Roman"/>
          <w:bCs/>
          <w:sz w:val="24"/>
          <w:szCs w:val="24"/>
        </w:rPr>
        <w:t>)</w:t>
      </w:r>
      <w:r w:rsidRPr="00C245C1">
        <w:rPr>
          <w:rFonts w:ascii="Times New Roman" w:hAnsi="Times New Roman" w:cs="Times New Roman"/>
          <w:bCs/>
          <w:sz w:val="24"/>
          <w:szCs w:val="24"/>
        </w:rPr>
        <w:t>.</w:t>
      </w:r>
      <w:r w:rsidR="007659B2" w:rsidRPr="00C245C1">
        <w:rPr>
          <w:rFonts w:ascii="Times New Roman" w:hAnsi="Times New Roman" w:cs="Times New Roman"/>
          <w:bCs/>
          <w:sz w:val="24"/>
          <w:szCs w:val="24"/>
        </w:rPr>
        <w:t xml:space="preserve"> He </w:t>
      </w:r>
      <w:r w:rsidR="008B6B43" w:rsidRPr="00C245C1">
        <w:rPr>
          <w:rFonts w:ascii="Times New Roman" w:hAnsi="Times New Roman" w:cs="Times New Roman"/>
          <w:bCs/>
          <w:sz w:val="24"/>
          <w:szCs w:val="24"/>
        </w:rPr>
        <w:t xml:space="preserve">further </w:t>
      </w:r>
      <w:r w:rsidR="007659B2" w:rsidRPr="00C245C1">
        <w:rPr>
          <w:rFonts w:ascii="Times New Roman" w:hAnsi="Times New Roman" w:cs="Times New Roman"/>
          <w:bCs/>
          <w:sz w:val="24"/>
          <w:szCs w:val="24"/>
        </w:rPr>
        <w:t xml:space="preserve">demanded copies of </w:t>
      </w:r>
      <w:r w:rsidR="00C4327C" w:rsidRPr="00C245C1">
        <w:rPr>
          <w:rFonts w:ascii="Times New Roman" w:hAnsi="Times New Roman" w:cs="Times New Roman"/>
          <w:bCs/>
          <w:sz w:val="24"/>
          <w:szCs w:val="24"/>
        </w:rPr>
        <w:t xml:space="preserve">all </w:t>
      </w:r>
      <w:r w:rsidR="007659B2" w:rsidRPr="00C245C1">
        <w:rPr>
          <w:rFonts w:ascii="Times New Roman" w:hAnsi="Times New Roman" w:cs="Times New Roman"/>
          <w:bCs/>
          <w:sz w:val="24"/>
          <w:szCs w:val="24"/>
        </w:rPr>
        <w:t>the customs clearance documents</w:t>
      </w:r>
      <w:r w:rsidR="008B6B43" w:rsidRPr="00C245C1">
        <w:rPr>
          <w:rFonts w:ascii="Times New Roman" w:hAnsi="Times New Roman" w:cs="Times New Roman"/>
          <w:bCs/>
          <w:sz w:val="24"/>
          <w:szCs w:val="24"/>
        </w:rPr>
        <w:t xml:space="preserve"> (pertaining to the previous liquor consignments)</w:t>
      </w:r>
      <w:r w:rsidR="007659B2" w:rsidRPr="00C245C1">
        <w:rPr>
          <w:rFonts w:ascii="Times New Roman" w:hAnsi="Times New Roman" w:cs="Times New Roman"/>
          <w:bCs/>
          <w:sz w:val="24"/>
          <w:szCs w:val="24"/>
        </w:rPr>
        <w:t xml:space="preserve"> issued to the importer between September and </w:t>
      </w:r>
      <w:r w:rsidR="00C4327C" w:rsidRPr="00C245C1">
        <w:rPr>
          <w:rFonts w:ascii="Times New Roman" w:hAnsi="Times New Roman" w:cs="Times New Roman"/>
          <w:bCs/>
          <w:sz w:val="24"/>
          <w:szCs w:val="24"/>
        </w:rPr>
        <w:t>December 2014</w:t>
      </w:r>
      <w:r w:rsidR="008B6B43" w:rsidRPr="00C245C1">
        <w:rPr>
          <w:rFonts w:ascii="Times New Roman" w:hAnsi="Times New Roman" w:cs="Times New Roman"/>
          <w:bCs/>
          <w:sz w:val="24"/>
          <w:szCs w:val="24"/>
        </w:rPr>
        <w:t xml:space="preserve">, </w:t>
      </w:r>
      <w:r w:rsidR="00C4327C" w:rsidRPr="00C245C1">
        <w:rPr>
          <w:rFonts w:ascii="Times New Roman" w:hAnsi="Times New Roman" w:cs="Times New Roman"/>
          <w:bCs/>
          <w:sz w:val="24"/>
          <w:szCs w:val="24"/>
        </w:rPr>
        <w:t>to facilitate the timeous conclusion of the investigations. The same documents</w:t>
      </w:r>
      <w:r w:rsidR="008B4762" w:rsidRPr="00C245C1">
        <w:rPr>
          <w:rFonts w:ascii="Times New Roman" w:hAnsi="Times New Roman" w:cs="Times New Roman"/>
          <w:bCs/>
          <w:sz w:val="24"/>
          <w:szCs w:val="24"/>
        </w:rPr>
        <w:t xml:space="preserve"> were </w:t>
      </w:r>
      <w:r w:rsidR="008B6B43" w:rsidRPr="00C245C1">
        <w:rPr>
          <w:rFonts w:ascii="Times New Roman" w:hAnsi="Times New Roman" w:cs="Times New Roman"/>
          <w:bCs/>
          <w:sz w:val="24"/>
          <w:szCs w:val="24"/>
        </w:rPr>
        <w:t xml:space="preserve">also </w:t>
      </w:r>
      <w:r w:rsidR="008B4762" w:rsidRPr="00C245C1">
        <w:rPr>
          <w:rFonts w:ascii="Times New Roman" w:hAnsi="Times New Roman" w:cs="Times New Roman"/>
          <w:bCs/>
          <w:sz w:val="24"/>
          <w:szCs w:val="24"/>
        </w:rPr>
        <w:t>demanded by</w:t>
      </w:r>
      <w:r w:rsidR="00C4327C" w:rsidRPr="00C245C1">
        <w:rPr>
          <w:rFonts w:ascii="Times New Roman" w:hAnsi="Times New Roman" w:cs="Times New Roman"/>
          <w:bCs/>
          <w:sz w:val="24"/>
          <w:szCs w:val="24"/>
        </w:rPr>
        <w:t>,</w:t>
      </w:r>
      <w:r w:rsidR="008B4762" w:rsidRPr="00C245C1">
        <w:rPr>
          <w:rFonts w:ascii="Times New Roman" w:hAnsi="Times New Roman" w:cs="Times New Roman"/>
          <w:bCs/>
          <w:sz w:val="24"/>
          <w:szCs w:val="24"/>
        </w:rPr>
        <w:t xml:space="preserve"> </w:t>
      </w:r>
      <w:r w:rsidR="00C4327C" w:rsidRPr="00C245C1">
        <w:rPr>
          <w:rFonts w:ascii="Times New Roman" w:hAnsi="Times New Roman" w:cs="Times New Roman"/>
          <w:bCs/>
          <w:sz w:val="24"/>
          <w:szCs w:val="24"/>
        </w:rPr>
        <w:t xml:space="preserve">and availed by the importer to, </w:t>
      </w:r>
      <w:r w:rsidR="003B2DC6" w:rsidRPr="00C245C1">
        <w:rPr>
          <w:rFonts w:ascii="Times New Roman" w:hAnsi="Times New Roman" w:cs="Times New Roman"/>
          <w:bCs/>
          <w:sz w:val="24"/>
          <w:szCs w:val="24"/>
        </w:rPr>
        <w:t xml:space="preserve">the </w:t>
      </w:r>
      <w:r w:rsidR="008B6B43" w:rsidRPr="00C245C1">
        <w:rPr>
          <w:rFonts w:ascii="Times New Roman" w:hAnsi="Times New Roman" w:cs="Times New Roman"/>
          <w:bCs/>
          <w:sz w:val="24"/>
          <w:szCs w:val="24"/>
        </w:rPr>
        <w:t xml:space="preserve">Acting </w:t>
      </w:r>
      <w:r w:rsidR="008B4762" w:rsidRPr="00C245C1">
        <w:rPr>
          <w:rFonts w:ascii="Times New Roman" w:hAnsi="Times New Roman" w:cs="Times New Roman"/>
          <w:bCs/>
          <w:sz w:val="24"/>
          <w:szCs w:val="24"/>
        </w:rPr>
        <w:t>Regional Manager</w:t>
      </w:r>
      <w:r w:rsidR="00C4327C" w:rsidRPr="00C245C1">
        <w:rPr>
          <w:rFonts w:ascii="Times New Roman" w:hAnsi="Times New Roman" w:cs="Times New Roman"/>
          <w:bCs/>
          <w:sz w:val="24"/>
          <w:szCs w:val="24"/>
        </w:rPr>
        <w:t xml:space="preserve"> </w:t>
      </w:r>
      <w:r w:rsidR="008B4762" w:rsidRPr="00C245C1">
        <w:rPr>
          <w:rFonts w:ascii="Times New Roman" w:hAnsi="Times New Roman" w:cs="Times New Roman"/>
          <w:bCs/>
          <w:sz w:val="24"/>
          <w:szCs w:val="24"/>
        </w:rPr>
        <w:t>as a condition precedent to the release of the shipment</w:t>
      </w:r>
      <w:r w:rsidR="008456FC" w:rsidRPr="00C245C1">
        <w:rPr>
          <w:rFonts w:ascii="Times New Roman" w:hAnsi="Times New Roman" w:cs="Times New Roman"/>
          <w:bCs/>
          <w:sz w:val="24"/>
          <w:szCs w:val="24"/>
        </w:rPr>
        <w:t xml:space="preserve"> consequent</w:t>
      </w:r>
      <w:r w:rsidR="003B2DC6" w:rsidRPr="00C245C1">
        <w:rPr>
          <w:rFonts w:ascii="Times New Roman" w:hAnsi="Times New Roman" w:cs="Times New Roman"/>
          <w:bCs/>
          <w:sz w:val="24"/>
          <w:szCs w:val="24"/>
        </w:rPr>
        <w:t xml:space="preserve"> to </w:t>
      </w:r>
      <w:r w:rsidR="008456FC" w:rsidRPr="00C245C1">
        <w:rPr>
          <w:rFonts w:ascii="Times New Roman" w:hAnsi="Times New Roman" w:cs="Times New Roman"/>
          <w:bCs/>
          <w:sz w:val="24"/>
          <w:szCs w:val="24"/>
        </w:rPr>
        <w:t>the consensual order</w:t>
      </w:r>
      <w:r w:rsidR="00C4327C" w:rsidRPr="00C245C1">
        <w:rPr>
          <w:rFonts w:ascii="Times New Roman" w:hAnsi="Times New Roman" w:cs="Times New Roman"/>
          <w:bCs/>
          <w:sz w:val="24"/>
          <w:szCs w:val="24"/>
        </w:rPr>
        <w:t xml:space="preserve"> </w:t>
      </w:r>
      <w:r w:rsidR="008456FC" w:rsidRPr="00C245C1">
        <w:rPr>
          <w:rFonts w:ascii="Times New Roman" w:hAnsi="Times New Roman" w:cs="Times New Roman"/>
          <w:bCs/>
          <w:sz w:val="24"/>
          <w:szCs w:val="24"/>
        </w:rPr>
        <w:t xml:space="preserve">issued </w:t>
      </w:r>
      <w:r w:rsidR="00C4327C" w:rsidRPr="00C245C1">
        <w:rPr>
          <w:rFonts w:ascii="Times New Roman" w:hAnsi="Times New Roman" w:cs="Times New Roman"/>
          <w:bCs/>
          <w:sz w:val="24"/>
          <w:szCs w:val="24"/>
        </w:rPr>
        <w:t xml:space="preserve">on 14 January 2015, </w:t>
      </w:r>
      <w:r w:rsidR="008456FC" w:rsidRPr="00C245C1">
        <w:rPr>
          <w:rFonts w:ascii="Times New Roman" w:hAnsi="Times New Roman" w:cs="Times New Roman"/>
          <w:bCs/>
          <w:sz w:val="24"/>
          <w:szCs w:val="24"/>
        </w:rPr>
        <w:t xml:space="preserve">by the Bulawayo High Court </w:t>
      </w:r>
      <w:r w:rsidR="000771B9" w:rsidRPr="00C245C1">
        <w:rPr>
          <w:rFonts w:ascii="Times New Roman" w:hAnsi="Times New Roman" w:cs="Times New Roman"/>
          <w:bCs/>
          <w:sz w:val="24"/>
          <w:szCs w:val="24"/>
        </w:rPr>
        <w:t>in case number HC 16/15</w:t>
      </w:r>
      <w:r w:rsidR="008456FC" w:rsidRPr="00C245C1">
        <w:rPr>
          <w:rFonts w:ascii="Times New Roman" w:hAnsi="Times New Roman" w:cs="Times New Roman"/>
          <w:bCs/>
          <w:sz w:val="24"/>
          <w:szCs w:val="24"/>
        </w:rPr>
        <w:t xml:space="preserve">. </w:t>
      </w:r>
    </w:p>
    <w:p w14:paraId="52F06877" w14:textId="77777777" w:rsidR="00CF2F2B" w:rsidRPr="00C245C1" w:rsidRDefault="00CF2F2B" w:rsidP="00A22E6D">
      <w:pPr>
        <w:spacing w:after="0"/>
        <w:ind w:firstLine="1440"/>
        <w:jc w:val="both"/>
        <w:rPr>
          <w:rFonts w:ascii="Times New Roman" w:hAnsi="Times New Roman" w:cs="Times New Roman"/>
          <w:bCs/>
          <w:sz w:val="24"/>
          <w:szCs w:val="24"/>
        </w:rPr>
      </w:pPr>
    </w:p>
    <w:p w14:paraId="5C32DCC1" w14:textId="77777777" w:rsidR="00CF2F2B" w:rsidRPr="00C245C1" w:rsidRDefault="00695AE4"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It was also common cause that the appellant did not </w:t>
      </w:r>
      <w:r w:rsidR="000771B9" w:rsidRPr="00C245C1">
        <w:rPr>
          <w:rFonts w:ascii="Times New Roman" w:hAnsi="Times New Roman" w:cs="Times New Roman"/>
          <w:bCs/>
          <w:sz w:val="24"/>
          <w:szCs w:val="24"/>
        </w:rPr>
        <w:t xml:space="preserve">issue any </w:t>
      </w:r>
      <w:r w:rsidR="0088367D" w:rsidRPr="00C245C1">
        <w:rPr>
          <w:rFonts w:ascii="Times New Roman" w:hAnsi="Times New Roman" w:cs="Times New Roman"/>
          <w:bCs/>
          <w:sz w:val="24"/>
          <w:szCs w:val="24"/>
        </w:rPr>
        <w:t xml:space="preserve">detention documents </w:t>
      </w:r>
      <w:r w:rsidR="00F75C12" w:rsidRPr="00C245C1">
        <w:rPr>
          <w:rFonts w:ascii="Times New Roman" w:hAnsi="Times New Roman" w:cs="Times New Roman"/>
          <w:bCs/>
          <w:sz w:val="24"/>
          <w:szCs w:val="24"/>
        </w:rPr>
        <w:t>despite</w:t>
      </w:r>
      <w:r w:rsidR="000771B9" w:rsidRPr="00C245C1">
        <w:rPr>
          <w:rFonts w:ascii="Times New Roman" w:hAnsi="Times New Roman" w:cs="Times New Roman"/>
          <w:bCs/>
          <w:sz w:val="24"/>
          <w:szCs w:val="24"/>
        </w:rPr>
        <w:t xml:space="preserve"> demand from the importer for him to do so until the cargo was released pursuant to the consensual order.</w:t>
      </w:r>
    </w:p>
    <w:p w14:paraId="199D4481" w14:textId="264BCF53" w:rsidR="0088367D" w:rsidRPr="00C245C1" w:rsidRDefault="000771B9" w:rsidP="00CF2F2B">
      <w:pPr>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  </w:t>
      </w:r>
    </w:p>
    <w:p w14:paraId="6EACAD20" w14:textId="4D027E4B" w:rsidR="0088367D" w:rsidRPr="00C245C1" w:rsidRDefault="0088367D"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It was </w:t>
      </w:r>
      <w:r w:rsidR="00394BA2" w:rsidRPr="00C245C1">
        <w:rPr>
          <w:rFonts w:ascii="Times New Roman" w:hAnsi="Times New Roman" w:cs="Times New Roman"/>
          <w:bCs/>
          <w:sz w:val="24"/>
          <w:szCs w:val="24"/>
        </w:rPr>
        <w:t xml:space="preserve">further </w:t>
      </w:r>
      <w:r w:rsidRPr="00C245C1">
        <w:rPr>
          <w:rFonts w:ascii="Times New Roman" w:hAnsi="Times New Roman" w:cs="Times New Roman"/>
          <w:bCs/>
          <w:sz w:val="24"/>
          <w:szCs w:val="24"/>
        </w:rPr>
        <w:t xml:space="preserve">common cause that the co-accused </w:t>
      </w:r>
      <w:r w:rsidR="00945AA2" w:rsidRPr="00C245C1">
        <w:rPr>
          <w:rFonts w:ascii="Times New Roman" w:hAnsi="Times New Roman" w:cs="Times New Roman"/>
          <w:bCs/>
          <w:sz w:val="24"/>
          <w:szCs w:val="24"/>
        </w:rPr>
        <w:t>was required by the dictates of his duties to</w:t>
      </w:r>
      <w:r w:rsidRPr="00C245C1">
        <w:rPr>
          <w:rFonts w:ascii="Times New Roman" w:hAnsi="Times New Roman" w:cs="Times New Roman"/>
          <w:bCs/>
          <w:sz w:val="24"/>
          <w:szCs w:val="24"/>
        </w:rPr>
        <w:t xml:space="preserve"> en</w:t>
      </w:r>
      <w:r w:rsidR="00297A67" w:rsidRPr="00C245C1">
        <w:rPr>
          <w:rFonts w:ascii="Times New Roman" w:hAnsi="Times New Roman" w:cs="Times New Roman"/>
          <w:bCs/>
          <w:sz w:val="24"/>
          <w:szCs w:val="24"/>
        </w:rPr>
        <w:t>ter</w:t>
      </w:r>
      <w:r w:rsidRPr="00C245C1">
        <w:rPr>
          <w:rFonts w:ascii="Times New Roman" w:hAnsi="Times New Roman" w:cs="Times New Roman"/>
          <w:bCs/>
          <w:sz w:val="24"/>
          <w:szCs w:val="24"/>
        </w:rPr>
        <w:t xml:space="preserve"> the reason for referring the consi</w:t>
      </w:r>
      <w:r w:rsidR="00945AA2" w:rsidRPr="00C245C1">
        <w:rPr>
          <w:rFonts w:ascii="Times New Roman" w:hAnsi="Times New Roman" w:cs="Times New Roman"/>
          <w:bCs/>
          <w:sz w:val="24"/>
          <w:szCs w:val="24"/>
        </w:rPr>
        <w:t>gnment to the container depot in the</w:t>
      </w:r>
      <w:r w:rsidR="00E14D13" w:rsidRPr="00C245C1">
        <w:rPr>
          <w:rFonts w:ascii="Times New Roman" w:hAnsi="Times New Roman" w:cs="Times New Roman"/>
          <w:bCs/>
          <w:sz w:val="24"/>
          <w:szCs w:val="24"/>
        </w:rPr>
        <w:t xml:space="preserve"> electronic clearance system, </w:t>
      </w:r>
      <w:r w:rsidR="00FF7D02" w:rsidRPr="00C245C1">
        <w:rPr>
          <w:rFonts w:ascii="Times New Roman" w:hAnsi="Times New Roman" w:cs="Times New Roman"/>
          <w:bCs/>
          <w:sz w:val="24"/>
          <w:szCs w:val="24"/>
        </w:rPr>
        <w:t>“</w:t>
      </w:r>
      <w:r w:rsidR="00945AA2" w:rsidRPr="00C245C1">
        <w:rPr>
          <w:rFonts w:ascii="Times New Roman" w:hAnsi="Times New Roman" w:cs="Times New Roman"/>
          <w:bCs/>
          <w:sz w:val="24"/>
          <w:szCs w:val="24"/>
        </w:rPr>
        <w:t>Referred to Container Depot Register”, the “Inspection Act”</w:t>
      </w:r>
      <w:r w:rsidR="00CF2F2B" w:rsidRPr="00C245C1">
        <w:rPr>
          <w:rFonts w:ascii="Times New Roman" w:hAnsi="Times New Roman" w:cs="Times New Roman"/>
          <w:bCs/>
          <w:sz w:val="24"/>
          <w:szCs w:val="24"/>
        </w:rPr>
        <w:t>, and</w:t>
      </w:r>
      <w:r w:rsidR="00815324" w:rsidRPr="00C245C1">
        <w:rPr>
          <w:rFonts w:ascii="Times New Roman" w:hAnsi="Times New Roman" w:cs="Times New Roman"/>
          <w:bCs/>
          <w:sz w:val="24"/>
          <w:szCs w:val="24"/>
        </w:rPr>
        <w:t xml:space="preserve"> if the electronic system was down</w:t>
      </w:r>
      <w:r w:rsidR="00297A67" w:rsidRPr="00C245C1">
        <w:rPr>
          <w:rFonts w:ascii="Times New Roman" w:hAnsi="Times New Roman" w:cs="Times New Roman"/>
          <w:bCs/>
          <w:sz w:val="24"/>
          <w:szCs w:val="24"/>
        </w:rPr>
        <w:t xml:space="preserve">, endorse </w:t>
      </w:r>
      <w:r w:rsidR="00B50C60" w:rsidRPr="00C245C1">
        <w:rPr>
          <w:rFonts w:ascii="Times New Roman" w:hAnsi="Times New Roman" w:cs="Times New Roman"/>
          <w:bCs/>
          <w:sz w:val="24"/>
          <w:szCs w:val="24"/>
        </w:rPr>
        <w:t xml:space="preserve">the reason </w:t>
      </w:r>
      <w:r w:rsidR="00297A67" w:rsidRPr="00C245C1">
        <w:rPr>
          <w:rFonts w:ascii="Times New Roman" w:hAnsi="Times New Roman" w:cs="Times New Roman"/>
          <w:bCs/>
          <w:sz w:val="24"/>
          <w:szCs w:val="24"/>
        </w:rPr>
        <w:t>on</w:t>
      </w:r>
      <w:r w:rsidR="00945AA2" w:rsidRPr="00C245C1">
        <w:rPr>
          <w:rFonts w:ascii="Times New Roman" w:hAnsi="Times New Roman" w:cs="Times New Roman"/>
          <w:bCs/>
          <w:sz w:val="24"/>
          <w:szCs w:val="24"/>
        </w:rPr>
        <w:t xml:space="preserve"> the back </w:t>
      </w:r>
      <w:r w:rsidR="000771B9" w:rsidRPr="00C245C1">
        <w:rPr>
          <w:rFonts w:ascii="Times New Roman" w:hAnsi="Times New Roman" w:cs="Times New Roman"/>
          <w:bCs/>
          <w:sz w:val="24"/>
          <w:szCs w:val="24"/>
        </w:rPr>
        <w:t>o</w:t>
      </w:r>
      <w:r w:rsidR="00945AA2" w:rsidRPr="00C245C1">
        <w:rPr>
          <w:rFonts w:ascii="Times New Roman" w:hAnsi="Times New Roman" w:cs="Times New Roman"/>
          <w:bCs/>
          <w:sz w:val="24"/>
          <w:szCs w:val="24"/>
        </w:rPr>
        <w:t xml:space="preserve">f the </w:t>
      </w:r>
      <w:r w:rsidR="000771B9" w:rsidRPr="00C245C1">
        <w:rPr>
          <w:rFonts w:ascii="Times New Roman" w:hAnsi="Times New Roman" w:cs="Times New Roman"/>
          <w:bCs/>
          <w:sz w:val="24"/>
          <w:szCs w:val="24"/>
        </w:rPr>
        <w:t xml:space="preserve">driver’s </w:t>
      </w:r>
      <w:r w:rsidR="00945AA2" w:rsidRPr="00C245C1">
        <w:rPr>
          <w:rFonts w:ascii="Times New Roman" w:hAnsi="Times New Roman" w:cs="Times New Roman"/>
          <w:bCs/>
          <w:sz w:val="24"/>
          <w:szCs w:val="24"/>
        </w:rPr>
        <w:t>copy of the bill of entry.  He was further required to enter the reason for doing so into the ZIMRA electronic clearance system. These entries</w:t>
      </w:r>
      <w:r w:rsidR="00297A67" w:rsidRPr="00C245C1">
        <w:rPr>
          <w:rFonts w:ascii="Times New Roman" w:hAnsi="Times New Roman" w:cs="Times New Roman"/>
          <w:bCs/>
          <w:sz w:val="24"/>
          <w:szCs w:val="24"/>
        </w:rPr>
        <w:t>, amongst other purposes, served to</w:t>
      </w:r>
      <w:r w:rsidR="00D82645" w:rsidRPr="00C245C1">
        <w:rPr>
          <w:rFonts w:ascii="Times New Roman" w:hAnsi="Times New Roman" w:cs="Times New Roman"/>
          <w:bCs/>
          <w:sz w:val="24"/>
          <w:szCs w:val="24"/>
        </w:rPr>
        <w:t xml:space="preserve"> alert </w:t>
      </w:r>
      <w:r w:rsidR="00297A67" w:rsidRPr="00C245C1">
        <w:rPr>
          <w:rFonts w:ascii="Times New Roman" w:hAnsi="Times New Roman" w:cs="Times New Roman"/>
          <w:bCs/>
          <w:sz w:val="24"/>
          <w:szCs w:val="24"/>
        </w:rPr>
        <w:t xml:space="preserve">the officials at the container depot </w:t>
      </w:r>
      <w:r w:rsidR="00DE416B" w:rsidRPr="00C245C1">
        <w:rPr>
          <w:rFonts w:ascii="Times New Roman" w:hAnsi="Times New Roman" w:cs="Times New Roman"/>
          <w:bCs/>
          <w:sz w:val="24"/>
          <w:szCs w:val="24"/>
        </w:rPr>
        <w:t>what to check for (values, tariffs or quantities).</w:t>
      </w:r>
      <w:r w:rsidR="00D82645" w:rsidRPr="00C245C1">
        <w:rPr>
          <w:rFonts w:ascii="Times New Roman" w:hAnsi="Times New Roman" w:cs="Times New Roman"/>
          <w:bCs/>
          <w:sz w:val="24"/>
          <w:szCs w:val="24"/>
        </w:rPr>
        <w:t xml:space="preserve"> Likewise, the appellant was required to issue detention documents for the </w:t>
      </w:r>
      <w:r w:rsidR="00297A67" w:rsidRPr="00C245C1">
        <w:rPr>
          <w:rFonts w:ascii="Times New Roman" w:hAnsi="Times New Roman" w:cs="Times New Roman"/>
          <w:bCs/>
          <w:sz w:val="24"/>
          <w:szCs w:val="24"/>
        </w:rPr>
        <w:t xml:space="preserve">consignment. He could issue a notice of seizure, </w:t>
      </w:r>
      <w:r w:rsidR="00663A43" w:rsidRPr="00C245C1">
        <w:rPr>
          <w:rFonts w:ascii="Times New Roman" w:hAnsi="Times New Roman" w:cs="Times New Roman"/>
          <w:bCs/>
          <w:sz w:val="24"/>
          <w:szCs w:val="24"/>
        </w:rPr>
        <w:t>a receipt of items held (RIH) or Form 45 to the importer. In his testimony on the procedure pertaining to these documents, the Acting Regional Manager asserted that once a notice of seizure or a</w:t>
      </w:r>
      <w:r w:rsidR="00F849FA" w:rsidRPr="00C245C1">
        <w:rPr>
          <w:rFonts w:ascii="Times New Roman" w:hAnsi="Times New Roman" w:cs="Times New Roman"/>
          <w:bCs/>
          <w:sz w:val="24"/>
          <w:szCs w:val="24"/>
        </w:rPr>
        <w:t>n</w:t>
      </w:r>
      <w:r w:rsidR="00663A43" w:rsidRPr="00C245C1">
        <w:rPr>
          <w:rFonts w:ascii="Times New Roman" w:hAnsi="Times New Roman" w:cs="Times New Roman"/>
          <w:bCs/>
          <w:sz w:val="24"/>
          <w:szCs w:val="24"/>
        </w:rPr>
        <w:t xml:space="preserve"> RIH was issued, the consignment would be carted to a warehouse for storage. Where, however, </w:t>
      </w:r>
      <w:proofErr w:type="gramStart"/>
      <w:r w:rsidR="00663A43" w:rsidRPr="00C245C1">
        <w:rPr>
          <w:rFonts w:ascii="Times New Roman" w:hAnsi="Times New Roman" w:cs="Times New Roman"/>
          <w:bCs/>
          <w:sz w:val="24"/>
          <w:szCs w:val="24"/>
        </w:rPr>
        <w:t>Form</w:t>
      </w:r>
      <w:proofErr w:type="gramEnd"/>
      <w:r w:rsidR="00663A43" w:rsidRPr="00C245C1">
        <w:rPr>
          <w:rFonts w:ascii="Times New Roman" w:hAnsi="Times New Roman" w:cs="Times New Roman"/>
          <w:bCs/>
          <w:sz w:val="24"/>
          <w:szCs w:val="24"/>
        </w:rPr>
        <w:t xml:space="preserve"> 45 was issued, the consignment would be detained at the container depot until the queries raised in that form were all cleared by the importer or his clearing agent. </w:t>
      </w:r>
    </w:p>
    <w:p w14:paraId="51F1A8A0" w14:textId="77777777" w:rsidR="00CF2F2B" w:rsidRPr="00C245C1" w:rsidRDefault="00CF2F2B" w:rsidP="00CF2F2B">
      <w:pPr>
        <w:ind w:firstLine="1440"/>
        <w:jc w:val="both"/>
        <w:rPr>
          <w:rFonts w:ascii="Times New Roman" w:hAnsi="Times New Roman" w:cs="Times New Roman"/>
          <w:bCs/>
          <w:sz w:val="24"/>
          <w:szCs w:val="24"/>
        </w:rPr>
      </w:pPr>
    </w:p>
    <w:p w14:paraId="2B97E411" w14:textId="3194F380" w:rsidR="00CF2F2B" w:rsidRPr="00C245C1" w:rsidRDefault="005B3A15"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lastRenderedPageBreak/>
        <w:t xml:space="preserve">It was also common cause that the appellant and </w:t>
      </w:r>
      <w:r w:rsidR="003E5B9A" w:rsidRPr="00C245C1">
        <w:rPr>
          <w:rFonts w:ascii="Times New Roman" w:hAnsi="Times New Roman" w:cs="Times New Roman"/>
          <w:bCs/>
          <w:sz w:val="24"/>
          <w:szCs w:val="24"/>
        </w:rPr>
        <w:t>t</w:t>
      </w:r>
      <w:r w:rsidRPr="00C245C1">
        <w:rPr>
          <w:rFonts w:ascii="Times New Roman" w:hAnsi="Times New Roman" w:cs="Times New Roman"/>
          <w:bCs/>
          <w:sz w:val="24"/>
          <w:szCs w:val="24"/>
        </w:rPr>
        <w:t>h</w:t>
      </w:r>
      <w:r w:rsidR="003E5B9A" w:rsidRPr="00C245C1">
        <w:rPr>
          <w:rFonts w:ascii="Times New Roman" w:hAnsi="Times New Roman" w:cs="Times New Roman"/>
          <w:bCs/>
          <w:sz w:val="24"/>
          <w:szCs w:val="24"/>
        </w:rPr>
        <w:t>e</w:t>
      </w:r>
      <w:r w:rsidRPr="00C245C1">
        <w:rPr>
          <w:rFonts w:ascii="Times New Roman" w:hAnsi="Times New Roman" w:cs="Times New Roman"/>
          <w:bCs/>
          <w:sz w:val="24"/>
          <w:szCs w:val="24"/>
        </w:rPr>
        <w:t xml:space="preserve"> co-accused were public officers. It was further agreed that</w:t>
      </w:r>
      <w:r w:rsidR="00D82645" w:rsidRPr="00C245C1">
        <w:rPr>
          <w:rFonts w:ascii="Times New Roman" w:hAnsi="Times New Roman" w:cs="Times New Roman"/>
          <w:bCs/>
          <w:sz w:val="24"/>
          <w:szCs w:val="24"/>
        </w:rPr>
        <w:t xml:space="preserve"> neither </w:t>
      </w:r>
      <w:r w:rsidRPr="00C245C1">
        <w:rPr>
          <w:rFonts w:ascii="Times New Roman" w:hAnsi="Times New Roman" w:cs="Times New Roman"/>
          <w:bCs/>
          <w:sz w:val="24"/>
          <w:szCs w:val="24"/>
        </w:rPr>
        <w:t>of them</w:t>
      </w:r>
      <w:r w:rsidR="00D82645" w:rsidRPr="00C245C1">
        <w:rPr>
          <w:rFonts w:ascii="Times New Roman" w:hAnsi="Times New Roman" w:cs="Times New Roman"/>
          <w:bCs/>
          <w:sz w:val="24"/>
          <w:szCs w:val="24"/>
        </w:rPr>
        <w:t xml:space="preserve"> acted in accordance with the dictates of their respective public duties.</w:t>
      </w:r>
      <w:r w:rsidRPr="00C245C1">
        <w:rPr>
          <w:rFonts w:ascii="Times New Roman" w:hAnsi="Times New Roman" w:cs="Times New Roman"/>
          <w:bCs/>
          <w:sz w:val="24"/>
          <w:szCs w:val="24"/>
        </w:rPr>
        <w:t xml:space="preserve"> Rather, by these indisputable omissions, they acted contrary to their respective duties as public officers.</w:t>
      </w:r>
    </w:p>
    <w:p w14:paraId="0CA5ED54" w14:textId="7D152F39" w:rsidR="00D82645" w:rsidRPr="00C245C1" w:rsidRDefault="005B3A15" w:rsidP="00CF2F2B">
      <w:pPr>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 </w:t>
      </w:r>
    </w:p>
    <w:p w14:paraId="58760678" w14:textId="081C8202" w:rsidR="007E3CF5" w:rsidRPr="00C245C1" w:rsidRDefault="007E3CF5"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The real issue that confronted the trial court and the court </w:t>
      </w:r>
      <w:r w:rsidRPr="00C245C1">
        <w:rPr>
          <w:rFonts w:ascii="Times New Roman" w:hAnsi="Times New Roman" w:cs="Times New Roman"/>
          <w:bCs/>
          <w:i/>
          <w:iCs/>
          <w:sz w:val="24"/>
          <w:szCs w:val="24"/>
        </w:rPr>
        <w:t>a quo</w:t>
      </w:r>
      <w:r w:rsidRPr="00C245C1">
        <w:rPr>
          <w:rFonts w:ascii="Times New Roman" w:hAnsi="Times New Roman" w:cs="Times New Roman"/>
          <w:bCs/>
          <w:sz w:val="24"/>
          <w:szCs w:val="24"/>
        </w:rPr>
        <w:t xml:space="preserve"> was, therefore, whether the appellant </w:t>
      </w:r>
      <w:r w:rsidR="002B0B0A" w:rsidRPr="00C245C1">
        <w:rPr>
          <w:rFonts w:ascii="Times New Roman" w:hAnsi="Times New Roman" w:cs="Times New Roman"/>
          <w:bCs/>
          <w:sz w:val="24"/>
          <w:szCs w:val="24"/>
        </w:rPr>
        <w:t xml:space="preserve">(and his co-accused who did not </w:t>
      </w:r>
      <w:r w:rsidRPr="00C245C1">
        <w:rPr>
          <w:rFonts w:ascii="Times New Roman" w:hAnsi="Times New Roman" w:cs="Times New Roman"/>
          <w:bCs/>
          <w:sz w:val="24"/>
          <w:szCs w:val="24"/>
        </w:rPr>
        <w:t>appeal) had the intention to abuse his public office</w:t>
      </w:r>
      <w:r w:rsidR="002B0B0A" w:rsidRPr="00C245C1">
        <w:rPr>
          <w:rFonts w:ascii="Times New Roman" w:hAnsi="Times New Roman" w:cs="Times New Roman"/>
          <w:bCs/>
          <w:sz w:val="24"/>
          <w:szCs w:val="24"/>
        </w:rPr>
        <w:t xml:space="preserve"> by </w:t>
      </w:r>
      <w:r w:rsidRPr="00C245C1">
        <w:rPr>
          <w:rFonts w:ascii="Times New Roman" w:hAnsi="Times New Roman" w:cs="Times New Roman"/>
          <w:bCs/>
          <w:sz w:val="24"/>
          <w:szCs w:val="24"/>
        </w:rPr>
        <w:t>disfavour</w:t>
      </w:r>
      <w:r w:rsidR="002B0B0A" w:rsidRPr="00C245C1">
        <w:rPr>
          <w:rFonts w:ascii="Times New Roman" w:hAnsi="Times New Roman" w:cs="Times New Roman"/>
          <w:bCs/>
          <w:sz w:val="24"/>
          <w:szCs w:val="24"/>
        </w:rPr>
        <w:t>ing</w:t>
      </w:r>
      <w:r w:rsidRPr="00C245C1">
        <w:rPr>
          <w:rFonts w:ascii="Times New Roman" w:hAnsi="Times New Roman" w:cs="Times New Roman"/>
          <w:bCs/>
          <w:sz w:val="24"/>
          <w:szCs w:val="24"/>
        </w:rPr>
        <w:t xml:space="preserve"> the importer when he failed in his sworn duty </w:t>
      </w:r>
      <w:r w:rsidR="002B0B0A" w:rsidRPr="00C245C1">
        <w:rPr>
          <w:rFonts w:ascii="Times New Roman" w:hAnsi="Times New Roman" w:cs="Times New Roman"/>
          <w:bCs/>
          <w:sz w:val="24"/>
          <w:szCs w:val="24"/>
        </w:rPr>
        <w:t>t</w:t>
      </w:r>
      <w:r w:rsidRPr="00C245C1">
        <w:rPr>
          <w:rFonts w:ascii="Times New Roman" w:hAnsi="Times New Roman" w:cs="Times New Roman"/>
          <w:bCs/>
          <w:sz w:val="24"/>
          <w:szCs w:val="24"/>
        </w:rPr>
        <w:t xml:space="preserve">o </w:t>
      </w:r>
      <w:r w:rsidR="002B0B0A" w:rsidRPr="00C245C1">
        <w:rPr>
          <w:rFonts w:ascii="Times New Roman" w:hAnsi="Times New Roman" w:cs="Times New Roman"/>
          <w:bCs/>
          <w:sz w:val="24"/>
          <w:szCs w:val="24"/>
        </w:rPr>
        <w:t xml:space="preserve">issue </w:t>
      </w:r>
      <w:r w:rsidRPr="00C245C1">
        <w:rPr>
          <w:rFonts w:ascii="Times New Roman" w:hAnsi="Times New Roman" w:cs="Times New Roman"/>
          <w:bCs/>
          <w:sz w:val="24"/>
          <w:szCs w:val="24"/>
        </w:rPr>
        <w:t>the requisite detention documents between 24 December 2014 and 14 January 2015.</w:t>
      </w:r>
    </w:p>
    <w:p w14:paraId="2D4ECCB8" w14:textId="77777777" w:rsidR="00CF2F2B" w:rsidRPr="00C245C1" w:rsidRDefault="00CF2F2B" w:rsidP="00CF2F2B">
      <w:pPr>
        <w:ind w:firstLine="1440"/>
        <w:jc w:val="both"/>
        <w:rPr>
          <w:rFonts w:ascii="Times New Roman" w:hAnsi="Times New Roman" w:cs="Times New Roman"/>
          <w:bCs/>
          <w:sz w:val="24"/>
          <w:szCs w:val="24"/>
        </w:rPr>
      </w:pPr>
    </w:p>
    <w:p w14:paraId="48B42945" w14:textId="5670643B" w:rsidR="00BA3CE6" w:rsidRPr="00C245C1" w:rsidRDefault="00BA3CE6" w:rsidP="009E37CA">
      <w:pPr>
        <w:jc w:val="both"/>
        <w:rPr>
          <w:rFonts w:ascii="Times New Roman" w:hAnsi="Times New Roman" w:cs="Times New Roman"/>
          <w:b/>
          <w:bCs/>
          <w:sz w:val="24"/>
          <w:szCs w:val="24"/>
          <w:u w:val="single"/>
        </w:rPr>
      </w:pPr>
      <w:r w:rsidRPr="00C245C1">
        <w:rPr>
          <w:rFonts w:ascii="Times New Roman" w:hAnsi="Times New Roman" w:cs="Times New Roman"/>
          <w:b/>
          <w:bCs/>
          <w:sz w:val="24"/>
          <w:szCs w:val="24"/>
          <w:u w:val="single"/>
        </w:rPr>
        <w:t xml:space="preserve">THE </w:t>
      </w:r>
      <w:r w:rsidR="00195AA5" w:rsidRPr="00C245C1">
        <w:rPr>
          <w:rFonts w:ascii="Times New Roman" w:hAnsi="Times New Roman" w:cs="Times New Roman"/>
          <w:b/>
          <w:bCs/>
          <w:sz w:val="24"/>
          <w:szCs w:val="24"/>
          <w:u w:val="single"/>
        </w:rPr>
        <w:t xml:space="preserve">FINDINGS IN </w:t>
      </w:r>
      <w:r w:rsidRPr="00C245C1">
        <w:rPr>
          <w:rFonts w:ascii="Times New Roman" w:hAnsi="Times New Roman" w:cs="Times New Roman"/>
          <w:b/>
          <w:bCs/>
          <w:sz w:val="24"/>
          <w:szCs w:val="24"/>
          <w:u w:val="single"/>
        </w:rPr>
        <w:t>THE MAGISTRATES COURT</w:t>
      </w:r>
    </w:p>
    <w:p w14:paraId="07E354B8" w14:textId="36C4C4BC" w:rsidR="0036011E" w:rsidRPr="00C245C1" w:rsidRDefault="00BA3CE6"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The</w:t>
      </w:r>
      <w:r w:rsidR="004876C6" w:rsidRPr="00C245C1">
        <w:rPr>
          <w:rFonts w:ascii="Times New Roman" w:hAnsi="Times New Roman" w:cs="Times New Roman"/>
          <w:bCs/>
          <w:sz w:val="24"/>
          <w:szCs w:val="24"/>
        </w:rPr>
        <w:t xml:space="preserve"> trial court accepted the evidence adduced by the </w:t>
      </w:r>
      <w:r w:rsidR="00D16AC8" w:rsidRPr="00C245C1">
        <w:rPr>
          <w:rFonts w:ascii="Times New Roman" w:hAnsi="Times New Roman" w:cs="Times New Roman"/>
          <w:bCs/>
          <w:sz w:val="24"/>
          <w:szCs w:val="24"/>
        </w:rPr>
        <w:t>Acting R</w:t>
      </w:r>
      <w:r w:rsidR="004876C6" w:rsidRPr="00C245C1">
        <w:rPr>
          <w:rFonts w:ascii="Times New Roman" w:hAnsi="Times New Roman" w:cs="Times New Roman"/>
          <w:bCs/>
          <w:sz w:val="24"/>
          <w:szCs w:val="24"/>
        </w:rPr>
        <w:t xml:space="preserve">egional </w:t>
      </w:r>
      <w:r w:rsidR="00D16AC8" w:rsidRPr="00C245C1">
        <w:rPr>
          <w:rFonts w:ascii="Times New Roman" w:hAnsi="Times New Roman" w:cs="Times New Roman"/>
          <w:bCs/>
          <w:sz w:val="24"/>
          <w:szCs w:val="24"/>
        </w:rPr>
        <w:t>M</w:t>
      </w:r>
      <w:r w:rsidR="004876C6" w:rsidRPr="00C245C1">
        <w:rPr>
          <w:rFonts w:ascii="Times New Roman" w:hAnsi="Times New Roman" w:cs="Times New Roman"/>
          <w:bCs/>
          <w:sz w:val="24"/>
          <w:szCs w:val="24"/>
        </w:rPr>
        <w:t xml:space="preserve">anager on the procedures that the appellant and the co-accused ought to have followed in the referral of the consignment to and detention thereof at the container depot. It </w:t>
      </w:r>
      <w:r w:rsidR="00F158F3" w:rsidRPr="00C245C1">
        <w:rPr>
          <w:rFonts w:ascii="Times New Roman" w:hAnsi="Times New Roman" w:cs="Times New Roman"/>
          <w:bCs/>
          <w:sz w:val="24"/>
          <w:szCs w:val="24"/>
        </w:rPr>
        <w:t>found that the prosecution had established beyond a reasonable doubt that the appellant had</w:t>
      </w:r>
      <w:r w:rsidR="00545ACD" w:rsidRPr="00C245C1">
        <w:rPr>
          <w:rFonts w:ascii="Times New Roman" w:hAnsi="Times New Roman" w:cs="Times New Roman"/>
          <w:bCs/>
          <w:sz w:val="24"/>
          <w:szCs w:val="24"/>
        </w:rPr>
        <w:t xml:space="preserve"> negated</w:t>
      </w:r>
      <w:r w:rsidR="00F158F3" w:rsidRPr="00C245C1">
        <w:rPr>
          <w:rFonts w:ascii="Times New Roman" w:hAnsi="Times New Roman" w:cs="Times New Roman"/>
          <w:bCs/>
          <w:sz w:val="24"/>
          <w:szCs w:val="24"/>
        </w:rPr>
        <w:t xml:space="preserve"> his duty of not only recording the results of the physical </w:t>
      </w:r>
      <w:r w:rsidR="00E84DD1" w:rsidRPr="00C245C1">
        <w:rPr>
          <w:rFonts w:ascii="Times New Roman" w:hAnsi="Times New Roman" w:cs="Times New Roman"/>
          <w:bCs/>
          <w:sz w:val="24"/>
          <w:szCs w:val="24"/>
        </w:rPr>
        <w:t xml:space="preserve">examination </w:t>
      </w:r>
      <w:r w:rsidR="00F158F3" w:rsidRPr="00C245C1">
        <w:rPr>
          <w:rFonts w:ascii="Times New Roman" w:hAnsi="Times New Roman" w:cs="Times New Roman"/>
          <w:bCs/>
          <w:sz w:val="24"/>
          <w:szCs w:val="24"/>
        </w:rPr>
        <w:t>in the “</w:t>
      </w:r>
      <w:r w:rsidR="00E84DD1" w:rsidRPr="00C245C1">
        <w:rPr>
          <w:rFonts w:ascii="Times New Roman" w:hAnsi="Times New Roman" w:cs="Times New Roman"/>
          <w:bCs/>
          <w:sz w:val="24"/>
          <w:szCs w:val="24"/>
        </w:rPr>
        <w:t xml:space="preserve">Inspection </w:t>
      </w:r>
      <w:r w:rsidR="00F158F3" w:rsidRPr="00C245C1">
        <w:rPr>
          <w:rFonts w:ascii="Times New Roman" w:hAnsi="Times New Roman" w:cs="Times New Roman"/>
          <w:bCs/>
          <w:sz w:val="24"/>
          <w:szCs w:val="24"/>
        </w:rPr>
        <w:t xml:space="preserve">Register” but also </w:t>
      </w:r>
      <w:r w:rsidR="00545ACD" w:rsidRPr="00C245C1">
        <w:rPr>
          <w:rFonts w:ascii="Times New Roman" w:hAnsi="Times New Roman" w:cs="Times New Roman"/>
          <w:bCs/>
          <w:sz w:val="24"/>
          <w:szCs w:val="24"/>
        </w:rPr>
        <w:t>of</w:t>
      </w:r>
      <w:r w:rsidR="00F158F3" w:rsidRPr="00C245C1">
        <w:rPr>
          <w:rFonts w:ascii="Times New Roman" w:hAnsi="Times New Roman" w:cs="Times New Roman"/>
          <w:bCs/>
          <w:sz w:val="24"/>
          <w:szCs w:val="24"/>
        </w:rPr>
        <w:t xml:space="preserve"> issuing the requisite detention documents to the </w:t>
      </w:r>
      <w:r w:rsidR="00545ACD" w:rsidRPr="00C245C1">
        <w:rPr>
          <w:rFonts w:ascii="Times New Roman" w:hAnsi="Times New Roman" w:cs="Times New Roman"/>
          <w:bCs/>
          <w:sz w:val="24"/>
          <w:szCs w:val="24"/>
        </w:rPr>
        <w:t xml:space="preserve">importer. </w:t>
      </w:r>
      <w:r w:rsidR="00F158F3" w:rsidRPr="00C245C1">
        <w:rPr>
          <w:rFonts w:ascii="Times New Roman" w:hAnsi="Times New Roman" w:cs="Times New Roman"/>
          <w:bCs/>
          <w:sz w:val="24"/>
          <w:szCs w:val="24"/>
        </w:rPr>
        <w:t>Likewise, it found that the co-accused had acted contrary to his duties by not endorsing the reasons for referring the consignment to the container depot</w:t>
      </w:r>
      <w:r w:rsidR="00545ACD" w:rsidRPr="00C245C1">
        <w:rPr>
          <w:rFonts w:ascii="Times New Roman" w:hAnsi="Times New Roman" w:cs="Times New Roman"/>
          <w:bCs/>
          <w:sz w:val="24"/>
          <w:szCs w:val="24"/>
        </w:rPr>
        <w:t xml:space="preserve"> in the system and on the back of the bill of entry</w:t>
      </w:r>
      <w:r w:rsidR="00F158F3" w:rsidRPr="00C245C1">
        <w:rPr>
          <w:rFonts w:ascii="Times New Roman" w:hAnsi="Times New Roman" w:cs="Times New Roman"/>
          <w:bCs/>
          <w:sz w:val="24"/>
          <w:szCs w:val="24"/>
        </w:rPr>
        <w:t xml:space="preserve">.  </w:t>
      </w:r>
      <w:r w:rsidR="00545ACD" w:rsidRPr="00C245C1">
        <w:rPr>
          <w:rFonts w:ascii="Times New Roman" w:hAnsi="Times New Roman" w:cs="Times New Roman"/>
          <w:bCs/>
          <w:sz w:val="24"/>
          <w:szCs w:val="24"/>
        </w:rPr>
        <w:t xml:space="preserve">The trial court </w:t>
      </w:r>
      <w:r w:rsidR="002603E7" w:rsidRPr="00C245C1">
        <w:rPr>
          <w:rFonts w:ascii="Times New Roman" w:hAnsi="Times New Roman" w:cs="Times New Roman"/>
          <w:bCs/>
          <w:sz w:val="24"/>
          <w:szCs w:val="24"/>
        </w:rPr>
        <w:t>found that their respective conduct was prejudicial to the importer and</w:t>
      </w:r>
      <w:r w:rsidR="00545ACD" w:rsidRPr="00C245C1">
        <w:rPr>
          <w:rFonts w:ascii="Times New Roman" w:hAnsi="Times New Roman" w:cs="Times New Roman"/>
          <w:bCs/>
          <w:sz w:val="24"/>
          <w:szCs w:val="24"/>
        </w:rPr>
        <w:t>,</w:t>
      </w:r>
      <w:r w:rsidR="002603E7" w:rsidRPr="00C245C1">
        <w:rPr>
          <w:rFonts w:ascii="Times New Roman" w:hAnsi="Times New Roman" w:cs="Times New Roman"/>
          <w:bCs/>
          <w:sz w:val="24"/>
          <w:szCs w:val="24"/>
        </w:rPr>
        <w:t xml:space="preserve"> accordingly</w:t>
      </w:r>
      <w:r w:rsidR="00545ACD" w:rsidRPr="00C245C1">
        <w:rPr>
          <w:rFonts w:ascii="Times New Roman" w:hAnsi="Times New Roman" w:cs="Times New Roman"/>
          <w:bCs/>
          <w:sz w:val="24"/>
          <w:szCs w:val="24"/>
        </w:rPr>
        <w:t>,</w:t>
      </w:r>
      <w:r w:rsidR="002603E7" w:rsidRPr="00C245C1">
        <w:rPr>
          <w:rFonts w:ascii="Times New Roman" w:hAnsi="Times New Roman" w:cs="Times New Roman"/>
          <w:bCs/>
          <w:sz w:val="24"/>
          <w:szCs w:val="24"/>
        </w:rPr>
        <w:t xml:space="preserve"> found them </w:t>
      </w:r>
      <w:r w:rsidR="00F158F3" w:rsidRPr="00C245C1">
        <w:rPr>
          <w:rFonts w:ascii="Times New Roman" w:hAnsi="Times New Roman" w:cs="Times New Roman"/>
          <w:bCs/>
          <w:sz w:val="24"/>
          <w:szCs w:val="24"/>
        </w:rPr>
        <w:t xml:space="preserve">guilty as charged. </w:t>
      </w:r>
    </w:p>
    <w:p w14:paraId="7A7F734B" w14:textId="77777777" w:rsidR="00CF2F2B" w:rsidRPr="00C245C1" w:rsidRDefault="00CF2F2B" w:rsidP="00CF2F2B">
      <w:pPr>
        <w:ind w:firstLine="1440"/>
        <w:jc w:val="both"/>
        <w:rPr>
          <w:rFonts w:ascii="Times New Roman" w:hAnsi="Times New Roman" w:cs="Times New Roman"/>
          <w:bCs/>
          <w:sz w:val="24"/>
          <w:szCs w:val="24"/>
        </w:rPr>
      </w:pPr>
    </w:p>
    <w:p w14:paraId="16478C1F" w14:textId="77777777" w:rsidR="008B6CEA" w:rsidRPr="00C245C1" w:rsidRDefault="006F2371"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The trial</w:t>
      </w:r>
      <w:r w:rsidR="004F37AF" w:rsidRPr="00C245C1">
        <w:rPr>
          <w:rFonts w:ascii="Times New Roman" w:hAnsi="Times New Roman" w:cs="Times New Roman"/>
          <w:bCs/>
          <w:sz w:val="24"/>
          <w:szCs w:val="24"/>
        </w:rPr>
        <w:t xml:space="preserve"> court</w:t>
      </w:r>
      <w:r w:rsidRPr="00C245C1">
        <w:rPr>
          <w:rFonts w:ascii="Times New Roman" w:hAnsi="Times New Roman" w:cs="Times New Roman"/>
          <w:bCs/>
          <w:sz w:val="24"/>
          <w:szCs w:val="24"/>
        </w:rPr>
        <w:t xml:space="preserve"> </w:t>
      </w:r>
      <w:r w:rsidR="009854A6" w:rsidRPr="00C245C1">
        <w:rPr>
          <w:rFonts w:ascii="Times New Roman" w:hAnsi="Times New Roman" w:cs="Times New Roman"/>
          <w:bCs/>
          <w:sz w:val="24"/>
          <w:szCs w:val="24"/>
        </w:rPr>
        <w:t xml:space="preserve">did not relate to </w:t>
      </w:r>
      <w:r w:rsidR="004F37AF" w:rsidRPr="00C245C1">
        <w:rPr>
          <w:rFonts w:ascii="Times New Roman" w:hAnsi="Times New Roman" w:cs="Times New Roman"/>
          <w:bCs/>
          <w:sz w:val="24"/>
          <w:szCs w:val="24"/>
        </w:rPr>
        <w:t xml:space="preserve">the </w:t>
      </w:r>
      <w:r w:rsidR="009854A6" w:rsidRPr="00C245C1">
        <w:rPr>
          <w:rFonts w:ascii="Times New Roman" w:hAnsi="Times New Roman" w:cs="Times New Roman"/>
          <w:bCs/>
          <w:sz w:val="24"/>
          <w:szCs w:val="24"/>
        </w:rPr>
        <w:t xml:space="preserve">reverse onus and </w:t>
      </w:r>
      <w:r w:rsidRPr="00C245C1">
        <w:rPr>
          <w:rFonts w:ascii="Times New Roman" w:hAnsi="Times New Roman" w:cs="Times New Roman"/>
          <w:bCs/>
          <w:sz w:val="24"/>
          <w:szCs w:val="24"/>
        </w:rPr>
        <w:t>misconstrued the testimony of the regional manager. The regional</w:t>
      </w:r>
      <w:r w:rsidR="004F37AF" w:rsidRPr="00C245C1">
        <w:rPr>
          <w:rFonts w:ascii="Times New Roman" w:hAnsi="Times New Roman" w:cs="Times New Roman"/>
          <w:bCs/>
          <w:sz w:val="24"/>
          <w:szCs w:val="24"/>
        </w:rPr>
        <w:t xml:space="preserve"> manager </w:t>
      </w:r>
      <w:r w:rsidRPr="00C245C1">
        <w:rPr>
          <w:rFonts w:ascii="Times New Roman" w:hAnsi="Times New Roman" w:cs="Times New Roman"/>
          <w:bCs/>
          <w:sz w:val="24"/>
          <w:szCs w:val="24"/>
        </w:rPr>
        <w:t xml:space="preserve">asserted </w:t>
      </w:r>
      <w:r w:rsidR="008B6CEA" w:rsidRPr="00C245C1">
        <w:rPr>
          <w:rFonts w:ascii="Times New Roman" w:hAnsi="Times New Roman" w:cs="Times New Roman"/>
          <w:bCs/>
          <w:sz w:val="24"/>
          <w:szCs w:val="24"/>
        </w:rPr>
        <w:t xml:space="preserve">in his evidence in chief </w:t>
      </w:r>
      <w:r w:rsidRPr="00C245C1">
        <w:rPr>
          <w:rFonts w:ascii="Times New Roman" w:hAnsi="Times New Roman" w:cs="Times New Roman"/>
          <w:bCs/>
          <w:sz w:val="24"/>
          <w:szCs w:val="24"/>
        </w:rPr>
        <w:t xml:space="preserve">that he never </w:t>
      </w:r>
      <w:r w:rsidRPr="00C245C1">
        <w:rPr>
          <w:rFonts w:ascii="Times New Roman" w:hAnsi="Times New Roman" w:cs="Times New Roman"/>
          <w:bCs/>
          <w:sz w:val="24"/>
          <w:szCs w:val="24"/>
        </w:rPr>
        <w:lastRenderedPageBreak/>
        <w:t>checked in</w:t>
      </w:r>
      <w:r w:rsidR="008B6CEA" w:rsidRPr="00C245C1">
        <w:rPr>
          <w:rFonts w:ascii="Times New Roman" w:hAnsi="Times New Roman" w:cs="Times New Roman"/>
          <w:bCs/>
          <w:sz w:val="24"/>
          <w:szCs w:val="24"/>
        </w:rPr>
        <w:t>to</w:t>
      </w:r>
      <w:r w:rsidRPr="00C245C1">
        <w:rPr>
          <w:rFonts w:ascii="Times New Roman" w:hAnsi="Times New Roman" w:cs="Times New Roman"/>
          <w:bCs/>
          <w:sz w:val="24"/>
          <w:szCs w:val="24"/>
        </w:rPr>
        <w:t xml:space="preserve"> the </w:t>
      </w:r>
      <w:r w:rsidR="008B6CEA" w:rsidRPr="00C245C1">
        <w:rPr>
          <w:rFonts w:ascii="Times New Roman" w:hAnsi="Times New Roman" w:cs="Times New Roman"/>
          <w:bCs/>
          <w:sz w:val="24"/>
          <w:szCs w:val="24"/>
        </w:rPr>
        <w:t xml:space="preserve">electronic clearance </w:t>
      </w:r>
      <w:r w:rsidRPr="00C245C1">
        <w:rPr>
          <w:rFonts w:ascii="Times New Roman" w:hAnsi="Times New Roman" w:cs="Times New Roman"/>
          <w:bCs/>
          <w:sz w:val="24"/>
          <w:szCs w:val="24"/>
        </w:rPr>
        <w:t>system but merely checked</w:t>
      </w:r>
      <w:r w:rsidR="008B6CEA" w:rsidRPr="00C245C1">
        <w:rPr>
          <w:rFonts w:ascii="Times New Roman" w:hAnsi="Times New Roman" w:cs="Times New Roman"/>
          <w:bCs/>
          <w:sz w:val="24"/>
          <w:szCs w:val="24"/>
        </w:rPr>
        <w:t xml:space="preserve"> the back of the bill</w:t>
      </w:r>
      <w:r w:rsidRPr="00C245C1">
        <w:rPr>
          <w:rFonts w:ascii="Times New Roman" w:hAnsi="Times New Roman" w:cs="Times New Roman"/>
          <w:bCs/>
          <w:sz w:val="24"/>
          <w:szCs w:val="24"/>
        </w:rPr>
        <w:t xml:space="preserve"> </w:t>
      </w:r>
      <w:r w:rsidR="008B6CEA" w:rsidRPr="00C245C1">
        <w:rPr>
          <w:rFonts w:ascii="Times New Roman" w:hAnsi="Times New Roman" w:cs="Times New Roman"/>
          <w:bCs/>
          <w:sz w:val="24"/>
          <w:szCs w:val="24"/>
        </w:rPr>
        <w:t>of entry and the “</w:t>
      </w:r>
      <w:r w:rsidRPr="00C245C1">
        <w:rPr>
          <w:rFonts w:ascii="Times New Roman" w:hAnsi="Times New Roman" w:cs="Times New Roman"/>
          <w:bCs/>
          <w:sz w:val="24"/>
          <w:szCs w:val="24"/>
        </w:rPr>
        <w:t xml:space="preserve">Physical </w:t>
      </w:r>
      <w:r w:rsidR="008B6CEA" w:rsidRPr="00C245C1">
        <w:rPr>
          <w:rFonts w:ascii="Times New Roman" w:hAnsi="Times New Roman" w:cs="Times New Roman"/>
          <w:bCs/>
          <w:sz w:val="24"/>
          <w:szCs w:val="24"/>
        </w:rPr>
        <w:t>E</w:t>
      </w:r>
      <w:r w:rsidRPr="00C245C1">
        <w:rPr>
          <w:rFonts w:ascii="Times New Roman" w:hAnsi="Times New Roman" w:cs="Times New Roman"/>
          <w:bCs/>
          <w:sz w:val="24"/>
          <w:szCs w:val="24"/>
        </w:rPr>
        <w:t xml:space="preserve">xamination </w:t>
      </w:r>
      <w:r w:rsidR="008B6CEA" w:rsidRPr="00C245C1">
        <w:rPr>
          <w:rFonts w:ascii="Times New Roman" w:hAnsi="Times New Roman" w:cs="Times New Roman"/>
          <w:bCs/>
          <w:sz w:val="24"/>
          <w:szCs w:val="24"/>
        </w:rPr>
        <w:t>R</w:t>
      </w:r>
      <w:r w:rsidRPr="00C245C1">
        <w:rPr>
          <w:rFonts w:ascii="Times New Roman" w:hAnsi="Times New Roman" w:cs="Times New Roman"/>
          <w:bCs/>
          <w:sz w:val="24"/>
          <w:szCs w:val="24"/>
        </w:rPr>
        <w:t>egister</w:t>
      </w:r>
      <w:r w:rsidR="008B6CEA" w:rsidRPr="00C245C1">
        <w:rPr>
          <w:rFonts w:ascii="Times New Roman" w:hAnsi="Times New Roman" w:cs="Times New Roman"/>
          <w:bCs/>
          <w:sz w:val="24"/>
          <w:szCs w:val="24"/>
        </w:rPr>
        <w:t>”</w:t>
      </w:r>
      <w:r w:rsidRPr="00C245C1">
        <w:rPr>
          <w:rFonts w:ascii="Times New Roman" w:hAnsi="Times New Roman" w:cs="Times New Roman"/>
          <w:bCs/>
          <w:sz w:val="24"/>
          <w:szCs w:val="24"/>
        </w:rPr>
        <w:t>.</w:t>
      </w:r>
    </w:p>
    <w:p w14:paraId="0611F3F7" w14:textId="77777777" w:rsidR="00CF2F2B" w:rsidRPr="00C245C1" w:rsidRDefault="00CF2F2B" w:rsidP="00C770C1">
      <w:pPr>
        <w:spacing w:after="0" w:line="240" w:lineRule="auto"/>
        <w:ind w:firstLine="1440"/>
        <w:jc w:val="both"/>
        <w:rPr>
          <w:rFonts w:ascii="Times New Roman" w:hAnsi="Times New Roman" w:cs="Times New Roman"/>
          <w:bCs/>
          <w:sz w:val="24"/>
          <w:szCs w:val="24"/>
        </w:rPr>
      </w:pPr>
    </w:p>
    <w:p w14:paraId="116C5113" w14:textId="61D5DECB" w:rsidR="00786E0B" w:rsidRPr="00C245C1" w:rsidRDefault="008B6CEA" w:rsidP="008B6CEA">
      <w:pPr>
        <w:jc w:val="both"/>
        <w:rPr>
          <w:rFonts w:ascii="Times New Roman" w:hAnsi="Times New Roman" w:cs="Times New Roman"/>
          <w:b/>
          <w:bCs/>
          <w:sz w:val="24"/>
          <w:szCs w:val="24"/>
          <w:u w:val="single"/>
        </w:rPr>
      </w:pPr>
      <w:r w:rsidRPr="00C245C1">
        <w:rPr>
          <w:rFonts w:ascii="Times New Roman" w:hAnsi="Times New Roman" w:cs="Times New Roman"/>
          <w:b/>
          <w:bCs/>
          <w:sz w:val="24"/>
          <w:szCs w:val="24"/>
          <w:u w:val="single"/>
        </w:rPr>
        <w:t xml:space="preserve">THE GROUNDS OF APPEAL </w:t>
      </w:r>
      <w:r w:rsidRPr="00C245C1">
        <w:rPr>
          <w:rFonts w:ascii="Times New Roman" w:hAnsi="Times New Roman" w:cs="Times New Roman"/>
          <w:b/>
          <w:bCs/>
          <w:i/>
          <w:iCs/>
          <w:sz w:val="24"/>
          <w:szCs w:val="24"/>
          <w:u w:val="single"/>
        </w:rPr>
        <w:t>A QUO</w:t>
      </w:r>
      <w:r w:rsidRPr="00C245C1">
        <w:rPr>
          <w:rFonts w:ascii="Times New Roman" w:hAnsi="Times New Roman" w:cs="Times New Roman"/>
          <w:b/>
          <w:bCs/>
          <w:sz w:val="24"/>
          <w:szCs w:val="24"/>
          <w:u w:val="single"/>
        </w:rPr>
        <w:t>:</w:t>
      </w:r>
    </w:p>
    <w:p w14:paraId="64D0EA89" w14:textId="1514C301" w:rsidR="008B6CEA" w:rsidRPr="00C245C1" w:rsidRDefault="008B6CEA" w:rsidP="00A22E6D">
      <w:pPr>
        <w:spacing w:after="0" w:line="480" w:lineRule="auto"/>
        <w:ind w:firstLine="1440"/>
        <w:jc w:val="both"/>
        <w:rPr>
          <w:rFonts w:ascii="Times New Roman" w:hAnsi="Times New Roman" w:cs="Times New Roman"/>
          <w:sz w:val="24"/>
          <w:szCs w:val="24"/>
        </w:rPr>
      </w:pPr>
      <w:r w:rsidRPr="00C245C1">
        <w:rPr>
          <w:rFonts w:ascii="Times New Roman" w:hAnsi="Times New Roman" w:cs="Times New Roman"/>
          <w:sz w:val="24"/>
          <w:szCs w:val="24"/>
        </w:rPr>
        <w:t xml:space="preserve">The appellant appealed to the court </w:t>
      </w:r>
      <w:r w:rsidRPr="00C245C1">
        <w:rPr>
          <w:rFonts w:ascii="Times New Roman" w:hAnsi="Times New Roman" w:cs="Times New Roman"/>
          <w:i/>
          <w:iCs/>
          <w:sz w:val="24"/>
          <w:szCs w:val="24"/>
        </w:rPr>
        <w:t>a quo</w:t>
      </w:r>
      <w:r w:rsidRPr="00C245C1">
        <w:rPr>
          <w:rFonts w:ascii="Times New Roman" w:hAnsi="Times New Roman" w:cs="Times New Roman"/>
          <w:sz w:val="24"/>
          <w:szCs w:val="24"/>
        </w:rPr>
        <w:t xml:space="preserve"> on the following grounds of appeal.</w:t>
      </w:r>
    </w:p>
    <w:p w14:paraId="036F079E" w14:textId="3339A890" w:rsidR="00786E0B" w:rsidRPr="00C245C1" w:rsidRDefault="00CF2F2B" w:rsidP="00A22E6D">
      <w:pPr>
        <w:spacing w:after="0"/>
        <w:ind w:left="1170" w:hanging="450"/>
        <w:jc w:val="both"/>
        <w:rPr>
          <w:rFonts w:ascii="Times New Roman" w:hAnsi="Times New Roman" w:cs="Times New Roman"/>
          <w:sz w:val="24"/>
          <w:szCs w:val="24"/>
        </w:rPr>
      </w:pPr>
      <w:r w:rsidRPr="00C245C1">
        <w:rPr>
          <w:rFonts w:ascii="Times New Roman" w:hAnsi="Times New Roman" w:cs="Times New Roman"/>
          <w:sz w:val="24"/>
          <w:szCs w:val="24"/>
        </w:rPr>
        <w:t>“1.</w:t>
      </w:r>
      <w:r w:rsidR="00A22E6D" w:rsidRPr="00C245C1">
        <w:rPr>
          <w:rFonts w:ascii="Times New Roman" w:hAnsi="Times New Roman" w:cs="Times New Roman"/>
          <w:sz w:val="24"/>
          <w:szCs w:val="24"/>
        </w:rPr>
        <w:t xml:space="preserve"> </w:t>
      </w:r>
      <w:r w:rsidR="00786E0B" w:rsidRPr="00C245C1">
        <w:rPr>
          <w:rFonts w:ascii="Times New Roman" w:hAnsi="Times New Roman" w:cs="Times New Roman"/>
          <w:sz w:val="24"/>
          <w:szCs w:val="24"/>
        </w:rPr>
        <w:t>The court</w:t>
      </w:r>
      <w:r w:rsidR="00786E0B" w:rsidRPr="00C245C1">
        <w:rPr>
          <w:rFonts w:ascii="Times New Roman" w:hAnsi="Times New Roman" w:cs="Times New Roman"/>
          <w:i/>
          <w:iCs/>
          <w:sz w:val="24"/>
          <w:szCs w:val="24"/>
        </w:rPr>
        <w:t xml:space="preserve"> a quo</w:t>
      </w:r>
      <w:r w:rsidR="00786E0B" w:rsidRPr="00C245C1">
        <w:rPr>
          <w:rFonts w:ascii="Times New Roman" w:hAnsi="Times New Roman" w:cs="Times New Roman"/>
          <w:sz w:val="24"/>
          <w:szCs w:val="24"/>
        </w:rPr>
        <w:t xml:space="preserve"> misdirected itself in convicting the appellant when there was no evidence led beyond a reasonable </w:t>
      </w:r>
      <w:r w:rsidR="007709DE" w:rsidRPr="00C245C1">
        <w:rPr>
          <w:rFonts w:ascii="Times New Roman" w:hAnsi="Times New Roman" w:cs="Times New Roman"/>
          <w:sz w:val="24"/>
          <w:szCs w:val="24"/>
        </w:rPr>
        <w:t xml:space="preserve">doubt </w:t>
      </w:r>
      <w:r w:rsidR="00786E0B" w:rsidRPr="00C245C1">
        <w:rPr>
          <w:rFonts w:ascii="Times New Roman" w:hAnsi="Times New Roman" w:cs="Times New Roman"/>
          <w:sz w:val="24"/>
          <w:szCs w:val="24"/>
        </w:rPr>
        <w:t>that the appellant committed the offence.</w:t>
      </w:r>
    </w:p>
    <w:p w14:paraId="5173581E" w14:textId="77777777" w:rsidR="00A22E6D" w:rsidRPr="00C245C1" w:rsidRDefault="00A22E6D" w:rsidP="00A22E6D">
      <w:pPr>
        <w:spacing w:after="0"/>
        <w:ind w:left="1170" w:hanging="450"/>
        <w:jc w:val="both"/>
        <w:rPr>
          <w:rFonts w:ascii="Times New Roman" w:hAnsi="Times New Roman" w:cs="Times New Roman"/>
          <w:sz w:val="24"/>
          <w:szCs w:val="24"/>
        </w:rPr>
      </w:pPr>
    </w:p>
    <w:p w14:paraId="5583F756" w14:textId="35B02FA7" w:rsidR="00786E0B" w:rsidRPr="00C245C1" w:rsidRDefault="00A22E6D" w:rsidP="008B6CEA">
      <w:pPr>
        <w:pStyle w:val="ListParagraph"/>
        <w:numPr>
          <w:ilvl w:val="0"/>
          <w:numId w:val="12"/>
        </w:numPr>
        <w:jc w:val="both"/>
        <w:rPr>
          <w:rFonts w:ascii="Times New Roman" w:hAnsi="Times New Roman" w:cs="Times New Roman"/>
          <w:sz w:val="24"/>
          <w:szCs w:val="24"/>
        </w:rPr>
      </w:pPr>
      <w:r w:rsidRPr="00C245C1">
        <w:rPr>
          <w:rFonts w:ascii="Times New Roman" w:hAnsi="Times New Roman" w:cs="Times New Roman"/>
          <w:sz w:val="24"/>
          <w:szCs w:val="24"/>
        </w:rPr>
        <w:t xml:space="preserve"> </w:t>
      </w:r>
      <w:r w:rsidR="00786E0B" w:rsidRPr="00C245C1">
        <w:rPr>
          <w:rFonts w:ascii="Times New Roman" w:hAnsi="Times New Roman" w:cs="Times New Roman"/>
          <w:sz w:val="24"/>
          <w:szCs w:val="24"/>
        </w:rPr>
        <w:t xml:space="preserve">The court </w:t>
      </w:r>
      <w:r w:rsidR="00786E0B" w:rsidRPr="00C245C1">
        <w:rPr>
          <w:rFonts w:ascii="Times New Roman" w:hAnsi="Times New Roman" w:cs="Times New Roman"/>
          <w:i/>
          <w:iCs/>
          <w:sz w:val="24"/>
          <w:szCs w:val="24"/>
        </w:rPr>
        <w:t>a quo</w:t>
      </w:r>
      <w:r w:rsidR="00786E0B" w:rsidRPr="00C245C1">
        <w:rPr>
          <w:rFonts w:ascii="Times New Roman" w:hAnsi="Times New Roman" w:cs="Times New Roman"/>
          <w:sz w:val="24"/>
          <w:szCs w:val="24"/>
        </w:rPr>
        <w:t xml:space="preserve"> erred in convicting the appellant when all the essential elements of the offence were not proved, in particular the </w:t>
      </w:r>
      <w:proofErr w:type="spellStart"/>
      <w:r w:rsidR="00786E0B" w:rsidRPr="00C245C1">
        <w:rPr>
          <w:rFonts w:ascii="Times New Roman" w:hAnsi="Times New Roman" w:cs="Times New Roman"/>
          <w:i/>
          <w:sz w:val="24"/>
          <w:szCs w:val="24"/>
        </w:rPr>
        <w:t>mens</w:t>
      </w:r>
      <w:proofErr w:type="spellEnd"/>
      <w:r w:rsidR="00786E0B" w:rsidRPr="00C245C1">
        <w:rPr>
          <w:rFonts w:ascii="Times New Roman" w:hAnsi="Times New Roman" w:cs="Times New Roman"/>
          <w:i/>
          <w:sz w:val="24"/>
          <w:szCs w:val="24"/>
        </w:rPr>
        <w:t xml:space="preserve"> rea.</w:t>
      </w:r>
    </w:p>
    <w:p w14:paraId="3712D94A" w14:textId="77777777" w:rsidR="00CF2F2B" w:rsidRPr="00C245C1" w:rsidRDefault="00CF2F2B" w:rsidP="00CF2F2B">
      <w:pPr>
        <w:pStyle w:val="ListParagraph"/>
        <w:spacing w:after="0"/>
        <w:ind w:left="1080"/>
        <w:jc w:val="both"/>
        <w:rPr>
          <w:rFonts w:ascii="Times New Roman" w:hAnsi="Times New Roman" w:cs="Times New Roman"/>
          <w:sz w:val="24"/>
          <w:szCs w:val="24"/>
        </w:rPr>
      </w:pPr>
    </w:p>
    <w:p w14:paraId="42B48E43" w14:textId="0DC4C983" w:rsidR="00786E0B" w:rsidRPr="00C245C1" w:rsidRDefault="00A22E6D" w:rsidP="008B6CEA">
      <w:pPr>
        <w:pStyle w:val="ListParagraph"/>
        <w:numPr>
          <w:ilvl w:val="0"/>
          <w:numId w:val="12"/>
        </w:numPr>
        <w:jc w:val="both"/>
        <w:rPr>
          <w:rFonts w:ascii="Times New Roman" w:hAnsi="Times New Roman" w:cs="Times New Roman"/>
          <w:sz w:val="24"/>
          <w:szCs w:val="24"/>
        </w:rPr>
      </w:pPr>
      <w:r w:rsidRPr="00C245C1">
        <w:rPr>
          <w:rFonts w:ascii="Times New Roman" w:hAnsi="Times New Roman" w:cs="Times New Roman"/>
          <w:sz w:val="24"/>
          <w:szCs w:val="24"/>
        </w:rPr>
        <w:t xml:space="preserve"> </w:t>
      </w:r>
      <w:r w:rsidR="00786E0B" w:rsidRPr="00C245C1">
        <w:rPr>
          <w:rFonts w:ascii="Times New Roman" w:hAnsi="Times New Roman" w:cs="Times New Roman"/>
          <w:sz w:val="24"/>
          <w:szCs w:val="24"/>
        </w:rPr>
        <w:t xml:space="preserve">The court </w:t>
      </w:r>
      <w:r w:rsidR="00786E0B" w:rsidRPr="00C245C1">
        <w:rPr>
          <w:rFonts w:ascii="Times New Roman" w:hAnsi="Times New Roman" w:cs="Times New Roman"/>
          <w:i/>
          <w:iCs/>
          <w:sz w:val="24"/>
          <w:szCs w:val="24"/>
        </w:rPr>
        <w:t>a quo</w:t>
      </w:r>
      <w:r w:rsidR="00786E0B" w:rsidRPr="00C245C1">
        <w:rPr>
          <w:rFonts w:ascii="Times New Roman" w:hAnsi="Times New Roman" w:cs="Times New Roman"/>
          <w:sz w:val="24"/>
          <w:szCs w:val="24"/>
        </w:rPr>
        <w:t xml:space="preserve"> erred and misdirected itself in basing its conviction of the appellants on the grounds that the appellant had overall say on the issuance of detention documents when in fact evidence to the contrary had been led by the appellant and not disproved by the respondent.</w:t>
      </w:r>
    </w:p>
    <w:p w14:paraId="428CFB71" w14:textId="77777777" w:rsidR="00CF2F2B" w:rsidRPr="00C245C1" w:rsidRDefault="00CF2F2B" w:rsidP="00CF2F2B">
      <w:pPr>
        <w:pStyle w:val="ListParagraph"/>
        <w:rPr>
          <w:rFonts w:ascii="Times New Roman" w:hAnsi="Times New Roman" w:cs="Times New Roman"/>
          <w:sz w:val="24"/>
          <w:szCs w:val="24"/>
        </w:rPr>
      </w:pPr>
    </w:p>
    <w:p w14:paraId="23C26906" w14:textId="7E20DEA0" w:rsidR="00786E0B" w:rsidRPr="00C245C1" w:rsidRDefault="00786E0B" w:rsidP="008B6CEA">
      <w:pPr>
        <w:pStyle w:val="ListParagraph"/>
        <w:numPr>
          <w:ilvl w:val="0"/>
          <w:numId w:val="12"/>
        </w:numPr>
        <w:jc w:val="both"/>
        <w:rPr>
          <w:rFonts w:ascii="Times New Roman" w:hAnsi="Times New Roman" w:cs="Times New Roman"/>
          <w:sz w:val="24"/>
          <w:szCs w:val="24"/>
        </w:rPr>
      </w:pPr>
      <w:r w:rsidRPr="00C245C1">
        <w:rPr>
          <w:rFonts w:ascii="Times New Roman" w:hAnsi="Times New Roman" w:cs="Times New Roman"/>
          <w:sz w:val="24"/>
          <w:szCs w:val="24"/>
        </w:rPr>
        <w:t xml:space="preserve">The court </w:t>
      </w:r>
      <w:r w:rsidRPr="00C245C1">
        <w:rPr>
          <w:rFonts w:ascii="Times New Roman" w:hAnsi="Times New Roman" w:cs="Times New Roman"/>
          <w:i/>
          <w:iCs/>
          <w:sz w:val="24"/>
          <w:szCs w:val="24"/>
        </w:rPr>
        <w:t>a quo</w:t>
      </w:r>
      <w:r w:rsidRPr="00C245C1">
        <w:rPr>
          <w:rFonts w:ascii="Times New Roman" w:hAnsi="Times New Roman" w:cs="Times New Roman"/>
          <w:sz w:val="24"/>
          <w:szCs w:val="24"/>
        </w:rPr>
        <w:t xml:space="preserve"> also misdirected itself in failure to consider the appellant’s defence which was not disproved by the respondent.</w:t>
      </w:r>
      <w:r w:rsidR="003D0790" w:rsidRPr="00C245C1">
        <w:rPr>
          <w:rFonts w:ascii="Times New Roman" w:hAnsi="Times New Roman" w:cs="Times New Roman"/>
          <w:sz w:val="24"/>
          <w:szCs w:val="24"/>
        </w:rPr>
        <w:t>”</w:t>
      </w:r>
    </w:p>
    <w:p w14:paraId="6FC93E93" w14:textId="77777777" w:rsidR="00CF2F2B" w:rsidRPr="00C245C1" w:rsidRDefault="00CF2F2B" w:rsidP="00CF2F2B">
      <w:pPr>
        <w:pStyle w:val="ListParagraph"/>
        <w:rPr>
          <w:rFonts w:ascii="Times New Roman" w:hAnsi="Times New Roman" w:cs="Times New Roman"/>
          <w:sz w:val="24"/>
          <w:szCs w:val="24"/>
        </w:rPr>
      </w:pPr>
    </w:p>
    <w:p w14:paraId="7043B024" w14:textId="77777777" w:rsidR="00CF2F2B" w:rsidRPr="00C245C1" w:rsidRDefault="00CF2F2B" w:rsidP="00CF2F2B">
      <w:pPr>
        <w:pStyle w:val="ListParagraph"/>
        <w:ind w:left="1080"/>
        <w:jc w:val="both"/>
        <w:rPr>
          <w:rFonts w:ascii="Times New Roman" w:hAnsi="Times New Roman" w:cs="Times New Roman"/>
          <w:sz w:val="24"/>
          <w:szCs w:val="24"/>
        </w:rPr>
      </w:pPr>
    </w:p>
    <w:p w14:paraId="714210DF" w14:textId="49022E76" w:rsidR="003A579F" w:rsidRPr="00C245C1" w:rsidRDefault="003A579F" w:rsidP="00786E0B">
      <w:pPr>
        <w:jc w:val="both"/>
        <w:rPr>
          <w:rFonts w:ascii="Times New Roman" w:hAnsi="Times New Roman" w:cs="Times New Roman"/>
          <w:b/>
          <w:sz w:val="24"/>
          <w:szCs w:val="24"/>
          <w:u w:val="single"/>
        </w:rPr>
      </w:pPr>
      <w:r w:rsidRPr="00C245C1">
        <w:rPr>
          <w:rFonts w:ascii="Times New Roman" w:hAnsi="Times New Roman" w:cs="Times New Roman"/>
          <w:b/>
          <w:sz w:val="24"/>
          <w:szCs w:val="24"/>
          <w:u w:val="single"/>
        </w:rPr>
        <w:t xml:space="preserve">THE ARGUMENTS </w:t>
      </w:r>
      <w:r w:rsidRPr="00C245C1">
        <w:rPr>
          <w:rFonts w:ascii="Times New Roman" w:hAnsi="Times New Roman" w:cs="Times New Roman"/>
          <w:b/>
          <w:i/>
          <w:iCs/>
          <w:sz w:val="24"/>
          <w:szCs w:val="24"/>
          <w:u w:val="single"/>
        </w:rPr>
        <w:t>A QUO</w:t>
      </w:r>
    </w:p>
    <w:p w14:paraId="366F2C08" w14:textId="4780E58A" w:rsidR="00AF09F9" w:rsidRPr="00C245C1" w:rsidRDefault="00BD7940"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The appellant argued that </w:t>
      </w:r>
      <w:r w:rsidR="004403A0" w:rsidRPr="00C245C1">
        <w:rPr>
          <w:rFonts w:ascii="Times New Roman" w:hAnsi="Times New Roman" w:cs="Times New Roman"/>
          <w:bCs/>
          <w:sz w:val="24"/>
          <w:szCs w:val="24"/>
        </w:rPr>
        <w:t xml:space="preserve">the </w:t>
      </w:r>
      <w:proofErr w:type="spellStart"/>
      <w:r w:rsidRPr="00C245C1">
        <w:rPr>
          <w:rFonts w:ascii="Times New Roman" w:hAnsi="Times New Roman" w:cs="Times New Roman"/>
          <w:bCs/>
          <w:i/>
          <w:iCs/>
          <w:sz w:val="24"/>
          <w:szCs w:val="24"/>
        </w:rPr>
        <w:t>mens</w:t>
      </w:r>
      <w:proofErr w:type="spellEnd"/>
      <w:r w:rsidRPr="00C245C1">
        <w:rPr>
          <w:rFonts w:ascii="Times New Roman" w:hAnsi="Times New Roman" w:cs="Times New Roman"/>
          <w:bCs/>
          <w:i/>
          <w:iCs/>
          <w:sz w:val="24"/>
          <w:szCs w:val="24"/>
        </w:rPr>
        <w:t xml:space="preserve"> rea</w:t>
      </w:r>
      <w:r w:rsidRPr="00C245C1">
        <w:rPr>
          <w:rFonts w:ascii="Times New Roman" w:hAnsi="Times New Roman" w:cs="Times New Roman"/>
          <w:bCs/>
          <w:sz w:val="24"/>
          <w:szCs w:val="24"/>
        </w:rPr>
        <w:t xml:space="preserve"> to commit the offence </w:t>
      </w:r>
      <w:r w:rsidR="004403A0" w:rsidRPr="00C245C1">
        <w:rPr>
          <w:rFonts w:ascii="Times New Roman" w:hAnsi="Times New Roman" w:cs="Times New Roman"/>
          <w:bCs/>
          <w:sz w:val="24"/>
          <w:szCs w:val="24"/>
        </w:rPr>
        <w:t xml:space="preserve">had not been established. </w:t>
      </w:r>
      <w:r w:rsidR="009E70B8" w:rsidRPr="00C245C1">
        <w:rPr>
          <w:rFonts w:ascii="Times New Roman" w:hAnsi="Times New Roman" w:cs="Times New Roman"/>
          <w:bCs/>
          <w:sz w:val="24"/>
          <w:szCs w:val="24"/>
        </w:rPr>
        <w:t>He contended that the totality of the evidence led</w:t>
      </w:r>
      <w:r w:rsidR="00FB2CA6">
        <w:rPr>
          <w:rFonts w:ascii="Times New Roman" w:hAnsi="Times New Roman" w:cs="Times New Roman"/>
          <w:bCs/>
          <w:sz w:val="24"/>
          <w:szCs w:val="24"/>
        </w:rPr>
        <w:t xml:space="preserve"> did not show that he</w:t>
      </w:r>
      <w:r w:rsidR="004E4DA5" w:rsidRPr="00C245C1">
        <w:rPr>
          <w:rFonts w:ascii="Times New Roman" w:hAnsi="Times New Roman" w:cs="Times New Roman"/>
          <w:bCs/>
          <w:sz w:val="24"/>
          <w:szCs w:val="24"/>
        </w:rPr>
        <w:t xml:space="preserve"> </w:t>
      </w:r>
      <w:r w:rsidR="009E70B8" w:rsidRPr="00C245C1">
        <w:rPr>
          <w:rFonts w:ascii="Times New Roman" w:hAnsi="Times New Roman" w:cs="Times New Roman"/>
          <w:bCs/>
          <w:sz w:val="24"/>
          <w:szCs w:val="24"/>
        </w:rPr>
        <w:t xml:space="preserve">deliberately or even recklessly </w:t>
      </w:r>
      <w:r w:rsidR="00FB2CA6">
        <w:rPr>
          <w:rFonts w:ascii="Times New Roman" w:hAnsi="Times New Roman" w:cs="Times New Roman"/>
          <w:bCs/>
          <w:sz w:val="24"/>
          <w:szCs w:val="24"/>
        </w:rPr>
        <w:t xml:space="preserve">and </w:t>
      </w:r>
      <w:r w:rsidR="004E4DA5" w:rsidRPr="00C245C1">
        <w:rPr>
          <w:rFonts w:ascii="Times New Roman" w:hAnsi="Times New Roman" w:cs="Times New Roman"/>
          <w:bCs/>
          <w:sz w:val="24"/>
          <w:szCs w:val="24"/>
        </w:rPr>
        <w:t xml:space="preserve">calculatedly utilized </w:t>
      </w:r>
      <w:r w:rsidR="002F07A7" w:rsidRPr="00C245C1">
        <w:rPr>
          <w:rFonts w:ascii="Times New Roman" w:hAnsi="Times New Roman" w:cs="Times New Roman"/>
          <w:bCs/>
          <w:sz w:val="24"/>
          <w:szCs w:val="24"/>
        </w:rPr>
        <w:t xml:space="preserve">his position to injure the </w:t>
      </w:r>
      <w:r w:rsidR="004E4DA5" w:rsidRPr="00C245C1">
        <w:rPr>
          <w:rFonts w:ascii="Times New Roman" w:hAnsi="Times New Roman" w:cs="Times New Roman"/>
          <w:bCs/>
          <w:sz w:val="24"/>
          <w:szCs w:val="24"/>
        </w:rPr>
        <w:t>public interest by harming the co</w:t>
      </w:r>
      <w:r w:rsidR="00F849FA" w:rsidRPr="00C245C1">
        <w:rPr>
          <w:rFonts w:ascii="Times New Roman" w:hAnsi="Times New Roman" w:cs="Times New Roman"/>
          <w:bCs/>
          <w:sz w:val="24"/>
          <w:szCs w:val="24"/>
        </w:rPr>
        <w:t>-</w:t>
      </w:r>
      <w:r w:rsidR="004E4DA5" w:rsidRPr="00C245C1">
        <w:rPr>
          <w:rFonts w:ascii="Times New Roman" w:hAnsi="Times New Roman" w:cs="Times New Roman"/>
          <w:bCs/>
          <w:sz w:val="24"/>
          <w:szCs w:val="24"/>
        </w:rPr>
        <w:t xml:space="preserve">related </w:t>
      </w:r>
      <w:r w:rsidR="002F07A7" w:rsidRPr="00C245C1">
        <w:rPr>
          <w:rFonts w:ascii="Times New Roman" w:hAnsi="Times New Roman" w:cs="Times New Roman"/>
          <w:bCs/>
          <w:sz w:val="24"/>
          <w:szCs w:val="24"/>
        </w:rPr>
        <w:t xml:space="preserve">interests of the importer. He argued that his conduct was genuinely motivated by the noble intention </w:t>
      </w:r>
      <w:r w:rsidR="004E4DA5" w:rsidRPr="00C245C1">
        <w:rPr>
          <w:rFonts w:ascii="Times New Roman" w:hAnsi="Times New Roman" w:cs="Times New Roman"/>
          <w:bCs/>
          <w:sz w:val="24"/>
          <w:szCs w:val="24"/>
        </w:rPr>
        <w:t>of</w:t>
      </w:r>
      <w:r w:rsidR="002F07A7" w:rsidRPr="00C245C1">
        <w:rPr>
          <w:rFonts w:ascii="Times New Roman" w:hAnsi="Times New Roman" w:cs="Times New Roman"/>
          <w:bCs/>
          <w:sz w:val="24"/>
          <w:szCs w:val="24"/>
        </w:rPr>
        <w:t xml:space="preserve"> protect</w:t>
      </w:r>
      <w:r w:rsidR="004E4DA5" w:rsidRPr="00C245C1">
        <w:rPr>
          <w:rFonts w:ascii="Times New Roman" w:hAnsi="Times New Roman" w:cs="Times New Roman"/>
          <w:bCs/>
          <w:sz w:val="24"/>
          <w:szCs w:val="24"/>
        </w:rPr>
        <w:t>ing</w:t>
      </w:r>
      <w:r w:rsidR="002F07A7" w:rsidRPr="00C245C1">
        <w:rPr>
          <w:rFonts w:ascii="Times New Roman" w:hAnsi="Times New Roman" w:cs="Times New Roman"/>
          <w:bCs/>
          <w:sz w:val="24"/>
          <w:szCs w:val="24"/>
        </w:rPr>
        <w:t xml:space="preserve"> </w:t>
      </w:r>
      <w:r w:rsidR="004403A0" w:rsidRPr="00C245C1">
        <w:rPr>
          <w:rFonts w:ascii="Times New Roman" w:hAnsi="Times New Roman" w:cs="Times New Roman"/>
          <w:bCs/>
          <w:sz w:val="24"/>
          <w:szCs w:val="24"/>
        </w:rPr>
        <w:t xml:space="preserve">the </w:t>
      </w:r>
      <w:r w:rsidR="002F07A7" w:rsidRPr="00C245C1">
        <w:rPr>
          <w:rFonts w:ascii="Times New Roman" w:hAnsi="Times New Roman" w:cs="Times New Roman"/>
          <w:bCs/>
          <w:sz w:val="24"/>
          <w:szCs w:val="24"/>
        </w:rPr>
        <w:t xml:space="preserve">public </w:t>
      </w:r>
      <w:r w:rsidR="004403A0" w:rsidRPr="00C245C1">
        <w:rPr>
          <w:rFonts w:ascii="Times New Roman" w:hAnsi="Times New Roman" w:cs="Times New Roman"/>
          <w:bCs/>
          <w:sz w:val="24"/>
          <w:szCs w:val="24"/>
        </w:rPr>
        <w:t>purse</w:t>
      </w:r>
      <w:r w:rsidR="0033598D" w:rsidRPr="00C245C1">
        <w:rPr>
          <w:rFonts w:ascii="Times New Roman" w:hAnsi="Times New Roman" w:cs="Times New Roman"/>
          <w:bCs/>
          <w:sz w:val="24"/>
          <w:szCs w:val="24"/>
        </w:rPr>
        <w:t>, which was prejudiced in the sum of US$195 000</w:t>
      </w:r>
      <w:r w:rsidR="00F74FBD">
        <w:rPr>
          <w:rFonts w:ascii="Times New Roman" w:hAnsi="Times New Roman" w:cs="Times New Roman"/>
          <w:bCs/>
          <w:sz w:val="24"/>
          <w:szCs w:val="24"/>
        </w:rPr>
        <w:t xml:space="preserve"> by the previous</w:t>
      </w:r>
      <w:r w:rsidR="004403A0" w:rsidRPr="00C245C1">
        <w:rPr>
          <w:rFonts w:ascii="Times New Roman" w:hAnsi="Times New Roman" w:cs="Times New Roman"/>
          <w:bCs/>
          <w:sz w:val="24"/>
          <w:szCs w:val="24"/>
        </w:rPr>
        <w:t xml:space="preserve"> smuggling activities of the importer. </w:t>
      </w:r>
    </w:p>
    <w:p w14:paraId="177F122C" w14:textId="77777777" w:rsidR="00CF2F2B" w:rsidRPr="00C245C1" w:rsidRDefault="00CF2F2B" w:rsidP="00CF2F2B">
      <w:pPr>
        <w:ind w:firstLine="1440"/>
        <w:jc w:val="both"/>
        <w:rPr>
          <w:rFonts w:ascii="Times New Roman" w:hAnsi="Times New Roman" w:cs="Times New Roman"/>
          <w:bCs/>
          <w:sz w:val="24"/>
          <w:szCs w:val="24"/>
        </w:rPr>
      </w:pPr>
    </w:p>
    <w:p w14:paraId="2E8177A5" w14:textId="48E1104F" w:rsidR="00CF2F2B" w:rsidRPr="00C245C1" w:rsidRDefault="006A6AFD"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He </w:t>
      </w:r>
      <w:r w:rsidR="0043495F" w:rsidRPr="00C245C1">
        <w:rPr>
          <w:rFonts w:ascii="Times New Roman" w:hAnsi="Times New Roman" w:cs="Times New Roman"/>
          <w:bCs/>
          <w:sz w:val="24"/>
          <w:szCs w:val="24"/>
        </w:rPr>
        <w:t xml:space="preserve">further argued that the </w:t>
      </w:r>
      <w:r w:rsidR="003207C2" w:rsidRPr="00C245C1">
        <w:rPr>
          <w:rFonts w:ascii="Times New Roman" w:hAnsi="Times New Roman" w:cs="Times New Roman"/>
          <w:bCs/>
          <w:sz w:val="24"/>
          <w:szCs w:val="24"/>
        </w:rPr>
        <w:t>trial court had failed to relate to his uncontroverted testimony that he</w:t>
      </w:r>
      <w:r w:rsidR="004403A0" w:rsidRPr="00C245C1">
        <w:rPr>
          <w:rFonts w:ascii="Times New Roman" w:hAnsi="Times New Roman" w:cs="Times New Roman"/>
          <w:bCs/>
          <w:sz w:val="24"/>
          <w:szCs w:val="24"/>
        </w:rPr>
        <w:t xml:space="preserve"> </w:t>
      </w:r>
      <w:r w:rsidRPr="00C245C1">
        <w:rPr>
          <w:rFonts w:ascii="Times New Roman" w:hAnsi="Times New Roman" w:cs="Times New Roman"/>
          <w:bCs/>
          <w:sz w:val="24"/>
          <w:szCs w:val="24"/>
        </w:rPr>
        <w:t>acted on the instruction</w:t>
      </w:r>
      <w:r w:rsidR="004403A0" w:rsidRPr="00C245C1">
        <w:rPr>
          <w:rFonts w:ascii="Times New Roman" w:hAnsi="Times New Roman" w:cs="Times New Roman"/>
          <w:bCs/>
          <w:sz w:val="24"/>
          <w:szCs w:val="24"/>
        </w:rPr>
        <w:t>s</w:t>
      </w:r>
      <w:r w:rsidRPr="00C245C1">
        <w:rPr>
          <w:rFonts w:ascii="Times New Roman" w:hAnsi="Times New Roman" w:cs="Times New Roman"/>
          <w:bCs/>
          <w:sz w:val="24"/>
          <w:szCs w:val="24"/>
        </w:rPr>
        <w:t xml:space="preserve"> of the co-accused to check </w:t>
      </w:r>
      <w:r w:rsidR="004403A0" w:rsidRPr="00C245C1">
        <w:rPr>
          <w:rFonts w:ascii="Times New Roman" w:hAnsi="Times New Roman" w:cs="Times New Roman"/>
          <w:bCs/>
          <w:sz w:val="24"/>
          <w:szCs w:val="24"/>
        </w:rPr>
        <w:t xml:space="preserve">on the </w:t>
      </w:r>
      <w:r w:rsidRPr="00C245C1">
        <w:rPr>
          <w:rFonts w:ascii="Times New Roman" w:hAnsi="Times New Roman" w:cs="Times New Roman"/>
          <w:bCs/>
          <w:sz w:val="24"/>
          <w:szCs w:val="24"/>
        </w:rPr>
        <w:t xml:space="preserve">previous </w:t>
      </w:r>
      <w:r w:rsidR="004403A0" w:rsidRPr="00C245C1">
        <w:rPr>
          <w:rFonts w:ascii="Times New Roman" w:hAnsi="Times New Roman" w:cs="Times New Roman"/>
          <w:bCs/>
          <w:sz w:val="24"/>
          <w:szCs w:val="24"/>
        </w:rPr>
        <w:t xml:space="preserve">consignments that were purportedly smuggled into the country from Musina by the importer. </w:t>
      </w:r>
      <w:r w:rsidR="003207C2" w:rsidRPr="00C245C1">
        <w:rPr>
          <w:rFonts w:ascii="Times New Roman" w:hAnsi="Times New Roman" w:cs="Times New Roman"/>
          <w:bCs/>
          <w:sz w:val="24"/>
          <w:szCs w:val="24"/>
        </w:rPr>
        <w:t>H</w:t>
      </w:r>
      <w:r w:rsidR="00FB2CA6">
        <w:rPr>
          <w:rFonts w:ascii="Times New Roman" w:hAnsi="Times New Roman" w:cs="Times New Roman"/>
          <w:bCs/>
          <w:sz w:val="24"/>
          <w:szCs w:val="24"/>
        </w:rPr>
        <w:t>e called for previous clearance</w:t>
      </w:r>
      <w:r w:rsidR="003207C2" w:rsidRPr="00C245C1">
        <w:rPr>
          <w:rFonts w:ascii="Times New Roman" w:hAnsi="Times New Roman" w:cs="Times New Roman"/>
          <w:bCs/>
          <w:sz w:val="24"/>
          <w:szCs w:val="24"/>
        </w:rPr>
        <w:t xml:space="preserve"> documents from the importer, which he availed to his </w:t>
      </w:r>
      <w:r w:rsidR="003207C2" w:rsidRPr="00C245C1">
        <w:rPr>
          <w:rFonts w:ascii="Times New Roman" w:hAnsi="Times New Roman" w:cs="Times New Roman"/>
          <w:bCs/>
          <w:sz w:val="24"/>
          <w:szCs w:val="24"/>
        </w:rPr>
        <w:lastRenderedPageBreak/>
        <w:t xml:space="preserve">superiors </w:t>
      </w:r>
      <w:r w:rsidR="004253F4" w:rsidRPr="00C245C1">
        <w:rPr>
          <w:rFonts w:ascii="Times New Roman" w:hAnsi="Times New Roman" w:cs="Times New Roman"/>
          <w:bCs/>
          <w:sz w:val="24"/>
          <w:szCs w:val="24"/>
        </w:rPr>
        <w:t>(the enforcement manager, the technical manager and the regional manager)</w:t>
      </w:r>
      <w:r w:rsidR="003207C2" w:rsidRPr="00C245C1">
        <w:rPr>
          <w:rFonts w:ascii="Times New Roman" w:hAnsi="Times New Roman" w:cs="Times New Roman"/>
          <w:bCs/>
          <w:sz w:val="24"/>
          <w:szCs w:val="24"/>
        </w:rPr>
        <w:t>. His superiors in turn, invoked bilateral cooperation protocols with the South African Revenue Services (SARS)</w:t>
      </w:r>
      <w:r w:rsidR="00AF09F9" w:rsidRPr="00C245C1">
        <w:rPr>
          <w:rFonts w:ascii="Times New Roman" w:hAnsi="Times New Roman" w:cs="Times New Roman"/>
          <w:bCs/>
          <w:sz w:val="24"/>
          <w:szCs w:val="24"/>
        </w:rPr>
        <w:t>. SARS then supplied ZIMRA with all the requisite customs clearance documents used by the importer to bring the questioned consignments into Zimbabwe. He argued that these investigations, which commenced with the red flagging of the importer on the night of 23 December 2014, belatedly revealed the misfeasance committed by the importer.</w:t>
      </w:r>
    </w:p>
    <w:p w14:paraId="19366A58" w14:textId="37D7B66E" w:rsidR="00AF09F9" w:rsidRPr="00C245C1" w:rsidRDefault="00AF09F9" w:rsidP="00A22E6D">
      <w:pPr>
        <w:spacing w:after="0"/>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 </w:t>
      </w:r>
    </w:p>
    <w:p w14:paraId="71CA2AD1" w14:textId="1C77A9F3" w:rsidR="00CF2F2B" w:rsidRPr="00C245C1" w:rsidRDefault="00AF09F9"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He therefore submitted that had the trial court related to his version, it would have found </w:t>
      </w:r>
      <w:r w:rsidR="00E15E50">
        <w:rPr>
          <w:rFonts w:ascii="Times New Roman" w:hAnsi="Times New Roman" w:cs="Times New Roman"/>
          <w:bCs/>
          <w:sz w:val="24"/>
          <w:szCs w:val="24"/>
        </w:rPr>
        <w:t xml:space="preserve">that </w:t>
      </w:r>
      <w:r w:rsidR="000B0188" w:rsidRPr="00C245C1">
        <w:rPr>
          <w:rFonts w:ascii="Times New Roman" w:hAnsi="Times New Roman" w:cs="Times New Roman"/>
          <w:bCs/>
          <w:sz w:val="24"/>
          <w:szCs w:val="24"/>
        </w:rPr>
        <w:t>it pass</w:t>
      </w:r>
      <w:r w:rsidR="00E15E50">
        <w:rPr>
          <w:rFonts w:ascii="Times New Roman" w:hAnsi="Times New Roman" w:cs="Times New Roman"/>
          <w:bCs/>
          <w:sz w:val="24"/>
          <w:szCs w:val="24"/>
        </w:rPr>
        <w:t>ed muster</w:t>
      </w:r>
      <w:r w:rsidR="000B0188" w:rsidRPr="00C245C1">
        <w:rPr>
          <w:rFonts w:ascii="Times New Roman" w:hAnsi="Times New Roman" w:cs="Times New Roman"/>
          <w:bCs/>
          <w:sz w:val="24"/>
          <w:szCs w:val="24"/>
        </w:rPr>
        <w:t xml:space="preserve"> the </w:t>
      </w:r>
      <w:r w:rsidR="00E15E50">
        <w:rPr>
          <w:rFonts w:ascii="Times New Roman" w:hAnsi="Times New Roman" w:cs="Times New Roman"/>
          <w:bCs/>
          <w:sz w:val="24"/>
          <w:szCs w:val="24"/>
        </w:rPr>
        <w:t>“</w:t>
      </w:r>
      <w:r w:rsidR="000B0188" w:rsidRPr="00C245C1">
        <w:rPr>
          <w:rFonts w:ascii="Times New Roman" w:hAnsi="Times New Roman" w:cs="Times New Roman"/>
          <w:bCs/>
          <w:sz w:val="24"/>
          <w:szCs w:val="24"/>
        </w:rPr>
        <w:t>reasonably possibl</w:t>
      </w:r>
      <w:r w:rsidR="00F849FA" w:rsidRPr="00C245C1">
        <w:rPr>
          <w:rFonts w:ascii="Times New Roman" w:hAnsi="Times New Roman" w:cs="Times New Roman"/>
          <w:bCs/>
          <w:sz w:val="24"/>
          <w:szCs w:val="24"/>
        </w:rPr>
        <w:t>e</w:t>
      </w:r>
      <w:r w:rsidR="000B0188" w:rsidRPr="00C245C1">
        <w:rPr>
          <w:rFonts w:ascii="Times New Roman" w:hAnsi="Times New Roman" w:cs="Times New Roman"/>
          <w:bCs/>
          <w:sz w:val="24"/>
          <w:szCs w:val="24"/>
        </w:rPr>
        <w:t xml:space="preserve"> true</w:t>
      </w:r>
      <w:r w:rsidR="00E15E50">
        <w:rPr>
          <w:rFonts w:ascii="Times New Roman" w:hAnsi="Times New Roman" w:cs="Times New Roman"/>
          <w:bCs/>
          <w:sz w:val="24"/>
          <w:szCs w:val="24"/>
        </w:rPr>
        <w:t>”</w:t>
      </w:r>
      <w:r w:rsidR="000B0188" w:rsidRPr="00C245C1">
        <w:rPr>
          <w:rFonts w:ascii="Times New Roman" w:hAnsi="Times New Roman" w:cs="Times New Roman"/>
          <w:bCs/>
          <w:sz w:val="24"/>
          <w:szCs w:val="24"/>
        </w:rPr>
        <w:t xml:space="preserve"> test and acquitted him of the offence.</w:t>
      </w:r>
    </w:p>
    <w:p w14:paraId="06AAE6D6" w14:textId="73D99B05" w:rsidR="00094639" w:rsidRPr="00C245C1" w:rsidRDefault="000B0188" w:rsidP="00C770C1">
      <w:pPr>
        <w:spacing w:after="0" w:line="24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 </w:t>
      </w:r>
    </w:p>
    <w:p w14:paraId="418E7819" w14:textId="17481032" w:rsidR="009447C5" w:rsidRDefault="005D7AB4"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i/>
          <w:iCs/>
          <w:sz w:val="24"/>
          <w:szCs w:val="24"/>
        </w:rPr>
        <w:t>Per contra</w:t>
      </w:r>
      <w:r w:rsidRPr="00C245C1">
        <w:rPr>
          <w:rFonts w:ascii="Times New Roman" w:hAnsi="Times New Roman" w:cs="Times New Roman"/>
          <w:bCs/>
          <w:sz w:val="24"/>
          <w:szCs w:val="24"/>
        </w:rPr>
        <w:t>, t</w:t>
      </w:r>
      <w:r w:rsidR="009F2B88" w:rsidRPr="00C245C1">
        <w:rPr>
          <w:rFonts w:ascii="Times New Roman" w:hAnsi="Times New Roman" w:cs="Times New Roman"/>
          <w:bCs/>
          <w:sz w:val="24"/>
          <w:szCs w:val="24"/>
        </w:rPr>
        <w:t xml:space="preserve">he respondent contended that the abrogation of ZIMRA processes </w:t>
      </w:r>
      <w:r w:rsidR="00CB7D3A" w:rsidRPr="00C245C1">
        <w:rPr>
          <w:rFonts w:ascii="Times New Roman" w:hAnsi="Times New Roman" w:cs="Times New Roman"/>
          <w:bCs/>
          <w:sz w:val="24"/>
          <w:szCs w:val="24"/>
        </w:rPr>
        <w:t xml:space="preserve">by the appellant </w:t>
      </w:r>
      <w:r w:rsidR="009F2B88" w:rsidRPr="00C245C1">
        <w:rPr>
          <w:rFonts w:ascii="Times New Roman" w:hAnsi="Times New Roman" w:cs="Times New Roman"/>
          <w:bCs/>
          <w:sz w:val="24"/>
          <w:szCs w:val="24"/>
        </w:rPr>
        <w:t>were established. H</w:t>
      </w:r>
      <w:r w:rsidR="00AA3500" w:rsidRPr="00C245C1">
        <w:rPr>
          <w:rFonts w:ascii="Times New Roman" w:hAnsi="Times New Roman" w:cs="Times New Roman"/>
          <w:bCs/>
          <w:sz w:val="24"/>
          <w:szCs w:val="24"/>
        </w:rPr>
        <w:t>e argued that</w:t>
      </w:r>
      <w:r w:rsidR="009F2B88" w:rsidRPr="00C245C1">
        <w:rPr>
          <w:rFonts w:ascii="Times New Roman" w:hAnsi="Times New Roman" w:cs="Times New Roman"/>
          <w:bCs/>
          <w:sz w:val="24"/>
          <w:szCs w:val="24"/>
        </w:rPr>
        <w:t xml:space="preserve"> </w:t>
      </w:r>
      <w:r w:rsidR="00AA3500" w:rsidRPr="00C245C1">
        <w:rPr>
          <w:rFonts w:ascii="Times New Roman" w:hAnsi="Times New Roman" w:cs="Times New Roman"/>
          <w:bCs/>
          <w:sz w:val="24"/>
          <w:szCs w:val="24"/>
        </w:rPr>
        <w:t xml:space="preserve">the </w:t>
      </w:r>
      <w:r w:rsidR="009F2B88" w:rsidRPr="00C245C1">
        <w:rPr>
          <w:rFonts w:ascii="Times New Roman" w:hAnsi="Times New Roman" w:cs="Times New Roman"/>
          <w:bCs/>
          <w:sz w:val="24"/>
          <w:szCs w:val="24"/>
        </w:rPr>
        <w:t xml:space="preserve">colourful prose </w:t>
      </w:r>
      <w:r w:rsidR="00AA3500" w:rsidRPr="00C245C1">
        <w:rPr>
          <w:rFonts w:ascii="Times New Roman" w:hAnsi="Times New Roman" w:cs="Times New Roman"/>
          <w:bCs/>
          <w:sz w:val="24"/>
          <w:szCs w:val="24"/>
        </w:rPr>
        <w:t xml:space="preserve">used by the appellant in impounding the consignment </w:t>
      </w:r>
      <w:r w:rsidR="009F2B88" w:rsidRPr="00C245C1">
        <w:rPr>
          <w:rFonts w:ascii="Times New Roman" w:hAnsi="Times New Roman" w:cs="Times New Roman"/>
          <w:bCs/>
          <w:sz w:val="24"/>
          <w:szCs w:val="24"/>
        </w:rPr>
        <w:t>coupled with absence of detention documents betrayed his ulterior motive to injure the public interest by harming the importer’s interests</w:t>
      </w:r>
      <w:r w:rsidR="00AA3500" w:rsidRPr="00C245C1">
        <w:rPr>
          <w:rFonts w:ascii="Times New Roman" w:hAnsi="Times New Roman" w:cs="Times New Roman"/>
          <w:bCs/>
          <w:sz w:val="24"/>
          <w:szCs w:val="24"/>
        </w:rPr>
        <w:t xml:space="preserve">. The injured interests were identified as the loss of income that could have </w:t>
      </w:r>
      <w:r w:rsidR="00CF2F2B" w:rsidRPr="00C245C1">
        <w:rPr>
          <w:rFonts w:ascii="Times New Roman" w:hAnsi="Times New Roman" w:cs="Times New Roman"/>
          <w:bCs/>
          <w:sz w:val="24"/>
          <w:szCs w:val="24"/>
        </w:rPr>
        <w:t>accrued to</w:t>
      </w:r>
      <w:r w:rsidR="00AF44AD" w:rsidRPr="00C245C1">
        <w:rPr>
          <w:rFonts w:ascii="Times New Roman" w:hAnsi="Times New Roman" w:cs="Times New Roman"/>
          <w:bCs/>
          <w:sz w:val="24"/>
          <w:szCs w:val="24"/>
        </w:rPr>
        <w:t xml:space="preserve"> the importer </w:t>
      </w:r>
      <w:r w:rsidR="00AA3500" w:rsidRPr="00C245C1">
        <w:rPr>
          <w:rFonts w:ascii="Times New Roman" w:hAnsi="Times New Roman" w:cs="Times New Roman"/>
          <w:bCs/>
          <w:sz w:val="24"/>
          <w:szCs w:val="24"/>
        </w:rPr>
        <w:t xml:space="preserve">from beer sales during the festive season and the attendant </w:t>
      </w:r>
      <w:r w:rsidRPr="00C245C1">
        <w:rPr>
          <w:rFonts w:ascii="Times New Roman" w:hAnsi="Times New Roman" w:cs="Times New Roman"/>
          <w:bCs/>
          <w:sz w:val="24"/>
          <w:szCs w:val="24"/>
        </w:rPr>
        <w:t xml:space="preserve">loss </w:t>
      </w:r>
      <w:r w:rsidR="00AF44AD" w:rsidRPr="00C245C1">
        <w:rPr>
          <w:rFonts w:ascii="Times New Roman" w:hAnsi="Times New Roman" w:cs="Times New Roman"/>
          <w:bCs/>
          <w:sz w:val="24"/>
          <w:szCs w:val="24"/>
        </w:rPr>
        <w:t>incurred</w:t>
      </w:r>
      <w:r w:rsidRPr="00C245C1">
        <w:rPr>
          <w:rFonts w:ascii="Times New Roman" w:hAnsi="Times New Roman" w:cs="Times New Roman"/>
          <w:bCs/>
          <w:sz w:val="24"/>
          <w:szCs w:val="24"/>
        </w:rPr>
        <w:t xml:space="preserve"> </w:t>
      </w:r>
      <w:r w:rsidR="00AF44AD" w:rsidRPr="00C245C1">
        <w:rPr>
          <w:rFonts w:ascii="Times New Roman" w:hAnsi="Times New Roman" w:cs="Times New Roman"/>
          <w:bCs/>
          <w:sz w:val="24"/>
          <w:szCs w:val="24"/>
        </w:rPr>
        <w:t>by the importer</w:t>
      </w:r>
      <w:r w:rsidRPr="00C245C1">
        <w:rPr>
          <w:rFonts w:ascii="Times New Roman" w:hAnsi="Times New Roman" w:cs="Times New Roman"/>
          <w:bCs/>
          <w:sz w:val="24"/>
          <w:szCs w:val="24"/>
        </w:rPr>
        <w:t>’s failure</w:t>
      </w:r>
      <w:r w:rsidR="00AF44AD" w:rsidRPr="00C245C1">
        <w:rPr>
          <w:rFonts w:ascii="Times New Roman" w:hAnsi="Times New Roman" w:cs="Times New Roman"/>
          <w:bCs/>
          <w:sz w:val="24"/>
          <w:szCs w:val="24"/>
        </w:rPr>
        <w:t xml:space="preserve"> to use its</w:t>
      </w:r>
      <w:r w:rsidR="00AA3500" w:rsidRPr="00C245C1">
        <w:rPr>
          <w:rFonts w:ascii="Times New Roman" w:hAnsi="Times New Roman" w:cs="Times New Roman"/>
          <w:bCs/>
          <w:sz w:val="24"/>
          <w:szCs w:val="24"/>
        </w:rPr>
        <w:t xml:space="preserve"> trailers</w:t>
      </w:r>
      <w:r w:rsidR="009F2B88" w:rsidRPr="00C245C1">
        <w:rPr>
          <w:rFonts w:ascii="Times New Roman" w:hAnsi="Times New Roman" w:cs="Times New Roman"/>
          <w:bCs/>
          <w:sz w:val="24"/>
          <w:szCs w:val="24"/>
        </w:rPr>
        <w:t xml:space="preserve"> </w:t>
      </w:r>
      <w:r w:rsidR="00F24C4D" w:rsidRPr="00C245C1">
        <w:rPr>
          <w:rFonts w:ascii="Times New Roman" w:hAnsi="Times New Roman" w:cs="Times New Roman"/>
          <w:bCs/>
          <w:sz w:val="24"/>
          <w:szCs w:val="24"/>
        </w:rPr>
        <w:t>during the 21 days in question. The respondent also argued that the</w:t>
      </w:r>
      <w:r w:rsidR="009F2B88" w:rsidRPr="00C245C1">
        <w:rPr>
          <w:rFonts w:ascii="Times New Roman" w:hAnsi="Times New Roman" w:cs="Times New Roman"/>
          <w:bCs/>
          <w:sz w:val="24"/>
          <w:szCs w:val="24"/>
        </w:rPr>
        <w:t xml:space="preserve"> </w:t>
      </w:r>
      <w:r w:rsidR="00F24C4D" w:rsidRPr="00C245C1">
        <w:rPr>
          <w:rFonts w:ascii="Times New Roman" w:hAnsi="Times New Roman" w:cs="Times New Roman"/>
          <w:bCs/>
          <w:sz w:val="24"/>
          <w:szCs w:val="24"/>
        </w:rPr>
        <w:t xml:space="preserve">appellant’s contrary assertion that he was motivated by the smuggling allegations could not </w:t>
      </w:r>
      <w:r w:rsidR="00C85925" w:rsidRPr="00C245C1">
        <w:rPr>
          <w:rFonts w:ascii="Times New Roman" w:hAnsi="Times New Roman" w:cs="Times New Roman"/>
          <w:bCs/>
          <w:sz w:val="24"/>
          <w:szCs w:val="24"/>
        </w:rPr>
        <w:t xml:space="preserve">reasonably </w:t>
      </w:r>
      <w:r w:rsidR="00F24C4D" w:rsidRPr="00C245C1">
        <w:rPr>
          <w:rFonts w:ascii="Times New Roman" w:hAnsi="Times New Roman" w:cs="Times New Roman"/>
          <w:bCs/>
          <w:sz w:val="24"/>
          <w:szCs w:val="24"/>
        </w:rPr>
        <w:t xml:space="preserve">rebut the presumption </w:t>
      </w:r>
      <w:r w:rsidR="00C85925" w:rsidRPr="00C245C1">
        <w:rPr>
          <w:rFonts w:ascii="Times New Roman" w:hAnsi="Times New Roman" w:cs="Times New Roman"/>
          <w:bCs/>
          <w:sz w:val="24"/>
          <w:szCs w:val="24"/>
        </w:rPr>
        <w:t xml:space="preserve">against him that </w:t>
      </w:r>
      <w:r w:rsidR="00F24C4D" w:rsidRPr="00C245C1">
        <w:rPr>
          <w:rFonts w:ascii="Times New Roman" w:hAnsi="Times New Roman" w:cs="Times New Roman"/>
          <w:bCs/>
          <w:sz w:val="24"/>
          <w:szCs w:val="24"/>
        </w:rPr>
        <w:t xml:space="preserve">his abridgment of the consignment detention procedures was intended to harm the importer’s business interests. </w:t>
      </w:r>
      <w:r w:rsidR="00C85925" w:rsidRPr="00C245C1">
        <w:rPr>
          <w:rFonts w:ascii="Times New Roman" w:hAnsi="Times New Roman" w:cs="Times New Roman"/>
          <w:bCs/>
          <w:sz w:val="24"/>
          <w:szCs w:val="24"/>
        </w:rPr>
        <w:t xml:space="preserve"> The respondent, therefore, submitted that the appellant was correctly convicted by the trial court.</w:t>
      </w:r>
    </w:p>
    <w:p w14:paraId="528D231A" w14:textId="77777777" w:rsidR="00C245C1" w:rsidRPr="00C245C1" w:rsidRDefault="00C245C1" w:rsidP="00C245C1">
      <w:pPr>
        <w:spacing w:after="0" w:line="240" w:lineRule="auto"/>
        <w:ind w:firstLine="1440"/>
        <w:jc w:val="both"/>
        <w:rPr>
          <w:rFonts w:ascii="Times New Roman" w:hAnsi="Times New Roman" w:cs="Times New Roman"/>
          <w:bCs/>
          <w:sz w:val="24"/>
          <w:szCs w:val="24"/>
        </w:rPr>
      </w:pPr>
    </w:p>
    <w:p w14:paraId="7519176D" w14:textId="04015109" w:rsidR="001E5696" w:rsidRPr="00C245C1" w:rsidRDefault="001E5696" w:rsidP="001E5696">
      <w:pPr>
        <w:jc w:val="both"/>
        <w:rPr>
          <w:rFonts w:ascii="Times New Roman" w:hAnsi="Times New Roman" w:cs="Times New Roman"/>
          <w:bCs/>
          <w:sz w:val="24"/>
          <w:szCs w:val="24"/>
          <w:u w:val="single"/>
        </w:rPr>
      </w:pPr>
      <w:r w:rsidRPr="00C245C1">
        <w:rPr>
          <w:rFonts w:ascii="Times New Roman" w:hAnsi="Times New Roman" w:cs="Times New Roman"/>
          <w:b/>
          <w:sz w:val="24"/>
          <w:szCs w:val="24"/>
          <w:u w:val="single"/>
        </w:rPr>
        <w:t xml:space="preserve">THE FINDINGS OF THE COURT </w:t>
      </w:r>
      <w:r w:rsidRPr="00C245C1">
        <w:rPr>
          <w:rFonts w:ascii="Times New Roman" w:hAnsi="Times New Roman" w:cs="Times New Roman"/>
          <w:b/>
          <w:i/>
          <w:iCs/>
          <w:sz w:val="24"/>
          <w:szCs w:val="24"/>
          <w:u w:val="single"/>
        </w:rPr>
        <w:t>A QUO</w:t>
      </w:r>
    </w:p>
    <w:p w14:paraId="5F609DD7" w14:textId="2FF6F8BA" w:rsidR="0044067F" w:rsidRPr="00C245C1" w:rsidRDefault="001E5696"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The court </w:t>
      </w:r>
      <w:r w:rsidRPr="00C245C1">
        <w:rPr>
          <w:rFonts w:ascii="Times New Roman" w:hAnsi="Times New Roman" w:cs="Times New Roman"/>
          <w:bCs/>
          <w:i/>
          <w:iCs/>
          <w:sz w:val="24"/>
          <w:szCs w:val="24"/>
        </w:rPr>
        <w:t>a quo</w:t>
      </w:r>
      <w:r w:rsidRPr="00C245C1">
        <w:rPr>
          <w:rFonts w:ascii="Times New Roman" w:hAnsi="Times New Roman" w:cs="Times New Roman"/>
          <w:bCs/>
          <w:sz w:val="24"/>
          <w:szCs w:val="24"/>
        </w:rPr>
        <w:t xml:space="preserve"> </w:t>
      </w:r>
      <w:r w:rsidR="009447C5" w:rsidRPr="00C245C1">
        <w:rPr>
          <w:rFonts w:ascii="Times New Roman" w:hAnsi="Times New Roman" w:cs="Times New Roman"/>
          <w:bCs/>
          <w:sz w:val="24"/>
          <w:szCs w:val="24"/>
        </w:rPr>
        <w:t>made the following findings. The appel</w:t>
      </w:r>
      <w:r w:rsidR="007709DE" w:rsidRPr="00C245C1">
        <w:rPr>
          <w:rFonts w:ascii="Times New Roman" w:hAnsi="Times New Roman" w:cs="Times New Roman"/>
          <w:bCs/>
          <w:sz w:val="24"/>
          <w:szCs w:val="24"/>
        </w:rPr>
        <w:t>lant acted on the instruction of</w:t>
      </w:r>
      <w:r w:rsidR="009447C5" w:rsidRPr="00C245C1">
        <w:rPr>
          <w:rFonts w:ascii="Times New Roman" w:hAnsi="Times New Roman" w:cs="Times New Roman"/>
          <w:bCs/>
          <w:sz w:val="24"/>
          <w:szCs w:val="24"/>
        </w:rPr>
        <w:t xml:space="preserve"> the co</w:t>
      </w:r>
      <w:r w:rsidR="00125957" w:rsidRPr="00C245C1">
        <w:rPr>
          <w:rFonts w:ascii="Times New Roman" w:hAnsi="Times New Roman" w:cs="Times New Roman"/>
          <w:bCs/>
          <w:sz w:val="24"/>
          <w:szCs w:val="24"/>
        </w:rPr>
        <w:t>-accused</w:t>
      </w:r>
      <w:r w:rsidR="009447C5" w:rsidRPr="00C245C1">
        <w:rPr>
          <w:rFonts w:ascii="Times New Roman" w:hAnsi="Times New Roman" w:cs="Times New Roman"/>
          <w:bCs/>
          <w:sz w:val="24"/>
          <w:szCs w:val="24"/>
        </w:rPr>
        <w:t xml:space="preserve"> to investigate the previous consignments that were alleged to have </w:t>
      </w:r>
      <w:r w:rsidR="009447C5" w:rsidRPr="00C245C1">
        <w:rPr>
          <w:rFonts w:ascii="Times New Roman" w:hAnsi="Times New Roman" w:cs="Times New Roman"/>
          <w:bCs/>
          <w:sz w:val="24"/>
          <w:szCs w:val="24"/>
        </w:rPr>
        <w:lastRenderedPageBreak/>
        <w:t>been smuggled into the country. Notwithstanding such instruction, he was obliged to issue the requisite detention documents. His failur</w:t>
      </w:r>
      <w:r w:rsidR="005C116A" w:rsidRPr="00C245C1">
        <w:rPr>
          <w:rFonts w:ascii="Times New Roman" w:hAnsi="Times New Roman" w:cs="Times New Roman"/>
          <w:bCs/>
          <w:sz w:val="24"/>
          <w:szCs w:val="24"/>
        </w:rPr>
        <w:t>e</w:t>
      </w:r>
      <w:r w:rsidR="009447C5" w:rsidRPr="00C245C1">
        <w:rPr>
          <w:rFonts w:ascii="Times New Roman" w:hAnsi="Times New Roman" w:cs="Times New Roman"/>
          <w:bCs/>
          <w:sz w:val="24"/>
          <w:szCs w:val="24"/>
        </w:rPr>
        <w:t xml:space="preserve"> </w:t>
      </w:r>
      <w:r w:rsidR="005C116A" w:rsidRPr="00C245C1">
        <w:rPr>
          <w:rFonts w:ascii="Times New Roman" w:hAnsi="Times New Roman" w:cs="Times New Roman"/>
          <w:bCs/>
          <w:sz w:val="24"/>
          <w:szCs w:val="24"/>
        </w:rPr>
        <w:t xml:space="preserve">over a period of 21 days, despite the promptings of the clearing agents, established the </w:t>
      </w:r>
      <w:r w:rsidR="005C116A" w:rsidRPr="00C245C1">
        <w:rPr>
          <w:rFonts w:ascii="Times New Roman" w:hAnsi="Times New Roman" w:cs="Times New Roman"/>
          <w:bCs/>
          <w:i/>
          <w:iCs/>
          <w:sz w:val="24"/>
          <w:szCs w:val="24"/>
        </w:rPr>
        <w:t xml:space="preserve">actus </w:t>
      </w:r>
      <w:proofErr w:type="spellStart"/>
      <w:r w:rsidR="005C116A" w:rsidRPr="00C245C1">
        <w:rPr>
          <w:rFonts w:ascii="Times New Roman" w:hAnsi="Times New Roman" w:cs="Times New Roman"/>
          <w:bCs/>
          <w:i/>
          <w:iCs/>
          <w:sz w:val="24"/>
          <w:szCs w:val="24"/>
        </w:rPr>
        <w:t>reus</w:t>
      </w:r>
      <w:proofErr w:type="spellEnd"/>
      <w:r w:rsidR="005C116A" w:rsidRPr="00C245C1">
        <w:rPr>
          <w:rFonts w:ascii="Times New Roman" w:hAnsi="Times New Roman" w:cs="Times New Roman"/>
          <w:bCs/>
          <w:sz w:val="24"/>
          <w:szCs w:val="24"/>
        </w:rPr>
        <w:t xml:space="preserve"> of the offence. His version that he was motivated by the higher ideal of preserving public revenues by investigating the purported previous smuggling activities of the importer could not reasonably possibly be true because “that intention to investigate was not properly document</w:t>
      </w:r>
      <w:r w:rsidR="00CE299B" w:rsidRPr="00C245C1">
        <w:rPr>
          <w:rFonts w:ascii="Times New Roman" w:hAnsi="Times New Roman" w:cs="Times New Roman"/>
          <w:bCs/>
          <w:sz w:val="24"/>
          <w:szCs w:val="24"/>
        </w:rPr>
        <w:t xml:space="preserve">ed” nor placed before the investigating officer and the trial court. </w:t>
      </w:r>
      <w:r w:rsidR="007834A7" w:rsidRPr="00C245C1">
        <w:rPr>
          <w:rFonts w:ascii="Times New Roman" w:hAnsi="Times New Roman" w:cs="Times New Roman"/>
          <w:bCs/>
          <w:sz w:val="24"/>
          <w:szCs w:val="24"/>
        </w:rPr>
        <w:t>He was</w:t>
      </w:r>
      <w:r w:rsidR="003D082F" w:rsidRPr="00C245C1">
        <w:rPr>
          <w:rFonts w:ascii="Times New Roman" w:hAnsi="Times New Roman" w:cs="Times New Roman"/>
          <w:bCs/>
          <w:sz w:val="24"/>
          <w:szCs w:val="24"/>
        </w:rPr>
        <w:t>,</w:t>
      </w:r>
      <w:r w:rsidR="007834A7" w:rsidRPr="00C245C1">
        <w:rPr>
          <w:rFonts w:ascii="Times New Roman" w:hAnsi="Times New Roman" w:cs="Times New Roman"/>
          <w:bCs/>
          <w:sz w:val="24"/>
          <w:szCs w:val="24"/>
        </w:rPr>
        <w:t xml:space="preserve"> therefore</w:t>
      </w:r>
      <w:r w:rsidR="003D082F" w:rsidRPr="00C245C1">
        <w:rPr>
          <w:rFonts w:ascii="Times New Roman" w:hAnsi="Times New Roman" w:cs="Times New Roman"/>
          <w:bCs/>
          <w:sz w:val="24"/>
          <w:szCs w:val="24"/>
        </w:rPr>
        <w:t>,</w:t>
      </w:r>
      <w:r w:rsidR="007834A7" w:rsidRPr="00C245C1">
        <w:rPr>
          <w:rFonts w:ascii="Times New Roman" w:hAnsi="Times New Roman" w:cs="Times New Roman"/>
          <w:bCs/>
          <w:sz w:val="24"/>
          <w:szCs w:val="24"/>
        </w:rPr>
        <w:t xml:space="preserve"> complicit with the co-accused in the unlawful detention of the consignment. </w:t>
      </w:r>
      <w:r w:rsidR="008910C5" w:rsidRPr="00C245C1">
        <w:rPr>
          <w:rFonts w:ascii="Times New Roman" w:hAnsi="Times New Roman" w:cs="Times New Roman"/>
          <w:bCs/>
          <w:sz w:val="24"/>
          <w:szCs w:val="24"/>
        </w:rPr>
        <w:t xml:space="preserve">He failed to rebut the presumption that his act or omission was intended to show disfavour to the importer. </w:t>
      </w:r>
      <w:r w:rsidR="0044067F" w:rsidRPr="00C245C1">
        <w:rPr>
          <w:rFonts w:ascii="Times New Roman" w:hAnsi="Times New Roman" w:cs="Times New Roman"/>
          <w:bCs/>
          <w:sz w:val="24"/>
          <w:szCs w:val="24"/>
        </w:rPr>
        <w:t>All the essential elements were</w:t>
      </w:r>
      <w:r w:rsidR="003D082F" w:rsidRPr="00C245C1">
        <w:rPr>
          <w:rFonts w:ascii="Times New Roman" w:hAnsi="Times New Roman" w:cs="Times New Roman"/>
          <w:bCs/>
          <w:sz w:val="24"/>
          <w:szCs w:val="24"/>
        </w:rPr>
        <w:t xml:space="preserve">, accordingly, </w:t>
      </w:r>
      <w:r w:rsidR="0044067F" w:rsidRPr="00C245C1">
        <w:rPr>
          <w:rFonts w:ascii="Times New Roman" w:hAnsi="Times New Roman" w:cs="Times New Roman"/>
          <w:bCs/>
          <w:sz w:val="24"/>
          <w:szCs w:val="24"/>
        </w:rPr>
        <w:t>established beyond a reasonable doubt.</w:t>
      </w:r>
    </w:p>
    <w:p w14:paraId="209EB971" w14:textId="77777777" w:rsidR="00CF2F2B" w:rsidRPr="00C245C1" w:rsidRDefault="00CF2F2B" w:rsidP="00CF2F2B">
      <w:pPr>
        <w:ind w:firstLine="1440"/>
        <w:jc w:val="both"/>
        <w:rPr>
          <w:rFonts w:ascii="Times New Roman" w:hAnsi="Times New Roman" w:cs="Times New Roman"/>
          <w:bCs/>
          <w:sz w:val="24"/>
          <w:szCs w:val="24"/>
        </w:rPr>
      </w:pPr>
    </w:p>
    <w:p w14:paraId="1DBD7626" w14:textId="2E8F144A" w:rsidR="003A579F" w:rsidRPr="00C245C1" w:rsidRDefault="0044067F"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In the circumstances, the court </w:t>
      </w:r>
      <w:r w:rsidRPr="00C245C1">
        <w:rPr>
          <w:rFonts w:ascii="Times New Roman" w:hAnsi="Times New Roman" w:cs="Times New Roman"/>
          <w:bCs/>
          <w:i/>
          <w:iCs/>
          <w:sz w:val="24"/>
          <w:szCs w:val="24"/>
        </w:rPr>
        <w:t>a quo</w:t>
      </w:r>
      <w:r w:rsidRPr="00C245C1">
        <w:rPr>
          <w:rFonts w:ascii="Times New Roman" w:hAnsi="Times New Roman" w:cs="Times New Roman"/>
          <w:bCs/>
          <w:sz w:val="24"/>
          <w:szCs w:val="24"/>
        </w:rPr>
        <w:t xml:space="preserve"> confirmed the conviction and dismissed the appeal.</w:t>
      </w:r>
    </w:p>
    <w:p w14:paraId="7629493B" w14:textId="77777777" w:rsidR="00CF2F2B" w:rsidRPr="00C245C1" w:rsidRDefault="00CF2F2B" w:rsidP="00CF2F2B">
      <w:pPr>
        <w:ind w:firstLine="1440"/>
        <w:jc w:val="both"/>
        <w:rPr>
          <w:rFonts w:ascii="Times New Roman" w:hAnsi="Times New Roman" w:cs="Times New Roman"/>
          <w:bCs/>
          <w:sz w:val="24"/>
          <w:szCs w:val="24"/>
        </w:rPr>
      </w:pPr>
    </w:p>
    <w:p w14:paraId="4C227736" w14:textId="1B7A5A33" w:rsidR="00DC4959" w:rsidRPr="00C245C1" w:rsidRDefault="000C0684" w:rsidP="00DC4959">
      <w:pPr>
        <w:jc w:val="both"/>
        <w:rPr>
          <w:rFonts w:ascii="Times New Roman" w:hAnsi="Times New Roman" w:cs="Times New Roman"/>
          <w:b/>
          <w:sz w:val="24"/>
          <w:szCs w:val="24"/>
          <w:u w:val="single"/>
        </w:rPr>
      </w:pPr>
      <w:r w:rsidRPr="00C245C1">
        <w:rPr>
          <w:rFonts w:ascii="Times New Roman" w:hAnsi="Times New Roman" w:cs="Times New Roman"/>
          <w:b/>
          <w:sz w:val="24"/>
          <w:szCs w:val="24"/>
          <w:u w:val="single"/>
        </w:rPr>
        <w:t>THE GROUNDS OF APPEAL</w:t>
      </w:r>
    </w:p>
    <w:p w14:paraId="04BE71A2" w14:textId="16A092CD" w:rsidR="001B5286" w:rsidRPr="00C245C1" w:rsidRDefault="001B5286"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Aggrieved by these findings, the appellant appealed to this Court on the following grounds.</w:t>
      </w:r>
    </w:p>
    <w:p w14:paraId="4DC0EA31" w14:textId="7C9467C2" w:rsidR="00DC4959" w:rsidRPr="00C245C1" w:rsidRDefault="000E7FCE" w:rsidP="000E7FCE">
      <w:pPr>
        <w:ind w:left="1440" w:hanging="720"/>
        <w:jc w:val="both"/>
        <w:rPr>
          <w:rFonts w:ascii="Times New Roman" w:hAnsi="Times New Roman" w:cs="Times New Roman"/>
          <w:b/>
          <w:sz w:val="24"/>
          <w:szCs w:val="24"/>
        </w:rPr>
      </w:pPr>
      <w:r w:rsidRPr="00C245C1">
        <w:rPr>
          <w:rFonts w:ascii="Times New Roman" w:hAnsi="Times New Roman" w:cs="Times New Roman"/>
          <w:sz w:val="24"/>
          <w:szCs w:val="24"/>
        </w:rPr>
        <w:t xml:space="preserve"> </w:t>
      </w:r>
      <w:r w:rsidR="00DC4959" w:rsidRPr="00C245C1">
        <w:rPr>
          <w:rFonts w:ascii="Times New Roman" w:hAnsi="Times New Roman" w:cs="Times New Roman"/>
          <w:sz w:val="24"/>
          <w:szCs w:val="24"/>
        </w:rPr>
        <w:t>“1</w:t>
      </w:r>
      <w:r w:rsidR="00DC4959" w:rsidRPr="00C245C1">
        <w:rPr>
          <w:rFonts w:ascii="Times New Roman" w:hAnsi="Times New Roman" w:cs="Times New Roman"/>
          <w:b/>
          <w:sz w:val="24"/>
          <w:szCs w:val="24"/>
        </w:rPr>
        <w:t>.</w:t>
      </w:r>
      <w:r w:rsidR="00DC4959" w:rsidRPr="00C245C1">
        <w:rPr>
          <w:rFonts w:ascii="Times New Roman" w:hAnsi="Times New Roman" w:cs="Times New Roman"/>
          <w:b/>
          <w:sz w:val="24"/>
          <w:szCs w:val="24"/>
        </w:rPr>
        <w:tab/>
      </w:r>
      <w:r w:rsidR="000C0684" w:rsidRPr="00C245C1">
        <w:rPr>
          <w:rFonts w:ascii="Times New Roman" w:hAnsi="Times New Roman" w:cs="Times New Roman"/>
          <w:sz w:val="24"/>
          <w:szCs w:val="24"/>
        </w:rPr>
        <w:t xml:space="preserve">The Court </w:t>
      </w:r>
      <w:r w:rsidR="000C0684" w:rsidRPr="00C245C1">
        <w:rPr>
          <w:rFonts w:ascii="Times New Roman" w:hAnsi="Times New Roman" w:cs="Times New Roman"/>
          <w:i/>
          <w:iCs/>
          <w:sz w:val="24"/>
          <w:szCs w:val="24"/>
        </w:rPr>
        <w:t>a quo</w:t>
      </w:r>
      <w:r w:rsidR="000C0684" w:rsidRPr="00C245C1">
        <w:rPr>
          <w:rFonts w:ascii="Times New Roman" w:hAnsi="Times New Roman" w:cs="Times New Roman"/>
          <w:sz w:val="24"/>
          <w:szCs w:val="24"/>
        </w:rPr>
        <w:t xml:space="preserve"> grossly erred and misdirected itself in upholding the conviction of the appellant in the absence of evidence to prove that the appellant had committed the offence.</w:t>
      </w:r>
    </w:p>
    <w:p w14:paraId="14D453A5" w14:textId="04A2A544" w:rsidR="000C0684" w:rsidRPr="00C245C1" w:rsidRDefault="00DC4959" w:rsidP="000E7FCE">
      <w:pPr>
        <w:ind w:left="1440" w:hanging="720"/>
        <w:jc w:val="both"/>
        <w:rPr>
          <w:rFonts w:ascii="Times New Roman" w:hAnsi="Times New Roman" w:cs="Times New Roman"/>
          <w:b/>
          <w:sz w:val="24"/>
          <w:szCs w:val="24"/>
        </w:rPr>
      </w:pPr>
      <w:r w:rsidRPr="00C245C1">
        <w:rPr>
          <w:rFonts w:ascii="Times New Roman" w:hAnsi="Times New Roman" w:cs="Times New Roman"/>
          <w:sz w:val="24"/>
          <w:szCs w:val="24"/>
        </w:rPr>
        <w:t xml:space="preserve">  2</w:t>
      </w:r>
      <w:r w:rsidRPr="00C245C1">
        <w:rPr>
          <w:rFonts w:ascii="Times New Roman" w:hAnsi="Times New Roman" w:cs="Times New Roman"/>
          <w:b/>
          <w:sz w:val="24"/>
          <w:szCs w:val="24"/>
        </w:rPr>
        <w:t>.</w:t>
      </w:r>
      <w:r w:rsidRPr="00C245C1">
        <w:rPr>
          <w:rFonts w:ascii="Times New Roman" w:hAnsi="Times New Roman" w:cs="Times New Roman"/>
          <w:sz w:val="24"/>
          <w:szCs w:val="24"/>
        </w:rPr>
        <w:tab/>
      </w:r>
      <w:r w:rsidR="000C0684" w:rsidRPr="00C245C1">
        <w:rPr>
          <w:rFonts w:ascii="Times New Roman" w:hAnsi="Times New Roman" w:cs="Times New Roman"/>
          <w:sz w:val="24"/>
          <w:szCs w:val="24"/>
        </w:rPr>
        <w:t xml:space="preserve">The Court </w:t>
      </w:r>
      <w:r w:rsidR="000C0684" w:rsidRPr="00C245C1">
        <w:rPr>
          <w:rFonts w:ascii="Times New Roman" w:hAnsi="Times New Roman" w:cs="Times New Roman"/>
          <w:i/>
          <w:iCs/>
          <w:sz w:val="24"/>
          <w:szCs w:val="24"/>
        </w:rPr>
        <w:t>a quo</w:t>
      </w:r>
      <w:r w:rsidR="000C0684" w:rsidRPr="00C245C1">
        <w:rPr>
          <w:rFonts w:ascii="Times New Roman" w:hAnsi="Times New Roman" w:cs="Times New Roman"/>
          <w:sz w:val="24"/>
          <w:szCs w:val="24"/>
        </w:rPr>
        <w:t xml:space="preserve"> erred and grossly misdirected itself in dismissing the appeal against conviction notwithstanding the fact that the respondent had failed to place before the Court evidence to prove the essential elements of the offence. </w:t>
      </w:r>
    </w:p>
    <w:p w14:paraId="3099AC5C" w14:textId="53B908D3" w:rsidR="000C0684" w:rsidRPr="00C245C1" w:rsidRDefault="000E7FCE" w:rsidP="000E7FCE">
      <w:pPr>
        <w:ind w:left="1440" w:hanging="720"/>
        <w:jc w:val="both"/>
        <w:rPr>
          <w:rFonts w:ascii="Times New Roman" w:hAnsi="Times New Roman" w:cs="Times New Roman"/>
          <w:sz w:val="24"/>
          <w:szCs w:val="24"/>
        </w:rPr>
      </w:pPr>
      <w:r w:rsidRPr="00C245C1">
        <w:rPr>
          <w:rFonts w:ascii="Times New Roman" w:hAnsi="Times New Roman" w:cs="Times New Roman"/>
          <w:sz w:val="24"/>
          <w:szCs w:val="24"/>
        </w:rPr>
        <w:t xml:space="preserve"> </w:t>
      </w:r>
      <w:r w:rsidR="00DC4959" w:rsidRPr="00C245C1">
        <w:rPr>
          <w:rFonts w:ascii="Times New Roman" w:hAnsi="Times New Roman" w:cs="Times New Roman"/>
          <w:sz w:val="24"/>
          <w:szCs w:val="24"/>
        </w:rPr>
        <w:t>3.</w:t>
      </w:r>
      <w:r w:rsidR="00DC4959" w:rsidRPr="00C245C1">
        <w:rPr>
          <w:rFonts w:ascii="Times New Roman" w:hAnsi="Times New Roman" w:cs="Times New Roman"/>
          <w:sz w:val="24"/>
          <w:szCs w:val="24"/>
        </w:rPr>
        <w:tab/>
      </w:r>
      <w:r w:rsidR="000C0684" w:rsidRPr="00C245C1">
        <w:rPr>
          <w:rFonts w:ascii="Times New Roman" w:hAnsi="Times New Roman" w:cs="Times New Roman"/>
          <w:sz w:val="24"/>
          <w:szCs w:val="24"/>
        </w:rPr>
        <w:t xml:space="preserve">The Court a </w:t>
      </w:r>
      <w:r w:rsidR="000C0684" w:rsidRPr="00C245C1">
        <w:rPr>
          <w:rFonts w:ascii="Times New Roman" w:hAnsi="Times New Roman" w:cs="Times New Roman"/>
          <w:i/>
          <w:iCs/>
          <w:sz w:val="24"/>
          <w:szCs w:val="24"/>
        </w:rPr>
        <w:t>quo</w:t>
      </w:r>
      <w:r w:rsidR="000C0684" w:rsidRPr="00C245C1">
        <w:rPr>
          <w:rFonts w:ascii="Times New Roman" w:hAnsi="Times New Roman" w:cs="Times New Roman"/>
          <w:sz w:val="24"/>
          <w:szCs w:val="24"/>
        </w:rPr>
        <w:t xml:space="preserve"> erred and misdirected itself in upholding the conviction notwithstanding that the respondent failed to place before the Court evidence to disprove the appellant’s case.</w:t>
      </w:r>
      <w:r w:rsidR="00DC4959" w:rsidRPr="00C245C1">
        <w:rPr>
          <w:rFonts w:ascii="Times New Roman" w:hAnsi="Times New Roman" w:cs="Times New Roman"/>
          <w:sz w:val="24"/>
          <w:szCs w:val="24"/>
        </w:rPr>
        <w:t>”</w:t>
      </w:r>
    </w:p>
    <w:p w14:paraId="645D66E6" w14:textId="77777777" w:rsidR="000E7FCE" w:rsidRPr="00C245C1" w:rsidRDefault="000E7FCE" w:rsidP="000E7FCE">
      <w:pPr>
        <w:ind w:left="1440" w:hanging="720"/>
        <w:jc w:val="both"/>
        <w:rPr>
          <w:rFonts w:ascii="Times New Roman" w:hAnsi="Times New Roman" w:cs="Times New Roman"/>
          <w:sz w:val="24"/>
          <w:szCs w:val="24"/>
        </w:rPr>
      </w:pPr>
    </w:p>
    <w:p w14:paraId="1276053A" w14:textId="62B7176C" w:rsidR="000B6406" w:rsidRPr="00C245C1" w:rsidRDefault="000B6406" w:rsidP="00A22E6D">
      <w:pPr>
        <w:spacing w:line="480" w:lineRule="auto"/>
        <w:ind w:firstLine="1440"/>
        <w:jc w:val="both"/>
        <w:rPr>
          <w:rFonts w:ascii="Times New Roman" w:hAnsi="Times New Roman" w:cs="Times New Roman"/>
          <w:sz w:val="24"/>
          <w:szCs w:val="24"/>
        </w:rPr>
      </w:pPr>
      <w:r w:rsidRPr="00C245C1">
        <w:rPr>
          <w:rFonts w:ascii="Times New Roman" w:hAnsi="Times New Roman" w:cs="Times New Roman"/>
          <w:sz w:val="24"/>
          <w:szCs w:val="24"/>
        </w:rPr>
        <w:lastRenderedPageBreak/>
        <w:t xml:space="preserve">He sought the vacation of the conviction and </w:t>
      </w:r>
      <w:r w:rsidR="00DC4959" w:rsidRPr="00C245C1">
        <w:rPr>
          <w:rFonts w:ascii="Times New Roman" w:hAnsi="Times New Roman" w:cs="Times New Roman"/>
          <w:sz w:val="24"/>
          <w:szCs w:val="24"/>
        </w:rPr>
        <w:t xml:space="preserve">its consequent </w:t>
      </w:r>
      <w:r w:rsidRPr="00C245C1">
        <w:rPr>
          <w:rFonts w:ascii="Times New Roman" w:hAnsi="Times New Roman" w:cs="Times New Roman"/>
          <w:sz w:val="24"/>
          <w:szCs w:val="24"/>
        </w:rPr>
        <w:t xml:space="preserve">substitution by an order upholding the appeal. </w:t>
      </w:r>
    </w:p>
    <w:p w14:paraId="455B2332" w14:textId="28B04F0B" w:rsidR="00223D67" w:rsidRPr="00C245C1" w:rsidRDefault="00223D67" w:rsidP="001B5286">
      <w:pPr>
        <w:jc w:val="both"/>
        <w:rPr>
          <w:rFonts w:ascii="Times New Roman" w:hAnsi="Times New Roman" w:cs="Times New Roman"/>
          <w:b/>
          <w:bCs/>
          <w:sz w:val="24"/>
          <w:szCs w:val="24"/>
          <w:u w:val="single"/>
        </w:rPr>
      </w:pPr>
      <w:r w:rsidRPr="00C245C1">
        <w:rPr>
          <w:rFonts w:ascii="Times New Roman" w:hAnsi="Times New Roman" w:cs="Times New Roman"/>
          <w:b/>
          <w:bCs/>
          <w:sz w:val="24"/>
          <w:szCs w:val="24"/>
          <w:u w:val="single"/>
        </w:rPr>
        <w:t>THE ISSUE</w:t>
      </w:r>
    </w:p>
    <w:p w14:paraId="5448633F" w14:textId="4174C152" w:rsidR="00223D67" w:rsidRPr="00C245C1" w:rsidRDefault="00223D67"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The sole issue that arises from the three grounds of appeal is whether the court </w:t>
      </w:r>
      <w:r w:rsidRPr="00C245C1">
        <w:rPr>
          <w:rFonts w:ascii="Times New Roman" w:hAnsi="Times New Roman" w:cs="Times New Roman"/>
          <w:bCs/>
          <w:i/>
          <w:iCs/>
          <w:sz w:val="24"/>
          <w:szCs w:val="24"/>
        </w:rPr>
        <w:t>a quo</w:t>
      </w:r>
      <w:r w:rsidRPr="00C245C1">
        <w:rPr>
          <w:rFonts w:ascii="Times New Roman" w:hAnsi="Times New Roman" w:cs="Times New Roman"/>
          <w:bCs/>
          <w:sz w:val="24"/>
          <w:szCs w:val="24"/>
        </w:rPr>
        <w:t xml:space="preserve"> erred in upholding the appellant’s conviction.</w:t>
      </w:r>
    </w:p>
    <w:p w14:paraId="7540EAC0" w14:textId="77777777" w:rsidR="000E7FCE" w:rsidRPr="00C245C1" w:rsidRDefault="000E7FCE" w:rsidP="000E7FCE">
      <w:pPr>
        <w:ind w:firstLine="1440"/>
        <w:jc w:val="both"/>
        <w:rPr>
          <w:rFonts w:ascii="Times New Roman" w:hAnsi="Times New Roman" w:cs="Times New Roman"/>
          <w:bCs/>
          <w:sz w:val="24"/>
          <w:szCs w:val="24"/>
        </w:rPr>
      </w:pPr>
    </w:p>
    <w:p w14:paraId="33CBEFCE" w14:textId="5B74C689" w:rsidR="00B0620F" w:rsidRPr="00C245C1" w:rsidRDefault="00B0620F" w:rsidP="00B0620F">
      <w:pPr>
        <w:jc w:val="both"/>
        <w:rPr>
          <w:rFonts w:ascii="Times New Roman" w:hAnsi="Times New Roman" w:cs="Times New Roman"/>
          <w:bCs/>
          <w:sz w:val="24"/>
          <w:szCs w:val="24"/>
          <w:u w:val="single"/>
        </w:rPr>
      </w:pPr>
      <w:r w:rsidRPr="00C245C1">
        <w:rPr>
          <w:rFonts w:ascii="Times New Roman" w:hAnsi="Times New Roman" w:cs="Times New Roman"/>
          <w:b/>
          <w:sz w:val="24"/>
          <w:szCs w:val="24"/>
          <w:u w:val="single"/>
        </w:rPr>
        <w:t>SUBMISSIONS BEFORE THIS COURT</w:t>
      </w:r>
    </w:p>
    <w:p w14:paraId="31BB91AC" w14:textId="1471A2A1" w:rsidR="00B0620F" w:rsidRPr="00C245C1" w:rsidRDefault="00223D67"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Ms </w:t>
      </w:r>
      <w:proofErr w:type="spellStart"/>
      <w:r w:rsidRPr="00C245C1">
        <w:rPr>
          <w:rFonts w:ascii="Times New Roman" w:hAnsi="Times New Roman" w:cs="Times New Roman"/>
          <w:bCs/>
          <w:i/>
          <w:iCs/>
          <w:sz w:val="24"/>
          <w:szCs w:val="24"/>
        </w:rPr>
        <w:t>Chinwawadzimba</w:t>
      </w:r>
      <w:proofErr w:type="spellEnd"/>
      <w:r w:rsidRPr="00C245C1">
        <w:rPr>
          <w:rFonts w:ascii="Times New Roman" w:hAnsi="Times New Roman" w:cs="Times New Roman"/>
          <w:bCs/>
          <w:i/>
          <w:iCs/>
          <w:sz w:val="24"/>
          <w:szCs w:val="24"/>
        </w:rPr>
        <w:t>,</w:t>
      </w:r>
      <w:r w:rsidRPr="00C245C1">
        <w:rPr>
          <w:rFonts w:ascii="Times New Roman" w:hAnsi="Times New Roman" w:cs="Times New Roman"/>
          <w:bCs/>
          <w:sz w:val="24"/>
          <w:szCs w:val="24"/>
        </w:rPr>
        <w:t xml:space="preserve"> for the appellant</w:t>
      </w:r>
      <w:r w:rsidR="002E170D">
        <w:rPr>
          <w:rFonts w:ascii="Times New Roman" w:hAnsi="Times New Roman" w:cs="Times New Roman"/>
          <w:bCs/>
          <w:sz w:val="24"/>
          <w:szCs w:val="24"/>
        </w:rPr>
        <w:t>,</w:t>
      </w:r>
      <w:r w:rsidRPr="00C245C1">
        <w:rPr>
          <w:rFonts w:ascii="Times New Roman" w:hAnsi="Times New Roman" w:cs="Times New Roman"/>
          <w:bCs/>
          <w:sz w:val="24"/>
          <w:szCs w:val="24"/>
        </w:rPr>
        <w:t xml:space="preserve"> submitted that the court </w:t>
      </w:r>
      <w:r w:rsidRPr="00C245C1">
        <w:rPr>
          <w:rFonts w:ascii="Times New Roman" w:hAnsi="Times New Roman" w:cs="Times New Roman"/>
          <w:bCs/>
          <w:i/>
          <w:iCs/>
          <w:sz w:val="24"/>
          <w:szCs w:val="24"/>
        </w:rPr>
        <w:t>a quo</w:t>
      </w:r>
      <w:r w:rsidRPr="00C245C1">
        <w:rPr>
          <w:rFonts w:ascii="Times New Roman" w:hAnsi="Times New Roman" w:cs="Times New Roman"/>
          <w:bCs/>
          <w:sz w:val="24"/>
          <w:szCs w:val="24"/>
        </w:rPr>
        <w:t xml:space="preserve"> erred in upholding the appellant’s conviction</w:t>
      </w:r>
      <w:r w:rsidR="00965B26" w:rsidRPr="00C245C1">
        <w:rPr>
          <w:rFonts w:ascii="Times New Roman" w:hAnsi="Times New Roman" w:cs="Times New Roman"/>
          <w:bCs/>
          <w:sz w:val="24"/>
          <w:szCs w:val="24"/>
        </w:rPr>
        <w:t xml:space="preserve"> when the totality of the evidence adduced before the trial magistrate clearly showed that the appellant did not intend to harm the importer in his business but </w:t>
      </w:r>
      <w:r w:rsidR="00EE652F" w:rsidRPr="00C245C1">
        <w:rPr>
          <w:rFonts w:ascii="Times New Roman" w:hAnsi="Times New Roman" w:cs="Times New Roman"/>
          <w:bCs/>
          <w:sz w:val="24"/>
          <w:szCs w:val="24"/>
        </w:rPr>
        <w:t xml:space="preserve">sought </w:t>
      </w:r>
      <w:r w:rsidR="00965B26" w:rsidRPr="00C245C1">
        <w:rPr>
          <w:rFonts w:ascii="Times New Roman" w:hAnsi="Times New Roman" w:cs="Times New Roman"/>
          <w:bCs/>
          <w:sz w:val="24"/>
          <w:szCs w:val="24"/>
        </w:rPr>
        <w:t>to protect public revenue</w:t>
      </w:r>
      <w:r w:rsidR="001C2334" w:rsidRPr="00C245C1">
        <w:rPr>
          <w:rFonts w:ascii="Times New Roman" w:hAnsi="Times New Roman" w:cs="Times New Roman"/>
          <w:bCs/>
          <w:sz w:val="24"/>
          <w:szCs w:val="24"/>
        </w:rPr>
        <w:t xml:space="preserve"> by</w:t>
      </w:r>
      <w:r w:rsidR="00AF4BD4" w:rsidRPr="00C245C1">
        <w:rPr>
          <w:rFonts w:ascii="Times New Roman" w:hAnsi="Times New Roman" w:cs="Times New Roman"/>
          <w:bCs/>
          <w:sz w:val="24"/>
          <w:szCs w:val="24"/>
        </w:rPr>
        <w:t xml:space="preserve"> recover</w:t>
      </w:r>
      <w:r w:rsidR="001C2334" w:rsidRPr="00C245C1">
        <w:rPr>
          <w:rFonts w:ascii="Times New Roman" w:hAnsi="Times New Roman" w:cs="Times New Roman"/>
          <w:bCs/>
          <w:sz w:val="24"/>
          <w:szCs w:val="24"/>
        </w:rPr>
        <w:t xml:space="preserve">ing </w:t>
      </w:r>
      <w:r w:rsidR="00AF4BD4" w:rsidRPr="00C245C1">
        <w:rPr>
          <w:rFonts w:ascii="Times New Roman" w:hAnsi="Times New Roman" w:cs="Times New Roman"/>
          <w:bCs/>
          <w:sz w:val="24"/>
          <w:szCs w:val="24"/>
        </w:rPr>
        <w:t>revenue lost</w:t>
      </w:r>
      <w:r w:rsidR="001C2334" w:rsidRPr="00C245C1">
        <w:rPr>
          <w:rFonts w:ascii="Times New Roman" w:hAnsi="Times New Roman" w:cs="Times New Roman"/>
          <w:bCs/>
          <w:sz w:val="24"/>
          <w:szCs w:val="24"/>
        </w:rPr>
        <w:t xml:space="preserve"> through the alleged</w:t>
      </w:r>
      <w:r w:rsidR="00AF4BD4" w:rsidRPr="00C245C1">
        <w:rPr>
          <w:rFonts w:ascii="Times New Roman" w:hAnsi="Times New Roman" w:cs="Times New Roman"/>
          <w:bCs/>
          <w:sz w:val="24"/>
          <w:szCs w:val="24"/>
        </w:rPr>
        <w:t xml:space="preserve"> </w:t>
      </w:r>
      <w:r w:rsidR="001C2334" w:rsidRPr="00C245C1">
        <w:rPr>
          <w:rFonts w:ascii="Times New Roman" w:hAnsi="Times New Roman" w:cs="Times New Roman"/>
          <w:bCs/>
          <w:sz w:val="24"/>
          <w:szCs w:val="24"/>
        </w:rPr>
        <w:t xml:space="preserve">previous smuggling activities perpetrated by the importer. </w:t>
      </w:r>
      <w:r w:rsidR="00EE652F" w:rsidRPr="00C245C1">
        <w:rPr>
          <w:rFonts w:ascii="Times New Roman" w:hAnsi="Times New Roman" w:cs="Times New Roman"/>
          <w:bCs/>
          <w:sz w:val="24"/>
          <w:szCs w:val="24"/>
        </w:rPr>
        <w:t xml:space="preserve">She argued that the court </w:t>
      </w:r>
      <w:r w:rsidR="00EE652F" w:rsidRPr="00C245C1">
        <w:rPr>
          <w:rFonts w:ascii="Times New Roman" w:hAnsi="Times New Roman" w:cs="Times New Roman"/>
          <w:bCs/>
          <w:i/>
          <w:iCs/>
          <w:sz w:val="24"/>
          <w:szCs w:val="24"/>
        </w:rPr>
        <w:t>a quo</w:t>
      </w:r>
      <w:r w:rsidR="00EE652F" w:rsidRPr="00C245C1">
        <w:rPr>
          <w:rFonts w:ascii="Times New Roman" w:hAnsi="Times New Roman" w:cs="Times New Roman"/>
          <w:bCs/>
          <w:sz w:val="24"/>
          <w:szCs w:val="24"/>
        </w:rPr>
        <w:t xml:space="preserve"> failed to give proper regard </w:t>
      </w:r>
      <w:r w:rsidR="0058454B" w:rsidRPr="00C245C1">
        <w:rPr>
          <w:rFonts w:ascii="Times New Roman" w:hAnsi="Times New Roman" w:cs="Times New Roman"/>
          <w:bCs/>
          <w:sz w:val="24"/>
          <w:szCs w:val="24"/>
        </w:rPr>
        <w:t xml:space="preserve">to </w:t>
      </w:r>
      <w:r w:rsidR="00EE652F" w:rsidRPr="00C245C1">
        <w:rPr>
          <w:rFonts w:ascii="Times New Roman" w:hAnsi="Times New Roman" w:cs="Times New Roman"/>
          <w:bCs/>
          <w:sz w:val="24"/>
          <w:szCs w:val="24"/>
        </w:rPr>
        <w:t>the common cause fact</w:t>
      </w:r>
      <w:r w:rsidR="0058454B" w:rsidRPr="00C245C1">
        <w:rPr>
          <w:rFonts w:ascii="Times New Roman" w:hAnsi="Times New Roman" w:cs="Times New Roman"/>
          <w:bCs/>
          <w:sz w:val="24"/>
          <w:szCs w:val="24"/>
        </w:rPr>
        <w:t xml:space="preserve">s </w:t>
      </w:r>
      <w:r w:rsidR="006D5B4E" w:rsidRPr="00C245C1">
        <w:rPr>
          <w:rFonts w:ascii="Times New Roman" w:hAnsi="Times New Roman" w:cs="Times New Roman"/>
          <w:bCs/>
          <w:sz w:val="24"/>
          <w:szCs w:val="24"/>
        </w:rPr>
        <w:t>o</w:t>
      </w:r>
      <w:r w:rsidR="00204855" w:rsidRPr="00C245C1">
        <w:rPr>
          <w:rFonts w:ascii="Times New Roman" w:hAnsi="Times New Roman" w:cs="Times New Roman"/>
          <w:bCs/>
          <w:sz w:val="24"/>
          <w:szCs w:val="24"/>
        </w:rPr>
        <w:t>f</w:t>
      </w:r>
      <w:r w:rsidR="00E57988" w:rsidRPr="00C245C1">
        <w:rPr>
          <w:rFonts w:ascii="Times New Roman" w:hAnsi="Times New Roman" w:cs="Times New Roman"/>
          <w:bCs/>
          <w:sz w:val="24"/>
          <w:szCs w:val="24"/>
        </w:rPr>
        <w:t xml:space="preserve"> </w:t>
      </w:r>
      <w:r w:rsidR="006D5B4E" w:rsidRPr="00C245C1">
        <w:rPr>
          <w:rFonts w:ascii="Times New Roman" w:hAnsi="Times New Roman" w:cs="Times New Roman"/>
          <w:bCs/>
          <w:sz w:val="24"/>
          <w:szCs w:val="24"/>
        </w:rPr>
        <w:t xml:space="preserve">the </w:t>
      </w:r>
      <w:r w:rsidR="0058454B" w:rsidRPr="00C245C1">
        <w:rPr>
          <w:rFonts w:ascii="Times New Roman" w:hAnsi="Times New Roman" w:cs="Times New Roman"/>
          <w:bCs/>
          <w:sz w:val="24"/>
          <w:szCs w:val="24"/>
        </w:rPr>
        <w:t>investigation</w:t>
      </w:r>
      <w:r w:rsidR="00E57988" w:rsidRPr="00C245C1">
        <w:rPr>
          <w:rFonts w:ascii="Times New Roman" w:hAnsi="Times New Roman" w:cs="Times New Roman"/>
          <w:bCs/>
          <w:sz w:val="24"/>
          <w:szCs w:val="24"/>
        </w:rPr>
        <w:t>s</w:t>
      </w:r>
      <w:r w:rsidR="00347BD4" w:rsidRPr="00C245C1">
        <w:rPr>
          <w:rFonts w:ascii="Times New Roman" w:hAnsi="Times New Roman" w:cs="Times New Roman"/>
          <w:b/>
          <w:sz w:val="24"/>
          <w:szCs w:val="24"/>
        </w:rPr>
        <w:t xml:space="preserve"> </w:t>
      </w:r>
      <w:r w:rsidR="00347BD4" w:rsidRPr="00C245C1">
        <w:rPr>
          <w:rFonts w:ascii="Times New Roman" w:hAnsi="Times New Roman" w:cs="Times New Roman"/>
          <w:bCs/>
          <w:sz w:val="24"/>
          <w:szCs w:val="24"/>
        </w:rPr>
        <w:t xml:space="preserve">of the previous liquor imports that the importer was alleged to have smuggled into the country. </w:t>
      </w:r>
      <w:r w:rsidR="00204855" w:rsidRPr="00C245C1">
        <w:rPr>
          <w:rFonts w:ascii="Times New Roman" w:hAnsi="Times New Roman" w:cs="Times New Roman"/>
          <w:bCs/>
          <w:sz w:val="24"/>
          <w:szCs w:val="24"/>
        </w:rPr>
        <w:t xml:space="preserve">She contended that the proven existence of these investigations, which investigations constituted part of the appellant’s duties, negated the finding that his failure to raise detention documents for the impounded consignment was actuated by an underlying ulterior </w:t>
      </w:r>
      <w:r w:rsidR="004A3CE9" w:rsidRPr="00C245C1">
        <w:rPr>
          <w:rFonts w:ascii="Times New Roman" w:hAnsi="Times New Roman" w:cs="Times New Roman"/>
          <w:bCs/>
          <w:sz w:val="24"/>
          <w:szCs w:val="24"/>
        </w:rPr>
        <w:t xml:space="preserve">or </w:t>
      </w:r>
      <w:r w:rsidR="00204855" w:rsidRPr="00C245C1">
        <w:rPr>
          <w:rFonts w:ascii="Times New Roman" w:hAnsi="Times New Roman" w:cs="Times New Roman"/>
          <w:bCs/>
          <w:sz w:val="24"/>
          <w:szCs w:val="24"/>
        </w:rPr>
        <w:t>dishonest motive.</w:t>
      </w:r>
      <w:r w:rsidR="00232D47" w:rsidRPr="00C245C1">
        <w:rPr>
          <w:rFonts w:ascii="Times New Roman" w:hAnsi="Times New Roman" w:cs="Times New Roman"/>
          <w:bCs/>
          <w:sz w:val="24"/>
          <w:szCs w:val="24"/>
        </w:rPr>
        <w:t xml:space="preserve"> She</w:t>
      </w:r>
      <w:r w:rsidR="004A3CE9" w:rsidRPr="00C245C1">
        <w:rPr>
          <w:rFonts w:ascii="Times New Roman" w:hAnsi="Times New Roman" w:cs="Times New Roman"/>
          <w:bCs/>
          <w:sz w:val="24"/>
          <w:szCs w:val="24"/>
        </w:rPr>
        <w:t>,</w:t>
      </w:r>
      <w:r w:rsidR="00232D47" w:rsidRPr="00C245C1">
        <w:rPr>
          <w:rFonts w:ascii="Times New Roman" w:hAnsi="Times New Roman" w:cs="Times New Roman"/>
          <w:bCs/>
          <w:sz w:val="24"/>
          <w:szCs w:val="24"/>
        </w:rPr>
        <w:t xml:space="preserve"> therefore</w:t>
      </w:r>
      <w:r w:rsidR="004A3CE9" w:rsidRPr="00C245C1">
        <w:rPr>
          <w:rFonts w:ascii="Times New Roman" w:hAnsi="Times New Roman" w:cs="Times New Roman"/>
          <w:bCs/>
          <w:sz w:val="24"/>
          <w:szCs w:val="24"/>
        </w:rPr>
        <w:t xml:space="preserve">, </w:t>
      </w:r>
      <w:r w:rsidR="00232D47" w:rsidRPr="00C245C1">
        <w:rPr>
          <w:rFonts w:ascii="Times New Roman" w:hAnsi="Times New Roman" w:cs="Times New Roman"/>
          <w:bCs/>
          <w:sz w:val="24"/>
          <w:szCs w:val="24"/>
        </w:rPr>
        <w:t xml:space="preserve">submitted that the appellant lacked the </w:t>
      </w:r>
      <w:proofErr w:type="spellStart"/>
      <w:r w:rsidR="00232D47" w:rsidRPr="00C245C1">
        <w:rPr>
          <w:rFonts w:ascii="Times New Roman" w:hAnsi="Times New Roman" w:cs="Times New Roman"/>
          <w:bCs/>
          <w:i/>
          <w:iCs/>
          <w:sz w:val="24"/>
          <w:szCs w:val="24"/>
        </w:rPr>
        <w:t>mens</w:t>
      </w:r>
      <w:proofErr w:type="spellEnd"/>
      <w:r w:rsidR="00232D47" w:rsidRPr="00C245C1">
        <w:rPr>
          <w:rFonts w:ascii="Times New Roman" w:hAnsi="Times New Roman" w:cs="Times New Roman"/>
          <w:bCs/>
          <w:i/>
          <w:iCs/>
          <w:sz w:val="24"/>
          <w:szCs w:val="24"/>
        </w:rPr>
        <w:t xml:space="preserve"> rea</w:t>
      </w:r>
      <w:r w:rsidR="00232D47" w:rsidRPr="00C245C1">
        <w:rPr>
          <w:rFonts w:ascii="Times New Roman" w:hAnsi="Times New Roman" w:cs="Times New Roman"/>
          <w:bCs/>
          <w:sz w:val="24"/>
          <w:szCs w:val="24"/>
        </w:rPr>
        <w:t xml:space="preserve"> to commit the offence.</w:t>
      </w:r>
    </w:p>
    <w:p w14:paraId="61BACC5F" w14:textId="77777777" w:rsidR="000E7FCE" w:rsidRPr="00C245C1" w:rsidRDefault="000E7FCE" w:rsidP="00A22E6D">
      <w:pPr>
        <w:spacing w:after="0"/>
        <w:ind w:firstLine="1440"/>
        <w:jc w:val="both"/>
        <w:rPr>
          <w:rFonts w:ascii="Times New Roman" w:hAnsi="Times New Roman" w:cs="Times New Roman"/>
          <w:bCs/>
          <w:sz w:val="24"/>
          <w:szCs w:val="24"/>
        </w:rPr>
      </w:pPr>
    </w:p>
    <w:p w14:paraId="022BE85A" w14:textId="3C6F2332" w:rsidR="00232D47" w:rsidRPr="00C245C1" w:rsidRDefault="00232D47" w:rsidP="00A22E6D">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i/>
          <w:iCs/>
          <w:sz w:val="24"/>
          <w:szCs w:val="24"/>
        </w:rPr>
        <w:t>Per contra</w:t>
      </w:r>
      <w:r w:rsidRPr="00C245C1">
        <w:rPr>
          <w:rFonts w:ascii="Times New Roman" w:hAnsi="Times New Roman" w:cs="Times New Roman"/>
          <w:bCs/>
          <w:sz w:val="24"/>
          <w:szCs w:val="24"/>
        </w:rPr>
        <w:t xml:space="preserve">, Mr </w:t>
      </w:r>
      <w:proofErr w:type="spellStart"/>
      <w:r w:rsidRPr="00C245C1">
        <w:rPr>
          <w:rFonts w:ascii="Times New Roman" w:hAnsi="Times New Roman" w:cs="Times New Roman"/>
          <w:bCs/>
          <w:i/>
          <w:iCs/>
          <w:sz w:val="24"/>
          <w:szCs w:val="24"/>
        </w:rPr>
        <w:t>Mapfuwa</w:t>
      </w:r>
      <w:proofErr w:type="spellEnd"/>
      <w:r w:rsidR="002E170D">
        <w:rPr>
          <w:rFonts w:ascii="Times New Roman" w:hAnsi="Times New Roman" w:cs="Times New Roman"/>
          <w:bCs/>
          <w:i/>
          <w:iCs/>
          <w:sz w:val="24"/>
          <w:szCs w:val="24"/>
        </w:rPr>
        <w:t>,</w:t>
      </w:r>
      <w:r w:rsidRPr="00C245C1">
        <w:rPr>
          <w:rFonts w:ascii="Times New Roman" w:hAnsi="Times New Roman" w:cs="Times New Roman"/>
          <w:bCs/>
          <w:sz w:val="24"/>
          <w:szCs w:val="24"/>
        </w:rPr>
        <w:t xml:space="preserve"> for the respondent</w:t>
      </w:r>
      <w:r w:rsidR="002E170D">
        <w:rPr>
          <w:rFonts w:ascii="Times New Roman" w:hAnsi="Times New Roman" w:cs="Times New Roman"/>
          <w:bCs/>
          <w:sz w:val="24"/>
          <w:szCs w:val="24"/>
        </w:rPr>
        <w:t>,</w:t>
      </w:r>
      <w:r w:rsidRPr="00C245C1">
        <w:rPr>
          <w:rFonts w:ascii="Times New Roman" w:hAnsi="Times New Roman" w:cs="Times New Roman"/>
          <w:bCs/>
          <w:sz w:val="24"/>
          <w:szCs w:val="24"/>
        </w:rPr>
        <w:t xml:space="preserve"> submitted that the court </w:t>
      </w:r>
      <w:r w:rsidRPr="00C245C1">
        <w:rPr>
          <w:rFonts w:ascii="Times New Roman" w:hAnsi="Times New Roman" w:cs="Times New Roman"/>
          <w:bCs/>
          <w:i/>
          <w:iCs/>
          <w:sz w:val="24"/>
          <w:szCs w:val="24"/>
        </w:rPr>
        <w:t>a quo</w:t>
      </w:r>
      <w:r w:rsidRPr="00C245C1">
        <w:rPr>
          <w:rFonts w:ascii="Times New Roman" w:hAnsi="Times New Roman" w:cs="Times New Roman"/>
          <w:bCs/>
          <w:sz w:val="24"/>
          <w:szCs w:val="24"/>
        </w:rPr>
        <w:t xml:space="preserve"> did not misdirect itself in upholding the conviction and dismissing the appeal. He contended that the appellant acted in common purpose with the co-accused in impounding the consignment</w:t>
      </w:r>
      <w:r w:rsidR="006E3822" w:rsidRPr="00C245C1">
        <w:rPr>
          <w:rFonts w:ascii="Times New Roman" w:hAnsi="Times New Roman" w:cs="Times New Roman"/>
          <w:bCs/>
          <w:sz w:val="24"/>
          <w:szCs w:val="24"/>
        </w:rPr>
        <w:t>. They both f</w:t>
      </w:r>
      <w:r w:rsidR="0023293D" w:rsidRPr="00C245C1">
        <w:rPr>
          <w:rFonts w:ascii="Times New Roman" w:hAnsi="Times New Roman" w:cs="Times New Roman"/>
          <w:bCs/>
          <w:sz w:val="24"/>
          <w:szCs w:val="24"/>
        </w:rPr>
        <w:t xml:space="preserve">louted the </w:t>
      </w:r>
      <w:proofErr w:type="spellStart"/>
      <w:r w:rsidR="0023293D" w:rsidRPr="00C245C1">
        <w:rPr>
          <w:rFonts w:ascii="Times New Roman" w:hAnsi="Times New Roman" w:cs="Times New Roman"/>
          <w:bCs/>
          <w:sz w:val="24"/>
          <w:szCs w:val="24"/>
        </w:rPr>
        <w:t>Zimra</w:t>
      </w:r>
      <w:proofErr w:type="spellEnd"/>
      <w:r w:rsidR="006E3822" w:rsidRPr="00C245C1">
        <w:rPr>
          <w:rFonts w:ascii="Times New Roman" w:hAnsi="Times New Roman" w:cs="Times New Roman"/>
          <w:bCs/>
          <w:sz w:val="24"/>
          <w:szCs w:val="24"/>
        </w:rPr>
        <w:t xml:space="preserve"> </w:t>
      </w:r>
      <w:r w:rsidR="0023293D" w:rsidRPr="00C245C1">
        <w:rPr>
          <w:rFonts w:ascii="Times New Roman" w:hAnsi="Times New Roman" w:cs="Times New Roman"/>
          <w:bCs/>
          <w:sz w:val="24"/>
          <w:szCs w:val="24"/>
        </w:rPr>
        <w:t xml:space="preserve">procedural requirements to </w:t>
      </w:r>
      <w:r w:rsidR="006E3822" w:rsidRPr="00C245C1">
        <w:rPr>
          <w:rFonts w:ascii="Times New Roman" w:hAnsi="Times New Roman" w:cs="Times New Roman"/>
          <w:bCs/>
          <w:sz w:val="24"/>
          <w:szCs w:val="24"/>
        </w:rPr>
        <w:t>endors</w:t>
      </w:r>
      <w:r w:rsidR="0023293D" w:rsidRPr="00C245C1">
        <w:rPr>
          <w:rFonts w:ascii="Times New Roman" w:hAnsi="Times New Roman" w:cs="Times New Roman"/>
          <w:bCs/>
          <w:sz w:val="24"/>
          <w:szCs w:val="24"/>
        </w:rPr>
        <w:t>e</w:t>
      </w:r>
      <w:r w:rsidR="006E3822" w:rsidRPr="00C245C1">
        <w:rPr>
          <w:rFonts w:ascii="Times New Roman" w:hAnsi="Times New Roman" w:cs="Times New Roman"/>
          <w:bCs/>
          <w:sz w:val="24"/>
          <w:szCs w:val="24"/>
        </w:rPr>
        <w:t xml:space="preserve"> the reasons for </w:t>
      </w:r>
      <w:r w:rsidR="0023293D" w:rsidRPr="00C245C1">
        <w:rPr>
          <w:rFonts w:ascii="Times New Roman" w:hAnsi="Times New Roman" w:cs="Times New Roman"/>
          <w:bCs/>
          <w:sz w:val="24"/>
          <w:szCs w:val="24"/>
        </w:rPr>
        <w:t xml:space="preserve">the </w:t>
      </w:r>
      <w:r w:rsidR="006E3822" w:rsidRPr="00C245C1">
        <w:rPr>
          <w:rFonts w:ascii="Times New Roman" w:hAnsi="Times New Roman" w:cs="Times New Roman"/>
          <w:bCs/>
          <w:sz w:val="24"/>
          <w:szCs w:val="24"/>
        </w:rPr>
        <w:t xml:space="preserve">referral </w:t>
      </w:r>
      <w:r w:rsidR="0023293D" w:rsidRPr="00C245C1">
        <w:rPr>
          <w:rFonts w:ascii="Times New Roman" w:hAnsi="Times New Roman" w:cs="Times New Roman"/>
          <w:bCs/>
          <w:sz w:val="24"/>
          <w:szCs w:val="24"/>
        </w:rPr>
        <w:t xml:space="preserve">to, </w:t>
      </w:r>
      <w:r w:rsidR="006E3822" w:rsidRPr="00C245C1">
        <w:rPr>
          <w:rFonts w:ascii="Times New Roman" w:hAnsi="Times New Roman" w:cs="Times New Roman"/>
          <w:bCs/>
          <w:sz w:val="24"/>
          <w:szCs w:val="24"/>
        </w:rPr>
        <w:t>and issu</w:t>
      </w:r>
      <w:r w:rsidR="0023293D" w:rsidRPr="00C245C1">
        <w:rPr>
          <w:rFonts w:ascii="Times New Roman" w:hAnsi="Times New Roman" w:cs="Times New Roman"/>
          <w:bCs/>
          <w:sz w:val="24"/>
          <w:szCs w:val="24"/>
        </w:rPr>
        <w:t>ance of</w:t>
      </w:r>
      <w:r w:rsidR="006E3822" w:rsidRPr="00C245C1">
        <w:rPr>
          <w:rFonts w:ascii="Times New Roman" w:hAnsi="Times New Roman" w:cs="Times New Roman"/>
          <w:bCs/>
          <w:sz w:val="24"/>
          <w:szCs w:val="24"/>
        </w:rPr>
        <w:t xml:space="preserve"> detention documents</w:t>
      </w:r>
      <w:r w:rsidR="002E170D">
        <w:rPr>
          <w:rFonts w:ascii="Times New Roman" w:hAnsi="Times New Roman" w:cs="Times New Roman"/>
          <w:bCs/>
          <w:sz w:val="24"/>
          <w:szCs w:val="24"/>
        </w:rPr>
        <w:t xml:space="preserve"> at </w:t>
      </w:r>
      <w:r w:rsidR="0023293D" w:rsidRPr="00C245C1">
        <w:rPr>
          <w:rFonts w:ascii="Times New Roman" w:hAnsi="Times New Roman" w:cs="Times New Roman"/>
          <w:bCs/>
          <w:sz w:val="24"/>
          <w:szCs w:val="24"/>
        </w:rPr>
        <w:t>the container depot.</w:t>
      </w:r>
      <w:r w:rsidR="006E3822" w:rsidRPr="00C245C1">
        <w:rPr>
          <w:rFonts w:ascii="Times New Roman" w:hAnsi="Times New Roman" w:cs="Times New Roman"/>
          <w:bCs/>
          <w:sz w:val="24"/>
          <w:szCs w:val="24"/>
        </w:rPr>
        <w:t xml:space="preserve"> He further argued that the fact that the appellant accepted the consignment without demur, impounded and further detained it for </w:t>
      </w:r>
      <w:r w:rsidR="006E3822" w:rsidRPr="00C245C1">
        <w:rPr>
          <w:rFonts w:ascii="Times New Roman" w:hAnsi="Times New Roman" w:cs="Times New Roman"/>
          <w:bCs/>
          <w:sz w:val="24"/>
          <w:szCs w:val="24"/>
        </w:rPr>
        <w:lastRenderedPageBreak/>
        <w:t xml:space="preserve">21 days </w:t>
      </w:r>
      <w:r w:rsidR="004D5A90" w:rsidRPr="00C245C1">
        <w:rPr>
          <w:rFonts w:ascii="Times New Roman" w:hAnsi="Times New Roman" w:cs="Times New Roman"/>
          <w:bCs/>
          <w:sz w:val="24"/>
          <w:szCs w:val="24"/>
        </w:rPr>
        <w:t xml:space="preserve">without issuing the requisite detention documents </w:t>
      </w:r>
      <w:r w:rsidR="006E3822" w:rsidRPr="00C245C1">
        <w:rPr>
          <w:rFonts w:ascii="Times New Roman" w:hAnsi="Times New Roman" w:cs="Times New Roman"/>
          <w:bCs/>
          <w:sz w:val="24"/>
          <w:szCs w:val="24"/>
        </w:rPr>
        <w:t xml:space="preserve">demonstrated that he was acting in cahoots with the co-accused to harm the importer in his business. </w:t>
      </w:r>
      <w:r w:rsidR="004D5A90" w:rsidRPr="00C245C1">
        <w:rPr>
          <w:rFonts w:ascii="Times New Roman" w:hAnsi="Times New Roman" w:cs="Times New Roman"/>
          <w:bCs/>
          <w:sz w:val="24"/>
          <w:szCs w:val="24"/>
        </w:rPr>
        <w:t xml:space="preserve"> </w:t>
      </w:r>
      <w:r w:rsidR="0023293D" w:rsidRPr="00C245C1">
        <w:rPr>
          <w:rFonts w:ascii="Times New Roman" w:hAnsi="Times New Roman" w:cs="Times New Roman"/>
          <w:bCs/>
          <w:sz w:val="24"/>
          <w:szCs w:val="24"/>
        </w:rPr>
        <w:t xml:space="preserve">He also </w:t>
      </w:r>
      <w:r w:rsidR="004D5A90" w:rsidRPr="00C245C1">
        <w:rPr>
          <w:rFonts w:ascii="Times New Roman" w:hAnsi="Times New Roman" w:cs="Times New Roman"/>
          <w:bCs/>
          <w:sz w:val="24"/>
          <w:szCs w:val="24"/>
        </w:rPr>
        <w:t xml:space="preserve">contended that the appellant’s failure to </w:t>
      </w:r>
      <w:r w:rsidR="006D2488" w:rsidRPr="00C245C1">
        <w:rPr>
          <w:rFonts w:ascii="Times New Roman" w:hAnsi="Times New Roman" w:cs="Times New Roman"/>
          <w:bCs/>
          <w:sz w:val="24"/>
          <w:szCs w:val="24"/>
        </w:rPr>
        <w:t xml:space="preserve">avail the internal investigations to the investigating officer </w:t>
      </w:r>
      <w:r w:rsidR="004D5A90" w:rsidRPr="00C245C1">
        <w:rPr>
          <w:rFonts w:ascii="Times New Roman" w:hAnsi="Times New Roman" w:cs="Times New Roman"/>
          <w:bCs/>
          <w:sz w:val="24"/>
          <w:szCs w:val="24"/>
        </w:rPr>
        <w:t xml:space="preserve">showed that </w:t>
      </w:r>
      <w:r w:rsidR="006D2488" w:rsidRPr="00C245C1">
        <w:rPr>
          <w:rFonts w:ascii="Times New Roman" w:hAnsi="Times New Roman" w:cs="Times New Roman"/>
          <w:bCs/>
          <w:sz w:val="24"/>
          <w:szCs w:val="24"/>
        </w:rPr>
        <w:t>he was raising them as</w:t>
      </w:r>
      <w:r w:rsidR="00D14B17" w:rsidRPr="00C245C1">
        <w:rPr>
          <w:rFonts w:ascii="Times New Roman" w:hAnsi="Times New Roman" w:cs="Times New Roman"/>
          <w:bCs/>
          <w:sz w:val="24"/>
          <w:szCs w:val="24"/>
        </w:rPr>
        <w:t xml:space="preserve"> an afterthought</w:t>
      </w:r>
      <w:r w:rsidR="006D2488" w:rsidRPr="00C245C1">
        <w:rPr>
          <w:rFonts w:ascii="Times New Roman" w:hAnsi="Times New Roman" w:cs="Times New Roman"/>
          <w:bCs/>
          <w:sz w:val="24"/>
          <w:szCs w:val="24"/>
        </w:rPr>
        <w:t xml:space="preserve"> to ward off </w:t>
      </w:r>
      <w:r w:rsidR="00032768" w:rsidRPr="00C245C1">
        <w:rPr>
          <w:rFonts w:ascii="Times New Roman" w:hAnsi="Times New Roman" w:cs="Times New Roman"/>
          <w:bCs/>
          <w:sz w:val="24"/>
          <w:szCs w:val="24"/>
        </w:rPr>
        <w:t>his prove</w:t>
      </w:r>
      <w:r w:rsidR="004A3CE9" w:rsidRPr="00C245C1">
        <w:rPr>
          <w:rFonts w:ascii="Times New Roman" w:hAnsi="Times New Roman" w:cs="Times New Roman"/>
          <w:bCs/>
          <w:sz w:val="24"/>
          <w:szCs w:val="24"/>
        </w:rPr>
        <w:t>n</w:t>
      </w:r>
      <w:r w:rsidR="00032768" w:rsidRPr="00C245C1">
        <w:rPr>
          <w:rFonts w:ascii="Times New Roman" w:hAnsi="Times New Roman" w:cs="Times New Roman"/>
          <w:bCs/>
          <w:sz w:val="24"/>
          <w:szCs w:val="24"/>
        </w:rPr>
        <w:t xml:space="preserve"> intention to harm the importer’s interests</w:t>
      </w:r>
      <w:r w:rsidR="00D14B17" w:rsidRPr="00C245C1">
        <w:rPr>
          <w:rFonts w:ascii="Times New Roman" w:hAnsi="Times New Roman" w:cs="Times New Roman"/>
          <w:bCs/>
          <w:sz w:val="24"/>
          <w:szCs w:val="24"/>
        </w:rPr>
        <w:t xml:space="preserve">. </w:t>
      </w:r>
      <w:r w:rsidR="00265560" w:rsidRPr="00C245C1">
        <w:rPr>
          <w:rFonts w:ascii="Times New Roman" w:hAnsi="Times New Roman" w:cs="Times New Roman"/>
          <w:bCs/>
          <w:sz w:val="24"/>
          <w:szCs w:val="24"/>
        </w:rPr>
        <w:t xml:space="preserve">He, therefore, submitted that as the respondent had overwhelmingly established all the essential elements of the offence beyond a reasonable doubt, the court </w:t>
      </w:r>
      <w:r w:rsidR="00265560" w:rsidRPr="00C245C1">
        <w:rPr>
          <w:rFonts w:ascii="Times New Roman" w:hAnsi="Times New Roman" w:cs="Times New Roman"/>
          <w:bCs/>
          <w:i/>
          <w:iCs/>
          <w:sz w:val="24"/>
          <w:szCs w:val="24"/>
        </w:rPr>
        <w:t>a quo</w:t>
      </w:r>
      <w:r w:rsidR="00265560" w:rsidRPr="00C245C1">
        <w:rPr>
          <w:rFonts w:ascii="Times New Roman" w:hAnsi="Times New Roman" w:cs="Times New Roman"/>
          <w:bCs/>
          <w:sz w:val="24"/>
          <w:szCs w:val="24"/>
        </w:rPr>
        <w:t xml:space="preserve"> correctly dismissed the appeal.</w:t>
      </w:r>
    </w:p>
    <w:p w14:paraId="1D09BDA4" w14:textId="77777777" w:rsidR="000E7FCE" w:rsidRPr="00C245C1" w:rsidRDefault="000E7FCE" w:rsidP="000E7FCE">
      <w:pPr>
        <w:ind w:firstLine="1440"/>
        <w:jc w:val="both"/>
        <w:rPr>
          <w:rFonts w:ascii="Times New Roman" w:hAnsi="Times New Roman" w:cs="Times New Roman"/>
          <w:bCs/>
          <w:sz w:val="24"/>
          <w:szCs w:val="24"/>
        </w:rPr>
      </w:pPr>
    </w:p>
    <w:p w14:paraId="4D5063A1" w14:textId="7AF45915" w:rsidR="00B35C3A" w:rsidRPr="00C245C1" w:rsidRDefault="00B35C3A" w:rsidP="00823884">
      <w:pPr>
        <w:jc w:val="both"/>
        <w:rPr>
          <w:rFonts w:ascii="Times New Roman" w:hAnsi="Times New Roman" w:cs="Times New Roman"/>
          <w:b/>
          <w:sz w:val="24"/>
          <w:szCs w:val="24"/>
          <w:u w:val="single"/>
        </w:rPr>
      </w:pPr>
      <w:r w:rsidRPr="00C245C1">
        <w:rPr>
          <w:rFonts w:ascii="Times New Roman" w:hAnsi="Times New Roman" w:cs="Times New Roman"/>
          <w:b/>
          <w:sz w:val="24"/>
          <w:szCs w:val="24"/>
          <w:u w:val="single"/>
        </w:rPr>
        <w:t>ANALYSIS OF THE LAW AND FACTS</w:t>
      </w:r>
    </w:p>
    <w:p w14:paraId="125E34F6" w14:textId="77777777" w:rsidR="009C6394" w:rsidRPr="00C245C1" w:rsidRDefault="009C6394" w:rsidP="003A4D13">
      <w:pPr>
        <w:spacing w:after="0"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What constitutes proof beyond a reasonable doubt was pronounced by DUMBUTSHENA CJ in</w:t>
      </w:r>
      <w:r w:rsidR="00943EB4" w:rsidRPr="00C245C1">
        <w:rPr>
          <w:rFonts w:ascii="Times New Roman" w:hAnsi="Times New Roman" w:cs="Times New Roman"/>
          <w:bCs/>
          <w:sz w:val="24"/>
          <w:szCs w:val="24"/>
        </w:rPr>
        <w:t xml:space="preserve"> </w:t>
      </w:r>
      <w:r w:rsidR="00943EB4" w:rsidRPr="00C245C1">
        <w:rPr>
          <w:rFonts w:ascii="Times New Roman" w:hAnsi="Times New Roman" w:cs="Times New Roman"/>
          <w:bCs/>
          <w:i/>
          <w:iCs/>
          <w:sz w:val="24"/>
          <w:szCs w:val="24"/>
        </w:rPr>
        <w:t xml:space="preserve">S v </w:t>
      </w:r>
      <w:proofErr w:type="spellStart"/>
      <w:r w:rsidR="00943EB4" w:rsidRPr="00C245C1">
        <w:rPr>
          <w:rFonts w:ascii="Times New Roman" w:hAnsi="Times New Roman" w:cs="Times New Roman"/>
          <w:bCs/>
          <w:i/>
          <w:iCs/>
          <w:sz w:val="24"/>
          <w:szCs w:val="24"/>
        </w:rPr>
        <w:t>Isolano</w:t>
      </w:r>
      <w:proofErr w:type="spellEnd"/>
      <w:r w:rsidR="00943EB4" w:rsidRPr="00C245C1">
        <w:rPr>
          <w:rFonts w:ascii="Times New Roman" w:hAnsi="Times New Roman" w:cs="Times New Roman"/>
          <w:bCs/>
          <w:sz w:val="24"/>
          <w:szCs w:val="24"/>
        </w:rPr>
        <w:t xml:space="preserve"> 1985 (1) ZLR 62 (S) at 64G-65A</w:t>
      </w:r>
      <w:r w:rsidRPr="00C245C1">
        <w:rPr>
          <w:rFonts w:ascii="Times New Roman" w:hAnsi="Times New Roman" w:cs="Times New Roman"/>
          <w:bCs/>
          <w:sz w:val="24"/>
          <w:szCs w:val="24"/>
        </w:rPr>
        <w:t xml:space="preserve"> thus:</w:t>
      </w:r>
    </w:p>
    <w:p w14:paraId="4E177218" w14:textId="77777777" w:rsidR="008D621E" w:rsidRPr="00C245C1" w:rsidRDefault="00943EB4" w:rsidP="003A4D13">
      <w:pPr>
        <w:spacing w:after="0"/>
        <w:ind w:left="720"/>
        <w:jc w:val="both"/>
        <w:rPr>
          <w:rFonts w:ascii="Times New Roman" w:hAnsi="Times New Roman" w:cs="Times New Roman"/>
          <w:bCs/>
          <w:sz w:val="24"/>
          <w:szCs w:val="24"/>
        </w:rPr>
      </w:pPr>
      <w:r w:rsidRPr="00C245C1">
        <w:rPr>
          <w:rFonts w:ascii="Times New Roman" w:hAnsi="Times New Roman" w:cs="Times New Roman"/>
          <w:bCs/>
          <w:sz w:val="24"/>
          <w:szCs w:val="24"/>
        </w:rPr>
        <w:t>“In my view the degree of proof required in a criminal case has been fulfilled</w:t>
      </w:r>
      <w:r w:rsidRPr="00C245C1">
        <w:rPr>
          <w:rFonts w:ascii="Times New Roman" w:hAnsi="Times New Roman" w:cs="Times New Roman"/>
          <w:bCs/>
          <w:i/>
          <w:iCs/>
          <w:sz w:val="24"/>
          <w:szCs w:val="24"/>
        </w:rPr>
        <w:t xml:space="preserve">. In Miller v Minister of Pensions </w:t>
      </w:r>
      <w:r w:rsidRPr="00C245C1">
        <w:rPr>
          <w:rFonts w:ascii="Times New Roman" w:hAnsi="Times New Roman" w:cs="Times New Roman"/>
          <w:bCs/>
          <w:sz w:val="24"/>
          <w:szCs w:val="24"/>
        </w:rPr>
        <w:t xml:space="preserve">[1947] 2 All ER 372 (KB), LORD DENNING described that degree of proof at 373H as follows: </w:t>
      </w:r>
    </w:p>
    <w:p w14:paraId="4B352161" w14:textId="7480DD61" w:rsidR="00943EB4" w:rsidRPr="00C245C1" w:rsidRDefault="00943EB4" w:rsidP="008D621E">
      <w:pPr>
        <w:spacing w:after="0" w:line="240" w:lineRule="auto"/>
        <w:ind w:left="720"/>
        <w:jc w:val="both"/>
        <w:rPr>
          <w:rFonts w:ascii="Times New Roman" w:hAnsi="Times New Roman" w:cs="Times New Roman"/>
          <w:bCs/>
          <w:sz w:val="24"/>
          <w:szCs w:val="24"/>
        </w:rPr>
      </w:pPr>
      <w:r w:rsidRPr="00C245C1">
        <w:rPr>
          <w:rFonts w:ascii="Times New Roman" w:hAnsi="Times New Roman" w:cs="Times New Roman"/>
          <w:bCs/>
          <w:sz w:val="24"/>
          <w:szCs w:val="24"/>
        </w:rPr>
        <w:t xml:space="preserve"> </w:t>
      </w:r>
    </w:p>
    <w:p w14:paraId="504E5B48" w14:textId="32B44FDA" w:rsidR="00943EB4" w:rsidRPr="00C245C1" w:rsidRDefault="000E7FCE" w:rsidP="000E7FCE">
      <w:pPr>
        <w:ind w:left="1440"/>
        <w:jc w:val="both"/>
        <w:rPr>
          <w:rFonts w:ascii="Times New Roman" w:hAnsi="Times New Roman" w:cs="Times New Roman"/>
          <w:bCs/>
          <w:sz w:val="24"/>
          <w:szCs w:val="24"/>
        </w:rPr>
      </w:pPr>
      <w:r w:rsidRPr="00C245C1">
        <w:rPr>
          <w:rFonts w:ascii="Times New Roman" w:hAnsi="Times New Roman" w:cs="Times New Roman"/>
          <w:bCs/>
          <w:sz w:val="24"/>
          <w:szCs w:val="24"/>
        </w:rPr>
        <w:t>‘……</w:t>
      </w:r>
      <w:r w:rsidR="00943EB4" w:rsidRPr="00C245C1">
        <w:rPr>
          <w:rFonts w:ascii="Times New Roman" w:hAnsi="Times New Roman" w:cs="Times New Roman"/>
          <w:bCs/>
          <w:sz w:val="24"/>
          <w:szCs w:val="24"/>
        </w:rPr>
        <w:t xml:space="preserve"> and for that purpose, the evidence must reach the same degree of cogency as is required in a criminal case before an accused person is found guilty. That degree is well settled. It need not reach certainty, but it must carry a high degree of probability. Proof beyond reasonable doubt does not mean proof beyond the shadow of a doubt. The law would fail to protect the community if it admitted fanciful possibilities to deflect the course of justice. If the evidence is so strong against a man as to leave only a remote possibility in his favour which can be dismissed with the sentence 'of course it is possible, but not in the least probable, the case is proved beyond reasonable doubt, but not</w:t>
      </w:r>
      <w:r w:rsidRPr="00C245C1">
        <w:rPr>
          <w:rFonts w:ascii="Times New Roman" w:hAnsi="Times New Roman" w:cs="Times New Roman"/>
          <w:bCs/>
          <w:sz w:val="24"/>
          <w:szCs w:val="24"/>
        </w:rPr>
        <w:t>hing short of that will suffice.’</w:t>
      </w:r>
    </w:p>
    <w:p w14:paraId="6BB38ED3" w14:textId="372DEA64" w:rsidR="009C6394" w:rsidRPr="00C245C1" w:rsidRDefault="00943EB4" w:rsidP="000E7FCE">
      <w:pPr>
        <w:ind w:left="1440"/>
        <w:rPr>
          <w:rFonts w:ascii="Times New Roman" w:hAnsi="Times New Roman" w:cs="Times New Roman"/>
          <w:bCs/>
          <w:sz w:val="24"/>
          <w:szCs w:val="24"/>
        </w:rPr>
      </w:pPr>
      <w:r w:rsidRPr="00C245C1">
        <w:rPr>
          <w:rFonts w:ascii="Times New Roman" w:hAnsi="Times New Roman" w:cs="Times New Roman"/>
          <w:bCs/>
          <w:sz w:val="24"/>
          <w:szCs w:val="24"/>
        </w:rPr>
        <w:t xml:space="preserve">See Hoffman and </w:t>
      </w:r>
      <w:proofErr w:type="spellStart"/>
      <w:r w:rsidRPr="00C245C1">
        <w:rPr>
          <w:rFonts w:ascii="Times New Roman" w:hAnsi="Times New Roman" w:cs="Times New Roman"/>
          <w:bCs/>
          <w:sz w:val="24"/>
          <w:szCs w:val="24"/>
        </w:rPr>
        <w:t>Zeffertt</w:t>
      </w:r>
      <w:proofErr w:type="spellEnd"/>
      <w:r w:rsidRPr="00C245C1">
        <w:rPr>
          <w:rFonts w:ascii="Times New Roman" w:hAnsi="Times New Roman" w:cs="Times New Roman"/>
          <w:bCs/>
          <w:sz w:val="24"/>
          <w:szCs w:val="24"/>
        </w:rPr>
        <w:t xml:space="preserve">: </w:t>
      </w:r>
      <w:r w:rsidRPr="00C245C1">
        <w:rPr>
          <w:rFonts w:ascii="Times New Roman" w:hAnsi="Times New Roman" w:cs="Times New Roman"/>
          <w:bCs/>
          <w:i/>
          <w:iCs/>
          <w:sz w:val="24"/>
          <w:szCs w:val="24"/>
        </w:rPr>
        <w:t xml:space="preserve">South African Law of Evidence </w:t>
      </w:r>
      <w:r w:rsidRPr="00C245C1">
        <w:rPr>
          <w:rFonts w:ascii="Times New Roman" w:hAnsi="Times New Roman" w:cs="Times New Roman"/>
          <w:bCs/>
          <w:sz w:val="24"/>
          <w:szCs w:val="24"/>
        </w:rPr>
        <w:t xml:space="preserve">3rd ed 409-410.” </w:t>
      </w:r>
    </w:p>
    <w:p w14:paraId="4A6822FB" w14:textId="77777777" w:rsidR="000E7FCE" w:rsidRPr="00C245C1" w:rsidRDefault="000E7FCE" w:rsidP="000E7FCE">
      <w:pPr>
        <w:ind w:left="1440"/>
        <w:rPr>
          <w:rFonts w:ascii="Times New Roman" w:hAnsi="Times New Roman" w:cs="Times New Roman"/>
          <w:bCs/>
          <w:sz w:val="24"/>
          <w:szCs w:val="24"/>
        </w:rPr>
      </w:pPr>
    </w:p>
    <w:p w14:paraId="2EF047A8" w14:textId="1B7E8850" w:rsidR="000B3BF7" w:rsidRPr="00C245C1" w:rsidRDefault="000A5B8F" w:rsidP="003A4D13">
      <w:pPr>
        <w:spacing w:after="0"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The approach to be adopted where, as in this case, a reverse onus is prescribed by statute was enunciated by this Court in a kindred offence of contravening s 4 (a) </w:t>
      </w:r>
      <w:r w:rsidR="001D0268" w:rsidRPr="00C245C1">
        <w:rPr>
          <w:rFonts w:ascii="Times New Roman" w:hAnsi="Times New Roman" w:cs="Times New Roman"/>
          <w:bCs/>
          <w:sz w:val="24"/>
          <w:szCs w:val="24"/>
        </w:rPr>
        <w:t>as read with s 15 (2)</w:t>
      </w:r>
      <w:r w:rsidR="003A1164" w:rsidRPr="00C245C1">
        <w:rPr>
          <w:rFonts w:ascii="Times New Roman" w:hAnsi="Times New Roman" w:cs="Times New Roman"/>
          <w:bCs/>
          <w:sz w:val="24"/>
          <w:szCs w:val="24"/>
        </w:rPr>
        <w:t xml:space="preserve"> (e) (iii) </w:t>
      </w:r>
      <w:r w:rsidRPr="00C245C1">
        <w:rPr>
          <w:rFonts w:ascii="Times New Roman" w:hAnsi="Times New Roman" w:cs="Times New Roman"/>
          <w:bCs/>
          <w:sz w:val="24"/>
          <w:szCs w:val="24"/>
        </w:rPr>
        <w:t>of the repealed Prevention of Corruption Act [</w:t>
      </w:r>
      <w:r w:rsidRPr="00C245C1">
        <w:rPr>
          <w:rFonts w:ascii="Times New Roman" w:hAnsi="Times New Roman" w:cs="Times New Roman"/>
          <w:bCs/>
          <w:i/>
          <w:iCs/>
          <w:sz w:val="24"/>
          <w:szCs w:val="24"/>
        </w:rPr>
        <w:t>Chapter 9:16]</w:t>
      </w:r>
      <w:r w:rsidR="000B3BF7" w:rsidRPr="00C245C1">
        <w:rPr>
          <w:rFonts w:ascii="Times New Roman" w:hAnsi="Times New Roman" w:cs="Times New Roman"/>
          <w:bCs/>
          <w:sz w:val="24"/>
          <w:szCs w:val="24"/>
        </w:rPr>
        <w:t xml:space="preserve"> in </w:t>
      </w:r>
      <w:r w:rsidR="0040389D" w:rsidRPr="00C245C1">
        <w:rPr>
          <w:rFonts w:ascii="Times New Roman" w:hAnsi="Times New Roman" w:cs="Times New Roman"/>
          <w:bCs/>
          <w:i/>
          <w:iCs/>
          <w:sz w:val="24"/>
          <w:szCs w:val="24"/>
        </w:rPr>
        <w:t xml:space="preserve">S v </w:t>
      </w:r>
      <w:proofErr w:type="spellStart"/>
      <w:r w:rsidR="0040389D" w:rsidRPr="00C245C1">
        <w:rPr>
          <w:rFonts w:ascii="Times New Roman" w:hAnsi="Times New Roman" w:cs="Times New Roman"/>
          <w:bCs/>
          <w:i/>
          <w:iCs/>
          <w:sz w:val="24"/>
          <w:szCs w:val="24"/>
        </w:rPr>
        <w:t>Chogugudza</w:t>
      </w:r>
      <w:proofErr w:type="spellEnd"/>
      <w:r w:rsidR="0040389D" w:rsidRPr="00C245C1">
        <w:rPr>
          <w:rFonts w:ascii="Times New Roman" w:hAnsi="Times New Roman" w:cs="Times New Roman"/>
          <w:bCs/>
          <w:sz w:val="24"/>
          <w:szCs w:val="24"/>
        </w:rPr>
        <w:t xml:space="preserve"> 1996 (2) ZLR </w:t>
      </w:r>
      <w:r w:rsidR="0086784B" w:rsidRPr="00C245C1">
        <w:rPr>
          <w:rFonts w:ascii="Times New Roman" w:hAnsi="Times New Roman" w:cs="Times New Roman"/>
          <w:bCs/>
          <w:sz w:val="24"/>
          <w:szCs w:val="24"/>
        </w:rPr>
        <w:t>2</w:t>
      </w:r>
      <w:r w:rsidR="0040389D" w:rsidRPr="00C245C1">
        <w:rPr>
          <w:rFonts w:ascii="Times New Roman" w:hAnsi="Times New Roman" w:cs="Times New Roman"/>
          <w:bCs/>
          <w:sz w:val="24"/>
          <w:szCs w:val="24"/>
        </w:rPr>
        <w:t xml:space="preserve">8 (S) at </w:t>
      </w:r>
      <w:r w:rsidR="0086784B" w:rsidRPr="00C245C1">
        <w:rPr>
          <w:rFonts w:ascii="Times New Roman" w:hAnsi="Times New Roman" w:cs="Times New Roman"/>
          <w:bCs/>
          <w:sz w:val="24"/>
          <w:szCs w:val="24"/>
        </w:rPr>
        <w:t>42D</w:t>
      </w:r>
      <w:r w:rsidR="00831D85" w:rsidRPr="00C245C1">
        <w:rPr>
          <w:rFonts w:ascii="Times New Roman" w:hAnsi="Times New Roman" w:cs="Times New Roman"/>
          <w:bCs/>
          <w:sz w:val="24"/>
          <w:szCs w:val="24"/>
        </w:rPr>
        <w:t>, as follows:</w:t>
      </w:r>
    </w:p>
    <w:p w14:paraId="2F6AC911" w14:textId="3A0DCCFB" w:rsidR="0040389D" w:rsidRDefault="000B3BF7" w:rsidP="003A4D13">
      <w:pPr>
        <w:spacing w:after="0"/>
        <w:ind w:left="720"/>
        <w:jc w:val="both"/>
        <w:rPr>
          <w:rFonts w:ascii="Times New Roman" w:hAnsi="Times New Roman" w:cs="Times New Roman"/>
          <w:bCs/>
          <w:sz w:val="24"/>
          <w:szCs w:val="24"/>
        </w:rPr>
      </w:pPr>
      <w:r w:rsidRPr="00C245C1">
        <w:rPr>
          <w:rFonts w:ascii="Times New Roman" w:hAnsi="Times New Roman" w:cs="Times New Roman"/>
          <w:bCs/>
          <w:sz w:val="24"/>
          <w:szCs w:val="24"/>
        </w:rPr>
        <w:lastRenderedPageBreak/>
        <w:t>“</w:t>
      </w:r>
      <w:r w:rsidR="0040389D" w:rsidRPr="00C245C1">
        <w:rPr>
          <w:rFonts w:ascii="Times New Roman" w:hAnsi="Times New Roman" w:cs="Times New Roman"/>
          <w:bCs/>
          <w:sz w:val="24"/>
          <w:szCs w:val="24"/>
        </w:rPr>
        <w:t xml:space="preserve">The </w:t>
      </w:r>
      <w:r w:rsidR="0040389D" w:rsidRPr="00C245C1">
        <w:rPr>
          <w:rFonts w:ascii="Times New Roman" w:hAnsi="Times New Roman" w:cs="Times New Roman"/>
          <w:bCs/>
          <w:i/>
          <w:iCs/>
          <w:sz w:val="24"/>
          <w:szCs w:val="24"/>
        </w:rPr>
        <w:t xml:space="preserve">actus </w:t>
      </w:r>
      <w:proofErr w:type="spellStart"/>
      <w:r w:rsidR="0040389D" w:rsidRPr="00C245C1">
        <w:rPr>
          <w:rFonts w:ascii="Times New Roman" w:hAnsi="Times New Roman" w:cs="Times New Roman"/>
          <w:bCs/>
          <w:i/>
          <w:iCs/>
          <w:sz w:val="24"/>
          <w:szCs w:val="24"/>
        </w:rPr>
        <w:t>reus</w:t>
      </w:r>
      <w:proofErr w:type="spellEnd"/>
      <w:r w:rsidR="0040389D" w:rsidRPr="00C245C1">
        <w:rPr>
          <w:rFonts w:ascii="Times New Roman" w:hAnsi="Times New Roman" w:cs="Times New Roman"/>
          <w:bCs/>
          <w:sz w:val="24"/>
          <w:szCs w:val="24"/>
        </w:rPr>
        <w:t xml:space="preserve"> of the offence of contravening s 4(a) of the Prevention of Corruption Act having been proved by the State, it was for the appellant to displace the presumption by satisfying the trial court that his purpose of showing favour was legitimate - that in doing what he did, he had acted with an innocent state of mind. It was not for him to establish that his evidence on this aspect was necessarily true - only that on a preponderance of probabilities it was true. See </w:t>
      </w:r>
      <w:r w:rsidR="0040389D" w:rsidRPr="00C245C1">
        <w:rPr>
          <w:rFonts w:ascii="Times New Roman" w:hAnsi="Times New Roman" w:cs="Times New Roman"/>
          <w:bCs/>
          <w:i/>
          <w:iCs/>
          <w:sz w:val="24"/>
          <w:szCs w:val="24"/>
        </w:rPr>
        <w:t>S v Ndlovu</w:t>
      </w:r>
      <w:r w:rsidR="0040389D" w:rsidRPr="00C245C1">
        <w:rPr>
          <w:rFonts w:ascii="Times New Roman" w:hAnsi="Times New Roman" w:cs="Times New Roman"/>
          <w:bCs/>
          <w:sz w:val="24"/>
          <w:szCs w:val="24"/>
        </w:rPr>
        <w:t xml:space="preserve"> 1983 (4) SA 507 (ZS) at 510D-G; </w:t>
      </w:r>
      <w:r w:rsidR="0040389D" w:rsidRPr="00C245C1">
        <w:rPr>
          <w:rFonts w:ascii="Times New Roman" w:hAnsi="Times New Roman" w:cs="Times New Roman"/>
          <w:bCs/>
          <w:i/>
          <w:iCs/>
          <w:sz w:val="24"/>
          <w:szCs w:val="24"/>
        </w:rPr>
        <w:t>Miller v Minister of Pensions</w:t>
      </w:r>
      <w:r w:rsidR="0040389D" w:rsidRPr="00C245C1">
        <w:rPr>
          <w:rFonts w:ascii="Times New Roman" w:hAnsi="Times New Roman" w:cs="Times New Roman"/>
          <w:bCs/>
          <w:sz w:val="24"/>
          <w:szCs w:val="24"/>
        </w:rPr>
        <w:t xml:space="preserve"> [1947] 2 All ER 372 (KBD) at 374A-B.</w:t>
      </w:r>
      <w:r w:rsidRPr="00C245C1">
        <w:rPr>
          <w:rFonts w:ascii="Times New Roman" w:hAnsi="Times New Roman" w:cs="Times New Roman"/>
          <w:bCs/>
          <w:sz w:val="24"/>
          <w:szCs w:val="24"/>
        </w:rPr>
        <w:t xml:space="preserve">” </w:t>
      </w:r>
    </w:p>
    <w:p w14:paraId="540DEED7" w14:textId="77777777" w:rsidR="00C770C1" w:rsidRDefault="00C770C1" w:rsidP="003A4D13">
      <w:pPr>
        <w:spacing w:after="0"/>
        <w:ind w:left="720"/>
        <w:jc w:val="both"/>
        <w:rPr>
          <w:rFonts w:ascii="Times New Roman" w:hAnsi="Times New Roman" w:cs="Times New Roman"/>
          <w:bCs/>
          <w:sz w:val="24"/>
          <w:szCs w:val="24"/>
        </w:rPr>
      </w:pPr>
    </w:p>
    <w:p w14:paraId="35909582" w14:textId="77777777" w:rsidR="00C770C1" w:rsidRPr="00C245C1" w:rsidRDefault="00C770C1" w:rsidP="00C770C1">
      <w:pPr>
        <w:spacing w:after="0" w:line="240" w:lineRule="auto"/>
        <w:ind w:left="720"/>
        <w:jc w:val="both"/>
        <w:rPr>
          <w:rFonts w:ascii="Times New Roman" w:hAnsi="Times New Roman" w:cs="Times New Roman"/>
          <w:bCs/>
          <w:sz w:val="24"/>
          <w:szCs w:val="24"/>
        </w:rPr>
      </w:pPr>
    </w:p>
    <w:p w14:paraId="4A99F3A2" w14:textId="70CBA86A" w:rsidR="003A1164" w:rsidRPr="00C245C1" w:rsidRDefault="003A1164" w:rsidP="00360D6A">
      <w:pPr>
        <w:ind w:left="720" w:firstLine="720"/>
        <w:rPr>
          <w:rFonts w:ascii="Times New Roman" w:hAnsi="Times New Roman" w:cs="Times New Roman"/>
          <w:bCs/>
          <w:sz w:val="24"/>
          <w:szCs w:val="24"/>
        </w:rPr>
      </w:pPr>
      <w:r w:rsidRPr="00C245C1">
        <w:rPr>
          <w:rFonts w:ascii="Times New Roman" w:hAnsi="Times New Roman" w:cs="Times New Roman"/>
          <w:bCs/>
          <w:sz w:val="24"/>
          <w:szCs w:val="24"/>
        </w:rPr>
        <w:t>The Court had earlier on emphasized at 3</w:t>
      </w:r>
      <w:r w:rsidR="00916782" w:rsidRPr="00C245C1">
        <w:rPr>
          <w:rFonts w:ascii="Times New Roman" w:hAnsi="Times New Roman" w:cs="Times New Roman"/>
          <w:bCs/>
          <w:sz w:val="24"/>
          <w:szCs w:val="24"/>
        </w:rPr>
        <w:t>4E that:</w:t>
      </w:r>
    </w:p>
    <w:p w14:paraId="3B3419F8" w14:textId="4EEF7CC7" w:rsidR="00916782" w:rsidRPr="00C245C1" w:rsidRDefault="00916782" w:rsidP="00704F4D">
      <w:pPr>
        <w:ind w:left="720"/>
        <w:jc w:val="both"/>
        <w:rPr>
          <w:rFonts w:ascii="Times New Roman" w:hAnsi="Times New Roman" w:cs="Times New Roman"/>
          <w:bCs/>
          <w:sz w:val="24"/>
          <w:szCs w:val="24"/>
        </w:rPr>
      </w:pPr>
      <w:r w:rsidRPr="00C245C1">
        <w:rPr>
          <w:rFonts w:ascii="Times New Roman" w:hAnsi="Times New Roman" w:cs="Times New Roman"/>
          <w:bCs/>
          <w:sz w:val="24"/>
          <w:szCs w:val="24"/>
        </w:rPr>
        <w:t xml:space="preserve">“The plain language of s 15(2) (e) mandates that the presumption will stand unless proof to the contrary is adduced by the public officer, who is the accused. It is a presumption rebuttable at his instance. It imposes a legal burden upon him which must be discharged on a balance of probabilities. It is not discharged merely by raising a reasonable doubt.” </w:t>
      </w:r>
    </w:p>
    <w:p w14:paraId="1EE338AE" w14:textId="77777777" w:rsidR="004B532E" w:rsidRPr="00C245C1" w:rsidRDefault="004B532E" w:rsidP="00704F4D">
      <w:pPr>
        <w:ind w:left="720"/>
        <w:jc w:val="both"/>
        <w:rPr>
          <w:rFonts w:ascii="Times New Roman" w:hAnsi="Times New Roman" w:cs="Times New Roman"/>
          <w:bCs/>
          <w:sz w:val="24"/>
          <w:szCs w:val="24"/>
        </w:rPr>
      </w:pPr>
    </w:p>
    <w:p w14:paraId="0E0231B9" w14:textId="77777777" w:rsidR="004B532E" w:rsidRPr="00C245C1" w:rsidRDefault="004B532E" w:rsidP="004B532E">
      <w:pPr>
        <w:spacing w:after="0"/>
        <w:ind w:left="720"/>
        <w:jc w:val="both"/>
        <w:rPr>
          <w:rFonts w:ascii="Times New Roman" w:hAnsi="Times New Roman" w:cs="Times New Roman"/>
          <w:bCs/>
          <w:sz w:val="24"/>
          <w:szCs w:val="24"/>
        </w:rPr>
      </w:pPr>
    </w:p>
    <w:p w14:paraId="3E6DBBCA" w14:textId="7E00F089" w:rsidR="00B35C3A" w:rsidRPr="00C245C1" w:rsidRDefault="00C860B1" w:rsidP="004B532E">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The relevant provisions under which the appellant was charged provide that:</w:t>
      </w:r>
      <w:r w:rsidR="00B35C3A" w:rsidRPr="00C245C1">
        <w:rPr>
          <w:rFonts w:ascii="Times New Roman" w:hAnsi="Times New Roman" w:cs="Times New Roman"/>
          <w:bCs/>
          <w:sz w:val="24"/>
          <w:szCs w:val="24"/>
        </w:rPr>
        <w:t xml:space="preserve">  </w:t>
      </w:r>
    </w:p>
    <w:p w14:paraId="2AF1AC07" w14:textId="5D4260B9" w:rsidR="00F71072" w:rsidRPr="00C245C1" w:rsidRDefault="00B35C3A" w:rsidP="00B35C3A">
      <w:pPr>
        <w:pStyle w:val="Default"/>
        <w:ind w:firstLine="720"/>
        <w:jc w:val="both"/>
        <w:rPr>
          <w:rFonts w:ascii="Times New Roman" w:hAnsi="Times New Roman" w:cs="Times New Roman"/>
        </w:rPr>
      </w:pPr>
      <w:r w:rsidRPr="00C245C1">
        <w:rPr>
          <w:rFonts w:ascii="Times New Roman" w:hAnsi="Times New Roman" w:cs="Times New Roman"/>
          <w:b/>
          <w:bCs/>
        </w:rPr>
        <w:t>“</w:t>
      </w:r>
      <w:r w:rsidR="00F71072" w:rsidRPr="00C245C1">
        <w:rPr>
          <w:rFonts w:ascii="Times New Roman" w:hAnsi="Times New Roman" w:cs="Times New Roman"/>
          <w:b/>
          <w:bCs/>
        </w:rPr>
        <w:t xml:space="preserve">174 Criminal abuse of duty as public officer </w:t>
      </w:r>
    </w:p>
    <w:p w14:paraId="1461446A" w14:textId="3F1D4FAC" w:rsidR="00F71072" w:rsidRPr="00C245C1" w:rsidRDefault="00FB552D" w:rsidP="004B532E">
      <w:pPr>
        <w:pStyle w:val="Default"/>
        <w:numPr>
          <w:ilvl w:val="0"/>
          <w:numId w:val="14"/>
        </w:numPr>
        <w:jc w:val="both"/>
        <w:rPr>
          <w:rFonts w:ascii="Times New Roman" w:hAnsi="Times New Roman" w:cs="Times New Roman"/>
        </w:rPr>
      </w:pPr>
      <w:r>
        <w:rPr>
          <w:rFonts w:ascii="Times New Roman" w:hAnsi="Times New Roman" w:cs="Times New Roman"/>
        </w:rPr>
        <w:t xml:space="preserve">If </w:t>
      </w:r>
      <w:r w:rsidR="00F71072" w:rsidRPr="00C245C1">
        <w:rPr>
          <w:rFonts w:ascii="Times New Roman" w:hAnsi="Times New Roman" w:cs="Times New Roman"/>
        </w:rPr>
        <w:t xml:space="preserve">a public officer, in the exercise of his or </w:t>
      </w:r>
      <w:proofErr w:type="gramStart"/>
      <w:r w:rsidR="00F71072" w:rsidRPr="00C245C1">
        <w:rPr>
          <w:rFonts w:ascii="Times New Roman" w:hAnsi="Times New Roman" w:cs="Times New Roman"/>
        </w:rPr>
        <w:t xml:space="preserve">her </w:t>
      </w:r>
      <w:r w:rsidR="00360D6A" w:rsidRPr="00C245C1">
        <w:rPr>
          <w:rFonts w:ascii="Times New Roman" w:hAnsi="Times New Roman" w:cs="Times New Roman"/>
        </w:rPr>
        <w:t xml:space="preserve"> </w:t>
      </w:r>
      <w:r w:rsidR="00F71072" w:rsidRPr="00C245C1">
        <w:rPr>
          <w:rFonts w:ascii="Times New Roman" w:hAnsi="Times New Roman" w:cs="Times New Roman"/>
        </w:rPr>
        <w:t>functions</w:t>
      </w:r>
      <w:proofErr w:type="gramEnd"/>
      <w:r w:rsidR="00F71072" w:rsidRPr="00C245C1">
        <w:rPr>
          <w:rFonts w:ascii="Times New Roman" w:hAnsi="Times New Roman" w:cs="Times New Roman"/>
        </w:rPr>
        <w:t xml:space="preserve"> as such, </w:t>
      </w:r>
      <w:r w:rsidR="00F71072" w:rsidRPr="00C245C1">
        <w:rPr>
          <w:rFonts w:ascii="Times New Roman" w:hAnsi="Times New Roman" w:cs="Times New Roman"/>
          <w:b/>
          <w:bCs/>
        </w:rPr>
        <w:t>intentionally</w:t>
      </w:r>
      <w:r>
        <w:rPr>
          <w:rFonts w:ascii="Times New Roman" w:hAnsi="Times New Roman" w:cs="Times New Roman"/>
          <w:b/>
          <w:bCs/>
        </w:rPr>
        <w:t>-</w:t>
      </w:r>
    </w:p>
    <w:p w14:paraId="2996B5E3" w14:textId="77777777" w:rsidR="004B532E" w:rsidRPr="00C245C1" w:rsidRDefault="004B532E" w:rsidP="004B532E">
      <w:pPr>
        <w:pStyle w:val="Default"/>
        <w:ind w:left="1440"/>
        <w:jc w:val="both"/>
        <w:rPr>
          <w:rFonts w:ascii="Times New Roman" w:hAnsi="Times New Roman" w:cs="Times New Roman"/>
        </w:rPr>
      </w:pPr>
    </w:p>
    <w:p w14:paraId="0BFF440A" w14:textId="73568AC4" w:rsidR="004B532E" w:rsidRPr="00C245C1" w:rsidRDefault="00F71072" w:rsidP="00360D6A">
      <w:pPr>
        <w:pStyle w:val="Default"/>
        <w:ind w:left="2070" w:hanging="630"/>
        <w:jc w:val="both"/>
        <w:rPr>
          <w:rFonts w:ascii="Times New Roman" w:hAnsi="Times New Roman" w:cs="Times New Roman"/>
        </w:rPr>
      </w:pPr>
      <w:r w:rsidRPr="00C245C1">
        <w:rPr>
          <w:rFonts w:ascii="Times New Roman" w:hAnsi="Times New Roman" w:cs="Times New Roman"/>
        </w:rPr>
        <w:t xml:space="preserve">(a) </w:t>
      </w:r>
      <w:r w:rsidR="00C84CEB">
        <w:rPr>
          <w:rFonts w:ascii="Times New Roman" w:hAnsi="Times New Roman" w:cs="Times New Roman"/>
        </w:rPr>
        <w:t xml:space="preserve">  </w:t>
      </w:r>
      <w:r w:rsidR="00360D6A" w:rsidRPr="00C245C1">
        <w:rPr>
          <w:rFonts w:ascii="Times New Roman" w:hAnsi="Times New Roman" w:cs="Times New Roman"/>
        </w:rPr>
        <w:t xml:space="preserve"> </w:t>
      </w:r>
      <w:r w:rsidRPr="00C245C1">
        <w:rPr>
          <w:rFonts w:ascii="Times New Roman" w:hAnsi="Times New Roman" w:cs="Times New Roman"/>
        </w:rPr>
        <w:t xml:space="preserve">does anything that is contrary to or inconsistent </w:t>
      </w:r>
      <w:r w:rsidR="00360D6A" w:rsidRPr="00C245C1">
        <w:rPr>
          <w:rFonts w:ascii="Times New Roman" w:hAnsi="Times New Roman" w:cs="Times New Roman"/>
        </w:rPr>
        <w:t xml:space="preserve">  </w:t>
      </w:r>
      <w:r w:rsidRPr="00C245C1">
        <w:rPr>
          <w:rFonts w:ascii="Times New Roman" w:hAnsi="Times New Roman" w:cs="Times New Roman"/>
        </w:rPr>
        <w:t>with his or her duty as a public officer; or</w:t>
      </w:r>
    </w:p>
    <w:p w14:paraId="728A4F00" w14:textId="5AE1F592" w:rsidR="00F71072" w:rsidRPr="00C245C1" w:rsidRDefault="00F71072" w:rsidP="00360D6A">
      <w:pPr>
        <w:pStyle w:val="Default"/>
        <w:ind w:left="2070" w:hanging="630"/>
        <w:jc w:val="both"/>
        <w:rPr>
          <w:rFonts w:ascii="Times New Roman" w:hAnsi="Times New Roman" w:cs="Times New Roman"/>
        </w:rPr>
      </w:pPr>
      <w:r w:rsidRPr="00C245C1">
        <w:rPr>
          <w:rFonts w:ascii="Times New Roman" w:hAnsi="Times New Roman" w:cs="Times New Roman"/>
        </w:rPr>
        <w:t xml:space="preserve"> </w:t>
      </w:r>
    </w:p>
    <w:p w14:paraId="3BB2563D" w14:textId="77777777" w:rsidR="00FB552D" w:rsidRDefault="00F71072" w:rsidP="009A278A">
      <w:pPr>
        <w:pStyle w:val="Default"/>
        <w:ind w:left="2070" w:hanging="630"/>
        <w:jc w:val="both"/>
        <w:rPr>
          <w:rFonts w:ascii="Times New Roman" w:hAnsi="Times New Roman" w:cs="Times New Roman"/>
        </w:rPr>
      </w:pPr>
      <w:r w:rsidRPr="00C245C1">
        <w:rPr>
          <w:rFonts w:ascii="Times New Roman" w:hAnsi="Times New Roman" w:cs="Times New Roman"/>
        </w:rPr>
        <w:t>(</w:t>
      </w:r>
      <w:r w:rsidRPr="00C245C1">
        <w:rPr>
          <w:rFonts w:ascii="Times New Roman" w:hAnsi="Times New Roman" w:cs="Times New Roman"/>
          <w:i/>
          <w:iCs/>
        </w:rPr>
        <w:t>b</w:t>
      </w:r>
      <w:r w:rsidRPr="00C245C1">
        <w:rPr>
          <w:rFonts w:ascii="Times New Roman" w:hAnsi="Times New Roman" w:cs="Times New Roman"/>
        </w:rPr>
        <w:t xml:space="preserve">) </w:t>
      </w:r>
      <w:r w:rsidR="00C84CEB">
        <w:rPr>
          <w:rFonts w:ascii="Times New Roman" w:hAnsi="Times New Roman" w:cs="Times New Roman"/>
        </w:rPr>
        <w:t xml:space="preserve">   </w:t>
      </w:r>
      <w:r w:rsidRPr="00C245C1">
        <w:rPr>
          <w:rFonts w:ascii="Times New Roman" w:hAnsi="Times New Roman" w:cs="Times New Roman"/>
        </w:rPr>
        <w:t>omits to do anyth</w:t>
      </w:r>
      <w:r w:rsidR="00360D6A" w:rsidRPr="00C245C1">
        <w:rPr>
          <w:rFonts w:ascii="Times New Roman" w:hAnsi="Times New Roman" w:cs="Times New Roman"/>
        </w:rPr>
        <w:t>ing which it is his or her duty as </w:t>
      </w:r>
      <w:r w:rsidRPr="00C245C1">
        <w:rPr>
          <w:rFonts w:ascii="Times New Roman" w:hAnsi="Times New Roman" w:cs="Times New Roman"/>
        </w:rPr>
        <w:t>a public officer to do;</w:t>
      </w:r>
    </w:p>
    <w:p w14:paraId="4B87BB22" w14:textId="77777777" w:rsidR="00FB552D" w:rsidRDefault="00FB552D" w:rsidP="009A278A">
      <w:pPr>
        <w:pStyle w:val="Default"/>
        <w:ind w:left="2070" w:hanging="630"/>
        <w:jc w:val="both"/>
        <w:rPr>
          <w:rFonts w:ascii="Times New Roman" w:hAnsi="Times New Roman" w:cs="Times New Roman"/>
        </w:rPr>
      </w:pPr>
    </w:p>
    <w:p w14:paraId="2A49F242" w14:textId="019E9A30" w:rsidR="009A278A" w:rsidRPr="00C245C1" w:rsidRDefault="00FB552D" w:rsidP="00FB552D">
      <w:pPr>
        <w:pStyle w:val="Default"/>
        <w:ind w:left="1440" w:hanging="63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F71072" w:rsidRPr="00C245C1">
        <w:rPr>
          <w:rFonts w:ascii="Times New Roman" w:hAnsi="Times New Roman" w:cs="Times New Roman"/>
        </w:rPr>
        <w:t xml:space="preserve">for the purpose of showing </w:t>
      </w:r>
      <w:proofErr w:type="spellStart"/>
      <w:r w:rsidR="00F71072" w:rsidRPr="00C245C1">
        <w:rPr>
          <w:rFonts w:ascii="Times New Roman" w:hAnsi="Times New Roman" w:cs="Times New Roman"/>
        </w:rPr>
        <w:t>favour</w:t>
      </w:r>
      <w:proofErr w:type="spellEnd"/>
      <w:r w:rsidR="00F71072" w:rsidRPr="00C245C1">
        <w:rPr>
          <w:rFonts w:ascii="Times New Roman" w:hAnsi="Times New Roman" w:cs="Times New Roman"/>
        </w:rPr>
        <w:t xml:space="preserve"> or </w:t>
      </w:r>
      <w:proofErr w:type="spellStart"/>
      <w:r w:rsidR="00F71072" w:rsidRPr="00C245C1">
        <w:rPr>
          <w:rFonts w:ascii="Times New Roman" w:hAnsi="Times New Roman" w:cs="Times New Roman"/>
        </w:rPr>
        <w:t>disfavour</w:t>
      </w:r>
      <w:proofErr w:type="spellEnd"/>
      <w:r w:rsidR="00F71072" w:rsidRPr="00C245C1">
        <w:rPr>
          <w:rFonts w:ascii="Times New Roman" w:hAnsi="Times New Roman" w:cs="Times New Roman"/>
        </w:rPr>
        <w:t xml:space="preserve"> to</w:t>
      </w:r>
      <w:r>
        <w:rPr>
          <w:rFonts w:ascii="Times New Roman" w:hAnsi="Times New Roman" w:cs="Times New Roman"/>
        </w:rPr>
        <w:t xml:space="preserve"> any person, he or she shall </w:t>
      </w:r>
      <w:proofErr w:type="gramStart"/>
      <w:r>
        <w:rPr>
          <w:rFonts w:ascii="Times New Roman" w:hAnsi="Times New Roman" w:cs="Times New Roman"/>
        </w:rPr>
        <w:t xml:space="preserve">be  </w:t>
      </w:r>
      <w:r w:rsidR="00F71072" w:rsidRPr="00C245C1">
        <w:rPr>
          <w:rFonts w:ascii="Times New Roman" w:hAnsi="Times New Roman" w:cs="Times New Roman"/>
        </w:rPr>
        <w:t>guilty</w:t>
      </w:r>
      <w:proofErr w:type="gramEnd"/>
      <w:r w:rsidR="00F71072" w:rsidRPr="00C245C1">
        <w:rPr>
          <w:rFonts w:ascii="Times New Roman" w:hAnsi="Times New Roman" w:cs="Times New Roman"/>
        </w:rPr>
        <w:t xml:space="preserve"> of criminal abuse of duty as a public officer and liable to a fine not exceeding level thirteen or imprisonment for period not exceed</w:t>
      </w:r>
      <w:r w:rsidR="00B35C3A" w:rsidRPr="00C245C1">
        <w:rPr>
          <w:rFonts w:ascii="Times New Roman" w:hAnsi="Times New Roman" w:cs="Times New Roman"/>
        </w:rPr>
        <w:t>i</w:t>
      </w:r>
      <w:r w:rsidR="00F71072" w:rsidRPr="00C245C1">
        <w:rPr>
          <w:rFonts w:ascii="Times New Roman" w:hAnsi="Times New Roman" w:cs="Times New Roman"/>
        </w:rPr>
        <w:t>ng fifteen years or both.</w:t>
      </w:r>
    </w:p>
    <w:p w14:paraId="5879667B" w14:textId="71DF8A4B" w:rsidR="00F71072" w:rsidRPr="00C245C1" w:rsidRDefault="00F71072" w:rsidP="009A278A">
      <w:pPr>
        <w:pStyle w:val="Default"/>
        <w:ind w:left="2070" w:hanging="630"/>
        <w:jc w:val="both"/>
        <w:rPr>
          <w:rFonts w:ascii="Times New Roman" w:hAnsi="Times New Roman" w:cs="Times New Roman"/>
        </w:rPr>
      </w:pPr>
      <w:r w:rsidRPr="00C245C1">
        <w:rPr>
          <w:rFonts w:ascii="Times New Roman" w:hAnsi="Times New Roman" w:cs="Times New Roman"/>
        </w:rPr>
        <w:t xml:space="preserve"> </w:t>
      </w:r>
    </w:p>
    <w:p w14:paraId="445D6AFA" w14:textId="10F72C63" w:rsidR="00F71072" w:rsidRPr="00C245C1" w:rsidRDefault="00F71072" w:rsidP="00C84CEB">
      <w:pPr>
        <w:pStyle w:val="Default"/>
        <w:ind w:left="1440" w:hanging="630"/>
        <w:jc w:val="both"/>
        <w:rPr>
          <w:rFonts w:ascii="Times New Roman" w:hAnsi="Times New Roman" w:cs="Times New Roman"/>
        </w:rPr>
      </w:pPr>
      <w:r w:rsidRPr="00C245C1">
        <w:rPr>
          <w:rFonts w:ascii="Times New Roman" w:hAnsi="Times New Roman" w:cs="Times New Roman"/>
        </w:rPr>
        <w:t>(2)</w:t>
      </w:r>
      <w:r w:rsidR="00B35C3A" w:rsidRPr="00C245C1">
        <w:rPr>
          <w:rFonts w:ascii="Times New Roman" w:hAnsi="Times New Roman" w:cs="Times New Roman"/>
        </w:rPr>
        <w:tab/>
      </w:r>
      <w:r w:rsidRPr="00C245C1">
        <w:rPr>
          <w:rFonts w:ascii="Times New Roman" w:hAnsi="Times New Roman" w:cs="Times New Roman"/>
        </w:rPr>
        <w:t xml:space="preserve"> </w:t>
      </w:r>
      <w:r w:rsidRPr="00C245C1">
        <w:rPr>
          <w:rFonts w:ascii="Times New Roman" w:hAnsi="Times New Roman" w:cs="Times New Roman"/>
          <w:b/>
          <w:bCs/>
        </w:rPr>
        <w:t>If it is proved</w:t>
      </w:r>
      <w:r w:rsidRPr="00C245C1">
        <w:rPr>
          <w:rFonts w:ascii="Times New Roman" w:hAnsi="Times New Roman" w:cs="Times New Roman"/>
        </w:rPr>
        <w:t xml:space="preserve">, in any prosecution for criminal abuse of duty as a public officer, </w:t>
      </w:r>
      <w:r w:rsidRPr="00C245C1">
        <w:rPr>
          <w:rFonts w:ascii="Times New Roman" w:hAnsi="Times New Roman" w:cs="Times New Roman"/>
          <w:b/>
          <w:bCs/>
        </w:rPr>
        <w:t>that a public officer</w:t>
      </w:r>
      <w:r w:rsidRPr="00C245C1">
        <w:rPr>
          <w:rFonts w:ascii="Times New Roman" w:hAnsi="Times New Roman" w:cs="Times New Roman"/>
        </w:rPr>
        <w:t xml:space="preserve">, </w:t>
      </w:r>
      <w:r w:rsidRPr="00C245C1">
        <w:rPr>
          <w:rFonts w:ascii="Times New Roman" w:hAnsi="Times New Roman" w:cs="Times New Roman"/>
          <w:b/>
          <w:bCs/>
        </w:rPr>
        <w:t xml:space="preserve">in breach of his or her duty as such, did or omitted to do anything to the </w:t>
      </w:r>
      <w:proofErr w:type="spellStart"/>
      <w:r w:rsidRPr="00C245C1">
        <w:rPr>
          <w:rFonts w:ascii="Times New Roman" w:hAnsi="Times New Roman" w:cs="Times New Roman"/>
          <w:b/>
          <w:bCs/>
        </w:rPr>
        <w:t>favour</w:t>
      </w:r>
      <w:proofErr w:type="spellEnd"/>
      <w:r w:rsidRPr="00C245C1">
        <w:rPr>
          <w:rFonts w:ascii="Times New Roman" w:hAnsi="Times New Roman" w:cs="Times New Roman"/>
          <w:b/>
          <w:bCs/>
        </w:rPr>
        <w:t xml:space="preserve"> or prejudice of any person, it shall be presumed, unless the contrary is proved, that he or she did or omitted to do the thing for the purpose of showing </w:t>
      </w:r>
      <w:proofErr w:type="spellStart"/>
      <w:r w:rsidRPr="00C245C1">
        <w:rPr>
          <w:rFonts w:ascii="Times New Roman" w:hAnsi="Times New Roman" w:cs="Times New Roman"/>
          <w:b/>
          <w:bCs/>
        </w:rPr>
        <w:t>favour</w:t>
      </w:r>
      <w:proofErr w:type="spellEnd"/>
      <w:r w:rsidRPr="00C245C1">
        <w:rPr>
          <w:rFonts w:ascii="Times New Roman" w:hAnsi="Times New Roman" w:cs="Times New Roman"/>
          <w:b/>
          <w:bCs/>
        </w:rPr>
        <w:t xml:space="preserve"> or </w:t>
      </w:r>
      <w:proofErr w:type="spellStart"/>
      <w:r w:rsidRPr="00C245C1">
        <w:rPr>
          <w:rFonts w:ascii="Times New Roman" w:hAnsi="Times New Roman" w:cs="Times New Roman"/>
          <w:b/>
          <w:bCs/>
        </w:rPr>
        <w:t>disfavour</w:t>
      </w:r>
      <w:proofErr w:type="spellEnd"/>
      <w:r w:rsidRPr="00C245C1">
        <w:rPr>
          <w:rFonts w:ascii="Times New Roman" w:hAnsi="Times New Roman" w:cs="Times New Roman"/>
          <w:b/>
          <w:bCs/>
        </w:rPr>
        <w:t>, as the case may be, to that person</w:t>
      </w:r>
      <w:r w:rsidRPr="00C245C1">
        <w:rPr>
          <w:rFonts w:ascii="Times New Roman" w:hAnsi="Times New Roman" w:cs="Times New Roman"/>
        </w:rPr>
        <w:t>.</w:t>
      </w:r>
      <w:r w:rsidR="00904E07" w:rsidRPr="00C245C1">
        <w:rPr>
          <w:rFonts w:ascii="Times New Roman" w:hAnsi="Times New Roman" w:cs="Times New Roman"/>
        </w:rPr>
        <w:t xml:space="preserve">” </w:t>
      </w:r>
      <w:r w:rsidR="00C860B1" w:rsidRPr="00C245C1">
        <w:rPr>
          <w:rFonts w:ascii="Times New Roman" w:hAnsi="Times New Roman" w:cs="Times New Roman"/>
        </w:rPr>
        <w:t>(</w:t>
      </w:r>
      <w:r w:rsidR="00904E07" w:rsidRPr="00C245C1">
        <w:rPr>
          <w:rFonts w:ascii="Times New Roman" w:hAnsi="Times New Roman" w:cs="Times New Roman"/>
        </w:rPr>
        <w:t>M</w:t>
      </w:r>
      <w:r w:rsidR="00C860B1" w:rsidRPr="00C245C1">
        <w:rPr>
          <w:rFonts w:ascii="Times New Roman" w:hAnsi="Times New Roman" w:cs="Times New Roman"/>
        </w:rPr>
        <w:t>y emphasis)</w:t>
      </w:r>
    </w:p>
    <w:p w14:paraId="27C9418E" w14:textId="77777777" w:rsidR="009A278A" w:rsidRPr="00C245C1" w:rsidRDefault="009A278A" w:rsidP="00B35C3A">
      <w:pPr>
        <w:pStyle w:val="Default"/>
        <w:ind w:left="1440" w:hanging="720"/>
        <w:jc w:val="both"/>
        <w:rPr>
          <w:rFonts w:ascii="Times New Roman" w:hAnsi="Times New Roman" w:cs="Times New Roman"/>
        </w:rPr>
      </w:pPr>
    </w:p>
    <w:p w14:paraId="6EE4A40C" w14:textId="77777777" w:rsidR="009A278A" w:rsidRPr="00C245C1" w:rsidRDefault="009A278A" w:rsidP="00B35C3A">
      <w:pPr>
        <w:pStyle w:val="Default"/>
        <w:ind w:left="1440" w:hanging="720"/>
        <w:jc w:val="both"/>
        <w:rPr>
          <w:rFonts w:ascii="Times New Roman" w:hAnsi="Times New Roman" w:cs="Times New Roman"/>
        </w:rPr>
      </w:pPr>
    </w:p>
    <w:p w14:paraId="07D7D2BF" w14:textId="77777777" w:rsidR="00B35C3A" w:rsidRPr="00C245C1" w:rsidRDefault="00B35C3A" w:rsidP="00B35C3A">
      <w:pPr>
        <w:pStyle w:val="Default"/>
        <w:jc w:val="both"/>
        <w:rPr>
          <w:rFonts w:ascii="Times New Roman" w:hAnsi="Times New Roman" w:cs="Times New Roman"/>
        </w:rPr>
      </w:pPr>
    </w:p>
    <w:p w14:paraId="66904541" w14:textId="74766ED0" w:rsidR="00CD29CE" w:rsidRPr="00C245C1" w:rsidRDefault="00C860B1" w:rsidP="00904E07">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The key word found in subs (1) of s 174 is “intentionally”. </w:t>
      </w:r>
      <w:r w:rsidR="00C50C3E" w:rsidRPr="00C245C1">
        <w:rPr>
          <w:rFonts w:ascii="Times New Roman" w:hAnsi="Times New Roman" w:cs="Times New Roman"/>
          <w:bCs/>
          <w:sz w:val="24"/>
          <w:szCs w:val="24"/>
        </w:rPr>
        <w:t xml:space="preserve">It constitutes the </w:t>
      </w:r>
      <w:proofErr w:type="spellStart"/>
      <w:r w:rsidR="00C50C3E" w:rsidRPr="00C245C1">
        <w:rPr>
          <w:rFonts w:ascii="Times New Roman" w:hAnsi="Times New Roman" w:cs="Times New Roman"/>
          <w:bCs/>
          <w:i/>
          <w:iCs/>
          <w:sz w:val="24"/>
          <w:szCs w:val="24"/>
        </w:rPr>
        <w:t>mens</w:t>
      </w:r>
      <w:proofErr w:type="spellEnd"/>
      <w:r w:rsidR="00C50C3E" w:rsidRPr="00C245C1">
        <w:rPr>
          <w:rFonts w:ascii="Times New Roman" w:hAnsi="Times New Roman" w:cs="Times New Roman"/>
          <w:bCs/>
          <w:i/>
          <w:iCs/>
          <w:sz w:val="24"/>
          <w:szCs w:val="24"/>
        </w:rPr>
        <w:t xml:space="preserve"> rea</w:t>
      </w:r>
      <w:r w:rsidR="00C50C3E" w:rsidRPr="00C245C1">
        <w:rPr>
          <w:rFonts w:ascii="Times New Roman" w:hAnsi="Times New Roman" w:cs="Times New Roman"/>
          <w:bCs/>
          <w:sz w:val="24"/>
          <w:szCs w:val="24"/>
        </w:rPr>
        <w:t xml:space="preserve"> of the offence of criminal abuse of office. It further demonstrates that the presumptive proof </w:t>
      </w:r>
      <w:r w:rsidR="00BA43B1" w:rsidRPr="00C245C1">
        <w:rPr>
          <w:rFonts w:ascii="Times New Roman" w:hAnsi="Times New Roman" w:cs="Times New Roman"/>
          <w:bCs/>
          <w:sz w:val="24"/>
          <w:szCs w:val="24"/>
        </w:rPr>
        <w:t xml:space="preserve">reposed in </w:t>
      </w:r>
      <w:r w:rsidR="00C50C3E" w:rsidRPr="00C245C1">
        <w:rPr>
          <w:rFonts w:ascii="Times New Roman" w:hAnsi="Times New Roman" w:cs="Times New Roman"/>
          <w:bCs/>
          <w:sz w:val="24"/>
          <w:szCs w:val="24"/>
        </w:rPr>
        <w:t xml:space="preserve">subs (2) does </w:t>
      </w:r>
      <w:r w:rsidR="009357CE" w:rsidRPr="00C245C1">
        <w:rPr>
          <w:rFonts w:ascii="Times New Roman" w:hAnsi="Times New Roman" w:cs="Times New Roman"/>
          <w:bCs/>
          <w:sz w:val="24"/>
          <w:szCs w:val="24"/>
        </w:rPr>
        <w:t xml:space="preserve">not </w:t>
      </w:r>
      <w:r w:rsidR="00C50C3E" w:rsidRPr="00C245C1">
        <w:rPr>
          <w:rFonts w:ascii="Times New Roman" w:hAnsi="Times New Roman" w:cs="Times New Roman"/>
          <w:bCs/>
          <w:sz w:val="24"/>
          <w:szCs w:val="24"/>
        </w:rPr>
        <w:t>create a</w:t>
      </w:r>
      <w:r w:rsidR="009357CE" w:rsidRPr="00C245C1">
        <w:rPr>
          <w:rFonts w:ascii="Times New Roman" w:hAnsi="Times New Roman" w:cs="Times New Roman"/>
          <w:bCs/>
          <w:sz w:val="24"/>
          <w:szCs w:val="24"/>
        </w:rPr>
        <w:t xml:space="preserve"> strict </w:t>
      </w:r>
      <w:r w:rsidR="00BA43B1" w:rsidRPr="00C245C1">
        <w:rPr>
          <w:rFonts w:ascii="Times New Roman" w:hAnsi="Times New Roman" w:cs="Times New Roman"/>
          <w:bCs/>
          <w:sz w:val="24"/>
          <w:szCs w:val="24"/>
        </w:rPr>
        <w:t xml:space="preserve">liability offence. The onus to establish beyond a reasonable doubt the </w:t>
      </w:r>
      <w:r w:rsidR="00BA43B1" w:rsidRPr="00C245C1">
        <w:rPr>
          <w:rFonts w:ascii="Times New Roman" w:hAnsi="Times New Roman" w:cs="Times New Roman"/>
          <w:bCs/>
          <w:i/>
          <w:iCs/>
          <w:sz w:val="24"/>
          <w:szCs w:val="24"/>
        </w:rPr>
        <w:t xml:space="preserve">actus </w:t>
      </w:r>
      <w:proofErr w:type="spellStart"/>
      <w:r w:rsidR="00BA43B1" w:rsidRPr="00C245C1">
        <w:rPr>
          <w:rFonts w:ascii="Times New Roman" w:hAnsi="Times New Roman" w:cs="Times New Roman"/>
          <w:bCs/>
          <w:i/>
          <w:iCs/>
          <w:sz w:val="24"/>
          <w:szCs w:val="24"/>
        </w:rPr>
        <w:t>reus</w:t>
      </w:r>
      <w:proofErr w:type="spellEnd"/>
      <w:r w:rsidR="00BA43B1" w:rsidRPr="00C245C1">
        <w:rPr>
          <w:rFonts w:ascii="Times New Roman" w:hAnsi="Times New Roman" w:cs="Times New Roman"/>
          <w:bCs/>
          <w:sz w:val="24"/>
          <w:szCs w:val="24"/>
        </w:rPr>
        <w:t xml:space="preserve"> of the offence, which is prescribed in the opening words and </w:t>
      </w:r>
      <w:r w:rsidR="00BA43B1" w:rsidRPr="00C245C1">
        <w:rPr>
          <w:rFonts w:ascii="Times New Roman" w:hAnsi="Times New Roman" w:cs="Times New Roman"/>
          <w:bCs/>
          <w:sz w:val="24"/>
          <w:szCs w:val="24"/>
        </w:rPr>
        <w:lastRenderedPageBreak/>
        <w:t xml:space="preserve">in paras (a) and (b) of s 174 (1), lies on the State. The presumptive proof casts a legal onus on the accused person to show on a balance of probabilities that he did not </w:t>
      </w:r>
      <w:r w:rsidR="00CD29CE" w:rsidRPr="00C245C1">
        <w:rPr>
          <w:rFonts w:ascii="Times New Roman" w:hAnsi="Times New Roman" w:cs="Times New Roman"/>
          <w:bCs/>
          <w:sz w:val="24"/>
          <w:szCs w:val="24"/>
        </w:rPr>
        <w:t>have the intention of favouring or prejudicing any person impacted by his act or omission.</w:t>
      </w:r>
    </w:p>
    <w:p w14:paraId="4F88FE3D" w14:textId="77777777" w:rsidR="009A278A" w:rsidRPr="00C245C1" w:rsidRDefault="009A278A" w:rsidP="009A278A">
      <w:pPr>
        <w:ind w:firstLine="1440"/>
        <w:jc w:val="both"/>
        <w:rPr>
          <w:rFonts w:ascii="Times New Roman" w:hAnsi="Times New Roman" w:cs="Times New Roman"/>
          <w:bCs/>
          <w:sz w:val="24"/>
          <w:szCs w:val="24"/>
        </w:rPr>
      </w:pPr>
    </w:p>
    <w:p w14:paraId="7BB719F2" w14:textId="729535CC" w:rsidR="00CD29CE" w:rsidRPr="00C245C1" w:rsidRDefault="00BA547A" w:rsidP="00904E07">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Thus,</w:t>
      </w:r>
      <w:r w:rsidR="00CD29CE" w:rsidRPr="00C245C1">
        <w:rPr>
          <w:rFonts w:ascii="Times New Roman" w:hAnsi="Times New Roman" w:cs="Times New Roman"/>
          <w:bCs/>
          <w:sz w:val="24"/>
          <w:szCs w:val="24"/>
        </w:rPr>
        <w:t xml:space="preserve"> the </w:t>
      </w:r>
      <w:r w:rsidR="00CD29CE" w:rsidRPr="00C245C1">
        <w:rPr>
          <w:rFonts w:ascii="Times New Roman" w:hAnsi="Times New Roman" w:cs="Times New Roman"/>
          <w:bCs/>
          <w:i/>
          <w:iCs/>
          <w:sz w:val="24"/>
          <w:szCs w:val="24"/>
        </w:rPr>
        <w:t xml:space="preserve">actus </w:t>
      </w:r>
      <w:proofErr w:type="spellStart"/>
      <w:r w:rsidR="00CD29CE" w:rsidRPr="00C245C1">
        <w:rPr>
          <w:rFonts w:ascii="Times New Roman" w:hAnsi="Times New Roman" w:cs="Times New Roman"/>
          <w:bCs/>
          <w:i/>
          <w:iCs/>
          <w:sz w:val="24"/>
          <w:szCs w:val="24"/>
        </w:rPr>
        <w:t>reus</w:t>
      </w:r>
      <w:proofErr w:type="spellEnd"/>
      <w:r w:rsidRPr="00C245C1">
        <w:rPr>
          <w:rFonts w:ascii="Times New Roman" w:hAnsi="Times New Roman" w:cs="Times New Roman"/>
          <w:bCs/>
          <w:sz w:val="24"/>
          <w:szCs w:val="24"/>
        </w:rPr>
        <w:t xml:space="preserve">, which must be established by the </w:t>
      </w:r>
      <w:r w:rsidR="00CD29CE" w:rsidRPr="00C245C1">
        <w:rPr>
          <w:rFonts w:ascii="Times New Roman" w:hAnsi="Times New Roman" w:cs="Times New Roman"/>
          <w:bCs/>
          <w:sz w:val="24"/>
          <w:szCs w:val="24"/>
        </w:rPr>
        <w:t>State</w:t>
      </w:r>
      <w:r w:rsidRPr="00C245C1">
        <w:rPr>
          <w:rFonts w:ascii="Times New Roman" w:hAnsi="Times New Roman" w:cs="Times New Roman"/>
          <w:bCs/>
          <w:sz w:val="24"/>
          <w:szCs w:val="24"/>
        </w:rPr>
        <w:t xml:space="preserve"> </w:t>
      </w:r>
      <w:r w:rsidR="00CD29CE" w:rsidRPr="00C245C1">
        <w:rPr>
          <w:rFonts w:ascii="Times New Roman" w:hAnsi="Times New Roman" w:cs="Times New Roman"/>
          <w:bCs/>
          <w:sz w:val="24"/>
          <w:szCs w:val="24"/>
        </w:rPr>
        <w:t>is that:</w:t>
      </w:r>
    </w:p>
    <w:p w14:paraId="1CF90954" w14:textId="68DDAC2E" w:rsidR="00CD29CE" w:rsidRPr="00C245C1" w:rsidRDefault="009A278A" w:rsidP="00F206F7">
      <w:pPr>
        <w:spacing w:line="240" w:lineRule="auto"/>
        <w:ind w:firstLine="720"/>
        <w:jc w:val="both"/>
        <w:rPr>
          <w:rFonts w:ascii="Times New Roman" w:hAnsi="Times New Roman" w:cs="Times New Roman"/>
          <w:bCs/>
          <w:sz w:val="24"/>
          <w:szCs w:val="24"/>
        </w:rPr>
      </w:pPr>
      <w:r w:rsidRPr="00C245C1">
        <w:rPr>
          <w:rFonts w:ascii="Times New Roman" w:hAnsi="Times New Roman" w:cs="Times New Roman"/>
          <w:bCs/>
          <w:sz w:val="24"/>
          <w:szCs w:val="24"/>
        </w:rPr>
        <w:t xml:space="preserve">(a) </w:t>
      </w:r>
      <w:r w:rsidR="00CD29CE" w:rsidRPr="00C245C1">
        <w:rPr>
          <w:rFonts w:ascii="Times New Roman" w:hAnsi="Times New Roman" w:cs="Times New Roman"/>
          <w:bCs/>
          <w:sz w:val="24"/>
          <w:szCs w:val="24"/>
        </w:rPr>
        <w:t>The accused person is a public officer;</w:t>
      </w:r>
    </w:p>
    <w:p w14:paraId="372A1D25" w14:textId="128144EC" w:rsidR="00CD29CE" w:rsidRPr="00C245C1" w:rsidRDefault="00CD29CE" w:rsidP="00F206F7">
      <w:pPr>
        <w:spacing w:line="240" w:lineRule="auto"/>
        <w:ind w:firstLine="720"/>
        <w:jc w:val="both"/>
        <w:rPr>
          <w:rFonts w:ascii="Times New Roman" w:hAnsi="Times New Roman" w:cs="Times New Roman"/>
          <w:bCs/>
          <w:sz w:val="24"/>
          <w:szCs w:val="24"/>
        </w:rPr>
      </w:pPr>
      <w:r w:rsidRPr="00C245C1">
        <w:rPr>
          <w:rFonts w:ascii="Times New Roman" w:hAnsi="Times New Roman" w:cs="Times New Roman"/>
          <w:bCs/>
          <w:sz w:val="24"/>
          <w:szCs w:val="24"/>
        </w:rPr>
        <w:t>(b)</w:t>
      </w:r>
      <w:r w:rsidR="009A278A" w:rsidRPr="00C245C1">
        <w:rPr>
          <w:rFonts w:ascii="Times New Roman" w:hAnsi="Times New Roman" w:cs="Times New Roman"/>
          <w:bCs/>
          <w:sz w:val="24"/>
          <w:szCs w:val="24"/>
        </w:rPr>
        <w:t xml:space="preserve"> W</w:t>
      </w:r>
      <w:r w:rsidRPr="00C245C1">
        <w:rPr>
          <w:rFonts w:ascii="Times New Roman" w:hAnsi="Times New Roman" w:cs="Times New Roman"/>
          <w:bCs/>
          <w:sz w:val="24"/>
          <w:szCs w:val="24"/>
        </w:rPr>
        <w:t>ho in the course of his or her duties or functions;</w:t>
      </w:r>
    </w:p>
    <w:p w14:paraId="0E75C74C" w14:textId="5C993717" w:rsidR="00E33741" w:rsidRPr="00C245C1" w:rsidRDefault="009A278A" w:rsidP="00F206F7">
      <w:pPr>
        <w:spacing w:line="240" w:lineRule="auto"/>
        <w:ind w:left="1440" w:hanging="720"/>
        <w:jc w:val="both"/>
        <w:rPr>
          <w:rFonts w:ascii="Times New Roman" w:hAnsi="Times New Roman" w:cs="Times New Roman"/>
          <w:bCs/>
          <w:sz w:val="24"/>
          <w:szCs w:val="24"/>
        </w:rPr>
      </w:pPr>
      <w:r w:rsidRPr="00C245C1">
        <w:rPr>
          <w:rFonts w:ascii="Times New Roman" w:hAnsi="Times New Roman" w:cs="Times New Roman"/>
          <w:bCs/>
          <w:sz w:val="24"/>
          <w:szCs w:val="24"/>
        </w:rPr>
        <w:t>(c) B</w:t>
      </w:r>
      <w:r w:rsidR="00E33741" w:rsidRPr="00C245C1">
        <w:rPr>
          <w:rFonts w:ascii="Times New Roman" w:hAnsi="Times New Roman" w:cs="Times New Roman"/>
          <w:bCs/>
          <w:sz w:val="24"/>
          <w:szCs w:val="24"/>
        </w:rPr>
        <w:t>y commission or omission, breached his or her duties or functions</w:t>
      </w:r>
    </w:p>
    <w:p w14:paraId="295CD9E9" w14:textId="77777777" w:rsidR="00904E07" w:rsidRPr="00C245C1" w:rsidRDefault="00904E07" w:rsidP="00F206F7">
      <w:pPr>
        <w:spacing w:line="240" w:lineRule="auto"/>
        <w:ind w:left="1440" w:hanging="720"/>
        <w:jc w:val="both"/>
        <w:rPr>
          <w:rFonts w:ascii="Times New Roman" w:hAnsi="Times New Roman" w:cs="Times New Roman"/>
          <w:bCs/>
          <w:sz w:val="24"/>
          <w:szCs w:val="24"/>
        </w:rPr>
      </w:pPr>
    </w:p>
    <w:p w14:paraId="6A20883F" w14:textId="77777777" w:rsidR="00904E07" w:rsidRPr="00C245C1" w:rsidRDefault="00904E07" w:rsidP="00A86813">
      <w:pPr>
        <w:spacing w:after="0" w:line="240" w:lineRule="auto"/>
        <w:ind w:left="1440" w:hanging="720"/>
        <w:jc w:val="both"/>
        <w:rPr>
          <w:rFonts w:ascii="Times New Roman" w:hAnsi="Times New Roman" w:cs="Times New Roman"/>
          <w:bCs/>
          <w:sz w:val="24"/>
          <w:szCs w:val="24"/>
        </w:rPr>
      </w:pPr>
    </w:p>
    <w:p w14:paraId="1D18D02A" w14:textId="77777777" w:rsidR="009A278A" w:rsidRPr="00C245C1" w:rsidRDefault="00BA547A" w:rsidP="00904E07">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In its wisdom, the legislature cast the legal burden of </w:t>
      </w:r>
      <w:r w:rsidR="00B857C2" w:rsidRPr="00C245C1">
        <w:rPr>
          <w:rFonts w:ascii="Times New Roman" w:hAnsi="Times New Roman" w:cs="Times New Roman"/>
          <w:bCs/>
          <w:sz w:val="24"/>
          <w:szCs w:val="24"/>
        </w:rPr>
        <w:t>dis</w:t>
      </w:r>
      <w:r w:rsidRPr="00C245C1">
        <w:rPr>
          <w:rFonts w:ascii="Times New Roman" w:hAnsi="Times New Roman" w:cs="Times New Roman"/>
          <w:bCs/>
          <w:sz w:val="24"/>
          <w:szCs w:val="24"/>
        </w:rPr>
        <w:t xml:space="preserve">proving intention </w:t>
      </w:r>
      <w:r w:rsidR="00B857C2" w:rsidRPr="00C245C1">
        <w:rPr>
          <w:rFonts w:ascii="Times New Roman" w:hAnsi="Times New Roman" w:cs="Times New Roman"/>
          <w:bCs/>
          <w:sz w:val="24"/>
          <w:szCs w:val="24"/>
        </w:rPr>
        <w:t>on a balance of probabilities on</w:t>
      </w:r>
      <w:r w:rsidR="00EA0881" w:rsidRPr="00C245C1">
        <w:rPr>
          <w:rFonts w:ascii="Times New Roman" w:hAnsi="Times New Roman" w:cs="Times New Roman"/>
          <w:bCs/>
          <w:sz w:val="24"/>
          <w:szCs w:val="24"/>
        </w:rPr>
        <w:t xml:space="preserve"> an</w:t>
      </w:r>
      <w:r w:rsidR="00B857C2" w:rsidRPr="00C245C1">
        <w:rPr>
          <w:rFonts w:ascii="Times New Roman" w:hAnsi="Times New Roman" w:cs="Times New Roman"/>
          <w:bCs/>
          <w:sz w:val="24"/>
          <w:szCs w:val="24"/>
        </w:rPr>
        <w:t xml:space="preserve"> accused person. See </w:t>
      </w:r>
      <w:proofErr w:type="spellStart"/>
      <w:r w:rsidR="00B857C2" w:rsidRPr="00C245C1">
        <w:rPr>
          <w:rFonts w:ascii="Times New Roman" w:hAnsi="Times New Roman" w:cs="Times New Roman"/>
          <w:bCs/>
          <w:i/>
          <w:iCs/>
          <w:sz w:val="24"/>
          <w:szCs w:val="24"/>
        </w:rPr>
        <w:t>Chogugudza</w:t>
      </w:r>
      <w:r w:rsidR="009369E5" w:rsidRPr="00C245C1">
        <w:rPr>
          <w:rFonts w:ascii="Times New Roman" w:hAnsi="Times New Roman" w:cs="Times New Roman"/>
          <w:bCs/>
          <w:i/>
          <w:iCs/>
          <w:sz w:val="24"/>
          <w:szCs w:val="24"/>
        </w:rPr>
        <w:t>’s</w:t>
      </w:r>
      <w:proofErr w:type="spellEnd"/>
      <w:r w:rsidR="009369E5" w:rsidRPr="00C245C1">
        <w:rPr>
          <w:rFonts w:ascii="Times New Roman" w:hAnsi="Times New Roman" w:cs="Times New Roman"/>
          <w:bCs/>
          <w:sz w:val="24"/>
          <w:szCs w:val="24"/>
        </w:rPr>
        <w:t xml:space="preserve"> case, </w:t>
      </w:r>
      <w:r w:rsidR="00B857C2" w:rsidRPr="00C245C1">
        <w:rPr>
          <w:rFonts w:ascii="Times New Roman" w:hAnsi="Times New Roman" w:cs="Times New Roman"/>
          <w:bCs/>
          <w:i/>
          <w:iCs/>
          <w:sz w:val="24"/>
          <w:szCs w:val="24"/>
        </w:rPr>
        <w:t xml:space="preserve">supra </w:t>
      </w:r>
      <w:r w:rsidR="00B857C2" w:rsidRPr="00C245C1">
        <w:rPr>
          <w:rFonts w:ascii="Times New Roman" w:hAnsi="Times New Roman" w:cs="Times New Roman"/>
          <w:bCs/>
          <w:sz w:val="24"/>
          <w:szCs w:val="24"/>
        </w:rPr>
        <w:t xml:space="preserve">at </w:t>
      </w:r>
      <w:r w:rsidR="009369E5" w:rsidRPr="00C245C1">
        <w:rPr>
          <w:rFonts w:ascii="Times New Roman" w:hAnsi="Times New Roman" w:cs="Times New Roman"/>
          <w:bCs/>
          <w:sz w:val="24"/>
          <w:szCs w:val="24"/>
        </w:rPr>
        <w:t>35C-D.</w:t>
      </w:r>
    </w:p>
    <w:p w14:paraId="4890830C" w14:textId="5BF694BA" w:rsidR="00B857C2" w:rsidRPr="00C245C1" w:rsidRDefault="009369E5" w:rsidP="009A278A">
      <w:pPr>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 </w:t>
      </w:r>
    </w:p>
    <w:p w14:paraId="51FAE0AD" w14:textId="5F15B3B0" w:rsidR="00114449" w:rsidRPr="00C245C1" w:rsidRDefault="00DF0D4E" w:rsidP="00904E07">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Now, “intentionally” is a synonym of “wilfully”, which in the context of the English provision equivalent to </w:t>
      </w:r>
      <w:proofErr w:type="spellStart"/>
      <w:r w:rsidRPr="00C245C1">
        <w:rPr>
          <w:rFonts w:ascii="Times New Roman" w:hAnsi="Times New Roman" w:cs="Times New Roman"/>
          <w:bCs/>
          <w:sz w:val="24"/>
          <w:szCs w:val="24"/>
        </w:rPr>
        <w:t>our s</w:t>
      </w:r>
      <w:proofErr w:type="spellEnd"/>
      <w:r w:rsidRPr="00C245C1">
        <w:rPr>
          <w:rFonts w:ascii="Times New Roman" w:hAnsi="Times New Roman" w:cs="Times New Roman"/>
          <w:bCs/>
          <w:sz w:val="24"/>
          <w:szCs w:val="24"/>
        </w:rPr>
        <w:t xml:space="preserve"> 174 (1) </w:t>
      </w:r>
      <w:r w:rsidR="00E7265A" w:rsidRPr="00C245C1">
        <w:rPr>
          <w:rFonts w:ascii="Times New Roman" w:hAnsi="Times New Roman" w:cs="Times New Roman"/>
          <w:bCs/>
          <w:sz w:val="24"/>
          <w:szCs w:val="24"/>
        </w:rPr>
        <w:t>wa</w:t>
      </w:r>
      <w:r w:rsidR="00E465D1" w:rsidRPr="00C245C1">
        <w:rPr>
          <w:rFonts w:ascii="Times New Roman" w:hAnsi="Times New Roman" w:cs="Times New Roman"/>
          <w:bCs/>
          <w:sz w:val="24"/>
          <w:szCs w:val="24"/>
        </w:rPr>
        <w:t>s defined by</w:t>
      </w:r>
      <w:r w:rsidRPr="00C245C1">
        <w:rPr>
          <w:rFonts w:ascii="Times New Roman" w:hAnsi="Times New Roman" w:cs="Times New Roman"/>
          <w:bCs/>
          <w:sz w:val="24"/>
          <w:szCs w:val="24"/>
        </w:rPr>
        <w:t xml:space="preserve"> LORD BUNGHAM in </w:t>
      </w:r>
      <w:r w:rsidRPr="00C245C1">
        <w:rPr>
          <w:rFonts w:ascii="Times New Roman" w:hAnsi="Times New Roman" w:cs="Times New Roman"/>
          <w:bCs/>
          <w:i/>
          <w:iCs/>
          <w:sz w:val="24"/>
          <w:szCs w:val="24"/>
        </w:rPr>
        <w:t>R v G</w:t>
      </w:r>
      <w:r w:rsidRPr="00C245C1">
        <w:rPr>
          <w:rFonts w:ascii="Times New Roman" w:hAnsi="Times New Roman" w:cs="Times New Roman"/>
          <w:bCs/>
          <w:sz w:val="24"/>
          <w:szCs w:val="24"/>
        </w:rPr>
        <w:t xml:space="preserve"> [2003] UK HL 50 </w:t>
      </w:r>
      <w:proofErr w:type="gramStart"/>
      <w:r w:rsidR="00114449" w:rsidRPr="00C245C1">
        <w:rPr>
          <w:rFonts w:ascii="Times New Roman" w:hAnsi="Times New Roman" w:cs="Times New Roman"/>
          <w:bCs/>
          <w:sz w:val="24"/>
          <w:szCs w:val="24"/>
        </w:rPr>
        <w:t>to  mean</w:t>
      </w:r>
      <w:proofErr w:type="gramEnd"/>
      <w:r w:rsidR="00114449" w:rsidRPr="00C245C1">
        <w:rPr>
          <w:rFonts w:ascii="Times New Roman" w:hAnsi="Times New Roman" w:cs="Times New Roman"/>
          <w:bCs/>
          <w:sz w:val="24"/>
          <w:szCs w:val="24"/>
        </w:rPr>
        <w:t xml:space="preserve"> </w:t>
      </w:r>
      <w:r w:rsidRPr="00C245C1">
        <w:rPr>
          <w:rFonts w:ascii="Times New Roman" w:hAnsi="Times New Roman" w:cs="Times New Roman"/>
          <w:bCs/>
          <w:sz w:val="24"/>
          <w:szCs w:val="24"/>
        </w:rPr>
        <w:t xml:space="preserve">“deliberately doing something which is wrong knowing it to be wrong or with reckless indifference as to whether it </w:t>
      </w:r>
      <w:r w:rsidR="00E7265A" w:rsidRPr="00C245C1">
        <w:rPr>
          <w:rFonts w:ascii="Times New Roman" w:hAnsi="Times New Roman" w:cs="Times New Roman"/>
          <w:bCs/>
          <w:sz w:val="24"/>
          <w:szCs w:val="24"/>
        </w:rPr>
        <w:t>i</w:t>
      </w:r>
      <w:r w:rsidRPr="00C245C1">
        <w:rPr>
          <w:rFonts w:ascii="Times New Roman" w:hAnsi="Times New Roman" w:cs="Times New Roman"/>
          <w:bCs/>
          <w:sz w:val="24"/>
          <w:szCs w:val="24"/>
        </w:rPr>
        <w:t>s wrong or not”</w:t>
      </w:r>
      <w:r w:rsidR="00114449" w:rsidRPr="00C245C1">
        <w:rPr>
          <w:rFonts w:ascii="Times New Roman" w:hAnsi="Times New Roman" w:cs="Times New Roman"/>
          <w:bCs/>
          <w:sz w:val="24"/>
          <w:szCs w:val="24"/>
        </w:rPr>
        <w:t>.</w:t>
      </w:r>
    </w:p>
    <w:p w14:paraId="19108051" w14:textId="77777777" w:rsidR="009A278A" w:rsidRPr="00C245C1" w:rsidRDefault="009A278A" w:rsidP="009A278A">
      <w:pPr>
        <w:ind w:firstLine="1440"/>
        <w:jc w:val="both"/>
        <w:rPr>
          <w:rFonts w:ascii="Times New Roman" w:hAnsi="Times New Roman" w:cs="Times New Roman"/>
          <w:bCs/>
          <w:sz w:val="24"/>
          <w:szCs w:val="24"/>
        </w:rPr>
      </w:pPr>
    </w:p>
    <w:p w14:paraId="6AA9CDFD" w14:textId="17C30127" w:rsidR="004572D5" w:rsidRPr="00C245C1" w:rsidRDefault="00D6167C" w:rsidP="00904E07">
      <w:pPr>
        <w:spacing w:after="0"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The nature and scope of the intention cast on the accused person has best been described in</w:t>
      </w:r>
      <w:r w:rsidR="008A359E" w:rsidRPr="00C245C1">
        <w:rPr>
          <w:rFonts w:ascii="Times New Roman" w:hAnsi="Times New Roman" w:cs="Times New Roman"/>
          <w:bCs/>
          <w:sz w:val="24"/>
          <w:szCs w:val="24"/>
        </w:rPr>
        <w:t xml:space="preserve"> two</w:t>
      </w:r>
      <w:r w:rsidR="00364100" w:rsidRPr="00C245C1">
        <w:rPr>
          <w:rFonts w:ascii="Times New Roman" w:hAnsi="Times New Roman" w:cs="Times New Roman"/>
          <w:bCs/>
          <w:sz w:val="24"/>
          <w:szCs w:val="24"/>
        </w:rPr>
        <w:t xml:space="preserve"> </w:t>
      </w:r>
      <w:r w:rsidRPr="00C245C1">
        <w:rPr>
          <w:rFonts w:ascii="Times New Roman" w:hAnsi="Times New Roman" w:cs="Times New Roman"/>
          <w:bCs/>
          <w:sz w:val="24"/>
          <w:szCs w:val="24"/>
        </w:rPr>
        <w:t xml:space="preserve">foreign cases cited by TSANGA J in </w:t>
      </w:r>
      <w:r w:rsidR="00B00FAC" w:rsidRPr="00C245C1">
        <w:rPr>
          <w:rFonts w:ascii="Times New Roman" w:hAnsi="Times New Roman" w:cs="Times New Roman"/>
          <w:bCs/>
          <w:i/>
          <w:iCs/>
          <w:sz w:val="24"/>
          <w:szCs w:val="24"/>
        </w:rPr>
        <w:t xml:space="preserve">S v </w:t>
      </w:r>
      <w:proofErr w:type="spellStart"/>
      <w:r w:rsidR="00B00FAC" w:rsidRPr="00C245C1">
        <w:rPr>
          <w:rFonts w:ascii="Times New Roman" w:hAnsi="Times New Roman" w:cs="Times New Roman"/>
          <w:bCs/>
          <w:i/>
          <w:iCs/>
          <w:sz w:val="24"/>
          <w:szCs w:val="24"/>
        </w:rPr>
        <w:t>Taranhike</w:t>
      </w:r>
      <w:proofErr w:type="spellEnd"/>
      <w:r w:rsidR="00B00FAC" w:rsidRPr="00C245C1">
        <w:rPr>
          <w:rFonts w:ascii="Times New Roman" w:hAnsi="Times New Roman" w:cs="Times New Roman"/>
          <w:bCs/>
          <w:i/>
          <w:iCs/>
          <w:sz w:val="24"/>
          <w:szCs w:val="24"/>
        </w:rPr>
        <w:t xml:space="preserve"> &amp; </w:t>
      </w:r>
      <w:proofErr w:type="spellStart"/>
      <w:r w:rsidR="00B00FAC" w:rsidRPr="00C245C1">
        <w:rPr>
          <w:rFonts w:ascii="Times New Roman" w:hAnsi="Times New Roman" w:cs="Times New Roman"/>
          <w:bCs/>
          <w:i/>
          <w:iCs/>
          <w:sz w:val="24"/>
          <w:szCs w:val="24"/>
        </w:rPr>
        <w:t>Ors</w:t>
      </w:r>
      <w:proofErr w:type="spellEnd"/>
      <w:r w:rsidR="00B00FAC" w:rsidRPr="00C245C1">
        <w:rPr>
          <w:rFonts w:ascii="Times New Roman" w:hAnsi="Times New Roman" w:cs="Times New Roman"/>
          <w:bCs/>
          <w:sz w:val="24"/>
          <w:szCs w:val="24"/>
        </w:rPr>
        <w:t xml:space="preserve"> </w:t>
      </w:r>
      <w:r w:rsidR="00364100" w:rsidRPr="00C245C1">
        <w:rPr>
          <w:rFonts w:ascii="Times New Roman" w:hAnsi="Times New Roman" w:cs="Times New Roman"/>
          <w:bCs/>
          <w:sz w:val="24"/>
          <w:szCs w:val="24"/>
        </w:rPr>
        <w:t xml:space="preserve">2018 (1) ZLR 399(H) at 405G-406B. The first is the English case of </w:t>
      </w:r>
      <w:r w:rsidR="00364100" w:rsidRPr="00C245C1">
        <w:rPr>
          <w:rFonts w:ascii="Times New Roman" w:hAnsi="Times New Roman" w:cs="Times New Roman"/>
          <w:bCs/>
          <w:i/>
          <w:iCs/>
          <w:sz w:val="24"/>
          <w:szCs w:val="24"/>
        </w:rPr>
        <w:t>R</w:t>
      </w:r>
      <w:r w:rsidR="008E3140" w:rsidRPr="00C245C1">
        <w:rPr>
          <w:rFonts w:ascii="Times New Roman" w:hAnsi="Times New Roman" w:cs="Times New Roman"/>
          <w:bCs/>
          <w:i/>
          <w:iCs/>
          <w:sz w:val="24"/>
          <w:szCs w:val="24"/>
        </w:rPr>
        <w:t xml:space="preserve"> </w:t>
      </w:r>
      <w:r w:rsidR="00364100" w:rsidRPr="00C245C1">
        <w:rPr>
          <w:rFonts w:ascii="Times New Roman" w:hAnsi="Times New Roman" w:cs="Times New Roman"/>
          <w:bCs/>
          <w:i/>
          <w:iCs/>
          <w:sz w:val="24"/>
          <w:szCs w:val="24"/>
        </w:rPr>
        <w:t xml:space="preserve">v </w:t>
      </w:r>
      <w:proofErr w:type="spellStart"/>
      <w:r w:rsidR="00364100" w:rsidRPr="00C245C1">
        <w:rPr>
          <w:rFonts w:ascii="Times New Roman" w:hAnsi="Times New Roman" w:cs="Times New Roman"/>
          <w:bCs/>
          <w:i/>
          <w:iCs/>
          <w:sz w:val="24"/>
          <w:szCs w:val="24"/>
        </w:rPr>
        <w:t>Dytha</w:t>
      </w:r>
      <w:r w:rsidR="00114449" w:rsidRPr="00C245C1">
        <w:rPr>
          <w:rFonts w:ascii="Times New Roman" w:hAnsi="Times New Roman" w:cs="Times New Roman"/>
          <w:bCs/>
          <w:i/>
          <w:iCs/>
          <w:sz w:val="24"/>
          <w:szCs w:val="24"/>
        </w:rPr>
        <w:t>m</w:t>
      </w:r>
      <w:proofErr w:type="spellEnd"/>
      <w:r w:rsidR="00364100" w:rsidRPr="00C245C1">
        <w:rPr>
          <w:rFonts w:ascii="Times New Roman" w:hAnsi="Times New Roman" w:cs="Times New Roman"/>
          <w:bCs/>
          <w:sz w:val="24"/>
          <w:szCs w:val="24"/>
        </w:rPr>
        <w:t xml:space="preserve"> [1979] 2 QB 722</w:t>
      </w:r>
      <w:r w:rsidR="00114449" w:rsidRPr="00C245C1">
        <w:rPr>
          <w:rFonts w:ascii="Times New Roman" w:hAnsi="Times New Roman" w:cs="Times New Roman"/>
          <w:bCs/>
          <w:sz w:val="24"/>
          <w:szCs w:val="24"/>
        </w:rPr>
        <w:t>, in which the Court stated that:</w:t>
      </w:r>
    </w:p>
    <w:p w14:paraId="4A644105" w14:textId="77777777" w:rsidR="00904E07" w:rsidRPr="00C245C1" w:rsidRDefault="00B857C2" w:rsidP="00904E07">
      <w:pPr>
        <w:spacing w:after="0" w:line="240" w:lineRule="auto"/>
        <w:ind w:left="720"/>
        <w:jc w:val="both"/>
        <w:rPr>
          <w:rFonts w:ascii="Times New Roman" w:hAnsi="Times New Roman" w:cs="Times New Roman"/>
          <w:bCs/>
          <w:sz w:val="24"/>
          <w:szCs w:val="24"/>
        </w:rPr>
      </w:pPr>
      <w:r w:rsidRPr="00C245C1">
        <w:rPr>
          <w:rFonts w:ascii="Times New Roman" w:hAnsi="Times New Roman" w:cs="Times New Roman"/>
          <w:bCs/>
          <w:sz w:val="24"/>
          <w:szCs w:val="24"/>
        </w:rPr>
        <w:t>“The neglect must be wilful and not merely inadvertent and it must be culpable in the sense that it is without reasonable excuse or justification, the misconduct must be calculated to injure the public interest so as to call for condemnation and punishment.”</w:t>
      </w:r>
    </w:p>
    <w:p w14:paraId="425D2F98" w14:textId="031F3EFA" w:rsidR="00B857C2" w:rsidRPr="00C245C1" w:rsidRDefault="00B857C2" w:rsidP="00904E07">
      <w:pPr>
        <w:spacing w:after="0" w:line="240" w:lineRule="auto"/>
        <w:ind w:left="720"/>
        <w:jc w:val="both"/>
        <w:rPr>
          <w:rFonts w:ascii="Times New Roman" w:hAnsi="Times New Roman" w:cs="Times New Roman"/>
          <w:bCs/>
          <w:sz w:val="24"/>
          <w:szCs w:val="24"/>
        </w:rPr>
      </w:pPr>
      <w:r w:rsidRPr="00C245C1">
        <w:rPr>
          <w:rFonts w:ascii="Times New Roman" w:hAnsi="Times New Roman" w:cs="Times New Roman"/>
          <w:bCs/>
          <w:sz w:val="24"/>
          <w:szCs w:val="24"/>
        </w:rPr>
        <w:t xml:space="preserve"> </w:t>
      </w:r>
    </w:p>
    <w:p w14:paraId="125C9A32" w14:textId="77777777" w:rsidR="009A278A" w:rsidRPr="00C245C1" w:rsidRDefault="009A278A" w:rsidP="008A359E">
      <w:pPr>
        <w:spacing w:line="240" w:lineRule="auto"/>
        <w:ind w:left="720"/>
        <w:jc w:val="both"/>
        <w:rPr>
          <w:rFonts w:ascii="Times New Roman" w:hAnsi="Times New Roman" w:cs="Times New Roman"/>
          <w:bCs/>
          <w:sz w:val="24"/>
          <w:szCs w:val="24"/>
        </w:rPr>
      </w:pPr>
    </w:p>
    <w:p w14:paraId="18A2E3BA" w14:textId="49B93F2D" w:rsidR="009A278A" w:rsidRPr="00C245C1" w:rsidRDefault="004572D5" w:rsidP="00904E07">
      <w:pPr>
        <w:autoSpaceDE w:val="0"/>
        <w:autoSpaceDN w:val="0"/>
        <w:adjustRightInd w:val="0"/>
        <w:spacing w:after="0" w:line="480" w:lineRule="auto"/>
        <w:ind w:firstLine="1440"/>
        <w:jc w:val="both"/>
        <w:rPr>
          <w:rFonts w:ascii="Times New Roman" w:hAnsi="Times New Roman" w:cs="Times New Roman"/>
          <w:sz w:val="24"/>
          <w:szCs w:val="24"/>
        </w:rPr>
      </w:pPr>
      <w:r w:rsidRPr="00C245C1">
        <w:rPr>
          <w:rFonts w:ascii="Times New Roman" w:hAnsi="Times New Roman" w:cs="Times New Roman"/>
          <w:bCs/>
          <w:sz w:val="24"/>
          <w:szCs w:val="24"/>
        </w:rPr>
        <w:lastRenderedPageBreak/>
        <w:t>The second is the Australian case</w:t>
      </w:r>
      <w:r w:rsidR="008A359E" w:rsidRPr="00C245C1">
        <w:rPr>
          <w:rFonts w:ascii="Times New Roman" w:hAnsi="Times New Roman" w:cs="Times New Roman"/>
          <w:sz w:val="24"/>
          <w:szCs w:val="24"/>
        </w:rPr>
        <w:t xml:space="preserve"> of </w:t>
      </w:r>
      <w:r w:rsidR="008A359E" w:rsidRPr="00C245C1">
        <w:rPr>
          <w:rFonts w:ascii="Times New Roman" w:hAnsi="Times New Roman" w:cs="Times New Roman"/>
          <w:i/>
          <w:sz w:val="24"/>
          <w:szCs w:val="24"/>
        </w:rPr>
        <w:t xml:space="preserve">Northern Territory Australia </w:t>
      </w:r>
      <w:r w:rsidR="008A359E" w:rsidRPr="00C245C1">
        <w:rPr>
          <w:rFonts w:ascii="Times New Roman" w:hAnsi="Times New Roman" w:cs="Times New Roman"/>
          <w:sz w:val="24"/>
          <w:szCs w:val="24"/>
        </w:rPr>
        <w:t>v</w:t>
      </w:r>
      <w:r w:rsidR="008A359E" w:rsidRPr="00C245C1">
        <w:rPr>
          <w:rFonts w:ascii="Times New Roman" w:hAnsi="Times New Roman" w:cs="Times New Roman"/>
          <w:i/>
          <w:sz w:val="24"/>
          <w:szCs w:val="24"/>
        </w:rPr>
        <w:t xml:space="preserve"> </w:t>
      </w:r>
      <w:proofErr w:type="spellStart"/>
      <w:r w:rsidR="008A359E" w:rsidRPr="00C245C1">
        <w:rPr>
          <w:rFonts w:ascii="Times New Roman" w:hAnsi="Times New Roman" w:cs="Times New Roman"/>
          <w:i/>
          <w:sz w:val="24"/>
          <w:szCs w:val="24"/>
        </w:rPr>
        <w:t>Mengel</w:t>
      </w:r>
      <w:proofErr w:type="spellEnd"/>
      <w:r w:rsidR="008A359E" w:rsidRPr="00C245C1">
        <w:rPr>
          <w:rFonts w:ascii="Times New Roman" w:hAnsi="Times New Roman" w:cs="Times New Roman"/>
          <w:sz w:val="24"/>
          <w:szCs w:val="24"/>
        </w:rPr>
        <w:t xml:space="preserve"> (1995) CLR 307, which held that:</w:t>
      </w:r>
    </w:p>
    <w:p w14:paraId="0EBDFAB6" w14:textId="6815E0F6" w:rsidR="008A359E" w:rsidRPr="00C245C1" w:rsidRDefault="008A359E" w:rsidP="00904E07">
      <w:pPr>
        <w:autoSpaceDE w:val="0"/>
        <w:autoSpaceDN w:val="0"/>
        <w:adjustRightInd w:val="0"/>
        <w:spacing w:after="0" w:line="240" w:lineRule="auto"/>
        <w:ind w:left="720"/>
        <w:jc w:val="both"/>
        <w:rPr>
          <w:rFonts w:ascii="Times New Roman" w:hAnsi="Times New Roman" w:cs="Times New Roman"/>
          <w:sz w:val="24"/>
          <w:szCs w:val="24"/>
        </w:rPr>
      </w:pPr>
      <w:r w:rsidRPr="00C245C1">
        <w:rPr>
          <w:rFonts w:ascii="Times New Roman" w:hAnsi="Times New Roman" w:cs="Times New Roman"/>
          <w:sz w:val="24"/>
          <w:szCs w:val="24"/>
        </w:rPr>
        <w:t>“It is the absence of an honest attempt to perform the functions of the public office that constitutes abuse of office. Misfeasance in public office consists of a purported exercise of some power or authority by a pubic officer otherwise than in an honest attempt to perform functions of his or her office whereby loss is caused to the plaintiff. Malice, knowledge and reckless indifference are the states of mind that stamp on a purported but invalid exercise of the power the character of abuse or misfeasance in public office. If the impugned conduct then causes injury, the cause of action is complete.”</w:t>
      </w:r>
    </w:p>
    <w:p w14:paraId="077459AF" w14:textId="77777777" w:rsidR="00BF074B" w:rsidRPr="00C245C1" w:rsidRDefault="00BF074B" w:rsidP="00904E07">
      <w:pPr>
        <w:autoSpaceDE w:val="0"/>
        <w:autoSpaceDN w:val="0"/>
        <w:adjustRightInd w:val="0"/>
        <w:spacing w:after="0" w:line="240" w:lineRule="auto"/>
        <w:ind w:left="720"/>
        <w:jc w:val="both"/>
        <w:rPr>
          <w:rFonts w:ascii="Times New Roman" w:hAnsi="Times New Roman" w:cs="Times New Roman"/>
          <w:sz w:val="24"/>
          <w:szCs w:val="24"/>
        </w:rPr>
      </w:pPr>
    </w:p>
    <w:p w14:paraId="7AEB89ED" w14:textId="77777777" w:rsidR="000F3025" w:rsidRPr="00C245C1" w:rsidRDefault="000F3025" w:rsidP="00FF0D6F">
      <w:pPr>
        <w:autoSpaceDE w:val="0"/>
        <w:autoSpaceDN w:val="0"/>
        <w:adjustRightInd w:val="0"/>
        <w:spacing w:after="0" w:line="240" w:lineRule="auto"/>
        <w:ind w:left="720"/>
        <w:jc w:val="both"/>
        <w:rPr>
          <w:rFonts w:ascii="Times New Roman" w:hAnsi="Times New Roman" w:cs="Times New Roman"/>
          <w:sz w:val="24"/>
          <w:szCs w:val="24"/>
        </w:rPr>
      </w:pPr>
    </w:p>
    <w:p w14:paraId="2A642F43" w14:textId="6075D469" w:rsidR="00FF0D6F" w:rsidRPr="00C245C1" w:rsidRDefault="00FF0D6F" w:rsidP="00FF0D6F">
      <w:pPr>
        <w:autoSpaceDE w:val="0"/>
        <w:autoSpaceDN w:val="0"/>
        <w:adjustRightInd w:val="0"/>
        <w:spacing w:after="0" w:line="240" w:lineRule="auto"/>
        <w:jc w:val="both"/>
        <w:rPr>
          <w:rFonts w:ascii="Times New Roman" w:hAnsi="Times New Roman" w:cs="Times New Roman"/>
          <w:sz w:val="24"/>
          <w:szCs w:val="24"/>
        </w:rPr>
      </w:pPr>
    </w:p>
    <w:p w14:paraId="0C865E27" w14:textId="77777777" w:rsidR="000F3025" w:rsidRPr="00C245C1" w:rsidRDefault="00FF0D6F" w:rsidP="00BF074B">
      <w:pPr>
        <w:autoSpaceDE w:val="0"/>
        <w:autoSpaceDN w:val="0"/>
        <w:adjustRightInd w:val="0"/>
        <w:spacing w:after="0" w:line="480" w:lineRule="auto"/>
        <w:ind w:firstLine="1530"/>
        <w:jc w:val="both"/>
        <w:rPr>
          <w:rFonts w:ascii="Times New Roman" w:hAnsi="Times New Roman" w:cs="Times New Roman"/>
          <w:sz w:val="24"/>
          <w:szCs w:val="24"/>
        </w:rPr>
      </w:pPr>
      <w:r w:rsidRPr="00C245C1">
        <w:rPr>
          <w:rFonts w:ascii="Times New Roman" w:hAnsi="Times New Roman" w:cs="Times New Roman"/>
          <w:sz w:val="24"/>
          <w:szCs w:val="24"/>
        </w:rPr>
        <w:t>It is against this backdrop that the sole issue for determination in this appeal falls to be decided.</w:t>
      </w:r>
    </w:p>
    <w:p w14:paraId="36EEF5AB" w14:textId="19D6BFCF" w:rsidR="00B857C2" w:rsidRPr="00C245C1" w:rsidRDefault="00FF0D6F" w:rsidP="000F3025">
      <w:pPr>
        <w:autoSpaceDE w:val="0"/>
        <w:autoSpaceDN w:val="0"/>
        <w:adjustRightInd w:val="0"/>
        <w:spacing w:after="0" w:line="240" w:lineRule="auto"/>
        <w:ind w:firstLine="1530"/>
        <w:jc w:val="both"/>
        <w:rPr>
          <w:rFonts w:ascii="Times New Roman" w:hAnsi="Times New Roman" w:cs="Times New Roman"/>
          <w:sz w:val="24"/>
          <w:szCs w:val="24"/>
        </w:rPr>
      </w:pPr>
      <w:r w:rsidRPr="00C245C1">
        <w:rPr>
          <w:rFonts w:ascii="Times New Roman" w:hAnsi="Times New Roman" w:cs="Times New Roman"/>
          <w:sz w:val="24"/>
          <w:szCs w:val="24"/>
        </w:rPr>
        <w:t xml:space="preserve"> </w:t>
      </w:r>
    </w:p>
    <w:p w14:paraId="6F76BC52" w14:textId="3923923F" w:rsidR="00D24085" w:rsidRPr="00C245C1" w:rsidRDefault="00D24085" w:rsidP="00FF0D6F">
      <w:pPr>
        <w:autoSpaceDE w:val="0"/>
        <w:autoSpaceDN w:val="0"/>
        <w:adjustRightInd w:val="0"/>
        <w:spacing w:after="0" w:line="240" w:lineRule="auto"/>
        <w:jc w:val="both"/>
        <w:rPr>
          <w:rFonts w:ascii="Times New Roman" w:hAnsi="Times New Roman" w:cs="Times New Roman"/>
          <w:sz w:val="24"/>
          <w:szCs w:val="24"/>
        </w:rPr>
      </w:pPr>
    </w:p>
    <w:p w14:paraId="24AE497D" w14:textId="0ED59366" w:rsidR="00D24085" w:rsidRPr="00C245C1" w:rsidRDefault="00D24085" w:rsidP="00BF074B">
      <w:pPr>
        <w:autoSpaceDE w:val="0"/>
        <w:autoSpaceDN w:val="0"/>
        <w:adjustRightInd w:val="0"/>
        <w:spacing w:after="0" w:line="480" w:lineRule="auto"/>
        <w:ind w:firstLine="1440"/>
        <w:jc w:val="both"/>
        <w:rPr>
          <w:rFonts w:ascii="Times New Roman" w:hAnsi="Times New Roman" w:cs="Times New Roman"/>
          <w:sz w:val="24"/>
          <w:szCs w:val="24"/>
        </w:rPr>
      </w:pPr>
      <w:r w:rsidRPr="00C245C1">
        <w:rPr>
          <w:rFonts w:ascii="Times New Roman" w:hAnsi="Times New Roman" w:cs="Times New Roman"/>
          <w:sz w:val="24"/>
          <w:szCs w:val="24"/>
        </w:rPr>
        <w:t xml:space="preserve">It is however trite that an appeal court may only </w:t>
      </w:r>
      <w:r w:rsidR="008D621E" w:rsidRPr="00C245C1">
        <w:rPr>
          <w:rFonts w:ascii="Times New Roman" w:hAnsi="Times New Roman" w:cs="Times New Roman"/>
          <w:sz w:val="24"/>
          <w:szCs w:val="24"/>
        </w:rPr>
        <w:t>interfere</w:t>
      </w:r>
      <w:r w:rsidRPr="00C245C1">
        <w:rPr>
          <w:rFonts w:ascii="Times New Roman" w:hAnsi="Times New Roman" w:cs="Times New Roman"/>
          <w:sz w:val="24"/>
          <w:szCs w:val="24"/>
        </w:rPr>
        <w:t xml:space="preserve"> with a subordinate court’s factual findings or</w:t>
      </w:r>
      <w:r w:rsidR="00C03469" w:rsidRPr="00C245C1">
        <w:rPr>
          <w:rFonts w:ascii="Times New Roman" w:hAnsi="Times New Roman" w:cs="Times New Roman"/>
          <w:sz w:val="24"/>
          <w:szCs w:val="24"/>
        </w:rPr>
        <w:t xml:space="preserve"> the exercise of its</w:t>
      </w:r>
      <w:r w:rsidRPr="00C245C1">
        <w:rPr>
          <w:rFonts w:ascii="Times New Roman" w:hAnsi="Times New Roman" w:cs="Times New Roman"/>
          <w:sz w:val="24"/>
          <w:szCs w:val="24"/>
        </w:rPr>
        <w:t xml:space="preserve"> judicial discretion on established grounds of irrationality</w:t>
      </w:r>
      <w:r w:rsidR="00C03469" w:rsidRPr="00C245C1">
        <w:rPr>
          <w:rFonts w:ascii="Times New Roman" w:hAnsi="Times New Roman" w:cs="Times New Roman"/>
          <w:sz w:val="24"/>
          <w:szCs w:val="24"/>
        </w:rPr>
        <w:t xml:space="preserve"> or in circumstances where that court has misdirected itself on the facts by failing to appreciate the import of the fact or by making a finding that is contrary to the evidence actually presented. See </w:t>
      </w:r>
      <w:r w:rsidR="00C03469" w:rsidRPr="00C245C1">
        <w:rPr>
          <w:rFonts w:ascii="Times New Roman" w:hAnsi="Times New Roman" w:cs="Times New Roman"/>
          <w:i/>
          <w:sz w:val="24"/>
          <w:szCs w:val="24"/>
        </w:rPr>
        <w:t>RBZ v Granger &amp; Anor</w:t>
      </w:r>
      <w:r w:rsidR="00C03469" w:rsidRPr="00C245C1">
        <w:rPr>
          <w:rFonts w:ascii="Times New Roman" w:hAnsi="Times New Roman" w:cs="Times New Roman"/>
          <w:sz w:val="24"/>
          <w:szCs w:val="24"/>
        </w:rPr>
        <w:t xml:space="preserve"> SC 44/15 at 5-6.</w:t>
      </w:r>
    </w:p>
    <w:p w14:paraId="22B5B82A" w14:textId="77777777" w:rsidR="000F3025" w:rsidRPr="00C245C1" w:rsidRDefault="000F3025" w:rsidP="000F3025">
      <w:pPr>
        <w:autoSpaceDE w:val="0"/>
        <w:autoSpaceDN w:val="0"/>
        <w:adjustRightInd w:val="0"/>
        <w:spacing w:after="0" w:line="240" w:lineRule="auto"/>
        <w:ind w:firstLine="1440"/>
        <w:jc w:val="both"/>
        <w:rPr>
          <w:rFonts w:ascii="Times New Roman" w:hAnsi="Times New Roman" w:cs="Times New Roman"/>
          <w:sz w:val="24"/>
          <w:szCs w:val="24"/>
        </w:rPr>
      </w:pPr>
    </w:p>
    <w:p w14:paraId="01FE12E1" w14:textId="0B26E675" w:rsidR="00FF0D6F" w:rsidRPr="00C245C1" w:rsidRDefault="00FF0D6F" w:rsidP="00FF0D6F">
      <w:pPr>
        <w:autoSpaceDE w:val="0"/>
        <w:autoSpaceDN w:val="0"/>
        <w:adjustRightInd w:val="0"/>
        <w:spacing w:after="0" w:line="240" w:lineRule="auto"/>
        <w:jc w:val="both"/>
        <w:rPr>
          <w:rFonts w:ascii="Times New Roman" w:hAnsi="Times New Roman" w:cs="Times New Roman"/>
          <w:sz w:val="24"/>
          <w:szCs w:val="24"/>
        </w:rPr>
      </w:pPr>
    </w:p>
    <w:p w14:paraId="6E63CA21" w14:textId="3FD10020" w:rsidR="00FF0D6F" w:rsidRPr="00C245C1" w:rsidRDefault="00BF074B" w:rsidP="00BF074B">
      <w:pPr>
        <w:autoSpaceDE w:val="0"/>
        <w:autoSpaceDN w:val="0"/>
        <w:adjustRightInd w:val="0"/>
        <w:spacing w:after="0" w:line="480" w:lineRule="auto"/>
        <w:ind w:firstLine="1440"/>
        <w:jc w:val="both"/>
        <w:rPr>
          <w:rFonts w:ascii="Times New Roman" w:hAnsi="Times New Roman" w:cs="Times New Roman"/>
          <w:sz w:val="24"/>
          <w:szCs w:val="24"/>
        </w:rPr>
      </w:pPr>
      <w:r w:rsidRPr="00C245C1">
        <w:rPr>
          <w:rFonts w:ascii="Times New Roman" w:hAnsi="Times New Roman" w:cs="Times New Roman"/>
          <w:sz w:val="24"/>
          <w:szCs w:val="24"/>
        </w:rPr>
        <w:t>At p</w:t>
      </w:r>
      <w:r w:rsidR="00FF0D6F" w:rsidRPr="00C245C1">
        <w:rPr>
          <w:rFonts w:ascii="Times New Roman" w:hAnsi="Times New Roman" w:cs="Times New Roman"/>
          <w:sz w:val="24"/>
          <w:szCs w:val="24"/>
        </w:rPr>
        <w:t xml:space="preserve"> 161 of the appeal record the court </w:t>
      </w:r>
      <w:r w:rsidR="00FF0D6F" w:rsidRPr="00C245C1">
        <w:rPr>
          <w:rFonts w:ascii="Times New Roman" w:hAnsi="Times New Roman" w:cs="Times New Roman"/>
          <w:i/>
          <w:iCs/>
          <w:sz w:val="24"/>
          <w:szCs w:val="24"/>
        </w:rPr>
        <w:t>a quo</w:t>
      </w:r>
      <w:r w:rsidR="00FF0D6F" w:rsidRPr="00C245C1">
        <w:rPr>
          <w:rFonts w:ascii="Times New Roman" w:hAnsi="Times New Roman" w:cs="Times New Roman"/>
          <w:sz w:val="24"/>
          <w:szCs w:val="24"/>
        </w:rPr>
        <w:t xml:space="preserve"> dismissed the appellant’s investigation version and his appeal thus:</w:t>
      </w:r>
    </w:p>
    <w:p w14:paraId="08535FB1" w14:textId="7E164824" w:rsidR="00B857C2" w:rsidRPr="00C245C1" w:rsidRDefault="00B857C2" w:rsidP="00B857C2">
      <w:pPr>
        <w:spacing w:after="0" w:line="240" w:lineRule="auto"/>
        <w:ind w:left="720"/>
        <w:jc w:val="both"/>
        <w:rPr>
          <w:rFonts w:ascii="Times New Roman" w:hAnsi="Times New Roman" w:cs="Times New Roman"/>
          <w:sz w:val="24"/>
          <w:szCs w:val="24"/>
        </w:rPr>
      </w:pPr>
      <w:r w:rsidRPr="00C245C1">
        <w:rPr>
          <w:rFonts w:ascii="Times New Roman" w:hAnsi="Times New Roman" w:cs="Times New Roman"/>
          <w:bCs/>
          <w:sz w:val="24"/>
          <w:szCs w:val="24"/>
        </w:rPr>
        <w:t>“</w:t>
      </w:r>
      <w:r w:rsidRPr="00C245C1">
        <w:rPr>
          <w:rFonts w:ascii="Times New Roman" w:hAnsi="Times New Roman" w:cs="Times New Roman"/>
          <w:sz w:val="24"/>
          <w:szCs w:val="24"/>
        </w:rPr>
        <w:t>From his evidence the appellant said he engaged his superiors and they agreed to send someone to South Africa to investigate the importer. If this was indeed the case at least the investigating officer should have been favoured with this information. No evidence was placed before the court about this investigation. In any event the appellant was seized with the matter, obviously he had access to all the documentation in respect of the truck, save for the reasons for impounding it. The appellant was well aware of the non- documentation and was complicit in the unlawful detention of the truck.</w:t>
      </w:r>
    </w:p>
    <w:p w14:paraId="018AB01E" w14:textId="77777777" w:rsidR="00B857C2" w:rsidRPr="00C245C1" w:rsidRDefault="00B857C2" w:rsidP="00B857C2">
      <w:pPr>
        <w:spacing w:after="0" w:line="240" w:lineRule="auto"/>
        <w:ind w:left="720"/>
        <w:jc w:val="both"/>
        <w:rPr>
          <w:rFonts w:ascii="Times New Roman" w:hAnsi="Times New Roman" w:cs="Times New Roman"/>
          <w:sz w:val="24"/>
          <w:szCs w:val="24"/>
        </w:rPr>
      </w:pPr>
    </w:p>
    <w:p w14:paraId="409325D2" w14:textId="77777777" w:rsidR="00B857C2" w:rsidRPr="00C245C1" w:rsidRDefault="00B857C2" w:rsidP="00B857C2">
      <w:pPr>
        <w:spacing w:after="0" w:line="240" w:lineRule="auto"/>
        <w:ind w:left="720"/>
        <w:jc w:val="both"/>
        <w:rPr>
          <w:rFonts w:ascii="Times New Roman" w:hAnsi="Times New Roman" w:cs="Times New Roman"/>
          <w:sz w:val="24"/>
          <w:szCs w:val="24"/>
        </w:rPr>
      </w:pPr>
      <w:r w:rsidRPr="00C245C1">
        <w:rPr>
          <w:rFonts w:ascii="Times New Roman" w:hAnsi="Times New Roman" w:cs="Times New Roman"/>
          <w:sz w:val="24"/>
          <w:szCs w:val="24"/>
        </w:rPr>
        <w:t xml:space="preserve">The issue that arises is whether his conduct was just an oversight or the conduct constitutes an abuse calculated to disadvantage the truck owner. There was evidence of the abusive conduct of the appellant towards the truck owner and the clearing agents. This kind of offence is sometimes difficult to connect the dots, because the public official would just sit on work in order to induce a consideration. In this case the appellant could not possibly take over an investigation of an impounded truck when in </w:t>
      </w:r>
      <w:r w:rsidRPr="00C245C1">
        <w:rPr>
          <w:rFonts w:ascii="Times New Roman" w:hAnsi="Times New Roman" w:cs="Times New Roman"/>
          <w:sz w:val="24"/>
          <w:szCs w:val="24"/>
        </w:rPr>
        <w:lastRenderedPageBreak/>
        <w:t>the first place the truck was not properly impounded. The Magistrates’ reasons for convicting the appellant are very clear. The inconsistencies highlighted by the appellant are of no consequence, they do not go to the substance of the conviction.”</w:t>
      </w:r>
    </w:p>
    <w:p w14:paraId="545C0E9D" w14:textId="77777777" w:rsidR="000F3025" w:rsidRPr="00C245C1" w:rsidRDefault="000F3025" w:rsidP="00B857C2">
      <w:pPr>
        <w:spacing w:after="0" w:line="240" w:lineRule="auto"/>
        <w:ind w:left="720"/>
        <w:jc w:val="both"/>
        <w:rPr>
          <w:rFonts w:ascii="Times New Roman" w:hAnsi="Times New Roman" w:cs="Times New Roman"/>
          <w:sz w:val="24"/>
          <w:szCs w:val="24"/>
        </w:rPr>
      </w:pPr>
    </w:p>
    <w:p w14:paraId="681EC899" w14:textId="77777777" w:rsidR="00B857C2" w:rsidRPr="00C245C1" w:rsidRDefault="00B857C2" w:rsidP="00FF0D6F">
      <w:pPr>
        <w:jc w:val="both"/>
        <w:rPr>
          <w:rFonts w:ascii="Times New Roman" w:hAnsi="Times New Roman" w:cs="Times New Roman"/>
          <w:bCs/>
          <w:sz w:val="24"/>
          <w:szCs w:val="24"/>
        </w:rPr>
      </w:pPr>
    </w:p>
    <w:p w14:paraId="00027CB0" w14:textId="29C918A5" w:rsidR="00B857C2" w:rsidRPr="00C245C1" w:rsidRDefault="006F31FA" w:rsidP="00BF074B">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Section 174 (2) required the appellant to lead evidence of his state of mind at the time he impounded the goods. He asserted the common cause fact that no instructions for a search, examination and clearance were ever relayed to the container depot by the co-accused. </w:t>
      </w:r>
      <w:r w:rsidR="00582651" w:rsidRPr="00C245C1">
        <w:rPr>
          <w:rFonts w:ascii="Times New Roman" w:hAnsi="Times New Roman" w:cs="Times New Roman"/>
          <w:bCs/>
          <w:sz w:val="24"/>
          <w:szCs w:val="24"/>
        </w:rPr>
        <w:t xml:space="preserve">He testified that no physical examination of the consignment was ever carried out at the container depot. His version was confirmed, by two common cause facts. The first was that there was no record of such an examination in the inspection register held at the container depot. The second was that </w:t>
      </w:r>
      <w:r w:rsidR="00CF5811" w:rsidRPr="00C245C1">
        <w:rPr>
          <w:rFonts w:ascii="Times New Roman" w:hAnsi="Times New Roman" w:cs="Times New Roman"/>
          <w:bCs/>
          <w:sz w:val="24"/>
          <w:szCs w:val="24"/>
        </w:rPr>
        <w:t xml:space="preserve">one of his subordinates, who was alleged by the driver and the clearing agent to have searched the consignment at the container depot, </w:t>
      </w:r>
      <w:r w:rsidR="00202380" w:rsidRPr="00C245C1">
        <w:rPr>
          <w:rFonts w:ascii="Times New Roman" w:hAnsi="Times New Roman" w:cs="Times New Roman"/>
          <w:bCs/>
          <w:sz w:val="24"/>
          <w:szCs w:val="24"/>
        </w:rPr>
        <w:t>denied ever</w:t>
      </w:r>
      <w:r w:rsidR="00CF5811" w:rsidRPr="00C245C1">
        <w:rPr>
          <w:rFonts w:ascii="Times New Roman" w:hAnsi="Times New Roman" w:cs="Times New Roman"/>
          <w:bCs/>
          <w:sz w:val="24"/>
          <w:szCs w:val="24"/>
        </w:rPr>
        <w:t xml:space="preserve"> doing</w:t>
      </w:r>
      <w:r w:rsidR="00202380" w:rsidRPr="00C245C1">
        <w:rPr>
          <w:rFonts w:ascii="Times New Roman" w:hAnsi="Times New Roman" w:cs="Times New Roman"/>
          <w:bCs/>
          <w:sz w:val="24"/>
          <w:szCs w:val="24"/>
        </w:rPr>
        <w:t xml:space="preserve"> so in his statement to the police. The appellant’s version on this aspect was controverted by the driver and the clearing agent who said the examination was held on 24 December 2014. These two State witnesses contradicted each other in a material respect. The driver stated that the examination commenced at “around 4pm”. The clearing agent stated that it took place between 10am and 2pm. A further complication in the State evidence was that</w:t>
      </w:r>
      <w:r w:rsidR="00FA745D" w:rsidRPr="00C245C1">
        <w:rPr>
          <w:rFonts w:ascii="Times New Roman" w:hAnsi="Times New Roman" w:cs="Times New Roman"/>
          <w:bCs/>
          <w:sz w:val="24"/>
          <w:szCs w:val="24"/>
        </w:rPr>
        <w:t xml:space="preserve"> the Bulawayo based clearing agent testified that these two witnesses, contrary to their respective evidence, had told him that a minimum of 4 searches had been conducted at the container depot on that day. The</w:t>
      </w:r>
      <w:r w:rsidR="001E5263" w:rsidRPr="00C245C1">
        <w:rPr>
          <w:rFonts w:ascii="Times New Roman" w:hAnsi="Times New Roman" w:cs="Times New Roman"/>
          <w:bCs/>
          <w:sz w:val="24"/>
          <w:szCs w:val="24"/>
        </w:rPr>
        <w:t xml:space="preserve"> court </w:t>
      </w:r>
      <w:r w:rsidR="001E5263" w:rsidRPr="00C245C1">
        <w:rPr>
          <w:rFonts w:ascii="Times New Roman" w:hAnsi="Times New Roman" w:cs="Times New Roman"/>
          <w:bCs/>
          <w:i/>
          <w:iCs/>
          <w:sz w:val="24"/>
          <w:szCs w:val="24"/>
        </w:rPr>
        <w:t>a quo</w:t>
      </w:r>
      <w:r w:rsidR="001E5263" w:rsidRPr="00C245C1">
        <w:rPr>
          <w:rFonts w:ascii="Times New Roman" w:hAnsi="Times New Roman" w:cs="Times New Roman"/>
          <w:bCs/>
          <w:sz w:val="24"/>
          <w:szCs w:val="24"/>
        </w:rPr>
        <w:t xml:space="preserve"> held that these discrepancies “were of no consequence, they did not go to the substance of the conviction.” </w:t>
      </w:r>
    </w:p>
    <w:p w14:paraId="02804E82" w14:textId="77777777" w:rsidR="000F3025" w:rsidRPr="00C245C1" w:rsidRDefault="000F3025" w:rsidP="00BF074B">
      <w:pPr>
        <w:spacing w:after="0"/>
        <w:ind w:firstLine="1440"/>
        <w:jc w:val="both"/>
        <w:rPr>
          <w:rFonts w:ascii="Times New Roman" w:hAnsi="Times New Roman" w:cs="Times New Roman"/>
          <w:bCs/>
          <w:sz w:val="24"/>
          <w:szCs w:val="24"/>
        </w:rPr>
      </w:pPr>
    </w:p>
    <w:p w14:paraId="17E5F5EA" w14:textId="60466CB8" w:rsidR="000F3025" w:rsidRPr="00C245C1" w:rsidRDefault="001E5263" w:rsidP="00BF074B">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In my view,</w:t>
      </w:r>
      <w:r w:rsidR="002667BC" w:rsidRPr="00C245C1">
        <w:rPr>
          <w:rFonts w:ascii="Times New Roman" w:hAnsi="Times New Roman" w:cs="Times New Roman"/>
          <w:bCs/>
          <w:sz w:val="24"/>
          <w:szCs w:val="24"/>
        </w:rPr>
        <w:t xml:space="preserve"> the discrepancies </w:t>
      </w:r>
      <w:r w:rsidR="00D36061" w:rsidRPr="00C245C1">
        <w:rPr>
          <w:rFonts w:ascii="Times New Roman" w:hAnsi="Times New Roman" w:cs="Times New Roman"/>
          <w:bCs/>
          <w:sz w:val="24"/>
          <w:szCs w:val="24"/>
        </w:rPr>
        <w:t xml:space="preserve">were material in that they confirmed the truthfulness </w:t>
      </w:r>
      <w:r w:rsidR="0073740C" w:rsidRPr="00C245C1">
        <w:rPr>
          <w:rFonts w:ascii="Times New Roman" w:hAnsi="Times New Roman" w:cs="Times New Roman"/>
          <w:bCs/>
          <w:sz w:val="24"/>
          <w:szCs w:val="24"/>
        </w:rPr>
        <w:t>of appellant’s</w:t>
      </w:r>
      <w:r w:rsidR="00D36061" w:rsidRPr="00C245C1">
        <w:rPr>
          <w:rFonts w:ascii="Times New Roman" w:hAnsi="Times New Roman" w:cs="Times New Roman"/>
          <w:bCs/>
          <w:sz w:val="24"/>
          <w:szCs w:val="24"/>
        </w:rPr>
        <w:t xml:space="preserve"> </w:t>
      </w:r>
      <w:r w:rsidR="0073740C" w:rsidRPr="00C245C1">
        <w:rPr>
          <w:rFonts w:ascii="Times New Roman" w:hAnsi="Times New Roman" w:cs="Times New Roman"/>
          <w:bCs/>
          <w:sz w:val="24"/>
          <w:szCs w:val="24"/>
        </w:rPr>
        <w:t xml:space="preserve">version and </w:t>
      </w:r>
      <w:r w:rsidR="00D36061" w:rsidRPr="00C245C1">
        <w:rPr>
          <w:rFonts w:ascii="Times New Roman" w:hAnsi="Times New Roman" w:cs="Times New Roman"/>
          <w:bCs/>
          <w:sz w:val="24"/>
          <w:szCs w:val="24"/>
        </w:rPr>
        <w:t>discredited the c</w:t>
      </w:r>
      <w:r w:rsidR="002667BC" w:rsidRPr="00C245C1">
        <w:rPr>
          <w:rFonts w:ascii="Times New Roman" w:hAnsi="Times New Roman" w:cs="Times New Roman"/>
          <w:bCs/>
          <w:sz w:val="24"/>
          <w:szCs w:val="24"/>
        </w:rPr>
        <w:t xml:space="preserve">ontrary version </w:t>
      </w:r>
      <w:r w:rsidR="00D36061" w:rsidRPr="00C245C1">
        <w:rPr>
          <w:rFonts w:ascii="Times New Roman" w:hAnsi="Times New Roman" w:cs="Times New Roman"/>
          <w:bCs/>
          <w:sz w:val="24"/>
          <w:szCs w:val="24"/>
        </w:rPr>
        <w:t xml:space="preserve">of </w:t>
      </w:r>
      <w:r w:rsidR="002667BC" w:rsidRPr="00C245C1">
        <w:rPr>
          <w:rFonts w:ascii="Times New Roman" w:hAnsi="Times New Roman" w:cs="Times New Roman"/>
          <w:bCs/>
          <w:sz w:val="24"/>
          <w:szCs w:val="24"/>
        </w:rPr>
        <w:t>the State’s witnesses.</w:t>
      </w:r>
      <w:r w:rsidR="00956E76" w:rsidRPr="00C245C1">
        <w:rPr>
          <w:rFonts w:ascii="Times New Roman" w:hAnsi="Times New Roman" w:cs="Times New Roman"/>
          <w:bCs/>
          <w:sz w:val="24"/>
          <w:szCs w:val="24"/>
        </w:rPr>
        <w:t xml:space="preserve"> </w:t>
      </w:r>
      <w:r w:rsidR="0073740C" w:rsidRPr="00C245C1">
        <w:rPr>
          <w:rFonts w:ascii="Times New Roman" w:hAnsi="Times New Roman" w:cs="Times New Roman"/>
          <w:bCs/>
          <w:sz w:val="24"/>
          <w:szCs w:val="24"/>
        </w:rPr>
        <w:t>The discrepancies</w:t>
      </w:r>
      <w:r w:rsidR="002B0F9F" w:rsidRPr="00C245C1">
        <w:rPr>
          <w:rFonts w:ascii="Times New Roman" w:hAnsi="Times New Roman" w:cs="Times New Roman"/>
          <w:bCs/>
          <w:sz w:val="24"/>
          <w:szCs w:val="24"/>
        </w:rPr>
        <w:t xml:space="preserve">, contrary to the finding </w:t>
      </w:r>
      <w:r w:rsidR="002B0F9F" w:rsidRPr="00C245C1">
        <w:rPr>
          <w:rFonts w:ascii="Times New Roman" w:hAnsi="Times New Roman" w:cs="Times New Roman"/>
          <w:bCs/>
          <w:i/>
          <w:iCs/>
          <w:sz w:val="24"/>
          <w:szCs w:val="24"/>
        </w:rPr>
        <w:t>a quo</w:t>
      </w:r>
      <w:r w:rsidR="002B0F9F" w:rsidRPr="00C245C1">
        <w:rPr>
          <w:rFonts w:ascii="Times New Roman" w:hAnsi="Times New Roman" w:cs="Times New Roman"/>
          <w:bCs/>
          <w:sz w:val="24"/>
          <w:szCs w:val="24"/>
        </w:rPr>
        <w:t xml:space="preserve">, also </w:t>
      </w:r>
      <w:r w:rsidR="0073740C" w:rsidRPr="00C245C1">
        <w:rPr>
          <w:rFonts w:ascii="Times New Roman" w:hAnsi="Times New Roman" w:cs="Times New Roman"/>
          <w:bCs/>
          <w:sz w:val="24"/>
          <w:szCs w:val="24"/>
        </w:rPr>
        <w:t xml:space="preserve">went to the root of the conviction. </w:t>
      </w:r>
      <w:r w:rsidR="00DB1C8F" w:rsidRPr="00C245C1">
        <w:rPr>
          <w:rFonts w:ascii="Times New Roman" w:hAnsi="Times New Roman" w:cs="Times New Roman"/>
          <w:bCs/>
          <w:sz w:val="24"/>
          <w:szCs w:val="24"/>
        </w:rPr>
        <w:t>The appellant</w:t>
      </w:r>
      <w:r w:rsidR="00956E76" w:rsidRPr="00C245C1">
        <w:rPr>
          <w:rFonts w:ascii="Times New Roman" w:hAnsi="Times New Roman" w:cs="Times New Roman"/>
          <w:bCs/>
          <w:sz w:val="24"/>
          <w:szCs w:val="24"/>
        </w:rPr>
        <w:t xml:space="preserve"> was convicted for detaining the consignment without probable cause and without issuing</w:t>
      </w:r>
      <w:r w:rsidR="00C510C2" w:rsidRPr="00C245C1">
        <w:rPr>
          <w:rFonts w:ascii="Times New Roman" w:hAnsi="Times New Roman" w:cs="Times New Roman"/>
          <w:bCs/>
          <w:sz w:val="24"/>
          <w:szCs w:val="24"/>
        </w:rPr>
        <w:t xml:space="preserve"> </w:t>
      </w:r>
      <w:r w:rsidR="00956E76" w:rsidRPr="00C245C1">
        <w:rPr>
          <w:rFonts w:ascii="Times New Roman" w:hAnsi="Times New Roman" w:cs="Times New Roman"/>
          <w:bCs/>
          <w:sz w:val="24"/>
          <w:szCs w:val="24"/>
        </w:rPr>
        <w:t xml:space="preserve">the requisite detention documents. </w:t>
      </w:r>
      <w:r w:rsidR="00C510C2" w:rsidRPr="00C245C1">
        <w:rPr>
          <w:rFonts w:ascii="Times New Roman" w:hAnsi="Times New Roman" w:cs="Times New Roman"/>
          <w:bCs/>
          <w:sz w:val="24"/>
          <w:szCs w:val="24"/>
        </w:rPr>
        <w:t xml:space="preserve">The absence of probable cause was premised on the </w:t>
      </w:r>
      <w:r w:rsidR="00C510C2" w:rsidRPr="00C245C1">
        <w:rPr>
          <w:rFonts w:ascii="Times New Roman" w:hAnsi="Times New Roman" w:cs="Times New Roman"/>
          <w:bCs/>
          <w:sz w:val="24"/>
          <w:szCs w:val="24"/>
        </w:rPr>
        <w:lastRenderedPageBreak/>
        <w:t>fact t</w:t>
      </w:r>
      <w:r w:rsidR="003558E1" w:rsidRPr="00C245C1">
        <w:rPr>
          <w:rFonts w:ascii="Times New Roman" w:hAnsi="Times New Roman" w:cs="Times New Roman"/>
          <w:bCs/>
          <w:sz w:val="24"/>
          <w:szCs w:val="24"/>
        </w:rPr>
        <w:t>h</w:t>
      </w:r>
      <w:r w:rsidR="00C510C2" w:rsidRPr="00C245C1">
        <w:rPr>
          <w:rFonts w:ascii="Times New Roman" w:hAnsi="Times New Roman" w:cs="Times New Roman"/>
          <w:bCs/>
          <w:sz w:val="24"/>
          <w:szCs w:val="24"/>
        </w:rPr>
        <w:t xml:space="preserve">at he continued to detain the consignment after it had </w:t>
      </w:r>
      <w:r w:rsidR="003558E1" w:rsidRPr="00C245C1">
        <w:rPr>
          <w:rFonts w:ascii="Times New Roman" w:hAnsi="Times New Roman" w:cs="Times New Roman"/>
          <w:bCs/>
          <w:sz w:val="24"/>
          <w:szCs w:val="24"/>
        </w:rPr>
        <w:t xml:space="preserve">purportedly been </w:t>
      </w:r>
      <w:r w:rsidR="00C510C2" w:rsidRPr="00C245C1">
        <w:rPr>
          <w:rFonts w:ascii="Times New Roman" w:hAnsi="Times New Roman" w:cs="Times New Roman"/>
          <w:bCs/>
          <w:sz w:val="24"/>
          <w:szCs w:val="24"/>
        </w:rPr>
        <w:t>cleared by t</w:t>
      </w:r>
      <w:r w:rsidR="003558E1" w:rsidRPr="00C245C1">
        <w:rPr>
          <w:rFonts w:ascii="Times New Roman" w:hAnsi="Times New Roman" w:cs="Times New Roman"/>
          <w:bCs/>
          <w:sz w:val="24"/>
          <w:szCs w:val="24"/>
        </w:rPr>
        <w:t>he</w:t>
      </w:r>
      <w:r w:rsidR="00C510C2" w:rsidRPr="00C245C1">
        <w:rPr>
          <w:rFonts w:ascii="Times New Roman" w:hAnsi="Times New Roman" w:cs="Times New Roman"/>
          <w:bCs/>
          <w:sz w:val="24"/>
          <w:szCs w:val="24"/>
        </w:rPr>
        <w:t xml:space="preserve"> physical examination. </w:t>
      </w:r>
      <w:r w:rsidR="003558E1" w:rsidRPr="00C245C1">
        <w:rPr>
          <w:rFonts w:ascii="Times New Roman" w:hAnsi="Times New Roman" w:cs="Times New Roman"/>
          <w:bCs/>
          <w:sz w:val="24"/>
          <w:szCs w:val="24"/>
        </w:rPr>
        <w:t xml:space="preserve">The trial court and the court </w:t>
      </w:r>
      <w:r w:rsidR="003558E1" w:rsidRPr="00C245C1">
        <w:rPr>
          <w:rFonts w:ascii="Times New Roman" w:hAnsi="Times New Roman" w:cs="Times New Roman"/>
          <w:bCs/>
          <w:i/>
          <w:iCs/>
          <w:sz w:val="24"/>
          <w:szCs w:val="24"/>
        </w:rPr>
        <w:t>a quo</w:t>
      </w:r>
      <w:r w:rsidR="003558E1" w:rsidRPr="00C245C1">
        <w:rPr>
          <w:rFonts w:ascii="Times New Roman" w:hAnsi="Times New Roman" w:cs="Times New Roman"/>
          <w:bCs/>
          <w:sz w:val="24"/>
          <w:szCs w:val="24"/>
        </w:rPr>
        <w:t xml:space="preserve"> then ascribed an ulterior motive </w:t>
      </w:r>
      <w:r w:rsidR="008752A3" w:rsidRPr="00C245C1">
        <w:rPr>
          <w:rFonts w:ascii="Times New Roman" w:hAnsi="Times New Roman" w:cs="Times New Roman"/>
          <w:bCs/>
          <w:sz w:val="24"/>
          <w:szCs w:val="24"/>
        </w:rPr>
        <w:t xml:space="preserve">to harm the importer’s interests </w:t>
      </w:r>
      <w:r w:rsidR="003558E1" w:rsidRPr="00C245C1">
        <w:rPr>
          <w:rFonts w:ascii="Times New Roman" w:hAnsi="Times New Roman" w:cs="Times New Roman"/>
          <w:bCs/>
          <w:sz w:val="24"/>
          <w:szCs w:val="24"/>
        </w:rPr>
        <w:t>to</w:t>
      </w:r>
      <w:r w:rsidR="00CF5382" w:rsidRPr="00C245C1">
        <w:rPr>
          <w:rFonts w:ascii="Times New Roman" w:hAnsi="Times New Roman" w:cs="Times New Roman"/>
          <w:bCs/>
          <w:sz w:val="24"/>
          <w:szCs w:val="24"/>
        </w:rPr>
        <w:t xml:space="preserve"> his</w:t>
      </w:r>
      <w:r w:rsidR="003558E1" w:rsidRPr="00C245C1">
        <w:rPr>
          <w:rFonts w:ascii="Times New Roman" w:hAnsi="Times New Roman" w:cs="Times New Roman"/>
          <w:bCs/>
          <w:sz w:val="24"/>
          <w:szCs w:val="24"/>
        </w:rPr>
        <w:t xml:space="preserve"> failure to proffer </w:t>
      </w:r>
      <w:r w:rsidR="004E39C7" w:rsidRPr="00C245C1">
        <w:rPr>
          <w:rFonts w:ascii="Times New Roman" w:hAnsi="Times New Roman" w:cs="Times New Roman"/>
          <w:bCs/>
          <w:sz w:val="24"/>
          <w:szCs w:val="24"/>
        </w:rPr>
        <w:t xml:space="preserve">such a </w:t>
      </w:r>
      <w:r w:rsidR="003558E1" w:rsidRPr="00C245C1">
        <w:rPr>
          <w:rFonts w:ascii="Times New Roman" w:hAnsi="Times New Roman" w:cs="Times New Roman"/>
          <w:bCs/>
          <w:sz w:val="24"/>
          <w:szCs w:val="24"/>
        </w:rPr>
        <w:t>probable cause</w:t>
      </w:r>
      <w:r w:rsidR="004E39C7" w:rsidRPr="00C245C1">
        <w:rPr>
          <w:rFonts w:ascii="Times New Roman" w:hAnsi="Times New Roman" w:cs="Times New Roman"/>
          <w:bCs/>
          <w:sz w:val="24"/>
          <w:szCs w:val="24"/>
        </w:rPr>
        <w:t>.</w:t>
      </w:r>
    </w:p>
    <w:p w14:paraId="6B78043F" w14:textId="77777777" w:rsidR="000F3025" w:rsidRPr="00C245C1" w:rsidRDefault="000F3025" w:rsidP="00BF074B">
      <w:pPr>
        <w:spacing w:after="0" w:line="240" w:lineRule="auto"/>
        <w:ind w:firstLine="1440"/>
        <w:jc w:val="both"/>
        <w:rPr>
          <w:rFonts w:ascii="Times New Roman" w:hAnsi="Times New Roman" w:cs="Times New Roman"/>
          <w:bCs/>
          <w:sz w:val="24"/>
          <w:szCs w:val="24"/>
        </w:rPr>
      </w:pPr>
    </w:p>
    <w:p w14:paraId="553D07AB" w14:textId="0FBD63D0" w:rsidR="007D4854" w:rsidRPr="00C245C1" w:rsidRDefault="002A4861" w:rsidP="00BF074B">
      <w:pPr>
        <w:spacing w:after="0"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 </w:t>
      </w:r>
      <w:r w:rsidR="009F2FD3" w:rsidRPr="00C245C1">
        <w:rPr>
          <w:rFonts w:ascii="Times New Roman" w:hAnsi="Times New Roman" w:cs="Times New Roman"/>
          <w:bCs/>
          <w:sz w:val="24"/>
          <w:szCs w:val="24"/>
        </w:rPr>
        <w:t xml:space="preserve">Ms </w:t>
      </w:r>
      <w:proofErr w:type="spellStart"/>
      <w:r w:rsidR="009F2FD3" w:rsidRPr="00C245C1">
        <w:rPr>
          <w:rFonts w:ascii="Times New Roman" w:hAnsi="Times New Roman" w:cs="Times New Roman"/>
          <w:bCs/>
          <w:i/>
          <w:iCs/>
          <w:sz w:val="24"/>
          <w:szCs w:val="24"/>
        </w:rPr>
        <w:t>Chinwawadzimba</w:t>
      </w:r>
      <w:proofErr w:type="spellEnd"/>
      <w:r w:rsidR="009F2FD3" w:rsidRPr="00C245C1">
        <w:rPr>
          <w:rFonts w:ascii="Times New Roman" w:hAnsi="Times New Roman" w:cs="Times New Roman"/>
          <w:bCs/>
          <w:i/>
          <w:iCs/>
          <w:sz w:val="24"/>
          <w:szCs w:val="24"/>
        </w:rPr>
        <w:t xml:space="preserve"> </w:t>
      </w:r>
      <w:r w:rsidR="009F2FD3" w:rsidRPr="00C245C1">
        <w:rPr>
          <w:rFonts w:ascii="Times New Roman" w:hAnsi="Times New Roman" w:cs="Times New Roman"/>
          <w:bCs/>
          <w:sz w:val="24"/>
          <w:szCs w:val="24"/>
        </w:rPr>
        <w:t xml:space="preserve">contended that the appellant established on a balance of probabilities that he did not have the requisite intention to harm the importer in his business. On the other hand, Mr </w:t>
      </w:r>
      <w:proofErr w:type="spellStart"/>
      <w:r w:rsidR="009F2FD3" w:rsidRPr="00C245C1">
        <w:rPr>
          <w:rFonts w:ascii="Times New Roman" w:hAnsi="Times New Roman" w:cs="Times New Roman"/>
          <w:bCs/>
          <w:i/>
          <w:iCs/>
          <w:sz w:val="24"/>
          <w:szCs w:val="24"/>
        </w:rPr>
        <w:t>Mapfuw</w:t>
      </w:r>
      <w:r w:rsidR="009F2FD3" w:rsidRPr="00C245C1">
        <w:rPr>
          <w:rFonts w:ascii="Times New Roman" w:hAnsi="Times New Roman" w:cs="Times New Roman"/>
          <w:bCs/>
          <w:sz w:val="24"/>
          <w:szCs w:val="24"/>
        </w:rPr>
        <w:t>a</w:t>
      </w:r>
      <w:proofErr w:type="spellEnd"/>
      <w:r w:rsidR="009F2FD3" w:rsidRPr="00C245C1">
        <w:rPr>
          <w:rFonts w:ascii="Times New Roman" w:hAnsi="Times New Roman" w:cs="Times New Roman"/>
          <w:bCs/>
          <w:sz w:val="24"/>
          <w:szCs w:val="24"/>
        </w:rPr>
        <w:t xml:space="preserve"> made the contrary contention that as the appellant had failed to proffer any reasonable justification </w:t>
      </w:r>
      <w:r w:rsidR="007D4854" w:rsidRPr="00C245C1">
        <w:rPr>
          <w:rFonts w:ascii="Times New Roman" w:hAnsi="Times New Roman" w:cs="Times New Roman"/>
          <w:bCs/>
          <w:sz w:val="24"/>
          <w:szCs w:val="24"/>
        </w:rPr>
        <w:t>for his</w:t>
      </w:r>
      <w:r w:rsidR="009F2FD3" w:rsidRPr="00C245C1">
        <w:rPr>
          <w:rFonts w:ascii="Times New Roman" w:hAnsi="Times New Roman" w:cs="Times New Roman"/>
          <w:bCs/>
          <w:sz w:val="24"/>
          <w:szCs w:val="24"/>
        </w:rPr>
        <w:t xml:space="preserve"> admitted failure to issue the requisite detention documents</w:t>
      </w:r>
      <w:r w:rsidR="007D4854" w:rsidRPr="00C245C1">
        <w:rPr>
          <w:rFonts w:ascii="Times New Roman" w:hAnsi="Times New Roman" w:cs="Times New Roman"/>
          <w:bCs/>
          <w:sz w:val="24"/>
          <w:szCs w:val="24"/>
        </w:rPr>
        <w:t xml:space="preserve">, the conviction was unimpeachable. </w:t>
      </w:r>
    </w:p>
    <w:p w14:paraId="7092512C" w14:textId="77777777" w:rsidR="000F3025" w:rsidRPr="00C245C1" w:rsidRDefault="000F3025" w:rsidP="000F3025">
      <w:pPr>
        <w:ind w:firstLine="1440"/>
        <w:jc w:val="both"/>
        <w:rPr>
          <w:rFonts w:ascii="Times New Roman" w:hAnsi="Times New Roman" w:cs="Times New Roman"/>
          <w:bCs/>
          <w:sz w:val="24"/>
          <w:szCs w:val="24"/>
        </w:rPr>
      </w:pPr>
    </w:p>
    <w:p w14:paraId="6936D395" w14:textId="77777777" w:rsidR="00BF074B" w:rsidRPr="00C245C1" w:rsidRDefault="007D4854" w:rsidP="00BF074B">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The justification proffered by the appellant was that he detained the consignment </w:t>
      </w:r>
      <w:r w:rsidR="00DF5007" w:rsidRPr="00C245C1">
        <w:rPr>
          <w:rFonts w:ascii="Times New Roman" w:hAnsi="Times New Roman" w:cs="Times New Roman"/>
          <w:bCs/>
          <w:sz w:val="24"/>
          <w:szCs w:val="24"/>
        </w:rPr>
        <w:t xml:space="preserve">pursuant to the instruction endorsed on the consignment note by the co-accused for him to investigate the </w:t>
      </w:r>
      <w:r w:rsidRPr="00C245C1">
        <w:rPr>
          <w:rFonts w:ascii="Times New Roman" w:hAnsi="Times New Roman" w:cs="Times New Roman"/>
          <w:bCs/>
          <w:sz w:val="24"/>
          <w:szCs w:val="24"/>
        </w:rPr>
        <w:t xml:space="preserve">smuggling allegations that had been raised </w:t>
      </w:r>
      <w:r w:rsidR="00DF5007" w:rsidRPr="00C245C1">
        <w:rPr>
          <w:rFonts w:ascii="Times New Roman" w:hAnsi="Times New Roman" w:cs="Times New Roman"/>
          <w:bCs/>
          <w:sz w:val="24"/>
          <w:szCs w:val="24"/>
        </w:rPr>
        <w:t xml:space="preserve">against the importer in </w:t>
      </w:r>
      <w:r w:rsidRPr="00C245C1">
        <w:rPr>
          <w:rFonts w:ascii="Times New Roman" w:hAnsi="Times New Roman" w:cs="Times New Roman"/>
          <w:bCs/>
          <w:sz w:val="24"/>
          <w:szCs w:val="24"/>
        </w:rPr>
        <w:t>the electronic clearance system</w:t>
      </w:r>
      <w:r w:rsidR="001A3D02" w:rsidRPr="00C245C1">
        <w:rPr>
          <w:rFonts w:ascii="Times New Roman" w:hAnsi="Times New Roman" w:cs="Times New Roman"/>
          <w:bCs/>
          <w:sz w:val="24"/>
          <w:szCs w:val="24"/>
        </w:rPr>
        <w:t xml:space="preserve">. Ms </w:t>
      </w:r>
      <w:proofErr w:type="spellStart"/>
      <w:r w:rsidR="001A3D02" w:rsidRPr="00C245C1">
        <w:rPr>
          <w:rFonts w:ascii="Times New Roman" w:hAnsi="Times New Roman" w:cs="Times New Roman"/>
          <w:bCs/>
          <w:i/>
          <w:iCs/>
          <w:sz w:val="24"/>
          <w:szCs w:val="24"/>
        </w:rPr>
        <w:t>Chinwawadzimba</w:t>
      </w:r>
      <w:proofErr w:type="spellEnd"/>
      <w:r w:rsidR="001A3D02" w:rsidRPr="00C245C1">
        <w:rPr>
          <w:rFonts w:ascii="Times New Roman" w:hAnsi="Times New Roman" w:cs="Times New Roman"/>
          <w:bCs/>
          <w:sz w:val="24"/>
          <w:szCs w:val="24"/>
        </w:rPr>
        <w:t xml:space="preserve"> argued that the uncontroverted testimony of the co-accused to the same effect negated the ulterior motive ascribed to the accused by the trial court and confirmed by the court </w:t>
      </w:r>
      <w:r w:rsidR="001A3D02" w:rsidRPr="00C245C1">
        <w:rPr>
          <w:rFonts w:ascii="Times New Roman" w:hAnsi="Times New Roman" w:cs="Times New Roman"/>
          <w:bCs/>
          <w:i/>
          <w:iCs/>
          <w:sz w:val="24"/>
          <w:szCs w:val="24"/>
        </w:rPr>
        <w:t>a quo</w:t>
      </w:r>
      <w:r w:rsidR="001A3D02" w:rsidRPr="00C245C1">
        <w:rPr>
          <w:rFonts w:ascii="Times New Roman" w:hAnsi="Times New Roman" w:cs="Times New Roman"/>
          <w:bCs/>
          <w:sz w:val="24"/>
          <w:szCs w:val="24"/>
        </w:rPr>
        <w:t>.</w:t>
      </w:r>
    </w:p>
    <w:p w14:paraId="7B13C400" w14:textId="775FE945" w:rsidR="00DF5007" w:rsidRPr="00C245C1" w:rsidRDefault="001A3D02" w:rsidP="000F3025">
      <w:pPr>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 </w:t>
      </w:r>
    </w:p>
    <w:p w14:paraId="6A16C1EC" w14:textId="75E180D3" w:rsidR="009D6545" w:rsidRPr="00C245C1" w:rsidRDefault="00DF5007" w:rsidP="008D621E">
      <w:pPr>
        <w:tabs>
          <w:tab w:val="left" w:pos="720"/>
        </w:tabs>
        <w:spacing w:after="0"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T</w:t>
      </w:r>
      <w:r w:rsidR="00935952" w:rsidRPr="00C245C1">
        <w:rPr>
          <w:rFonts w:ascii="Times New Roman" w:hAnsi="Times New Roman" w:cs="Times New Roman"/>
          <w:bCs/>
          <w:sz w:val="24"/>
          <w:szCs w:val="24"/>
        </w:rPr>
        <w:t xml:space="preserve">he </w:t>
      </w:r>
      <w:r w:rsidR="001A3D02" w:rsidRPr="00C245C1">
        <w:rPr>
          <w:rFonts w:ascii="Times New Roman" w:hAnsi="Times New Roman" w:cs="Times New Roman"/>
          <w:bCs/>
          <w:sz w:val="24"/>
          <w:szCs w:val="24"/>
        </w:rPr>
        <w:t xml:space="preserve">uncontroverted testimony of the </w:t>
      </w:r>
      <w:r w:rsidR="00935952" w:rsidRPr="00C245C1">
        <w:rPr>
          <w:rFonts w:ascii="Times New Roman" w:hAnsi="Times New Roman" w:cs="Times New Roman"/>
          <w:bCs/>
          <w:sz w:val="24"/>
          <w:szCs w:val="24"/>
        </w:rPr>
        <w:t>co-accused</w:t>
      </w:r>
      <w:r w:rsidR="001A3D02" w:rsidRPr="00C245C1">
        <w:rPr>
          <w:rFonts w:ascii="Times New Roman" w:hAnsi="Times New Roman" w:cs="Times New Roman"/>
          <w:bCs/>
          <w:sz w:val="24"/>
          <w:szCs w:val="24"/>
        </w:rPr>
        <w:t xml:space="preserve">, which both the trial court and the court </w:t>
      </w:r>
      <w:r w:rsidR="001A3D02" w:rsidRPr="00C245C1">
        <w:rPr>
          <w:rFonts w:ascii="Times New Roman" w:hAnsi="Times New Roman" w:cs="Times New Roman"/>
          <w:bCs/>
          <w:i/>
          <w:iCs/>
          <w:sz w:val="24"/>
          <w:szCs w:val="24"/>
        </w:rPr>
        <w:t>a quo</w:t>
      </w:r>
      <w:r w:rsidR="001A3D02" w:rsidRPr="00C245C1">
        <w:rPr>
          <w:rFonts w:ascii="Times New Roman" w:hAnsi="Times New Roman" w:cs="Times New Roman"/>
          <w:bCs/>
          <w:sz w:val="24"/>
          <w:szCs w:val="24"/>
        </w:rPr>
        <w:t xml:space="preserve"> did not interrogate, was that he referred the consignment to the container depot for investigation after the importer had been red flagged </w:t>
      </w:r>
      <w:r w:rsidR="009A1D7A" w:rsidRPr="00C245C1">
        <w:rPr>
          <w:rFonts w:ascii="Times New Roman" w:hAnsi="Times New Roman" w:cs="Times New Roman"/>
          <w:bCs/>
          <w:sz w:val="24"/>
          <w:szCs w:val="24"/>
        </w:rPr>
        <w:t xml:space="preserve">for smuggling </w:t>
      </w:r>
      <w:r w:rsidR="001A3D02" w:rsidRPr="00C245C1">
        <w:rPr>
          <w:rFonts w:ascii="Times New Roman" w:hAnsi="Times New Roman" w:cs="Times New Roman"/>
          <w:bCs/>
          <w:sz w:val="24"/>
          <w:szCs w:val="24"/>
        </w:rPr>
        <w:t>by the electronic clearance system</w:t>
      </w:r>
      <w:r w:rsidR="009A1D7A" w:rsidRPr="00C245C1">
        <w:rPr>
          <w:rFonts w:ascii="Times New Roman" w:hAnsi="Times New Roman" w:cs="Times New Roman"/>
          <w:bCs/>
          <w:sz w:val="24"/>
          <w:szCs w:val="24"/>
        </w:rPr>
        <w:t xml:space="preserve">. He caused the endorsement of the referral details into the “Referred to the Container Depot Register” by his subordinate one Eric </w:t>
      </w:r>
      <w:proofErr w:type="spellStart"/>
      <w:r w:rsidR="009A1D7A" w:rsidRPr="00C245C1">
        <w:rPr>
          <w:rFonts w:ascii="Times New Roman" w:hAnsi="Times New Roman" w:cs="Times New Roman"/>
          <w:bCs/>
          <w:sz w:val="24"/>
          <w:szCs w:val="24"/>
        </w:rPr>
        <w:t>Gorondondo</w:t>
      </w:r>
      <w:proofErr w:type="spellEnd"/>
      <w:r w:rsidR="009A1D7A" w:rsidRPr="00C245C1">
        <w:rPr>
          <w:rFonts w:ascii="Times New Roman" w:hAnsi="Times New Roman" w:cs="Times New Roman"/>
          <w:bCs/>
          <w:sz w:val="24"/>
          <w:szCs w:val="24"/>
        </w:rPr>
        <w:t>. He relied on the provisions of s 201 of the Customs and Excise Act for his actions</w:t>
      </w:r>
      <w:r w:rsidR="00935952" w:rsidRPr="00C245C1">
        <w:rPr>
          <w:rFonts w:ascii="Times New Roman" w:hAnsi="Times New Roman" w:cs="Times New Roman"/>
          <w:bCs/>
          <w:sz w:val="24"/>
          <w:szCs w:val="24"/>
        </w:rPr>
        <w:t>. The section stipulates that:</w:t>
      </w:r>
    </w:p>
    <w:p w14:paraId="3FB788B3" w14:textId="77777777" w:rsidR="009D6545" w:rsidRPr="00C245C1" w:rsidRDefault="009D6545" w:rsidP="008D621E">
      <w:pPr>
        <w:spacing w:after="0"/>
        <w:ind w:firstLine="720"/>
        <w:jc w:val="both"/>
        <w:rPr>
          <w:rFonts w:ascii="Times New Roman" w:hAnsi="Times New Roman" w:cs="Times New Roman"/>
          <w:b/>
          <w:bCs/>
          <w:color w:val="000000"/>
          <w:sz w:val="24"/>
          <w:szCs w:val="24"/>
          <w:lang w:val="en-US"/>
        </w:rPr>
      </w:pPr>
      <w:r w:rsidRPr="00C245C1">
        <w:rPr>
          <w:rFonts w:ascii="Times New Roman" w:hAnsi="Times New Roman" w:cs="Times New Roman"/>
          <w:bCs/>
          <w:sz w:val="24"/>
          <w:szCs w:val="24"/>
        </w:rPr>
        <w:t>“</w:t>
      </w:r>
      <w:r w:rsidRPr="00C245C1">
        <w:rPr>
          <w:rFonts w:ascii="Times New Roman" w:hAnsi="Times New Roman" w:cs="Times New Roman"/>
          <w:b/>
          <w:bCs/>
          <w:color w:val="000000"/>
          <w:sz w:val="24"/>
          <w:szCs w:val="24"/>
          <w:lang w:val="en-US"/>
        </w:rPr>
        <w:t xml:space="preserve">201 Liens and preferences </w:t>
      </w:r>
    </w:p>
    <w:p w14:paraId="75B7C329" w14:textId="77777777" w:rsidR="000F3025" w:rsidRPr="00C245C1" w:rsidRDefault="009D6545" w:rsidP="009D6545">
      <w:pPr>
        <w:pStyle w:val="ListParagraph"/>
        <w:numPr>
          <w:ilvl w:val="0"/>
          <w:numId w:val="13"/>
        </w:numPr>
        <w:jc w:val="both"/>
        <w:rPr>
          <w:rFonts w:ascii="Times New Roman" w:hAnsi="Times New Roman" w:cs="Times New Roman"/>
          <w:bCs/>
          <w:sz w:val="24"/>
          <w:szCs w:val="24"/>
        </w:rPr>
      </w:pPr>
      <w:r w:rsidRPr="00C245C1">
        <w:rPr>
          <w:rFonts w:ascii="Times New Roman" w:hAnsi="Times New Roman" w:cs="Times New Roman"/>
          <w:b/>
          <w:bCs/>
          <w:color w:val="000000"/>
          <w:sz w:val="24"/>
          <w:szCs w:val="24"/>
          <w:lang w:val="en-US"/>
        </w:rPr>
        <w:t xml:space="preserve">The correct amount of duty payable in respect of any goods shall, from the time when it should have been paid, constitute a debt due to the State by the person concerned and shall, </w:t>
      </w:r>
      <w:r w:rsidRPr="00C245C1">
        <w:rPr>
          <w:rFonts w:ascii="Times New Roman" w:hAnsi="Times New Roman" w:cs="Times New Roman"/>
          <w:color w:val="000000"/>
          <w:sz w:val="24"/>
          <w:szCs w:val="24"/>
          <w:lang w:val="en-US"/>
        </w:rPr>
        <w:t xml:space="preserve">at any time after it becomes due, be recoverable in a </w:t>
      </w:r>
      <w:r w:rsidRPr="00C245C1">
        <w:rPr>
          <w:rFonts w:ascii="Times New Roman" w:hAnsi="Times New Roman" w:cs="Times New Roman"/>
          <w:color w:val="000000"/>
          <w:sz w:val="24"/>
          <w:szCs w:val="24"/>
          <w:lang w:val="en-US"/>
        </w:rPr>
        <w:lastRenderedPageBreak/>
        <w:t xml:space="preserve">court of competent jurisdiction by proceedings in the name of the Commissioner, </w:t>
      </w:r>
      <w:r w:rsidRPr="00C245C1">
        <w:rPr>
          <w:rFonts w:ascii="Times New Roman" w:hAnsi="Times New Roman" w:cs="Times New Roman"/>
          <w:b/>
          <w:bCs/>
          <w:color w:val="000000"/>
          <w:sz w:val="24"/>
          <w:szCs w:val="24"/>
          <w:lang w:val="en-US"/>
        </w:rPr>
        <w:t>and any goods</w:t>
      </w:r>
      <w:r w:rsidRPr="00C245C1">
        <w:rPr>
          <w:rFonts w:ascii="Times New Roman" w:hAnsi="Times New Roman" w:cs="Times New Roman"/>
          <w:color w:val="000000"/>
          <w:sz w:val="24"/>
          <w:szCs w:val="24"/>
          <w:lang w:val="en-US"/>
        </w:rPr>
        <w:t xml:space="preserve"> in a bonded warehouse or</w:t>
      </w:r>
      <w:r w:rsidRPr="00C245C1">
        <w:rPr>
          <w:rFonts w:ascii="Times New Roman" w:hAnsi="Times New Roman" w:cs="Times New Roman"/>
          <w:b/>
          <w:bCs/>
          <w:color w:val="000000"/>
          <w:sz w:val="24"/>
          <w:szCs w:val="24"/>
          <w:lang w:val="en-US"/>
        </w:rPr>
        <w:t xml:space="preserve"> in the custody of the Department and belonging to that person, </w:t>
      </w:r>
      <w:r w:rsidRPr="00C245C1">
        <w:rPr>
          <w:rFonts w:ascii="Times New Roman" w:hAnsi="Times New Roman" w:cs="Times New Roman"/>
          <w:color w:val="000000"/>
          <w:sz w:val="24"/>
          <w:szCs w:val="24"/>
          <w:lang w:val="en-US"/>
        </w:rPr>
        <w:t xml:space="preserve">and </w:t>
      </w:r>
      <w:r w:rsidRPr="00C245C1">
        <w:rPr>
          <w:rFonts w:ascii="Times New Roman" w:hAnsi="Times New Roman" w:cs="Times New Roman"/>
          <w:b/>
          <w:bCs/>
          <w:color w:val="000000"/>
          <w:sz w:val="24"/>
          <w:szCs w:val="24"/>
          <w:lang w:val="en-US"/>
        </w:rPr>
        <w:t>any goods afterwards imported</w:t>
      </w:r>
      <w:r w:rsidRPr="00C245C1">
        <w:rPr>
          <w:rFonts w:ascii="Times New Roman" w:hAnsi="Times New Roman" w:cs="Times New Roman"/>
          <w:color w:val="000000"/>
          <w:sz w:val="24"/>
          <w:szCs w:val="24"/>
          <w:lang w:val="en-US"/>
        </w:rPr>
        <w:t xml:space="preserve"> or entered for export </w:t>
      </w:r>
      <w:r w:rsidRPr="00C245C1">
        <w:rPr>
          <w:rFonts w:ascii="Times New Roman" w:hAnsi="Times New Roman" w:cs="Times New Roman"/>
          <w:b/>
          <w:bCs/>
          <w:color w:val="000000"/>
          <w:sz w:val="24"/>
          <w:szCs w:val="24"/>
          <w:lang w:val="en-US"/>
        </w:rPr>
        <w:t>by the person by whom the duty is due</w:t>
      </w:r>
      <w:r w:rsidRPr="00C245C1">
        <w:rPr>
          <w:rFonts w:ascii="Times New Roman" w:hAnsi="Times New Roman" w:cs="Times New Roman"/>
          <w:color w:val="000000"/>
          <w:sz w:val="24"/>
          <w:szCs w:val="24"/>
          <w:lang w:val="en-US"/>
        </w:rPr>
        <w:t xml:space="preserve">, </w:t>
      </w:r>
      <w:r w:rsidRPr="00C245C1">
        <w:rPr>
          <w:rFonts w:ascii="Times New Roman" w:hAnsi="Times New Roman" w:cs="Times New Roman"/>
          <w:b/>
          <w:bCs/>
          <w:color w:val="000000"/>
          <w:sz w:val="24"/>
          <w:szCs w:val="24"/>
          <w:lang w:val="en-US"/>
        </w:rPr>
        <w:t>shall, while still under the control of the Department, be subject to a lien for such debt and may be detained by the Department until such debt is paid,</w:t>
      </w:r>
      <w:r w:rsidRPr="00C245C1">
        <w:rPr>
          <w:rFonts w:ascii="Times New Roman" w:hAnsi="Times New Roman" w:cs="Times New Roman"/>
          <w:color w:val="000000"/>
          <w:sz w:val="24"/>
          <w:szCs w:val="24"/>
          <w:lang w:val="en-US"/>
        </w:rPr>
        <w:t xml:space="preserve"> and the claims of the State shall have priority over the claims of all persons upon the said goods of whatever nature and may be enforced by sale or other proceedings if the debt is not paid within three months after the date upon which it became due.” </w:t>
      </w:r>
      <w:r w:rsidR="009A1D7A" w:rsidRPr="00C245C1">
        <w:rPr>
          <w:rFonts w:ascii="Times New Roman" w:hAnsi="Times New Roman" w:cs="Times New Roman"/>
          <w:color w:val="000000"/>
          <w:sz w:val="24"/>
          <w:szCs w:val="24"/>
          <w:lang w:val="en-US"/>
        </w:rPr>
        <w:t>(My emphasis)</w:t>
      </w:r>
    </w:p>
    <w:p w14:paraId="5B04BC62" w14:textId="77777777" w:rsidR="000F3025" w:rsidRPr="00C245C1" w:rsidRDefault="000F3025" w:rsidP="000F3025">
      <w:pPr>
        <w:pStyle w:val="ListParagraph"/>
        <w:ind w:left="1080"/>
        <w:jc w:val="both"/>
        <w:rPr>
          <w:rFonts w:ascii="Times New Roman" w:hAnsi="Times New Roman" w:cs="Times New Roman"/>
          <w:b/>
          <w:bCs/>
          <w:color w:val="000000"/>
          <w:sz w:val="24"/>
          <w:szCs w:val="24"/>
          <w:lang w:val="en-US"/>
        </w:rPr>
      </w:pPr>
    </w:p>
    <w:p w14:paraId="279039CD" w14:textId="25C6E9D1" w:rsidR="009D6545" w:rsidRPr="00C245C1" w:rsidRDefault="007B4E7F" w:rsidP="000F3025">
      <w:pPr>
        <w:pStyle w:val="ListParagraph"/>
        <w:ind w:left="1080"/>
        <w:jc w:val="both"/>
        <w:rPr>
          <w:rFonts w:ascii="Times New Roman" w:hAnsi="Times New Roman" w:cs="Times New Roman"/>
          <w:bCs/>
          <w:sz w:val="24"/>
          <w:szCs w:val="24"/>
        </w:rPr>
      </w:pPr>
      <w:r w:rsidRPr="00C245C1">
        <w:rPr>
          <w:rFonts w:ascii="Times New Roman" w:hAnsi="Times New Roman" w:cs="Times New Roman"/>
          <w:color w:val="000000"/>
          <w:sz w:val="24"/>
          <w:szCs w:val="24"/>
          <w:lang w:val="en-US"/>
        </w:rPr>
        <w:tab/>
      </w:r>
    </w:p>
    <w:p w14:paraId="17D3C84D" w14:textId="77777777" w:rsidR="000F3025" w:rsidRPr="00C245C1" w:rsidRDefault="009D6545" w:rsidP="00BF074B">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S</w:t>
      </w:r>
      <w:r w:rsidR="000F3025" w:rsidRPr="00C245C1">
        <w:rPr>
          <w:rFonts w:ascii="Times New Roman" w:hAnsi="Times New Roman" w:cs="Times New Roman"/>
          <w:bCs/>
          <w:sz w:val="24"/>
          <w:szCs w:val="24"/>
        </w:rPr>
        <w:t>ection</w:t>
      </w:r>
      <w:r w:rsidRPr="00C245C1">
        <w:rPr>
          <w:rFonts w:ascii="Times New Roman" w:hAnsi="Times New Roman" w:cs="Times New Roman"/>
          <w:bCs/>
          <w:sz w:val="24"/>
          <w:szCs w:val="24"/>
        </w:rPr>
        <w:t xml:space="preserve"> 201 (1) permits a customs</w:t>
      </w:r>
      <w:r w:rsidR="007B4E7F" w:rsidRPr="00C245C1">
        <w:rPr>
          <w:rFonts w:ascii="Times New Roman" w:hAnsi="Times New Roman" w:cs="Times New Roman"/>
          <w:bCs/>
          <w:sz w:val="24"/>
          <w:szCs w:val="24"/>
        </w:rPr>
        <w:t>’</w:t>
      </w:r>
      <w:r w:rsidRPr="00C245C1">
        <w:rPr>
          <w:rFonts w:ascii="Times New Roman" w:hAnsi="Times New Roman" w:cs="Times New Roman"/>
          <w:bCs/>
          <w:sz w:val="24"/>
          <w:szCs w:val="24"/>
        </w:rPr>
        <w:t xml:space="preserve"> official to </w:t>
      </w:r>
      <w:r w:rsidR="00612101" w:rsidRPr="00C245C1">
        <w:rPr>
          <w:rFonts w:ascii="Times New Roman" w:hAnsi="Times New Roman" w:cs="Times New Roman"/>
          <w:bCs/>
          <w:sz w:val="24"/>
          <w:szCs w:val="24"/>
        </w:rPr>
        <w:t>detain the consignment, which is subsequently imported by an indebted importer and is still under the control or custody of the Commissioner of Customs and Excise, for the purpose of exercising a lien upon it.</w:t>
      </w:r>
    </w:p>
    <w:p w14:paraId="1050780A" w14:textId="32B7FCAD" w:rsidR="002D59DA" w:rsidRPr="00C245C1" w:rsidRDefault="00612101" w:rsidP="000F3025">
      <w:pPr>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 </w:t>
      </w:r>
    </w:p>
    <w:p w14:paraId="4F365C49" w14:textId="6E1B5A48" w:rsidR="00073AC7" w:rsidRPr="00C245C1" w:rsidRDefault="00013F26" w:rsidP="00BF074B">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This provision</w:t>
      </w:r>
      <w:r w:rsidR="0024130B" w:rsidRPr="00C245C1">
        <w:rPr>
          <w:rFonts w:ascii="Times New Roman" w:hAnsi="Times New Roman" w:cs="Times New Roman"/>
          <w:bCs/>
          <w:sz w:val="24"/>
          <w:szCs w:val="24"/>
        </w:rPr>
        <w:t xml:space="preserve"> imbue</w:t>
      </w:r>
      <w:r w:rsidRPr="00C245C1">
        <w:rPr>
          <w:rFonts w:ascii="Times New Roman" w:hAnsi="Times New Roman" w:cs="Times New Roman"/>
          <w:bCs/>
          <w:sz w:val="24"/>
          <w:szCs w:val="24"/>
        </w:rPr>
        <w:t xml:space="preserve">s a customs officer with the power to detain properly cleared </w:t>
      </w:r>
      <w:r w:rsidR="005F3104" w:rsidRPr="00C245C1">
        <w:rPr>
          <w:rFonts w:ascii="Times New Roman" w:hAnsi="Times New Roman" w:cs="Times New Roman"/>
          <w:bCs/>
          <w:sz w:val="24"/>
          <w:szCs w:val="24"/>
        </w:rPr>
        <w:t>consignments</w:t>
      </w:r>
      <w:r w:rsidRPr="00C245C1">
        <w:rPr>
          <w:rFonts w:ascii="Times New Roman" w:hAnsi="Times New Roman" w:cs="Times New Roman"/>
          <w:bCs/>
          <w:sz w:val="24"/>
          <w:szCs w:val="24"/>
        </w:rPr>
        <w:t xml:space="preserve"> of an importer which are in a customs area for unpaid duty incurred in a prior consignment</w:t>
      </w:r>
      <w:r w:rsidR="005F3104" w:rsidRPr="00C245C1">
        <w:rPr>
          <w:rFonts w:ascii="Times New Roman" w:hAnsi="Times New Roman" w:cs="Times New Roman"/>
          <w:bCs/>
          <w:sz w:val="24"/>
          <w:szCs w:val="24"/>
        </w:rPr>
        <w:t>.  The underlying reason for</w:t>
      </w:r>
      <w:r w:rsidRPr="00C245C1">
        <w:rPr>
          <w:rFonts w:ascii="Times New Roman" w:hAnsi="Times New Roman" w:cs="Times New Roman"/>
          <w:bCs/>
          <w:sz w:val="24"/>
          <w:szCs w:val="24"/>
        </w:rPr>
        <w:t xml:space="preserve"> conferring</w:t>
      </w:r>
      <w:r w:rsidR="005F3104" w:rsidRPr="00C245C1">
        <w:rPr>
          <w:rFonts w:ascii="Times New Roman" w:hAnsi="Times New Roman" w:cs="Times New Roman"/>
          <w:bCs/>
          <w:sz w:val="24"/>
          <w:szCs w:val="24"/>
        </w:rPr>
        <w:t xml:space="preserve"> such </w:t>
      </w:r>
      <w:r w:rsidRPr="00C245C1">
        <w:rPr>
          <w:rFonts w:ascii="Times New Roman" w:hAnsi="Times New Roman" w:cs="Times New Roman"/>
          <w:bCs/>
          <w:sz w:val="24"/>
          <w:szCs w:val="24"/>
        </w:rPr>
        <w:t xml:space="preserve">a </w:t>
      </w:r>
      <w:r w:rsidR="005F3104" w:rsidRPr="00C245C1">
        <w:rPr>
          <w:rFonts w:ascii="Times New Roman" w:hAnsi="Times New Roman" w:cs="Times New Roman"/>
          <w:bCs/>
          <w:sz w:val="24"/>
          <w:szCs w:val="24"/>
        </w:rPr>
        <w:t>power is to ensure that every importer pays his or her or its correct duty</w:t>
      </w:r>
      <w:r w:rsidR="00073AC7" w:rsidRPr="00C245C1">
        <w:rPr>
          <w:rFonts w:ascii="Times New Roman" w:hAnsi="Times New Roman" w:cs="Times New Roman"/>
          <w:bCs/>
          <w:sz w:val="24"/>
          <w:szCs w:val="24"/>
        </w:rPr>
        <w:t xml:space="preserve">. It is that underlying reason that prompted the co-accused and the appellant to act. </w:t>
      </w:r>
    </w:p>
    <w:p w14:paraId="418E2355" w14:textId="77777777" w:rsidR="00BF074B" w:rsidRPr="00C245C1" w:rsidRDefault="00BF074B" w:rsidP="00A86813">
      <w:pPr>
        <w:spacing w:line="240" w:lineRule="auto"/>
        <w:ind w:firstLine="1440"/>
        <w:jc w:val="both"/>
        <w:rPr>
          <w:rFonts w:ascii="Times New Roman" w:hAnsi="Times New Roman" w:cs="Times New Roman"/>
          <w:bCs/>
          <w:sz w:val="24"/>
          <w:szCs w:val="24"/>
        </w:rPr>
      </w:pPr>
    </w:p>
    <w:p w14:paraId="5CE1390B" w14:textId="77777777" w:rsidR="006672E2" w:rsidRPr="00C245C1" w:rsidRDefault="00073AC7" w:rsidP="00BF074B">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Th</w:t>
      </w:r>
      <w:r w:rsidR="001358B2" w:rsidRPr="00C245C1">
        <w:rPr>
          <w:rFonts w:ascii="Times New Roman" w:hAnsi="Times New Roman" w:cs="Times New Roman"/>
          <w:bCs/>
          <w:sz w:val="24"/>
          <w:szCs w:val="24"/>
        </w:rPr>
        <w:t xml:space="preserve">at the importer was aware of the reason for the detention of his consignment was confirmed by the testimony of its clearing agents. They were apprised of the reason by the appellant a day after he impounded the consignment. Indeed, in its letter of 27 December 2014, </w:t>
      </w:r>
      <w:r w:rsidR="00D672D6" w:rsidRPr="00C245C1">
        <w:rPr>
          <w:rFonts w:ascii="Times New Roman" w:hAnsi="Times New Roman" w:cs="Times New Roman"/>
          <w:bCs/>
          <w:sz w:val="24"/>
          <w:szCs w:val="24"/>
        </w:rPr>
        <w:t xml:space="preserve">which was addressed to the Regional Manager, </w:t>
      </w:r>
      <w:r w:rsidR="001358B2" w:rsidRPr="00C245C1">
        <w:rPr>
          <w:rFonts w:ascii="Times New Roman" w:hAnsi="Times New Roman" w:cs="Times New Roman"/>
          <w:bCs/>
          <w:sz w:val="24"/>
          <w:szCs w:val="24"/>
        </w:rPr>
        <w:t>the imp</w:t>
      </w:r>
      <w:r w:rsidR="00D672D6" w:rsidRPr="00C245C1">
        <w:rPr>
          <w:rFonts w:ascii="Times New Roman" w:hAnsi="Times New Roman" w:cs="Times New Roman"/>
          <w:bCs/>
          <w:sz w:val="24"/>
          <w:szCs w:val="24"/>
        </w:rPr>
        <w:t xml:space="preserve">orter </w:t>
      </w:r>
      <w:r w:rsidR="001358B2" w:rsidRPr="00C245C1">
        <w:rPr>
          <w:rFonts w:ascii="Times New Roman" w:hAnsi="Times New Roman" w:cs="Times New Roman"/>
          <w:bCs/>
          <w:sz w:val="24"/>
          <w:szCs w:val="24"/>
        </w:rPr>
        <w:t>disputed the smuggling allegations</w:t>
      </w:r>
      <w:r w:rsidR="00D672D6" w:rsidRPr="00C245C1">
        <w:rPr>
          <w:rFonts w:ascii="Times New Roman" w:hAnsi="Times New Roman" w:cs="Times New Roman"/>
          <w:bCs/>
          <w:sz w:val="24"/>
          <w:szCs w:val="24"/>
        </w:rPr>
        <w:t xml:space="preserve">, enclosed the requested previous customs clearance documents and </w:t>
      </w:r>
      <w:r w:rsidR="001358B2" w:rsidRPr="00C245C1">
        <w:rPr>
          <w:rFonts w:ascii="Times New Roman" w:hAnsi="Times New Roman" w:cs="Times New Roman"/>
          <w:bCs/>
          <w:sz w:val="24"/>
          <w:szCs w:val="24"/>
        </w:rPr>
        <w:t xml:space="preserve">implored the appellant </w:t>
      </w:r>
      <w:r w:rsidR="00D672D6" w:rsidRPr="00C245C1">
        <w:rPr>
          <w:rFonts w:ascii="Times New Roman" w:hAnsi="Times New Roman" w:cs="Times New Roman"/>
          <w:bCs/>
          <w:sz w:val="24"/>
          <w:szCs w:val="24"/>
        </w:rPr>
        <w:t>t</w:t>
      </w:r>
      <w:r w:rsidR="001358B2" w:rsidRPr="00C245C1">
        <w:rPr>
          <w:rFonts w:ascii="Times New Roman" w:hAnsi="Times New Roman" w:cs="Times New Roman"/>
          <w:bCs/>
          <w:sz w:val="24"/>
          <w:szCs w:val="24"/>
        </w:rPr>
        <w:t>o release the consignment</w:t>
      </w:r>
      <w:r w:rsidR="00D672D6" w:rsidRPr="00C245C1">
        <w:rPr>
          <w:rFonts w:ascii="Times New Roman" w:hAnsi="Times New Roman" w:cs="Times New Roman"/>
          <w:bCs/>
          <w:sz w:val="24"/>
          <w:szCs w:val="24"/>
        </w:rPr>
        <w:t>. It was also common cause that the release of the consignment after the consensual High Court order was issued, was conditional upon the further submission of more of the previous customs clearance documents connected to the alleged smuggling activities.</w:t>
      </w:r>
    </w:p>
    <w:p w14:paraId="0FD8A388" w14:textId="11227A2E" w:rsidR="006672E2" w:rsidRPr="00C245C1" w:rsidRDefault="006E78C4" w:rsidP="00BF074B">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lastRenderedPageBreak/>
        <w:t>Notwithstanding the investigation officer’s failure to seek documentation on the smuggling investigation, the totality of the evidence adduced at the trial showed</w:t>
      </w:r>
      <w:r w:rsidR="00013F26" w:rsidRPr="00C245C1">
        <w:rPr>
          <w:rFonts w:ascii="Times New Roman" w:hAnsi="Times New Roman" w:cs="Times New Roman"/>
          <w:bCs/>
          <w:sz w:val="24"/>
          <w:szCs w:val="24"/>
        </w:rPr>
        <w:t>,</w:t>
      </w:r>
      <w:r w:rsidRPr="00C245C1">
        <w:rPr>
          <w:rFonts w:ascii="Times New Roman" w:hAnsi="Times New Roman" w:cs="Times New Roman"/>
          <w:bCs/>
          <w:sz w:val="24"/>
          <w:szCs w:val="24"/>
        </w:rPr>
        <w:t xml:space="preserve"> on a balance of probabilities</w:t>
      </w:r>
      <w:r w:rsidR="00013F26" w:rsidRPr="00C245C1">
        <w:rPr>
          <w:rFonts w:ascii="Times New Roman" w:hAnsi="Times New Roman" w:cs="Times New Roman"/>
          <w:bCs/>
          <w:sz w:val="24"/>
          <w:szCs w:val="24"/>
        </w:rPr>
        <w:t>,</w:t>
      </w:r>
      <w:r w:rsidR="006672E2" w:rsidRPr="00C245C1">
        <w:rPr>
          <w:rFonts w:ascii="Times New Roman" w:hAnsi="Times New Roman" w:cs="Times New Roman"/>
          <w:bCs/>
          <w:sz w:val="24"/>
          <w:szCs w:val="24"/>
        </w:rPr>
        <w:t xml:space="preserve"> </w:t>
      </w:r>
      <w:r w:rsidRPr="00C245C1">
        <w:rPr>
          <w:rFonts w:ascii="Times New Roman" w:hAnsi="Times New Roman" w:cs="Times New Roman"/>
          <w:bCs/>
          <w:sz w:val="24"/>
          <w:szCs w:val="24"/>
        </w:rPr>
        <w:t>that such an investigation existed.</w:t>
      </w:r>
    </w:p>
    <w:p w14:paraId="3F45B079" w14:textId="050645D1" w:rsidR="00D672D6" w:rsidRPr="00C245C1" w:rsidRDefault="006E78C4" w:rsidP="006672E2">
      <w:pPr>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 </w:t>
      </w:r>
    </w:p>
    <w:p w14:paraId="68557915" w14:textId="475C0B51" w:rsidR="006E78C4" w:rsidRPr="00C245C1" w:rsidRDefault="006E78C4" w:rsidP="00BF074B">
      <w:pPr>
        <w:spacing w:line="480" w:lineRule="auto"/>
        <w:jc w:val="both"/>
        <w:rPr>
          <w:rFonts w:ascii="Times New Roman" w:hAnsi="Times New Roman" w:cs="Times New Roman"/>
          <w:bCs/>
          <w:sz w:val="24"/>
          <w:szCs w:val="24"/>
        </w:rPr>
      </w:pPr>
      <w:r w:rsidRPr="00C245C1">
        <w:rPr>
          <w:rFonts w:ascii="Times New Roman" w:hAnsi="Times New Roman" w:cs="Times New Roman"/>
          <w:bCs/>
          <w:sz w:val="24"/>
          <w:szCs w:val="24"/>
        </w:rPr>
        <w:t xml:space="preserve"> </w:t>
      </w:r>
      <w:r w:rsidR="006672E2" w:rsidRPr="00C245C1">
        <w:rPr>
          <w:rFonts w:ascii="Times New Roman" w:hAnsi="Times New Roman" w:cs="Times New Roman"/>
          <w:bCs/>
          <w:sz w:val="24"/>
          <w:szCs w:val="24"/>
        </w:rPr>
        <w:tab/>
      </w:r>
      <w:r w:rsidR="006672E2" w:rsidRPr="00C245C1">
        <w:rPr>
          <w:rFonts w:ascii="Times New Roman" w:hAnsi="Times New Roman" w:cs="Times New Roman"/>
          <w:bCs/>
          <w:sz w:val="24"/>
          <w:szCs w:val="24"/>
        </w:rPr>
        <w:tab/>
      </w:r>
      <w:r w:rsidRPr="00C245C1">
        <w:rPr>
          <w:rFonts w:ascii="Times New Roman" w:hAnsi="Times New Roman" w:cs="Times New Roman"/>
          <w:bCs/>
          <w:sz w:val="24"/>
          <w:szCs w:val="24"/>
        </w:rPr>
        <w:t xml:space="preserve">These factors clearly showed that the appellant’s failure to issue the requisite detention documents was motivated by the higher ideal of recovering lost revenue, rather than some amorphous and speculative ulterior motive. </w:t>
      </w:r>
    </w:p>
    <w:p w14:paraId="312B01F6" w14:textId="77777777" w:rsidR="006672E2" w:rsidRPr="00C245C1" w:rsidRDefault="006672E2" w:rsidP="006672E2">
      <w:pPr>
        <w:spacing w:after="0" w:line="240" w:lineRule="auto"/>
        <w:jc w:val="both"/>
        <w:rPr>
          <w:rFonts w:ascii="Times New Roman" w:hAnsi="Times New Roman" w:cs="Times New Roman"/>
          <w:bCs/>
          <w:sz w:val="24"/>
          <w:szCs w:val="24"/>
        </w:rPr>
      </w:pPr>
    </w:p>
    <w:p w14:paraId="09D9F911" w14:textId="77777777" w:rsidR="00B600BD" w:rsidRDefault="006E78C4" w:rsidP="00BF074B">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I agree with Ms </w:t>
      </w:r>
      <w:proofErr w:type="spellStart"/>
      <w:r w:rsidRPr="00C245C1">
        <w:rPr>
          <w:rFonts w:ascii="Times New Roman" w:hAnsi="Times New Roman" w:cs="Times New Roman"/>
          <w:bCs/>
          <w:i/>
          <w:iCs/>
          <w:sz w:val="24"/>
          <w:szCs w:val="24"/>
        </w:rPr>
        <w:t>Chinwawadzimba</w:t>
      </w:r>
      <w:proofErr w:type="spellEnd"/>
      <w:r w:rsidRPr="00C245C1">
        <w:rPr>
          <w:rFonts w:ascii="Times New Roman" w:hAnsi="Times New Roman" w:cs="Times New Roman"/>
          <w:bCs/>
          <w:sz w:val="24"/>
          <w:szCs w:val="24"/>
        </w:rPr>
        <w:t xml:space="preserve"> that the appellant discharged the onus on him to show on a balance of probabilities that he did not bear any </w:t>
      </w:r>
      <w:r w:rsidR="00013F26" w:rsidRPr="00C245C1">
        <w:rPr>
          <w:rFonts w:ascii="Times New Roman" w:hAnsi="Times New Roman" w:cs="Times New Roman"/>
          <w:bCs/>
          <w:sz w:val="24"/>
          <w:szCs w:val="24"/>
        </w:rPr>
        <w:t>ill-</w:t>
      </w:r>
      <w:r w:rsidRPr="00C245C1">
        <w:rPr>
          <w:rFonts w:ascii="Times New Roman" w:hAnsi="Times New Roman" w:cs="Times New Roman"/>
          <w:bCs/>
          <w:sz w:val="24"/>
          <w:szCs w:val="24"/>
        </w:rPr>
        <w:t xml:space="preserve">intention to disfavour the importer. Consequently, the State failed to </w:t>
      </w:r>
      <w:r w:rsidR="00B600BD" w:rsidRPr="00C245C1">
        <w:rPr>
          <w:rFonts w:ascii="Times New Roman" w:hAnsi="Times New Roman" w:cs="Times New Roman"/>
          <w:bCs/>
          <w:sz w:val="24"/>
          <w:szCs w:val="24"/>
        </w:rPr>
        <w:t>establish</w:t>
      </w:r>
      <w:r w:rsidRPr="00C245C1">
        <w:rPr>
          <w:rFonts w:ascii="Times New Roman" w:hAnsi="Times New Roman" w:cs="Times New Roman"/>
          <w:bCs/>
          <w:sz w:val="24"/>
          <w:szCs w:val="24"/>
        </w:rPr>
        <w:t xml:space="preserve"> that the appellant had the </w:t>
      </w:r>
      <w:proofErr w:type="spellStart"/>
      <w:r w:rsidRPr="00C245C1">
        <w:rPr>
          <w:rFonts w:ascii="Times New Roman" w:hAnsi="Times New Roman" w:cs="Times New Roman"/>
          <w:bCs/>
          <w:i/>
          <w:iCs/>
          <w:sz w:val="24"/>
          <w:szCs w:val="24"/>
        </w:rPr>
        <w:t>mens</w:t>
      </w:r>
      <w:proofErr w:type="spellEnd"/>
      <w:r w:rsidRPr="00C245C1">
        <w:rPr>
          <w:rFonts w:ascii="Times New Roman" w:hAnsi="Times New Roman" w:cs="Times New Roman"/>
          <w:bCs/>
          <w:i/>
          <w:iCs/>
          <w:sz w:val="24"/>
          <w:szCs w:val="24"/>
        </w:rPr>
        <w:t xml:space="preserve"> rea</w:t>
      </w:r>
      <w:r w:rsidRPr="00C245C1">
        <w:rPr>
          <w:rFonts w:ascii="Times New Roman" w:hAnsi="Times New Roman" w:cs="Times New Roman"/>
          <w:bCs/>
          <w:sz w:val="24"/>
          <w:szCs w:val="24"/>
        </w:rPr>
        <w:t xml:space="preserve"> to commit the offence.</w:t>
      </w:r>
    </w:p>
    <w:p w14:paraId="316D45A1" w14:textId="77777777" w:rsidR="00A86813" w:rsidRPr="00C245C1" w:rsidRDefault="00A86813" w:rsidP="00A86813">
      <w:pPr>
        <w:spacing w:line="240" w:lineRule="auto"/>
        <w:ind w:firstLine="1440"/>
        <w:jc w:val="both"/>
        <w:rPr>
          <w:rFonts w:ascii="Times New Roman" w:hAnsi="Times New Roman" w:cs="Times New Roman"/>
          <w:bCs/>
          <w:sz w:val="24"/>
          <w:szCs w:val="24"/>
        </w:rPr>
      </w:pPr>
    </w:p>
    <w:p w14:paraId="0A87FA34" w14:textId="77777777" w:rsidR="00B600BD" w:rsidRPr="00C245C1" w:rsidRDefault="00226735" w:rsidP="00BF074B">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In the premises, all the grounds of appeal are meritorious and the appeal ought to succeed.</w:t>
      </w:r>
    </w:p>
    <w:p w14:paraId="090B94B5" w14:textId="1D964F3F" w:rsidR="00226735" w:rsidRPr="00C245C1" w:rsidRDefault="00226735" w:rsidP="00B600BD">
      <w:pPr>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 </w:t>
      </w:r>
    </w:p>
    <w:p w14:paraId="565449FD" w14:textId="30C15CA1" w:rsidR="004E1840" w:rsidRPr="00C245C1" w:rsidRDefault="004E1840" w:rsidP="004E1840">
      <w:pPr>
        <w:jc w:val="both"/>
        <w:rPr>
          <w:rFonts w:ascii="Times New Roman" w:hAnsi="Times New Roman" w:cs="Times New Roman"/>
          <w:b/>
          <w:sz w:val="24"/>
          <w:szCs w:val="24"/>
          <w:u w:val="single"/>
        </w:rPr>
      </w:pPr>
      <w:r w:rsidRPr="00C245C1">
        <w:rPr>
          <w:rFonts w:ascii="Times New Roman" w:hAnsi="Times New Roman" w:cs="Times New Roman"/>
          <w:b/>
          <w:sz w:val="24"/>
          <w:szCs w:val="24"/>
          <w:u w:val="single"/>
        </w:rPr>
        <w:t>DISPOSITION</w:t>
      </w:r>
    </w:p>
    <w:p w14:paraId="050B6907" w14:textId="0546E938" w:rsidR="00226735" w:rsidRPr="00C245C1" w:rsidRDefault="00226735" w:rsidP="00BF074B">
      <w:pPr>
        <w:spacing w:line="480" w:lineRule="auto"/>
        <w:ind w:firstLine="1440"/>
        <w:jc w:val="both"/>
        <w:rPr>
          <w:rFonts w:ascii="Times New Roman" w:hAnsi="Times New Roman" w:cs="Times New Roman"/>
          <w:bCs/>
          <w:i/>
          <w:iCs/>
          <w:sz w:val="24"/>
          <w:szCs w:val="24"/>
        </w:rPr>
      </w:pPr>
      <w:r w:rsidRPr="00C245C1">
        <w:rPr>
          <w:rFonts w:ascii="Times New Roman" w:hAnsi="Times New Roman" w:cs="Times New Roman"/>
          <w:bCs/>
          <w:sz w:val="24"/>
          <w:szCs w:val="24"/>
        </w:rPr>
        <w:t xml:space="preserve">The co-accused did not appeal against his conviction or sentence to the court </w:t>
      </w:r>
      <w:r w:rsidRPr="00C245C1">
        <w:rPr>
          <w:rFonts w:ascii="Times New Roman" w:hAnsi="Times New Roman" w:cs="Times New Roman"/>
          <w:bCs/>
          <w:i/>
          <w:iCs/>
          <w:sz w:val="24"/>
          <w:szCs w:val="24"/>
        </w:rPr>
        <w:t>a quo</w:t>
      </w:r>
      <w:r w:rsidRPr="00C245C1">
        <w:rPr>
          <w:rFonts w:ascii="Times New Roman" w:hAnsi="Times New Roman" w:cs="Times New Roman"/>
          <w:bCs/>
          <w:sz w:val="24"/>
          <w:szCs w:val="24"/>
        </w:rPr>
        <w:t xml:space="preserve"> or to this Court. His conviction has come to our attention in the present appeal. This is a proper case for the exercise of this Court’s review powers that are encapsulated in s 25 (2) of the Supreme Court Act </w:t>
      </w:r>
      <w:r w:rsidRPr="00C245C1">
        <w:rPr>
          <w:rFonts w:ascii="Times New Roman" w:hAnsi="Times New Roman" w:cs="Times New Roman"/>
          <w:bCs/>
          <w:i/>
          <w:iCs/>
          <w:sz w:val="24"/>
          <w:szCs w:val="24"/>
        </w:rPr>
        <w:t>[Chapter 7:03].</w:t>
      </w:r>
    </w:p>
    <w:p w14:paraId="495D214E" w14:textId="77777777" w:rsidR="00BF074B" w:rsidRPr="00C245C1" w:rsidRDefault="00BF074B" w:rsidP="00BF074B">
      <w:pPr>
        <w:spacing w:after="0" w:line="240" w:lineRule="auto"/>
        <w:ind w:firstLine="1440"/>
        <w:jc w:val="both"/>
        <w:rPr>
          <w:rFonts w:ascii="Times New Roman" w:hAnsi="Times New Roman" w:cs="Times New Roman"/>
          <w:bCs/>
          <w:sz w:val="24"/>
          <w:szCs w:val="24"/>
        </w:rPr>
      </w:pPr>
    </w:p>
    <w:p w14:paraId="297C316D" w14:textId="77777777" w:rsidR="00B600BD" w:rsidRPr="00C245C1" w:rsidRDefault="004E1840" w:rsidP="00BF074B">
      <w:pPr>
        <w:spacing w:line="480" w:lineRule="auto"/>
        <w:ind w:firstLine="1530"/>
        <w:jc w:val="both"/>
        <w:rPr>
          <w:rFonts w:ascii="Times New Roman" w:hAnsi="Times New Roman" w:cs="Times New Roman"/>
          <w:bCs/>
          <w:sz w:val="24"/>
          <w:szCs w:val="24"/>
        </w:rPr>
      </w:pPr>
      <w:r w:rsidRPr="00C245C1">
        <w:rPr>
          <w:rFonts w:ascii="Times New Roman" w:hAnsi="Times New Roman" w:cs="Times New Roman"/>
          <w:bCs/>
          <w:sz w:val="24"/>
          <w:szCs w:val="24"/>
        </w:rPr>
        <w:t xml:space="preserve">The trial magistrate made the following findings. The co-accused intercepted, inspected and did not find any anomalies with the consignment. He did not clear the consignment but referred the driver and the clearing agent Christian </w:t>
      </w:r>
      <w:proofErr w:type="spellStart"/>
      <w:r w:rsidRPr="00C245C1">
        <w:rPr>
          <w:rFonts w:ascii="Times New Roman" w:hAnsi="Times New Roman" w:cs="Times New Roman"/>
          <w:bCs/>
          <w:sz w:val="24"/>
          <w:szCs w:val="24"/>
        </w:rPr>
        <w:t>M</w:t>
      </w:r>
      <w:r w:rsidR="00226735" w:rsidRPr="00C245C1">
        <w:rPr>
          <w:rFonts w:ascii="Times New Roman" w:hAnsi="Times New Roman" w:cs="Times New Roman"/>
          <w:bCs/>
          <w:sz w:val="24"/>
          <w:szCs w:val="24"/>
        </w:rPr>
        <w:t>a</w:t>
      </w:r>
      <w:r w:rsidRPr="00C245C1">
        <w:rPr>
          <w:rFonts w:ascii="Times New Roman" w:hAnsi="Times New Roman" w:cs="Times New Roman"/>
          <w:bCs/>
          <w:sz w:val="24"/>
          <w:szCs w:val="24"/>
        </w:rPr>
        <w:t>gwali</w:t>
      </w:r>
      <w:proofErr w:type="spellEnd"/>
      <w:r w:rsidRPr="00C245C1">
        <w:rPr>
          <w:rFonts w:ascii="Times New Roman" w:hAnsi="Times New Roman" w:cs="Times New Roman"/>
          <w:bCs/>
          <w:sz w:val="24"/>
          <w:szCs w:val="24"/>
        </w:rPr>
        <w:t xml:space="preserve"> to the container depot, ostensibly for an accentuated physical verification of the consignment. He did not </w:t>
      </w:r>
      <w:r w:rsidRPr="00C245C1">
        <w:rPr>
          <w:rFonts w:ascii="Times New Roman" w:hAnsi="Times New Roman" w:cs="Times New Roman"/>
          <w:bCs/>
          <w:sz w:val="24"/>
          <w:szCs w:val="24"/>
        </w:rPr>
        <w:lastRenderedPageBreak/>
        <w:t>endorse the reason for the referral on the back of the bill of entry. His failure resulted in the detention of the consignment for 21 days at the container depot. The failure to endorse on the back of the bill of entry was inconsistent or contrary to his duties as a public officer.  He failed to give a reasonable justification for his conduct. His conduct was prejudicial to the importer who failed to sell the consignment during the festive season. He was</w:t>
      </w:r>
      <w:r w:rsidR="00226735" w:rsidRPr="00C245C1">
        <w:rPr>
          <w:rFonts w:ascii="Times New Roman" w:hAnsi="Times New Roman" w:cs="Times New Roman"/>
          <w:bCs/>
          <w:sz w:val="24"/>
          <w:szCs w:val="24"/>
        </w:rPr>
        <w:t>, therefore,</w:t>
      </w:r>
      <w:r w:rsidRPr="00C245C1">
        <w:rPr>
          <w:rFonts w:ascii="Times New Roman" w:hAnsi="Times New Roman" w:cs="Times New Roman"/>
          <w:bCs/>
          <w:sz w:val="24"/>
          <w:szCs w:val="24"/>
        </w:rPr>
        <w:t xml:space="preserve"> guilty as charged.</w:t>
      </w:r>
    </w:p>
    <w:p w14:paraId="7AA75BB4" w14:textId="1C80F519" w:rsidR="004E1840" w:rsidRPr="00C245C1" w:rsidRDefault="004E1840" w:rsidP="008C5AE3">
      <w:pPr>
        <w:spacing w:after="0" w:line="240" w:lineRule="auto"/>
        <w:jc w:val="both"/>
        <w:rPr>
          <w:rFonts w:ascii="Times New Roman" w:hAnsi="Times New Roman" w:cs="Times New Roman"/>
          <w:bCs/>
          <w:sz w:val="24"/>
          <w:szCs w:val="24"/>
        </w:rPr>
      </w:pPr>
      <w:r w:rsidRPr="00C245C1">
        <w:rPr>
          <w:rFonts w:ascii="Times New Roman" w:hAnsi="Times New Roman" w:cs="Times New Roman"/>
          <w:bCs/>
          <w:sz w:val="24"/>
          <w:szCs w:val="24"/>
        </w:rPr>
        <w:t xml:space="preserve"> </w:t>
      </w:r>
    </w:p>
    <w:p w14:paraId="6162A135" w14:textId="25EF1826" w:rsidR="003C2097" w:rsidRDefault="004E1840" w:rsidP="00BF074B">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The trial court failed to relate to the evidence which was favourable to the co-accused. The clearing agent testified that the scanning unit was the last checkpoint for clearing the consignment. Th</w:t>
      </w:r>
      <w:r w:rsidR="003C2097" w:rsidRPr="00C245C1">
        <w:rPr>
          <w:rFonts w:ascii="Times New Roman" w:hAnsi="Times New Roman" w:cs="Times New Roman"/>
          <w:bCs/>
          <w:sz w:val="24"/>
          <w:szCs w:val="24"/>
        </w:rPr>
        <w:t>is was in consonance with the denial of the</w:t>
      </w:r>
      <w:r w:rsidRPr="00C245C1">
        <w:rPr>
          <w:rFonts w:ascii="Times New Roman" w:hAnsi="Times New Roman" w:cs="Times New Roman"/>
          <w:bCs/>
          <w:sz w:val="24"/>
          <w:szCs w:val="24"/>
        </w:rPr>
        <w:t xml:space="preserve"> co-accused</w:t>
      </w:r>
      <w:r w:rsidR="003C2097" w:rsidRPr="00C245C1">
        <w:rPr>
          <w:rFonts w:ascii="Times New Roman" w:hAnsi="Times New Roman" w:cs="Times New Roman"/>
          <w:bCs/>
          <w:sz w:val="24"/>
          <w:szCs w:val="24"/>
        </w:rPr>
        <w:t xml:space="preserve"> that he </w:t>
      </w:r>
      <w:r w:rsidRPr="00C245C1">
        <w:rPr>
          <w:rFonts w:ascii="Times New Roman" w:hAnsi="Times New Roman" w:cs="Times New Roman"/>
          <w:bCs/>
          <w:sz w:val="24"/>
          <w:szCs w:val="24"/>
        </w:rPr>
        <w:t>ever intercept</w:t>
      </w:r>
      <w:r w:rsidR="003C2097" w:rsidRPr="00C245C1">
        <w:rPr>
          <w:rFonts w:ascii="Times New Roman" w:hAnsi="Times New Roman" w:cs="Times New Roman"/>
          <w:bCs/>
          <w:sz w:val="24"/>
          <w:szCs w:val="24"/>
        </w:rPr>
        <w:t xml:space="preserve">ed </w:t>
      </w:r>
      <w:r w:rsidRPr="00C245C1">
        <w:rPr>
          <w:rFonts w:ascii="Times New Roman" w:hAnsi="Times New Roman" w:cs="Times New Roman"/>
          <w:bCs/>
          <w:sz w:val="24"/>
          <w:szCs w:val="24"/>
        </w:rPr>
        <w:t>the consignment</w:t>
      </w:r>
      <w:r w:rsidR="003C2097" w:rsidRPr="00C245C1">
        <w:rPr>
          <w:rFonts w:ascii="Times New Roman" w:hAnsi="Times New Roman" w:cs="Times New Roman"/>
          <w:bCs/>
          <w:sz w:val="24"/>
          <w:szCs w:val="24"/>
        </w:rPr>
        <w:t xml:space="preserve"> and his</w:t>
      </w:r>
      <w:r w:rsidRPr="00C245C1">
        <w:rPr>
          <w:rFonts w:ascii="Times New Roman" w:hAnsi="Times New Roman" w:cs="Times New Roman"/>
          <w:bCs/>
          <w:sz w:val="24"/>
          <w:szCs w:val="24"/>
        </w:rPr>
        <w:t xml:space="preserve"> </w:t>
      </w:r>
      <w:r w:rsidR="003C2097" w:rsidRPr="00C245C1">
        <w:rPr>
          <w:rFonts w:ascii="Times New Roman" w:hAnsi="Times New Roman" w:cs="Times New Roman"/>
          <w:bCs/>
          <w:sz w:val="24"/>
          <w:szCs w:val="24"/>
        </w:rPr>
        <w:t>insistence</w:t>
      </w:r>
      <w:r w:rsidRPr="00C245C1">
        <w:rPr>
          <w:rFonts w:ascii="Times New Roman" w:hAnsi="Times New Roman" w:cs="Times New Roman"/>
          <w:bCs/>
          <w:sz w:val="24"/>
          <w:szCs w:val="24"/>
        </w:rPr>
        <w:t xml:space="preserve"> that he dealt with the consignment at his workstation. He was</w:t>
      </w:r>
      <w:r w:rsidR="003C2097" w:rsidRPr="00C245C1">
        <w:rPr>
          <w:rFonts w:ascii="Times New Roman" w:hAnsi="Times New Roman" w:cs="Times New Roman"/>
          <w:bCs/>
          <w:sz w:val="24"/>
          <w:szCs w:val="24"/>
        </w:rPr>
        <w:t xml:space="preserve">, after all, </w:t>
      </w:r>
      <w:r w:rsidRPr="00C245C1">
        <w:rPr>
          <w:rFonts w:ascii="Times New Roman" w:hAnsi="Times New Roman" w:cs="Times New Roman"/>
          <w:bCs/>
          <w:sz w:val="24"/>
          <w:szCs w:val="24"/>
        </w:rPr>
        <w:t xml:space="preserve">the night shift supervisor. He instructed his subordinate Eric </w:t>
      </w:r>
      <w:proofErr w:type="spellStart"/>
      <w:r w:rsidRPr="00C245C1">
        <w:rPr>
          <w:rFonts w:ascii="Times New Roman" w:hAnsi="Times New Roman" w:cs="Times New Roman"/>
          <w:bCs/>
          <w:sz w:val="24"/>
          <w:szCs w:val="24"/>
        </w:rPr>
        <w:t>Go</w:t>
      </w:r>
      <w:r w:rsidR="002F5FE4" w:rsidRPr="00C245C1">
        <w:rPr>
          <w:rFonts w:ascii="Times New Roman" w:hAnsi="Times New Roman" w:cs="Times New Roman"/>
          <w:bCs/>
          <w:sz w:val="24"/>
          <w:szCs w:val="24"/>
        </w:rPr>
        <w:t>ro</w:t>
      </w:r>
      <w:r w:rsidRPr="00C245C1">
        <w:rPr>
          <w:rFonts w:ascii="Times New Roman" w:hAnsi="Times New Roman" w:cs="Times New Roman"/>
          <w:bCs/>
          <w:sz w:val="24"/>
          <w:szCs w:val="24"/>
        </w:rPr>
        <w:t>ndondo</w:t>
      </w:r>
      <w:proofErr w:type="spellEnd"/>
      <w:r w:rsidRPr="00C245C1">
        <w:rPr>
          <w:rFonts w:ascii="Times New Roman" w:hAnsi="Times New Roman" w:cs="Times New Roman"/>
          <w:bCs/>
          <w:sz w:val="24"/>
          <w:szCs w:val="24"/>
        </w:rPr>
        <w:t xml:space="preserve"> to enter the reason for the referral in the “Referred to Container Depot Register” and on the road manifest that night. The regional manager testified that an endorsement could only be made </w:t>
      </w:r>
      <w:r w:rsidR="00564B9A" w:rsidRPr="00C245C1">
        <w:rPr>
          <w:rFonts w:ascii="Times New Roman" w:hAnsi="Times New Roman" w:cs="Times New Roman"/>
          <w:bCs/>
          <w:sz w:val="24"/>
          <w:szCs w:val="24"/>
        </w:rPr>
        <w:t xml:space="preserve">on the back of a bill of entry </w:t>
      </w:r>
      <w:r w:rsidRPr="00C245C1">
        <w:rPr>
          <w:rFonts w:ascii="Times New Roman" w:hAnsi="Times New Roman" w:cs="Times New Roman"/>
          <w:bCs/>
          <w:sz w:val="24"/>
          <w:szCs w:val="24"/>
        </w:rPr>
        <w:t>if the electronic clearance system was down. The impact of this e</w:t>
      </w:r>
      <w:r w:rsidR="00F60FA3">
        <w:rPr>
          <w:rFonts w:ascii="Times New Roman" w:hAnsi="Times New Roman" w:cs="Times New Roman"/>
          <w:bCs/>
          <w:sz w:val="24"/>
          <w:szCs w:val="24"/>
        </w:rPr>
        <w:t xml:space="preserve">vidence was that </w:t>
      </w:r>
      <w:r w:rsidRPr="00C245C1">
        <w:rPr>
          <w:rFonts w:ascii="Times New Roman" w:hAnsi="Times New Roman" w:cs="Times New Roman"/>
          <w:bCs/>
          <w:sz w:val="24"/>
          <w:szCs w:val="24"/>
        </w:rPr>
        <w:t>endorse</w:t>
      </w:r>
      <w:r w:rsidR="00F60FA3">
        <w:rPr>
          <w:rFonts w:ascii="Times New Roman" w:hAnsi="Times New Roman" w:cs="Times New Roman"/>
          <w:bCs/>
          <w:sz w:val="24"/>
          <w:szCs w:val="24"/>
        </w:rPr>
        <w:t>ment</w:t>
      </w:r>
      <w:r w:rsidRPr="00C245C1">
        <w:rPr>
          <w:rFonts w:ascii="Times New Roman" w:hAnsi="Times New Roman" w:cs="Times New Roman"/>
          <w:bCs/>
          <w:sz w:val="24"/>
          <w:szCs w:val="24"/>
        </w:rPr>
        <w:t xml:space="preserve"> on the back of the bill of entry was not a mandatory requirement. </w:t>
      </w:r>
      <w:r w:rsidR="003C2097" w:rsidRPr="00C245C1">
        <w:rPr>
          <w:rFonts w:ascii="Times New Roman" w:hAnsi="Times New Roman" w:cs="Times New Roman"/>
          <w:bCs/>
          <w:sz w:val="24"/>
          <w:szCs w:val="24"/>
        </w:rPr>
        <w:t>The regional manager further testified that he did not check the electronic clearance system or an</w:t>
      </w:r>
      <w:r w:rsidR="00B32339" w:rsidRPr="00C245C1">
        <w:rPr>
          <w:rFonts w:ascii="Times New Roman" w:hAnsi="Times New Roman" w:cs="Times New Roman"/>
          <w:bCs/>
          <w:sz w:val="24"/>
          <w:szCs w:val="24"/>
        </w:rPr>
        <w:t xml:space="preserve">y registers other than the inspection register at the container depot. The testimony of the co-accused on what he did at his workstation was, therefore, </w:t>
      </w:r>
      <w:r w:rsidR="00564B9A" w:rsidRPr="00C245C1">
        <w:rPr>
          <w:rFonts w:ascii="Times New Roman" w:hAnsi="Times New Roman" w:cs="Times New Roman"/>
          <w:bCs/>
          <w:sz w:val="24"/>
          <w:szCs w:val="24"/>
        </w:rPr>
        <w:t>uncontroverted</w:t>
      </w:r>
      <w:r w:rsidR="00B32339" w:rsidRPr="00C245C1">
        <w:rPr>
          <w:rFonts w:ascii="Times New Roman" w:hAnsi="Times New Roman" w:cs="Times New Roman"/>
          <w:bCs/>
          <w:sz w:val="24"/>
          <w:szCs w:val="24"/>
        </w:rPr>
        <w:t>.</w:t>
      </w:r>
    </w:p>
    <w:p w14:paraId="7E073709" w14:textId="77777777" w:rsidR="00A86813" w:rsidRPr="00C245C1" w:rsidRDefault="00A86813" w:rsidP="00A86813">
      <w:pPr>
        <w:spacing w:after="0" w:line="240" w:lineRule="auto"/>
        <w:ind w:firstLine="1440"/>
        <w:jc w:val="both"/>
        <w:rPr>
          <w:rFonts w:ascii="Times New Roman" w:hAnsi="Times New Roman" w:cs="Times New Roman"/>
          <w:bCs/>
          <w:sz w:val="24"/>
          <w:szCs w:val="24"/>
        </w:rPr>
      </w:pPr>
    </w:p>
    <w:p w14:paraId="177F76B6" w14:textId="77777777" w:rsidR="00B600BD" w:rsidRPr="00C245C1" w:rsidRDefault="00B600BD" w:rsidP="00B600BD">
      <w:pPr>
        <w:spacing w:after="0" w:line="240" w:lineRule="auto"/>
        <w:ind w:firstLine="1440"/>
        <w:jc w:val="both"/>
        <w:rPr>
          <w:rFonts w:ascii="Times New Roman" w:hAnsi="Times New Roman" w:cs="Times New Roman"/>
          <w:bCs/>
          <w:sz w:val="24"/>
          <w:szCs w:val="24"/>
        </w:rPr>
      </w:pPr>
    </w:p>
    <w:p w14:paraId="0175FEB5" w14:textId="0121F923" w:rsidR="004E1840" w:rsidRPr="00C245C1" w:rsidRDefault="004E1840" w:rsidP="00BF074B">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That</w:t>
      </w:r>
      <w:r w:rsidR="003C2097" w:rsidRPr="00C245C1">
        <w:rPr>
          <w:rFonts w:ascii="Times New Roman" w:hAnsi="Times New Roman" w:cs="Times New Roman"/>
          <w:bCs/>
          <w:sz w:val="24"/>
          <w:szCs w:val="24"/>
        </w:rPr>
        <w:t xml:space="preserve"> the co-accused</w:t>
      </w:r>
      <w:r w:rsidRPr="00C245C1">
        <w:rPr>
          <w:rFonts w:ascii="Times New Roman" w:hAnsi="Times New Roman" w:cs="Times New Roman"/>
          <w:bCs/>
          <w:sz w:val="24"/>
          <w:szCs w:val="24"/>
        </w:rPr>
        <w:t xml:space="preserve"> referred the consignment </w:t>
      </w:r>
      <w:r w:rsidR="003C2097" w:rsidRPr="00C245C1">
        <w:rPr>
          <w:rFonts w:ascii="Times New Roman" w:hAnsi="Times New Roman" w:cs="Times New Roman"/>
          <w:bCs/>
          <w:sz w:val="24"/>
          <w:szCs w:val="24"/>
        </w:rPr>
        <w:t xml:space="preserve">to the container depot </w:t>
      </w:r>
      <w:r w:rsidRPr="00C245C1">
        <w:rPr>
          <w:rFonts w:ascii="Times New Roman" w:hAnsi="Times New Roman" w:cs="Times New Roman"/>
          <w:bCs/>
          <w:sz w:val="24"/>
          <w:szCs w:val="24"/>
        </w:rPr>
        <w:t xml:space="preserve">to facilitate the investigation of a possible smuggling racket engineered by the importer was confirmed by the appellant. </w:t>
      </w:r>
      <w:r w:rsidR="00FB6DFA" w:rsidRPr="00C245C1">
        <w:rPr>
          <w:rFonts w:ascii="Times New Roman" w:hAnsi="Times New Roman" w:cs="Times New Roman"/>
          <w:bCs/>
          <w:sz w:val="24"/>
          <w:szCs w:val="24"/>
        </w:rPr>
        <w:t>The co-accused</w:t>
      </w:r>
      <w:r w:rsidR="003C2097" w:rsidRPr="00C245C1">
        <w:rPr>
          <w:rFonts w:ascii="Times New Roman" w:hAnsi="Times New Roman" w:cs="Times New Roman"/>
          <w:bCs/>
          <w:sz w:val="24"/>
          <w:szCs w:val="24"/>
        </w:rPr>
        <w:t xml:space="preserve">, further, </w:t>
      </w:r>
      <w:r w:rsidRPr="00C245C1">
        <w:rPr>
          <w:rFonts w:ascii="Times New Roman" w:hAnsi="Times New Roman" w:cs="Times New Roman"/>
          <w:bCs/>
          <w:sz w:val="24"/>
          <w:szCs w:val="24"/>
        </w:rPr>
        <w:t xml:space="preserve">testified that his actions were motivated by the provisions of s 201 of the Customs and Excise Act. He believed the consignment could be held </w:t>
      </w:r>
      <w:r w:rsidRPr="00C245C1">
        <w:rPr>
          <w:rFonts w:ascii="Times New Roman" w:hAnsi="Times New Roman" w:cs="Times New Roman"/>
          <w:bCs/>
          <w:sz w:val="24"/>
          <w:szCs w:val="24"/>
        </w:rPr>
        <w:lastRenderedPageBreak/>
        <w:t>as a lien pending investigations of the smuggling allegations. That he could have misconstrued the import of s 201 is irrelevant. His belief negated the finding that he was actuated by an ignoble motive</w:t>
      </w:r>
      <w:r w:rsidR="003C2097" w:rsidRPr="00C245C1">
        <w:rPr>
          <w:rFonts w:ascii="Times New Roman" w:hAnsi="Times New Roman" w:cs="Times New Roman"/>
          <w:bCs/>
          <w:sz w:val="24"/>
          <w:szCs w:val="24"/>
        </w:rPr>
        <w:t xml:space="preserve"> to injure the importer in his business interest</w:t>
      </w:r>
      <w:r w:rsidRPr="00C245C1">
        <w:rPr>
          <w:rFonts w:ascii="Times New Roman" w:hAnsi="Times New Roman" w:cs="Times New Roman"/>
          <w:bCs/>
          <w:sz w:val="24"/>
          <w:szCs w:val="24"/>
        </w:rPr>
        <w:t>. He ought to have been acquitted.</w:t>
      </w:r>
    </w:p>
    <w:p w14:paraId="07E6B96C" w14:textId="77777777" w:rsidR="00980CB4" w:rsidRPr="00C245C1" w:rsidRDefault="00980CB4" w:rsidP="00B600BD">
      <w:pPr>
        <w:ind w:firstLine="1440"/>
        <w:jc w:val="both"/>
        <w:rPr>
          <w:rFonts w:ascii="Times New Roman" w:hAnsi="Times New Roman" w:cs="Times New Roman"/>
          <w:bCs/>
          <w:sz w:val="24"/>
          <w:szCs w:val="24"/>
        </w:rPr>
      </w:pPr>
    </w:p>
    <w:p w14:paraId="37CA7F8D" w14:textId="77777777" w:rsidR="00980CB4" w:rsidRPr="00C245C1" w:rsidRDefault="004E1840" w:rsidP="00BF074B">
      <w:pPr>
        <w:spacing w:line="480" w:lineRule="auto"/>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The conviction and consequent sentence will therefore be set aside.</w:t>
      </w:r>
    </w:p>
    <w:p w14:paraId="24F5CA86" w14:textId="6E8C05A2" w:rsidR="004E1840" w:rsidRPr="00C245C1" w:rsidRDefault="004E1840" w:rsidP="00980CB4">
      <w:pPr>
        <w:ind w:firstLine="1440"/>
        <w:jc w:val="both"/>
        <w:rPr>
          <w:rFonts w:ascii="Times New Roman" w:hAnsi="Times New Roman" w:cs="Times New Roman"/>
          <w:bCs/>
          <w:sz w:val="24"/>
          <w:szCs w:val="24"/>
        </w:rPr>
      </w:pPr>
      <w:r w:rsidRPr="00C245C1">
        <w:rPr>
          <w:rFonts w:ascii="Times New Roman" w:hAnsi="Times New Roman" w:cs="Times New Roman"/>
          <w:bCs/>
          <w:sz w:val="24"/>
          <w:szCs w:val="24"/>
        </w:rPr>
        <w:t xml:space="preserve"> </w:t>
      </w:r>
    </w:p>
    <w:p w14:paraId="39E5E1C7" w14:textId="0ED4E6FA" w:rsidR="003A7A6B" w:rsidRPr="00C245C1" w:rsidRDefault="003A7A6B" w:rsidP="00980CB4">
      <w:pPr>
        <w:ind w:left="720" w:firstLine="720"/>
        <w:jc w:val="both"/>
        <w:rPr>
          <w:rFonts w:ascii="Times New Roman" w:hAnsi="Times New Roman" w:cs="Times New Roman"/>
          <w:bCs/>
          <w:sz w:val="24"/>
          <w:szCs w:val="24"/>
        </w:rPr>
      </w:pPr>
      <w:r w:rsidRPr="00C245C1">
        <w:rPr>
          <w:rFonts w:ascii="Times New Roman" w:hAnsi="Times New Roman" w:cs="Times New Roman"/>
          <w:bCs/>
          <w:sz w:val="24"/>
          <w:szCs w:val="24"/>
        </w:rPr>
        <w:t xml:space="preserve">Accordingly, the following order will </w:t>
      </w:r>
      <w:r w:rsidR="00523AB9" w:rsidRPr="00C245C1">
        <w:rPr>
          <w:rFonts w:ascii="Times New Roman" w:hAnsi="Times New Roman" w:cs="Times New Roman"/>
          <w:bCs/>
          <w:sz w:val="24"/>
          <w:szCs w:val="24"/>
        </w:rPr>
        <w:t>is</w:t>
      </w:r>
      <w:r w:rsidRPr="00C245C1">
        <w:rPr>
          <w:rFonts w:ascii="Times New Roman" w:hAnsi="Times New Roman" w:cs="Times New Roman"/>
          <w:bCs/>
          <w:sz w:val="24"/>
          <w:szCs w:val="24"/>
        </w:rPr>
        <w:t>sue.</w:t>
      </w:r>
    </w:p>
    <w:p w14:paraId="63E7E6F5" w14:textId="32284A88" w:rsidR="003A7A6B" w:rsidRPr="00C245C1" w:rsidRDefault="003A7A6B" w:rsidP="00BF074B">
      <w:pPr>
        <w:pStyle w:val="ListParagraph"/>
        <w:numPr>
          <w:ilvl w:val="0"/>
          <w:numId w:val="10"/>
        </w:numPr>
        <w:spacing w:line="480" w:lineRule="auto"/>
        <w:ind w:firstLine="0"/>
        <w:jc w:val="both"/>
        <w:rPr>
          <w:rFonts w:ascii="Times New Roman" w:hAnsi="Times New Roman" w:cs="Times New Roman"/>
          <w:bCs/>
          <w:sz w:val="24"/>
          <w:szCs w:val="24"/>
        </w:rPr>
      </w:pPr>
      <w:r w:rsidRPr="00C245C1">
        <w:rPr>
          <w:rFonts w:ascii="Times New Roman" w:hAnsi="Times New Roman" w:cs="Times New Roman"/>
          <w:bCs/>
          <w:sz w:val="24"/>
          <w:szCs w:val="24"/>
        </w:rPr>
        <w:t>The appeal be and is hereby allowed.</w:t>
      </w:r>
    </w:p>
    <w:p w14:paraId="67FC794B" w14:textId="7ABBDA6A" w:rsidR="003A7A6B" w:rsidRPr="00C245C1" w:rsidRDefault="003A7A6B" w:rsidP="00BF074B">
      <w:pPr>
        <w:pStyle w:val="ListParagraph"/>
        <w:numPr>
          <w:ilvl w:val="0"/>
          <w:numId w:val="10"/>
        </w:numPr>
        <w:spacing w:after="0" w:line="480" w:lineRule="auto"/>
        <w:ind w:left="1350" w:hanging="630"/>
        <w:jc w:val="both"/>
        <w:rPr>
          <w:rFonts w:ascii="Times New Roman" w:hAnsi="Times New Roman" w:cs="Times New Roman"/>
          <w:bCs/>
          <w:sz w:val="24"/>
          <w:szCs w:val="24"/>
        </w:rPr>
      </w:pPr>
      <w:r w:rsidRPr="00C245C1">
        <w:rPr>
          <w:rFonts w:ascii="Times New Roman" w:hAnsi="Times New Roman" w:cs="Times New Roman"/>
          <w:bCs/>
          <w:sz w:val="24"/>
          <w:szCs w:val="24"/>
        </w:rPr>
        <w:t xml:space="preserve">The judgment of the court </w:t>
      </w:r>
      <w:r w:rsidRPr="00C245C1">
        <w:rPr>
          <w:rFonts w:ascii="Times New Roman" w:hAnsi="Times New Roman" w:cs="Times New Roman"/>
          <w:bCs/>
          <w:i/>
          <w:iCs/>
          <w:sz w:val="24"/>
          <w:szCs w:val="24"/>
        </w:rPr>
        <w:t>a quo</w:t>
      </w:r>
      <w:r w:rsidRPr="00C245C1">
        <w:rPr>
          <w:rFonts w:ascii="Times New Roman" w:hAnsi="Times New Roman" w:cs="Times New Roman"/>
          <w:bCs/>
          <w:sz w:val="24"/>
          <w:szCs w:val="24"/>
        </w:rPr>
        <w:t xml:space="preserve"> is set aside and </w:t>
      </w:r>
      <w:r w:rsidR="00BF074B" w:rsidRPr="00C245C1">
        <w:rPr>
          <w:rFonts w:ascii="Times New Roman" w:hAnsi="Times New Roman" w:cs="Times New Roman"/>
          <w:bCs/>
          <w:sz w:val="24"/>
          <w:szCs w:val="24"/>
        </w:rPr>
        <w:t xml:space="preserve">   </w:t>
      </w:r>
      <w:r w:rsidRPr="00C245C1">
        <w:rPr>
          <w:rFonts w:ascii="Times New Roman" w:hAnsi="Times New Roman" w:cs="Times New Roman"/>
          <w:bCs/>
          <w:sz w:val="24"/>
          <w:szCs w:val="24"/>
        </w:rPr>
        <w:t xml:space="preserve">substituted </w:t>
      </w:r>
      <w:r w:rsidR="00D22DA4" w:rsidRPr="00C245C1">
        <w:rPr>
          <w:rFonts w:ascii="Times New Roman" w:hAnsi="Times New Roman" w:cs="Times New Roman"/>
          <w:bCs/>
          <w:sz w:val="24"/>
          <w:szCs w:val="24"/>
        </w:rPr>
        <w:t>with the following:</w:t>
      </w:r>
    </w:p>
    <w:p w14:paraId="018295F9" w14:textId="607E3F4C" w:rsidR="00D22DA4" w:rsidRPr="00C245C1" w:rsidRDefault="00D22DA4" w:rsidP="00BF074B">
      <w:pPr>
        <w:spacing w:after="0"/>
        <w:ind w:left="2160"/>
        <w:jc w:val="both"/>
        <w:rPr>
          <w:rFonts w:ascii="Times New Roman" w:hAnsi="Times New Roman" w:cs="Times New Roman"/>
          <w:bCs/>
          <w:sz w:val="24"/>
          <w:szCs w:val="24"/>
        </w:rPr>
      </w:pPr>
      <w:r w:rsidRPr="00C245C1">
        <w:rPr>
          <w:rFonts w:ascii="Times New Roman" w:hAnsi="Times New Roman" w:cs="Times New Roman"/>
          <w:bCs/>
          <w:sz w:val="24"/>
          <w:szCs w:val="24"/>
        </w:rPr>
        <w:t xml:space="preserve">“The appeal against conviction </w:t>
      </w:r>
      <w:r w:rsidR="00F60FA3">
        <w:rPr>
          <w:rFonts w:ascii="Times New Roman" w:hAnsi="Times New Roman" w:cs="Times New Roman"/>
          <w:bCs/>
          <w:sz w:val="24"/>
          <w:szCs w:val="24"/>
        </w:rPr>
        <w:t xml:space="preserve">and sentence </w:t>
      </w:r>
      <w:r w:rsidRPr="00C245C1">
        <w:rPr>
          <w:rFonts w:ascii="Times New Roman" w:hAnsi="Times New Roman" w:cs="Times New Roman"/>
          <w:bCs/>
          <w:sz w:val="24"/>
          <w:szCs w:val="24"/>
        </w:rPr>
        <w:t>be and is hereby allowed.”</w:t>
      </w:r>
      <w:r w:rsidRPr="00C245C1">
        <w:rPr>
          <w:rFonts w:ascii="Times New Roman" w:hAnsi="Times New Roman" w:cs="Times New Roman"/>
          <w:bCs/>
          <w:sz w:val="24"/>
          <w:szCs w:val="24"/>
        </w:rPr>
        <w:tab/>
      </w:r>
    </w:p>
    <w:p w14:paraId="4AE6FE26" w14:textId="77777777" w:rsidR="00BF074B" w:rsidRPr="00C245C1" w:rsidRDefault="00BF074B" w:rsidP="00BF074B">
      <w:pPr>
        <w:spacing w:after="0"/>
        <w:ind w:left="2160"/>
        <w:jc w:val="both"/>
        <w:rPr>
          <w:rFonts w:ascii="Times New Roman" w:hAnsi="Times New Roman" w:cs="Times New Roman"/>
          <w:bCs/>
          <w:sz w:val="24"/>
          <w:szCs w:val="24"/>
        </w:rPr>
      </w:pPr>
    </w:p>
    <w:p w14:paraId="08B51168" w14:textId="583063B9" w:rsidR="00D22DA4" w:rsidRPr="00C245C1" w:rsidRDefault="00D22DA4" w:rsidP="00BF074B">
      <w:pPr>
        <w:pStyle w:val="ListParagraph"/>
        <w:numPr>
          <w:ilvl w:val="0"/>
          <w:numId w:val="10"/>
        </w:numPr>
        <w:tabs>
          <w:tab w:val="left" w:pos="1350"/>
        </w:tabs>
        <w:spacing w:line="480" w:lineRule="auto"/>
        <w:ind w:left="1350" w:hanging="630"/>
        <w:jc w:val="both"/>
        <w:rPr>
          <w:rFonts w:ascii="Times New Roman" w:hAnsi="Times New Roman" w:cs="Times New Roman"/>
          <w:bCs/>
          <w:sz w:val="24"/>
          <w:szCs w:val="24"/>
        </w:rPr>
      </w:pPr>
      <w:r w:rsidRPr="00C245C1">
        <w:rPr>
          <w:rFonts w:ascii="Times New Roman" w:hAnsi="Times New Roman" w:cs="Times New Roman"/>
          <w:bCs/>
          <w:sz w:val="24"/>
          <w:szCs w:val="24"/>
        </w:rPr>
        <w:t>Pursuant to the provisions of s 25 of the Supreme Court Act [</w:t>
      </w:r>
      <w:r w:rsidRPr="00C245C1">
        <w:rPr>
          <w:rFonts w:ascii="Times New Roman" w:hAnsi="Times New Roman" w:cs="Times New Roman"/>
          <w:bCs/>
          <w:i/>
          <w:iCs/>
          <w:sz w:val="24"/>
          <w:szCs w:val="24"/>
        </w:rPr>
        <w:t>Chapter 7:03</w:t>
      </w:r>
      <w:r w:rsidRPr="00C245C1">
        <w:rPr>
          <w:rFonts w:ascii="Times New Roman" w:hAnsi="Times New Roman" w:cs="Times New Roman"/>
          <w:bCs/>
          <w:sz w:val="24"/>
          <w:szCs w:val="24"/>
        </w:rPr>
        <w:t xml:space="preserve">], the conviction and consequent sentence imposed upon </w:t>
      </w:r>
      <w:proofErr w:type="spellStart"/>
      <w:r w:rsidRPr="00C245C1">
        <w:rPr>
          <w:rFonts w:ascii="Times New Roman" w:hAnsi="Times New Roman" w:cs="Times New Roman"/>
          <w:bCs/>
          <w:sz w:val="24"/>
          <w:szCs w:val="24"/>
        </w:rPr>
        <w:t>Obert</w:t>
      </w:r>
      <w:proofErr w:type="spellEnd"/>
      <w:r w:rsidRPr="00C245C1">
        <w:rPr>
          <w:rFonts w:ascii="Times New Roman" w:hAnsi="Times New Roman" w:cs="Times New Roman"/>
          <w:bCs/>
          <w:sz w:val="24"/>
          <w:szCs w:val="24"/>
        </w:rPr>
        <w:t xml:space="preserve"> Tafadzwa </w:t>
      </w:r>
      <w:proofErr w:type="spellStart"/>
      <w:r w:rsidRPr="00C245C1">
        <w:rPr>
          <w:rFonts w:ascii="Times New Roman" w:hAnsi="Times New Roman" w:cs="Times New Roman"/>
          <w:bCs/>
          <w:sz w:val="24"/>
          <w:szCs w:val="24"/>
        </w:rPr>
        <w:t>Charamba</w:t>
      </w:r>
      <w:proofErr w:type="spellEnd"/>
      <w:r w:rsidRPr="00C245C1">
        <w:rPr>
          <w:rFonts w:ascii="Times New Roman" w:hAnsi="Times New Roman" w:cs="Times New Roman"/>
          <w:bCs/>
          <w:sz w:val="24"/>
          <w:szCs w:val="24"/>
        </w:rPr>
        <w:t xml:space="preserve"> at Beitbridge Magistrate’s Court on 9 November 2015, be and is hereby set aside.</w:t>
      </w:r>
    </w:p>
    <w:p w14:paraId="7F458AD9" w14:textId="77777777" w:rsidR="007F5443" w:rsidRPr="00C245C1" w:rsidRDefault="007F5443" w:rsidP="007F5443">
      <w:pPr>
        <w:pStyle w:val="ListParagraph"/>
        <w:jc w:val="both"/>
        <w:rPr>
          <w:rFonts w:ascii="Times New Roman" w:hAnsi="Times New Roman" w:cs="Times New Roman"/>
          <w:bCs/>
          <w:sz w:val="24"/>
          <w:szCs w:val="24"/>
        </w:rPr>
      </w:pPr>
    </w:p>
    <w:p w14:paraId="29ECAF6E" w14:textId="77777777" w:rsidR="007F5443" w:rsidRPr="00C245C1" w:rsidRDefault="007F5443" w:rsidP="007F5443">
      <w:pPr>
        <w:pStyle w:val="ListParagraph"/>
        <w:jc w:val="both"/>
        <w:rPr>
          <w:rFonts w:ascii="Times New Roman" w:hAnsi="Times New Roman" w:cs="Times New Roman"/>
          <w:bCs/>
          <w:sz w:val="24"/>
          <w:szCs w:val="24"/>
        </w:rPr>
      </w:pPr>
    </w:p>
    <w:p w14:paraId="7812C787" w14:textId="77777777" w:rsidR="007F5443" w:rsidRDefault="007F5443" w:rsidP="007F5443">
      <w:pPr>
        <w:pStyle w:val="ListParagraph"/>
        <w:jc w:val="both"/>
        <w:rPr>
          <w:rFonts w:ascii="Times New Roman" w:hAnsi="Times New Roman" w:cs="Times New Roman"/>
          <w:bCs/>
          <w:sz w:val="24"/>
          <w:szCs w:val="24"/>
        </w:rPr>
      </w:pPr>
    </w:p>
    <w:p w14:paraId="5BEDB422" w14:textId="77777777" w:rsidR="00A86813" w:rsidRPr="00C245C1" w:rsidRDefault="00A86813" w:rsidP="007F5443">
      <w:pPr>
        <w:pStyle w:val="ListParagraph"/>
        <w:jc w:val="both"/>
        <w:rPr>
          <w:rFonts w:ascii="Times New Roman" w:hAnsi="Times New Roman" w:cs="Times New Roman"/>
          <w:bCs/>
          <w:sz w:val="24"/>
          <w:szCs w:val="24"/>
        </w:rPr>
      </w:pPr>
    </w:p>
    <w:p w14:paraId="0EFE96DE" w14:textId="3F26E7EB" w:rsidR="00D22DA4" w:rsidRDefault="00D22DA4" w:rsidP="009D425B">
      <w:pPr>
        <w:ind w:firstLine="720"/>
        <w:jc w:val="both"/>
        <w:rPr>
          <w:rFonts w:ascii="Times New Roman" w:hAnsi="Times New Roman" w:cs="Times New Roman"/>
          <w:bCs/>
          <w:sz w:val="24"/>
          <w:szCs w:val="24"/>
        </w:rPr>
      </w:pPr>
      <w:r w:rsidRPr="00C245C1">
        <w:rPr>
          <w:rFonts w:ascii="Times New Roman" w:hAnsi="Times New Roman" w:cs="Times New Roman"/>
          <w:b/>
          <w:bCs/>
          <w:sz w:val="24"/>
          <w:szCs w:val="24"/>
        </w:rPr>
        <w:t>GWAUNZA DCJ</w:t>
      </w:r>
      <w:r w:rsidR="007F5443" w:rsidRPr="00C245C1">
        <w:rPr>
          <w:rFonts w:ascii="Times New Roman" w:hAnsi="Times New Roman" w:cs="Times New Roman"/>
          <w:b/>
          <w:bCs/>
          <w:sz w:val="24"/>
          <w:szCs w:val="24"/>
        </w:rPr>
        <w:tab/>
      </w:r>
      <w:r w:rsidR="007F5443" w:rsidRPr="008C5AE3">
        <w:rPr>
          <w:rFonts w:ascii="Times New Roman" w:hAnsi="Times New Roman" w:cs="Times New Roman"/>
          <w:bCs/>
          <w:sz w:val="24"/>
          <w:szCs w:val="24"/>
        </w:rPr>
        <w:t>:</w:t>
      </w:r>
      <w:r w:rsidR="007F5443" w:rsidRPr="00C245C1">
        <w:rPr>
          <w:rFonts w:ascii="Times New Roman" w:hAnsi="Times New Roman" w:cs="Times New Roman"/>
          <w:b/>
          <w:bCs/>
          <w:sz w:val="24"/>
          <w:szCs w:val="24"/>
        </w:rPr>
        <w:tab/>
      </w:r>
      <w:r w:rsidRPr="00A86813">
        <w:rPr>
          <w:rFonts w:ascii="Times New Roman" w:hAnsi="Times New Roman" w:cs="Times New Roman"/>
          <w:bCs/>
          <w:sz w:val="24"/>
          <w:szCs w:val="24"/>
        </w:rPr>
        <w:t>I agree.</w:t>
      </w:r>
    </w:p>
    <w:p w14:paraId="508D6878" w14:textId="77777777" w:rsidR="00A86813" w:rsidRPr="00C245C1" w:rsidRDefault="00A86813" w:rsidP="007F5443">
      <w:pPr>
        <w:ind w:left="720" w:firstLine="720"/>
        <w:jc w:val="both"/>
        <w:rPr>
          <w:rFonts w:ascii="Times New Roman" w:hAnsi="Times New Roman" w:cs="Times New Roman"/>
          <w:b/>
          <w:bCs/>
          <w:sz w:val="24"/>
          <w:szCs w:val="24"/>
        </w:rPr>
      </w:pPr>
    </w:p>
    <w:p w14:paraId="7C951B4E" w14:textId="77777777" w:rsidR="007F5443" w:rsidRPr="00C245C1" w:rsidRDefault="007F5443" w:rsidP="007F5443">
      <w:pPr>
        <w:ind w:left="720" w:firstLine="720"/>
        <w:jc w:val="both"/>
        <w:rPr>
          <w:rFonts w:ascii="Times New Roman" w:hAnsi="Times New Roman" w:cs="Times New Roman"/>
          <w:b/>
          <w:bCs/>
          <w:sz w:val="24"/>
          <w:szCs w:val="24"/>
        </w:rPr>
      </w:pPr>
    </w:p>
    <w:p w14:paraId="6988B52D" w14:textId="20FBF28F" w:rsidR="00D22DA4" w:rsidRDefault="007F5443" w:rsidP="009D425B">
      <w:pPr>
        <w:ind w:firstLine="720"/>
        <w:jc w:val="both"/>
        <w:rPr>
          <w:rFonts w:ascii="Times New Roman" w:hAnsi="Times New Roman" w:cs="Times New Roman"/>
          <w:b/>
          <w:bCs/>
          <w:sz w:val="24"/>
          <w:szCs w:val="24"/>
        </w:rPr>
      </w:pPr>
      <w:r w:rsidRPr="00C245C1">
        <w:rPr>
          <w:rFonts w:ascii="Times New Roman" w:hAnsi="Times New Roman" w:cs="Times New Roman"/>
          <w:b/>
          <w:bCs/>
          <w:sz w:val="24"/>
          <w:szCs w:val="24"/>
        </w:rPr>
        <w:t>UCHENA JA</w:t>
      </w:r>
      <w:r w:rsidRPr="00C245C1">
        <w:rPr>
          <w:rFonts w:ascii="Times New Roman" w:hAnsi="Times New Roman" w:cs="Times New Roman"/>
          <w:b/>
          <w:bCs/>
          <w:sz w:val="24"/>
          <w:szCs w:val="24"/>
        </w:rPr>
        <w:tab/>
      </w:r>
      <w:r w:rsidRPr="00C245C1">
        <w:rPr>
          <w:rFonts w:ascii="Times New Roman" w:hAnsi="Times New Roman" w:cs="Times New Roman"/>
          <w:b/>
          <w:bCs/>
          <w:sz w:val="24"/>
          <w:szCs w:val="24"/>
        </w:rPr>
        <w:tab/>
      </w:r>
      <w:r w:rsidRPr="008C5AE3">
        <w:rPr>
          <w:rFonts w:ascii="Times New Roman" w:hAnsi="Times New Roman" w:cs="Times New Roman"/>
          <w:bCs/>
          <w:sz w:val="24"/>
          <w:szCs w:val="24"/>
        </w:rPr>
        <w:t>:</w:t>
      </w:r>
      <w:r w:rsidRPr="00C245C1">
        <w:rPr>
          <w:rFonts w:ascii="Times New Roman" w:hAnsi="Times New Roman" w:cs="Times New Roman"/>
          <w:b/>
          <w:bCs/>
          <w:sz w:val="24"/>
          <w:szCs w:val="24"/>
        </w:rPr>
        <w:tab/>
      </w:r>
      <w:r w:rsidR="00D22DA4" w:rsidRPr="00A86813">
        <w:rPr>
          <w:rFonts w:ascii="Times New Roman" w:hAnsi="Times New Roman" w:cs="Times New Roman"/>
          <w:bCs/>
          <w:sz w:val="24"/>
          <w:szCs w:val="24"/>
        </w:rPr>
        <w:t>I agree</w:t>
      </w:r>
    </w:p>
    <w:p w14:paraId="335B6D18" w14:textId="77777777" w:rsidR="00A86813" w:rsidRDefault="00A86813" w:rsidP="007F5443">
      <w:pPr>
        <w:ind w:left="720" w:firstLine="720"/>
        <w:jc w:val="both"/>
        <w:rPr>
          <w:rFonts w:ascii="Times New Roman" w:hAnsi="Times New Roman" w:cs="Times New Roman"/>
          <w:b/>
          <w:bCs/>
          <w:sz w:val="24"/>
          <w:szCs w:val="24"/>
        </w:rPr>
      </w:pPr>
    </w:p>
    <w:p w14:paraId="552A3DB0" w14:textId="77777777" w:rsidR="00A86813" w:rsidRDefault="00A86813" w:rsidP="007F5443">
      <w:pPr>
        <w:ind w:left="720" w:firstLine="720"/>
        <w:jc w:val="both"/>
        <w:rPr>
          <w:rFonts w:ascii="Times New Roman" w:hAnsi="Times New Roman" w:cs="Times New Roman"/>
          <w:b/>
          <w:bCs/>
          <w:sz w:val="24"/>
          <w:szCs w:val="24"/>
        </w:rPr>
      </w:pPr>
    </w:p>
    <w:p w14:paraId="5574F800" w14:textId="77777777" w:rsidR="00A86813" w:rsidRDefault="00A86813" w:rsidP="007F5443">
      <w:pPr>
        <w:ind w:left="720" w:firstLine="720"/>
        <w:jc w:val="both"/>
        <w:rPr>
          <w:rFonts w:ascii="Times New Roman" w:hAnsi="Times New Roman" w:cs="Times New Roman"/>
          <w:b/>
          <w:bCs/>
          <w:sz w:val="24"/>
          <w:szCs w:val="24"/>
        </w:rPr>
      </w:pPr>
    </w:p>
    <w:p w14:paraId="3EF5F9AE" w14:textId="2C5FC788" w:rsidR="00D22DA4" w:rsidRPr="00C245C1" w:rsidRDefault="00D22DA4" w:rsidP="00A86813">
      <w:pPr>
        <w:spacing w:after="0"/>
        <w:jc w:val="both"/>
        <w:rPr>
          <w:rFonts w:ascii="Times New Roman" w:hAnsi="Times New Roman" w:cs="Times New Roman"/>
          <w:bCs/>
          <w:sz w:val="24"/>
          <w:szCs w:val="24"/>
        </w:rPr>
      </w:pPr>
      <w:proofErr w:type="spellStart"/>
      <w:r w:rsidRPr="00C245C1">
        <w:rPr>
          <w:rFonts w:ascii="Times New Roman" w:hAnsi="Times New Roman" w:cs="Times New Roman"/>
          <w:bCs/>
          <w:i/>
          <w:iCs/>
          <w:sz w:val="24"/>
          <w:szCs w:val="24"/>
        </w:rPr>
        <w:t>Mutandiro</w:t>
      </w:r>
      <w:proofErr w:type="spellEnd"/>
      <w:r w:rsidRPr="00C245C1">
        <w:rPr>
          <w:rFonts w:ascii="Times New Roman" w:hAnsi="Times New Roman" w:cs="Times New Roman"/>
          <w:bCs/>
          <w:i/>
          <w:iCs/>
          <w:sz w:val="24"/>
          <w:szCs w:val="24"/>
        </w:rPr>
        <w:t xml:space="preserve">, </w:t>
      </w:r>
      <w:proofErr w:type="spellStart"/>
      <w:r w:rsidRPr="00C245C1">
        <w:rPr>
          <w:rFonts w:ascii="Times New Roman" w:hAnsi="Times New Roman" w:cs="Times New Roman"/>
          <w:bCs/>
          <w:i/>
          <w:iCs/>
          <w:sz w:val="24"/>
          <w:szCs w:val="24"/>
        </w:rPr>
        <w:t>Chitsanga</w:t>
      </w:r>
      <w:proofErr w:type="spellEnd"/>
      <w:r w:rsidRPr="00C245C1">
        <w:rPr>
          <w:rFonts w:ascii="Times New Roman" w:hAnsi="Times New Roman" w:cs="Times New Roman"/>
          <w:bCs/>
          <w:i/>
          <w:iCs/>
          <w:sz w:val="24"/>
          <w:szCs w:val="24"/>
        </w:rPr>
        <w:t xml:space="preserve"> &amp; </w:t>
      </w:r>
      <w:proofErr w:type="spellStart"/>
      <w:r w:rsidRPr="00C245C1">
        <w:rPr>
          <w:rFonts w:ascii="Times New Roman" w:hAnsi="Times New Roman" w:cs="Times New Roman"/>
          <w:bCs/>
          <w:i/>
          <w:iCs/>
          <w:sz w:val="24"/>
          <w:szCs w:val="24"/>
        </w:rPr>
        <w:t>Chitima</w:t>
      </w:r>
      <w:proofErr w:type="spellEnd"/>
      <w:r w:rsidRPr="00C245C1">
        <w:rPr>
          <w:rFonts w:ascii="Times New Roman" w:hAnsi="Times New Roman" w:cs="Times New Roman"/>
          <w:bCs/>
          <w:sz w:val="24"/>
          <w:szCs w:val="24"/>
        </w:rPr>
        <w:t>, appellant’s legal practitioners</w:t>
      </w:r>
    </w:p>
    <w:p w14:paraId="71766C05" w14:textId="77777777" w:rsidR="001C5CA3" w:rsidRPr="00C245C1" w:rsidRDefault="001C5CA3" w:rsidP="00A86813">
      <w:pPr>
        <w:spacing w:after="0" w:line="240" w:lineRule="auto"/>
        <w:jc w:val="both"/>
        <w:rPr>
          <w:rFonts w:ascii="Times New Roman" w:hAnsi="Times New Roman" w:cs="Times New Roman"/>
          <w:bCs/>
          <w:sz w:val="24"/>
          <w:szCs w:val="24"/>
        </w:rPr>
      </w:pPr>
    </w:p>
    <w:p w14:paraId="33DC9D9A" w14:textId="0F7EF25F" w:rsidR="00D22DA4" w:rsidRPr="00C245C1" w:rsidRDefault="00D22DA4" w:rsidP="00A86813">
      <w:pPr>
        <w:spacing w:after="0"/>
        <w:jc w:val="both"/>
        <w:rPr>
          <w:rFonts w:ascii="Times New Roman" w:hAnsi="Times New Roman" w:cs="Times New Roman"/>
          <w:bCs/>
          <w:sz w:val="24"/>
          <w:szCs w:val="24"/>
        </w:rPr>
      </w:pPr>
      <w:r w:rsidRPr="00C245C1">
        <w:rPr>
          <w:rFonts w:ascii="Times New Roman" w:hAnsi="Times New Roman" w:cs="Times New Roman"/>
          <w:bCs/>
          <w:i/>
          <w:iCs/>
          <w:sz w:val="24"/>
          <w:szCs w:val="24"/>
        </w:rPr>
        <w:t>National Prosecution Authority</w:t>
      </w:r>
      <w:r w:rsidRPr="00C245C1">
        <w:rPr>
          <w:rFonts w:ascii="Times New Roman" w:hAnsi="Times New Roman" w:cs="Times New Roman"/>
          <w:bCs/>
          <w:sz w:val="24"/>
          <w:szCs w:val="24"/>
        </w:rPr>
        <w:t>, respondent’s legal practitioners</w:t>
      </w:r>
    </w:p>
    <w:p w14:paraId="66D28836" w14:textId="408C8AA7" w:rsidR="009F5F4B" w:rsidRPr="00C245C1" w:rsidRDefault="004E1840" w:rsidP="00B0620F">
      <w:pPr>
        <w:jc w:val="both"/>
        <w:rPr>
          <w:rFonts w:ascii="Times New Roman" w:hAnsi="Times New Roman" w:cs="Times New Roman"/>
          <w:sz w:val="24"/>
          <w:szCs w:val="24"/>
        </w:rPr>
      </w:pPr>
      <w:r w:rsidRPr="00C245C1">
        <w:rPr>
          <w:rFonts w:ascii="Times New Roman" w:hAnsi="Times New Roman" w:cs="Times New Roman"/>
          <w:bCs/>
          <w:sz w:val="24"/>
          <w:szCs w:val="24"/>
          <w:u w:val="single"/>
        </w:rPr>
        <w:t xml:space="preserve"> </w:t>
      </w:r>
    </w:p>
    <w:p w14:paraId="1350F47D" w14:textId="1D2FE6B8" w:rsidR="00B6731C" w:rsidRPr="00C245C1" w:rsidRDefault="00B6731C" w:rsidP="0022338B">
      <w:pPr>
        <w:jc w:val="both"/>
        <w:rPr>
          <w:rFonts w:ascii="Times New Roman" w:hAnsi="Times New Roman" w:cs="Times New Roman"/>
          <w:bCs/>
          <w:sz w:val="24"/>
          <w:szCs w:val="24"/>
        </w:rPr>
      </w:pPr>
    </w:p>
    <w:sectPr w:rsidR="00B6731C" w:rsidRPr="00C245C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BD0D3" w14:textId="77777777" w:rsidR="000A1B6C" w:rsidRDefault="000A1B6C" w:rsidP="00FB3BF2">
      <w:pPr>
        <w:spacing w:after="0" w:line="240" w:lineRule="auto"/>
      </w:pPr>
      <w:r>
        <w:separator/>
      </w:r>
    </w:p>
  </w:endnote>
  <w:endnote w:type="continuationSeparator" w:id="0">
    <w:p w14:paraId="2C833BFB" w14:textId="77777777" w:rsidR="000A1B6C" w:rsidRDefault="000A1B6C" w:rsidP="00FB3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CFF55" w14:textId="77777777" w:rsidR="000A1B6C" w:rsidRDefault="000A1B6C" w:rsidP="00FB3BF2">
      <w:pPr>
        <w:spacing w:after="0" w:line="240" w:lineRule="auto"/>
      </w:pPr>
      <w:r>
        <w:separator/>
      </w:r>
    </w:p>
  </w:footnote>
  <w:footnote w:type="continuationSeparator" w:id="0">
    <w:p w14:paraId="11DB0AFA" w14:textId="77777777" w:rsidR="000A1B6C" w:rsidRDefault="000A1B6C" w:rsidP="00FB3BF2">
      <w:pPr>
        <w:spacing w:after="0" w:line="240" w:lineRule="auto"/>
      </w:pPr>
      <w:r>
        <w:continuationSeparator/>
      </w:r>
    </w:p>
  </w:footnote>
  <w:footnote w:id="1">
    <w:p w14:paraId="7E363974" w14:textId="31D4ED1A" w:rsidR="003930D7" w:rsidRPr="003930D7" w:rsidRDefault="003930D7">
      <w:pPr>
        <w:pStyle w:val="FootnoteText"/>
        <w:rPr>
          <w:lang w:val="en-US"/>
        </w:rPr>
      </w:pPr>
      <w:r>
        <w:rPr>
          <w:rStyle w:val="FootnoteReference"/>
        </w:rPr>
        <w:footnoteRef/>
      </w:r>
      <w:r>
        <w:t xml:space="preserve"> </w:t>
      </w:r>
      <w:r>
        <w:rPr>
          <w:lang w:val="en-US"/>
        </w:rPr>
        <w:t xml:space="preserve">The customs clearance documents comprised, </w:t>
      </w:r>
      <w:r w:rsidR="005A5E64">
        <w:rPr>
          <w:lang w:val="en-US"/>
        </w:rPr>
        <w:t xml:space="preserve">consignment note, </w:t>
      </w:r>
      <w:r>
        <w:rPr>
          <w:lang w:val="en-US"/>
        </w:rPr>
        <w:t>the commercial invoice</w:t>
      </w:r>
      <w:r w:rsidR="005F4F9F">
        <w:rPr>
          <w:lang w:val="en-US"/>
        </w:rPr>
        <w:t xml:space="preserve">, </w:t>
      </w:r>
      <w:r>
        <w:rPr>
          <w:lang w:val="en-US"/>
        </w:rPr>
        <w:t xml:space="preserve">road manifest </w:t>
      </w:r>
      <w:r w:rsidR="005F4F9F">
        <w:rPr>
          <w:lang w:val="en-US"/>
        </w:rPr>
        <w:t xml:space="preserve">and SADC certificate of origin </w:t>
      </w:r>
      <w:r>
        <w:rPr>
          <w:lang w:val="en-US"/>
        </w:rPr>
        <w:t>issued by the South African exporter, the South African bill of export, the local bill of entry, and the gate pass</w:t>
      </w:r>
      <w:r w:rsidR="005F4F9F">
        <w:rPr>
          <w:lang w:val="en-US"/>
        </w:rPr>
        <w:t xml:space="preserve"> or release order</w:t>
      </w:r>
      <w:r>
        <w:rPr>
          <w:lang w:val="en-US"/>
        </w:rPr>
        <w:t xml:space="preserve"> issued on entering Zimbabwe.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8B589" w14:textId="4F6DF63E" w:rsidR="00B51E4E" w:rsidRDefault="00CF2F2B">
    <w:pPr>
      <w:pStyle w:val="Header"/>
    </w:pPr>
    <w:r>
      <w:rPr>
        <w:noProof/>
        <w:lang w:val="en-US"/>
      </w:rPr>
      <mc:AlternateContent>
        <mc:Choice Requires="wps">
          <w:drawing>
            <wp:anchor distT="0" distB="0" distL="114300" distR="114300" simplePos="0" relativeHeight="251660288" behindDoc="0" locked="0" layoutInCell="0" allowOverlap="1" wp14:anchorId="488C8F7A" wp14:editId="536904D3">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540CF" w14:textId="2A0B97A7" w:rsidR="00CF2F2B" w:rsidRPr="009D425B" w:rsidRDefault="00CF2F2B">
                          <w:pPr>
                            <w:spacing w:after="0" w:line="240" w:lineRule="auto"/>
                            <w:jc w:val="right"/>
                            <w:rPr>
                              <w:rFonts w:ascii="Times New Roman" w:hAnsi="Times New Roman" w:cs="Times New Roman"/>
                              <w:b/>
                              <w:noProof/>
                              <w:sz w:val="24"/>
                              <w:szCs w:val="24"/>
                            </w:rPr>
                          </w:pPr>
                          <w:r w:rsidRPr="009D425B">
                            <w:rPr>
                              <w:rFonts w:ascii="Times New Roman" w:hAnsi="Times New Roman" w:cs="Times New Roman"/>
                              <w:b/>
                              <w:noProof/>
                              <w:sz w:val="24"/>
                              <w:szCs w:val="24"/>
                            </w:rPr>
                            <w:t>Judgement No. SC</w:t>
                          </w:r>
                          <w:r w:rsidR="009D425B" w:rsidRPr="009D425B">
                            <w:rPr>
                              <w:rFonts w:ascii="Times New Roman" w:hAnsi="Times New Roman" w:cs="Times New Roman"/>
                              <w:b/>
                              <w:noProof/>
                              <w:sz w:val="24"/>
                              <w:szCs w:val="24"/>
                            </w:rPr>
                            <w:t xml:space="preserve"> 104</w:t>
                          </w:r>
                          <w:r w:rsidRPr="009D425B">
                            <w:rPr>
                              <w:rFonts w:ascii="Times New Roman" w:hAnsi="Times New Roman" w:cs="Times New Roman"/>
                              <w:b/>
                              <w:noProof/>
                              <w:sz w:val="24"/>
                              <w:szCs w:val="24"/>
                            </w:rPr>
                            <w:t>/22</w:t>
                          </w:r>
                        </w:p>
                        <w:p w14:paraId="0AB517F8" w14:textId="25A91DF9" w:rsidR="00CF2F2B" w:rsidRPr="009D425B" w:rsidRDefault="00CF2F2B">
                          <w:pPr>
                            <w:spacing w:after="0" w:line="240" w:lineRule="auto"/>
                            <w:jc w:val="right"/>
                            <w:rPr>
                              <w:rFonts w:ascii="Times New Roman" w:hAnsi="Times New Roman" w:cs="Times New Roman"/>
                              <w:b/>
                              <w:noProof/>
                              <w:sz w:val="24"/>
                              <w:szCs w:val="24"/>
                            </w:rPr>
                          </w:pPr>
                          <w:r w:rsidRPr="009D425B">
                            <w:rPr>
                              <w:rFonts w:ascii="Times New Roman" w:hAnsi="Times New Roman" w:cs="Times New Roman"/>
                              <w:b/>
                              <w:noProof/>
                              <w:sz w:val="24"/>
                              <w:szCs w:val="24"/>
                            </w:rPr>
                            <w:t>Civil Appeal No. SC 57/20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88C8F7A"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3A5540CF" w14:textId="2A0B97A7" w:rsidR="00CF2F2B" w:rsidRPr="009D425B" w:rsidRDefault="00CF2F2B">
                    <w:pPr>
                      <w:spacing w:after="0" w:line="240" w:lineRule="auto"/>
                      <w:jc w:val="right"/>
                      <w:rPr>
                        <w:rFonts w:ascii="Times New Roman" w:hAnsi="Times New Roman" w:cs="Times New Roman"/>
                        <w:b/>
                        <w:noProof/>
                        <w:sz w:val="24"/>
                        <w:szCs w:val="24"/>
                      </w:rPr>
                    </w:pPr>
                    <w:r w:rsidRPr="009D425B">
                      <w:rPr>
                        <w:rFonts w:ascii="Times New Roman" w:hAnsi="Times New Roman" w:cs="Times New Roman"/>
                        <w:b/>
                        <w:noProof/>
                        <w:sz w:val="24"/>
                        <w:szCs w:val="24"/>
                      </w:rPr>
                      <w:t>Judgement No. SC</w:t>
                    </w:r>
                    <w:r w:rsidR="009D425B" w:rsidRPr="009D425B">
                      <w:rPr>
                        <w:rFonts w:ascii="Times New Roman" w:hAnsi="Times New Roman" w:cs="Times New Roman"/>
                        <w:b/>
                        <w:noProof/>
                        <w:sz w:val="24"/>
                        <w:szCs w:val="24"/>
                      </w:rPr>
                      <w:t xml:space="preserve"> 104</w:t>
                    </w:r>
                    <w:r w:rsidRPr="009D425B">
                      <w:rPr>
                        <w:rFonts w:ascii="Times New Roman" w:hAnsi="Times New Roman" w:cs="Times New Roman"/>
                        <w:b/>
                        <w:noProof/>
                        <w:sz w:val="24"/>
                        <w:szCs w:val="24"/>
                      </w:rPr>
                      <w:t>/22</w:t>
                    </w:r>
                  </w:p>
                  <w:p w14:paraId="0AB517F8" w14:textId="25A91DF9" w:rsidR="00CF2F2B" w:rsidRPr="009D425B" w:rsidRDefault="00CF2F2B">
                    <w:pPr>
                      <w:spacing w:after="0" w:line="240" w:lineRule="auto"/>
                      <w:jc w:val="right"/>
                      <w:rPr>
                        <w:rFonts w:ascii="Times New Roman" w:hAnsi="Times New Roman" w:cs="Times New Roman"/>
                        <w:b/>
                        <w:noProof/>
                        <w:sz w:val="24"/>
                        <w:szCs w:val="24"/>
                      </w:rPr>
                    </w:pPr>
                    <w:r w:rsidRPr="009D425B">
                      <w:rPr>
                        <w:rFonts w:ascii="Times New Roman" w:hAnsi="Times New Roman" w:cs="Times New Roman"/>
                        <w:b/>
                        <w:noProof/>
                        <w:sz w:val="24"/>
                        <w:szCs w:val="24"/>
                      </w:rPr>
                      <w:t>Civil Appeal No. SC 57/20</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7EEAF3C2" wp14:editId="169642E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95BDEE8" w14:textId="77777777" w:rsidR="00CF2F2B" w:rsidRDefault="00CF2F2B">
                          <w:pPr>
                            <w:spacing w:after="0" w:line="240" w:lineRule="auto"/>
                            <w:rPr>
                              <w:color w:val="FFFFFF" w:themeColor="background1"/>
                            </w:rPr>
                          </w:pPr>
                          <w:r>
                            <w:fldChar w:fldCharType="begin"/>
                          </w:r>
                          <w:r>
                            <w:instrText xml:space="preserve"> PAGE   \* MERGEFORMAT </w:instrText>
                          </w:r>
                          <w:r>
                            <w:fldChar w:fldCharType="separate"/>
                          </w:r>
                          <w:r w:rsidR="005147C5" w:rsidRPr="005147C5">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EEAF3C2"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95BDEE8" w14:textId="77777777" w:rsidR="00CF2F2B" w:rsidRDefault="00CF2F2B">
                    <w:pPr>
                      <w:spacing w:after="0" w:line="240" w:lineRule="auto"/>
                      <w:rPr>
                        <w:color w:val="FFFFFF" w:themeColor="background1"/>
                      </w:rPr>
                    </w:pPr>
                    <w:r>
                      <w:fldChar w:fldCharType="begin"/>
                    </w:r>
                    <w:r>
                      <w:instrText xml:space="preserve"> PAGE   \* MERGEFORMAT </w:instrText>
                    </w:r>
                    <w:r>
                      <w:fldChar w:fldCharType="separate"/>
                    </w:r>
                    <w:r w:rsidR="005147C5" w:rsidRPr="005147C5">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B41A8"/>
    <w:multiLevelType w:val="hybridMultilevel"/>
    <w:tmpl w:val="C05864A8"/>
    <w:lvl w:ilvl="0" w:tplc="8C24DE46">
      <w:start w:val="1"/>
      <w:numFmt w:val="decimal"/>
      <w:lvlText w:val="(%1)"/>
      <w:lvlJc w:val="left"/>
      <w:pPr>
        <w:ind w:left="1080" w:hanging="360"/>
      </w:pPr>
      <w:rPr>
        <w:rFonts w:hint="default"/>
        <w:b/>
        <w:color w:val="00000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1CEA790F"/>
    <w:multiLevelType w:val="hybridMultilevel"/>
    <w:tmpl w:val="CDA2703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FA11AD5"/>
    <w:multiLevelType w:val="hybridMultilevel"/>
    <w:tmpl w:val="4A44631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26DD32C4"/>
    <w:multiLevelType w:val="hybridMultilevel"/>
    <w:tmpl w:val="8A86BA6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2C404A7E"/>
    <w:multiLevelType w:val="hybridMultilevel"/>
    <w:tmpl w:val="FA68FCD6"/>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5" w15:restartNumberingAfterBreak="0">
    <w:nsid w:val="48A11971"/>
    <w:multiLevelType w:val="hybridMultilevel"/>
    <w:tmpl w:val="04A45E9E"/>
    <w:lvl w:ilvl="0" w:tplc="81B2EDA2">
      <w:start w:val="2"/>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4E0153C9"/>
    <w:multiLevelType w:val="hybridMultilevel"/>
    <w:tmpl w:val="96B8A4A2"/>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543674F1"/>
    <w:multiLevelType w:val="hybridMultilevel"/>
    <w:tmpl w:val="93B02ACA"/>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8" w15:restartNumberingAfterBreak="0">
    <w:nsid w:val="561E7B7E"/>
    <w:multiLevelType w:val="hybridMultilevel"/>
    <w:tmpl w:val="488ECA30"/>
    <w:lvl w:ilvl="0" w:tplc="DEC852F8">
      <w:start w:val="1"/>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56A669DC"/>
    <w:multiLevelType w:val="hybridMultilevel"/>
    <w:tmpl w:val="433EF3A4"/>
    <w:lvl w:ilvl="0" w:tplc="BF78DF96">
      <w:start w:val="1"/>
      <w:numFmt w:val="upp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5C740F91"/>
    <w:multiLevelType w:val="hybridMultilevel"/>
    <w:tmpl w:val="30FA3E48"/>
    <w:lvl w:ilvl="0" w:tplc="3009000F">
      <w:start w:val="2"/>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61C04780"/>
    <w:multiLevelType w:val="hybridMultilevel"/>
    <w:tmpl w:val="6F1AB800"/>
    <w:lvl w:ilvl="0" w:tplc="4B3497C2">
      <w:start w:val="1"/>
      <w:numFmt w:val="decimal"/>
      <w:lvlText w:val="(%1)"/>
      <w:lvlJc w:val="left"/>
      <w:pPr>
        <w:ind w:left="1440" w:hanging="72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B41AA7"/>
    <w:multiLevelType w:val="hybridMultilevel"/>
    <w:tmpl w:val="C1FA4CD0"/>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7B4B2D00"/>
    <w:multiLevelType w:val="hybridMultilevel"/>
    <w:tmpl w:val="BF64E5E8"/>
    <w:lvl w:ilvl="0" w:tplc="6BAC467E">
      <w:numFmt w:val="bullet"/>
      <w:lvlText w:val="-"/>
      <w:lvlJc w:val="left"/>
      <w:pPr>
        <w:ind w:left="720" w:hanging="360"/>
      </w:pPr>
      <w:rPr>
        <w:rFonts w:ascii="Times New Roman" w:eastAsiaTheme="minorHAnsi" w:hAnsi="Times New Roman" w:cs="Times New Roman"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12"/>
  </w:num>
  <w:num w:numId="6">
    <w:abstractNumId w:val="9"/>
  </w:num>
  <w:num w:numId="7">
    <w:abstractNumId w:val="13"/>
  </w:num>
  <w:num w:numId="8">
    <w:abstractNumId w:val="4"/>
  </w:num>
  <w:num w:numId="9">
    <w:abstractNumId w:val="3"/>
  </w:num>
  <w:num w:numId="10">
    <w:abstractNumId w:val="6"/>
  </w:num>
  <w:num w:numId="11">
    <w:abstractNumId w:val="5"/>
  </w:num>
  <w:num w:numId="12">
    <w:abstractNumId w:val="10"/>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BF2"/>
    <w:rsid w:val="000008E9"/>
    <w:rsid w:val="00005E48"/>
    <w:rsid w:val="00007B8E"/>
    <w:rsid w:val="00013C1D"/>
    <w:rsid w:val="00013F26"/>
    <w:rsid w:val="00014BB7"/>
    <w:rsid w:val="00016E34"/>
    <w:rsid w:val="00021280"/>
    <w:rsid w:val="000233B6"/>
    <w:rsid w:val="00023434"/>
    <w:rsid w:val="00025F7B"/>
    <w:rsid w:val="00030EE3"/>
    <w:rsid w:val="00032768"/>
    <w:rsid w:val="00033286"/>
    <w:rsid w:val="0003791E"/>
    <w:rsid w:val="00047A5B"/>
    <w:rsid w:val="00050F9F"/>
    <w:rsid w:val="00062FA7"/>
    <w:rsid w:val="00071D23"/>
    <w:rsid w:val="000735C3"/>
    <w:rsid w:val="00073AC7"/>
    <w:rsid w:val="000771B9"/>
    <w:rsid w:val="00077DDD"/>
    <w:rsid w:val="00084796"/>
    <w:rsid w:val="00092E75"/>
    <w:rsid w:val="00094639"/>
    <w:rsid w:val="000A0393"/>
    <w:rsid w:val="000A12AD"/>
    <w:rsid w:val="000A1B6C"/>
    <w:rsid w:val="000A5B8F"/>
    <w:rsid w:val="000B0188"/>
    <w:rsid w:val="000B3361"/>
    <w:rsid w:val="000B3BF7"/>
    <w:rsid w:val="000B5C3C"/>
    <w:rsid w:val="000B5FCB"/>
    <w:rsid w:val="000B6406"/>
    <w:rsid w:val="000C0684"/>
    <w:rsid w:val="000C504D"/>
    <w:rsid w:val="000C65E7"/>
    <w:rsid w:val="000D34B7"/>
    <w:rsid w:val="000E0B83"/>
    <w:rsid w:val="000E7FCE"/>
    <w:rsid w:val="000F3025"/>
    <w:rsid w:val="000F5456"/>
    <w:rsid w:val="0010438D"/>
    <w:rsid w:val="00107463"/>
    <w:rsid w:val="00110A03"/>
    <w:rsid w:val="001133AC"/>
    <w:rsid w:val="00114449"/>
    <w:rsid w:val="0011470F"/>
    <w:rsid w:val="00125957"/>
    <w:rsid w:val="00130097"/>
    <w:rsid w:val="00134AFE"/>
    <w:rsid w:val="001358B2"/>
    <w:rsid w:val="00137037"/>
    <w:rsid w:val="00137FF3"/>
    <w:rsid w:val="00140E53"/>
    <w:rsid w:val="001452AE"/>
    <w:rsid w:val="00155AAC"/>
    <w:rsid w:val="00176BED"/>
    <w:rsid w:val="0018665F"/>
    <w:rsid w:val="00186A03"/>
    <w:rsid w:val="00187F82"/>
    <w:rsid w:val="001941C4"/>
    <w:rsid w:val="00195AA5"/>
    <w:rsid w:val="001976E8"/>
    <w:rsid w:val="001A09F2"/>
    <w:rsid w:val="001A3D02"/>
    <w:rsid w:val="001B3953"/>
    <w:rsid w:val="001B485B"/>
    <w:rsid w:val="001B4C5A"/>
    <w:rsid w:val="001B5286"/>
    <w:rsid w:val="001C2334"/>
    <w:rsid w:val="001C41CD"/>
    <w:rsid w:val="001C5CA3"/>
    <w:rsid w:val="001D0268"/>
    <w:rsid w:val="001D6BA5"/>
    <w:rsid w:val="001D6E7B"/>
    <w:rsid w:val="001D7F44"/>
    <w:rsid w:val="001E1C35"/>
    <w:rsid w:val="001E35F4"/>
    <w:rsid w:val="001E3C89"/>
    <w:rsid w:val="001E5263"/>
    <w:rsid w:val="001E5696"/>
    <w:rsid w:val="001E5BAF"/>
    <w:rsid w:val="001E630E"/>
    <w:rsid w:val="001F0F54"/>
    <w:rsid w:val="001F78C3"/>
    <w:rsid w:val="0020173B"/>
    <w:rsid w:val="00202380"/>
    <w:rsid w:val="00204066"/>
    <w:rsid w:val="00204855"/>
    <w:rsid w:val="00205EA6"/>
    <w:rsid w:val="00206A26"/>
    <w:rsid w:val="00207A32"/>
    <w:rsid w:val="00210CE4"/>
    <w:rsid w:val="00210EF2"/>
    <w:rsid w:val="00212C29"/>
    <w:rsid w:val="0022293F"/>
    <w:rsid w:val="0022338B"/>
    <w:rsid w:val="00223D67"/>
    <w:rsid w:val="00226228"/>
    <w:rsid w:val="00226735"/>
    <w:rsid w:val="0023293D"/>
    <w:rsid w:val="00232D47"/>
    <w:rsid w:val="00236591"/>
    <w:rsid w:val="0024130B"/>
    <w:rsid w:val="00244383"/>
    <w:rsid w:val="002515F5"/>
    <w:rsid w:val="00252DF6"/>
    <w:rsid w:val="00255057"/>
    <w:rsid w:val="002555EB"/>
    <w:rsid w:val="002603E7"/>
    <w:rsid w:val="002621C4"/>
    <w:rsid w:val="00262FA2"/>
    <w:rsid w:val="00265560"/>
    <w:rsid w:val="00265791"/>
    <w:rsid w:val="002667BC"/>
    <w:rsid w:val="00275BBF"/>
    <w:rsid w:val="00277C8E"/>
    <w:rsid w:val="00284EB9"/>
    <w:rsid w:val="00285B90"/>
    <w:rsid w:val="00290F4E"/>
    <w:rsid w:val="00291CD3"/>
    <w:rsid w:val="00292DE3"/>
    <w:rsid w:val="002930F7"/>
    <w:rsid w:val="00297A67"/>
    <w:rsid w:val="002A4861"/>
    <w:rsid w:val="002B0B0A"/>
    <w:rsid w:val="002B0F9F"/>
    <w:rsid w:val="002B4B03"/>
    <w:rsid w:val="002C2D8B"/>
    <w:rsid w:val="002C7D7E"/>
    <w:rsid w:val="002D4EE7"/>
    <w:rsid w:val="002D59DA"/>
    <w:rsid w:val="002E170D"/>
    <w:rsid w:val="002E1862"/>
    <w:rsid w:val="002E490B"/>
    <w:rsid w:val="002E73FF"/>
    <w:rsid w:val="002E759E"/>
    <w:rsid w:val="002F07A7"/>
    <w:rsid w:val="002F5FE4"/>
    <w:rsid w:val="003002CB"/>
    <w:rsid w:val="00311E61"/>
    <w:rsid w:val="00314ACE"/>
    <w:rsid w:val="003207C2"/>
    <w:rsid w:val="00324B05"/>
    <w:rsid w:val="00325552"/>
    <w:rsid w:val="003316E1"/>
    <w:rsid w:val="003320FB"/>
    <w:rsid w:val="0033439B"/>
    <w:rsid w:val="0033598D"/>
    <w:rsid w:val="00336EC4"/>
    <w:rsid w:val="003447B6"/>
    <w:rsid w:val="00347BD4"/>
    <w:rsid w:val="003558E1"/>
    <w:rsid w:val="0036011E"/>
    <w:rsid w:val="00360D6A"/>
    <w:rsid w:val="00364100"/>
    <w:rsid w:val="00370D8E"/>
    <w:rsid w:val="00370F1A"/>
    <w:rsid w:val="00374A5B"/>
    <w:rsid w:val="00380940"/>
    <w:rsid w:val="0038509D"/>
    <w:rsid w:val="00390FE0"/>
    <w:rsid w:val="003916D7"/>
    <w:rsid w:val="003930D7"/>
    <w:rsid w:val="0039396C"/>
    <w:rsid w:val="00394BA2"/>
    <w:rsid w:val="003A1164"/>
    <w:rsid w:val="003A154E"/>
    <w:rsid w:val="003A4D13"/>
    <w:rsid w:val="003A579F"/>
    <w:rsid w:val="003A7A6B"/>
    <w:rsid w:val="003B2DC6"/>
    <w:rsid w:val="003B3428"/>
    <w:rsid w:val="003B533D"/>
    <w:rsid w:val="003B5BB2"/>
    <w:rsid w:val="003B662C"/>
    <w:rsid w:val="003C2097"/>
    <w:rsid w:val="003C6AA1"/>
    <w:rsid w:val="003D0790"/>
    <w:rsid w:val="003D082F"/>
    <w:rsid w:val="003D4256"/>
    <w:rsid w:val="003D4395"/>
    <w:rsid w:val="003E37F6"/>
    <w:rsid w:val="003E58EF"/>
    <w:rsid w:val="003E5B9A"/>
    <w:rsid w:val="003F28AC"/>
    <w:rsid w:val="003F5561"/>
    <w:rsid w:val="003F67A1"/>
    <w:rsid w:val="0040389D"/>
    <w:rsid w:val="00405738"/>
    <w:rsid w:val="00410FF8"/>
    <w:rsid w:val="004124E0"/>
    <w:rsid w:val="00415318"/>
    <w:rsid w:val="004253F4"/>
    <w:rsid w:val="00425E00"/>
    <w:rsid w:val="00425F8B"/>
    <w:rsid w:val="0043495F"/>
    <w:rsid w:val="004403A0"/>
    <w:rsid w:val="0044067F"/>
    <w:rsid w:val="00442B49"/>
    <w:rsid w:val="00445635"/>
    <w:rsid w:val="00445B6C"/>
    <w:rsid w:val="00455DA5"/>
    <w:rsid w:val="004572D5"/>
    <w:rsid w:val="00480B5F"/>
    <w:rsid w:val="00481F68"/>
    <w:rsid w:val="00482A3D"/>
    <w:rsid w:val="004849F7"/>
    <w:rsid w:val="00484B5E"/>
    <w:rsid w:val="004876C6"/>
    <w:rsid w:val="004956FB"/>
    <w:rsid w:val="004A1079"/>
    <w:rsid w:val="004A3802"/>
    <w:rsid w:val="004A3C54"/>
    <w:rsid w:val="004A3CE9"/>
    <w:rsid w:val="004A5658"/>
    <w:rsid w:val="004A6649"/>
    <w:rsid w:val="004B1C26"/>
    <w:rsid w:val="004B40C5"/>
    <w:rsid w:val="004B532E"/>
    <w:rsid w:val="004C68A5"/>
    <w:rsid w:val="004D5A90"/>
    <w:rsid w:val="004E1840"/>
    <w:rsid w:val="004E39C7"/>
    <w:rsid w:val="004E4DA5"/>
    <w:rsid w:val="004F37AF"/>
    <w:rsid w:val="005000FC"/>
    <w:rsid w:val="0050234A"/>
    <w:rsid w:val="005056E4"/>
    <w:rsid w:val="00507AFA"/>
    <w:rsid w:val="00512A15"/>
    <w:rsid w:val="005147C5"/>
    <w:rsid w:val="00515C7E"/>
    <w:rsid w:val="00523AB9"/>
    <w:rsid w:val="0052583C"/>
    <w:rsid w:val="005263B9"/>
    <w:rsid w:val="00530EC7"/>
    <w:rsid w:val="00537881"/>
    <w:rsid w:val="0054205C"/>
    <w:rsid w:val="00545ACD"/>
    <w:rsid w:val="00551A1C"/>
    <w:rsid w:val="00551BEE"/>
    <w:rsid w:val="0055651F"/>
    <w:rsid w:val="00564B9A"/>
    <w:rsid w:val="00567E87"/>
    <w:rsid w:val="0057307A"/>
    <w:rsid w:val="00581CCB"/>
    <w:rsid w:val="00582651"/>
    <w:rsid w:val="0058454B"/>
    <w:rsid w:val="005956F1"/>
    <w:rsid w:val="00595BC2"/>
    <w:rsid w:val="005A25C9"/>
    <w:rsid w:val="005A56A3"/>
    <w:rsid w:val="005A5E64"/>
    <w:rsid w:val="005B3A15"/>
    <w:rsid w:val="005B46E3"/>
    <w:rsid w:val="005B48C5"/>
    <w:rsid w:val="005B7A3C"/>
    <w:rsid w:val="005C116A"/>
    <w:rsid w:val="005C6E41"/>
    <w:rsid w:val="005C7FBC"/>
    <w:rsid w:val="005D27C3"/>
    <w:rsid w:val="005D377A"/>
    <w:rsid w:val="005D4B7D"/>
    <w:rsid w:val="005D59ED"/>
    <w:rsid w:val="005D7AB4"/>
    <w:rsid w:val="005E0FF1"/>
    <w:rsid w:val="005E244B"/>
    <w:rsid w:val="005F022E"/>
    <w:rsid w:val="005F209E"/>
    <w:rsid w:val="005F3104"/>
    <w:rsid w:val="005F4533"/>
    <w:rsid w:val="005F4F9F"/>
    <w:rsid w:val="005F5492"/>
    <w:rsid w:val="00601AC6"/>
    <w:rsid w:val="00603765"/>
    <w:rsid w:val="006111A5"/>
    <w:rsid w:val="00612101"/>
    <w:rsid w:val="00615396"/>
    <w:rsid w:val="00615EFC"/>
    <w:rsid w:val="0061707D"/>
    <w:rsid w:val="00617B4D"/>
    <w:rsid w:val="006256AA"/>
    <w:rsid w:val="00626298"/>
    <w:rsid w:val="00632665"/>
    <w:rsid w:val="00635A15"/>
    <w:rsid w:val="00636D98"/>
    <w:rsid w:val="00637D0E"/>
    <w:rsid w:val="0064072E"/>
    <w:rsid w:val="00640CC8"/>
    <w:rsid w:val="00644012"/>
    <w:rsid w:val="00644450"/>
    <w:rsid w:val="006524EB"/>
    <w:rsid w:val="006574E8"/>
    <w:rsid w:val="006606B6"/>
    <w:rsid w:val="006639F2"/>
    <w:rsid w:val="00663A43"/>
    <w:rsid w:val="00663E47"/>
    <w:rsid w:val="00666A48"/>
    <w:rsid w:val="006672E2"/>
    <w:rsid w:val="00670C7D"/>
    <w:rsid w:val="0067121B"/>
    <w:rsid w:val="0067535D"/>
    <w:rsid w:val="00686561"/>
    <w:rsid w:val="00694045"/>
    <w:rsid w:val="00695AE4"/>
    <w:rsid w:val="006A057C"/>
    <w:rsid w:val="006A6AFD"/>
    <w:rsid w:val="006B2B71"/>
    <w:rsid w:val="006B4A37"/>
    <w:rsid w:val="006B73E2"/>
    <w:rsid w:val="006C13B0"/>
    <w:rsid w:val="006C715F"/>
    <w:rsid w:val="006D2488"/>
    <w:rsid w:val="006D433D"/>
    <w:rsid w:val="006D5B4E"/>
    <w:rsid w:val="006E324B"/>
    <w:rsid w:val="006E3822"/>
    <w:rsid w:val="006E78C4"/>
    <w:rsid w:val="006F0C52"/>
    <w:rsid w:val="006F2371"/>
    <w:rsid w:val="006F31FA"/>
    <w:rsid w:val="006F4129"/>
    <w:rsid w:val="0070465B"/>
    <w:rsid w:val="00704F4D"/>
    <w:rsid w:val="00704F9A"/>
    <w:rsid w:val="007067D3"/>
    <w:rsid w:val="00722B7D"/>
    <w:rsid w:val="00732954"/>
    <w:rsid w:val="00735EBA"/>
    <w:rsid w:val="0073740C"/>
    <w:rsid w:val="007463C9"/>
    <w:rsid w:val="007469BA"/>
    <w:rsid w:val="007508BB"/>
    <w:rsid w:val="00755ECF"/>
    <w:rsid w:val="007609BC"/>
    <w:rsid w:val="00764EE2"/>
    <w:rsid w:val="007659B2"/>
    <w:rsid w:val="00767602"/>
    <w:rsid w:val="007709DE"/>
    <w:rsid w:val="007717D2"/>
    <w:rsid w:val="00772078"/>
    <w:rsid w:val="00772450"/>
    <w:rsid w:val="00773B15"/>
    <w:rsid w:val="00780888"/>
    <w:rsid w:val="007834A7"/>
    <w:rsid w:val="00785786"/>
    <w:rsid w:val="00786E0B"/>
    <w:rsid w:val="00792596"/>
    <w:rsid w:val="00793A9F"/>
    <w:rsid w:val="007944E9"/>
    <w:rsid w:val="007A1C3D"/>
    <w:rsid w:val="007A26EC"/>
    <w:rsid w:val="007A5899"/>
    <w:rsid w:val="007A6584"/>
    <w:rsid w:val="007A6F06"/>
    <w:rsid w:val="007B4E7F"/>
    <w:rsid w:val="007C1BB7"/>
    <w:rsid w:val="007C336A"/>
    <w:rsid w:val="007D4854"/>
    <w:rsid w:val="007E1895"/>
    <w:rsid w:val="007E3CF5"/>
    <w:rsid w:val="007F00D7"/>
    <w:rsid w:val="007F5443"/>
    <w:rsid w:val="00815324"/>
    <w:rsid w:val="0082005B"/>
    <w:rsid w:val="00823884"/>
    <w:rsid w:val="00830131"/>
    <w:rsid w:val="00831893"/>
    <w:rsid w:val="00831D85"/>
    <w:rsid w:val="00837AD0"/>
    <w:rsid w:val="008456FC"/>
    <w:rsid w:val="00846049"/>
    <w:rsid w:val="008561C4"/>
    <w:rsid w:val="00857A8F"/>
    <w:rsid w:val="00863054"/>
    <w:rsid w:val="0086784B"/>
    <w:rsid w:val="008752A3"/>
    <w:rsid w:val="0087659B"/>
    <w:rsid w:val="0088367D"/>
    <w:rsid w:val="008910C5"/>
    <w:rsid w:val="008927C8"/>
    <w:rsid w:val="00895181"/>
    <w:rsid w:val="008A2347"/>
    <w:rsid w:val="008A359E"/>
    <w:rsid w:val="008A37F9"/>
    <w:rsid w:val="008B0123"/>
    <w:rsid w:val="008B4762"/>
    <w:rsid w:val="008B6762"/>
    <w:rsid w:val="008B6B43"/>
    <w:rsid w:val="008B6CEA"/>
    <w:rsid w:val="008C45C1"/>
    <w:rsid w:val="008C53D4"/>
    <w:rsid w:val="008C5AE3"/>
    <w:rsid w:val="008D621E"/>
    <w:rsid w:val="008E3140"/>
    <w:rsid w:val="008E3A0C"/>
    <w:rsid w:val="008E4E41"/>
    <w:rsid w:val="008E7F7A"/>
    <w:rsid w:val="00904E07"/>
    <w:rsid w:val="009068BD"/>
    <w:rsid w:val="00906E54"/>
    <w:rsid w:val="00910205"/>
    <w:rsid w:val="009153FF"/>
    <w:rsid w:val="00916782"/>
    <w:rsid w:val="009178B2"/>
    <w:rsid w:val="009213C7"/>
    <w:rsid w:val="0093023F"/>
    <w:rsid w:val="009357CE"/>
    <w:rsid w:val="00935952"/>
    <w:rsid w:val="00936254"/>
    <w:rsid w:val="009369E5"/>
    <w:rsid w:val="00940A58"/>
    <w:rsid w:val="00940D85"/>
    <w:rsid w:val="00940E08"/>
    <w:rsid w:val="0094196D"/>
    <w:rsid w:val="00943EB4"/>
    <w:rsid w:val="009447C5"/>
    <w:rsid w:val="00945AA2"/>
    <w:rsid w:val="00947AED"/>
    <w:rsid w:val="009517A3"/>
    <w:rsid w:val="00953B0F"/>
    <w:rsid w:val="009559CA"/>
    <w:rsid w:val="009569AC"/>
    <w:rsid w:val="00956E76"/>
    <w:rsid w:val="009575BD"/>
    <w:rsid w:val="009634CA"/>
    <w:rsid w:val="00964814"/>
    <w:rsid w:val="00965B26"/>
    <w:rsid w:val="00965B7B"/>
    <w:rsid w:val="00966C16"/>
    <w:rsid w:val="00967C0F"/>
    <w:rsid w:val="009729A0"/>
    <w:rsid w:val="009777E2"/>
    <w:rsid w:val="00980B0B"/>
    <w:rsid w:val="00980CB4"/>
    <w:rsid w:val="00982D2B"/>
    <w:rsid w:val="009854A6"/>
    <w:rsid w:val="00991A7A"/>
    <w:rsid w:val="0099224B"/>
    <w:rsid w:val="00997D4F"/>
    <w:rsid w:val="009A1D7A"/>
    <w:rsid w:val="009A278A"/>
    <w:rsid w:val="009B64F9"/>
    <w:rsid w:val="009C11A8"/>
    <w:rsid w:val="009C61DE"/>
    <w:rsid w:val="009C6394"/>
    <w:rsid w:val="009D25A1"/>
    <w:rsid w:val="009D425B"/>
    <w:rsid w:val="009D6545"/>
    <w:rsid w:val="009E37CA"/>
    <w:rsid w:val="009E476D"/>
    <w:rsid w:val="009E70B8"/>
    <w:rsid w:val="009F1D1E"/>
    <w:rsid w:val="009F2B88"/>
    <w:rsid w:val="009F2FD3"/>
    <w:rsid w:val="009F5F4B"/>
    <w:rsid w:val="00A05896"/>
    <w:rsid w:val="00A11B3D"/>
    <w:rsid w:val="00A225E3"/>
    <w:rsid w:val="00A22E6D"/>
    <w:rsid w:val="00A3167E"/>
    <w:rsid w:val="00A31E4A"/>
    <w:rsid w:val="00A331E7"/>
    <w:rsid w:val="00A37986"/>
    <w:rsid w:val="00A440A2"/>
    <w:rsid w:val="00A55F7C"/>
    <w:rsid w:val="00A707D8"/>
    <w:rsid w:val="00A732F6"/>
    <w:rsid w:val="00A84A00"/>
    <w:rsid w:val="00A86813"/>
    <w:rsid w:val="00A87750"/>
    <w:rsid w:val="00A92695"/>
    <w:rsid w:val="00A929AA"/>
    <w:rsid w:val="00A949C1"/>
    <w:rsid w:val="00A94A4B"/>
    <w:rsid w:val="00AA3113"/>
    <w:rsid w:val="00AA3500"/>
    <w:rsid w:val="00AA4592"/>
    <w:rsid w:val="00AA6487"/>
    <w:rsid w:val="00AA6794"/>
    <w:rsid w:val="00AA7331"/>
    <w:rsid w:val="00AB4E77"/>
    <w:rsid w:val="00AC091A"/>
    <w:rsid w:val="00AC13C6"/>
    <w:rsid w:val="00AC43FB"/>
    <w:rsid w:val="00AC5C9E"/>
    <w:rsid w:val="00AE7958"/>
    <w:rsid w:val="00AF09F9"/>
    <w:rsid w:val="00AF2F4C"/>
    <w:rsid w:val="00AF44AD"/>
    <w:rsid w:val="00AF4BD4"/>
    <w:rsid w:val="00AF6FCD"/>
    <w:rsid w:val="00B00FAC"/>
    <w:rsid w:val="00B0620F"/>
    <w:rsid w:val="00B127A1"/>
    <w:rsid w:val="00B31E4F"/>
    <w:rsid w:val="00B32339"/>
    <w:rsid w:val="00B33D5E"/>
    <w:rsid w:val="00B34598"/>
    <w:rsid w:val="00B35C3A"/>
    <w:rsid w:val="00B35E88"/>
    <w:rsid w:val="00B4124B"/>
    <w:rsid w:val="00B42F5A"/>
    <w:rsid w:val="00B46F07"/>
    <w:rsid w:val="00B470A2"/>
    <w:rsid w:val="00B503AA"/>
    <w:rsid w:val="00B50C60"/>
    <w:rsid w:val="00B5194A"/>
    <w:rsid w:val="00B51E4E"/>
    <w:rsid w:val="00B600BD"/>
    <w:rsid w:val="00B623C5"/>
    <w:rsid w:val="00B63F36"/>
    <w:rsid w:val="00B64422"/>
    <w:rsid w:val="00B6731C"/>
    <w:rsid w:val="00B726BC"/>
    <w:rsid w:val="00B73413"/>
    <w:rsid w:val="00B75DAE"/>
    <w:rsid w:val="00B76709"/>
    <w:rsid w:val="00B8055D"/>
    <w:rsid w:val="00B83975"/>
    <w:rsid w:val="00B857C2"/>
    <w:rsid w:val="00B90A1D"/>
    <w:rsid w:val="00BA3CE6"/>
    <w:rsid w:val="00BA4170"/>
    <w:rsid w:val="00BA43B1"/>
    <w:rsid w:val="00BA547A"/>
    <w:rsid w:val="00BB5BEC"/>
    <w:rsid w:val="00BC158E"/>
    <w:rsid w:val="00BC3719"/>
    <w:rsid w:val="00BC4E9F"/>
    <w:rsid w:val="00BD0658"/>
    <w:rsid w:val="00BD37A9"/>
    <w:rsid w:val="00BD3C33"/>
    <w:rsid w:val="00BD7940"/>
    <w:rsid w:val="00BE049E"/>
    <w:rsid w:val="00BE0B68"/>
    <w:rsid w:val="00BF074B"/>
    <w:rsid w:val="00BF25A3"/>
    <w:rsid w:val="00BF3205"/>
    <w:rsid w:val="00BF428A"/>
    <w:rsid w:val="00BF5861"/>
    <w:rsid w:val="00C00862"/>
    <w:rsid w:val="00C03469"/>
    <w:rsid w:val="00C118EE"/>
    <w:rsid w:val="00C11A21"/>
    <w:rsid w:val="00C20E6F"/>
    <w:rsid w:val="00C234E3"/>
    <w:rsid w:val="00C245C1"/>
    <w:rsid w:val="00C25A86"/>
    <w:rsid w:val="00C277B4"/>
    <w:rsid w:val="00C30B25"/>
    <w:rsid w:val="00C4327C"/>
    <w:rsid w:val="00C50C3E"/>
    <w:rsid w:val="00C510C2"/>
    <w:rsid w:val="00C57C9B"/>
    <w:rsid w:val="00C61D2D"/>
    <w:rsid w:val="00C7245A"/>
    <w:rsid w:val="00C73624"/>
    <w:rsid w:val="00C73853"/>
    <w:rsid w:val="00C74E8F"/>
    <w:rsid w:val="00C770C1"/>
    <w:rsid w:val="00C84CEB"/>
    <w:rsid w:val="00C85925"/>
    <w:rsid w:val="00C860B1"/>
    <w:rsid w:val="00C92893"/>
    <w:rsid w:val="00CB53DA"/>
    <w:rsid w:val="00CB5C6D"/>
    <w:rsid w:val="00CB7D3A"/>
    <w:rsid w:val="00CC23A8"/>
    <w:rsid w:val="00CD14C9"/>
    <w:rsid w:val="00CD171B"/>
    <w:rsid w:val="00CD29CE"/>
    <w:rsid w:val="00CD590B"/>
    <w:rsid w:val="00CE2490"/>
    <w:rsid w:val="00CE299B"/>
    <w:rsid w:val="00CE652E"/>
    <w:rsid w:val="00CF2F2B"/>
    <w:rsid w:val="00CF5382"/>
    <w:rsid w:val="00CF5811"/>
    <w:rsid w:val="00CF7A8E"/>
    <w:rsid w:val="00D01327"/>
    <w:rsid w:val="00D0798D"/>
    <w:rsid w:val="00D14B17"/>
    <w:rsid w:val="00D162E1"/>
    <w:rsid w:val="00D16AC8"/>
    <w:rsid w:val="00D177AD"/>
    <w:rsid w:val="00D22DA4"/>
    <w:rsid w:val="00D23501"/>
    <w:rsid w:val="00D24085"/>
    <w:rsid w:val="00D27079"/>
    <w:rsid w:val="00D2712D"/>
    <w:rsid w:val="00D3124A"/>
    <w:rsid w:val="00D36061"/>
    <w:rsid w:val="00D41E25"/>
    <w:rsid w:val="00D43002"/>
    <w:rsid w:val="00D45372"/>
    <w:rsid w:val="00D46D66"/>
    <w:rsid w:val="00D52564"/>
    <w:rsid w:val="00D54A07"/>
    <w:rsid w:val="00D57D43"/>
    <w:rsid w:val="00D6167C"/>
    <w:rsid w:val="00D672D6"/>
    <w:rsid w:val="00D77013"/>
    <w:rsid w:val="00D77478"/>
    <w:rsid w:val="00D8244B"/>
    <w:rsid w:val="00D82645"/>
    <w:rsid w:val="00D8704A"/>
    <w:rsid w:val="00D87340"/>
    <w:rsid w:val="00D9050C"/>
    <w:rsid w:val="00D913B5"/>
    <w:rsid w:val="00D9373B"/>
    <w:rsid w:val="00D96893"/>
    <w:rsid w:val="00D97547"/>
    <w:rsid w:val="00DA378B"/>
    <w:rsid w:val="00DA6110"/>
    <w:rsid w:val="00DA71AA"/>
    <w:rsid w:val="00DB0A8B"/>
    <w:rsid w:val="00DB1C8F"/>
    <w:rsid w:val="00DB2BA2"/>
    <w:rsid w:val="00DB5C6F"/>
    <w:rsid w:val="00DB6964"/>
    <w:rsid w:val="00DC44FC"/>
    <w:rsid w:val="00DC4959"/>
    <w:rsid w:val="00DC5C54"/>
    <w:rsid w:val="00DC6ECC"/>
    <w:rsid w:val="00DD2C16"/>
    <w:rsid w:val="00DE416B"/>
    <w:rsid w:val="00DE4B7C"/>
    <w:rsid w:val="00DF0D4E"/>
    <w:rsid w:val="00DF1E8D"/>
    <w:rsid w:val="00DF5007"/>
    <w:rsid w:val="00E006AC"/>
    <w:rsid w:val="00E00ABC"/>
    <w:rsid w:val="00E0116B"/>
    <w:rsid w:val="00E015A9"/>
    <w:rsid w:val="00E064A3"/>
    <w:rsid w:val="00E076EC"/>
    <w:rsid w:val="00E10AF5"/>
    <w:rsid w:val="00E14D13"/>
    <w:rsid w:val="00E15E50"/>
    <w:rsid w:val="00E17DC6"/>
    <w:rsid w:val="00E2071B"/>
    <w:rsid w:val="00E23A2C"/>
    <w:rsid w:val="00E25309"/>
    <w:rsid w:val="00E32991"/>
    <w:rsid w:val="00E33741"/>
    <w:rsid w:val="00E36434"/>
    <w:rsid w:val="00E378A1"/>
    <w:rsid w:val="00E465D1"/>
    <w:rsid w:val="00E520D8"/>
    <w:rsid w:val="00E53438"/>
    <w:rsid w:val="00E55F36"/>
    <w:rsid w:val="00E57988"/>
    <w:rsid w:val="00E60CFA"/>
    <w:rsid w:val="00E60D45"/>
    <w:rsid w:val="00E62B20"/>
    <w:rsid w:val="00E646F8"/>
    <w:rsid w:val="00E71FF0"/>
    <w:rsid w:val="00E7265A"/>
    <w:rsid w:val="00E728E6"/>
    <w:rsid w:val="00E76130"/>
    <w:rsid w:val="00E76D22"/>
    <w:rsid w:val="00E772B9"/>
    <w:rsid w:val="00E82E53"/>
    <w:rsid w:val="00E83BD8"/>
    <w:rsid w:val="00E84DD1"/>
    <w:rsid w:val="00E90895"/>
    <w:rsid w:val="00E934EE"/>
    <w:rsid w:val="00E94460"/>
    <w:rsid w:val="00E96297"/>
    <w:rsid w:val="00E96541"/>
    <w:rsid w:val="00EA0881"/>
    <w:rsid w:val="00EA59AD"/>
    <w:rsid w:val="00EA6511"/>
    <w:rsid w:val="00EB1263"/>
    <w:rsid w:val="00EB352A"/>
    <w:rsid w:val="00EB4C9B"/>
    <w:rsid w:val="00EC1AD9"/>
    <w:rsid w:val="00EC2854"/>
    <w:rsid w:val="00EC6095"/>
    <w:rsid w:val="00EE3D4C"/>
    <w:rsid w:val="00EE4A30"/>
    <w:rsid w:val="00EE652F"/>
    <w:rsid w:val="00EE74B4"/>
    <w:rsid w:val="00EF374A"/>
    <w:rsid w:val="00EF6FB3"/>
    <w:rsid w:val="00F01318"/>
    <w:rsid w:val="00F10415"/>
    <w:rsid w:val="00F112D6"/>
    <w:rsid w:val="00F14085"/>
    <w:rsid w:val="00F1454C"/>
    <w:rsid w:val="00F14587"/>
    <w:rsid w:val="00F158F3"/>
    <w:rsid w:val="00F1606F"/>
    <w:rsid w:val="00F206F7"/>
    <w:rsid w:val="00F24C4D"/>
    <w:rsid w:val="00F24F35"/>
    <w:rsid w:val="00F405A8"/>
    <w:rsid w:val="00F4218C"/>
    <w:rsid w:val="00F43032"/>
    <w:rsid w:val="00F4359B"/>
    <w:rsid w:val="00F4622D"/>
    <w:rsid w:val="00F46A1B"/>
    <w:rsid w:val="00F50482"/>
    <w:rsid w:val="00F53CED"/>
    <w:rsid w:val="00F540FE"/>
    <w:rsid w:val="00F565B8"/>
    <w:rsid w:val="00F606FB"/>
    <w:rsid w:val="00F60FA3"/>
    <w:rsid w:val="00F62E54"/>
    <w:rsid w:val="00F64A87"/>
    <w:rsid w:val="00F701F7"/>
    <w:rsid w:val="00F71072"/>
    <w:rsid w:val="00F74FBD"/>
    <w:rsid w:val="00F75C12"/>
    <w:rsid w:val="00F800BE"/>
    <w:rsid w:val="00F83AC8"/>
    <w:rsid w:val="00F849FA"/>
    <w:rsid w:val="00F876A5"/>
    <w:rsid w:val="00FA745D"/>
    <w:rsid w:val="00FB2CA6"/>
    <w:rsid w:val="00FB3BF2"/>
    <w:rsid w:val="00FB552D"/>
    <w:rsid w:val="00FB6DFA"/>
    <w:rsid w:val="00FB7FFC"/>
    <w:rsid w:val="00FC72CF"/>
    <w:rsid w:val="00FD4B48"/>
    <w:rsid w:val="00FD6D4E"/>
    <w:rsid w:val="00FE0901"/>
    <w:rsid w:val="00FE4846"/>
    <w:rsid w:val="00FE61F0"/>
    <w:rsid w:val="00FF01EA"/>
    <w:rsid w:val="00FF0D6F"/>
    <w:rsid w:val="00FF38A7"/>
    <w:rsid w:val="00FF5864"/>
    <w:rsid w:val="00FF67EA"/>
    <w:rsid w:val="00FF7D0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BDF5B"/>
  <w15:chartTrackingRefBased/>
  <w15:docId w15:val="{7165FAC8-2AF6-4126-9157-215A9FC7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B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BF2"/>
  </w:style>
  <w:style w:type="paragraph" w:styleId="Footer">
    <w:name w:val="footer"/>
    <w:basedOn w:val="Normal"/>
    <w:link w:val="FooterChar"/>
    <w:uiPriority w:val="99"/>
    <w:unhideWhenUsed/>
    <w:rsid w:val="00FB3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BF2"/>
  </w:style>
  <w:style w:type="paragraph" w:styleId="ListParagraph">
    <w:name w:val="List Paragraph"/>
    <w:basedOn w:val="Normal"/>
    <w:uiPriority w:val="34"/>
    <w:qFormat/>
    <w:rsid w:val="000C0684"/>
    <w:pPr>
      <w:ind w:left="720"/>
      <w:contextualSpacing/>
    </w:pPr>
  </w:style>
  <w:style w:type="paragraph" w:customStyle="1" w:styleId="Default">
    <w:name w:val="Default"/>
    <w:rsid w:val="00F71072"/>
    <w:pPr>
      <w:autoSpaceDE w:val="0"/>
      <w:autoSpaceDN w:val="0"/>
      <w:adjustRightInd w:val="0"/>
      <w:spacing w:after="0" w:line="240" w:lineRule="auto"/>
    </w:pPr>
    <w:rPr>
      <w:rFonts w:ascii="Arial" w:hAnsi="Arial" w:cs="Arial"/>
      <w:color w:val="000000"/>
      <w:sz w:val="24"/>
      <w:szCs w:val="24"/>
      <w:lang w:val="en-US"/>
    </w:rPr>
  </w:style>
  <w:style w:type="paragraph" w:styleId="FootnoteText">
    <w:name w:val="footnote text"/>
    <w:basedOn w:val="Normal"/>
    <w:link w:val="FootnoteTextChar"/>
    <w:uiPriority w:val="99"/>
    <w:semiHidden/>
    <w:unhideWhenUsed/>
    <w:rsid w:val="003930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30D7"/>
    <w:rPr>
      <w:sz w:val="20"/>
      <w:szCs w:val="20"/>
    </w:rPr>
  </w:style>
  <w:style w:type="character" w:styleId="FootnoteReference">
    <w:name w:val="footnote reference"/>
    <w:basedOn w:val="DefaultParagraphFont"/>
    <w:uiPriority w:val="99"/>
    <w:semiHidden/>
    <w:unhideWhenUsed/>
    <w:rsid w:val="003930D7"/>
    <w:rPr>
      <w:vertAlign w:val="superscript"/>
    </w:rPr>
  </w:style>
  <w:style w:type="paragraph" w:styleId="BalloonText">
    <w:name w:val="Balloon Text"/>
    <w:basedOn w:val="Normal"/>
    <w:link w:val="BalloonTextChar"/>
    <w:uiPriority w:val="99"/>
    <w:semiHidden/>
    <w:unhideWhenUsed/>
    <w:rsid w:val="004A10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0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CA972-7438-4A1B-AEC2-F5C6449D0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5201</Words>
  <Characters>29648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Kudya</dc:creator>
  <cp:keywords/>
  <dc:description/>
  <cp:lastModifiedBy>Rufaro Deshe</cp:lastModifiedBy>
  <cp:revision>2</cp:revision>
  <cp:lastPrinted>2022-08-10T08:16:00Z</cp:lastPrinted>
  <dcterms:created xsi:type="dcterms:W3CDTF">2022-10-10T15:00:00Z</dcterms:created>
  <dcterms:modified xsi:type="dcterms:W3CDTF">2022-10-10T15:00:00Z</dcterms:modified>
</cp:coreProperties>
</file>