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5E1" w:rsidRPr="006061B1" w:rsidRDefault="009035E1" w:rsidP="006061B1">
      <w:pPr>
        <w:rPr>
          <w:rFonts w:ascii="Times New Roman" w:hAnsi="Times New Roman" w:cs="Times New Roman"/>
        </w:rPr>
      </w:pPr>
    </w:p>
    <w:p w:rsidR="0054317D" w:rsidRPr="006061B1" w:rsidRDefault="00C806B0" w:rsidP="009035E1">
      <w:pPr>
        <w:jc w:val="center"/>
        <w:rPr>
          <w:rFonts w:ascii="Times New Roman" w:hAnsi="Times New Roman" w:cs="Times New Roman"/>
          <w:b/>
        </w:rPr>
      </w:pPr>
      <w:r w:rsidRPr="006061B1">
        <w:rPr>
          <w:rFonts w:ascii="Times New Roman" w:hAnsi="Times New Roman" w:cs="Times New Roman"/>
          <w:b/>
        </w:rPr>
        <w:t xml:space="preserve">CUTHBERT     MPOFU     v     THE     </w:t>
      </w:r>
      <w:r w:rsidR="009035E1" w:rsidRPr="006061B1">
        <w:rPr>
          <w:rFonts w:ascii="Times New Roman" w:hAnsi="Times New Roman" w:cs="Times New Roman"/>
          <w:b/>
        </w:rPr>
        <w:t>STATE</w:t>
      </w:r>
    </w:p>
    <w:p w:rsidR="009035E1" w:rsidRPr="006061B1" w:rsidRDefault="009035E1" w:rsidP="009035E1">
      <w:pPr>
        <w:pStyle w:val="NoSpacing"/>
        <w:rPr>
          <w:rFonts w:ascii="Times New Roman" w:hAnsi="Times New Roman" w:cs="Times New Roman"/>
        </w:rPr>
      </w:pPr>
    </w:p>
    <w:p w:rsidR="006061B1" w:rsidRPr="006061B1" w:rsidRDefault="006061B1" w:rsidP="009035E1">
      <w:pPr>
        <w:pStyle w:val="NoSpacing"/>
        <w:rPr>
          <w:rFonts w:ascii="Times New Roman" w:hAnsi="Times New Roman" w:cs="Times New Roman"/>
        </w:rPr>
      </w:pPr>
    </w:p>
    <w:p w:rsidR="009035E1" w:rsidRPr="006061B1" w:rsidRDefault="009035E1" w:rsidP="009035E1">
      <w:pPr>
        <w:pStyle w:val="NoSpacing"/>
        <w:rPr>
          <w:rFonts w:ascii="Times New Roman" w:hAnsi="Times New Roman" w:cs="Times New Roman"/>
          <w:b/>
        </w:rPr>
      </w:pPr>
      <w:r w:rsidRPr="006061B1">
        <w:rPr>
          <w:rFonts w:ascii="Times New Roman" w:hAnsi="Times New Roman" w:cs="Times New Roman"/>
          <w:b/>
        </w:rPr>
        <w:t>SUPEME COURT OF ZIMBABWE</w:t>
      </w:r>
    </w:p>
    <w:p w:rsidR="009035E1" w:rsidRPr="006061B1" w:rsidRDefault="009035E1" w:rsidP="009035E1">
      <w:pPr>
        <w:pStyle w:val="NoSpacing"/>
        <w:rPr>
          <w:rFonts w:ascii="Times New Roman" w:hAnsi="Times New Roman" w:cs="Times New Roman"/>
          <w:b/>
        </w:rPr>
      </w:pPr>
      <w:r w:rsidRPr="006061B1">
        <w:rPr>
          <w:rFonts w:ascii="Times New Roman" w:hAnsi="Times New Roman" w:cs="Times New Roman"/>
          <w:b/>
        </w:rPr>
        <w:t>MALABA DCJ, GOWORA JA &amp; HLATSHWAYO JA</w:t>
      </w:r>
    </w:p>
    <w:p w:rsidR="009035E1" w:rsidRPr="006061B1" w:rsidRDefault="009035E1" w:rsidP="009035E1">
      <w:pPr>
        <w:pStyle w:val="NoSpacing"/>
        <w:rPr>
          <w:rFonts w:ascii="Times New Roman" w:hAnsi="Times New Roman" w:cs="Times New Roman"/>
          <w:b/>
        </w:rPr>
      </w:pPr>
      <w:r w:rsidRPr="006061B1">
        <w:rPr>
          <w:rFonts w:ascii="Times New Roman" w:hAnsi="Times New Roman" w:cs="Times New Roman"/>
          <w:b/>
        </w:rPr>
        <w:t>BULAWAYO</w:t>
      </w:r>
      <w:r w:rsidR="00C806B0" w:rsidRPr="006061B1">
        <w:rPr>
          <w:rFonts w:ascii="Times New Roman" w:hAnsi="Times New Roman" w:cs="Times New Roman"/>
          <w:b/>
        </w:rPr>
        <w:t xml:space="preserve">, </w:t>
      </w:r>
      <w:r w:rsidRPr="006061B1">
        <w:rPr>
          <w:rFonts w:ascii="Times New Roman" w:hAnsi="Times New Roman" w:cs="Times New Roman"/>
          <w:b/>
        </w:rPr>
        <w:t xml:space="preserve">NOVEMBER </w:t>
      </w:r>
      <w:r w:rsidR="00C806B0" w:rsidRPr="006061B1">
        <w:rPr>
          <w:rFonts w:ascii="Times New Roman" w:hAnsi="Times New Roman" w:cs="Times New Roman"/>
          <w:b/>
        </w:rPr>
        <w:t xml:space="preserve">26 &amp; 28, </w:t>
      </w:r>
      <w:r w:rsidRPr="006061B1">
        <w:rPr>
          <w:rFonts w:ascii="Times New Roman" w:hAnsi="Times New Roman" w:cs="Times New Roman"/>
          <w:b/>
        </w:rPr>
        <w:t>2013</w:t>
      </w:r>
    </w:p>
    <w:p w:rsidR="00C806B0" w:rsidRPr="006061B1" w:rsidRDefault="00C806B0" w:rsidP="009035E1">
      <w:pPr>
        <w:pStyle w:val="NoSpacing"/>
        <w:rPr>
          <w:rFonts w:ascii="Times New Roman" w:hAnsi="Times New Roman" w:cs="Times New Roman"/>
          <w:b/>
        </w:rPr>
      </w:pPr>
    </w:p>
    <w:p w:rsidR="006061B1" w:rsidRPr="006061B1" w:rsidRDefault="006061B1" w:rsidP="009035E1">
      <w:pPr>
        <w:pStyle w:val="NoSpacing"/>
        <w:rPr>
          <w:rFonts w:ascii="Times New Roman" w:hAnsi="Times New Roman" w:cs="Times New Roman"/>
          <w:b/>
        </w:rPr>
      </w:pPr>
    </w:p>
    <w:p w:rsidR="009035E1" w:rsidRPr="006061B1" w:rsidRDefault="009035E1" w:rsidP="009035E1">
      <w:pPr>
        <w:pStyle w:val="NoSpacing"/>
        <w:rPr>
          <w:rFonts w:ascii="Times New Roman" w:hAnsi="Times New Roman" w:cs="Times New Roman"/>
          <w:i/>
        </w:rPr>
      </w:pPr>
    </w:p>
    <w:p w:rsidR="009035E1" w:rsidRPr="006061B1" w:rsidRDefault="00C806B0" w:rsidP="00C806B0">
      <w:pPr>
        <w:pStyle w:val="NoSpacing"/>
        <w:spacing w:line="360" w:lineRule="auto"/>
        <w:rPr>
          <w:rFonts w:ascii="Times New Roman" w:hAnsi="Times New Roman" w:cs="Times New Roman"/>
        </w:rPr>
      </w:pPr>
      <w:r w:rsidRPr="006061B1">
        <w:rPr>
          <w:rFonts w:ascii="Times New Roman" w:hAnsi="Times New Roman" w:cs="Times New Roman"/>
          <w:i/>
        </w:rPr>
        <w:t>S</w:t>
      </w:r>
      <w:r w:rsidR="009035E1" w:rsidRPr="006061B1">
        <w:rPr>
          <w:rFonts w:ascii="Times New Roman" w:hAnsi="Times New Roman" w:cs="Times New Roman"/>
          <w:i/>
        </w:rPr>
        <w:t xml:space="preserve"> </w:t>
      </w:r>
      <w:proofErr w:type="spellStart"/>
      <w:r w:rsidR="009035E1" w:rsidRPr="006061B1">
        <w:rPr>
          <w:rFonts w:ascii="Times New Roman" w:hAnsi="Times New Roman" w:cs="Times New Roman"/>
          <w:i/>
        </w:rPr>
        <w:t>Ncube</w:t>
      </w:r>
      <w:proofErr w:type="spellEnd"/>
      <w:r w:rsidR="00FA5FF5" w:rsidRPr="006061B1">
        <w:rPr>
          <w:rFonts w:ascii="Times New Roman" w:hAnsi="Times New Roman" w:cs="Times New Roman"/>
        </w:rPr>
        <w:t xml:space="preserve">, </w:t>
      </w:r>
      <w:r w:rsidR="009035E1" w:rsidRPr="006061B1">
        <w:rPr>
          <w:rFonts w:ascii="Times New Roman" w:hAnsi="Times New Roman" w:cs="Times New Roman"/>
        </w:rPr>
        <w:t>for the appellant</w:t>
      </w:r>
    </w:p>
    <w:p w:rsidR="009035E1" w:rsidRPr="006061B1" w:rsidRDefault="00E62487" w:rsidP="00C806B0">
      <w:pPr>
        <w:pStyle w:val="NoSpacing"/>
        <w:spacing w:line="360" w:lineRule="auto"/>
        <w:rPr>
          <w:rFonts w:ascii="Times New Roman" w:hAnsi="Times New Roman" w:cs="Times New Roman"/>
        </w:rPr>
      </w:pPr>
      <w:r w:rsidRPr="006061B1">
        <w:rPr>
          <w:rFonts w:ascii="Times New Roman" w:hAnsi="Times New Roman" w:cs="Times New Roman"/>
          <w:i/>
        </w:rPr>
        <w:t>G</w:t>
      </w:r>
      <w:r w:rsidR="009035E1" w:rsidRPr="006061B1">
        <w:rPr>
          <w:rFonts w:ascii="Times New Roman" w:hAnsi="Times New Roman" w:cs="Times New Roman"/>
          <w:i/>
        </w:rPr>
        <w:t xml:space="preserve"> </w:t>
      </w:r>
      <w:proofErr w:type="spellStart"/>
      <w:r w:rsidR="009035E1" w:rsidRPr="006061B1">
        <w:rPr>
          <w:rFonts w:ascii="Times New Roman" w:hAnsi="Times New Roman" w:cs="Times New Roman"/>
          <w:i/>
        </w:rPr>
        <w:t>Ndlovu</w:t>
      </w:r>
      <w:proofErr w:type="spellEnd"/>
      <w:r w:rsidR="00FA5FF5" w:rsidRPr="006061B1">
        <w:rPr>
          <w:rFonts w:ascii="Times New Roman" w:hAnsi="Times New Roman" w:cs="Times New Roman"/>
        </w:rPr>
        <w:t xml:space="preserve">, </w:t>
      </w:r>
      <w:r w:rsidR="009035E1" w:rsidRPr="006061B1">
        <w:rPr>
          <w:rFonts w:ascii="Times New Roman" w:hAnsi="Times New Roman" w:cs="Times New Roman"/>
        </w:rPr>
        <w:t>for the respondent</w:t>
      </w:r>
    </w:p>
    <w:p w:rsidR="009035E1" w:rsidRDefault="009035E1" w:rsidP="009035E1">
      <w:pPr>
        <w:pStyle w:val="NoSpacing"/>
        <w:rPr>
          <w:rFonts w:ascii="Times New Roman" w:hAnsi="Times New Roman" w:cs="Times New Roman"/>
        </w:rPr>
      </w:pPr>
    </w:p>
    <w:p w:rsidR="007D31C2" w:rsidRPr="006061B1" w:rsidRDefault="007D31C2" w:rsidP="009035E1">
      <w:pPr>
        <w:pStyle w:val="NoSpacing"/>
        <w:rPr>
          <w:rFonts w:ascii="Times New Roman" w:hAnsi="Times New Roman" w:cs="Times New Roman"/>
        </w:rPr>
      </w:pPr>
    </w:p>
    <w:p w:rsidR="009035E1" w:rsidRPr="006061B1" w:rsidRDefault="009035E1" w:rsidP="00C806B0">
      <w:pPr>
        <w:spacing w:line="480" w:lineRule="auto"/>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b/>
        </w:rPr>
        <w:t>MALABA DCJ:</w:t>
      </w:r>
      <w:r w:rsidRPr="006061B1">
        <w:rPr>
          <w:rFonts w:ascii="Times New Roman" w:hAnsi="Times New Roman" w:cs="Times New Roman"/>
          <w:b/>
        </w:rPr>
        <w:tab/>
      </w:r>
      <w:r w:rsidRPr="006061B1">
        <w:rPr>
          <w:rFonts w:ascii="Times New Roman" w:hAnsi="Times New Roman" w:cs="Times New Roman"/>
        </w:rPr>
        <w:t xml:space="preserve">On 30 January 2008 the appellant appeared before the High Court in Gweru facing a charge of having committed the crime of murder as defined in s 47 of the Criminal </w:t>
      </w:r>
      <w:r w:rsidR="00E62487" w:rsidRPr="006061B1">
        <w:rPr>
          <w:rFonts w:ascii="Times New Roman" w:hAnsi="Times New Roman" w:cs="Times New Roman"/>
        </w:rPr>
        <w:t>L</w:t>
      </w:r>
      <w:r w:rsidRPr="006061B1">
        <w:rPr>
          <w:rFonts w:ascii="Times New Roman" w:hAnsi="Times New Roman" w:cs="Times New Roman"/>
        </w:rPr>
        <w:t>aw</w:t>
      </w:r>
      <w:r w:rsidR="00C806B0" w:rsidRPr="006061B1">
        <w:rPr>
          <w:rFonts w:ascii="Times New Roman" w:hAnsi="Times New Roman" w:cs="Times New Roman"/>
        </w:rPr>
        <w:t xml:space="preserve"> (Codification and Reform) Act [</w:t>
      </w:r>
      <w:r w:rsidR="00C806B0" w:rsidRPr="007D31C2">
        <w:rPr>
          <w:rFonts w:ascii="Times New Roman" w:hAnsi="Times New Roman" w:cs="Times New Roman"/>
          <w:i/>
        </w:rPr>
        <w:t xml:space="preserve">Cap. </w:t>
      </w:r>
      <w:r w:rsidRPr="007D31C2">
        <w:rPr>
          <w:rFonts w:ascii="Times New Roman" w:hAnsi="Times New Roman" w:cs="Times New Roman"/>
          <w:i/>
        </w:rPr>
        <w:t>9:23</w:t>
      </w:r>
      <w:r w:rsidR="007D31C2">
        <w:rPr>
          <w:rFonts w:ascii="Times New Roman" w:hAnsi="Times New Roman" w:cs="Times New Roman"/>
        </w:rPr>
        <w:t>]</w:t>
      </w:r>
      <w:r w:rsidR="0022639F" w:rsidRPr="006061B1">
        <w:rPr>
          <w:rFonts w:ascii="Times New Roman" w:hAnsi="Times New Roman" w:cs="Times New Roman"/>
        </w:rPr>
        <w:t>)</w:t>
      </w:r>
      <w:r w:rsidRPr="006061B1">
        <w:rPr>
          <w:rFonts w:ascii="Times New Roman" w:hAnsi="Times New Roman" w:cs="Times New Roman"/>
        </w:rPr>
        <w:t xml:space="preserve">.  The allegation was that on 25 October 2006 at </w:t>
      </w:r>
      <w:proofErr w:type="spellStart"/>
      <w:r w:rsidRPr="006061B1">
        <w:rPr>
          <w:rFonts w:ascii="Times New Roman" w:hAnsi="Times New Roman" w:cs="Times New Roman"/>
        </w:rPr>
        <w:t>Mudzimundiringe</w:t>
      </w:r>
      <w:proofErr w:type="spellEnd"/>
      <w:r w:rsidRPr="006061B1">
        <w:rPr>
          <w:rFonts w:ascii="Times New Roman" w:hAnsi="Times New Roman" w:cs="Times New Roman"/>
        </w:rPr>
        <w:t xml:space="preserve"> River in Village 3 </w:t>
      </w:r>
      <w:proofErr w:type="spellStart"/>
      <w:r w:rsidRPr="006061B1">
        <w:rPr>
          <w:rFonts w:ascii="Times New Roman" w:hAnsi="Times New Roman" w:cs="Times New Roman"/>
        </w:rPr>
        <w:t>Radway</w:t>
      </w:r>
      <w:proofErr w:type="spellEnd"/>
      <w:r w:rsidRPr="006061B1">
        <w:rPr>
          <w:rFonts w:ascii="Times New Roman" w:hAnsi="Times New Roman" w:cs="Times New Roman"/>
        </w:rPr>
        <w:t xml:space="preserve"> Farm, Chief </w:t>
      </w:r>
      <w:proofErr w:type="spellStart"/>
      <w:r w:rsidRPr="006061B1">
        <w:rPr>
          <w:rFonts w:ascii="Times New Roman" w:hAnsi="Times New Roman" w:cs="Times New Roman"/>
        </w:rPr>
        <w:t>Bvute</w:t>
      </w:r>
      <w:proofErr w:type="spellEnd"/>
      <w:r w:rsidRPr="006061B1">
        <w:rPr>
          <w:rFonts w:ascii="Times New Roman" w:hAnsi="Times New Roman" w:cs="Times New Roman"/>
        </w:rPr>
        <w:t xml:space="preserve">, </w:t>
      </w:r>
      <w:proofErr w:type="spellStart"/>
      <w:r w:rsidRPr="006061B1">
        <w:rPr>
          <w:rFonts w:ascii="Times New Roman" w:hAnsi="Times New Roman" w:cs="Times New Roman"/>
        </w:rPr>
        <w:t>Mberengwa</w:t>
      </w:r>
      <w:proofErr w:type="spellEnd"/>
      <w:r w:rsidRPr="006061B1">
        <w:rPr>
          <w:rFonts w:ascii="Times New Roman" w:hAnsi="Times New Roman" w:cs="Times New Roman"/>
        </w:rPr>
        <w:t xml:space="preserve"> </w:t>
      </w:r>
      <w:proofErr w:type="gramStart"/>
      <w:r w:rsidRPr="006061B1">
        <w:rPr>
          <w:rFonts w:ascii="Times New Roman" w:hAnsi="Times New Roman" w:cs="Times New Roman"/>
        </w:rPr>
        <w:t>the</w:t>
      </w:r>
      <w:proofErr w:type="gramEnd"/>
      <w:r w:rsidRPr="006061B1">
        <w:rPr>
          <w:rFonts w:ascii="Times New Roman" w:hAnsi="Times New Roman" w:cs="Times New Roman"/>
        </w:rPr>
        <w:t xml:space="preserve"> appellant who was aged 18 years unlawfully and intentionally killed Rosemary </w:t>
      </w:r>
      <w:proofErr w:type="spellStart"/>
      <w:r w:rsidRPr="006061B1">
        <w:rPr>
          <w:rFonts w:ascii="Times New Roman" w:hAnsi="Times New Roman" w:cs="Times New Roman"/>
        </w:rPr>
        <w:t>Mundaya</w:t>
      </w:r>
      <w:proofErr w:type="spellEnd"/>
      <w:r w:rsidRPr="006061B1">
        <w:rPr>
          <w:rFonts w:ascii="Times New Roman" w:hAnsi="Times New Roman" w:cs="Times New Roman"/>
        </w:rPr>
        <w:t xml:space="preserve"> aged 10 years.</w:t>
      </w:r>
    </w:p>
    <w:p w:rsidR="00C806B0" w:rsidRPr="006061B1" w:rsidRDefault="00C806B0" w:rsidP="00C806B0">
      <w:pPr>
        <w:jc w:val="both"/>
        <w:rPr>
          <w:rFonts w:ascii="Times New Roman" w:hAnsi="Times New Roman" w:cs="Times New Roman"/>
        </w:rPr>
      </w:pPr>
    </w:p>
    <w:p w:rsidR="007A6640" w:rsidRPr="006061B1" w:rsidRDefault="009035E1" w:rsidP="00C806B0">
      <w:pPr>
        <w:spacing w:line="480" w:lineRule="auto"/>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rPr>
        <w:t>After a full trial</w:t>
      </w:r>
      <w:r w:rsidR="00CF7CD7" w:rsidRPr="006061B1">
        <w:rPr>
          <w:rFonts w:ascii="Times New Roman" w:hAnsi="Times New Roman" w:cs="Times New Roman"/>
        </w:rPr>
        <w:t>,</w:t>
      </w:r>
      <w:r w:rsidRPr="006061B1">
        <w:rPr>
          <w:rFonts w:ascii="Times New Roman" w:hAnsi="Times New Roman" w:cs="Times New Roman"/>
        </w:rPr>
        <w:t xml:space="preserve"> the appellant who pleaded not guilty was convicted of murder with actual intent to kill and sentenced to death</w:t>
      </w:r>
      <w:r w:rsidR="00C806B0" w:rsidRPr="006061B1">
        <w:rPr>
          <w:rFonts w:ascii="Times New Roman" w:hAnsi="Times New Roman" w:cs="Times New Roman"/>
        </w:rPr>
        <w:t>,</w:t>
      </w:r>
      <w:r w:rsidRPr="006061B1">
        <w:rPr>
          <w:rFonts w:ascii="Times New Roman" w:hAnsi="Times New Roman" w:cs="Times New Roman"/>
        </w:rPr>
        <w:t xml:space="preserve"> the trial court having found no extenuating circumstances.</w:t>
      </w:r>
    </w:p>
    <w:p w:rsidR="00C806B0" w:rsidRPr="006061B1" w:rsidRDefault="009035E1" w:rsidP="007A6640">
      <w:pPr>
        <w:spacing w:line="480" w:lineRule="auto"/>
        <w:ind w:firstLine="1440"/>
        <w:jc w:val="both"/>
        <w:rPr>
          <w:rFonts w:ascii="Times New Roman" w:hAnsi="Times New Roman" w:cs="Times New Roman"/>
        </w:rPr>
      </w:pPr>
      <w:r w:rsidRPr="006061B1">
        <w:rPr>
          <w:rFonts w:ascii="Times New Roman" w:hAnsi="Times New Roman" w:cs="Times New Roman"/>
        </w:rPr>
        <w:lastRenderedPageBreak/>
        <w:t xml:space="preserve">On automatic appeal to the Supreme Court against both conviction and sentence Miss </w:t>
      </w:r>
      <w:proofErr w:type="spellStart"/>
      <w:r w:rsidRPr="006061B1">
        <w:rPr>
          <w:rFonts w:ascii="Times New Roman" w:hAnsi="Times New Roman" w:cs="Times New Roman"/>
          <w:i/>
        </w:rPr>
        <w:t>Ncube</w:t>
      </w:r>
      <w:proofErr w:type="spellEnd"/>
      <w:r w:rsidR="00CF7CD7" w:rsidRPr="006061B1">
        <w:rPr>
          <w:rFonts w:ascii="Times New Roman" w:hAnsi="Times New Roman" w:cs="Times New Roman"/>
        </w:rPr>
        <w:t>,</w:t>
      </w:r>
      <w:r w:rsidRPr="006061B1">
        <w:rPr>
          <w:rFonts w:ascii="Times New Roman" w:hAnsi="Times New Roman" w:cs="Times New Roman"/>
        </w:rPr>
        <w:t xml:space="preserve"> who represented the appellant indicated after an initial attempt to discredit the</w:t>
      </w:r>
      <w:r w:rsidR="007D31C2">
        <w:rPr>
          <w:rFonts w:ascii="Times New Roman" w:hAnsi="Times New Roman" w:cs="Times New Roman"/>
        </w:rPr>
        <w:t xml:space="preserve"> </w:t>
      </w:r>
      <w:r w:rsidRPr="006061B1">
        <w:rPr>
          <w:rFonts w:ascii="Times New Roman" w:hAnsi="Times New Roman" w:cs="Times New Roman"/>
        </w:rPr>
        <w:t>conduct of the identification</w:t>
      </w:r>
      <w:r w:rsidR="000D0F0E" w:rsidRPr="006061B1">
        <w:rPr>
          <w:rFonts w:ascii="Times New Roman" w:hAnsi="Times New Roman" w:cs="Times New Roman"/>
        </w:rPr>
        <w:t xml:space="preserve"> parade that upon consideration</w:t>
      </w:r>
      <w:r w:rsidRPr="006061B1">
        <w:rPr>
          <w:rFonts w:ascii="Times New Roman" w:hAnsi="Times New Roman" w:cs="Times New Roman"/>
        </w:rPr>
        <w:t xml:space="preserve"> of all the circumstances of the case there was no misdirection committed by the court </w:t>
      </w:r>
      <w:r w:rsidRPr="006061B1">
        <w:rPr>
          <w:rFonts w:ascii="Times New Roman" w:hAnsi="Times New Roman" w:cs="Times New Roman"/>
          <w:i/>
        </w:rPr>
        <w:t>a quo</w:t>
      </w:r>
      <w:r w:rsidRPr="006061B1">
        <w:rPr>
          <w:rFonts w:ascii="Times New Roman" w:hAnsi="Times New Roman" w:cs="Times New Roman"/>
        </w:rPr>
        <w:t xml:space="preserve"> in respect of both conviction and sentence.</w:t>
      </w:r>
    </w:p>
    <w:p w:rsidR="00FC7C78" w:rsidRPr="006061B1" w:rsidRDefault="00FC7C78" w:rsidP="00FC7C78">
      <w:pPr>
        <w:jc w:val="both"/>
        <w:rPr>
          <w:rFonts w:ascii="Times New Roman" w:hAnsi="Times New Roman" w:cs="Times New Roman"/>
        </w:rPr>
      </w:pPr>
    </w:p>
    <w:p w:rsidR="009035E1" w:rsidRPr="006061B1" w:rsidRDefault="009035E1" w:rsidP="00C806B0">
      <w:pPr>
        <w:spacing w:line="480" w:lineRule="auto"/>
        <w:jc w:val="both"/>
        <w:rPr>
          <w:rFonts w:ascii="Times New Roman" w:hAnsi="Times New Roman" w:cs="Times New Roman"/>
        </w:rPr>
      </w:pPr>
      <w:r w:rsidRPr="006061B1">
        <w:rPr>
          <w:rFonts w:ascii="Times New Roman" w:hAnsi="Times New Roman" w:cs="Times New Roman"/>
        </w:rPr>
        <w:tab/>
      </w:r>
      <w:r w:rsidR="00FC7C78" w:rsidRPr="006061B1">
        <w:rPr>
          <w:rFonts w:ascii="Times New Roman" w:hAnsi="Times New Roman" w:cs="Times New Roman"/>
        </w:rPr>
        <w:tab/>
      </w:r>
      <w:r w:rsidRPr="006061B1">
        <w:rPr>
          <w:rFonts w:ascii="Times New Roman" w:hAnsi="Times New Roman" w:cs="Times New Roman"/>
        </w:rPr>
        <w:t>The facts surrounding the commission of the offence were not in</w:t>
      </w:r>
      <w:r w:rsidR="001A1A60" w:rsidRPr="006061B1">
        <w:rPr>
          <w:rFonts w:ascii="Times New Roman" w:hAnsi="Times New Roman" w:cs="Times New Roman"/>
        </w:rPr>
        <w:t xml:space="preserve"> </w:t>
      </w:r>
      <w:r w:rsidRPr="006061B1">
        <w:rPr>
          <w:rFonts w:ascii="Times New Roman" w:hAnsi="Times New Roman" w:cs="Times New Roman"/>
        </w:rPr>
        <w:t>dispute.  They can be gleaned from the evidence</w:t>
      </w:r>
      <w:r w:rsidR="001A1A60" w:rsidRPr="006061B1">
        <w:rPr>
          <w:rFonts w:ascii="Times New Roman" w:hAnsi="Times New Roman" w:cs="Times New Roman"/>
        </w:rPr>
        <w:t xml:space="preserve"> of state witnesses who included three school children Beatrice Shoko aged 5 years, </w:t>
      </w:r>
      <w:proofErr w:type="spellStart"/>
      <w:r w:rsidR="001A1A60" w:rsidRPr="006061B1">
        <w:rPr>
          <w:rFonts w:ascii="Times New Roman" w:hAnsi="Times New Roman" w:cs="Times New Roman"/>
        </w:rPr>
        <w:t>Chidochashe</w:t>
      </w:r>
      <w:proofErr w:type="spellEnd"/>
      <w:r w:rsidR="001A1A60" w:rsidRPr="006061B1">
        <w:rPr>
          <w:rFonts w:ascii="Times New Roman" w:hAnsi="Times New Roman" w:cs="Times New Roman"/>
        </w:rPr>
        <w:t xml:space="preserve"> Hove aged 9 years and Davison </w:t>
      </w:r>
      <w:proofErr w:type="spellStart"/>
      <w:r w:rsidR="001A1A60" w:rsidRPr="006061B1">
        <w:rPr>
          <w:rFonts w:ascii="Times New Roman" w:hAnsi="Times New Roman" w:cs="Times New Roman"/>
        </w:rPr>
        <w:t>Dube</w:t>
      </w:r>
      <w:proofErr w:type="spellEnd"/>
      <w:r w:rsidR="001A1A60" w:rsidRPr="006061B1">
        <w:rPr>
          <w:rFonts w:ascii="Times New Roman" w:hAnsi="Times New Roman" w:cs="Times New Roman"/>
        </w:rPr>
        <w:t xml:space="preserve"> aged 13.  All the three children together with the deceased Rosemary </w:t>
      </w:r>
      <w:proofErr w:type="spellStart"/>
      <w:r w:rsidR="001A1A60" w:rsidRPr="006061B1">
        <w:rPr>
          <w:rFonts w:ascii="Times New Roman" w:hAnsi="Times New Roman" w:cs="Times New Roman"/>
        </w:rPr>
        <w:t>Mbundaya</w:t>
      </w:r>
      <w:proofErr w:type="spellEnd"/>
      <w:r w:rsidR="001A1A60" w:rsidRPr="006061B1">
        <w:rPr>
          <w:rFonts w:ascii="Times New Roman" w:hAnsi="Times New Roman" w:cs="Times New Roman"/>
        </w:rPr>
        <w:t xml:space="preserve"> attended at </w:t>
      </w:r>
      <w:proofErr w:type="spellStart"/>
      <w:r w:rsidR="001A1A60" w:rsidRPr="006061B1">
        <w:rPr>
          <w:rFonts w:ascii="Times New Roman" w:hAnsi="Times New Roman" w:cs="Times New Roman"/>
        </w:rPr>
        <w:t>Mberengwa</w:t>
      </w:r>
      <w:proofErr w:type="spellEnd"/>
      <w:r w:rsidR="001A1A60" w:rsidRPr="006061B1">
        <w:rPr>
          <w:rFonts w:ascii="Times New Roman" w:hAnsi="Times New Roman" w:cs="Times New Roman"/>
        </w:rPr>
        <w:t xml:space="preserve"> Primary School.</w:t>
      </w:r>
    </w:p>
    <w:p w:rsidR="00CF7CD7" w:rsidRPr="006061B1" w:rsidRDefault="00CF7CD7" w:rsidP="00CF7CD7">
      <w:pPr>
        <w:jc w:val="both"/>
        <w:rPr>
          <w:rFonts w:ascii="Times New Roman" w:hAnsi="Times New Roman" w:cs="Times New Roman"/>
        </w:rPr>
      </w:pPr>
    </w:p>
    <w:p w:rsidR="001A1A60" w:rsidRDefault="001A1A60"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 xml:space="preserve">The evidence of Davison </w:t>
      </w:r>
      <w:proofErr w:type="spellStart"/>
      <w:r w:rsidRPr="006061B1">
        <w:rPr>
          <w:rFonts w:ascii="Times New Roman" w:hAnsi="Times New Roman" w:cs="Times New Roman"/>
        </w:rPr>
        <w:t>Dube</w:t>
      </w:r>
      <w:proofErr w:type="spellEnd"/>
      <w:r w:rsidRPr="006061B1">
        <w:rPr>
          <w:rFonts w:ascii="Times New Roman" w:hAnsi="Times New Roman" w:cs="Times New Roman"/>
        </w:rPr>
        <w:t xml:space="preserve"> was to the effect that at about 1pm he left school in the company of the deceased and her friend Christina </w:t>
      </w:r>
      <w:proofErr w:type="spellStart"/>
      <w:r w:rsidRPr="006061B1">
        <w:rPr>
          <w:rFonts w:ascii="Times New Roman" w:hAnsi="Times New Roman" w:cs="Times New Roman"/>
        </w:rPr>
        <w:t>Muyambo</w:t>
      </w:r>
      <w:proofErr w:type="spellEnd"/>
      <w:r w:rsidRPr="006061B1">
        <w:rPr>
          <w:rFonts w:ascii="Times New Roman" w:hAnsi="Times New Roman" w:cs="Times New Roman"/>
        </w:rPr>
        <w:t xml:space="preserve"> going to attend a road show at </w:t>
      </w:r>
      <w:r w:rsidR="000D0F0E" w:rsidRPr="006061B1">
        <w:rPr>
          <w:rFonts w:ascii="Times New Roman" w:hAnsi="Times New Roman" w:cs="Times New Roman"/>
        </w:rPr>
        <w:t xml:space="preserve">a </w:t>
      </w:r>
      <w:r w:rsidRPr="006061B1">
        <w:rPr>
          <w:rFonts w:ascii="Times New Roman" w:hAnsi="Times New Roman" w:cs="Times New Roman"/>
        </w:rPr>
        <w:t>bus terminus where music was being played.  When they got to the road show he found the appellant dancing to the music.</w:t>
      </w:r>
    </w:p>
    <w:p w:rsidR="006061B1" w:rsidRPr="006061B1" w:rsidRDefault="006061B1" w:rsidP="006061B1">
      <w:pPr>
        <w:jc w:val="both"/>
        <w:rPr>
          <w:rFonts w:ascii="Times New Roman" w:hAnsi="Times New Roman" w:cs="Times New Roman"/>
        </w:rPr>
      </w:pPr>
    </w:p>
    <w:p w:rsidR="00CF7CD7" w:rsidRDefault="001A1A60" w:rsidP="006061B1">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00FA5FF5" w:rsidRPr="006061B1">
        <w:rPr>
          <w:rFonts w:ascii="Times New Roman" w:hAnsi="Times New Roman" w:cs="Times New Roman"/>
        </w:rPr>
        <w:t xml:space="preserve">They sat on </w:t>
      </w:r>
      <w:proofErr w:type="gramStart"/>
      <w:r w:rsidR="00FA5FF5" w:rsidRPr="006061B1">
        <w:rPr>
          <w:rFonts w:ascii="Times New Roman" w:hAnsi="Times New Roman" w:cs="Times New Roman"/>
        </w:rPr>
        <w:t xml:space="preserve">a </w:t>
      </w:r>
      <w:r w:rsidRPr="006061B1">
        <w:rPr>
          <w:rFonts w:ascii="Times New Roman" w:hAnsi="Times New Roman" w:cs="Times New Roman"/>
        </w:rPr>
        <w:t>car</w:t>
      </w:r>
      <w:proofErr w:type="gramEnd"/>
      <w:r w:rsidRPr="006061B1">
        <w:rPr>
          <w:rFonts w:ascii="Times New Roman" w:hAnsi="Times New Roman" w:cs="Times New Roman"/>
        </w:rPr>
        <w:t xml:space="preserve"> wreckage.  After a while the appellant came to where they were and asked the deceased where she lived.  The deceased gave the appellant the name of a village </w:t>
      </w:r>
      <w:r w:rsidRPr="006061B1">
        <w:rPr>
          <w:rFonts w:ascii="Times New Roman" w:hAnsi="Times New Roman" w:cs="Times New Roman"/>
        </w:rPr>
        <w:lastRenderedPageBreak/>
        <w:t>next to hers.  When the appellant left he asked the deceased why she had lied contrary to the instruction from the head teacher that they should always tell the truth.</w:t>
      </w:r>
    </w:p>
    <w:p w:rsidR="007D31C2" w:rsidRPr="006061B1" w:rsidRDefault="007D31C2" w:rsidP="007D31C2">
      <w:pPr>
        <w:jc w:val="both"/>
        <w:rPr>
          <w:rFonts w:ascii="Times New Roman" w:hAnsi="Times New Roman" w:cs="Times New Roman"/>
        </w:rPr>
      </w:pPr>
    </w:p>
    <w:p w:rsidR="001A1A60" w:rsidRPr="006061B1" w:rsidRDefault="001A1A60"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 xml:space="preserve">Davison said the appellant returned and ordered him to leave the car wreckage.  He did, leaving the appellant talking to the deceased.  At the end of the road show adults were invited to pick </w:t>
      </w:r>
      <w:r w:rsidR="000D0F0E" w:rsidRPr="006061B1">
        <w:rPr>
          <w:rFonts w:ascii="Times New Roman" w:hAnsi="Times New Roman" w:cs="Times New Roman"/>
        </w:rPr>
        <w:t>b</w:t>
      </w:r>
      <w:r w:rsidRPr="006061B1">
        <w:rPr>
          <w:rFonts w:ascii="Times New Roman" w:hAnsi="Times New Roman" w:cs="Times New Roman"/>
        </w:rPr>
        <w:t>ooklets that were on offer.  He saw the appellant pick a booklet.  The deceased told Christina that it was time for them to go home but the latter said she was not yet ready to go home.  The deceased then left the road show going home.</w:t>
      </w:r>
    </w:p>
    <w:p w:rsidR="00CF7CD7" w:rsidRPr="006061B1" w:rsidRDefault="00CF7CD7" w:rsidP="00CF7CD7">
      <w:pPr>
        <w:jc w:val="both"/>
        <w:rPr>
          <w:rFonts w:ascii="Times New Roman" w:hAnsi="Times New Roman" w:cs="Times New Roman"/>
        </w:rPr>
      </w:pPr>
    </w:p>
    <w:p w:rsidR="001A1A60" w:rsidRPr="006061B1" w:rsidRDefault="001A1A60"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 xml:space="preserve">Davison said he had the appellant in sight for about 45 minutes at the road show.  He wore a bluish pair </w:t>
      </w:r>
      <w:r w:rsidR="00FA5FF5" w:rsidRPr="006061B1">
        <w:rPr>
          <w:rFonts w:ascii="Times New Roman" w:hAnsi="Times New Roman" w:cs="Times New Roman"/>
        </w:rPr>
        <w:t>of trousers and put on a white t</w:t>
      </w:r>
      <w:r w:rsidRPr="006061B1">
        <w:rPr>
          <w:rFonts w:ascii="Times New Roman" w:hAnsi="Times New Roman" w:cs="Times New Roman"/>
        </w:rPr>
        <w:t xml:space="preserve">-shirt with vertical stripes.  The appellant wore a dreadlock hair style.  Although the appellant had now had his hair shaved off Davison was able to positively identify him as the young may he saw at the road show amongst ten young men of similar height who were lined up in an identification parade behind a building at </w:t>
      </w:r>
      <w:proofErr w:type="spellStart"/>
      <w:r w:rsidRPr="006061B1">
        <w:rPr>
          <w:rFonts w:ascii="Times New Roman" w:hAnsi="Times New Roman" w:cs="Times New Roman"/>
        </w:rPr>
        <w:t>Mberengwa</w:t>
      </w:r>
      <w:proofErr w:type="spellEnd"/>
      <w:r w:rsidRPr="006061B1">
        <w:rPr>
          <w:rFonts w:ascii="Times New Roman" w:hAnsi="Times New Roman" w:cs="Times New Roman"/>
        </w:rPr>
        <w:t xml:space="preserve"> Police Station on 31 October 2006.</w:t>
      </w:r>
    </w:p>
    <w:p w:rsidR="00CF7CD7" w:rsidRPr="006061B1" w:rsidRDefault="00CF7CD7" w:rsidP="00CF7CD7">
      <w:pPr>
        <w:jc w:val="both"/>
        <w:rPr>
          <w:rFonts w:ascii="Times New Roman" w:hAnsi="Times New Roman" w:cs="Times New Roman"/>
        </w:rPr>
      </w:pPr>
    </w:p>
    <w:p w:rsidR="00CF7CD7" w:rsidRPr="006061B1" w:rsidRDefault="001A1A60" w:rsidP="007D31C2">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Davison identified the appellant as the young man he had seen at the road show by his face and clothing.  The appellant was wearing a bluish pai</w:t>
      </w:r>
      <w:r w:rsidR="00AF6F67" w:rsidRPr="006061B1">
        <w:rPr>
          <w:rFonts w:ascii="Times New Roman" w:hAnsi="Times New Roman" w:cs="Times New Roman"/>
        </w:rPr>
        <w:t>r</w:t>
      </w:r>
      <w:r w:rsidRPr="006061B1">
        <w:rPr>
          <w:rFonts w:ascii="Times New Roman" w:hAnsi="Times New Roman" w:cs="Times New Roman"/>
        </w:rPr>
        <w:t xml:space="preserve"> of t</w:t>
      </w:r>
      <w:r w:rsidR="00FA5FF5" w:rsidRPr="006061B1">
        <w:rPr>
          <w:rFonts w:ascii="Times New Roman" w:hAnsi="Times New Roman" w:cs="Times New Roman"/>
        </w:rPr>
        <w:t>rousers and putting on a white t</w:t>
      </w:r>
      <w:r w:rsidRPr="006061B1">
        <w:rPr>
          <w:rFonts w:ascii="Times New Roman" w:hAnsi="Times New Roman" w:cs="Times New Roman"/>
        </w:rPr>
        <w:t>-</w:t>
      </w:r>
      <w:r w:rsidR="00AF6F67" w:rsidRPr="006061B1">
        <w:rPr>
          <w:rFonts w:ascii="Times New Roman" w:hAnsi="Times New Roman" w:cs="Times New Roman"/>
        </w:rPr>
        <w:t>s</w:t>
      </w:r>
      <w:r w:rsidRPr="006061B1">
        <w:rPr>
          <w:rFonts w:ascii="Times New Roman" w:hAnsi="Times New Roman" w:cs="Times New Roman"/>
        </w:rPr>
        <w:t>hirt with vertical stripes in the identification parade</w:t>
      </w:r>
      <w:r w:rsidR="00AF6F67" w:rsidRPr="006061B1">
        <w:rPr>
          <w:rFonts w:ascii="Times New Roman" w:hAnsi="Times New Roman" w:cs="Times New Roman"/>
        </w:rPr>
        <w:t>.  He was adamant that no one had assisted him with the identification of the appellant.</w:t>
      </w:r>
    </w:p>
    <w:p w:rsidR="00AF6F67" w:rsidRDefault="00AF6F67" w:rsidP="00C806B0">
      <w:pPr>
        <w:spacing w:line="480" w:lineRule="auto"/>
        <w:jc w:val="both"/>
        <w:rPr>
          <w:rFonts w:ascii="Times New Roman" w:hAnsi="Times New Roman" w:cs="Times New Roman"/>
        </w:rPr>
      </w:pPr>
      <w:r w:rsidRPr="006061B1">
        <w:rPr>
          <w:rFonts w:ascii="Times New Roman" w:hAnsi="Times New Roman" w:cs="Times New Roman"/>
        </w:rPr>
        <w:lastRenderedPageBreak/>
        <w:tab/>
      </w:r>
      <w:r w:rsidR="00CF7CD7" w:rsidRPr="006061B1">
        <w:rPr>
          <w:rFonts w:ascii="Times New Roman" w:hAnsi="Times New Roman" w:cs="Times New Roman"/>
        </w:rPr>
        <w:tab/>
      </w:r>
      <w:r w:rsidRPr="006061B1">
        <w:rPr>
          <w:rFonts w:ascii="Times New Roman" w:hAnsi="Times New Roman" w:cs="Times New Roman"/>
        </w:rPr>
        <w:t xml:space="preserve">It was his evidence that he could not forget the appellant because he had had him in sight for not less than 45 minutes on 25 October 2006.  Davison denied the allegation by the appellant that he had seen him in a police truck at Village 3 </w:t>
      </w:r>
      <w:proofErr w:type="spellStart"/>
      <w:r w:rsidRPr="006061B1">
        <w:rPr>
          <w:rFonts w:ascii="Times New Roman" w:hAnsi="Times New Roman" w:cs="Times New Roman"/>
        </w:rPr>
        <w:t>Radway</w:t>
      </w:r>
      <w:proofErr w:type="spellEnd"/>
      <w:r w:rsidRPr="006061B1">
        <w:rPr>
          <w:rFonts w:ascii="Times New Roman" w:hAnsi="Times New Roman" w:cs="Times New Roman"/>
        </w:rPr>
        <w:t xml:space="preserve"> Farm before the day of the identification parade.  He also vehemently denied the allegation by the appellant that they knew each other from the village before the day of the road show.  Davison said he saw the appellant in a police truck after the identification parade.</w:t>
      </w:r>
    </w:p>
    <w:p w:rsidR="007D31C2" w:rsidRPr="006061B1" w:rsidRDefault="007D31C2" w:rsidP="007D31C2">
      <w:pPr>
        <w:jc w:val="both"/>
        <w:rPr>
          <w:rFonts w:ascii="Times New Roman" w:hAnsi="Times New Roman" w:cs="Times New Roman"/>
        </w:rPr>
      </w:pPr>
    </w:p>
    <w:p w:rsidR="00AF6F67" w:rsidRPr="006061B1" w:rsidRDefault="00AF6F67"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I</w:t>
      </w:r>
      <w:r w:rsidR="000D0F0E" w:rsidRPr="006061B1">
        <w:rPr>
          <w:rFonts w:ascii="Times New Roman" w:hAnsi="Times New Roman" w:cs="Times New Roman"/>
        </w:rPr>
        <w:t>t</w:t>
      </w:r>
      <w:r w:rsidRPr="006061B1">
        <w:rPr>
          <w:rFonts w:ascii="Times New Roman" w:hAnsi="Times New Roman" w:cs="Times New Roman"/>
        </w:rPr>
        <w:t xml:space="preserve"> is common cause that when the deceased left the road show going home she caught up with Beatrice Shoko and </w:t>
      </w:r>
      <w:proofErr w:type="spellStart"/>
      <w:r w:rsidRPr="006061B1">
        <w:rPr>
          <w:rFonts w:ascii="Times New Roman" w:hAnsi="Times New Roman" w:cs="Times New Roman"/>
        </w:rPr>
        <w:t>Chidochashe</w:t>
      </w:r>
      <w:proofErr w:type="spellEnd"/>
      <w:r w:rsidRPr="006061B1">
        <w:rPr>
          <w:rFonts w:ascii="Times New Roman" w:hAnsi="Times New Roman" w:cs="Times New Roman"/>
        </w:rPr>
        <w:t xml:space="preserve"> Hove who had not been at the road show.  The evidence of Beatrice and </w:t>
      </w:r>
      <w:proofErr w:type="spellStart"/>
      <w:r w:rsidR="00D01AE6" w:rsidRPr="006061B1">
        <w:rPr>
          <w:rFonts w:ascii="Times New Roman" w:hAnsi="Times New Roman" w:cs="Times New Roman"/>
        </w:rPr>
        <w:t>Chidochashe</w:t>
      </w:r>
      <w:proofErr w:type="spellEnd"/>
      <w:r w:rsidRPr="006061B1">
        <w:rPr>
          <w:rFonts w:ascii="Times New Roman" w:hAnsi="Times New Roman" w:cs="Times New Roman"/>
        </w:rPr>
        <w:t xml:space="preserve"> was to the effect that soon after the deceased joined their company they saw a young man following them.  When the young man came up to where they were he asked them which families they came from.  When they told him the young man went past them and walked in front of them.  As they got opposite a hill the young man turned and walked towards them.</w:t>
      </w:r>
    </w:p>
    <w:p w:rsidR="00CF7CD7" w:rsidRPr="006061B1" w:rsidRDefault="00CF7CD7" w:rsidP="00CF7CD7">
      <w:pPr>
        <w:jc w:val="both"/>
        <w:rPr>
          <w:rFonts w:ascii="Times New Roman" w:hAnsi="Times New Roman" w:cs="Times New Roman"/>
        </w:rPr>
      </w:pPr>
    </w:p>
    <w:p w:rsidR="00CF7CD7" w:rsidRPr="006061B1" w:rsidRDefault="00AF6F67" w:rsidP="007D31C2">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On getting to where they were the young man made as if he wanted to go between them as they also moved to the sides to give him way.  He suddenly caught hold of the deceased by the hand and dragged her into the bush towards the hill as she screamed for help.  The two girls ran home in fright and reported to their parents that the deceased had been kidnapped by an unknown man.</w:t>
      </w:r>
    </w:p>
    <w:p w:rsidR="00257C9B" w:rsidRPr="006061B1" w:rsidRDefault="00AF6F67" w:rsidP="00C806B0">
      <w:pPr>
        <w:spacing w:line="480" w:lineRule="auto"/>
        <w:jc w:val="both"/>
        <w:rPr>
          <w:rFonts w:ascii="Times New Roman" w:hAnsi="Times New Roman" w:cs="Times New Roman"/>
        </w:rPr>
      </w:pPr>
      <w:r w:rsidRPr="006061B1">
        <w:rPr>
          <w:rFonts w:ascii="Times New Roman" w:hAnsi="Times New Roman" w:cs="Times New Roman"/>
        </w:rPr>
        <w:lastRenderedPageBreak/>
        <w:tab/>
      </w:r>
      <w:r w:rsidR="00CF7CD7" w:rsidRPr="006061B1">
        <w:rPr>
          <w:rFonts w:ascii="Times New Roman" w:hAnsi="Times New Roman" w:cs="Times New Roman"/>
        </w:rPr>
        <w:tab/>
      </w:r>
      <w:r w:rsidRPr="006061B1">
        <w:rPr>
          <w:rFonts w:ascii="Times New Roman" w:hAnsi="Times New Roman" w:cs="Times New Roman"/>
        </w:rPr>
        <w:t>Beatrice said the young man they saw kidnap the deceased wore a pair of white shorts and put</w:t>
      </w:r>
      <w:r w:rsidR="00CF7CD7" w:rsidRPr="006061B1">
        <w:rPr>
          <w:rFonts w:ascii="Times New Roman" w:hAnsi="Times New Roman" w:cs="Times New Roman"/>
        </w:rPr>
        <w:t xml:space="preserve"> on a white t</w:t>
      </w:r>
      <w:r w:rsidRPr="006061B1">
        <w:rPr>
          <w:rFonts w:ascii="Times New Roman" w:hAnsi="Times New Roman" w:cs="Times New Roman"/>
        </w:rPr>
        <w:t>-shirt.  He wore a dreadlock hair style and was holding a book.  She picked the appellant at the identification parade</w:t>
      </w:r>
      <w:r w:rsidR="00257C9B" w:rsidRPr="006061B1">
        <w:rPr>
          <w:rFonts w:ascii="Times New Roman" w:hAnsi="Times New Roman" w:cs="Times New Roman"/>
        </w:rPr>
        <w:t xml:space="preserve"> on 31 October 2006 as the young man she had seen on 25 October.  When asked how she was able to identify the appellant as the offender in the identification parade</w:t>
      </w:r>
      <w:r w:rsidR="000D0F0E" w:rsidRPr="006061B1">
        <w:rPr>
          <w:rFonts w:ascii="Times New Roman" w:hAnsi="Times New Roman" w:cs="Times New Roman"/>
        </w:rPr>
        <w:t xml:space="preserve"> </w:t>
      </w:r>
      <w:r w:rsidR="00257C9B" w:rsidRPr="006061B1">
        <w:rPr>
          <w:rFonts w:ascii="Times New Roman" w:hAnsi="Times New Roman" w:cs="Times New Roman"/>
        </w:rPr>
        <w:t>Beatrice said she recognized his face and the clothes. It was her evidence that at the identification parade the appellant was wearing a pair of white</w:t>
      </w:r>
      <w:r w:rsidR="00CF7CD7" w:rsidRPr="006061B1">
        <w:rPr>
          <w:rFonts w:ascii="Times New Roman" w:hAnsi="Times New Roman" w:cs="Times New Roman"/>
        </w:rPr>
        <w:t xml:space="preserve"> shorts and putting on a white t</w:t>
      </w:r>
      <w:r w:rsidR="00257C9B" w:rsidRPr="006061B1">
        <w:rPr>
          <w:rFonts w:ascii="Times New Roman" w:hAnsi="Times New Roman" w:cs="Times New Roman"/>
        </w:rPr>
        <w:t xml:space="preserve">-shirt.  She denied the allegation by the appellant that she was able to identify him because she knew him as he used to visit her brothers </w:t>
      </w:r>
      <w:proofErr w:type="spellStart"/>
      <w:r w:rsidR="00257C9B" w:rsidRPr="006061B1">
        <w:rPr>
          <w:rFonts w:ascii="Times New Roman" w:hAnsi="Times New Roman" w:cs="Times New Roman"/>
        </w:rPr>
        <w:t>Limkani</w:t>
      </w:r>
      <w:proofErr w:type="spellEnd"/>
      <w:r w:rsidR="00257C9B" w:rsidRPr="006061B1">
        <w:rPr>
          <w:rFonts w:ascii="Times New Roman" w:hAnsi="Times New Roman" w:cs="Times New Roman"/>
        </w:rPr>
        <w:t xml:space="preserve"> and Sparks.  She vehementl</w:t>
      </w:r>
      <w:r w:rsidR="000D0F0E" w:rsidRPr="006061B1">
        <w:rPr>
          <w:rFonts w:ascii="Times New Roman" w:hAnsi="Times New Roman" w:cs="Times New Roman"/>
        </w:rPr>
        <w:t>y denied that these two young me</w:t>
      </w:r>
      <w:r w:rsidR="00257C9B" w:rsidRPr="006061B1">
        <w:rPr>
          <w:rFonts w:ascii="Times New Roman" w:hAnsi="Times New Roman" w:cs="Times New Roman"/>
        </w:rPr>
        <w:t>n were her brothers.</w:t>
      </w:r>
    </w:p>
    <w:p w:rsidR="00CF7CD7" w:rsidRPr="006061B1" w:rsidRDefault="00CF7CD7" w:rsidP="00CF7CD7">
      <w:pPr>
        <w:jc w:val="both"/>
        <w:rPr>
          <w:rFonts w:ascii="Times New Roman" w:hAnsi="Times New Roman" w:cs="Times New Roman"/>
        </w:rPr>
      </w:pPr>
    </w:p>
    <w:p w:rsidR="00257C9B" w:rsidRPr="006061B1" w:rsidRDefault="00257C9B"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proofErr w:type="spellStart"/>
      <w:r w:rsidRPr="006061B1">
        <w:rPr>
          <w:rFonts w:ascii="Times New Roman" w:hAnsi="Times New Roman" w:cs="Times New Roman"/>
        </w:rPr>
        <w:t>Chidochashe</w:t>
      </w:r>
      <w:proofErr w:type="spellEnd"/>
      <w:r w:rsidRPr="006061B1">
        <w:rPr>
          <w:rFonts w:ascii="Times New Roman" w:hAnsi="Times New Roman" w:cs="Times New Roman"/>
        </w:rPr>
        <w:t xml:space="preserve"> also said the young man who kidnapped the deceased wore a dreadlock hair style.  She said he wore a pair of white shots and put on a blue shirt.  She also said she was able to pick the appellant at the identification parade because he was still wearing the same clothes.</w:t>
      </w:r>
    </w:p>
    <w:p w:rsidR="00CF7CD7" w:rsidRPr="006061B1" w:rsidRDefault="00CF7CD7" w:rsidP="00CF7CD7">
      <w:pPr>
        <w:jc w:val="both"/>
        <w:rPr>
          <w:rFonts w:ascii="Times New Roman" w:hAnsi="Times New Roman" w:cs="Times New Roman"/>
        </w:rPr>
      </w:pPr>
    </w:p>
    <w:p w:rsidR="00257C9B" w:rsidRPr="006061B1" w:rsidRDefault="00257C9B"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 xml:space="preserve">It is also common cause that upon receipt of the report of her daughter having been kidnapped Maybe </w:t>
      </w:r>
      <w:proofErr w:type="spellStart"/>
      <w:r w:rsidRPr="006061B1">
        <w:rPr>
          <w:rFonts w:ascii="Times New Roman" w:hAnsi="Times New Roman" w:cs="Times New Roman"/>
        </w:rPr>
        <w:t>Nyoni</w:t>
      </w:r>
      <w:proofErr w:type="spellEnd"/>
      <w:r w:rsidRPr="006061B1">
        <w:rPr>
          <w:rFonts w:ascii="Times New Roman" w:hAnsi="Times New Roman" w:cs="Times New Roman"/>
        </w:rPr>
        <w:t xml:space="preserve"> ran to the scene of the crime followed by her late husband who was not feeling well.  After searching the area near the hill to no avail </w:t>
      </w:r>
      <w:proofErr w:type="gramStart"/>
      <w:r w:rsidRPr="006061B1">
        <w:rPr>
          <w:rFonts w:ascii="Times New Roman" w:hAnsi="Times New Roman" w:cs="Times New Roman"/>
        </w:rPr>
        <w:t>Maybe</w:t>
      </w:r>
      <w:proofErr w:type="gramEnd"/>
      <w:r w:rsidRPr="006061B1">
        <w:rPr>
          <w:rFonts w:ascii="Times New Roman" w:hAnsi="Times New Roman" w:cs="Times New Roman"/>
        </w:rPr>
        <w:t xml:space="preserve"> went to </w:t>
      </w:r>
      <w:proofErr w:type="spellStart"/>
      <w:r w:rsidRPr="006061B1">
        <w:rPr>
          <w:rFonts w:ascii="Times New Roman" w:hAnsi="Times New Roman" w:cs="Times New Roman"/>
        </w:rPr>
        <w:t>Mberengwa</w:t>
      </w:r>
      <w:proofErr w:type="spellEnd"/>
      <w:r w:rsidRPr="006061B1">
        <w:rPr>
          <w:rFonts w:ascii="Times New Roman" w:hAnsi="Times New Roman" w:cs="Times New Roman"/>
        </w:rPr>
        <w:t xml:space="preserve"> Police Station to report the disappearance of her daughter.  The police appear to </w:t>
      </w:r>
      <w:r w:rsidRPr="006061B1">
        <w:rPr>
          <w:rFonts w:ascii="Times New Roman" w:hAnsi="Times New Roman" w:cs="Times New Roman"/>
        </w:rPr>
        <w:lastRenderedPageBreak/>
        <w:t>have disbelieved her story and dismissed her.  She went back and joined other villagers in search for her daughter.</w:t>
      </w:r>
    </w:p>
    <w:p w:rsidR="00CF7CD7" w:rsidRPr="006061B1" w:rsidRDefault="00CF7CD7" w:rsidP="00CF7CD7">
      <w:pPr>
        <w:jc w:val="both"/>
        <w:rPr>
          <w:rFonts w:ascii="Times New Roman" w:hAnsi="Times New Roman" w:cs="Times New Roman"/>
        </w:rPr>
      </w:pPr>
    </w:p>
    <w:p w:rsidR="00257C9B" w:rsidRPr="006061B1" w:rsidRDefault="00257C9B" w:rsidP="00C806B0">
      <w:pPr>
        <w:spacing w:line="480" w:lineRule="auto"/>
        <w:jc w:val="both"/>
        <w:rPr>
          <w:rFonts w:ascii="Times New Roman" w:hAnsi="Times New Roman" w:cs="Times New Roman"/>
        </w:rPr>
      </w:pPr>
      <w:r w:rsidRPr="006061B1">
        <w:rPr>
          <w:rFonts w:ascii="Times New Roman" w:hAnsi="Times New Roman" w:cs="Times New Roman"/>
        </w:rPr>
        <w:tab/>
      </w:r>
      <w:r w:rsidR="00CF7CD7" w:rsidRPr="006061B1">
        <w:rPr>
          <w:rFonts w:ascii="Times New Roman" w:hAnsi="Times New Roman" w:cs="Times New Roman"/>
        </w:rPr>
        <w:tab/>
      </w:r>
      <w:r w:rsidRPr="006061B1">
        <w:rPr>
          <w:rFonts w:ascii="Times New Roman" w:hAnsi="Times New Roman" w:cs="Times New Roman"/>
        </w:rPr>
        <w:t>The body of the deceased was found lying on the river bank.  The bluish pant the deceased had been wearing when she went to school that morning was missing.  The skirt she had worn under the uniform had been removed and tied tightly around her neck.  The head had a skull fracture and four blood stained big stones lay next to the deceased’s head.</w:t>
      </w:r>
    </w:p>
    <w:p w:rsidR="00CF7CD7" w:rsidRPr="006061B1" w:rsidRDefault="00CF7CD7" w:rsidP="007323A1">
      <w:pPr>
        <w:jc w:val="both"/>
        <w:rPr>
          <w:rFonts w:ascii="Times New Roman" w:hAnsi="Times New Roman" w:cs="Times New Roman"/>
        </w:rPr>
      </w:pPr>
    </w:p>
    <w:p w:rsidR="007323A1" w:rsidRDefault="00257C9B" w:rsidP="00C806B0">
      <w:pPr>
        <w:spacing w:line="480" w:lineRule="auto"/>
        <w:jc w:val="both"/>
        <w:rPr>
          <w:rFonts w:ascii="Times New Roman" w:hAnsi="Times New Roman" w:cs="Times New Roman"/>
        </w:rPr>
      </w:pPr>
      <w:r w:rsidRPr="006061B1">
        <w:rPr>
          <w:rFonts w:ascii="Times New Roman" w:hAnsi="Times New Roman" w:cs="Times New Roman"/>
        </w:rPr>
        <w:tab/>
      </w:r>
      <w:r w:rsidR="007323A1" w:rsidRPr="006061B1">
        <w:rPr>
          <w:rFonts w:ascii="Times New Roman" w:hAnsi="Times New Roman" w:cs="Times New Roman"/>
        </w:rPr>
        <w:tab/>
      </w:r>
      <w:r w:rsidRPr="006061B1">
        <w:rPr>
          <w:rFonts w:ascii="Times New Roman" w:hAnsi="Times New Roman" w:cs="Times New Roman"/>
        </w:rPr>
        <w:t xml:space="preserve">The matter was reported to the police who were quick to attend the scene of the crime this time.  </w:t>
      </w:r>
      <w:proofErr w:type="spellStart"/>
      <w:r w:rsidRPr="006061B1">
        <w:rPr>
          <w:rFonts w:ascii="Times New Roman" w:hAnsi="Times New Roman" w:cs="Times New Roman"/>
        </w:rPr>
        <w:t>Kenias</w:t>
      </w:r>
      <w:proofErr w:type="spellEnd"/>
      <w:r w:rsidRPr="006061B1">
        <w:rPr>
          <w:rFonts w:ascii="Times New Roman" w:hAnsi="Times New Roman" w:cs="Times New Roman"/>
        </w:rPr>
        <w:t xml:space="preserve"> </w:t>
      </w:r>
      <w:proofErr w:type="spellStart"/>
      <w:r w:rsidRPr="006061B1">
        <w:rPr>
          <w:rFonts w:ascii="Times New Roman" w:hAnsi="Times New Roman" w:cs="Times New Roman"/>
        </w:rPr>
        <w:t>R</w:t>
      </w:r>
      <w:r w:rsidR="000D0F0E" w:rsidRPr="006061B1">
        <w:rPr>
          <w:rFonts w:ascii="Times New Roman" w:hAnsi="Times New Roman" w:cs="Times New Roman"/>
        </w:rPr>
        <w:t>azuwik</w:t>
      </w:r>
      <w:r w:rsidR="00FA5FF5" w:rsidRPr="006061B1">
        <w:rPr>
          <w:rFonts w:ascii="Times New Roman" w:hAnsi="Times New Roman" w:cs="Times New Roman"/>
        </w:rPr>
        <w:t>a</w:t>
      </w:r>
      <w:proofErr w:type="spellEnd"/>
      <w:r w:rsidR="00FA5FF5" w:rsidRPr="006061B1">
        <w:rPr>
          <w:rFonts w:ascii="Times New Roman" w:hAnsi="Times New Roman" w:cs="Times New Roman"/>
        </w:rPr>
        <w:t xml:space="preserve"> who was the O</w:t>
      </w:r>
      <w:r w:rsidR="007D674C" w:rsidRPr="006061B1">
        <w:rPr>
          <w:rFonts w:ascii="Times New Roman" w:hAnsi="Times New Roman" w:cs="Times New Roman"/>
        </w:rPr>
        <w:t>ffice</w:t>
      </w:r>
      <w:r w:rsidR="00FA5FF5" w:rsidRPr="006061B1">
        <w:rPr>
          <w:rFonts w:ascii="Times New Roman" w:hAnsi="Times New Roman" w:cs="Times New Roman"/>
        </w:rPr>
        <w:t>r-in-</w:t>
      </w:r>
      <w:r w:rsidR="007D674C" w:rsidRPr="006061B1">
        <w:rPr>
          <w:rFonts w:ascii="Times New Roman" w:hAnsi="Times New Roman" w:cs="Times New Roman"/>
        </w:rPr>
        <w:t xml:space="preserve">charge crime at </w:t>
      </w:r>
      <w:proofErr w:type="spellStart"/>
      <w:r w:rsidR="007D674C" w:rsidRPr="006061B1">
        <w:rPr>
          <w:rFonts w:ascii="Times New Roman" w:hAnsi="Times New Roman" w:cs="Times New Roman"/>
        </w:rPr>
        <w:t>Mberengwa</w:t>
      </w:r>
      <w:proofErr w:type="spellEnd"/>
      <w:r w:rsidR="007D674C" w:rsidRPr="006061B1">
        <w:rPr>
          <w:rFonts w:ascii="Times New Roman" w:hAnsi="Times New Roman" w:cs="Times New Roman"/>
        </w:rPr>
        <w:t xml:space="preserve"> Police Station attended the scene of the crime at about 1750 hours on 25 October 2006.  He observed that the deceased had a fracture on the left side of the head.  The left elbow was also fractured.  There were four blood stained big stones near the deceased’s body.  He took the stones as exhibits.</w:t>
      </w:r>
    </w:p>
    <w:p w:rsidR="007D31C2" w:rsidRPr="006061B1" w:rsidRDefault="007D31C2" w:rsidP="007D31C2">
      <w:pPr>
        <w:jc w:val="both"/>
        <w:rPr>
          <w:rFonts w:ascii="Times New Roman" w:hAnsi="Times New Roman" w:cs="Times New Roman"/>
        </w:rPr>
      </w:pPr>
    </w:p>
    <w:p w:rsidR="00AF6F67" w:rsidRPr="006061B1" w:rsidRDefault="007D674C" w:rsidP="00C806B0">
      <w:pPr>
        <w:spacing w:line="480" w:lineRule="auto"/>
        <w:jc w:val="both"/>
        <w:rPr>
          <w:rFonts w:ascii="Times New Roman" w:hAnsi="Times New Roman" w:cs="Times New Roman"/>
        </w:rPr>
      </w:pPr>
      <w:r w:rsidRPr="006061B1">
        <w:rPr>
          <w:rFonts w:ascii="Times New Roman" w:hAnsi="Times New Roman" w:cs="Times New Roman"/>
        </w:rPr>
        <w:tab/>
      </w:r>
      <w:r w:rsidR="007323A1" w:rsidRPr="006061B1">
        <w:rPr>
          <w:rFonts w:ascii="Times New Roman" w:hAnsi="Times New Roman" w:cs="Times New Roman"/>
        </w:rPr>
        <w:tab/>
      </w:r>
      <w:r w:rsidRPr="006061B1">
        <w:rPr>
          <w:rFonts w:ascii="Times New Roman" w:hAnsi="Times New Roman" w:cs="Times New Roman"/>
        </w:rPr>
        <w:t xml:space="preserve">The body was not taken for a post mortem examination before 31 October 2006.  At the time the body was examined by a medical doctor at </w:t>
      </w:r>
      <w:proofErr w:type="spellStart"/>
      <w:r w:rsidRPr="006061B1">
        <w:rPr>
          <w:rFonts w:ascii="Times New Roman" w:hAnsi="Times New Roman" w:cs="Times New Roman"/>
        </w:rPr>
        <w:t>Mnene</w:t>
      </w:r>
      <w:proofErr w:type="spellEnd"/>
      <w:r w:rsidRPr="006061B1">
        <w:rPr>
          <w:rFonts w:ascii="Times New Roman" w:hAnsi="Times New Roman" w:cs="Times New Roman"/>
        </w:rPr>
        <w:t xml:space="preserve"> Hospital on 31 October 2006 it was already in the early stages of decomposition.  It was no longer possible to establish evidence of rape.  The post mortem examination report shows that </w:t>
      </w:r>
      <w:r w:rsidR="000D0F0E" w:rsidRPr="006061B1">
        <w:rPr>
          <w:rFonts w:ascii="Times New Roman" w:hAnsi="Times New Roman" w:cs="Times New Roman"/>
        </w:rPr>
        <w:t>t</w:t>
      </w:r>
      <w:r w:rsidRPr="006061B1">
        <w:rPr>
          <w:rFonts w:ascii="Times New Roman" w:hAnsi="Times New Roman" w:cs="Times New Roman"/>
        </w:rPr>
        <w:t>he deceased had the following injuries</w:t>
      </w:r>
      <w:r w:rsidR="00FA5FF5" w:rsidRPr="006061B1">
        <w:rPr>
          <w:rFonts w:ascii="Times New Roman" w:hAnsi="Times New Roman" w:cs="Times New Roman"/>
        </w:rPr>
        <w:t xml:space="preserve"> </w:t>
      </w:r>
      <w:r w:rsidR="00FA5FF5" w:rsidRPr="006061B1">
        <w:rPr>
          <w:rFonts w:ascii="Times New Roman" w:hAnsi="Times New Roman" w:cs="Times New Roman"/>
        </w:rPr>
        <w:lastRenderedPageBreak/>
        <w:t>- f</w:t>
      </w:r>
      <w:r w:rsidRPr="006061B1">
        <w:rPr>
          <w:rFonts w:ascii="Times New Roman" w:hAnsi="Times New Roman" w:cs="Times New Roman"/>
        </w:rPr>
        <w:t>ractures behind and above the right ear.  There was dry blood in the nostrils, face, mouth, lips and both ears.</w:t>
      </w:r>
    </w:p>
    <w:p w:rsidR="00E443E4" w:rsidRPr="006061B1" w:rsidRDefault="00E443E4" w:rsidP="00E443E4">
      <w:pPr>
        <w:jc w:val="both"/>
        <w:rPr>
          <w:rFonts w:ascii="Times New Roman" w:hAnsi="Times New Roman" w:cs="Times New Roman"/>
        </w:rPr>
      </w:pPr>
    </w:p>
    <w:p w:rsidR="00E443E4" w:rsidRPr="006061B1" w:rsidRDefault="007D674C" w:rsidP="007D31C2">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The cause of death was found to be</w:t>
      </w:r>
      <w:r w:rsidR="00E443E4" w:rsidRPr="006061B1">
        <w:rPr>
          <w:rFonts w:ascii="Times New Roman" w:hAnsi="Times New Roman" w:cs="Times New Roman"/>
        </w:rPr>
        <w:t xml:space="preserve"> </w:t>
      </w:r>
      <w:r w:rsidR="000D0F0E" w:rsidRPr="006061B1">
        <w:rPr>
          <w:rFonts w:ascii="Times New Roman" w:hAnsi="Times New Roman" w:cs="Times New Roman"/>
        </w:rPr>
        <w:t>“</w:t>
      </w:r>
      <w:r w:rsidR="00E443E4" w:rsidRPr="006061B1">
        <w:rPr>
          <w:rFonts w:ascii="Times New Roman" w:hAnsi="Times New Roman" w:cs="Times New Roman"/>
        </w:rPr>
        <w:t>c</w:t>
      </w:r>
      <w:r w:rsidRPr="006061B1">
        <w:rPr>
          <w:rFonts w:ascii="Times New Roman" w:hAnsi="Times New Roman" w:cs="Times New Roman"/>
        </w:rPr>
        <w:t>ardio</w:t>
      </w:r>
      <w:r w:rsidR="000D0F0E" w:rsidRPr="006061B1">
        <w:rPr>
          <w:rFonts w:ascii="Times New Roman" w:hAnsi="Times New Roman" w:cs="Times New Roman"/>
        </w:rPr>
        <w:t xml:space="preserve"> </w:t>
      </w:r>
      <w:r w:rsidRPr="006061B1">
        <w:rPr>
          <w:rFonts w:ascii="Times New Roman" w:hAnsi="Times New Roman" w:cs="Times New Roman"/>
        </w:rPr>
        <w:t>respiratory arrest due to head injuries</w:t>
      </w:r>
      <w:r w:rsidR="00E443E4" w:rsidRPr="006061B1">
        <w:rPr>
          <w:rFonts w:ascii="Times New Roman" w:hAnsi="Times New Roman" w:cs="Times New Roman"/>
        </w:rPr>
        <w:t>”</w:t>
      </w:r>
      <w:r w:rsidRPr="006061B1">
        <w:rPr>
          <w:rFonts w:ascii="Times New Roman" w:hAnsi="Times New Roman" w:cs="Times New Roman"/>
        </w:rPr>
        <w:t>.</w:t>
      </w:r>
    </w:p>
    <w:p w:rsidR="007D674C" w:rsidRDefault="007D674C"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There is no doubt from the evidence of the commission of the offence that the person who kidnapped and killed the deceased did so with the intent</w:t>
      </w:r>
      <w:r w:rsidR="00D01AE6" w:rsidRPr="006061B1">
        <w:rPr>
          <w:rFonts w:ascii="Times New Roman" w:hAnsi="Times New Roman" w:cs="Times New Roman"/>
        </w:rPr>
        <w:t>i</w:t>
      </w:r>
      <w:r w:rsidRPr="006061B1">
        <w:rPr>
          <w:rFonts w:ascii="Times New Roman" w:hAnsi="Times New Roman" w:cs="Times New Roman"/>
        </w:rPr>
        <w:t>on of bringing about her death.  The fact of the murder</w:t>
      </w:r>
      <w:r w:rsidR="000D0F0E" w:rsidRPr="006061B1">
        <w:rPr>
          <w:rFonts w:ascii="Times New Roman" w:hAnsi="Times New Roman" w:cs="Times New Roman"/>
        </w:rPr>
        <w:t>er</w:t>
      </w:r>
      <w:r w:rsidRPr="006061B1">
        <w:rPr>
          <w:rFonts w:ascii="Times New Roman" w:hAnsi="Times New Roman" w:cs="Times New Roman"/>
        </w:rPr>
        <w:t xml:space="preserve"> having the specific intention to kill the deceased is established by the evidence of the skirt which was tied tightly around the deceased’s neck to strangle her and the fractures of the skull inflicted deliberately with blunt instruments.</w:t>
      </w:r>
    </w:p>
    <w:p w:rsidR="007D31C2" w:rsidRPr="006061B1" w:rsidRDefault="007D31C2" w:rsidP="007D31C2">
      <w:pPr>
        <w:jc w:val="both"/>
        <w:rPr>
          <w:rFonts w:ascii="Times New Roman" w:hAnsi="Times New Roman" w:cs="Times New Roman"/>
        </w:rPr>
      </w:pPr>
    </w:p>
    <w:p w:rsidR="007D674C" w:rsidRPr="006061B1" w:rsidRDefault="007D674C"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It is also common cause that in the night of 26 October 2006 the appellant was arrested at number 53C – Mine in </w:t>
      </w:r>
      <w:proofErr w:type="spellStart"/>
      <w:r w:rsidRPr="006061B1">
        <w:rPr>
          <w:rFonts w:ascii="Times New Roman" w:hAnsi="Times New Roman" w:cs="Times New Roman"/>
        </w:rPr>
        <w:t>Mberengwa</w:t>
      </w:r>
      <w:proofErr w:type="spellEnd"/>
      <w:r w:rsidRPr="006061B1">
        <w:rPr>
          <w:rFonts w:ascii="Times New Roman" w:hAnsi="Times New Roman" w:cs="Times New Roman"/>
        </w:rPr>
        <w:t xml:space="preserve"> where he worked as a gold </w:t>
      </w:r>
      <w:proofErr w:type="spellStart"/>
      <w:r w:rsidRPr="006061B1">
        <w:rPr>
          <w:rFonts w:ascii="Times New Roman" w:hAnsi="Times New Roman" w:cs="Times New Roman"/>
        </w:rPr>
        <w:t>panner</w:t>
      </w:r>
      <w:proofErr w:type="spellEnd"/>
      <w:r w:rsidRPr="006061B1">
        <w:rPr>
          <w:rFonts w:ascii="Times New Roman" w:hAnsi="Times New Roman" w:cs="Times New Roman"/>
        </w:rPr>
        <w:t>. It is also common cause that on 31 October 2006 an identification parade</w:t>
      </w:r>
      <w:r w:rsidR="00646796" w:rsidRPr="006061B1">
        <w:rPr>
          <w:rFonts w:ascii="Times New Roman" w:hAnsi="Times New Roman" w:cs="Times New Roman"/>
        </w:rPr>
        <w:t xml:space="preserve"> in which appellant participated was organized and conducted at </w:t>
      </w:r>
      <w:proofErr w:type="spellStart"/>
      <w:r w:rsidR="00646796" w:rsidRPr="006061B1">
        <w:rPr>
          <w:rFonts w:ascii="Times New Roman" w:hAnsi="Times New Roman" w:cs="Times New Roman"/>
        </w:rPr>
        <w:t>Mberengwa</w:t>
      </w:r>
      <w:proofErr w:type="spellEnd"/>
      <w:r w:rsidR="00646796" w:rsidRPr="006061B1">
        <w:rPr>
          <w:rFonts w:ascii="Times New Roman" w:hAnsi="Times New Roman" w:cs="Times New Roman"/>
        </w:rPr>
        <w:t xml:space="preserve"> Police Station.</w:t>
      </w:r>
    </w:p>
    <w:p w:rsidR="00E443E4" w:rsidRPr="006061B1" w:rsidRDefault="00E443E4" w:rsidP="00E443E4">
      <w:pPr>
        <w:jc w:val="both"/>
        <w:rPr>
          <w:rFonts w:ascii="Times New Roman" w:hAnsi="Times New Roman" w:cs="Times New Roman"/>
        </w:rPr>
      </w:pPr>
    </w:p>
    <w:p w:rsidR="00646796" w:rsidRPr="006061B1" w:rsidRDefault="00646796"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There were </w:t>
      </w:r>
      <w:r w:rsidR="000D0F0E" w:rsidRPr="006061B1">
        <w:rPr>
          <w:rFonts w:ascii="Times New Roman" w:hAnsi="Times New Roman" w:cs="Times New Roman"/>
        </w:rPr>
        <w:t xml:space="preserve">nine </w:t>
      </w:r>
      <w:r w:rsidRPr="006061B1">
        <w:rPr>
          <w:rFonts w:ascii="Times New Roman" w:hAnsi="Times New Roman" w:cs="Times New Roman"/>
        </w:rPr>
        <w:t>young m</w:t>
      </w:r>
      <w:r w:rsidR="000D0F0E" w:rsidRPr="006061B1">
        <w:rPr>
          <w:rFonts w:ascii="Times New Roman" w:hAnsi="Times New Roman" w:cs="Times New Roman"/>
        </w:rPr>
        <w:t>e</w:t>
      </w:r>
      <w:r w:rsidRPr="006061B1">
        <w:rPr>
          <w:rFonts w:ascii="Times New Roman" w:hAnsi="Times New Roman" w:cs="Times New Roman"/>
        </w:rPr>
        <w:t xml:space="preserve">n of appellant’s height who were chosen randomly from the local business </w:t>
      </w:r>
      <w:r w:rsidR="000D0F0E" w:rsidRPr="006061B1">
        <w:rPr>
          <w:rFonts w:ascii="Times New Roman" w:hAnsi="Times New Roman" w:cs="Times New Roman"/>
        </w:rPr>
        <w:t>centre to</w:t>
      </w:r>
      <w:r w:rsidRPr="006061B1">
        <w:rPr>
          <w:rFonts w:ascii="Times New Roman" w:hAnsi="Times New Roman" w:cs="Times New Roman"/>
        </w:rPr>
        <w:t xml:space="preserve"> t</w:t>
      </w:r>
      <w:r w:rsidR="000D0F0E" w:rsidRPr="006061B1">
        <w:rPr>
          <w:rFonts w:ascii="Times New Roman" w:hAnsi="Times New Roman" w:cs="Times New Roman"/>
        </w:rPr>
        <w:t>a</w:t>
      </w:r>
      <w:r w:rsidRPr="006061B1">
        <w:rPr>
          <w:rFonts w:ascii="Times New Roman" w:hAnsi="Times New Roman" w:cs="Times New Roman"/>
        </w:rPr>
        <w:t>k</w:t>
      </w:r>
      <w:r w:rsidR="000D0F0E" w:rsidRPr="006061B1">
        <w:rPr>
          <w:rFonts w:ascii="Times New Roman" w:hAnsi="Times New Roman" w:cs="Times New Roman"/>
        </w:rPr>
        <w:t>e</w:t>
      </w:r>
      <w:r w:rsidRPr="006061B1">
        <w:rPr>
          <w:rFonts w:ascii="Times New Roman" w:hAnsi="Times New Roman" w:cs="Times New Roman"/>
        </w:rPr>
        <w:t xml:space="preserve"> part in the parade.  The nine young m</w:t>
      </w:r>
      <w:r w:rsidR="000D0F0E" w:rsidRPr="006061B1">
        <w:rPr>
          <w:rFonts w:ascii="Times New Roman" w:hAnsi="Times New Roman" w:cs="Times New Roman"/>
        </w:rPr>
        <w:t>e</w:t>
      </w:r>
      <w:r w:rsidRPr="006061B1">
        <w:rPr>
          <w:rFonts w:ascii="Times New Roman" w:hAnsi="Times New Roman" w:cs="Times New Roman"/>
        </w:rPr>
        <w:t xml:space="preserve">n wore dreadlocks.  </w:t>
      </w:r>
      <w:r w:rsidRPr="006061B1">
        <w:rPr>
          <w:rFonts w:ascii="Times New Roman" w:hAnsi="Times New Roman" w:cs="Times New Roman"/>
        </w:rPr>
        <w:lastRenderedPageBreak/>
        <w:t xml:space="preserve">The identification parade was conducted from a place behind one of </w:t>
      </w:r>
      <w:r w:rsidR="000D0F0E" w:rsidRPr="006061B1">
        <w:rPr>
          <w:rFonts w:ascii="Times New Roman" w:hAnsi="Times New Roman" w:cs="Times New Roman"/>
        </w:rPr>
        <w:t xml:space="preserve">the </w:t>
      </w:r>
      <w:r w:rsidRPr="006061B1">
        <w:rPr>
          <w:rFonts w:ascii="Times New Roman" w:hAnsi="Times New Roman" w:cs="Times New Roman"/>
        </w:rPr>
        <w:t>building</w:t>
      </w:r>
      <w:r w:rsidR="000D0F0E" w:rsidRPr="006061B1">
        <w:rPr>
          <w:rFonts w:ascii="Times New Roman" w:hAnsi="Times New Roman" w:cs="Times New Roman"/>
        </w:rPr>
        <w:t>s</w:t>
      </w:r>
      <w:r w:rsidRPr="006061B1">
        <w:rPr>
          <w:rFonts w:ascii="Times New Roman" w:hAnsi="Times New Roman" w:cs="Times New Roman"/>
        </w:rPr>
        <w:t xml:space="preserve"> at the police station.</w:t>
      </w:r>
    </w:p>
    <w:p w:rsidR="00E443E4" w:rsidRPr="006061B1" w:rsidRDefault="00E443E4" w:rsidP="00E443E4">
      <w:pPr>
        <w:jc w:val="both"/>
        <w:rPr>
          <w:rFonts w:ascii="Times New Roman" w:hAnsi="Times New Roman" w:cs="Times New Roman"/>
        </w:rPr>
      </w:pPr>
    </w:p>
    <w:p w:rsidR="00646796" w:rsidRDefault="00646796"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The participants were unkno</w:t>
      </w:r>
      <w:r w:rsidR="000D0F0E" w:rsidRPr="006061B1">
        <w:rPr>
          <w:rFonts w:ascii="Times New Roman" w:hAnsi="Times New Roman" w:cs="Times New Roman"/>
        </w:rPr>
        <w:t>wn to the witnesses who w</w:t>
      </w:r>
      <w:r w:rsidRPr="006061B1">
        <w:rPr>
          <w:rFonts w:ascii="Times New Roman" w:hAnsi="Times New Roman" w:cs="Times New Roman"/>
        </w:rPr>
        <w:t xml:space="preserve">ere in a victim friendly office whence they could not see what was happening at the identification parade.  The appellant who had shaven his hair wore a bluish pair </w:t>
      </w:r>
      <w:r w:rsidR="00E443E4" w:rsidRPr="006061B1">
        <w:rPr>
          <w:rFonts w:ascii="Times New Roman" w:hAnsi="Times New Roman" w:cs="Times New Roman"/>
        </w:rPr>
        <w:t>of trousers and put on a white t</w:t>
      </w:r>
      <w:r w:rsidRPr="006061B1">
        <w:rPr>
          <w:rFonts w:ascii="Times New Roman" w:hAnsi="Times New Roman" w:cs="Times New Roman"/>
        </w:rPr>
        <w:t>-shirt with vertical stripes. He was advised by the office</w:t>
      </w:r>
      <w:r w:rsidR="000D0F0E" w:rsidRPr="006061B1">
        <w:rPr>
          <w:rFonts w:ascii="Times New Roman" w:hAnsi="Times New Roman" w:cs="Times New Roman"/>
        </w:rPr>
        <w:t>r</w:t>
      </w:r>
      <w:r w:rsidRPr="006061B1">
        <w:rPr>
          <w:rFonts w:ascii="Times New Roman" w:hAnsi="Times New Roman" w:cs="Times New Roman"/>
        </w:rPr>
        <w:t xml:space="preserve"> conducting the parade that he had a right not to take part in the identification parade.  It was further explained to him that he was free to choose any place in the parade.</w:t>
      </w:r>
    </w:p>
    <w:p w:rsidR="007D31C2" w:rsidRPr="006061B1" w:rsidRDefault="007D31C2" w:rsidP="007D31C2">
      <w:pPr>
        <w:jc w:val="both"/>
        <w:rPr>
          <w:rFonts w:ascii="Times New Roman" w:hAnsi="Times New Roman" w:cs="Times New Roman"/>
        </w:rPr>
      </w:pPr>
    </w:p>
    <w:p w:rsidR="00646796" w:rsidRPr="006061B1" w:rsidRDefault="00646796"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The appellant chose to stand at the far end of the parade and became the tenth participant.  Of the six witnesses who took part in the identification three state witnesses Beatrice, </w:t>
      </w:r>
      <w:proofErr w:type="spellStart"/>
      <w:r w:rsidRPr="006061B1">
        <w:rPr>
          <w:rFonts w:ascii="Times New Roman" w:hAnsi="Times New Roman" w:cs="Times New Roman"/>
        </w:rPr>
        <w:t>Chidochashe</w:t>
      </w:r>
      <w:proofErr w:type="spellEnd"/>
      <w:r w:rsidRPr="006061B1">
        <w:rPr>
          <w:rFonts w:ascii="Times New Roman" w:hAnsi="Times New Roman" w:cs="Times New Roman"/>
        </w:rPr>
        <w:t xml:space="preserve"> and Davison picked him out as the offender.  After e</w:t>
      </w:r>
      <w:r w:rsidR="000D0F0E" w:rsidRPr="006061B1">
        <w:rPr>
          <w:rFonts w:ascii="Times New Roman" w:hAnsi="Times New Roman" w:cs="Times New Roman"/>
        </w:rPr>
        <w:t>ach</w:t>
      </w:r>
      <w:r w:rsidRPr="006061B1">
        <w:rPr>
          <w:rFonts w:ascii="Times New Roman" w:hAnsi="Times New Roman" w:cs="Times New Roman"/>
        </w:rPr>
        <w:t xml:space="preserve"> witness identified him the appellant would be told by the officer conducting the identification parade that he had a right to change position.  He decided to remain in the same position.</w:t>
      </w:r>
    </w:p>
    <w:p w:rsidR="00B24A77" w:rsidRPr="006061B1" w:rsidRDefault="00B24A77" w:rsidP="00B24A77">
      <w:pPr>
        <w:jc w:val="both"/>
        <w:rPr>
          <w:rFonts w:ascii="Times New Roman" w:hAnsi="Times New Roman" w:cs="Times New Roman"/>
        </w:rPr>
      </w:pPr>
    </w:p>
    <w:p w:rsidR="00E443E4" w:rsidRPr="006061B1" w:rsidRDefault="00646796" w:rsidP="007D31C2">
      <w:pPr>
        <w:spacing w:line="480" w:lineRule="auto"/>
        <w:jc w:val="both"/>
        <w:rPr>
          <w:rFonts w:ascii="Times New Roman" w:hAnsi="Times New Roman" w:cs="Times New Roman"/>
        </w:rPr>
      </w:pPr>
      <w:r w:rsidRPr="006061B1">
        <w:rPr>
          <w:rFonts w:ascii="Times New Roman" w:hAnsi="Times New Roman" w:cs="Times New Roman"/>
        </w:rPr>
        <w:tab/>
      </w:r>
      <w:r w:rsidR="00B24A77" w:rsidRPr="006061B1">
        <w:rPr>
          <w:rFonts w:ascii="Times New Roman" w:hAnsi="Times New Roman" w:cs="Times New Roman"/>
        </w:rPr>
        <w:tab/>
      </w:r>
      <w:r w:rsidRPr="006061B1">
        <w:rPr>
          <w:rFonts w:ascii="Times New Roman" w:hAnsi="Times New Roman" w:cs="Times New Roman"/>
        </w:rPr>
        <w:t>Photographs of the young men lined up in the identification parade were taken.  Photographs of each witness touching the appellant as he or she identified him were also taken.  They were produced in court as exhibits.</w:t>
      </w:r>
    </w:p>
    <w:p w:rsidR="00B24A77" w:rsidRDefault="00646796" w:rsidP="007D31C2">
      <w:pPr>
        <w:spacing w:line="480" w:lineRule="auto"/>
        <w:ind w:firstLine="1440"/>
        <w:jc w:val="both"/>
        <w:rPr>
          <w:rFonts w:ascii="Times New Roman" w:hAnsi="Times New Roman" w:cs="Times New Roman"/>
        </w:rPr>
      </w:pPr>
      <w:r w:rsidRPr="006061B1">
        <w:rPr>
          <w:rFonts w:ascii="Times New Roman" w:hAnsi="Times New Roman" w:cs="Times New Roman"/>
        </w:rPr>
        <w:lastRenderedPageBreak/>
        <w:t xml:space="preserve">Although, Miss </w:t>
      </w:r>
      <w:proofErr w:type="spellStart"/>
      <w:r w:rsidRPr="006061B1">
        <w:rPr>
          <w:rFonts w:ascii="Times New Roman" w:hAnsi="Times New Roman" w:cs="Times New Roman"/>
          <w:i/>
        </w:rPr>
        <w:t>Ncub</w:t>
      </w:r>
      <w:r w:rsidR="00DB4872" w:rsidRPr="006061B1">
        <w:rPr>
          <w:rFonts w:ascii="Times New Roman" w:hAnsi="Times New Roman" w:cs="Times New Roman"/>
          <w:i/>
        </w:rPr>
        <w:t>e</w:t>
      </w:r>
      <w:proofErr w:type="spellEnd"/>
      <w:r w:rsidRPr="006061B1">
        <w:rPr>
          <w:rFonts w:ascii="Times New Roman" w:hAnsi="Times New Roman" w:cs="Times New Roman"/>
        </w:rPr>
        <w:t>, at the beginning of the hearing of the appeal sought to impugn the credibility of the identification evidence on the ground that the parade was not organized and conducted in accordance with standard r</w:t>
      </w:r>
      <w:r w:rsidR="00DB4872" w:rsidRPr="006061B1">
        <w:rPr>
          <w:rFonts w:ascii="Times New Roman" w:hAnsi="Times New Roman" w:cs="Times New Roman"/>
        </w:rPr>
        <w:t>equirements</w:t>
      </w:r>
      <w:r w:rsidR="000D0F0E" w:rsidRPr="006061B1">
        <w:rPr>
          <w:rFonts w:ascii="Times New Roman" w:hAnsi="Times New Roman" w:cs="Times New Roman"/>
        </w:rPr>
        <w:t>,</w:t>
      </w:r>
      <w:r w:rsidR="00DB4872" w:rsidRPr="006061B1">
        <w:rPr>
          <w:rFonts w:ascii="Times New Roman" w:hAnsi="Times New Roman" w:cs="Times New Roman"/>
        </w:rPr>
        <w:t xml:space="preserve"> </w:t>
      </w:r>
      <w:r w:rsidR="000D0F0E" w:rsidRPr="006061B1">
        <w:rPr>
          <w:rFonts w:ascii="Times New Roman" w:hAnsi="Times New Roman" w:cs="Times New Roman"/>
        </w:rPr>
        <w:t>i</w:t>
      </w:r>
      <w:r w:rsidR="00DB4872" w:rsidRPr="006061B1">
        <w:rPr>
          <w:rFonts w:ascii="Times New Roman" w:hAnsi="Times New Roman" w:cs="Times New Roman"/>
        </w:rPr>
        <w:t>t is clear from the evidence that the organization and conduct of the identification parade met the required standards.  Not only were the participants made to line up at a place hidden from the witnesses all the nine wore dreadlock hair styles.</w:t>
      </w:r>
    </w:p>
    <w:p w:rsidR="007D31C2" w:rsidRPr="006061B1" w:rsidRDefault="007D31C2" w:rsidP="007D31C2">
      <w:pPr>
        <w:ind w:firstLine="1440"/>
        <w:jc w:val="both"/>
        <w:rPr>
          <w:rFonts w:ascii="Times New Roman" w:hAnsi="Times New Roman" w:cs="Times New Roman"/>
        </w:rPr>
      </w:pPr>
    </w:p>
    <w:p w:rsidR="00DB4872" w:rsidRPr="006061B1" w:rsidRDefault="00DB4872"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The appellant who had worn a dreadlock hair style at the time the offence was committe</w:t>
      </w:r>
      <w:r w:rsidR="000D0F0E" w:rsidRPr="006061B1">
        <w:rPr>
          <w:rFonts w:ascii="Times New Roman" w:hAnsi="Times New Roman" w:cs="Times New Roman"/>
        </w:rPr>
        <w:t>d</w:t>
      </w:r>
      <w:r w:rsidRPr="006061B1">
        <w:rPr>
          <w:rFonts w:ascii="Times New Roman" w:hAnsi="Times New Roman" w:cs="Times New Roman"/>
        </w:rPr>
        <w:t xml:space="preserve"> whether by him or not had shaven his hair at the time he took part in the identification parade.  The police had clearly made it more difficult for the child witnesses who had seen a young man wearing a dreadlock hair style on 25 October 2006 to identify him nonetheless when he no longer wore the dreadlocks.  The clear possibility was that if the children had acted on their imagination they would have picked one of the young men in the identification parade who wore a dreadlock hair style.</w:t>
      </w:r>
    </w:p>
    <w:p w:rsidR="00E443E4" w:rsidRPr="006061B1" w:rsidRDefault="00E443E4" w:rsidP="00E443E4">
      <w:pPr>
        <w:jc w:val="both"/>
        <w:rPr>
          <w:rFonts w:ascii="Times New Roman" w:hAnsi="Times New Roman" w:cs="Times New Roman"/>
        </w:rPr>
      </w:pPr>
    </w:p>
    <w:p w:rsidR="00DB4872" w:rsidRPr="006061B1" w:rsidRDefault="00DB4872"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The appellant himself realized the credibility of the identification by the three witnesses because he alleged in evidence that they had seen him before the identification parade.  He was in fact challenging the witnesses to admit having seen him either in a police truck or at their villages.  The witnesses vehemently denied the allegation sticking to their evidence that the </w:t>
      </w:r>
      <w:r w:rsidRPr="006061B1">
        <w:rPr>
          <w:rFonts w:ascii="Times New Roman" w:hAnsi="Times New Roman" w:cs="Times New Roman"/>
        </w:rPr>
        <w:lastRenderedPageBreak/>
        <w:t>positive identification of him as the offender was based on their observation of him on the 25 October 2006.</w:t>
      </w:r>
    </w:p>
    <w:p w:rsidR="00E443E4" w:rsidRPr="006061B1" w:rsidRDefault="00E443E4" w:rsidP="00B24A77">
      <w:pPr>
        <w:spacing w:line="480" w:lineRule="auto"/>
        <w:jc w:val="both"/>
        <w:rPr>
          <w:rFonts w:ascii="Times New Roman" w:hAnsi="Times New Roman" w:cs="Times New Roman"/>
        </w:rPr>
      </w:pPr>
    </w:p>
    <w:p w:rsidR="00DB4872" w:rsidRPr="006061B1" w:rsidRDefault="00DB4872" w:rsidP="00B24A77">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On the credibility of the state witnesses the court </w:t>
      </w:r>
      <w:r w:rsidRPr="006061B1">
        <w:rPr>
          <w:rFonts w:ascii="Times New Roman" w:hAnsi="Times New Roman" w:cs="Times New Roman"/>
          <w:i/>
        </w:rPr>
        <w:t>a quo</w:t>
      </w:r>
      <w:r w:rsidRPr="006061B1">
        <w:rPr>
          <w:rFonts w:ascii="Times New Roman" w:hAnsi="Times New Roman" w:cs="Times New Roman"/>
        </w:rPr>
        <w:t xml:space="preserve"> had this to s</w:t>
      </w:r>
      <w:r w:rsidR="00E443E4" w:rsidRPr="006061B1">
        <w:rPr>
          <w:rFonts w:ascii="Times New Roman" w:hAnsi="Times New Roman" w:cs="Times New Roman"/>
        </w:rPr>
        <w:t>ay.  On Beatrice Shoko it said:</w:t>
      </w:r>
    </w:p>
    <w:p w:rsidR="00C806B0" w:rsidRPr="006061B1" w:rsidRDefault="00DB4872" w:rsidP="007D31C2">
      <w:pPr>
        <w:ind w:left="720"/>
        <w:jc w:val="both"/>
        <w:rPr>
          <w:rFonts w:ascii="Times New Roman" w:hAnsi="Times New Roman" w:cs="Times New Roman"/>
        </w:rPr>
      </w:pPr>
      <w:r w:rsidRPr="006061B1">
        <w:rPr>
          <w:rFonts w:ascii="Times New Roman" w:hAnsi="Times New Roman" w:cs="Times New Roman"/>
        </w:rPr>
        <w:t>“The court found her to be a very intelligent young girl and was very coherent and consistent and straight forward in giving her evidence.  Despite the fact that, the deceased was her sister she, however, remained calm throughout her evidence.  We therefore have no hesitation but to accept her evidence as credible.”</w:t>
      </w:r>
    </w:p>
    <w:p w:rsidR="00DB4872" w:rsidRPr="006061B1" w:rsidRDefault="00DB4872" w:rsidP="00E443E4">
      <w:pPr>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rPr>
        <w:t xml:space="preserve">On </w:t>
      </w:r>
      <w:proofErr w:type="spellStart"/>
      <w:r w:rsidRPr="006061B1">
        <w:rPr>
          <w:rFonts w:ascii="Times New Roman" w:hAnsi="Times New Roman" w:cs="Times New Roman"/>
        </w:rPr>
        <w:t>Chidochashe</w:t>
      </w:r>
      <w:proofErr w:type="spellEnd"/>
      <w:r w:rsidRPr="006061B1">
        <w:rPr>
          <w:rFonts w:ascii="Times New Roman" w:hAnsi="Times New Roman" w:cs="Times New Roman"/>
        </w:rPr>
        <w:t xml:space="preserve"> the court </w:t>
      </w:r>
      <w:r w:rsidRPr="006061B1">
        <w:rPr>
          <w:rFonts w:ascii="Times New Roman" w:hAnsi="Times New Roman" w:cs="Times New Roman"/>
          <w:i/>
        </w:rPr>
        <w:t>a quo</w:t>
      </w:r>
      <w:r w:rsidR="00C806B0" w:rsidRPr="006061B1">
        <w:rPr>
          <w:rFonts w:ascii="Times New Roman" w:hAnsi="Times New Roman" w:cs="Times New Roman"/>
        </w:rPr>
        <w:t xml:space="preserve"> said:</w:t>
      </w:r>
    </w:p>
    <w:p w:rsidR="00DB4872" w:rsidRPr="006061B1" w:rsidRDefault="00DB4872" w:rsidP="00C806B0">
      <w:pPr>
        <w:ind w:left="720"/>
        <w:jc w:val="both"/>
        <w:rPr>
          <w:rFonts w:ascii="Times New Roman" w:hAnsi="Times New Roman" w:cs="Times New Roman"/>
        </w:rPr>
      </w:pPr>
      <w:r w:rsidRPr="006061B1">
        <w:rPr>
          <w:rFonts w:ascii="Times New Roman" w:hAnsi="Times New Roman" w:cs="Times New Roman"/>
        </w:rPr>
        <w:t>“Despite the absence of dreadlocks she was able to positively identify him at the police station.</w:t>
      </w:r>
    </w:p>
    <w:p w:rsidR="00DB4872" w:rsidRPr="006061B1" w:rsidRDefault="00DB4872" w:rsidP="00C806B0">
      <w:pPr>
        <w:ind w:left="720"/>
        <w:jc w:val="both"/>
        <w:rPr>
          <w:rFonts w:ascii="Times New Roman" w:hAnsi="Times New Roman" w:cs="Times New Roman"/>
        </w:rPr>
      </w:pPr>
      <w:r w:rsidRPr="006061B1">
        <w:rPr>
          <w:rFonts w:ascii="Times New Roman" w:hAnsi="Times New Roman" w:cs="Times New Roman"/>
        </w:rPr>
        <w:t>…</w:t>
      </w:r>
      <w:r w:rsidR="00D01AE6" w:rsidRPr="006061B1">
        <w:rPr>
          <w:rFonts w:ascii="Times New Roman" w:hAnsi="Times New Roman" w:cs="Times New Roman"/>
        </w:rPr>
        <w:t xml:space="preserve"> </w:t>
      </w:r>
      <w:r w:rsidRPr="006061B1">
        <w:rPr>
          <w:rFonts w:ascii="Times New Roman" w:hAnsi="Times New Roman" w:cs="Times New Roman"/>
        </w:rPr>
        <w:t xml:space="preserve">Despite her age </w:t>
      </w:r>
      <w:r w:rsidR="000D0F0E" w:rsidRPr="006061B1">
        <w:rPr>
          <w:rFonts w:ascii="Times New Roman" w:hAnsi="Times New Roman" w:cs="Times New Roman"/>
        </w:rPr>
        <w:t>t</w:t>
      </w:r>
      <w:r w:rsidRPr="006061B1">
        <w:rPr>
          <w:rFonts w:ascii="Times New Roman" w:hAnsi="Times New Roman" w:cs="Times New Roman"/>
        </w:rPr>
        <w:t xml:space="preserve">he witness struck the court as an honest witness who withstood all the skillful cross examination by the </w:t>
      </w:r>
      <w:proofErr w:type="spellStart"/>
      <w:r w:rsidRPr="006061B1">
        <w:rPr>
          <w:rFonts w:ascii="Times New Roman" w:hAnsi="Times New Roman" w:cs="Times New Roman"/>
        </w:rPr>
        <w:t>defence</w:t>
      </w:r>
      <w:proofErr w:type="spellEnd"/>
      <w:r w:rsidRPr="006061B1">
        <w:rPr>
          <w:rFonts w:ascii="Times New Roman" w:hAnsi="Times New Roman" w:cs="Times New Roman"/>
        </w:rPr>
        <w:t xml:space="preserve"> counsel.  The court has no doubt that she was a credible witness.  Her evidence corroborated that of Beatrice Shoko in all material respects.”</w:t>
      </w:r>
    </w:p>
    <w:p w:rsidR="00C806B0" w:rsidRPr="006061B1" w:rsidRDefault="00DB4872" w:rsidP="00C806B0">
      <w:pPr>
        <w:spacing w:line="480" w:lineRule="auto"/>
        <w:jc w:val="both"/>
        <w:rPr>
          <w:rFonts w:ascii="Times New Roman" w:hAnsi="Times New Roman" w:cs="Times New Roman"/>
        </w:rPr>
      </w:pPr>
      <w:r w:rsidRPr="006061B1">
        <w:rPr>
          <w:rFonts w:ascii="Times New Roman" w:hAnsi="Times New Roman" w:cs="Times New Roman"/>
        </w:rPr>
        <w:tab/>
      </w:r>
    </w:p>
    <w:p w:rsidR="00DB4872" w:rsidRPr="006061B1" w:rsidRDefault="00DB4872" w:rsidP="00E443E4">
      <w:pPr>
        <w:ind w:left="720" w:firstLine="720"/>
        <w:jc w:val="both"/>
        <w:rPr>
          <w:rFonts w:ascii="Times New Roman" w:hAnsi="Times New Roman" w:cs="Times New Roman"/>
        </w:rPr>
      </w:pPr>
      <w:r w:rsidRPr="006061B1">
        <w:rPr>
          <w:rFonts w:ascii="Times New Roman" w:hAnsi="Times New Roman" w:cs="Times New Roman"/>
        </w:rPr>
        <w:t xml:space="preserve">On Davison the court </w:t>
      </w:r>
      <w:r w:rsidRPr="006061B1">
        <w:rPr>
          <w:rFonts w:ascii="Times New Roman" w:hAnsi="Times New Roman" w:cs="Times New Roman"/>
          <w:i/>
        </w:rPr>
        <w:t>a quo</w:t>
      </w:r>
      <w:r w:rsidRPr="006061B1">
        <w:rPr>
          <w:rFonts w:ascii="Times New Roman" w:hAnsi="Times New Roman" w:cs="Times New Roman"/>
        </w:rPr>
        <w:t xml:space="preserve"> said:</w:t>
      </w:r>
    </w:p>
    <w:p w:rsidR="00DB4872" w:rsidRPr="006061B1" w:rsidRDefault="00DB4872" w:rsidP="00C806B0">
      <w:pPr>
        <w:ind w:left="720"/>
        <w:jc w:val="both"/>
        <w:rPr>
          <w:rFonts w:ascii="Times New Roman" w:hAnsi="Times New Roman" w:cs="Times New Roman"/>
        </w:rPr>
      </w:pPr>
      <w:r w:rsidRPr="006061B1">
        <w:rPr>
          <w:rFonts w:ascii="Times New Roman" w:hAnsi="Times New Roman" w:cs="Times New Roman"/>
        </w:rPr>
        <w:t>“He also did not see</w:t>
      </w:r>
      <w:r w:rsidR="00AB0910" w:rsidRPr="006061B1">
        <w:rPr>
          <w:rFonts w:ascii="Times New Roman" w:hAnsi="Times New Roman" w:cs="Times New Roman"/>
        </w:rPr>
        <w:t xml:space="preserve"> the accused until at the police stati</w:t>
      </w:r>
      <w:r w:rsidR="000D0F0E" w:rsidRPr="006061B1">
        <w:rPr>
          <w:rFonts w:ascii="Times New Roman" w:hAnsi="Times New Roman" w:cs="Times New Roman"/>
        </w:rPr>
        <w:t>on when he positively identified</w:t>
      </w:r>
      <w:r w:rsidR="00AB0910" w:rsidRPr="006061B1">
        <w:rPr>
          <w:rFonts w:ascii="Times New Roman" w:hAnsi="Times New Roman" w:cs="Times New Roman"/>
        </w:rPr>
        <w:t xml:space="preserve"> him as </w:t>
      </w:r>
      <w:r w:rsidR="000D0F0E" w:rsidRPr="006061B1">
        <w:rPr>
          <w:rFonts w:ascii="Times New Roman" w:hAnsi="Times New Roman" w:cs="Times New Roman"/>
        </w:rPr>
        <w:t>t</w:t>
      </w:r>
      <w:r w:rsidR="00AB0910" w:rsidRPr="006061B1">
        <w:rPr>
          <w:rFonts w:ascii="Times New Roman" w:hAnsi="Times New Roman" w:cs="Times New Roman"/>
        </w:rPr>
        <w:t xml:space="preserve">he man whom he had seen at the business centre.  He managed to identify him even when he no longer had dreadlocks.  When asked as to how he had identified him he said he had identified the accused by his face </w:t>
      </w:r>
      <w:proofErr w:type="gramStart"/>
      <w:r w:rsidR="00AB0910" w:rsidRPr="006061B1">
        <w:rPr>
          <w:rFonts w:ascii="Times New Roman" w:hAnsi="Times New Roman" w:cs="Times New Roman"/>
        </w:rPr>
        <w:t>a</w:t>
      </w:r>
      <w:proofErr w:type="gramEnd"/>
      <w:r w:rsidR="00AB0910" w:rsidRPr="006061B1">
        <w:rPr>
          <w:rFonts w:ascii="Times New Roman" w:hAnsi="Times New Roman" w:cs="Times New Roman"/>
        </w:rPr>
        <w:t xml:space="preserve"> opposed to his clothes.  He also stated that the deceased was wearing a blue trousers and a white shirt.  Again this witness was subjected to a rigorous cross examination but this did not in any way sway him from his evidence which he gave in a straight forward manner.  This witness’ evidence although it is at variance with one of the above witnesses as far as the clothes are concerned he no </w:t>
      </w:r>
      <w:r w:rsidR="00AB0910" w:rsidRPr="006061B1">
        <w:rPr>
          <w:rFonts w:ascii="Times New Roman" w:hAnsi="Times New Roman" w:cs="Times New Roman"/>
        </w:rPr>
        <w:lastRenderedPageBreak/>
        <w:t>doubt corroborated both of them in terms of identifying accused by his face despite the absence of dreadlocks.”</w:t>
      </w:r>
    </w:p>
    <w:p w:rsidR="00C806B0" w:rsidRPr="006061B1" w:rsidRDefault="00C806B0" w:rsidP="00C806B0">
      <w:pPr>
        <w:ind w:left="720"/>
        <w:jc w:val="both"/>
        <w:rPr>
          <w:rFonts w:ascii="Times New Roman" w:hAnsi="Times New Roman" w:cs="Times New Roman"/>
        </w:rPr>
      </w:pPr>
    </w:p>
    <w:p w:rsidR="00E443E4" w:rsidRDefault="00AB0910" w:rsidP="007D31C2">
      <w:pPr>
        <w:spacing w:line="480" w:lineRule="auto"/>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rPr>
        <w:t xml:space="preserve">The court therefore has a case in which the trial court found each of the child witnesses called by the state to have given credible evidence with the effect that their evidence was found to have corroborated each other on the crucial fact of the identification of the appellant as the offender.  Unless it is demonstrated that a trial court fell into error in the assessment of the credibility of witnesses it had the advantage of seeing and hearing whilst giving evidence an appellate court would not lightly interfere with a finding </w:t>
      </w:r>
      <w:r w:rsidR="007D31C2">
        <w:rPr>
          <w:rFonts w:ascii="Times New Roman" w:hAnsi="Times New Roman" w:cs="Times New Roman"/>
        </w:rPr>
        <w:t>of credibility by a trial court.</w:t>
      </w:r>
    </w:p>
    <w:p w:rsidR="007D31C2" w:rsidRPr="006061B1" w:rsidRDefault="007D31C2" w:rsidP="007D31C2">
      <w:pPr>
        <w:jc w:val="both"/>
        <w:rPr>
          <w:rFonts w:ascii="Times New Roman" w:hAnsi="Times New Roman" w:cs="Times New Roman"/>
        </w:rPr>
      </w:pPr>
    </w:p>
    <w:p w:rsidR="00AB0910" w:rsidRPr="006061B1" w:rsidRDefault="00AB0910" w:rsidP="00C806B0">
      <w:pPr>
        <w:spacing w:line="480" w:lineRule="auto"/>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rPr>
        <w:t xml:space="preserve">In this case the court </w:t>
      </w:r>
      <w:r w:rsidRPr="006061B1">
        <w:rPr>
          <w:rFonts w:ascii="Times New Roman" w:hAnsi="Times New Roman" w:cs="Times New Roman"/>
          <w:i/>
        </w:rPr>
        <w:t>a quo</w:t>
      </w:r>
      <w:r w:rsidRPr="006061B1">
        <w:rPr>
          <w:rFonts w:ascii="Times New Roman" w:hAnsi="Times New Roman" w:cs="Times New Roman"/>
        </w:rPr>
        <w:t xml:space="preserve"> was aware of the dangers of mistaken identification where child witnesses are involved.  It clearly looked closely at the circumstance</w:t>
      </w:r>
      <w:r w:rsidR="000D0F0E" w:rsidRPr="006061B1">
        <w:rPr>
          <w:rFonts w:ascii="Times New Roman" w:hAnsi="Times New Roman" w:cs="Times New Roman"/>
        </w:rPr>
        <w:t>s</w:t>
      </w:r>
      <w:r w:rsidRPr="006061B1">
        <w:rPr>
          <w:rFonts w:ascii="Times New Roman" w:hAnsi="Times New Roman" w:cs="Times New Roman"/>
        </w:rPr>
        <w:t xml:space="preserve"> of the case to see whether there were factors which militated against acceptance of the evidence of the witnesses as credible.</w:t>
      </w:r>
    </w:p>
    <w:p w:rsidR="00E443E4" w:rsidRPr="006061B1" w:rsidRDefault="00E443E4" w:rsidP="00E443E4">
      <w:pPr>
        <w:jc w:val="both"/>
        <w:rPr>
          <w:rFonts w:ascii="Times New Roman" w:hAnsi="Times New Roman" w:cs="Times New Roman"/>
        </w:rPr>
      </w:pPr>
    </w:p>
    <w:p w:rsidR="00AB0910" w:rsidRPr="006061B1" w:rsidRDefault="00AB0910" w:rsidP="00C806B0">
      <w:pPr>
        <w:spacing w:line="480" w:lineRule="auto"/>
        <w:jc w:val="both"/>
        <w:rPr>
          <w:rFonts w:ascii="Times New Roman" w:hAnsi="Times New Roman" w:cs="Times New Roman"/>
        </w:rPr>
      </w:pPr>
      <w:r w:rsidRPr="006061B1">
        <w:rPr>
          <w:rFonts w:ascii="Times New Roman" w:hAnsi="Times New Roman" w:cs="Times New Roman"/>
        </w:rPr>
        <w:tab/>
      </w:r>
      <w:r w:rsidR="00C806B0" w:rsidRPr="006061B1">
        <w:rPr>
          <w:rFonts w:ascii="Times New Roman" w:hAnsi="Times New Roman" w:cs="Times New Roman"/>
        </w:rPr>
        <w:tab/>
      </w:r>
      <w:r w:rsidRPr="006061B1">
        <w:rPr>
          <w:rFonts w:ascii="Times New Roman" w:hAnsi="Times New Roman" w:cs="Times New Roman"/>
        </w:rPr>
        <w:t xml:space="preserve">It is of particular importance that all the three witnesses attested to seeing a young man who wore a dreadlock hair style.  Davison had the young man within sight at the road show </w:t>
      </w:r>
      <w:r w:rsidR="0018420A" w:rsidRPr="006061B1">
        <w:rPr>
          <w:rFonts w:ascii="Times New Roman" w:hAnsi="Times New Roman" w:cs="Times New Roman"/>
        </w:rPr>
        <w:t>fo</w:t>
      </w:r>
      <w:r w:rsidRPr="006061B1">
        <w:rPr>
          <w:rFonts w:ascii="Times New Roman" w:hAnsi="Times New Roman" w:cs="Times New Roman"/>
        </w:rPr>
        <w:t xml:space="preserve">r no less than 45 minutes.  The young man spoke to the deceased in </w:t>
      </w:r>
      <w:r w:rsidR="000D0F0E" w:rsidRPr="006061B1">
        <w:rPr>
          <w:rFonts w:ascii="Times New Roman" w:hAnsi="Times New Roman" w:cs="Times New Roman"/>
        </w:rPr>
        <w:t>h</w:t>
      </w:r>
      <w:r w:rsidRPr="006061B1">
        <w:rPr>
          <w:rFonts w:ascii="Times New Roman" w:hAnsi="Times New Roman" w:cs="Times New Roman"/>
        </w:rPr>
        <w:t xml:space="preserve">is presence.  He also addressed him directly telling him to leave the car wreckage.  He saw him pick up a booklet at the end </w:t>
      </w:r>
      <w:r w:rsidR="000D0F0E" w:rsidRPr="006061B1">
        <w:rPr>
          <w:rFonts w:ascii="Times New Roman" w:hAnsi="Times New Roman" w:cs="Times New Roman"/>
        </w:rPr>
        <w:t>o</w:t>
      </w:r>
      <w:r w:rsidRPr="006061B1">
        <w:rPr>
          <w:rFonts w:ascii="Times New Roman" w:hAnsi="Times New Roman" w:cs="Times New Roman"/>
        </w:rPr>
        <w:t>f the road show.  The young man seen by Bea</w:t>
      </w:r>
      <w:r w:rsidR="0018420A" w:rsidRPr="006061B1">
        <w:rPr>
          <w:rFonts w:ascii="Times New Roman" w:hAnsi="Times New Roman" w:cs="Times New Roman"/>
        </w:rPr>
        <w:t>t</w:t>
      </w:r>
      <w:r w:rsidRPr="006061B1">
        <w:rPr>
          <w:rFonts w:ascii="Times New Roman" w:hAnsi="Times New Roman" w:cs="Times New Roman"/>
        </w:rPr>
        <w:t xml:space="preserve">rice and </w:t>
      </w:r>
      <w:proofErr w:type="spellStart"/>
      <w:r w:rsidRPr="006061B1">
        <w:rPr>
          <w:rFonts w:ascii="Times New Roman" w:hAnsi="Times New Roman" w:cs="Times New Roman"/>
        </w:rPr>
        <w:t>Chidochashe</w:t>
      </w:r>
      <w:proofErr w:type="spellEnd"/>
      <w:r w:rsidRPr="006061B1">
        <w:rPr>
          <w:rFonts w:ascii="Times New Roman" w:hAnsi="Times New Roman" w:cs="Times New Roman"/>
        </w:rPr>
        <w:t xml:space="preserve"> was in possession </w:t>
      </w:r>
      <w:r w:rsidRPr="006061B1">
        <w:rPr>
          <w:rFonts w:ascii="Times New Roman" w:hAnsi="Times New Roman" w:cs="Times New Roman"/>
        </w:rPr>
        <w:lastRenderedPageBreak/>
        <w:t xml:space="preserve">of what they said was </w:t>
      </w:r>
      <w:r w:rsidR="0018420A" w:rsidRPr="006061B1">
        <w:rPr>
          <w:rFonts w:ascii="Times New Roman" w:hAnsi="Times New Roman" w:cs="Times New Roman"/>
        </w:rPr>
        <w:t>a book.  The ability of Davison to describe the facts relating to the different encounters he had with the young man at the road show attests to the reliability of his evidence that the young man was the appellant.</w:t>
      </w:r>
    </w:p>
    <w:p w:rsidR="00E443E4" w:rsidRPr="006061B1" w:rsidRDefault="00E443E4" w:rsidP="00E443E4">
      <w:pPr>
        <w:jc w:val="both"/>
        <w:rPr>
          <w:rFonts w:ascii="Times New Roman" w:hAnsi="Times New Roman" w:cs="Times New Roman"/>
        </w:rPr>
      </w:pPr>
    </w:p>
    <w:p w:rsidR="0018420A" w:rsidRPr="006061B1" w:rsidRDefault="0018420A"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The evidence given in support of the </w:t>
      </w:r>
      <w:proofErr w:type="spellStart"/>
      <w:r w:rsidRPr="006061B1">
        <w:rPr>
          <w:rFonts w:ascii="Times New Roman" w:hAnsi="Times New Roman" w:cs="Times New Roman"/>
        </w:rPr>
        <w:t>defence</w:t>
      </w:r>
      <w:proofErr w:type="spellEnd"/>
      <w:r w:rsidRPr="006061B1">
        <w:rPr>
          <w:rFonts w:ascii="Times New Roman" w:hAnsi="Times New Roman" w:cs="Times New Roman"/>
        </w:rPr>
        <w:t xml:space="preserve"> case corroborate</w:t>
      </w:r>
      <w:r w:rsidR="000D0F0E" w:rsidRPr="006061B1">
        <w:rPr>
          <w:rFonts w:ascii="Times New Roman" w:hAnsi="Times New Roman" w:cs="Times New Roman"/>
        </w:rPr>
        <w:t>d</w:t>
      </w:r>
      <w:r w:rsidRPr="006061B1">
        <w:rPr>
          <w:rFonts w:ascii="Times New Roman" w:hAnsi="Times New Roman" w:cs="Times New Roman"/>
        </w:rPr>
        <w:t xml:space="preserve"> th</w:t>
      </w:r>
      <w:r w:rsidR="000D0F0E" w:rsidRPr="006061B1">
        <w:rPr>
          <w:rFonts w:ascii="Times New Roman" w:hAnsi="Times New Roman" w:cs="Times New Roman"/>
        </w:rPr>
        <w:t>e</w:t>
      </w:r>
      <w:r w:rsidRPr="006061B1">
        <w:rPr>
          <w:rFonts w:ascii="Times New Roman" w:hAnsi="Times New Roman" w:cs="Times New Roman"/>
        </w:rPr>
        <w:t xml:space="preserve"> evidence of identification of the appellant as the offender.  It is common </w:t>
      </w:r>
      <w:proofErr w:type="gramStart"/>
      <w:r w:rsidRPr="006061B1">
        <w:rPr>
          <w:rFonts w:ascii="Times New Roman" w:hAnsi="Times New Roman" w:cs="Times New Roman"/>
        </w:rPr>
        <w:t>cause</w:t>
      </w:r>
      <w:proofErr w:type="gramEnd"/>
      <w:r w:rsidRPr="006061B1">
        <w:rPr>
          <w:rFonts w:ascii="Times New Roman" w:hAnsi="Times New Roman" w:cs="Times New Roman"/>
        </w:rPr>
        <w:t xml:space="preserve"> that late in the afternoon of 25 October 2006 the appellant was at Number 53C – Mine when a white motor vehicle arrived.  He mistook the motor vehicle for a police car and ran away.</w:t>
      </w:r>
    </w:p>
    <w:p w:rsidR="00E443E4" w:rsidRPr="006061B1" w:rsidRDefault="00E443E4" w:rsidP="00E443E4">
      <w:pPr>
        <w:jc w:val="both"/>
        <w:rPr>
          <w:rFonts w:ascii="Times New Roman" w:hAnsi="Times New Roman" w:cs="Times New Roman"/>
        </w:rPr>
      </w:pPr>
    </w:p>
    <w:p w:rsidR="0018420A" w:rsidRPr="006061B1" w:rsidRDefault="0018420A"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Early in the morning of 26 October 2006 the appellant went to </w:t>
      </w:r>
      <w:proofErr w:type="spellStart"/>
      <w:r w:rsidRPr="006061B1">
        <w:rPr>
          <w:rFonts w:ascii="Times New Roman" w:hAnsi="Times New Roman" w:cs="Times New Roman"/>
        </w:rPr>
        <w:t>Tendai</w:t>
      </w:r>
      <w:proofErr w:type="spellEnd"/>
      <w:r w:rsidRPr="006061B1">
        <w:rPr>
          <w:rFonts w:ascii="Times New Roman" w:hAnsi="Times New Roman" w:cs="Times New Roman"/>
        </w:rPr>
        <w:t xml:space="preserve"> </w:t>
      </w:r>
      <w:proofErr w:type="spellStart"/>
      <w:r w:rsidRPr="006061B1">
        <w:rPr>
          <w:rFonts w:ascii="Times New Roman" w:hAnsi="Times New Roman" w:cs="Times New Roman"/>
        </w:rPr>
        <w:t>Muzenda’s</w:t>
      </w:r>
      <w:proofErr w:type="spellEnd"/>
      <w:r w:rsidRPr="006061B1">
        <w:rPr>
          <w:rFonts w:ascii="Times New Roman" w:hAnsi="Times New Roman" w:cs="Times New Roman"/>
        </w:rPr>
        <w:t xml:space="preserve"> homestead.  There he asked for a pair of scissors and a mirror saying he wanted to shave his hair.  He told </w:t>
      </w:r>
      <w:proofErr w:type="spellStart"/>
      <w:r w:rsidRPr="006061B1">
        <w:rPr>
          <w:rFonts w:ascii="Times New Roman" w:hAnsi="Times New Roman" w:cs="Times New Roman"/>
        </w:rPr>
        <w:t>Tendai</w:t>
      </w:r>
      <w:proofErr w:type="spellEnd"/>
      <w:r w:rsidRPr="006061B1">
        <w:rPr>
          <w:rFonts w:ascii="Times New Roman" w:hAnsi="Times New Roman" w:cs="Times New Roman"/>
        </w:rPr>
        <w:t xml:space="preserve"> that he wanted to remove the hair and </w:t>
      </w:r>
      <w:r w:rsidRPr="006061B1">
        <w:rPr>
          <w:rFonts w:ascii="Times New Roman" w:hAnsi="Times New Roman" w:cs="Times New Roman"/>
          <w:i/>
        </w:rPr>
        <w:t>ipso facto</w:t>
      </w:r>
      <w:r w:rsidRPr="006061B1">
        <w:rPr>
          <w:rFonts w:ascii="Times New Roman" w:hAnsi="Times New Roman" w:cs="Times New Roman"/>
        </w:rPr>
        <w:t xml:space="preserve"> the dreadlocks to disguise his identity from the police because of an offence he had committed with one Newman.  Although the appellant referred to an offence he said he had committed with Newman it is clear that he had all along worn the dreadlock hair style without any fear of identification.</w:t>
      </w:r>
    </w:p>
    <w:p w:rsidR="00E443E4" w:rsidRPr="006061B1" w:rsidRDefault="00E443E4" w:rsidP="00E443E4">
      <w:pPr>
        <w:jc w:val="both"/>
        <w:rPr>
          <w:rFonts w:ascii="Times New Roman" w:hAnsi="Times New Roman" w:cs="Times New Roman"/>
        </w:rPr>
      </w:pPr>
    </w:p>
    <w:p w:rsidR="0018420A" w:rsidRPr="006061B1" w:rsidRDefault="0018420A"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On 15 November 2006 the appellant gave a confirmed </w:t>
      </w:r>
      <w:r w:rsidR="000D0F0E" w:rsidRPr="006061B1">
        <w:rPr>
          <w:rFonts w:ascii="Times New Roman" w:hAnsi="Times New Roman" w:cs="Times New Roman"/>
        </w:rPr>
        <w:t xml:space="preserve">warned and cautioned statement </w:t>
      </w:r>
      <w:r w:rsidRPr="006061B1">
        <w:rPr>
          <w:rFonts w:ascii="Times New Roman" w:hAnsi="Times New Roman" w:cs="Times New Roman"/>
        </w:rPr>
        <w:t>in answer to the allegation that he had killed the deceased.  The appellant said:</w:t>
      </w:r>
    </w:p>
    <w:p w:rsidR="0018420A" w:rsidRPr="006061B1" w:rsidRDefault="0018420A" w:rsidP="00E443E4">
      <w:pPr>
        <w:ind w:left="720"/>
        <w:jc w:val="both"/>
        <w:rPr>
          <w:rFonts w:ascii="Times New Roman" w:hAnsi="Times New Roman" w:cs="Times New Roman"/>
        </w:rPr>
      </w:pPr>
      <w:r w:rsidRPr="006061B1">
        <w:rPr>
          <w:rFonts w:ascii="Times New Roman" w:hAnsi="Times New Roman" w:cs="Times New Roman"/>
        </w:rPr>
        <w:t xml:space="preserve">“On 25 October 2006 from morning I was carrying gold ore with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with a </w:t>
      </w:r>
      <w:proofErr w:type="spellStart"/>
      <w:r w:rsidRPr="006061B1">
        <w:rPr>
          <w:rFonts w:ascii="Times New Roman" w:hAnsi="Times New Roman" w:cs="Times New Roman"/>
        </w:rPr>
        <w:t>scotcart</w:t>
      </w:r>
      <w:proofErr w:type="spellEnd"/>
      <w:r w:rsidRPr="006061B1">
        <w:rPr>
          <w:rFonts w:ascii="Times New Roman" w:hAnsi="Times New Roman" w:cs="Times New Roman"/>
        </w:rPr>
        <w:t xml:space="preserve">.  The </w:t>
      </w:r>
      <w:proofErr w:type="spellStart"/>
      <w:r w:rsidRPr="006061B1">
        <w:rPr>
          <w:rFonts w:ascii="Times New Roman" w:hAnsi="Times New Roman" w:cs="Times New Roman"/>
        </w:rPr>
        <w:t>scotcart</w:t>
      </w:r>
      <w:proofErr w:type="spellEnd"/>
      <w:r w:rsidRPr="006061B1">
        <w:rPr>
          <w:rFonts w:ascii="Times New Roman" w:hAnsi="Times New Roman" w:cs="Times New Roman"/>
        </w:rPr>
        <w:t xml:space="preserve"> broke down and we untied the donkeys.  I then went back to the compound.  </w:t>
      </w:r>
      <w:r w:rsidRPr="006061B1">
        <w:rPr>
          <w:rFonts w:ascii="Times New Roman" w:hAnsi="Times New Roman" w:cs="Times New Roman"/>
        </w:rPr>
        <w:lastRenderedPageBreak/>
        <w:t xml:space="preserve">A police vehicle arrived and then I ran away from them.  I went to </w:t>
      </w:r>
      <w:proofErr w:type="spellStart"/>
      <w:r w:rsidRPr="006061B1">
        <w:rPr>
          <w:rFonts w:ascii="Times New Roman" w:hAnsi="Times New Roman" w:cs="Times New Roman"/>
        </w:rPr>
        <w:t>Tinaye’s</w:t>
      </w:r>
      <w:proofErr w:type="spellEnd"/>
      <w:r w:rsidRPr="006061B1">
        <w:rPr>
          <w:rFonts w:ascii="Times New Roman" w:hAnsi="Times New Roman" w:cs="Times New Roman"/>
        </w:rPr>
        <w:t xml:space="preserve"> </w:t>
      </w:r>
      <w:r w:rsidR="00D01AE6" w:rsidRPr="006061B1">
        <w:rPr>
          <w:rFonts w:ascii="Times New Roman" w:hAnsi="Times New Roman" w:cs="Times New Roman"/>
        </w:rPr>
        <w:t>p</w:t>
      </w:r>
      <w:r w:rsidRPr="006061B1">
        <w:rPr>
          <w:rFonts w:ascii="Times New Roman" w:hAnsi="Times New Roman" w:cs="Times New Roman"/>
        </w:rPr>
        <w:t xml:space="preserve">lace until it was dark.  After that I went back and slept in Number 71C – Mine.  I woke up the following day and I went to </w:t>
      </w:r>
      <w:proofErr w:type="spellStart"/>
      <w:r w:rsidRPr="006061B1">
        <w:rPr>
          <w:rFonts w:ascii="Times New Roman" w:hAnsi="Times New Roman" w:cs="Times New Roman"/>
        </w:rPr>
        <w:t>Meredisi</w:t>
      </w:r>
      <w:proofErr w:type="spellEnd"/>
      <w:r w:rsidRPr="006061B1">
        <w:rPr>
          <w:rFonts w:ascii="Times New Roman" w:hAnsi="Times New Roman" w:cs="Times New Roman"/>
        </w:rPr>
        <w:t>.  When I got there I was barbed my hair</w:t>
      </w:r>
      <w:r w:rsidR="006C4493" w:rsidRPr="006061B1">
        <w:rPr>
          <w:rFonts w:ascii="Times New Roman" w:hAnsi="Times New Roman" w:cs="Times New Roman"/>
        </w:rPr>
        <w:t xml:space="preserve"> by my sister-in-law </w:t>
      </w:r>
      <w:proofErr w:type="spellStart"/>
      <w:r w:rsidR="006C4493" w:rsidRPr="006061B1">
        <w:rPr>
          <w:rFonts w:ascii="Times New Roman" w:hAnsi="Times New Roman" w:cs="Times New Roman"/>
        </w:rPr>
        <w:t>Givemore’s</w:t>
      </w:r>
      <w:proofErr w:type="spellEnd"/>
      <w:r w:rsidR="006C4493" w:rsidRPr="006061B1">
        <w:rPr>
          <w:rFonts w:ascii="Times New Roman" w:hAnsi="Times New Roman" w:cs="Times New Roman"/>
        </w:rPr>
        <w:t xml:space="preserve"> mother.  I had always wanted to barb the hair because the hair had turned brown.  I later went back to the compound and on the way I met Sparks who told me that the whole community was accusing me of raping and murdering the girl.”</w:t>
      </w:r>
    </w:p>
    <w:p w:rsidR="00E443E4" w:rsidRPr="006061B1" w:rsidRDefault="00E443E4" w:rsidP="00E443E4">
      <w:pPr>
        <w:ind w:left="720"/>
        <w:jc w:val="both"/>
        <w:rPr>
          <w:rFonts w:ascii="Times New Roman" w:hAnsi="Times New Roman" w:cs="Times New Roman"/>
        </w:rPr>
      </w:pPr>
    </w:p>
    <w:p w:rsidR="006C4493" w:rsidRPr="006061B1" w:rsidRDefault="006C4493"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Firstly, the reason he gave for having the hair shaven is at variance with the reason he gave to </w:t>
      </w:r>
      <w:proofErr w:type="spellStart"/>
      <w:r w:rsidRPr="006061B1">
        <w:rPr>
          <w:rFonts w:ascii="Times New Roman" w:hAnsi="Times New Roman" w:cs="Times New Roman"/>
        </w:rPr>
        <w:t>Tendai</w:t>
      </w:r>
      <w:proofErr w:type="spellEnd"/>
      <w:r w:rsidRPr="006061B1">
        <w:rPr>
          <w:rFonts w:ascii="Times New Roman" w:hAnsi="Times New Roman" w:cs="Times New Roman"/>
        </w:rPr>
        <w:t>.</w:t>
      </w:r>
    </w:p>
    <w:p w:rsidR="00E443E4" w:rsidRPr="006061B1" w:rsidRDefault="00E443E4" w:rsidP="00E443E4">
      <w:pPr>
        <w:jc w:val="both"/>
        <w:rPr>
          <w:rFonts w:ascii="Times New Roman" w:hAnsi="Times New Roman" w:cs="Times New Roman"/>
        </w:rPr>
      </w:pPr>
    </w:p>
    <w:p w:rsidR="006C4493" w:rsidRPr="006061B1" w:rsidRDefault="006C4493"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Secondly,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gave evidence to the effect that he last saw the appellant at 12pm and did not see him until 4pm.  The evidence of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destroyed the appellant’s alibi.  In his evidence the appellant had said he was with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at the time the offence was alleged to have been committed.  The appellant could either be with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or at the place the state witnesses said he was at about 1pm on the day in question.  The alibi having been destroyed by the evidence of </w:t>
      </w:r>
      <w:proofErr w:type="spellStart"/>
      <w:r w:rsidRPr="006061B1">
        <w:rPr>
          <w:rFonts w:ascii="Times New Roman" w:hAnsi="Times New Roman" w:cs="Times New Roman"/>
        </w:rPr>
        <w:t>Tinaye</w:t>
      </w:r>
      <w:proofErr w:type="spellEnd"/>
      <w:r w:rsidRPr="006061B1">
        <w:rPr>
          <w:rFonts w:ascii="Times New Roman" w:hAnsi="Times New Roman" w:cs="Times New Roman"/>
        </w:rPr>
        <w:t xml:space="preserve"> the appellant was shown by credible evidence to have been at the road show at about 1pm and shortly thereafter kidnapping the deceased on her way home from school in the company of Beatrice and </w:t>
      </w:r>
      <w:proofErr w:type="spellStart"/>
      <w:r w:rsidRPr="006061B1">
        <w:rPr>
          <w:rFonts w:ascii="Times New Roman" w:hAnsi="Times New Roman" w:cs="Times New Roman"/>
        </w:rPr>
        <w:t>Chidochashe</w:t>
      </w:r>
      <w:proofErr w:type="spellEnd"/>
      <w:r w:rsidRPr="006061B1">
        <w:rPr>
          <w:rFonts w:ascii="Times New Roman" w:hAnsi="Times New Roman" w:cs="Times New Roman"/>
        </w:rPr>
        <w:t>.</w:t>
      </w:r>
    </w:p>
    <w:p w:rsidR="00E443E4" w:rsidRPr="006061B1" w:rsidRDefault="00E443E4" w:rsidP="00E443E4">
      <w:pPr>
        <w:jc w:val="both"/>
        <w:rPr>
          <w:rFonts w:ascii="Times New Roman" w:hAnsi="Times New Roman" w:cs="Times New Roman"/>
        </w:rPr>
      </w:pPr>
    </w:p>
    <w:p w:rsidR="006C4493" w:rsidRPr="006061B1" w:rsidRDefault="006C4493" w:rsidP="00C806B0">
      <w:pPr>
        <w:spacing w:line="480" w:lineRule="auto"/>
        <w:jc w:val="both"/>
        <w:rPr>
          <w:rFonts w:ascii="Times New Roman" w:hAnsi="Times New Roman" w:cs="Times New Roman"/>
        </w:rPr>
      </w:pPr>
      <w:r w:rsidRPr="006061B1">
        <w:rPr>
          <w:rFonts w:ascii="Times New Roman" w:hAnsi="Times New Roman" w:cs="Times New Roman"/>
        </w:rPr>
        <w:tab/>
      </w:r>
      <w:r w:rsidR="00E443E4" w:rsidRPr="006061B1">
        <w:rPr>
          <w:rFonts w:ascii="Times New Roman" w:hAnsi="Times New Roman" w:cs="Times New Roman"/>
        </w:rPr>
        <w:tab/>
      </w:r>
      <w:r w:rsidRPr="006061B1">
        <w:rPr>
          <w:rFonts w:ascii="Times New Roman" w:hAnsi="Times New Roman" w:cs="Times New Roman"/>
        </w:rPr>
        <w:t xml:space="preserve">The court </w:t>
      </w:r>
      <w:r w:rsidRPr="006061B1">
        <w:rPr>
          <w:rFonts w:ascii="Times New Roman" w:hAnsi="Times New Roman" w:cs="Times New Roman"/>
          <w:i/>
        </w:rPr>
        <w:t>a quo</w:t>
      </w:r>
      <w:r w:rsidRPr="006061B1">
        <w:rPr>
          <w:rFonts w:ascii="Times New Roman" w:hAnsi="Times New Roman" w:cs="Times New Roman"/>
        </w:rPr>
        <w:t xml:space="preserve"> was alive to the fact that it was dealing with a case in which the guilt of the accused was sought to be established </w:t>
      </w:r>
      <w:r w:rsidR="000D0F0E" w:rsidRPr="006061B1">
        <w:rPr>
          <w:rFonts w:ascii="Times New Roman" w:hAnsi="Times New Roman" w:cs="Times New Roman"/>
        </w:rPr>
        <w:t>by</w:t>
      </w:r>
      <w:r w:rsidRPr="006061B1">
        <w:rPr>
          <w:rFonts w:ascii="Times New Roman" w:hAnsi="Times New Roman" w:cs="Times New Roman"/>
        </w:rPr>
        <w:t xml:space="preserve"> circumstantial evidence.  It was satisfied upon application of the relevant test that the only fac</w:t>
      </w:r>
      <w:r w:rsidR="000D0F0E" w:rsidRPr="006061B1">
        <w:rPr>
          <w:rFonts w:ascii="Times New Roman" w:hAnsi="Times New Roman" w:cs="Times New Roman"/>
        </w:rPr>
        <w:t>t</w:t>
      </w:r>
      <w:r w:rsidRPr="006061B1">
        <w:rPr>
          <w:rFonts w:ascii="Times New Roman" w:hAnsi="Times New Roman" w:cs="Times New Roman"/>
        </w:rPr>
        <w:t xml:space="preserve"> which can be established by reasonable </w:t>
      </w:r>
      <w:r w:rsidRPr="006061B1">
        <w:rPr>
          <w:rFonts w:ascii="Times New Roman" w:hAnsi="Times New Roman" w:cs="Times New Roman"/>
        </w:rPr>
        <w:lastRenderedPageBreak/>
        <w:t xml:space="preserve">inference from all the circumstances </w:t>
      </w:r>
      <w:r w:rsidR="000D0F0E" w:rsidRPr="006061B1">
        <w:rPr>
          <w:rFonts w:ascii="Times New Roman" w:hAnsi="Times New Roman" w:cs="Times New Roman"/>
        </w:rPr>
        <w:t xml:space="preserve">of the case </w:t>
      </w:r>
      <w:r w:rsidRPr="006061B1">
        <w:rPr>
          <w:rFonts w:ascii="Times New Roman" w:hAnsi="Times New Roman" w:cs="Times New Roman"/>
        </w:rPr>
        <w:t>was that the appellant was the killer of the deceased.</w:t>
      </w:r>
    </w:p>
    <w:p w:rsidR="007A6640" w:rsidRPr="006061B1" w:rsidRDefault="007A6640" w:rsidP="007A6640">
      <w:pPr>
        <w:jc w:val="both"/>
        <w:rPr>
          <w:rFonts w:ascii="Times New Roman" w:hAnsi="Times New Roman" w:cs="Times New Roman"/>
        </w:rPr>
      </w:pPr>
    </w:p>
    <w:p w:rsidR="006C4493" w:rsidRPr="006061B1" w:rsidRDefault="006C4493" w:rsidP="00C806B0">
      <w:pPr>
        <w:spacing w:line="480" w:lineRule="auto"/>
        <w:jc w:val="both"/>
        <w:rPr>
          <w:rFonts w:ascii="Times New Roman" w:hAnsi="Times New Roman" w:cs="Times New Roman"/>
        </w:rPr>
      </w:pPr>
      <w:r w:rsidRPr="006061B1">
        <w:rPr>
          <w:rFonts w:ascii="Times New Roman" w:hAnsi="Times New Roman" w:cs="Times New Roman"/>
        </w:rPr>
        <w:tab/>
      </w:r>
      <w:r w:rsidR="007A6640" w:rsidRPr="006061B1">
        <w:rPr>
          <w:rFonts w:ascii="Times New Roman" w:hAnsi="Times New Roman" w:cs="Times New Roman"/>
        </w:rPr>
        <w:tab/>
      </w:r>
      <w:r w:rsidRPr="006061B1">
        <w:rPr>
          <w:rFonts w:ascii="Times New Roman" w:hAnsi="Times New Roman" w:cs="Times New Roman"/>
        </w:rPr>
        <w:t xml:space="preserve">The court </w:t>
      </w:r>
      <w:r w:rsidRPr="006061B1">
        <w:rPr>
          <w:rFonts w:ascii="Times New Roman" w:hAnsi="Times New Roman" w:cs="Times New Roman"/>
          <w:i/>
        </w:rPr>
        <w:t>a quo</w:t>
      </w:r>
      <w:r w:rsidRPr="006061B1">
        <w:rPr>
          <w:rFonts w:ascii="Times New Roman" w:hAnsi="Times New Roman" w:cs="Times New Roman"/>
        </w:rPr>
        <w:t xml:space="preserve"> said:</w:t>
      </w:r>
    </w:p>
    <w:p w:rsidR="006C4493" w:rsidRDefault="006C4493" w:rsidP="007A6640">
      <w:pPr>
        <w:ind w:left="720"/>
        <w:jc w:val="both"/>
        <w:rPr>
          <w:rFonts w:ascii="Times New Roman" w:hAnsi="Times New Roman" w:cs="Times New Roman"/>
        </w:rPr>
      </w:pPr>
      <w:r w:rsidRPr="006061B1">
        <w:rPr>
          <w:rFonts w:ascii="Times New Roman" w:hAnsi="Times New Roman" w:cs="Times New Roman"/>
        </w:rPr>
        <w:t xml:space="preserve">“In our view, the </w:t>
      </w:r>
      <w:proofErr w:type="spellStart"/>
      <w:r w:rsidRPr="006061B1">
        <w:rPr>
          <w:rFonts w:ascii="Times New Roman" w:hAnsi="Times New Roman" w:cs="Times New Roman"/>
        </w:rPr>
        <w:t>accused’s</w:t>
      </w:r>
      <w:proofErr w:type="spellEnd"/>
      <w:r w:rsidRPr="006061B1">
        <w:rPr>
          <w:rFonts w:ascii="Times New Roman" w:hAnsi="Times New Roman" w:cs="Times New Roman"/>
        </w:rPr>
        <w:t xml:space="preserve"> activities point to no other way other than his full involvement in the murder of the deceased.  The question then is</w:t>
      </w:r>
      <w:proofErr w:type="gramStart"/>
      <w:r w:rsidRPr="006061B1">
        <w:rPr>
          <w:rFonts w:ascii="Times New Roman" w:hAnsi="Times New Roman" w:cs="Times New Roman"/>
        </w:rPr>
        <w:t>,</w:t>
      </w:r>
      <w:proofErr w:type="gramEnd"/>
      <w:r w:rsidRPr="006061B1">
        <w:rPr>
          <w:rFonts w:ascii="Times New Roman" w:hAnsi="Times New Roman" w:cs="Times New Roman"/>
        </w:rPr>
        <w:t xml:space="preserve"> is there any other inference which a reasonable court can draw other than that the accused is responsible for that murder.  The answer in our view is in the negative.  We find that there is no other inference which can exclude his innocence.”</w:t>
      </w:r>
    </w:p>
    <w:p w:rsidR="007D31C2" w:rsidRPr="006061B1" w:rsidRDefault="007D31C2" w:rsidP="007A6640">
      <w:pPr>
        <w:ind w:left="720"/>
        <w:jc w:val="both"/>
        <w:rPr>
          <w:rFonts w:ascii="Times New Roman" w:hAnsi="Times New Roman" w:cs="Times New Roman"/>
        </w:rPr>
      </w:pPr>
    </w:p>
    <w:p w:rsidR="00D01AE6" w:rsidRPr="006061B1" w:rsidRDefault="00D01AE6" w:rsidP="00C806B0">
      <w:pPr>
        <w:spacing w:line="480" w:lineRule="auto"/>
        <w:jc w:val="both"/>
        <w:rPr>
          <w:rFonts w:ascii="Times New Roman" w:hAnsi="Times New Roman" w:cs="Times New Roman"/>
        </w:rPr>
      </w:pPr>
      <w:r w:rsidRPr="006061B1">
        <w:rPr>
          <w:rFonts w:ascii="Times New Roman" w:hAnsi="Times New Roman" w:cs="Times New Roman"/>
        </w:rPr>
        <w:tab/>
      </w:r>
      <w:r w:rsidR="007A6640" w:rsidRPr="006061B1">
        <w:rPr>
          <w:rFonts w:ascii="Times New Roman" w:hAnsi="Times New Roman" w:cs="Times New Roman"/>
        </w:rPr>
        <w:tab/>
      </w:r>
      <w:r w:rsidRPr="006061B1">
        <w:rPr>
          <w:rFonts w:ascii="Times New Roman" w:hAnsi="Times New Roman" w:cs="Times New Roman"/>
        </w:rPr>
        <w:t xml:space="preserve">The decision of the court </w:t>
      </w:r>
      <w:r w:rsidRPr="006061B1">
        <w:rPr>
          <w:rFonts w:ascii="Times New Roman" w:hAnsi="Times New Roman" w:cs="Times New Roman"/>
          <w:i/>
        </w:rPr>
        <w:t>a quo</w:t>
      </w:r>
      <w:r w:rsidRPr="006061B1">
        <w:rPr>
          <w:rFonts w:ascii="Times New Roman" w:hAnsi="Times New Roman" w:cs="Times New Roman"/>
        </w:rPr>
        <w:t xml:space="preserve"> is supported by evidence.  There is therefore no basis on which the court can interfere with the conviction of the appellant of murder with actual intent to kill the deceased.</w:t>
      </w:r>
    </w:p>
    <w:p w:rsidR="007A6640" w:rsidRPr="006061B1" w:rsidRDefault="007A6640" w:rsidP="007A6640">
      <w:pPr>
        <w:jc w:val="both"/>
        <w:rPr>
          <w:rFonts w:ascii="Times New Roman" w:hAnsi="Times New Roman" w:cs="Times New Roman"/>
        </w:rPr>
      </w:pPr>
    </w:p>
    <w:p w:rsidR="00D01AE6" w:rsidRPr="006061B1" w:rsidRDefault="00D01AE6" w:rsidP="00C806B0">
      <w:pPr>
        <w:spacing w:line="480" w:lineRule="auto"/>
        <w:jc w:val="both"/>
        <w:rPr>
          <w:rFonts w:ascii="Times New Roman" w:hAnsi="Times New Roman" w:cs="Times New Roman"/>
        </w:rPr>
      </w:pPr>
      <w:r w:rsidRPr="006061B1">
        <w:rPr>
          <w:rFonts w:ascii="Times New Roman" w:hAnsi="Times New Roman" w:cs="Times New Roman"/>
        </w:rPr>
        <w:tab/>
      </w:r>
      <w:r w:rsidR="007A6640" w:rsidRPr="006061B1">
        <w:rPr>
          <w:rFonts w:ascii="Times New Roman" w:hAnsi="Times New Roman" w:cs="Times New Roman"/>
        </w:rPr>
        <w:tab/>
      </w:r>
      <w:r w:rsidRPr="006061B1">
        <w:rPr>
          <w:rFonts w:ascii="Times New Roman" w:hAnsi="Times New Roman" w:cs="Times New Roman"/>
        </w:rPr>
        <w:t xml:space="preserve">It had been suggested in the court </w:t>
      </w:r>
      <w:r w:rsidRPr="006061B1">
        <w:rPr>
          <w:rFonts w:ascii="Times New Roman" w:hAnsi="Times New Roman" w:cs="Times New Roman"/>
          <w:i/>
        </w:rPr>
        <w:t>a quo</w:t>
      </w:r>
      <w:r w:rsidRPr="006061B1">
        <w:rPr>
          <w:rFonts w:ascii="Times New Roman" w:hAnsi="Times New Roman" w:cs="Times New Roman"/>
        </w:rPr>
        <w:t xml:space="preserve"> which argument was not pursued by Miss </w:t>
      </w:r>
      <w:proofErr w:type="spellStart"/>
      <w:r w:rsidRPr="006061B1">
        <w:rPr>
          <w:rFonts w:ascii="Times New Roman" w:hAnsi="Times New Roman" w:cs="Times New Roman"/>
          <w:i/>
        </w:rPr>
        <w:t>Ncube</w:t>
      </w:r>
      <w:proofErr w:type="spellEnd"/>
      <w:r w:rsidRPr="006061B1">
        <w:rPr>
          <w:rFonts w:ascii="Times New Roman" w:hAnsi="Times New Roman" w:cs="Times New Roman"/>
        </w:rPr>
        <w:t xml:space="preserve"> on appeal that the youthfulness of the appellant at the age of 18 years was an extenuating circumstance.  In dismissing the argument the court </w:t>
      </w:r>
      <w:r w:rsidRPr="006061B1">
        <w:rPr>
          <w:rFonts w:ascii="Times New Roman" w:hAnsi="Times New Roman" w:cs="Times New Roman"/>
          <w:i/>
        </w:rPr>
        <w:t>a quo</w:t>
      </w:r>
      <w:r w:rsidRPr="006061B1">
        <w:rPr>
          <w:rFonts w:ascii="Times New Roman" w:hAnsi="Times New Roman" w:cs="Times New Roman"/>
        </w:rPr>
        <w:t xml:space="preserve"> correctly observe</w:t>
      </w:r>
      <w:r w:rsidR="000D0F0E" w:rsidRPr="006061B1">
        <w:rPr>
          <w:rFonts w:ascii="Times New Roman" w:hAnsi="Times New Roman" w:cs="Times New Roman"/>
        </w:rPr>
        <w:t>d</w:t>
      </w:r>
      <w:r w:rsidRPr="006061B1">
        <w:rPr>
          <w:rFonts w:ascii="Times New Roman" w:hAnsi="Times New Roman" w:cs="Times New Roman"/>
        </w:rPr>
        <w:t xml:space="preserve"> that the facts surrounding the commission of the offence show an element of courage and wickedness on the part of the appellant wholly inconsistent with youthful </w:t>
      </w:r>
      <w:proofErr w:type="spellStart"/>
      <w:r w:rsidRPr="006061B1">
        <w:rPr>
          <w:rFonts w:ascii="Times New Roman" w:hAnsi="Times New Roman" w:cs="Times New Roman"/>
        </w:rPr>
        <w:t>behaviour</w:t>
      </w:r>
      <w:proofErr w:type="spellEnd"/>
      <w:r w:rsidRPr="006061B1">
        <w:rPr>
          <w:rFonts w:ascii="Times New Roman" w:hAnsi="Times New Roman" w:cs="Times New Roman"/>
        </w:rPr>
        <w:t>.  The court shares the same view.</w:t>
      </w:r>
    </w:p>
    <w:p w:rsidR="007A6640" w:rsidRPr="006061B1" w:rsidRDefault="007A6640" w:rsidP="007A6640">
      <w:pPr>
        <w:jc w:val="both"/>
        <w:rPr>
          <w:rFonts w:ascii="Times New Roman" w:hAnsi="Times New Roman" w:cs="Times New Roman"/>
        </w:rPr>
      </w:pPr>
    </w:p>
    <w:p w:rsidR="00D01AE6" w:rsidRPr="006061B1" w:rsidRDefault="00D01AE6" w:rsidP="00C806B0">
      <w:pPr>
        <w:spacing w:line="480" w:lineRule="auto"/>
        <w:jc w:val="both"/>
        <w:rPr>
          <w:rFonts w:ascii="Times New Roman" w:hAnsi="Times New Roman" w:cs="Times New Roman"/>
        </w:rPr>
      </w:pPr>
      <w:r w:rsidRPr="006061B1">
        <w:rPr>
          <w:rFonts w:ascii="Times New Roman" w:hAnsi="Times New Roman" w:cs="Times New Roman"/>
        </w:rPr>
        <w:lastRenderedPageBreak/>
        <w:tab/>
      </w:r>
      <w:r w:rsidR="007A6640" w:rsidRPr="006061B1">
        <w:rPr>
          <w:rFonts w:ascii="Times New Roman" w:hAnsi="Times New Roman" w:cs="Times New Roman"/>
        </w:rPr>
        <w:tab/>
      </w:r>
      <w:r w:rsidRPr="006061B1">
        <w:rPr>
          <w:rFonts w:ascii="Times New Roman" w:hAnsi="Times New Roman" w:cs="Times New Roman"/>
        </w:rPr>
        <w:t xml:space="preserve">There is no basis for interfering with the finding of the court </w:t>
      </w:r>
      <w:r w:rsidRPr="006061B1">
        <w:rPr>
          <w:rFonts w:ascii="Times New Roman" w:hAnsi="Times New Roman" w:cs="Times New Roman"/>
          <w:i/>
        </w:rPr>
        <w:t>a quo</w:t>
      </w:r>
      <w:r w:rsidRPr="006061B1">
        <w:rPr>
          <w:rFonts w:ascii="Times New Roman" w:hAnsi="Times New Roman" w:cs="Times New Roman"/>
        </w:rPr>
        <w:t xml:space="preserve"> on the absence of extenuating circumstances.</w:t>
      </w:r>
    </w:p>
    <w:p w:rsidR="007A6640" w:rsidRPr="006061B1" w:rsidRDefault="007A6640" w:rsidP="007A6640">
      <w:pPr>
        <w:jc w:val="both"/>
        <w:rPr>
          <w:rFonts w:ascii="Times New Roman" w:hAnsi="Times New Roman" w:cs="Times New Roman"/>
        </w:rPr>
      </w:pPr>
    </w:p>
    <w:p w:rsidR="00D01AE6" w:rsidRPr="006061B1" w:rsidRDefault="00D01AE6" w:rsidP="00C806B0">
      <w:pPr>
        <w:spacing w:line="480" w:lineRule="auto"/>
        <w:jc w:val="both"/>
        <w:rPr>
          <w:rFonts w:ascii="Times New Roman" w:hAnsi="Times New Roman" w:cs="Times New Roman"/>
        </w:rPr>
      </w:pPr>
      <w:r w:rsidRPr="006061B1">
        <w:rPr>
          <w:rFonts w:ascii="Times New Roman" w:hAnsi="Times New Roman" w:cs="Times New Roman"/>
        </w:rPr>
        <w:tab/>
      </w:r>
      <w:r w:rsidR="007A6640" w:rsidRPr="006061B1">
        <w:rPr>
          <w:rFonts w:ascii="Times New Roman" w:hAnsi="Times New Roman" w:cs="Times New Roman"/>
        </w:rPr>
        <w:tab/>
      </w:r>
      <w:r w:rsidRPr="006061B1">
        <w:rPr>
          <w:rFonts w:ascii="Times New Roman" w:hAnsi="Times New Roman" w:cs="Times New Roman"/>
        </w:rPr>
        <w:t>The appeal against both conviction and sentence is dismissed.</w:t>
      </w:r>
    </w:p>
    <w:p w:rsidR="00510F7C" w:rsidRPr="006061B1" w:rsidRDefault="00510F7C" w:rsidP="00C806B0">
      <w:pPr>
        <w:spacing w:line="480" w:lineRule="auto"/>
        <w:jc w:val="both"/>
        <w:rPr>
          <w:rFonts w:ascii="Times New Roman" w:hAnsi="Times New Roman" w:cs="Times New Roman"/>
        </w:rPr>
      </w:pPr>
    </w:p>
    <w:p w:rsidR="00D01AE6" w:rsidRPr="006061B1" w:rsidRDefault="007A6640" w:rsidP="007A6640">
      <w:pPr>
        <w:spacing w:line="480" w:lineRule="auto"/>
        <w:ind w:left="720" w:firstLine="720"/>
        <w:jc w:val="both"/>
        <w:rPr>
          <w:rFonts w:ascii="Times New Roman" w:hAnsi="Times New Roman" w:cs="Times New Roman"/>
        </w:rPr>
      </w:pPr>
      <w:r w:rsidRPr="006061B1">
        <w:rPr>
          <w:rFonts w:ascii="Times New Roman" w:hAnsi="Times New Roman" w:cs="Times New Roman"/>
          <w:b/>
        </w:rPr>
        <w:t>GOWORA JA:</w:t>
      </w:r>
      <w:r w:rsidRPr="006061B1">
        <w:rPr>
          <w:rFonts w:ascii="Times New Roman" w:hAnsi="Times New Roman" w:cs="Times New Roman"/>
        </w:rPr>
        <w:tab/>
      </w:r>
      <w:r w:rsidR="00D01AE6" w:rsidRPr="006061B1">
        <w:rPr>
          <w:rFonts w:ascii="Times New Roman" w:hAnsi="Times New Roman" w:cs="Times New Roman"/>
        </w:rPr>
        <w:t>I agree</w:t>
      </w:r>
    </w:p>
    <w:p w:rsidR="00510F7C" w:rsidRPr="006061B1" w:rsidRDefault="00510F7C" w:rsidP="00C806B0">
      <w:pPr>
        <w:spacing w:line="480" w:lineRule="auto"/>
        <w:ind w:left="1440" w:firstLine="720"/>
        <w:jc w:val="both"/>
        <w:rPr>
          <w:rFonts w:ascii="Times New Roman" w:hAnsi="Times New Roman" w:cs="Times New Roman"/>
        </w:rPr>
      </w:pPr>
    </w:p>
    <w:p w:rsidR="00DB4872" w:rsidRPr="006061B1" w:rsidRDefault="007A6640" w:rsidP="007A6640">
      <w:pPr>
        <w:spacing w:line="480" w:lineRule="auto"/>
        <w:ind w:left="720" w:firstLine="720"/>
        <w:jc w:val="both"/>
        <w:rPr>
          <w:rFonts w:ascii="Times New Roman" w:hAnsi="Times New Roman" w:cs="Times New Roman"/>
        </w:rPr>
      </w:pPr>
      <w:r w:rsidRPr="006061B1">
        <w:rPr>
          <w:rFonts w:ascii="Times New Roman" w:hAnsi="Times New Roman" w:cs="Times New Roman"/>
          <w:b/>
        </w:rPr>
        <w:t>HLATSHWAYO JA:</w:t>
      </w:r>
      <w:r w:rsidRPr="006061B1">
        <w:rPr>
          <w:rFonts w:ascii="Times New Roman" w:hAnsi="Times New Roman" w:cs="Times New Roman"/>
        </w:rPr>
        <w:t xml:space="preserve"> </w:t>
      </w:r>
      <w:r w:rsidR="00D01AE6" w:rsidRPr="006061B1">
        <w:rPr>
          <w:rFonts w:ascii="Times New Roman" w:hAnsi="Times New Roman" w:cs="Times New Roman"/>
        </w:rPr>
        <w:t>I agree</w:t>
      </w:r>
    </w:p>
    <w:p w:rsidR="007A6640" w:rsidRPr="006061B1" w:rsidRDefault="007A6640" w:rsidP="00C806B0">
      <w:pPr>
        <w:spacing w:line="480" w:lineRule="auto"/>
        <w:ind w:left="1440" w:firstLine="720"/>
        <w:jc w:val="both"/>
        <w:rPr>
          <w:rFonts w:ascii="Times New Roman" w:hAnsi="Times New Roman" w:cs="Times New Roman"/>
        </w:rPr>
      </w:pPr>
    </w:p>
    <w:p w:rsidR="00510F7C" w:rsidRPr="006061B1" w:rsidRDefault="00510F7C" w:rsidP="00C806B0">
      <w:pPr>
        <w:pStyle w:val="NoSpacing"/>
        <w:spacing w:line="480" w:lineRule="auto"/>
        <w:jc w:val="both"/>
        <w:rPr>
          <w:rFonts w:ascii="Times New Roman" w:hAnsi="Times New Roman" w:cs="Times New Roman"/>
        </w:rPr>
      </w:pPr>
      <w:proofErr w:type="spellStart"/>
      <w:r w:rsidRPr="006061B1">
        <w:rPr>
          <w:rFonts w:ascii="Times New Roman" w:hAnsi="Times New Roman" w:cs="Times New Roman"/>
          <w:i/>
        </w:rPr>
        <w:t>Majoko</w:t>
      </w:r>
      <w:proofErr w:type="spellEnd"/>
      <w:r w:rsidRPr="006061B1">
        <w:rPr>
          <w:rFonts w:ascii="Times New Roman" w:hAnsi="Times New Roman" w:cs="Times New Roman"/>
          <w:i/>
        </w:rPr>
        <w:t xml:space="preserve"> &amp; </w:t>
      </w:r>
      <w:proofErr w:type="spellStart"/>
      <w:r w:rsidRPr="006061B1">
        <w:rPr>
          <w:rFonts w:ascii="Times New Roman" w:hAnsi="Times New Roman" w:cs="Times New Roman"/>
          <w:i/>
        </w:rPr>
        <w:t>Majoko</w:t>
      </w:r>
      <w:proofErr w:type="spellEnd"/>
      <w:r w:rsidR="007A6640" w:rsidRPr="006061B1">
        <w:rPr>
          <w:rFonts w:ascii="Times New Roman" w:hAnsi="Times New Roman" w:cs="Times New Roman"/>
        </w:rPr>
        <w:t xml:space="preserve">, </w:t>
      </w:r>
      <w:r w:rsidRPr="006061B1">
        <w:rPr>
          <w:rFonts w:ascii="Times New Roman" w:hAnsi="Times New Roman" w:cs="Times New Roman"/>
        </w:rPr>
        <w:t>appellant’s legal practitioners</w:t>
      </w:r>
    </w:p>
    <w:p w:rsidR="00510F7C" w:rsidRPr="006061B1" w:rsidRDefault="00510F7C" w:rsidP="00C806B0">
      <w:pPr>
        <w:pStyle w:val="NoSpacing"/>
        <w:spacing w:line="480" w:lineRule="auto"/>
        <w:jc w:val="both"/>
        <w:rPr>
          <w:rFonts w:ascii="Times New Roman" w:hAnsi="Times New Roman" w:cs="Times New Roman"/>
        </w:rPr>
      </w:pPr>
      <w:r w:rsidRPr="006061B1">
        <w:rPr>
          <w:rFonts w:ascii="Times New Roman" w:hAnsi="Times New Roman" w:cs="Times New Roman"/>
          <w:i/>
        </w:rPr>
        <w:t>Attorney General’s Office</w:t>
      </w:r>
      <w:r w:rsidR="007A6640" w:rsidRPr="006061B1">
        <w:rPr>
          <w:rFonts w:ascii="Times New Roman" w:hAnsi="Times New Roman" w:cs="Times New Roman"/>
        </w:rPr>
        <w:t xml:space="preserve">, </w:t>
      </w:r>
      <w:r w:rsidRPr="006061B1">
        <w:rPr>
          <w:rFonts w:ascii="Times New Roman" w:hAnsi="Times New Roman" w:cs="Times New Roman"/>
        </w:rPr>
        <w:t>respondent’s legal practitioners</w:t>
      </w:r>
    </w:p>
    <w:sectPr w:rsidR="00510F7C" w:rsidRPr="006061B1" w:rsidSect="0054317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218" w:rsidRDefault="00751218" w:rsidP="009035E1">
      <w:pPr>
        <w:spacing w:before="0" w:after="0"/>
      </w:pPr>
      <w:r>
        <w:separator/>
      </w:r>
    </w:p>
  </w:endnote>
  <w:endnote w:type="continuationSeparator" w:id="1">
    <w:p w:rsidR="00751218" w:rsidRDefault="00751218" w:rsidP="009035E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640" w:rsidRDefault="007A6640">
    <w:pPr>
      <w:pStyle w:val="Footer"/>
      <w:jc w:val="center"/>
    </w:pPr>
  </w:p>
  <w:p w:rsidR="00D01AE6" w:rsidRDefault="00D01A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218" w:rsidRDefault="00751218" w:rsidP="009035E1">
      <w:pPr>
        <w:spacing w:before="0" w:after="0"/>
      </w:pPr>
      <w:r>
        <w:separator/>
      </w:r>
    </w:p>
  </w:footnote>
  <w:footnote w:type="continuationSeparator" w:id="1">
    <w:p w:rsidR="00751218" w:rsidRDefault="00751218" w:rsidP="009035E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D31C2">
      <w:tc>
        <w:tcPr>
          <w:tcW w:w="0" w:type="auto"/>
          <w:tcBorders>
            <w:right w:val="single" w:sz="6" w:space="0" w:color="000000" w:themeColor="text1"/>
          </w:tcBorders>
        </w:tcPr>
        <w:sdt>
          <w:sdtPr>
            <w:alias w:val="Company"/>
            <w:id w:val="78735422"/>
            <w:placeholder>
              <w:docPart w:val="57B1D240A86C48F7A981871D72953E54"/>
            </w:placeholder>
            <w:dataBinding w:prefixMappings="xmlns:ns0='http://schemas.openxmlformats.org/officeDocument/2006/extended-properties'" w:xpath="/ns0:Properties[1]/ns0:Company[1]" w:storeItemID="{6668398D-A668-4E3E-A5EB-62B293D839F1}"/>
            <w:text/>
          </w:sdtPr>
          <w:sdtContent>
            <w:p w:rsidR="007D31C2" w:rsidRDefault="007D31C2">
              <w:pPr>
                <w:pStyle w:val="Header"/>
                <w:jc w:val="right"/>
              </w:pPr>
              <w:r>
                <w:t>Judgment No. SC 63/2013</w:t>
              </w:r>
            </w:p>
          </w:sdtContent>
        </w:sdt>
        <w:sdt>
          <w:sdtPr>
            <w:rPr>
              <w:b/>
              <w:bCs/>
            </w:rPr>
            <w:alias w:val="Title"/>
            <w:id w:val="78735415"/>
            <w:placeholder>
              <w:docPart w:val="FB8A28070E2146648F566CBE3FB49908"/>
            </w:placeholder>
            <w:dataBinding w:prefixMappings="xmlns:ns0='http://schemas.openxmlformats.org/package/2006/metadata/core-properties' xmlns:ns1='http://purl.org/dc/elements/1.1/'" w:xpath="/ns0:coreProperties[1]/ns1:title[1]" w:storeItemID="{6C3C8BC8-F283-45AE-878A-BAB7291924A1}"/>
            <w:text/>
          </w:sdtPr>
          <w:sdtContent>
            <w:p w:rsidR="007D31C2" w:rsidRDefault="007D31C2">
              <w:pPr>
                <w:pStyle w:val="Header"/>
                <w:jc w:val="right"/>
                <w:rPr>
                  <w:b/>
                  <w:bCs/>
                </w:rPr>
              </w:pPr>
              <w:r>
                <w:rPr>
                  <w:b/>
                  <w:bCs/>
                </w:rPr>
                <w:t>Criminal Appeal No. SC 227/12</w:t>
              </w:r>
            </w:p>
          </w:sdtContent>
        </w:sdt>
      </w:tc>
      <w:tc>
        <w:tcPr>
          <w:tcW w:w="1152" w:type="dxa"/>
          <w:tcBorders>
            <w:left w:val="single" w:sz="6" w:space="0" w:color="000000" w:themeColor="text1"/>
          </w:tcBorders>
        </w:tcPr>
        <w:p w:rsidR="007D31C2" w:rsidRDefault="00D13A2D">
          <w:pPr>
            <w:pStyle w:val="Header"/>
            <w:rPr>
              <w:b/>
            </w:rPr>
          </w:pPr>
          <w:fldSimple w:instr=" PAGE   \* MERGEFORMAT ">
            <w:r w:rsidR="00605044">
              <w:rPr>
                <w:noProof/>
              </w:rPr>
              <w:t>1</w:t>
            </w:r>
          </w:fldSimple>
        </w:p>
      </w:tc>
    </w:tr>
  </w:tbl>
  <w:p w:rsidR="007A6640" w:rsidRDefault="007A664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035E1"/>
    <w:rsid w:val="000D0F0E"/>
    <w:rsid w:val="00156B23"/>
    <w:rsid w:val="00183918"/>
    <w:rsid w:val="0018420A"/>
    <w:rsid w:val="001A1A60"/>
    <w:rsid w:val="0022639F"/>
    <w:rsid w:val="00257C9B"/>
    <w:rsid w:val="00270574"/>
    <w:rsid w:val="00271B14"/>
    <w:rsid w:val="00280F4D"/>
    <w:rsid w:val="002C7F8A"/>
    <w:rsid w:val="003056F0"/>
    <w:rsid w:val="00391F06"/>
    <w:rsid w:val="003A3365"/>
    <w:rsid w:val="003A5466"/>
    <w:rsid w:val="003C2561"/>
    <w:rsid w:val="003E5BAA"/>
    <w:rsid w:val="00471B36"/>
    <w:rsid w:val="00477B02"/>
    <w:rsid w:val="004C00B0"/>
    <w:rsid w:val="004E29DE"/>
    <w:rsid w:val="00510F7C"/>
    <w:rsid w:val="0054317D"/>
    <w:rsid w:val="005847B2"/>
    <w:rsid w:val="00605044"/>
    <w:rsid w:val="006061B1"/>
    <w:rsid w:val="006402F9"/>
    <w:rsid w:val="00643392"/>
    <w:rsid w:val="00646796"/>
    <w:rsid w:val="00673AF7"/>
    <w:rsid w:val="0068662E"/>
    <w:rsid w:val="006A03C9"/>
    <w:rsid w:val="006C4493"/>
    <w:rsid w:val="00701C30"/>
    <w:rsid w:val="007323A1"/>
    <w:rsid w:val="00751218"/>
    <w:rsid w:val="007A6640"/>
    <w:rsid w:val="007B49A6"/>
    <w:rsid w:val="007D0B26"/>
    <w:rsid w:val="007D2790"/>
    <w:rsid w:val="007D31C2"/>
    <w:rsid w:val="007D674C"/>
    <w:rsid w:val="007D79BB"/>
    <w:rsid w:val="008A7672"/>
    <w:rsid w:val="008C1303"/>
    <w:rsid w:val="008C3209"/>
    <w:rsid w:val="009035E1"/>
    <w:rsid w:val="009E5C1A"/>
    <w:rsid w:val="00A45EA2"/>
    <w:rsid w:val="00A8253B"/>
    <w:rsid w:val="00AB0910"/>
    <w:rsid w:val="00AC5BC1"/>
    <w:rsid w:val="00AF6F67"/>
    <w:rsid w:val="00B131F1"/>
    <w:rsid w:val="00B24A77"/>
    <w:rsid w:val="00B3281F"/>
    <w:rsid w:val="00BE4995"/>
    <w:rsid w:val="00C806B0"/>
    <w:rsid w:val="00CF46C7"/>
    <w:rsid w:val="00CF7CD7"/>
    <w:rsid w:val="00D01AE6"/>
    <w:rsid w:val="00D13A2D"/>
    <w:rsid w:val="00D43013"/>
    <w:rsid w:val="00DB4872"/>
    <w:rsid w:val="00DD1464"/>
    <w:rsid w:val="00E10C27"/>
    <w:rsid w:val="00E443E4"/>
    <w:rsid w:val="00E62487"/>
    <w:rsid w:val="00F72C29"/>
    <w:rsid w:val="00FA5FF5"/>
    <w:rsid w:val="00FC7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Header">
    <w:name w:val="header"/>
    <w:basedOn w:val="Normal"/>
    <w:link w:val="HeaderChar"/>
    <w:uiPriority w:val="99"/>
    <w:unhideWhenUsed/>
    <w:rsid w:val="009035E1"/>
    <w:pPr>
      <w:tabs>
        <w:tab w:val="center" w:pos="4680"/>
        <w:tab w:val="right" w:pos="9360"/>
      </w:tabs>
      <w:spacing w:before="0" w:after="0"/>
    </w:pPr>
  </w:style>
  <w:style w:type="character" w:customStyle="1" w:styleId="HeaderChar">
    <w:name w:val="Header Char"/>
    <w:basedOn w:val="DefaultParagraphFont"/>
    <w:link w:val="Header"/>
    <w:uiPriority w:val="99"/>
    <w:rsid w:val="009035E1"/>
    <w:rPr>
      <w:sz w:val="24"/>
    </w:rPr>
  </w:style>
  <w:style w:type="paragraph" w:styleId="Footer">
    <w:name w:val="footer"/>
    <w:basedOn w:val="Normal"/>
    <w:link w:val="FooterChar"/>
    <w:uiPriority w:val="99"/>
    <w:unhideWhenUsed/>
    <w:rsid w:val="009035E1"/>
    <w:pPr>
      <w:tabs>
        <w:tab w:val="center" w:pos="4680"/>
        <w:tab w:val="right" w:pos="9360"/>
      </w:tabs>
      <w:spacing w:before="0" w:after="0"/>
    </w:pPr>
  </w:style>
  <w:style w:type="character" w:customStyle="1" w:styleId="FooterChar">
    <w:name w:val="Footer Char"/>
    <w:basedOn w:val="DefaultParagraphFont"/>
    <w:link w:val="Footer"/>
    <w:uiPriority w:val="99"/>
    <w:rsid w:val="009035E1"/>
    <w:rPr>
      <w:sz w:val="24"/>
    </w:rPr>
  </w:style>
  <w:style w:type="paragraph" w:styleId="BalloonText">
    <w:name w:val="Balloon Text"/>
    <w:basedOn w:val="Normal"/>
    <w:link w:val="BalloonTextChar"/>
    <w:uiPriority w:val="99"/>
    <w:semiHidden/>
    <w:unhideWhenUsed/>
    <w:rsid w:val="009035E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E1"/>
    <w:rPr>
      <w:rFonts w:ascii="Tahoma" w:hAnsi="Tahoma" w:cs="Tahoma"/>
      <w:sz w:val="16"/>
      <w:szCs w:val="16"/>
    </w:rPr>
  </w:style>
  <w:style w:type="table" w:styleId="TableGrid">
    <w:name w:val="Table Grid"/>
    <w:basedOn w:val="TableNormal"/>
    <w:uiPriority w:val="1"/>
    <w:rsid w:val="007A6640"/>
    <w:pPr>
      <w:spacing w:before="0" w:beforeAutospacing="0" w:after="0" w:afterAutospacing="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B1D240A86C48F7A981871D72953E54"/>
        <w:category>
          <w:name w:val="General"/>
          <w:gallery w:val="placeholder"/>
        </w:category>
        <w:types>
          <w:type w:val="bbPlcHdr"/>
        </w:types>
        <w:behaviors>
          <w:behavior w:val="content"/>
        </w:behaviors>
        <w:guid w:val="{96DAD54D-53F8-4561-83B8-80C49A95C0CA}"/>
      </w:docPartPr>
      <w:docPartBody>
        <w:p w:rsidR="00CB2AD7" w:rsidRDefault="0017060A" w:rsidP="0017060A">
          <w:pPr>
            <w:pStyle w:val="57B1D240A86C48F7A981871D72953E54"/>
          </w:pPr>
          <w:r>
            <w:t>[Type the company name]</w:t>
          </w:r>
        </w:p>
      </w:docPartBody>
    </w:docPart>
    <w:docPart>
      <w:docPartPr>
        <w:name w:val="FB8A28070E2146648F566CBE3FB49908"/>
        <w:category>
          <w:name w:val="General"/>
          <w:gallery w:val="placeholder"/>
        </w:category>
        <w:types>
          <w:type w:val="bbPlcHdr"/>
        </w:types>
        <w:behaviors>
          <w:behavior w:val="content"/>
        </w:behaviors>
        <w:guid w:val="{0EE63A8B-D1B0-4209-9270-4D9C9919AD5F}"/>
      </w:docPartPr>
      <w:docPartBody>
        <w:p w:rsidR="00CB2AD7" w:rsidRDefault="0017060A" w:rsidP="0017060A">
          <w:pPr>
            <w:pStyle w:val="FB8A28070E2146648F566CBE3FB49908"/>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03F5"/>
    <w:rsid w:val="001203F5"/>
    <w:rsid w:val="0017060A"/>
    <w:rsid w:val="001D774E"/>
    <w:rsid w:val="007E2F14"/>
    <w:rsid w:val="00CB2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8AA36EAE74583ADF2B28B33EF2E2C">
    <w:name w:val="6008AA36EAE74583ADF2B28B33EF2E2C"/>
    <w:rsid w:val="001203F5"/>
  </w:style>
  <w:style w:type="paragraph" w:customStyle="1" w:styleId="6C6E0B2C03CE4D65AA1112671D831A1D">
    <w:name w:val="6C6E0B2C03CE4D65AA1112671D831A1D"/>
    <w:rsid w:val="001203F5"/>
  </w:style>
  <w:style w:type="paragraph" w:customStyle="1" w:styleId="EA4A718F1F7047C5ACF2748048CAAF9C">
    <w:name w:val="EA4A718F1F7047C5ACF2748048CAAF9C"/>
    <w:rsid w:val="001203F5"/>
  </w:style>
  <w:style w:type="paragraph" w:customStyle="1" w:styleId="1B9D94A8F998492ABA151A39ACFD1848">
    <w:name w:val="1B9D94A8F998492ABA151A39ACFD1848"/>
    <w:rsid w:val="001203F5"/>
  </w:style>
  <w:style w:type="paragraph" w:customStyle="1" w:styleId="C0564C0169D841A084E3D86E17969722">
    <w:name w:val="C0564C0169D841A084E3D86E17969722"/>
    <w:rsid w:val="001203F5"/>
  </w:style>
  <w:style w:type="paragraph" w:customStyle="1" w:styleId="6B37096B2FD54E6EA88C7F21D532DC63">
    <w:name w:val="6B37096B2FD54E6EA88C7F21D532DC63"/>
    <w:rsid w:val="001203F5"/>
  </w:style>
  <w:style w:type="paragraph" w:customStyle="1" w:styleId="57B1D240A86C48F7A981871D72953E54">
    <w:name w:val="57B1D240A86C48F7A981871D72953E54"/>
    <w:rsid w:val="0017060A"/>
    <w:rPr>
      <w:lang w:val="en-US" w:eastAsia="en-US"/>
    </w:rPr>
  </w:style>
  <w:style w:type="paragraph" w:customStyle="1" w:styleId="FB8A28070E2146648F566CBE3FB49908">
    <w:name w:val="FB8A28070E2146648F566CBE3FB49908"/>
    <w:rsid w:val="0017060A"/>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7B35-2EF8-4520-B0EB-3CDB8C1B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Criminal Appeal No. SC 227/12</vt:lpstr>
    </vt:vector>
  </TitlesOfParts>
  <Company>Judgment No. SC 63/2013</Company>
  <LinksUpToDate>false</LinksUpToDate>
  <CharactersWithSpaces>19192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227/12</dc:title>
  <dc:creator>sabawu</dc:creator>
  <cp:lastModifiedBy>user</cp:lastModifiedBy>
  <cp:revision>2</cp:revision>
  <cp:lastPrinted>2014-01-09T07:44:00Z</cp:lastPrinted>
  <dcterms:created xsi:type="dcterms:W3CDTF">2014-07-07T07:35:00Z</dcterms:created>
  <dcterms:modified xsi:type="dcterms:W3CDTF">2014-07-07T07:35:00Z</dcterms:modified>
</cp:coreProperties>
</file>