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F08" w:rsidRPr="00EF0B29" w:rsidRDefault="00327123" w:rsidP="003A5B55">
      <w:pPr>
        <w:spacing w:after="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
    <w:p w:rsidR="003A5B55" w:rsidRPr="00C513B1" w:rsidRDefault="00C513B1" w:rsidP="003A5B55">
      <w:pPr>
        <w:spacing w:after="0"/>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(59)</w:t>
      </w:r>
    </w:p>
    <w:p w:rsidR="003A5B55" w:rsidRPr="00EF0B29" w:rsidRDefault="003A5B55" w:rsidP="003A5B55">
      <w:pPr>
        <w:spacing w:after="0"/>
        <w:rPr>
          <w:rFonts w:ascii="Times New Roman" w:hAnsi="Times New Roman" w:cs="Times New Roman"/>
          <w:sz w:val="24"/>
          <w:szCs w:val="24"/>
        </w:rPr>
      </w:pPr>
    </w:p>
    <w:p w:rsidR="003A5B55" w:rsidRPr="00EF0B29" w:rsidRDefault="003A5B55" w:rsidP="003A5B55">
      <w:pPr>
        <w:spacing w:after="0"/>
        <w:rPr>
          <w:rFonts w:ascii="Times New Roman" w:hAnsi="Times New Roman" w:cs="Times New Roman"/>
          <w:sz w:val="24"/>
          <w:szCs w:val="24"/>
        </w:rPr>
      </w:pPr>
    </w:p>
    <w:p w:rsidR="00305F08" w:rsidRPr="00EF0B29" w:rsidRDefault="00305F08" w:rsidP="003A5B55">
      <w:pPr>
        <w:spacing w:after="0" w:line="240" w:lineRule="auto"/>
        <w:jc w:val="center"/>
        <w:rPr>
          <w:rFonts w:ascii="Times New Roman" w:hAnsi="Times New Roman" w:cs="Times New Roman"/>
          <w:b/>
          <w:sz w:val="24"/>
          <w:szCs w:val="24"/>
        </w:rPr>
      </w:pPr>
      <w:r w:rsidRPr="00EF0B29">
        <w:rPr>
          <w:rFonts w:ascii="Times New Roman" w:hAnsi="Times New Roman" w:cs="Times New Roman"/>
          <w:b/>
          <w:sz w:val="24"/>
          <w:szCs w:val="24"/>
        </w:rPr>
        <w:t>KIZITO</w:t>
      </w:r>
      <w:r w:rsidR="003A5B55" w:rsidRPr="00EF0B29">
        <w:rPr>
          <w:rFonts w:ascii="Times New Roman" w:hAnsi="Times New Roman" w:cs="Times New Roman"/>
          <w:b/>
          <w:sz w:val="24"/>
          <w:szCs w:val="24"/>
        </w:rPr>
        <w:t xml:space="preserve">    </w:t>
      </w:r>
      <w:r w:rsidRPr="00EF0B29">
        <w:rPr>
          <w:rFonts w:ascii="Times New Roman" w:hAnsi="Times New Roman" w:cs="Times New Roman"/>
          <w:b/>
          <w:sz w:val="24"/>
          <w:szCs w:val="24"/>
        </w:rPr>
        <w:t xml:space="preserve"> MUTSURE</w:t>
      </w:r>
    </w:p>
    <w:p w:rsidR="00305F08" w:rsidRPr="00EF0B29" w:rsidRDefault="00FE15F9" w:rsidP="00FE15F9">
      <w:pPr>
        <w:tabs>
          <w:tab w:val="center" w:pos="4513"/>
          <w:tab w:val="left" w:pos="5070"/>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proofErr w:type="gramStart"/>
      <w:r w:rsidR="003A5B55" w:rsidRPr="00EF0B29">
        <w:rPr>
          <w:rFonts w:ascii="Times New Roman" w:hAnsi="Times New Roman" w:cs="Times New Roman"/>
          <w:b/>
          <w:sz w:val="24"/>
          <w:szCs w:val="24"/>
        </w:rPr>
        <w:t>v</w:t>
      </w:r>
      <w:proofErr w:type="gramEnd"/>
      <w:r>
        <w:rPr>
          <w:rFonts w:ascii="Times New Roman" w:hAnsi="Times New Roman" w:cs="Times New Roman"/>
          <w:b/>
          <w:sz w:val="24"/>
          <w:szCs w:val="24"/>
        </w:rPr>
        <w:tab/>
      </w:r>
    </w:p>
    <w:p w:rsidR="00305F08" w:rsidRPr="00EF0B29" w:rsidRDefault="00305F08" w:rsidP="003A5B55">
      <w:pPr>
        <w:spacing w:after="0" w:line="240" w:lineRule="auto"/>
        <w:jc w:val="center"/>
        <w:rPr>
          <w:rFonts w:ascii="Times New Roman" w:hAnsi="Times New Roman" w:cs="Times New Roman"/>
          <w:b/>
          <w:sz w:val="24"/>
          <w:szCs w:val="24"/>
        </w:rPr>
      </w:pPr>
      <w:r w:rsidRPr="00EF0B29">
        <w:rPr>
          <w:rFonts w:ascii="Times New Roman" w:hAnsi="Times New Roman" w:cs="Times New Roman"/>
          <w:b/>
          <w:sz w:val="24"/>
          <w:szCs w:val="24"/>
        </w:rPr>
        <w:t>THE</w:t>
      </w:r>
      <w:r w:rsidR="003A5B55" w:rsidRPr="00EF0B29">
        <w:rPr>
          <w:rFonts w:ascii="Times New Roman" w:hAnsi="Times New Roman" w:cs="Times New Roman"/>
          <w:b/>
          <w:sz w:val="24"/>
          <w:szCs w:val="24"/>
        </w:rPr>
        <w:t xml:space="preserve">    </w:t>
      </w:r>
      <w:r w:rsidRPr="00EF0B29">
        <w:rPr>
          <w:rFonts w:ascii="Times New Roman" w:hAnsi="Times New Roman" w:cs="Times New Roman"/>
          <w:b/>
          <w:sz w:val="24"/>
          <w:szCs w:val="24"/>
        </w:rPr>
        <w:t xml:space="preserve"> STATE</w:t>
      </w:r>
    </w:p>
    <w:p w:rsidR="003A5B55" w:rsidRPr="00EF0B29" w:rsidRDefault="003A5B55" w:rsidP="003A5B55">
      <w:pPr>
        <w:spacing w:after="0" w:line="240" w:lineRule="auto"/>
        <w:jc w:val="center"/>
        <w:rPr>
          <w:rFonts w:ascii="Times New Roman" w:hAnsi="Times New Roman" w:cs="Times New Roman"/>
          <w:sz w:val="24"/>
          <w:szCs w:val="24"/>
        </w:rPr>
      </w:pPr>
    </w:p>
    <w:p w:rsidR="003A5B55" w:rsidRPr="00EF0B29" w:rsidRDefault="003A5B55" w:rsidP="003A5B55">
      <w:pPr>
        <w:spacing w:after="0" w:line="240" w:lineRule="auto"/>
        <w:jc w:val="center"/>
        <w:rPr>
          <w:rFonts w:ascii="Times New Roman" w:hAnsi="Times New Roman" w:cs="Times New Roman"/>
          <w:sz w:val="24"/>
          <w:szCs w:val="24"/>
        </w:rPr>
      </w:pPr>
    </w:p>
    <w:p w:rsidR="003A5B55" w:rsidRPr="00EF0B29" w:rsidRDefault="003A5B55" w:rsidP="003A5B55">
      <w:pPr>
        <w:spacing w:after="0" w:line="240" w:lineRule="auto"/>
        <w:jc w:val="center"/>
        <w:rPr>
          <w:rFonts w:ascii="Times New Roman" w:hAnsi="Times New Roman" w:cs="Times New Roman"/>
          <w:sz w:val="24"/>
          <w:szCs w:val="24"/>
        </w:rPr>
      </w:pPr>
    </w:p>
    <w:p w:rsidR="00305F08" w:rsidRPr="00EF0B29" w:rsidRDefault="00305F08" w:rsidP="003A5B55">
      <w:pPr>
        <w:spacing w:after="0"/>
        <w:rPr>
          <w:rFonts w:ascii="Times New Roman" w:hAnsi="Times New Roman" w:cs="Times New Roman"/>
          <w:sz w:val="24"/>
          <w:szCs w:val="24"/>
        </w:rPr>
      </w:pPr>
    </w:p>
    <w:p w:rsidR="00305F08" w:rsidRPr="00EF0B29" w:rsidRDefault="00305F08" w:rsidP="003A5B55">
      <w:pPr>
        <w:spacing w:after="0" w:line="240" w:lineRule="auto"/>
        <w:rPr>
          <w:rFonts w:ascii="Times New Roman" w:hAnsi="Times New Roman" w:cs="Times New Roman"/>
          <w:b/>
          <w:sz w:val="24"/>
          <w:szCs w:val="24"/>
        </w:rPr>
      </w:pPr>
      <w:r w:rsidRPr="00EF0B29">
        <w:rPr>
          <w:rFonts w:ascii="Times New Roman" w:hAnsi="Times New Roman" w:cs="Times New Roman"/>
          <w:b/>
          <w:sz w:val="24"/>
          <w:szCs w:val="24"/>
        </w:rPr>
        <w:t>SUPREME COURT OF ZIMBABWE</w:t>
      </w:r>
    </w:p>
    <w:p w:rsidR="00305F08" w:rsidRPr="00EF0B29" w:rsidRDefault="00305F08" w:rsidP="003A5B55">
      <w:pPr>
        <w:spacing w:after="0" w:line="240" w:lineRule="auto"/>
        <w:rPr>
          <w:rFonts w:ascii="Times New Roman" w:hAnsi="Times New Roman" w:cs="Times New Roman"/>
          <w:b/>
          <w:sz w:val="24"/>
          <w:szCs w:val="24"/>
        </w:rPr>
      </w:pPr>
      <w:r w:rsidRPr="00EF0B29">
        <w:rPr>
          <w:rFonts w:ascii="Times New Roman" w:hAnsi="Times New Roman" w:cs="Times New Roman"/>
          <w:b/>
          <w:sz w:val="24"/>
          <w:szCs w:val="24"/>
        </w:rPr>
        <w:t>MAVANGIRA JA, UCHENA JA AND MAKONI JA</w:t>
      </w:r>
    </w:p>
    <w:p w:rsidR="00305F08" w:rsidRPr="00EF0B29" w:rsidRDefault="00305F08" w:rsidP="003A5B55">
      <w:pPr>
        <w:spacing w:after="0"/>
        <w:rPr>
          <w:rFonts w:ascii="Times New Roman" w:hAnsi="Times New Roman" w:cs="Times New Roman"/>
          <w:b/>
          <w:sz w:val="24"/>
          <w:szCs w:val="24"/>
        </w:rPr>
      </w:pPr>
      <w:r w:rsidRPr="00EF0B29">
        <w:rPr>
          <w:rFonts w:ascii="Times New Roman" w:hAnsi="Times New Roman" w:cs="Times New Roman"/>
          <w:b/>
          <w:sz w:val="24"/>
          <w:szCs w:val="24"/>
        </w:rPr>
        <w:t>HARARE</w:t>
      </w:r>
      <w:r w:rsidR="003A5B55" w:rsidRPr="00EF0B29">
        <w:rPr>
          <w:rFonts w:ascii="Times New Roman" w:hAnsi="Times New Roman" w:cs="Times New Roman"/>
          <w:b/>
          <w:sz w:val="24"/>
          <w:szCs w:val="24"/>
        </w:rPr>
        <w:t>:</w:t>
      </w:r>
      <w:r w:rsidRPr="00EF0B29">
        <w:rPr>
          <w:rFonts w:ascii="Times New Roman" w:hAnsi="Times New Roman" w:cs="Times New Roman"/>
          <w:b/>
          <w:sz w:val="24"/>
          <w:szCs w:val="24"/>
        </w:rPr>
        <w:t xml:space="preserve"> 28 JANUARY 2020</w:t>
      </w:r>
      <w:r w:rsidR="00470475">
        <w:rPr>
          <w:rFonts w:ascii="Times New Roman" w:hAnsi="Times New Roman" w:cs="Times New Roman"/>
          <w:b/>
          <w:sz w:val="24"/>
          <w:szCs w:val="24"/>
        </w:rPr>
        <w:t xml:space="preserve"> &amp; </w:t>
      </w:r>
      <w:r w:rsidR="00FE15F9">
        <w:rPr>
          <w:rFonts w:ascii="Times New Roman" w:hAnsi="Times New Roman" w:cs="Times New Roman"/>
          <w:b/>
          <w:sz w:val="24"/>
          <w:szCs w:val="24"/>
        </w:rPr>
        <w:t>20</w:t>
      </w:r>
      <w:r w:rsidR="00470475">
        <w:rPr>
          <w:rFonts w:ascii="Times New Roman" w:hAnsi="Times New Roman" w:cs="Times New Roman"/>
          <w:b/>
          <w:sz w:val="24"/>
          <w:szCs w:val="24"/>
        </w:rPr>
        <w:t xml:space="preserve"> MAY 2021</w:t>
      </w:r>
    </w:p>
    <w:p w:rsidR="00305F08" w:rsidRPr="00EF0B29" w:rsidRDefault="00305F08" w:rsidP="003A5B55">
      <w:pPr>
        <w:spacing w:after="0"/>
        <w:rPr>
          <w:rFonts w:ascii="Times New Roman" w:hAnsi="Times New Roman" w:cs="Times New Roman"/>
          <w:sz w:val="24"/>
          <w:szCs w:val="24"/>
        </w:rPr>
      </w:pPr>
    </w:p>
    <w:p w:rsidR="003A5B55" w:rsidRPr="00EF0B29" w:rsidRDefault="003A5B55" w:rsidP="003A5B55">
      <w:pPr>
        <w:spacing w:after="0"/>
        <w:rPr>
          <w:rFonts w:ascii="Times New Roman" w:hAnsi="Times New Roman" w:cs="Times New Roman"/>
          <w:sz w:val="24"/>
          <w:szCs w:val="24"/>
        </w:rPr>
      </w:pPr>
    </w:p>
    <w:p w:rsidR="003A5B55" w:rsidRPr="00EF0B29" w:rsidRDefault="003A5B55" w:rsidP="003A5B55">
      <w:pPr>
        <w:spacing w:after="0"/>
        <w:rPr>
          <w:rFonts w:ascii="Times New Roman" w:hAnsi="Times New Roman" w:cs="Times New Roman"/>
          <w:sz w:val="24"/>
          <w:szCs w:val="24"/>
        </w:rPr>
      </w:pPr>
    </w:p>
    <w:p w:rsidR="00305F08" w:rsidRPr="00EF0B29" w:rsidRDefault="00305F08" w:rsidP="003A5B55">
      <w:pPr>
        <w:spacing w:after="0" w:line="480" w:lineRule="auto"/>
        <w:rPr>
          <w:rFonts w:ascii="Times New Roman" w:hAnsi="Times New Roman" w:cs="Times New Roman"/>
          <w:sz w:val="24"/>
          <w:szCs w:val="24"/>
        </w:rPr>
      </w:pPr>
      <w:r w:rsidRPr="00EF0B29">
        <w:rPr>
          <w:rFonts w:ascii="Times New Roman" w:hAnsi="Times New Roman" w:cs="Times New Roman"/>
          <w:i/>
          <w:sz w:val="24"/>
          <w:szCs w:val="24"/>
        </w:rPr>
        <w:t>T</w:t>
      </w:r>
      <w:r w:rsidR="003A5B55" w:rsidRPr="00EF0B29">
        <w:rPr>
          <w:rFonts w:ascii="Times New Roman" w:hAnsi="Times New Roman" w:cs="Times New Roman"/>
          <w:i/>
          <w:sz w:val="24"/>
          <w:szCs w:val="24"/>
        </w:rPr>
        <w:t>.</w:t>
      </w:r>
      <w:r w:rsidRPr="00EF0B29">
        <w:rPr>
          <w:rFonts w:ascii="Times New Roman" w:hAnsi="Times New Roman" w:cs="Times New Roman"/>
          <w:i/>
          <w:sz w:val="24"/>
          <w:szCs w:val="24"/>
        </w:rPr>
        <w:t xml:space="preserve"> Mpofu </w:t>
      </w:r>
      <w:r w:rsidRPr="00EF0B29">
        <w:rPr>
          <w:rFonts w:ascii="Times New Roman" w:hAnsi="Times New Roman" w:cs="Times New Roman"/>
          <w:sz w:val="24"/>
          <w:szCs w:val="24"/>
        </w:rPr>
        <w:t xml:space="preserve">with </w:t>
      </w:r>
      <w:r w:rsidRPr="00EF0B29">
        <w:rPr>
          <w:rFonts w:ascii="Times New Roman" w:hAnsi="Times New Roman" w:cs="Times New Roman"/>
          <w:i/>
          <w:sz w:val="24"/>
          <w:szCs w:val="24"/>
        </w:rPr>
        <w:t>T</w:t>
      </w:r>
      <w:r w:rsidR="003A5B55" w:rsidRPr="00EF0B29">
        <w:rPr>
          <w:rFonts w:ascii="Times New Roman" w:hAnsi="Times New Roman" w:cs="Times New Roman"/>
          <w:i/>
          <w:sz w:val="24"/>
          <w:szCs w:val="24"/>
        </w:rPr>
        <w:t>.</w:t>
      </w:r>
      <w:r w:rsidRPr="00EF0B29">
        <w:rPr>
          <w:rFonts w:ascii="Times New Roman" w:hAnsi="Times New Roman" w:cs="Times New Roman"/>
          <w:i/>
          <w:sz w:val="24"/>
          <w:szCs w:val="24"/>
        </w:rPr>
        <w:t>L</w:t>
      </w:r>
      <w:r w:rsidR="003A5B55" w:rsidRPr="00EF0B29">
        <w:rPr>
          <w:rFonts w:ascii="Times New Roman" w:hAnsi="Times New Roman" w:cs="Times New Roman"/>
          <w:i/>
          <w:sz w:val="24"/>
          <w:szCs w:val="24"/>
        </w:rPr>
        <w:t>.</w:t>
      </w:r>
      <w:r w:rsidRPr="00EF0B29">
        <w:rPr>
          <w:rFonts w:ascii="Times New Roman" w:hAnsi="Times New Roman" w:cs="Times New Roman"/>
          <w:i/>
          <w:sz w:val="24"/>
          <w:szCs w:val="24"/>
        </w:rPr>
        <w:t xml:space="preserve"> Mapuranga </w:t>
      </w:r>
      <w:r w:rsidRPr="00EF0B29">
        <w:rPr>
          <w:rFonts w:ascii="Times New Roman" w:hAnsi="Times New Roman" w:cs="Times New Roman"/>
          <w:sz w:val="24"/>
          <w:szCs w:val="24"/>
        </w:rPr>
        <w:t xml:space="preserve">and </w:t>
      </w:r>
      <w:r w:rsidRPr="00EF0B29">
        <w:rPr>
          <w:rFonts w:ascii="Times New Roman" w:hAnsi="Times New Roman" w:cs="Times New Roman"/>
          <w:i/>
          <w:sz w:val="24"/>
          <w:szCs w:val="24"/>
        </w:rPr>
        <w:t>A</w:t>
      </w:r>
      <w:r w:rsidR="003A5B55" w:rsidRPr="00EF0B29">
        <w:rPr>
          <w:rFonts w:ascii="Times New Roman" w:hAnsi="Times New Roman" w:cs="Times New Roman"/>
          <w:i/>
          <w:sz w:val="24"/>
          <w:szCs w:val="24"/>
        </w:rPr>
        <w:t>.</w:t>
      </w:r>
      <w:r w:rsidRPr="00EF0B29">
        <w:rPr>
          <w:rFonts w:ascii="Times New Roman" w:hAnsi="Times New Roman" w:cs="Times New Roman"/>
          <w:i/>
          <w:sz w:val="24"/>
          <w:szCs w:val="24"/>
        </w:rPr>
        <w:t xml:space="preserve"> Rubaya</w:t>
      </w:r>
      <w:r w:rsidR="003A5B55" w:rsidRPr="00EF0B29">
        <w:rPr>
          <w:rFonts w:ascii="Times New Roman" w:hAnsi="Times New Roman" w:cs="Times New Roman"/>
          <w:i/>
          <w:sz w:val="24"/>
          <w:szCs w:val="24"/>
        </w:rPr>
        <w:t>,</w:t>
      </w:r>
      <w:r w:rsidRPr="00EF0B29">
        <w:rPr>
          <w:rFonts w:ascii="Times New Roman" w:hAnsi="Times New Roman" w:cs="Times New Roman"/>
          <w:i/>
          <w:sz w:val="24"/>
          <w:szCs w:val="24"/>
        </w:rPr>
        <w:t xml:space="preserve"> </w:t>
      </w:r>
      <w:r w:rsidRPr="00EF0B29">
        <w:rPr>
          <w:rFonts w:ascii="Times New Roman" w:hAnsi="Times New Roman" w:cs="Times New Roman"/>
          <w:sz w:val="24"/>
          <w:szCs w:val="24"/>
        </w:rPr>
        <w:t>for the appellant</w:t>
      </w:r>
    </w:p>
    <w:p w:rsidR="00305F08" w:rsidRPr="00EF0B29" w:rsidRDefault="00305F08" w:rsidP="003A5B55">
      <w:pPr>
        <w:spacing w:after="0" w:line="480" w:lineRule="auto"/>
        <w:rPr>
          <w:rFonts w:ascii="Times New Roman" w:hAnsi="Times New Roman" w:cs="Times New Roman"/>
          <w:sz w:val="24"/>
          <w:szCs w:val="24"/>
        </w:rPr>
      </w:pPr>
      <w:r w:rsidRPr="00EF0B29">
        <w:rPr>
          <w:rFonts w:ascii="Times New Roman" w:hAnsi="Times New Roman" w:cs="Times New Roman"/>
          <w:i/>
          <w:sz w:val="24"/>
          <w:szCs w:val="24"/>
        </w:rPr>
        <w:t>T</w:t>
      </w:r>
      <w:r w:rsidR="003A5B55" w:rsidRPr="00EF0B29">
        <w:rPr>
          <w:rFonts w:ascii="Times New Roman" w:hAnsi="Times New Roman" w:cs="Times New Roman"/>
          <w:i/>
          <w:sz w:val="24"/>
          <w:szCs w:val="24"/>
        </w:rPr>
        <w:t>.</w:t>
      </w:r>
      <w:r w:rsidRPr="00EF0B29">
        <w:rPr>
          <w:rFonts w:ascii="Times New Roman" w:hAnsi="Times New Roman" w:cs="Times New Roman"/>
          <w:i/>
          <w:sz w:val="24"/>
          <w:szCs w:val="24"/>
        </w:rPr>
        <w:t xml:space="preserve"> Mapfuwa</w:t>
      </w:r>
      <w:r w:rsidR="003A5B55" w:rsidRPr="00EF0B29">
        <w:rPr>
          <w:rFonts w:ascii="Times New Roman" w:hAnsi="Times New Roman" w:cs="Times New Roman"/>
          <w:i/>
          <w:sz w:val="24"/>
          <w:szCs w:val="24"/>
        </w:rPr>
        <w:t>,</w:t>
      </w:r>
      <w:r w:rsidRPr="00EF0B29">
        <w:rPr>
          <w:rFonts w:ascii="Times New Roman" w:hAnsi="Times New Roman" w:cs="Times New Roman"/>
          <w:sz w:val="24"/>
          <w:szCs w:val="24"/>
        </w:rPr>
        <w:t xml:space="preserve"> for the respondent</w:t>
      </w:r>
    </w:p>
    <w:p w:rsidR="00305F08" w:rsidRPr="00EF0B29" w:rsidRDefault="00305F08" w:rsidP="003A5B55">
      <w:pPr>
        <w:spacing w:after="0"/>
        <w:rPr>
          <w:rFonts w:ascii="Times New Roman" w:hAnsi="Times New Roman" w:cs="Times New Roman"/>
          <w:sz w:val="24"/>
          <w:szCs w:val="24"/>
        </w:rPr>
      </w:pPr>
    </w:p>
    <w:p w:rsidR="00305F08" w:rsidRPr="00EF0B29" w:rsidRDefault="00305F08" w:rsidP="003A5B55">
      <w:pPr>
        <w:spacing w:after="0"/>
        <w:rPr>
          <w:rFonts w:ascii="Times New Roman" w:hAnsi="Times New Roman" w:cs="Times New Roman"/>
          <w:sz w:val="24"/>
          <w:szCs w:val="24"/>
        </w:rPr>
      </w:pPr>
    </w:p>
    <w:p w:rsidR="003A5B55" w:rsidRPr="00EF0B29" w:rsidRDefault="003A5B55" w:rsidP="003A5B55">
      <w:pPr>
        <w:spacing w:after="0"/>
        <w:rPr>
          <w:rFonts w:ascii="Times New Roman" w:hAnsi="Times New Roman" w:cs="Times New Roman"/>
          <w:sz w:val="24"/>
          <w:szCs w:val="24"/>
        </w:rPr>
      </w:pPr>
    </w:p>
    <w:p w:rsidR="0000312D" w:rsidRPr="00EF0B29" w:rsidRDefault="00305F08" w:rsidP="003A5B55">
      <w:pPr>
        <w:spacing w:after="0" w:line="480" w:lineRule="auto"/>
        <w:rPr>
          <w:rFonts w:ascii="Times New Roman" w:hAnsi="Times New Roman" w:cs="Times New Roman"/>
          <w:b/>
          <w:sz w:val="24"/>
          <w:szCs w:val="24"/>
        </w:rPr>
      </w:pPr>
      <w:r w:rsidRPr="00EF0B29">
        <w:rPr>
          <w:rFonts w:ascii="Times New Roman" w:hAnsi="Times New Roman" w:cs="Times New Roman"/>
          <w:b/>
          <w:sz w:val="24"/>
          <w:szCs w:val="24"/>
        </w:rPr>
        <w:t xml:space="preserve">MAVANGIRA JA: </w:t>
      </w:r>
    </w:p>
    <w:p w:rsidR="00305F08" w:rsidRPr="00EF0B29" w:rsidRDefault="00305F08"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This is an appeal against the conviction and sentence</w:t>
      </w:r>
      <w:r w:rsidR="0000312D" w:rsidRPr="00EF0B29">
        <w:rPr>
          <w:rFonts w:ascii="Times New Roman" w:hAnsi="Times New Roman" w:cs="Times New Roman"/>
          <w:sz w:val="24"/>
          <w:szCs w:val="24"/>
        </w:rPr>
        <w:t xml:space="preserve"> of the appellant by the High Court </w:t>
      </w:r>
      <w:proofErr w:type="gramStart"/>
      <w:r w:rsidR="0000312D" w:rsidRPr="00EF0B29">
        <w:rPr>
          <w:rFonts w:ascii="Times New Roman" w:hAnsi="Times New Roman" w:cs="Times New Roman"/>
          <w:sz w:val="24"/>
          <w:szCs w:val="24"/>
        </w:rPr>
        <w:t>on</w:t>
      </w:r>
      <w:proofErr w:type="gramEnd"/>
      <w:r w:rsidR="0000312D" w:rsidRPr="00EF0B29">
        <w:rPr>
          <w:rFonts w:ascii="Times New Roman" w:hAnsi="Times New Roman" w:cs="Times New Roman"/>
          <w:sz w:val="24"/>
          <w:szCs w:val="24"/>
        </w:rPr>
        <w:t xml:space="preserve"> a charge of murder.</w:t>
      </w:r>
    </w:p>
    <w:p w:rsidR="003A5B55" w:rsidRPr="00EF0B29" w:rsidRDefault="003A5B55" w:rsidP="003A5B55">
      <w:pPr>
        <w:pStyle w:val="ListParagraph"/>
        <w:spacing w:after="0" w:line="480" w:lineRule="auto"/>
        <w:ind w:left="567"/>
        <w:jc w:val="both"/>
        <w:rPr>
          <w:rFonts w:ascii="Times New Roman" w:hAnsi="Times New Roman" w:cs="Times New Roman"/>
          <w:sz w:val="24"/>
          <w:szCs w:val="24"/>
        </w:rPr>
      </w:pPr>
    </w:p>
    <w:p w:rsidR="0000312D" w:rsidRDefault="0000312D"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The appellant was charged with murder as defined in s 47</w:t>
      </w:r>
      <w:r w:rsidR="00331DE2" w:rsidRPr="00EF0B29">
        <w:rPr>
          <w:rFonts w:ascii="Times New Roman" w:hAnsi="Times New Roman" w:cs="Times New Roman"/>
          <w:sz w:val="24"/>
          <w:szCs w:val="24"/>
        </w:rPr>
        <w:t>(1)</w:t>
      </w:r>
      <w:r w:rsidRPr="00EF0B29">
        <w:rPr>
          <w:rFonts w:ascii="Times New Roman" w:hAnsi="Times New Roman" w:cs="Times New Roman"/>
          <w:sz w:val="24"/>
          <w:szCs w:val="24"/>
        </w:rPr>
        <w:t xml:space="preserve"> of the Criminal Law (Codification and Reform) Act, </w:t>
      </w:r>
      <w:r w:rsidR="003A5B55" w:rsidRPr="00EF0B29">
        <w:rPr>
          <w:rFonts w:ascii="Times New Roman" w:hAnsi="Times New Roman" w:cs="Times New Roman"/>
          <w:sz w:val="24"/>
          <w:szCs w:val="24"/>
        </w:rPr>
        <w:t>[</w:t>
      </w:r>
      <w:r w:rsidRPr="00EF0B29">
        <w:rPr>
          <w:rFonts w:ascii="Times New Roman" w:hAnsi="Times New Roman" w:cs="Times New Roman"/>
          <w:i/>
          <w:sz w:val="24"/>
          <w:szCs w:val="24"/>
        </w:rPr>
        <w:t>Chapter</w:t>
      </w:r>
      <w:r w:rsidRPr="00EF0B29">
        <w:rPr>
          <w:rFonts w:ascii="Times New Roman" w:hAnsi="Times New Roman" w:cs="Times New Roman"/>
          <w:sz w:val="24"/>
          <w:szCs w:val="24"/>
        </w:rPr>
        <w:t xml:space="preserve"> </w:t>
      </w:r>
      <w:r w:rsidRPr="00EF0B29">
        <w:rPr>
          <w:rFonts w:ascii="Times New Roman" w:hAnsi="Times New Roman" w:cs="Times New Roman"/>
          <w:i/>
          <w:sz w:val="24"/>
          <w:szCs w:val="24"/>
        </w:rPr>
        <w:t>9:23</w:t>
      </w:r>
      <w:r w:rsidR="003A5B55" w:rsidRPr="00EF0B29">
        <w:rPr>
          <w:rFonts w:ascii="Times New Roman" w:hAnsi="Times New Roman" w:cs="Times New Roman"/>
          <w:sz w:val="24"/>
          <w:szCs w:val="24"/>
        </w:rPr>
        <w:t>]</w:t>
      </w:r>
      <w:r w:rsidRPr="00EF0B29">
        <w:rPr>
          <w:rFonts w:ascii="Times New Roman" w:hAnsi="Times New Roman" w:cs="Times New Roman"/>
          <w:sz w:val="24"/>
          <w:szCs w:val="24"/>
        </w:rPr>
        <w:t>. The allegation was that on 23 October 2011 at house number 221 Ephraim Blank Street, Chivhu, he unlawfully caused the death of Modester Chikaka by pouring paraffin over her body and setting her on fire causing severe burns all over her body, from which injuries she died on 26 October 2011.</w:t>
      </w:r>
    </w:p>
    <w:p w:rsidR="00EF0B29" w:rsidRPr="00EF0B29" w:rsidRDefault="00EF0B29" w:rsidP="00EF0B29">
      <w:pPr>
        <w:pStyle w:val="ListParagraph"/>
        <w:rPr>
          <w:rFonts w:ascii="Times New Roman" w:hAnsi="Times New Roman" w:cs="Times New Roman"/>
          <w:sz w:val="24"/>
          <w:szCs w:val="24"/>
        </w:rPr>
      </w:pPr>
    </w:p>
    <w:p w:rsidR="00EF0B29" w:rsidRPr="00EF0B29" w:rsidRDefault="00EF0B29" w:rsidP="00EF0B29">
      <w:pPr>
        <w:pStyle w:val="ListParagraph"/>
        <w:spacing w:after="0" w:line="480" w:lineRule="auto"/>
        <w:ind w:left="567"/>
        <w:jc w:val="both"/>
        <w:rPr>
          <w:rFonts w:ascii="Times New Roman" w:hAnsi="Times New Roman" w:cs="Times New Roman"/>
          <w:sz w:val="24"/>
          <w:szCs w:val="24"/>
        </w:rPr>
      </w:pPr>
    </w:p>
    <w:p w:rsidR="0000312D" w:rsidRPr="00EF0B29" w:rsidRDefault="0080096C"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lastRenderedPageBreak/>
        <w:t>The appellant pleaded not guilty to the charge alleging that the</w:t>
      </w:r>
      <w:r w:rsidR="00693F7B" w:rsidRPr="00EF0B29">
        <w:rPr>
          <w:rFonts w:ascii="Times New Roman" w:hAnsi="Times New Roman" w:cs="Times New Roman"/>
          <w:sz w:val="24"/>
          <w:szCs w:val="24"/>
        </w:rPr>
        <w:t xml:space="preserve"> deceased had poured paraffin over her body and set herself alight. He was convicted after a full trial and sentenced to 13 years’ imprisonment.</w:t>
      </w:r>
    </w:p>
    <w:p w:rsidR="003A5B55" w:rsidRPr="00EF0B29" w:rsidRDefault="003A5B55" w:rsidP="003A5B55">
      <w:pPr>
        <w:pStyle w:val="ListParagraph"/>
        <w:spacing w:after="0" w:line="480" w:lineRule="auto"/>
        <w:ind w:left="567"/>
        <w:jc w:val="both"/>
        <w:rPr>
          <w:rFonts w:ascii="Times New Roman" w:hAnsi="Times New Roman" w:cs="Times New Roman"/>
          <w:sz w:val="24"/>
          <w:szCs w:val="24"/>
        </w:rPr>
      </w:pPr>
    </w:p>
    <w:p w:rsidR="00A53AF9" w:rsidRPr="00EF0B29" w:rsidRDefault="00693F7B"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The State’s case was based largely on circumstantial evidence. </w:t>
      </w:r>
      <w:r w:rsidR="00D260B4" w:rsidRPr="00EF0B29">
        <w:rPr>
          <w:rFonts w:ascii="Times New Roman" w:hAnsi="Times New Roman" w:cs="Times New Roman"/>
          <w:sz w:val="24"/>
          <w:szCs w:val="24"/>
        </w:rPr>
        <w:t xml:space="preserve">The </w:t>
      </w:r>
      <w:r w:rsidR="0082051A" w:rsidRPr="00EF0B29">
        <w:rPr>
          <w:rFonts w:ascii="Times New Roman" w:hAnsi="Times New Roman" w:cs="Times New Roman"/>
          <w:sz w:val="24"/>
          <w:szCs w:val="24"/>
        </w:rPr>
        <w:t>State led evidence from three witnesses</w:t>
      </w:r>
      <w:r w:rsidR="003E55D9" w:rsidRPr="00EF0B29">
        <w:rPr>
          <w:rFonts w:ascii="Times New Roman" w:hAnsi="Times New Roman" w:cs="Times New Roman"/>
          <w:sz w:val="24"/>
          <w:szCs w:val="24"/>
        </w:rPr>
        <w:t>; Tawanda Miti</w:t>
      </w:r>
      <w:r w:rsidR="00A53AF9" w:rsidRPr="00EF0B29">
        <w:rPr>
          <w:rFonts w:ascii="Times New Roman" w:hAnsi="Times New Roman" w:cs="Times New Roman"/>
          <w:sz w:val="24"/>
          <w:szCs w:val="24"/>
        </w:rPr>
        <w:t xml:space="preserve"> (Miti)</w:t>
      </w:r>
      <w:r w:rsidR="003E55D9" w:rsidRPr="00EF0B29">
        <w:rPr>
          <w:rFonts w:ascii="Times New Roman" w:hAnsi="Times New Roman" w:cs="Times New Roman"/>
          <w:sz w:val="24"/>
          <w:szCs w:val="24"/>
        </w:rPr>
        <w:t>, a police officer, his wife Nyasha Tsopotsa</w:t>
      </w:r>
      <w:r w:rsidR="00A53AF9" w:rsidRPr="00EF0B29">
        <w:rPr>
          <w:rFonts w:ascii="Times New Roman" w:hAnsi="Times New Roman" w:cs="Times New Roman"/>
          <w:sz w:val="24"/>
          <w:szCs w:val="24"/>
        </w:rPr>
        <w:t xml:space="preserve"> (Tsopotsa)</w:t>
      </w:r>
      <w:r w:rsidR="003E55D9" w:rsidRPr="00EF0B29">
        <w:rPr>
          <w:rFonts w:ascii="Times New Roman" w:hAnsi="Times New Roman" w:cs="Times New Roman"/>
          <w:sz w:val="24"/>
          <w:szCs w:val="24"/>
        </w:rPr>
        <w:t xml:space="preserve"> and Sekai Guramatunhu</w:t>
      </w:r>
      <w:r w:rsidR="00A53AF9" w:rsidRPr="00EF0B29">
        <w:rPr>
          <w:rFonts w:ascii="Times New Roman" w:hAnsi="Times New Roman" w:cs="Times New Roman"/>
          <w:sz w:val="24"/>
          <w:szCs w:val="24"/>
        </w:rPr>
        <w:t xml:space="preserve"> (Guramatunhu)</w:t>
      </w:r>
      <w:r w:rsidR="003E55D9" w:rsidRPr="00EF0B29">
        <w:rPr>
          <w:rFonts w:ascii="Times New Roman" w:hAnsi="Times New Roman" w:cs="Times New Roman"/>
          <w:sz w:val="24"/>
          <w:szCs w:val="24"/>
        </w:rPr>
        <w:t>, also a police officer.</w:t>
      </w:r>
      <w:r w:rsidR="00A166B0" w:rsidRPr="00EF0B29">
        <w:rPr>
          <w:rFonts w:ascii="Times New Roman" w:hAnsi="Times New Roman" w:cs="Times New Roman"/>
          <w:sz w:val="24"/>
          <w:szCs w:val="24"/>
        </w:rPr>
        <w:t xml:space="preserve"> </w:t>
      </w:r>
      <w:r w:rsidR="00A53AF9" w:rsidRPr="00EF0B29">
        <w:rPr>
          <w:rFonts w:ascii="Times New Roman" w:hAnsi="Times New Roman" w:cs="Times New Roman"/>
          <w:sz w:val="24"/>
          <w:szCs w:val="24"/>
        </w:rPr>
        <w:t xml:space="preserve">The evidence of Miti was to the effect that his wife and he shared the same residence with the deceased. They lived in adjoining rooms that shared the same veranda. Each room had its own entrance door from the common veranda. The deceased occupied one room at the furthest end. The witness, together with his wife and brother, occupied the next two rooms after the deceased’s. </w:t>
      </w:r>
      <w:r w:rsidR="003A5B55" w:rsidRPr="00EF0B29">
        <w:rPr>
          <w:rFonts w:ascii="Times New Roman" w:hAnsi="Times New Roman" w:cs="Times New Roman"/>
          <w:sz w:val="24"/>
          <w:szCs w:val="24"/>
        </w:rPr>
        <w:t>T</w:t>
      </w:r>
      <w:r w:rsidR="00A53AF9" w:rsidRPr="00EF0B29">
        <w:rPr>
          <w:rFonts w:ascii="Times New Roman" w:hAnsi="Times New Roman" w:cs="Times New Roman"/>
          <w:sz w:val="24"/>
          <w:szCs w:val="24"/>
        </w:rPr>
        <w:t>he fourth door led into a common washroom and toilet. Behind the toilet was a water tap.</w:t>
      </w:r>
    </w:p>
    <w:p w:rsidR="003A5B55" w:rsidRPr="00EF0B29" w:rsidRDefault="003A5B55" w:rsidP="003A5B55">
      <w:pPr>
        <w:pStyle w:val="ListParagraph"/>
        <w:rPr>
          <w:rFonts w:ascii="Times New Roman" w:hAnsi="Times New Roman" w:cs="Times New Roman"/>
          <w:sz w:val="24"/>
          <w:szCs w:val="24"/>
        </w:rPr>
      </w:pPr>
    </w:p>
    <w:p w:rsidR="00281D7B" w:rsidRPr="00EF0B29" w:rsidRDefault="000A1DF8"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During the night in question, a</w:t>
      </w:r>
      <w:r w:rsidR="00A53AF9" w:rsidRPr="00EF0B29">
        <w:rPr>
          <w:rFonts w:ascii="Times New Roman" w:hAnsi="Times New Roman" w:cs="Times New Roman"/>
          <w:sz w:val="24"/>
          <w:szCs w:val="24"/>
        </w:rPr>
        <w:t>fter having retired to bed, he was awoken by the screaming of a person calling out his name</w:t>
      </w:r>
      <w:r w:rsidR="00281D7B" w:rsidRPr="00EF0B29">
        <w:rPr>
          <w:rFonts w:ascii="Times New Roman" w:hAnsi="Times New Roman" w:cs="Times New Roman"/>
          <w:sz w:val="24"/>
          <w:szCs w:val="24"/>
        </w:rPr>
        <w:t>. He went out of his room and saw flames of fire ins</w:t>
      </w:r>
      <w:r w:rsidRPr="00EF0B29">
        <w:rPr>
          <w:rFonts w:ascii="Times New Roman" w:hAnsi="Times New Roman" w:cs="Times New Roman"/>
          <w:sz w:val="24"/>
          <w:szCs w:val="24"/>
        </w:rPr>
        <w:t>ide the deceased’s room. He next</w:t>
      </w:r>
      <w:r w:rsidR="00281D7B" w:rsidRPr="00EF0B29">
        <w:rPr>
          <w:rFonts w:ascii="Times New Roman" w:hAnsi="Times New Roman" w:cs="Times New Roman"/>
          <w:sz w:val="24"/>
          <w:szCs w:val="24"/>
        </w:rPr>
        <w:t xml:space="preserve"> saw the appellant arriving on the veranda. He instructed the appellant to put out the fire</w:t>
      </w:r>
      <w:r w:rsidRPr="00EF0B29">
        <w:rPr>
          <w:rFonts w:ascii="Times New Roman" w:hAnsi="Times New Roman" w:cs="Times New Roman"/>
          <w:sz w:val="24"/>
          <w:szCs w:val="24"/>
        </w:rPr>
        <w:t xml:space="preserve"> that was burning in the deceased’</w:t>
      </w:r>
      <w:r w:rsidR="005E42CB" w:rsidRPr="00EF0B29">
        <w:rPr>
          <w:rFonts w:ascii="Times New Roman" w:hAnsi="Times New Roman" w:cs="Times New Roman"/>
          <w:sz w:val="24"/>
          <w:szCs w:val="24"/>
        </w:rPr>
        <w:t>s room</w:t>
      </w:r>
      <w:r w:rsidR="00281D7B" w:rsidRPr="00EF0B29">
        <w:rPr>
          <w:rFonts w:ascii="Times New Roman" w:hAnsi="Times New Roman" w:cs="Times New Roman"/>
          <w:sz w:val="24"/>
          <w:szCs w:val="24"/>
        </w:rPr>
        <w:t>. He next saw the deceased coming from behind the residence in the direction of where the water tap was. He observed burn injuries on the deceased’s body. The deceased said to the appellant</w:t>
      </w:r>
      <w:r w:rsidR="005E42CB" w:rsidRPr="00EF0B29">
        <w:rPr>
          <w:rFonts w:ascii="Times New Roman" w:hAnsi="Times New Roman" w:cs="Times New Roman"/>
          <w:sz w:val="24"/>
          <w:szCs w:val="24"/>
        </w:rPr>
        <w:t xml:space="preserve"> words to the effect</w:t>
      </w:r>
      <w:r w:rsidR="00281D7B" w:rsidRPr="00EF0B29">
        <w:rPr>
          <w:rFonts w:ascii="Times New Roman" w:hAnsi="Times New Roman" w:cs="Times New Roman"/>
          <w:sz w:val="24"/>
          <w:szCs w:val="24"/>
        </w:rPr>
        <w:t xml:space="preserve"> “Why did you not pour paraffin on yourself as well since you said that you wanted both of us to die</w:t>
      </w:r>
      <w:r w:rsidR="000F54FC" w:rsidRPr="00EF0B29">
        <w:rPr>
          <w:rFonts w:ascii="Times New Roman" w:hAnsi="Times New Roman" w:cs="Times New Roman"/>
          <w:sz w:val="24"/>
          <w:szCs w:val="24"/>
        </w:rPr>
        <w:t>?”</w:t>
      </w:r>
    </w:p>
    <w:p w:rsidR="003A5B55" w:rsidRPr="00EF0B29" w:rsidRDefault="003A5B55" w:rsidP="003A5B55">
      <w:pPr>
        <w:pStyle w:val="ListParagraph"/>
        <w:spacing w:after="0" w:line="480" w:lineRule="auto"/>
        <w:ind w:left="567"/>
        <w:jc w:val="both"/>
        <w:rPr>
          <w:rFonts w:ascii="Times New Roman" w:hAnsi="Times New Roman" w:cs="Times New Roman"/>
          <w:sz w:val="24"/>
          <w:szCs w:val="24"/>
        </w:rPr>
      </w:pPr>
    </w:p>
    <w:p w:rsidR="00FB6B7C" w:rsidRPr="00EF0B29" w:rsidRDefault="00281D7B"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The deceased</w:t>
      </w:r>
      <w:r w:rsidR="00466C54" w:rsidRPr="00EF0B29">
        <w:rPr>
          <w:rFonts w:ascii="Times New Roman" w:hAnsi="Times New Roman" w:cs="Times New Roman"/>
          <w:sz w:val="24"/>
          <w:szCs w:val="24"/>
        </w:rPr>
        <w:t xml:space="preserve"> kept on saying this and</w:t>
      </w:r>
      <w:r w:rsidRPr="00EF0B29">
        <w:rPr>
          <w:rFonts w:ascii="Times New Roman" w:hAnsi="Times New Roman" w:cs="Times New Roman"/>
          <w:sz w:val="24"/>
          <w:szCs w:val="24"/>
        </w:rPr>
        <w:t xml:space="preserve"> went on to tell the witness that the appellant</w:t>
      </w:r>
      <w:r w:rsidR="00466C54" w:rsidRPr="00EF0B29">
        <w:rPr>
          <w:rFonts w:ascii="Times New Roman" w:hAnsi="Times New Roman" w:cs="Times New Roman"/>
          <w:sz w:val="24"/>
          <w:szCs w:val="24"/>
        </w:rPr>
        <w:t xml:space="preserve"> was in possession of the matches which he had used to set her ablaze after he had poured paraffin on her from a paraffin stove. The witness inquired from the appellant who told him that </w:t>
      </w:r>
      <w:r w:rsidR="00466C54" w:rsidRPr="00EF0B29">
        <w:rPr>
          <w:rFonts w:ascii="Times New Roman" w:hAnsi="Times New Roman" w:cs="Times New Roman"/>
          <w:sz w:val="24"/>
          <w:szCs w:val="24"/>
        </w:rPr>
        <w:lastRenderedPageBreak/>
        <w:t>the deceased had set herself ablaze. The witness gave instructions for the deceased to</w:t>
      </w:r>
      <w:r w:rsidR="00C954B3" w:rsidRPr="00EF0B29">
        <w:rPr>
          <w:rFonts w:ascii="Times New Roman" w:hAnsi="Times New Roman" w:cs="Times New Roman"/>
          <w:sz w:val="24"/>
          <w:szCs w:val="24"/>
        </w:rPr>
        <w:t xml:space="preserve"> be wrapped in a cloth. He, in the company of his brother, drove the appellant and the deceased to Chivhu Police Station where the appellant was searched and the matches was found in his po</w:t>
      </w:r>
      <w:r w:rsidR="00FB6B7C" w:rsidRPr="00EF0B29">
        <w:rPr>
          <w:rFonts w:ascii="Times New Roman" w:hAnsi="Times New Roman" w:cs="Times New Roman"/>
          <w:sz w:val="24"/>
          <w:szCs w:val="24"/>
        </w:rPr>
        <w:t>cket</w:t>
      </w:r>
      <w:r w:rsidR="00C954B3" w:rsidRPr="00EF0B29">
        <w:rPr>
          <w:rFonts w:ascii="Times New Roman" w:hAnsi="Times New Roman" w:cs="Times New Roman"/>
          <w:sz w:val="24"/>
          <w:szCs w:val="24"/>
        </w:rPr>
        <w:t>. He thereafter drove the deceased to hospital</w:t>
      </w:r>
      <w:r w:rsidR="00FB6B7C" w:rsidRPr="00EF0B29">
        <w:rPr>
          <w:rFonts w:ascii="Times New Roman" w:hAnsi="Times New Roman" w:cs="Times New Roman"/>
          <w:sz w:val="24"/>
          <w:szCs w:val="24"/>
        </w:rPr>
        <w:t>.</w:t>
      </w:r>
    </w:p>
    <w:p w:rsidR="003A5B55" w:rsidRPr="00EF0B29" w:rsidRDefault="003A5B55" w:rsidP="003A5B55">
      <w:pPr>
        <w:pStyle w:val="ListParagraph"/>
        <w:rPr>
          <w:rFonts w:ascii="Times New Roman" w:hAnsi="Times New Roman" w:cs="Times New Roman"/>
          <w:sz w:val="24"/>
          <w:szCs w:val="24"/>
        </w:rPr>
      </w:pPr>
    </w:p>
    <w:p w:rsidR="003A5B55" w:rsidRPr="00EF0B29" w:rsidRDefault="00FB6B7C" w:rsidP="00447DAB">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The witness was found to be </w:t>
      </w:r>
      <w:proofErr w:type="gramStart"/>
      <w:r w:rsidRPr="00EF0B29">
        <w:rPr>
          <w:rFonts w:ascii="Times New Roman" w:hAnsi="Times New Roman" w:cs="Times New Roman"/>
          <w:sz w:val="24"/>
          <w:szCs w:val="24"/>
        </w:rPr>
        <w:t>a</w:t>
      </w:r>
      <w:proofErr w:type="gramEnd"/>
      <w:r w:rsidRPr="00EF0B29">
        <w:rPr>
          <w:rFonts w:ascii="Times New Roman" w:hAnsi="Times New Roman" w:cs="Times New Roman"/>
          <w:sz w:val="24"/>
          <w:szCs w:val="24"/>
        </w:rPr>
        <w:t xml:space="preserve"> honest, impressive and reliable witness in the assessment of the court </w:t>
      </w:r>
      <w:r w:rsidRPr="00EF0B29">
        <w:rPr>
          <w:rFonts w:ascii="Times New Roman" w:hAnsi="Times New Roman" w:cs="Times New Roman"/>
          <w:i/>
          <w:sz w:val="24"/>
          <w:szCs w:val="24"/>
        </w:rPr>
        <w:t>a quo</w:t>
      </w:r>
      <w:r w:rsidRPr="00EF0B29">
        <w:rPr>
          <w:rFonts w:ascii="Times New Roman" w:hAnsi="Times New Roman" w:cs="Times New Roman"/>
          <w:sz w:val="24"/>
          <w:szCs w:val="24"/>
        </w:rPr>
        <w:t>.</w:t>
      </w:r>
      <w:r w:rsidR="00A53AF9" w:rsidRPr="00EF0B29">
        <w:rPr>
          <w:rFonts w:ascii="Times New Roman" w:hAnsi="Times New Roman" w:cs="Times New Roman"/>
          <w:sz w:val="24"/>
          <w:szCs w:val="24"/>
        </w:rPr>
        <w:t xml:space="preserve"> </w:t>
      </w:r>
    </w:p>
    <w:p w:rsidR="00FB6B7C" w:rsidRPr="00EF0B29" w:rsidRDefault="00A53AF9" w:rsidP="003A5B55">
      <w:pPr>
        <w:pStyle w:val="ListParagraph"/>
        <w:spacing w:after="0" w:line="48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xml:space="preserve">  </w:t>
      </w:r>
    </w:p>
    <w:p w:rsidR="006C7799" w:rsidRPr="00EF0B29" w:rsidRDefault="005E42CB"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The second witness, </w:t>
      </w:r>
      <w:r w:rsidR="00FB6B7C" w:rsidRPr="00EF0B29">
        <w:rPr>
          <w:rFonts w:ascii="Times New Roman" w:hAnsi="Times New Roman" w:cs="Times New Roman"/>
          <w:sz w:val="24"/>
          <w:szCs w:val="24"/>
        </w:rPr>
        <w:t xml:space="preserve">Tsopotsa’s evidence was to the effect that </w:t>
      </w:r>
      <w:r w:rsidR="004E4FD9" w:rsidRPr="00EF0B29">
        <w:rPr>
          <w:rFonts w:ascii="Times New Roman" w:hAnsi="Times New Roman" w:cs="Times New Roman"/>
          <w:sz w:val="24"/>
          <w:szCs w:val="24"/>
        </w:rPr>
        <w:t xml:space="preserve">as they were asleep during </w:t>
      </w:r>
      <w:r w:rsidR="000F54FC" w:rsidRPr="00EF0B29">
        <w:rPr>
          <w:rFonts w:ascii="Times New Roman" w:hAnsi="Times New Roman" w:cs="Times New Roman"/>
          <w:sz w:val="24"/>
          <w:szCs w:val="24"/>
        </w:rPr>
        <w:t>the night of 23 October she he</w:t>
      </w:r>
      <w:r w:rsidR="009B44C4" w:rsidRPr="00EF0B29">
        <w:rPr>
          <w:rFonts w:ascii="Times New Roman" w:hAnsi="Times New Roman" w:cs="Times New Roman"/>
          <w:sz w:val="24"/>
          <w:szCs w:val="24"/>
        </w:rPr>
        <w:t>a</w:t>
      </w:r>
      <w:r w:rsidR="000F54FC" w:rsidRPr="00EF0B29">
        <w:rPr>
          <w:rFonts w:ascii="Times New Roman" w:hAnsi="Times New Roman" w:cs="Times New Roman"/>
          <w:sz w:val="24"/>
          <w:szCs w:val="24"/>
        </w:rPr>
        <w:t>rd the deceased screaming “mai wee ndofa” which was translated to mean “mother I am dying.” Soon thereafter she heard the sound of a door being opened.</w:t>
      </w:r>
      <w:r w:rsidR="00AF6E4C" w:rsidRPr="00EF0B29">
        <w:rPr>
          <w:rFonts w:ascii="Times New Roman" w:hAnsi="Times New Roman" w:cs="Times New Roman"/>
          <w:sz w:val="24"/>
          <w:szCs w:val="24"/>
        </w:rPr>
        <w:t xml:space="preserve"> </w:t>
      </w:r>
      <w:r w:rsidR="008554F0" w:rsidRPr="00EF0B29">
        <w:rPr>
          <w:rFonts w:ascii="Times New Roman" w:hAnsi="Times New Roman" w:cs="Times New Roman"/>
          <w:sz w:val="24"/>
          <w:szCs w:val="24"/>
        </w:rPr>
        <w:t>She heard footsteps going to the backyard</w:t>
      </w:r>
      <w:r w:rsidR="006C7799" w:rsidRPr="00EF0B29">
        <w:rPr>
          <w:rFonts w:ascii="Times New Roman" w:hAnsi="Times New Roman" w:cs="Times New Roman"/>
          <w:sz w:val="24"/>
          <w:szCs w:val="24"/>
        </w:rPr>
        <w:t xml:space="preserve"> a</w:t>
      </w:r>
      <w:r w:rsidR="005761A5" w:rsidRPr="00EF0B29">
        <w:rPr>
          <w:rFonts w:ascii="Times New Roman" w:hAnsi="Times New Roman" w:cs="Times New Roman"/>
          <w:sz w:val="24"/>
          <w:szCs w:val="24"/>
        </w:rPr>
        <w:t xml:space="preserve">t the </w:t>
      </w:r>
      <w:r w:rsidR="006C7799" w:rsidRPr="00EF0B29">
        <w:rPr>
          <w:rFonts w:ascii="Times New Roman" w:hAnsi="Times New Roman" w:cs="Times New Roman"/>
          <w:sz w:val="24"/>
          <w:szCs w:val="24"/>
        </w:rPr>
        <w:t>s</w:t>
      </w:r>
      <w:r w:rsidR="005761A5" w:rsidRPr="00EF0B29">
        <w:rPr>
          <w:rFonts w:ascii="Times New Roman" w:hAnsi="Times New Roman" w:cs="Times New Roman"/>
          <w:sz w:val="24"/>
          <w:szCs w:val="24"/>
        </w:rPr>
        <w:t>ame time as the deceased yelled</w:t>
      </w:r>
      <w:r w:rsidR="006C7799" w:rsidRPr="00EF0B29">
        <w:rPr>
          <w:rFonts w:ascii="Times New Roman" w:hAnsi="Times New Roman" w:cs="Times New Roman"/>
          <w:sz w:val="24"/>
          <w:szCs w:val="24"/>
        </w:rPr>
        <w:t xml:space="preserve"> “Brandon’s father!</w:t>
      </w:r>
      <w:proofErr w:type="gramStart"/>
      <w:r w:rsidR="006C7799" w:rsidRPr="00EF0B29">
        <w:rPr>
          <w:rFonts w:ascii="Times New Roman" w:hAnsi="Times New Roman" w:cs="Times New Roman"/>
          <w:sz w:val="24"/>
          <w:szCs w:val="24"/>
        </w:rPr>
        <w:t>”</w:t>
      </w:r>
      <w:r w:rsidR="005761A5" w:rsidRPr="00EF0B29">
        <w:rPr>
          <w:rFonts w:ascii="Times New Roman" w:hAnsi="Times New Roman" w:cs="Times New Roman"/>
          <w:sz w:val="24"/>
          <w:szCs w:val="24"/>
        </w:rPr>
        <w:t>,</w:t>
      </w:r>
      <w:proofErr w:type="gramEnd"/>
      <w:r w:rsidR="005761A5" w:rsidRPr="00EF0B29">
        <w:rPr>
          <w:rFonts w:ascii="Times New Roman" w:hAnsi="Times New Roman" w:cs="Times New Roman"/>
          <w:sz w:val="24"/>
          <w:szCs w:val="24"/>
        </w:rPr>
        <w:t xml:space="preserve"> a</w:t>
      </w:r>
      <w:r w:rsidR="006C7799" w:rsidRPr="00EF0B29">
        <w:rPr>
          <w:rFonts w:ascii="Times New Roman" w:hAnsi="Times New Roman" w:cs="Times New Roman"/>
          <w:sz w:val="24"/>
          <w:szCs w:val="24"/>
        </w:rPr>
        <w:t xml:space="preserve"> refer</w:t>
      </w:r>
      <w:r w:rsidR="005761A5" w:rsidRPr="00EF0B29">
        <w:rPr>
          <w:rFonts w:ascii="Times New Roman" w:hAnsi="Times New Roman" w:cs="Times New Roman"/>
          <w:sz w:val="24"/>
          <w:szCs w:val="24"/>
        </w:rPr>
        <w:t>ence</w:t>
      </w:r>
      <w:r w:rsidR="006C7799" w:rsidRPr="00EF0B29">
        <w:rPr>
          <w:rFonts w:ascii="Times New Roman" w:hAnsi="Times New Roman" w:cs="Times New Roman"/>
          <w:sz w:val="24"/>
          <w:szCs w:val="24"/>
        </w:rPr>
        <w:t xml:space="preserve"> to </w:t>
      </w:r>
      <w:r w:rsidR="005761A5" w:rsidRPr="00EF0B29">
        <w:rPr>
          <w:rFonts w:ascii="Times New Roman" w:hAnsi="Times New Roman" w:cs="Times New Roman"/>
          <w:sz w:val="24"/>
          <w:szCs w:val="24"/>
        </w:rPr>
        <w:t>t</w:t>
      </w:r>
      <w:r w:rsidR="006C7799" w:rsidRPr="00EF0B29">
        <w:rPr>
          <w:rFonts w:ascii="Times New Roman" w:hAnsi="Times New Roman" w:cs="Times New Roman"/>
          <w:sz w:val="24"/>
          <w:szCs w:val="24"/>
        </w:rPr>
        <w:t>he</w:t>
      </w:r>
      <w:r w:rsidR="005761A5" w:rsidRPr="00EF0B29">
        <w:rPr>
          <w:rFonts w:ascii="Times New Roman" w:hAnsi="Times New Roman" w:cs="Times New Roman"/>
          <w:sz w:val="24"/>
          <w:szCs w:val="24"/>
        </w:rPr>
        <w:t xml:space="preserve"> witness’ husband. In response</w:t>
      </w:r>
      <w:r w:rsidR="00522D74" w:rsidRPr="00EF0B29">
        <w:rPr>
          <w:rFonts w:ascii="Times New Roman" w:hAnsi="Times New Roman" w:cs="Times New Roman"/>
          <w:sz w:val="24"/>
          <w:szCs w:val="24"/>
        </w:rPr>
        <w:t>,</w:t>
      </w:r>
      <w:r w:rsidR="005761A5" w:rsidRPr="00EF0B29">
        <w:rPr>
          <w:rFonts w:ascii="Times New Roman" w:hAnsi="Times New Roman" w:cs="Times New Roman"/>
          <w:sz w:val="24"/>
          <w:szCs w:val="24"/>
        </w:rPr>
        <w:t xml:space="preserve"> h</w:t>
      </w:r>
      <w:r w:rsidR="006C7799" w:rsidRPr="00EF0B29">
        <w:rPr>
          <w:rFonts w:ascii="Times New Roman" w:hAnsi="Times New Roman" w:cs="Times New Roman"/>
          <w:sz w:val="24"/>
          <w:szCs w:val="24"/>
        </w:rPr>
        <w:t xml:space="preserve">er husband went out </w:t>
      </w:r>
      <w:r w:rsidR="00522D74" w:rsidRPr="00EF0B29">
        <w:rPr>
          <w:rFonts w:ascii="Times New Roman" w:hAnsi="Times New Roman" w:cs="Times New Roman"/>
          <w:sz w:val="24"/>
          <w:szCs w:val="24"/>
        </w:rPr>
        <w:t>with her in tow</w:t>
      </w:r>
      <w:r w:rsidR="006C7799" w:rsidRPr="00EF0B29">
        <w:rPr>
          <w:rFonts w:ascii="Times New Roman" w:hAnsi="Times New Roman" w:cs="Times New Roman"/>
          <w:sz w:val="24"/>
          <w:szCs w:val="24"/>
        </w:rPr>
        <w:t xml:space="preserve">. </w:t>
      </w:r>
      <w:r w:rsidR="00522D74" w:rsidRPr="00EF0B29">
        <w:rPr>
          <w:rFonts w:ascii="Times New Roman" w:hAnsi="Times New Roman" w:cs="Times New Roman"/>
          <w:sz w:val="24"/>
          <w:szCs w:val="24"/>
        </w:rPr>
        <w:t xml:space="preserve">She saw the deceased </w:t>
      </w:r>
      <w:r w:rsidR="006C7799" w:rsidRPr="00EF0B29">
        <w:rPr>
          <w:rFonts w:ascii="Times New Roman" w:hAnsi="Times New Roman" w:cs="Times New Roman"/>
          <w:sz w:val="24"/>
          <w:szCs w:val="24"/>
        </w:rPr>
        <w:t xml:space="preserve">standing by the doorway to the toilet. The half petticoat that </w:t>
      </w:r>
      <w:r w:rsidR="00522D74" w:rsidRPr="00EF0B29">
        <w:rPr>
          <w:rFonts w:ascii="Times New Roman" w:hAnsi="Times New Roman" w:cs="Times New Roman"/>
          <w:sz w:val="24"/>
          <w:szCs w:val="24"/>
        </w:rPr>
        <w:t xml:space="preserve">the deceased was wearing </w:t>
      </w:r>
      <w:r w:rsidR="006C7799" w:rsidRPr="00EF0B29">
        <w:rPr>
          <w:rFonts w:ascii="Times New Roman" w:hAnsi="Times New Roman" w:cs="Times New Roman"/>
          <w:sz w:val="24"/>
          <w:szCs w:val="24"/>
        </w:rPr>
        <w:t>had been burnt and was st</w:t>
      </w:r>
      <w:r w:rsidR="00384579" w:rsidRPr="00EF0B29">
        <w:rPr>
          <w:rFonts w:ascii="Times New Roman" w:hAnsi="Times New Roman" w:cs="Times New Roman"/>
          <w:sz w:val="24"/>
          <w:szCs w:val="24"/>
        </w:rPr>
        <w:t>uck</w:t>
      </w:r>
      <w:r w:rsidR="006C7799" w:rsidRPr="00EF0B29">
        <w:rPr>
          <w:rFonts w:ascii="Times New Roman" w:hAnsi="Times New Roman" w:cs="Times New Roman"/>
          <w:sz w:val="24"/>
          <w:szCs w:val="24"/>
        </w:rPr>
        <w:t xml:space="preserve"> to her body. She had burn injuries on her body. The appellant was standing by the deceased’s doorway. </w:t>
      </w:r>
      <w:r w:rsidR="00384579" w:rsidRPr="00EF0B29">
        <w:rPr>
          <w:rFonts w:ascii="Times New Roman" w:hAnsi="Times New Roman" w:cs="Times New Roman"/>
          <w:sz w:val="24"/>
          <w:szCs w:val="24"/>
        </w:rPr>
        <w:t>The</w:t>
      </w:r>
      <w:r w:rsidR="006C7799" w:rsidRPr="00EF0B29">
        <w:rPr>
          <w:rFonts w:ascii="Times New Roman" w:hAnsi="Times New Roman" w:cs="Times New Roman"/>
          <w:sz w:val="24"/>
          <w:szCs w:val="24"/>
        </w:rPr>
        <w:t xml:space="preserve"> deceased </w:t>
      </w:r>
      <w:r w:rsidR="00384579" w:rsidRPr="00EF0B29">
        <w:rPr>
          <w:rFonts w:ascii="Times New Roman" w:hAnsi="Times New Roman" w:cs="Times New Roman"/>
          <w:sz w:val="24"/>
          <w:szCs w:val="24"/>
        </w:rPr>
        <w:t>accused</w:t>
      </w:r>
      <w:r w:rsidR="006C7799" w:rsidRPr="00EF0B29">
        <w:rPr>
          <w:rFonts w:ascii="Times New Roman" w:hAnsi="Times New Roman" w:cs="Times New Roman"/>
          <w:sz w:val="24"/>
          <w:szCs w:val="24"/>
        </w:rPr>
        <w:t xml:space="preserve"> the appellant </w:t>
      </w:r>
      <w:r w:rsidR="00384579" w:rsidRPr="00EF0B29">
        <w:rPr>
          <w:rFonts w:ascii="Times New Roman" w:hAnsi="Times New Roman" w:cs="Times New Roman"/>
          <w:sz w:val="24"/>
          <w:szCs w:val="24"/>
        </w:rPr>
        <w:t xml:space="preserve">of </w:t>
      </w:r>
      <w:r w:rsidR="006C7799" w:rsidRPr="00EF0B29">
        <w:rPr>
          <w:rFonts w:ascii="Times New Roman" w:hAnsi="Times New Roman" w:cs="Times New Roman"/>
          <w:sz w:val="24"/>
          <w:szCs w:val="24"/>
        </w:rPr>
        <w:t>set</w:t>
      </w:r>
      <w:r w:rsidR="00384579" w:rsidRPr="00EF0B29">
        <w:rPr>
          <w:rFonts w:ascii="Times New Roman" w:hAnsi="Times New Roman" w:cs="Times New Roman"/>
          <w:sz w:val="24"/>
          <w:szCs w:val="24"/>
        </w:rPr>
        <w:t>ting</w:t>
      </w:r>
      <w:r w:rsidR="006C7799" w:rsidRPr="00EF0B29">
        <w:rPr>
          <w:rFonts w:ascii="Times New Roman" w:hAnsi="Times New Roman" w:cs="Times New Roman"/>
          <w:sz w:val="24"/>
          <w:szCs w:val="24"/>
        </w:rPr>
        <w:t xml:space="preserve"> her alight and </w:t>
      </w:r>
      <w:r w:rsidR="00384579" w:rsidRPr="00EF0B29">
        <w:rPr>
          <w:rFonts w:ascii="Times New Roman" w:hAnsi="Times New Roman" w:cs="Times New Roman"/>
          <w:sz w:val="24"/>
          <w:szCs w:val="24"/>
        </w:rPr>
        <w:t xml:space="preserve">demanded </w:t>
      </w:r>
      <w:r w:rsidR="006C7799" w:rsidRPr="00EF0B29">
        <w:rPr>
          <w:rFonts w:ascii="Times New Roman" w:hAnsi="Times New Roman" w:cs="Times New Roman"/>
          <w:sz w:val="24"/>
          <w:szCs w:val="24"/>
        </w:rPr>
        <w:t>that he finish</w:t>
      </w:r>
      <w:r w:rsidR="00384579" w:rsidRPr="00EF0B29">
        <w:rPr>
          <w:rFonts w:ascii="Times New Roman" w:hAnsi="Times New Roman" w:cs="Times New Roman"/>
          <w:sz w:val="24"/>
          <w:szCs w:val="24"/>
        </w:rPr>
        <w:t>es</w:t>
      </w:r>
      <w:r w:rsidR="006C7799" w:rsidRPr="00EF0B29">
        <w:rPr>
          <w:rFonts w:ascii="Times New Roman" w:hAnsi="Times New Roman" w:cs="Times New Roman"/>
          <w:sz w:val="24"/>
          <w:szCs w:val="24"/>
        </w:rPr>
        <w:t xml:space="preserve"> her off as he had been ill treating her for too long. The appellant</w:t>
      </w:r>
      <w:r w:rsidR="00384579" w:rsidRPr="00EF0B29">
        <w:rPr>
          <w:rFonts w:ascii="Times New Roman" w:hAnsi="Times New Roman" w:cs="Times New Roman"/>
          <w:sz w:val="24"/>
          <w:szCs w:val="24"/>
        </w:rPr>
        <w:t>,</w:t>
      </w:r>
      <w:r w:rsidR="006C7799" w:rsidRPr="00EF0B29">
        <w:rPr>
          <w:rFonts w:ascii="Times New Roman" w:hAnsi="Times New Roman" w:cs="Times New Roman"/>
          <w:sz w:val="24"/>
          <w:szCs w:val="24"/>
        </w:rPr>
        <w:t xml:space="preserve"> on the other hand</w:t>
      </w:r>
      <w:r w:rsidR="00384579" w:rsidRPr="00EF0B29">
        <w:rPr>
          <w:rFonts w:ascii="Times New Roman" w:hAnsi="Times New Roman" w:cs="Times New Roman"/>
          <w:sz w:val="24"/>
          <w:szCs w:val="24"/>
        </w:rPr>
        <w:t>,</w:t>
      </w:r>
      <w:r w:rsidR="006C7799" w:rsidRPr="00EF0B29">
        <w:rPr>
          <w:rFonts w:ascii="Times New Roman" w:hAnsi="Times New Roman" w:cs="Times New Roman"/>
          <w:sz w:val="24"/>
          <w:szCs w:val="24"/>
        </w:rPr>
        <w:t xml:space="preserve"> was saying that the deceased had burnt herself.</w:t>
      </w:r>
      <w:r w:rsidRPr="00EF0B29">
        <w:rPr>
          <w:rFonts w:ascii="Times New Roman" w:hAnsi="Times New Roman" w:cs="Times New Roman"/>
          <w:sz w:val="24"/>
          <w:szCs w:val="24"/>
        </w:rPr>
        <w:t xml:space="preserve"> </w:t>
      </w:r>
      <w:r w:rsidR="00384579" w:rsidRPr="00EF0B29">
        <w:rPr>
          <w:rFonts w:ascii="Times New Roman" w:hAnsi="Times New Roman" w:cs="Times New Roman"/>
          <w:sz w:val="24"/>
          <w:szCs w:val="24"/>
        </w:rPr>
        <w:t>T</w:t>
      </w:r>
      <w:r w:rsidRPr="00EF0B29">
        <w:rPr>
          <w:rFonts w:ascii="Times New Roman" w:hAnsi="Times New Roman" w:cs="Times New Roman"/>
          <w:sz w:val="24"/>
          <w:szCs w:val="24"/>
        </w:rPr>
        <w:t>he</w:t>
      </w:r>
      <w:r w:rsidR="00384579" w:rsidRPr="00EF0B29">
        <w:rPr>
          <w:rFonts w:ascii="Times New Roman" w:hAnsi="Times New Roman" w:cs="Times New Roman"/>
          <w:sz w:val="24"/>
          <w:szCs w:val="24"/>
        </w:rPr>
        <w:t xml:space="preserve"> witness</w:t>
      </w:r>
      <w:r w:rsidRPr="00EF0B29">
        <w:rPr>
          <w:rFonts w:ascii="Times New Roman" w:hAnsi="Times New Roman" w:cs="Times New Roman"/>
          <w:sz w:val="24"/>
          <w:szCs w:val="24"/>
        </w:rPr>
        <w:t xml:space="preserve"> also saw smoke coming out of the deceased’s room.</w:t>
      </w:r>
    </w:p>
    <w:p w:rsidR="003A5B55" w:rsidRPr="00EF0B29" w:rsidRDefault="003A5B55" w:rsidP="003A5B55">
      <w:pPr>
        <w:pStyle w:val="ListParagraph"/>
        <w:rPr>
          <w:rFonts w:ascii="Times New Roman" w:hAnsi="Times New Roman" w:cs="Times New Roman"/>
          <w:sz w:val="24"/>
          <w:szCs w:val="24"/>
        </w:rPr>
      </w:pPr>
    </w:p>
    <w:p w:rsidR="004B5C80" w:rsidRPr="00EF0B29" w:rsidRDefault="006C7799"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The witness was instructed by her husband to find something to wrap the deceased</w:t>
      </w:r>
      <w:r w:rsidR="00384579" w:rsidRPr="00EF0B29">
        <w:rPr>
          <w:rFonts w:ascii="Times New Roman" w:hAnsi="Times New Roman" w:cs="Times New Roman"/>
          <w:sz w:val="24"/>
          <w:szCs w:val="24"/>
        </w:rPr>
        <w:t xml:space="preserve"> with</w:t>
      </w:r>
      <w:r w:rsidRPr="00EF0B29">
        <w:rPr>
          <w:rFonts w:ascii="Times New Roman" w:hAnsi="Times New Roman" w:cs="Times New Roman"/>
          <w:sz w:val="24"/>
          <w:szCs w:val="24"/>
        </w:rPr>
        <w:t xml:space="preserve"> as she was virtually naked.</w:t>
      </w:r>
      <w:r w:rsidR="00520D12" w:rsidRPr="00EF0B29">
        <w:rPr>
          <w:rFonts w:ascii="Times New Roman" w:hAnsi="Times New Roman" w:cs="Times New Roman"/>
          <w:sz w:val="24"/>
          <w:szCs w:val="24"/>
        </w:rPr>
        <w:t xml:space="preserve"> </w:t>
      </w:r>
      <w:r w:rsidR="004B5C80" w:rsidRPr="00EF0B29">
        <w:rPr>
          <w:rFonts w:ascii="Times New Roman" w:hAnsi="Times New Roman" w:cs="Times New Roman"/>
          <w:sz w:val="24"/>
          <w:szCs w:val="24"/>
        </w:rPr>
        <w:t>She took a sheet from the deceased’s bed and wrapped her with it before her husband instructed the deceased to get into the vehicle so that they could proceed to the hospital. The appellant also boarded</w:t>
      </w:r>
      <w:r w:rsidR="003A5B55" w:rsidRPr="00EF0B29">
        <w:rPr>
          <w:rFonts w:ascii="Times New Roman" w:hAnsi="Times New Roman" w:cs="Times New Roman"/>
          <w:sz w:val="24"/>
          <w:szCs w:val="24"/>
        </w:rPr>
        <w:t xml:space="preserve"> the same vehicle and they left.</w:t>
      </w:r>
    </w:p>
    <w:p w:rsidR="003A5B55" w:rsidRPr="00EF0B29" w:rsidRDefault="003A5B55" w:rsidP="003A5B55">
      <w:pPr>
        <w:pStyle w:val="ListParagraph"/>
        <w:spacing w:after="0" w:line="480" w:lineRule="auto"/>
        <w:ind w:left="567"/>
        <w:jc w:val="both"/>
        <w:rPr>
          <w:rFonts w:ascii="Times New Roman" w:hAnsi="Times New Roman" w:cs="Times New Roman"/>
          <w:sz w:val="24"/>
          <w:szCs w:val="24"/>
        </w:rPr>
      </w:pPr>
    </w:p>
    <w:p w:rsidR="00F0072E" w:rsidRPr="00EF0B29" w:rsidRDefault="007F7C0E"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lastRenderedPageBreak/>
        <w:t>As with Miti</w:t>
      </w:r>
      <w:r w:rsidR="005302BF" w:rsidRPr="00EF0B29">
        <w:rPr>
          <w:rFonts w:ascii="Times New Roman" w:hAnsi="Times New Roman" w:cs="Times New Roman"/>
          <w:sz w:val="24"/>
          <w:szCs w:val="24"/>
        </w:rPr>
        <w:t>,</w:t>
      </w:r>
      <w:r w:rsidRPr="00EF0B29">
        <w:rPr>
          <w:rFonts w:ascii="Times New Roman" w:hAnsi="Times New Roman" w:cs="Times New Roman"/>
          <w:sz w:val="24"/>
          <w:szCs w:val="24"/>
        </w:rPr>
        <w:t xml:space="preserve"> the court </w:t>
      </w:r>
      <w:r w:rsidRPr="00EF0B29">
        <w:rPr>
          <w:rFonts w:ascii="Times New Roman" w:hAnsi="Times New Roman" w:cs="Times New Roman"/>
          <w:i/>
          <w:sz w:val="24"/>
          <w:szCs w:val="24"/>
        </w:rPr>
        <w:t>a quo</w:t>
      </w:r>
      <w:r w:rsidRPr="00EF0B29">
        <w:rPr>
          <w:rFonts w:ascii="Times New Roman" w:hAnsi="Times New Roman" w:cs="Times New Roman"/>
          <w:sz w:val="24"/>
          <w:szCs w:val="24"/>
        </w:rPr>
        <w:t xml:space="preserve"> was impressed by the witness’ demeanour</w:t>
      </w:r>
      <w:r w:rsidR="00115447" w:rsidRPr="00EF0B29">
        <w:rPr>
          <w:rFonts w:ascii="Times New Roman" w:hAnsi="Times New Roman" w:cs="Times New Roman"/>
          <w:sz w:val="24"/>
          <w:szCs w:val="24"/>
        </w:rPr>
        <w:t xml:space="preserve">. It found that her evidence was largely corroborative of that of Miti. The court </w:t>
      </w:r>
      <w:r w:rsidR="00115447" w:rsidRPr="00EF0B29">
        <w:rPr>
          <w:rFonts w:ascii="Times New Roman" w:hAnsi="Times New Roman" w:cs="Times New Roman"/>
          <w:i/>
          <w:sz w:val="24"/>
          <w:szCs w:val="24"/>
        </w:rPr>
        <w:t>a quo</w:t>
      </w:r>
      <w:r w:rsidR="00115447" w:rsidRPr="00EF0B29">
        <w:rPr>
          <w:rFonts w:ascii="Times New Roman" w:hAnsi="Times New Roman" w:cs="Times New Roman"/>
          <w:sz w:val="24"/>
          <w:szCs w:val="24"/>
        </w:rPr>
        <w:t xml:space="preserve"> also noted that the witness’ evidence</w:t>
      </w:r>
      <w:r w:rsidR="00F0072E" w:rsidRPr="00EF0B29">
        <w:rPr>
          <w:rFonts w:ascii="Times New Roman" w:hAnsi="Times New Roman" w:cs="Times New Roman"/>
          <w:sz w:val="24"/>
          <w:szCs w:val="24"/>
        </w:rPr>
        <w:t xml:space="preserve"> that the deceased accused the appellant of persistent harassment and further said that the appellant ought to have finished her off was not disputed</w:t>
      </w:r>
      <w:r w:rsidR="005302BF" w:rsidRPr="00EF0B29">
        <w:rPr>
          <w:rFonts w:ascii="Times New Roman" w:hAnsi="Times New Roman" w:cs="Times New Roman"/>
          <w:sz w:val="24"/>
          <w:szCs w:val="24"/>
        </w:rPr>
        <w:t xml:space="preserve"> or challenged in cross examination</w:t>
      </w:r>
      <w:r w:rsidR="00F0072E" w:rsidRPr="00EF0B29">
        <w:rPr>
          <w:rFonts w:ascii="Times New Roman" w:hAnsi="Times New Roman" w:cs="Times New Roman"/>
          <w:sz w:val="24"/>
          <w:szCs w:val="24"/>
        </w:rPr>
        <w:t>. The court thus accepted that the deceased uttered the words testified to by the witness.</w:t>
      </w:r>
    </w:p>
    <w:p w:rsidR="003A5B55" w:rsidRPr="00EF0B29" w:rsidRDefault="003A5B55" w:rsidP="003A5B55">
      <w:pPr>
        <w:pStyle w:val="ListParagraph"/>
        <w:spacing w:after="0" w:line="480" w:lineRule="auto"/>
        <w:ind w:left="567"/>
        <w:jc w:val="both"/>
        <w:rPr>
          <w:rFonts w:ascii="Times New Roman" w:hAnsi="Times New Roman" w:cs="Times New Roman"/>
          <w:sz w:val="24"/>
          <w:szCs w:val="24"/>
        </w:rPr>
      </w:pPr>
    </w:p>
    <w:p w:rsidR="00B147E7" w:rsidRPr="00EF0B29" w:rsidRDefault="0054572D"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Sekai Gur</w:t>
      </w:r>
      <w:r w:rsidR="00F0072E" w:rsidRPr="00EF0B29">
        <w:rPr>
          <w:rFonts w:ascii="Times New Roman" w:hAnsi="Times New Roman" w:cs="Times New Roman"/>
          <w:sz w:val="24"/>
          <w:szCs w:val="24"/>
        </w:rPr>
        <w:t>amatunhu was the State’s third and last witness.</w:t>
      </w:r>
      <w:r w:rsidR="00BE50C9" w:rsidRPr="00EF0B29">
        <w:rPr>
          <w:rFonts w:ascii="Times New Roman" w:hAnsi="Times New Roman" w:cs="Times New Roman"/>
          <w:sz w:val="24"/>
          <w:szCs w:val="24"/>
        </w:rPr>
        <w:t xml:space="preserve"> On the night in question at around </w:t>
      </w:r>
      <w:r w:rsidR="00934E04" w:rsidRPr="00EF0B29">
        <w:rPr>
          <w:rFonts w:ascii="Times New Roman" w:hAnsi="Times New Roman" w:cs="Times New Roman"/>
          <w:sz w:val="24"/>
          <w:szCs w:val="24"/>
        </w:rPr>
        <w:t>2:00 or 3:00 am she</w:t>
      </w:r>
      <w:r w:rsidR="00BE50C9" w:rsidRPr="00EF0B29">
        <w:rPr>
          <w:rFonts w:ascii="Times New Roman" w:hAnsi="Times New Roman" w:cs="Times New Roman"/>
          <w:sz w:val="24"/>
          <w:szCs w:val="24"/>
        </w:rPr>
        <w:t xml:space="preserve"> was at the </w:t>
      </w:r>
      <w:r w:rsidR="00934E04" w:rsidRPr="00EF0B29">
        <w:rPr>
          <w:rFonts w:ascii="Times New Roman" w:hAnsi="Times New Roman" w:cs="Times New Roman"/>
          <w:sz w:val="24"/>
          <w:szCs w:val="24"/>
        </w:rPr>
        <w:t>police station when Miti entered the charge office with the appellant. After Miti made a report to her she went outside to where Miti’s vehicle was. Inside the vehicle was the deceased who was in pain.</w:t>
      </w:r>
      <w:r w:rsidR="00111AE7" w:rsidRPr="00EF0B29">
        <w:rPr>
          <w:rFonts w:ascii="Times New Roman" w:hAnsi="Times New Roman" w:cs="Times New Roman"/>
          <w:sz w:val="24"/>
          <w:szCs w:val="24"/>
        </w:rPr>
        <w:t xml:space="preserve"> </w:t>
      </w:r>
      <w:r w:rsidR="00761BDD" w:rsidRPr="00EF0B29">
        <w:rPr>
          <w:rFonts w:ascii="Times New Roman" w:hAnsi="Times New Roman" w:cs="Times New Roman"/>
          <w:sz w:val="24"/>
          <w:szCs w:val="24"/>
        </w:rPr>
        <w:t xml:space="preserve">She observed the injuries that the deceased had sustained and suggested that she be ferried to the hospital. The appellant followed her to the vehicle and told her not to talk to the deceased as she had </w:t>
      </w:r>
      <w:r w:rsidR="005E42CB" w:rsidRPr="00EF0B29">
        <w:rPr>
          <w:rFonts w:ascii="Times New Roman" w:hAnsi="Times New Roman" w:cs="Times New Roman"/>
          <w:sz w:val="24"/>
          <w:szCs w:val="24"/>
        </w:rPr>
        <w:t>been burnt. She assumed that the appellant’s utterance</w:t>
      </w:r>
      <w:r w:rsidR="00761BDD" w:rsidRPr="00EF0B29">
        <w:rPr>
          <w:rFonts w:ascii="Times New Roman" w:hAnsi="Times New Roman" w:cs="Times New Roman"/>
          <w:sz w:val="24"/>
          <w:szCs w:val="24"/>
        </w:rPr>
        <w:t xml:space="preserve"> was because the deceased was in pain. </w:t>
      </w:r>
    </w:p>
    <w:p w:rsidR="005E42CB" w:rsidRPr="00EF0B29" w:rsidRDefault="005E42CB" w:rsidP="005E42CB">
      <w:pPr>
        <w:pStyle w:val="ListParagraph"/>
        <w:rPr>
          <w:rFonts w:ascii="Times New Roman" w:hAnsi="Times New Roman" w:cs="Times New Roman"/>
          <w:sz w:val="24"/>
          <w:szCs w:val="24"/>
        </w:rPr>
      </w:pPr>
    </w:p>
    <w:p w:rsidR="005E42CB" w:rsidRPr="00EF0B29" w:rsidRDefault="005E42CB" w:rsidP="005E42CB">
      <w:pPr>
        <w:pStyle w:val="ListParagraph"/>
        <w:spacing w:after="0" w:line="240" w:lineRule="auto"/>
        <w:ind w:left="567"/>
        <w:jc w:val="both"/>
        <w:rPr>
          <w:rFonts w:ascii="Times New Roman" w:hAnsi="Times New Roman" w:cs="Times New Roman"/>
          <w:sz w:val="24"/>
          <w:szCs w:val="24"/>
        </w:rPr>
      </w:pPr>
    </w:p>
    <w:p w:rsidR="00B8518F" w:rsidRPr="00EF0B29" w:rsidRDefault="00B147E7"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The defence applied for discharge at the end of the State case in terms of s 198 (3) of the Criminal Procedure and Evidence Act, </w:t>
      </w:r>
      <w:r w:rsidR="003A5B55" w:rsidRPr="00EF0B29">
        <w:rPr>
          <w:rFonts w:ascii="Times New Roman" w:hAnsi="Times New Roman" w:cs="Times New Roman"/>
          <w:sz w:val="24"/>
          <w:szCs w:val="24"/>
        </w:rPr>
        <w:t>[</w:t>
      </w:r>
      <w:r w:rsidRPr="00EF0B29">
        <w:rPr>
          <w:rFonts w:ascii="Times New Roman" w:hAnsi="Times New Roman" w:cs="Times New Roman"/>
          <w:i/>
          <w:sz w:val="24"/>
          <w:szCs w:val="24"/>
        </w:rPr>
        <w:t>Chapter 9:07</w:t>
      </w:r>
      <w:r w:rsidR="003A5B55" w:rsidRPr="00EF0B29">
        <w:rPr>
          <w:rFonts w:ascii="Times New Roman" w:hAnsi="Times New Roman" w:cs="Times New Roman"/>
          <w:sz w:val="24"/>
          <w:szCs w:val="24"/>
        </w:rPr>
        <w:t>]</w:t>
      </w:r>
      <w:r w:rsidRPr="00EF0B29">
        <w:rPr>
          <w:rFonts w:ascii="Times New Roman" w:hAnsi="Times New Roman" w:cs="Times New Roman"/>
          <w:sz w:val="24"/>
          <w:szCs w:val="24"/>
        </w:rPr>
        <w:t xml:space="preserve">. The State </w:t>
      </w:r>
      <w:r w:rsidR="00331DE2" w:rsidRPr="00EF0B29">
        <w:rPr>
          <w:rFonts w:ascii="Times New Roman" w:hAnsi="Times New Roman" w:cs="Times New Roman"/>
          <w:sz w:val="24"/>
          <w:szCs w:val="24"/>
        </w:rPr>
        <w:t>consented to the</w:t>
      </w:r>
      <w:r w:rsidRPr="00EF0B29">
        <w:rPr>
          <w:rFonts w:ascii="Times New Roman" w:hAnsi="Times New Roman" w:cs="Times New Roman"/>
          <w:sz w:val="24"/>
          <w:szCs w:val="24"/>
        </w:rPr>
        <w:t xml:space="preserve"> application. The court </w:t>
      </w:r>
      <w:r w:rsidRPr="00EF0B29">
        <w:rPr>
          <w:rFonts w:ascii="Times New Roman" w:hAnsi="Times New Roman" w:cs="Times New Roman"/>
          <w:i/>
          <w:sz w:val="24"/>
          <w:szCs w:val="24"/>
        </w:rPr>
        <w:t>a quo</w:t>
      </w:r>
      <w:r w:rsidRPr="00EF0B29">
        <w:rPr>
          <w:rFonts w:ascii="Times New Roman" w:hAnsi="Times New Roman" w:cs="Times New Roman"/>
          <w:sz w:val="24"/>
          <w:szCs w:val="24"/>
        </w:rPr>
        <w:t xml:space="preserve"> had a different view and it dismissed the application on the basis that the evidence that the State had adduced raised a </w:t>
      </w:r>
      <w:r w:rsidRPr="00EF0B29">
        <w:rPr>
          <w:rFonts w:ascii="Times New Roman" w:hAnsi="Times New Roman" w:cs="Times New Roman"/>
          <w:i/>
          <w:sz w:val="24"/>
          <w:szCs w:val="24"/>
        </w:rPr>
        <w:t>prima facie</w:t>
      </w:r>
      <w:r w:rsidRPr="00EF0B29">
        <w:rPr>
          <w:rFonts w:ascii="Times New Roman" w:hAnsi="Times New Roman" w:cs="Times New Roman"/>
          <w:sz w:val="24"/>
          <w:szCs w:val="24"/>
        </w:rPr>
        <w:t xml:space="preserve"> case that the appellant had to answer.</w:t>
      </w:r>
    </w:p>
    <w:p w:rsidR="003A5B55" w:rsidRPr="00EF0B29" w:rsidRDefault="003A5B55" w:rsidP="003A5B55">
      <w:pPr>
        <w:pStyle w:val="ListParagraph"/>
        <w:spacing w:after="0" w:line="480" w:lineRule="auto"/>
        <w:ind w:left="567"/>
        <w:jc w:val="both"/>
        <w:rPr>
          <w:rFonts w:ascii="Times New Roman" w:hAnsi="Times New Roman" w:cs="Times New Roman"/>
          <w:sz w:val="24"/>
          <w:szCs w:val="24"/>
        </w:rPr>
      </w:pPr>
    </w:p>
    <w:p w:rsidR="00B8518F" w:rsidRPr="00EF0B29" w:rsidRDefault="00B8518F"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In its ruling the court </w:t>
      </w:r>
      <w:r w:rsidRPr="00EF0B29">
        <w:rPr>
          <w:rFonts w:ascii="Times New Roman" w:hAnsi="Times New Roman" w:cs="Times New Roman"/>
          <w:i/>
          <w:sz w:val="24"/>
          <w:szCs w:val="24"/>
        </w:rPr>
        <w:t>a quo</w:t>
      </w:r>
      <w:r w:rsidRPr="00EF0B29">
        <w:rPr>
          <w:rFonts w:ascii="Times New Roman" w:hAnsi="Times New Roman" w:cs="Times New Roman"/>
          <w:sz w:val="24"/>
          <w:szCs w:val="24"/>
        </w:rPr>
        <w:t xml:space="preserve"> stated </w:t>
      </w:r>
      <w:r w:rsidRPr="00EF0B29">
        <w:rPr>
          <w:rFonts w:ascii="Times New Roman" w:hAnsi="Times New Roman" w:cs="Times New Roman"/>
          <w:i/>
          <w:sz w:val="24"/>
          <w:szCs w:val="24"/>
        </w:rPr>
        <w:t>inter alia</w:t>
      </w:r>
      <w:r w:rsidRPr="00EF0B29">
        <w:rPr>
          <w:rFonts w:ascii="Times New Roman" w:hAnsi="Times New Roman" w:cs="Times New Roman"/>
          <w:sz w:val="24"/>
          <w:szCs w:val="24"/>
        </w:rPr>
        <w:t>:</w:t>
      </w:r>
    </w:p>
    <w:p w:rsidR="003A5B55" w:rsidRPr="00EF0B29" w:rsidRDefault="003D0902" w:rsidP="003A5B55">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xml:space="preserve"> </w:t>
      </w:r>
      <w:r w:rsidR="00E27357" w:rsidRPr="00EF0B29">
        <w:rPr>
          <w:rFonts w:ascii="Times New Roman" w:hAnsi="Times New Roman" w:cs="Times New Roman"/>
          <w:sz w:val="24"/>
          <w:szCs w:val="24"/>
        </w:rPr>
        <w:t xml:space="preserve"> </w:t>
      </w:r>
      <w:r w:rsidR="00B8518F" w:rsidRPr="00EF0B29">
        <w:rPr>
          <w:rFonts w:ascii="Times New Roman" w:hAnsi="Times New Roman" w:cs="Times New Roman"/>
          <w:sz w:val="24"/>
          <w:szCs w:val="24"/>
        </w:rPr>
        <w:t>“In short the accused does not deny being in the company of the complainant (sic) at the time that this incident</w:t>
      </w:r>
      <w:r w:rsidR="007B5935" w:rsidRPr="00EF0B29">
        <w:rPr>
          <w:rFonts w:ascii="Times New Roman" w:hAnsi="Times New Roman" w:cs="Times New Roman"/>
          <w:sz w:val="24"/>
          <w:szCs w:val="24"/>
        </w:rPr>
        <w:t xml:space="preserve"> took place. The deceased ended up dead in circumstances where there were certain utterances which intended</w:t>
      </w:r>
      <w:r w:rsidR="0031273B" w:rsidRPr="00EF0B29">
        <w:rPr>
          <w:rFonts w:ascii="Times New Roman" w:hAnsi="Times New Roman" w:cs="Times New Roman"/>
          <w:sz w:val="24"/>
          <w:szCs w:val="24"/>
        </w:rPr>
        <w:t xml:space="preserve"> (sic)</w:t>
      </w:r>
      <w:r w:rsidR="007B5935" w:rsidRPr="00EF0B29">
        <w:rPr>
          <w:rFonts w:ascii="Times New Roman" w:hAnsi="Times New Roman" w:cs="Times New Roman"/>
          <w:sz w:val="24"/>
          <w:szCs w:val="24"/>
        </w:rPr>
        <w:t xml:space="preserve"> to lead to an inference that the accused may well have had something to do with this matter. It is only fair that the court </w:t>
      </w:r>
      <w:r w:rsidR="007B5935" w:rsidRPr="00EF0B29">
        <w:rPr>
          <w:rFonts w:ascii="Times New Roman" w:hAnsi="Times New Roman" w:cs="Times New Roman"/>
          <w:sz w:val="24"/>
          <w:szCs w:val="24"/>
        </w:rPr>
        <w:lastRenderedPageBreak/>
        <w:t>is placed in a position to get the whole story of what took place. The accused is the only person who was there who can give such story. That application is dismissed.”</w:t>
      </w:r>
      <w:r w:rsidR="00111AE7" w:rsidRPr="00EF0B29">
        <w:rPr>
          <w:rFonts w:ascii="Times New Roman" w:hAnsi="Times New Roman" w:cs="Times New Roman"/>
          <w:sz w:val="24"/>
          <w:szCs w:val="24"/>
        </w:rPr>
        <w:t xml:space="preserve">  </w:t>
      </w:r>
    </w:p>
    <w:p w:rsidR="003452DA" w:rsidRPr="00EF0B29" w:rsidRDefault="00F0072E" w:rsidP="003A5B55">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xml:space="preserve">  </w:t>
      </w:r>
      <w:r w:rsidR="00DA3BB5" w:rsidRPr="00EF0B29">
        <w:rPr>
          <w:rFonts w:ascii="Times New Roman" w:hAnsi="Times New Roman" w:cs="Times New Roman"/>
          <w:sz w:val="24"/>
          <w:szCs w:val="24"/>
        </w:rPr>
        <w:t xml:space="preserve"> </w:t>
      </w:r>
      <w:r w:rsidR="005B58F4" w:rsidRPr="00EF0B29">
        <w:rPr>
          <w:rFonts w:ascii="Times New Roman" w:hAnsi="Times New Roman" w:cs="Times New Roman"/>
          <w:sz w:val="24"/>
          <w:szCs w:val="24"/>
        </w:rPr>
        <w:t xml:space="preserve"> </w:t>
      </w:r>
    </w:p>
    <w:p w:rsidR="00693F7B" w:rsidRPr="00EF0B29" w:rsidRDefault="00BE62A3" w:rsidP="003A5B55">
      <w:pPr>
        <w:spacing w:after="0" w:line="24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 </w:t>
      </w:r>
      <w:r w:rsidR="006C7799" w:rsidRPr="00EF0B29">
        <w:rPr>
          <w:rFonts w:ascii="Times New Roman" w:hAnsi="Times New Roman" w:cs="Times New Roman"/>
          <w:sz w:val="24"/>
          <w:szCs w:val="24"/>
        </w:rPr>
        <w:t xml:space="preserve">  </w:t>
      </w:r>
      <w:r w:rsidR="000F54FC" w:rsidRPr="00EF0B29">
        <w:rPr>
          <w:rFonts w:ascii="Times New Roman" w:hAnsi="Times New Roman" w:cs="Times New Roman"/>
          <w:sz w:val="24"/>
          <w:szCs w:val="24"/>
        </w:rPr>
        <w:t xml:space="preserve"> </w:t>
      </w:r>
      <w:r w:rsidR="00A53AF9" w:rsidRPr="00EF0B29">
        <w:rPr>
          <w:rFonts w:ascii="Times New Roman" w:hAnsi="Times New Roman" w:cs="Times New Roman"/>
          <w:sz w:val="24"/>
          <w:szCs w:val="24"/>
        </w:rPr>
        <w:t xml:space="preserve"> </w:t>
      </w:r>
    </w:p>
    <w:p w:rsidR="00305F08" w:rsidRPr="00EF0B29" w:rsidRDefault="003452DA"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The appellant’s evidence was to the following affect.</w:t>
      </w:r>
      <w:r w:rsidR="00912C07" w:rsidRPr="00EF0B29">
        <w:rPr>
          <w:rFonts w:ascii="Times New Roman" w:hAnsi="Times New Roman" w:cs="Times New Roman"/>
          <w:sz w:val="24"/>
          <w:szCs w:val="24"/>
        </w:rPr>
        <w:t xml:space="preserve"> </w:t>
      </w:r>
      <w:r w:rsidR="0035088A" w:rsidRPr="00EF0B29">
        <w:rPr>
          <w:rFonts w:ascii="Times New Roman" w:hAnsi="Times New Roman" w:cs="Times New Roman"/>
          <w:sz w:val="24"/>
          <w:szCs w:val="24"/>
        </w:rPr>
        <w:t>The deceased was his</w:t>
      </w:r>
      <w:r w:rsidR="007D5E8A" w:rsidRPr="00EF0B29">
        <w:rPr>
          <w:rFonts w:ascii="Times New Roman" w:hAnsi="Times New Roman" w:cs="Times New Roman"/>
          <w:sz w:val="24"/>
          <w:szCs w:val="24"/>
        </w:rPr>
        <w:t xml:space="preserve"> second</w:t>
      </w:r>
      <w:r w:rsidR="0035088A" w:rsidRPr="00EF0B29">
        <w:rPr>
          <w:rFonts w:ascii="Times New Roman" w:hAnsi="Times New Roman" w:cs="Times New Roman"/>
          <w:sz w:val="24"/>
          <w:szCs w:val="24"/>
        </w:rPr>
        <w:t xml:space="preserve"> wife and had been so for five years. He had no children with her</w:t>
      </w:r>
      <w:r w:rsidR="00150A85" w:rsidRPr="00EF0B29">
        <w:rPr>
          <w:rFonts w:ascii="Times New Roman" w:hAnsi="Times New Roman" w:cs="Times New Roman"/>
          <w:sz w:val="24"/>
          <w:szCs w:val="24"/>
        </w:rPr>
        <w:t xml:space="preserve"> but</w:t>
      </w:r>
      <w:r w:rsidR="0035088A" w:rsidRPr="00EF0B29">
        <w:rPr>
          <w:rFonts w:ascii="Times New Roman" w:hAnsi="Times New Roman" w:cs="Times New Roman"/>
          <w:sz w:val="24"/>
          <w:szCs w:val="24"/>
        </w:rPr>
        <w:t xml:space="preserve"> had four children with his first wife. On 23 October 2011 he arrived at the place where the deceased was staying at about 1:00am.</w:t>
      </w:r>
      <w:r w:rsidR="002A0310" w:rsidRPr="00EF0B29">
        <w:rPr>
          <w:rFonts w:ascii="Times New Roman" w:hAnsi="Times New Roman" w:cs="Times New Roman"/>
          <w:sz w:val="24"/>
          <w:szCs w:val="24"/>
        </w:rPr>
        <w:t xml:space="preserve"> The deceased opened the door for him and they exchanged greetings. She went back to bed and he “sat on a chair which was next to the table and this table is located next to the bed.”</w:t>
      </w:r>
      <w:r w:rsidR="00A929AE" w:rsidRPr="00EF0B29">
        <w:rPr>
          <w:rFonts w:ascii="Times New Roman" w:hAnsi="Times New Roman" w:cs="Times New Roman"/>
          <w:sz w:val="24"/>
          <w:szCs w:val="24"/>
        </w:rPr>
        <w:t xml:space="preserve"> He advised her that there were some issues that he wanted to talk to her about. She got out of bed and got dressed in a skirt and a blouse. She went and sat across the table opposite to where the appellant was seated.</w:t>
      </w:r>
    </w:p>
    <w:p w:rsidR="003A5B55" w:rsidRPr="00EF0B29" w:rsidRDefault="003A5B55" w:rsidP="003A5B55">
      <w:pPr>
        <w:pStyle w:val="ListParagraph"/>
        <w:spacing w:after="0" w:line="480" w:lineRule="auto"/>
        <w:ind w:left="567"/>
        <w:jc w:val="both"/>
        <w:rPr>
          <w:rFonts w:ascii="Times New Roman" w:hAnsi="Times New Roman" w:cs="Times New Roman"/>
          <w:sz w:val="24"/>
          <w:szCs w:val="24"/>
        </w:rPr>
      </w:pPr>
    </w:p>
    <w:p w:rsidR="00A929AE" w:rsidRPr="00EF0B29" w:rsidRDefault="00A929AE"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When asked what sort of conversation he had with her he said:</w:t>
      </w:r>
    </w:p>
    <w:p w:rsidR="003A5B55" w:rsidRPr="00EF0B29" w:rsidRDefault="00A929AE" w:rsidP="003A5B55">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“I then advised her that she was in the habit of going to the bars in my absence. I even went to tell her (sic) the names of the persons who had told me this information. These people were my relatives and were actually known to her. … They are two of my brother’s sons. … I then advised her that by going to the bars like what she was doing</w:t>
      </w:r>
      <w:r w:rsidR="00D825E9" w:rsidRPr="00EF0B29">
        <w:rPr>
          <w:rFonts w:ascii="Times New Roman" w:hAnsi="Times New Roman" w:cs="Times New Roman"/>
          <w:sz w:val="24"/>
          <w:szCs w:val="24"/>
        </w:rPr>
        <w:t xml:space="preserve"> these young men were actually seeing them (sic) and as such was causing a lot of embarrassment. … She was silent during the time that I was telling her that. But she suddenly got up and said that she was going to set herself alight. … During the time that she was making that utterance she was actually making the way to the stove that was located next to the bed. … It was a pram (primus) stove that normally uses paraffin. I had eventually bought that paraffin stove for use during the time that there will be no electricity</w:t>
      </w:r>
      <w:r w:rsidR="004C56E0" w:rsidRPr="00EF0B29">
        <w:rPr>
          <w:rFonts w:ascii="Times New Roman" w:hAnsi="Times New Roman" w:cs="Times New Roman"/>
          <w:sz w:val="24"/>
          <w:szCs w:val="24"/>
        </w:rPr>
        <w:t>. … She suddenly got up, grabbed the stove and poured the paraffin on herself. … She let go the stove and she quickly grabbed the matches. It was during the time that I quickly grab (sic)</w:t>
      </w:r>
      <w:r w:rsidR="00844ACC" w:rsidRPr="00EF0B29">
        <w:rPr>
          <w:rFonts w:ascii="Times New Roman" w:hAnsi="Times New Roman" w:cs="Times New Roman"/>
          <w:sz w:val="24"/>
          <w:szCs w:val="24"/>
        </w:rPr>
        <w:t xml:space="preserve"> (grabbed)</w:t>
      </w:r>
      <w:r w:rsidR="004C56E0" w:rsidRPr="00EF0B29">
        <w:rPr>
          <w:rFonts w:ascii="Times New Roman" w:hAnsi="Times New Roman" w:cs="Times New Roman"/>
          <w:sz w:val="24"/>
          <w:szCs w:val="24"/>
        </w:rPr>
        <w:t xml:space="preserve"> her by both hands as I was afraid that she might strike the matches. I then kept a firm grip on the hand holding the matches in order that she will not be able to </w:t>
      </w:r>
      <w:proofErr w:type="gramStart"/>
      <w:r w:rsidR="004C56E0" w:rsidRPr="00EF0B29">
        <w:rPr>
          <w:rFonts w:ascii="Times New Roman" w:hAnsi="Times New Roman" w:cs="Times New Roman"/>
          <w:sz w:val="24"/>
          <w:szCs w:val="24"/>
        </w:rPr>
        <w:t>lit</w:t>
      </w:r>
      <w:proofErr w:type="gramEnd"/>
      <w:r w:rsidR="00844ACC" w:rsidRPr="00EF0B29">
        <w:rPr>
          <w:rFonts w:ascii="Times New Roman" w:hAnsi="Times New Roman" w:cs="Times New Roman"/>
          <w:sz w:val="24"/>
          <w:szCs w:val="24"/>
        </w:rPr>
        <w:t xml:space="preserve"> (sic)</w:t>
      </w:r>
      <w:r w:rsidR="004C56E0" w:rsidRPr="00EF0B29">
        <w:rPr>
          <w:rFonts w:ascii="Times New Roman" w:hAnsi="Times New Roman" w:cs="Times New Roman"/>
          <w:sz w:val="24"/>
          <w:szCs w:val="24"/>
        </w:rPr>
        <w:t xml:space="preserve"> (light) the matches. I took the matches from her and placed it in my pocket. … I then asked her why she wanted to set herself on fire. … She did not respond and she went back and sat on the chair and I sat back on my chair. I then asked her why she wanted to set herself on fire and that I was just reprimand(ing) her not that I no longer loved her. … She did not reply. I then kept on telling her to desist from her behaviour and that I was going to continue maintaining her as I have</w:t>
      </w:r>
      <w:r w:rsidR="009673EE" w:rsidRPr="00EF0B29">
        <w:rPr>
          <w:rFonts w:ascii="Times New Roman" w:hAnsi="Times New Roman" w:cs="Times New Roman"/>
          <w:sz w:val="24"/>
          <w:szCs w:val="24"/>
        </w:rPr>
        <w:t xml:space="preserve"> (sic)</w:t>
      </w:r>
      <w:r w:rsidR="004C56E0" w:rsidRPr="00EF0B29">
        <w:rPr>
          <w:rFonts w:ascii="Times New Roman" w:hAnsi="Times New Roman" w:cs="Times New Roman"/>
          <w:sz w:val="24"/>
          <w:szCs w:val="24"/>
        </w:rPr>
        <w:t xml:space="preserve"> been doing before</w:t>
      </w:r>
      <w:r w:rsidR="009673EE" w:rsidRPr="00EF0B29">
        <w:rPr>
          <w:rFonts w:ascii="Times New Roman" w:hAnsi="Times New Roman" w:cs="Times New Roman"/>
          <w:sz w:val="24"/>
          <w:szCs w:val="24"/>
        </w:rPr>
        <w:t xml:space="preserve">. Thereafter she first remained silent. I then started to contact her aunt and her sisters unfortunately I failed to get through to them. I continued sitting down trying to cool her down whilst advising her to desist from her behaviour. It was after some time had lapsed whilst I was trying to contact her aunt and her young sister and I was failing to get through. So we sat for quite some time … I was afraid to leave as I thought that maybe she might do something. It was after we had settled for quite some time that she might </w:t>
      </w:r>
      <w:r w:rsidR="009673EE" w:rsidRPr="00EF0B29">
        <w:rPr>
          <w:rFonts w:ascii="Times New Roman" w:hAnsi="Times New Roman" w:cs="Times New Roman"/>
          <w:sz w:val="24"/>
          <w:szCs w:val="24"/>
        </w:rPr>
        <w:lastRenderedPageBreak/>
        <w:t>have noticed that I was dozing as it was during the night that she took advantage because I just suddenly heard the sound of a chair being moved. When I got up she had already stood up and rushed to get another box of matches that I had not noticed.</w:t>
      </w:r>
      <w:r w:rsidR="005F1D45" w:rsidRPr="00EF0B29">
        <w:rPr>
          <w:rFonts w:ascii="Times New Roman" w:hAnsi="Times New Roman" w:cs="Times New Roman"/>
          <w:sz w:val="24"/>
          <w:szCs w:val="24"/>
        </w:rPr>
        <w:t>”</w:t>
      </w:r>
    </w:p>
    <w:p w:rsidR="00A929AE" w:rsidRPr="00EF0B29" w:rsidRDefault="00D825E9" w:rsidP="003A5B55">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xml:space="preserve">  </w:t>
      </w:r>
    </w:p>
    <w:p w:rsidR="00305F08" w:rsidRPr="00EF0B29" w:rsidRDefault="00305F08" w:rsidP="003A5B55">
      <w:pPr>
        <w:spacing w:after="0"/>
        <w:ind w:left="567" w:hanging="567"/>
        <w:rPr>
          <w:rFonts w:ascii="Times New Roman" w:hAnsi="Times New Roman" w:cs="Times New Roman"/>
          <w:sz w:val="24"/>
          <w:szCs w:val="24"/>
        </w:rPr>
      </w:pPr>
    </w:p>
    <w:p w:rsidR="00613147" w:rsidRPr="00EF0B29" w:rsidRDefault="00613147" w:rsidP="003A5B55">
      <w:pPr>
        <w:pStyle w:val="ListParagraph"/>
        <w:numPr>
          <w:ilvl w:val="0"/>
          <w:numId w:val="1"/>
        </w:numPr>
        <w:spacing w:after="0" w:line="480" w:lineRule="auto"/>
        <w:ind w:left="567" w:hanging="567"/>
        <w:rPr>
          <w:rFonts w:ascii="Times New Roman" w:hAnsi="Times New Roman" w:cs="Times New Roman"/>
          <w:sz w:val="24"/>
          <w:szCs w:val="24"/>
        </w:rPr>
      </w:pPr>
      <w:r w:rsidRPr="00EF0B29">
        <w:rPr>
          <w:rFonts w:ascii="Times New Roman" w:hAnsi="Times New Roman" w:cs="Times New Roman"/>
          <w:sz w:val="24"/>
          <w:szCs w:val="24"/>
        </w:rPr>
        <w:t xml:space="preserve">The appellant was asked how much time had elapsed </w:t>
      </w:r>
      <w:r w:rsidR="005F1D45" w:rsidRPr="00EF0B29">
        <w:rPr>
          <w:rFonts w:ascii="Times New Roman" w:hAnsi="Times New Roman" w:cs="Times New Roman"/>
          <w:sz w:val="24"/>
          <w:szCs w:val="24"/>
        </w:rPr>
        <w:t xml:space="preserve">between the </w:t>
      </w:r>
      <w:proofErr w:type="gramStart"/>
      <w:r w:rsidR="005F1D45" w:rsidRPr="00EF0B29">
        <w:rPr>
          <w:rFonts w:ascii="Times New Roman" w:hAnsi="Times New Roman" w:cs="Times New Roman"/>
          <w:sz w:val="24"/>
          <w:szCs w:val="24"/>
        </w:rPr>
        <w:t>time</w:t>
      </w:r>
      <w:proofErr w:type="gramEnd"/>
      <w:r w:rsidR="005F1D45" w:rsidRPr="00EF0B29">
        <w:rPr>
          <w:rFonts w:ascii="Times New Roman" w:hAnsi="Times New Roman" w:cs="Times New Roman"/>
          <w:sz w:val="24"/>
          <w:szCs w:val="24"/>
        </w:rPr>
        <w:t xml:space="preserve"> that she poured paraffin on herself and the time when she rushed to get another box of matches. His response was “I think about 30 minutes when I was talking to her.”</w:t>
      </w:r>
    </w:p>
    <w:p w:rsidR="003A5B55" w:rsidRPr="00EF0B29" w:rsidRDefault="003A5B55" w:rsidP="003A5B55">
      <w:pPr>
        <w:pStyle w:val="ListParagraph"/>
        <w:spacing w:after="0" w:line="480" w:lineRule="auto"/>
        <w:ind w:left="567"/>
        <w:rPr>
          <w:rFonts w:ascii="Times New Roman" w:hAnsi="Times New Roman" w:cs="Times New Roman"/>
          <w:sz w:val="24"/>
          <w:szCs w:val="24"/>
        </w:rPr>
      </w:pPr>
    </w:p>
    <w:p w:rsidR="005F1D45" w:rsidRPr="00EF0B29" w:rsidRDefault="005F1D45" w:rsidP="003A5B55">
      <w:pPr>
        <w:pStyle w:val="ListParagraph"/>
        <w:numPr>
          <w:ilvl w:val="0"/>
          <w:numId w:val="1"/>
        </w:numPr>
        <w:spacing w:after="0"/>
        <w:ind w:left="567" w:hanging="567"/>
        <w:rPr>
          <w:rFonts w:ascii="Times New Roman" w:hAnsi="Times New Roman" w:cs="Times New Roman"/>
          <w:sz w:val="24"/>
          <w:szCs w:val="24"/>
        </w:rPr>
      </w:pPr>
      <w:r w:rsidRPr="00EF0B29">
        <w:rPr>
          <w:rFonts w:ascii="Times New Roman" w:hAnsi="Times New Roman" w:cs="Times New Roman"/>
          <w:sz w:val="24"/>
          <w:szCs w:val="24"/>
        </w:rPr>
        <w:t>He proceeded to state as follows:</w:t>
      </w:r>
    </w:p>
    <w:p w:rsidR="005F1D45" w:rsidRPr="00EF0B29" w:rsidRDefault="005F1D45" w:rsidP="003A5B55">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xml:space="preserve">“When I heard the sound of the chair and I got up </w:t>
      </w:r>
      <w:proofErr w:type="gramStart"/>
      <w:r w:rsidRPr="00EF0B29">
        <w:rPr>
          <w:rFonts w:ascii="Times New Roman" w:hAnsi="Times New Roman" w:cs="Times New Roman"/>
          <w:sz w:val="24"/>
          <w:szCs w:val="24"/>
        </w:rPr>
        <w:t>he</w:t>
      </w:r>
      <w:proofErr w:type="gramEnd"/>
      <w:r w:rsidR="00844ACC" w:rsidRPr="00EF0B29">
        <w:rPr>
          <w:rFonts w:ascii="Times New Roman" w:hAnsi="Times New Roman" w:cs="Times New Roman"/>
          <w:sz w:val="24"/>
          <w:szCs w:val="24"/>
        </w:rPr>
        <w:t xml:space="preserve"> (sic)</w:t>
      </w:r>
      <w:r w:rsidRPr="00EF0B29">
        <w:rPr>
          <w:rFonts w:ascii="Times New Roman" w:hAnsi="Times New Roman" w:cs="Times New Roman"/>
          <w:sz w:val="24"/>
          <w:szCs w:val="24"/>
        </w:rPr>
        <w:t xml:space="preserve"> (she) was already stood up (sic) and picked up the matches box (sic) and she then struck the matches. I also assumed that because of the time that we had spent after she had poured paraffin on herself that maybe it might have vapoured off. She actually directed the flame of the match on the bottom but it failed to catch and she put it under her arm</w:t>
      </w:r>
      <w:r w:rsidR="006000DE" w:rsidRPr="00EF0B29">
        <w:rPr>
          <w:rFonts w:ascii="Times New Roman" w:hAnsi="Times New Roman" w:cs="Times New Roman"/>
          <w:sz w:val="24"/>
          <w:szCs w:val="24"/>
        </w:rPr>
        <w:t xml:space="preserve"> and she then caught the fire. … She then screamed whilst advancing towards me. … She appeared she actually wanted to grab me by the neck, but she missed, then she grabbed me by one of my hand(s) on the upper arm. During the time she was now on fire. She actually held me in an indication that she did not want to let me go (sic). </w:t>
      </w:r>
      <w:r w:rsidR="006000DE" w:rsidRPr="00EF0B29">
        <w:rPr>
          <w:rFonts w:ascii="Times New Roman" w:hAnsi="Times New Roman" w:cs="Times New Roman"/>
          <w:sz w:val="24"/>
          <w:szCs w:val="24"/>
          <w:u w:val="single"/>
        </w:rPr>
        <w:t>It was then that I also caught the fire such that I also suffered injuries.</w:t>
      </w:r>
      <w:r w:rsidR="006000DE" w:rsidRPr="00EF0B29">
        <w:rPr>
          <w:rFonts w:ascii="Times New Roman" w:hAnsi="Times New Roman" w:cs="Times New Roman"/>
          <w:sz w:val="24"/>
          <w:szCs w:val="24"/>
        </w:rPr>
        <w:t xml:space="preserve"> I realised that the fire was quite great and that my life was also in danger that is when I decided to open the door whilst she was still holding me. I then advised her that she had to go to the tape (tap) so that I put out the fire. She left hold of me as we were by the door and she was now in front. When we got to the tap I </w:t>
      </w:r>
      <w:r w:rsidR="0048309B" w:rsidRPr="00EF0B29">
        <w:rPr>
          <w:rFonts w:ascii="Times New Roman" w:hAnsi="Times New Roman" w:cs="Times New Roman"/>
          <w:sz w:val="24"/>
          <w:szCs w:val="24"/>
        </w:rPr>
        <w:t>instructed her to kneel down</w:t>
      </w:r>
      <w:r w:rsidR="006000DE" w:rsidRPr="00EF0B29">
        <w:rPr>
          <w:rFonts w:ascii="Times New Roman" w:hAnsi="Times New Roman" w:cs="Times New Roman"/>
          <w:sz w:val="24"/>
          <w:szCs w:val="24"/>
        </w:rPr>
        <w:t>, I opened the tap and there was now water that was being poured on her head (sic) and all the body.</w:t>
      </w:r>
      <w:r w:rsidRPr="00EF0B29">
        <w:rPr>
          <w:rFonts w:ascii="Times New Roman" w:hAnsi="Times New Roman" w:cs="Times New Roman"/>
          <w:sz w:val="24"/>
          <w:szCs w:val="24"/>
        </w:rPr>
        <w:t xml:space="preserve"> </w:t>
      </w:r>
      <w:r w:rsidR="00E33109" w:rsidRPr="00EF0B29">
        <w:rPr>
          <w:rFonts w:ascii="Times New Roman" w:hAnsi="Times New Roman" w:cs="Times New Roman"/>
          <w:sz w:val="24"/>
          <w:szCs w:val="24"/>
        </w:rPr>
        <w:t>(</w:t>
      </w:r>
      <w:proofErr w:type="gramStart"/>
      <w:r w:rsidR="00E33109" w:rsidRPr="00EF0B29">
        <w:rPr>
          <w:rFonts w:ascii="Times New Roman" w:hAnsi="Times New Roman" w:cs="Times New Roman"/>
          <w:sz w:val="24"/>
          <w:szCs w:val="24"/>
        </w:rPr>
        <w:t>my</w:t>
      </w:r>
      <w:proofErr w:type="gramEnd"/>
      <w:r w:rsidR="00E33109" w:rsidRPr="00EF0B29">
        <w:rPr>
          <w:rFonts w:ascii="Times New Roman" w:hAnsi="Times New Roman" w:cs="Times New Roman"/>
          <w:sz w:val="24"/>
          <w:szCs w:val="24"/>
        </w:rPr>
        <w:t xml:space="preserve"> emphasis)</w:t>
      </w:r>
    </w:p>
    <w:p w:rsidR="003A5B55" w:rsidRPr="00EF0B29" w:rsidRDefault="003A5B55" w:rsidP="003A5B55">
      <w:pPr>
        <w:pStyle w:val="ListParagraph"/>
        <w:spacing w:after="0" w:line="240" w:lineRule="auto"/>
        <w:ind w:left="567"/>
        <w:jc w:val="both"/>
        <w:rPr>
          <w:rFonts w:ascii="Times New Roman" w:hAnsi="Times New Roman" w:cs="Times New Roman"/>
          <w:sz w:val="24"/>
          <w:szCs w:val="24"/>
        </w:rPr>
      </w:pPr>
    </w:p>
    <w:p w:rsidR="004F2B88" w:rsidRPr="00EF0B29" w:rsidRDefault="004F2B88" w:rsidP="003A5B55">
      <w:pPr>
        <w:pStyle w:val="ListParagraph"/>
        <w:spacing w:after="0" w:line="240" w:lineRule="auto"/>
        <w:ind w:left="567" w:hanging="567"/>
        <w:jc w:val="both"/>
        <w:rPr>
          <w:rFonts w:ascii="Times New Roman" w:hAnsi="Times New Roman" w:cs="Times New Roman"/>
          <w:sz w:val="24"/>
          <w:szCs w:val="24"/>
        </w:rPr>
      </w:pPr>
    </w:p>
    <w:p w:rsidR="00491E4B" w:rsidRPr="00EF0B29" w:rsidRDefault="00491E4B"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I</w:t>
      </w:r>
      <w:r w:rsidR="00AA5AE9" w:rsidRPr="00EF0B29">
        <w:rPr>
          <w:rFonts w:ascii="Times New Roman" w:hAnsi="Times New Roman" w:cs="Times New Roman"/>
          <w:sz w:val="24"/>
          <w:szCs w:val="24"/>
        </w:rPr>
        <w:t>t is opportune to briefly digress at this stage and take note that i</w:t>
      </w:r>
      <w:r w:rsidRPr="00EF0B29">
        <w:rPr>
          <w:rFonts w:ascii="Times New Roman" w:hAnsi="Times New Roman" w:cs="Times New Roman"/>
          <w:sz w:val="24"/>
          <w:szCs w:val="24"/>
        </w:rPr>
        <w:t>n his confirmed warned and cautioned statement the appellant did not make any mention of having dozed off</w:t>
      </w:r>
      <w:r w:rsidR="004F2B88" w:rsidRPr="00EF0B29">
        <w:rPr>
          <w:rFonts w:ascii="Times New Roman" w:hAnsi="Times New Roman" w:cs="Times New Roman"/>
          <w:sz w:val="24"/>
          <w:szCs w:val="24"/>
        </w:rPr>
        <w:t>. He said that after setting herself o</w:t>
      </w:r>
      <w:r w:rsidR="005E42CB" w:rsidRPr="00EF0B29">
        <w:rPr>
          <w:rFonts w:ascii="Times New Roman" w:hAnsi="Times New Roman" w:cs="Times New Roman"/>
          <w:sz w:val="24"/>
          <w:szCs w:val="24"/>
        </w:rPr>
        <w:t>n fire the deceased embraced him</w:t>
      </w:r>
      <w:r w:rsidR="004F2B88" w:rsidRPr="00EF0B29">
        <w:rPr>
          <w:rFonts w:ascii="Times New Roman" w:hAnsi="Times New Roman" w:cs="Times New Roman"/>
          <w:sz w:val="24"/>
          <w:szCs w:val="24"/>
        </w:rPr>
        <w:t xml:space="preserve"> and he opened the door whilst she was so embracing him. He stated </w:t>
      </w:r>
      <w:r w:rsidR="004F2B88" w:rsidRPr="00EF0B29">
        <w:rPr>
          <w:rFonts w:ascii="Times New Roman" w:hAnsi="Times New Roman" w:cs="Times New Roman"/>
          <w:i/>
          <w:sz w:val="24"/>
          <w:szCs w:val="24"/>
        </w:rPr>
        <w:t>inter alia</w:t>
      </w:r>
      <w:r w:rsidR="004F2B88" w:rsidRPr="00EF0B29">
        <w:rPr>
          <w:rFonts w:ascii="Times New Roman" w:hAnsi="Times New Roman" w:cs="Times New Roman"/>
          <w:sz w:val="24"/>
          <w:szCs w:val="24"/>
        </w:rPr>
        <w:t>:</w:t>
      </w:r>
    </w:p>
    <w:p w:rsidR="00382009" w:rsidRPr="00EF0B29" w:rsidRDefault="00382009" w:rsidP="003A5B55">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“She went and sat on a chair</w:t>
      </w:r>
      <w:r w:rsidR="00F91AAE" w:rsidRPr="00EF0B29">
        <w:rPr>
          <w:rFonts w:ascii="Times New Roman" w:hAnsi="Times New Roman" w:cs="Times New Roman"/>
          <w:sz w:val="24"/>
          <w:szCs w:val="24"/>
        </w:rPr>
        <w:t xml:space="preserve"> which she had been sitting on and I also sat on a chair. We spent about ten to fifteen minutes while I was questioning her</w:t>
      </w:r>
      <w:r w:rsidR="00A74136" w:rsidRPr="00EF0B29">
        <w:rPr>
          <w:rFonts w:ascii="Times New Roman" w:hAnsi="Times New Roman" w:cs="Times New Roman"/>
          <w:sz w:val="24"/>
          <w:szCs w:val="24"/>
        </w:rPr>
        <w:t xml:space="preserve"> </w:t>
      </w:r>
      <w:r w:rsidR="006D1C84">
        <w:rPr>
          <w:rFonts w:ascii="Times New Roman" w:hAnsi="Times New Roman" w:cs="Times New Roman"/>
          <w:sz w:val="24"/>
          <w:szCs w:val="24"/>
        </w:rPr>
        <w:t>a</w:t>
      </w:r>
      <w:r w:rsidR="00A74136" w:rsidRPr="00EF0B29">
        <w:rPr>
          <w:rFonts w:ascii="Times New Roman" w:hAnsi="Times New Roman" w:cs="Times New Roman"/>
          <w:sz w:val="24"/>
          <w:szCs w:val="24"/>
        </w:rPr>
        <w:t>bout the story but she was not responding. Whilst I was sitting, Modester Chikaka got up from where she was seated and picked another matches (sic) and struck a matchstick before I got close to where she was and lit herself and embraced me whilst she was screaming. I opened the door while she was still embracing me and she was crying. When I opened the door, the fire burned heavily. She then ran to the tape (sic) where she poured some water on her. (</w:t>
      </w:r>
      <w:proofErr w:type="gramStart"/>
      <w:r w:rsidR="00A74136" w:rsidRPr="00EF0B29">
        <w:rPr>
          <w:rFonts w:ascii="Times New Roman" w:hAnsi="Times New Roman" w:cs="Times New Roman"/>
          <w:sz w:val="24"/>
          <w:szCs w:val="24"/>
        </w:rPr>
        <w:t>sic</w:t>
      </w:r>
      <w:proofErr w:type="gramEnd"/>
      <w:r w:rsidR="00A74136" w:rsidRPr="00EF0B29">
        <w:rPr>
          <w:rFonts w:ascii="Times New Roman" w:hAnsi="Times New Roman" w:cs="Times New Roman"/>
          <w:sz w:val="24"/>
          <w:szCs w:val="24"/>
        </w:rPr>
        <w:t>) I followed her to the tape, (sic) helped her to extinguish the fire.</w:t>
      </w:r>
      <w:r w:rsidR="00E04829" w:rsidRPr="00EF0B29">
        <w:rPr>
          <w:rFonts w:ascii="Times New Roman" w:hAnsi="Times New Roman" w:cs="Times New Roman"/>
          <w:sz w:val="24"/>
          <w:szCs w:val="24"/>
        </w:rPr>
        <w:t xml:space="preserve"> I then went into the house to extinguish (the) fire which was burning there and that was when Modester Chikaka informed her neighbours that I had burned her. I did not want to dispute with her because it was a waste of time.”</w:t>
      </w:r>
    </w:p>
    <w:p w:rsidR="00491E4B" w:rsidRPr="00EF0B29" w:rsidRDefault="005E42CB" w:rsidP="003A5B55">
      <w:pPr>
        <w:pStyle w:val="ListParagraph"/>
        <w:spacing w:after="0" w:line="24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lastRenderedPageBreak/>
        <w:tab/>
      </w:r>
    </w:p>
    <w:p w:rsidR="0048309B" w:rsidRPr="00EF0B29" w:rsidRDefault="0048309B"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The appellant further stated</w:t>
      </w:r>
      <w:r w:rsidR="00AA5AE9" w:rsidRPr="00EF0B29">
        <w:rPr>
          <w:rFonts w:ascii="Times New Roman" w:hAnsi="Times New Roman" w:cs="Times New Roman"/>
          <w:sz w:val="24"/>
          <w:szCs w:val="24"/>
        </w:rPr>
        <w:t xml:space="preserve"> in his testimony be</w:t>
      </w:r>
      <w:r w:rsidR="003A5B55" w:rsidRPr="00EF0B29">
        <w:rPr>
          <w:rFonts w:ascii="Times New Roman" w:hAnsi="Times New Roman" w:cs="Times New Roman"/>
          <w:sz w:val="24"/>
          <w:szCs w:val="24"/>
        </w:rPr>
        <w:t>f</w:t>
      </w:r>
      <w:r w:rsidR="00AA5AE9" w:rsidRPr="00EF0B29">
        <w:rPr>
          <w:rFonts w:ascii="Times New Roman" w:hAnsi="Times New Roman" w:cs="Times New Roman"/>
          <w:sz w:val="24"/>
          <w:szCs w:val="24"/>
        </w:rPr>
        <w:t xml:space="preserve">ore the court </w:t>
      </w:r>
      <w:r w:rsidR="00AA5AE9" w:rsidRPr="00EF0B29">
        <w:rPr>
          <w:rFonts w:ascii="Times New Roman" w:hAnsi="Times New Roman" w:cs="Times New Roman"/>
          <w:i/>
          <w:sz w:val="24"/>
          <w:szCs w:val="24"/>
        </w:rPr>
        <w:t>a quo</w:t>
      </w:r>
      <w:r w:rsidRPr="00EF0B29">
        <w:rPr>
          <w:rFonts w:ascii="Times New Roman" w:hAnsi="Times New Roman" w:cs="Times New Roman"/>
          <w:sz w:val="24"/>
          <w:szCs w:val="24"/>
        </w:rPr>
        <w:t xml:space="preserve"> that after putting out the fire he rushed towards the veranda where Miti gave him a bucket which had water</w:t>
      </w:r>
      <w:r w:rsidR="00AA5AE9" w:rsidRPr="00EF0B29">
        <w:rPr>
          <w:rFonts w:ascii="Times New Roman" w:hAnsi="Times New Roman" w:cs="Times New Roman"/>
          <w:sz w:val="24"/>
          <w:szCs w:val="24"/>
        </w:rPr>
        <w:t xml:space="preserve"> in it</w:t>
      </w:r>
      <w:r w:rsidRPr="00EF0B29">
        <w:rPr>
          <w:rFonts w:ascii="Times New Roman" w:hAnsi="Times New Roman" w:cs="Times New Roman"/>
          <w:sz w:val="24"/>
          <w:szCs w:val="24"/>
        </w:rPr>
        <w:t xml:space="preserve"> and told him to put out a fire that was burning inside the deceased’s room. </w:t>
      </w:r>
      <w:r w:rsidR="00AA5AE9" w:rsidRPr="00EF0B29">
        <w:rPr>
          <w:rFonts w:ascii="Times New Roman" w:hAnsi="Times New Roman" w:cs="Times New Roman"/>
          <w:sz w:val="24"/>
          <w:szCs w:val="24"/>
        </w:rPr>
        <w:t>Inside the room h</w:t>
      </w:r>
      <w:r w:rsidRPr="00EF0B29">
        <w:rPr>
          <w:rFonts w:ascii="Times New Roman" w:hAnsi="Times New Roman" w:cs="Times New Roman"/>
          <w:sz w:val="24"/>
          <w:szCs w:val="24"/>
        </w:rPr>
        <w:t>e saw something that was burning on the floor</w:t>
      </w:r>
      <w:r w:rsidR="00AA5AE9" w:rsidRPr="00EF0B29">
        <w:rPr>
          <w:rFonts w:ascii="Times New Roman" w:hAnsi="Times New Roman" w:cs="Times New Roman"/>
          <w:sz w:val="24"/>
          <w:szCs w:val="24"/>
        </w:rPr>
        <w:t>.</w:t>
      </w:r>
      <w:r w:rsidRPr="00EF0B29">
        <w:rPr>
          <w:rFonts w:ascii="Times New Roman" w:hAnsi="Times New Roman" w:cs="Times New Roman"/>
          <w:sz w:val="24"/>
          <w:szCs w:val="24"/>
        </w:rPr>
        <w:t xml:space="preserve"> </w:t>
      </w:r>
      <w:r w:rsidR="00AA5AE9" w:rsidRPr="00EF0B29">
        <w:rPr>
          <w:rFonts w:ascii="Times New Roman" w:hAnsi="Times New Roman" w:cs="Times New Roman"/>
          <w:sz w:val="24"/>
          <w:szCs w:val="24"/>
        </w:rPr>
        <w:t xml:space="preserve">It </w:t>
      </w:r>
      <w:r w:rsidRPr="00EF0B29">
        <w:rPr>
          <w:rFonts w:ascii="Times New Roman" w:hAnsi="Times New Roman" w:cs="Times New Roman"/>
          <w:sz w:val="24"/>
          <w:szCs w:val="24"/>
        </w:rPr>
        <w:t xml:space="preserve">appeared to be a skirt and he poured water on it thereby putting out the fire. There was another fire burning at the spot where the deceased had poured paraffin on herself. After putting out the fire in the room he went outside and </w:t>
      </w:r>
      <w:r w:rsidR="00AA5AE9" w:rsidRPr="00EF0B29">
        <w:rPr>
          <w:rFonts w:ascii="Times New Roman" w:hAnsi="Times New Roman" w:cs="Times New Roman"/>
          <w:sz w:val="24"/>
          <w:szCs w:val="24"/>
        </w:rPr>
        <w:t xml:space="preserve">in his words he </w:t>
      </w:r>
      <w:r w:rsidRPr="00EF0B29">
        <w:rPr>
          <w:rFonts w:ascii="Times New Roman" w:hAnsi="Times New Roman" w:cs="Times New Roman"/>
          <w:sz w:val="24"/>
          <w:szCs w:val="24"/>
        </w:rPr>
        <w:t>found the deceased “telling Miti and others that I had actually poured paraffin on her and set her on fire. But I actually denied that and advised that she had done that to herself. But after I had advised her that</w:t>
      </w:r>
      <w:r w:rsidR="00CB1769" w:rsidRPr="00EF0B29">
        <w:rPr>
          <w:rFonts w:ascii="Times New Roman" w:hAnsi="Times New Roman" w:cs="Times New Roman"/>
          <w:sz w:val="24"/>
          <w:szCs w:val="24"/>
        </w:rPr>
        <w:t xml:space="preserve"> I am not the one who had poured paraffin on her, she then kept silent on that aspect.”</w:t>
      </w:r>
    </w:p>
    <w:p w:rsidR="00B81816" w:rsidRDefault="00B81816" w:rsidP="00B81816">
      <w:pPr>
        <w:pStyle w:val="ListParagraph"/>
        <w:spacing w:after="0" w:line="240" w:lineRule="auto"/>
        <w:ind w:left="567"/>
        <w:jc w:val="both"/>
        <w:rPr>
          <w:rFonts w:ascii="Times New Roman" w:hAnsi="Times New Roman" w:cs="Times New Roman"/>
          <w:sz w:val="24"/>
          <w:szCs w:val="24"/>
        </w:rPr>
      </w:pPr>
    </w:p>
    <w:p w:rsidR="00EF0B29" w:rsidRPr="00EF0B29" w:rsidRDefault="00EF0B29" w:rsidP="00B81816">
      <w:pPr>
        <w:pStyle w:val="ListParagraph"/>
        <w:spacing w:after="0" w:line="240" w:lineRule="auto"/>
        <w:ind w:left="567"/>
        <w:jc w:val="both"/>
        <w:rPr>
          <w:rFonts w:ascii="Times New Roman" w:hAnsi="Times New Roman" w:cs="Times New Roman"/>
          <w:sz w:val="24"/>
          <w:szCs w:val="24"/>
        </w:rPr>
      </w:pPr>
    </w:p>
    <w:p w:rsidR="00CB1769" w:rsidRPr="00EF0B29" w:rsidRDefault="00CB1769"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The appellant was asked how many minutes elapsed between the time that he put out the fire on her at the tap and the time that he found her alleging to Miti and others that he had set her on fire. His answer was “I think the incident could have taken about five minutes.” He stated that when she was making the allegation she was no longer on fire as he had </w:t>
      </w:r>
      <w:r w:rsidR="00AA5AE9" w:rsidRPr="00EF0B29">
        <w:rPr>
          <w:rFonts w:ascii="Times New Roman" w:hAnsi="Times New Roman" w:cs="Times New Roman"/>
          <w:sz w:val="24"/>
          <w:szCs w:val="24"/>
        </w:rPr>
        <w:t xml:space="preserve">doused </w:t>
      </w:r>
      <w:r w:rsidRPr="00EF0B29">
        <w:rPr>
          <w:rFonts w:ascii="Times New Roman" w:hAnsi="Times New Roman" w:cs="Times New Roman"/>
          <w:sz w:val="24"/>
          <w:szCs w:val="24"/>
        </w:rPr>
        <w:t>it</w:t>
      </w:r>
      <w:r w:rsidR="00AA5AE9" w:rsidRPr="00EF0B29">
        <w:rPr>
          <w:rFonts w:ascii="Times New Roman" w:hAnsi="Times New Roman" w:cs="Times New Roman"/>
          <w:sz w:val="24"/>
          <w:szCs w:val="24"/>
        </w:rPr>
        <w:t>.</w:t>
      </w:r>
    </w:p>
    <w:p w:rsidR="003A5B55" w:rsidRPr="00EF0B29" w:rsidRDefault="003A5B55" w:rsidP="003A5B55">
      <w:pPr>
        <w:pStyle w:val="ListParagraph"/>
        <w:spacing w:after="0" w:line="480" w:lineRule="auto"/>
        <w:ind w:left="567"/>
        <w:jc w:val="both"/>
        <w:rPr>
          <w:rFonts w:ascii="Times New Roman" w:hAnsi="Times New Roman" w:cs="Times New Roman"/>
          <w:sz w:val="24"/>
          <w:szCs w:val="24"/>
        </w:rPr>
      </w:pPr>
    </w:p>
    <w:p w:rsidR="00CB1769" w:rsidRPr="00EF0B29" w:rsidRDefault="00CB1769"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It was also the appellant’s evidence that during the time that the deceased was on fire and was crying out he could not </w:t>
      </w:r>
      <w:r w:rsidR="00491E4B" w:rsidRPr="00EF0B29">
        <w:rPr>
          <w:rFonts w:ascii="Times New Roman" w:hAnsi="Times New Roman" w:cs="Times New Roman"/>
          <w:sz w:val="24"/>
          <w:szCs w:val="24"/>
        </w:rPr>
        <w:t xml:space="preserve">make out </w:t>
      </w:r>
      <w:r w:rsidRPr="00EF0B29">
        <w:rPr>
          <w:rFonts w:ascii="Times New Roman" w:hAnsi="Times New Roman" w:cs="Times New Roman"/>
          <w:sz w:val="24"/>
          <w:szCs w:val="24"/>
        </w:rPr>
        <w:t>what she was saying.</w:t>
      </w:r>
    </w:p>
    <w:p w:rsidR="003A5B55" w:rsidRPr="00EF0B29" w:rsidRDefault="003A5B55" w:rsidP="003A5B55">
      <w:pPr>
        <w:spacing w:after="0" w:line="480" w:lineRule="auto"/>
        <w:jc w:val="both"/>
        <w:rPr>
          <w:rFonts w:ascii="Times New Roman" w:hAnsi="Times New Roman" w:cs="Times New Roman"/>
          <w:sz w:val="24"/>
          <w:szCs w:val="24"/>
        </w:rPr>
      </w:pPr>
    </w:p>
    <w:p w:rsidR="003A5B55" w:rsidRPr="00EF0B29" w:rsidRDefault="00CB1769"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Under cross examination the appellant said that</w:t>
      </w:r>
      <w:r w:rsidR="00FB632F" w:rsidRPr="00EF0B29">
        <w:rPr>
          <w:rFonts w:ascii="Times New Roman" w:hAnsi="Times New Roman" w:cs="Times New Roman"/>
          <w:sz w:val="24"/>
          <w:szCs w:val="24"/>
        </w:rPr>
        <w:t xml:space="preserve"> the deceased called out to Miti </w:t>
      </w:r>
      <w:r w:rsidR="00FB632F" w:rsidRPr="00EF0B29">
        <w:rPr>
          <w:rFonts w:ascii="Times New Roman" w:hAnsi="Times New Roman" w:cs="Times New Roman"/>
          <w:sz w:val="24"/>
          <w:szCs w:val="24"/>
          <w:u w:val="single"/>
        </w:rPr>
        <w:t>after</w:t>
      </w:r>
      <w:r w:rsidR="00FB632F" w:rsidRPr="00EF0B29">
        <w:rPr>
          <w:rFonts w:ascii="Times New Roman" w:hAnsi="Times New Roman" w:cs="Times New Roman"/>
          <w:sz w:val="24"/>
          <w:szCs w:val="24"/>
        </w:rPr>
        <w:t xml:space="preserve"> he had put out the fire that was burning her and as he was putting out the fire in her room. He said that the deceased only screamed out the words “oh mother I am dying” </w:t>
      </w:r>
      <w:r w:rsidR="00FB632F" w:rsidRPr="00EF0B29">
        <w:rPr>
          <w:rFonts w:ascii="Times New Roman" w:hAnsi="Times New Roman" w:cs="Times New Roman"/>
          <w:sz w:val="24"/>
          <w:szCs w:val="24"/>
          <w:u w:val="single"/>
        </w:rPr>
        <w:t>after</w:t>
      </w:r>
      <w:r w:rsidR="00FB632F" w:rsidRPr="00EF0B29">
        <w:rPr>
          <w:rFonts w:ascii="Times New Roman" w:hAnsi="Times New Roman" w:cs="Times New Roman"/>
          <w:sz w:val="24"/>
          <w:szCs w:val="24"/>
        </w:rPr>
        <w:t xml:space="preserve"> he had put out the fire on her. He</w:t>
      </w:r>
      <w:r w:rsidR="00491E4B" w:rsidRPr="00EF0B29">
        <w:rPr>
          <w:rFonts w:ascii="Times New Roman" w:hAnsi="Times New Roman" w:cs="Times New Roman"/>
          <w:sz w:val="24"/>
          <w:szCs w:val="24"/>
        </w:rPr>
        <w:t xml:space="preserve"> further</w:t>
      </w:r>
      <w:r w:rsidR="00FB632F" w:rsidRPr="00EF0B29">
        <w:rPr>
          <w:rFonts w:ascii="Times New Roman" w:hAnsi="Times New Roman" w:cs="Times New Roman"/>
          <w:sz w:val="24"/>
          <w:szCs w:val="24"/>
        </w:rPr>
        <w:t xml:space="preserve"> said that the deceased was lying about everything that she was saying to Miti and the others. He accepted that the deceased did </w:t>
      </w:r>
      <w:r w:rsidR="00331DE2" w:rsidRPr="00EF0B29">
        <w:rPr>
          <w:rFonts w:ascii="Times New Roman" w:hAnsi="Times New Roman" w:cs="Times New Roman"/>
          <w:sz w:val="24"/>
          <w:szCs w:val="24"/>
        </w:rPr>
        <w:t xml:space="preserve">ask </w:t>
      </w:r>
      <w:r w:rsidR="00FB632F" w:rsidRPr="00EF0B29">
        <w:rPr>
          <w:rFonts w:ascii="Times New Roman" w:hAnsi="Times New Roman" w:cs="Times New Roman"/>
          <w:sz w:val="24"/>
          <w:szCs w:val="24"/>
        </w:rPr>
        <w:t xml:space="preserve">him </w:t>
      </w:r>
      <w:r w:rsidR="00FB632F" w:rsidRPr="00EF0B29">
        <w:rPr>
          <w:rFonts w:ascii="Times New Roman" w:hAnsi="Times New Roman" w:cs="Times New Roman"/>
          <w:sz w:val="24"/>
          <w:szCs w:val="24"/>
        </w:rPr>
        <w:lastRenderedPageBreak/>
        <w:t>why he had not also burnt himself. He said that she was lying but he thought that it was no use arguing with her considering the state of her injuries at the time and his concern was to seek medical attention for her.</w:t>
      </w:r>
    </w:p>
    <w:p w:rsidR="003A5B55" w:rsidRPr="00EF0B29" w:rsidRDefault="003A5B55" w:rsidP="003A5B55">
      <w:pPr>
        <w:spacing w:after="0" w:line="480" w:lineRule="auto"/>
        <w:jc w:val="both"/>
        <w:rPr>
          <w:rFonts w:ascii="Times New Roman" w:hAnsi="Times New Roman" w:cs="Times New Roman"/>
          <w:sz w:val="24"/>
          <w:szCs w:val="24"/>
        </w:rPr>
      </w:pPr>
    </w:p>
    <w:p w:rsidR="009218C4" w:rsidRPr="00EF0B29" w:rsidRDefault="00FB632F"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As to why he had not asked</w:t>
      </w:r>
      <w:r w:rsidR="00AA5AE9" w:rsidRPr="00EF0B29">
        <w:rPr>
          <w:rFonts w:ascii="Times New Roman" w:hAnsi="Times New Roman" w:cs="Times New Roman"/>
          <w:sz w:val="24"/>
          <w:szCs w:val="24"/>
        </w:rPr>
        <w:t xml:space="preserve"> or caused</w:t>
      </w:r>
      <w:r w:rsidRPr="00EF0B29">
        <w:rPr>
          <w:rFonts w:ascii="Times New Roman" w:hAnsi="Times New Roman" w:cs="Times New Roman"/>
          <w:sz w:val="24"/>
          <w:szCs w:val="24"/>
        </w:rPr>
        <w:t xml:space="preserve"> the deceased to remove the clothes on which she had poured paraffin</w:t>
      </w:r>
      <w:r w:rsidR="009218C4" w:rsidRPr="00EF0B29">
        <w:rPr>
          <w:rFonts w:ascii="Times New Roman" w:hAnsi="Times New Roman" w:cs="Times New Roman"/>
          <w:sz w:val="24"/>
          <w:szCs w:val="24"/>
        </w:rPr>
        <w:t xml:space="preserve"> his response was that he did not think of it and that he thought the clothes would dry up. He also thought that the deceased made the utterances that she made against him in order to “fix” him</w:t>
      </w:r>
      <w:r w:rsidR="00CB1769" w:rsidRPr="00EF0B29">
        <w:rPr>
          <w:rFonts w:ascii="Times New Roman" w:hAnsi="Times New Roman" w:cs="Times New Roman"/>
          <w:sz w:val="24"/>
          <w:szCs w:val="24"/>
        </w:rPr>
        <w:t xml:space="preserve"> </w:t>
      </w:r>
      <w:r w:rsidR="009218C4" w:rsidRPr="00EF0B29">
        <w:rPr>
          <w:rFonts w:ascii="Times New Roman" w:hAnsi="Times New Roman" w:cs="Times New Roman"/>
          <w:sz w:val="24"/>
          <w:szCs w:val="24"/>
        </w:rPr>
        <w:t xml:space="preserve">because he had exposed her infidelity </w:t>
      </w:r>
      <w:r w:rsidR="00331DE2" w:rsidRPr="00EF0B29">
        <w:rPr>
          <w:rFonts w:ascii="Times New Roman" w:hAnsi="Times New Roman" w:cs="Times New Roman"/>
          <w:sz w:val="24"/>
          <w:szCs w:val="24"/>
        </w:rPr>
        <w:t>of</w:t>
      </w:r>
      <w:r w:rsidR="009218C4" w:rsidRPr="00EF0B29">
        <w:rPr>
          <w:rFonts w:ascii="Times New Roman" w:hAnsi="Times New Roman" w:cs="Times New Roman"/>
          <w:sz w:val="24"/>
          <w:szCs w:val="24"/>
        </w:rPr>
        <w:t xml:space="preserve"> being seen in bars with other men.</w:t>
      </w:r>
    </w:p>
    <w:p w:rsidR="003A5B55" w:rsidRPr="00EF0B29" w:rsidRDefault="003A5B55" w:rsidP="003A5B55">
      <w:pPr>
        <w:pStyle w:val="ListParagraph"/>
        <w:spacing w:after="0" w:line="480" w:lineRule="auto"/>
        <w:ind w:left="567"/>
        <w:jc w:val="both"/>
        <w:rPr>
          <w:rFonts w:ascii="Times New Roman" w:hAnsi="Times New Roman" w:cs="Times New Roman"/>
          <w:sz w:val="24"/>
          <w:szCs w:val="24"/>
        </w:rPr>
      </w:pPr>
    </w:p>
    <w:p w:rsidR="00CB1769" w:rsidRPr="00EF0B29" w:rsidRDefault="009218C4"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The court </w:t>
      </w:r>
      <w:r w:rsidRPr="00EF0B29">
        <w:rPr>
          <w:rFonts w:ascii="Times New Roman" w:hAnsi="Times New Roman" w:cs="Times New Roman"/>
          <w:i/>
          <w:sz w:val="24"/>
          <w:szCs w:val="24"/>
        </w:rPr>
        <w:t>a quo</w:t>
      </w:r>
      <w:r w:rsidRPr="00EF0B29">
        <w:rPr>
          <w:rFonts w:ascii="Times New Roman" w:hAnsi="Times New Roman" w:cs="Times New Roman"/>
          <w:sz w:val="24"/>
          <w:szCs w:val="24"/>
        </w:rPr>
        <w:t xml:space="preserve"> convicted the appellant</w:t>
      </w:r>
      <w:r w:rsidR="00CB1769" w:rsidRPr="00EF0B29">
        <w:rPr>
          <w:rFonts w:ascii="Times New Roman" w:hAnsi="Times New Roman" w:cs="Times New Roman"/>
          <w:sz w:val="24"/>
          <w:szCs w:val="24"/>
        </w:rPr>
        <w:t xml:space="preserve"> </w:t>
      </w:r>
      <w:r w:rsidRPr="00EF0B29">
        <w:rPr>
          <w:rFonts w:ascii="Times New Roman" w:hAnsi="Times New Roman" w:cs="Times New Roman"/>
          <w:sz w:val="24"/>
          <w:szCs w:val="24"/>
        </w:rPr>
        <w:t xml:space="preserve">on the basis that the circumstantial evidence placed before it proved beyond reasonable doubt that he had committed the offence. It also found that the State witnesses were credible witnesses. It concluded that the utterances made by the deceased constituted </w:t>
      </w:r>
      <w:r w:rsidRPr="00EF0B29">
        <w:rPr>
          <w:rFonts w:ascii="Times New Roman" w:hAnsi="Times New Roman" w:cs="Times New Roman"/>
          <w:i/>
          <w:sz w:val="24"/>
          <w:szCs w:val="24"/>
        </w:rPr>
        <w:t>res gestae</w:t>
      </w:r>
      <w:r w:rsidRPr="00EF0B29">
        <w:rPr>
          <w:rFonts w:ascii="Times New Roman" w:hAnsi="Times New Roman" w:cs="Times New Roman"/>
          <w:sz w:val="24"/>
          <w:szCs w:val="24"/>
        </w:rPr>
        <w:t xml:space="preserve"> and were admissible against the appellant. It was the court </w:t>
      </w:r>
      <w:r w:rsidRPr="00EF0B29">
        <w:rPr>
          <w:rFonts w:ascii="Times New Roman" w:hAnsi="Times New Roman" w:cs="Times New Roman"/>
          <w:i/>
          <w:sz w:val="24"/>
          <w:szCs w:val="24"/>
        </w:rPr>
        <w:t>a quo</w:t>
      </w:r>
      <w:r w:rsidRPr="00EF0B29">
        <w:rPr>
          <w:rFonts w:ascii="Times New Roman" w:hAnsi="Times New Roman" w:cs="Times New Roman"/>
          <w:sz w:val="24"/>
          <w:szCs w:val="24"/>
        </w:rPr>
        <w:t>’s view that the issue was whether it was the appellant who had poured paraffin on the deceased</w:t>
      </w:r>
      <w:r w:rsidR="0091228C" w:rsidRPr="00EF0B29">
        <w:rPr>
          <w:rFonts w:ascii="Times New Roman" w:hAnsi="Times New Roman" w:cs="Times New Roman"/>
          <w:sz w:val="24"/>
          <w:szCs w:val="24"/>
        </w:rPr>
        <w:t xml:space="preserve"> and set her ablaze resulting in the injuries from which she died and that the absence of a post mortem report was not fatal to the State case.</w:t>
      </w:r>
      <w:r w:rsidR="00AA5AE9" w:rsidRPr="00EF0B29">
        <w:rPr>
          <w:rFonts w:ascii="Times New Roman" w:hAnsi="Times New Roman" w:cs="Times New Roman"/>
          <w:sz w:val="24"/>
          <w:szCs w:val="24"/>
        </w:rPr>
        <w:t xml:space="preserve"> It concluded that it was the appellant who had poured paraffin on the deceased and </w:t>
      </w:r>
      <w:r w:rsidR="0041660D" w:rsidRPr="00EF0B29">
        <w:rPr>
          <w:rFonts w:ascii="Times New Roman" w:hAnsi="Times New Roman" w:cs="Times New Roman"/>
          <w:sz w:val="24"/>
          <w:szCs w:val="24"/>
        </w:rPr>
        <w:t>set her ablaze.</w:t>
      </w:r>
    </w:p>
    <w:p w:rsidR="003A5B55" w:rsidRPr="00EF0B29" w:rsidRDefault="003A5B55" w:rsidP="003A5B55">
      <w:pPr>
        <w:spacing w:after="0" w:line="480" w:lineRule="auto"/>
        <w:jc w:val="both"/>
        <w:rPr>
          <w:rFonts w:ascii="Times New Roman" w:hAnsi="Times New Roman" w:cs="Times New Roman"/>
          <w:sz w:val="24"/>
          <w:szCs w:val="24"/>
        </w:rPr>
      </w:pPr>
    </w:p>
    <w:p w:rsidR="00973CE0" w:rsidRPr="00EF0B29" w:rsidRDefault="00973CE0"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The appellant raised the following five grounds of appeal against his conviction</w:t>
      </w:r>
      <w:r w:rsidR="000B3FB0" w:rsidRPr="00EF0B29">
        <w:rPr>
          <w:rFonts w:ascii="Times New Roman" w:hAnsi="Times New Roman" w:cs="Times New Roman"/>
          <w:sz w:val="24"/>
          <w:szCs w:val="24"/>
        </w:rPr>
        <w:t xml:space="preserve"> and one against sentence</w:t>
      </w:r>
      <w:r w:rsidRPr="00EF0B29">
        <w:rPr>
          <w:rFonts w:ascii="Times New Roman" w:hAnsi="Times New Roman" w:cs="Times New Roman"/>
          <w:sz w:val="24"/>
          <w:szCs w:val="24"/>
        </w:rPr>
        <w:t xml:space="preserve">: </w:t>
      </w:r>
    </w:p>
    <w:p w:rsidR="00973CE0" w:rsidRPr="00EF0B29" w:rsidRDefault="00973CE0" w:rsidP="003A5B55">
      <w:pPr>
        <w:pStyle w:val="ListParagraph"/>
        <w:spacing w:after="0" w:line="240" w:lineRule="auto"/>
        <w:ind w:left="1134"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“1. The Court </w:t>
      </w:r>
      <w:r w:rsidRPr="00EF0B29">
        <w:rPr>
          <w:rFonts w:ascii="Times New Roman" w:hAnsi="Times New Roman" w:cs="Times New Roman"/>
          <w:i/>
          <w:sz w:val="24"/>
          <w:szCs w:val="24"/>
        </w:rPr>
        <w:t>a quo</w:t>
      </w:r>
      <w:r w:rsidRPr="00EF0B29">
        <w:rPr>
          <w:rFonts w:ascii="Times New Roman" w:hAnsi="Times New Roman" w:cs="Times New Roman"/>
          <w:sz w:val="24"/>
          <w:szCs w:val="24"/>
        </w:rPr>
        <w:t xml:space="preserve"> erred in coming to the conclusion that the State had proved beyond any reasonable doubt the appellant doused Modester Chikaka “the deceased” with the paraffin and set her alight in the absence of admissible evidence supporting that conclusion.</w:t>
      </w:r>
    </w:p>
    <w:p w:rsidR="00973CE0" w:rsidRPr="00EF0B29" w:rsidRDefault="00973CE0" w:rsidP="003A5B55">
      <w:pPr>
        <w:pStyle w:val="ListParagraph"/>
        <w:spacing w:after="0" w:line="240" w:lineRule="auto"/>
        <w:ind w:left="1134"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2. </w:t>
      </w:r>
      <w:r w:rsidR="003A5B55" w:rsidRPr="00EF0B29">
        <w:rPr>
          <w:rFonts w:ascii="Times New Roman" w:hAnsi="Times New Roman" w:cs="Times New Roman"/>
          <w:sz w:val="24"/>
          <w:szCs w:val="24"/>
        </w:rPr>
        <w:t xml:space="preserve"> </w:t>
      </w:r>
      <w:r w:rsidRPr="00EF0B29">
        <w:rPr>
          <w:rFonts w:ascii="Times New Roman" w:hAnsi="Times New Roman" w:cs="Times New Roman"/>
          <w:sz w:val="24"/>
          <w:szCs w:val="24"/>
        </w:rPr>
        <w:t xml:space="preserve">The Court </w:t>
      </w:r>
      <w:r w:rsidRPr="00EF0B29">
        <w:rPr>
          <w:rFonts w:ascii="Times New Roman" w:hAnsi="Times New Roman" w:cs="Times New Roman"/>
          <w:i/>
          <w:sz w:val="24"/>
          <w:szCs w:val="24"/>
        </w:rPr>
        <w:t>a quo</w:t>
      </w:r>
      <w:r w:rsidRPr="00EF0B29">
        <w:rPr>
          <w:rFonts w:ascii="Times New Roman" w:hAnsi="Times New Roman" w:cs="Times New Roman"/>
          <w:sz w:val="24"/>
          <w:szCs w:val="24"/>
        </w:rPr>
        <w:t xml:space="preserve"> lost its path in concluding that the deceased died from the fire in the absence of a post-mortem report supporting that finding.</w:t>
      </w:r>
    </w:p>
    <w:p w:rsidR="00973CE0" w:rsidRPr="00EF0B29" w:rsidRDefault="00973CE0" w:rsidP="003A5B55">
      <w:pPr>
        <w:pStyle w:val="ListParagraph"/>
        <w:spacing w:after="0" w:line="240" w:lineRule="auto"/>
        <w:ind w:left="1134" w:hanging="567"/>
        <w:jc w:val="both"/>
        <w:rPr>
          <w:rFonts w:ascii="Times New Roman" w:hAnsi="Times New Roman" w:cs="Times New Roman"/>
          <w:sz w:val="24"/>
          <w:szCs w:val="24"/>
        </w:rPr>
      </w:pPr>
      <w:r w:rsidRPr="00EF0B29">
        <w:rPr>
          <w:rFonts w:ascii="Times New Roman" w:hAnsi="Times New Roman" w:cs="Times New Roman"/>
          <w:sz w:val="24"/>
          <w:szCs w:val="24"/>
        </w:rPr>
        <w:lastRenderedPageBreak/>
        <w:t xml:space="preserve">3. </w:t>
      </w:r>
      <w:r w:rsidR="003A5B55" w:rsidRPr="00EF0B29">
        <w:rPr>
          <w:rFonts w:ascii="Times New Roman" w:hAnsi="Times New Roman" w:cs="Times New Roman"/>
          <w:sz w:val="24"/>
          <w:szCs w:val="24"/>
        </w:rPr>
        <w:t xml:space="preserve"> </w:t>
      </w:r>
      <w:r w:rsidRPr="00EF0B29">
        <w:rPr>
          <w:rFonts w:ascii="Times New Roman" w:hAnsi="Times New Roman" w:cs="Times New Roman"/>
          <w:sz w:val="24"/>
          <w:szCs w:val="24"/>
        </w:rPr>
        <w:t xml:space="preserve">The trial court erred in misapplying the doctrine of </w:t>
      </w:r>
      <w:r w:rsidRPr="00EF0B29">
        <w:rPr>
          <w:rFonts w:ascii="Times New Roman" w:hAnsi="Times New Roman" w:cs="Times New Roman"/>
          <w:i/>
          <w:sz w:val="24"/>
          <w:szCs w:val="24"/>
        </w:rPr>
        <w:t>res gestae</w:t>
      </w:r>
      <w:r w:rsidRPr="00EF0B29">
        <w:rPr>
          <w:rFonts w:ascii="Times New Roman" w:hAnsi="Times New Roman" w:cs="Times New Roman"/>
          <w:sz w:val="24"/>
          <w:szCs w:val="24"/>
        </w:rPr>
        <w:t xml:space="preserve"> by admitting inadmissible hearsay evidence of the deceased in circumstances where the State had not satisfied the pre-requisites of such admissibility.</w:t>
      </w:r>
    </w:p>
    <w:p w:rsidR="00973CE0" w:rsidRPr="00EF0B29" w:rsidRDefault="00973CE0" w:rsidP="003A5B55">
      <w:pPr>
        <w:pStyle w:val="ListParagraph"/>
        <w:spacing w:after="0" w:line="240" w:lineRule="auto"/>
        <w:ind w:left="1134"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4. The Court </w:t>
      </w:r>
      <w:r w:rsidRPr="00EF0B29">
        <w:rPr>
          <w:rFonts w:ascii="Times New Roman" w:hAnsi="Times New Roman" w:cs="Times New Roman"/>
          <w:i/>
          <w:sz w:val="24"/>
          <w:szCs w:val="24"/>
        </w:rPr>
        <w:t>a quo</w:t>
      </w:r>
      <w:r w:rsidRPr="00EF0B29">
        <w:rPr>
          <w:rFonts w:ascii="Times New Roman" w:hAnsi="Times New Roman" w:cs="Times New Roman"/>
          <w:sz w:val="24"/>
          <w:szCs w:val="24"/>
        </w:rPr>
        <w:t xml:space="preserve"> misa</w:t>
      </w:r>
      <w:r w:rsidR="000B3FB0" w:rsidRPr="00EF0B29">
        <w:rPr>
          <w:rFonts w:ascii="Times New Roman" w:hAnsi="Times New Roman" w:cs="Times New Roman"/>
          <w:sz w:val="24"/>
          <w:szCs w:val="24"/>
        </w:rPr>
        <w:t>p</w:t>
      </w:r>
      <w:r w:rsidRPr="00EF0B29">
        <w:rPr>
          <w:rFonts w:ascii="Times New Roman" w:hAnsi="Times New Roman" w:cs="Times New Roman"/>
          <w:sz w:val="24"/>
          <w:szCs w:val="24"/>
        </w:rPr>
        <w:t xml:space="preserve">plied </w:t>
      </w:r>
      <w:r w:rsidR="000B3FB0" w:rsidRPr="00EF0B29">
        <w:rPr>
          <w:rFonts w:ascii="Times New Roman" w:hAnsi="Times New Roman" w:cs="Times New Roman"/>
          <w:sz w:val="24"/>
          <w:szCs w:val="24"/>
        </w:rPr>
        <w:t xml:space="preserve">rules of circumstantial evidence and misdirected itself by making a finding that the appellant committed the </w:t>
      </w:r>
      <w:r w:rsidR="000B3FB0" w:rsidRPr="00EF0B29">
        <w:rPr>
          <w:rFonts w:ascii="Times New Roman" w:hAnsi="Times New Roman" w:cs="Times New Roman"/>
          <w:i/>
          <w:sz w:val="24"/>
          <w:szCs w:val="24"/>
        </w:rPr>
        <w:t>actus reus</w:t>
      </w:r>
      <w:r w:rsidR="000B3FB0" w:rsidRPr="00EF0B29">
        <w:rPr>
          <w:rFonts w:ascii="Times New Roman" w:hAnsi="Times New Roman" w:cs="Times New Roman"/>
          <w:sz w:val="24"/>
          <w:szCs w:val="24"/>
        </w:rPr>
        <w:t xml:space="preserve"> of murder in the absence of any proved facts from which that inference could be drawn.</w:t>
      </w:r>
    </w:p>
    <w:p w:rsidR="000B3FB0" w:rsidRPr="00EF0B29" w:rsidRDefault="000B3FB0" w:rsidP="003A5B55">
      <w:pPr>
        <w:pStyle w:val="ListParagraph"/>
        <w:spacing w:after="0" w:line="240" w:lineRule="auto"/>
        <w:ind w:left="1134"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5. </w:t>
      </w:r>
      <w:r w:rsidR="003A5B55" w:rsidRPr="00EF0B29">
        <w:rPr>
          <w:rFonts w:ascii="Times New Roman" w:hAnsi="Times New Roman" w:cs="Times New Roman"/>
          <w:sz w:val="24"/>
          <w:szCs w:val="24"/>
        </w:rPr>
        <w:t xml:space="preserve"> </w:t>
      </w:r>
      <w:r w:rsidRPr="00EF0B29">
        <w:rPr>
          <w:rFonts w:ascii="Times New Roman" w:hAnsi="Times New Roman" w:cs="Times New Roman"/>
          <w:sz w:val="24"/>
          <w:szCs w:val="24"/>
        </w:rPr>
        <w:t xml:space="preserve">The Court </w:t>
      </w:r>
      <w:r w:rsidRPr="00EF0B29">
        <w:rPr>
          <w:rFonts w:ascii="Times New Roman" w:hAnsi="Times New Roman" w:cs="Times New Roman"/>
          <w:i/>
          <w:sz w:val="24"/>
          <w:szCs w:val="24"/>
        </w:rPr>
        <w:t>a quo</w:t>
      </w:r>
      <w:r w:rsidRPr="00EF0B29">
        <w:rPr>
          <w:rFonts w:ascii="Times New Roman" w:hAnsi="Times New Roman" w:cs="Times New Roman"/>
          <w:sz w:val="24"/>
          <w:szCs w:val="24"/>
        </w:rPr>
        <w:t xml:space="preserve"> fell into error by summarily rejecting the appellant’s defence as inherently improbable that it could not reasonably be said to be true in circumstances where the evidence before it supported such a defence.</w:t>
      </w:r>
    </w:p>
    <w:p w:rsidR="002B7FDC" w:rsidRPr="00EF0B29" w:rsidRDefault="002B7FDC" w:rsidP="006228AA">
      <w:pPr>
        <w:pStyle w:val="ListParagraph"/>
        <w:spacing w:after="0" w:line="240" w:lineRule="auto"/>
        <w:ind w:left="567"/>
        <w:jc w:val="both"/>
        <w:rPr>
          <w:rFonts w:ascii="Times New Roman" w:hAnsi="Times New Roman" w:cs="Times New Roman"/>
          <w:sz w:val="24"/>
          <w:szCs w:val="24"/>
          <w:u w:val="single"/>
        </w:rPr>
      </w:pPr>
      <w:r w:rsidRPr="00EF0B29">
        <w:rPr>
          <w:rFonts w:ascii="Times New Roman" w:hAnsi="Times New Roman" w:cs="Times New Roman"/>
          <w:sz w:val="24"/>
          <w:szCs w:val="24"/>
          <w:u w:val="single"/>
        </w:rPr>
        <w:t>AD SENTENCE</w:t>
      </w:r>
    </w:p>
    <w:p w:rsidR="005564EA" w:rsidRDefault="002B7FDC" w:rsidP="006228AA">
      <w:pPr>
        <w:pStyle w:val="ListParagraph"/>
        <w:numPr>
          <w:ilvl w:val="0"/>
          <w:numId w:val="2"/>
        </w:numPr>
        <w:spacing w:after="0" w:line="240" w:lineRule="auto"/>
        <w:ind w:left="1134"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The Court </w:t>
      </w:r>
      <w:r w:rsidRPr="00EF0B29">
        <w:rPr>
          <w:rFonts w:ascii="Times New Roman" w:hAnsi="Times New Roman" w:cs="Times New Roman"/>
          <w:i/>
          <w:sz w:val="24"/>
          <w:szCs w:val="24"/>
        </w:rPr>
        <w:t>a quo</w:t>
      </w:r>
      <w:r w:rsidRPr="00EF0B29">
        <w:rPr>
          <w:rFonts w:ascii="Times New Roman" w:hAnsi="Times New Roman" w:cs="Times New Roman"/>
          <w:sz w:val="24"/>
          <w:szCs w:val="24"/>
        </w:rPr>
        <w:t xml:space="preserve"> erred in imposing a disturbingly severe sentence in circumstances where the Court </w:t>
      </w:r>
      <w:r w:rsidRPr="00EF0B29">
        <w:rPr>
          <w:rFonts w:ascii="Times New Roman" w:hAnsi="Times New Roman" w:cs="Times New Roman"/>
          <w:i/>
          <w:sz w:val="24"/>
          <w:szCs w:val="24"/>
        </w:rPr>
        <w:t>a quo</w:t>
      </w:r>
      <w:r w:rsidRPr="00EF0B29">
        <w:rPr>
          <w:rFonts w:ascii="Times New Roman" w:hAnsi="Times New Roman" w:cs="Times New Roman"/>
          <w:sz w:val="24"/>
          <w:szCs w:val="24"/>
        </w:rPr>
        <w:t xml:space="preserve"> had made</w:t>
      </w:r>
      <w:r w:rsidR="006F2D8D" w:rsidRPr="00EF0B29">
        <w:rPr>
          <w:rFonts w:ascii="Times New Roman" w:hAnsi="Times New Roman" w:cs="Times New Roman"/>
          <w:sz w:val="24"/>
          <w:szCs w:val="24"/>
        </w:rPr>
        <w:t xml:space="preserve"> (a)</w:t>
      </w:r>
      <w:r w:rsidRPr="00EF0B29">
        <w:rPr>
          <w:rFonts w:ascii="Times New Roman" w:hAnsi="Times New Roman" w:cs="Times New Roman"/>
          <w:sz w:val="24"/>
          <w:szCs w:val="24"/>
        </w:rPr>
        <w:t xml:space="preserve"> finding that appellant’s mitigation was considerably weighty.”</w:t>
      </w:r>
    </w:p>
    <w:p w:rsidR="006D1C84" w:rsidRDefault="006D1C84" w:rsidP="006D1C84">
      <w:pPr>
        <w:spacing w:after="0" w:line="240" w:lineRule="auto"/>
        <w:jc w:val="both"/>
        <w:rPr>
          <w:rFonts w:ascii="Times New Roman" w:hAnsi="Times New Roman" w:cs="Times New Roman"/>
          <w:sz w:val="24"/>
          <w:szCs w:val="24"/>
        </w:rPr>
      </w:pPr>
    </w:p>
    <w:p w:rsidR="006D1C84" w:rsidRDefault="006D1C84" w:rsidP="006D1C84">
      <w:pPr>
        <w:spacing w:after="0" w:line="240" w:lineRule="auto"/>
        <w:jc w:val="both"/>
        <w:rPr>
          <w:rFonts w:ascii="Times New Roman" w:hAnsi="Times New Roman" w:cs="Times New Roman"/>
          <w:sz w:val="24"/>
          <w:szCs w:val="24"/>
        </w:rPr>
      </w:pPr>
    </w:p>
    <w:p w:rsidR="006D1C84" w:rsidRDefault="006D1C84" w:rsidP="006D1C84">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ISSUE TO BE DETERMINED</w:t>
      </w:r>
    </w:p>
    <w:p w:rsidR="006D1C84" w:rsidRPr="006D1C84" w:rsidRDefault="006D1C84" w:rsidP="006D1C84">
      <w:pPr>
        <w:pStyle w:val="ListParagraph"/>
        <w:numPr>
          <w:ilvl w:val="0"/>
          <w:numId w:val="1"/>
        </w:num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The issue to be determined is whether or not the State proved the appellant’s guilt beyond reasonable doubt.</w:t>
      </w:r>
    </w:p>
    <w:p w:rsidR="006228AA" w:rsidRPr="006D1C84" w:rsidRDefault="006228AA" w:rsidP="006D1C84">
      <w:pPr>
        <w:spacing w:after="0" w:line="240" w:lineRule="auto"/>
        <w:jc w:val="both"/>
        <w:rPr>
          <w:rFonts w:ascii="Times New Roman" w:hAnsi="Times New Roman" w:cs="Times New Roman"/>
          <w:sz w:val="24"/>
          <w:szCs w:val="24"/>
        </w:rPr>
      </w:pPr>
    </w:p>
    <w:p w:rsidR="005564EA" w:rsidRPr="00EF0B29" w:rsidRDefault="005564EA" w:rsidP="003A5B55">
      <w:pPr>
        <w:pStyle w:val="ListParagraph"/>
        <w:spacing w:after="0" w:line="240" w:lineRule="auto"/>
        <w:ind w:left="567" w:hanging="567"/>
        <w:jc w:val="both"/>
        <w:rPr>
          <w:rFonts w:ascii="Times New Roman" w:hAnsi="Times New Roman" w:cs="Times New Roman"/>
          <w:sz w:val="24"/>
          <w:szCs w:val="24"/>
        </w:rPr>
      </w:pPr>
    </w:p>
    <w:p w:rsidR="00B76772" w:rsidRPr="00EF0B29" w:rsidRDefault="005564EA"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Mr </w:t>
      </w:r>
      <w:r w:rsidRPr="00EF0B29">
        <w:rPr>
          <w:rFonts w:ascii="Times New Roman" w:hAnsi="Times New Roman" w:cs="Times New Roman"/>
          <w:i/>
          <w:sz w:val="24"/>
          <w:szCs w:val="24"/>
        </w:rPr>
        <w:t>Mpofu,</w:t>
      </w:r>
      <w:r w:rsidR="00B76772" w:rsidRPr="00EF0B29">
        <w:rPr>
          <w:rFonts w:ascii="Times New Roman" w:hAnsi="Times New Roman" w:cs="Times New Roman"/>
          <w:sz w:val="24"/>
          <w:szCs w:val="24"/>
        </w:rPr>
        <w:t xml:space="preserve"> for the appellant, based his oral submissions</w:t>
      </w:r>
      <w:r w:rsidR="001D05FA" w:rsidRPr="00EF0B29">
        <w:rPr>
          <w:rFonts w:ascii="Times New Roman" w:hAnsi="Times New Roman" w:cs="Times New Roman"/>
          <w:sz w:val="24"/>
          <w:szCs w:val="24"/>
        </w:rPr>
        <w:t xml:space="preserve"> before us</w:t>
      </w:r>
      <w:r w:rsidR="00B76772" w:rsidRPr="00EF0B29">
        <w:rPr>
          <w:rFonts w:ascii="Times New Roman" w:hAnsi="Times New Roman" w:cs="Times New Roman"/>
          <w:sz w:val="24"/>
          <w:szCs w:val="24"/>
        </w:rPr>
        <w:t xml:space="preserve"> on five points. The first, which he indicated</w:t>
      </w:r>
      <w:r w:rsidR="00331DE2" w:rsidRPr="00EF0B29">
        <w:rPr>
          <w:rFonts w:ascii="Times New Roman" w:hAnsi="Times New Roman" w:cs="Times New Roman"/>
          <w:sz w:val="24"/>
          <w:szCs w:val="24"/>
        </w:rPr>
        <w:t xml:space="preserve"> was</w:t>
      </w:r>
      <w:r w:rsidR="00B76772" w:rsidRPr="00EF0B29">
        <w:rPr>
          <w:rFonts w:ascii="Times New Roman" w:hAnsi="Times New Roman" w:cs="Times New Roman"/>
          <w:sz w:val="24"/>
          <w:szCs w:val="24"/>
        </w:rPr>
        <w:t xml:space="preserve"> not covered in his heads of argument, was that the court </w:t>
      </w:r>
      <w:r w:rsidR="00B76772" w:rsidRPr="00EF0B29">
        <w:rPr>
          <w:rFonts w:ascii="Times New Roman" w:hAnsi="Times New Roman" w:cs="Times New Roman"/>
          <w:i/>
          <w:sz w:val="24"/>
          <w:szCs w:val="24"/>
        </w:rPr>
        <w:t>a quo</w:t>
      </w:r>
      <w:r w:rsidR="00B76772" w:rsidRPr="00EF0B29">
        <w:rPr>
          <w:rFonts w:ascii="Times New Roman" w:hAnsi="Times New Roman" w:cs="Times New Roman"/>
          <w:sz w:val="24"/>
          <w:szCs w:val="24"/>
        </w:rPr>
        <w:t xml:space="preserve"> proceeded under circumstances of an irregularity</w:t>
      </w:r>
      <w:r w:rsidR="006F2D8D" w:rsidRPr="00EF0B29">
        <w:rPr>
          <w:rFonts w:ascii="Times New Roman" w:hAnsi="Times New Roman" w:cs="Times New Roman"/>
          <w:sz w:val="24"/>
          <w:szCs w:val="24"/>
        </w:rPr>
        <w:t xml:space="preserve">, the irregularity being that </w:t>
      </w:r>
      <w:r w:rsidR="00B76772" w:rsidRPr="00EF0B29">
        <w:rPr>
          <w:rFonts w:ascii="Times New Roman" w:hAnsi="Times New Roman" w:cs="Times New Roman"/>
          <w:sz w:val="24"/>
          <w:szCs w:val="24"/>
        </w:rPr>
        <w:t>the summary of the State case</w:t>
      </w:r>
      <w:r w:rsidR="006F2D8D" w:rsidRPr="00EF0B29">
        <w:rPr>
          <w:rFonts w:ascii="Times New Roman" w:hAnsi="Times New Roman" w:cs="Times New Roman"/>
          <w:sz w:val="24"/>
          <w:szCs w:val="24"/>
        </w:rPr>
        <w:t xml:space="preserve"> contained allegations on which no evidence was led by the State, that such</w:t>
      </w:r>
      <w:r w:rsidR="00B76772" w:rsidRPr="00EF0B29">
        <w:rPr>
          <w:rFonts w:ascii="Times New Roman" w:hAnsi="Times New Roman" w:cs="Times New Roman"/>
          <w:sz w:val="24"/>
          <w:szCs w:val="24"/>
        </w:rPr>
        <w:t xml:space="preserve"> irregularity was designed to undermine the appellant’s defence and colour the court’s mind and that both these aims were achieved.</w:t>
      </w:r>
    </w:p>
    <w:p w:rsidR="006228AA" w:rsidRPr="00EF0B29" w:rsidRDefault="006228AA" w:rsidP="006228AA">
      <w:pPr>
        <w:pStyle w:val="ListParagraph"/>
        <w:spacing w:after="0" w:line="480" w:lineRule="auto"/>
        <w:ind w:left="567"/>
        <w:jc w:val="both"/>
        <w:rPr>
          <w:rFonts w:ascii="Times New Roman" w:hAnsi="Times New Roman" w:cs="Times New Roman"/>
          <w:sz w:val="24"/>
          <w:szCs w:val="24"/>
        </w:rPr>
      </w:pPr>
    </w:p>
    <w:p w:rsidR="002B7FDC" w:rsidRPr="00EF0B29" w:rsidRDefault="00B81816"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From t</w:t>
      </w:r>
      <w:r w:rsidR="00A5008B" w:rsidRPr="00EF0B29">
        <w:rPr>
          <w:rFonts w:ascii="Times New Roman" w:hAnsi="Times New Roman" w:cs="Times New Roman"/>
          <w:sz w:val="24"/>
          <w:szCs w:val="24"/>
        </w:rPr>
        <w:t>he other</w:t>
      </w:r>
      <w:r w:rsidR="00B76772" w:rsidRPr="00EF0B29">
        <w:rPr>
          <w:rFonts w:ascii="Times New Roman" w:hAnsi="Times New Roman" w:cs="Times New Roman"/>
          <w:sz w:val="24"/>
          <w:szCs w:val="24"/>
        </w:rPr>
        <w:t xml:space="preserve"> four points </w:t>
      </w:r>
      <w:r w:rsidRPr="00EF0B29">
        <w:rPr>
          <w:rFonts w:ascii="Times New Roman" w:hAnsi="Times New Roman" w:cs="Times New Roman"/>
          <w:sz w:val="24"/>
          <w:szCs w:val="24"/>
        </w:rPr>
        <w:t xml:space="preserve">that </w:t>
      </w:r>
      <w:r w:rsidR="005761A5" w:rsidRPr="00EF0B29">
        <w:rPr>
          <w:rFonts w:ascii="Times New Roman" w:hAnsi="Times New Roman" w:cs="Times New Roman"/>
          <w:sz w:val="24"/>
          <w:szCs w:val="24"/>
        </w:rPr>
        <w:t>he</w:t>
      </w:r>
      <w:r w:rsidR="00B76772" w:rsidRPr="00EF0B29">
        <w:rPr>
          <w:rFonts w:ascii="Times New Roman" w:hAnsi="Times New Roman" w:cs="Times New Roman"/>
          <w:sz w:val="24"/>
          <w:szCs w:val="24"/>
        </w:rPr>
        <w:t xml:space="preserve"> said </w:t>
      </w:r>
      <w:r w:rsidR="005761A5" w:rsidRPr="00EF0B29">
        <w:rPr>
          <w:rFonts w:ascii="Times New Roman" w:hAnsi="Times New Roman" w:cs="Times New Roman"/>
          <w:sz w:val="24"/>
          <w:szCs w:val="24"/>
        </w:rPr>
        <w:t>were</w:t>
      </w:r>
      <w:r w:rsidR="00B76772" w:rsidRPr="00EF0B29">
        <w:rPr>
          <w:rFonts w:ascii="Times New Roman" w:hAnsi="Times New Roman" w:cs="Times New Roman"/>
          <w:sz w:val="24"/>
          <w:szCs w:val="24"/>
        </w:rPr>
        <w:t xml:space="preserve"> c</w:t>
      </w:r>
      <w:r w:rsidRPr="00EF0B29">
        <w:rPr>
          <w:rFonts w:ascii="Times New Roman" w:hAnsi="Times New Roman" w:cs="Times New Roman"/>
          <w:sz w:val="24"/>
          <w:szCs w:val="24"/>
        </w:rPr>
        <w:t>overed in his heads of argument,</w:t>
      </w:r>
      <w:r w:rsidR="00B76772" w:rsidRPr="00EF0B29">
        <w:rPr>
          <w:rFonts w:ascii="Times New Roman" w:hAnsi="Times New Roman" w:cs="Times New Roman"/>
          <w:sz w:val="24"/>
          <w:szCs w:val="24"/>
        </w:rPr>
        <w:t xml:space="preserve"> </w:t>
      </w:r>
      <w:r w:rsidRPr="00EF0B29">
        <w:rPr>
          <w:rFonts w:ascii="Times New Roman" w:hAnsi="Times New Roman" w:cs="Times New Roman"/>
          <w:sz w:val="24"/>
          <w:szCs w:val="24"/>
        </w:rPr>
        <w:t>t</w:t>
      </w:r>
      <w:r w:rsidR="00B76772" w:rsidRPr="00EF0B29">
        <w:rPr>
          <w:rFonts w:ascii="Times New Roman" w:hAnsi="Times New Roman" w:cs="Times New Roman"/>
          <w:sz w:val="24"/>
          <w:szCs w:val="24"/>
        </w:rPr>
        <w:t>he second point</w:t>
      </w:r>
      <w:r w:rsidR="00271B9D" w:rsidRPr="00EF0B29">
        <w:rPr>
          <w:rFonts w:ascii="Times New Roman" w:hAnsi="Times New Roman" w:cs="Times New Roman"/>
          <w:sz w:val="24"/>
          <w:szCs w:val="24"/>
        </w:rPr>
        <w:t xml:space="preserve"> </w:t>
      </w:r>
      <w:r w:rsidR="00B76772" w:rsidRPr="00EF0B29">
        <w:rPr>
          <w:rFonts w:ascii="Times New Roman" w:hAnsi="Times New Roman" w:cs="Times New Roman"/>
          <w:sz w:val="24"/>
          <w:szCs w:val="24"/>
        </w:rPr>
        <w:t>was that on the application of the proper legal test</w:t>
      </w:r>
      <w:r w:rsidR="00D50A3D" w:rsidRPr="00EF0B29">
        <w:rPr>
          <w:rFonts w:ascii="Times New Roman" w:hAnsi="Times New Roman" w:cs="Times New Roman"/>
          <w:sz w:val="24"/>
          <w:szCs w:val="24"/>
        </w:rPr>
        <w:t xml:space="preserve">, it cannot be said that the defence put forward by the appellant in the court </w:t>
      </w:r>
      <w:r w:rsidR="00D50A3D" w:rsidRPr="00EF0B29">
        <w:rPr>
          <w:rFonts w:ascii="Times New Roman" w:hAnsi="Times New Roman" w:cs="Times New Roman"/>
          <w:i/>
          <w:sz w:val="24"/>
          <w:szCs w:val="24"/>
        </w:rPr>
        <w:t>a quo</w:t>
      </w:r>
      <w:r w:rsidR="00D50A3D" w:rsidRPr="00EF0B29">
        <w:rPr>
          <w:rFonts w:ascii="Times New Roman" w:hAnsi="Times New Roman" w:cs="Times New Roman"/>
          <w:sz w:val="24"/>
          <w:szCs w:val="24"/>
        </w:rPr>
        <w:t xml:space="preserve"> was false and consequ</w:t>
      </w:r>
      <w:r w:rsidR="005761A5" w:rsidRPr="00EF0B29">
        <w:rPr>
          <w:rFonts w:ascii="Times New Roman" w:hAnsi="Times New Roman" w:cs="Times New Roman"/>
          <w:sz w:val="24"/>
          <w:szCs w:val="24"/>
        </w:rPr>
        <w:t>ently worthy of the rejection by</w:t>
      </w:r>
      <w:r w:rsidR="00D50A3D" w:rsidRPr="00EF0B29">
        <w:rPr>
          <w:rFonts w:ascii="Times New Roman" w:hAnsi="Times New Roman" w:cs="Times New Roman"/>
          <w:sz w:val="24"/>
          <w:szCs w:val="24"/>
        </w:rPr>
        <w:t xml:space="preserve"> the court.</w:t>
      </w:r>
      <w:r w:rsidR="00B76772" w:rsidRPr="00EF0B29">
        <w:rPr>
          <w:rFonts w:ascii="Times New Roman" w:hAnsi="Times New Roman" w:cs="Times New Roman"/>
          <w:sz w:val="24"/>
          <w:szCs w:val="24"/>
        </w:rPr>
        <w:t xml:space="preserve">  </w:t>
      </w:r>
    </w:p>
    <w:p w:rsidR="006228AA" w:rsidRPr="00EF0B29" w:rsidRDefault="006228AA" w:rsidP="006228AA">
      <w:pPr>
        <w:spacing w:after="0" w:line="480" w:lineRule="auto"/>
        <w:jc w:val="both"/>
        <w:rPr>
          <w:rFonts w:ascii="Times New Roman" w:hAnsi="Times New Roman" w:cs="Times New Roman"/>
          <w:sz w:val="24"/>
          <w:szCs w:val="24"/>
        </w:rPr>
      </w:pPr>
    </w:p>
    <w:p w:rsidR="00D50A3D" w:rsidRPr="00EF0B29" w:rsidRDefault="00D50A3D"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The third point was that the cause of death was not established in the court </w:t>
      </w:r>
      <w:r w:rsidRPr="00EF0B29">
        <w:rPr>
          <w:rFonts w:ascii="Times New Roman" w:hAnsi="Times New Roman" w:cs="Times New Roman"/>
          <w:i/>
          <w:sz w:val="24"/>
          <w:szCs w:val="24"/>
        </w:rPr>
        <w:t>a quo</w:t>
      </w:r>
      <w:r w:rsidRPr="00EF0B29">
        <w:rPr>
          <w:rFonts w:ascii="Times New Roman" w:hAnsi="Times New Roman" w:cs="Times New Roman"/>
          <w:sz w:val="24"/>
          <w:szCs w:val="24"/>
        </w:rPr>
        <w:t>.</w:t>
      </w:r>
    </w:p>
    <w:p w:rsidR="006228AA" w:rsidRPr="00EF0B29" w:rsidRDefault="006228AA" w:rsidP="006228AA">
      <w:pPr>
        <w:spacing w:after="0" w:line="480" w:lineRule="auto"/>
        <w:jc w:val="both"/>
        <w:rPr>
          <w:rFonts w:ascii="Times New Roman" w:hAnsi="Times New Roman" w:cs="Times New Roman"/>
          <w:sz w:val="24"/>
          <w:szCs w:val="24"/>
        </w:rPr>
      </w:pPr>
    </w:p>
    <w:p w:rsidR="00D50A3D" w:rsidRDefault="00D50A3D"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lastRenderedPageBreak/>
        <w:t xml:space="preserve">The fourth point was that the court </w:t>
      </w:r>
      <w:r w:rsidRPr="00EF0B29">
        <w:rPr>
          <w:rFonts w:ascii="Times New Roman" w:hAnsi="Times New Roman" w:cs="Times New Roman"/>
          <w:i/>
          <w:sz w:val="24"/>
          <w:szCs w:val="24"/>
        </w:rPr>
        <w:t>a quo</w:t>
      </w:r>
      <w:r w:rsidRPr="00EF0B29">
        <w:rPr>
          <w:rFonts w:ascii="Times New Roman" w:hAnsi="Times New Roman" w:cs="Times New Roman"/>
          <w:sz w:val="24"/>
          <w:szCs w:val="24"/>
        </w:rPr>
        <w:t xml:space="preserve"> irregularly admitted inadmissible hearsay evidence and went</w:t>
      </w:r>
      <w:r w:rsidR="00271B9D" w:rsidRPr="00EF0B29">
        <w:rPr>
          <w:rFonts w:ascii="Times New Roman" w:hAnsi="Times New Roman" w:cs="Times New Roman"/>
          <w:sz w:val="24"/>
          <w:szCs w:val="24"/>
        </w:rPr>
        <w:t xml:space="preserve"> on to found its judgment on such</w:t>
      </w:r>
      <w:r w:rsidRPr="00EF0B29">
        <w:rPr>
          <w:rFonts w:ascii="Times New Roman" w:hAnsi="Times New Roman" w:cs="Times New Roman"/>
          <w:sz w:val="24"/>
          <w:szCs w:val="24"/>
        </w:rPr>
        <w:t xml:space="preserve"> inadmissible evidence.</w:t>
      </w:r>
    </w:p>
    <w:p w:rsidR="00B00A7F" w:rsidRPr="00B00A7F" w:rsidRDefault="00B00A7F" w:rsidP="00B00A7F">
      <w:pPr>
        <w:spacing w:after="0" w:line="480" w:lineRule="auto"/>
        <w:jc w:val="both"/>
        <w:rPr>
          <w:rFonts w:ascii="Times New Roman" w:hAnsi="Times New Roman" w:cs="Times New Roman"/>
          <w:sz w:val="24"/>
          <w:szCs w:val="24"/>
        </w:rPr>
      </w:pPr>
    </w:p>
    <w:p w:rsidR="00D50A3D" w:rsidRPr="00EF0B29" w:rsidRDefault="00D50A3D"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The fifth and final point was that the requirements for a conviction based on circumstantial evidence were not met </w:t>
      </w:r>
      <w:r w:rsidRPr="00EF0B29">
        <w:rPr>
          <w:rFonts w:ascii="Times New Roman" w:hAnsi="Times New Roman" w:cs="Times New Roman"/>
          <w:i/>
          <w:sz w:val="24"/>
          <w:szCs w:val="24"/>
        </w:rPr>
        <w:t>a quo</w:t>
      </w:r>
      <w:r w:rsidRPr="00EF0B29">
        <w:rPr>
          <w:rFonts w:ascii="Times New Roman" w:hAnsi="Times New Roman" w:cs="Times New Roman"/>
          <w:sz w:val="24"/>
          <w:szCs w:val="24"/>
        </w:rPr>
        <w:t>.</w:t>
      </w:r>
      <w:r w:rsidR="00A21E74" w:rsidRPr="00EF0B29">
        <w:rPr>
          <w:rFonts w:ascii="Times New Roman" w:hAnsi="Times New Roman" w:cs="Times New Roman"/>
          <w:sz w:val="24"/>
          <w:szCs w:val="24"/>
        </w:rPr>
        <w:t xml:space="preserve"> </w:t>
      </w:r>
    </w:p>
    <w:p w:rsidR="006228AA" w:rsidRPr="00EF0B29" w:rsidRDefault="006228AA" w:rsidP="006228AA">
      <w:pPr>
        <w:spacing w:after="0" w:line="480" w:lineRule="auto"/>
        <w:jc w:val="both"/>
        <w:rPr>
          <w:rFonts w:ascii="Times New Roman" w:hAnsi="Times New Roman" w:cs="Times New Roman"/>
          <w:sz w:val="24"/>
          <w:szCs w:val="24"/>
        </w:rPr>
      </w:pPr>
    </w:p>
    <w:p w:rsidR="001D05FA" w:rsidRPr="00EF0B29" w:rsidRDefault="001D05FA"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With regard to the first point the contention was that the State made damning but false allegations against the appellant on which no evidence was led. Specific reference was made to paras 2, 3 and 4 of the Summary of the State case as reflected at p 2 of the record of proceedings. Mr </w:t>
      </w:r>
      <w:r w:rsidRPr="00EF0B29">
        <w:rPr>
          <w:rFonts w:ascii="Times New Roman" w:hAnsi="Times New Roman" w:cs="Times New Roman"/>
          <w:i/>
          <w:sz w:val="24"/>
          <w:szCs w:val="24"/>
        </w:rPr>
        <w:t>Mpofu</w:t>
      </w:r>
      <w:r w:rsidRPr="00EF0B29">
        <w:rPr>
          <w:rFonts w:ascii="Times New Roman" w:hAnsi="Times New Roman" w:cs="Times New Roman"/>
          <w:sz w:val="24"/>
          <w:szCs w:val="24"/>
        </w:rPr>
        <w:t xml:space="preserve"> particularly highlighted para 3 which reads:</w:t>
      </w:r>
    </w:p>
    <w:p w:rsidR="001D05FA" w:rsidRPr="00EF0B29" w:rsidRDefault="001D05FA" w:rsidP="006228AA">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xml:space="preserve">“The accused proceeded to take a paraffin stove which was in the room and poured the paraffin onto the deceased. He took </w:t>
      </w:r>
      <w:r w:rsidR="000E4D19" w:rsidRPr="00EF0B29">
        <w:rPr>
          <w:rFonts w:ascii="Times New Roman" w:hAnsi="Times New Roman" w:cs="Times New Roman"/>
          <w:sz w:val="24"/>
          <w:szCs w:val="24"/>
        </w:rPr>
        <w:t>a box of matches from his trous</w:t>
      </w:r>
      <w:r w:rsidRPr="00EF0B29">
        <w:rPr>
          <w:rFonts w:ascii="Times New Roman" w:hAnsi="Times New Roman" w:cs="Times New Roman"/>
          <w:sz w:val="24"/>
          <w:szCs w:val="24"/>
        </w:rPr>
        <w:t>e</w:t>
      </w:r>
      <w:r w:rsidR="000E4D19" w:rsidRPr="00EF0B29">
        <w:rPr>
          <w:rFonts w:ascii="Times New Roman" w:hAnsi="Times New Roman" w:cs="Times New Roman"/>
          <w:sz w:val="24"/>
          <w:szCs w:val="24"/>
        </w:rPr>
        <w:t>r</w:t>
      </w:r>
      <w:r w:rsidRPr="00EF0B29">
        <w:rPr>
          <w:rFonts w:ascii="Times New Roman" w:hAnsi="Times New Roman" w:cs="Times New Roman"/>
          <w:sz w:val="24"/>
          <w:szCs w:val="24"/>
        </w:rPr>
        <w:t>s pocket, lit one match stick and threw it on the deceased’s body setting her alight.</w:t>
      </w:r>
      <w:r w:rsidR="000E4D19" w:rsidRPr="00EF0B29">
        <w:rPr>
          <w:rFonts w:ascii="Times New Roman" w:hAnsi="Times New Roman" w:cs="Times New Roman"/>
          <w:sz w:val="24"/>
          <w:szCs w:val="24"/>
        </w:rPr>
        <w:t>”</w:t>
      </w:r>
    </w:p>
    <w:p w:rsidR="000E4D19" w:rsidRDefault="000E4D19" w:rsidP="003A5B55">
      <w:pPr>
        <w:spacing w:after="0" w:line="480" w:lineRule="auto"/>
        <w:ind w:left="567" w:hanging="567"/>
        <w:jc w:val="both"/>
        <w:rPr>
          <w:rFonts w:ascii="Times New Roman" w:hAnsi="Times New Roman" w:cs="Times New Roman"/>
          <w:sz w:val="24"/>
          <w:szCs w:val="24"/>
        </w:rPr>
      </w:pPr>
    </w:p>
    <w:p w:rsidR="00EF0B29" w:rsidRPr="00EF0B29" w:rsidRDefault="00EF0B29" w:rsidP="00EF0B29">
      <w:pPr>
        <w:spacing w:after="0" w:line="240" w:lineRule="auto"/>
        <w:ind w:left="567" w:hanging="567"/>
        <w:jc w:val="both"/>
        <w:rPr>
          <w:rFonts w:ascii="Times New Roman" w:hAnsi="Times New Roman" w:cs="Times New Roman"/>
          <w:sz w:val="24"/>
          <w:szCs w:val="24"/>
        </w:rPr>
      </w:pPr>
    </w:p>
    <w:p w:rsidR="00823869" w:rsidRPr="00EF0B29" w:rsidRDefault="00B81816"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It is my view that i</w:t>
      </w:r>
      <w:r w:rsidR="00F23D52" w:rsidRPr="00EF0B29">
        <w:rPr>
          <w:rFonts w:ascii="Times New Roman" w:hAnsi="Times New Roman" w:cs="Times New Roman"/>
          <w:sz w:val="24"/>
          <w:szCs w:val="24"/>
        </w:rPr>
        <w:t xml:space="preserve">f the court </w:t>
      </w:r>
      <w:r w:rsidR="00F23D52" w:rsidRPr="00EF0B29">
        <w:rPr>
          <w:rFonts w:ascii="Times New Roman" w:hAnsi="Times New Roman" w:cs="Times New Roman"/>
          <w:i/>
          <w:sz w:val="24"/>
          <w:szCs w:val="24"/>
        </w:rPr>
        <w:t>a quo</w:t>
      </w:r>
      <w:r w:rsidR="00F23D52" w:rsidRPr="00EF0B29">
        <w:rPr>
          <w:rFonts w:ascii="Times New Roman" w:hAnsi="Times New Roman" w:cs="Times New Roman"/>
          <w:sz w:val="24"/>
          <w:szCs w:val="24"/>
        </w:rPr>
        <w:t xml:space="preserve"> convicted the appellant</w:t>
      </w:r>
      <w:r w:rsidR="00921DF3" w:rsidRPr="00EF0B29">
        <w:rPr>
          <w:rFonts w:ascii="Times New Roman" w:hAnsi="Times New Roman" w:cs="Times New Roman"/>
          <w:sz w:val="24"/>
          <w:szCs w:val="24"/>
        </w:rPr>
        <w:t xml:space="preserve"> purely</w:t>
      </w:r>
      <w:r w:rsidR="00F23D52" w:rsidRPr="00EF0B29">
        <w:rPr>
          <w:rFonts w:ascii="Times New Roman" w:hAnsi="Times New Roman" w:cs="Times New Roman"/>
          <w:sz w:val="24"/>
          <w:szCs w:val="24"/>
        </w:rPr>
        <w:t xml:space="preserve"> on the basis of what is stated in the State Summary and not on the basis of the evidence that was placed before it, then it goes without saying that the conviction </w:t>
      </w:r>
      <w:r w:rsidR="00921DF3" w:rsidRPr="00EF0B29">
        <w:rPr>
          <w:rFonts w:ascii="Times New Roman" w:hAnsi="Times New Roman" w:cs="Times New Roman"/>
          <w:sz w:val="24"/>
          <w:szCs w:val="24"/>
        </w:rPr>
        <w:t>would be baseless and would</w:t>
      </w:r>
      <w:r w:rsidR="00F23D52" w:rsidRPr="00EF0B29">
        <w:rPr>
          <w:rFonts w:ascii="Times New Roman" w:hAnsi="Times New Roman" w:cs="Times New Roman"/>
          <w:sz w:val="24"/>
          <w:szCs w:val="24"/>
        </w:rPr>
        <w:t xml:space="preserve"> not survive this appeal.</w:t>
      </w:r>
      <w:r w:rsidR="00FA0E19" w:rsidRPr="00EF0B29">
        <w:rPr>
          <w:rFonts w:ascii="Times New Roman" w:hAnsi="Times New Roman" w:cs="Times New Roman"/>
          <w:sz w:val="24"/>
          <w:szCs w:val="24"/>
        </w:rPr>
        <w:t xml:space="preserve"> If, as alleged, the court’s mind was </w:t>
      </w:r>
      <w:r w:rsidR="00921DF3" w:rsidRPr="00EF0B29">
        <w:rPr>
          <w:rFonts w:ascii="Times New Roman" w:hAnsi="Times New Roman" w:cs="Times New Roman"/>
          <w:sz w:val="24"/>
          <w:szCs w:val="24"/>
        </w:rPr>
        <w:t>“</w:t>
      </w:r>
      <w:r w:rsidR="00FA0E19" w:rsidRPr="00EF0B29">
        <w:rPr>
          <w:rFonts w:ascii="Times New Roman" w:hAnsi="Times New Roman" w:cs="Times New Roman"/>
          <w:sz w:val="24"/>
          <w:szCs w:val="24"/>
        </w:rPr>
        <w:t>coloured</w:t>
      </w:r>
      <w:r w:rsidR="00921DF3" w:rsidRPr="00EF0B29">
        <w:rPr>
          <w:rFonts w:ascii="Times New Roman" w:hAnsi="Times New Roman" w:cs="Times New Roman"/>
          <w:sz w:val="24"/>
          <w:szCs w:val="24"/>
        </w:rPr>
        <w:t>”</w:t>
      </w:r>
      <w:r w:rsidR="00FA0E19" w:rsidRPr="00EF0B29">
        <w:rPr>
          <w:rFonts w:ascii="Times New Roman" w:hAnsi="Times New Roman" w:cs="Times New Roman"/>
          <w:sz w:val="24"/>
          <w:szCs w:val="24"/>
        </w:rPr>
        <w:t xml:space="preserve"> and the appellant’s defence </w:t>
      </w:r>
      <w:r w:rsidR="00921DF3" w:rsidRPr="00EF0B29">
        <w:rPr>
          <w:rFonts w:ascii="Times New Roman" w:hAnsi="Times New Roman" w:cs="Times New Roman"/>
          <w:sz w:val="24"/>
          <w:szCs w:val="24"/>
        </w:rPr>
        <w:t>“</w:t>
      </w:r>
      <w:r w:rsidR="00FA0E19" w:rsidRPr="00EF0B29">
        <w:rPr>
          <w:rFonts w:ascii="Times New Roman" w:hAnsi="Times New Roman" w:cs="Times New Roman"/>
          <w:sz w:val="24"/>
          <w:szCs w:val="24"/>
        </w:rPr>
        <w:t>undermined</w:t>
      </w:r>
      <w:r w:rsidR="00921DF3" w:rsidRPr="00EF0B29">
        <w:rPr>
          <w:rFonts w:ascii="Times New Roman" w:hAnsi="Times New Roman" w:cs="Times New Roman"/>
          <w:sz w:val="24"/>
          <w:szCs w:val="24"/>
        </w:rPr>
        <w:t>”</w:t>
      </w:r>
      <w:r w:rsidR="00FA0E19" w:rsidRPr="00EF0B29">
        <w:rPr>
          <w:rFonts w:ascii="Times New Roman" w:hAnsi="Times New Roman" w:cs="Times New Roman"/>
          <w:sz w:val="24"/>
          <w:szCs w:val="24"/>
        </w:rPr>
        <w:t xml:space="preserve"> by the averments in the State Summary</w:t>
      </w:r>
      <w:r w:rsidR="00921DF3" w:rsidRPr="00EF0B29">
        <w:rPr>
          <w:rFonts w:ascii="Times New Roman" w:hAnsi="Times New Roman" w:cs="Times New Roman"/>
          <w:sz w:val="24"/>
          <w:szCs w:val="24"/>
        </w:rPr>
        <w:t>, such should be discernible from a reading of the court’s judgment</w:t>
      </w:r>
      <w:r w:rsidR="00D95E0D" w:rsidRPr="00EF0B29">
        <w:rPr>
          <w:rFonts w:ascii="Times New Roman" w:hAnsi="Times New Roman" w:cs="Times New Roman"/>
          <w:sz w:val="24"/>
          <w:szCs w:val="24"/>
        </w:rPr>
        <w:t xml:space="preserve"> as it would have no cogency on the basis of the evidence that was placed before it</w:t>
      </w:r>
      <w:r w:rsidR="00921DF3" w:rsidRPr="00EF0B29">
        <w:rPr>
          <w:rFonts w:ascii="Times New Roman" w:hAnsi="Times New Roman" w:cs="Times New Roman"/>
          <w:sz w:val="24"/>
          <w:szCs w:val="24"/>
        </w:rPr>
        <w:t xml:space="preserve">. </w:t>
      </w:r>
      <w:r w:rsidR="00D95E0D" w:rsidRPr="00EF0B29">
        <w:rPr>
          <w:rFonts w:ascii="Times New Roman" w:hAnsi="Times New Roman" w:cs="Times New Roman"/>
          <w:sz w:val="24"/>
          <w:szCs w:val="24"/>
        </w:rPr>
        <w:t>In this regard I also take it that b</w:t>
      </w:r>
      <w:r w:rsidR="00921DF3" w:rsidRPr="00EF0B29">
        <w:rPr>
          <w:rFonts w:ascii="Times New Roman" w:hAnsi="Times New Roman" w:cs="Times New Roman"/>
          <w:sz w:val="24"/>
          <w:szCs w:val="24"/>
        </w:rPr>
        <w:t xml:space="preserve">y the use of the word “coloured” the defence meant that the court </w:t>
      </w:r>
      <w:r w:rsidR="00921DF3" w:rsidRPr="00EF0B29">
        <w:rPr>
          <w:rFonts w:ascii="Times New Roman" w:hAnsi="Times New Roman" w:cs="Times New Roman"/>
          <w:i/>
          <w:sz w:val="24"/>
          <w:szCs w:val="24"/>
        </w:rPr>
        <w:t>a quo</w:t>
      </w:r>
      <w:r w:rsidR="00921DF3" w:rsidRPr="00EF0B29">
        <w:rPr>
          <w:rFonts w:ascii="Times New Roman" w:hAnsi="Times New Roman" w:cs="Times New Roman"/>
          <w:sz w:val="24"/>
          <w:szCs w:val="24"/>
        </w:rPr>
        <w:t xml:space="preserve"> was unduly influenced in a negative manner to the prejudice of the appellant.</w:t>
      </w:r>
    </w:p>
    <w:p w:rsidR="006228AA" w:rsidRPr="00EF0B29" w:rsidRDefault="006228AA" w:rsidP="006228AA">
      <w:pPr>
        <w:pStyle w:val="ListParagraph"/>
        <w:spacing w:after="0" w:line="480" w:lineRule="auto"/>
        <w:ind w:left="567"/>
        <w:jc w:val="both"/>
        <w:rPr>
          <w:rFonts w:ascii="Times New Roman" w:hAnsi="Times New Roman" w:cs="Times New Roman"/>
          <w:sz w:val="24"/>
          <w:szCs w:val="24"/>
        </w:rPr>
      </w:pPr>
    </w:p>
    <w:p w:rsidR="006228AA" w:rsidRPr="00EF0B29" w:rsidRDefault="00823869"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It is trite that an appeal</w:t>
      </w:r>
      <w:r w:rsidR="00B81816" w:rsidRPr="00EF0B29">
        <w:rPr>
          <w:rFonts w:ascii="Times New Roman" w:hAnsi="Times New Roman" w:cs="Times New Roman"/>
          <w:sz w:val="24"/>
          <w:szCs w:val="24"/>
        </w:rPr>
        <w:t xml:space="preserve"> to this Court</w:t>
      </w:r>
      <w:r w:rsidRPr="00EF0B29">
        <w:rPr>
          <w:rFonts w:ascii="Times New Roman" w:hAnsi="Times New Roman" w:cs="Times New Roman"/>
          <w:sz w:val="24"/>
          <w:szCs w:val="24"/>
        </w:rPr>
        <w:t xml:space="preserve"> is</w:t>
      </w:r>
      <w:r w:rsidR="00B81816" w:rsidRPr="00EF0B29">
        <w:rPr>
          <w:rFonts w:ascii="Times New Roman" w:hAnsi="Times New Roman" w:cs="Times New Roman"/>
          <w:sz w:val="24"/>
          <w:szCs w:val="24"/>
        </w:rPr>
        <w:t xml:space="preserve"> based</w:t>
      </w:r>
      <w:r w:rsidRPr="00EF0B29">
        <w:rPr>
          <w:rFonts w:ascii="Times New Roman" w:hAnsi="Times New Roman" w:cs="Times New Roman"/>
          <w:sz w:val="24"/>
          <w:szCs w:val="24"/>
        </w:rPr>
        <w:t xml:space="preserve"> on the record. It is also trite that an appellate court will not interfere with the decision of a trial court or tribunal unless the trial court </w:t>
      </w:r>
      <w:r w:rsidRPr="00EF0B29">
        <w:rPr>
          <w:rFonts w:ascii="Times New Roman" w:hAnsi="Times New Roman" w:cs="Times New Roman"/>
          <w:sz w:val="24"/>
          <w:szCs w:val="24"/>
        </w:rPr>
        <w:lastRenderedPageBreak/>
        <w:t>or tribunal</w:t>
      </w:r>
      <w:r w:rsidR="00F93488" w:rsidRPr="00EF0B29">
        <w:rPr>
          <w:rFonts w:ascii="Times New Roman" w:hAnsi="Times New Roman" w:cs="Times New Roman"/>
          <w:sz w:val="24"/>
          <w:szCs w:val="24"/>
        </w:rPr>
        <w:t xml:space="preserve"> fundamentally</w:t>
      </w:r>
      <w:r w:rsidRPr="00EF0B29">
        <w:rPr>
          <w:rFonts w:ascii="Times New Roman" w:hAnsi="Times New Roman" w:cs="Times New Roman"/>
          <w:sz w:val="24"/>
          <w:szCs w:val="24"/>
        </w:rPr>
        <w:t xml:space="preserve"> misdirected its</w:t>
      </w:r>
      <w:r w:rsidR="006228AA" w:rsidRPr="00EF0B29">
        <w:rPr>
          <w:rFonts w:ascii="Times New Roman" w:hAnsi="Times New Roman" w:cs="Times New Roman"/>
          <w:sz w:val="24"/>
          <w:szCs w:val="24"/>
        </w:rPr>
        <w:t>elf in arriving at its decision.</w:t>
      </w:r>
      <w:r w:rsidR="00B81816" w:rsidRPr="00EF0B29">
        <w:rPr>
          <w:rFonts w:ascii="Times New Roman" w:hAnsi="Times New Roman" w:cs="Times New Roman"/>
          <w:sz w:val="24"/>
          <w:szCs w:val="24"/>
        </w:rPr>
        <w:t xml:space="preserve"> It is trite that an appellate court will not lightly interfere with a trial court’s factual findings.</w:t>
      </w:r>
    </w:p>
    <w:p w:rsidR="00921DF3" w:rsidRPr="00EF0B29" w:rsidRDefault="006B5296" w:rsidP="006228AA">
      <w:pPr>
        <w:spacing w:after="0" w:line="480" w:lineRule="auto"/>
        <w:jc w:val="both"/>
        <w:rPr>
          <w:rFonts w:ascii="Times New Roman" w:hAnsi="Times New Roman" w:cs="Times New Roman"/>
          <w:sz w:val="24"/>
          <w:szCs w:val="24"/>
        </w:rPr>
      </w:pPr>
      <w:r w:rsidRPr="00EF0B29">
        <w:rPr>
          <w:rFonts w:ascii="Times New Roman" w:hAnsi="Times New Roman" w:cs="Times New Roman"/>
          <w:sz w:val="24"/>
          <w:szCs w:val="24"/>
        </w:rPr>
        <w:t xml:space="preserve"> </w:t>
      </w:r>
      <w:r w:rsidR="0020502F" w:rsidRPr="00EF0B29">
        <w:rPr>
          <w:rFonts w:ascii="Times New Roman" w:hAnsi="Times New Roman" w:cs="Times New Roman"/>
          <w:sz w:val="24"/>
          <w:szCs w:val="24"/>
        </w:rPr>
        <w:t xml:space="preserve"> </w:t>
      </w:r>
      <w:r w:rsidR="006228AA" w:rsidRPr="00EF0B29">
        <w:rPr>
          <w:rFonts w:ascii="Times New Roman" w:hAnsi="Times New Roman" w:cs="Times New Roman"/>
          <w:sz w:val="24"/>
          <w:szCs w:val="24"/>
        </w:rPr>
        <w:t xml:space="preserve"> </w:t>
      </w:r>
    </w:p>
    <w:p w:rsidR="000E4D19" w:rsidRPr="00EF0B29" w:rsidRDefault="00FA0E19"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It is common cause that the appellant’s conviction was not based on direct evidence. There was only circumstantial evidence that was adduced before the court </w:t>
      </w:r>
      <w:r w:rsidRPr="00EF0B29">
        <w:rPr>
          <w:rFonts w:ascii="Times New Roman" w:hAnsi="Times New Roman" w:cs="Times New Roman"/>
          <w:i/>
          <w:sz w:val="24"/>
          <w:szCs w:val="24"/>
        </w:rPr>
        <w:t>a quo</w:t>
      </w:r>
      <w:r w:rsidRPr="00EF0B29">
        <w:rPr>
          <w:rFonts w:ascii="Times New Roman" w:hAnsi="Times New Roman" w:cs="Times New Roman"/>
          <w:sz w:val="24"/>
          <w:szCs w:val="24"/>
        </w:rPr>
        <w:t>.</w:t>
      </w:r>
      <w:r w:rsidR="00921DF3" w:rsidRPr="00EF0B29">
        <w:rPr>
          <w:rFonts w:ascii="Times New Roman" w:hAnsi="Times New Roman" w:cs="Times New Roman"/>
          <w:sz w:val="24"/>
          <w:szCs w:val="24"/>
        </w:rPr>
        <w:t xml:space="preserve"> I might at this stage deal with and comment on the </w:t>
      </w:r>
      <w:r w:rsidR="00823869" w:rsidRPr="00EF0B29">
        <w:rPr>
          <w:rFonts w:ascii="Times New Roman" w:hAnsi="Times New Roman" w:cs="Times New Roman"/>
          <w:sz w:val="24"/>
          <w:szCs w:val="24"/>
        </w:rPr>
        <w:t>issue raised that the cause of the deceased’s death was not established.</w:t>
      </w:r>
      <w:r w:rsidR="00921DF3" w:rsidRPr="00EF0B29">
        <w:rPr>
          <w:rFonts w:ascii="Times New Roman" w:hAnsi="Times New Roman" w:cs="Times New Roman"/>
          <w:sz w:val="24"/>
          <w:szCs w:val="24"/>
        </w:rPr>
        <w:t xml:space="preserve"> </w:t>
      </w:r>
      <w:r w:rsidR="00146762" w:rsidRPr="00EF0B29">
        <w:rPr>
          <w:rFonts w:ascii="Times New Roman" w:hAnsi="Times New Roman" w:cs="Times New Roman"/>
          <w:sz w:val="24"/>
          <w:szCs w:val="24"/>
        </w:rPr>
        <w:t xml:space="preserve">On this aspect the court </w:t>
      </w:r>
      <w:r w:rsidR="00146762" w:rsidRPr="00EF0B29">
        <w:rPr>
          <w:rFonts w:ascii="Times New Roman" w:hAnsi="Times New Roman" w:cs="Times New Roman"/>
          <w:i/>
          <w:sz w:val="24"/>
          <w:szCs w:val="24"/>
        </w:rPr>
        <w:t>a quo</w:t>
      </w:r>
      <w:r w:rsidR="00146762" w:rsidRPr="00EF0B29">
        <w:rPr>
          <w:rFonts w:ascii="Times New Roman" w:hAnsi="Times New Roman" w:cs="Times New Roman"/>
          <w:sz w:val="24"/>
          <w:szCs w:val="24"/>
        </w:rPr>
        <w:t xml:space="preserve"> stated:</w:t>
      </w:r>
    </w:p>
    <w:p w:rsidR="00146762" w:rsidRPr="00EF0B29" w:rsidRDefault="00146762" w:rsidP="006228AA">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xml:space="preserve">“In reasoning that a </w:t>
      </w:r>
      <w:r w:rsidRPr="00EF0B29">
        <w:rPr>
          <w:rFonts w:ascii="Times New Roman" w:hAnsi="Times New Roman" w:cs="Times New Roman"/>
          <w:i/>
          <w:sz w:val="24"/>
          <w:szCs w:val="24"/>
        </w:rPr>
        <w:t>prima facie</w:t>
      </w:r>
      <w:r w:rsidRPr="00EF0B29">
        <w:rPr>
          <w:rFonts w:ascii="Times New Roman" w:hAnsi="Times New Roman" w:cs="Times New Roman"/>
          <w:sz w:val="24"/>
          <w:szCs w:val="24"/>
        </w:rPr>
        <w:t xml:space="preserve"> case was established in relation to the main charge, I do so mindful of the defence argument that a post mortem report was not produced. I however considered that proof of death may arguably be established from the fact that no issue is taken by the accused to the allegation that the deceased died of burn injuries as alleged in the indictment.”</w:t>
      </w:r>
    </w:p>
    <w:p w:rsidR="006228AA" w:rsidRPr="00EF0B29" w:rsidRDefault="006228AA" w:rsidP="006228AA">
      <w:pPr>
        <w:pStyle w:val="ListParagraph"/>
        <w:spacing w:after="0" w:line="240" w:lineRule="auto"/>
        <w:ind w:left="567"/>
        <w:jc w:val="both"/>
        <w:rPr>
          <w:rFonts w:ascii="Times New Roman" w:hAnsi="Times New Roman" w:cs="Times New Roman"/>
          <w:sz w:val="24"/>
          <w:szCs w:val="24"/>
        </w:rPr>
      </w:pPr>
    </w:p>
    <w:p w:rsidR="001009CB" w:rsidRPr="00EF0B29" w:rsidRDefault="001009CB" w:rsidP="003A5B55">
      <w:pPr>
        <w:spacing w:after="0" w:line="240" w:lineRule="auto"/>
        <w:ind w:left="567" w:hanging="567"/>
        <w:jc w:val="both"/>
        <w:rPr>
          <w:rFonts w:ascii="Times New Roman" w:hAnsi="Times New Roman" w:cs="Times New Roman"/>
          <w:sz w:val="24"/>
          <w:szCs w:val="24"/>
        </w:rPr>
      </w:pPr>
    </w:p>
    <w:p w:rsidR="001009CB" w:rsidRPr="00EF0B29" w:rsidRDefault="00D905E0"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In this regard para 3 of the appellant’s </w:t>
      </w:r>
      <w:r w:rsidR="00257BBA" w:rsidRPr="00EF0B29">
        <w:rPr>
          <w:rFonts w:ascii="Times New Roman" w:hAnsi="Times New Roman" w:cs="Times New Roman"/>
          <w:sz w:val="24"/>
          <w:szCs w:val="24"/>
        </w:rPr>
        <w:t>D</w:t>
      </w:r>
      <w:r w:rsidRPr="00EF0B29">
        <w:rPr>
          <w:rFonts w:ascii="Times New Roman" w:hAnsi="Times New Roman" w:cs="Times New Roman"/>
          <w:sz w:val="24"/>
          <w:szCs w:val="24"/>
        </w:rPr>
        <w:t xml:space="preserve">efence </w:t>
      </w:r>
      <w:r w:rsidR="00257BBA" w:rsidRPr="00EF0B29">
        <w:rPr>
          <w:rFonts w:ascii="Times New Roman" w:hAnsi="Times New Roman" w:cs="Times New Roman"/>
          <w:sz w:val="24"/>
          <w:szCs w:val="24"/>
        </w:rPr>
        <w:t>O</w:t>
      </w:r>
      <w:r w:rsidRPr="00EF0B29">
        <w:rPr>
          <w:rFonts w:ascii="Times New Roman" w:hAnsi="Times New Roman" w:cs="Times New Roman"/>
          <w:sz w:val="24"/>
          <w:szCs w:val="24"/>
        </w:rPr>
        <w:t>utline is, in my view, pertinent. It reads in part:</w:t>
      </w:r>
    </w:p>
    <w:p w:rsidR="00D905E0" w:rsidRPr="00EF0B29" w:rsidRDefault="00D905E0" w:rsidP="006228AA">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xml:space="preserve">“The accused will further state that </w:t>
      </w:r>
      <w:r w:rsidRPr="00EF0B29">
        <w:rPr>
          <w:rFonts w:ascii="Times New Roman" w:hAnsi="Times New Roman" w:cs="Times New Roman"/>
          <w:sz w:val="24"/>
          <w:szCs w:val="24"/>
          <w:u w:val="single"/>
        </w:rPr>
        <w:t>the now deceased caused her own demise by pouring herself paraffin (sic) and setting herself alight</w:t>
      </w:r>
      <w:r w:rsidRPr="00EF0B29">
        <w:rPr>
          <w:rFonts w:ascii="Times New Roman" w:hAnsi="Times New Roman" w:cs="Times New Roman"/>
          <w:sz w:val="24"/>
          <w:szCs w:val="24"/>
        </w:rPr>
        <w:t>.” (</w:t>
      </w:r>
      <w:proofErr w:type="gramStart"/>
      <w:r w:rsidRPr="00EF0B29">
        <w:rPr>
          <w:rFonts w:ascii="Times New Roman" w:hAnsi="Times New Roman" w:cs="Times New Roman"/>
          <w:sz w:val="24"/>
          <w:szCs w:val="24"/>
        </w:rPr>
        <w:t>the</w:t>
      </w:r>
      <w:proofErr w:type="gramEnd"/>
      <w:r w:rsidRPr="00EF0B29">
        <w:rPr>
          <w:rFonts w:ascii="Times New Roman" w:hAnsi="Times New Roman" w:cs="Times New Roman"/>
          <w:sz w:val="24"/>
          <w:szCs w:val="24"/>
        </w:rPr>
        <w:t xml:space="preserve"> underlining is mine)</w:t>
      </w:r>
    </w:p>
    <w:p w:rsidR="00D905E0" w:rsidRPr="00EF0B29" w:rsidRDefault="00D905E0" w:rsidP="003A5B55">
      <w:pPr>
        <w:pStyle w:val="ListParagraph"/>
        <w:spacing w:after="0" w:line="240" w:lineRule="auto"/>
        <w:ind w:left="567" w:hanging="567"/>
        <w:jc w:val="both"/>
        <w:rPr>
          <w:rFonts w:ascii="Times New Roman" w:hAnsi="Times New Roman" w:cs="Times New Roman"/>
          <w:sz w:val="24"/>
          <w:szCs w:val="24"/>
        </w:rPr>
      </w:pPr>
    </w:p>
    <w:p w:rsidR="00EC3320" w:rsidRPr="00EF0B29" w:rsidRDefault="00D905E0" w:rsidP="006228AA">
      <w:pPr>
        <w:pStyle w:val="ListParagraph"/>
        <w:spacing w:after="0" w:line="48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Significantly,</w:t>
      </w:r>
      <w:r w:rsidR="00257BBA" w:rsidRPr="00EF0B29">
        <w:rPr>
          <w:rFonts w:ascii="Times New Roman" w:hAnsi="Times New Roman" w:cs="Times New Roman"/>
          <w:sz w:val="24"/>
          <w:szCs w:val="24"/>
        </w:rPr>
        <w:t xml:space="preserve"> the Defence O</w:t>
      </w:r>
      <w:r w:rsidRPr="00EF0B29">
        <w:rPr>
          <w:rFonts w:ascii="Times New Roman" w:hAnsi="Times New Roman" w:cs="Times New Roman"/>
          <w:sz w:val="24"/>
          <w:szCs w:val="24"/>
        </w:rPr>
        <w:t>utline</w:t>
      </w:r>
      <w:r w:rsidR="00257BBA" w:rsidRPr="00EF0B29">
        <w:rPr>
          <w:rFonts w:ascii="Times New Roman" w:hAnsi="Times New Roman" w:cs="Times New Roman"/>
          <w:sz w:val="24"/>
          <w:szCs w:val="24"/>
        </w:rPr>
        <w:t xml:space="preserve"> which is in</w:t>
      </w:r>
      <w:r w:rsidRPr="00EF0B29">
        <w:rPr>
          <w:rFonts w:ascii="Times New Roman" w:hAnsi="Times New Roman" w:cs="Times New Roman"/>
          <w:sz w:val="24"/>
          <w:szCs w:val="24"/>
        </w:rPr>
        <w:t xml:space="preserve"> response to the</w:t>
      </w:r>
      <w:r w:rsidR="00257BBA" w:rsidRPr="00EF0B29">
        <w:rPr>
          <w:rFonts w:ascii="Times New Roman" w:hAnsi="Times New Roman" w:cs="Times New Roman"/>
          <w:sz w:val="24"/>
          <w:szCs w:val="24"/>
        </w:rPr>
        <w:t xml:space="preserve"> allegations in the</w:t>
      </w:r>
      <w:r w:rsidRPr="00EF0B29">
        <w:rPr>
          <w:rFonts w:ascii="Times New Roman" w:hAnsi="Times New Roman" w:cs="Times New Roman"/>
          <w:sz w:val="24"/>
          <w:szCs w:val="24"/>
        </w:rPr>
        <w:t xml:space="preserve"> State Summary, does not question or dispute the State’s averment that “the deceased later died on 26 October 2011 from</w:t>
      </w:r>
      <w:r w:rsidR="00E706D6" w:rsidRPr="00EF0B29">
        <w:rPr>
          <w:rFonts w:ascii="Times New Roman" w:hAnsi="Times New Roman" w:cs="Times New Roman"/>
          <w:sz w:val="24"/>
          <w:szCs w:val="24"/>
        </w:rPr>
        <w:t xml:space="preserve"> the </w:t>
      </w:r>
      <w:r w:rsidRPr="00EF0B29">
        <w:rPr>
          <w:rFonts w:ascii="Times New Roman" w:hAnsi="Times New Roman" w:cs="Times New Roman"/>
          <w:sz w:val="24"/>
          <w:szCs w:val="24"/>
        </w:rPr>
        <w:t>injuries she had sustained</w:t>
      </w:r>
      <w:r w:rsidR="00257BBA" w:rsidRPr="00EF0B29">
        <w:rPr>
          <w:rFonts w:ascii="Times New Roman" w:hAnsi="Times New Roman" w:cs="Times New Roman"/>
          <w:sz w:val="24"/>
          <w:szCs w:val="24"/>
        </w:rPr>
        <w:t>.</w:t>
      </w:r>
      <w:r w:rsidRPr="00EF0B29">
        <w:rPr>
          <w:rFonts w:ascii="Times New Roman" w:hAnsi="Times New Roman" w:cs="Times New Roman"/>
          <w:sz w:val="24"/>
          <w:szCs w:val="24"/>
        </w:rPr>
        <w:t>”</w:t>
      </w:r>
      <w:r w:rsidR="00257BBA" w:rsidRPr="00EF0B29">
        <w:rPr>
          <w:rFonts w:ascii="Times New Roman" w:hAnsi="Times New Roman" w:cs="Times New Roman"/>
          <w:sz w:val="24"/>
          <w:szCs w:val="24"/>
        </w:rPr>
        <w:t xml:space="preserve"> Notably, the death occurred</w:t>
      </w:r>
      <w:r w:rsidR="000D2C2B" w:rsidRPr="00EF0B29">
        <w:rPr>
          <w:rFonts w:ascii="Times New Roman" w:hAnsi="Times New Roman" w:cs="Times New Roman"/>
          <w:sz w:val="24"/>
          <w:szCs w:val="24"/>
        </w:rPr>
        <w:t xml:space="preserve"> o</w:t>
      </w:r>
      <w:r w:rsidR="006228AA" w:rsidRPr="00EF0B29">
        <w:rPr>
          <w:rFonts w:ascii="Times New Roman" w:hAnsi="Times New Roman" w:cs="Times New Roman"/>
          <w:sz w:val="24"/>
          <w:szCs w:val="24"/>
        </w:rPr>
        <w:t>n</w:t>
      </w:r>
      <w:r w:rsidR="000D2C2B" w:rsidRPr="00EF0B29">
        <w:rPr>
          <w:rFonts w:ascii="Times New Roman" w:hAnsi="Times New Roman" w:cs="Times New Roman"/>
          <w:sz w:val="24"/>
          <w:szCs w:val="24"/>
        </w:rPr>
        <w:t xml:space="preserve"> 26 October 2011,</w:t>
      </w:r>
      <w:r w:rsidR="00257BBA" w:rsidRPr="00EF0B29">
        <w:rPr>
          <w:rFonts w:ascii="Times New Roman" w:hAnsi="Times New Roman" w:cs="Times New Roman"/>
          <w:sz w:val="24"/>
          <w:szCs w:val="24"/>
        </w:rPr>
        <w:t xml:space="preserve"> some three days after the </w:t>
      </w:r>
      <w:r w:rsidR="008D4BAC" w:rsidRPr="00EF0B29">
        <w:rPr>
          <w:rFonts w:ascii="Times New Roman" w:hAnsi="Times New Roman" w:cs="Times New Roman"/>
          <w:sz w:val="24"/>
          <w:szCs w:val="24"/>
        </w:rPr>
        <w:t>deceased sustained the burn injuries</w:t>
      </w:r>
      <w:r w:rsidR="00056549" w:rsidRPr="00EF0B29">
        <w:rPr>
          <w:rFonts w:ascii="Times New Roman" w:hAnsi="Times New Roman" w:cs="Times New Roman"/>
          <w:sz w:val="24"/>
          <w:szCs w:val="24"/>
        </w:rPr>
        <w:t>.</w:t>
      </w:r>
      <w:r w:rsidR="004208AF" w:rsidRPr="00EF0B29">
        <w:rPr>
          <w:rFonts w:ascii="Times New Roman" w:hAnsi="Times New Roman" w:cs="Times New Roman"/>
          <w:sz w:val="24"/>
          <w:szCs w:val="24"/>
        </w:rPr>
        <w:t xml:space="preserve"> </w:t>
      </w:r>
      <w:r w:rsidR="00701ACA" w:rsidRPr="00EF0B29">
        <w:rPr>
          <w:rFonts w:ascii="Times New Roman" w:hAnsi="Times New Roman" w:cs="Times New Roman"/>
          <w:sz w:val="24"/>
          <w:szCs w:val="24"/>
        </w:rPr>
        <w:t xml:space="preserve">The differing assessments of plus or minus </w:t>
      </w:r>
      <w:r w:rsidR="00A219D3" w:rsidRPr="00EF0B29">
        <w:rPr>
          <w:rFonts w:ascii="Times New Roman" w:hAnsi="Times New Roman" w:cs="Times New Roman"/>
          <w:sz w:val="24"/>
          <w:szCs w:val="24"/>
        </w:rPr>
        <w:t>35</w:t>
      </w:r>
      <w:r w:rsidR="006228AA" w:rsidRPr="00EF0B29">
        <w:rPr>
          <w:rFonts w:ascii="Times New Roman" w:hAnsi="Times New Roman" w:cs="Times New Roman"/>
          <w:sz w:val="24"/>
          <w:szCs w:val="24"/>
        </w:rPr>
        <w:t xml:space="preserve"> per cent and 76 per cent</w:t>
      </w:r>
      <w:r w:rsidR="00A219D3" w:rsidRPr="00EF0B29">
        <w:rPr>
          <w:rFonts w:ascii="Times New Roman" w:hAnsi="Times New Roman" w:cs="Times New Roman"/>
          <w:sz w:val="24"/>
          <w:szCs w:val="24"/>
        </w:rPr>
        <w:t xml:space="preserve"> respectively, as given by two different doctors with regard to the percentage degree of burns on the deceased, do not, in my view, impact negatively against the State case</w:t>
      </w:r>
      <w:r w:rsidR="000D2C2B" w:rsidRPr="00EF0B29">
        <w:rPr>
          <w:rFonts w:ascii="Times New Roman" w:hAnsi="Times New Roman" w:cs="Times New Roman"/>
          <w:sz w:val="24"/>
          <w:szCs w:val="24"/>
        </w:rPr>
        <w:t xml:space="preserve"> in the circumstances</w:t>
      </w:r>
      <w:r w:rsidR="00A219D3" w:rsidRPr="00EF0B29">
        <w:rPr>
          <w:rFonts w:ascii="Times New Roman" w:hAnsi="Times New Roman" w:cs="Times New Roman"/>
          <w:sz w:val="24"/>
          <w:szCs w:val="24"/>
        </w:rPr>
        <w:t>.</w:t>
      </w:r>
      <w:r w:rsidR="00701ACA" w:rsidRPr="00EF0B29">
        <w:rPr>
          <w:rFonts w:ascii="Times New Roman" w:hAnsi="Times New Roman" w:cs="Times New Roman"/>
          <w:sz w:val="24"/>
          <w:szCs w:val="24"/>
        </w:rPr>
        <w:t xml:space="preserve"> </w:t>
      </w:r>
      <w:r w:rsidR="00A219D3" w:rsidRPr="00EF0B29">
        <w:rPr>
          <w:rFonts w:ascii="Times New Roman" w:hAnsi="Times New Roman" w:cs="Times New Roman"/>
          <w:sz w:val="24"/>
          <w:szCs w:val="24"/>
        </w:rPr>
        <w:t>The doctor</w:t>
      </w:r>
      <w:r w:rsidR="00EC3320" w:rsidRPr="00EF0B29">
        <w:rPr>
          <w:rFonts w:ascii="Times New Roman" w:hAnsi="Times New Roman" w:cs="Times New Roman"/>
          <w:sz w:val="24"/>
          <w:szCs w:val="24"/>
        </w:rPr>
        <w:t xml:space="preserve"> who saw the deceased</w:t>
      </w:r>
      <w:r w:rsidR="00A219D3" w:rsidRPr="00EF0B29">
        <w:rPr>
          <w:rFonts w:ascii="Times New Roman" w:hAnsi="Times New Roman" w:cs="Times New Roman"/>
          <w:sz w:val="24"/>
          <w:szCs w:val="24"/>
        </w:rPr>
        <w:t xml:space="preserve"> at Chivhu Hospital on 23 October 2011 at about 0300 hours</w:t>
      </w:r>
      <w:r w:rsidR="00EC3320" w:rsidRPr="00EF0B29">
        <w:rPr>
          <w:rFonts w:ascii="Times New Roman" w:hAnsi="Times New Roman" w:cs="Times New Roman"/>
          <w:sz w:val="24"/>
          <w:szCs w:val="24"/>
        </w:rPr>
        <w:t xml:space="preserve"> observed that she had “large surface area burns of plus or minus 35% of body surface</w:t>
      </w:r>
      <w:r w:rsidR="00A219D3" w:rsidRPr="00EF0B29">
        <w:rPr>
          <w:rFonts w:ascii="Times New Roman" w:hAnsi="Times New Roman" w:cs="Times New Roman"/>
          <w:sz w:val="24"/>
          <w:szCs w:val="24"/>
        </w:rPr>
        <w:t>.</w:t>
      </w:r>
      <w:r w:rsidR="00EC3320" w:rsidRPr="00EF0B29">
        <w:rPr>
          <w:rFonts w:ascii="Times New Roman" w:hAnsi="Times New Roman" w:cs="Times New Roman"/>
          <w:sz w:val="24"/>
          <w:szCs w:val="24"/>
        </w:rPr>
        <w:t>”</w:t>
      </w:r>
      <w:r w:rsidR="00962272" w:rsidRPr="00EF0B29">
        <w:rPr>
          <w:rFonts w:ascii="Times New Roman" w:hAnsi="Times New Roman" w:cs="Times New Roman"/>
          <w:sz w:val="24"/>
          <w:szCs w:val="24"/>
        </w:rPr>
        <w:t xml:space="preserve"> </w:t>
      </w:r>
      <w:r w:rsidR="00EC3320" w:rsidRPr="00EF0B29">
        <w:rPr>
          <w:rFonts w:ascii="Times New Roman" w:hAnsi="Times New Roman" w:cs="Times New Roman"/>
          <w:sz w:val="24"/>
          <w:szCs w:val="24"/>
        </w:rPr>
        <w:t xml:space="preserve">The doctor who saw her on the following day at Harare Central Hospital at about 1020 </w:t>
      </w:r>
      <w:r w:rsidR="00EC3320" w:rsidRPr="00EF0B29">
        <w:rPr>
          <w:rFonts w:ascii="Times New Roman" w:hAnsi="Times New Roman" w:cs="Times New Roman"/>
          <w:sz w:val="24"/>
          <w:szCs w:val="24"/>
        </w:rPr>
        <w:lastRenderedPageBreak/>
        <w:t xml:space="preserve">hours observed “76 </w:t>
      </w:r>
      <w:r w:rsidR="006228AA" w:rsidRPr="00EF0B29">
        <w:rPr>
          <w:rFonts w:ascii="Times New Roman" w:hAnsi="Times New Roman" w:cs="Times New Roman"/>
          <w:sz w:val="24"/>
          <w:szCs w:val="24"/>
        </w:rPr>
        <w:t>per cent</w:t>
      </w:r>
      <w:r w:rsidR="00EC3320" w:rsidRPr="00EF0B29">
        <w:rPr>
          <w:rFonts w:ascii="Times New Roman" w:hAnsi="Times New Roman" w:cs="Times New Roman"/>
          <w:sz w:val="24"/>
          <w:szCs w:val="24"/>
        </w:rPr>
        <w:t xml:space="preserve"> open flame burns on torso, lower li</w:t>
      </w:r>
      <w:r w:rsidR="009C37E7" w:rsidRPr="00EF0B29">
        <w:rPr>
          <w:rFonts w:ascii="Times New Roman" w:hAnsi="Times New Roman" w:cs="Times New Roman"/>
          <w:sz w:val="24"/>
          <w:szCs w:val="24"/>
        </w:rPr>
        <w:t>mb</w:t>
      </w:r>
      <w:r w:rsidR="00EC3320" w:rsidRPr="00EF0B29">
        <w:rPr>
          <w:rFonts w:ascii="Times New Roman" w:hAnsi="Times New Roman" w:cs="Times New Roman"/>
          <w:sz w:val="24"/>
          <w:szCs w:val="24"/>
        </w:rPr>
        <w:t xml:space="preserve">s and upper limbs and neck and …” </w:t>
      </w:r>
    </w:p>
    <w:p w:rsidR="00A2674C" w:rsidRPr="00EF0B29" w:rsidRDefault="00A2674C" w:rsidP="006228AA">
      <w:pPr>
        <w:pStyle w:val="ListParagraph"/>
        <w:spacing w:after="0" w:line="48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xml:space="preserve">This disposes of Mr </w:t>
      </w:r>
      <w:r w:rsidRPr="00EF0B29">
        <w:rPr>
          <w:rFonts w:ascii="Times New Roman" w:hAnsi="Times New Roman" w:cs="Times New Roman"/>
          <w:i/>
          <w:sz w:val="24"/>
          <w:szCs w:val="24"/>
        </w:rPr>
        <w:t>Mpofu’s</w:t>
      </w:r>
      <w:r w:rsidRPr="00EF0B29">
        <w:rPr>
          <w:rFonts w:ascii="Times New Roman" w:hAnsi="Times New Roman" w:cs="Times New Roman"/>
          <w:sz w:val="24"/>
          <w:szCs w:val="24"/>
        </w:rPr>
        <w:t xml:space="preserve"> third point.</w:t>
      </w:r>
    </w:p>
    <w:p w:rsidR="00B81816" w:rsidRPr="00EF0B29" w:rsidRDefault="00B81816" w:rsidP="006228AA">
      <w:pPr>
        <w:pStyle w:val="ListParagraph"/>
        <w:spacing w:after="0" w:line="480" w:lineRule="auto"/>
        <w:ind w:left="567"/>
        <w:jc w:val="both"/>
        <w:rPr>
          <w:rFonts w:ascii="Times New Roman" w:hAnsi="Times New Roman" w:cs="Times New Roman"/>
          <w:sz w:val="24"/>
          <w:szCs w:val="24"/>
        </w:rPr>
      </w:pPr>
    </w:p>
    <w:p w:rsidR="006228AA" w:rsidRPr="00EF0B29" w:rsidRDefault="008D78F6"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It must not be overlooked that the </w:t>
      </w:r>
      <w:r w:rsidRPr="00EF0B29">
        <w:rPr>
          <w:rFonts w:ascii="Times New Roman" w:hAnsi="Times New Roman" w:cs="Times New Roman"/>
          <w:i/>
          <w:sz w:val="24"/>
          <w:szCs w:val="24"/>
        </w:rPr>
        <w:t>onus</w:t>
      </w:r>
      <w:r w:rsidR="00F93488" w:rsidRPr="00EF0B29">
        <w:rPr>
          <w:rFonts w:ascii="Times New Roman" w:hAnsi="Times New Roman" w:cs="Times New Roman"/>
          <w:sz w:val="24"/>
          <w:szCs w:val="24"/>
        </w:rPr>
        <w:t xml:space="preserve"> on the respondent wa</w:t>
      </w:r>
      <w:r w:rsidRPr="00EF0B29">
        <w:rPr>
          <w:rFonts w:ascii="Times New Roman" w:hAnsi="Times New Roman" w:cs="Times New Roman"/>
          <w:sz w:val="24"/>
          <w:szCs w:val="24"/>
        </w:rPr>
        <w:t>s to prove its case</w:t>
      </w:r>
      <w:r w:rsidR="00B81816" w:rsidRPr="00EF0B29">
        <w:rPr>
          <w:rFonts w:ascii="Times New Roman" w:hAnsi="Times New Roman" w:cs="Times New Roman"/>
          <w:sz w:val="24"/>
          <w:szCs w:val="24"/>
        </w:rPr>
        <w:t xml:space="preserve"> against the appellant</w:t>
      </w:r>
      <w:r w:rsidRPr="00EF0B29">
        <w:rPr>
          <w:rFonts w:ascii="Times New Roman" w:hAnsi="Times New Roman" w:cs="Times New Roman"/>
          <w:sz w:val="24"/>
          <w:szCs w:val="24"/>
        </w:rPr>
        <w:t xml:space="preserve"> beyond reasonable doubt. </w:t>
      </w:r>
      <w:r w:rsidR="00A2674C" w:rsidRPr="00EF0B29">
        <w:rPr>
          <w:rFonts w:ascii="Times New Roman" w:hAnsi="Times New Roman" w:cs="Times New Roman"/>
          <w:sz w:val="24"/>
          <w:szCs w:val="24"/>
        </w:rPr>
        <w:t>Mr Mpofu’s second, fourth and fifth points</w:t>
      </w:r>
      <w:r w:rsidRPr="00EF0B29">
        <w:rPr>
          <w:rFonts w:ascii="Times New Roman" w:hAnsi="Times New Roman" w:cs="Times New Roman"/>
          <w:sz w:val="24"/>
          <w:szCs w:val="24"/>
        </w:rPr>
        <w:t xml:space="preserve"> revolve around the issues of </w:t>
      </w:r>
      <w:r w:rsidR="004632AC" w:rsidRPr="00EF0B29">
        <w:rPr>
          <w:rFonts w:ascii="Times New Roman" w:hAnsi="Times New Roman" w:cs="Times New Roman"/>
          <w:sz w:val="24"/>
          <w:szCs w:val="24"/>
        </w:rPr>
        <w:t xml:space="preserve">the application of the evidential rules relating to </w:t>
      </w:r>
      <w:r w:rsidRPr="00EF0B29">
        <w:rPr>
          <w:rFonts w:ascii="Times New Roman" w:hAnsi="Times New Roman" w:cs="Times New Roman"/>
          <w:i/>
          <w:sz w:val="24"/>
          <w:szCs w:val="24"/>
        </w:rPr>
        <w:t>res gestae</w:t>
      </w:r>
      <w:r w:rsidRPr="00EF0B29">
        <w:rPr>
          <w:rFonts w:ascii="Times New Roman" w:hAnsi="Times New Roman" w:cs="Times New Roman"/>
          <w:sz w:val="24"/>
          <w:szCs w:val="24"/>
        </w:rPr>
        <w:t xml:space="preserve"> and </w:t>
      </w:r>
      <w:r w:rsidR="004632AC" w:rsidRPr="00EF0B29">
        <w:rPr>
          <w:rFonts w:ascii="Times New Roman" w:hAnsi="Times New Roman" w:cs="Times New Roman"/>
          <w:sz w:val="24"/>
          <w:szCs w:val="24"/>
        </w:rPr>
        <w:t xml:space="preserve">to </w:t>
      </w:r>
      <w:r w:rsidRPr="00EF0B29">
        <w:rPr>
          <w:rFonts w:ascii="Times New Roman" w:hAnsi="Times New Roman" w:cs="Times New Roman"/>
          <w:sz w:val="24"/>
          <w:szCs w:val="24"/>
        </w:rPr>
        <w:t>circumstantial evidence</w:t>
      </w:r>
      <w:r w:rsidR="004632AC" w:rsidRPr="00EF0B29">
        <w:rPr>
          <w:rFonts w:ascii="Times New Roman" w:hAnsi="Times New Roman" w:cs="Times New Roman"/>
          <w:sz w:val="24"/>
          <w:szCs w:val="24"/>
        </w:rPr>
        <w:t>.</w:t>
      </w:r>
      <w:r w:rsidR="00E81BC9" w:rsidRPr="00EF0B29">
        <w:rPr>
          <w:rFonts w:ascii="Times New Roman" w:hAnsi="Times New Roman" w:cs="Times New Roman"/>
          <w:sz w:val="24"/>
          <w:szCs w:val="24"/>
        </w:rPr>
        <w:t xml:space="preserve"> </w:t>
      </w:r>
      <w:r w:rsidR="001123E9" w:rsidRPr="00EF0B29">
        <w:rPr>
          <w:rFonts w:ascii="Times New Roman" w:hAnsi="Times New Roman" w:cs="Times New Roman"/>
          <w:sz w:val="24"/>
          <w:szCs w:val="24"/>
        </w:rPr>
        <w:t>The circumstantial evidence is made up of different aspects of the events that took place as the incident unfolded. The deceased’s utterances the subject of the conflicting contentions regarding</w:t>
      </w:r>
      <w:r w:rsidR="00011F54" w:rsidRPr="00EF0B29">
        <w:rPr>
          <w:rFonts w:ascii="Times New Roman" w:hAnsi="Times New Roman" w:cs="Times New Roman"/>
          <w:sz w:val="24"/>
          <w:szCs w:val="24"/>
        </w:rPr>
        <w:t xml:space="preserve"> hearsay evidence with particular reference to</w:t>
      </w:r>
      <w:r w:rsidR="001123E9" w:rsidRPr="00EF0B29">
        <w:rPr>
          <w:rFonts w:ascii="Times New Roman" w:hAnsi="Times New Roman" w:cs="Times New Roman"/>
          <w:sz w:val="24"/>
          <w:szCs w:val="24"/>
        </w:rPr>
        <w:t xml:space="preserve"> </w:t>
      </w:r>
      <w:r w:rsidR="001123E9" w:rsidRPr="00EF0B29">
        <w:rPr>
          <w:rFonts w:ascii="Times New Roman" w:hAnsi="Times New Roman" w:cs="Times New Roman"/>
          <w:i/>
          <w:sz w:val="24"/>
          <w:szCs w:val="24"/>
        </w:rPr>
        <w:t>res gestae</w:t>
      </w:r>
      <w:r w:rsidR="00D905E0" w:rsidRPr="00EF0B29">
        <w:rPr>
          <w:rFonts w:ascii="Times New Roman" w:hAnsi="Times New Roman" w:cs="Times New Roman"/>
          <w:sz w:val="24"/>
          <w:szCs w:val="24"/>
        </w:rPr>
        <w:t xml:space="preserve"> </w:t>
      </w:r>
      <w:r w:rsidR="001123E9" w:rsidRPr="00EF0B29">
        <w:rPr>
          <w:rFonts w:ascii="Times New Roman" w:hAnsi="Times New Roman" w:cs="Times New Roman"/>
          <w:sz w:val="24"/>
          <w:szCs w:val="24"/>
        </w:rPr>
        <w:t xml:space="preserve">form one </w:t>
      </w:r>
      <w:r w:rsidR="00FE1639" w:rsidRPr="00EF0B29">
        <w:rPr>
          <w:rFonts w:ascii="Times New Roman" w:hAnsi="Times New Roman" w:cs="Times New Roman"/>
          <w:sz w:val="24"/>
          <w:szCs w:val="24"/>
        </w:rPr>
        <w:t xml:space="preserve">of the weighty </w:t>
      </w:r>
      <w:r w:rsidR="001123E9" w:rsidRPr="00EF0B29">
        <w:rPr>
          <w:rFonts w:ascii="Times New Roman" w:hAnsi="Times New Roman" w:cs="Times New Roman"/>
          <w:sz w:val="24"/>
          <w:szCs w:val="24"/>
        </w:rPr>
        <w:t>aspect</w:t>
      </w:r>
      <w:r w:rsidR="00FE1639" w:rsidRPr="00EF0B29">
        <w:rPr>
          <w:rFonts w:ascii="Times New Roman" w:hAnsi="Times New Roman" w:cs="Times New Roman"/>
          <w:sz w:val="24"/>
          <w:szCs w:val="24"/>
        </w:rPr>
        <w:t>s</w:t>
      </w:r>
      <w:r w:rsidR="00F93488" w:rsidRPr="00EF0B29">
        <w:rPr>
          <w:rFonts w:ascii="Times New Roman" w:hAnsi="Times New Roman" w:cs="Times New Roman"/>
          <w:sz w:val="24"/>
          <w:szCs w:val="24"/>
        </w:rPr>
        <w:t>,</w:t>
      </w:r>
      <w:r w:rsidR="00FE1639" w:rsidRPr="00EF0B29">
        <w:rPr>
          <w:rFonts w:ascii="Times New Roman" w:hAnsi="Times New Roman" w:cs="Times New Roman"/>
          <w:sz w:val="24"/>
          <w:szCs w:val="24"/>
        </w:rPr>
        <w:t xml:space="preserve"> among others</w:t>
      </w:r>
      <w:r w:rsidR="00F93488" w:rsidRPr="00EF0B29">
        <w:rPr>
          <w:rFonts w:ascii="Times New Roman" w:hAnsi="Times New Roman" w:cs="Times New Roman"/>
          <w:sz w:val="24"/>
          <w:szCs w:val="24"/>
        </w:rPr>
        <w:t>,</w:t>
      </w:r>
      <w:r w:rsidR="00FE1639" w:rsidRPr="00EF0B29">
        <w:rPr>
          <w:rFonts w:ascii="Times New Roman" w:hAnsi="Times New Roman" w:cs="Times New Roman"/>
          <w:sz w:val="24"/>
          <w:szCs w:val="24"/>
        </w:rPr>
        <w:t xml:space="preserve"> that emerge from the evidence</w:t>
      </w:r>
      <w:r w:rsidR="001123E9" w:rsidRPr="00EF0B29">
        <w:rPr>
          <w:rFonts w:ascii="Times New Roman" w:hAnsi="Times New Roman" w:cs="Times New Roman"/>
          <w:sz w:val="24"/>
          <w:szCs w:val="24"/>
        </w:rPr>
        <w:t xml:space="preserve"> that </w:t>
      </w:r>
      <w:r w:rsidR="00FE1639" w:rsidRPr="00EF0B29">
        <w:rPr>
          <w:rFonts w:ascii="Times New Roman" w:hAnsi="Times New Roman" w:cs="Times New Roman"/>
          <w:sz w:val="24"/>
          <w:szCs w:val="24"/>
        </w:rPr>
        <w:t xml:space="preserve">was placed before the </w:t>
      </w:r>
      <w:r w:rsidR="001123E9" w:rsidRPr="00EF0B29">
        <w:rPr>
          <w:rFonts w:ascii="Times New Roman" w:hAnsi="Times New Roman" w:cs="Times New Roman"/>
          <w:sz w:val="24"/>
          <w:szCs w:val="24"/>
        </w:rPr>
        <w:t>c</w:t>
      </w:r>
      <w:r w:rsidR="00FE1639" w:rsidRPr="00EF0B29">
        <w:rPr>
          <w:rFonts w:ascii="Times New Roman" w:hAnsi="Times New Roman" w:cs="Times New Roman"/>
          <w:sz w:val="24"/>
          <w:szCs w:val="24"/>
        </w:rPr>
        <w:t>ou</w:t>
      </w:r>
      <w:r w:rsidR="001123E9" w:rsidRPr="00EF0B29">
        <w:rPr>
          <w:rFonts w:ascii="Times New Roman" w:hAnsi="Times New Roman" w:cs="Times New Roman"/>
          <w:sz w:val="24"/>
          <w:szCs w:val="24"/>
        </w:rPr>
        <w:t>r</w:t>
      </w:r>
      <w:r w:rsidR="00FE1639" w:rsidRPr="00EF0B29">
        <w:rPr>
          <w:rFonts w:ascii="Times New Roman" w:hAnsi="Times New Roman" w:cs="Times New Roman"/>
          <w:sz w:val="24"/>
          <w:szCs w:val="24"/>
        </w:rPr>
        <w:t xml:space="preserve">t </w:t>
      </w:r>
      <w:r w:rsidR="00FE1639" w:rsidRPr="00EF0B29">
        <w:rPr>
          <w:rFonts w:ascii="Times New Roman" w:hAnsi="Times New Roman" w:cs="Times New Roman"/>
          <w:i/>
          <w:sz w:val="24"/>
          <w:szCs w:val="24"/>
        </w:rPr>
        <w:t>a quo</w:t>
      </w:r>
      <w:r w:rsidR="00FE1639" w:rsidRPr="00EF0B29">
        <w:rPr>
          <w:rFonts w:ascii="Times New Roman" w:hAnsi="Times New Roman" w:cs="Times New Roman"/>
          <w:sz w:val="24"/>
          <w:szCs w:val="24"/>
        </w:rPr>
        <w:t>.</w:t>
      </w:r>
      <w:r w:rsidR="00F32F1F" w:rsidRPr="00EF0B29">
        <w:rPr>
          <w:rFonts w:ascii="Times New Roman" w:hAnsi="Times New Roman" w:cs="Times New Roman"/>
          <w:sz w:val="24"/>
          <w:szCs w:val="24"/>
        </w:rPr>
        <w:t xml:space="preserve"> </w:t>
      </w:r>
      <w:r w:rsidR="00FE1639" w:rsidRPr="00EF0B29">
        <w:rPr>
          <w:rFonts w:ascii="Times New Roman" w:hAnsi="Times New Roman" w:cs="Times New Roman"/>
          <w:sz w:val="24"/>
          <w:szCs w:val="24"/>
        </w:rPr>
        <w:t>The admissibility of the evidence of those utterances has been hotly contested by the Defence.</w:t>
      </w:r>
    </w:p>
    <w:p w:rsidR="00D905E0" w:rsidRPr="00EF0B29" w:rsidRDefault="00441F26" w:rsidP="006228AA">
      <w:pPr>
        <w:pStyle w:val="ListParagraph"/>
        <w:spacing w:after="0" w:line="48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xml:space="preserve"> </w:t>
      </w:r>
    </w:p>
    <w:p w:rsidR="006228AA" w:rsidRPr="00EF0B29" w:rsidRDefault="00716F3E"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What cle</w:t>
      </w:r>
      <w:r w:rsidR="00C72740" w:rsidRPr="00EF0B29">
        <w:rPr>
          <w:rFonts w:ascii="Times New Roman" w:hAnsi="Times New Roman" w:cs="Times New Roman"/>
          <w:sz w:val="24"/>
          <w:szCs w:val="24"/>
        </w:rPr>
        <w:t>arly emerged from the</w:t>
      </w:r>
      <w:r w:rsidR="000D2C2B" w:rsidRPr="00EF0B29">
        <w:rPr>
          <w:rFonts w:ascii="Times New Roman" w:hAnsi="Times New Roman" w:cs="Times New Roman"/>
          <w:sz w:val="24"/>
          <w:szCs w:val="24"/>
        </w:rPr>
        <w:t xml:space="preserve"> evidence</w:t>
      </w:r>
      <w:r w:rsidR="00F93488" w:rsidRPr="00EF0B29">
        <w:rPr>
          <w:rFonts w:ascii="Times New Roman" w:hAnsi="Times New Roman" w:cs="Times New Roman"/>
          <w:sz w:val="24"/>
          <w:szCs w:val="24"/>
        </w:rPr>
        <w:t xml:space="preserve"> by the State witnesses, which evidence the trial court accepted,</w:t>
      </w:r>
      <w:r w:rsidRPr="00EF0B29">
        <w:rPr>
          <w:rFonts w:ascii="Times New Roman" w:hAnsi="Times New Roman" w:cs="Times New Roman"/>
          <w:sz w:val="24"/>
          <w:szCs w:val="24"/>
        </w:rPr>
        <w:t xml:space="preserve"> was that during the time that the deceased was on fire she called out “oh mother I am dying” and she also called out</w:t>
      </w:r>
      <w:r w:rsidR="00B81816" w:rsidRPr="00EF0B29">
        <w:rPr>
          <w:rFonts w:ascii="Times New Roman" w:hAnsi="Times New Roman" w:cs="Times New Roman"/>
          <w:sz w:val="24"/>
          <w:szCs w:val="24"/>
        </w:rPr>
        <w:t xml:space="preserve"> </w:t>
      </w:r>
      <w:r w:rsidRPr="00EF0B29">
        <w:rPr>
          <w:rFonts w:ascii="Times New Roman" w:hAnsi="Times New Roman" w:cs="Times New Roman"/>
          <w:sz w:val="24"/>
          <w:szCs w:val="24"/>
        </w:rPr>
        <w:t>Miti’s</w:t>
      </w:r>
      <w:r w:rsidR="00B81816" w:rsidRPr="00EF0B29">
        <w:rPr>
          <w:rFonts w:ascii="Times New Roman" w:hAnsi="Times New Roman" w:cs="Times New Roman"/>
          <w:sz w:val="24"/>
          <w:szCs w:val="24"/>
        </w:rPr>
        <w:t xml:space="preserve"> name</w:t>
      </w:r>
      <w:r w:rsidRPr="00EF0B29">
        <w:rPr>
          <w:rFonts w:ascii="Times New Roman" w:hAnsi="Times New Roman" w:cs="Times New Roman"/>
          <w:sz w:val="24"/>
          <w:szCs w:val="24"/>
        </w:rPr>
        <w:t>. Soon after the fire that was consuming her had been doused</w:t>
      </w:r>
      <w:r w:rsidR="00F93488" w:rsidRPr="00EF0B29">
        <w:rPr>
          <w:rFonts w:ascii="Times New Roman" w:hAnsi="Times New Roman" w:cs="Times New Roman"/>
          <w:sz w:val="24"/>
          <w:szCs w:val="24"/>
        </w:rPr>
        <w:t xml:space="preserve"> and as soon as she saw Miti who she had called out to,</w:t>
      </w:r>
      <w:r w:rsidRPr="00EF0B29">
        <w:rPr>
          <w:rFonts w:ascii="Times New Roman" w:hAnsi="Times New Roman" w:cs="Times New Roman"/>
          <w:sz w:val="24"/>
          <w:szCs w:val="24"/>
        </w:rPr>
        <w:t xml:space="preserve"> she told </w:t>
      </w:r>
      <w:r w:rsidR="00F93488" w:rsidRPr="00EF0B29">
        <w:rPr>
          <w:rFonts w:ascii="Times New Roman" w:hAnsi="Times New Roman" w:cs="Times New Roman"/>
          <w:sz w:val="24"/>
          <w:szCs w:val="24"/>
        </w:rPr>
        <w:t>him (M</w:t>
      </w:r>
      <w:r w:rsidRPr="00EF0B29">
        <w:rPr>
          <w:rFonts w:ascii="Times New Roman" w:hAnsi="Times New Roman" w:cs="Times New Roman"/>
          <w:sz w:val="24"/>
          <w:szCs w:val="24"/>
        </w:rPr>
        <w:t>iti</w:t>
      </w:r>
      <w:r w:rsidR="00F93488" w:rsidRPr="00EF0B29">
        <w:rPr>
          <w:rFonts w:ascii="Times New Roman" w:hAnsi="Times New Roman" w:cs="Times New Roman"/>
          <w:sz w:val="24"/>
          <w:szCs w:val="24"/>
        </w:rPr>
        <w:t>)</w:t>
      </w:r>
      <w:r w:rsidRPr="00EF0B29">
        <w:rPr>
          <w:rFonts w:ascii="Times New Roman" w:hAnsi="Times New Roman" w:cs="Times New Roman"/>
          <w:sz w:val="24"/>
          <w:szCs w:val="24"/>
        </w:rPr>
        <w:t xml:space="preserve"> and the others who had come out that the appellant had poured paraffin on her and set her alight. The defence’s contention is that </w:t>
      </w:r>
      <w:r w:rsidR="00C747C1" w:rsidRPr="00EF0B29">
        <w:rPr>
          <w:rFonts w:ascii="Times New Roman" w:hAnsi="Times New Roman" w:cs="Times New Roman"/>
          <w:sz w:val="24"/>
          <w:szCs w:val="24"/>
        </w:rPr>
        <w:t>this was hearsay evidence</w:t>
      </w:r>
      <w:r w:rsidR="00F93488" w:rsidRPr="00EF0B29">
        <w:rPr>
          <w:rFonts w:ascii="Times New Roman" w:hAnsi="Times New Roman" w:cs="Times New Roman"/>
          <w:sz w:val="24"/>
          <w:szCs w:val="24"/>
        </w:rPr>
        <w:t xml:space="preserve"> of utterances</w:t>
      </w:r>
      <w:r w:rsidR="00C747C1" w:rsidRPr="00EF0B29">
        <w:rPr>
          <w:rFonts w:ascii="Times New Roman" w:hAnsi="Times New Roman" w:cs="Times New Roman"/>
          <w:sz w:val="24"/>
          <w:szCs w:val="24"/>
        </w:rPr>
        <w:t xml:space="preserve"> that did not amount to a spontaneous exclamation of a statement at the time of the relevant event, which would at common law constitute </w:t>
      </w:r>
      <w:r w:rsidR="00C747C1" w:rsidRPr="00EF0B29">
        <w:rPr>
          <w:rFonts w:ascii="Times New Roman" w:hAnsi="Times New Roman" w:cs="Times New Roman"/>
          <w:i/>
          <w:sz w:val="24"/>
          <w:szCs w:val="24"/>
        </w:rPr>
        <w:t>res gestae</w:t>
      </w:r>
      <w:r w:rsidR="00C747C1" w:rsidRPr="00EF0B29">
        <w:rPr>
          <w:rFonts w:ascii="Times New Roman" w:hAnsi="Times New Roman" w:cs="Times New Roman"/>
          <w:sz w:val="24"/>
          <w:szCs w:val="24"/>
        </w:rPr>
        <w:t>.</w:t>
      </w:r>
      <w:r w:rsidR="00B30DD0" w:rsidRPr="00EF0B29">
        <w:rPr>
          <w:rFonts w:ascii="Times New Roman" w:hAnsi="Times New Roman" w:cs="Times New Roman"/>
          <w:sz w:val="24"/>
          <w:szCs w:val="24"/>
        </w:rPr>
        <w:t xml:space="preserve"> </w:t>
      </w:r>
      <w:r w:rsidR="00E54A94" w:rsidRPr="00EF0B29">
        <w:rPr>
          <w:rFonts w:ascii="Times New Roman" w:hAnsi="Times New Roman" w:cs="Times New Roman"/>
          <w:sz w:val="24"/>
          <w:szCs w:val="24"/>
        </w:rPr>
        <w:t xml:space="preserve">The submission was made that </w:t>
      </w:r>
      <w:r w:rsidR="00124F88" w:rsidRPr="00EF0B29">
        <w:rPr>
          <w:rFonts w:ascii="Times New Roman" w:hAnsi="Times New Roman" w:cs="Times New Roman"/>
          <w:sz w:val="24"/>
          <w:szCs w:val="24"/>
        </w:rPr>
        <w:t xml:space="preserve">the deceased </w:t>
      </w:r>
      <w:r w:rsidR="00F93488" w:rsidRPr="00EF0B29">
        <w:rPr>
          <w:rFonts w:ascii="Times New Roman" w:hAnsi="Times New Roman" w:cs="Times New Roman"/>
          <w:sz w:val="24"/>
          <w:szCs w:val="24"/>
        </w:rPr>
        <w:t xml:space="preserve">had </w:t>
      </w:r>
      <w:r w:rsidR="00124F88" w:rsidRPr="00EF0B29">
        <w:rPr>
          <w:rFonts w:ascii="Times New Roman" w:hAnsi="Times New Roman" w:cs="Times New Roman"/>
          <w:sz w:val="24"/>
          <w:szCs w:val="24"/>
        </w:rPr>
        <w:t>had ample time for cogitation in the five minutes that elapsed from the time that she was burning</w:t>
      </w:r>
      <w:r w:rsidR="00AA263C" w:rsidRPr="00EF0B29">
        <w:rPr>
          <w:rFonts w:ascii="Times New Roman" w:hAnsi="Times New Roman" w:cs="Times New Roman"/>
          <w:sz w:val="24"/>
          <w:szCs w:val="24"/>
        </w:rPr>
        <w:t>, attempting to put out the fire, running to the tap and running back and</w:t>
      </w:r>
      <w:r w:rsidR="000A4FE7" w:rsidRPr="00EF0B29">
        <w:rPr>
          <w:rFonts w:ascii="Times New Roman" w:hAnsi="Times New Roman" w:cs="Times New Roman"/>
          <w:sz w:val="24"/>
          <w:szCs w:val="24"/>
        </w:rPr>
        <w:t xml:space="preserve"> then</w:t>
      </w:r>
      <w:r w:rsidR="00AA263C" w:rsidRPr="00EF0B29">
        <w:rPr>
          <w:rFonts w:ascii="Times New Roman" w:hAnsi="Times New Roman" w:cs="Times New Roman"/>
          <w:sz w:val="24"/>
          <w:szCs w:val="24"/>
        </w:rPr>
        <w:t xml:space="preserve"> making the allegation</w:t>
      </w:r>
      <w:r w:rsidR="000A4FE7" w:rsidRPr="00EF0B29">
        <w:rPr>
          <w:rFonts w:ascii="Times New Roman" w:hAnsi="Times New Roman" w:cs="Times New Roman"/>
          <w:sz w:val="24"/>
          <w:szCs w:val="24"/>
        </w:rPr>
        <w:t>,</w:t>
      </w:r>
      <w:r w:rsidR="00AA263C" w:rsidRPr="00EF0B29">
        <w:rPr>
          <w:rFonts w:ascii="Times New Roman" w:hAnsi="Times New Roman" w:cs="Times New Roman"/>
          <w:sz w:val="24"/>
          <w:szCs w:val="24"/>
        </w:rPr>
        <w:t xml:space="preserve"> such that wh</w:t>
      </w:r>
      <w:r w:rsidR="001758D2" w:rsidRPr="00EF0B29">
        <w:rPr>
          <w:rFonts w:ascii="Times New Roman" w:hAnsi="Times New Roman" w:cs="Times New Roman"/>
          <w:sz w:val="24"/>
          <w:szCs w:val="24"/>
        </w:rPr>
        <w:t>a</w:t>
      </w:r>
      <w:r w:rsidR="00AA263C" w:rsidRPr="00EF0B29">
        <w:rPr>
          <w:rFonts w:ascii="Times New Roman" w:hAnsi="Times New Roman" w:cs="Times New Roman"/>
          <w:sz w:val="24"/>
          <w:szCs w:val="24"/>
        </w:rPr>
        <w:t xml:space="preserve">tever </w:t>
      </w:r>
      <w:r w:rsidR="00AA263C" w:rsidRPr="00EF0B29">
        <w:rPr>
          <w:rFonts w:ascii="Times New Roman" w:hAnsi="Times New Roman" w:cs="Times New Roman"/>
          <w:sz w:val="24"/>
          <w:szCs w:val="24"/>
        </w:rPr>
        <w:lastRenderedPageBreak/>
        <w:t xml:space="preserve">she said at that stage could not qualify as part of the </w:t>
      </w:r>
      <w:r w:rsidR="00AA263C" w:rsidRPr="00EF0B29">
        <w:rPr>
          <w:rFonts w:ascii="Times New Roman" w:hAnsi="Times New Roman" w:cs="Times New Roman"/>
          <w:i/>
          <w:sz w:val="24"/>
          <w:szCs w:val="24"/>
        </w:rPr>
        <w:t>res gestae</w:t>
      </w:r>
      <w:r w:rsidR="00AA263C" w:rsidRPr="00EF0B29">
        <w:rPr>
          <w:rFonts w:ascii="Times New Roman" w:hAnsi="Times New Roman" w:cs="Times New Roman"/>
          <w:sz w:val="24"/>
          <w:szCs w:val="24"/>
        </w:rPr>
        <w:t xml:space="preserve">.  </w:t>
      </w:r>
      <w:r w:rsidR="00092D70" w:rsidRPr="00EF0B29">
        <w:rPr>
          <w:rFonts w:ascii="Times New Roman" w:hAnsi="Times New Roman" w:cs="Times New Roman"/>
          <w:sz w:val="24"/>
          <w:szCs w:val="24"/>
        </w:rPr>
        <w:t>The argument was that the spontaneity requirement was not met.</w:t>
      </w:r>
    </w:p>
    <w:p w:rsidR="00716F3E" w:rsidRPr="00EF0B29" w:rsidRDefault="008850A6" w:rsidP="006228AA">
      <w:pPr>
        <w:pStyle w:val="ListParagraph"/>
        <w:spacing w:after="0" w:line="48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xml:space="preserve"> </w:t>
      </w:r>
    </w:p>
    <w:p w:rsidR="00F82F46" w:rsidRPr="00EF0B29" w:rsidRDefault="00AA263C"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Mr </w:t>
      </w:r>
      <w:r w:rsidRPr="00EF0B29">
        <w:rPr>
          <w:rFonts w:ascii="Times New Roman" w:hAnsi="Times New Roman" w:cs="Times New Roman"/>
          <w:i/>
          <w:sz w:val="24"/>
          <w:szCs w:val="24"/>
        </w:rPr>
        <w:t>Mapfuwa</w:t>
      </w:r>
      <w:r w:rsidRPr="00EF0B29">
        <w:rPr>
          <w:rFonts w:ascii="Times New Roman" w:hAnsi="Times New Roman" w:cs="Times New Roman"/>
          <w:sz w:val="24"/>
          <w:szCs w:val="24"/>
        </w:rPr>
        <w:t>, for the respondent</w:t>
      </w:r>
      <w:r w:rsidR="00B068DA" w:rsidRPr="00EF0B29">
        <w:rPr>
          <w:rFonts w:ascii="Times New Roman" w:hAnsi="Times New Roman" w:cs="Times New Roman"/>
          <w:sz w:val="24"/>
          <w:szCs w:val="24"/>
        </w:rPr>
        <w:t xml:space="preserve">, on the other hand </w:t>
      </w:r>
      <w:r w:rsidR="00B81816" w:rsidRPr="00EF0B29">
        <w:rPr>
          <w:rFonts w:ascii="Times New Roman" w:hAnsi="Times New Roman" w:cs="Times New Roman"/>
          <w:sz w:val="24"/>
          <w:szCs w:val="24"/>
        </w:rPr>
        <w:t>submitt</w:t>
      </w:r>
      <w:r w:rsidR="00B068DA" w:rsidRPr="00EF0B29">
        <w:rPr>
          <w:rFonts w:ascii="Times New Roman" w:hAnsi="Times New Roman" w:cs="Times New Roman"/>
          <w:sz w:val="24"/>
          <w:szCs w:val="24"/>
        </w:rPr>
        <w:t>ed</w:t>
      </w:r>
      <w:r w:rsidR="00394157" w:rsidRPr="00EF0B29">
        <w:rPr>
          <w:rFonts w:ascii="Times New Roman" w:hAnsi="Times New Roman" w:cs="Times New Roman"/>
          <w:sz w:val="24"/>
          <w:szCs w:val="24"/>
        </w:rPr>
        <w:t xml:space="preserve"> that</w:t>
      </w:r>
      <w:r w:rsidR="00B068DA" w:rsidRPr="00EF0B29">
        <w:rPr>
          <w:rFonts w:ascii="Times New Roman" w:hAnsi="Times New Roman" w:cs="Times New Roman"/>
          <w:sz w:val="24"/>
          <w:szCs w:val="24"/>
        </w:rPr>
        <w:t xml:space="preserve"> the court </w:t>
      </w:r>
      <w:r w:rsidR="00B068DA" w:rsidRPr="00EF0B29">
        <w:rPr>
          <w:rFonts w:ascii="Times New Roman" w:hAnsi="Times New Roman" w:cs="Times New Roman"/>
          <w:i/>
          <w:sz w:val="24"/>
          <w:szCs w:val="24"/>
        </w:rPr>
        <w:t>a quo</w:t>
      </w:r>
      <w:r w:rsidR="00394157" w:rsidRPr="00EF0B29">
        <w:rPr>
          <w:rFonts w:ascii="Times New Roman" w:hAnsi="Times New Roman" w:cs="Times New Roman"/>
          <w:sz w:val="24"/>
          <w:szCs w:val="24"/>
        </w:rPr>
        <w:t xml:space="preserve"> decided that the deceased’s utterances were </w:t>
      </w:r>
      <w:r w:rsidR="00394157" w:rsidRPr="00EF0B29">
        <w:rPr>
          <w:rFonts w:ascii="Times New Roman" w:hAnsi="Times New Roman" w:cs="Times New Roman"/>
          <w:i/>
          <w:sz w:val="24"/>
          <w:szCs w:val="24"/>
        </w:rPr>
        <w:t>res gestae</w:t>
      </w:r>
      <w:r w:rsidR="00394157" w:rsidRPr="00EF0B29">
        <w:rPr>
          <w:rFonts w:ascii="Times New Roman" w:hAnsi="Times New Roman" w:cs="Times New Roman"/>
          <w:sz w:val="24"/>
          <w:szCs w:val="24"/>
        </w:rPr>
        <w:t xml:space="preserve"> because she had screamed out and footsteps were heard by the first and second witnesses and that immediately upon returning from the water tap she had accused the appellant of having doused her with paraffin and set her on fire.</w:t>
      </w:r>
      <w:r w:rsidR="00B068DA" w:rsidRPr="00EF0B29">
        <w:rPr>
          <w:rFonts w:ascii="Times New Roman" w:hAnsi="Times New Roman" w:cs="Times New Roman"/>
          <w:sz w:val="24"/>
          <w:szCs w:val="24"/>
        </w:rPr>
        <w:t xml:space="preserve"> He submitted that the court </w:t>
      </w:r>
      <w:r w:rsidR="00B068DA" w:rsidRPr="00EF0B29">
        <w:rPr>
          <w:rFonts w:ascii="Times New Roman" w:hAnsi="Times New Roman" w:cs="Times New Roman"/>
          <w:i/>
          <w:sz w:val="24"/>
          <w:szCs w:val="24"/>
        </w:rPr>
        <w:t>a quo</w:t>
      </w:r>
      <w:r w:rsidR="00B068DA" w:rsidRPr="00EF0B29">
        <w:rPr>
          <w:rFonts w:ascii="Times New Roman" w:hAnsi="Times New Roman" w:cs="Times New Roman"/>
          <w:sz w:val="24"/>
          <w:szCs w:val="24"/>
        </w:rPr>
        <w:t xml:space="preserve"> cannot be faulted for its finding that the failure by the deceased to name the appellant at the time that she was burning cannot be held against her if regard is had to the fact that at the first opportunity when she was no longer on fire she named the appellant as the culprit</w:t>
      </w:r>
      <w:r w:rsidR="000A4FE7" w:rsidRPr="00EF0B29">
        <w:rPr>
          <w:rFonts w:ascii="Times New Roman" w:hAnsi="Times New Roman" w:cs="Times New Roman"/>
          <w:sz w:val="24"/>
          <w:szCs w:val="24"/>
        </w:rPr>
        <w:t>. Furthermore,</w:t>
      </w:r>
      <w:r w:rsidR="00B068DA" w:rsidRPr="00EF0B29">
        <w:rPr>
          <w:rFonts w:ascii="Times New Roman" w:hAnsi="Times New Roman" w:cs="Times New Roman"/>
          <w:sz w:val="24"/>
          <w:szCs w:val="24"/>
        </w:rPr>
        <w:t xml:space="preserve"> that this was in the presence of the appellant at the scene.</w:t>
      </w:r>
    </w:p>
    <w:p w:rsidR="006228AA" w:rsidRPr="00EF0B29" w:rsidRDefault="006228AA" w:rsidP="006228AA">
      <w:pPr>
        <w:spacing w:after="0" w:line="480" w:lineRule="auto"/>
        <w:jc w:val="both"/>
        <w:rPr>
          <w:rFonts w:ascii="Times New Roman" w:hAnsi="Times New Roman" w:cs="Times New Roman"/>
          <w:sz w:val="24"/>
          <w:szCs w:val="24"/>
        </w:rPr>
      </w:pPr>
    </w:p>
    <w:p w:rsidR="003A0497" w:rsidRPr="00EF0B29" w:rsidRDefault="00F82F46"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Mr </w:t>
      </w:r>
      <w:r w:rsidRPr="00EF0B29">
        <w:rPr>
          <w:rFonts w:ascii="Times New Roman" w:hAnsi="Times New Roman" w:cs="Times New Roman"/>
          <w:i/>
          <w:sz w:val="24"/>
          <w:szCs w:val="24"/>
        </w:rPr>
        <w:t>Mapfuwa</w:t>
      </w:r>
      <w:r w:rsidRPr="00EF0B29">
        <w:rPr>
          <w:rFonts w:ascii="Times New Roman" w:hAnsi="Times New Roman" w:cs="Times New Roman"/>
          <w:sz w:val="24"/>
          <w:szCs w:val="24"/>
        </w:rPr>
        <w:t xml:space="preserve"> cited the case of </w:t>
      </w:r>
      <w:r w:rsidRPr="00EF0B29">
        <w:rPr>
          <w:rFonts w:ascii="Times New Roman" w:hAnsi="Times New Roman" w:cs="Times New Roman"/>
          <w:i/>
          <w:sz w:val="24"/>
          <w:szCs w:val="24"/>
        </w:rPr>
        <w:t>R v Andrews</w:t>
      </w:r>
      <w:r w:rsidR="005761A5" w:rsidRPr="00EF0B29">
        <w:rPr>
          <w:rFonts w:ascii="Times New Roman" w:hAnsi="Times New Roman" w:cs="Times New Roman"/>
          <w:sz w:val="24"/>
          <w:szCs w:val="24"/>
        </w:rPr>
        <w:t xml:space="preserve"> [</w:t>
      </w:r>
      <w:r w:rsidRPr="00EF0B29">
        <w:rPr>
          <w:rFonts w:ascii="Times New Roman" w:hAnsi="Times New Roman" w:cs="Times New Roman"/>
          <w:sz w:val="24"/>
          <w:szCs w:val="24"/>
        </w:rPr>
        <w:t>1987</w:t>
      </w:r>
      <w:r w:rsidR="005761A5" w:rsidRPr="00EF0B29">
        <w:rPr>
          <w:rFonts w:ascii="Times New Roman" w:hAnsi="Times New Roman" w:cs="Times New Roman"/>
          <w:sz w:val="24"/>
          <w:szCs w:val="24"/>
        </w:rPr>
        <w:t>] 1</w:t>
      </w:r>
      <w:r w:rsidRPr="00EF0B29">
        <w:rPr>
          <w:rFonts w:ascii="Times New Roman" w:hAnsi="Times New Roman" w:cs="Times New Roman"/>
          <w:sz w:val="24"/>
          <w:szCs w:val="24"/>
        </w:rPr>
        <w:t xml:space="preserve"> All ER</w:t>
      </w:r>
      <w:r w:rsidR="003A0497" w:rsidRPr="00EF0B29">
        <w:rPr>
          <w:rFonts w:ascii="Times New Roman" w:hAnsi="Times New Roman" w:cs="Times New Roman"/>
          <w:sz w:val="24"/>
          <w:szCs w:val="24"/>
        </w:rPr>
        <w:t xml:space="preserve"> 513 in support of his argument as regards spontaneity in cases involving </w:t>
      </w:r>
      <w:r w:rsidR="003A0497" w:rsidRPr="00EF0B29">
        <w:rPr>
          <w:rFonts w:ascii="Times New Roman" w:hAnsi="Times New Roman" w:cs="Times New Roman"/>
          <w:i/>
          <w:sz w:val="24"/>
          <w:szCs w:val="24"/>
        </w:rPr>
        <w:t>res gestae</w:t>
      </w:r>
      <w:r w:rsidR="003A0497" w:rsidRPr="00EF0B29">
        <w:rPr>
          <w:rFonts w:ascii="Times New Roman" w:hAnsi="Times New Roman" w:cs="Times New Roman"/>
          <w:sz w:val="24"/>
          <w:szCs w:val="24"/>
        </w:rPr>
        <w:t xml:space="preserve">. </w:t>
      </w:r>
      <w:r w:rsidR="00341B1E" w:rsidRPr="00EF0B29">
        <w:rPr>
          <w:rFonts w:ascii="Times New Roman" w:hAnsi="Times New Roman" w:cs="Times New Roman"/>
          <w:sz w:val="24"/>
          <w:szCs w:val="24"/>
        </w:rPr>
        <w:t>In his heads of argument h</w:t>
      </w:r>
      <w:r w:rsidR="003A0497" w:rsidRPr="00EF0B29">
        <w:rPr>
          <w:rFonts w:ascii="Times New Roman" w:hAnsi="Times New Roman" w:cs="Times New Roman"/>
          <w:sz w:val="24"/>
          <w:szCs w:val="24"/>
        </w:rPr>
        <w:t xml:space="preserve">e </w:t>
      </w:r>
      <w:r w:rsidR="00341B1E" w:rsidRPr="00EF0B29">
        <w:rPr>
          <w:rFonts w:ascii="Times New Roman" w:hAnsi="Times New Roman" w:cs="Times New Roman"/>
          <w:sz w:val="24"/>
          <w:szCs w:val="24"/>
        </w:rPr>
        <w:t xml:space="preserve">gave </w:t>
      </w:r>
      <w:r w:rsidR="003A0497" w:rsidRPr="00EF0B29">
        <w:rPr>
          <w:rFonts w:ascii="Times New Roman" w:hAnsi="Times New Roman" w:cs="Times New Roman"/>
          <w:sz w:val="24"/>
          <w:szCs w:val="24"/>
        </w:rPr>
        <w:t xml:space="preserve">the following </w:t>
      </w:r>
      <w:r w:rsidR="00341B1E" w:rsidRPr="00EF0B29">
        <w:rPr>
          <w:rFonts w:ascii="Times New Roman" w:hAnsi="Times New Roman" w:cs="Times New Roman"/>
          <w:sz w:val="24"/>
          <w:szCs w:val="24"/>
        </w:rPr>
        <w:t>quote purportedly from the case but did not give the specific page at which it appears in the law report</w:t>
      </w:r>
      <w:r w:rsidR="003A0497" w:rsidRPr="00EF0B29">
        <w:rPr>
          <w:rFonts w:ascii="Times New Roman" w:hAnsi="Times New Roman" w:cs="Times New Roman"/>
          <w:sz w:val="24"/>
          <w:szCs w:val="24"/>
        </w:rPr>
        <w:t>:</w:t>
      </w:r>
    </w:p>
    <w:p w:rsidR="00782982" w:rsidRPr="00EF0B29" w:rsidRDefault="003A0497" w:rsidP="006228AA">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w:t>
      </w:r>
      <w:proofErr w:type="gramStart"/>
      <w:r w:rsidR="00782982" w:rsidRPr="00EF0B29">
        <w:rPr>
          <w:rFonts w:ascii="Times New Roman" w:hAnsi="Times New Roman" w:cs="Times New Roman"/>
          <w:sz w:val="24"/>
          <w:szCs w:val="24"/>
        </w:rPr>
        <w:t>the</w:t>
      </w:r>
      <w:proofErr w:type="gramEnd"/>
      <w:r w:rsidR="00782982" w:rsidRPr="00EF0B29">
        <w:rPr>
          <w:rFonts w:ascii="Times New Roman" w:hAnsi="Times New Roman" w:cs="Times New Roman"/>
          <w:sz w:val="24"/>
          <w:szCs w:val="24"/>
        </w:rPr>
        <w:t xml:space="preserve"> test used by the courts in determining spontaneity is not necessarily one of exact spontaneity that is defined with mathematical precision. It is sufficient to establish approximate or substantial spontaneity.”</w:t>
      </w:r>
    </w:p>
    <w:p w:rsidR="006228AA" w:rsidRPr="00EF0B29" w:rsidRDefault="006228AA" w:rsidP="006228AA">
      <w:pPr>
        <w:pStyle w:val="ListParagraph"/>
        <w:spacing w:after="0" w:line="240" w:lineRule="auto"/>
        <w:ind w:left="567"/>
        <w:jc w:val="both"/>
        <w:rPr>
          <w:rFonts w:ascii="Times New Roman" w:hAnsi="Times New Roman" w:cs="Times New Roman"/>
          <w:sz w:val="24"/>
          <w:szCs w:val="24"/>
        </w:rPr>
      </w:pPr>
    </w:p>
    <w:p w:rsidR="0061471D" w:rsidRPr="00EF0B29" w:rsidRDefault="0061471D" w:rsidP="003A5B55">
      <w:pPr>
        <w:pStyle w:val="ListParagraph"/>
        <w:spacing w:after="0" w:line="240" w:lineRule="auto"/>
        <w:ind w:left="567" w:hanging="567"/>
        <w:jc w:val="both"/>
        <w:rPr>
          <w:rFonts w:ascii="Times New Roman" w:hAnsi="Times New Roman" w:cs="Times New Roman"/>
          <w:sz w:val="24"/>
          <w:szCs w:val="24"/>
        </w:rPr>
      </w:pPr>
    </w:p>
    <w:p w:rsidR="00C1571A" w:rsidRPr="00EF0B29" w:rsidRDefault="00C1571A" w:rsidP="006228AA">
      <w:pPr>
        <w:pStyle w:val="ListParagraph"/>
        <w:spacing w:after="0" w:line="48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It was his submission that</w:t>
      </w:r>
      <w:r w:rsidR="0061471D" w:rsidRPr="00EF0B29">
        <w:rPr>
          <w:rFonts w:ascii="Times New Roman" w:hAnsi="Times New Roman" w:cs="Times New Roman"/>
          <w:sz w:val="24"/>
          <w:szCs w:val="24"/>
        </w:rPr>
        <w:t xml:space="preserve"> the cour</w:t>
      </w:r>
      <w:r w:rsidR="00CB1F77" w:rsidRPr="00EF0B29">
        <w:rPr>
          <w:rFonts w:ascii="Times New Roman" w:hAnsi="Times New Roman" w:cs="Times New Roman"/>
          <w:sz w:val="24"/>
          <w:szCs w:val="24"/>
        </w:rPr>
        <w:t xml:space="preserve">t </w:t>
      </w:r>
      <w:r w:rsidR="00CB1F77" w:rsidRPr="00EF0B29">
        <w:rPr>
          <w:rFonts w:ascii="Times New Roman" w:hAnsi="Times New Roman" w:cs="Times New Roman"/>
          <w:i/>
          <w:sz w:val="24"/>
          <w:szCs w:val="24"/>
        </w:rPr>
        <w:t>a quo</w:t>
      </w:r>
      <w:r w:rsidR="00CB1F77" w:rsidRPr="00EF0B29">
        <w:rPr>
          <w:rFonts w:ascii="Times New Roman" w:hAnsi="Times New Roman" w:cs="Times New Roman"/>
          <w:sz w:val="24"/>
          <w:szCs w:val="24"/>
        </w:rPr>
        <w:t xml:space="preserve"> correctly observed that</w:t>
      </w:r>
      <w:r w:rsidR="0038738B" w:rsidRPr="00EF0B29">
        <w:rPr>
          <w:rFonts w:ascii="Times New Roman" w:hAnsi="Times New Roman" w:cs="Times New Roman"/>
          <w:sz w:val="24"/>
          <w:szCs w:val="24"/>
        </w:rPr>
        <w:t xml:space="preserve"> </w:t>
      </w:r>
      <w:r w:rsidR="0061471D" w:rsidRPr="00EF0B29">
        <w:rPr>
          <w:rFonts w:ascii="Times New Roman" w:hAnsi="Times New Roman" w:cs="Times New Roman"/>
          <w:sz w:val="24"/>
          <w:szCs w:val="24"/>
        </w:rPr>
        <w:t>to fault the deceased for not mentioning the appellant’s name at the time that she was on fire would b</w:t>
      </w:r>
      <w:r w:rsidR="00CB1F77" w:rsidRPr="00EF0B29">
        <w:rPr>
          <w:rFonts w:ascii="Times New Roman" w:hAnsi="Times New Roman" w:cs="Times New Roman"/>
          <w:sz w:val="24"/>
          <w:szCs w:val="24"/>
        </w:rPr>
        <w:t>e to take an armchair approach.</w:t>
      </w:r>
      <w:r w:rsidR="00E9258E" w:rsidRPr="00EF0B29">
        <w:rPr>
          <w:rFonts w:ascii="Times New Roman" w:hAnsi="Times New Roman" w:cs="Times New Roman"/>
          <w:sz w:val="24"/>
          <w:szCs w:val="24"/>
        </w:rPr>
        <w:t xml:space="preserve"> It was also his submission that it is necessary to consider the totality of the evidence adduced and ascertain whether there was a break in the chain of events</w:t>
      </w:r>
      <w:r w:rsidR="00E85599" w:rsidRPr="00EF0B29">
        <w:rPr>
          <w:rFonts w:ascii="Times New Roman" w:hAnsi="Times New Roman" w:cs="Times New Roman"/>
          <w:sz w:val="24"/>
          <w:szCs w:val="24"/>
        </w:rPr>
        <w:t>. He referred specifically to p 26 of the record where the following exchange took place between the defence counsel a</w:t>
      </w:r>
      <w:r w:rsidR="005761A5" w:rsidRPr="00EF0B29">
        <w:rPr>
          <w:rFonts w:ascii="Times New Roman" w:hAnsi="Times New Roman" w:cs="Times New Roman"/>
          <w:sz w:val="24"/>
          <w:szCs w:val="24"/>
        </w:rPr>
        <w:t>nd the witness Miti during</w:t>
      </w:r>
      <w:r w:rsidR="00E85599" w:rsidRPr="00EF0B29">
        <w:rPr>
          <w:rFonts w:ascii="Times New Roman" w:hAnsi="Times New Roman" w:cs="Times New Roman"/>
          <w:sz w:val="24"/>
          <w:szCs w:val="24"/>
        </w:rPr>
        <w:t xml:space="preserve"> cross examination:</w:t>
      </w:r>
    </w:p>
    <w:p w:rsidR="00B6525C" w:rsidRPr="00EF0B29" w:rsidRDefault="00E85599" w:rsidP="006228AA">
      <w:pPr>
        <w:pStyle w:val="ListParagraph"/>
        <w:spacing w:after="0" w:line="240" w:lineRule="auto"/>
        <w:ind w:left="1134" w:hanging="567"/>
        <w:jc w:val="both"/>
        <w:rPr>
          <w:rFonts w:ascii="Times New Roman" w:hAnsi="Times New Roman" w:cs="Times New Roman"/>
          <w:sz w:val="24"/>
          <w:szCs w:val="24"/>
        </w:rPr>
      </w:pPr>
      <w:r w:rsidRPr="00EF0B29">
        <w:rPr>
          <w:rFonts w:ascii="Times New Roman" w:hAnsi="Times New Roman" w:cs="Times New Roman"/>
          <w:sz w:val="24"/>
          <w:szCs w:val="24"/>
        </w:rPr>
        <w:lastRenderedPageBreak/>
        <w:t>“Q. How many minutes lapsed from the time you heard the scream and the time that you then saw the now deceased coming from the tap direction? A. Judging from the events it could be less than a minute.”</w:t>
      </w:r>
      <w:r w:rsidR="003B2B2D" w:rsidRPr="00EF0B29">
        <w:rPr>
          <w:rFonts w:ascii="Times New Roman" w:hAnsi="Times New Roman" w:cs="Times New Roman"/>
          <w:sz w:val="24"/>
          <w:szCs w:val="24"/>
        </w:rPr>
        <w:t xml:space="preserve"> </w:t>
      </w:r>
      <w:r w:rsidR="00DC3CAF" w:rsidRPr="00EF0B29">
        <w:rPr>
          <w:rFonts w:ascii="Times New Roman" w:hAnsi="Times New Roman" w:cs="Times New Roman"/>
          <w:sz w:val="24"/>
          <w:szCs w:val="24"/>
        </w:rPr>
        <w:t xml:space="preserve"> </w:t>
      </w:r>
    </w:p>
    <w:p w:rsidR="006228AA" w:rsidRPr="00EF0B29" w:rsidRDefault="006228AA" w:rsidP="006228AA">
      <w:pPr>
        <w:pStyle w:val="ListParagraph"/>
        <w:spacing w:after="0" w:line="240" w:lineRule="auto"/>
        <w:ind w:left="1134" w:hanging="567"/>
        <w:jc w:val="both"/>
        <w:rPr>
          <w:rFonts w:ascii="Times New Roman" w:hAnsi="Times New Roman" w:cs="Times New Roman"/>
          <w:sz w:val="24"/>
          <w:szCs w:val="24"/>
        </w:rPr>
      </w:pPr>
    </w:p>
    <w:p w:rsidR="0087042C" w:rsidRPr="00EF0B29" w:rsidRDefault="00B81816" w:rsidP="006228AA">
      <w:pPr>
        <w:spacing w:after="0" w:line="48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I need to point out that in</w:t>
      </w:r>
      <w:r w:rsidR="0087042C" w:rsidRPr="00EF0B29">
        <w:rPr>
          <w:rFonts w:ascii="Times New Roman" w:hAnsi="Times New Roman" w:cs="Times New Roman"/>
          <w:sz w:val="24"/>
          <w:szCs w:val="24"/>
        </w:rPr>
        <w:t xml:space="preserve"> my reading of the judgment in </w:t>
      </w:r>
      <w:r w:rsidR="0087042C" w:rsidRPr="00EF0B29">
        <w:rPr>
          <w:rFonts w:ascii="Times New Roman" w:hAnsi="Times New Roman" w:cs="Times New Roman"/>
          <w:i/>
          <w:sz w:val="24"/>
          <w:szCs w:val="24"/>
        </w:rPr>
        <w:t>R v Andrews</w:t>
      </w:r>
      <w:r w:rsidR="0087042C" w:rsidRPr="00EF0B29">
        <w:rPr>
          <w:rFonts w:ascii="Times New Roman" w:hAnsi="Times New Roman" w:cs="Times New Roman"/>
          <w:sz w:val="24"/>
          <w:szCs w:val="24"/>
        </w:rPr>
        <w:t xml:space="preserve"> (</w:t>
      </w:r>
      <w:r w:rsidR="0087042C" w:rsidRPr="00EF0B29">
        <w:rPr>
          <w:rFonts w:ascii="Times New Roman" w:hAnsi="Times New Roman" w:cs="Times New Roman"/>
          <w:i/>
          <w:sz w:val="24"/>
          <w:szCs w:val="24"/>
        </w:rPr>
        <w:t>supra</w:t>
      </w:r>
      <w:r w:rsidR="0087042C" w:rsidRPr="00EF0B29">
        <w:rPr>
          <w:rFonts w:ascii="Times New Roman" w:hAnsi="Times New Roman" w:cs="Times New Roman"/>
          <w:sz w:val="24"/>
          <w:szCs w:val="24"/>
        </w:rPr>
        <w:t>) I was unable to locate the quotation cited</w:t>
      </w:r>
      <w:r w:rsidR="00B00A7F">
        <w:rPr>
          <w:rFonts w:ascii="Times New Roman" w:hAnsi="Times New Roman" w:cs="Times New Roman"/>
          <w:sz w:val="24"/>
          <w:szCs w:val="24"/>
        </w:rPr>
        <w:t xml:space="preserve"> by Mr </w:t>
      </w:r>
      <w:r w:rsidR="00B00A7F">
        <w:rPr>
          <w:rFonts w:ascii="Times New Roman" w:hAnsi="Times New Roman" w:cs="Times New Roman"/>
          <w:i/>
          <w:sz w:val="24"/>
          <w:szCs w:val="24"/>
        </w:rPr>
        <w:t>Mapfuwa</w:t>
      </w:r>
      <w:r w:rsidR="0087042C" w:rsidRPr="00EF0B29">
        <w:rPr>
          <w:rFonts w:ascii="Times New Roman" w:hAnsi="Times New Roman" w:cs="Times New Roman"/>
          <w:sz w:val="24"/>
          <w:szCs w:val="24"/>
        </w:rPr>
        <w:t xml:space="preserve">. </w:t>
      </w:r>
    </w:p>
    <w:p w:rsidR="00E85599" w:rsidRPr="00EF0B29" w:rsidRDefault="00E85599" w:rsidP="003A5B55">
      <w:pPr>
        <w:pStyle w:val="ListParagraph"/>
        <w:tabs>
          <w:tab w:val="left" w:pos="4349"/>
        </w:tabs>
        <w:spacing w:after="0" w:line="480" w:lineRule="auto"/>
        <w:ind w:left="567" w:hanging="567"/>
        <w:jc w:val="both"/>
        <w:rPr>
          <w:rFonts w:ascii="Times New Roman" w:hAnsi="Times New Roman" w:cs="Times New Roman"/>
          <w:i/>
          <w:sz w:val="24"/>
          <w:szCs w:val="24"/>
        </w:rPr>
      </w:pPr>
      <w:r w:rsidRPr="00EF0B29">
        <w:rPr>
          <w:rFonts w:ascii="Times New Roman" w:hAnsi="Times New Roman" w:cs="Times New Roman"/>
          <w:sz w:val="24"/>
          <w:szCs w:val="24"/>
        </w:rPr>
        <w:t xml:space="preserve"> </w:t>
      </w:r>
      <w:r w:rsidR="00B6525C" w:rsidRPr="00EF0B29">
        <w:rPr>
          <w:rFonts w:ascii="Times New Roman" w:hAnsi="Times New Roman" w:cs="Times New Roman"/>
          <w:sz w:val="24"/>
          <w:szCs w:val="24"/>
        </w:rPr>
        <w:tab/>
      </w:r>
    </w:p>
    <w:p w:rsidR="006228AA" w:rsidRPr="00EF0B29" w:rsidRDefault="00B6525C"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I make note at this stage that Mr </w:t>
      </w:r>
      <w:r w:rsidRPr="00EF0B29">
        <w:rPr>
          <w:rFonts w:ascii="Times New Roman" w:hAnsi="Times New Roman" w:cs="Times New Roman"/>
          <w:i/>
          <w:sz w:val="24"/>
          <w:szCs w:val="24"/>
        </w:rPr>
        <w:t>Mpofu’s</w:t>
      </w:r>
      <w:r w:rsidRPr="00EF0B29">
        <w:rPr>
          <w:rFonts w:ascii="Times New Roman" w:hAnsi="Times New Roman" w:cs="Times New Roman"/>
          <w:sz w:val="24"/>
          <w:szCs w:val="24"/>
        </w:rPr>
        <w:t xml:space="preserve"> comment on this English authority was that its full content was not captured </w:t>
      </w:r>
      <w:r w:rsidR="00371441" w:rsidRPr="00EF0B29">
        <w:rPr>
          <w:rFonts w:ascii="Times New Roman" w:hAnsi="Times New Roman" w:cs="Times New Roman"/>
          <w:sz w:val="24"/>
          <w:szCs w:val="24"/>
        </w:rPr>
        <w:t xml:space="preserve">in the excerpt quoted by Mr </w:t>
      </w:r>
      <w:r w:rsidR="00371441" w:rsidRPr="00EF0B29">
        <w:rPr>
          <w:rFonts w:ascii="Times New Roman" w:hAnsi="Times New Roman" w:cs="Times New Roman"/>
          <w:i/>
          <w:sz w:val="24"/>
          <w:szCs w:val="24"/>
        </w:rPr>
        <w:t>Mapfuwa</w:t>
      </w:r>
      <w:r w:rsidR="00371441" w:rsidRPr="00EF0B29">
        <w:rPr>
          <w:rFonts w:ascii="Times New Roman" w:hAnsi="Times New Roman" w:cs="Times New Roman"/>
          <w:sz w:val="24"/>
          <w:szCs w:val="24"/>
        </w:rPr>
        <w:t>.</w:t>
      </w:r>
      <w:r w:rsidR="003B3DAF" w:rsidRPr="00EF0B29">
        <w:rPr>
          <w:rFonts w:ascii="Times New Roman" w:hAnsi="Times New Roman" w:cs="Times New Roman"/>
          <w:sz w:val="24"/>
          <w:szCs w:val="24"/>
        </w:rPr>
        <w:t xml:space="preserve"> </w:t>
      </w:r>
      <w:r w:rsidR="00371441" w:rsidRPr="00EF0B29">
        <w:rPr>
          <w:rFonts w:ascii="Times New Roman" w:hAnsi="Times New Roman" w:cs="Times New Roman"/>
          <w:sz w:val="24"/>
          <w:szCs w:val="24"/>
        </w:rPr>
        <w:t>He submitted that the uncaptured aspects are</w:t>
      </w:r>
      <w:r w:rsidR="00D70DF6" w:rsidRPr="00EF0B29">
        <w:rPr>
          <w:rFonts w:ascii="Times New Roman" w:hAnsi="Times New Roman" w:cs="Times New Roman"/>
          <w:sz w:val="24"/>
          <w:szCs w:val="24"/>
        </w:rPr>
        <w:t xml:space="preserve"> firstly,</w:t>
      </w:r>
      <w:r w:rsidR="00371441" w:rsidRPr="00EF0B29">
        <w:rPr>
          <w:rFonts w:ascii="Times New Roman" w:hAnsi="Times New Roman" w:cs="Times New Roman"/>
          <w:sz w:val="24"/>
          <w:szCs w:val="24"/>
        </w:rPr>
        <w:t xml:space="preserve"> that if a statement </w:t>
      </w:r>
      <w:r w:rsidR="00BA39E9" w:rsidRPr="00EF0B29">
        <w:rPr>
          <w:rFonts w:ascii="Times New Roman" w:hAnsi="Times New Roman" w:cs="Times New Roman"/>
          <w:sz w:val="24"/>
          <w:szCs w:val="24"/>
        </w:rPr>
        <w:t>is made after the event, it ordinarily falls outside</w:t>
      </w:r>
      <w:r w:rsidR="00FF69E0" w:rsidRPr="00EF0B29">
        <w:rPr>
          <w:rFonts w:ascii="Times New Roman" w:hAnsi="Times New Roman" w:cs="Times New Roman"/>
          <w:sz w:val="24"/>
          <w:szCs w:val="24"/>
        </w:rPr>
        <w:t xml:space="preserve"> spontaneity. </w:t>
      </w:r>
      <w:r w:rsidR="00D70DF6" w:rsidRPr="00EF0B29">
        <w:rPr>
          <w:rFonts w:ascii="Times New Roman" w:hAnsi="Times New Roman" w:cs="Times New Roman"/>
          <w:sz w:val="24"/>
          <w:szCs w:val="24"/>
        </w:rPr>
        <w:t>Secondly,</w:t>
      </w:r>
      <w:r w:rsidR="00FF69E0" w:rsidRPr="00EF0B29">
        <w:rPr>
          <w:rFonts w:ascii="Times New Roman" w:hAnsi="Times New Roman" w:cs="Times New Roman"/>
          <w:sz w:val="24"/>
          <w:szCs w:val="24"/>
        </w:rPr>
        <w:t xml:space="preserve"> if the statement is to be received in evidence there is a mandatory procedure to be followed in the Supreme Court of Judicature after which a preliminary ruling must be made by the judge. Thereafter, evidence of the statement </w:t>
      </w:r>
      <w:r w:rsidR="0095140A" w:rsidRPr="00EF0B29">
        <w:rPr>
          <w:rFonts w:ascii="Times New Roman" w:hAnsi="Times New Roman" w:cs="Times New Roman"/>
          <w:sz w:val="24"/>
          <w:szCs w:val="24"/>
        </w:rPr>
        <w:t xml:space="preserve"> </w:t>
      </w:r>
      <w:r w:rsidR="00211185" w:rsidRPr="00EF0B29">
        <w:rPr>
          <w:rFonts w:ascii="Times New Roman" w:hAnsi="Times New Roman" w:cs="Times New Roman"/>
          <w:sz w:val="24"/>
          <w:szCs w:val="24"/>
        </w:rPr>
        <w:t xml:space="preserve"> </w:t>
      </w:r>
      <w:r w:rsidR="00FF69E0" w:rsidRPr="00EF0B29">
        <w:rPr>
          <w:rFonts w:ascii="Times New Roman" w:hAnsi="Times New Roman" w:cs="Times New Roman"/>
          <w:sz w:val="24"/>
          <w:szCs w:val="24"/>
        </w:rPr>
        <w:t>can be given. He likened the procedure to a trial within a trial</w:t>
      </w:r>
      <w:r w:rsidR="00DE1386" w:rsidRPr="00EF0B29">
        <w:rPr>
          <w:rFonts w:ascii="Times New Roman" w:hAnsi="Times New Roman" w:cs="Times New Roman"/>
          <w:sz w:val="24"/>
          <w:szCs w:val="24"/>
        </w:rPr>
        <w:t xml:space="preserve"> in which the court must deal with and answer</w:t>
      </w:r>
      <w:r w:rsidR="0087042C" w:rsidRPr="00EF0B29">
        <w:rPr>
          <w:rFonts w:ascii="Times New Roman" w:hAnsi="Times New Roman" w:cs="Times New Roman"/>
          <w:sz w:val="24"/>
          <w:szCs w:val="24"/>
        </w:rPr>
        <w:t xml:space="preserve"> what he referred to as the recurring </w:t>
      </w:r>
      <w:r w:rsidR="00DE1386" w:rsidRPr="00EF0B29">
        <w:rPr>
          <w:rFonts w:ascii="Times New Roman" w:hAnsi="Times New Roman" w:cs="Times New Roman"/>
          <w:sz w:val="24"/>
          <w:szCs w:val="24"/>
        </w:rPr>
        <w:t xml:space="preserve">question “At what stage did this end?” In </w:t>
      </w:r>
      <w:r w:rsidR="00DE1386" w:rsidRPr="00EF0B29">
        <w:rPr>
          <w:rFonts w:ascii="Times New Roman" w:hAnsi="Times New Roman" w:cs="Times New Roman"/>
          <w:i/>
          <w:sz w:val="24"/>
          <w:szCs w:val="24"/>
        </w:rPr>
        <w:t>casu,</w:t>
      </w:r>
      <w:r w:rsidR="00C35E4D" w:rsidRPr="00EF0B29">
        <w:rPr>
          <w:rFonts w:ascii="Times New Roman" w:hAnsi="Times New Roman" w:cs="Times New Roman"/>
          <w:sz w:val="24"/>
          <w:szCs w:val="24"/>
        </w:rPr>
        <w:t xml:space="preserve"> </w:t>
      </w:r>
      <w:r w:rsidR="00DE1386" w:rsidRPr="00EF0B29">
        <w:rPr>
          <w:rFonts w:ascii="Times New Roman" w:hAnsi="Times New Roman" w:cs="Times New Roman"/>
          <w:sz w:val="24"/>
          <w:szCs w:val="24"/>
        </w:rPr>
        <w:t>so he submitted, because the statement was said after the deceased had seen a third party, there are dangers that the deceased had had time for reflection.</w:t>
      </w:r>
    </w:p>
    <w:p w:rsidR="0087042C" w:rsidRPr="00EF0B29" w:rsidRDefault="000645AA" w:rsidP="006228AA">
      <w:pPr>
        <w:pStyle w:val="ListParagraph"/>
        <w:spacing w:after="0" w:line="48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xml:space="preserve"> </w:t>
      </w:r>
      <w:r w:rsidR="00DE1386" w:rsidRPr="00EF0B29">
        <w:rPr>
          <w:rFonts w:ascii="Times New Roman" w:hAnsi="Times New Roman" w:cs="Times New Roman"/>
          <w:sz w:val="24"/>
          <w:szCs w:val="24"/>
        </w:rPr>
        <w:t xml:space="preserve"> </w:t>
      </w:r>
    </w:p>
    <w:p w:rsidR="00505963" w:rsidRPr="00EF0B29" w:rsidRDefault="0087042C"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In my reading of the </w:t>
      </w:r>
      <w:r w:rsidRPr="00EF0B29">
        <w:rPr>
          <w:rFonts w:ascii="Times New Roman" w:hAnsi="Times New Roman" w:cs="Times New Roman"/>
          <w:i/>
          <w:sz w:val="24"/>
          <w:szCs w:val="24"/>
        </w:rPr>
        <w:t>Andrews</w:t>
      </w:r>
      <w:r w:rsidRPr="00EF0B29">
        <w:rPr>
          <w:rFonts w:ascii="Times New Roman" w:hAnsi="Times New Roman" w:cs="Times New Roman"/>
          <w:sz w:val="24"/>
          <w:szCs w:val="24"/>
        </w:rPr>
        <w:t xml:space="preserve"> judgment I was unable to locate the</w:t>
      </w:r>
      <w:r w:rsidR="00A63619" w:rsidRPr="00EF0B29">
        <w:rPr>
          <w:rFonts w:ascii="Times New Roman" w:hAnsi="Times New Roman" w:cs="Times New Roman"/>
          <w:sz w:val="24"/>
          <w:szCs w:val="24"/>
        </w:rPr>
        <w:t xml:space="preserve"> part of the report that specifically stipulated or referred to the</w:t>
      </w:r>
      <w:r w:rsidRPr="00EF0B29">
        <w:rPr>
          <w:rFonts w:ascii="Times New Roman" w:hAnsi="Times New Roman" w:cs="Times New Roman"/>
          <w:sz w:val="24"/>
          <w:szCs w:val="24"/>
        </w:rPr>
        <w:t xml:space="preserve"> procedure that he referred to and which he likened</w:t>
      </w:r>
      <w:r w:rsidR="00A63619" w:rsidRPr="00EF0B29">
        <w:rPr>
          <w:rFonts w:ascii="Times New Roman" w:hAnsi="Times New Roman" w:cs="Times New Roman"/>
          <w:sz w:val="24"/>
          <w:szCs w:val="24"/>
        </w:rPr>
        <w:t xml:space="preserve"> to the procedure of</w:t>
      </w:r>
      <w:r w:rsidRPr="00EF0B29">
        <w:rPr>
          <w:rFonts w:ascii="Times New Roman" w:hAnsi="Times New Roman" w:cs="Times New Roman"/>
          <w:sz w:val="24"/>
          <w:szCs w:val="24"/>
        </w:rPr>
        <w:t xml:space="preserve"> a trial within a trial</w:t>
      </w:r>
      <w:r w:rsidR="00A63619" w:rsidRPr="00EF0B29">
        <w:rPr>
          <w:rFonts w:ascii="Times New Roman" w:hAnsi="Times New Roman" w:cs="Times New Roman"/>
          <w:sz w:val="24"/>
          <w:szCs w:val="24"/>
        </w:rPr>
        <w:t xml:space="preserve"> (if I understood his submission correctly)</w:t>
      </w:r>
      <w:r w:rsidRPr="00EF0B29">
        <w:rPr>
          <w:rFonts w:ascii="Times New Roman" w:hAnsi="Times New Roman" w:cs="Times New Roman"/>
          <w:sz w:val="24"/>
          <w:szCs w:val="24"/>
        </w:rPr>
        <w:t>.</w:t>
      </w:r>
      <w:r w:rsidR="00C32AD9" w:rsidRPr="00EF0B29">
        <w:rPr>
          <w:rFonts w:ascii="Times New Roman" w:hAnsi="Times New Roman" w:cs="Times New Roman"/>
          <w:sz w:val="24"/>
          <w:szCs w:val="24"/>
        </w:rPr>
        <w:t xml:space="preserve"> </w:t>
      </w:r>
      <w:r w:rsidR="00731CFF" w:rsidRPr="00EF0B29">
        <w:rPr>
          <w:rFonts w:ascii="Times New Roman" w:hAnsi="Times New Roman" w:cs="Times New Roman"/>
          <w:sz w:val="24"/>
          <w:szCs w:val="24"/>
        </w:rPr>
        <w:t xml:space="preserve">The </w:t>
      </w:r>
      <w:r w:rsidR="00505963" w:rsidRPr="00EF0B29">
        <w:rPr>
          <w:rFonts w:ascii="Times New Roman" w:hAnsi="Times New Roman" w:cs="Times New Roman"/>
          <w:sz w:val="24"/>
          <w:szCs w:val="24"/>
        </w:rPr>
        <w:t xml:space="preserve">facts in the </w:t>
      </w:r>
      <w:r w:rsidR="00505963" w:rsidRPr="00EF0B29">
        <w:rPr>
          <w:rFonts w:ascii="Times New Roman" w:hAnsi="Times New Roman" w:cs="Times New Roman"/>
          <w:i/>
          <w:sz w:val="24"/>
          <w:szCs w:val="24"/>
        </w:rPr>
        <w:t>Andrews</w:t>
      </w:r>
      <w:r w:rsidR="00505963" w:rsidRPr="00EF0B29">
        <w:rPr>
          <w:rFonts w:ascii="Times New Roman" w:hAnsi="Times New Roman" w:cs="Times New Roman"/>
          <w:sz w:val="24"/>
          <w:szCs w:val="24"/>
        </w:rPr>
        <w:t xml:space="preserve"> matter as summarised in the headnote are as follows:</w:t>
      </w:r>
    </w:p>
    <w:p w:rsidR="00F94148" w:rsidRPr="00EF0B29" w:rsidRDefault="00505963" w:rsidP="00505963">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“The appellant and another man knocked on the door of the victim’s flat and when the victim opened it the appellant stabbed him in the chest and stomach with a knife and the two men then robbed the flat. The victim was found some minutes later. The police and they arrived very soon after. The victim, who was seriously wounded, told the police that he had been attacked by two men, gave the name of the appellant and the name and address of the other before becoming unconscious. He was then taken to hospital where he died two months later. At the trial of the appellant for murder</w:t>
      </w:r>
      <w:r w:rsidR="00F94148" w:rsidRPr="00EF0B29">
        <w:rPr>
          <w:rFonts w:ascii="Times New Roman" w:hAnsi="Times New Roman" w:cs="Times New Roman"/>
          <w:sz w:val="24"/>
          <w:szCs w:val="24"/>
        </w:rPr>
        <w:t xml:space="preserve"> the Crown sought to have the victim’s statement to the police admitted in evidence. The trial judge ruled the statement was admissible. The appellant was convicted of manslaughter. He appealed to the Court of Appeal, contending that the victim’s statement was i9nadmissible under the </w:t>
      </w:r>
      <w:r w:rsidR="00F94148" w:rsidRPr="00EF0B29">
        <w:rPr>
          <w:rFonts w:ascii="Times New Roman" w:hAnsi="Times New Roman" w:cs="Times New Roman"/>
          <w:sz w:val="24"/>
          <w:szCs w:val="24"/>
        </w:rPr>
        <w:lastRenderedPageBreak/>
        <w:t>rule against the admission of hearsay evidence. The appeal was dismissed and the appellant appealed to the House of Lords.</w:t>
      </w:r>
    </w:p>
    <w:p w:rsidR="00A57B30" w:rsidRPr="00EF0B29" w:rsidRDefault="00F94148" w:rsidP="00505963">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b/>
          <w:sz w:val="24"/>
          <w:szCs w:val="24"/>
        </w:rPr>
        <w:t>Held</w:t>
      </w:r>
      <w:r w:rsidRPr="00EF0B29">
        <w:rPr>
          <w:rFonts w:ascii="Times New Roman" w:hAnsi="Times New Roman" w:cs="Times New Roman"/>
          <w:sz w:val="24"/>
          <w:szCs w:val="24"/>
        </w:rPr>
        <w:t xml:space="preserve"> – Hearsay evidence of a statement made to a witness by the victim of an attack describing how he had received his injuries was admissible in evidence, as part of the </w:t>
      </w:r>
      <w:r w:rsidRPr="00EF0B29">
        <w:rPr>
          <w:rFonts w:ascii="Times New Roman" w:hAnsi="Times New Roman" w:cs="Times New Roman"/>
          <w:i/>
          <w:sz w:val="24"/>
          <w:szCs w:val="24"/>
        </w:rPr>
        <w:t>res gestae</w:t>
      </w:r>
      <w:r w:rsidRPr="00EF0B29">
        <w:rPr>
          <w:rFonts w:ascii="Times New Roman" w:hAnsi="Times New Roman" w:cs="Times New Roman"/>
          <w:sz w:val="24"/>
          <w:szCs w:val="24"/>
        </w:rPr>
        <w:t xml:space="preserve">, at the trial of the attacker if the statement was </w:t>
      </w:r>
      <w:r w:rsidRPr="00EF0B29">
        <w:rPr>
          <w:rFonts w:ascii="Times New Roman" w:hAnsi="Times New Roman" w:cs="Times New Roman"/>
          <w:sz w:val="24"/>
          <w:szCs w:val="24"/>
          <w:u w:val="single"/>
        </w:rPr>
        <w:t>made in conditions which were sufficiently spontaneous and sufficiently contemporaneous with the event to preclude the possibility of concoction or distortion.</w:t>
      </w:r>
      <w:r w:rsidRPr="00EF0B29">
        <w:rPr>
          <w:rFonts w:ascii="Times New Roman" w:hAnsi="Times New Roman" w:cs="Times New Roman"/>
          <w:sz w:val="24"/>
          <w:szCs w:val="24"/>
        </w:rPr>
        <w:t xml:space="preserve"> In order for the victim’s statement to be sufficiently spontaneous</w:t>
      </w:r>
      <w:r w:rsidR="00D0417A" w:rsidRPr="00EF0B29">
        <w:rPr>
          <w:rFonts w:ascii="Times New Roman" w:hAnsi="Times New Roman" w:cs="Times New Roman"/>
          <w:sz w:val="24"/>
          <w:szCs w:val="24"/>
        </w:rPr>
        <w:t xml:space="preserve"> to be admissible it had to be </w:t>
      </w:r>
      <w:r w:rsidR="00D0417A" w:rsidRPr="00EF0B29">
        <w:rPr>
          <w:rFonts w:ascii="Times New Roman" w:hAnsi="Times New Roman" w:cs="Times New Roman"/>
          <w:sz w:val="24"/>
          <w:szCs w:val="24"/>
          <w:u w:val="single"/>
        </w:rPr>
        <w:t>so closely associated with the event which excited the statement that the victim’s mind was still dominated by the event.</w:t>
      </w:r>
      <w:r w:rsidR="00D0417A" w:rsidRPr="00EF0B29">
        <w:rPr>
          <w:rFonts w:ascii="Times New Roman" w:hAnsi="Times New Roman" w:cs="Times New Roman"/>
          <w:sz w:val="24"/>
          <w:szCs w:val="24"/>
        </w:rPr>
        <w:t xml:space="preserve"> If there was a special feature, eg malice, giving rise to the possibility of concoction or distortion </w:t>
      </w:r>
      <w:r w:rsidR="00D0417A" w:rsidRPr="00EF0B29">
        <w:rPr>
          <w:rFonts w:ascii="Times New Roman" w:hAnsi="Times New Roman" w:cs="Times New Roman"/>
          <w:sz w:val="24"/>
          <w:szCs w:val="24"/>
          <w:u w:val="single"/>
        </w:rPr>
        <w:t>the trial judge had to be satisfied that the circumstances were such that there was no possibility of concoction or distortion.</w:t>
      </w:r>
      <w:r w:rsidR="00D0417A" w:rsidRPr="00EF0B29">
        <w:rPr>
          <w:rFonts w:ascii="Times New Roman" w:hAnsi="Times New Roman" w:cs="Times New Roman"/>
          <w:sz w:val="24"/>
          <w:szCs w:val="24"/>
        </w:rPr>
        <w:t xml:space="preserve"> However, the possibility of error in the facts narrated by the victim went to the weight to be attached to the statement by the jury and not to admissibility. Since the victim’s statement to the police was made by a seriously injured man in circumstances which were spontaneous and contemporaneous with the attack and there was no possibility of any concoction or fabrication of identification, the statement had been rightly admitted in evidence. The appeal would accordingly be dismissed. … </w:t>
      </w:r>
      <w:r w:rsidR="00D0417A" w:rsidRPr="00EF0B29">
        <w:rPr>
          <w:rFonts w:ascii="Times New Roman" w:hAnsi="Times New Roman" w:cs="Times New Roman"/>
          <w:i/>
          <w:sz w:val="24"/>
          <w:szCs w:val="24"/>
        </w:rPr>
        <w:t xml:space="preserve">Ratten v R </w:t>
      </w:r>
      <w:r w:rsidR="00D0417A" w:rsidRPr="00EF0B29">
        <w:rPr>
          <w:rFonts w:ascii="Times New Roman" w:hAnsi="Times New Roman" w:cs="Times New Roman"/>
          <w:sz w:val="24"/>
          <w:szCs w:val="24"/>
        </w:rPr>
        <w:t>[1971] 3 All ER</w:t>
      </w:r>
      <w:r w:rsidR="00A57B30" w:rsidRPr="00EF0B29">
        <w:rPr>
          <w:rFonts w:ascii="Times New Roman" w:hAnsi="Times New Roman" w:cs="Times New Roman"/>
          <w:sz w:val="24"/>
          <w:szCs w:val="24"/>
        </w:rPr>
        <w:t xml:space="preserve"> 801 applied.</w:t>
      </w:r>
    </w:p>
    <w:p w:rsidR="006228AA" w:rsidRPr="00EF0B29" w:rsidRDefault="00A57B30" w:rsidP="00505963">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i/>
          <w:sz w:val="24"/>
          <w:szCs w:val="24"/>
        </w:rPr>
        <w:t xml:space="preserve">R v Beddington </w:t>
      </w:r>
      <w:r w:rsidRPr="00EF0B29">
        <w:rPr>
          <w:rFonts w:ascii="Times New Roman" w:hAnsi="Times New Roman" w:cs="Times New Roman"/>
          <w:sz w:val="24"/>
          <w:szCs w:val="24"/>
        </w:rPr>
        <w:t>(1879) 14 Cox CC 341 overruled. (</w:t>
      </w:r>
      <w:proofErr w:type="gramStart"/>
      <w:r w:rsidRPr="00EF0B29">
        <w:rPr>
          <w:rFonts w:ascii="Times New Roman" w:hAnsi="Times New Roman" w:cs="Times New Roman"/>
          <w:sz w:val="24"/>
          <w:szCs w:val="24"/>
        </w:rPr>
        <w:t>my</w:t>
      </w:r>
      <w:proofErr w:type="gramEnd"/>
      <w:r w:rsidRPr="00EF0B29">
        <w:rPr>
          <w:rFonts w:ascii="Times New Roman" w:hAnsi="Times New Roman" w:cs="Times New Roman"/>
          <w:sz w:val="24"/>
          <w:szCs w:val="24"/>
        </w:rPr>
        <w:t xml:space="preserve"> emphasis)</w:t>
      </w:r>
      <w:r w:rsidR="00D0417A" w:rsidRPr="00EF0B29">
        <w:rPr>
          <w:rFonts w:ascii="Times New Roman" w:hAnsi="Times New Roman" w:cs="Times New Roman"/>
          <w:sz w:val="24"/>
          <w:szCs w:val="24"/>
        </w:rPr>
        <w:t xml:space="preserve"> </w:t>
      </w:r>
      <w:r w:rsidR="00F94148" w:rsidRPr="00EF0B29">
        <w:rPr>
          <w:rFonts w:ascii="Times New Roman" w:hAnsi="Times New Roman" w:cs="Times New Roman"/>
          <w:sz w:val="24"/>
          <w:szCs w:val="24"/>
        </w:rPr>
        <w:t xml:space="preserve"> </w:t>
      </w:r>
      <w:r w:rsidR="00505963" w:rsidRPr="00EF0B29">
        <w:rPr>
          <w:rFonts w:ascii="Times New Roman" w:hAnsi="Times New Roman" w:cs="Times New Roman"/>
          <w:sz w:val="24"/>
          <w:szCs w:val="24"/>
        </w:rPr>
        <w:t xml:space="preserve"> </w:t>
      </w:r>
    </w:p>
    <w:p w:rsidR="00782982" w:rsidRPr="00EF0B29" w:rsidRDefault="004B77C6" w:rsidP="006228AA">
      <w:pPr>
        <w:spacing w:after="0" w:line="480" w:lineRule="auto"/>
        <w:jc w:val="both"/>
        <w:rPr>
          <w:rFonts w:ascii="Times New Roman" w:hAnsi="Times New Roman" w:cs="Times New Roman"/>
          <w:sz w:val="24"/>
          <w:szCs w:val="24"/>
        </w:rPr>
      </w:pPr>
      <w:r w:rsidRPr="00EF0B29">
        <w:rPr>
          <w:rFonts w:ascii="Times New Roman" w:hAnsi="Times New Roman" w:cs="Times New Roman"/>
          <w:sz w:val="24"/>
          <w:szCs w:val="24"/>
        </w:rPr>
        <w:t xml:space="preserve"> </w:t>
      </w:r>
    </w:p>
    <w:p w:rsidR="00087F71" w:rsidRPr="00EF0B29" w:rsidRDefault="00087F71"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I however found the following</w:t>
      </w:r>
      <w:r w:rsidR="00F83344" w:rsidRPr="00EF0B29">
        <w:rPr>
          <w:rFonts w:ascii="Times New Roman" w:hAnsi="Times New Roman" w:cs="Times New Roman"/>
          <w:sz w:val="24"/>
          <w:szCs w:val="24"/>
        </w:rPr>
        <w:t xml:space="preserve"> useful exposition</w:t>
      </w:r>
      <w:r w:rsidR="0055768A" w:rsidRPr="00EF0B29">
        <w:rPr>
          <w:rFonts w:ascii="Times New Roman" w:hAnsi="Times New Roman" w:cs="Times New Roman"/>
          <w:sz w:val="24"/>
          <w:szCs w:val="24"/>
        </w:rPr>
        <w:t xml:space="preserve"> by Lord W</w:t>
      </w:r>
      <w:r w:rsidR="00014558" w:rsidRPr="00EF0B29">
        <w:rPr>
          <w:rFonts w:ascii="Times New Roman" w:hAnsi="Times New Roman" w:cs="Times New Roman"/>
          <w:sz w:val="24"/>
          <w:szCs w:val="24"/>
        </w:rPr>
        <w:t xml:space="preserve">ILBERFORCE in </w:t>
      </w:r>
      <w:r w:rsidR="00014558" w:rsidRPr="00EF0B29">
        <w:rPr>
          <w:rFonts w:ascii="Times New Roman" w:hAnsi="Times New Roman" w:cs="Times New Roman"/>
          <w:i/>
          <w:sz w:val="24"/>
          <w:szCs w:val="24"/>
        </w:rPr>
        <w:t>Ratten v R</w:t>
      </w:r>
      <w:r w:rsidR="00014558" w:rsidRPr="00EF0B29">
        <w:rPr>
          <w:rFonts w:ascii="Times New Roman" w:hAnsi="Times New Roman" w:cs="Times New Roman"/>
          <w:sz w:val="24"/>
          <w:szCs w:val="24"/>
        </w:rPr>
        <w:t xml:space="preserve"> [1971] 3 All ER 801</w:t>
      </w:r>
      <w:r w:rsidRPr="00EF0B29">
        <w:rPr>
          <w:rFonts w:ascii="Times New Roman" w:hAnsi="Times New Roman" w:cs="Times New Roman"/>
          <w:sz w:val="24"/>
          <w:szCs w:val="24"/>
        </w:rPr>
        <w:t xml:space="preserve"> at</w:t>
      </w:r>
      <w:r w:rsidR="00CE1752" w:rsidRPr="00EF0B29">
        <w:rPr>
          <w:rFonts w:ascii="Times New Roman" w:hAnsi="Times New Roman" w:cs="Times New Roman"/>
          <w:sz w:val="24"/>
          <w:szCs w:val="24"/>
        </w:rPr>
        <w:t xml:space="preserve"> p</w:t>
      </w:r>
      <w:r w:rsidRPr="00EF0B29">
        <w:rPr>
          <w:rFonts w:ascii="Times New Roman" w:hAnsi="Times New Roman" w:cs="Times New Roman"/>
          <w:sz w:val="24"/>
          <w:szCs w:val="24"/>
        </w:rPr>
        <w:t xml:space="preserve"> 807 a-e</w:t>
      </w:r>
      <w:r w:rsidR="00014558" w:rsidRPr="00EF0B29">
        <w:rPr>
          <w:rFonts w:ascii="Times New Roman" w:hAnsi="Times New Roman" w:cs="Times New Roman"/>
          <w:sz w:val="24"/>
          <w:szCs w:val="24"/>
        </w:rPr>
        <w:t>, (a case cited by Lord ACKNER in his speech)</w:t>
      </w:r>
      <w:r w:rsidRPr="00EF0B29">
        <w:rPr>
          <w:rFonts w:ascii="Times New Roman" w:hAnsi="Times New Roman" w:cs="Times New Roman"/>
          <w:sz w:val="24"/>
          <w:szCs w:val="24"/>
        </w:rPr>
        <w:t>:</w:t>
      </w:r>
    </w:p>
    <w:p w:rsidR="00087F71" w:rsidRPr="00EF0B29" w:rsidRDefault="00087F71" w:rsidP="006228AA">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“The person testifying to the words used is liable to cross-examination: the accused person … can give his own account if different. There is no such difference in kind or substance between what was said and evidence of what was done (for example between evidence of what the victim said as to an attack and evidence that he (or she) was seen in a terrified state or was heard to shriek) as to require a total rejection of one and admission of the other.</w:t>
      </w:r>
    </w:p>
    <w:p w:rsidR="00087F71" w:rsidRPr="00EF0B29" w:rsidRDefault="00087F71" w:rsidP="006228AA">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The possibility of concoction or fabrication</w:t>
      </w:r>
      <w:r w:rsidR="00844042" w:rsidRPr="00EF0B29">
        <w:rPr>
          <w:rFonts w:ascii="Times New Roman" w:hAnsi="Times New Roman" w:cs="Times New Roman"/>
          <w:sz w:val="24"/>
          <w:szCs w:val="24"/>
        </w:rPr>
        <w:t>, where it exists, is on the other hand an entirely valid reason for exclusion, and is probably the real test which judges in fact apply. In their Lordships’ opinion this should be recognised and applied directly as the relevant test: the test should not be the uncertain one whether the making of the statement</w:t>
      </w:r>
      <w:r w:rsidR="00EF7676" w:rsidRPr="00EF0B29">
        <w:rPr>
          <w:rFonts w:ascii="Times New Roman" w:hAnsi="Times New Roman" w:cs="Times New Roman"/>
          <w:sz w:val="24"/>
          <w:szCs w:val="24"/>
        </w:rPr>
        <w:t xml:space="preserve"> was in some sense part of the event or transaction. This may often be difficult to establish: such external matters as the time which elapses between the events and the speaking of the words (or vice versa), and differences in location being relevant factors but not, taken by themselves, decisive criteria. </w:t>
      </w:r>
      <w:r w:rsidR="00EF7676" w:rsidRPr="00EF0B29">
        <w:rPr>
          <w:rFonts w:ascii="Times New Roman" w:hAnsi="Times New Roman" w:cs="Times New Roman"/>
          <w:sz w:val="24"/>
          <w:szCs w:val="24"/>
          <w:u w:val="single"/>
        </w:rPr>
        <w:t>As regards statements made after the event</w:t>
      </w:r>
      <w:r w:rsidR="00604329" w:rsidRPr="00EF0B29">
        <w:rPr>
          <w:rFonts w:ascii="Times New Roman" w:hAnsi="Times New Roman" w:cs="Times New Roman"/>
          <w:sz w:val="24"/>
          <w:szCs w:val="24"/>
          <w:u w:val="single"/>
        </w:rPr>
        <w:t xml:space="preserve"> </w:t>
      </w:r>
      <w:r w:rsidR="00604329" w:rsidRPr="00EF0B29">
        <w:rPr>
          <w:rFonts w:ascii="Times New Roman" w:hAnsi="Times New Roman" w:cs="Times New Roman"/>
          <w:b/>
          <w:sz w:val="24"/>
          <w:szCs w:val="24"/>
          <w:u w:val="single"/>
        </w:rPr>
        <w:t>it must be for the judge</w:t>
      </w:r>
      <w:r w:rsidR="00604329" w:rsidRPr="00EF0B29">
        <w:rPr>
          <w:rFonts w:ascii="Times New Roman" w:hAnsi="Times New Roman" w:cs="Times New Roman"/>
          <w:sz w:val="24"/>
          <w:szCs w:val="24"/>
          <w:u w:val="single"/>
        </w:rPr>
        <w:t>, by preliminary ruling, to satisfy himself that the statement was so clearly made in circumstances of spontaneity or involvement in the event that the possibility of concoction can be disregarded.</w:t>
      </w:r>
      <w:r w:rsidR="00604329" w:rsidRPr="00EF0B29">
        <w:rPr>
          <w:rFonts w:ascii="Times New Roman" w:hAnsi="Times New Roman" w:cs="Times New Roman"/>
          <w:sz w:val="24"/>
          <w:szCs w:val="24"/>
        </w:rPr>
        <w:t xml:space="preserve"> Conversely, if he considers that the statement was made </w:t>
      </w:r>
      <w:r w:rsidR="00604329" w:rsidRPr="00EF0B29">
        <w:rPr>
          <w:rFonts w:ascii="Times New Roman" w:hAnsi="Times New Roman" w:cs="Times New Roman"/>
          <w:sz w:val="24"/>
          <w:szCs w:val="24"/>
          <w:u w:val="single"/>
        </w:rPr>
        <w:t>by way of narrative of a detached prior event so that the speaker was so disengaged from it as to be able to construct or adapt his account, he should exclude it</w:t>
      </w:r>
      <w:r w:rsidR="00604329" w:rsidRPr="00EF0B29">
        <w:rPr>
          <w:rFonts w:ascii="Times New Roman" w:hAnsi="Times New Roman" w:cs="Times New Roman"/>
          <w:sz w:val="24"/>
          <w:szCs w:val="24"/>
        </w:rPr>
        <w:t xml:space="preserve">. And the same must in principle be true of statements made before the event. </w:t>
      </w:r>
      <w:r w:rsidR="00604329" w:rsidRPr="00EF0B29">
        <w:rPr>
          <w:rFonts w:ascii="Times New Roman" w:hAnsi="Times New Roman" w:cs="Times New Roman"/>
          <w:sz w:val="24"/>
          <w:szCs w:val="24"/>
          <w:u w:val="single"/>
        </w:rPr>
        <w:t>The test should not be the uncertain one, whether the making of the statement should be regarded</w:t>
      </w:r>
      <w:r w:rsidR="00051177" w:rsidRPr="00EF0B29">
        <w:rPr>
          <w:rFonts w:ascii="Times New Roman" w:hAnsi="Times New Roman" w:cs="Times New Roman"/>
          <w:sz w:val="24"/>
          <w:szCs w:val="24"/>
          <w:u w:val="single"/>
        </w:rPr>
        <w:t xml:space="preserve"> as part of the event or transac</w:t>
      </w:r>
      <w:r w:rsidR="00604329" w:rsidRPr="00EF0B29">
        <w:rPr>
          <w:rFonts w:ascii="Times New Roman" w:hAnsi="Times New Roman" w:cs="Times New Roman"/>
          <w:sz w:val="24"/>
          <w:szCs w:val="24"/>
          <w:u w:val="single"/>
        </w:rPr>
        <w:t xml:space="preserve">tion. This may often be difficult to show. But if the drama leading up </w:t>
      </w:r>
      <w:r w:rsidR="00051177" w:rsidRPr="00EF0B29">
        <w:rPr>
          <w:rFonts w:ascii="Times New Roman" w:hAnsi="Times New Roman" w:cs="Times New Roman"/>
          <w:sz w:val="24"/>
          <w:szCs w:val="24"/>
          <w:u w:val="single"/>
        </w:rPr>
        <w:t>to the climax, has commenced and</w:t>
      </w:r>
      <w:r w:rsidR="00604329" w:rsidRPr="00EF0B29">
        <w:rPr>
          <w:rFonts w:ascii="Times New Roman" w:hAnsi="Times New Roman" w:cs="Times New Roman"/>
          <w:sz w:val="24"/>
          <w:szCs w:val="24"/>
          <w:u w:val="single"/>
        </w:rPr>
        <w:t xml:space="preserve"> assumed such intensity and pressure that the utterance can safely be regarded as a true reflection of what was unrolling or actually happening</w:t>
      </w:r>
      <w:r w:rsidR="00051177" w:rsidRPr="00EF0B29">
        <w:rPr>
          <w:rFonts w:ascii="Times New Roman" w:hAnsi="Times New Roman" w:cs="Times New Roman"/>
          <w:sz w:val="24"/>
          <w:szCs w:val="24"/>
          <w:u w:val="single"/>
        </w:rPr>
        <w:t>, it ought to be received.</w:t>
      </w:r>
      <w:r w:rsidR="00051177" w:rsidRPr="00EF0B29">
        <w:rPr>
          <w:rFonts w:ascii="Times New Roman" w:hAnsi="Times New Roman" w:cs="Times New Roman"/>
          <w:sz w:val="24"/>
          <w:szCs w:val="24"/>
        </w:rPr>
        <w:t xml:space="preserve"> The expression ‘</w:t>
      </w:r>
      <w:r w:rsidR="00051177" w:rsidRPr="00EF0B29">
        <w:rPr>
          <w:rFonts w:ascii="Times New Roman" w:hAnsi="Times New Roman" w:cs="Times New Roman"/>
          <w:i/>
          <w:sz w:val="24"/>
          <w:szCs w:val="24"/>
        </w:rPr>
        <w:t>res gestae</w:t>
      </w:r>
      <w:r w:rsidR="00051177" w:rsidRPr="00EF0B29">
        <w:rPr>
          <w:rFonts w:ascii="Times New Roman" w:hAnsi="Times New Roman" w:cs="Times New Roman"/>
          <w:sz w:val="24"/>
          <w:szCs w:val="24"/>
        </w:rPr>
        <w:t xml:space="preserve">’ may conveniently sum up these </w:t>
      </w:r>
      <w:r w:rsidR="00051177" w:rsidRPr="00EF0B29">
        <w:rPr>
          <w:rFonts w:ascii="Times New Roman" w:hAnsi="Times New Roman" w:cs="Times New Roman"/>
          <w:sz w:val="24"/>
          <w:szCs w:val="24"/>
        </w:rPr>
        <w:lastRenderedPageBreak/>
        <w:t>criteria, but the reality of them must always be kept in mind: it is this that lies behind the best reasoned of the judges’ rulings.”</w:t>
      </w:r>
      <w:r w:rsidRPr="00EF0B29">
        <w:rPr>
          <w:rFonts w:ascii="Times New Roman" w:hAnsi="Times New Roman" w:cs="Times New Roman"/>
          <w:sz w:val="24"/>
          <w:szCs w:val="24"/>
        </w:rPr>
        <w:t xml:space="preserve"> </w:t>
      </w:r>
      <w:r w:rsidR="00804D20" w:rsidRPr="00EF0B29">
        <w:rPr>
          <w:rFonts w:ascii="Times New Roman" w:hAnsi="Times New Roman" w:cs="Times New Roman"/>
          <w:sz w:val="24"/>
          <w:szCs w:val="24"/>
        </w:rPr>
        <w:t xml:space="preserve"> </w:t>
      </w:r>
      <w:r w:rsidR="00F83344" w:rsidRPr="00EF0B29">
        <w:rPr>
          <w:rFonts w:ascii="Times New Roman" w:hAnsi="Times New Roman" w:cs="Times New Roman"/>
          <w:sz w:val="24"/>
          <w:szCs w:val="24"/>
        </w:rPr>
        <w:t>(</w:t>
      </w:r>
      <w:proofErr w:type="gramStart"/>
      <w:r w:rsidR="00F83344" w:rsidRPr="00EF0B29">
        <w:rPr>
          <w:rFonts w:ascii="Times New Roman" w:hAnsi="Times New Roman" w:cs="Times New Roman"/>
          <w:sz w:val="24"/>
          <w:szCs w:val="24"/>
        </w:rPr>
        <w:t>my</w:t>
      </w:r>
      <w:proofErr w:type="gramEnd"/>
      <w:r w:rsidR="00F83344" w:rsidRPr="00EF0B29">
        <w:rPr>
          <w:rFonts w:ascii="Times New Roman" w:hAnsi="Times New Roman" w:cs="Times New Roman"/>
          <w:sz w:val="24"/>
          <w:szCs w:val="24"/>
        </w:rPr>
        <w:t xml:space="preserve"> emphasis)</w:t>
      </w:r>
    </w:p>
    <w:p w:rsidR="006228AA" w:rsidRPr="00EF0B29" w:rsidRDefault="006228AA" w:rsidP="006228AA">
      <w:pPr>
        <w:pStyle w:val="ListParagraph"/>
        <w:spacing w:after="0" w:line="240" w:lineRule="auto"/>
        <w:ind w:left="567"/>
        <w:jc w:val="both"/>
        <w:rPr>
          <w:rFonts w:ascii="Times New Roman" w:hAnsi="Times New Roman" w:cs="Times New Roman"/>
          <w:sz w:val="24"/>
          <w:szCs w:val="24"/>
        </w:rPr>
      </w:pPr>
    </w:p>
    <w:p w:rsidR="009C212B" w:rsidRPr="00EF0B29" w:rsidRDefault="009C212B" w:rsidP="003A5B55">
      <w:pPr>
        <w:pStyle w:val="ListParagraph"/>
        <w:spacing w:after="0" w:line="240" w:lineRule="auto"/>
        <w:ind w:left="567" w:hanging="567"/>
        <w:jc w:val="both"/>
        <w:rPr>
          <w:rFonts w:ascii="Times New Roman" w:hAnsi="Times New Roman" w:cs="Times New Roman"/>
          <w:sz w:val="24"/>
          <w:szCs w:val="24"/>
        </w:rPr>
      </w:pPr>
    </w:p>
    <w:p w:rsidR="006457B0" w:rsidRPr="00EF0B29" w:rsidRDefault="006457B0"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H</w:t>
      </w:r>
      <w:r w:rsidR="00F83344" w:rsidRPr="00EF0B29">
        <w:rPr>
          <w:rFonts w:ascii="Times New Roman" w:hAnsi="Times New Roman" w:cs="Times New Roman"/>
          <w:sz w:val="24"/>
          <w:szCs w:val="24"/>
        </w:rPr>
        <w:t>is Lordship</w:t>
      </w:r>
      <w:r w:rsidRPr="00EF0B29">
        <w:rPr>
          <w:rFonts w:ascii="Times New Roman" w:hAnsi="Times New Roman" w:cs="Times New Roman"/>
          <w:sz w:val="24"/>
          <w:szCs w:val="24"/>
        </w:rPr>
        <w:t xml:space="preserve"> </w:t>
      </w:r>
      <w:r w:rsidR="00CE1752" w:rsidRPr="00EF0B29">
        <w:rPr>
          <w:rFonts w:ascii="Times New Roman" w:hAnsi="Times New Roman" w:cs="Times New Roman"/>
          <w:sz w:val="24"/>
          <w:szCs w:val="24"/>
        </w:rPr>
        <w:t>also referred to the case of</w:t>
      </w:r>
      <w:r w:rsidRPr="00EF0B29">
        <w:rPr>
          <w:rFonts w:ascii="Times New Roman" w:hAnsi="Times New Roman" w:cs="Times New Roman"/>
          <w:sz w:val="24"/>
          <w:szCs w:val="24"/>
        </w:rPr>
        <w:t xml:space="preserve"> </w:t>
      </w:r>
      <w:r w:rsidR="00B00A7F">
        <w:rPr>
          <w:rFonts w:ascii="Times New Roman" w:hAnsi="Times New Roman" w:cs="Times New Roman"/>
          <w:i/>
          <w:sz w:val="24"/>
          <w:szCs w:val="24"/>
        </w:rPr>
        <w:t>O’H</w:t>
      </w:r>
      <w:r w:rsidRPr="00EF0B29">
        <w:rPr>
          <w:rFonts w:ascii="Times New Roman" w:hAnsi="Times New Roman" w:cs="Times New Roman"/>
          <w:i/>
          <w:sz w:val="24"/>
          <w:szCs w:val="24"/>
        </w:rPr>
        <w:t>ara v Central SMT Co</w:t>
      </w:r>
      <w:r w:rsidRPr="00EF0B29">
        <w:rPr>
          <w:rFonts w:ascii="Times New Roman" w:hAnsi="Times New Roman" w:cs="Times New Roman"/>
          <w:sz w:val="24"/>
          <w:szCs w:val="24"/>
        </w:rPr>
        <w:t xml:space="preserve"> 1941 SC 363</w:t>
      </w:r>
      <w:r w:rsidR="00345FF7" w:rsidRPr="00EF0B29">
        <w:rPr>
          <w:rFonts w:ascii="Times New Roman" w:hAnsi="Times New Roman" w:cs="Times New Roman"/>
          <w:sz w:val="24"/>
          <w:szCs w:val="24"/>
        </w:rPr>
        <w:t xml:space="preserve"> </w:t>
      </w:r>
      <w:r w:rsidRPr="00EF0B29">
        <w:rPr>
          <w:rFonts w:ascii="Times New Roman" w:hAnsi="Times New Roman" w:cs="Times New Roman"/>
          <w:sz w:val="24"/>
          <w:szCs w:val="24"/>
        </w:rPr>
        <w:t xml:space="preserve">where at </w:t>
      </w:r>
      <w:r w:rsidR="00CE1752" w:rsidRPr="00EF0B29">
        <w:rPr>
          <w:rFonts w:ascii="Times New Roman" w:hAnsi="Times New Roman" w:cs="Times New Roman"/>
          <w:sz w:val="24"/>
          <w:szCs w:val="24"/>
        </w:rPr>
        <w:t xml:space="preserve">p </w:t>
      </w:r>
      <w:r w:rsidRPr="00EF0B29">
        <w:rPr>
          <w:rFonts w:ascii="Times New Roman" w:hAnsi="Times New Roman" w:cs="Times New Roman"/>
          <w:sz w:val="24"/>
          <w:szCs w:val="24"/>
        </w:rPr>
        <w:t>381 the Lord President</w:t>
      </w:r>
      <w:r w:rsidR="00345FF7" w:rsidRPr="00EF0B29">
        <w:rPr>
          <w:rFonts w:ascii="Times New Roman" w:hAnsi="Times New Roman" w:cs="Times New Roman"/>
          <w:sz w:val="24"/>
          <w:szCs w:val="24"/>
        </w:rPr>
        <w:t xml:space="preserve"> (Lord Normand) said that </w:t>
      </w:r>
      <w:r w:rsidR="00F83344" w:rsidRPr="00EF0B29">
        <w:rPr>
          <w:rFonts w:ascii="Times New Roman" w:hAnsi="Times New Roman" w:cs="Times New Roman"/>
          <w:sz w:val="24"/>
          <w:szCs w:val="24"/>
        </w:rPr>
        <w:t>“</w:t>
      </w:r>
      <w:r w:rsidR="00345FF7" w:rsidRPr="00EF0B29">
        <w:rPr>
          <w:rFonts w:ascii="Times New Roman" w:hAnsi="Times New Roman" w:cs="Times New Roman"/>
          <w:sz w:val="24"/>
          <w:szCs w:val="24"/>
        </w:rPr>
        <w:t xml:space="preserve">there must be close association: </w:t>
      </w:r>
      <w:r w:rsidR="00345FF7" w:rsidRPr="00EF0B29">
        <w:rPr>
          <w:rFonts w:ascii="Times New Roman" w:hAnsi="Times New Roman" w:cs="Times New Roman"/>
          <w:sz w:val="24"/>
          <w:szCs w:val="24"/>
          <w:u w:val="single"/>
        </w:rPr>
        <w:t xml:space="preserve">the words should be at least </w:t>
      </w:r>
      <w:r w:rsidR="00345FF7" w:rsidRPr="00EF0B29">
        <w:rPr>
          <w:rFonts w:ascii="Times New Roman" w:hAnsi="Times New Roman" w:cs="Times New Roman"/>
          <w:i/>
          <w:sz w:val="24"/>
          <w:szCs w:val="24"/>
          <w:u w:val="single"/>
        </w:rPr>
        <w:t>de recenti</w:t>
      </w:r>
      <w:r w:rsidR="00345FF7" w:rsidRPr="00EF0B29">
        <w:rPr>
          <w:rFonts w:ascii="Times New Roman" w:hAnsi="Times New Roman" w:cs="Times New Roman"/>
          <w:sz w:val="24"/>
          <w:szCs w:val="24"/>
          <w:u w:val="single"/>
        </w:rPr>
        <w:t xml:space="preserve"> and not after an interval</w:t>
      </w:r>
      <w:r w:rsidR="00CE1752" w:rsidRPr="00EF0B29">
        <w:rPr>
          <w:rFonts w:ascii="Times New Roman" w:hAnsi="Times New Roman" w:cs="Times New Roman"/>
          <w:sz w:val="24"/>
          <w:szCs w:val="24"/>
          <w:u w:val="single"/>
        </w:rPr>
        <w:t xml:space="preserve"> which would allow time for reflection and concocting a story.</w:t>
      </w:r>
      <w:r w:rsidR="00CE1752" w:rsidRPr="00EF0B29">
        <w:rPr>
          <w:rFonts w:ascii="Times New Roman" w:hAnsi="Times New Roman" w:cs="Times New Roman"/>
          <w:sz w:val="24"/>
          <w:szCs w:val="24"/>
        </w:rPr>
        <w:t>” He further quoted Lord Fleming who at p 386 said:</w:t>
      </w:r>
    </w:p>
    <w:p w:rsidR="00CE1752" w:rsidRPr="00EF0B29" w:rsidRDefault="00CE1752" w:rsidP="006228AA">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xml:space="preserve">“Obviously </w:t>
      </w:r>
      <w:r w:rsidRPr="00EF0B29">
        <w:rPr>
          <w:rFonts w:ascii="Times New Roman" w:hAnsi="Times New Roman" w:cs="Times New Roman"/>
          <w:sz w:val="24"/>
          <w:szCs w:val="24"/>
          <w:u w:val="single"/>
        </w:rPr>
        <w:t>statements made after there has been time for deliberation are not likely to be entirely spontaneous</w:t>
      </w:r>
      <w:r w:rsidRPr="00EF0B29">
        <w:rPr>
          <w:rFonts w:ascii="Times New Roman" w:hAnsi="Times New Roman" w:cs="Times New Roman"/>
          <w:sz w:val="24"/>
          <w:szCs w:val="24"/>
        </w:rPr>
        <w:t>, and may, indeed, be made for the express purpose of concealing the truth.”</w:t>
      </w:r>
      <w:r w:rsidR="00F83344" w:rsidRPr="00EF0B29">
        <w:rPr>
          <w:rFonts w:ascii="Times New Roman" w:hAnsi="Times New Roman" w:cs="Times New Roman"/>
          <w:sz w:val="24"/>
          <w:szCs w:val="24"/>
        </w:rPr>
        <w:t xml:space="preserve"> (</w:t>
      </w:r>
      <w:proofErr w:type="gramStart"/>
      <w:r w:rsidR="00F83344" w:rsidRPr="00EF0B29">
        <w:rPr>
          <w:rFonts w:ascii="Times New Roman" w:hAnsi="Times New Roman" w:cs="Times New Roman"/>
          <w:sz w:val="24"/>
          <w:szCs w:val="24"/>
        </w:rPr>
        <w:t>my</w:t>
      </w:r>
      <w:proofErr w:type="gramEnd"/>
      <w:r w:rsidR="00F83344" w:rsidRPr="00EF0B29">
        <w:rPr>
          <w:rFonts w:ascii="Times New Roman" w:hAnsi="Times New Roman" w:cs="Times New Roman"/>
          <w:sz w:val="24"/>
          <w:szCs w:val="24"/>
        </w:rPr>
        <w:t xml:space="preserve"> emphasis)</w:t>
      </w:r>
    </w:p>
    <w:p w:rsidR="006228AA" w:rsidRPr="00EF0B29" w:rsidRDefault="006228AA" w:rsidP="006228AA">
      <w:pPr>
        <w:pStyle w:val="ListParagraph"/>
        <w:spacing w:after="0" w:line="240" w:lineRule="auto"/>
        <w:ind w:left="567"/>
        <w:jc w:val="both"/>
        <w:rPr>
          <w:rFonts w:ascii="Times New Roman" w:hAnsi="Times New Roman" w:cs="Times New Roman"/>
          <w:sz w:val="24"/>
          <w:szCs w:val="24"/>
        </w:rPr>
      </w:pPr>
    </w:p>
    <w:p w:rsidR="00F83344" w:rsidRPr="00EF0B29" w:rsidRDefault="00F83344" w:rsidP="003A5B55">
      <w:pPr>
        <w:pStyle w:val="ListParagraph"/>
        <w:spacing w:after="0" w:line="240" w:lineRule="auto"/>
        <w:ind w:left="567" w:hanging="567"/>
        <w:jc w:val="both"/>
        <w:rPr>
          <w:rFonts w:ascii="Times New Roman" w:hAnsi="Times New Roman" w:cs="Times New Roman"/>
          <w:sz w:val="24"/>
          <w:szCs w:val="24"/>
        </w:rPr>
      </w:pPr>
    </w:p>
    <w:p w:rsidR="00CE1752" w:rsidRPr="00EF0B29" w:rsidRDefault="00F83344"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He </w:t>
      </w:r>
      <w:r w:rsidR="00A05584" w:rsidRPr="00EF0B29">
        <w:rPr>
          <w:rFonts w:ascii="Times New Roman" w:hAnsi="Times New Roman" w:cs="Times New Roman"/>
          <w:sz w:val="24"/>
          <w:szCs w:val="24"/>
        </w:rPr>
        <w:t xml:space="preserve">further pertinently </w:t>
      </w:r>
      <w:r w:rsidR="008D301B" w:rsidRPr="00EF0B29">
        <w:rPr>
          <w:rFonts w:ascii="Times New Roman" w:hAnsi="Times New Roman" w:cs="Times New Roman"/>
          <w:sz w:val="24"/>
          <w:szCs w:val="24"/>
        </w:rPr>
        <w:t>states at</w:t>
      </w:r>
      <w:r w:rsidR="00CE1752" w:rsidRPr="00EF0B29">
        <w:rPr>
          <w:rFonts w:ascii="Times New Roman" w:hAnsi="Times New Roman" w:cs="Times New Roman"/>
          <w:sz w:val="24"/>
          <w:szCs w:val="24"/>
        </w:rPr>
        <w:t xml:space="preserve"> p</w:t>
      </w:r>
      <w:r w:rsidR="008D301B" w:rsidRPr="00EF0B29">
        <w:rPr>
          <w:rFonts w:ascii="Times New Roman" w:hAnsi="Times New Roman" w:cs="Times New Roman"/>
          <w:sz w:val="24"/>
          <w:szCs w:val="24"/>
        </w:rPr>
        <w:t xml:space="preserve"> 808 f-g:</w:t>
      </w:r>
    </w:p>
    <w:p w:rsidR="008D301B" w:rsidRPr="00EF0B29" w:rsidRDefault="008D301B" w:rsidP="006228AA">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xml:space="preserve">“These authorities show that there is ample support for the principle that hearsay evidence may be admitted if the statement providing it is made </w:t>
      </w:r>
      <w:r w:rsidR="008B39B6" w:rsidRPr="00EF0B29">
        <w:rPr>
          <w:rFonts w:ascii="Times New Roman" w:hAnsi="Times New Roman" w:cs="Times New Roman"/>
          <w:sz w:val="24"/>
          <w:szCs w:val="24"/>
        </w:rPr>
        <w:t>in such conditions (always being those of approximat</w:t>
      </w:r>
      <w:r w:rsidR="00073E9F" w:rsidRPr="00EF0B29">
        <w:rPr>
          <w:rFonts w:ascii="Times New Roman" w:hAnsi="Times New Roman" w:cs="Times New Roman"/>
          <w:sz w:val="24"/>
          <w:szCs w:val="24"/>
        </w:rPr>
        <w:t>e but not exact contemporaneity) of involvement</w:t>
      </w:r>
      <w:r w:rsidR="00BE33C6" w:rsidRPr="00EF0B29">
        <w:rPr>
          <w:rFonts w:ascii="Times New Roman" w:hAnsi="Times New Roman" w:cs="Times New Roman"/>
          <w:sz w:val="24"/>
          <w:szCs w:val="24"/>
        </w:rPr>
        <w:t xml:space="preserve"> or pressure as </w:t>
      </w:r>
      <w:r w:rsidR="00BE33C6" w:rsidRPr="00EF0B29">
        <w:rPr>
          <w:rFonts w:ascii="Times New Roman" w:hAnsi="Times New Roman" w:cs="Times New Roman"/>
          <w:sz w:val="24"/>
          <w:szCs w:val="24"/>
          <w:u w:val="single"/>
        </w:rPr>
        <w:t>to exclude the possibility of concoction or distortion</w:t>
      </w:r>
      <w:r w:rsidR="00BE33C6" w:rsidRPr="00EF0B29">
        <w:rPr>
          <w:rFonts w:ascii="Times New Roman" w:hAnsi="Times New Roman" w:cs="Times New Roman"/>
          <w:sz w:val="24"/>
          <w:szCs w:val="24"/>
        </w:rPr>
        <w:t xml:space="preserve"> to the advantage of the maker or the disadvantage of the accused.”</w:t>
      </w:r>
      <w:r w:rsidR="00F83344" w:rsidRPr="00EF0B29">
        <w:rPr>
          <w:rFonts w:ascii="Times New Roman" w:hAnsi="Times New Roman" w:cs="Times New Roman"/>
          <w:sz w:val="24"/>
          <w:szCs w:val="24"/>
        </w:rPr>
        <w:t xml:space="preserve"> (</w:t>
      </w:r>
      <w:proofErr w:type="gramStart"/>
      <w:r w:rsidR="00F83344" w:rsidRPr="00EF0B29">
        <w:rPr>
          <w:rFonts w:ascii="Times New Roman" w:hAnsi="Times New Roman" w:cs="Times New Roman"/>
          <w:sz w:val="24"/>
          <w:szCs w:val="24"/>
        </w:rPr>
        <w:t>my</w:t>
      </w:r>
      <w:proofErr w:type="gramEnd"/>
      <w:r w:rsidR="00F83344" w:rsidRPr="00EF0B29">
        <w:rPr>
          <w:rFonts w:ascii="Times New Roman" w:hAnsi="Times New Roman" w:cs="Times New Roman"/>
          <w:sz w:val="24"/>
          <w:szCs w:val="24"/>
        </w:rPr>
        <w:t xml:space="preserve"> emphasis)</w:t>
      </w:r>
    </w:p>
    <w:p w:rsidR="00BE33C6" w:rsidRPr="00EF0B29" w:rsidRDefault="00BE33C6" w:rsidP="003A5B55">
      <w:pPr>
        <w:pStyle w:val="ListParagraph"/>
        <w:spacing w:after="0" w:line="240" w:lineRule="auto"/>
        <w:ind w:left="567" w:hanging="567"/>
        <w:jc w:val="both"/>
        <w:rPr>
          <w:rFonts w:ascii="Times New Roman" w:hAnsi="Times New Roman" w:cs="Times New Roman"/>
          <w:sz w:val="24"/>
          <w:szCs w:val="24"/>
        </w:rPr>
      </w:pPr>
    </w:p>
    <w:p w:rsidR="00BE33C6" w:rsidRPr="00EF0B29" w:rsidRDefault="00BE33C6" w:rsidP="006228AA">
      <w:pPr>
        <w:pStyle w:val="ListParagraph"/>
        <w:spacing w:after="0" w:line="48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xml:space="preserve">And, at </w:t>
      </w:r>
      <w:r w:rsidR="00CE1752" w:rsidRPr="00EF0B29">
        <w:rPr>
          <w:rFonts w:ascii="Times New Roman" w:hAnsi="Times New Roman" w:cs="Times New Roman"/>
          <w:sz w:val="24"/>
          <w:szCs w:val="24"/>
        </w:rPr>
        <w:t xml:space="preserve">p </w:t>
      </w:r>
      <w:r w:rsidRPr="00EF0B29">
        <w:rPr>
          <w:rFonts w:ascii="Times New Roman" w:hAnsi="Times New Roman" w:cs="Times New Roman"/>
          <w:sz w:val="24"/>
          <w:szCs w:val="24"/>
        </w:rPr>
        <w:t>809 b:</w:t>
      </w:r>
    </w:p>
    <w:p w:rsidR="00BE33C6" w:rsidRPr="00EF0B29" w:rsidRDefault="00BE33C6" w:rsidP="006228AA">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w:t>
      </w:r>
      <w:r w:rsidRPr="00EF0B29">
        <w:rPr>
          <w:rFonts w:ascii="Times New Roman" w:hAnsi="Times New Roman" w:cs="Times New Roman"/>
          <w:sz w:val="24"/>
          <w:szCs w:val="24"/>
          <w:u w:val="single"/>
        </w:rPr>
        <w:t xml:space="preserve">Facts differ so greatly that it is impossible to lay down any precise general rule: it is difficult to imagine a case where there is no evidence at all of connection between statement and principal event other than the statement itself, but </w:t>
      </w:r>
      <w:r w:rsidRPr="00EF0B29">
        <w:rPr>
          <w:rFonts w:ascii="Times New Roman" w:hAnsi="Times New Roman" w:cs="Times New Roman"/>
          <w:b/>
          <w:sz w:val="24"/>
          <w:szCs w:val="24"/>
          <w:u w:val="single"/>
        </w:rPr>
        <w:t>whether this is sufficiently shown must be a matter for the trial judge.</w:t>
      </w:r>
      <w:r w:rsidRPr="00EF0B29">
        <w:rPr>
          <w:rFonts w:ascii="Times New Roman" w:hAnsi="Times New Roman" w:cs="Times New Roman"/>
          <w:sz w:val="24"/>
          <w:szCs w:val="24"/>
          <w:u w:val="single"/>
        </w:rPr>
        <w:t xml:space="preserve"> Their Lordships would be disposed to agree that, amongst other things, he may take the statement itself into account.</w:t>
      </w:r>
      <w:r w:rsidRPr="00EF0B29">
        <w:rPr>
          <w:rFonts w:ascii="Times New Roman" w:hAnsi="Times New Roman" w:cs="Times New Roman"/>
          <w:sz w:val="24"/>
          <w:szCs w:val="24"/>
        </w:rPr>
        <w:t>”</w:t>
      </w:r>
      <w:r w:rsidR="00AE7BEE" w:rsidRPr="00EF0B29">
        <w:rPr>
          <w:rFonts w:ascii="Times New Roman" w:hAnsi="Times New Roman" w:cs="Times New Roman"/>
          <w:sz w:val="24"/>
          <w:szCs w:val="24"/>
        </w:rPr>
        <w:t xml:space="preserve"> (</w:t>
      </w:r>
      <w:proofErr w:type="gramStart"/>
      <w:r w:rsidR="00AE7BEE" w:rsidRPr="00EF0B29">
        <w:rPr>
          <w:rFonts w:ascii="Times New Roman" w:hAnsi="Times New Roman" w:cs="Times New Roman"/>
          <w:sz w:val="24"/>
          <w:szCs w:val="24"/>
        </w:rPr>
        <w:t>my</w:t>
      </w:r>
      <w:proofErr w:type="gramEnd"/>
      <w:r w:rsidR="00AE7BEE" w:rsidRPr="00EF0B29">
        <w:rPr>
          <w:rFonts w:ascii="Times New Roman" w:hAnsi="Times New Roman" w:cs="Times New Roman"/>
          <w:sz w:val="24"/>
          <w:szCs w:val="24"/>
        </w:rPr>
        <w:t xml:space="preserve"> emphasis)</w:t>
      </w:r>
    </w:p>
    <w:p w:rsidR="003A3E2A" w:rsidRPr="00EF0B29" w:rsidRDefault="003C040E" w:rsidP="003A5B55">
      <w:pPr>
        <w:pStyle w:val="ListParagraph"/>
        <w:spacing w:after="0" w:line="24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 </w:t>
      </w:r>
    </w:p>
    <w:p w:rsidR="003A3E2A" w:rsidRPr="00EF0B29" w:rsidRDefault="003A3E2A" w:rsidP="006228AA">
      <w:pPr>
        <w:pStyle w:val="ListParagraph"/>
        <w:spacing w:after="0" w:line="48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F</w:t>
      </w:r>
      <w:r w:rsidR="00F83344" w:rsidRPr="00EF0B29">
        <w:rPr>
          <w:rFonts w:ascii="Times New Roman" w:hAnsi="Times New Roman" w:cs="Times New Roman"/>
          <w:sz w:val="24"/>
          <w:szCs w:val="24"/>
        </w:rPr>
        <w:t>inally</w:t>
      </w:r>
      <w:r w:rsidRPr="00EF0B29">
        <w:rPr>
          <w:rFonts w:ascii="Times New Roman" w:hAnsi="Times New Roman" w:cs="Times New Roman"/>
          <w:sz w:val="24"/>
          <w:szCs w:val="24"/>
        </w:rPr>
        <w:t>, at</w:t>
      </w:r>
      <w:r w:rsidR="00CE1752" w:rsidRPr="00EF0B29">
        <w:rPr>
          <w:rFonts w:ascii="Times New Roman" w:hAnsi="Times New Roman" w:cs="Times New Roman"/>
          <w:sz w:val="24"/>
          <w:szCs w:val="24"/>
        </w:rPr>
        <w:t xml:space="preserve"> p</w:t>
      </w:r>
      <w:r w:rsidRPr="00EF0B29">
        <w:rPr>
          <w:rFonts w:ascii="Times New Roman" w:hAnsi="Times New Roman" w:cs="Times New Roman"/>
          <w:sz w:val="24"/>
          <w:szCs w:val="24"/>
        </w:rPr>
        <w:t xml:space="preserve"> 808 d</w:t>
      </w:r>
      <w:r w:rsidR="00F83344" w:rsidRPr="00EF0B29">
        <w:rPr>
          <w:rFonts w:ascii="Times New Roman" w:hAnsi="Times New Roman" w:cs="Times New Roman"/>
          <w:sz w:val="24"/>
          <w:szCs w:val="24"/>
        </w:rPr>
        <w:t xml:space="preserve"> he stated as follows</w:t>
      </w:r>
      <w:r w:rsidRPr="00EF0B29">
        <w:rPr>
          <w:rFonts w:ascii="Times New Roman" w:hAnsi="Times New Roman" w:cs="Times New Roman"/>
          <w:sz w:val="24"/>
          <w:szCs w:val="24"/>
        </w:rPr>
        <w:t>:</w:t>
      </w:r>
    </w:p>
    <w:p w:rsidR="003A3E2A" w:rsidRPr="00EF0B29" w:rsidRDefault="003A3E2A" w:rsidP="006228AA">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In an earlier case in the High Court (</w:t>
      </w:r>
      <w:r w:rsidRPr="00EF0B29">
        <w:rPr>
          <w:rFonts w:ascii="Times New Roman" w:hAnsi="Times New Roman" w:cs="Times New Roman"/>
          <w:i/>
          <w:sz w:val="24"/>
          <w:szCs w:val="24"/>
        </w:rPr>
        <w:t xml:space="preserve">Brown v R </w:t>
      </w:r>
      <w:r w:rsidRPr="00EF0B29">
        <w:rPr>
          <w:rFonts w:ascii="Times New Roman" w:hAnsi="Times New Roman" w:cs="Times New Roman"/>
          <w:sz w:val="24"/>
          <w:szCs w:val="24"/>
        </w:rPr>
        <w:t xml:space="preserve">(1913) 17 CLR 570) where evidence was excluded, Isaacs and Powers JJ in their joint judgment (at 597) </w:t>
      </w:r>
      <w:r w:rsidRPr="00EF0B29">
        <w:rPr>
          <w:rFonts w:ascii="Times New Roman" w:hAnsi="Times New Roman" w:cs="Times New Roman"/>
          <w:sz w:val="24"/>
          <w:szCs w:val="24"/>
          <w:u w:val="single"/>
        </w:rPr>
        <w:t>put the exclusion on the ground that it was a mere narration respecting a concluded event, a narration not naturally or spontaneously emanating from or growing out of the main narration but arising as an independent and additional transaction.”</w:t>
      </w:r>
      <w:r w:rsidR="008F01EE" w:rsidRPr="00EF0B29">
        <w:rPr>
          <w:rFonts w:ascii="Times New Roman" w:hAnsi="Times New Roman" w:cs="Times New Roman"/>
          <w:sz w:val="24"/>
          <w:szCs w:val="24"/>
        </w:rPr>
        <w:t xml:space="preserve"> (</w:t>
      </w:r>
      <w:proofErr w:type="gramStart"/>
      <w:r w:rsidR="008F01EE" w:rsidRPr="00EF0B29">
        <w:rPr>
          <w:rFonts w:ascii="Times New Roman" w:hAnsi="Times New Roman" w:cs="Times New Roman"/>
          <w:sz w:val="24"/>
          <w:szCs w:val="24"/>
        </w:rPr>
        <w:t>my</w:t>
      </w:r>
      <w:proofErr w:type="gramEnd"/>
      <w:r w:rsidR="008F01EE" w:rsidRPr="00EF0B29">
        <w:rPr>
          <w:rFonts w:ascii="Times New Roman" w:hAnsi="Times New Roman" w:cs="Times New Roman"/>
          <w:sz w:val="24"/>
          <w:szCs w:val="24"/>
        </w:rPr>
        <w:t xml:space="preserve"> emphasis)</w:t>
      </w:r>
    </w:p>
    <w:p w:rsidR="006228AA" w:rsidRPr="00EF0B29" w:rsidRDefault="006228AA" w:rsidP="006228AA">
      <w:pPr>
        <w:pStyle w:val="ListParagraph"/>
        <w:spacing w:after="0" w:line="240" w:lineRule="auto"/>
        <w:ind w:left="567"/>
        <w:jc w:val="both"/>
        <w:rPr>
          <w:rFonts w:ascii="Times New Roman" w:hAnsi="Times New Roman" w:cs="Times New Roman"/>
          <w:sz w:val="24"/>
          <w:szCs w:val="24"/>
        </w:rPr>
      </w:pPr>
    </w:p>
    <w:p w:rsidR="006228AA" w:rsidRPr="00EF0B29" w:rsidRDefault="006228AA" w:rsidP="006228AA">
      <w:pPr>
        <w:pStyle w:val="ListParagraph"/>
        <w:spacing w:after="0" w:line="240" w:lineRule="auto"/>
        <w:ind w:left="567"/>
        <w:jc w:val="both"/>
        <w:rPr>
          <w:rFonts w:ascii="Times New Roman" w:hAnsi="Times New Roman" w:cs="Times New Roman"/>
          <w:sz w:val="24"/>
          <w:szCs w:val="24"/>
        </w:rPr>
      </w:pPr>
    </w:p>
    <w:p w:rsidR="008D301B" w:rsidRPr="00EF0B29" w:rsidRDefault="008D301B" w:rsidP="003A5B55">
      <w:pPr>
        <w:pStyle w:val="ListParagraph"/>
        <w:spacing w:after="0" w:line="240" w:lineRule="auto"/>
        <w:ind w:left="567" w:hanging="567"/>
        <w:jc w:val="both"/>
        <w:rPr>
          <w:rFonts w:ascii="Times New Roman" w:hAnsi="Times New Roman" w:cs="Times New Roman"/>
          <w:sz w:val="24"/>
          <w:szCs w:val="24"/>
        </w:rPr>
      </w:pPr>
    </w:p>
    <w:p w:rsidR="0048334F" w:rsidRPr="00EF0B29" w:rsidRDefault="00E86286"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In </w:t>
      </w:r>
      <w:r w:rsidRPr="00EF0B29">
        <w:rPr>
          <w:rFonts w:ascii="Times New Roman" w:hAnsi="Times New Roman" w:cs="Times New Roman"/>
          <w:b/>
          <w:sz w:val="24"/>
          <w:szCs w:val="24"/>
        </w:rPr>
        <w:t>Principles of Evidence</w:t>
      </w:r>
      <w:r w:rsidRPr="00EF0B29">
        <w:rPr>
          <w:rFonts w:ascii="Times New Roman" w:hAnsi="Times New Roman" w:cs="Times New Roman"/>
          <w:sz w:val="24"/>
          <w:szCs w:val="24"/>
        </w:rPr>
        <w:t xml:space="preserve"> 4 ed (Juta) t</w:t>
      </w:r>
      <w:r w:rsidR="0032514C" w:rsidRPr="00EF0B29">
        <w:rPr>
          <w:rFonts w:ascii="Times New Roman" w:hAnsi="Times New Roman" w:cs="Times New Roman"/>
          <w:sz w:val="24"/>
          <w:szCs w:val="24"/>
        </w:rPr>
        <w:t xml:space="preserve">he learned authors </w:t>
      </w:r>
      <w:r w:rsidR="0032514C" w:rsidRPr="00EF0B29">
        <w:rPr>
          <w:rFonts w:ascii="Times New Roman" w:hAnsi="Times New Roman" w:cs="Times New Roman"/>
          <w:i/>
          <w:sz w:val="24"/>
          <w:szCs w:val="24"/>
        </w:rPr>
        <w:t>Schwikkard and van der Merwe</w:t>
      </w:r>
      <w:r w:rsidRPr="00EF0B29">
        <w:rPr>
          <w:rFonts w:ascii="Times New Roman" w:hAnsi="Times New Roman" w:cs="Times New Roman"/>
          <w:i/>
          <w:sz w:val="24"/>
          <w:szCs w:val="24"/>
        </w:rPr>
        <w:t>,</w:t>
      </w:r>
      <w:r w:rsidR="0032514C" w:rsidRPr="00EF0B29">
        <w:rPr>
          <w:rFonts w:ascii="Times New Roman" w:hAnsi="Times New Roman" w:cs="Times New Roman"/>
          <w:sz w:val="24"/>
          <w:szCs w:val="24"/>
        </w:rPr>
        <w:t xml:space="preserve"> under the </w:t>
      </w:r>
      <w:r w:rsidR="00457054" w:rsidRPr="00EF0B29">
        <w:rPr>
          <w:rFonts w:ascii="Times New Roman" w:hAnsi="Times New Roman" w:cs="Times New Roman"/>
          <w:sz w:val="24"/>
          <w:szCs w:val="24"/>
        </w:rPr>
        <w:t>heading “</w:t>
      </w:r>
      <w:r w:rsidR="00457054" w:rsidRPr="00EF0B29">
        <w:rPr>
          <w:rFonts w:ascii="Times New Roman" w:hAnsi="Times New Roman" w:cs="Times New Roman"/>
          <w:i/>
          <w:sz w:val="24"/>
          <w:szCs w:val="24"/>
        </w:rPr>
        <w:t>Res gestae</w:t>
      </w:r>
      <w:r w:rsidR="00457054" w:rsidRPr="00EF0B29">
        <w:rPr>
          <w:rFonts w:ascii="Times New Roman" w:hAnsi="Times New Roman" w:cs="Times New Roman"/>
          <w:sz w:val="24"/>
          <w:szCs w:val="24"/>
        </w:rPr>
        <w:t xml:space="preserve"> statements”</w:t>
      </w:r>
      <w:r w:rsidR="0048334F" w:rsidRPr="00EF0B29">
        <w:rPr>
          <w:rFonts w:ascii="Times New Roman" w:hAnsi="Times New Roman" w:cs="Times New Roman"/>
          <w:sz w:val="24"/>
          <w:szCs w:val="24"/>
        </w:rPr>
        <w:t xml:space="preserve"> state that the phrase </w:t>
      </w:r>
      <w:r w:rsidR="0048334F" w:rsidRPr="00EF0B29">
        <w:rPr>
          <w:rFonts w:ascii="Times New Roman" w:hAnsi="Times New Roman" w:cs="Times New Roman"/>
          <w:i/>
          <w:sz w:val="24"/>
          <w:szCs w:val="24"/>
        </w:rPr>
        <w:t>res gestae</w:t>
      </w:r>
      <w:r w:rsidR="0048334F" w:rsidRPr="00EF0B29">
        <w:rPr>
          <w:rFonts w:ascii="Times New Roman" w:hAnsi="Times New Roman" w:cs="Times New Roman"/>
          <w:sz w:val="24"/>
          <w:szCs w:val="24"/>
        </w:rPr>
        <w:t xml:space="preserve"> does not lend itself to any meaningful translation but that the phrase has developed a meaning </w:t>
      </w:r>
      <w:r w:rsidR="0048334F" w:rsidRPr="00EF0B29">
        <w:rPr>
          <w:rFonts w:ascii="Times New Roman" w:hAnsi="Times New Roman" w:cs="Times New Roman"/>
          <w:sz w:val="24"/>
          <w:szCs w:val="24"/>
        </w:rPr>
        <w:lastRenderedPageBreak/>
        <w:t xml:space="preserve">in the law of evidence and is succinctly stated by Choo (in </w:t>
      </w:r>
      <w:r w:rsidR="0048334F" w:rsidRPr="00EF0B29">
        <w:rPr>
          <w:rFonts w:ascii="Times New Roman" w:hAnsi="Times New Roman" w:cs="Times New Roman"/>
          <w:b/>
          <w:sz w:val="24"/>
          <w:szCs w:val="24"/>
        </w:rPr>
        <w:t>Evidence</w:t>
      </w:r>
      <w:r w:rsidR="0048334F" w:rsidRPr="00EF0B29">
        <w:rPr>
          <w:rFonts w:ascii="Times New Roman" w:hAnsi="Times New Roman" w:cs="Times New Roman"/>
          <w:sz w:val="24"/>
          <w:szCs w:val="24"/>
        </w:rPr>
        <w:t xml:space="preserve"> (2012) 292) as follows:</w:t>
      </w:r>
    </w:p>
    <w:p w:rsidR="0048334F" w:rsidRPr="00EF0B29" w:rsidRDefault="0048334F" w:rsidP="006228AA">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xml:space="preserve">“Evidence of facts may be admissible as part of the </w:t>
      </w:r>
      <w:r w:rsidRPr="00EF0B29">
        <w:rPr>
          <w:rFonts w:ascii="Times New Roman" w:hAnsi="Times New Roman" w:cs="Times New Roman"/>
          <w:i/>
          <w:sz w:val="24"/>
          <w:szCs w:val="24"/>
        </w:rPr>
        <w:t>res gestae</w:t>
      </w:r>
      <w:r w:rsidRPr="00EF0B29">
        <w:rPr>
          <w:rFonts w:ascii="Times New Roman" w:hAnsi="Times New Roman" w:cs="Times New Roman"/>
          <w:sz w:val="24"/>
          <w:szCs w:val="24"/>
        </w:rPr>
        <w:t xml:space="preserve"> if these facts are so closely connected in time, place and circumstances with some transaction which is at issue that they can be said to form part of that transaction.” </w:t>
      </w:r>
    </w:p>
    <w:p w:rsidR="0048334F" w:rsidRPr="00EF0B29" w:rsidRDefault="0048334F" w:rsidP="003A5B55">
      <w:pPr>
        <w:pStyle w:val="ListParagraph"/>
        <w:spacing w:after="0" w:line="480" w:lineRule="auto"/>
        <w:ind w:left="567" w:hanging="567"/>
        <w:jc w:val="both"/>
        <w:rPr>
          <w:rFonts w:ascii="Times New Roman" w:hAnsi="Times New Roman" w:cs="Times New Roman"/>
          <w:sz w:val="24"/>
          <w:szCs w:val="24"/>
        </w:rPr>
      </w:pPr>
    </w:p>
    <w:p w:rsidR="0032514C" w:rsidRPr="00EF0B29" w:rsidRDefault="006C3513" w:rsidP="006228AA">
      <w:pPr>
        <w:pStyle w:val="ListParagraph"/>
        <w:spacing w:after="0" w:line="48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xml:space="preserve">Under the </w:t>
      </w:r>
      <w:r w:rsidR="00457054" w:rsidRPr="00EF0B29">
        <w:rPr>
          <w:rFonts w:ascii="Times New Roman" w:hAnsi="Times New Roman" w:cs="Times New Roman"/>
          <w:sz w:val="24"/>
          <w:szCs w:val="24"/>
        </w:rPr>
        <w:t>sub</w:t>
      </w:r>
      <w:r w:rsidR="0032514C" w:rsidRPr="00EF0B29">
        <w:rPr>
          <w:rFonts w:ascii="Times New Roman" w:hAnsi="Times New Roman" w:cs="Times New Roman"/>
          <w:sz w:val="24"/>
          <w:szCs w:val="24"/>
        </w:rPr>
        <w:t xml:space="preserve">heading </w:t>
      </w:r>
      <w:r w:rsidR="00457054" w:rsidRPr="00EF0B29">
        <w:rPr>
          <w:rFonts w:ascii="Times New Roman" w:hAnsi="Times New Roman" w:cs="Times New Roman"/>
          <w:sz w:val="24"/>
          <w:szCs w:val="24"/>
        </w:rPr>
        <w:t>“</w:t>
      </w:r>
      <w:r w:rsidR="0032514C" w:rsidRPr="00EF0B29">
        <w:rPr>
          <w:rFonts w:ascii="Times New Roman" w:hAnsi="Times New Roman" w:cs="Times New Roman"/>
          <w:sz w:val="24"/>
          <w:szCs w:val="24"/>
        </w:rPr>
        <w:t>Spontaneous statements</w:t>
      </w:r>
      <w:r w:rsidR="00457054" w:rsidRPr="00EF0B29">
        <w:rPr>
          <w:rFonts w:ascii="Times New Roman" w:hAnsi="Times New Roman" w:cs="Times New Roman"/>
          <w:sz w:val="24"/>
          <w:szCs w:val="24"/>
        </w:rPr>
        <w:t>”</w:t>
      </w:r>
      <w:r w:rsidRPr="00EF0B29">
        <w:rPr>
          <w:rFonts w:ascii="Times New Roman" w:hAnsi="Times New Roman" w:cs="Times New Roman"/>
          <w:sz w:val="24"/>
          <w:szCs w:val="24"/>
        </w:rPr>
        <w:t xml:space="preserve"> the learned authors</w:t>
      </w:r>
      <w:r w:rsidR="00063EF3" w:rsidRPr="00EF0B29">
        <w:rPr>
          <w:rFonts w:ascii="Times New Roman" w:hAnsi="Times New Roman" w:cs="Times New Roman"/>
          <w:sz w:val="24"/>
          <w:szCs w:val="24"/>
        </w:rPr>
        <w:t xml:space="preserve"> state that the reasoning behind the admission of spontaneous statements was that despite their hearsay nature, they are the product of an instinctive response and therefore less likely to be an invention or deliberate distortion.</w:t>
      </w:r>
      <w:r w:rsidRPr="00EF0B29">
        <w:rPr>
          <w:rFonts w:ascii="Times New Roman" w:hAnsi="Times New Roman" w:cs="Times New Roman"/>
          <w:sz w:val="24"/>
          <w:szCs w:val="24"/>
        </w:rPr>
        <w:t xml:space="preserve"> Furthermore, for the statement to be regarded as spontaneous it must be so closely linked to the event which gave rise to it that the presiding officer is able to conclude that the “event” dominated the mind of the declarant at the time of uttering the statement.</w:t>
      </w:r>
    </w:p>
    <w:p w:rsidR="006228AA" w:rsidRPr="00EF0B29" w:rsidRDefault="006228AA" w:rsidP="006228AA">
      <w:pPr>
        <w:pStyle w:val="ListParagraph"/>
        <w:spacing w:after="0" w:line="480" w:lineRule="auto"/>
        <w:ind w:left="567"/>
        <w:jc w:val="both"/>
        <w:rPr>
          <w:rFonts w:ascii="Times New Roman" w:hAnsi="Times New Roman" w:cs="Times New Roman"/>
          <w:sz w:val="24"/>
          <w:szCs w:val="24"/>
        </w:rPr>
      </w:pPr>
    </w:p>
    <w:p w:rsidR="006C3513" w:rsidRDefault="006C3513"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The learned authors further refer to the case of </w:t>
      </w:r>
      <w:r w:rsidRPr="00EF0B29">
        <w:rPr>
          <w:rFonts w:ascii="Times New Roman" w:hAnsi="Times New Roman" w:cs="Times New Roman"/>
          <w:i/>
          <w:sz w:val="24"/>
          <w:szCs w:val="24"/>
        </w:rPr>
        <w:t>S v Tuge</w:t>
      </w:r>
      <w:r w:rsidRPr="00EF0B29">
        <w:rPr>
          <w:rFonts w:ascii="Times New Roman" w:hAnsi="Times New Roman" w:cs="Times New Roman"/>
          <w:sz w:val="24"/>
          <w:szCs w:val="24"/>
        </w:rPr>
        <w:t xml:space="preserve"> 1966 (4) SA 565 (A) wherein “[T]he court held that the following conditions needed to exist for a </w:t>
      </w:r>
      <w:r w:rsidRPr="00EF0B29">
        <w:rPr>
          <w:rFonts w:ascii="Times New Roman" w:hAnsi="Times New Roman" w:cs="Times New Roman"/>
          <w:i/>
          <w:sz w:val="24"/>
          <w:szCs w:val="24"/>
        </w:rPr>
        <w:t>res gestae</w:t>
      </w:r>
      <w:r w:rsidRPr="00EF0B29">
        <w:rPr>
          <w:rFonts w:ascii="Times New Roman" w:hAnsi="Times New Roman" w:cs="Times New Roman"/>
          <w:sz w:val="24"/>
          <w:szCs w:val="24"/>
        </w:rPr>
        <w:t xml:space="preserve"> statement to be admitted into evidence: (a) ‘the original speaker must be shown to be unavailable as a witness’</w:t>
      </w:r>
      <w:r w:rsidR="003548BA" w:rsidRPr="00EF0B29">
        <w:rPr>
          <w:rFonts w:ascii="Times New Roman" w:hAnsi="Times New Roman" w:cs="Times New Roman"/>
          <w:sz w:val="24"/>
          <w:szCs w:val="24"/>
        </w:rPr>
        <w:t>; (b) ‘there must have been an occurrence which produced a stress of nervous excitement’; (c) ‘the statement must have been made whilst the stress was still “so operative on the speaker that his reflective powers may be assumed to have been in abeyance”’; (d) ‘the statement must not amount to a reconstruction of a past event’”</w:t>
      </w:r>
    </w:p>
    <w:p w:rsidR="00EF0B29" w:rsidRPr="00EF0B29" w:rsidRDefault="00EF0B29" w:rsidP="00EF0B29">
      <w:pPr>
        <w:pStyle w:val="ListParagraph"/>
        <w:spacing w:after="0" w:line="480" w:lineRule="auto"/>
        <w:ind w:left="567"/>
        <w:jc w:val="both"/>
        <w:rPr>
          <w:rFonts w:ascii="Times New Roman" w:hAnsi="Times New Roman" w:cs="Times New Roman"/>
          <w:sz w:val="24"/>
          <w:szCs w:val="24"/>
        </w:rPr>
      </w:pPr>
    </w:p>
    <w:p w:rsidR="00E86286" w:rsidRPr="00EF0B29" w:rsidRDefault="00E86286"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Against the above backdrop of the position of the law relating to </w:t>
      </w:r>
      <w:r w:rsidRPr="00EF0B29">
        <w:rPr>
          <w:rFonts w:ascii="Times New Roman" w:hAnsi="Times New Roman" w:cs="Times New Roman"/>
          <w:i/>
          <w:sz w:val="24"/>
          <w:szCs w:val="24"/>
        </w:rPr>
        <w:t>res gestae</w:t>
      </w:r>
      <w:r w:rsidR="00B37A40" w:rsidRPr="00EF0B29">
        <w:rPr>
          <w:rFonts w:ascii="Times New Roman" w:hAnsi="Times New Roman" w:cs="Times New Roman"/>
          <w:sz w:val="24"/>
          <w:szCs w:val="24"/>
        </w:rPr>
        <w:t xml:space="preserve"> I am unable </w:t>
      </w:r>
      <w:r w:rsidR="00A45559" w:rsidRPr="00EF0B29">
        <w:rPr>
          <w:rFonts w:ascii="Times New Roman" w:hAnsi="Times New Roman" w:cs="Times New Roman"/>
          <w:sz w:val="24"/>
          <w:szCs w:val="24"/>
        </w:rPr>
        <w:t>t</w:t>
      </w:r>
      <w:r w:rsidR="00B37A40" w:rsidRPr="00EF0B29">
        <w:rPr>
          <w:rFonts w:ascii="Times New Roman" w:hAnsi="Times New Roman" w:cs="Times New Roman"/>
          <w:sz w:val="24"/>
          <w:szCs w:val="24"/>
        </w:rPr>
        <w:t xml:space="preserve">o find fault with the manner in which the court </w:t>
      </w:r>
      <w:r w:rsidR="00B37A40" w:rsidRPr="00EF0B29">
        <w:rPr>
          <w:rFonts w:ascii="Times New Roman" w:hAnsi="Times New Roman" w:cs="Times New Roman"/>
          <w:i/>
          <w:sz w:val="24"/>
          <w:szCs w:val="24"/>
        </w:rPr>
        <w:t>a quo</w:t>
      </w:r>
      <w:r w:rsidR="00B37A40" w:rsidRPr="00EF0B29">
        <w:rPr>
          <w:rFonts w:ascii="Times New Roman" w:hAnsi="Times New Roman" w:cs="Times New Roman"/>
          <w:sz w:val="24"/>
          <w:szCs w:val="24"/>
        </w:rPr>
        <w:t xml:space="preserve"> dealt with the issue of </w:t>
      </w:r>
      <w:r w:rsidR="00B37A40" w:rsidRPr="00EF0B29">
        <w:rPr>
          <w:rFonts w:ascii="Times New Roman" w:hAnsi="Times New Roman" w:cs="Times New Roman"/>
          <w:i/>
          <w:sz w:val="24"/>
          <w:szCs w:val="24"/>
        </w:rPr>
        <w:t xml:space="preserve">res </w:t>
      </w:r>
      <w:r w:rsidR="00A45559" w:rsidRPr="00EF0B29">
        <w:rPr>
          <w:rFonts w:ascii="Times New Roman" w:hAnsi="Times New Roman" w:cs="Times New Roman"/>
          <w:i/>
          <w:sz w:val="24"/>
          <w:szCs w:val="24"/>
        </w:rPr>
        <w:t>gestae</w:t>
      </w:r>
      <w:r w:rsidR="00A45559" w:rsidRPr="00EF0B29">
        <w:rPr>
          <w:rFonts w:ascii="Times New Roman" w:hAnsi="Times New Roman" w:cs="Times New Roman"/>
          <w:sz w:val="24"/>
          <w:szCs w:val="24"/>
        </w:rPr>
        <w:t xml:space="preserve"> when it stated as follows:</w:t>
      </w:r>
    </w:p>
    <w:p w:rsidR="00A45559" w:rsidRPr="00EF0B29" w:rsidRDefault="00A45559" w:rsidP="006228AA">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w:t>
      </w:r>
      <w:r w:rsidRPr="00EF0B29">
        <w:rPr>
          <w:rFonts w:ascii="Times New Roman" w:hAnsi="Times New Roman" w:cs="Times New Roman"/>
          <w:i/>
          <w:sz w:val="24"/>
          <w:szCs w:val="24"/>
        </w:rPr>
        <w:t>Res gestae</w:t>
      </w:r>
      <w:r w:rsidRPr="00EF0B29">
        <w:rPr>
          <w:rFonts w:ascii="Times New Roman" w:hAnsi="Times New Roman" w:cs="Times New Roman"/>
          <w:sz w:val="24"/>
          <w:szCs w:val="24"/>
        </w:rPr>
        <w:t xml:space="preserve"> should be applied taking into account the circumstances of each case. In casu, the undisputed evidence was that the deceased screamed out and footsteps were heard proceeding to the tap and immediately on returning from the tap, the deceased made the </w:t>
      </w:r>
      <w:r w:rsidRPr="00EF0B29">
        <w:rPr>
          <w:rFonts w:ascii="Times New Roman" w:hAnsi="Times New Roman" w:cs="Times New Roman"/>
          <w:sz w:val="24"/>
          <w:szCs w:val="24"/>
        </w:rPr>
        <w:lastRenderedPageBreak/>
        <w:t xml:space="preserve">accusation that the cause of the fiasco was the accused. To hold as argued by the defence, that the deceased should have exclaimed that the accused (by name) had burnt her at the time of the burning would be to adopt an armchair approach. The deceased named the accused at the first opportune time after she was no longer on fire. It </w:t>
      </w:r>
      <w:r w:rsidR="007D7919" w:rsidRPr="00EF0B29">
        <w:rPr>
          <w:rFonts w:ascii="Times New Roman" w:hAnsi="Times New Roman" w:cs="Times New Roman"/>
          <w:sz w:val="24"/>
          <w:szCs w:val="24"/>
        </w:rPr>
        <w:t>cannot be said that there was no spontaneity in the exclamation.”</w:t>
      </w:r>
    </w:p>
    <w:p w:rsidR="006228AA" w:rsidRPr="00EF0B29" w:rsidRDefault="006228AA" w:rsidP="006228AA">
      <w:pPr>
        <w:pStyle w:val="ListParagraph"/>
        <w:spacing w:after="0" w:line="240" w:lineRule="auto"/>
        <w:ind w:left="567"/>
        <w:jc w:val="both"/>
        <w:rPr>
          <w:rFonts w:ascii="Times New Roman" w:hAnsi="Times New Roman" w:cs="Times New Roman"/>
          <w:sz w:val="24"/>
          <w:szCs w:val="24"/>
        </w:rPr>
      </w:pPr>
    </w:p>
    <w:p w:rsidR="009C212B" w:rsidRPr="00EF0B29" w:rsidRDefault="009C212B" w:rsidP="003A5B55">
      <w:pPr>
        <w:spacing w:after="0" w:line="240" w:lineRule="auto"/>
        <w:ind w:left="567" w:hanging="567"/>
        <w:jc w:val="both"/>
        <w:rPr>
          <w:rFonts w:ascii="Times New Roman" w:hAnsi="Times New Roman" w:cs="Times New Roman"/>
          <w:sz w:val="24"/>
          <w:szCs w:val="24"/>
        </w:rPr>
      </w:pPr>
    </w:p>
    <w:p w:rsidR="009239B9" w:rsidRPr="00EF0B29" w:rsidRDefault="004B6F82"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As with any other matter, each case must be decided on its own merits. </w:t>
      </w:r>
      <w:r w:rsidRPr="00EF0B29">
        <w:rPr>
          <w:rFonts w:ascii="Times New Roman" w:hAnsi="Times New Roman" w:cs="Times New Roman"/>
          <w:i/>
          <w:sz w:val="24"/>
          <w:szCs w:val="24"/>
        </w:rPr>
        <w:t>In casu</w:t>
      </w:r>
      <w:r w:rsidRPr="00EF0B29">
        <w:rPr>
          <w:rFonts w:ascii="Times New Roman" w:hAnsi="Times New Roman" w:cs="Times New Roman"/>
          <w:sz w:val="24"/>
          <w:szCs w:val="24"/>
        </w:rPr>
        <w:t>, o</w:t>
      </w:r>
      <w:r w:rsidR="009D525E" w:rsidRPr="00EF0B29">
        <w:rPr>
          <w:rFonts w:ascii="Times New Roman" w:hAnsi="Times New Roman" w:cs="Times New Roman"/>
          <w:sz w:val="24"/>
          <w:szCs w:val="24"/>
        </w:rPr>
        <w:t>n a view of the</w:t>
      </w:r>
      <w:r w:rsidR="006608FE" w:rsidRPr="00EF0B29">
        <w:rPr>
          <w:rFonts w:ascii="Times New Roman" w:hAnsi="Times New Roman" w:cs="Times New Roman"/>
          <w:sz w:val="24"/>
          <w:szCs w:val="24"/>
        </w:rPr>
        <w:t xml:space="preserve"> evidence</w:t>
      </w:r>
      <w:r w:rsidR="00693EF0" w:rsidRPr="00EF0B29">
        <w:rPr>
          <w:rFonts w:ascii="Times New Roman" w:hAnsi="Times New Roman" w:cs="Times New Roman"/>
          <w:sz w:val="24"/>
          <w:szCs w:val="24"/>
        </w:rPr>
        <w:t xml:space="preserve"> adduced before the trial court</w:t>
      </w:r>
      <w:r w:rsidRPr="00EF0B29">
        <w:rPr>
          <w:rFonts w:ascii="Times New Roman" w:hAnsi="Times New Roman" w:cs="Times New Roman"/>
          <w:sz w:val="24"/>
          <w:szCs w:val="24"/>
        </w:rPr>
        <w:t xml:space="preserve"> and on a consideration of the manner in which the events unfolded as well </w:t>
      </w:r>
      <w:r w:rsidR="009B44C4" w:rsidRPr="00EF0B29">
        <w:rPr>
          <w:rFonts w:ascii="Times New Roman" w:hAnsi="Times New Roman" w:cs="Times New Roman"/>
          <w:sz w:val="24"/>
          <w:szCs w:val="24"/>
        </w:rPr>
        <w:t xml:space="preserve">as </w:t>
      </w:r>
      <w:r w:rsidRPr="00EF0B29">
        <w:rPr>
          <w:rFonts w:ascii="Times New Roman" w:hAnsi="Times New Roman" w:cs="Times New Roman"/>
          <w:sz w:val="24"/>
          <w:szCs w:val="24"/>
        </w:rPr>
        <w:t xml:space="preserve">the </w:t>
      </w:r>
      <w:r w:rsidR="00A63619" w:rsidRPr="00EF0B29">
        <w:rPr>
          <w:rFonts w:ascii="Times New Roman" w:hAnsi="Times New Roman" w:cs="Times New Roman"/>
          <w:sz w:val="24"/>
          <w:szCs w:val="24"/>
        </w:rPr>
        <w:t>time frame within which it all happened</w:t>
      </w:r>
      <w:r w:rsidR="00C513B1">
        <w:rPr>
          <w:rFonts w:ascii="Times New Roman" w:hAnsi="Times New Roman" w:cs="Times New Roman"/>
          <w:sz w:val="24"/>
          <w:szCs w:val="24"/>
        </w:rPr>
        <w:t xml:space="preserve">, the court </w:t>
      </w:r>
      <w:r w:rsidR="00C513B1">
        <w:rPr>
          <w:rFonts w:ascii="Times New Roman" w:hAnsi="Times New Roman" w:cs="Times New Roman"/>
          <w:i/>
          <w:sz w:val="24"/>
          <w:szCs w:val="24"/>
        </w:rPr>
        <w:t>a quo</w:t>
      </w:r>
      <w:r w:rsidR="00C513B1">
        <w:rPr>
          <w:rFonts w:ascii="Times New Roman" w:hAnsi="Times New Roman" w:cs="Times New Roman"/>
          <w:sz w:val="24"/>
          <w:szCs w:val="24"/>
        </w:rPr>
        <w:t xml:space="preserve"> cannot be faulted when it stated that “(I)t cannot be said that there was no spontaneity in the exclamation.”</w:t>
      </w:r>
      <w:r w:rsidR="00B00A7F">
        <w:rPr>
          <w:rFonts w:ascii="Times New Roman" w:hAnsi="Times New Roman" w:cs="Times New Roman"/>
          <w:sz w:val="24"/>
          <w:szCs w:val="24"/>
        </w:rPr>
        <w:t xml:space="preserve"> </w:t>
      </w:r>
      <w:r w:rsidR="00C94949" w:rsidRPr="00EF0B29">
        <w:rPr>
          <w:rFonts w:ascii="Times New Roman" w:hAnsi="Times New Roman" w:cs="Times New Roman"/>
          <w:sz w:val="24"/>
          <w:szCs w:val="24"/>
        </w:rPr>
        <w:t>As commented by Lord W</w:t>
      </w:r>
      <w:r w:rsidR="009239B9" w:rsidRPr="00EF0B29">
        <w:rPr>
          <w:rFonts w:ascii="Times New Roman" w:hAnsi="Times New Roman" w:cs="Times New Roman"/>
          <w:sz w:val="24"/>
          <w:szCs w:val="24"/>
        </w:rPr>
        <w:t>il</w:t>
      </w:r>
      <w:r w:rsidR="00C94949" w:rsidRPr="00EF0B29">
        <w:rPr>
          <w:rFonts w:ascii="Times New Roman" w:hAnsi="Times New Roman" w:cs="Times New Roman"/>
          <w:sz w:val="24"/>
          <w:szCs w:val="24"/>
        </w:rPr>
        <w:t>berforce</w:t>
      </w:r>
      <w:r w:rsidR="009239B9" w:rsidRPr="00EF0B29">
        <w:rPr>
          <w:rFonts w:ascii="Times New Roman" w:hAnsi="Times New Roman" w:cs="Times New Roman"/>
          <w:sz w:val="24"/>
          <w:szCs w:val="24"/>
        </w:rPr>
        <w:t xml:space="preserve"> at p 806 h-j:</w:t>
      </w:r>
    </w:p>
    <w:p w:rsidR="009239B9" w:rsidRPr="00EF0B29" w:rsidRDefault="009239B9" w:rsidP="00B00A7F">
      <w:pPr>
        <w:pStyle w:val="ListParagraph"/>
        <w:spacing w:after="0" w:line="240" w:lineRule="auto"/>
        <w:ind w:left="1134"/>
        <w:jc w:val="both"/>
        <w:rPr>
          <w:rFonts w:ascii="Times New Roman" w:hAnsi="Times New Roman" w:cs="Times New Roman"/>
          <w:sz w:val="24"/>
          <w:szCs w:val="24"/>
        </w:rPr>
      </w:pPr>
      <w:r w:rsidRPr="00EF0B29">
        <w:rPr>
          <w:rFonts w:ascii="Times New Roman" w:hAnsi="Times New Roman" w:cs="Times New Roman"/>
          <w:sz w:val="24"/>
          <w:szCs w:val="24"/>
        </w:rPr>
        <w:t>“The reason why this is so</w:t>
      </w:r>
      <w:r w:rsidR="00FD11F2" w:rsidRPr="00EF0B29">
        <w:rPr>
          <w:rFonts w:ascii="Times New Roman" w:hAnsi="Times New Roman" w:cs="Times New Roman"/>
          <w:sz w:val="24"/>
          <w:szCs w:val="24"/>
        </w:rPr>
        <w:t>” (that is</w:t>
      </w:r>
      <w:r w:rsidR="007D4C30" w:rsidRPr="00EF0B29">
        <w:rPr>
          <w:rFonts w:ascii="Times New Roman" w:hAnsi="Times New Roman" w:cs="Times New Roman"/>
          <w:sz w:val="24"/>
          <w:szCs w:val="24"/>
        </w:rPr>
        <w:t xml:space="preserve"> the application of different standards to the admissibility of the hearsay statement) </w:t>
      </w:r>
      <w:r w:rsidR="00FD11F2" w:rsidRPr="00EF0B29">
        <w:rPr>
          <w:rFonts w:ascii="Times New Roman" w:hAnsi="Times New Roman" w:cs="Times New Roman"/>
          <w:sz w:val="24"/>
          <w:szCs w:val="24"/>
        </w:rPr>
        <w:t>“</w:t>
      </w:r>
      <w:r w:rsidR="007D4C30" w:rsidRPr="00EF0B29">
        <w:rPr>
          <w:rFonts w:ascii="Times New Roman" w:hAnsi="Times New Roman" w:cs="Times New Roman"/>
          <w:sz w:val="24"/>
          <w:szCs w:val="24"/>
        </w:rPr>
        <w:t>is that concentration tends to be focused</w:t>
      </w:r>
      <w:r w:rsidR="00C84F36" w:rsidRPr="00EF0B29">
        <w:rPr>
          <w:rFonts w:ascii="Times New Roman" w:hAnsi="Times New Roman" w:cs="Times New Roman"/>
          <w:sz w:val="24"/>
          <w:szCs w:val="24"/>
        </w:rPr>
        <w:t xml:space="preserve"> on the opaque or at least imprecise Latin phrase rather than on the basic reason for excluding the type of evidence which this group of cases is concerned with. There is no doubt what this reason is: it is twofold. The first is that there may be uncertainty as to the exact words used because of their transmission through the evidence of another person than the speaker. The second is because of the risk of concoction of false evidence by persons who have been the victim of assault or accident.”</w:t>
      </w:r>
    </w:p>
    <w:p w:rsidR="006228AA" w:rsidRPr="00EF0B29" w:rsidRDefault="006228AA" w:rsidP="006228AA">
      <w:pPr>
        <w:pStyle w:val="ListParagraph"/>
        <w:spacing w:after="0" w:line="240" w:lineRule="auto"/>
        <w:ind w:left="567"/>
        <w:jc w:val="both"/>
        <w:rPr>
          <w:rFonts w:ascii="Times New Roman" w:hAnsi="Times New Roman" w:cs="Times New Roman"/>
          <w:sz w:val="24"/>
          <w:szCs w:val="24"/>
        </w:rPr>
      </w:pPr>
    </w:p>
    <w:p w:rsidR="00C01E14" w:rsidRPr="00EF0B29" w:rsidRDefault="00C01E14" w:rsidP="003A5B55">
      <w:pPr>
        <w:pStyle w:val="ListParagraph"/>
        <w:spacing w:after="0" w:line="240" w:lineRule="auto"/>
        <w:ind w:left="567" w:hanging="567"/>
        <w:jc w:val="both"/>
        <w:rPr>
          <w:rFonts w:ascii="Times New Roman" w:hAnsi="Times New Roman" w:cs="Times New Roman"/>
          <w:sz w:val="24"/>
          <w:szCs w:val="24"/>
        </w:rPr>
      </w:pPr>
    </w:p>
    <w:p w:rsidR="00B81816" w:rsidRPr="00EF0B29" w:rsidRDefault="00083DD8"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As to the actual words used by the deceased</w:t>
      </w:r>
      <w:r w:rsidR="00B00A7F">
        <w:rPr>
          <w:rFonts w:ascii="Times New Roman" w:hAnsi="Times New Roman" w:cs="Times New Roman"/>
          <w:sz w:val="24"/>
          <w:szCs w:val="24"/>
        </w:rPr>
        <w:t xml:space="preserve">, the court </w:t>
      </w:r>
      <w:r w:rsidR="00B00A7F">
        <w:rPr>
          <w:rFonts w:ascii="Times New Roman" w:hAnsi="Times New Roman" w:cs="Times New Roman"/>
          <w:i/>
          <w:sz w:val="24"/>
          <w:szCs w:val="24"/>
        </w:rPr>
        <w:t>a quo</w:t>
      </w:r>
      <w:r w:rsidR="00B00A7F">
        <w:rPr>
          <w:rFonts w:ascii="Times New Roman" w:hAnsi="Times New Roman" w:cs="Times New Roman"/>
          <w:sz w:val="24"/>
          <w:szCs w:val="24"/>
        </w:rPr>
        <w:t xml:space="preserve"> cannot be faulted for believing the State witnesses.</w:t>
      </w:r>
      <w:r w:rsidRPr="00EF0B29">
        <w:rPr>
          <w:rFonts w:ascii="Times New Roman" w:hAnsi="Times New Roman" w:cs="Times New Roman"/>
          <w:sz w:val="24"/>
          <w:szCs w:val="24"/>
        </w:rPr>
        <w:t xml:space="preserve"> </w:t>
      </w:r>
      <w:r w:rsidR="00B00A7F">
        <w:rPr>
          <w:rFonts w:ascii="Times New Roman" w:hAnsi="Times New Roman" w:cs="Times New Roman"/>
          <w:sz w:val="24"/>
          <w:szCs w:val="24"/>
        </w:rPr>
        <w:t>T</w:t>
      </w:r>
      <w:r w:rsidRPr="00EF0B29">
        <w:rPr>
          <w:rFonts w:ascii="Times New Roman" w:hAnsi="Times New Roman" w:cs="Times New Roman"/>
          <w:sz w:val="24"/>
          <w:szCs w:val="24"/>
        </w:rPr>
        <w:t>he appellant did not dispute the evidence of the State witnesses</w:t>
      </w:r>
      <w:r w:rsidR="00583C72" w:rsidRPr="00EF0B29">
        <w:rPr>
          <w:rFonts w:ascii="Times New Roman" w:hAnsi="Times New Roman" w:cs="Times New Roman"/>
          <w:sz w:val="24"/>
          <w:szCs w:val="24"/>
        </w:rPr>
        <w:t xml:space="preserve"> as to what was uttered whilst the witnesses were still in their room</w:t>
      </w:r>
      <w:r w:rsidRPr="00EF0B29">
        <w:rPr>
          <w:rFonts w:ascii="Times New Roman" w:hAnsi="Times New Roman" w:cs="Times New Roman"/>
          <w:sz w:val="24"/>
          <w:szCs w:val="24"/>
        </w:rPr>
        <w:t>.</w:t>
      </w:r>
      <w:r w:rsidR="00583C72" w:rsidRPr="00EF0B29">
        <w:rPr>
          <w:rFonts w:ascii="Times New Roman" w:hAnsi="Times New Roman" w:cs="Times New Roman"/>
          <w:sz w:val="24"/>
          <w:szCs w:val="24"/>
        </w:rPr>
        <w:t xml:space="preserve"> He would naturally not have been able to challenge the witnesses as </w:t>
      </w:r>
      <w:r w:rsidR="00B81816" w:rsidRPr="00EF0B29">
        <w:rPr>
          <w:rFonts w:ascii="Times New Roman" w:hAnsi="Times New Roman" w:cs="Times New Roman"/>
          <w:sz w:val="24"/>
          <w:szCs w:val="24"/>
        </w:rPr>
        <w:t>his evidence was</w:t>
      </w:r>
      <w:r w:rsidR="00583C72" w:rsidRPr="00EF0B29">
        <w:rPr>
          <w:rFonts w:ascii="Times New Roman" w:hAnsi="Times New Roman" w:cs="Times New Roman"/>
          <w:sz w:val="24"/>
          <w:szCs w:val="24"/>
        </w:rPr>
        <w:t xml:space="preserve"> that he could not make out what the deceased was saying as she was screaming. The witnesses said that they were awoken by the deceased’s screaming out “oh mother I am dying!” as well as calling out to the first witness</w:t>
      </w:r>
      <w:r w:rsidR="00B81816" w:rsidRPr="00EF0B29">
        <w:rPr>
          <w:rFonts w:ascii="Times New Roman" w:hAnsi="Times New Roman" w:cs="Times New Roman"/>
          <w:sz w:val="24"/>
          <w:szCs w:val="24"/>
        </w:rPr>
        <w:t xml:space="preserve"> by the deceased</w:t>
      </w:r>
      <w:r w:rsidR="00583C72" w:rsidRPr="00EF0B29">
        <w:rPr>
          <w:rFonts w:ascii="Times New Roman" w:hAnsi="Times New Roman" w:cs="Times New Roman"/>
          <w:sz w:val="24"/>
          <w:szCs w:val="24"/>
        </w:rPr>
        <w:t>.</w:t>
      </w:r>
      <w:r w:rsidRPr="00EF0B29">
        <w:rPr>
          <w:rFonts w:ascii="Times New Roman" w:hAnsi="Times New Roman" w:cs="Times New Roman"/>
          <w:sz w:val="24"/>
          <w:szCs w:val="24"/>
        </w:rPr>
        <w:t xml:space="preserve"> </w:t>
      </w:r>
      <w:r w:rsidR="00B81816" w:rsidRPr="00EF0B29">
        <w:rPr>
          <w:rFonts w:ascii="Times New Roman" w:hAnsi="Times New Roman" w:cs="Times New Roman"/>
          <w:sz w:val="24"/>
          <w:szCs w:val="24"/>
        </w:rPr>
        <w:t>Further, t</w:t>
      </w:r>
      <w:r w:rsidR="00583C72" w:rsidRPr="00EF0B29">
        <w:rPr>
          <w:rFonts w:ascii="Times New Roman" w:hAnsi="Times New Roman" w:cs="Times New Roman"/>
          <w:sz w:val="24"/>
          <w:szCs w:val="24"/>
        </w:rPr>
        <w:t>he appellant did not dispute that the deceased uttered the words attributed to her by the witnesses after she came back from the tap at the back of the rooms and soon after the fire on her h</w:t>
      </w:r>
      <w:r w:rsidR="00A63619" w:rsidRPr="00EF0B29">
        <w:rPr>
          <w:rFonts w:ascii="Times New Roman" w:hAnsi="Times New Roman" w:cs="Times New Roman"/>
          <w:sz w:val="24"/>
          <w:szCs w:val="24"/>
        </w:rPr>
        <w:t>ad been extinguished</w:t>
      </w:r>
      <w:r w:rsidR="00583C72" w:rsidRPr="00EF0B29">
        <w:rPr>
          <w:rFonts w:ascii="Times New Roman" w:hAnsi="Times New Roman" w:cs="Times New Roman"/>
          <w:sz w:val="24"/>
          <w:szCs w:val="24"/>
        </w:rPr>
        <w:t xml:space="preserve">. The deceased had burn injuries and </w:t>
      </w:r>
      <w:r w:rsidR="006730D3" w:rsidRPr="00EF0B29">
        <w:rPr>
          <w:rFonts w:ascii="Times New Roman" w:hAnsi="Times New Roman" w:cs="Times New Roman"/>
          <w:sz w:val="24"/>
          <w:szCs w:val="24"/>
        </w:rPr>
        <w:t xml:space="preserve">as a result </w:t>
      </w:r>
      <w:r w:rsidR="00583C72" w:rsidRPr="00EF0B29">
        <w:rPr>
          <w:rFonts w:ascii="Times New Roman" w:hAnsi="Times New Roman" w:cs="Times New Roman"/>
          <w:sz w:val="24"/>
          <w:szCs w:val="24"/>
        </w:rPr>
        <w:t xml:space="preserve">her undergarment was sticking onto her </w:t>
      </w:r>
      <w:r w:rsidR="006730D3" w:rsidRPr="00EF0B29">
        <w:rPr>
          <w:rFonts w:ascii="Times New Roman" w:hAnsi="Times New Roman" w:cs="Times New Roman"/>
          <w:sz w:val="24"/>
          <w:szCs w:val="24"/>
        </w:rPr>
        <w:t>body.</w:t>
      </w:r>
      <w:r w:rsidR="009A794E" w:rsidRPr="00EF0B29">
        <w:rPr>
          <w:rFonts w:ascii="Times New Roman" w:hAnsi="Times New Roman" w:cs="Times New Roman"/>
          <w:sz w:val="24"/>
          <w:szCs w:val="24"/>
        </w:rPr>
        <w:t xml:space="preserve"> It is </w:t>
      </w:r>
      <w:r w:rsidR="00EA27F5" w:rsidRPr="00EF0B29">
        <w:rPr>
          <w:rFonts w:ascii="Times New Roman" w:hAnsi="Times New Roman" w:cs="Times New Roman"/>
          <w:sz w:val="24"/>
          <w:szCs w:val="24"/>
        </w:rPr>
        <w:t>a</w:t>
      </w:r>
      <w:r w:rsidR="009A794E" w:rsidRPr="00EF0B29">
        <w:rPr>
          <w:rFonts w:ascii="Times New Roman" w:hAnsi="Times New Roman" w:cs="Times New Roman"/>
          <w:sz w:val="24"/>
          <w:szCs w:val="24"/>
        </w:rPr>
        <w:t>t</w:t>
      </w:r>
      <w:r w:rsidR="00EA27F5" w:rsidRPr="00EF0B29">
        <w:rPr>
          <w:rFonts w:ascii="Times New Roman" w:hAnsi="Times New Roman" w:cs="Times New Roman"/>
          <w:sz w:val="24"/>
          <w:szCs w:val="24"/>
        </w:rPr>
        <w:t xml:space="preserve"> that stage in the unfolding drama</w:t>
      </w:r>
      <w:r w:rsidR="009A794E" w:rsidRPr="00EF0B29">
        <w:rPr>
          <w:rFonts w:ascii="Times New Roman" w:hAnsi="Times New Roman" w:cs="Times New Roman"/>
          <w:sz w:val="24"/>
          <w:szCs w:val="24"/>
        </w:rPr>
        <w:t xml:space="preserve"> that the deceased said that the appellant </w:t>
      </w:r>
      <w:r w:rsidR="009A794E" w:rsidRPr="00EF0B29">
        <w:rPr>
          <w:rFonts w:ascii="Times New Roman" w:hAnsi="Times New Roman" w:cs="Times New Roman"/>
          <w:sz w:val="24"/>
          <w:szCs w:val="24"/>
        </w:rPr>
        <w:lastRenderedPageBreak/>
        <w:t xml:space="preserve">had poured paraffin on her and set her alight and that he had the match box on him. </w:t>
      </w:r>
      <w:r w:rsidR="00EA27F5" w:rsidRPr="00EF0B29">
        <w:rPr>
          <w:rFonts w:ascii="Times New Roman" w:hAnsi="Times New Roman" w:cs="Times New Roman"/>
          <w:sz w:val="24"/>
          <w:szCs w:val="24"/>
        </w:rPr>
        <w:t>As it turned out the box of matches was recovered from the appellant when he was subjected to a bodily search by the police</w:t>
      </w:r>
      <w:r w:rsidR="00B81816" w:rsidRPr="00EF0B29">
        <w:rPr>
          <w:rFonts w:ascii="Times New Roman" w:hAnsi="Times New Roman" w:cs="Times New Roman"/>
          <w:sz w:val="24"/>
          <w:szCs w:val="24"/>
        </w:rPr>
        <w:t>,</w:t>
      </w:r>
      <w:r w:rsidR="00EA27F5" w:rsidRPr="00EF0B29">
        <w:rPr>
          <w:rFonts w:ascii="Times New Roman" w:hAnsi="Times New Roman" w:cs="Times New Roman"/>
          <w:sz w:val="24"/>
          <w:szCs w:val="24"/>
        </w:rPr>
        <w:t xml:space="preserve"> </w:t>
      </w:r>
      <w:r w:rsidR="00EA27F5" w:rsidRPr="00EF0B29">
        <w:rPr>
          <w:rFonts w:ascii="Times New Roman" w:hAnsi="Times New Roman" w:cs="Times New Roman"/>
          <w:i/>
          <w:sz w:val="24"/>
          <w:szCs w:val="24"/>
        </w:rPr>
        <w:t>albeit</w:t>
      </w:r>
      <w:r w:rsidR="00EA27F5" w:rsidRPr="00EF0B29">
        <w:rPr>
          <w:rFonts w:ascii="Times New Roman" w:hAnsi="Times New Roman" w:cs="Times New Roman"/>
          <w:sz w:val="24"/>
          <w:szCs w:val="24"/>
        </w:rPr>
        <w:t xml:space="preserve"> he had a different explanation for his possession of it. </w:t>
      </w:r>
      <w:r w:rsidR="00BB4560" w:rsidRPr="00EF0B29">
        <w:rPr>
          <w:rFonts w:ascii="Times New Roman" w:hAnsi="Times New Roman" w:cs="Times New Roman"/>
          <w:sz w:val="24"/>
          <w:szCs w:val="24"/>
        </w:rPr>
        <w:t>T</w:t>
      </w:r>
      <w:r w:rsidR="009A794E" w:rsidRPr="00EF0B29">
        <w:rPr>
          <w:rFonts w:ascii="Times New Roman" w:hAnsi="Times New Roman" w:cs="Times New Roman"/>
          <w:sz w:val="24"/>
          <w:szCs w:val="24"/>
        </w:rPr>
        <w:t>he deceased also asked why the appellant had not also poured paraffin on himself</w:t>
      </w:r>
      <w:r w:rsidR="00BB4560" w:rsidRPr="00EF0B29">
        <w:rPr>
          <w:rFonts w:ascii="Times New Roman" w:hAnsi="Times New Roman" w:cs="Times New Roman"/>
          <w:sz w:val="24"/>
          <w:szCs w:val="24"/>
        </w:rPr>
        <w:t xml:space="preserve"> as he had said</w:t>
      </w:r>
      <w:r w:rsidR="00583C72" w:rsidRPr="00EF0B29">
        <w:rPr>
          <w:rFonts w:ascii="Times New Roman" w:hAnsi="Times New Roman" w:cs="Times New Roman"/>
          <w:sz w:val="24"/>
          <w:szCs w:val="24"/>
        </w:rPr>
        <w:t xml:space="preserve"> that</w:t>
      </w:r>
      <w:r w:rsidR="00BB4560" w:rsidRPr="00EF0B29">
        <w:rPr>
          <w:rFonts w:ascii="Times New Roman" w:hAnsi="Times New Roman" w:cs="Times New Roman"/>
          <w:sz w:val="24"/>
          <w:szCs w:val="24"/>
        </w:rPr>
        <w:t xml:space="preserve"> he wanted both of them to die. According to Tsopotsa she also said to the appellant that he should finish her off as he had been tormenting or ill-treating her for a long time.</w:t>
      </w:r>
    </w:p>
    <w:p w:rsidR="00BB4560" w:rsidRPr="00EF0B29" w:rsidRDefault="00BB4560" w:rsidP="00B81816">
      <w:pPr>
        <w:pStyle w:val="ListParagraph"/>
        <w:spacing w:after="0" w:line="48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xml:space="preserve"> </w:t>
      </w:r>
    </w:p>
    <w:p w:rsidR="00D85D11" w:rsidRPr="00EF0B29" w:rsidRDefault="00B00A7F"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There is another consideration that buttresses the court </w:t>
      </w:r>
      <w:r>
        <w:rPr>
          <w:rFonts w:ascii="Times New Roman" w:hAnsi="Times New Roman" w:cs="Times New Roman"/>
          <w:i/>
          <w:sz w:val="24"/>
          <w:szCs w:val="24"/>
        </w:rPr>
        <w:t xml:space="preserve">a </w:t>
      </w:r>
      <w:r w:rsidRPr="00B00A7F">
        <w:rPr>
          <w:rFonts w:ascii="Times New Roman" w:hAnsi="Times New Roman" w:cs="Times New Roman"/>
          <w:i/>
          <w:sz w:val="24"/>
          <w:szCs w:val="24"/>
        </w:rPr>
        <w:t>quo</w:t>
      </w:r>
      <w:r>
        <w:rPr>
          <w:rFonts w:ascii="Times New Roman" w:hAnsi="Times New Roman" w:cs="Times New Roman"/>
          <w:sz w:val="24"/>
          <w:szCs w:val="24"/>
        </w:rPr>
        <w:t>’s assessment of the evidence that was placed before it.  Notably, i</w:t>
      </w:r>
      <w:r w:rsidR="00BB4560" w:rsidRPr="00B00A7F">
        <w:rPr>
          <w:rFonts w:ascii="Times New Roman" w:hAnsi="Times New Roman" w:cs="Times New Roman"/>
          <w:sz w:val="24"/>
          <w:szCs w:val="24"/>
        </w:rPr>
        <w:t>t</w:t>
      </w:r>
      <w:r w:rsidR="00BB4560" w:rsidRPr="00EF0B29">
        <w:rPr>
          <w:rFonts w:ascii="Times New Roman" w:hAnsi="Times New Roman" w:cs="Times New Roman"/>
          <w:sz w:val="24"/>
          <w:szCs w:val="24"/>
        </w:rPr>
        <w:t xml:space="preserve"> was the appellant’s stance that all</w:t>
      </w:r>
      <w:r w:rsidR="00083DD8" w:rsidRPr="00EF0B29">
        <w:rPr>
          <w:rFonts w:ascii="Times New Roman" w:hAnsi="Times New Roman" w:cs="Times New Roman"/>
          <w:sz w:val="24"/>
          <w:szCs w:val="24"/>
        </w:rPr>
        <w:t xml:space="preserve"> that the deceased said</w:t>
      </w:r>
      <w:r w:rsidR="00BB4560" w:rsidRPr="00EF0B29">
        <w:rPr>
          <w:rFonts w:ascii="Times New Roman" w:hAnsi="Times New Roman" w:cs="Times New Roman"/>
          <w:sz w:val="24"/>
          <w:szCs w:val="24"/>
        </w:rPr>
        <w:t xml:space="preserve"> in the presence of the State witnesses</w:t>
      </w:r>
      <w:r w:rsidR="00083DD8" w:rsidRPr="00EF0B29">
        <w:rPr>
          <w:rFonts w:ascii="Times New Roman" w:hAnsi="Times New Roman" w:cs="Times New Roman"/>
          <w:sz w:val="24"/>
          <w:szCs w:val="24"/>
        </w:rPr>
        <w:t xml:space="preserve"> were all lies</w:t>
      </w:r>
      <w:r w:rsidR="00C01E14" w:rsidRPr="00EF0B29">
        <w:rPr>
          <w:rFonts w:ascii="Times New Roman" w:hAnsi="Times New Roman" w:cs="Times New Roman"/>
          <w:sz w:val="24"/>
          <w:szCs w:val="24"/>
        </w:rPr>
        <w:t>.</w:t>
      </w:r>
      <w:r w:rsidR="00083DD8" w:rsidRPr="00EF0B29">
        <w:rPr>
          <w:rFonts w:ascii="Times New Roman" w:hAnsi="Times New Roman" w:cs="Times New Roman"/>
          <w:sz w:val="24"/>
          <w:szCs w:val="24"/>
        </w:rPr>
        <w:t xml:space="preserve"> </w:t>
      </w:r>
      <w:r w:rsidR="00C01E14" w:rsidRPr="00EF0B29">
        <w:rPr>
          <w:rFonts w:ascii="Times New Roman" w:hAnsi="Times New Roman" w:cs="Times New Roman"/>
          <w:sz w:val="24"/>
          <w:szCs w:val="24"/>
        </w:rPr>
        <w:t xml:space="preserve">By implication, </w:t>
      </w:r>
      <w:r w:rsidR="00A24522" w:rsidRPr="00EF0B29">
        <w:rPr>
          <w:rFonts w:ascii="Times New Roman" w:hAnsi="Times New Roman" w:cs="Times New Roman"/>
          <w:sz w:val="24"/>
          <w:szCs w:val="24"/>
        </w:rPr>
        <w:t xml:space="preserve">the appellant’s contention was that </w:t>
      </w:r>
      <w:r w:rsidR="00C01E14" w:rsidRPr="00EF0B29">
        <w:rPr>
          <w:rFonts w:ascii="Times New Roman" w:hAnsi="Times New Roman" w:cs="Times New Roman"/>
          <w:sz w:val="24"/>
          <w:szCs w:val="24"/>
        </w:rPr>
        <w:t>the deceased deliberately</w:t>
      </w:r>
      <w:r w:rsidR="00A24522" w:rsidRPr="00EF0B29">
        <w:rPr>
          <w:rFonts w:ascii="Times New Roman" w:hAnsi="Times New Roman" w:cs="Times New Roman"/>
          <w:sz w:val="24"/>
          <w:szCs w:val="24"/>
        </w:rPr>
        <w:t xml:space="preserve"> concocted a false story</w:t>
      </w:r>
      <w:r w:rsidR="009B44C4" w:rsidRPr="00EF0B29">
        <w:rPr>
          <w:rFonts w:ascii="Times New Roman" w:hAnsi="Times New Roman" w:cs="Times New Roman"/>
          <w:sz w:val="24"/>
          <w:szCs w:val="24"/>
        </w:rPr>
        <w:t>,</w:t>
      </w:r>
      <w:r w:rsidR="00A24522" w:rsidRPr="00EF0B29">
        <w:rPr>
          <w:rFonts w:ascii="Times New Roman" w:hAnsi="Times New Roman" w:cs="Times New Roman"/>
          <w:sz w:val="24"/>
          <w:szCs w:val="24"/>
        </w:rPr>
        <w:t xml:space="preserve"> to his disadvantage.</w:t>
      </w:r>
      <w:r w:rsidR="00BB4560" w:rsidRPr="00EF0B29">
        <w:rPr>
          <w:rFonts w:ascii="Times New Roman" w:hAnsi="Times New Roman" w:cs="Times New Roman"/>
          <w:sz w:val="24"/>
          <w:szCs w:val="24"/>
        </w:rPr>
        <w:t xml:space="preserve"> It was thus the defence’s argument that the said utterances ought not to have been accepted or admitted as part of the </w:t>
      </w:r>
      <w:r w:rsidR="00BB4560" w:rsidRPr="00EF0B29">
        <w:rPr>
          <w:rFonts w:ascii="Times New Roman" w:hAnsi="Times New Roman" w:cs="Times New Roman"/>
          <w:i/>
          <w:sz w:val="24"/>
          <w:szCs w:val="24"/>
        </w:rPr>
        <w:t>res gestae</w:t>
      </w:r>
      <w:r w:rsidR="00BB4560" w:rsidRPr="00EF0B29">
        <w:rPr>
          <w:rFonts w:ascii="Times New Roman" w:hAnsi="Times New Roman" w:cs="Times New Roman"/>
          <w:sz w:val="24"/>
          <w:szCs w:val="24"/>
        </w:rPr>
        <w:t>.</w:t>
      </w:r>
      <w:r w:rsidR="00A24522" w:rsidRPr="00EF0B29">
        <w:rPr>
          <w:rFonts w:ascii="Times New Roman" w:hAnsi="Times New Roman" w:cs="Times New Roman"/>
          <w:sz w:val="24"/>
          <w:szCs w:val="24"/>
        </w:rPr>
        <w:t xml:space="preserve"> On this aspect the trial court dispelled the risk of concoction on the view that</w:t>
      </w:r>
      <w:r w:rsidR="00E03A84" w:rsidRPr="00EF0B29">
        <w:rPr>
          <w:rFonts w:ascii="Times New Roman" w:hAnsi="Times New Roman" w:cs="Times New Roman"/>
          <w:sz w:val="24"/>
          <w:szCs w:val="24"/>
        </w:rPr>
        <w:t xml:space="preserve"> to hold otherwise would be to adopt or take an armchair approach. I find no misdirection by the court </w:t>
      </w:r>
      <w:r w:rsidR="00E03A84" w:rsidRPr="00EF0B29">
        <w:rPr>
          <w:rFonts w:ascii="Times New Roman" w:hAnsi="Times New Roman" w:cs="Times New Roman"/>
          <w:i/>
          <w:sz w:val="24"/>
          <w:szCs w:val="24"/>
        </w:rPr>
        <w:t>a quo</w:t>
      </w:r>
      <w:r w:rsidR="00447DAB" w:rsidRPr="00EF0B29">
        <w:rPr>
          <w:rFonts w:ascii="Times New Roman" w:hAnsi="Times New Roman" w:cs="Times New Roman"/>
          <w:sz w:val="24"/>
          <w:szCs w:val="24"/>
        </w:rPr>
        <w:t xml:space="preserve"> in this regard</w:t>
      </w:r>
      <w:r w:rsidR="00470475">
        <w:rPr>
          <w:rFonts w:ascii="Times New Roman" w:hAnsi="Times New Roman" w:cs="Times New Roman"/>
          <w:sz w:val="24"/>
          <w:szCs w:val="24"/>
        </w:rPr>
        <w:t xml:space="preserve"> o</w:t>
      </w:r>
      <w:r w:rsidR="00B81816" w:rsidRPr="00EF0B29">
        <w:rPr>
          <w:rFonts w:ascii="Times New Roman" w:hAnsi="Times New Roman" w:cs="Times New Roman"/>
          <w:sz w:val="24"/>
          <w:szCs w:val="24"/>
        </w:rPr>
        <w:t>n a view of the evidence that was placed before it.</w:t>
      </w:r>
      <w:r w:rsidR="00A24522" w:rsidRPr="00EF0B29">
        <w:rPr>
          <w:rFonts w:ascii="Times New Roman" w:hAnsi="Times New Roman" w:cs="Times New Roman"/>
          <w:sz w:val="24"/>
          <w:szCs w:val="24"/>
        </w:rPr>
        <w:t xml:space="preserve"> </w:t>
      </w:r>
    </w:p>
    <w:p w:rsidR="006228AA" w:rsidRPr="00EF0B29" w:rsidRDefault="006228AA" w:rsidP="006228AA">
      <w:pPr>
        <w:pStyle w:val="ListParagraph"/>
        <w:spacing w:after="0" w:line="480" w:lineRule="auto"/>
        <w:ind w:left="567"/>
        <w:jc w:val="both"/>
        <w:rPr>
          <w:rFonts w:ascii="Times New Roman" w:hAnsi="Times New Roman" w:cs="Times New Roman"/>
          <w:sz w:val="24"/>
          <w:szCs w:val="24"/>
        </w:rPr>
      </w:pPr>
    </w:p>
    <w:p w:rsidR="00D85D11" w:rsidRPr="00EF0B29" w:rsidRDefault="00D85D11"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The citation by the defence of the case of </w:t>
      </w:r>
      <w:r w:rsidRPr="00EF0B29">
        <w:rPr>
          <w:rFonts w:ascii="Times New Roman" w:hAnsi="Times New Roman" w:cs="Times New Roman"/>
          <w:i/>
          <w:sz w:val="24"/>
          <w:szCs w:val="24"/>
        </w:rPr>
        <w:t>Thompson v Trevanion</w:t>
      </w:r>
      <w:r w:rsidRPr="00EF0B29">
        <w:rPr>
          <w:rFonts w:ascii="Times New Roman" w:hAnsi="Times New Roman" w:cs="Times New Roman"/>
          <w:sz w:val="24"/>
          <w:szCs w:val="24"/>
        </w:rPr>
        <w:t xml:space="preserve"> (1693) Skin 402 ER 179 does not in my view </w:t>
      </w:r>
      <w:r w:rsidR="00B81816" w:rsidRPr="00EF0B29">
        <w:rPr>
          <w:rFonts w:ascii="Times New Roman" w:hAnsi="Times New Roman" w:cs="Times New Roman"/>
          <w:sz w:val="24"/>
          <w:szCs w:val="24"/>
        </w:rPr>
        <w:t>establish</w:t>
      </w:r>
      <w:r w:rsidRPr="00EF0B29">
        <w:rPr>
          <w:rFonts w:ascii="Times New Roman" w:hAnsi="Times New Roman" w:cs="Times New Roman"/>
          <w:sz w:val="24"/>
          <w:szCs w:val="24"/>
        </w:rPr>
        <w:t xml:space="preserve"> any misdirection by the trial court in this regard. </w:t>
      </w:r>
      <w:r w:rsidR="00B81816" w:rsidRPr="00EF0B29">
        <w:rPr>
          <w:rFonts w:ascii="Times New Roman" w:hAnsi="Times New Roman" w:cs="Times New Roman"/>
          <w:sz w:val="24"/>
          <w:szCs w:val="24"/>
        </w:rPr>
        <w:t xml:space="preserve">I say so for the reason, as already stated earlier, that it is trite that each case must be determined on its own merits. </w:t>
      </w:r>
      <w:r w:rsidRPr="00EF0B29">
        <w:rPr>
          <w:rFonts w:ascii="Times New Roman" w:hAnsi="Times New Roman" w:cs="Times New Roman"/>
          <w:sz w:val="24"/>
          <w:szCs w:val="24"/>
        </w:rPr>
        <w:t xml:space="preserve">In the appellant’s heads of argument the following statement by HOLT CJ </w:t>
      </w:r>
      <w:r w:rsidR="00B81816" w:rsidRPr="00EF0B29">
        <w:rPr>
          <w:rFonts w:ascii="Times New Roman" w:hAnsi="Times New Roman" w:cs="Times New Roman"/>
          <w:sz w:val="24"/>
          <w:szCs w:val="24"/>
        </w:rPr>
        <w:t xml:space="preserve">in the cited case </w:t>
      </w:r>
      <w:r w:rsidRPr="00EF0B29">
        <w:rPr>
          <w:rFonts w:ascii="Times New Roman" w:hAnsi="Times New Roman" w:cs="Times New Roman"/>
          <w:sz w:val="24"/>
          <w:szCs w:val="24"/>
        </w:rPr>
        <w:t>is quoted:</w:t>
      </w:r>
    </w:p>
    <w:p w:rsidR="0066528B" w:rsidRPr="00EF0B29" w:rsidRDefault="00D85D11" w:rsidP="006228AA">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“What the wife said immediate upon the hurt received, and before she had time to devise or contrive anything for her own advantage might be given in evidence.”</w:t>
      </w:r>
    </w:p>
    <w:p w:rsidR="0066528B" w:rsidRPr="00EF0B29" w:rsidRDefault="0066528B" w:rsidP="003A5B55">
      <w:pPr>
        <w:pStyle w:val="ListParagraph"/>
        <w:spacing w:after="0" w:line="240" w:lineRule="auto"/>
        <w:ind w:left="567" w:hanging="567"/>
        <w:jc w:val="both"/>
        <w:rPr>
          <w:rFonts w:ascii="Times New Roman" w:hAnsi="Times New Roman" w:cs="Times New Roman"/>
          <w:sz w:val="24"/>
          <w:szCs w:val="24"/>
        </w:rPr>
      </w:pPr>
    </w:p>
    <w:p w:rsidR="004122DA" w:rsidRPr="00EF0B29" w:rsidRDefault="004122DA" w:rsidP="003A5B55">
      <w:pPr>
        <w:pStyle w:val="ListParagraph"/>
        <w:spacing w:after="0" w:line="240" w:lineRule="auto"/>
        <w:ind w:left="567" w:hanging="567"/>
        <w:jc w:val="both"/>
        <w:rPr>
          <w:rFonts w:ascii="Times New Roman" w:hAnsi="Times New Roman" w:cs="Times New Roman"/>
          <w:sz w:val="24"/>
          <w:szCs w:val="24"/>
        </w:rPr>
      </w:pPr>
    </w:p>
    <w:p w:rsidR="004122DA" w:rsidRPr="00EF0B29" w:rsidRDefault="00D3058C" w:rsidP="003A5B55">
      <w:pPr>
        <w:pStyle w:val="ListParagraph"/>
        <w:spacing w:after="0" w:line="24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lastRenderedPageBreak/>
        <w:t xml:space="preserve"> </w:t>
      </w:r>
    </w:p>
    <w:p w:rsidR="001B65FC" w:rsidRPr="00EF0B29" w:rsidRDefault="00FC0FB9"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The court was alive to the fact that it was dealing with circumstantial evidence</w:t>
      </w:r>
      <w:r w:rsidR="00D94953" w:rsidRPr="00EF0B29">
        <w:rPr>
          <w:rFonts w:ascii="Times New Roman" w:hAnsi="Times New Roman" w:cs="Times New Roman"/>
          <w:sz w:val="24"/>
          <w:szCs w:val="24"/>
        </w:rPr>
        <w:t xml:space="preserve"> there being no independent witness to testify as to how </w:t>
      </w:r>
      <w:r w:rsidR="000B4556" w:rsidRPr="00EF0B29">
        <w:rPr>
          <w:rFonts w:ascii="Times New Roman" w:hAnsi="Times New Roman" w:cs="Times New Roman"/>
          <w:sz w:val="24"/>
          <w:szCs w:val="24"/>
        </w:rPr>
        <w:t>the deceased ended up in flames</w:t>
      </w:r>
      <w:r w:rsidRPr="00EF0B29">
        <w:rPr>
          <w:rFonts w:ascii="Times New Roman" w:hAnsi="Times New Roman" w:cs="Times New Roman"/>
          <w:sz w:val="24"/>
          <w:szCs w:val="24"/>
        </w:rPr>
        <w:t xml:space="preserve">. </w:t>
      </w:r>
      <w:r w:rsidR="001B65FC" w:rsidRPr="00EF0B29">
        <w:rPr>
          <w:rFonts w:ascii="Times New Roman" w:hAnsi="Times New Roman" w:cs="Times New Roman"/>
          <w:sz w:val="24"/>
          <w:szCs w:val="24"/>
        </w:rPr>
        <w:t>It rightly drew</w:t>
      </w:r>
      <w:r w:rsidR="000F3C8B" w:rsidRPr="00EF0B29">
        <w:rPr>
          <w:rFonts w:ascii="Times New Roman" w:hAnsi="Times New Roman" w:cs="Times New Roman"/>
          <w:sz w:val="24"/>
          <w:szCs w:val="24"/>
        </w:rPr>
        <w:t xml:space="preserve"> the applicable legal principles as </w:t>
      </w:r>
      <w:r w:rsidR="006228AA" w:rsidRPr="00EF0B29">
        <w:rPr>
          <w:rFonts w:ascii="Times New Roman" w:hAnsi="Times New Roman" w:cs="Times New Roman"/>
          <w:sz w:val="24"/>
          <w:szCs w:val="24"/>
        </w:rPr>
        <w:t>espoused</w:t>
      </w:r>
      <w:r w:rsidR="000F3C8B" w:rsidRPr="00EF0B29">
        <w:rPr>
          <w:rFonts w:ascii="Times New Roman" w:hAnsi="Times New Roman" w:cs="Times New Roman"/>
          <w:sz w:val="24"/>
          <w:szCs w:val="24"/>
        </w:rPr>
        <w:t xml:space="preserve"> in </w:t>
      </w:r>
      <w:r w:rsidR="000F3C8B" w:rsidRPr="00EF0B29">
        <w:rPr>
          <w:rFonts w:ascii="Times New Roman" w:hAnsi="Times New Roman" w:cs="Times New Roman"/>
          <w:i/>
          <w:sz w:val="24"/>
          <w:szCs w:val="24"/>
        </w:rPr>
        <w:t>R v Blom</w:t>
      </w:r>
      <w:r w:rsidR="000F3C8B" w:rsidRPr="00EF0B29">
        <w:rPr>
          <w:rFonts w:ascii="Times New Roman" w:hAnsi="Times New Roman" w:cs="Times New Roman"/>
          <w:sz w:val="24"/>
          <w:szCs w:val="24"/>
        </w:rPr>
        <w:t xml:space="preserve"> 1939 AD 188 and followed in </w:t>
      </w:r>
      <w:r w:rsidR="000F3C8B" w:rsidRPr="00EF0B29">
        <w:rPr>
          <w:rFonts w:ascii="Times New Roman" w:hAnsi="Times New Roman" w:cs="Times New Roman"/>
          <w:i/>
          <w:sz w:val="24"/>
          <w:szCs w:val="24"/>
        </w:rPr>
        <w:t>Zacharia Amos Simango v S</w:t>
      </w:r>
      <w:r w:rsidR="000F3C8B" w:rsidRPr="00EF0B29">
        <w:rPr>
          <w:rFonts w:ascii="Times New Roman" w:hAnsi="Times New Roman" w:cs="Times New Roman"/>
          <w:sz w:val="24"/>
          <w:szCs w:val="24"/>
        </w:rPr>
        <w:t xml:space="preserve"> SC 42/14, </w:t>
      </w:r>
      <w:r w:rsidR="000F3C8B" w:rsidRPr="00EF0B29">
        <w:rPr>
          <w:rFonts w:ascii="Times New Roman" w:hAnsi="Times New Roman" w:cs="Times New Roman"/>
          <w:i/>
          <w:sz w:val="24"/>
          <w:szCs w:val="24"/>
        </w:rPr>
        <w:t>Abraham Mbovora v S</w:t>
      </w:r>
      <w:r w:rsidR="000F3C8B" w:rsidRPr="00EF0B29">
        <w:rPr>
          <w:rFonts w:ascii="Times New Roman" w:hAnsi="Times New Roman" w:cs="Times New Roman"/>
          <w:sz w:val="24"/>
          <w:szCs w:val="24"/>
        </w:rPr>
        <w:t xml:space="preserve"> SC 75/14. The two cardinal rules on circumstantial evidence have been stated to be:</w:t>
      </w:r>
    </w:p>
    <w:p w:rsidR="000F3C8B" w:rsidRPr="00EF0B29" w:rsidRDefault="000F3C8B" w:rsidP="006228AA">
      <w:pPr>
        <w:pStyle w:val="ListParagraph"/>
        <w:spacing w:after="0" w:line="240" w:lineRule="auto"/>
        <w:ind w:left="1134" w:hanging="567"/>
        <w:jc w:val="both"/>
        <w:rPr>
          <w:rFonts w:ascii="Times New Roman" w:hAnsi="Times New Roman" w:cs="Times New Roman"/>
          <w:sz w:val="24"/>
          <w:szCs w:val="24"/>
        </w:rPr>
      </w:pPr>
      <w:r w:rsidRPr="00EF0B29">
        <w:rPr>
          <w:rFonts w:ascii="Times New Roman" w:hAnsi="Times New Roman" w:cs="Times New Roman"/>
          <w:sz w:val="24"/>
          <w:szCs w:val="24"/>
        </w:rPr>
        <w:t>“1. The inference to be drawn must be consistent with all the proven facts –</w:t>
      </w:r>
    </w:p>
    <w:p w:rsidR="000F3C8B" w:rsidRPr="00EF0B29" w:rsidRDefault="006228AA" w:rsidP="006228AA">
      <w:pPr>
        <w:pStyle w:val="ListParagraph"/>
        <w:spacing w:after="0" w:line="240" w:lineRule="auto"/>
        <w:ind w:left="1134" w:hanging="567"/>
        <w:jc w:val="both"/>
        <w:rPr>
          <w:rFonts w:ascii="Times New Roman" w:hAnsi="Times New Roman" w:cs="Times New Roman"/>
          <w:sz w:val="24"/>
          <w:szCs w:val="24"/>
        </w:rPr>
      </w:pPr>
      <w:r w:rsidRPr="00EF0B29">
        <w:rPr>
          <w:rFonts w:ascii="Times New Roman" w:hAnsi="Times New Roman" w:cs="Times New Roman"/>
          <w:sz w:val="24"/>
          <w:szCs w:val="24"/>
        </w:rPr>
        <w:t>2.</w:t>
      </w:r>
      <w:r w:rsidRPr="00EF0B29">
        <w:rPr>
          <w:rFonts w:ascii="Times New Roman" w:hAnsi="Times New Roman" w:cs="Times New Roman"/>
          <w:sz w:val="24"/>
          <w:szCs w:val="24"/>
        </w:rPr>
        <w:tab/>
      </w:r>
      <w:r w:rsidR="000F3C8B" w:rsidRPr="00EF0B29">
        <w:rPr>
          <w:rFonts w:ascii="Times New Roman" w:hAnsi="Times New Roman" w:cs="Times New Roman"/>
          <w:sz w:val="24"/>
          <w:szCs w:val="24"/>
        </w:rPr>
        <w:t>The proven facts should be such that they exclude every possible inference</w:t>
      </w:r>
      <w:r w:rsidR="00FA5363" w:rsidRPr="00EF0B29">
        <w:rPr>
          <w:rFonts w:ascii="Times New Roman" w:hAnsi="Times New Roman" w:cs="Times New Roman"/>
          <w:sz w:val="24"/>
          <w:szCs w:val="24"/>
        </w:rPr>
        <w:t xml:space="preserve"> from them save the one to be drawn.”</w:t>
      </w:r>
    </w:p>
    <w:p w:rsidR="006228AA" w:rsidRPr="00EF0B29" w:rsidRDefault="006228AA" w:rsidP="006228AA">
      <w:pPr>
        <w:pStyle w:val="ListParagraph"/>
        <w:spacing w:after="0" w:line="240" w:lineRule="auto"/>
        <w:ind w:left="1134" w:hanging="567"/>
        <w:jc w:val="both"/>
        <w:rPr>
          <w:rFonts w:ascii="Times New Roman" w:hAnsi="Times New Roman" w:cs="Times New Roman"/>
          <w:sz w:val="24"/>
          <w:szCs w:val="24"/>
        </w:rPr>
      </w:pPr>
    </w:p>
    <w:p w:rsidR="000B4556" w:rsidRPr="00EF0B29" w:rsidRDefault="000B4556" w:rsidP="003A5B55">
      <w:pPr>
        <w:pStyle w:val="ListParagraph"/>
        <w:spacing w:after="0" w:line="240" w:lineRule="auto"/>
        <w:ind w:left="567" w:hanging="567"/>
        <w:jc w:val="both"/>
        <w:rPr>
          <w:rFonts w:ascii="Times New Roman" w:hAnsi="Times New Roman" w:cs="Times New Roman"/>
          <w:sz w:val="24"/>
          <w:szCs w:val="24"/>
        </w:rPr>
      </w:pPr>
    </w:p>
    <w:p w:rsidR="00CE452F" w:rsidRPr="00EF0B29" w:rsidRDefault="000B4556"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The court isolated the issue that needed to be answered by the circumstantial evidence, viz, “whether or not the deceased poured paraffin upon and burnt herself or it was the accused who set her alight after pouring paraffin on her.” </w:t>
      </w:r>
    </w:p>
    <w:p w:rsidR="00FA5363" w:rsidRPr="00EF0B29" w:rsidRDefault="00FA5363" w:rsidP="003A5B55">
      <w:pPr>
        <w:pStyle w:val="ListParagraph"/>
        <w:spacing w:after="0" w:line="240" w:lineRule="auto"/>
        <w:ind w:left="567" w:hanging="567"/>
        <w:jc w:val="both"/>
        <w:rPr>
          <w:rFonts w:ascii="Times New Roman" w:hAnsi="Times New Roman" w:cs="Times New Roman"/>
          <w:sz w:val="24"/>
          <w:szCs w:val="24"/>
        </w:rPr>
      </w:pPr>
    </w:p>
    <w:p w:rsidR="009D1857" w:rsidRDefault="00BD3F6C"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On the evidence that was placed before the trial court</w:t>
      </w:r>
      <w:r w:rsidR="00FC0FB9" w:rsidRPr="00EF0B29">
        <w:rPr>
          <w:rFonts w:ascii="Times New Roman" w:hAnsi="Times New Roman" w:cs="Times New Roman"/>
          <w:sz w:val="24"/>
          <w:szCs w:val="24"/>
        </w:rPr>
        <w:t xml:space="preserve"> there are certain baseline facts that stand out. The appellant was the only person with the deceased in her room when she called out the first witness’ name and screamed. The deceased did not call for assistance from the appellant, whether on the appellant’s evidence or on the evidence of the State witnesses. </w:t>
      </w:r>
      <w:r w:rsidRPr="00EF0B29">
        <w:rPr>
          <w:rFonts w:ascii="Times New Roman" w:hAnsi="Times New Roman" w:cs="Times New Roman"/>
          <w:sz w:val="24"/>
          <w:szCs w:val="24"/>
        </w:rPr>
        <w:t xml:space="preserve"> She called out to Miti. </w:t>
      </w:r>
      <w:r w:rsidR="00FC0FB9" w:rsidRPr="00EF0B29">
        <w:rPr>
          <w:rFonts w:ascii="Times New Roman" w:hAnsi="Times New Roman" w:cs="Times New Roman"/>
          <w:sz w:val="24"/>
          <w:szCs w:val="24"/>
        </w:rPr>
        <w:t>The appellant himself, a frequent visitor to the premises according to the evidence of the State witnesses, did not call out for help from the deceased’s neighbours</w:t>
      </w:r>
      <w:r w:rsidRPr="00EF0B29">
        <w:rPr>
          <w:rFonts w:ascii="Times New Roman" w:hAnsi="Times New Roman" w:cs="Times New Roman"/>
          <w:sz w:val="24"/>
          <w:szCs w:val="24"/>
        </w:rPr>
        <w:t xml:space="preserve"> who he must have known to be in their own rooms</w:t>
      </w:r>
      <w:r w:rsidR="00FC0FB9" w:rsidRPr="00EF0B29">
        <w:rPr>
          <w:rFonts w:ascii="Times New Roman" w:hAnsi="Times New Roman" w:cs="Times New Roman"/>
          <w:sz w:val="24"/>
          <w:szCs w:val="24"/>
        </w:rPr>
        <w:t>. The</w:t>
      </w:r>
      <w:r w:rsidRPr="00EF0B29">
        <w:rPr>
          <w:rFonts w:ascii="Times New Roman" w:hAnsi="Times New Roman" w:cs="Times New Roman"/>
          <w:sz w:val="24"/>
          <w:szCs w:val="24"/>
        </w:rPr>
        <w:t>reafter the</w:t>
      </w:r>
      <w:r w:rsidR="00FC0FB9" w:rsidRPr="00EF0B29">
        <w:rPr>
          <w:rFonts w:ascii="Times New Roman" w:hAnsi="Times New Roman" w:cs="Times New Roman"/>
          <w:sz w:val="24"/>
          <w:szCs w:val="24"/>
        </w:rPr>
        <w:t xml:space="preserve"> deceased pointed to the appellant as the person who had doused her with paraffin and set her on fire.</w:t>
      </w:r>
      <w:r w:rsidR="00310576" w:rsidRPr="00EF0B29">
        <w:rPr>
          <w:rFonts w:ascii="Times New Roman" w:hAnsi="Times New Roman" w:cs="Times New Roman"/>
          <w:sz w:val="24"/>
          <w:szCs w:val="24"/>
        </w:rPr>
        <w:t xml:space="preserve"> </w:t>
      </w:r>
      <w:r w:rsidRPr="00EF0B29">
        <w:rPr>
          <w:rFonts w:ascii="Times New Roman" w:hAnsi="Times New Roman" w:cs="Times New Roman"/>
          <w:sz w:val="24"/>
          <w:szCs w:val="24"/>
        </w:rPr>
        <w:t>Another notable aspect is that t</w:t>
      </w:r>
      <w:r w:rsidR="00310576" w:rsidRPr="00EF0B29">
        <w:rPr>
          <w:rFonts w:ascii="Times New Roman" w:hAnsi="Times New Roman" w:cs="Times New Roman"/>
          <w:sz w:val="24"/>
          <w:szCs w:val="24"/>
        </w:rPr>
        <w:t xml:space="preserve">he appellant said that the deceased got dressed in a skirt and blouse when he indicated that he wanted to have a discussion with her. </w:t>
      </w:r>
      <w:r w:rsidRPr="00EF0B29">
        <w:rPr>
          <w:rFonts w:ascii="Times New Roman" w:hAnsi="Times New Roman" w:cs="Times New Roman"/>
          <w:sz w:val="24"/>
          <w:szCs w:val="24"/>
        </w:rPr>
        <w:t>But when t</w:t>
      </w:r>
      <w:r w:rsidR="00310576" w:rsidRPr="00EF0B29">
        <w:rPr>
          <w:rFonts w:ascii="Times New Roman" w:hAnsi="Times New Roman" w:cs="Times New Roman"/>
          <w:sz w:val="24"/>
          <w:szCs w:val="24"/>
        </w:rPr>
        <w:t>he deceased was</w:t>
      </w:r>
      <w:r w:rsidRPr="00EF0B29">
        <w:rPr>
          <w:rFonts w:ascii="Times New Roman" w:hAnsi="Times New Roman" w:cs="Times New Roman"/>
          <w:sz w:val="24"/>
          <w:szCs w:val="24"/>
        </w:rPr>
        <w:t xml:space="preserve"> seen by her neighbours</w:t>
      </w:r>
      <w:r w:rsidR="004D013B" w:rsidRPr="00EF0B29">
        <w:rPr>
          <w:rFonts w:ascii="Times New Roman" w:hAnsi="Times New Roman" w:cs="Times New Roman"/>
          <w:sz w:val="24"/>
          <w:szCs w:val="24"/>
        </w:rPr>
        <w:t xml:space="preserve"> when they reacted to her distress call she was</w:t>
      </w:r>
      <w:r w:rsidR="00310576" w:rsidRPr="00EF0B29">
        <w:rPr>
          <w:rFonts w:ascii="Times New Roman" w:hAnsi="Times New Roman" w:cs="Times New Roman"/>
          <w:sz w:val="24"/>
          <w:szCs w:val="24"/>
        </w:rPr>
        <w:t xml:space="preserve"> observed wearing</w:t>
      </w:r>
      <w:r w:rsidR="00B81816" w:rsidRPr="00EF0B29">
        <w:rPr>
          <w:rFonts w:ascii="Times New Roman" w:hAnsi="Times New Roman" w:cs="Times New Roman"/>
          <w:sz w:val="24"/>
          <w:szCs w:val="24"/>
        </w:rPr>
        <w:t xml:space="preserve"> only</w:t>
      </w:r>
      <w:r w:rsidR="00310576" w:rsidRPr="00EF0B29">
        <w:rPr>
          <w:rFonts w:ascii="Times New Roman" w:hAnsi="Times New Roman" w:cs="Times New Roman"/>
          <w:sz w:val="24"/>
          <w:szCs w:val="24"/>
        </w:rPr>
        <w:t xml:space="preserve"> a petticoat that was now stuck to her body due to the burning.  There was no explanation by the appellant as to how the skirt that he found burning on the floor after </w:t>
      </w:r>
      <w:r w:rsidR="009D1857" w:rsidRPr="00EF0B29">
        <w:rPr>
          <w:rFonts w:ascii="Times New Roman" w:hAnsi="Times New Roman" w:cs="Times New Roman"/>
          <w:sz w:val="24"/>
          <w:szCs w:val="24"/>
        </w:rPr>
        <w:t xml:space="preserve">he </w:t>
      </w:r>
      <w:r w:rsidR="00310576" w:rsidRPr="00EF0B29">
        <w:rPr>
          <w:rFonts w:ascii="Times New Roman" w:hAnsi="Times New Roman" w:cs="Times New Roman"/>
          <w:sz w:val="24"/>
          <w:szCs w:val="24"/>
        </w:rPr>
        <w:t>c</w:t>
      </w:r>
      <w:r w:rsidR="009D1857" w:rsidRPr="00EF0B29">
        <w:rPr>
          <w:rFonts w:ascii="Times New Roman" w:hAnsi="Times New Roman" w:cs="Times New Roman"/>
          <w:sz w:val="24"/>
          <w:szCs w:val="24"/>
        </w:rPr>
        <w:t>a</w:t>
      </w:r>
      <w:r w:rsidR="00310576" w:rsidRPr="00EF0B29">
        <w:rPr>
          <w:rFonts w:ascii="Times New Roman" w:hAnsi="Times New Roman" w:cs="Times New Roman"/>
          <w:sz w:val="24"/>
          <w:szCs w:val="24"/>
        </w:rPr>
        <w:t>m</w:t>
      </w:r>
      <w:r w:rsidR="009D1857" w:rsidRPr="00EF0B29">
        <w:rPr>
          <w:rFonts w:ascii="Times New Roman" w:hAnsi="Times New Roman" w:cs="Times New Roman"/>
          <w:sz w:val="24"/>
          <w:szCs w:val="24"/>
        </w:rPr>
        <w:t>e</w:t>
      </w:r>
      <w:r w:rsidR="00310576" w:rsidRPr="00EF0B29">
        <w:rPr>
          <w:rFonts w:ascii="Times New Roman" w:hAnsi="Times New Roman" w:cs="Times New Roman"/>
          <w:sz w:val="24"/>
          <w:szCs w:val="24"/>
        </w:rPr>
        <w:t xml:space="preserve"> back to the room had got t</w:t>
      </w:r>
      <w:r w:rsidR="009D1857" w:rsidRPr="00EF0B29">
        <w:rPr>
          <w:rFonts w:ascii="Times New Roman" w:hAnsi="Times New Roman" w:cs="Times New Roman"/>
          <w:sz w:val="24"/>
          <w:szCs w:val="24"/>
        </w:rPr>
        <w:t>here</w:t>
      </w:r>
      <w:r w:rsidR="00310576" w:rsidRPr="00EF0B29">
        <w:rPr>
          <w:rFonts w:ascii="Times New Roman" w:hAnsi="Times New Roman" w:cs="Times New Roman"/>
          <w:sz w:val="24"/>
          <w:szCs w:val="24"/>
        </w:rPr>
        <w:t>.</w:t>
      </w:r>
    </w:p>
    <w:p w:rsidR="00470475" w:rsidRDefault="00470475" w:rsidP="00470475">
      <w:pPr>
        <w:pStyle w:val="ListParagraph"/>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circumstances, I find no misdirection on the part of the court </w:t>
      </w:r>
      <w:r>
        <w:rPr>
          <w:rFonts w:ascii="Times New Roman" w:hAnsi="Times New Roman" w:cs="Times New Roman"/>
          <w:i/>
          <w:sz w:val="24"/>
          <w:szCs w:val="24"/>
        </w:rPr>
        <w:t>a quo</w:t>
      </w:r>
      <w:r>
        <w:rPr>
          <w:rFonts w:ascii="Times New Roman" w:hAnsi="Times New Roman" w:cs="Times New Roman"/>
          <w:sz w:val="24"/>
          <w:szCs w:val="24"/>
        </w:rPr>
        <w:t xml:space="preserve"> when it found as follows:-</w:t>
      </w:r>
    </w:p>
    <w:p w:rsidR="00470475" w:rsidRPr="00470475" w:rsidRDefault="00470475" w:rsidP="009F438E">
      <w:pPr>
        <w:pStyle w:val="ListParagraph"/>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The complainant was heard screaming and calling out to neighbours.  She did not call out to the accused person.  If indeed the deceased had burnt herself and the accused had nothing to do with it, assuming that she was crying out for help because </w:t>
      </w:r>
      <w:r w:rsidR="001C13C0">
        <w:rPr>
          <w:rFonts w:ascii="Times New Roman" w:hAnsi="Times New Roman" w:cs="Times New Roman"/>
          <w:sz w:val="24"/>
          <w:szCs w:val="24"/>
        </w:rPr>
        <w:t>o</w:t>
      </w:r>
      <w:r>
        <w:rPr>
          <w:rFonts w:ascii="Times New Roman" w:hAnsi="Times New Roman" w:cs="Times New Roman"/>
          <w:sz w:val="24"/>
          <w:szCs w:val="24"/>
        </w:rPr>
        <w:t xml:space="preserve">f pain, she would have been expected to call out to the person who was nearest to and in her presence to assist her </w:t>
      </w:r>
      <w:r w:rsidR="009F438E">
        <w:rPr>
          <w:rFonts w:ascii="Times New Roman" w:hAnsi="Times New Roman" w:cs="Times New Roman"/>
          <w:sz w:val="24"/>
          <w:szCs w:val="24"/>
        </w:rPr>
        <w:t>or come to her aide (sic).  It was most improbable that the deceased would in the process of seeking assistance have reached for people far away from her.”</w:t>
      </w:r>
    </w:p>
    <w:p w:rsidR="006228AA" w:rsidRPr="00EF0B29" w:rsidRDefault="006228AA" w:rsidP="006228AA">
      <w:pPr>
        <w:pStyle w:val="ListParagraph"/>
        <w:spacing w:after="0" w:line="480" w:lineRule="auto"/>
        <w:ind w:left="567"/>
        <w:jc w:val="both"/>
        <w:rPr>
          <w:rFonts w:ascii="Times New Roman" w:hAnsi="Times New Roman" w:cs="Times New Roman"/>
          <w:sz w:val="24"/>
          <w:szCs w:val="24"/>
        </w:rPr>
      </w:pPr>
    </w:p>
    <w:p w:rsidR="00A84D33" w:rsidRPr="00EF0B29" w:rsidRDefault="00AD48EF"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The court </w:t>
      </w:r>
      <w:r>
        <w:rPr>
          <w:rFonts w:ascii="Times New Roman" w:hAnsi="Times New Roman" w:cs="Times New Roman"/>
          <w:i/>
          <w:sz w:val="24"/>
          <w:szCs w:val="24"/>
        </w:rPr>
        <w:t xml:space="preserve">a </w:t>
      </w:r>
      <w:r w:rsidRPr="00AD48EF">
        <w:rPr>
          <w:rFonts w:ascii="Times New Roman" w:hAnsi="Times New Roman" w:cs="Times New Roman"/>
          <w:i/>
          <w:sz w:val="24"/>
          <w:szCs w:val="24"/>
        </w:rPr>
        <w:t>quo</w:t>
      </w:r>
      <w:r>
        <w:rPr>
          <w:rFonts w:ascii="Times New Roman" w:hAnsi="Times New Roman" w:cs="Times New Roman"/>
          <w:i/>
          <w:sz w:val="24"/>
          <w:szCs w:val="24"/>
        </w:rPr>
        <w:t xml:space="preserve"> </w:t>
      </w:r>
      <w:r>
        <w:rPr>
          <w:rFonts w:ascii="Times New Roman" w:hAnsi="Times New Roman" w:cs="Times New Roman"/>
          <w:sz w:val="24"/>
          <w:szCs w:val="24"/>
        </w:rPr>
        <w:t>correctly noted that the</w:t>
      </w:r>
      <w:r w:rsidR="009D1857" w:rsidRPr="00EF0B29">
        <w:rPr>
          <w:rFonts w:ascii="Times New Roman" w:hAnsi="Times New Roman" w:cs="Times New Roman"/>
          <w:sz w:val="24"/>
          <w:szCs w:val="24"/>
        </w:rPr>
        <w:t xml:space="preserve"> appellant came to visit the deceased in the dead of night</w:t>
      </w:r>
      <w:r>
        <w:rPr>
          <w:rFonts w:ascii="Times New Roman" w:hAnsi="Times New Roman" w:cs="Times New Roman"/>
          <w:sz w:val="24"/>
          <w:szCs w:val="24"/>
        </w:rPr>
        <w:t xml:space="preserve"> and that he</w:t>
      </w:r>
      <w:r w:rsidR="009D1857" w:rsidRPr="00EF0B29">
        <w:rPr>
          <w:rFonts w:ascii="Times New Roman" w:hAnsi="Times New Roman" w:cs="Times New Roman"/>
          <w:sz w:val="24"/>
          <w:szCs w:val="24"/>
        </w:rPr>
        <w:t xml:space="preserve"> had a grievance that he wanted to raise with her about he</w:t>
      </w:r>
      <w:r w:rsidR="008C4F3F" w:rsidRPr="00EF0B29">
        <w:rPr>
          <w:rFonts w:ascii="Times New Roman" w:hAnsi="Times New Roman" w:cs="Times New Roman"/>
          <w:sz w:val="24"/>
          <w:szCs w:val="24"/>
        </w:rPr>
        <w:t>r</w:t>
      </w:r>
      <w:r w:rsidR="009D1857" w:rsidRPr="00EF0B29">
        <w:rPr>
          <w:rFonts w:ascii="Times New Roman" w:hAnsi="Times New Roman" w:cs="Times New Roman"/>
          <w:sz w:val="24"/>
          <w:szCs w:val="24"/>
        </w:rPr>
        <w:t xml:space="preserve"> reported behaviour. It was the trial court’s </w:t>
      </w:r>
      <w:r>
        <w:rPr>
          <w:rFonts w:ascii="Times New Roman" w:hAnsi="Times New Roman" w:cs="Times New Roman"/>
          <w:sz w:val="24"/>
          <w:szCs w:val="24"/>
        </w:rPr>
        <w:t>find</w:t>
      </w:r>
      <w:r w:rsidR="009D1857" w:rsidRPr="00EF0B29">
        <w:rPr>
          <w:rFonts w:ascii="Times New Roman" w:hAnsi="Times New Roman" w:cs="Times New Roman"/>
          <w:sz w:val="24"/>
          <w:szCs w:val="24"/>
        </w:rPr>
        <w:t xml:space="preserve">ing that the appellant must have been incensed and </w:t>
      </w:r>
      <w:r>
        <w:rPr>
          <w:rFonts w:ascii="Times New Roman" w:hAnsi="Times New Roman" w:cs="Times New Roman"/>
          <w:sz w:val="24"/>
          <w:szCs w:val="24"/>
        </w:rPr>
        <w:t xml:space="preserve">that </w:t>
      </w:r>
      <w:r w:rsidR="009D1857" w:rsidRPr="00EF0B29">
        <w:rPr>
          <w:rFonts w:ascii="Times New Roman" w:hAnsi="Times New Roman" w:cs="Times New Roman"/>
          <w:sz w:val="24"/>
          <w:szCs w:val="24"/>
        </w:rPr>
        <w:t>his interrogation of the deceased was unlikely to have been amicable as he wanted the court to believe. The trial court found the appellant’s narration of events as regards the deceased’s reaction to his questions to be “illogical and improbable to a point that it can safely be said not to have happened.”</w:t>
      </w:r>
      <w:r w:rsidR="00D322E0" w:rsidRPr="00EF0B29">
        <w:rPr>
          <w:rFonts w:ascii="Times New Roman" w:hAnsi="Times New Roman" w:cs="Times New Roman"/>
          <w:sz w:val="24"/>
          <w:szCs w:val="24"/>
        </w:rPr>
        <w:t xml:space="preserve">  </w:t>
      </w:r>
      <w:r w:rsidR="00A84D33" w:rsidRPr="00EF0B29">
        <w:rPr>
          <w:rFonts w:ascii="Times New Roman" w:hAnsi="Times New Roman" w:cs="Times New Roman"/>
          <w:sz w:val="24"/>
          <w:szCs w:val="24"/>
        </w:rPr>
        <w:t>The court found it to be improbable that after she was asked as to why she went to bars in the absence of the appellant, she responded by pouring paraffin on herself and setting herself alight.</w:t>
      </w:r>
      <w:r w:rsidR="00470475">
        <w:rPr>
          <w:rFonts w:ascii="Times New Roman" w:hAnsi="Times New Roman" w:cs="Times New Roman"/>
          <w:sz w:val="24"/>
          <w:szCs w:val="24"/>
        </w:rPr>
        <w:t xml:space="preserve">  I find no misdirection in this finding by the court </w:t>
      </w:r>
      <w:r w:rsidR="00470475">
        <w:rPr>
          <w:rFonts w:ascii="Times New Roman" w:hAnsi="Times New Roman" w:cs="Times New Roman"/>
          <w:i/>
          <w:sz w:val="24"/>
          <w:szCs w:val="24"/>
        </w:rPr>
        <w:t>a quo</w:t>
      </w:r>
      <w:r w:rsidR="00470475">
        <w:rPr>
          <w:rFonts w:ascii="Times New Roman" w:hAnsi="Times New Roman" w:cs="Times New Roman"/>
          <w:sz w:val="24"/>
          <w:szCs w:val="24"/>
        </w:rPr>
        <w:t>.</w:t>
      </w:r>
    </w:p>
    <w:p w:rsidR="001B65FC" w:rsidRPr="00EF0B29" w:rsidRDefault="001B65FC" w:rsidP="003A5B55">
      <w:pPr>
        <w:pStyle w:val="ListParagraph"/>
        <w:spacing w:after="0" w:line="480" w:lineRule="auto"/>
        <w:ind w:left="567" w:hanging="567"/>
        <w:jc w:val="both"/>
        <w:rPr>
          <w:rFonts w:ascii="Times New Roman" w:hAnsi="Times New Roman" w:cs="Times New Roman"/>
          <w:sz w:val="24"/>
          <w:szCs w:val="24"/>
        </w:rPr>
      </w:pPr>
    </w:p>
    <w:p w:rsidR="001B65FC" w:rsidRPr="00EF0B29" w:rsidRDefault="001B65FC"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In </w:t>
      </w:r>
      <w:r w:rsidR="00AD48EF">
        <w:rPr>
          <w:rFonts w:ascii="Times New Roman" w:hAnsi="Times New Roman" w:cs="Times New Roman"/>
          <w:sz w:val="24"/>
          <w:szCs w:val="24"/>
        </w:rPr>
        <w:t>assessing</w:t>
      </w:r>
      <w:r w:rsidRPr="00EF0B29">
        <w:rPr>
          <w:rFonts w:ascii="Times New Roman" w:hAnsi="Times New Roman" w:cs="Times New Roman"/>
          <w:sz w:val="24"/>
          <w:szCs w:val="24"/>
        </w:rPr>
        <w:t xml:space="preserve"> the sufficiency of the circumstantial evidence that was placed before it, the court </w:t>
      </w:r>
      <w:r w:rsidRPr="00EF0B29">
        <w:rPr>
          <w:rFonts w:ascii="Times New Roman" w:hAnsi="Times New Roman" w:cs="Times New Roman"/>
          <w:i/>
          <w:sz w:val="24"/>
          <w:szCs w:val="24"/>
        </w:rPr>
        <w:t>a quo</w:t>
      </w:r>
      <w:r w:rsidRPr="00EF0B29">
        <w:rPr>
          <w:rFonts w:ascii="Times New Roman" w:hAnsi="Times New Roman" w:cs="Times New Roman"/>
          <w:sz w:val="24"/>
          <w:szCs w:val="24"/>
        </w:rPr>
        <w:t xml:space="preserve"> drew guidance from firstly, the cases of </w:t>
      </w:r>
      <w:r w:rsidRPr="00EF0B29">
        <w:rPr>
          <w:rFonts w:ascii="Times New Roman" w:hAnsi="Times New Roman" w:cs="Times New Roman"/>
          <w:i/>
          <w:sz w:val="24"/>
          <w:szCs w:val="24"/>
        </w:rPr>
        <w:t>R v Sibanda &amp; Others</w:t>
      </w:r>
      <w:r w:rsidRPr="00EF0B29">
        <w:rPr>
          <w:rFonts w:ascii="Times New Roman" w:hAnsi="Times New Roman" w:cs="Times New Roman"/>
          <w:sz w:val="24"/>
          <w:szCs w:val="24"/>
        </w:rPr>
        <w:t xml:space="preserve"> 1965 (4) SA 241 (R.A.) where at p 246 BEADLE CJ, dealing with circumstantial evidence, stated as follows:</w:t>
      </w:r>
    </w:p>
    <w:p w:rsidR="001B65FC" w:rsidRPr="00EF0B29" w:rsidRDefault="001B65FC" w:rsidP="006228AA">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“The degree of certainty with which the individual facts must be proved in criminal cases must always depend on the probative value of the individual facts themselves. Generally speaking, when a large number of facts taken together, point to the guilt of an accused, it is not necessary that each fact should be taken in isolation and its existence proved beyond a reasonable doubt. It is sufficient if there are reasonable grounds for taking these facts into consideration and all the facts, taken together prove the guilt of an accused beyond a reasonable doubt.”</w:t>
      </w:r>
    </w:p>
    <w:p w:rsidR="001B65FC" w:rsidRPr="00EF0B29" w:rsidRDefault="001B65FC"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lastRenderedPageBreak/>
        <w:t xml:space="preserve">It also referred to </w:t>
      </w:r>
      <w:r w:rsidRPr="00EF0B29">
        <w:rPr>
          <w:rFonts w:ascii="Times New Roman" w:hAnsi="Times New Roman" w:cs="Times New Roman"/>
          <w:i/>
          <w:sz w:val="24"/>
          <w:szCs w:val="24"/>
        </w:rPr>
        <w:t>S v Chabalala</w:t>
      </w:r>
      <w:r w:rsidRPr="00EF0B29">
        <w:rPr>
          <w:rFonts w:ascii="Times New Roman" w:hAnsi="Times New Roman" w:cs="Times New Roman"/>
          <w:sz w:val="24"/>
          <w:szCs w:val="24"/>
        </w:rPr>
        <w:t xml:space="preserve"> 2003 (1) SACR 134 (SCA) in which at para 15 the following is stated:</w:t>
      </w:r>
    </w:p>
    <w:p w:rsidR="00310576" w:rsidRPr="00EF0B29" w:rsidRDefault="001B65FC" w:rsidP="006228AA">
      <w:pPr>
        <w:pStyle w:val="ListParagraph"/>
        <w:spacing w:after="0" w:line="24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xml:space="preserve">“The correct approach is to weigh up all the elements which point towards the guilt of the accused against all those which are indicative of his innocence, taking proper account of inherent strengths and weaknesses, probabilities and improbabilities on both sides and having done so, to decide whether the balance weighs so heavily in favour of the state as to exclude any reasonable doubt about the accused’s guilt. The result may prove that one scrap of evidence or one defect in the case for either party (such as the failure to call a material witness concerning an identification parade) was decisive but that can only be an </w:t>
      </w:r>
      <w:r w:rsidRPr="00EF0B29">
        <w:rPr>
          <w:rFonts w:ascii="Times New Roman" w:hAnsi="Times New Roman" w:cs="Times New Roman"/>
          <w:i/>
          <w:sz w:val="24"/>
          <w:szCs w:val="24"/>
        </w:rPr>
        <w:t>ex-post facto</w:t>
      </w:r>
      <w:r w:rsidRPr="00EF0B29">
        <w:rPr>
          <w:rFonts w:ascii="Times New Roman" w:hAnsi="Times New Roman" w:cs="Times New Roman"/>
          <w:sz w:val="24"/>
          <w:szCs w:val="24"/>
        </w:rPr>
        <w:t xml:space="preserve"> determination and </w:t>
      </w:r>
      <w:r w:rsidRPr="00EF0B29">
        <w:rPr>
          <w:rFonts w:ascii="Times New Roman" w:hAnsi="Times New Roman" w:cs="Times New Roman"/>
          <w:sz w:val="24"/>
          <w:szCs w:val="24"/>
          <w:u w:val="single"/>
        </w:rPr>
        <w:t>a trial court (and counsel) should avoid the temptation to latch on to one (apparently) obvious aspect without assessing it within the context of the full picture presented in evidence.</w:t>
      </w:r>
      <w:r w:rsidRPr="00EF0B29">
        <w:rPr>
          <w:rFonts w:ascii="Times New Roman" w:hAnsi="Times New Roman" w:cs="Times New Roman"/>
          <w:sz w:val="24"/>
          <w:szCs w:val="24"/>
        </w:rPr>
        <w:t xml:space="preserve"> </w:t>
      </w:r>
      <w:proofErr w:type="gramStart"/>
      <w:r w:rsidRPr="00EF0B29">
        <w:rPr>
          <w:rFonts w:ascii="Times New Roman" w:hAnsi="Times New Roman" w:cs="Times New Roman"/>
          <w:sz w:val="24"/>
          <w:szCs w:val="24"/>
        </w:rPr>
        <w:t>once</w:t>
      </w:r>
      <w:proofErr w:type="gramEnd"/>
      <w:r w:rsidRPr="00EF0B29">
        <w:rPr>
          <w:rFonts w:ascii="Times New Roman" w:hAnsi="Times New Roman" w:cs="Times New Roman"/>
          <w:sz w:val="24"/>
          <w:szCs w:val="24"/>
        </w:rPr>
        <w:t xml:space="preserve"> that approach is applied to the evidence in the present matter, the solution becomes clear.”</w:t>
      </w:r>
      <w:r w:rsidR="00C513B1">
        <w:rPr>
          <w:rFonts w:ascii="Times New Roman" w:hAnsi="Times New Roman" w:cs="Times New Roman"/>
          <w:sz w:val="24"/>
          <w:szCs w:val="24"/>
        </w:rPr>
        <w:t xml:space="preserve"> (</w:t>
      </w:r>
      <w:proofErr w:type="gramStart"/>
      <w:r w:rsidR="00C513B1">
        <w:rPr>
          <w:rFonts w:ascii="Times New Roman" w:hAnsi="Times New Roman" w:cs="Times New Roman"/>
          <w:sz w:val="24"/>
          <w:szCs w:val="24"/>
        </w:rPr>
        <w:t>my</w:t>
      </w:r>
      <w:proofErr w:type="gramEnd"/>
      <w:r w:rsidR="00C513B1">
        <w:rPr>
          <w:rFonts w:ascii="Times New Roman" w:hAnsi="Times New Roman" w:cs="Times New Roman"/>
          <w:sz w:val="24"/>
          <w:szCs w:val="24"/>
        </w:rPr>
        <w:t xml:space="preserve"> emphasis)</w:t>
      </w:r>
    </w:p>
    <w:p w:rsidR="006228AA" w:rsidRPr="00EF0B29" w:rsidRDefault="006228AA" w:rsidP="006228AA">
      <w:pPr>
        <w:pStyle w:val="ListParagraph"/>
        <w:spacing w:after="0" w:line="240" w:lineRule="auto"/>
        <w:ind w:left="567"/>
        <w:jc w:val="both"/>
        <w:rPr>
          <w:rFonts w:ascii="Times New Roman" w:hAnsi="Times New Roman" w:cs="Times New Roman"/>
          <w:sz w:val="24"/>
          <w:szCs w:val="24"/>
        </w:rPr>
      </w:pPr>
    </w:p>
    <w:p w:rsidR="00F7636A" w:rsidRPr="00EF0B29" w:rsidRDefault="00F7636A" w:rsidP="003A5B55">
      <w:pPr>
        <w:pStyle w:val="ListParagraph"/>
        <w:spacing w:after="0" w:line="240" w:lineRule="auto"/>
        <w:ind w:left="567" w:hanging="567"/>
        <w:jc w:val="both"/>
        <w:rPr>
          <w:rFonts w:ascii="Times New Roman" w:hAnsi="Times New Roman" w:cs="Times New Roman"/>
          <w:sz w:val="24"/>
          <w:szCs w:val="24"/>
        </w:rPr>
      </w:pPr>
    </w:p>
    <w:p w:rsidR="00F7636A" w:rsidRPr="00EF0B29" w:rsidRDefault="00F7636A"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The </w:t>
      </w:r>
      <w:r w:rsidR="00AD48EF">
        <w:rPr>
          <w:rFonts w:ascii="Times New Roman" w:hAnsi="Times New Roman" w:cs="Times New Roman"/>
          <w:sz w:val="24"/>
          <w:szCs w:val="24"/>
        </w:rPr>
        <w:t xml:space="preserve">findings made by the court </w:t>
      </w:r>
      <w:r w:rsidR="00AD48EF">
        <w:rPr>
          <w:rFonts w:ascii="Times New Roman" w:hAnsi="Times New Roman" w:cs="Times New Roman"/>
          <w:i/>
          <w:sz w:val="24"/>
          <w:szCs w:val="24"/>
        </w:rPr>
        <w:t>a quo</w:t>
      </w:r>
      <w:r w:rsidR="00AD48EF">
        <w:rPr>
          <w:rFonts w:ascii="Times New Roman" w:hAnsi="Times New Roman" w:cs="Times New Roman"/>
          <w:sz w:val="24"/>
          <w:szCs w:val="24"/>
        </w:rPr>
        <w:t xml:space="preserve"> must be viewed against the trite position at law that as the trial court, it had the </w:t>
      </w:r>
      <w:r w:rsidRPr="00EF0B29">
        <w:rPr>
          <w:rFonts w:ascii="Times New Roman" w:hAnsi="Times New Roman" w:cs="Times New Roman"/>
          <w:sz w:val="24"/>
          <w:szCs w:val="24"/>
        </w:rPr>
        <w:t xml:space="preserve">advantage of seeing and hearing the witnesses as they testified to the events of the night in question. That is an advantage that an appellate court does not have. An appellate court hears an appeal on the record and cannot disregard findings made </w:t>
      </w:r>
      <w:r w:rsidRPr="00EF0B29">
        <w:rPr>
          <w:rFonts w:ascii="Times New Roman" w:hAnsi="Times New Roman" w:cs="Times New Roman"/>
          <w:i/>
          <w:sz w:val="24"/>
          <w:szCs w:val="24"/>
        </w:rPr>
        <w:t>a quo</w:t>
      </w:r>
      <w:r w:rsidRPr="00EF0B29">
        <w:rPr>
          <w:rFonts w:ascii="Times New Roman" w:hAnsi="Times New Roman" w:cs="Times New Roman"/>
          <w:sz w:val="24"/>
          <w:szCs w:val="24"/>
        </w:rPr>
        <w:t xml:space="preserve"> unless a reading of the record patently does not support such findings. There is no patent misdirection in the findings of the court </w:t>
      </w:r>
      <w:r w:rsidRPr="00EF0B29">
        <w:rPr>
          <w:rFonts w:ascii="Times New Roman" w:hAnsi="Times New Roman" w:cs="Times New Roman"/>
          <w:i/>
          <w:sz w:val="24"/>
          <w:szCs w:val="24"/>
        </w:rPr>
        <w:t>a quo</w:t>
      </w:r>
      <w:r w:rsidRPr="00EF0B29">
        <w:rPr>
          <w:rFonts w:ascii="Times New Roman" w:hAnsi="Times New Roman" w:cs="Times New Roman"/>
          <w:sz w:val="24"/>
          <w:szCs w:val="24"/>
        </w:rPr>
        <w:t xml:space="preserve"> discernible on a reading of the record.</w:t>
      </w:r>
    </w:p>
    <w:p w:rsidR="006228AA" w:rsidRPr="00EF0B29" w:rsidRDefault="006228AA" w:rsidP="006228AA">
      <w:pPr>
        <w:pStyle w:val="ListParagraph"/>
        <w:spacing w:after="0" w:line="480" w:lineRule="auto"/>
        <w:ind w:left="567"/>
        <w:jc w:val="both"/>
        <w:rPr>
          <w:rFonts w:ascii="Times New Roman" w:hAnsi="Times New Roman" w:cs="Times New Roman"/>
          <w:sz w:val="24"/>
          <w:szCs w:val="24"/>
        </w:rPr>
      </w:pPr>
    </w:p>
    <w:p w:rsidR="00F7636A" w:rsidRPr="00EF0B29" w:rsidRDefault="00635436"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The court </w:t>
      </w:r>
      <w:r w:rsidRPr="00EF0B29">
        <w:rPr>
          <w:rFonts w:ascii="Times New Roman" w:hAnsi="Times New Roman" w:cs="Times New Roman"/>
          <w:i/>
          <w:sz w:val="24"/>
          <w:szCs w:val="24"/>
        </w:rPr>
        <w:t>a quo</w:t>
      </w:r>
      <w:r w:rsidRPr="00EF0B29">
        <w:rPr>
          <w:rFonts w:ascii="Times New Roman" w:hAnsi="Times New Roman" w:cs="Times New Roman"/>
          <w:sz w:val="24"/>
          <w:szCs w:val="24"/>
        </w:rPr>
        <w:t xml:space="preserve">’s </w:t>
      </w:r>
      <w:r w:rsidR="00AD48EF">
        <w:rPr>
          <w:rFonts w:ascii="Times New Roman" w:hAnsi="Times New Roman" w:cs="Times New Roman"/>
          <w:sz w:val="24"/>
          <w:szCs w:val="24"/>
        </w:rPr>
        <w:t>finding on the appellant’s demeanour</w:t>
      </w:r>
      <w:r w:rsidRPr="00EF0B29">
        <w:rPr>
          <w:rFonts w:ascii="Times New Roman" w:hAnsi="Times New Roman" w:cs="Times New Roman"/>
          <w:sz w:val="24"/>
          <w:szCs w:val="24"/>
        </w:rPr>
        <w:t xml:space="preserve"> as a witness has an important bearing on the determination of his guilt by the court, particularly in circumstances where the court had found that the State had established a prima </w:t>
      </w:r>
      <w:r w:rsidRPr="00EF0B29">
        <w:rPr>
          <w:rFonts w:ascii="Times New Roman" w:hAnsi="Times New Roman" w:cs="Times New Roman"/>
          <w:i/>
          <w:sz w:val="24"/>
          <w:szCs w:val="24"/>
        </w:rPr>
        <w:t>facie case</w:t>
      </w:r>
      <w:r w:rsidRPr="00EF0B29">
        <w:rPr>
          <w:rFonts w:ascii="Times New Roman" w:hAnsi="Times New Roman" w:cs="Times New Roman"/>
          <w:sz w:val="24"/>
          <w:szCs w:val="24"/>
        </w:rPr>
        <w:t xml:space="preserve"> against him and that he had to be put on his defence. </w:t>
      </w:r>
      <w:r w:rsidR="00F7636A" w:rsidRPr="00EF0B29">
        <w:rPr>
          <w:rFonts w:ascii="Times New Roman" w:hAnsi="Times New Roman" w:cs="Times New Roman"/>
          <w:sz w:val="24"/>
          <w:szCs w:val="24"/>
        </w:rPr>
        <w:t xml:space="preserve">Commenting on the appellant’s demeanour the court </w:t>
      </w:r>
      <w:r w:rsidR="00F7636A" w:rsidRPr="00EF0B29">
        <w:rPr>
          <w:rFonts w:ascii="Times New Roman" w:hAnsi="Times New Roman" w:cs="Times New Roman"/>
          <w:i/>
          <w:sz w:val="24"/>
          <w:szCs w:val="24"/>
        </w:rPr>
        <w:t>a quo</w:t>
      </w:r>
      <w:r w:rsidR="00F7636A" w:rsidRPr="00EF0B29">
        <w:rPr>
          <w:rFonts w:ascii="Times New Roman" w:hAnsi="Times New Roman" w:cs="Times New Roman"/>
          <w:sz w:val="24"/>
          <w:szCs w:val="24"/>
        </w:rPr>
        <w:t xml:space="preserve"> stated:</w:t>
      </w:r>
    </w:p>
    <w:p w:rsidR="00F7636A" w:rsidRPr="00EF0B29" w:rsidRDefault="00F7636A" w:rsidP="00AD48EF">
      <w:pPr>
        <w:pStyle w:val="ListParagraph"/>
        <w:spacing w:after="0" w:line="240" w:lineRule="auto"/>
        <w:ind w:left="1134"/>
        <w:jc w:val="both"/>
        <w:rPr>
          <w:rFonts w:ascii="Times New Roman" w:hAnsi="Times New Roman" w:cs="Times New Roman"/>
          <w:sz w:val="24"/>
          <w:szCs w:val="24"/>
        </w:rPr>
      </w:pPr>
      <w:r w:rsidRPr="00EF0B29">
        <w:rPr>
          <w:rFonts w:ascii="Times New Roman" w:hAnsi="Times New Roman" w:cs="Times New Roman"/>
          <w:sz w:val="24"/>
          <w:szCs w:val="24"/>
        </w:rPr>
        <w:t xml:space="preserve">“… </w:t>
      </w:r>
      <w:proofErr w:type="gramStart"/>
      <w:r w:rsidRPr="00EF0B29">
        <w:rPr>
          <w:rFonts w:ascii="Times New Roman" w:hAnsi="Times New Roman" w:cs="Times New Roman"/>
          <w:sz w:val="24"/>
          <w:szCs w:val="24"/>
        </w:rPr>
        <w:t>he</w:t>
      </w:r>
      <w:proofErr w:type="gramEnd"/>
      <w:r w:rsidRPr="00EF0B29">
        <w:rPr>
          <w:rFonts w:ascii="Times New Roman" w:hAnsi="Times New Roman" w:cs="Times New Roman"/>
          <w:sz w:val="24"/>
          <w:szCs w:val="24"/>
        </w:rPr>
        <w:t xml:space="preserve"> showed some degree of annoyance and irritability when giving evidence and answers in cross examination. The court got the impression that the accused considered the trial and his being asked to give an account of events as an unnecessary bother. He appeared not to be a concerned person with the proceedings yet the victim was his second wife as </w:t>
      </w:r>
      <w:r w:rsidRPr="00EF0B29">
        <w:rPr>
          <w:rFonts w:ascii="Times New Roman" w:hAnsi="Times New Roman" w:cs="Times New Roman"/>
          <w:i/>
          <w:sz w:val="24"/>
          <w:szCs w:val="24"/>
        </w:rPr>
        <w:t>per</w:t>
      </w:r>
      <w:r w:rsidRPr="00EF0B29">
        <w:rPr>
          <w:rFonts w:ascii="Times New Roman" w:hAnsi="Times New Roman" w:cs="Times New Roman"/>
          <w:sz w:val="24"/>
          <w:szCs w:val="24"/>
        </w:rPr>
        <w:t xml:space="preserve"> his testimony. The accused’s demeanour was adjudged not to be impressive.</w:t>
      </w:r>
    </w:p>
    <w:p w:rsidR="006228AA" w:rsidRPr="00EF0B29" w:rsidRDefault="006228AA" w:rsidP="006228AA">
      <w:pPr>
        <w:pStyle w:val="ListParagraph"/>
        <w:spacing w:after="0" w:line="240" w:lineRule="auto"/>
        <w:ind w:left="567"/>
        <w:jc w:val="both"/>
        <w:rPr>
          <w:rFonts w:ascii="Times New Roman" w:hAnsi="Times New Roman" w:cs="Times New Roman"/>
          <w:sz w:val="24"/>
          <w:szCs w:val="24"/>
        </w:rPr>
      </w:pPr>
    </w:p>
    <w:p w:rsidR="00F7636A" w:rsidRPr="00EF0B29" w:rsidRDefault="00F7636A" w:rsidP="003A5B55">
      <w:pPr>
        <w:pStyle w:val="ListParagraph"/>
        <w:spacing w:after="0" w:line="24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lastRenderedPageBreak/>
        <w:t xml:space="preserve"> </w:t>
      </w:r>
    </w:p>
    <w:p w:rsidR="00447DAB" w:rsidRPr="00EF0B29" w:rsidRDefault="00F7636A" w:rsidP="003A5B55">
      <w:pPr>
        <w:pStyle w:val="ListParagraph"/>
        <w:numPr>
          <w:ilvl w:val="0"/>
          <w:numId w:val="1"/>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 xml:space="preserve">This </w:t>
      </w:r>
      <w:r w:rsidR="00AD48EF">
        <w:rPr>
          <w:rFonts w:ascii="Times New Roman" w:hAnsi="Times New Roman" w:cs="Times New Roman"/>
          <w:sz w:val="24"/>
          <w:szCs w:val="24"/>
        </w:rPr>
        <w:t>finding on</w:t>
      </w:r>
      <w:r w:rsidRPr="00EF0B29">
        <w:rPr>
          <w:rFonts w:ascii="Times New Roman" w:hAnsi="Times New Roman" w:cs="Times New Roman"/>
          <w:sz w:val="24"/>
          <w:szCs w:val="24"/>
        </w:rPr>
        <w:t xml:space="preserve"> the appellant’s demeanour </w:t>
      </w:r>
      <w:r w:rsidR="002A6276">
        <w:rPr>
          <w:rFonts w:ascii="Times New Roman" w:hAnsi="Times New Roman" w:cs="Times New Roman"/>
          <w:sz w:val="24"/>
          <w:szCs w:val="24"/>
        </w:rPr>
        <w:t xml:space="preserve">by the court </w:t>
      </w:r>
      <w:r w:rsidR="002A6276">
        <w:rPr>
          <w:rFonts w:ascii="Times New Roman" w:hAnsi="Times New Roman" w:cs="Times New Roman"/>
          <w:i/>
          <w:sz w:val="24"/>
          <w:szCs w:val="24"/>
        </w:rPr>
        <w:t xml:space="preserve">a </w:t>
      </w:r>
      <w:r w:rsidR="002A6276" w:rsidRPr="002A6276">
        <w:rPr>
          <w:rFonts w:ascii="Times New Roman" w:hAnsi="Times New Roman" w:cs="Times New Roman"/>
          <w:i/>
          <w:sz w:val="24"/>
          <w:szCs w:val="24"/>
        </w:rPr>
        <w:t>quo</w:t>
      </w:r>
      <w:r w:rsidR="002A6276">
        <w:rPr>
          <w:rFonts w:ascii="Times New Roman" w:hAnsi="Times New Roman" w:cs="Times New Roman"/>
          <w:i/>
          <w:sz w:val="24"/>
          <w:szCs w:val="24"/>
        </w:rPr>
        <w:t xml:space="preserve"> </w:t>
      </w:r>
      <w:r w:rsidRPr="002A6276">
        <w:rPr>
          <w:rFonts w:ascii="Times New Roman" w:hAnsi="Times New Roman" w:cs="Times New Roman"/>
          <w:sz w:val="24"/>
          <w:szCs w:val="24"/>
        </w:rPr>
        <w:t>is</w:t>
      </w:r>
      <w:r w:rsidRPr="00EF0B29">
        <w:rPr>
          <w:rFonts w:ascii="Times New Roman" w:hAnsi="Times New Roman" w:cs="Times New Roman"/>
          <w:sz w:val="24"/>
          <w:szCs w:val="24"/>
        </w:rPr>
        <w:t xml:space="preserve"> supported </w:t>
      </w:r>
      <w:r w:rsidR="002A6276">
        <w:rPr>
          <w:rFonts w:ascii="Times New Roman" w:hAnsi="Times New Roman" w:cs="Times New Roman"/>
          <w:sz w:val="24"/>
          <w:szCs w:val="24"/>
        </w:rPr>
        <w:t xml:space="preserve">and borne out </w:t>
      </w:r>
      <w:r w:rsidRPr="00EF0B29">
        <w:rPr>
          <w:rFonts w:ascii="Times New Roman" w:hAnsi="Times New Roman" w:cs="Times New Roman"/>
          <w:sz w:val="24"/>
          <w:szCs w:val="24"/>
        </w:rPr>
        <w:t xml:space="preserve">by a reading of the appellant’s Confirmed Warned and Cautioned statement, his Defence Outline and his testimony in court both in chief and in cross examination. In the Warned and Cautioned </w:t>
      </w:r>
      <w:r w:rsidR="00635436" w:rsidRPr="00EF0B29">
        <w:rPr>
          <w:rFonts w:ascii="Times New Roman" w:hAnsi="Times New Roman" w:cs="Times New Roman"/>
          <w:sz w:val="24"/>
          <w:szCs w:val="24"/>
        </w:rPr>
        <w:t>statement,</w:t>
      </w:r>
      <w:r w:rsidRPr="00EF0B29">
        <w:rPr>
          <w:rFonts w:ascii="Times New Roman" w:hAnsi="Times New Roman" w:cs="Times New Roman"/>
          <w:sz w:val="24"/>
          <w:szCs w:val="24"/>
        </w:rPr>
        <w:t xml:space="preserve"> he said that after she had set herself alight the deceased embraced him and he opened the door while she was still embracing him. When he opened the door the fire “burned heavily” and she ran to the tap where </w:t>
      </w:r>
      <w:r w:rsidR="00623DB6" w:rsidRPr="00EF0B29">
        <w:rPr>
          <w:rFonts w:ascii="Times New Roman" w:hAnsi="Times New Roman" w:cs="Times New Roman"/>
          <w:sz w:val="24"/>
          <w:szCs w:val="24"/>
        </w:rPr>
        <w:t xml:space="preserve">“she poured some water on her” and he followed her and helped her to extinguish the fire. In his Defence Outline he said that after setting herself on fire the deceased “sought to embrace him intending to cause harm to him but he managed to slip away going out of the room.” He said that he also assisted the deceased to put out the fire by pouring some water on her at the water tap. In his evidence before the court </w:t>
      </w:r>
      <w:r w:rsidR="00623DB6" w:rsidRPr="00EF0B29">
        <w:rPr>
          <w:rFonts w:ascii="Times New Roman" w:hAnsi="Times New Roman" w:cs="Times New Roman"/>
          <w:i/>
          <w:sz w:val="24"/>
          <w:szCs w:val="24"/>
        </w:rPr>
        <w:t>a quo</w:t>
      </w:r>
      <w:r w:rsidR="00623DB6" w:rsidRPr="00EF0B29">
        <w:rPr>
          <w:rFonts w:ascii="Times New Roman" w:hAnsi="Times New Roman" w:cs="Times New Roman"/>
          <w:sz w:val="24"/>
          <w:szCs w:val="24"/>
        </w:rPr>
        <w:t xml:space="preserve"> he said that the deceased wanted to grab h</w:t>
      </w:r>
      <w:r w:rsidR="009B44C4" w:rsidRPr="00EF0B29">
        <w:rPr>
          <w:rFonts w:ascii="Times New Roman" w:hAnsi="Times New Roman" w:cs="Times New Roman"/>
          <w:sz w:val="24"/>
          <w:szCs w:val="24"/>
        </w:rPr>
        <w:t>im</w:t>
      </w:r>
      <w:r w:rsidR="00623DB6" w:rsidRPr="00EF0B29">
        <w:rPr>
          <w:rFonts w:ascii="Times New Roman" w:hAnsi="Times New Roman" w:cs="Times New Roman"/>
          <w:sz w:val="24"/>
          <w:szCs w:val="24"/>
        </w:rPr>
        <w:t xml:space="preserve"> by the neck but she missed and grabbed hold of the upper arm of one hand. He further stated that she got</w:t>
      </w:r>
      <w:r w:rsidR="00447DAB" w:rsidRPr="00EF0B29">
        <w:rPr>
          <w:rFonts w:ascii="Times New Roman" w:hAnsi="Times New Roman" w:cs="Times New Roman"/>
          <w:sz w:val="24"/>
          <w:szCs w:val="24"/>
        </w:rPr>
        <w:t>,</w:t>
      </w:r>
      <w:r w:rsidR="00623DB6" w:rsidRPr="00EF0B29">
        <w:rPr>
          <w:rFonts w:ascii="Times New Roman" w:hAnsi="Times New Roman" w:cs="Times New Roman"/>
          <w:sz w:val="24"/>
          <w:szCs w:val="24"/>
        </w:rPr>
        <w:t xml:space="preserve"> </w:t>
      </w:r>
    </w:p>
    <w:p w:rsidR="006228AA" w:rsidRPr="00EF0B29" w:rsidRDefault="00623DB6" w:rsidP="002A6276">
      <w:pPr>
        <w:pStyle w:val="ListParagraph"/>
        <w:spacing w:after="0" w:line="240" w:lineRule="auto"/>
        <w:ind w:left="1134"/>
        <w:jc w:val="both"/>
        <w:rPr>
          <w:rFonts w:ascii="Times New Roman" w:hAnsi="Times New Roman" w:cs="Times New Roman"/>
          <w:sz w:val="24"/>
          <w:szCs w:val="24"/>
        </w:rPr>
      </w:pPr>
      <w:r w:rsidRPr="00EF0B29">
        <w:rPr>
          <w:rFonts w:ascii="Times New Roman" w:hAnsi="Times New Roman" w:cs="Times New Roman"/>
          <w:sz w:val="24"/>
          <w:szCs w:val="24"/>
        </w:rPr>
        <w:t>“</w:t>
      </w:r>
      <w:proofErr w:type="gramStart"/>
      <w:r w:rsidRPr="00EF0B29">
        <w:rPr>
          <w:rFonts w:ascii="Times New Roman" w:hAnsi="Times New Roman" w:cs="Times New Roman"/>
          <w:sz w:val="24"/>
          <w:szCs w:val="24"/>
        </w:rPr>
        <w:t>hold</w:t>
      </w:r>
      <w:proofErr w:type="gramEnd"/>
      <w:r w:rsidRPr="00EF0B29">
        <w:rPr>
          <w:rFonts w:ascii="Times New Roman" w:hAnsi="Times New Roman" w:cs="Times New Roman"/>
          <w:sz w:val="24"/>
          <w:szCs w:val="24"/>
        </w:rPr>
        <w:t xml:space="preserve"> of me in an indication that she did not want to let me go. It was then that I also caught the fire</w:t>
      </w:r>
      <w:r w:rsidR="009F7405" w:rsidRPr="00EF0B29">
        <w:rPr>
          <w:rFonts w:ascii="Times New Roman" w:hAnsi="Times New Roman" w:cs="Times New Roman"/>
          <w:sz w:val="24"/>
          <w:szCs w:val="24"/>
        </w:rPr>
        <w:t xml:space="preserve"> such that I also suffered injuries. I realised that the fire was quite great and that my life was also in danger that is when I decided to open the door whilst she was still holding me. I then advised her that she had to go to the tap so that I put out th</w:t>
      </w:r>
      <w:r w:rsidR="002A6276">
        <w:rPr>
          <w:rFonts w:ascii="Times New Roman" w:hAnsi="Times New Roman" w:cs="Times New Roman"/>
          <w:sz w:val="24"/>
          <w:szCs w:val="24"/>
        </w:rPr>
        <w:t>e fire. She ge</w:t>
      </w:r>
      <w:r w:rsidR="009F7405" w:rsidRPr="00EF0B29">
        <w:rPr>
          <w:rFonts w:ascii="Times New Roman" w:hAnsi="Times New Roman" w:cs="Times New Roman"/>
          <w:sz w:val="24"/>
          <w:szCs w:val="24"/>
        </w:rPr>
        <w:t>t hold of me as we were by the door and she was now in front. When we got to the tap I instructed her to kneel down, I opened the tap and there was now water that was being poure</w:t>
      </w:r>
      <w:r w:rsidR="006228AA" w:rsidRPr="00EF0B29">
        <w:rPr>
          <w:rFonts w:ascii="Times New Roman" w:hAnsi="Times New Roman" w:cs="Times New Roman"/>
          <w:sz w:val="24"/>
          <w:szCs w:val="24"/>
        </w:rPr>
        <w:t>d on her head and all the body.</w:t>
      </w:r>
      <w:r w:rsidR="00447DAB" w:rsidRPr="00EF0B29">
        <w:rPr>
          <w:rFonts w:ascii="Times New Roman" w:hAnsi="Times New Roman" w:cs="Times New Roman"/>
          <w:sz w:val="24"/>
          <w:szCs w:val="24"/>
        </w:rPr>
        <w:t>”</w:t>
      </w:r>
    </w:p>
    <w:p w:rsidR="00F7636A" w:rsidRPr="00EF0B29" w:rsidRDefault="00990FA3" w:rsidP="006228AA">
      <w:pPr>
        <w:pStyle w:val="ListParagraph"/>
        <w:spacing w:after="0" w:line="48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xml:space="preserve"> </w:t>
      </w:r>
    </w:p>
    <w:p w:rsidR="00D808EE" w:rsidRPr="00CA5C37" w:rsidRDefault="00CA5C37" w:rsidP="00CA5C37">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62.</w:t>
      </w:r>
      <w:r>
        <w:rPr>
          <w:rFonts w:ascii="Times New Roman" w:hAnsi="Times New Roman" w:cs="Times New Roman"/>
          <w:sz w:val="24"/>
          <w:szCs w:val="24"/>
        </w:rPr>
        <w:tab/>
      </w:r>
      <w:r w:rsidR="00635436" w:rsidRPr="00CA5C37">
        <w:rPr>
          <w:rFonts w:ascii="Times New Roman" w:hAnsi="Times New Roman" w:cs="Times New Roman"/>
          <w:sz w:val="24"/>
          <w:szCs w:val="24"/>
        </w:rPr>
        <w:t>The discrepancies in the extra curial statement, the defence outline and the evidence in court in the respect highlighted above cannot be missed. Significantly, the</w:t>
      </w:r>
      <w:r w:rsidR="00224D2F" w:rsidRPr="00CA5C37">
        <w:rPr>
          <w:rFonts w:ascii="Times New Roman" w:hAnsi="Times New Roman" w:cs="Times New Roman"/>
          <w:sz w:val="24"/>
          <w:szCs w:val="24"/>
        </w:rPr>
        <w:t xml:space="preserve"> unexplained</w:t>
      </w:r>
      <w:r w:rsidR="00635436" w:rsidRPr="00CA5C37">
        <w:rPr>
          <w:rFonts w:ascii="Times New Roman" w:hAnsi="Times New Roman" w:cs="Times New Roman"/>
          <w:sz w:val="24"/>
          <w:szCs w:val="24"/>
        </w:rPr>
        <w:t xml:space="preserve"> discrepancies relate to a stage in the unfolding events that only he could give clear evidence on. </w:t>
      </w:r>
      <w:r w:rsidR="00224D2F" w:rsidRPr="00CA5C37">
        <w:rPr>
          <w:rFonts w:ascii="Times New Roman" w:hAnsi="Times New Roman" w:cs="Times New Roman"/>
          <w:sz w:val="24"/>
          <w:szCs w:val="24"/>
        </w:rPr>
        <w:t>He did not.</w:t>
      </w:r>
      <w:r w:rsidR="00D808EE" w:rsidRPr="00CA5C37">
        <w:rPr>
          <w:rFonts w:ascii="Times New Roman" w:hAnsi="Times New Roman" w:cs="Times New Roman"/>
          <w:sz w:val="24"/>
          <w:szCs w:val="24"/>
        </w:rPr>
        <w:t xml:space="preserve"> </w:t>
      </w:r>
    </w:p>
    <w:p w:rsidR="00AD48EF" w:rsidRDefault="00AD48EF" w:rsidP="007A20A5">
      <w:pPr>
        <w:pStyle w:val="ListParagraph"/>
        <w:spacing w:after="0" w:line="480" w:lineRule="auto"/>
        <w:ind w:left="567"/>
        <w:jc w:val="both"/>
        <w:rPr>
          <w:rFonts w:ascii="Times New Roman" w:hAnsi="Times New Roman" w:cs="Times New Roman"/>
          <w:sz w:val="24"/>
          <w:szCs w:val="24"/>
        </w:rPr>
      </w:pPr>
    </w:p>
    <w:p w:rsidR="002A6276" w:rsidRDefault="002A6276" w:rsidP="002A6276">
      <w:pPr>
        <w:pStyle w:val="ListParagraph"/>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In the circumstances, I find no misdirection or error in the court </w:t>
      </w:r>
      <w:r>
        <w:rPr>
          <w:rFonts w:ascii="Times New Roman" w:hAnsi="Times New Roman" w:cs="Times New Roman"/>
          <w:i/>
          <w:sz w:val="24"/>
          <w:szCs w:val="24"/>
        </w:rPr>
        <w:t>a quo</w:t>
      </w:r>
      <w:r>
        <w:rPr>
          <w:rFonts w:ascii="Times New Roman" w:hAnsi="Times New Roman" w:cs="Times New Roman"/>
          <w:sz w:val="24"/>
          <w:szCs w:val="24"/>
        </w:rPr>
        <w:t>’s assessment of the appellant’s demeanour.</w:t>
      </w:r>
    </w:p>
    <w:p w:rsidR="008D78F6" w:rsidRPr="007A20A5" w:rsidRDefault="00CA5C37" w:rsidP="007A20A5">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63</w:t>
      </w:r>
      <w:r w:rsidR="007A20A5">
        <w:rPr>
          <w:rFonts w:ascii="Times New Roman" w:hAnsi="Times New Roman" w:cs="Times New Roman"/>
          <w:sz w:val="24"/>
          <w:szCs w:val="24"/>
        </w:rPr>
        <w:t>.</w:t>
      </w:r>
      <w:r w:rsidR="007A20A5">
        <w:rPr>
          <w:rFonts w:ascii="Times New Roman" w:hAnsi="Times New Roman" w:cs="Times New Roman"/>
          <w:sz w:val="24"/>
          <w:szCs w:val="24"/>
        </w:rPr>
        <w:tab/>
      </w:r>
      <w:r w:rsidR="008D78F6" w:rsidRPr="007A20A5">
        <w:rPr>
          <w:rFonts w:ascii="Times New Roman" w:hAnsi="Times New Roman" w:cs="Times New Roman"/>
          <w:sz w:val="24"/>
          <w:szCs w:val="24"/>
        </w:rPr>
        <w:t>The issue</w:t>
      </w:r>
      <w:r w:rsidR="00C93AEC" w:rsidRPr="007A20A5">
        <w:rPr>
          <w:rFonts w:ascii="Times New Roman" w:hAnsi="Times New Roman" w:cs="Times New Roman"/>
          <w:sz w:val="24"/>
          <w:szCs w:val="24"/>
        </w:rPr>
        <w:t xml:space="preserve"> that has been</w:t>
      </w:r>
      <w:r w:rsidR="008D78F6" w:rsidRPr="007A20A5">
        <w:rPr>
          <w:rFonts w:ascii="Times New Roman" w:hAnsi="Times New Roman" w:cs="Times New Roman"/>
          <w:sz w:val="24"/>
          <w:szCs w:val="24"/>
        </w:rPr>
        <w:t xml:space="preserve"> raised </w:t>
      </w:r>
      <w:r w:rsidR="00C93AEC" w:rsidRPr="007A20A5">
        <w:rPr>
          <w:rFonts w:ascii="Times New Roman" w:hAnsi="Times New Roman" w:cs="Times New Roman"/>
          <w:sz w:val="24"/>
          <w:szCs w:val="24"/>
        </w:rPr>
        <w:t xml:space="preserve">in </w:t>
      </w:r>
      <w:r w:rsidR="008D78F6" w:rsidRPr="007A20A5">
        <w:rPr>
          <w:rFonts w:ascii="Times New Roman" w:hAnsi="Times New Roman" w:cs="Times New Roman"/>
          <w:sz w:val="24"/>
          <w:szCs w:val="24"/>
        </w:rPr>
        <w:t>relati</w:t>
      </w:r>
      <w:r w:rsidR="00C93AEC" w:rsidRPr="007A20A5">
        <w:rPr>
          <w:rFonts w:ascii="Times New Roman" w:hAnsi="Times New Roman" w:cs="Times New Roman"/>
          <w:sz w:val="24"/>
          <w:szCs w:val="24"/>
        </w:rPr>
        <w:t>o</w:t>
      </w:r>
      <w:r w:rsidR="008D78F6" w:rsidRPr="007A20A5">
        <w:rPr>
          <w:rFonts w:ascii="Times New Roman" w:hAnsi="Times New Roman" w:cs="Times New Roman"/>
          <w:sz w:val="24"/>
          <w:szCs w:val="24"/>
        </w:rPr>
        <w:t xml:space="preserve">n to the rejection of the appellant’s defence by the court </w:t>
      </w:r>
      <w:r w:rsidR="008D78F6" w:rsidRPr="007A20A5">
        <w:rPr>
          <w:rFonts w:ascii="Times New Roman" w:hAnsi="Times New Roman" w:cs="Times New Roman"/>
          <w:i/>
          <w:sz w:val="24"/>
          <w:szCs w:val="24"/>
        </w:rPr>
        <w:t>a quo</w:t>
      </w:r>
      <w:r w:rsidR="008D78F6" w:rsidRPr="007A20A5">
        <w:rPr>
          <w:rFonts w:ascii="Times New Roman" w:hAnsi="Times New Roman" w:cs="Times New Roman"/>
          <w:sz w:val="24"/>
          <w:szCs w:val="24"/>
        </w:rPr>
        <w:t xml:space="preserve"> must not be considered in isolation.</w:t>
      </w:r>
      <w:r w:rsidR="00D85D11" w:rsidRPr="007A20A5">
        <w:rPr>
          <w:rFonts w:ascii="Times New Roman" w:hAnsi="Times New Roman" w:cs="Times New Roman"/>
          <w:sz w:val="24"/>
          <w:szCs w:val="24"/>
        </w:rPr>
        <w:t xml:space="preserve"> </w:t>
      </w:r>
      <w:r w:rsidR="00224D2F" w:rsidRPr="007A20A5">
        <w:rPr>
          <w:rFonts w:ascii="Times New Roman" w:hAnsi="Times New Roman" w:cs="Times New Roman"/>
          <w:sz w:val="24"/>
          <w:szCs w:val="24"/>
        </w:rPr>
        <w:t>The court was obliged</w:t>
      </w:r>
      <w:r w:rsidR="00514D14" w:rsidRPr="007A20A5">
        <w:rPr>
          <w:rFonts w:ascii="Times New Roman" w:hAnsi="Times New Roman" w:cs="Times New Roman"/>
          <w:sz w:val="24"/>
          <w:szCs w:val="24"/>
        </w:rPr>
        <w:t>, as it rightly noted,</w:t>
      </w:r>
      <w:r w:rsidR="00224D2F" w:rsidRPr="007A20A5">
        <w:rPr>
          <w:rFonts w:ascii="Times New Roman" w:hAnsi="Times New Roman" w:cs="Times New Roman"/>
          <w:sz w:val="24"/>
          <w:szCs w:val="24"/>
        </w:rPr>
        <w:t xml:space="preserve"> to consider the totality of the evidence before it</w:t>
      </w:r>
      <w:r w:rsidR="003B5F20" w:rsidRPr="007A20A5">
        <w:rPr>
          <w:rFonts w:ascii="Times New Roman" w:hAnsi="Times New Roman" w:cs="Times New Roman"/>
          <w:sz w:val="24"/>
          <w:szCs w:val="24"/>
        </w:rPr>
        <w:t>.</w:t>
      </w:r>
      <w:r w:rsidR="00514D14" w:rsidRPr="007A20A5">
        <w:rPr>
          <w:rFonts w:ascii="Times New Roman" w:hAnsi="Times New Roman" w:cs="Times New Roman"/>
          <w:sz w:val="24"/>
          <w:szCs w:val="24"/>
        </w:rPr>
        <w:t xml:space="preserve"> Its reliance on the case of </w:t>
      </w:r>
      <w:r w:rsidR="00514D14" w:rsidRPr="007A20A5">
        <w:rPr>
          <w:rFonts w:ascii="Times New Roman" w:hAnsi="Times New Roman" w:cs="Times New Roman"/>
          <w:i/>
          <w:sz w:val="24"/>
          <w:szCs w:val="24"/>
        </w:rPr>
        <w:t>S v Isolano</w:t>
      </w:r>
      <w:r w:rsidR="00514D14" w:rsidRPr="007A20A5">
        <w:rPr>
          <w:rFonts w:ascii="Times New Roman" w:hAnsi="Times New Roman" w:cs="Times New Roman"/>
          <w:sz w:val="24"/>
          <w:szCs w:val="24"/>
        </w:rPr>
        <w:t xml:space="preserve"> 1985 (2) ZLR 62 (SC) in this regard cannot be faulted. Therein LORD DENNING was quoted when he stated as follows in </w:t>
      </w:r>
      <w:r w:rsidR="00514D14" w:rsidRPr="007A20A5">
        <w:rPr>
          <w:rFonts w:ascii="Times New Roman" w:hAnsi="Times New Roman" w:cs="Times New Roman"/>
          <w:i/>
          <w:sz w:val="24"/>
          <w:szCs w:val="24"/>
        </w:rPr>
        <w:t>Miller v Minister of Pensions</w:t>
      </w:r>
      <w:r w:rsidR="00514D14" w:rsidRPr="007A20A5">
        <w:rPr>
          <w:rFonts w:ascii="Times New Roman" w:hAnsi="Times New Roman" w:cs="Times New Roman"/>
          <w:sz w:val="24"/>
          <w:szCs w:val="24"/>
        </w:rPr>
        <w:t xml:space="preserve"> [1947] All ER 372 (KB):</w:t>
      </w:r>
    </w:p>
    <w:p w:rsidR="0002480C" w:rsidRPr="00EF0B29" w:rsidRDefault="00514D14" w:rsidP="00AD48EF">
      <w:pPr>
        <w:pStyle w:val="ListParagraph"/>
        <w:spacing w:after="0" w:line="240" w:lineRule="auto"/>
        <w:ind w:left="1134"/>
        <w:jc w:val="both"/>
        <w:rPr>
          <w:rFonts w:ascii="Times New Roman" w:hAnsi="Times New Roman" w:cs="Times New Roman"/>
          <w:sz w:val="24"/>
          <w:szCs w:val="24"/>
        </w:rPr>
      </w:pPr>
      <w:r w:rsidRPr="00EF0B29">
        <w:rPr>
          <w:rFonts w:ascii="Times New Roman" w:hAnsi="Times New Roman" w:cs="Times New Roman"/>
          <w:sz w:val="24"/>
          <w:szCs w:val="24"/>
        </w:rPr>
        <w:t xml:space="preserve">“… </w:t>
      </w:r>
      <w:proofErr w:type="gramStart"/>
      <w:r w:rsidRPr="00EF0B29">
        <w:rPr>
          <w:rFonts w:ascii="Times New Roman" w:hAnsi="Times New Roman" w:cs="Times New Roman"/>
          <w:sz w:val="24"/>
          <w:szCs w:val="24"/>
        </w:rPr>
        <w:t>the</w:t>
      </w:r>
      <w:proofErr w:type="gramEnd"/>
      <w:r w:rsidRPr="00EF0B29">
        <w:rPr>
          <w:rFonts w:ascii="Times New Roman" w:hAnsi="Times New Roman" w:cs="Times New Roman"/>
          <w:sz w:val="24"/>
          <w:szCs w:val="24"/>
        </w:rPr>
        <w:t xml:space="preserve"> evidence must reach the same degree of cogency as is required in a criminal case before an accused person is found guilty. The degree is well settled</w:t>
      </w:r>
      <w:r w:rsidR="0002480C" w:rsidRPr="00EF0B29">
        <w:rPr>
          <w:rFonts w:ascii="Times New Roman" w:hAnsi="Times New Roman" w:cs="Times New Roman"/>
          <w:sz w:val="24"/>
          <w:szCs w:val="24"/>
        </w:rPr>
        <w:t>. It need not reach certainty but it must carry a high degree of probability. Proof beyond a reasonable doubt does not mean proof beyond the shadow of a doubt. The law would fail to protect the community if it admitted fanciful possibilities to deflect the course of justice. If the evidence is so strong against a man as to leave only a remote possibility in his favour which can be dismissed with the se</w:t>
      </w:r>
      <w:r w:rsidR="00701ACA" w:rsidRPr="00EF0B29">
        <w:rPr>
          <w:rFonts w:ascii="Times New Roman" w:hAnsi="Times New Roman" w:cs="Times New Roman"/>
          <w:sz w:val="24"/>
          <w:szCs w:val="24"/>
        </w:rPr>
        <w:t>ntence of course it is possible</w:t>
      </w:r>
      <w:r w:rsidR="0002480C" w:rsidRPr="00EF0B29">
        <w:rPr>
          <w:rFonts w:ascii="Times New Roman" w:hAnsi="Times New Roman" w:cs="Times New Roman"/>
          <w:sz w:val="24"/>
          <w:szCs w:val="24"/>
        </w:rPr>
        <w:t>, but not in the least probable, the case is proved beyond reasonable doubt, but nothing short of this will suffice.”</w:t>
      </w:r>
    </w:p>
    <w:p w:rsidR="006228AA" w:rsidRPr="00EF0B29" w:rsidRDefault="006228AA" w:rsidP="006228AA">
      <w:pPr>
        <w:pStyle w:val="ListParagraph"/>
        <w:spacing w:after="0" w:line="240" w:lineRule="auto"/>
        <w:ind w:left="567"/>
        <w:jc w:val="both"/>
        <w:rPr>
          <w:rFonts w:ascii="Times New Roman" w:hAnsi="Times New Roman" w:cs="Times New Roman"/>
          <w:sz w:val="24"/>
          <w:szCs w:val="24"/>
        </w:rPr>
      </w:pPr>
    </w:p>
    <w:p w:rsidR="00885D9A" w:rsidRPr="00EF0B29" w:rsidRDefault="00885D9A" w:rsidP="003A5B55">
      <w:pPr>
        <w:pStyle w:val="ListParagraph"/>
        <w:spacing w:after="0" w:line="240" w:lineRule="auto"/>
        <w:ind w:left="567" w:hanging="567"/>
        <w:jc w:val="both"/>
        <w:rPr>
          <w:rFonts w:ascii="Times New Roman" w:hAnsi="Times New Roman" w:cs="Times New Roman"/>
          <w:sz w:val="24"/>
          <w:szCs w:val="24"/>
        </w:rPr>
      </w:pPr>
    </w:p>
    <w:p w:rsidR="00885D9A" w:rsidRPr="00CA5C37" w:rsidRDefault="00885D9A" w:rsidP="00CA5C37">
      <w:pPr>
        <w:pStyle w:val="ListParagraph"/>
        <w:numPr>
          <w:ilvl w:val="0"/>
          <w:numId w:val="5"/>
        </w:numPr>
        <w:spacing w:after="0" w:line="480" w:lineRule="auto"/>
        <w:ind w:left="567" w:hanging="567"/>
        <w:jc w:val="both"/>
        <w:rPr>
          <w:rFonts w:ascii="Times New Roman" w:hAnsi="Times New Roman" w:cs="Times New Roman"/>
          <w:sz w:val="24"/>
          <w:szCs w:val="24"/>
        </w:rPr>
      </w:pPr>
      <w:r w:rsidRPr="00CA5C37">
        <w:rPr>
          <w:rFonts w:ascii="Times New Roman" w:hAnsi="Times New Roman" w:cs="Times New Roman"/>
          <w:sz w:val="24"/>
          <w:szCs w:val="24"/>
        </w:rPr>
        <w:t xml:space="preserve">The court </w:t>
      </w:r>
      <w:r w:rsidRPr="00CA5C37">
        <w:rPr>
          <w:rFonts w:ascii="Times New Roman" w:hAnsi="Times New Roman" w:cs="Times New Roman"/>
          <w:i/>
          <w:sz w:val="24"/>
          <w:szCs w:val="24"/>
        </w:rPr>
        <w:t>a quo</w:t>
      </w:r>
      <w:r w:rsidRPr="00CA5C37">
        <w:rPr>
          <w:rFonts w:ascii="Times New Roman" w:hAnsi="Times New Roman" w:cs="Times New Roman"/>
          <w:sz w:val="24"/>
          <w:szCs w:val="24"/>
        </w:rPr>
        <w:t xml:space="preserve"> found that on a consideration of the evidence before it and having derived </w:t>
      </w:r>
      <w:r w:rsidR="007A20A5" w:rsidRPr="00CA5C37">
        <w:rPr>
          <w:rFonts w:ascii="Times New Roman" w:hAnsi="Times New Roman" w:cs="Times New Roman"/>
          <w:sz w:val="24"/>
          <w:szCs w:val="24"/>
        </w:rPr>
        <w:t xml:space="preserve">  </w:t>
      </w:r>
      <w:r w:rsidRPr="00CA5C37">
        <w:rPr>
          <w:rFonts w:ascii="Times New Roman" w:hAnsi="Times New Roman" w:cs="Times New Roman"/>
          <w:sz w:val="24"/>
          <w:szCs w:val="24"/>
        </w:rPr>
        <w:t>guidance from the authorities, the State had proved the appellant’s guilt beyond reasonable doubt and</w:t>
      </w:r>
      <w:r w:rsidR="008C4F3F" w:rsidRPr="00CA5C37">
        <w:rPr>
          <w:rFonts w:ascii="Times New Roman" w:hAnsi="Times New Roman" w:cs="Times New Roman"/>
          <w:sz w:val="24"/>
          <w:szCs w:val="24"/>
        </w:rPr>
        <w:t xml:space="preserve"> it therefore</w:t>
      </w:r>
      <w:r w:rsidRPr="00CA5C37">
        <w:rPr>
          <w:rFonts w:ascii="Times New Roman" w:hAnsi="Times New Roman" w:cs="Times New Roman"/>
          <w:sz w:val="24"/>
          <w:szCs w:val="24"/>
        </w:rPr>
        <w:t xml:space="preserve"> convicted him of murder with constructive intent.</w:t>
      </w:r>
    </w:p>
    <w:p w:rsidR="006228AA" w:rsidRPr="00EF0B29" w:rsidRDefault="006228AA" w:rsidP="006228AA">
      <w:pPr>
        <w:pStyle w:val="ListParagraph"/>
        <w:spacing w:after="0" w:line="480" w:lineRule="auto"/>
        <w:ind w:left="567"/>
        <w:jc w:val="both"/>
        <w:rPr>
          <w:rFonts w:ascii="Times New Roman" w:hAnsi="Times New Roman" w:cs="Times New Roman"/>
          <w:sz w:val="24"/>
          <w:szCs w:val="24"/>
        </w:rPr>
      </w:pPr>
    </w:p>
    <w:p w:rsidR="007F3886" w:rsidRPr="00CA5C37" w:rsidRDefault="00885D9A" w:rsidP="00CA5C37">
      <w:pPr>
        <w:pStyle w:val="ListParagraph"/>
        <w:numPr>
          <w:ilvl w:val="0"/>
          <w:numId w:val="5"/>
        </w:numPr>
        <w:spacing w:after="0" w:line="480" w:lineRule="auto"/>
        <w:ind w:left="567" w:hanging="567"/>
        <w:jc w:val="both"/>
        <w:rPr>
          <w:rFonts w:ascii="Times New Roman" w:hAnsi="Times New Roman" w:cs="Times New Roman"/>
          <w:sz w:val="24"/>
          <w:szCs w:val="24"/>
        </w:rPr>
      </w:pPr>
      <w:r w:rsidRPr="00CA5C37">
        <w:rPr>
          <w:rFonts w:ascii="Times New Roman" w:hAnsi="Times New Roman" w:cs="Times New Roman"/>
          <w:sz w:val="24"/>
          <w:szCs w:val="24"/>
        </w:rPr>
        <w:t>In the absence of misdirection by the trial court there is no basis for this court to interfere with the conviction</w:t>
      </w:r>
      <w:r w:rsidR="007F3886" w:rsidRPr="00CA5C37">
        <w:rPr>
          <w:rFonts w:ascii="Times New Roman" w:hAnsi="Times New Roman" w:cs="Times New Roman"/>
          <w:sz w:val="24"/>
          <w:szCs w:val="24"/>
        </w:rPr>
        <w:t>.</w:t>
      </w:r>
    </w:p>
    <w:p w:rsidR="008C4F3F" w:rsidRPr="00EF0B29" w:rsidRDefault="008C4F3F" w:rsidP="008C4F3F">
      <w:pPr>
        <w:pStyle w:val="ListParagraph"/>
        <w:rPr>
          <w:rFonts w:ascii="Times New Roman" w:hAnsi="Times New Roman" w:cs="Times New Roman"/>
          <w:sz w:val="24"/>
          <w:szCs w:val="24"/>
        </w:rPr>
      </w:pPr>
    </w:p>
    <w:p w:rsidR="008C4F3F" w:rsidRPr="00EF0B29" w:rsidRDefault="008C4F3F" w:rsidP="008C4F3F">
      <w:pPr>
        <w:pStyle w:val="ListParagraph"/>
        <w:spacing w:after="0" w:line="240" w:lineRule="auto"/>
        <w:ind w:left="567"/>
        <w:jc w:val="both"/>
        <w:rPr>
          <w:rFonts w:ascii="Times New Roman" w:hAnsi="Times New Roman" w:cs="Times New Roman"/>
          <w:sz w:val="24"/>
          <w:szCs w:val="24"/>
        </w:rPr>
      </w:pPr>
    </w:p>
    <w:p w:rsidR="006228AA" w:rsidRPr="00EF0B29" w:rsidRDefault="007F3886" w:rsidP="00CA5C37">
      <w:pPr>
        <w:pStyle w:val="ListParagraph"/>
        <w:numPr>
          <w:ilvl w:val="0"/>
          <w:numId w:val="5"/>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No submissions having been made in relation to sentence, this will be taken as a concession that the appeal against sentence has no merit. No basis has been established for interference with the same.</w:t>
      </w:r>
    </w:p>
    <w:p w:rsidR="00514D14" w:rsidRPr="00EF0B29" w:rsidRDefault="00885D9A" w:rsidP="006228AA">
      <w:pPr>
        <w:pStyle w:val="ListParagraph"/>
        <w:spacing w:after="0" w:line="48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 xml:space="preserve">  </w:t>
      </w:r>
    </w:p>
    <w:p w:rsidR="007F3886" w:rsidRPr="00EF0B29" w:rsidRDefault="007F3886" w:rsidP="00CA5C37">
      <w:pPr>
        <w:pStyle w:val="ListParagraph"/>
        <w:numPr>
          <w:ilvl w:val="0"/>
          <w:numId w:val="5"/>
        </w:numPr>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sz w:val="24"/>
          <w:szCs w:val="24"/>
        </w:rPr>
        <w:t>Consequently, it is thus found that there is no merit in this appeal. It is accordingly ordered as follows:</w:t>
      </w:r>
    </w:p>
    <w:p w:rsidR="007F3886" w:rsidRDefault="007F3886" w:rsidP="006228AA">
      <w:pPr>
        <w:pStyle w:val="ListParagraph"/>
        <w:spacing w:after="0" w:line="480" w:lineRule="auto"/>
        <w:ind w:left="567"/>
        <w:jc w:val="both"/>
        <w:rPr>
          <w:rFonts w:ascii="Times New Roman" w:hAnsi="Times New Roman" w:cs="Times New Roman"/>
          <w:sz w:val="24"/>
          <w:szCs w:val="24"/>
        </w:rPr>
      </w:pPr>
      <w:r w:rsidRPr="00EF0B29">
        <w:rPr>
          <w:rFonts w:ascii="Times New Roman" w:hAnsi="Times New Roman" w:cs="Times New Roman"/>
          <w:sz w:val="24"/>
          <w:szCs w:val="24"/>
        </w:rPr>
        <w:t>The appeal be and is hereby dismissed</w:t>
      </w:r>
      <w:r w:rsidR="008C4F3F" w:rsidRPr="00EF0B29">
        <w:rPr>
          <w:rFonts w:ascii="Times New Roman" w:hAnsi="Times New Roman" w:cs="Times New Roman"/>
          <w:sz w:val="24"/>
          <w:szCs w:val="24"/>
        </w:rPr>
        <w:t xml:space="preserve"> in its entirety</w:t>
      </w:r>
      <w:r w:rsidRPr="00EF0B29">
        <w:rPr>
          <w:rFonts w:ascii="Times New Roman" w:hAnsi="Times New Roman" w:cs="Times New Roman"/>
          <w:sz w:val="24"/>
          <w:szCs w:val="24"/>
        </w:rPr>
        <w:t>.</w:t>
      </w:r>
    </w:p>
    <w:p w:rsidR="00AD48EF" w:rsidRDefault="00AD48EF" w:rsidP="006228AA">
      <w:pPr>
        <w:pStyle w:val="ListParagraph"/>
        <w:spacing w:after="0" w:line="480" w:lineRule="auto"/>
        <w:ind w:left="567"/>
        <w:jc w:val="both"/>
        <w:rPr>
          <w:rFonts w:ascii="Times New Roman" w:hAnsi="Times New Roman" w:cs="Times New Roman"/>
          <w:sz w:val="24"/>
          <w:szCs w:val="24"/>
        </w:rPr>
      </w:pPr>
    </w:p>
    <w:p w:rsidR="007F3886" w:rsidRPr="00EF0B29" w:rsidRDefault="007F3886" w:rsidP="006228AA">
      <w:pPr>
        <w:pStyle w:val="ListParagraph"/>
        <w:spacing w:after="0" w:line="480" w:lineRule="auto"/>
        <w:ind w:left="1287" w:firstLine="153"/>
        <w:jc w:val="both"/>
        <w:rPr>
          <w:rFonts w:ascii="Times New Roman" w:hAnsi="Times New Roman" w:cs="Times New Roman"/>
          <w:sz w:val="24"/>
          <w:szCs w:val="24"/>
        </w:rPr>
      </w:pPr>
      <w:r w:rsidRPr="00EF0B29">
        <w:rPr>
          <w:rFonts w:ascii="Times New Roman" w:hAnsi="Times New Roman" w:cs="Times New Roman"/>
          <w:b/>
          <w:sz w:val="24"/>
          <w:szCs w:val="24"/>
        </w:rPr>
        <w:t>UCHENA JA</w:t>
      </w:r>
      <w:r w:rsidRPr="00EF0B29">
        <w:rPr>
          <w:rFonts w:ascii="Times New Roman" w:hAnsi="Times New Roman" w:cs="Times New Roman"/>
          <w:sz w:val="24"/>
          <w:szCs w:val="24"/>
        </w:rPr>
        <w:t xml:space="preserve">       I agree</w:t>
      </w:r>
    </w:p>
    <w:p w:rsidR="006228AA" w:rsidRPr="00EF0B29" w:rsidRDefault="006228AA" w:rsidP="006228AA">
      <w:pPr>
        <w:pStyle w:val="ListParagraph"/>
        <w:spacing w:after="0" w:line="480" w:lineRule="auto"/>
        <w:ind w:left="1287" w:firstLine="153"/>
        <w:jc w:val="both"/>
        <w:rPr>
          <w:rFonts w:ascii="Times New Roman" w:hAnsi="Times New Roman" w:cs="Times New Roman"/>
          <w:sz w:val="24"/>
          <w:szCs w:val="24"/>
        </w:rPr>
      </w:pPr>
    </w:p>
    <w:p w:rsidR="007F3886" w:rsidRPr="00EF0B29" w:rsidRDefault="007F3886" w:rsidP="006228AA">
      <w:pPr>
        <w:pStyle w:val="ListParagraph"/>
        <w:spacing w:after="0" w:line="480" w:lineRule="auto"/>
        <w:ind w:left="1134" w:firstLine="306"/>
        <w:jc w:val="both"/>
        <w:rPr>
          <w:rFonts w:ascii="Times New Roman" w:hAnsi="Times New Roman" w:cs="Times New Roman"/>
          <w:sz w:val="24"/>
          <w:szCs w:val="24"/>
        </w:rPr>
      </w:pPr>
      <w:r w:rsidRPr="00EF0B29">
        <w:rPr>
          <w:rFonts w:ascii="Times New Roman" w:hAnsi="Times New Roman" w:cs="Times New Roman"/>
          <w:b/>
          <w:sz w:val="24"/>
          <w:szCs w:val="24"/>
        </w:rPr>
        <w:t>MAKONI JA</w:t>
      </w:r>
      <w:r w:rsidRPr="00EF0B29">
        <w:rPr>
          <w:rFonts w:ascii="Times New Roman" w:hAnsi="Times New Roman" w:cs="Times New Roman"/>
          <w:sz w:val="24"/>
          <w:szCs w:val="24"/>
        </w:rPr>
        <w:t xml:space="preserve">       I agree</w:t>
      </w:r>
    </w:p>
    <w:p w:rsidR="007F3886" w:rsidRPr="00EF0B29" w:rsidRDefault="007F3886" w:rsidP="003A5B55">
      <w:pPr>
        <w:pStyle w:val="ListParagraph"/>
        <w:spacing w:after="0" w:line="480" w:lineRule="auto"/>
        <w:ind w:left="567" w:hanging="567"/>
        <w:jc w:val="both"/>
        <w:rPr>
          <w:rFonts w:ascii="Times New Roman" w:hAnsi="Times New Roman" w:cs="Times New Roman"/>
          <w:sz w:val="24"/>
          <w:szCs w:val="24"/>
        </w:rPr>
      </w:pPr>
    </w:p>
    <w:p w:rsidR="006228AA" w:rsidRPr="00EF0B29" w:rsidRDefault="006228AA" w:rsidP="003A5B55">
      <w:pPr>
        <w:pStyle w:val="ListParagraph"/>
        <w:spacing w:after="0" w:line="480" w:lineRule="auto"/>
        <w:ind w:left="567" w:hanging="567"/>
        <w:jc w:val="both"/>
        <w:rPr>
          <w:rFonts w:ascii="Times New Roman" w:hAnsi="Times New Roman" w:cs="Times New Roman"/>
          <w:sz w:val="24"/>
          <w:szCs w:val="24"/>
        </w:rPr>
      </w:pPr>
    </w:p>
    <w:p w:rsidR="007F3886" w:rsidRPr="00EF0B29" w:rsidRDefault="007F3886" w:rsidP="003A5B55">
      <w:pPr>
        <w:pStyle w:val="ListParagraph"/>
        <w:spacing w:after="0" w:line="480" w:lineRule="auto"/>
        <w:ind w:left="567" w:hanging="567"/>
        <w:jc w:val="both"/>
        <w:rPr>
          <w:rFonts w:ascii="Times New Roman" w:hAnsi="Times New Roman" w:cs="Times New Roman"/>
          <w:sz w:val="24"/>
          <w:szCs w:val="24"/>
        </w:rPr>
      </w:pPr>
      <w:r w:rsidRPr="00EF0B29">
        <w:rPr>
          <w:rFonts w:ascii="Times New Roman" w:hAnsi="Times New Roman" w:cs="Times New Roman"/>
          <w:i/>
          <w:sz w:val="24"/>
          <w:szCs w:val="24"/>
        </w:rPr>
        <w:t>Rubaya an</w:t>
      </w:r>
      <w:r w:rsidR="006228AA" w:rsidRPr="00EF0B29">
        <w:rPr>
          <w:rFonts w:ascii="Times New Roman" w:hAnsi="Times New Roman" w:cs="Times New Roman"/>
          <w:i/>
          <w:sz w:val="24"/>
          <w:szCs w:val="24"/>
        </w:rPr>
        <w:t>d Chatambudza</w:t>
      </w:r>
      <w:r w:rsidR="006228AA" w:rsidRPr="00EF0B29">
        <w:rPr>
          <w:rFonts w:ascii="Times New Roman" w:hAnsi="Times New Roman" w:cs="Times New Roman"/>
          <w:sz w:val="24"/>
          <w:szCs w:val="24"/>
        </w:rPr>
        <w:t>, a</w:t>
      </w:r>
      <w:r w:rsidRPr="00EF0B29">
        <w:rPr>
          <w:rFonts w:ascii="Times New Roman" w:hAnsi="Times New Roman" w:cs="Times New Roman"/>
          <w:sz w:val="24"/>
          <w:szCs w:val="24"/>
        </w:rPr>
        <w:t>ppellant’s legal practitioners</w:t>
      </w:r>
    </w:p>
    <w:p w:rsidR="007F3886" w:rsidRPr="00EF0B29" w:rsidRDefault="006228AA" w:rsidP="006228AA">
      <w:pPr>
        <w:pStyle w:val="ListParagraph"/>
        <w:spacing w:after="0" w:line="240" w:lineRule="auto"/>
        <w:ind w:left="0"/>
        <w:jc w:val="both"/>
        <w:rPr>
          <w:rFonts w:ascii="Times New Roman" w:hAnsi="Times New Roman" w:cs="Times New Roman"/>
          <w:sz w:val="24"/>
          <w:szCs w:val="24"/>
        </w:rPr>
      </w:pPr>
      <w:r w:rsidRPr="00EF0B29">
        <w:rPr>
          <w:rFonts w:ascii="Times New Roman" w:hAnsi="Times New Roman" w:cs="Times New Roman"/>
          <w:i/>
          <w:sz w:val="24"/>
          <w:szCs w:val="24"/>
        </w:rPr>
        <w:t>National </w:t>
      </w:r>
      <w:r w:rsidR="007F3886" w:rsidRPr="00EF0B29">
        <w:rPr>
          <w:rFonts w:ascii="Times New Roman" w:hAnsi="Times New Roman" w:cs="Times New Roman"/>
          <w:i/>
          <w:sz w:val="24"/>
          <w:szCs w:val="24"/>
        </w:rPr>
        <w:t>Prosecutin</w:t>
      </w:r>
      <w:r w:rsidRPr="00EF0B29">
        <w:rPr>
          <w:rFonts w:ascii="Times New Roman" w:hAnsi="Times New Roman" w:cs="Times New Roman"/>
          <w:i/>
          <w:sz w:val="24"/>
          <w:szCs w:val="24"/>
        </w:rPr>
        <w:t>g Authority</w:t>
      </w:r>
      <w:r w:rsidRPr="00EF0B29">
        <w:rPr>
          <w:rFonts w:ascii="Times New Roman" w:hAnsi="Times New Roman" w:cs="Times New Roman"/>
          <w:sz w:val="24"/>
          <w:szCs w:val="24"/>
        </w:rPr>
        <w:t xml:space="preserve">, respondent’s legal </w:t>
      </w:r>
      <w:r w:rsidR="007F3886" w:rsidRPr="00EF0B29">
        <w:rPr>
          <w:rFonts w:ascii="Times New Roman" w:hAnsi="Times New Roman" w:cs="Times New Roman"/>
          <w:sz w:val="24"/>
          <w:szCs w:val="24"/>
        </w:rPr>
        <w:t>practitioners</w:t>
      </w:r>
    </w:p>
    <w:sectPr w:rsidR="007F3886" w:rsidRPr="00EF0B2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7A7" w:rsidRDefault="009A37A7" w:rsidP="00E6624B">
      <w:pPr>
        <w:spacing w:after="0" w:line="240" w:lineRule="auto"/>
      </w:pPr>
      <w:r>
        <w:separator/>
      </w:r>
    </w:p>
  </w:endnote>
  <w:endnote w:type="continuationSeparator" w:id="0">
    <w:p w:rsidR="009A37A7" w:rsidRDefault="009A37A7" w:rsidP="00E66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7A7" w:rsidRDefault="009A37A7" w:rsidP="00E6624B">
      <w:pPr>
        <w:spacing w:after="0" w:line="240" w:lineRule="auto"/>
      </w:pPr>
      <w:r>
        <w:separator/>
      </w:r>
    </w:p>
  </w:footnote>
  <w:footnote w:type="continuationSeparator" w:id="0">
    <w:p w:rsidR="009A37A7" w:rsidRDefault="009A37A7" w:rsidP="00E662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B55" w:rsidRDefault="003A5B55" w:rsidP="005E42CB">
    <w:pPr>
      <w:pStyle w:val="Header"/>
      <w:tabs>
        <w:tab w:val="clear" w:pos="4513"/>
        <w:tab w:val="clear" w:pos="9026"/>
      </w:tabs>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42CB" w:rsidRPr="00EF0B29" w:rsidRDefault="003A5B55" w:rsidP="005E42CB">
                          <w:pPr>
                            <w:spacing w:before="240" w:after="0" w:line="240" w:lineRule="auto"/>
                            <w:jc w:val="right"/>
                            <w:rPr>
                              <w:rFonts w:ascii="Times New Roman" w:hAnsi="Times New Roman" w:cs="Times New Roman"/>
                              <w:b/>
                              <w:sz w:val="24"/>
                              <w:szCs w:val="24"/>
                            </w:rPr>
                          </w:pPr>
                          <w:r w:rsidRPr="003A5B55">
                            <w:rPr>
                              <w:rFonts w:ascii="Courier New" w:hAnsi="Courier New" w:cs="Courier New"/>
                            </w:rPr>
                            <w:t xml:space="preserve">                                                                                                                                   </w:t>
                          </w:r>
                          <w:r w:rsidRPr="00EF0B29">
                            <w:rPr>
                              <w:rFonts w:ascii="Times New Roman" w:hAnsi="Times New Roman" w:cs="Times New Roman"/>
                              <w:b/>
                              <w:sz w:val="24"/>
                              <w:szCs w:val="24"/>
                            </w:rPr>
                            <w:t xml:space="preserve">Judgment No. SC </w:t>
                          </w:r>
                          <w:r w:rsidR="00C513B1">
                            <w:rPr>
                              <w:rFonts w:ascii="Times New Roman" w:hAnsi="Times New Roman" w:cs="Times New Roman"/>
                              <w:b/>
                              <w:sz w:val="24"/>
                              <w:szCs w:val="24"/>
                            </w:rPr>
                            <w:t>62</w:t>
                          </w:r>
                          <w:r w:rsidR="005E42CB" w:rsidRPr="00EF0B29">
                            <w:rPr>
                              <w:rFonts w:ascii="Times New Roman" w:hAnsi="Times New Roman" w:cs="Times New Roman"/>
                              <w:b/>
                              <w:sz w:val="24"/>
                              <w:szCs w:val="24"/>
                            </w:rPr>
                            <w:t>/2021</w:t>
                          </w:r>
                        </w:p>
                        <w:p w:rsidR="003A5B55" w:rsidRPr="00EF0B29" w:rsidRDefault="003A5B55" w:rsidP="00FE15F9">
                          <w:pPr>
                            <w:spacing w:after="0" w:line="240" w:lineRule="auto"/>
                            <w:jc w:val="right"/>
                            <w:rPr>
                              <w:rFonts w:ascii="Times New Roman" w:hAnsi="Times New Roman" w:cs="Times New Roman"/>
                              <w:b/>
                              <w:sz w:val="24"/>
                              <w:szCs w:val="24"/>
                            </w:rPr>
                          </w:pPr>
                          <w:r w:rsidRPr="00EF0B29">
                            <w:rPr>
                              <w:rFonts w:ascii="Times New Roman" w:hAnsi="Times New Roman" w:cs="Times New Roman"/>
                              <w:b/>
                              <w:sz w:val="24"/>
                              <w:szCs w:val="24"/>
                            </w:rPr>
                            <w:t>Criminal Appeal No. SC 731/18</w:t>
                          </w:r>
                        </w:p>
                        <w:p w:rsidR="003A5B55" w:rsidRPr="003A5B55" w:rsidRDefault="003A5B55" w:rsidP="003A5B55">
                          <w:pPr>
                            <w:spacing w:after="0" w:line="240" w:lineRule="auto"/>
                            <w:jc w:val="right"/>
                            <w:rPr>
                              <w:rFonts w:ascii="Courier New" w:hAnsi="Courier New" w:cs="Courier New"/>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5E42CB" w:rsidRPr="00EF0B29" w:rsidRDefault="003A5B55" w:rsidP="005E42CB">
                    <w:pPr>
                      <w:spacing w:before="240" w:after="0" w:line="240" w:lineRule="auto"/>
                      <w:jc w:val="right"/>
                      <w:rPr>
                        <w:rFonts w:ascii="Times New Roman" w:hAnsi="Times New Roman" w:cs="Times New Roman"/>
                        <w:b/>
                        <w:sz w:val="24"/>
                        <w:szCs w:val="24"/>
                      </w:rPr>
                    </w:pPr>
                    <w:r w:rsidRPr="003A5B55">
                      <w:rPr>
                        <w:rFonts w:ascii="Courier New" w:hAnsi="Courier New" w:cs="Courier New"/>
                      </w:rPr>
                      <w:t xml:space="preserve">                                                                                                                                   </w:t>
                    </w:r>
                    <w:r w:rsidRPr="00EF0B29">
                      <w:rPr>
                        <w:rFonts w:ascii="Times New Roman" w:hAnsi="Times New Roman" w:cs="Times New Roman"/>
                        <w:b/>
                        <w:sz w:val="24"/>
                        <w:szCs w:val="24"/>
                      </w:rPr>
                      <w:t xml:space="preserve">Judgment No. SC </w:t>
                    </w:r>
                    <w:r w:rsidR="00C513B1">
                      <w:rPr>
                        <w:rFonts w:ascii="Times New Roman" w:hAnsi="Times New Roman" w:cs="Times New Roman"/>
                        <w:b/>
                        <w:sz w:val="24"/>
                        <w:szCs w:val="24"/>
                      </w:rPr>
                      <w:t>62</w:t>
                    </w:r>
                    <w:r w:rsidR="005E42CB" w:rsidRPr="00EF0B29">
                      <w:rPr>
                        <w:rFonts w:ascii="Times New Roman" w:hAnsi="Times New Roman" w:cs="Times New Roman"/>
                        <w:b/>
                        <w:sz w:val="24"/>
                        <w:szCs w:val="24"/>
                      </w:rPr>
                      <w:t>/2021</w:t>
                    </w:r>
                  </w:p>
                  <w:p w:rsidR="003A5B55" w:rsidRPr="00EF0B29" w:rsidRDefault="003A5B55" w:rsidP="00FE15F9">
                    <w:pPr>
                      <w:spacing w:after="0" w:line="240" w:lineRule="auto"/>
                      <w:jc w:val="right"/>
                      <w:rPr>
                        <w:rFonts w:ascii="Times New Roman" w:hAnsi="Times New Roman" w:cs="Times New Roman"/>
                        <w:b/>
                        <w:sz w:val="24"/>
                        <w:szCs w:val="24"/>
                      </w:rPr>
                    </w:pPr>
                    <w:r w:rsidRPr="00EF0B29">
                      <w:rPr>
                        <w:rFonts w:ascii="Times New Roman" w:hAnsi="Times New Roman" w:cs="Times New Roman"/>
                        <w:b/>
                        <w:sz w:val="24"/>
                        <w:szCs w:val="24"/>
                      </w:rPr>
                      <w:t>Criminal Appeal No. SC 731/18</w:t>
                    </w:r>
                  </w:p>
                  <w:p w:rsidR="003A5B55" w:rsidRPr="003A5B55" w:rsidRDefault="003A5B55" w:rsidP="003A5B55">
                    <w:pPr>
                      <w:spacing w:after="0" w:line="240" w:lineRule="auto"/>
                      <w:jc w:val="right"/>
                      <w:rPr>
                        <w:rFonts w:ascii="Courier New" w:hAnsi="Courier New" w:cs="Courier New"/>
                        <w:noProof/>
                      </w:rPr>
                    </w:pP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A5B55" w:rsidRDefault="003A5B55">
                          <w:pPr>
                            <w:spacing w:after="0" w:line="240" w:lineRule="auto"/>
                            <w:rPr>
                              <w:color w:val="FFFFFF" w:themeColor="background1"/>
                            </w:rPr>
                          </w:pPr>
                          <w:r>
                            <w:fldChar w:fldCharType="begin"/>
                          </w:r>
                          <w:r>
                            <w:instrText xml:space="preserve"> PAGE   \* MERGEFORMAT </w:instrText>
                          </w:r>
                          <w:r>
                            <w:fldChar w:fldCharType="separate"/>
                          </w:r>
                          <w:r w:rsidR="00C3336D" w:rsidRPr="00C3336D">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3A5B55" w:rsidRDefault="003A5B55">
                    <w:pPr>
                      <w:spacing w:after="0" w:line="240" w:lineRule="auto"/>
                      <w:rPr>
                        <w:color w:val="FFFFFF" w:themeColor="background1"/>
                      </w:rPr>
                    </w:pPr>
                    <w:r>
                      <w:fldChar w:fldCharType="begin"/>
                    </w:r>
                    <w:r>
                      <w:instrText xml:space="preserve"> PAGE   \* MERGEFORMAT </w:instrText>
                    </w:r>
                    <w:r>
                      <w:fldChar w:fldCharType="separate"/>
                    </w:r>
                    <w:r w:rsidR="00C3336D" w:rsidRPr="00C3336D">
                      <w:rPr>
                        <w:noProof/>
                        <w:color w:val="FFFFFF" w:themeColor="background1"/>
                      </w:rPr>
                      <w:t>1</w:t>
                    </w:r>
                    <w:r>
                      <w:rPr>
                        <w:noProof/>
                        <w:color w:val="FFFFFF" w:themeColor="background1"/>
                      </w:rPr>
                      <w:fldChar w:fldCharType="end"/>
                    </w:r>
                  </w:p>
                </w:txbxContent>
              </v:textbox>
              <w10:wrap anchorx="page" anchory="margin"/>
            </v:shape>
          </w:pict>
        </mc:Fallback>
      </mc:AlternateContent>
    </w:r>
    <w:r w:rsidR="005E42C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143CF"/>
    <w:multiLevelType w:val="hybridMultilevel"/>
    <w:tmpl w:val="DF1CE846"/>
    <w:lvl w:ilvl="0" w:tplc="0809000F">
      <w:start w:val="6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9719B2"/>
    <w:multiLevelType w:val="hybridMultilevel"/>
    <w:tmpl w:val="4C7495C0"/>
    <w:lvl w:ilvl="0" w:tplc="4BA43B86">
      <w:start w:val="1"/>
      <w:numFmt w:val="decimal"/>
      <w:lvlText w:val="%1."/>
      <w:lvlJc w:val="left"/>
      <w:pPr>
        <w:ind w:left="72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6292434F"/>
    <w:multiLevelType w:val="hybridMultilevel"/>
    <w:tmpl w:val="F264AEF0"/>
    <w:lvl w:ilvl="0" w:tplc="920083DC">
      <w:start w:val="1"/>
      <w:numFmt w:val="decimal"/>
      <w:lvlText w:val="%1."/>
      <w:lvlJc w:val="left"/>
      <w:pPr>
        <w:ind w:left="2673" w:hanging="360"/>
      </w:pPr>
      <w:rPr>
        <w:rFonts w:hint="default"/>
      </w:rPr>
    </w:lvl>
    <w:lvl w:ilvl="1" w:tplc="30090019">
      <w:start w:val="1"/>
      <w:numFmt w:val="lowerLetter"/>
      <w:lvlText w:val="%2."/>
      <w:lvlJc w:val="left"/>
      <w:pPr>
        <w:ind w:left="3393" w:hanging="360"/>
      </w:pPr>
    </w:lvl>
    <w:lvl w:ilvl="2" w:tplc="3009001B" w:tentative="1">
      <w:start w:val="1"/>
      <w:numFmt w:val="lowerRoman"/>
      <w:lvlText w:val="%3."/>
      <w:lvlJc w:val="right"/>
      <w:pPr>
        <w:ind w:left="4113" w:hanging="180"/>
      </w:pPr>
    </w:lvl>
    <w:lvl w:ilvl="3" w:tplc="3009000F" w:tentative="1">
      <w:start w:val="1"/>
      <w:numFmt w:val="decimal"/>
      <w:lvlText w:val="%4."/>
      <w:lvlJc w:val="left"/>
      <w:pPr>
        <w:ind w:left="4833" w:hanging="360"/>
      </w:pPr>
    </w:lvl>
    <w:lvl w:ilvl="4" w:tplc="30090019" w:tentative="1">
      <w:start w:val="1"/>
      <w:numFmt w:val="lowerLetter"/>
      <w:lvlText w:val="%5."/>
      <w:lvlJc w:val="left"/>
      <w:pPr>
        <w:ind w:left="5553" w:hanging="360"/>
      </w:pPr>
    </w:lvl>
    <w:lvl w:ilvl="5" w:tplc="3009001B" w:tentative="1">
      <w:start w:val="1"/>
      <w:numFmt w:val="lowerRoman"/>
      <w:lvlText w:val="%6."/>
      <w:lvlJc w:val="right"/>
      <w:pPr>
        <w:ind w:left="6273" w:hanging="180"/>
      </w:pPr>
    </w:lvl>
    <w:lvl w:ilvl="6" w:tplc="3009000F" w:tentative="1">
      <w:start w:val="1"/>
      <w:numFmt w:val="decimal"/>
      <w:lvlText w:val="%7."/>
      <w:lvlJc w:val="left"/>
      <w:pPr>
        <w:ind w:left="6993" w:hanging="360"/>
      </w:pPr>
    </w:lvl>
    <w:lvl w:ilvl="7" w:tplc="30090019" w:tentative="1">
      <w:start w:val="1"/>
      <w:numFmt w:val="lowerLetter"/>
      <w:lvlText w:val="%8."/>
      <w:lvlJc w:val="left"/>
      <w:pPr>
        <w:ind w:left="7713" w:hanging="360"/>
      </w:pPr>
    </w:lvl>
    <w:lvl w:ilvl="8" w:tplc="3009001B" w:tentative="1">
      <w:start w:val="1"/>
      <w:numFmt w:val="lowerRoman"/>
      <w:lvlText w:val="%9."/>
      <w:lvlJc w:val="right"/>
      <w:pPr>
        <w:ind w:left="8433" w:hanging="180"/>
      </w:pPr>
    </w:lvl>
  </w:abstractNum>
  <w:abstractNum w:abstractNumId="3" w15:restartNumberingAfterBreak="0">
    <w:nsid w:val="730715E5"/>
    <w:multiLevelType w:val="hybridMultilevel"/>
    <w:tmpl w:val="B6EE7272"/>
    <w:lvl w:ilvl="0" w:tplc="0809000F">
      <w:start w:val="62"/>
      <w:numFmt w:val="decimal"/>
      <w:lvlText w:val="%1."/>
      <w:lvlJc w:val="left"/>
      <w:pPr>
        <w:ind w:left="2421" w:hanging="360"/>
      </w:pPr>
      <w:rPr>
        <w:rFonts w:hint="default"/>
      </w:rPr>
    </w:lvl>
    <w:lvl w:ilvl="1" w:tplc="08090019" w:tentative="1">
      <w:start w:val="1"/>
      <w:numFmt w:val="lowerLetter"/>
      <w:lvlText w:val="%2."/>
      <w:lvlJc w:val="left"/>
      <w:pPr>
        <w:ind w:left="3141" w:hanging="360"/>
      </w:pPr>
    </w:lvl>
    <w:lvl w:ilvl="2" w:tplc="0809001B" w:tentative="1">
      <w:start w:val="1"/>
      <w:numFmt w:val="lowerRoman"/>
      <w:lvlText w:val="%3."/>
      <w:lvlJc w:val="right"/>
      <w:pPr>
        <w:ind w:left="3861" w:hanging="180"/>
      </w:pPr>
    </w:lvl>
    <w:lvl w:ilvl="3" w:tplc="0809000F" w:tentative="1">
      <w:start w:val="1"/>
      <w:numFmt w:val="decimal"/>
      <w:lvlText w:val="%4."/>
      <w:lvlJc w:val="left"/>
      <w:pPr>
        <w:ind w:left="4581" w:hanging="360"/>
      </w:pPr>
    </w:lvl>
    <w:lvl w:ilvl="4" w:tplc="08090019" w:tentative="1">
      <w:start w:val="1"/>
      <w:numFmt w:val="lowerLetter"/>
      <w:lvlText w:val="%5."/>
      <w:lvlJc w:val="left"/>
      <w:pPr>
        <w:ind w:left="5301" w:hanging="360"/>
      </w:pPr>
    </w:lvl>
    <w:lvl w:ilvl="5" w:tplc="0809001B" w:tentative="1">
      <w:start w:val="1"/>
      <w:numFmt w:val="lowerRoman"/>
      <w:lvlText w:val="%6."/>
      <w:lvlJc w:val="right"/>
      <w:pPr>
        <w:ind w:left="6021" w:hanging="180"/>
      </w:pPr>
    </w:lvl>
    <w:lvl w:ilvl="6" w:tplc="0809000F" w:tentative="1">
      <w:start w:val="1"/>
      <w:numFmt w:val="decimal"/>
      <w:lvlText w:val="%7."/>
      <w:lvlJc w:val="left"/>
      <w:pPr>
        <w:ind w:left="6741" w:hanging="360"/>
      </w:pPr>
    </w:lvl>
    <w:lvl w:ilvl="7" w:tplc="08090019" w:tentative="1">
      <w:start w:val="1"/>
      <w:numFmt w:val="lowerLetter"/>
      <w:lvlText w:val="%8."/>
      <w:lvlJc w:val="left"/>
      <w:pPr>
        <w:ind w:left="7461" w:hanging="360"/>
      </w:pPr>
    </w:lvl>
    <w:lvl w:ilvl="8" w:tplc="0809001B" w:tentative="1">
      <w:start w:val="1"/>
      <w:numFmt w:val="lowerRoman"/>
      <w:lvlText w:val="%9."/>
      <w:lvlJc w:val="right"/>
      <w:pPr>
        <w:ind w:left="8181" w:hanging="180"/>
      </w:pPr>
    </w:lvl>
  </w:abstractNum>
  <w:abstractNum w:abstractNumId="4" w15:restartNumberingAfterBreak="0">
    <w:nsid w:val="7FAA62E6"/>
    <w:multiLevelType w:val="hybridMultilevel"/>
    <w:tmpl w:val="EE84DB86"/>
    <w:lvl w:ilvl="0" w:tplc="0809000F">
      <w:start w:val="6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F08"/>
    <w:rsid w:val="00002A43"/>
    <w:rsid w:val="0000312D"/>
    <w:rsid w:val="00011F54"/>
    <w:rsid w:val="00014558"/>
    <w:rsid w:val="0002480C"/>
    <w:rsid w:val="00051177"/>
    <w:rsid w:val="00056549"/>
    <w:rsid w:val="00063EF3"/>
    <w:rsid w:val="000645AA"/>
    <w:rsid w:val="00073E9F"/>
    <w:rsid w:val="00083DD8"/>
    <w:rsid w:val="00087F71"/>
    <w:rsid w:val="00092D70"/>
    <w:rsid w:val="000A0494"/>
    <w:rsid w:val="000A1DF8"/>
    <w:rsid w:val="000A4FE7"/>
    <w:rsid w:val="000B3B17"/>
    <w:rsid w:val="000B3FB0"/>
    <w:rsid w:val="000B4556"/>
    <w:rsid w:val="000B7476"/>
    <w:rsid w:val="000D2C2B"/>
    <w:rsid w:val="000E4D19"/>
    <w:rsid w:val="000F3C8B"/>
    <w:rsid w:val="000F54FC"/>
    <w:rsid w:val="00100694"/>
    <w:rsid w:val="001009CB"/>
    <w:rsid w:val="00111AE7"/>
    <w:rsid w:val="001123E9"/>
    <w:rsid w:val="00115447"/>
    <w:rsid w:val="001211A4"/>
    <w:rsid w:val="00121A1B"/>
    <w:rsid w:val="00124F88"/>
    <w:rsid w:val="00146762"/>
    <w:rsid w:val="00147515"/>
    <w:rsid w:val="00150A85"/>
    <w:rsid w:val="001758D2"/>
    <w:rsid w:val="00182829"/>
    <w:rsid w:val="001A2152"/>
    <w:rsid w:val="001B65FC"/>
    <w:rsid w:val="001C13C0"/>
    <w:rsid w:val="001D05FA"/>
    <w:rsid w:val="0020502F"/>
    <w:rsid w:val="00211185"/>
    <w:rsid w:val="00214256"/>
    <w:rsid w:val="00224D2F"/>
    <w:rsid w:val="00237CAE"/>
    <w:rsid w:val="00257BBA"/>
    <w:rsid w:val="00271B9D"/>
    <w:rsid w:val="00281D7B"/>
    <w:rsid w:val="00296735"/>
    <w:rsid w:val="002A0310"/>
    <w:rsid w:val="002A6276"/>
    <w:rsid w:val="002B7FDC"/>
    <w:rsid w:val="002E24F6"/>
    <w:rsid w:val="002F7806"/>
    <w:rsid w:val="00305F08"/>
    <w:rsid w:val="00310576"/>
    <w:rsid w:val="0031273B"/>
    <w:rsid w:val="00317759"/>
    <w:rsid w:val="0032514C"/>
    <w:rsid w:val="00327123"/>
    <w:rsid w:val="0033190C"/>
    <w:rsid w:val="00331DE2"/>
    <w:rsid w:val="003356D8"/>
    <w:rsid w:val="00341B1E"/>
    <w:rsid w:val="003452DA"/>
    <w:rsid w:val="00345FF7"/>
    <w:rsid w:val="0035088A"/>
    <w:rsid w:val="003548BA"/>
    <w:rsid w:val="00371441"/>
    <w:rsid w:val="00382009"/>
    <w:rsid w:val="00384579"/>
    <w:rsid w:val="0038738B"/>
    <w:rsid w:val="00394157"/>
    <w:rsid w:val="003A0497"/>
    <w:rsid w:val="003A3E2A"/>
    <w:rsid w:val="003A5B55"/>
    <w:rsid w:val="003B2B2D"/>
    <w:rsid w:val="003B3DAF"/>
    <w:rsid w:val="003B5F20"/>
    <w:rsid w:val="003C040E"/>
    <w:rsid w:val="003D0902"/>
    <w:rsid w:val="003E55D9"/>
    <w:rsid w:val="0041138D"/>
    <w:rsid w:val="004122DA"/>
    <w:rsid w:val="0041660D"/>
    <w:rsid w:val="004208AF"/>
    <w:rsid w:val="0043309B"/>
    <w:rsid w:val="00441F26"/>
    <w:rsid w:val="00447DAB"/>
    <w:rsid w:val="00457054"/>
    <w:rsid w:val="004632AC"/>
    <w:rsid w:val="00466C54"/>
    <w:rsid w:val="00470475"/>
    <w:rsid w:val="00474490"/>
    <w:rsid w:val="00477C96"/>
    <w:rsid w:val="0048309B"/>
    <w:rsid w:val="0048334F"/>
    <w:rsid w:val="00491E4B"/>
    <w:rsid w:val="004A580C"/>
    <w:rsid w:val="004B5C80"/>
    <w:rsid w:val="004B6F82"/>
    <w:rsid w:val="004B77C6"/>
    <w:rsid w:val="004C56E0"/>
    <w:rsid w:val="004C5813"/>
    <w:rsid w:val="004D013B"/>
    <w:rsid w:val="004E4FD9"/>
    <w:rsid w:val="004F2B88"/>
    <w:rsid w:val="00505963"/>
    <w:rsid w:val="00511AD8"/>
    <w:rsid w:val="00514D14"/>
    <w:rsid w:val="00520D12"/>
    <w:rsid w:val="00522D74"/>
    <w:rsid w:val="005302BF"/>
    <w:rsid w:val="0054572D"/>
    <w:rsid w:val="005564EA"/>
    <w:rsid w:val="0055768A"/>
    <w:rsid w:val="005761A5"/>
    <w:rsid w:val="00583C72"/>
    <w:rsid w:val="005954E1"/>
    <w:rsid w:val="005B295A"/>
    <w:rsid w:val="005B58F4"/>
    <w:rsid w:val="005C650F"/>
    <w:rsid w:val="005E42CB"/>
    <w:rsid w:val="005F1801"/>
    <w:rsid w:val="005F1D45"/>
    <w:rsid w:val="006000DE"/>
    <w:rsid w:val="00604329"/>
    <w:rsid w:val="00613147"/>
    <w:rsid w:val="0061471D"/>
    <w:rsid w:val="006228AA"/>
    <w:rsid w:val="00623DB6"/>
    <w:rsid w:val="00634A80"/>
    <w:rsid w:val="00635436"/>
    <w:rsid w:val="006457B0"/>
    <w:rsid w:val="006522ED"/>
    <w:rsid w:val="006608FE"/>
    <w:rsid w:val="0066528B"/>
    <w:rsid w:val="006730D3"/>
    <w:rsid w:val="00677C2F"/>
    <w:rsid w:val="0068333E"/>
    <w:rsid w:val="00692367"/>
    <w:rsid w:val="00693735"/>
    <w:rsid w:val="00693EF0"/>
    <w:rsid w:val="00693F7B"/>
    <w:rsid w:val="006B5296"/>
    <w:rsid w:val="006B55EB"/>
    <w:rsid w:val="006C3513"/>
    <w:rsid w:val="006C7799"/>
    <w:rsid w:val="006D1C84"/>
    <w:rsid w:val="006F2D8D"/>
    <w:rsid w:val="006F673A"/>
    <w:rsid w:val="00701ACA"/>
    <w:rsid w:val="00713383"/>
    <w:rsid w:val="00716F3E"/>
    <w:rsid w:val="00731CFF"/>
    <w:rsid w:val="007424DF"/>
    <w:rsid w:val="00761BDD"/>
    <w:rsid w:val="00782982"/>
    <w:rsid w:val="0079265C"/>
    <w:rsid w:val="007A069B"/>
    <w:rsid w:val="007A20A5"/>
    <w:rsid w:val="007B5935"/>
    <w:rsid w:val="007B5A32"/>
    <w:rsid w:val="007B6CF4"/>
    <w:rsid w:val="007D4C30"/>
    <w:rsid w:val="007D5E8A"/>
    <w:rsid w:val="007D7919"/>
    <w:rsid w:val="007E03C0"/>
    <w:rsid w:val="007F3886"/>
    <w:rsid w:val="007F7C0E"/>
    <w:rsid w:val="0080096C"/>
    <w:rsid w:val="00804D20"/>
    <w:rsid w:val="0080756E"/>
    <w:rsid w:val="00807C0B"/>
    <w:rsid w:val="00814F6D"/>
    <w:rsid w:val="0082051A"/>
    <w:rsid w:val="00823869"/>
    <w:rsid w:val="00832559"/>
    <w:rsid w:val="00844042"/>
    <w:rsid w:val="00844ACC"/>
    <w:rsid w:val="008554F0"/>
    <w:rsid w:val="0087042C"/>
    <w:rsid w:val="008850A6"/>
    <w:rsid w:val="00885D9A"/>
    <w:rsid w:val="008A6280"/>
    <w:rsid w:val="008B1D88"/>
    <w:rsid w:val="008B39B6"/>
    <w:rsid w:val="008C4F3F"/>
    <w:rsid w:val="008D301B"/>
    <w:rsid w:val="008D4BAC"/>
    <w:rsid w:val="008D78F6"/>
    <w:rsid w:val="008F01EE"/>
    <w:rsid w:val="008F3221"/>
    <w:rsid w:val="009062B2"/>
    <w:rsid w:val="0091228C"/>
    <w:rsid w:val="00912C07"/>
    <w:rsid w:val="00920C87"/>
    <w:rsid w:val="009218C4"/>
    <w:rsid w:val="00921DF3"/>
    <w:rsid w:val="009239B9"/>
    <w:rsid w:val="00934E04"/>
    <w:rsid w:val="0095140A"/>
    <w:rsid w:val="00953E53"/>
    <w:rsid w:val="00962272"/>
    <w:rsid w:val="009673EE"/>
    <w:rsid w:val="00973CE0"/>
    <w:rsid w:val="0099007F"/>
    <w:rsid w:val="00990FA3"/>
    <w:rsid w:val="009A37A7"/>
    <w:rsid w:val="009A794E"/>
    <w:rsid w:val="009B44C4"/>
    <w:rsid w:val="009C212B"/>
    <w:rsid w:val="009C37E7"/>
    <w:rsid w:val="009D1857"/>
    <w:rsid w:val="009D525E"/>
    <w:rsid w:val="009F438E"/>
    <w:rsid w:val="009F4FBB"/>
    <w:rsid w:val="009F7405"/>
    <w:rsid w:val="00A05584"/>
    <w:rsid w:val="00A0679B"/>
    <w:rsid w:val="00A166B0"/>
    <w:rsid w:val="00A2082C"/>
    <w:rsid w:val="00A219D3"/>
    <w:rsid w:val="00A21E74"/>
    <w:rsid w:val="00A24522"/>
    <w:rsid w:val="00A25393"/>
    <w:rsid w:val="00A2674C"/>
    <w:rsid w:val="00A45559"/>
    <w:rsid w:val="00A5008B"/>
    <w:rsid w:val="00A53AF9"/>
    <w:rsid w:val="00A57B30"/>
    <w:rsid w:val="00A63619"/>
    <w:rsid w:val="00A70215"/>
    <w:rsid w:val="00A74136"/>
    <w:rsid w:val="00A84D33"/>
    <w:rsid w:val="00A929AE"/>
    <w:rsid w:val="00A9678B"/>
    <w:rsid w:val="00AA263C"/>
    <w:rsid w:val="00AA5AE9"/>
    <w:rsid w:val="00AD1437"/>
    <w:rsid w:val="00AD3E11"/>
    <w:rsid w:val="00AD48EF"/>
    <w:rsid w:val="00AE152B"/>
    <w:rsid w:val="00AE449B"/>
    <w:rsid w:val="00AE7BEE"/>
    <w:rsid w:val="00AF6E4C"/>
    <w:rsid w:val="00AF792D"/>
    <w:rsid w:val="00B00A7F"/>
    <w:rsid w:val="00B068DA"/>
    <w:rsid w:val="00B147E7"/>
    <w:rsid w:val="00B30DD0"/>
    <w:rsid w:val="00B37A40"/>
    <w:rsid w:val="00B57615"/>
    <w:rsid w:val="00B64C82"/>
    <w:rsid w:val="00B6525C"/>
    <w:rsid w:val="00B76772"/>
    <w:rsid w:val="00B81816"/>
    <w:rsid w:val="00B8518F"/>
    <w:rsid w:val="00BA39E9"/>
    <w:rsid w:val="00BA4BD9"/>
    <w:rsid w:val="00BB4560"/>
    <w:rsid w:val="00BD3F6C"/>
    <w:rsid w:val="00BE33C6"/>
    <w:rsid w:val="00BE50C9"/>
    <w:rsid w:val="00BE62A3"/>
    <w:rsid w:val="00BF3656"/>
    <w:rsid w:val="00C01E14"/>
    <w:rsid w:val="00C1571A"/>
    <w:rsid w:val="00C22937"/>
    <w:rsid w:val="00C32AD9"/>
    <w:rsid w:val="00C3336D"/>
    <w:rsid w:val="00C35E4D"/>
    <w:rsid w:val="00C513B1"/>
    <w:rsid w:val="00C72740"/>
    <w:rsid w:val="00C747C1"/>
    <w:rsid w:val="00C83B79"/>
    <w:rsid w:val="00C84506"/>
    <w:rsid w:val="00C84F36"/>
    <w:rsid w:val="00C93AEC"/>
    <w:rsid w:val="00C94949"/>
    <w:rsid w:val="00C954B3"/>
    <w:rsid w:val="00CA5C37"/>
    <w:rsid w:val="00CB1769"/>
    <w:rsid w:val="00CB1F77"/>
    <w:rsid w:val="00CE1752"/>
    <w:rsid w:val="00CE452F"/>
    <w:rsid w:val="00D0417A"/>
    <w:rsid w:val="00D05B45"/>
    <w:rsid w:val="00D260B4"/>
    <w:rsid w:val="00D3058C"/>
    <w:rsid w:val="00D322E0"/>
    <w:rsid w:val="00D50A3D"/>
    <w:rsid w:val="00D70DF6"/>
    <w:rsid w:val="00D808EE"/>
    <w:rsid w:val="00D825E9"/>
    <w:rsid w:val="00D85D11"/>
    <w:rsid w:val="00D905E0"/>
    <w:rsid w:val="00D94953"/>
    <w:rsid w:val="00D95E0D"/>
    <w:rsid w:val="00DA0792"/>
    <w:rsid w:val="00DA3BB5"/>
    <w:rsid w:val="00DB3F3D"/>
    <w:rsid w:val="00DC3CAF"/>
    <w:rsid w:val="00DE1386"/>
    <w:rsid w:val="00DE6A95"/>
    <w:rsid w:val="00DF1291"/>
    <w:rsid w:val="00E03A84"/>
    <w:rsid w:val="00E03E4B"/>
    <w:rsid w:val="00E04829"/>
    <w:rsid w:val="00E21854"/>
    <w:rsid w:val="00E262D7"/>
    <w:rsid w:val="00E270E7"/>
    <w:rsid w:val="00E27357"/>
    <w:rsid w:val="00E33109"/>
    <w:rsid w:val="00E50BCD"/>
    <w:rsid w:val="00E54A94"/>
    <w:rsid w:val="00E6624B"/>
    <w:rsid w:val="00E706D6"/>
    <w:rsid w:val="00E81BC9"/>
    <w:rsid w:val="00E85599"/>
    <w:rsid w:val="00E86286"/>
    <w:rsid w:val="00E9258E"/>
    <w:rsid w:val="00EA27F5"/>
    <w:rsid w:val="00EA6E85"/>
    <w:rsid w:val="00EC3320"/>
    <w:rsid w:val="00EF0B29"/>
    <w:rsid w:val="00EF7676"/>
    <w:rsid w:val="00F0072E"/>
    <w:rsid w:val="00F06957"/>
    <w:rsid w:val="00F10FEA"/>
    <w:rsid w:val="00F23D52"/>
    <w:rsid w:val="00F2419E"/>
    <w:rsid w:val="00F32F1F"/>
    <w:rsid w:val="00F503C6"/>
    <w:rsid w:val="00F62D25"/>
    <w:rsid w:val="00F66BC0"/>
    <w:rsid w:val="00F7636A"/>
    <w:rsid w:val="00F82F46"/>
    <w:rsid w:val="00F83344"/>
    <w:rsid w:val="00F91AAE"/>
    <w:rsid w:val="00F93488"/>
    <w:rsid w:val="00F94148"/>
    <w:rsid w:val="00FA0E19"/>
    <w:rsid w:val="00FA5363"/>
    <w:rsid w:val="00FB632F"/>
    <w:rsid w:val="00FB6B7C"/>
    <w:rsid w:val="00FC0FB9"/>
    <w:rsid w:val="00FC1E57"/>
    <w:rsid w:val="00FC3E3D"/>
    <w:rsid w:val="00FD11F2"/>
    <w:rsid w:val="00FE15F9"/>
    <w:rsid w:val="00FE1639"/>
    <w:rsid w:val="00FE2D84"/>
    <w:rsid w:val="00FF69E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E3A36F-59E9-4CAB-8019-10F90D5B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12D"/>
    <w:pPr>
      <w:ind w:left="720"/>
      <w:contextualSpacing/>
    </w:pPr>
  </w:style>
  <w:style w:type="paragraph" w:styleId="Header">
    <w:name w:val="header"/>
    <w:basedOn w:val="Normal"/>
    <w:link w:val="HeaderChar"/>
    <w:uiPriority w:val="99"/>
    <w:unhideWhenUsed/>
    <w:rsid w:val="00E66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24B"/>
  </w:style>
  <w:style w:type="paragraph" w:styleId="Footer">
    <w:name w:val="footer"/>
    <w:basedOn w:val="Normal"/>
    <w:link w:val="FooterChar"/>
    <w:uiPriority w:val="99"/>
    <w:unhideWhenUsed/>
    <w:rsid w:val="00E66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7714</Words>
  <Characters>43972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Sandra</cp:lastModifiedBy>
  <cp:revision>2</cp:revision>
  <dcterms:created xsi:type="dcterms:W3CDTF">2021-06-08T13:25:00Z</dcterms:created>
  <dcterms:modified xsi:type="dcterms:W3CDTF">2021-06-08T13:25:00Z</dcterms:modified>
</cp:coreProperties>
</file>