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86273" w14:textId="6F905A3C" w:rsidR="0081163D" w:rsidRPr="002B6A25" w:rsidRDefault="0081163D">
      <w:pPr>
        <w:rPr>
          <w:rFonts w:ascii="Times New Roman" w:hAnsi="Times New Roman" w:cs="Times New Roman"/>
          <w:b/>
          <w:sz w:val="24"/>
          <w:szCs w:val="24"/>
          <w:u w:val="single"/>
        </w:rPr>
      </w:pPr>
      <w:bookmarkStart w:id="0" w:name="_GoBack"/>
      <w:bookmarkEnd w:id="0"/>
      <w:r w:rsidRPr="002B6A25">
        <w:rPr>
          <w:rFonts w:ascii="Times New Roman" w:hAnsi="Times New Roman" w:cs="Times New Roman"/>
          <w:b/>
          <w:sz w:val="24"/>
          <w:szCs w:val="24"/>
          <w:u w:val="single"/>
        </w:rPr>
        <w:t>REPORTABLE</w:t>
      </w:r>
      <w:r w:rsidRPr="002B6A25">
        <w:rPr>
          <w:rFonts w:ascii="Times New Roman" w:hAnsi="Times New Roman" w:cs="Times New Roman"/>
          <w:b/>
          <w:sz w:val="24"/>
          <w:szCs w:val="24"/>
        </w:rPr>
        <w:t xml:space="preserve">   </w:t>
      </w:r>
      <w:r w:rsidRPr="002B6A25">
        <w:rPr>
          <w:rFonts w:ascii="Times New Roman" w:hAnsi="Times New Roman" w:cs="Times New Roman"/>
          <w:b/>
          <w:sz w:val="24"/>
          <w:szCs w:val="24"/>
        </w:rPr>
        <w:tab/>
        <w:t>(</w:t>
      </w:r>
      <w:r>
        <w:rPr>
          <w:rFonts w:ascii="Times New Roman" w:hAnsi="Times New Roman" w:cs="Times New Roman"/>
          <w:b/>
          <w:sz w:val="24"/>
          <w:szCs w:val="24"/>
        </w:rPr>
        <w:t>65</w:t>
      </w:r>
      <w:r w:rsidRPr="002B6A25">
        <w:rPr>
          <w:rFonts w:ascii="Times New Roman" w:hAnsi="Times New Roman" w:cs="Times New Roman"/>
          <w:b/>
          <w:sz w:val="24"/>
          <w:szCs w:val="24"/>
        </w:rPr>
        <w:t>)</w:t>
      </w:r>
    </w:p>
    <w:p w14:paraId="2A647106" w14:textId="77777777" w:rsidR="005B00CD" w:rsidRDefault="005B00CD" w:rsidP="005B00CD">
      <w:pPr>
        <w:spacing w:after="0"/>
      </w:pPr>
    </w:p>
    <w:p w14:paraId="78E3A1DE" w14:textId="0FE29EC5" w:rsidR="005B00CD" w:rsidRPr="002B6A25" w:rsidRDefault="00891A06" w:rsidP="00F97B19">
      <w:pPr>
        <w:spacing w:after="0" w:line="240" w:lineRule="auto"/>
        <w:jc w:val="center"/>
        <w:rPr>
          <w:rFonts w:ascii="Times New Roman" w:hAnsi="Times New Roman" w:cs="Times New Roman"/>
          <w:b/>
          <w:sz w:val="24"/>
          <w:szCs w:val="24"/>
        </w:rPr>
      </w:pPr>
      <w:r w:rsidRPr="002B6A25">
        <w:rPr>
          <w:rFonts w:ascii="Times New Roman" w:hAnsi="Times New Roman" w:cs="Times New Roman"/>
          <w:b/>
          <w:sz w:val="24"/>
          <w:szCs w:val="24"/>
        </w:rPr>
        <w:t>KASSAM</w:t>
      </w:r>
      <w:r w:rsidR="0081163D">
        <w:rPr>
          <w:rFonts w:ascii="Times New Roman" w:hAnsi="Times New Roman" w:cs="Times New Roman"/>
          <w:b/>
          <w:sz w:val="24"/>
          <w:szCs w:val="24"/>
        </w:rPr>
        <w:t xml:space="preserve">     </w:t>
      </w:r>
      <w:r w:rsidRPr="002B6A25">
        <w:rPr>
          <w:rFonts w:ascii="Times New Roman" w:hAnsi="Times New Roman" w:cs="Times New Roman"/>
          <w:b/>
          <w:sz w:val="24"/>
          <w:szCs w:val="24"/>
        </w:rPr>
        <w:t>SHIRAAJ</w:t>
      </w:r>
    </w:p>
    <w:p w14:paraId="6D21229A" w14:textId="4223062F" w:rsidR="005B00CD" w:rsidRPr="002B6A25" w:rsidRDefault="005B00CD" w:rsidP="00F97B19">
      <w:pPr>
        <w:spacing w:after="0" w:line="240" w:lineRule="auto"/>
        <w:jc w:val="center"/>
        <w:rPr>
          <w:rFonts w:ascii="Times New Roman" w:hAnsi="Times New Roman" w:cs="Times New Roman"/>
          <w:b/>
          <w:sz w:val="24"/>
          <w:szCs w:val="24"/>
        </w:rPr>
      </w:pPr>
      <w:r w:rsidRPr="002B6A25">
        <w:rPr>
          <w:rFonts w:ascii="Times New Roman" w:hAnsi="Times New Roman" w:cs="Times New Roman"/>
          <w:b/>
          <w:sz w:val="24"/>
          <w:szCs w:val="24"/>
        </w:rPr>
        <w:t>v</w:t>
      </w:r>
    </w:p>
    <w:p w14:paraId="6072C20F" w14:textId="03F19F7F" w:rsidR="00975B0D" w:rsidRPr="002B6A25" w:rsidRDefault="00891A06" w:rsidP="00F97B19">
      <w:pPr>
        <w:spacing w:after="0" w:line="240" w:lineRule="auto"/>
        <w:jc w:val="center"/>
        <w:rPr>
          <w:rFonts w:ascii="Times New Roman" w:hAnsi="Times New Roman" w:cs="Times New Roman"/>
          <w:b/>
          <w:sz w:val="24"/>
          <w:szCs w:val="24"/>
        </w:rPr>
      </w:pPr>
      <w:r w:rsidRPr="002B6A25">
        <w:rPr>
          <w:rFonts w:ascii="Times New Roman" w:hAnsi="Times New Roman" w:cs="Times New Roman"/>
          <w:b/>
          <w:sz w:val="24"/>
          <w:szCs w:val="24"/>
        </w:rPr>
        <w:t>THE</w:t>
      </w:r>
      <w:r w:rsidR="0081163D">
        <w:rPr>
          <w:rFonts w:ascii="Times New Roman" w:hAnsi="Times New Roman" w:cs="Times New Roman"/>
          <w:b/>
          <w:sz w:val="24"/>
          <w:szCs w:val="24"/>
        </w:rPr>
        <w:t xml:space="preserve">     </w:t>
      </w:r>
      <w:r w:rsidRPr="002B6A25">
        <w:rPr>
          <w:rFonts w:ascii="Times New Roman" w:hAnsi="Times New Roman" w:cs="Times New Roman"/>
          <w:b/>
          <w:sz w:val="24"/>
          <w:szCs w:val="24"/>
        </w:rPr>
        <w:t>STATE</w:t>
      </w:r>
    </w:p>
    <w:p w14:paraId="3E2E5C16" w14:textId="77777777" w:rsidR="00F97B19" w:rsidRDefault="00F97B19" w:rsidP="009F699C">
      <w:pPr>
        <w:spacing w:after="0" w:line="240" w:lineRule="auto"/>
        <w:jc w:val="both"/>
        <w:rPr>
          <w:rFonts w:ascii="Times New Roman" w:hAnsi="Times New Roman" w:cs="Times New Roman"/>
          <w:b/>
          <w:sz w:val="24"/>
          <w:szCs w:val="24"/>
        </w:rPr>
      </w:pPr>
    </w:p>
    <w:p w14:paraId="138F8E2A" w14:textId="77777777" w:rsidR="00F97B19" w:rsidRPr="002B6A25" w:rsidRDefault="00F97B19">
      <w:pPr>
        <w:spacing w:after="0" w:line="240" w:lineRule="auto"/>
        <w:jc w:val="both"/>
        <w:rPr>
          <w:rFonts w:ascii="Times New Roman" w:hAnsi="Times New Roman" w:cs="Times New Roman"/>
          <w:b/>
          <w:sz w:val="24"/>
          <w:szCs w:val="24"/>
        </w:rPr>
      </w:pPr>
    </w:p>
    <w:p w14:paraId="2D8BA51F" w14:textId="77777777" w:rsidR="00891A06" w:rsidRPr="002B6A25" w:rsidRDefault="00891A06" w:rsidP="009F699C">
      <w:pPr>
        <w:spacing w:after="0" w:line="240" w:lineRule="auto"/>
        <w:jc w:val="both"/>
        <w:rPr>
          <w:rFonts w:ascii="Times New Roman" w:hAnsi="Times New Roman" w:cs="Times New Roman"/>
          <w:b/>
          <w:sz w:val="24"/>
          <w:szCs w:val="24"/>
        </w:rPr>
      </w:pPr>
      <w:r w:rsidRPr="002B6A25">
        <w:rPr>
          <w:rFonts w:ascii="Times New Roman" w:hAnsi="Times New Roman" w:cs="Times New Roman"/>
          <w:b/>
          <w:sz w:val="24"/>
          <w:szCs w:val="24"/>
        </w:rPr>
        <w:t>SUPREME COURT OF ZIMBABWE</w:t>
      </w:r>
    </w:p>
    <w:p w14:paraId="614A70C6" w14:textId="27055B99" w:rsidR="00891A06" w:rsidRPr="002B6A25" w:rsidRDefault="00891A06" w:rsidP="009F699C">
      <w:pPr>
        <w:spacing w:after="0" w:line="240" w:lineRule="auto"/>
        <w:jc w:val="both"/>
        <w:rPr>
          <w:rFonts w:ascii="Times New Roman" w:hAnsi="Times New Roman" w:cs="Times New Roman"/>
          <w:b/>
          <w:sz w:val="24"/>
          <w:szCs w:val="24"/>
        </w:rPr>
      </w:pPr>
      <w:r w:rsidRPr="002B6A25">
        <w:rPr>
          <w:rFonts w:ascii="Times New Roman" w:hAnsi="Times New Roman" w:cs="Times New Roman"/>
          <w:b/>
          <w:sz w:val="24"/>
          <w:szCs w:val="24"/>
        </w:rPr>
        <w:t xml:space="preserve">GWAUNZA DCJ, MATHONSI JA </w:t>
      </w:r>
      <w:r w:rsidR="009F699C" w:rsidRPr="002B6A25">
        <w:rPr>
          <w:rFonts w:ascii="Times New Roman" w:hAnsi="Times New Roman" w:cs="Times New Roman"/>
          <w:b/>
          <w:sz w:val="24"/>
          <w:szCs w:val="24"/>
        </w:rPr>
        <w:t>&amp;</w:t>
      </w:r>
      <w:r w:rsidRPr="002B6A25">
        <w:rPr>
          <w:rFonts w:ascii="Times New Roman" w:hAnsi="Times New Roman" w:cs="Times New Roman"/>
          <w:b/>
          <w:sz w:val="24"/>
          <w:szCs w:val="24"/>
        </w:rPr>
        <w:t xml:space="preserve"> CHITAKUNYE JA</w:t>
      </w:r>
    </w:p>
    <w:p w14:paraId="7FD545F3" w14:textId="678079E4" w:rsidR="00891A06" w:rsidRPr="002B6A25" w:rsidRDefault="00891A06" w:rsidP="009F699C">
      <w:pPr>
        <w:spacing w:after="0" w:line="240" w:lineRule="auto"/>
        <w:jc w:val="both"/>
        <w:rPr>
          <w:rFonts w:ascii="Times New Roman" w:hAnsi="Times New Roman" w:cs="Times New Roman"/>
          <w:b/>
          <w:sz w:val="24"/>
          <w:szCs w:val="24"/>
        </w:rPr>
      </w:pPr>
      <w:r w:rsidRPr="002B6A25">
        <w:rPr>
          <w:rFonts w:ascii="Times New Roman" w:hAnsi="Times New Roman" w:cs="Times New Roman"/>
          <w:b/>
          <w:sz w:val="24"/>
          <w:szCs w:val="24"/>
        </w:rPr>
        <w:t>HARARE</w:t>
      </w:r>
      <w:r w:rsidR="00F97B19" w:rsidRPr="002B6A25">
        <w:rPr>
          <w:rFonts w:ascii="Times New Roman" w:hAnsi="Times New Roman" w:cs="Times New Roman"/>
          <w:b/>
          <w:sz w:val="24"/>
          <w:szCs w:val="24"/>
        </w:rPr>
        <w:t>:</w:t>
      </w:r>
      <w:r w:rsidRPr="002B6A25">
        <w:rPr>
          <w:rFonts w:ascii="Times New Roman" w:hAnsi="Times New Roman" w:cs="Times New Roman"/>
          <w:b/>
          <w:sz w:val="24"/>
          <w:szCs w:val="24"/>
        </w:rPr>
        <w:t xml:space="preserve"> 17 </w:t>
      </w:r>
      <w:r w:rsidR="001C13E4" w:rsidRPr="002B6A25">
        <w:rPr>
          <w:rFonts w:ascii="Times New Roman" w:hAnsi="Times New Roman" w:cs="Times New Roman"/>
          <w:b/>
          <w:sz w:val="24"/>
          <w:szCs w:val="24"/>
        </w:rPr>
        <w:t>JANUARY</w:t>
      </w:r>
      <w:r w:rsidRPr="002B6A25">
        <w:rPr>
          <w:rFonts w:ascii="Times New Roman" w:hAnsi="Times New Roman" w:cs="Times New Roman"/>
          <w:b/>
          <w:sz w:val="24"/>
          <w:szCs w:val="24"/>
        </w:rPr>
        <w:t xml:space="preserve"> 2022</w:t>
      </w:r>
      <w:r w:rsidR="002B573D" w:rsidRPr="002B6A25">
        <w:rPr>
          <w:rFonts w:ascii="Times New Roman" w:hAnsi="Times New Roman" w:cs="Times New Roman"/>
          <w:b/>
          <w:sz w:val="24"/>
          <w:szCs w:val="24"/>
        </w:rPr>
        <w:t xml:space="preserve"> </w:t>
      </w:r>
    </w:p>
    <w:p w14:paraId="054D9064" w14:textId="77777777" w:rsidR="00F97B19" w:rsidRDefault="00F97B19" w:rsidP="002B6A25">
      <w:pPr>
        <w:spacing w:line="480" w:lineRule="auto"/>
        <w:jc w:val="both"/>
        <w:rPr>
          <w:rFonts w:ascii="Times New Roman" w:hAnsi="Times New Roman" w:cs="Times New Roman"/>
          <w:i/>
          <w:iCs/>
          <w:sz w:val="24"/>
          <w:szCs w:val="24"/>
        </w:rPr>
      </w:pPr>
    </w:p>
    <w:p w14:paraId="0BA90979" w14:textId="77777777" w:rsidR="00F97B19" w:rsidRDefault="00F97B19" w:rsidP="002B6A25">
      <w:pPr>
        <w:spacing w:after="0" w:line="240" w:lineRule="auto"/>
        <w:jc w:val="both"/>
        <w:rPr>
          <w:rFonts w:ascii="Times New Roman" w:hAnsi="Times New Roman" w:cs="Times New Roman"/>
          <w:i/>
          <w:iCs/>
          <w:sz w:val="24"/>
          <w:szCs w:val="24"/>
        </w:rPr>
      </w:pPr>
    </w:p>
    <w:p w14:paraId="33E97C4E" w14:textId="46D106DB" w:rsidR="00891A06" w:rsidRPr="002B6A25" w:rsidRDefault="00891A06" w:rsidP="002B6A25">
      <w:pPr>
        <w:spacing w:line="480" w:lineRule="auto"/>
        <w:jc w:val="both"/>
        <w:rPr>
          <w:rFonts w:ascii="Times New Roman" w:hAnsi="Times New Roman" w:cs="Times New Roman"/>
          <w:sz w:val="24"/>
          <w:szCs w:val="24"/>
        </w:rPr>
      </w:pPr>
      <w:r w:rsidRPr="002B6A25">
        <w:rPr>
          <w:rFonts w:ascii="Times New Roman" w:hAnsi="Times New Roman" w:cs="Times New Roman"/>
          <w:i/>
          <w:iCs/>
          <w:sz w:val="24"/>
          <w:szCs w:val="24"/>
        </w:rPr>
        <w:t>E.</w:t>
      </w:r>
      <w:r w:rsidR="00F97B19" w:rsidRPr="002B6A25">
        <w:rPr>
          <w:rFonts w:ascii="Times New Roman" w:hAnsi="Times New Roman" w:cs="Times New Roman"/>
          <w:i/>
          <w:iCs/>
          <w:sz w:val="24"/>
          <w:szCs w:val="24"/>
        </w:rPr>
        <w:t xml:space="preserve"> </w:t>
      </w:r>
      <w:r w:rsidR="00442ADD" w:rsidRPr="002B6A25">
        <w:rPr>
          <w:rFonts w:ascii="Times New Roman" w:hAnsi="Times New Roman" w:cs="Times New Roman"/>
          <w:i/>
          <w:iCs/>
          <w:sz w:val="24"/>
          <w:szCs w:val="24"/>
        </w:rPr>
        <w:t>Mubaiwa</w:t>
      </w:r>
      <w:r w:rsidR="00442ADD" w:rsidRPr="002B6A25">
        <w:rPr>
          <w:rFonts w:ascii="Times New Roman" w:hAnsi="Times New Roman" w:cs="Times New Roman"/>
          <w:sz w:val="24"/>
          <w:szCs w:val="24"/>
        </w:rPr>
        <w:t xml:space="preserve"> with </w:t>
      </w:r>
      <w:r w:rsidR="00442ADD" w:rsidRPr="002B6A25">
        <w:rPr>
          <w:rFonts w:ascii="Times New Roman" w:hAnsi="Times New Roman" w:cs="Times New Roman"/>
          <w:i/>
          <w:iCs/>
          <w:sz w:val="24"/>
          <w:szCs w:val="24"/>
        </w:rPr>
        <w:t>M</w:t>
      </w:r>
      <w:r w:rsidR="00637065" w:rsidRPr="002B6A25">
        <w:rPr>
          <w:rFonts w:ascii="Times New Roman" w:hAnsi="Times New Roman" w:cs="Times New Roman"/>
          <w:i/>
          <w:iCs/>
          <w:sz w:val="24"/>
          <w:szCs w:val="24"/>
        </w:rPr>
        <w:t>.</w:t>
      </w:r>
      <w:r w:rsidR="00442ADD" w:rsidRPr="002B6A25">
        <w:rPr>
          <w:rFonts w:ascii="Times New Roman" w:hAnsi="Times New Roman" w:cs="Times New Roman"/>
          <w:i/>
          <w:iCs/>
          <w:sz w:val="24"/>
          <w:szCs w:val="24"/>
        </w:rPr>
        <w:t xml:space="preserve"> Hungwe</w:t>
      </w:r>
      <w:r w:rsidR="00F97B19" w:rsidRPr="002B6A25">
        <w:rPr>
          <w:rFonts w:ascii="Times New Roman" w:hAnsi="Times New Roman" w:cs="Times New Roman"/>
          <w:i/>
          <w:iCs/>
          <w:sz w:val="24"/>
          <w:szCs w:val="24"/>
        </w:rPr>
        <w:t>,</w:t>
      </w:r>
      <w:r w:rsidR="00637065" w:rsidRPr="002B6A25">
        <w:rPr>
          <w:rFonts w:ascii="Times New Roman" w:hAnsi="Times New Roman" w:cs="Times New Roman"/>
          <w:sz w:val="24"/>
          <w:szCs w:val="24"/>
        </w:rPr>
        <w:t xml:space="preserve"> for the a</w:t>
      </w:r>
      <w:r w:rsidR="00442ADD" w:rsidRPr="002B6A25">
        <w:rPr>
          <w:rFonts w:ascii="Times New Roman" w:hAnsi="Times New Roman" w:cs="Times New Roman"/>
          <w:sz w:val="24"/>
          <w:szCs w:val="24"/>
        </w:rPr>
        <w:t>ppellant</w:t>
      </w:r>
    </w:p>
    <w:p w14:paraId="1F528E16" w14:textId="51879E05" w:rsidR="00891A06" w:rsidRPr="002B6A25" w:rsidRDefault="00442ADD" w:rsidP="002B6A25">
      <w:pPr>
        <w:spacing w:line="480" w:lineRule="auto"/>
        <w:jc w:val="both"/>
        <w:rPr>
          <w:rFonts w:ascii="Times New Roman" w:hAnsi="Times New Roman" w:cs="Times New Roman"/>
          <w:sz w:val="24"/>
          <w:szCs w:val="24"/>
        </w:rPr>
      </w:pPr>
      <w:r w:rsidRPr="002B6A25">
        <w:rPr>
          <w:rFonts w:ascii="Times New Roman" w:hAnsi="Times New Roman" w:cs="Times New Roman"/>
          <w:i/>
          <w:iCs/>
          <w:sz w:val="24"/>
          <w:szCs w:val="24"/>
        </w:rPr>
        <w:t>E</w:t>
      </w:r>
      <w:r w:rsidR="00637065" w:rsidRPr="002B6A25">
        <w:rPr>
          <w:rFonts w:ascii="Times New Roman" w:hAnsi="Times New Roman" w:cs="Times New Roman"/>
          <w:i/>
          <w:iCs/>
          <w:sz w:val="24"/>
          <w:szCs w:val="24"/>
        </w:rPr>
        <w:t>.</w:t>
      </w:r>
      <w:r w:rsidRPr="002B6A25">
        <w:rPr>
          <w:rFonts w:ascii="Times New Roman" w:hAnsi="Times New Roman" w:cs="Times New Roman"/>
          <w:i/>
          <w:iCs/>
          <w:sz w:val="24"/>
          <w:szCs w:val="24"/>
        </w:rPr>
        <w:t xml:space="preserve"> Makoto</w:t>
      </w:r>
      <w:r w:rsidR="00F97B19" w:rsidRPr="002B6A25">
        <w:rPr>
          <w:rFonts w:ascii="Times New Roman" w:hAnsi="Times New Roman" w:cs="Times New Roman"/>
          <w:i/>
          <w:iCs/>
          <w:sz w:val="24"/>
          <w:szCs w:val="24"/>
        </w:rPr>
        <w:t>,</w:t>
      </w:r>
      <w:r w:rsidRPr="002B6A25">
        <w:rPr>
          <w:rFonts w:ascii="Times New Roman" w:hAnsi="Times New Roman" w:cs="Times New Roman"/>
          <w:sz w:val="24"/>
          <w:szCs w:val="24"/>
        </w:rPr>
        <w:t xml:space="preserve"> for the </w:t>
      </w:r>
      <w:r w:rsidR="00637065" w:rsidRPr="002B6A25">
        <w:rPr>
          <w:rFonts w:ascii="Times New Roman" w:hAnsi="Times New Roman" w:cs="Times New Roman"/>
          <w:sz w:val="24"/>
          <w:szCs w:val="24"/>
        </w:rPr>
        <w:t>r</w:t>
      </w:r>
      <w:r w:rsidRPr="002B6A25">
        <w:rPr>
          <w:rFonts w:ascii="Times New Roman" w:hAnsi="Times New Roman" w:cs="Times New Roman"/>
          <w:sz w:val="24"/>
          <w:szCs w:val="24"/>
        </w:rPr>
        <w:t>espondent</w:t>
      </w:r>
    </w:p>
    <w:p w14:paraId="0054CED5" w14:textId="77777777" w:rsidR="009F699C" w:rsidRPr="002B6A25" w:rsidRDefault="009F699C" w:rsidP="002B6A25">
      <w:pPr>
        <w:spacing w:after="0" w:line="240" w:lineRule="auto"/>
        <w:jc w:val="both"/>
        <w:rPr>
          <w:rFonts w:ascii="Times New Roman" w:hAnsi="Times New Roman" w:cs="Times New Roman"/>
          <w:sz w:val="24"/>
          <w:szCs w:val="24"/>
        </w:rPr>
      </w:pPr>
    </w:p>
    <w:p w14:paraId="3D219BFD" w14:textId="6B30E671" w:rsidR="00891A06" w:rsidRPr="002B6A25" w:rsidRDefault="00891A06" w:rsidP="002B6A25">
      <w:pPr>
        <w:spacing w:line="480" w:lineRule="auto"/>
        <w:ind w:firstLine="1134"/>
        <w:jc w:val="both"/>
        <w:rPr>
          <w:rFonts w:ascii="Times New Roman" w:hAnsi="Times New Roman" w:cs="Times New Roman"/>
          <w:sz w:val="24"/>
          <w:szCs w:val="24"/>
        </w:rPr>
      </w:pPr>
      <w:r w:rsidRPr="002B6A25">
        <w:rPr>
          <w:rFonts w:ascii="Times New Roman" w:hAnsi="Times New Roman" w:cs="Times New Roman"/>
          <w:b/>
          <w:sz w:val="24"/>
          <w:szCs w:val="24"/>
        </w:rPr>
        <w:t>CHITAKUNYE JA</w:t>
      </w:r>
      <w:r w:rsidR="009F699C" w:rsidRPr="002B6A25">
        <w:rPr>
          <w:rFonts w:ascii="Times New Roman" w:hAnsi="Times New Roman" w:cs="Times New Roman"/>
          <w:sz w:val="24"/>
          <w:szCs w:val="24"/>
        </w:rPr>
        <w:t>:</w:t>
      </w:r>
      <w:r w:rsidRPr="002B6A25">
        <w:rPr>
          <w:rFonts w:ascii="Times New Roman" w:hAnsi="Times New Roman" w:cs="Times New Roman"/>
          <w:sz w:val="24"/>
          <w:szCs w:val="24"/>
        </w:rPr>
        <w:t xml:space="preserve"> This is an appeal </w:t>
      </w:r>
      <w:r w:rsidR="00442ADD" w:rsidRPr="002B6A25">
        <w:rPr>
          <w:rFonts w:ascii="Times New Roman" w:hAnsi="Times New Roman" w:cs="Times New Roman"/>
          <w:sz w:val="24"/>
          <w:szCs w:val="24"/>
        </w:rPr>
        <w:t>against</w:t>
      </w:r>
      <w:r w:rsidRPr="002B6A25">
        <w:rPr>
          <w:rFonts w:ascii="Times New Roman" w:hAnsi="Times New Roman" w:cs="Times New Roman"/>
          <w:sz w:val="24"/>
          <w:szCs w:val="24"/>
        </w:rPr>
        <w:t xml:space="preserve"> the </w:t>
      </w:r>
      <w:r w:rsidR="00442ADD" w:rsidRPr="002B6A25">
        <w:rPr>
          <w:rFonts w:ascii="Times New Roman" w:hAnsi="Times New Roman" w:cs="Times New Roman"/>
          <w:sz w:val="24"/>
          <w:szCs w:val="24"/>
        </w:rPr>
        <w:t>judgment</w:t>
      </w:r>
      <w:r w:rsidRPr="002B6A25">
        <w:rPr>
          <w:rFonts w:ascii="Times New Roman" w:hAnsi="Times New Roman" w:cs="Times New Roman"/>
          <w:sz w:val="24"/>
          <w:szCs w:val="24"/>
        </w:rPr>
        <w:t xml:space="preserve"> of the </w:t>
      </w:r>
      <w:r w:rsidR="00FC7C92" w:rsidRPr="002B6A25">
        <w:rPr>
          <w:rFonts w:ascii="Times New Roman" w:hAnsi="Times New Roman" w:cs="Times New Roman"/>
          <w:sz w:val="24"/>
          <w:szCs w:val="24"/>
        </w:rPr>
        <w:t>H</w:t>
      </w:r>
      <w:r w:rsidRPr="002B6A25">
        <w:rPr>
          <w:rFonts w:ascii="Times New Roman" w:hAnsi="Times New Roman" w:cs="Times New Roman"/>
          <w:sz w:val="24"/>
          <w:szCs w:val="24"/>
        </w:rPr>
        <w:t xml:space="preserve">igh </w:t>
      </w:r>
      <w:r w:rsidR="00FC7C92" w:rsidRPr="002B6A25">
        <w:rPr>
          <w:rFonts w:ascii="Times New Roman" w:hAnsi="Times New Roman" w:cs="Times New Roman"/>
          <w:sz w:val="24"/>
          <w:szCs w:val="24"/>
        </w:rPr>
        <w:t>C</w:t>
      </w:r>
      <w:r w:rsidRPr="002B6A25">
        <w:rPr>
          <w:rFonts w:ascii="Times New Roman" w:hAnsi="Times New Roman" w:cs="Times New Roman"/>
          <w:sz w:val="24"/>
          <w:szCs w:val="24"/>
        </w:rPr>
        <w:t xml:space="preserve">ourt </w:t>
      </w:r>
      <w:r w:rsidR="002E6060" w:rsidRPr="002B6A25">
        <w:rPr>
          <w:rFonts w:ascii="Times New Roman" w:hAnsi="Times New Roman" w:cs="Times New Roman"/>
          <w:sz w:val="24"/>
          <w:szCs w:val="24"/>
        </w:rPr>
        <w:t>(</w:t>
      </w:r>
      <w:r w:rsidRPr="002B6A25">
        <w:rPr>
          <w:rFonts w:ascii="Times New Roman" w:hAnsi="Times New Roman" w:cs="Times New Roman"/>
          <w:sz w:val="24"/>
          <w:szCs w:val="24"/>
        </w:rPr>
        <w:t xml:space="preserve">the court </w:t>
      </w:r>
      <w:r w:rsidRPr="002B6A25">
        <w:rPr>
          <w:rFonts w:ascii="Times New Roman" w:hAnsi="Times New Roman" w:cs="Times New Roman"/>
          <w:i/>
          <w:iCs/>
          <w:sz w:val="24"/>
          <w:szCs w:val="24"/>
        </w:rPr>
        <w:t xml:space="preserve">a </w:t>
      </w:r>
      <w:r w:rsidR="00FC7C92" w:rsidRPr="002B6A25">
        <w:rPr>
          <w:rFonts w:ascii="Times New Roman" w:hAnsi="Times New Roman" w:cs="Times New Roman"/>
          <w:i/>
          <w:iCs/>
          <w:sz w:val="24"/>
          <w:szCs w:val="24"/>
        </w:rPr>
        <w:t>quo</w:t>
      </w:r>
      <w:r w:rsidR="00FC7C92" w:rsidRPr="002B6A25">
        <w:rPr>
          <w:rFonts w:ascii="Times New Roman" w:hAnsi="Times New Roman" w:cs="Times New Roman"/>
          <w:sz w:val="24"/>
          <w:szCs w:val="24"/>
        </w:rPr>
        <w:t>) granting</w:t>
      </w:r>
      <w:r w:rsidR="002E6060" w:rsidRPr="002B6A25">
        <w:rPr>
          <w:rFonts w:ascii="Times New Roman" w:hAnsi="Times New Roman" w:cs="Times New Roman"/>
          <w:sz w:val="24"/>
          <w:szCs w:val="24"/>
        </w:rPr>
        <w:t xml:space="preserve"> the</w:t>
      </w:r>
      <w:r w:rsidRPr="002B6A25">
        <w:rPr>
          <w:rFonts w:ascii="Times New Roman" w:hAnsi="Times New Roman" w:cs="Times New Roman"/>
          <w:sz w:val="24"/>
          <w:szCs w:val="24"/>
        </w:rPr>
        <w:t xml:space="preserve"> respondent leave to appeal to the </w:t>
      </w:r>
      <w:r w:rsidR="00FC7C92" w:rsidRPr="002B6A25">
        <w:rPr>
          <w:rFonts w:ascii="Times New Roman" w:hAnsi="Times New Roman" w:cs="Times New Roman"/>
          <w:sz w:val="24"/>
          <w:szCs w:val="24"/>
        </w:rPr>
        <w:t>H</w:t>
      </w:r>
      <w:r w:rsidRPr="002B6A25">
        <w:rPr>
          <w:rFonts w:ascii="Times New Roman" w:hAnsi="Times New Roman" w:cs="Times New Roman"/>
          <w:sz w:val="24"/>
          <w:szCs w:val="24"/>
        </w:rPr>
        <w:t xml:space="preserve">igh </w:t>
      </w:r>
      <w:r w:rsidR="00FC7C92" w:rsidRPr="002B6A25">
        <w:rPr>
          <w:rFonts w:ascii="Times New Roman" w:hAnsi="Times New Roman" w:cs="Times New Roman"/>
          <w:sz w:val="24"/>
          <w:szCs w:val="24"/>
        </w:rPr>
        <w:t>C</w:t>
      </w:r>
      <w:r w:rsidRPr="002B6A25">
        <w:rPr>
          <w:rFonts w:ascii="Times New Roman" w:hAnsi="Times New Roman" w:cs="Times New Roman"/>
          <w:sz w:val="24"/>
          <w:szCs w:val="24"/>
        </w:rPr>
        <w:t xml:space="preserve">ourt </w:t>
      </w:r>
      <w:r w:rsidR="00442ADD" w:rsidRPr="002B6A25">
        <w:rPr>
          <w:rFonts w:ascii="Times New Roman" w:hAnsi="Times New Roman" w:cs="Times New Roman"/>
          <w:sz w:val="24"/>
          <w:szCs w:val="24"/>
        </w:rPr>
        <w:t>against</w:t>
      </w:r>
      <w:r w:rsidRPr="002B6A25">
        <w:rPr>
          <w:rFonts w:ascii="Times New Roman" w:hAnsi="Times New Roman" w:cs="Times New Roman"/>
          <w:sz w:val="24"/>
          <w:szCs w:val="24"/>
        </w:rPr>
        <w:t xml:space="preserve"> the appellant’s discharge at the close of the </w:t>
      </w:r>
      <w:r w:rsidR="00B93FCF" w:rsidRPr="002B6A25">
        <w:rPr>
          <w:rFonts w:ascii="Times New Roman" w:hAnsi="Times New Roman" w:cs="Times New Roman"/>
          <w:sz w:val="24"/>
          <w:szCs w:val="24"/>
        </w:rPr>
        <w:t>S</w:t>
      </w:r>
      <w:r w:rsidRPr="002B6A25">
        <w:rPr>
          <w:rFonts w:ascii="Times New Roman" w:hAnsi="Times New Roman" w:cs="Times New Roman"/>
          <w:sz w:val="24"/>
          <w:szCs w:val="24"/>
        </w:rPr>
        <w:t>tate cas</w:t>
      </w:r>
      <w:r w:rsidR="00442ADD" w:rsidRPr="002B6A25">
        <w:rPr>
          <w:rFonts w:ascii="Times New Roman" w:hAnsi="Times New Roman" w:cs="Times New Roman"/>
          <w:sz w:val="24"/>
          <w:szCs w:val="24"/>
        </w:rPr>
        <w:t>e</w:t>
      </w:r>
      <w:r w:rsidRPr="002B6A25">
        <w:rPr>
          <w:rFonts w:ascii="Times New Roman" w:hAnsi="Times New Roman" w:cs="Times New Roman"/>
          <w:sz w:val="24"/>
          <w:szCs w:val="24"/>
        </w:rPr>
        <w:t xml:space="preserve"> at the </w:t>
      </w:r>
      <w:r w:rsidR="00FC7C92" w:rsidRPr="002B6A25">
        <w:rPr>
          <w:rFonts w:ascii="Times New Roman" w:hAnsi="Times New Roman" w:cs="Times New Roman"/>
          <w:sz w:val="24"/>
          <w:szCs w:val="24"/>
        </w:rPr>
        <w:t>M</w:t>
      </w:r>
      <w:r w:rsidRPr="002B6A25">
        <w:rPr>
          <w:rFonts w:ascii="Times New Roman" w:hAnsi="Times New Roman" w:cs="Times New Roman"/>
          <w:sz w:val="24"/>
          <w:szCs w:val="24"/>
        </w:rPr>
        <w:t xml:space="preserve">agistrate’s </w:t>
      </w:r>
      <w:r w:rsidR="00FC7C92" w:rsidRPr="002B6A25">
        <w:rPr>
          <w:rFonts w:ascii="Times New Roman" w:hAnsi="Times New Roman" w:cs="Times New Roman"/>
          <w:sz w:val="24"/>
          <w:szCs w:val="24"/>
        </w:rPr>
        <w:t>C</w:t>
      </w:r>
      <w:r w:rsidRPr="002B6A25">
        <w:rPr>
          <w:rFonts w:ascii="Times New Roman" w:hAnsi="Times New Roman" w:cs="Times New Roman"/>
          <w:sz w:val="24"/>
          <w:szCs w:val="24"/>
        </w:rPr>
        <w:t>ourt.</w:t>
      </w:r>
      <w:r w:rsidR="00442ADD" w:rsidRPr="002B6A25">
        <w:rPr>
          <w:rFonts w:ascii="Times New Roman" w:hAnsi="Times New Roman" w:cs="Times New Roman"/>
          <w:sz w:val="24"/>
          <w:szCs w:val="24"/>
        </w:rPr>
        <w:t xml:space="preserve"> </w:t>
      </w:r>
      <w:r w:rsidR="00536880" w:rsidRPr="002B6A25">
        <w:rPr>
          <w:rFonts w:ascii="Times New Roman" w:hAnsi="Times New Roman" w:cs="Times New Roman"/>
          <w:sz w:val="24"/>
          <w:szCs w:val="24"/>
        </w:rPr>
        <w:t xml:space="preserve"> </w:t>
      </w:r>
      <w:r w:rsidR="00442ADD" w:rsidRPr="002B6A25">
        <w:rPr>
          <w:rFonts w:ascii="Times New Roman" w:hAnsi="Times New Roman" w:cs="Times New Roman"/>
          <w:sz w:val="24"/>
          <w:szCs w:val="24"/>
        </w:rPr>
        <w:t xml:space="preserve">At the conclusion of the hearing we dismissed the appeal and indicated that our reasons will follow. </w:t>
      </w:r>
      <w:r w:rsidR="00536880" w:rsidRPr="002B6A25">
        <w:rPr>
          <w:rFonts w:ascii="Times New Roman" w:hAnsi="Times New Roman" w:cs="Times New Roman"/>
          <w:sz w:val="24"/>
          <w:szCs w:val="24"/>
        </w:rPr>
        <w:t xml:space="preserve"> </w:t>
      </w:r>
      <w:r w:rsidR="00442ADD" w:rsidRPr="002B6A25">
        <w:rPr>
          <w:rFonts w:ascii="Times New Roman" w:hAnsi="Times New Roman" w:cs="Times New Roman"/>
          <w:sz w:val="24"/>
          <w:szCs w:val="24"/>
        </w:rPr>
        <w:t>These a</w:t>
      </w:r>
      <w:r w:rsidR="00C17C96" w:rsidRPr="002B6A25">
        <w:rPr>
          <w:rFonts w:ascii="Times New Roman" w:hAnsi="Times New Roman" w:cs="Times New Roman"/>
          <w:sz w:val="24"/>
          <w:szCs w:val="24"/>
        </w:rPr>
        <w:t>re the reasons.</w:t>
      </w:r>
    </w:p>
    <w:p w14:paraId="78D7C535" w14:textId="77777777" w:rsidR="009F699C" w:rsidRPr="002B6A25" w:rsidRDefault="009F699C">
      <w:pPr>
        <w:spacing w:after="0" w:line="240" w:lineRule="auto"/>
        <w:ind w:firstLine="1440"/>
        <w:jc w:val="both"/>
        <w:rPr>
          <w:rFonts w:ascii="Times New Roman" w:hAnsi="Times New Roman" w:cs="Times New Roman"/>
          <w:sz w:val="24"/>
          <w:szCs w:val="24"/>
        </w:rPr>
      </w:pPr>
    </w:p>
    <w:p w14:paraId="4D6A0304" w14:textId="4243BECE" w:rsidR="00C17C96" w:rsidRPr="002B6A25" w:rsidRDefault="00FA115F" w:rsidP="002E4AA1">
      <w:pPr>
        <w:jc w:val="both"/>
        <w:rPr>
          <w:rFonts w:ascii="Times New Roman" w:hAnsi="Times New Roman" w:cs="Times New Roman"/>
          <w:b/>
          <w:bCs/>
          <w:sz w:val="24"/>
          <w:szCs w:val="24"/>
          <w:u w:val="single"/>
        </w:rPr>
      </w:pPr>
      <w:r w:rsidRPr="002B6A25">
        <w:rPr>
          <w:rFonts w:ascii="Times New Roman" w:hAnsi="Times New Roman" w:cs="Times New Roman"/>
          <w:b/>
          <w:bCs/>
          <w:sz w:val="24"/>
          <w:szCs w:val="24"/>
          <w:u w:val="single"/>
        </w:rPr>
        <w:t>FACTS</w:t>
      </w:r>
    </w:p>
    <w:p w14:paraId="77027C94" w14:textId="62A9EEA8" w:rsidR="002E6060" w:rsidRPr="002B6A25" w:rsidRDefault="00C17C96" w:rsidP="006B7505">
      <w:pPr>
        <w:spacing w:after="0" w:line="480" w:lineRule="auto"/>
        <w:ind w:firstLine="1440"/>
        <w:jc w:val="both"/>
        <w:rPr>
          <w:rFonts w:ascii="Times New Roman" w:hAnsi="Times New Roman" w:cs="Times New Roman"/>
          <w:sz w:val="24"/>
          <w:szCs w:val="24"/>
        </w:rPr>
      </w:pPr>
      <w:r w:rsidRPr="002B6A25">
        <w:rPr>
          <w:rFonts w:ascii="Times New Roman" w:hAnsi="Times New Roman" w:cs="Times New Roman"/>
          <w:sz w:val="24"/>
          <w:szCs w:val="24"/>
        </w:rPr>
        <w:t xml:space="preserve">The appellant was </w:t>
      </w:r>
      <w:r w:rsidR="00DA08A6" w:rsidRPr="002B6A25">
        <w:rPr>
          <w:rFonts w:ascii="Times New Roman" w:hAnsi="Times New Roman" w:cs="Times New Roman"/>
          <w:sz w:val="24"/>
          <w:szCs w:val="24"/>
        </w:rPr>
        <w:t>arraigned</w:t>
      </w:r>
      <w:r w:rsidRPr="002B6A25">
        <w:rPr>
          <w:rFonts w:ascii="Times New Roman" w:hAnsi="Times New Roman" w:cs="Times New Roman"/>
          <w:sz w:val="24"/>
          <w:szCs w:val="24"/>
        </w:rPr>
        <w:t xml:space="preserve"> before the </w:t>
      </w:r>
      <w:r w:rsidR="00DA08A6" w:rsidRPr="002B6A25">
        <w:rPr>
          <w:rFonts w:ascii="Times New Roman" w:hAnsi="Times New Roman" w:cs="Times New Roman"/>
          <w:sz w:val="24"/>
          <w:szCs w:val="24"/>
        </w:rPr>
        <w:t>Magistrate</w:t>
      </w:r>
      <w:r w:rsidRPr="002B6A25">
        <w:rPr>
          <w:rFonts w:ascii="Times New Roman" w:hAnsi="Times New Roman" w:cs="Times New Roman"/>
          <w:sz w:val="24"/>
          <w:szCs w:val="24"/>
        </w:rPr>
        <w:t xml:space="preserve"> </w:t>
      </w:r>
      <w:r w:rsidR="00FC7C92" w:rsidRPr="002B6A25">
        <w:rPr>
          <w:rFonts w:ascii="Times New Roman" w:hAnsi="Times New Roman" w:cs="Times New Roman"/>
          <w:sz w:val="24"/>
          <w:szCs w:val="24"/>
        </w:rPr>
        <w:t>C</w:t>
      </w:r>
      <w:r w:rsidRPr="002B6A25">
        <w:rPr>
          <w:rFonts w:ascii="Times New Roman" w:hAnsi="Times New Roman" w:cs="Times New Roman"/>
          <w:sz w:val="24"/>
          <w:szCs w:val="24"/>
        </w:rPr>
        <w:t xml:space="preserve">ourt charged </w:t>
      </w:r>
      <w:r w:rsidR="002B573D" w:rsidRPr="002B6A25">
        <w:rPr>
          <w:rFonts w:ascii="Times New Roman" w:hAnsi="Times New Roman" w:cs="Times New Roman"/>
          <w:sz w:val="24"/>
          <w:szCs w:val="24"/>
        </w:rPr>
        <w:t>with: -</w:t>
      </w:r>
      <w:r w:rsidRPr="002B6A25">
        <w:rPr>
          <w:rFonts w:ascii="Times New Roman" w:hAnsi="Times New Roman" w:cs="Times New Roman"/>
          <w:sz w:val="24"/>
          <w:szCs w:val="24"/>
        </w:rPr>
        <w:t xml:space="preserve"> </w:t>
      </w:r>
    </w:p>
    <w:p w14:paraId="35722896" w14:textId="667BFED6" w:rsidR="002E6060" w:rsidRPr="002B6A25" w:rsidRDefault="00C17C96" w:rsidP="00536880">
      <w:pPr>
        <w:pStyle w:val="ListParagraph"/>
        <w:numPr>
          <w:ilvl w:val="0"/>
          <w:numId w:val="2"/>
        </w:numPr>
        <w:tabs>
          <w:tab w:val="left" w:pos="1440"/>
          <w:tab w:val="left" w:pos="1710"/>
        </w:tabs>
        <w:ind w:left="1620" w:hanging="630"/>
        <w:jc w:val="both"/>
        <w:rPr>
          <w:rFonts w:ascii="Times New Roman" w:hAnsi="Times New Roman" w:cs="Times New Roman"/>
          <w:sz w:val="24"/>
          <w:szCs w:val="24"/>
        </w:rPr>
      </w:pPr>
      <w:r w:rsidRPr="002B6A25">
        <w:rPr>
          <w:rFonts w:ascii="Times New Roman" w:hAnsi="Times New Roman" w:cs="Times New Roman"/>
          <w:sz w:val="24"/>
          <w:szCs w:val="24"/>
        </w:rPr>
        <w:t xml:space="preserve"> </w:t>
      </w:r>
      <w:r w:rsidR="00536880" w:rsidRPr="002B6A25">
        <w:rPr>
          <w:rFonts w:ascii="Times New Roman" w:hAnsi="Times New Roman" w:cs="Times New Roman"/>
          <w:sz w:val="24"/>
          <w:szCs w:val="24"/>
        </w:rPr>
        <w:t>Contravening S</w:t>
      </w:r>
      <w:r w:rsidRPr="002B6A25">
        <w:rPr>
          <w:rFonts w:ascii="Times New Roman" w:hAnsi="Times New Roman" w:cs="Times New Roman"/>
          <w:sz w:val="24"/>
          <w:szCs w:val="24"/>
        </w:rPr>
        <w:t>ection 3(1</w:t>
      </w:r>
      <w:r w:rsidR="00DA08A6" w:rsidRPr="002B6A25">
        <w:rPr>
          <w:rFonts w:ascii="Times New Roman" w:hAnsi="Times New Roman" w:cs="Times New Roman"/>
          <w:sz w:val="24"/>
          <w:szCs w:val="24"/>
        </w:rPr>
        <w:t>) (</w:t>
      </w:r>
      <w:r w:rsidR="002E6060" w:rsidRPr="002B6A25">
        <w:rPr>
          <w:rFonts w:ascii="Times New Roman" w:hAnsi="Times New Roman" w:cs="Times New Roman"/>
          <w:sz w:val="24"/>
          <w:szCs w:val="24"/>
        </w:rPr>
        <w:t>a) of the P</w:t>
      </w:r>
      <w:r w:rsidRPr="002B6A25">
        <w:rPr>
          <w:rFonts w:ascii="Times New Roman" w:hAnsi="Times New Roman" w:cs="Times New Roman"/>
          <w:sz w:val="24"/>
          <w:szCs w:val="24"/>
        </w:rPr>
        <w:t xml:space="preserve">recious </w:t>
      </w:r>
      <w:r w:rsidR="00DA08A6" w:rsidRPr="002B6A25">
        <w:rPr>
          <w:rFonts w:ascii="Times New Roman" w:hAnsi="Times New Roman" w:cs="Times New Roman"/>
          <w:sz w:val="24"/>
          <w:szCs w:val="24"/>
        </w:rPr>
        <w:t>Stones</w:t>
      </w:r>
      <w:r w:rsidRPr="002B6A25">
        <w:rPr>
          <w:rFonts w:ascii="Times New Roman" w:hAnsi="Times New Roman" w:cs="Times New Roman"/>
          <w:sz w:val="24"/>
          <w:szCs w:val="24"/>
        </w:rPr>
        <w:t xml:space="preserve"> Trade Act </w:t>
      </w:r>
      <w:r w:rsidR="00F97B19">
        <w:rPr>
          <w:rFonts w:ascii="Times New Roman" w:hAnsi="Times New Roman" w:cs="Times New Roman"/>
          <w:sz w:val="24"/>
          <w:szCs w:val="24"/>
        </w:rPr>
        <w:t xml:space="preserve">                </w:t>
      </w:r>
      <w:r w:rsidR="00536880" w:rsidRPr="002B6A25">
        <w:rPr>
          <w:rFonts w:ascii="Times New Roman" w:hAnsi="Times New Roman" w:cs="Times New Roman"/>
          <w:sz w:val="24"/>
          <w:szCs w:val="24"/>
        </w:rPr>
        <w:t>[</w:t>
      </w:r>
      <w:r w:rsidR="00536880" w:rsidRPr="002B6A25">
        <w:rPr>
          <w:rFonts w:ascii="Times New Roman" w:hAnsi="Times New Roman" w:cs="Times New Roman"/>
          <w:i/>
          <w:sz w:val="24"/>
          <w:szCs w:val="24"/>
        </w:rPr>
        <w:t>C</w:t>
      </w:r>
      <w:r w:rsidRPr="002B6A25">
        <w:rPr>
          <w:rFonts w:ascii="Times New Roman" w:hAnsi="Times New Roman" w:cs="Times New Roman"/>
          <w:i/>
          <w:sz w:val="24"/>
          <w:szCs w:val="24"/>
        </w:rPr>
        <w:t>hapter 21:06</w:t>
      </w:r>
      <w:r w:rsidR="00536880" w:rsidRPr="002B6A25">
        <w:rPr>
          <w:rFonts w:ascii="Times New Roman" w:hAnsi="Times New Roman" w:cs="Times New Roman"/>
          <w:sz w:val="24"/>
          <w:szCs w:val="24"/>
        </w:rPr>
        <w:t>]</w:t>
      </w:r>
      <w:r w:rsidRPr="002B6A25">
        <w:rPr>
          <w:rFonts w:ascii="Times New Roman" w:hAnsi="Times New Roman" w:cs="Times New Roman"/>
          <w:sz w:val="24"/>
          <w:szCs w:val="24"/>
        </w:rPr>
        <w:t xml:space="preserve"> and</w:t>
      </w:r>
      <w:r w:rsidR="00536880" w:rsidRPr="002B6A25">
        <w:rPr>
          <w:rFonts w:ascii="Times New Roman" w:hAnsi="Times New Roman" w:cs="Times New Roman"/>
          <w:sz w:val="24"/>
          <w:szCs w:val="24"/>
        </w:rPr>
        <w:t>;</w:t>
      </w:r>
    </w:p>
    <w:p w14:paraId="68C87C75" w14:textId="77777777" w:rsidR="00536880" w:rsidRPr="002B6A25" w:rsidRDefault="00536880" w:rsidP="00536880">
      <w:pPr>
        <w:pStyle w:val="ListParagraph"/>
        <w:tabs>
          <w:tab w:val="left" w:pos="1440"/>
          <w:tab w:val="left" w:pos="1710"/>
        </w:tabs>
        <w:ind w:left="1620"/>
        <w:jc w:val="both"/>
        <w:rPr>
          <w:rFonts w:ascii="Times New Roman" w:hAnsi="Times New Roman" w:cs="Times New Roman"/>
          <w:sz w:val="24"/>
          <w:szCs w:val="24"/>
        </w:rPr>
      </w:pPr>
    </w:p>
    <w:p w14:paraId="778BCED7" w14:textId="26399FE5" w:rsidR="002E6060" w:rsidRPr="002B6A25" w:rsidRDefault="00536880" w:rsidP="00536880">
      <w:pPr>
        <w:pStyle w:val="ListParagraph"/>
        <w:numPr>
          <w:ilvl w:val="0"/>
          <w:numId w:val="2"/>
        </w:numPr>
        <w:ind w:left="1620" w:hanging="630"/>
        <w:jc w:val="both"/>
        <w:rPr>
          <w:rFonts w:ascii="Times New Roman" w:hAnsi="Times New Roman" w:cs="Times New Roman"/>
          <w:sz w:val="24"/>
          <w:szCs w:val="24"/>
        </w:rPr>
      </w:pPr>
      <w:r w:rsidRPr="002B6A25">
        <w:rPr>
          <w:rFonts w:ascii="Times New Roman" w:hAnsi="Times New Roman" w:cs="Times New Roman"/>
          <w:sz w:val="24"/>
          <w:szCs w:val="24"/>
        </w:rPr>
        <w:t>C</w:t>
      </w:r>
      <w:r w:rsidR="00C17C96" w:rsidRPr="002B6A25">
        <w:rPr>
          <w:rFonts w:ascii="Times New Roman" w:hAnsi="Times New Roman" w:cs="Times New Roman"/>
          <w:sz w:val="24"/>
          <w:szCs w:val="24"/>
        </w:rPr>
        <w:t xml:space="preserve">ontravening </w:t>
      </w:r>
      <w:r w:rsidR="00E91B5E">
        <w:rPr>
          <w:rFonts w:ascii="Times New Roman" w:hAnsi="Times New Roman" w:cs="Times New Roman"/>
          <w:sz w:val="24"/>
          <w:szCs w:val="24"/>
        </w:rPr>
        <w:t>Section</w:t>
      </w:r>
      <w:r w:rsidR="00C17C96" w:rsidRPr="002B6A25">
        <w:rPr>
          <w:rFonts w:ascii="Times New Roman" w:hAnsi="Times New Roman" w:cs="Times New Roman"/>
          <w:sz w:val="24"/>
          <w:szCs w:val="24"/>
        </w:rPr>
        <w:t xml:space="preserve"> 3(1</w:t>
      </w:r>
      <w:r w:rsidR="00DA08A6" w:rsidRPr="002B6A25">
        <w:rPr>
          <w:rFonts w:ascii="Times New Roman" w:hAnsi="Times New Roman" w:cs="Times New Roman"/>
          <w:sz w:val="24"/>
          <w:szCs w:val="24"/>
        </w:rPr>
        <w:t>) (</w:t>
      </w:r>
      <w:r w:rsidR="00C17C96" w:rsidRPr="002B6A25">
        <w:rPr>
          <w:rFonts w:ascii="Times New Roman" w:hAnsi="Times New Roman" w:cs="Times New Roman"/>
          <w:sz w:val="24"/>
          <w:szCs w:val="24"/>
        </w:rPr>
        <w:t xml:space="preserve">a) of the Gold Trade </w:t>
      </w:r>
      <w:r w:rsidR="00DA08A6" w:rsidRPr="002B6A25">
        <w:rPr>
          <w:rFonts w:ascii="Times New Roman" w:hAnsi="Times New Roman" w:cs="Times New Roman"/>
          <w:sz w:val="24"/>
          <w:szCs w:val="24"/>
        </w:rPr>
        <w:t xml:space="preserve">Act, </w:t>
      </w:r>
      <w:r w:rsidRPr="002B6A25">
        <w:rPr>
          <w:rFonts w:ascii="Times New Roman" w:hAnsi="Times New Roman" w:cs="Times New Roman"/>
          <w:sz w:val="24"/>
          <w:szCs w:val="24"/>
        </w:rPr>
        <w:t>[</w:t>
      </w:r>
      <w:r w:rsidRPr="002B6A25">
        <w:rPr>
          <w:rFonts w:ascii="Times New Roman" w:hAnsi="Times New Roman" w:cs="Times New Roman"/>
          <w:i/>
          <w:sz w:val="24"/>
          <w:szCs w:val="24"/>
        </w:rPr>
        <w:t>C</w:t>
      </w:r>
      <w:r w:rsidR="00DA08A6" w:rsidRPr="002B6A25">
        <w:rPr>
          <w:rFonts w:ascii="Times New Roman" w:hAnsi="Times New Roman" w:cs="Times New Roman"/>
          <w:i/>
          <w:sz w:val="24"/>
          <w:szCs w:val="24"/>
        </w:rPr>
        <w:t>hapter</w:t>
      </w:r>
      <w:r w:rsidR="00C17C96" w:rsidRPr="002B6A25">
        <w:rPr>
          <w:rFonts w:ascii="Times New Roman" w:hAnsi="Times New Roman" w:cs="Times New Roman"/>
          <w:i/>
          <w:sz w:val="24"/>
          <w:szCs w:val="24"/>
        </w:rPr>
        <w:t xml:space="preserve"> 21:03</w:t>
      </w:r>
      <w:r w:rsidRPr="002B6A25">
        <w:rPr>
          <w:rFonts w:ascii="Times New Roman" w:hAnsi="Times New Roman" w:cs="Times New Roman"/>
          <w:sz w:val="24"/>
          <w:szCs w:val="24"/>
        </w:rPr>
        <w:t>]</w:t>
      </w:r>
      <w:r w:rsidR="00C17C96" w:rsidRPr="002B6A25">
        <w:rPr>
          <w:rFonts w:ascii="Times New Roman" w:hAnsi="Times New Roman" w:cs="Times New Roman"/>
          <w:sz w:val="24"/>
          <w:szCs w:val="24"/>
        </w:rPr>
        <w:t>.</w:t>
      </w:r>
    </w:p>
    <w:p w14:paraId="5DF9BE19" w14:textId="77777777" w:rsidR="00536880" w:rsidRPr="00536880" w:rsidRDefault="00536880" w:rsidP="00536880">
      <w:pPr>
        <w:pStyle w:val="ListParagraph"/>
        <w:rPr>
          <w:rFonts w:ascii="Courier New" w:hAnsi="Courier New" w:cs="Courier New"/>
          <w:sz w:val="24"/>
          <w:szCs w:val="24"/>
        </w:rPr>
      </w:pPr>
    </w:p>
    <w:p w14:paraId="089662CE" w14:textId="77777777" w:rsidR="00E91B5E" w:rsidRDefault="00C17C96" w:rsidP="002B6A25">
      <w:pPr>
        <w:spacing w:line="240" w:lineRule="auto"/>
        <w:ind w:firstLine="360"/>
        <w:jc w:val="both"/>
        <w:rPr>
          <w:rFonts w:ascii="Courier New" w:hAnsi="Courier New" w:cs="Courier New"/>
          <w:sz w:val="24"/>
          <w:szCs w:val="24"/>
        </w:rPr>
      </w:pPr>
      <w:r w:rsidRPr="002E4AA1">
        <w:rPr>
          <w:rFonts w:ascii="Courier New" w:hAnsi="Courier New" w:cs="Courier New"/>
          <w:sz w:val="24"/>
          <w:szCs w:val="24"/>
        </w:rPr>
        <w:t xml:space="preserve"> </w:t>
      </w:r>
      <w:r w:rsidR="00536880">
        <w:rPr>
          <w:rFonts w:ascii="Courier New" w:hAnsi="Courier New" w:cs="Courier New"/>
          <w:sz w:val="24"/>
          <w:szCs w:val="24"/>
        </w:rPr>
        <w:tab/>
      </w:r>
      <w:r w:rsidR="00536880">
        <w:rPr>
          <w:rFonts w:ascii="Courier New" w:hAnsi="Courier New" w:cs="Courier New"/>
          <w:sz w:val="24"/>
          <w:szCs w:val="24"/>
        </w:rPr>
        <w:tab/>
      </w:r>
    </w:p>
    <w:p w14:paraId="498B11D4" w14:textId="0C593469" w:rsidR="00C17C96" w:rsidRPr="002B6A25" w:rsidRDefault="00C17C96" w:rsidP="00E91B5E">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In the first count </w:t>
      </w:r>
      <w:r w:rsidR="002E6060" w:rsidRPr="002B6A25">
        <w:rPr>
          <w:rFonts w:ascii="Times New Roman" w:hAnsi="Times New Roman" w:cs="Times New Roman"/>
          <w:sz w:val="24"/>
          <w:szCs w:val="24"/>
        </w:rPr>
        <w:t>it was alleged that the appellant</w:t>
      </w:r>
      <w:r w:rsidR="00980FF8" w:rsidRPr="002B6A25">
        <w:rPr>
          <w:rFonts w:ascii="Times New Roman" w:hAnsi="Times New Roman" w:cs="Times New Roman"/>
          <w:sz w:val="24"/>
          <w:szCs w:val="24"/>
        </w:rPr>
        <w:t xml:space="preserve"> was found in possession of 3309</w:t>
      </w:r>
      <w:r w:rsidR="00DA08A6" w:rsidRPr="002B6A25">
        <w:rPr>
          <w:rFonts w:ascii="Times New Roman" w:hAnsi="Times New Roman" w:cs="Times New Roman"/>
          <w:sz w:val="24"/>
          <w:szCs w:val="24"/>
        </w:rPr>
        <w:t>, 37</w:t>
      </w:r>
      <w:r w:rsidR="00980FF8" w:rsidRPr="002B6A25">
        <w:rPr>
          <w:rFonts w:ascii="Times New Roman" w:hAnsi="Times New Roman" w:cs="Times New Roman"/>
          <w:sz w:val="24"/>
          <w:szCs w:val="24"/>
        </w:rPr>
        <w:t xml:space="preserve"> carats of </w:t>
      </w:r>
      <w:r w:rsidR="00502C6D" w:rsidRPr="002B6A25">
        <w:rPr>
          <w:rFonts w:ascii="Times New Roman" w:hAnsi="Times New Roman" w:cs="Times New Roman"/>
          <w:sz w:val="24"/>
          <w:szCs w:val="24"/>
        </w:rPr>
        <w:t xml:space="preserve">diamonds </w:t>
      </w:r>
      <w:r w:rsidR="00980FF8" w:rsidRPr="002B6A25">
        <w:rPr>
          <w:rFonts w:ascii="Times New Roman" w:hAnsi="Times New Roman" w:cs="Times New Roman"/>
          <w:sz w:val="24"/>
          <w:szCs w:val="24"/>
        </w:rPr>
        <w:t>and 1506</w:t>
      </w:r>
      <w:r w:rsidR="00DA08A6" w:rsidRPr="002B6A25">
        <w:rPr>
          <w:rFonts w:ascii="Times New Roman" w:hAnsi="Times New Roman" w:cs="Times New Roman"/>
          <w:sz w:val="24"/>
          <w:szCs w:val="24"/>
        </w:rPr>
        <w:t>, 41</w:t>
      </w:r>
      <w:r w:rsidR="00980FF8" w:rsidRPr="002B6A25">
        <w:rPr>
          <w:rFonts w:ascii="Times New Roman" w:hAnsi="Times New Roman" w:cs="Times New Roman"/>
          <w:sz w:val="24"/>
          <w:szCs w:val="24"/>
        </w:rPr>
        <w:t xml:space="preserve"> grams of emeralds without being a holder of </w:t>
      </w:r>
      <w:r w:rsidR="00DA08A6" w:rsidRPr="002B6A25">
        <w:rPr>
          <w:rFonts w:ascii="Times New Roman" w:hAnsi="Times New Roman" w:cs="Times New Roman"/>
          <w:sz w:val="24"/>
          <w:szCs w:val="24"/>
        </w:rPr>
        <w:t>a permit</w:t>
      </w:r>
      <w:r w:rsidR="00980FF8" w:rsidRPr="002B6A25">
        <w:rPr>
          <w:rFonts w:ascii="Times New Roman" w:hAnsi="Times New Roman" w:cs="Times New Roman"/>
          <w:sz w:val="24"/>
          <w:szCs w:val="24"/>
        </w:rPr>
        <w:t xml:space="preserve"> or licence in respect of the said stones. In the second count it was alleged that the appellant was found in possession </w:t>
      </w:r>
      <w:r w:rsidR="00DA08A6" w:rsidRPr="002B6A25">
        <w:rPr>
          <w:rFonts w:ascii="Times New Roman" w:hAnsi="Times New Roman" w:cs="Times New Roman"/>
          <w:sz w:val="24"/>
          <w:szCs w:val="24"/>
        </w:rPr>
        <w:t>of 1345, 99</w:t>
      </w:r>
      <w:r w:rsidR="00980FF8" w:rsidRPr="002B6A25">
        <w:rPr>
          <w:rFonts w:ascii="Times New Roman" w:hAnsi="Times New Roman" w:cs="Times New Roman"/>
          <w:sz w:val="24"/>
          <w:szCs w:val="24"/>
        </w:rPr>
        <w:t xml:space="preserve"> grams of gold granules, </w:t>
      </w:r>
      <w:r w:rsidR="00DA08A6" w:rsidRPr="002B6A25">
        <w:rPr>
          <w:rFonts w:ascii="Times New Roman" w:hAnsi="Times New Roman" w:cs="Times New Roman"/>
          <w:sz w:val="24"/>
          <w:szCs w:val="24"/>
        </w:rPr>
        <w:t>five (</w:t>
      </w:r>
      <w:r w:rsidR="00980FF8" w:rsidRPr="002B6A25">
        <w:rPr>
          <w:rFonts w:ascii="Times New Roman" w:hAnsi="Times New Roman" w:cs="Times New Roman"/>
          <w:sz w:val="24"/>
          <w:szCs w:val="24"/>
        </w:rPr>
        <w:t xml:space="preserve">5) smelted gold bars weighing </w:t>
      </w:r>
      <w:r w:rsidR="00980FF8" w:rsidRPr="002B6A25">
        <w:rPr>
          <w:rFonts w:ascii="Times New Roman" w:hAnsi="Times New Roman" w:cs="Times New Roman"/>
          <w:sz w:val="24"/>
          <w:szCs w:val="24"/>
        </w:rPr>
        <w:lastRenderedPageBreak/>
        <w:t>3990</w:t>
      </w:r>
      <w:r w:rsidR="00DA08A6" w:rsidRPr="002B6A25">
        <w:rPr>
          <w:rFonts w:ascii="Times New Roman" w:hAnsi="Times New Roman" w:cs="Times New Roman"/>
          <w:sz w:val="24"/>
          <w:szCs w:val="24"/>
        </w:rPr>
        <w:t>, 45</w:t>
      </w:r>
      <w:r w:rsidR="00980FF8" w:rsidRPr="002B6A25">
        <w:rPr>
          <w:rFonts w:ascii="Times New Roman" w:hAnsi="Times New Roman" w:cs="Times New Roman"/>
          <w:sz w:val="24"/>
          <w:szCs w:val="24"/>
        </w:rPr>
        <w:t xml:space="preserve"> grams, </w:t>
      </w:r>
      <w:r w:rsidR="00DA08A6" w:rsidRPr="002B6A25">
        <w:rPr>
          <w:rFonts w:ascii="Times New Roman" w:hAnsi="Times New Roman" w:cs="Times New Roman"/>
          <w:sz w:val="24"/>
          <w:szCs w:val="24"/>
        </w:rPr>
        <w:t>two (</w:t>
      </w:r>
      <w:r w:rsidR="00980FF8" w:rsidRPr="002B6A25">
        <w:rPr>
          <w:rFonts w:ascii="Times New Roman" w:hAnsi="Times New Roman" w:cs="Times New Roman"/>
          <w:sz w:val="24"/>
          <w:szCs w:val="24"/>
        </w:rPr>
        <w:t>2) smelted gold rods weighing</w:t>
      </w:r>
      <w:r w:rsidR="002E6060" w:rsidRPr="002B6A25">
        <w:rPr>
          <w:rFonts w:ascii="Times New Roman" w:hAnsi="Times New Roman" w:cs="Times New Roman"/>
          <w:sz w:val="24"/>
          <w:szCs w:val="24"/>
        </w:rPr>
        <w:t xml:space="preserve"> </w:t>
      </w:r>
      <w:r w:rsidR="00980FF8" w:rsidRPr="002B6A25">
        <w:rPr>
          <w:rFonts w:ascii="Times New Roman" w:hAnsi="Times New Roman" w:cs="Times New Roman"/>
          <w:sz w:val="24"/>
          <w:szCs w:val="24"/>
        </w:rPr>
        <w:t xml:space="preserve">29.78 grams and </w:t>
      </w:r>
      <w:r w:rsidR="00DA08A6" w:rsidRPr="002B6A25">
        <w:rPr>
          <w:rFonts w:ascii="Times New Roman" w:hAnsi="Times New Roman" w:cs="Times New Roman"/>
          <w:sz w:val="24"/>
          <w:szCs w:val="24"/>
        </w:rPr>
        <w:t>two (</w:t>
      </w:r>
      <w:r w:rsidR="00980FF8" w:rsidRPr="002B6A25">
        <w:rPr>
          <w:rFonts w:ascii="Times New Roman" w:hAnsi="Times New Roman" w:cs="Times New Roman"/>
          <w:sz w:val="24"/>
          <w:szCs w:val="24"/>
        </w:rPr>
        <w:t>2) smelted gold buttons weighing</w:t>
      </w:r>
      <w:r w:rsidR="002E6060" w:rsidRPr="002B6A25">
        <w:rPr>
          <w:rFonts w:ascii="Times New Roman" w:hAnsi="Times New Roman" w:cs="Times New Roman"/>
          <w:sz w:val="24"/>
          <w:szCs w:val="24"/>
        </w:rPr>
        <w:t xml:space="preserve"> </w:t>
      </w:r>
      <w:r w:rsidR="00980FF8" w:rsidRPr="002B6A25">
        <w:rPr>
          <w:rFonts w:ascii="Times New Roman" w:hAnsi="Times New Roman" w:cs="Times New Roman"/>
          <w:sz w:val="24"/>
          <w:szCs w:val="24"/>
        </w:rPr>
        <w:t xml:space="preserve">10.31 grams all </w:t>
      </w:r>
      <w:r w:rsidR="00230404" w:rsidRPr="002B6A25">
        <w:rPr>
          <w:rFonts w:ascii="Times New Roman" w:hAnsi="Times New Roman" w:cs="Times New Roman"/>
          <w:sz w:val="24"/>
          <w:szCs w:val="24"/>
        </w:rPr>
        <w:t>with</w:t>
      </w:r>
      <w:r w:rsidR="00980FF8" w:rsidRPr="002B6A25">
        <w:rPr>
          <w:rFonts w:ascii="Times New Roman" w:hAnsi="Times New Roman" w:cs="Times New Roman"/>
          <w:sz w:val="24"/>
          <w:szCs w:val="24"/>
        </w:rPr>
        <w:t xml:space="preserve"> a combined weight of 5453</w:t>
      </w:r>
      <w:r w:rsidR="00DA08A6" w:rsidRPr="002B6A25">
        <w:rPr>
          <w:rFonts w:ascii="Times New Roman" w:hAnsi="Times New Roman" w:cs="Times New Roman"/>
          <w:sz w:val="24"/>
          <w:szCs w:val="24"/>
        </w:rPr>
        <w:t>, 43</w:t>
      </w:r>
      <w:r w:rsidR="00980FF8" w:rsidRPr="002B6A25">
        <w:rPr>
          <w:rFonts w:ascii="Times New Roman" w:hAnsi="Times New Roman" w:cs="Times New Roman"/>
          <w:sz w:val="24"/>
          <w:szCs w:val="24"/>
        </w:rPr>
        <w:t xml:space="preserve"> grams without being a holder of a permit or licence in respect of the gold.</w:t>
      </w:r>
    </w:p>
    <w:p w14:paraId="73DB4682" w14:textId="77777777" w:rsidR="00536880" w:rsidRPr="002B6A25" w:rsidRDefault="00536880" w:rsidP="002B6A25">
      <w:pPr>
        <w:spacing w:line="240" w:lineRule="auto"/>
        <w:ind w:firstLine="360"/>
        <w:jc w:val="both"/>
        <w:rPr>
          <w:rFonts w:ascii="Times New Roman" w:hAnsi="Times New Roman" w:cs="Times New Roman"/>
          <w:sz w:val="24"/>
          <w:szCs w:val="24"/>
        </w:rPr>
      </w:pPr>
    </w:p>
    <w:p w14:paraId="7737D871" w14:textId="0BB7D7A1" w:rsidR="00980FF8" w:rsidRPr="002B6A25" w:rsidRDefault="00980FF8" w:rsidP="00E91B5E">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At his trial in the </w:t>
      </w:r>
      <w:r w:rsidR="00230404" w:rsidRPr="002B6A25">
        <w:rPr>
          <w:rFonts w:ascii="Times New Roman" w:hAnsi="Times New Roman" w:cs="Times New Roman"/>
          <w:sz w:val="24"/>
          <w:szCs w:val="24"/>
        </w:rPr>
        <w:t>magistrate’s</w:t>
      </w:r>
      <w:r w:rsidRPr="002B6A25">
        <w:rPr>
          <w:rFonts w:ascii="Times New Roman" w:hAnsi="Times New Roman" w:cs="Times New Roman"/>
          <w:sz w:val="24"/>
          <w:szCs w:val="24"/>
        </w:rPr>
        <w:t xml:space="preserve"> court it was common cause that the pieces of minerals a</w:t>
      </w:r>
      <w:r w:rsidR="001E081D" w:rsidRPr="002B6A25">
        <w:rPr>
          <w:rFonts w:ascii="Times New Roman" w:hAnsi="Times New Roman" w:cs="Times New Roman"/>
          <w:sz w:val="24"/>
          <w:szCs w:val="24"/>
        </w:rPr>
        <w:t xml:space="preserve">s described above were all recovered from the appellant at Exquisite </w:t>
      </w:r>
      <w:r w:rsidR="00230404" w:rsidRPr="002B6A25">
        <w:rPr>
          <w:rFonts w:ascii="Times New Roman" w:hAnsi="Times New Roman" w:cs="Times New Roman"/>
          <w:sz w:val="24"/>
          <w:szCs w:val="24"/>
        </w:rPr>
        <w:t>Jewellers</w:t>
      </w:r>
      <w:r w:rsidR="001E081D" w:rsidRPr="002B6A25">
        <w:rPr>
          <w:rFonts w:ascii="Times New Roman" w:hAnsi="Times New Roman" w:cs="Times New Roman"/>
          <w:sz w:val="24"/>
          <w:szCs w:val="24"/>
        </w:rPr>
        <w:t xml:space="preserve"> Shop </w:t>
      </w:r>
      <w:r w:rsidR="00536880" w:rsidRPr="002B6A25">
        <w:rPr>
          <w:rFonts w:ascii="Times New Roman" w:hAnsi="Times New Roman" w:cs="Times New Roman"/>
          <w:sz w:val="24"/>
          <w:szCs w:val="24"/>
        </w:rPr>
        <w:t>N</w:t>
      </w:r>
      <w:r w:rsidR="001E081D" w:rsidRPr="002B6A25">
        <w:rPr>
          <w:rFonts w:ascii="Times New Roman" w:hAnsi="Times New Roman" w:cs="Times New Roman"/>
          <w:sz w:val="24"/>
          <w:szCs w:val="24"/>
        </w:rPr>
        <w:t>umber P14 Westgate Shopping Complex,</w:t>
      </w:r>
      <w:r w:rsidR="00230404" w:rsidRPr="002B6A25">
        <w:rPr>
          <w:rFonts w:ascii="Times New Roman" w:hAnsi="Times New Roman" w:cs="Times New Roman"/>
          <w:sz w:val="24"/>
          <w:szCs w:val="24"/>
        </w:rPr>
        <w:t xml:space="preserve"> </w:t>
      </w:r>
      <w:r w:rsidR="000A6EB3" w:rsidRPr="002B6A25">
        <w:rPr>
          <w:rFonts w:ascii="Times New Roman" w:hAnsi="Times New Roman" w:cs="Times New Roman"/>
          <w:sz w:val="24"/>
          <w:szCs w:val="24"/>
        </w:rPr>
        <w:t>Bluff Hill</w:t>
      </w:r>
      <w:r w:rsidR="001E081D" w:rsidRPr="002B6A25">
        <w:rPr>
          <w:rFonts w:ascii="Times New Roman" w:hAnsi="Times New Roman" w:cs="Times New Roman"/>
          <w:sz w:val="24"/>
          <w:szCs w:val="24"/>
        </w:rPr>
        <w:t>,</w:t>
      </w:r>
      <w:r w:rsidR="00E91B5E">
        <w:rPr>
          <w:rFonts w:ascii="Times New Roman" w:hAnsi="Times New Roman" w:cs="Times New Roman"/>
          <w:sz w:val="24"/>
          <w:szCs w:val="24"/>
        </w:rPr>
        <w:t xml:space="preserve"> </w:t>
      </w:r>
      <w:r w:rsidR="001E081D" w:rsidRPr="002B6A25">
        <w:rPr>
          <w:rFonts w:ascii="Times New Roman" w:hAnsi="Times New Roman" w:cs="Times New Roman"/>
          <w:sz w:val="24"/>
          <w:szCs w:val="24"/>
        </w:rPr>
        <w:t xml:space="preserve">Harare. </w:t>
      </w:r>
      <w:r w:rsidR="00536880" w:rsidRPr="002B6A25">
        <w:rPr>
          <w:rFonts w:ascii="Times New Roman" w:hAnsi="Times New Roman" w:cs="Times New Roman"/>
          <w:sz w:val="24"/>
          <w:szCs w:val="24"/>
        </w:rPr>
        <w:t xml:space="preserve"> </w:t>
      </w:r>
      <w:r w:rsidR="001E081D" w:rsidRPr="002B6A25">
        <w:rPr>
          <w:rFonts w:ascii="Times New Roman" w:hAnsi="Times New Roman" w:cs="Times New Roman"/>
          <w:sz w:val="24"/>
          <w:szCs w:val="24"/>
        </w:rPr>
        <w:t xml:space="preserve">The appellant is the Director </w:t>
      </w:r>
      <w:r w:rsidR="002B573D" w:rsidRPr="002B6A25">
        <w:rPr>
          <w:rFonts w:ascii="Times New Roman" w:hAnsi="Times New Roman" w:cs="Times New Roman"/>
          <w:sz w:val="24"/>
          <w:szCs w:val="24"/>
        </w:rPr>
        <w:t>of Exquisite</w:t>
      </w:r>
      <w:r w:rsidR="001E081D" w:rsidRPr="002B6A25">
        <w:rPr>
          <w:rFonts w:ascii="Times New Roman" w:hAnsi="Times New Roman" w:cs="Times New Roman"/>
          <w:sz w:val="24"/>
          <w:szCs w:val="24"/>
        </w:rPr>
        <w:t xml:space="preserve"> </w:t>
      </w:r>
      <w:r w:rsidR="00230404" w:rsidRPr="002B6A25">
        <w:rPr>
          <w:rFonts w:ascii="Times New Roman" w:hAnsi="Times New Roman" w:cs="Times New Roman"/>
          <w:sz w:val="24"/>
          <w:szCs w:val="24"/>
        </w:rPr>
        <w:t>Jewellers</w:t>
      </w:r>
      <w:r w:rsidR="001E081D" w:rsidRPr="002B6A25">
        <w:rPr>
          <w:rFonts w:ascii="Times New Roman" w:hAnsi="Times New Roman" w:cs="Times New Roman"/>
          <w:sz w:val="24"/>
          <w:szCs w:val="24"/>
        </w:rPr>
        <w:t>.</w:t>
      </w:r>
    </w:p>
    <w:p w14:paraId="23B07DE2" w14:textId="77777777" w:rsidR="00536880" w:rsidRPr="002B6A25" w:rsidRDefault="00536880" w:rsidP="002B6A25">
      <w:pPr>
        <w:spacing w:line="240" w:lineRule="auto"/>
        <w:ind w:firstLine="1440"/>
        <w:jc w:val="both"/>
        <w:rPr>
          <w:rFonts w:ascii="Times New Roman" w:hAnsi="Times New Roman" w:cs="Times New Roman"/>
          <w:sz w:val="24"/>
          <w:szCs w:val="24"/>
        </w:rPr>
      </w:pPr>
    </w:p>
    <w:p w14:paraId="34774C81" w14:textId="314C8B84" w:rsidR="001E081D" w:rsidRPr="002B6A25" w:rsidRDefault="001E081D" w:rsidP="00E91B5E">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The </w:t>
      </w:r>
      <w:r w:rsidR="00230404" w:rsidRPr="002B6A25">
        <w:rPr>
          <w:rFonts w:ascii="Times New Roman" w:hAnsi="Times New Roman" w:cs="Times New Roman"/>
          <w:sz w:val="24"/>
          <w:szCs w:val="24"/>
        </w:rPr>
        <w:t>appellant admitted</w:t>
      </w:r>
      <w:r w:rsidRPr="002B6A25">
        <w:rPr>
          <w:rFonts w:ascii="Times New Roman" w:hAnsi="Times New Roman" w:cs="Times New Roman"/>
          <w:sz w:val="24"/>
          <w:szCs w:val="24"/>
        </w:rPr>
        <w:t xml:space="preserve"> to </w:t>
      </w:r>
      <w:r w:rsidR="00230404" w:rsidRPr="002B6A25">
        <w:rPr>
          <w:rFonts w:ascii="Times New Roman" w:hAnsi="Times New Roman" w:cs="Times New Roman"/>
          <w:sz w:val="24"/>
          <w:szCs w:val="24"/>
        </w:rPr>
        <w:t>possession</w:t>
      </w:r>
      <w:r w:rsidRPr="002B6A25">
        <w:rPr>
          <w:rFonts w:ascii="Times New Roman" w:hAnsi="Times New Roman" w:cs="Times New Roman"/>
          <w:sz w:val="24"/>
          <w:szCs w:val="24"/>
        </w:rPr>
        <w:t xml:space="preserve"> of the </w:t>
      </w:r>
      <w:r w:rsidR="00FC7C92" w:rsidRPr="002B6A25">
        <w:rPr>
          <w:rFonts w:ascii="Times New Roman" w:hAnsi="Times New Roman" w:cs="Times New Roman"/>
          <w:sz w:val="24"/>
          <w:szCs w:val="24"/>
        </w:rPr>
        <w:t xml:space="preserve">aforesaid </w:t>
      </w:r>
      <w:r w:rsidRPr="002B6A25">
        <w:rPr>
          <w:rFonts w:ascii="Times New Roman" w:hAnsi="Times New Roman" w:cs="Times New Roman"/>
          <w:sz w:val="24"/>
          <w:szCs w:val="24"/>
        </w:rPr>
        <w:t xml:space="preserve">minerals. His </w:t>
      </w:r>
      <w:r w:rsidR="00230404" w:rsidRPr="002B6A25">
        <w:rPr>
          <w:rFonts w:ascii="Times New Roman" w:hAnsi="Times New Roman" w:cs="Times New Roman"/>
          <w:sz w:val="24"/>
          <w:szCs w:val="24"/>
        </w:rPr>
        <w:t>defence</w:t>
      </w:r>
      <w:r w:rsidRPr="002B6A25">
        <w:rPr>
          <w:rFonts w:ascii="Times New Roman" w:hAnsi="Times New Roman" w:cs="Times New Roman"/>
          <w:sz w:val="24"/>
          <w:szCs w:val="24"/>
        </w:rPr>
        <w:t xml:space="preserve"> was that his possession of the said minerals was lawful by virtue of the fact that he was an employee of a holder of a mining location</w:t>
      </w:r>
      <w:r w:rsidR="00230404" w:rsidRPr="002B6A25">
        <w:rPr>
          <w:rFonts w:ascii="Times New Roman" w:hAnsi="Times New Roman" w:cs="Times New Roman"/>
          <w:sz w:val="24"/>
          <w:szCs w:val="24"/>
        </w:rPr>
        <w:t>, Ca</w:t>
      </w:r>
      <w:r w:rsidR="002B573D" w:rsidRPr="002B6A25">
        <w:rPr>
          <w:rFonts w:ascii="Times New Roman" w:hAnsi="Times New Roman" w:cs="Times New Roman"/>
          <w:sz w:val="24"/>
          <w:szCs w:val="24"/>
        </w:rPr>
        <w:t>r</w:t>
      </w:r>
      <w:r w:rsidR="00230404" w:rsidRPr="002B6A25">
        <w:rPr>
          <w:rFonts w:ascii="Times New Roman" w:hAnsi="Times New Roman" w:cs="Times New Roman"/>
          <w:sz w:val="24"/>
          <w:szCs w:val="24"/>
        </w:rPr>
        <w:t>mel Mining,</w:t>
      </w:r>
      <w:r w:rsidRPr="002B6A25">
        <w:rPr>
          <w:rFonts w:ascii="Times New Roman" w:hAnsi="Times New Roman" w:cs="Times New Roman"/>
          <w:sz w:val="24"/>
          <w:szCs w:val="24"/>
        </w:rPr>
        <w:t xml:space="preserve"> in </w:t>
      </w:r>
      <w:r w:rsidR="002B573D" w:rsidRPr="002B6A25">
        <w:rPr>
          <w:rFonts w:ascii="Times New Roman" w:hAnsi="Times New Roman" w:cs="Times New Roman"/>
          <w:sz w:val="24"/>
          <w:szCs w:val="24"/>
        </w:rPr>
        <w:t>Bindura, and</w:t>
      </w:r>
      <w:r w:rsidRPr="002B6A25">
        <w:rPr>
          <w:rFonts w:ascii="Times New Roman" w:hAnsi="Times New Roman" w:cs="Times New Roman"/>
          <w:sz w:val="24"/>
          <w:szCs w:val="24"/>
        </w:rPr>
        <w:t xml:space="preserve"> those </w:t>
      </w:r>
      <w:r w:rsidR="00230404" w:rsidRPr="002B6A25">
        <w:rPr>
          <w:rFonts w:ascii="Times New Roman" w:hAnsi="Times New Roman" w:cs="Times New Roman"/>
          <w:sz w:val="24"/>
          <w:szCs w:val="24"/>
        </w:rPr>
        <w:t>minerals</w:t>
      </w:r>
      <w:r w:rsidRPr="002B6A25">
        <w:rPr>
          <w:rFonts w:ascii="Times New Roman" w:hAnsi="Times New Roman" w:cs="Times New Roman"/>
          <w:sz w:val="24"/>
          <w:szCs w:val="24"/>
        </w:rPr>
        <w:t xml:space="preserve"> had come from that mine. </w:t>
      </w:r>
      <w:r w:rsidR="002E6060" w:rsidRPr="002B6A25">
        <w:rPr>
          <w:rFonts w:ascii="Times New Roman" w:hAnsi="Times New Roman" w:cs="Times New Roman"/>
          <w:sz w:val="24"/>
          <w:szCs w:val="24"/>
        </w:rPr>
        <w:t>As regards</w:t>
      </w:r>
      <w:r w:rsidRPr="002B6A25">
        <w:rPr>
          <w:rFonts w:ascii="Times New Roman" w:hAnsi="Times New Roman" w:cs="Times New Roman"/>
          <w:sz w:val="24"/>
          <w:szCs w:val="24"/>
        </w:rPr>
        <w:t xml:space="preserve"> the </w:t>
      </w:r>
      <w:r w:rsidR="002B573D" w:rsidRPr="002B6A25">
        <w:rPr>
          <w:rFonts w:ascii="Times New Roman" w:hAnsi="Times New Roman" w:cs="Times New Roman"/>
          <w:sz w:val="24"/>
          <w:szCs w:val="24"/>
        </w:rPr>
        <w:t>gold, he</w:t>
      </w:r>
      <w:r w:rsidR="00FC7C92" w:rsidRPr="002B6A25">
        <w:rPr>
          <w:rFonts w:ascii="Times New Roman" w:hAnsi="Times New Roman" w:cs="Times New Roman"/>
          <w:sz w:val="24"/>
          <w:szCs w:val="24"/>
        </w:rPr>
        <w:t xml:space="preserve"> contended that</w:t>
      </w:r>
      <w:r w:rsidR="00230404" w:rsidRPr="002B6A25">
        <w:rPr>
          <w:rFonts w:ascii="Times New Roman" w:hAnsi="Times New Roman" w:cs="Times New Roman"/>
          <w:sz w:val="24"/>
          <w:szCs w:val="24"/>
        </w:rPr>
        <w:t xml:space="preserve"> these</w:t>
      </w:r>
      <w:r w:rsidR="00FC7C92" w:rsidRPr="002B6A25">
        <w:rPr>
          <w:rFonts w:ascii="Times New Roman" w:hAnsi="Times New Roman" w:cs="Times New Roman"/>
          <w:sz w:val="24"/>
          <w:szCs w:val="24"/>
        </w:rPr>
        <w:t xml:space="preserve"> </w:t>
      </w:r>
      <w:r w:rsidR="002B573D" w:rsidRPr="002B6A25">
        <w:rPr>
          <w:rFonts w:ascii="Times New Roman" w:hAnsi="Times New Roman" w:cs="Times New Roman"/>
          <w:sz w:val="24"/>
          <w:szCs w:val="24"/>
        </w:rPr>
        <w:t>pieces of gold</w:t>
      </w:r>
      <w:r w:rsidR="00230404" w:rsidRPr="002B6A25">
        <w:rPr>
          <w:rFonts w:ascii="Times New Roman" w:hAnsi="Times New Roman" w:cs="Times New Roman"/>
          <w:sz w:val="24"/>
          <w:szCs w:val="24"/>
        </w:rPr>
        <w:t xml:space="preserve"> were handed to him by his employer for him to ascertain what type of minerals they were, after they had been discovered by the employer at the mining location.</w:t>
      </w:r>
      <w:r w:rsidR="000B2573" w:rsidRPr="002B6A25">
        <w:rPr>
          <w:rFonts w:ascii="Times New Roman" w:hAnsi="Times New Roman" w:cs="Times New Roman"/>
          <w:sz w:val="24"/>
          <w:szCs w:val="24"/>
        </w:rPr>
        <w:t xml:space="preserve"> </w:t>
      </w:r>
      <w:r w:rsidR="006B7505" w:rsidRPr="002B6A25">
        <w:rPr>
          <w:rFonts w:ascii="Times New Roman" w:hAnsi="Times New Roman" w:cs="Times New Roman"/>
          <w:sz w:val="24"/>
          <w:szCs w:val="24"/>
        </w:rPr>
        <w:t xml:space="preserve"> </w:t>
      </w:r>
      <w:r w:rsidR="000B2573" w:rsidRPr="002B6A25">
        <w:rPr>
          <w:rFonts w:ascii="Times New Roman" w:hAnsi="Times New Roman" w:cs="Times New Roman"/>
          <w:sz w:val="24"/>
          <w:szCs w:val="24"/>
        </w:rPr>
        <w:t xml:space="preserve">His defence was thus that his </w:t>
      </w:r>
      <w:r w:rsidR="00C23423" w:rsidRPr="002B6A25">
        <w:rPr>
          <w:rFonts w:ascii="Times New Roman" w:hAnsi="Times New Roman" w:cs="Times New Roman"/>
          <w:sz w:val="24"/>
          <w:szCs w:val="24"/>
        </w:rPr>
        <w:t>possession</w:t>
      </w:r>
      <w:r w:rsidR="000B2573" w:rsidRPr="002B6A25">
        <w:rPr>
          <w:rFonts w:ascii="Times New Roman" w:hAnsi="Times New Roman" w:cs="Times New Roman"/>
          <w:sz w:val="24"/>
          <w:szCs w:val="24"/>
        </w:rPr>
        <w:t xml:space="preserve"> was permitted under </w:t>
      </w:r>
      <w:r w:rsidR="00C23423" w:rsidRPr="002B6A25">
        <w:rPr>
          <w:rFonts w:ascii="Times New Roman" w:hAnsi="Times New Roman" w:cs="Times New Roman"/>
          <w:sz w:val="24"/>
          <w:szCs w:val="24"/>
        </w:rPr>
        <w:t>s 3 (</w:t>
      </w:r>
      <w:r w:rsidR="000B2573" w:rsidRPr="002B6A25">
        <w:rPr>
          <w:rFonts w:ascii="Times New Roman" w:hAnsi="Times New Roman" w:cs="Times New Roman"/>
          <w:sz w:val="24"/>
          <w:szCs w:val="24"/>
        </w:rPr>
        <w:t>1</w:t>
      </w:r>
      <w:r w:rsidR="00D1191D" w:rsidRPr="002B6A25">
        <w:rPr>
          <w:rFonts w:ascii="Times New Roman" w:hAnsi="Times New Roman" w:cs="Times New Roman"/>
          <w:sz w:val="24"/>
          <w:szCs w:val="24"/>
        </w:rPr>
        <w:t>) (</w:t>
      </w:r>
      <w:r w:rsidR="000B2573" w:rsidRPr="002B6A25">
        <w:rPr>
          <w:rFonts w:ascii="Times New Roman" w:hAnsi="Times New Roman" w:cs="Times New Roman"/>
          <w:sz w:val="24"/>
          <w:szCs w:val="24"/>
        </w:rPr>
        <w:t xml:space="preserve">d) of the </w:t>
      </w:r>
      <w:r w:rsidR="00C23423" w:rsidRPr="002B6A25">
        <w:rPr>
          <w:rFonts w:ascii="Times New Roman" w:hAnsi="Times New Roman" w:cs="Times New Roman"/>
          <w:sz w:val="24"/>
          <w:szCs w:val="24"/>
        </w:rPr>
        <w:t>Precious</w:t>
      </w:r>
      <w:r w:rsidR="000B2573" w:rsidRPr="002B6A25">
        <w:rPr>
          <w:rFonts w:ascii="Times New Roman" w:hAnsi="Times New Roman" w:cs="Times New Roman"/>
          <w:sz w:val="24"/>
          <w:szCs w:val="24"/>
        </w:rPr>
        <w:t xml:space="preserve"> </w:t>
      </w:r>
      <w:r w:rsidR="00C23423" w:rsidRPr="002B6A25">
        <w:rPr>
          <w:rFonts w:ascii="Times New Roman" w:hAnsi="Times New Roman" w:cs="Times New Roman"/>
          <w:sz w:val="24"/>
          <w:szCs w:val="24"/>
        </w:rPr>
        <w:t>Stones</w:t>
      </w:r>
      <w:r w:rsidR="000B2573" w:rsidRPr="002B6A25">
        <w:rPr>
          <w:rFonts w:ascii="Times New Roman" w:hAnsi="Times New Roman" w:cs="Times New Roman"/>
          <w:sz w:val="24"/>
          <w:szCs w:val="24"/>
        </w:rPr>
        <w:t xml:space="preserve"> </w:t>
      </w:r>
      <w:r w:rsidR="00FC7C92" w:rsidRPr="002B6A25">
        <w:rPr>
          <w:rFonts w:ascii="Times New Roman" w:hAnsi="Times New Roman" w:cs="Times New Roman"/>
          <w:sz w:val="24"/>
          <w:szCs w:val="24"/>
        </w:rPr>
        <w:t>T</w:t>
      </w:r>
      <w:r w:rsidR="000B2573" w:rsidRPr="002B6A25">
        <w:rPr>
          <w:rFonts w:ascii="Times New Roman" w:hAnsi="Times New Roman" w:cs="Times New Roman"/>
          <w:sz w:val="24"/>
          <w:szCs w:val="24"/>
        </w:rPr>
        <w:t>rade Act and s 3(1</w:t>
      </w:r>
      <w:r w:rsidR="00D1191D" w:rsidRPr="002B6A25">
        <w:rPr>
          <w:rFonts w:ascii="Times New Roman" w:hAnsi="Times New Roman" w:cs="Times New Roman"/>
          <w:sz w:val="24"/>
          <w:szCs w:val="24"/>
        </w:rPr>
        <w:t>) (</w:t>
      </w:r>
      <w:r w:rsidR="000B2573" w:rsidRPr="002B6A25">
        <w:rPr>
          <w:rFonts w:ascii="Times New Roman" w:hAnsi="Times New Roman" w:cs="Times New Roman"/>
          <w:sz w:val="24"/>
          <w:szCs w:val="24"/>
        </w:rPr>
        <w:t xml:space="preserve">d) of the Gold </w:t>
      </w:r>
      <w:r w:rsidR="00FC7C92" w:rsidRPr="002B6A25">
        <w:rPr>
          <w:rFonts w:ascii="Times New Roman" w:hAnsi="Times New Roman" w:cs="Times New Roman"/>
          <w:sz w:val="24"/>
          <w:szCs w:val="24"/>
        </w:rPr>
        <w:t>T</w:t>
      </w:r>
      <w:r w:rsidR="000B2573" w:rsidRPr="002B6A25">
        <w:rPr>
          <w:rFonts w:ascii="Times New Roman" w:hAnsi="Times New Roman" w:cs="Times New Roman"/>
          <w:sz w:val="24"/>
          <w:szCs w:val="24"/>
        </w:rPr>
        <w:t xml:space="preserve">rade </w:t>
      </w:r>
      <w:r w:rsidR="00FC7C92" w:rsidRPr="002B6A25">
        <w:rPr>
          <w:rFonts w:ascii="Times New Roman" w:hAnsi="Times New Roman" w:cs="Times New Roman"/>
          <w:sz w:val="24"/>
          <w:szCs w:val="24"/>
        </w:rPr>
        <w:t>A</w:t>
      </w:r>
      <w:r w:rsidR="000B2573" w:rsidRPr="002B6A25">
        <w:rPr>
          <w:rFonts w:ascii="Times New Roman" w:hAnsi="Times New Roman" w:cs="Times New Roman"/>
          <w:sz w:val="24"/>
          <w:szCs w:val="24"/>
        </w:rPr>
        <w:t>ct.</w:t>
      </w:r>
    </w:p>
    <w:p w14:paraId="486F90DA" w14:textId="77777777" w:rsidR="00536880" w:rsidRPr="002B6A25" w:rsidRDefault="00536880">
      <w:pPr>
        <w:spacing w:after="0" w:line="240" w:lineRule="auto"/>
        <w:ind w:firstLine="1440"/>
        <w:jc w:val="both"/>
        <w:rPr>
          <w:rFonts w:ascii="Times New Roman" w:hAnsi="Times New Roman" w:cs="Times New Roman"/>
          <w:sz w:val="24"/>
          <w:szCs w:val="24"/>
        </w:rPr>
      </w:pPr>
    </w:p>
    <w:p w14:paraId="5FBEC89A" w14:textId="0DE1F464" w:rsidR="000B2573" w:rsidRPr="002B6A25" w:rsidRDefault="000B2573" w:rsidP="00E91B5E">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The respondent called </w:t>
      </w:r>
      <w:r w:rsidR="00536880" w:rsidRPr="002B6A25">
        <w:rPr>
          <w:rFonts w:ascii="Times New Roman" w:hAnsi="Times New Roman" w:cs="Times New Roman"/>
          <w:sz w:val="24"/>
          <w:szCs w:val="24"/>
        </w:rPr>
        <w:t>four</w:t>
      </w:r>
      <w:r w:rsidRPr="002B6A25">
        <w:rPr>
          <w:rFonts w:ascii="Times New Roman" w:hAnsi="Times New Roman" w:cs="Times New Roman"/>
          <w:sz w:val="24"/>
          <w:szCs w:val="24"/>
        </w:rPr>
        <w:t xml:space="preserve"> </w:t>
      </w:r>
      <w:r w:rsidR="00C23423" w:rsidRPr="002B6A25">
        <w:rPr>
          <w:rFonts w:ascii="Times New Roman" w:hAnsi="Times New Roman" w:cs="Times New Roman"/>
          <w:sz w:val="24"/>
          <w:szCs w:val="24"/>
        </w:rPr>
        <w:t>witnesses</w:t>
      </w:r>
      <w:r w:rsidRPr="002B6A25">
        <w:rPr>
          <w:rFonts w:ascii="Times New Roman" w:hAnsi="Times New Roman" w:cs="Times New Roman"/>
          <w:sz w:val="24"/>
          <w:szCs w:val="24"/>
        </w:rPr>
        <w:t xml:space="preserve"> and </w:t>
      </w:r>
      <w:r w:rsidR="002B573D" w:rsidRPr="002B6A25">
        <w:rPr>
          <w:rFonts w:ascii="Times New Roman" w:hAnsi="Times New Roman" w:cs="Times New Roman"/>
          <w:sz w:val="24"/>
          <w:szCs w:val="24"/>
        </w:rPr>
        <w:t xml:space="preserve">tendered numerous </w:t>
      </w:r>
      <w:r w:rsidRPr="002B6A25">
        <w:rPr>
          <w:rFonts w:ascii="Times New Roman" w:hAnsi="Times New Roman" w:cs="Times New Roman"/>
          <w:sz w:val="24"/>
          <w:szCs w:val="24"/>
        </w:rPr>
        <w:t>exhibits</w:t>
      </w:r>
      <w:r w:rsidR="002B573D" w:rsidRPr="002B6A25">
        <w:rPr>
          <w:rFonts w:ascii="Times New Roman" w:hAnsi="Times New Roman" w:cs="Times New Roman"/>
          <w:sz w:val="24"/>
          <w:szCs w:val="24"/>
        </w:rPr>
        <w:t xml:space="preserve"> as evidence</w:t>
      </w:r>
      <w:r w:rsidRPr="002B6A25">
        <w:rPr>
          <w:rFonts w:ascii="Times New Roman" w:hAnsi="Times New Roman" w:cs="Times New Roman"/>
          <w:sz w:val="24"/>
          <w:szCs w:val="24"/>
        </w:rPr>
        <w:t xml:space="preserve"> </w:t>
      </w:r>
      <w:r w:rsidR="002B573D" w:rsidRPr="002B6A25">
        <w:rPr>
          <w:rFonts w:ascii="Times New Roman" w:hAnsi="Times New Roman" w:cs="Times New Roman"/>
          <w:sz w:val="24"/>
          <w:szCs w:val="24"/>
        </w:rPr>
        <w:t>after which it</w:t>
      </w:r>
      <w:r w:rsidRPr="002B6A25">
        <w:rPr>
          <w:rFonts w:ascii="Times New Roman" w:hAnsi="Times New Roman" w:cs="Times New Roman"/>
          <w:sz w:val="24"/>
          <w:szCs w:val="24"/>
        </w:rPr>
        <w:t xml:space="preserve"> closed its case. The appellant applied </w:t>
      </w:r>
      <w:r w:rsidR="0001183F" w:rsidRPr="002B6A25">
        <w:rPr>
          <w:rFonts w:ascii="Times New Roman" w:hAnsi="Times New Roman" w:cs="Times New Roman"/>
          <w:sz w:val="24"/>
          <w:szCs w:val="24"/>
        </w:rPr>
        <w:t>for discharge</w:t>
      </w:r>
      <w:r w:rsidR="006E21BA" w:rsidRPr="002B6A25">
        <w:rPr>
          <w:rFonts w:ascii="Times New Roman" w:hAnsi="Times New Roman" w:cs="Times New Roman"/>
          <w:sz w:val="24"/>
          <w:szCs w:val="24"/>
        </w:rPr>
        <w:t xml:space="preserve"> at</w:t>
      </w:r>
      <w:r w:rsidRPr="002B6A25">
        <w:rPr>
          <w:rFonts w:ascii="Times New Roman" w:hAnsi="Times New Roman" w:cs="Times New Roman"/>
          <w:sz w:val="24"/>
          <w:szCs w:val="24"/>
        </w:rPr>
        <w:t xml:space="preserve"> </w:t>
      </w:r>
      <w:r w:rsidR="00D1191D" w:rsidRPr="002B6A25">
        <w:rPr>
          <w:rFonts w:ascii="Times New Roman" w:hAnsi="Times New Roman" w:cs="Times New Roman"/>
          <w:sz w:val="24"/>
          <w:szCs w:val="24"/>
        </w:rPr>
        <w:t>the</w:t>
      </w:r>
      <w:r w:rsidRPr="002B6A25">
        <w:rPr>
          <w:rFonts w:ascii="Times New Roman" w:hAnsi="Times New Roman" w:cs="Times New Roman"/>
          <w:sz w:val="24"/>
          <w:szCs w:val="24"/>
        </w:rPr>
        <w:t xml:space="preserve"> </w:t>
      </w:r>
      <w:r w:rsidR="00C23423" w:rsidRPr="002B6A25">
        <w:rPr>
          <w:rFonts w:ascii="Times New Roman" w:hAnsi="Times New Roman" w:cs="Times New Roman"/>
          <w:sz w:val="24"/>
          <w:szCs w:val="24"/>
        </w:rPr>
        <w:t>close</w:t>
      </w:r>
      <w:r w:rsidRPr="002B6A25">
        <w:rPr>
          <w:rFonts w:ascii="Times New Roman" w:hAnsi="Times New Roman" w:cs="Times New Roman"/>
          <w:sz w:val="24"/>
          <w:szCs w:val="24"/>
        </w:rPr>
        <w:t xml:space="preserve"> of the </w:t>
      </w:r>
      <w:r w:rsidR="00C23423" w:rsidRPr="002B6A25">
        <w:rPr>
          <w:rFonts w:ascii="Times New Roman" w:hAnsi="Times New Roman" w:cs="Times New Roman"/>
          <w:sz w:val="24"/>
          <w:szCs w:val="24"/>
        </w:rPr>
        <w:t>state’s</w:t>
      </w:r>
      <w:r w:rsidRPr="002B6A25">
        <w:rPr>
          <w:rFonts w:ascii="Times New Roman" w:hAnsi="Times New Roman" w:cs="Times New Roman"/>
          <w:sz w:val="24"/>
          <w:szCs w:val="24"/>
        </w:rPr>
        <w:t xml:space="preserve"> case </w:t>
      </w:r>
      <w:r w:rsidR="00C23423" w:rsidRPr="002B6A25">
        <w:rPr>
          <w:rFonts w:ascii="Times New Roman" w:hAnsi="Times New Roman" w:cs="Times New Roman"/>
          <w:sz w:val="24"/>
          <w:szCs w:val="24"/>
        </w:rPr>
        <w:t>which application</w:t>
      </w:r>
      <w:r w:rsidRPr="002B6A25">
        <w:rPr>
          <w:rFonts w:ascii="Times New Roman" w:hAnsi="Times New Roman" w:cs="Times New Roman"/>
          <w:sz w:val="24"/>
          <w:szCs w:val="24"/>
        </w:rPr>
        <w:t xml:space="preserve"> was granted. Dissatisfied by the </w:t>
      </w:r>
      <w:r w:rsidR="00536880" w:rsidRPr="002B6A25">
        <w:rPr>
          <w:rFonts w:ascii="Times New Roman" w:hAnsi="Times New Roman" w:cs="Times New Roman"/>
          <w:sz w:val="24"/>
          <w:szCs w:val="24"/>
        </w:rPr>
        <w:t>M</w:t>
      </w:r>
      <w:r w:rsidR="002B573D" w:rsidRPr="002B6A25">
        <w:rPr>
          <w:rFonts w:ascii="Times New Roman" w:hAnsi="Times New Roman" w:cs="Times New Roman"/>
          <w:sz w:val="24"/>
          <w:szCs w:val="24"/>
        </w:rPr>
        <w:t>agistrate’s</w:t>
      </w:r>
      <w:r w:rsidRPr="002B6A25">
        <w:rPr>
          <w:rFonts w:ascii="Times New Roman" w:hAnsi="Times New Roman" w:cs="Times New Roman"/>
          <w:sz w:val="24"/>
          <w:szCs w:val="24"/>
        </w:rPr>
        <w:t xml:space="preserve"> </w:t>
      </w:r>
      <w:r w:rsidR="00C23423" w:rsidRPr="002B6A25">
        <w:rPr>
          <w:rFonts w:ascii="Times New Roman" w:hAnsi="Times New Roman" w:cs="Times New Roman"/>
          <w:sz w:val="24"/>
          <w:szCs w:val="24"/>
        </w:rPr>
        <w:t>decision</w:t>
      </w:r>
      <w:r w:rsidRPr="002B6A25">
        <w:rPr>
          <w:rFonts w:ascii="Times New Roman" w:hAnsi="Times New Roman" w:cs="Times New Roman"/>
          <w:sz w:val="24"/>
          <w:szCs w:val="24"/>
        </w:rPr>
        <w:t xml:space="preserve"> the respondent</w:t>
      </w:r>
      <w:r w:rsidR="00B15AA6" w:rsidRPr="002B6A25">
        <w:rPr>
          <w:rFonts w:ascii="Times New Roman" w:hAnsi="Times New Roman" w:cs="Times New Roman"/>
          <w:sz w:val="24"/>
          <w:szCs w:val="24"/>
        </w:rPr>
        <w:t xml:space="preserve"> applied to the High Court for leave to appeal in terms of s 198(3) of the </w:t>
      </w:r>
      <w:r w:rsidR="00C23423" w:rsidRPr="002B6A25">
        <w:rPr>
          <w:rFonts w:ascii="Times New Roman" w:hAnsi="Times New Roman" w:cs="Times New Roman"/>
          <w:sz w:val="24"/>
          <w:szCs w:val="24"/>
        </w:rPr>
        <w:t>Criminal</w:t>
      </w:r>
      <w:r w:rsidR="00B15AA6" w:rsidRPr="002B6A25">
        <w:rPr>
          <w:rFonts w:ascii="Times New Roman" w:hAnsi="Times New Roman" w:cs="Times New Roman"/>
          <w:sz w:val="24"/>
          <w:szCs w:val="24"/>
        </w:rPr>
        <w:t xml:space="preserve"> Procedure and </w:t>
      </w:r>
      <w:r w:rsidR="00C23423" w:rsidRPr="002B6A25">
        <w:rPr>
          <w:rFonts w:ascii="Times New Roman" w:hAnsi="Times New Roman" w:cs="Times New Roman"/>
          <w:sz w:val="24"/>
          <w:szCs w:val="24"/>
        </w:rPr>
        <w:t>Evidence Act</w:t>
      </w:r>
      <w:r w:rsidR="002C3BD7" w:rsidRPr="002B6A25">
        <w:rPr>
          <w:rFonts w:ascii="Times New Roman" w:hAnsi="Times New Roman" w:cs="Times New Roman"/>
          <w:sz w:val="24"/>
          <w:szCs w:val="24"/>
        </w:rPr>
        <w:t>;</w:t>
      </w:r>
      <w:r w:rsidR="00C23423" w:rsidRPr="002B6A25">
        <w:rPr>
          <w:rFonts w:ascii="Times New Roman" w:hAnsi="Times New Roman" w:cs="Times New Roman"/>
          <w:sz w:val="24"/>
          <w:szCs w:val="24"/>
        </w:rPr>
        <w:t xml:space="preserve"> </w:t>
      </w:r>
      <w:r w:rsidR="00536880" w:rsidRPr="002B6A25">
        <w:rPr>
          <w:rFonts w:ascii="Times New Roman" w:hAnsi="Times New Roman" w:cs="Times New Roman"/>
          <w:sz w:val="24"/>
          <w:szCs w:val="24"/>
        </w:rPr>
        <w:t>[</w:t>
      </w:r>
      <w:r w:rsidR="00536880" w:rsidRPr="002B6A25">
        <w:rPr>
          <w:rFonts w:ascii="Times New Roman" w:hAnsi="Times New Roman" w:cs="Times New Roman"/>
          <w:i/>
          <w:sz w:val="24"/>
          <w:szCs w:val="24"/>
        </w:rPr>
        <w:t>C</w:t>
      </w:r>
      <w:r w:rsidR="00C23423" w:rsidRPr="002B6A25">
        <w:rPr>
          <w:rFonts w:ascii="Times New Roman" w:hAnsi="Times New Roman" w:cs="Times New Roman"/>
          <w:i/>
          <w:sz w:val="24"/>
          <w:szCs w:val="24"/>
        </w:rPr>
        <w:t>hapter 9:</w:t>
      </w:r>
      <w:r w:rsidR="00B15AA6" w:rsidRPr="002B6A25">
        <w:rPr>
          <w:rFonts w:ascii="Times New Roman" w:hAnsi="Times New Roman" w:cs="Times New Roman"/>
          <w:i/>
          <w:sz w:val="24"/>
          <w:szCs w:val="24"/>
        </w:rPr>
        <w:t>07</w:t>
      </w:r>
      <w:r w:rsidR="00536880" w:rsidRPr="002B6A25">
        <w:rPr>
          <w:rFonts w:ascii="Times New Roman" w:hAnsi="Times New Roman" w:cs="Times New Roman"/>
          <w:sz w:val="24"/>
          <w:szCs w:val="24"/>
        </w:rPr>
        <w:t>]</w:t>
      </w:r>
      <w:r w:rsidR="00C23423" w:rsidRPr="002B6A25">
        <w:rPr>
          <w:rFonts w:ascii="Times New Roman" w:hAnsi="Times New Roman" w:cs="Times New Roman"/>
          <w:sz w:val="24"/>
          <w:szCs w:val="24"/>
        </w:rPr>
        <w:t xml:space="preserve">. </w:t>
      </w:r>
      <w:r w:rsidR="00536880" w:rsidRPr="002B6A25">
        <w:rPr>
          <w:rFonts w:ascii="Times New Roman" w:hAnsi="Times New Roman" w:cs="Times New Roman"/>
          <w:sz w:val="24"/>
          <w:szCs w:val="24"/>
        </w:rPr>
        <w:t xml:space="preserve"> </w:t>
      </w:r>
      <w:r w:rsidR="00C23423" w:rsidRPr="002B6A25">
        <w:rPr>
          <w:rFonts w:ascii="Times New Roman" w:hAnsi="Times New Roman" w:cs="Times New Roman"/>
          <w:sz w:val="24"/>
          <w:szCs w:val="24"/>
        </w:rPr>
        <w:t>The application was opposed.</w:t>
      </w:r>
    </w:p>
    <w:p w14:paraId="63D556DD" w14:textId="77777777" w:rsidR="00536880" w:rsidRPr="002B6A25" w:rsidRDefault="00536880" w:rsidP="002B6A25">
      <w:pPr>
        <w:spacing w:line="240" w:lineRule="auto"/>
        <w:ind w:firstLine="1440"/>
        <w:jc w:val="both"/>
        <w:rPr>
          <w:rFonts w:ascii="Times New Roman" w:hAnsi="Times New Roman" w:cs="Times New Roman"/>
          <w:sz w:val="24"/>
          <w:szCs w:val="24"/>
        </w:rPr>
      </w:pPr>
    </w:p>
    <w:p w14:paraId="1CEAB339" w14:textId="1679DBAF" w:rsidR="00FA115F" w:rsidRPr="002B6A25" w:rsidRDefault="00FA115F" w:rsidP="002E4AA1">
      <w:pPr>
        <w:jc w:val="both"/>
        <w:rPr>
          <w:rFonts w:ascii="Times New Roman" w:hAnsi="Times New Roman" w:cs="Times New Roman"/>
          <w:b/>
          <w:bCs/>
          <w:sz w:val="24"/>
          <w:szCs w:val="24"/>
          <w:u w:val="single"/>
        </w:rPr>
      </w:pPr>
      <w:r w:rsidRPr="002B6A25">
        <w:rPr>
          <w:rFonts w:ascii="Times New Roman" w:hAnsi="Times New Roman" w:cs="Times New Roman"/>
          <w:b/>
          <w:bCs/>
          <w:sz w:val="24"/>
          <w:szCs w:val="24"/>
          <w:u w:val="single"/>
        </w:rPr>
        <w:t xml:space="preserve">FINDINGS IN THE COURT </w:t>
      </w:r>
      <w:r w:rsidRPr="002B6A25">
        <w:rPr>
          <w:rFonts w:ascii="Times New Roman" w:hAnsi="Times New Roman" w:cs="Times New Roman"/>
          <w:b/>
          <w:bCs/>
          <w:i/>
          <w:iCs/>
          <w:sz w:val="24"/>
          <w:szCs w:val="24"/>
          <w:u w:val="single"/>
        </w:rPr>
        <w:t>A QUO</w:t>
      </w:r>
    </w:p>
    <w:p w14:paraId="6C7C66CD" w14:textId="689B8270" w:rsidR="00FA115F" w:rsidRPr="002B6A25" w:rsidRDefault="00C23423" w:rsidP="00E91B5E">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lastRenderedPageBreak/>
        <w:t xml:space="preserve">The court </w:t>
      </w:r>
      <w:r w:rsidRPr="002B6A25">
        <w:rPr>
          <w:rFonts w:ascii="Times New Roman" w:hAnsi="Times New Roman" w:cs="Times New Roman"/>
          <w:i/>
          <w:iCs/>
          <w:sz w:val="24"/>
          <w:szCs w:val="24"/>
        </w:rPr>
        <w:t>a quo</w:t>
      </w:r>
      <w:r w:rsidRPr="002B6A25">
        <w:rPr>
          <w:rFonts w:ascii="Times New Roman" w:hAnsi="Times New Roman" w:cs="Times New Roman"/>
          <w:sz w:val="24"/>
          <w:szCs w:val="24"/>
        </w:rPr>
        <w:t xml:space="preserve"> after hearing submissions and </w:t>
      </w:r>
      <w:r w:rsidR="00FC7C92" w:rsidRPr="002B6A25">
        <w:rPr>
          <w:rFonts w:ascii="Times New Roman" w:hAnsi="Times New Roman" w:cs="Times New Roman"/>
          <w:sz w:val="24"/>
          <w:szCs w:val="24"/>
        </w:rPr>
        <w:t xml:space="preserve">a </w:t>
      </w:r>
      <w:r w:rsidR="00D1191D" w:rsidRPr="002B6A25">
        <w:rPr>
          <w:rFonts w:ascii="Times New Roman" w:hAnsi="Times New Roman" w:cs="Times New Roman"/>
          <w:sz w:val="24"/>
          <w:szCs w:val="24"/>
        </w:rPr>
        <w:t>consideration of</w:t>
      </w:r>
      <w:r w:rsidRPr="002B6A25">
        <w:rPr>
          <w:rFonts w:ascii="Times New Roman" w:hAnsi="Times New Roman" w:cs="Times New Roman"/>
          <w:sz w:val="24"/>
          <w:szCs w:val="24"/>
        </w:rPr>
        <w:t xml:space="preserve"> the </w:t>
      </w:r>
      <w:r w:rsidR="00D1191D" w:rsidRPr="002B6A25">
        <w:rPr>
          <w:rFonts w:ascii="Times New Roman" w:hAnsi="Times New Roman" w:cs="Times New Roman"/>
          <w:sz w:val="24"/>
          <w:szCs w:val="24"/>
        </w:rPr>
        <w:t>proceedings</w:t>
      </w:r>
      <w:r w:rsidRPr="002B6A25">
        <w:rPr>
          <w:rFonts w:ascii="Times New Roman" w:hAnsi="Times New Roman" w:cs="Times New Roman"/>
          <w:sz w:val="24"/>
          <w:szCs w:val="24"/>
        </w:rPr>
        <w:t xml:space="preserve"> from the </w:t>
      </w:r>
      <w:r w:rsidR="002C3BD7" w:rsidRPr="002B6A25">
        <w:rPr>
          <w:rFonts w:ascii="Times New Roman" w:hAnsi="Times New Roman" w:cs="Times New Roman"/>
          <w:sz w:val="24"/>
          <w:szCs w:val="24"/>
        </w:rPr>
        <w:t>Magistrate’s</w:t>
      </w:r>
      <w:r w:rsidRPr="002B6A25">
        <w:rPr>
          <w:rFonts w:ascii="Times New Roman" w:hAnsi="Times New Roman" w:cs="Times New Roman"/>
          <w:sz w:val="24"/>
          <w:szCs w:val="24"/>
        </w:rPr>
        <w:t xml:space="preserve"> </w:t>
      </w:r>
      <w:r w:rsidR="002C3BD7" w:rsidRPr="002B6A25">
        <w:rPr>
          <w:rFonts w:ascii="Times New Roman" w:hAnsi="Times New Roman" w:cs="Times New Roman"/>
          <w:sz w:val="24"/>
          <w:szCs w:val="24"/>
        </w:rPr>
        <w:t>C</w:t>
      </w:r>
      <w:r w:rsidRPr="002B6A25">
        <w:rPr>
          <w:rFonts w:ascii="Times New Roman" w:hAnsi="Times New Roman" w:cs="Times New Roman"/>
          <w:sz w:val="24"/>
          <w:szCs w:val="24"/>
        </w:rPr>
        <w:t xml:space="preserve">ourt, granted leave to appeal as sought by the respondent. In granting the application the court </w:t>
      </w:r>
      <w:r w:rsidRPr="002B6A25">
        <w:rPr>
          <w:rFonts w:ascii="Times New Roman" w:hAnsi="Times New Roman" w:cs="Times New Roman"/>
          <w:i/>
          <w:iCs/>
          <w:sz w:val="24"/>
          <w:szCs w:val="24"/>
        </w:rPr>
        <w:t>a</w:t>
      </w:r>
      <w:r w:rsidR="00D1191D" w:rsidRPr="002B6A25">
        <w:rPr>
          <w:rFonts w:ascii="Times New Roman" w:hAnsi="Times New Roman" w:cs="Times New Roman"/>
          <w:i/>
          <w:iCs/>
          <w:sz w:val="24"/>
          <w:szCs w:val="24"/>
        </w:rPr>
        <w:t xml:space="preserve"> </w:t>
      </w:r>
      <w:r w:rsidRPr="002B6A25">
        <w:rPr>
          <w:rFonts w:ascii="Times New Roman" w:hAnsi="Times New Roman" w:cs="Times New Roman"/>
          <w:i/>
          <w:iCs/>
          <w:sz w:val="24"/>
          <w:szCs w:val="24"/>
        </w:rPr>
        <w:t>quo</w:t>
      </w:r>
      <w:r w:rsidR="00D1191D" w:rsidRPr="002B6A25">
        <w:rPr>
          <w:rFonts w:ascii="Times New Roman" w:hAnsi="Times New Roman" w:cs="Times New Roman"/>
          <w:sz w:val="24"/>
          <w:szCs w:val="24"/>
        </w:rPr>
        <w:t xml:space="preserve"> accepted the explanation for the delay in filing the application as reasonable given the circumstances of the case. </w:t>
      </w:r>
      <w:r w:rsidR="00536880" w:rsidRPr="002B6A25">
        <w:rPr>
          <w:rFonts w:ascii="Times New Roman" w:hAnsi="Times New Roman" w:cs="Times New Roman"/>
          <w:sz w:val="24"/>
          <w:szCs w:val="24"/>
        </w:rPr>
        <w:t xml:space="preserve"> </w:t>
      </w:r>
      <w:r w:rsidR="00D1191D" w:rsidRPr="002B6A25">
        <w:rPr>
          <w:rFonts w:ascii="Times New Roman" w:hAnsi="Times New Roman" w:cs="Times New Roman"/>
          <w:sz w:val="24"/>
          <w:szCs w:val="24"/>
        </w:rPr>
        <w:t xml:space="preserve">On the </w:t>
      </w:r>
      <w:r w:rsidR="00692B3B" w:rsidRPr="002B6A25">
        <w:rPr>
          <w:rFonts w:ascii="Times New Roman" w:hAnsi="Times New Roman" w:cs="Times New Roman"/>
          <w:sz w:val="24"/>
          <w:szCs w:val="24"/>
        </w:rPr>
        <w:t>merits</w:t>
      </w:r>
      <w:r w:rsidR="00D1191D" w:rsidRPr="002B6A25">
        <w:rPr>
          <w:rFonts w:ascii="Times New Roman" w:hAnsi="Times New Roman" w:cs="Times New Roman"/>
          <w:sz w:val="24"/>
          <w:szCs w:val="24"/>
        </w:rPr>
        <w:t xml:space="preserve"> </w:t>
      </w:r>
      <w:r w:rsidR="00692B3B" w:rsidRPr="002B6A25">
        <w:rPr>
          <w:rFonts w:ascii="Times New Roman" w:hAnsi="Times New Roman" w:cs="Times New Roman"/>
          <w:sz w:val="24"/>
          <w:szCs w:val="24"/>
        </w:rPr>
        <w:t>of</w:t>
      </w:r>
      <w:r w:rsidR="00D1191D" w:rsidRPr="002B6A25">
        <w:rPr>
          <w:rFonts w:ascii="Times New Roman" w:hAnsi="Times New Roman" w:cs="Times New Roman"/>
          <w:sz w:val="24"/>
          <w:szCs w:val="24"/>
        </w:rPr>
        <w:t xml:space="preserve"> the application the court </w:t>
      </w:r>
      <w:r w:rsidR="00E91B5E">
        <w:rPr>
          <w:rFonts w:ascii="Times New Roman" w:hAnsi="Times New Roman" w:cs="Times New Roman"/>
          <w:sz w:val="24"/>
          <w:szCs w:val="24"/>
        </w:rPr>
        <w:t xml:space="preserve">    </w:t>
      </w:r>
      <w:r w:rsidR="00D1191D" w:rsidRPr="002B6A25">
        <w:rPr>
          <w:rFonts w:ascii="Times New Roman" w:hAnsi="Times New Roman" w:cs="Times New Roman"/>
          <w:i/>
          <w:sz w:val="24"/>
          <w:szCs w:val="24"/>
        </w:rPr>
        <w:t>a quo</w:t>
      </w:r>
      <w:r w:rsidR="00D1191D" w:rsidRPr="002B6A25">
        <w:rPr>
          <w:rFonts w:ascii="Times New Roman" w:hAnsi="Times New Roman" w:cs="Times New Roman"/>
          <w:sz w:val="24"/>
          <w:szCs w:val="24"/>
        </w:rPr>
        <w:t xml:space="preserve"> held that the respondent had established an arguable case and the issues to be raised were not frivolous.</w:t>
      </w:r>
      <w:r w:rsidR="002C3BD7" w:rsidRPr="002B6A25">
        <w:rPr>
          <w:rFonts w:ascii="Times New Roman" w:hAnsi="Times New Roman" w:cs="Times New Roman"/>
          <w:sz w:val="24"/>
          <w:szCs w:val="24"/>
        </w:rPr>
        <w:t xml:space="preserve"> </w:t>
      </w:r>
      <w:r w:rsidR="00536880" w:rsidRPr="002B6A25">
        <w:rPr>
          <w:rFonts w:ascii="Times New Roman" w:hAnsi="Times New Roman" w:cs="Times New Roman"/>
          <w:sz w:val="24"/>
          <w:szCs w:val="24"/>
        </w:rPr>
        <w:t xml:space="preserve"> </w:t>
      </w:r>
      <w:r w:rsidR="002C3BD7" w:rsidRPr="002B6A25">
        <w:rPr>
          <w:rFonts w:ascii="Times New Roman" w:hAnsi="Times New Roman" w:cs="Times New Roman"/>
          <w:sz w:val="24"/>
          <w:szCs w:val="24"/>
        </w:rPr>
        <w:t>The judge</w:t>
      </w:r>
      <w:r w:rsidR="0019024B" w:rsidRPr="002B6A25">
        <w:rPr>
          <w:rFonts w:ascii="Times New Roman" w:hAnsi="Times New Roman" w:cs="Times New Roman"/>
          <w:sz w:val="24"/>
          <w:szCs w:val="24"/>
        </w:rPr>
        <w:t xml:space="preserve"> also found that there were prospects of success </w:t>
      </w:r>
      <w:r w:rsidR="002C3BD7" w:rsidRPr="002B6A25">
        <w:rPr>
          <w:rFonts w:ascii="Times New Roman" w:hAnsi="Times New Roman" w:cs="Times New Roman"/>
          <w:sz w:val="24"/>
          <w:szCs w:val="24"/>
        </w:rPr>
        <w:t>on appeal</w:t>
      </w:r>
      <w:r w:rsidR="0019024B" w:rsidRPr="002B6A25">
        <w:rPr>
          <w:rFonts w:ascii="Times New Roman" w:hAnsi="Times New Roman" w:cs="Times New Roman"/>
          <w:sz w:val="24"/>
          <w:szCs w:val="24"/>
        </w:rPr>
        <w:t>.</w:t>
      </w:r>
    </w:p>
    <w:p w14:paraId="73252FD3" w14:textId="77777777" w:rsidR="00536880" w:rsidRPr="002B6A25" w:rsidRDefault="00536880" w:rsidP="002B6A25">
      <w:pPr>
        <w:spacing w:after="0" w:line="240" w:lineRule="auto"/>
        <w:ind w:firstLine="1440"/>
        <w:jc w:val="both"/>
        <w:rPr>
          <w:rFonts w:ascii="Times New Roman" w:hAnsi="Times New Roman" w:cs="Times New Roman"/>
          <w:sz w:val="24"/>
          <w:szCs w:val="24"/>
        </w:rPr>
      </w:pPr>
    </w:p>
    <w:p w14:paraId="69470B70" w14:textId="3FB52217" w:rsidR="002E6060" w:rsidRPr="002B6A25" w:rsidRDefault="002E6060" w:rsidP="002B6A25">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The effect of the granting of leave was to pave the way for the appeal </w:t>
      </w:r>
      <w:r w:rsidR="0019024B" w:rsidRPr="002B6A25">
        <w:rPr>
          <w:rFonts w:ascii="Times New Roman" w:hAnsi="Times New Roman" w:cs="Times New Roman"/>
          <w:sz w:val="24"/>
          <w:szCs w:val="24"/>
        </w:rPr>
        <w:t>to</w:t>
      </w:r>
      <w:r w:rsidRPr="002B6A25">
        <w:rPr>
          <w:rFonts w:ascii="Times New Roman" w:hAnsi="Times New Roman" w:cs="Times New Roman"/>
          <w:sz w:val="24"/>
          <w:szCs w:val="24"/>
        </w:rPr>
        <w:t xml:space="preserve"> be </w:t>
      </w:r>
      <w:r w:rsidR="0019024B" w:rsidRPr="002B6A25">
        <w:rPr>
          <w:rFonts w:ascii="Times New Roman" w:hAnsi="Times New Roman" w:cs="Times New Roman"/>
          <w:sz w:val="24"/>
          <w:szCs w:val="24"/>
        </w:rPr>
        <w:t>placed</w:t>
      </w:r>
      <w:r w:rsidRPr="002B6A25">
        <w:rPr>
          <w:rFonts w:ascii="Times New Roman" w:hAnsi="Times New Roman" w:cs="Times New Roman"/>
          <w:sz w:val="24"/>
          <w:szCs w:val="24"/>
        </w:rPr>
        <w:t xml:space="preserve"> before the </w:t>
      </w:r>
      <w:r w:rsidR="0019024B" w:rsidRPr="002B6A25">
        <w:rPr>
          <w:rFonts w:ascii="Times New Roman" w:hAnsi="Times New Roman" w:cs="Times New Roman"/>
          <w:sz w:val="24"/>
          <w:szCs w:val="24"/>
        </w:rPr>
        <w:t>H</w:t>
      </w:r>
      <w:r w:rsidRPr="002B6A25">
        <w:rPr>
          <w:rFonts w:ascii="Times New Roman" w:hAnsi="Times New Roman" w:cs="Times New Roman"/>
          <w:sz w:val="24"/>
          <w:szCs w:val="24"/>
        </w:rPr>
        <w:t xml:space="preserve">igh </w:t>
      </w:r>
      <w:r w:rsidR="002C3BD7" w:rsidRPr="002B6A25">
        <w:rPr>
          <w:rFonts w:ascii="Times New Roman" w:hAnsi="Times New Roman" w:cs="Times New Roman"/>
          <w:sz w:val="24"/>
          <w:szCs w:val="24"/>
        </w:rPr>
        <w:t>C</w:t>
      </w:r>
      <w:r w:rsidR="0019024B" w:rsidRPr="002B6A25">
        <w:rPr>
          <w:rFonts w:ascii="Times New Roman" w:hAnsi="Times New Roman" w:cs="Times New Roman"/>
          <w:sz w:val="24"/>
          <w:szCs w:val="24"/>
        </w:rPr>
        <w:t>ourt</w:t>
      </w:r>
      <w:r w:rsidRPr="002B6A25">
        <w:rPr>
          <w:rFonts w:ascii="Times New Roman" w:hAnsi="Times New Roman" w:cs="Times New Roman"/>
          <w:sz w:val="24"/>
          <w:szCs w:val="24"/>
        </w:rPr>
        <w:t xml:space="preserve"> for consideration.</w:t>
      </w:r>
    </w:p>
    <w:p w14:paraId="22E9AA78" w14:textId="77777777" w:rsidR="00536880" w:rsidRPr="002B6A25" w:rsidRDefault="00536880" w:rsidP="002B6A25">
      <w:pPr>
        <w:spacing w:line="240" w:lineRule="auto"/>
        <w:ind w:firstLine="1440"/>
        <w:jc w:val="both"/>
        <w:rPr>
          <w:rFonts w:ascii="Times New Roman" w:hAnsi="Times New Roman" w:cs="Times New Roman"/>
          <w:sz w:val="24"/>
          <w:szCs w:val="24"/>
        </w:rPr>
      </w:pPr>
    </w:p>
    <w:p w14:paraId="6E2EF972" w14:textId="38B98C34" w:rsidR="00FA115F" w:rsidRPr="002B6A25" w:rsidRDefault="00FA115F" w:rsidP="002E4AA1">
      <w:pPr>
        <w:jc w:val="both"/>
        <w:rPr>
          <w:rFonts w:ascii="Times New Roman" w:hAnsi="Times New Roman" w:cs="Times New Roman"/>
          <w:b/>
          <w:bCs/>
          <w:sz w:val="24"/>
          <w:szCs w:val="24"/>
          <w:u w:val="single"/>
        </w:rPr>
      </w:pPr>
      <w:r w:rsidRPr="002B6A25">
        <w:rPr>
          <w:rFonts w:ascii="Times New Roman" w:hAnsi="Times New Roman" w:cs="Times New Roman"/>
          <w:b/>
          <w:bCs/>
          <w:sz w:val="24"/>
          <w:szCs w:val="24"/>
          <w:u w:val="single"/>
        </w:rPr>
        <w:t>BEFORE THIS COURT</w:t>
      </w:r>
    </w:p>
    <w:p w14:paraId="470AD83C" w14:textId="77777777" w:rsidR="001E3609" w:rsidRDefault="001E3609" w:rsidP="002B6A25">
      <w:pPr>
        <w:spacing w:after="0" w:line="240" w:lineRule="auto"/>
        <w:ind w:firstLine="1440"/>
        <w:jc w:val="both"/>
        <w:rPr>
          <w:rFonts w:ascii="Times New Roman" w:hAnsi="Times New Roman" w:cs="Times New Roman"/>
          <w:sz w:val="24"/>
          <w:szCs w:val="24"/>
        </w:rPr>
      </w:pPr>
    </w:p>
    <w:p w14:paraId="2D027C44" w14:textId="2A91C54C" w:rsidR="00D1191D" w:rsidRPr="002B6A25" w:rsidRDefault="00D1191D" w:rsidP="001E3609">
      <w:pPr>
        <w:spacing w:after="0"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The appellant was aggrieved by the decision of the </w:t>
      </w:r>
      <w:r w:rsidR="002C3BD7" w:rsidRPr="002B6A25">
        <w:rPr>
          <w:rFonts w:ascii="Times New Roman" w:hAnsi="Times New Roman" w:cs="Times New Roman"/>
          <w:sz w:val="24"/>
          <w:szCs w:val="24"/>
        </w:rPr>
        <w:t>court</w:t>
      </w:r>
      <w:r w:rsidRPr="002B6A25">
        <w:rPr>
          <w:rFonts w:ascii="Times New Roman" w:hAnsi="Times New Roman" w:cs="Times New Roman"/>
          <w:sz w:val="24"/>
          <w:szCs w:val="24"/>
        </w:rPr>
        <w:t xml:space="preserve"> </w:t>
      </w:r>
      <w:r w:rsidRPr="002B6A25">
        <w:rPr>
          <w:rFonts w:ascii="Times New Roman" w:hAnsi="Times New Roman" w:cs="Times New Roman"/>
          <w:i/>
          <w:iCs/>
          <w:sz w:val="24"/>
          <w:szCs w:val="24"/>
        </w:rPr>
        <w:t>a quo</w:t>
      </w:r>
      <w:r w:rsidRPr="002B6A25">
        <w:rPr>
          <w:rFonts w:ascii="Times New Roman" w:hAnsi="Times New Roman" w:cs="Times New Roman"/>
          <w:sz w:val="24"/>
          <w:szCs w:val="24"/>
        </w:rPr>
        <w:t xml:space="preserve"> hence this appeal. The grounds of appeal were couched as </w:t>
      </w:r>
      <w:r w:rsidR="006E4B1E" w:rsidRPr="002B6A25">
        <w:rPr>
          <w:rFonts w:ascii="Times New Roman" w:hAnsi="Times New Roman" w:cs="Times New Roman"/>
          <w:sz w:val="24"/>
          <w:szCs w:val="24"/>
        </w:rPr>
        <w:t>follows: -</w:t>
      </w:r>
    </w:p>
    <w:p w14:paraId="53660F7F" w14:textId="147929F3" w:rsidR="00EE4718" w:rsidRPr="002B6A25" w:rsidRDefault="003E02D3" w:rsidP="00327644">
      <w:pPr>
        <w:pStyle w:val="ListParagraph"/>
        <w:numPr>
          <w:ilvl w:val="0"/>
          <w:numId w:val="1"/>
        </w:numPr>
        <w:spacing w:after="0"/>
        <w:ind w:left="1260" w:hanging="540"/>
        <w:jc w:val="both"/>
        <w:rPr>
          <w:rFonts w:ascii="Times New Roman" w:hAnsi="Times New Roman" w:cs="Times New Roman"/>
          <w:sz w:val="24"/>
          <w:szCs w:val="24"/>
        </w:rPr>
      </w:pPr>
      <w:r w:rsidRPr="002B6A25">
        <w:rPr>
          <w:rFonts w:ascii="Times New Roman" w:hAnsi="Times New Roman" w:cs="Times New Roman"/>
          <w:sz w:val="24"/>
          <w:szCs w:val="24"/>
        </w:rPr>
        <w:t>“</w:t>
      </w:r>
      <w:r w:rsidR="00EE4718" w:rsidRPr="002B6A25">
        <w:rPr>
          <w:rFonts w:ascii="Times New Roman" w:hAnsi="Times New Roman" w:cs="Times New Roman"/>
          <w:sz w:val="24"/>
          <w:szCs w:val="24"/>
        </w:rPr>
        <w:t xml:space="preserve">The honourable court </w:t>
      </w:r>
      <w:r w:rsidR="00EE4718" w:rsidRPr="002B6A25">
        <w:rPr>
          <w:rFonts w:ascii="Times New Roman" w:hAnsi="Times New Roman" w:cs="Times New Roman"/>
          <w:i/>
          <w:iCs/>
          <w:sz w:val="24"/>
          <w:szCs w:val="24"/>
        </w:rPr>
        <w:t>a quo</w:t>
      </w:r>
      <w:r w:rsidR="00EE4718" w:rsidRPr="002B6A25">
        <w:rPr>
          <w:rFonts w:ascii="Times New Roman" w:hAnsi="Times New Roman" w:cs="Times New Roman"/>
          <w:sz w:val="24"/>
          <w:szCs w:val="24"/>
        </w:rPr>
        <w:t xml:space="preserve"> grossly misdirected itself in finding that the respondent had proved a </w:t>
      </w:r>
      <w:r w:rsidR="00EE4718" w:rsidRPr="002B6A25">
        <w:rPr>
          <w:rFonts w:ascii="Times New Roman" w:hAnsi="Times New Roman" w:cs="Times New Roman"/>
          <w:i/>
          <w:sz w:val="24"/>
          <w:szCs w:val="24"/>
        </w:rPr>
        <w:t>prima facie</w:t>
      </w:r>
      <w:r w:rsidR="00EE4718" w:rsidRPr="002B6A25">
        <w:rPr>
          <w:rFonts w:ascii="Times New Roman" w:hAnsi="Times New Roman" w:cs="Times New Roman"/>
          <w:sz w:val="24"/>
          <w:szCs w:val="24"/>
        </w:rPr>
        <w:t xml:space="preserve"> case when the evidence on record corroborated the appellant’s version that he was duly authorised to possess the minerals in question.</w:t>
      </w:r>
    </w:p>
    <w:p w14:paraId="4EA57872" w14:textId="77777777" w:rsidR="00536880" w:rsidRPr="002B6A25" w:rsidRDefault="00536880" w:rsidP="00536880">
      <w:pPr>
        <w:pStyle w:val="ListParagraph"/>
        <w:ind w:left="1260"/>
        <w:jc w:val="both"/>
        <w:rPr>
          <w:rFonts w:ascii="Times New Roman" w:hAnsi="Times New Roman" w:cs="Times New Roman"/>
          <w:sz w:val="24"/>
          <w:szCs w:val="24"/>
        </w:rPr>
      </w:pPr>
    </w:p>
    <w:p w14:paraId="0D6D7054" w14:textId="77777777" w:rsidR="00EE4718" w:rsidRPr="002B6A25" w:rsidRDefault="00EE4718" w:rsidP="00536880">
      <w:pPr>
        <w:pStyle w:val="ListParagraph"/>
        <w:numPr>
          <w:ilvl w:val="0"/>
          <w:numId w:val="1"/>
        </w:numPr>
        <w:ind w:left="1260" w:hanging="540"/>
        <w:jc w:val="both"/>
        <w:rPr>
          <w:rFonts w:ascii="Times New Roman" w:hAnsi="Times New Roman" w:cs="Times New Roman"/>
          <w:sz w:val="24"/>
          <w:szCs w:val="24"/>
        </w:rPr>
      </w:pPr>
      <w:r w:rsidRPr="002B6A25">
        <w:rPr>
          <w:rFonts w:ascii="Times New Roman" w:hAnsi="Times New Roman" w:cs="Times New Roman"/>
          <w:sz w:val="24"/>
          <w:szCs w:val="24"/>
        </w:rPr>
        <w:t xml:space="preserve">The honourable court </w:t>
      </w:r>
      <w:r w:rsidRPr="002B6A25">
        <w:rPr>
          <w:rFonts w:ascii="Times New Roman" w:hAnsi="Times New Roman" w:cs="Times New Roman"/>
          <w:i/>
          <w:iCs/>
          <w:sz w:val="24"/>
          <w:szCs w:val="24"/>
        </w:rPr>
        <w:t>a quo</w:t>
      </w:r>
      <w:r w:rsidRPr="002B6A25">
        <w:rPr>
          <w:rFonts w:ascii="Times New Roman" w:hAnsi="Times New Roman" w:cs="Times New Roman"/>
          <w:sz w:val="24"/>
          <w:szCs w:val="24"/>
        </w:rPr>
        <w:t xml:space="preserve"> grossly misdirected itself on a point of law in interfering with the discretion of the trial court on its findings on the credibility of the appellant’s version in dismissing the circumstantial evidence adduced by the state. Issues of assessment of credibility of evidence are a preserve of the trial court.</w:t>
      </w:r>
    </w:p>
    <w:p w14:paraId="06C50034" w14:textId="77777777" w:rsidR="00536880" w:rsidRPr="002B6A25" w:rsidRDefault="00536880" w:rsidP="00536880">
      <w:pPr>
        <w:pStyle w:val="ListParagraph"/>
        <w:ind w:left="1260"/>
        <w:jc w:val="both"/>
        <w:rPr>
          <w:rFonts w:ascii="Times New Roman" w:hAnsi="Times New Roman" w:cs="Times New Roman"/>
          <w:sz w:val="24"/>
          <w:szCs w:val="24"/>
        </w:rPr>
      </w:pPr>
    </w:p>
    <w:p w14:paraId="3A7AFD4A" w14:textId="4D43A7BA" w:rsidR="00696EE2" w:rsidRPr="002B6A25" w:rsidRDefault="00EE4718" w:rsidP="00536880">
      <w:pPr>
        <w:pStyle w:val="ListParagraph"/>
        <w:numPr>
          <w:ilvl w:val="0"/>
          <w:numId w:val="1"/>
        </w:numPr>
        <w:ind w:left="1350" w:hanging="630"/>
        <w:jc w:val="both"/>
        <w:rPr>
          <w:rFonts w:ascii="Times New Roman" w:hAnsi="Times New Roman" w:cs="Times New Roman"/>
          <w:sz w:val="24"/>
          <w:szCs w:val="24"/>
        </w:rPr>
      </w:pPr>
      <w:r w:rsidRPr="002B6A25">
        <w:rPr>
          <w:rFonts w:ascii="Times New Roman" w:hAnsi="Times New Roman" w:cs="Times New Roman"/>
          <w:sz w:val="24"/>
          <w:szCs w:val="24"/>
        </w:rPr>
        <w:t xml:space="preserve">The honourable court </w:t>
      </w:r>
      <w:r w:rsidRPr="002B6A25">
        <w:rPr>
          <w:rFonts w:ascii="Times New Roman" w:hAnsi="Times New Roman" w:cs="Times New Roman"/>
          <w:i/>
          <w:iCs/>
          <w:sz w:val="24"/>
          <w:szCs w:val="24"/>
        </w:rPr>
        <w:t>a quo</w:t>
      </w:r>
      <w:r w:rsidRPr="002B6A25">
        <w:rPr>
          <w:rFonts w:ascii="Times New Roman" w:hAnsi="Times New Roman" w:cs="Times New Roman"/>
          <w:sz w:val="24"/>
          <w:szCs w:val="24"/>
        </w:rPr>
        <w:t xml:space="preserve"> further grossly misdirected itself in finding that the explanation given by the respondent for the </w:t>
      </w:r>
      <w:r w:rsidR="0019024B" w:rsidRPr="002B6A25">
        <w:rPr>
          <w:rFonts w:ascii="Times New Roman" w:hAnsi="Times New Roman" w:cs="Times New Roman"/>
          <w:sz w:val="24"/>
          <w:szCs w:val="24"/>
        </w:rPr>
        <w:t>9-month</w:t>
      </w:r>
      <w:r w:rsidRPr="002B6A25">
        <w:rPr>
          <w:rFonts w:ascii="Times New Roman" w:hAnsi="Times New Roman" w:cs="Times New Roman"/>
          <w:sz w:val="24"/>
          <w:szCs w:val="24"/>
        </w:rPr>
        <w:t xml:space="preserve"> long delay prior to seeking leave to appeal was reasonable in the absence of any evidence to that effect having been placed before it.</w:t>
      </w:r>
      <w:r w:rsidR="003E02D3" w:rsidRPr="002B6A25">
        <w:rPr>
          <w:rFonts w:ascii="Times New Roman" w:hAnsi="Times New Roman" w:cs="Times New Roman"/>
          <w:sz w:val="24"/>
          <w:szCs w:val="24"/>
        </w:rPr>
        <w:t>”</w:t>
      </w:r>
    </w:p>
    <w:p w14:paraId="23E0F442" w14:textId="77777777" w:rsidR="003B4949" w:rsidRPr="002B6A25" w:rsidRDefault="003B4949" w:rsidP="003B4949">
      <w:pPr>
        <w:pStyle w:val="ListParagraph"/>
        <w:rPr>
          <w:rFonts w:ascii="Times New Roman" w:hAnsi="Times New Roman" w:cs="Times New Roman"/>
          <w:sz w:val="24"/>
          <w:szCs w:val="24"/>
        </w:rPr>
      </w:pPr>
    </w:p>
    <w:p w14:paraId="402699A4" w14:textId="77777777" w:rsidR="003B4949" w:rsidRPr="002B6A25" w:rsidRDefault="003B4949" w:rsidP="002B6A25">
      <w:pPr>
        <w:pStyle w:val="ListParagraph"/>
        <w:spacing w:line="240" w:lineRule="auto"/>
        <w:ind w:left="1350"/>
        <w:jc w:val="both"/>
        <w:rPr>
          <w:rFonts w:ascii="Times New Roman" w:hAnsi="Times New Roman" w:cs="Times New Roman"/>
          <w:sz w:val="24"/>
          <w:szCs w:val="24"/>
        </w:rPr>
      </w:pPr>
    </w:p>
    <w:p w14:paraId="5A1E564D" w14:textId="5D567411" w:rsidR="0019024B" w:rsidRPr="002B6A25" w:rsidRDefault="00696EE2" w:rsidP="001E3609">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The application before the court </w:t>
      </w:r>
      <w:r w:rsidRPr="002B6A25">
        <w:rPr>
          <w:rFonts w:ascii="Times New Roman" w:hAnsi="Times New Roman" w:cs="Times New Roman"/>
          <w:i/>
          <w:iCs/>
          <w:sz w:val="24"/>
          <w:szCs w:val="24"/>
        </w:rPr>
        <w:t>a quo</w:t>
      </w:r>
      <w:r w:rsidRPr="002B6A25">
        <w:rPr>
          <w:rFonts w:ascii="Times New Roman" w:hAnsi="Times New Roman" w:cs="Times New Roman"/>
          <w:sz w:val="24"/>
          <w:szCs w:val="24"/>
        </w:rPr>
        <w:t xml:space="preserve"> was for leave to appeal. It was not the appeal itself. </w:t>
      </w:r>
      <w:r w:rsidR="0019024B" w:rsidRPr="002B6A25">
        <w:rPr>
          <w:rFonts w:ascii="Times New Roman" w:hAnsi="Times New Roman" w:cs="Times New Roman"/>
          <w:sz w:val="24"/>
          <w:szCs w:val="24"/>
        </w:rPr>
        <w:t xml:space="preserve">At that stage </w:t>
      </w:r>
      <w:r w:rsidR="0081615E" w:rsidRPr="002B6A25">
        <w:rPr>
          <w:rFonts w:ascii="Times New Roman" w:hAnsi="Times New Roman" w:cs="Times New Roman"/>
          <w:sz w:val="24"/>
          <w:szCs w:val="24"/>
        </w:rPr>
        <w:t>the</w:t>
      </w:r>
      <w:r w:rsidRPr="002B6A25">
        <w:rPr>
          <w:rFonts w:ascii="Times New Roman" w:hAnsi="Times New Roman" w:cs="Times New Roman"/>
          <w:sz w:val="24"/>
          <w:szCs w:val="24"/>
        </w:rPr>
        <w:t xml:space="preserve"> judge </w:t>
      </w:r>
      <w:r w:rsidR="0019024B" w:rsidRPr="002B6A25">
        <w:rPr>
          <w:rFonts w:ascii="Times New Roman" w:hAnsi="Times New Roman" w:cs="Times New Roman"/>
          <w:sz w:val="24"/>
          <w:szCs w:val="24"/>
        </w:rPr>
        <w:t>is</w:t>
      </w:r>
      <w:r w:rsidR="00BD3F49" w:rsidRPr="002B6A25">
        <w:rPr>
          <w:rFonts w:ascii="Times New Roman" w:hAnsi="Times New Roman" w:cs="Times New Roman"/>
          <w:sz w:val="24"/>
          <w:szCs w:val="24"/>
        </w:rPr>
        <w:t xml:space="preserve"> required to </w:t>
      </w:r>
      <w:r w:rsidR="00500600" w:rsidRPr="002B6A25">
        <w:rPr>
          <w:rFonts w:ascii="Times New Roman" w:hAnsi="Times New Roman" w:cs="Times New Roman"/>
          <w:sz w:val="24"/>
          <w:szCs w:val="24"/>
        </w:rPr>
        <w:t>ascertain whether</w:t>
      </w:r>
      <w:r w:rsidRPr="002B6A25">
        <w:rPr>
          <w:rFonts w:ascii="Times New Roman" w:hAnsi="Times New Roman" w:cs="Times New Roman"/>
          <w:sz w:val="24"/>
          <w:szCs w:val="24"/>
        </w:rPr>
        <w:t xml:space="preserve"> the </w:t>
      </w:r>
      <w:r w:rsidR="0019024B" w:rsidRPr="002B6A25">
        <w:rPr>
          <w:rFonts w:ascii="Times New Roman" w:hAnsi="Times New Roman" w:cs="Times New Roman"/>
          <w:sz w:val="24"/>
          <w:szCs w:val="24"/>
        </w:rPr>
        <w:t>applicant</w:t>
      </w:r>
      <w:r w:rsidRPr="002B6A25">
        <w:rPr>
          <w:rFonts w:ascii="Times New Roman" w:hAnsi="Times New Roman" w:cs="Times New Roman"/>
          <w:sz w:val="24"/>
          <w:szCs w:val="24"/>
        </w:rPr>
        <w:t xml:space="preserve"> </w:t>
      </w:r>
      <w:r w:rsidR="008875CC" w:rsidRPr="002B6A25">
        <w:rPr>
          <w:rFonts w:ascii="Times New Roman" w:hAnsi="Times New Roman" w:cs="Times New Roman"/>
          <w:sz w:val="24"/>
          <w:szCs w:val="24"/>
        </w:rPr>
        <w:t>deserved</w:t>
      </w:r>
      <w:r w:rsidRPr="002B6A25">
        <w:rPr>
          <w:rFonts w:ascii="Times New Roman" w:hAnsi="Times New Roman" w:cs="Times New Roman"/>
          <w:sz w:val="24"/>
          <w:szCs w:val="24"/>
        </w:rPr>
        <w:t xml:space="preserve"> to be heard on appeal or not. He act</w:t>
      </w:r>
      <w:r w:rsidR="0019024B" w:rsidRPr="002B6A25">
        <w:rPr>
          <w:rFonts w:ascii="Times New Roman" w:hAnsi="Times New Roman" w:cs="Times New Roman"/>
          <w:sz w:val="24"/>
          <w:szCs w:val="24"/>
        </w:rPr>
        <w:t>s</w:t>
      </w:r>
      <w:r w:rsidRPr="002B6A25">
        <w:rPr>
          <w:rFonts w:ascii="Times New Roman" w:hAnsi="Times New Roman" w:cs="Times New Roman"/>
          <w:sz w:val="24"/>
          <w:szCs w:val="24"/>
        </w:rPr>
        <w:t xml:space="preserve"> as a gate keeper </w:t>
      </w:r>
      <w:r w:rsidR="0019024B" w:rsidRPr="002B6A25">
        <w:rPr>
          <w:rFonts w:ascii="Times New Roman" w:hAnsi="Times New Roman" w:cs="Times New Roman"/>
          <w:sz w:val="24"/>
          <w:szCs w:val="24"/>
        </w:rPr>
        <w:t>to</w:t>
      </w:r>
      <w:r w:rsidRPr="002B6A25">
        <w:rPr>
          <w:rFonts w:ascii="Times New Roman" w:hAnsi="Times New Roman" w:cs="Times New Roman"/>
          <w:sz w:val="24"/>
          <w:szCs w:val="24"/>
        </w:rPr>
        <w:t xml:space="preserve"> ensure </w:t>
      </w:r>
      <w:r w:rsidR="00BD3F49" w:rsidRPr="002B6A25">
        <w:rPr>
          <w:rFonts w:ascii="Times New Roman" w:hAnsi="Times New Roman" w:cs="Times New Roman"/>
          <w:sz w:val="24"/>
          <w:szCs w:val="24"/>
        </w:rPr>
        <w:t>that</w:t>
      </w:r>
      <w:r w:rsidRPr="002B6A25">
        <w:rPr>
          <w:rFonts w:ascii="Times New Roman" w:hAnsi="Times New Roman" w:cs="Times New Roman"/>
          <w:sz w:val="24"/>
          <w:szCs w:val="24"/>
        </w:rPr>
        <w:t xml:space="preserve"> only deserving cases </w:t>
      </w:r>
      <w:r w:rsidR="00DC386E" w:rsidRPr="002B6A25">
        <w:rPr>
          <w:rFonts w:ascii="Times New Roman" w:hAnsi="Times New Roman" w:cs="Times New Roman"/>
          <w:sz w:val="24"/>
          <w:szCs w:val="24"/>
        </w:rPr>
        <w:t>are</w:t>
      </w:r>
      <w:r w:rsidRPr="002B6A25">
        <w:rPr>
          <w:rFonts w:ascii="Times New Roman" w:hAnsi="Times New Roman" w:cs="Times New Roman"/>
          <w:sz w:val="24"/>
          <w:szCs w:val="24"/>
        </w:rPr>
        <w:t xml:space="preserve"> allowed to pass through.</w:t>
      </w:r>
    </w:p>
    <w:p w14:paraId="3147E9A9" w14:textId="77777777" w:rsidR="001E3609" w:rsidRDefault="00696EE2" w:rsidP="002B6A25">
      <w:pPr>
        <w:spacing w:after="0" w:line="240" w:lineRule="auto"/>
        <w:jc w:val="both"/>
        <w:rPr>
          <w:rFonts w:ascii="Times New Roman" w:hAnsi="Times New Roman" w:cs="Times New Roman"/>
          <w:sz w:val="24"/>
          <w:szCs w:val="24"/>
        </w:rPr>
      </w:pPr>
      <w:r w:rsidRPr="002B6A25">
        <w:rPr>
          <w:rFonts w:ascii="Times New Roman" w:hAnsi="Times New Roman" w:cs="Times New Roman"/>
          <w:sz w:val="24"/>
          <w:szCs w:val="24"/>
        </w:rPr>
        <w:t xml:space="preserve"> </w:t>
      </w:r>
      <w:r w:rsidR="003B4949" w:rsidRPr="002B6A25">
        <w:rPr>
          <w:rFonts w:ascii="Times New Roman" w:hAnsi="Times New Roman" w:cs="Times New Roman"/>
          <w:sz w:val="24"/>
          <w:szCs w:val="24"/>
        </w:rPr>
        <w:tab/>
      </w:r>
      <w:r w:rsidR="003B4949" w:rsidRPr="002B6A25">
        <w:rPr>
          <w:rFonts w:ascii="Times New Roman" w:hAnsi="Times New Roman" w:cs="Times New Roman"/>
          <w:sz w:val="24"/>
          <w:szCs w:val="24"/>
        </w:rPr>
        <w:tab/>
      </w:r>
    </w:p>
    <w:p w14:paraId="68D18AAD" w14:textId="2EDBD5FB" w:rsidR="00D95147" w:rsidRPr="002B6A25" w:rsidRDefault="00696EE2" w:rsidP="001E3609">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In that regard </w:t>
      </w:r>
      <w:r w:rsidR="00BD3F49" w:rsidRPr="002B6A25">
        <w:rPr>
          <w:rFonts w:ascii="Times New Roman" w:hAnsi="Times New Roman" w:cs="Times New Roman"/>
          <w:sz w:val="24"/>
          <w:szCs w:val="24"/>
        </w:rPr>
        <w:t>t</w:t>
      </w:r>
      <w:r w:rsidRPr="002B6A25">
        <w:rPr>
          <w:rFonts w:ascii="Times New Roman" w:hAnsi="Times New Roman" w:cs="Times New Roman"/>
          <w:sz w:val="24"/>
          <w:szCs w:val="24"/>
        </w:rPr>
        <w:t xml:space="preserve">he court </w:t>
      </w:r>
      <w:r w:rsidRPr="002B6A25">
        <w:rPr>
          <w:rFonts w:ascii="Times New Roman" w:hAnsi="Times New Roman" w:cs="Times New Roman"/>
          <w:i/>
          <w:iCs/>
          <w:sz w:val="24"/>
          <w:szCs w:val="24"/>
        </w:rPr>
        <w:t>a quo</w:t>
      </w:r>
      <w:r w:rsidRPr="002B6A25">
        <w:rPr>
          <w:rFonts w:ascii="Times New Roman" w:hAnsi="Times New Roman" w:cs="Times New Roman"/>
          <w:sz w:val="24"/>
          <w:szCs w:val="24"/>
        </w:rPr>
        <w:t xml:space="preserve"> condoned the delay in filing the application after considering the circumstances of the case and </w:t>
      </w:r>
      <w:r w:rsidR="008875CC" w:rsidRPr="002B6A25">
        <w:rPr>
          <w:rFonts w:ascii="Times New Roman" w:hAnsi="Times New Roman" w:cs="Times New Roman"/>
          <w:sz w:val="24"/>
          <w:szCs w:val="24"/>
        </w:rPr>
        <w:t>proceeded</w:t>
      </w:r>
      <w:r w:rsidRPr="002B6A25">
        <w:rPr>
          <w:rFonts w:ascii="Times New Roman" w:hAnsi="Times New Roman" w:cs="Times New Roman"/>
          <w:sz w:val="24"/>
          <w:szCs w:val="24"/>
        </w:rPr>
        <w:t xml:space="preserve"> to consider </w:t>
      </w:r>
      <w:r w:rsidR="008875CC" w:rsidRPr="002B6A25">
        <w:rPr>
          <w:rFonts w:ascii="Times New Roman" w:hAnsi="Times New Roman" w:cs="Times New Roman"/>
          <w:sz w:val="24"/>
          <w:szCs w:val="24"/>
        </w:rPr>
        <w:t>whether</w:t>
      </w:r>
      <w:r w:rsidRPr="002B6A25">
        <w:rPr>
          <w:rFonts w:ascii="Times New Roman" w:hAnsi="Times New Roman" w:cs="Times New Roman"/>
          <w:sz w:val="24"/>
          <w:szCs w:val="24"/>
        </w:rPr>
        <w:t xml:space="preserve"> </w:t>
      </w:r>
      <w:r w:rsidR="00BD3F49" w:rsidRPr="002B6A25">
        <w:rPr>
          <w:rFonts w:ascii="Times New Roman" w:hAnsi="Times New Roman" w:cs="Times New Roman"/>
          <w:sz w:val="24"/>
          <w:szCs w:val="24"/>
        </w:rPr>
        <w:t>t</w:t>
      </w:r>
      <w:r w:rsidRPr="002B6A25">
        <w:rPr>
          <w:rFonts w:ascii="Times New Roman" w:hAnsi="Times New Roman" w:cs="Times New Roman"/>
          <w:sz w:val="24"/>
          <w:szCs w:val="24"/>
        </w:rPr>
        <w:t>here were prospects of success on appeal</w:t>
      </w:r>
      <w:r w:rsidR="008875CC" w:rsidRPr="002B6A25">
        <w:rPr>
          <w:rFonts w:ascii="Times New Roman" w:hAnsi="Times New Roman" w:cs="Times New Roman"/>
          <w:sz w:val="24"/>
          <w:szCs w:val="24"/>
        </w:rPr>
        <w:t>.</w:t>
      </w:r>
      <w:r w:rsidRPr="002B6A25">
        <w:rPr>
          <w:rFonts w:ascii="Times New Roman" w:hAnsi="Times New Roman" w:cs="Times New Roman"/>
          <w:sz w:val="24"/>
          <w:szCs w:val="24"/>
        </w:rPr>
        <w:t xml:space="preserve"> </w:t>
      </w:r>
      <w:r w:rsidR="003B4949" w:rsidRPr="002B6A25">
        <w:rPr>
          <w:rFonts w:ascii="Times New Roman" w:hAnsi="Times New Roman" w:cs="Times New Roman"/>
          <w:sz w:val="24"/>
          <w:szCs w:val="24"/>
        </w:rPr>
        <w:t xml:space="preserve"> </w:t>
      </w:r>
      <w:r w:rsidR="00201ACF" w:rsidRPr="002B6A25">
        <w:rPr>
          <w:rFonts w:ascii="Times New Roman" w:hAnsi="Times New Roman" w:cs="Times New Roman"/>
          <w:sz w:val="24"/>
          <w:szCs w:val="24"/>
        </w:rPr>
        <w:t>In</w:t>
      </w:r>
      <w:r w:rsidRPr="002B6A25">
        <w:rPr>
          <w:rFonts w:ascii="Times New Roman" w:hAnsi="Times New Roman" w:cs="Times New Roman"/>
          <w:sz w:val="24"/>
          <w:szCs w:val="24"/>
        </w:rPr>
        <w:t xml:space="preserve"> as far as the judge </w:t>
      </w:r>
      <w:r w:rsidR="00B93FCF" w:rsidRPr="002B6A25">
        <w:rPr>
          <w:rFonts w:ascii="Times New Roman" w:hAnsi="Times New Roman" w:cs="Times New Roman"/>
          <w:sz w:val="24"/>
          <w:szCs w:val="24"/>
        </w:rPr>
        <w:t>was acting</w:t>
      </w:r>
      <w:r w:rsidRPr="002B6A25">
        <w:rPr>
          <w:rFonts w:ascii="Times New Roman" w:hAnsi="Times New Roman" w:cs="Times New Roman"/>
          <w:sz w:val="24"/>
          <w:szCs w:val="24"/>
        </w:rPr>
        <w:t xml:space="preserve"> as a gate keeper </w:t>
      </w:r>
      <w:r w:rsidR="00BD3F49" w:rsidRPr="002B6A25">
        <w:rPr>
          <w:rFonts w:ascii="Times New Roman" w:hAnsi="Times New Roman" w:cs="Times New Roman"/>
          <w:sz w:val="24"/>
          <w:szCs w:val="24"/>
        </w:rPr>
        <w:t>h</w:t>
      </w:r>
      <w:r w:rsidRPr="002B6A25">
        <w:rPr>
          <w:rFonts w:ascii="Times New Roman" w:hAnsi="Times New Roman" w:cs="Times New Roman"/>
          <w:sz w:val="24"/>
          <w:szCs w:val="24"/>
        </w:rPr>
        <w:t xml:space="preserve">is decision </w:t>
      </w:r>
      <w:r w:rsidR="00201ACF" w:rsidRPr="002B6A25">
        <w:rPr>
          <w:rFonts w:ascii="Times New Roman" w:hAnsi="Times New Roman" w:cs="Times New Roman"/>
          <w:sz w:val="24"/>
          <w:szCs w:val="24"/>
        </w:rPr>
        <w:t>t</w:t>
      </w:r>
      <w:r w:rsidRPr="002B6A25">
        <w:rPr>
          <w:rFonts w:ascii="Times New Roman" w:hAnsi="Times New Roman" w:cs="Times New Roman"/>
          <w:sz w:val="24"/>
          <w:szCs w:val="24"/>
        </w:rPr>
        <w:t xml:space="preserve">o grant the application simply allowed the appeal to be filed and be placed before an appeal court </w:t>
      </w:r>
      <w:r w:rsidR="008875CC" w:rsidRPr="002B6A25">
        <w:rPr>
          <w:rFonts w:ascii="Times New Roman" w:hAnsi="Times New Roman" w:cs="Times New Roman"/>
          <w:sz w:val="24"/>
          <w:szCs w:val="24"/>
        </w:rPr>
        <w:t>for</w:t>
      </w:r>
      <w:r w:rsidRPr="002B6A25">
        <w:rPr>
          <w:rFonts w:ascii="Times New Roman" w:hAnsi="Times New Roman" w:cs="Times New Roman"/>
          <w:sz w:val="24"/>
          <w:szCs w:val="24"/>
        </w:rPr>
        <w:t xml:space="preserve"> </w:t>
      </w:r>
      <w:r w:rsidR="008875CC" w:rsidRPr="002B6A25">
        <w:rPr>
          <w:rFonts w:ascii="Times New Roman" w:hAnsi="Times New Roman" w:cs="Times New Roman"/>
          <w:sz w:val="24"/>
          <w:szCs w:val="24"/>
        </w:rPr>
        <w:t>determination</w:t>
      </w:r>
      <w:r w:rsidRPr="002B6A25">
        <w:rPr>
          <w:rFonts w:ascii="Times New Roman" w:hAnsi="Times New Roman" w:cs="Times New Roman"/>
          <w:sz w:val="24"/>
          <w:szCs w:val="24"/>
        </w:rPr>
        <w:t xml:space="preserve"> on the merits. It was </w:t>
      </w:r>
      <w:r w:rsidR="0019024B" w:rsidRPr="002B6A25">
        <w:rPr>
          <w:rFonts w:ascii="Times New Roman" w:hAnsi="Times New Roman" w:cs="Times New Roman"/>
          <w:sz w:val="24"/>
          <w:szCs w:val="24"/>
        </w:rPr>
        <w:t>not a</w:t>
      </w:r>
      <w:r w:rsidRPr="002B6A25">
        <w:rPr>
          <w:rFonts w:ascii="Times New Roman" w:hAnsi="Times New Roman" w:cs="Times New Roman"/>
          <w:sz w:val="24"/>
          <w:szCs w:val="24"/>
        </w:rPr>
        <w:t xml:space="preserve"> determination on the </w:t>
      </w:r>
      <w:r w:rsidR="00570908" w:rsidRPr="002B6A25">
        <w:rPr>
          <w:rFonts w:ascii="Times New Roman" w:hAnsi="Times New Roman" w:cs="Times New Roman"/>
          <w:sz w:val="24"/>
          <w:szCs w:val="24"/>
        </w:rPr>
        <w:t>merits</w:t>
      </w:r>
      <w:r w:rsidR="0019024B" w:rsidRPr="002B6A25">
        <w:rPr>
          <w:rFonts w:ascii="Times New Roman" w:hAnsi="Times New Roman" w:cs="Times New Roman"/>
          <w:sz w:val="24"/>
          <w:szCs w:val="24"/>
        </w:rPr>
        <w:t xml:space="preserve"> </w:t>
      </w:r>
      <w:r w:rsidR="00692B3B" w:rsidRPr="002B6A25">
        <w:rPr>
          <w:rFonts w:ascii="Times New Roman" w:hAnsi="Times New Roman" w:cs="Times New Roman"/>
          <w:sz w:val="24"/>
          <w:szCs w:val="24"/>
        </w:rPr>
        <w:t xml:space="preserve">of the </w:t>
      </w:r>
      <w:r w:rsidR="007F58E5" w:rsidRPr="002B6A25">
        <w:rPr>
          <w:rFonts w:ascii="Times New Roman" w:hAnsi="Times New Roman" w:cs="Times New Roman"/>
          <w:sz w:val="24"/>
          <w:szCs w:val="24"/>
        </w:rPr>
        <w:t>appeal itself</w:t>
      </w:r>
      <w:r w:rsidR="00570908" w:rsidRPr="002B6A25">
        <w:rPr>
          <w:rFonts w:ascii="Times New Roman" w:hAnsi="Times New Roman" w:cs="Times New Roman"/>
          <w:sz w:val="24"/>
          <w:szCs w:val="24"/>
        </w:rPr>
        <w:t xml:space="preserve">. </w:t>
      </w:r>
      <w:r w:rsidR="003B4949" w:rsidRPr="002B6A25">
        <w:rPr>
          <w:rFonts w:ascii="Times New Roman" w:hAnsi="Times New Roman" w:cs="Times New Roman"/>
          <w:sz w:val="24"/>
          <w:szCs w:val="24"/>
        </w:rPr>
        <w:t xml:space="preserve"> </w:t>
      </w:r>
      <w:r w:rsidR="00570908" w:rsidRPr="002B6A25">
        <w:rPr>
          <w:rFonts w:ascii="Times New Roman" w:hAnsi="Times New Roman" w:cs="Times New Roman"/>
          <w:sz w:val="24"/>
          <w:szCs w:val="24"/>
        </w:rPr>
        <w:t>The</w:t>
      </w:r>
      <w:r w:rsidR="00BD3F49" w:rsidRPr="002B6A25">
        <w:rPr>
          <w:rFonts w:ascii="Times New Roman" w:hAnsi="Times New Roman" w:cs="Times New Roman"/>
          <w:sz w:val="24"/>
          <w:szCs w:val="24"/>
        </w:rPr>
        <w:t xml:space="preserve"> judge was i</w:t>
      </w:r>
      <w:r w:rsidR="00570908" w:rsidRPr="002B6A25">
        <w:rPr>
          <w:rFonts w:ascii="Times New Roman" w:hAnsi="Times New Roman" w:cs="Times New Roman"/>
          <w:sz w:val="24"/>
          <w:szCs w:val="24"/>
        </w:rPr>
        <w:t>m</w:t>
      </w:r>
      <w:r w:rsidR="00BD3F49" w:rsidRPr="002B6A25">
        <w:rPr>
          <w:rFonts w:ascii="Times New Roman" w:hAnsi="Times New Roman" w:cs="Times New Roman"/>
          <w:sz w:val="24"/>
          <w:szCs w:val="24"/>
        </w:rPr>
        <w:t xml:space="preserve">bued </w:t>
      </w:r>
      <w:r w:rsidR="00DC386E" w:rsidRPr="002B6A25">
        <w:rPr>
          <w:rFonts w:ascii="Times New Roman" w:hAnsi="Times New Roman" w:cs="Times New Roman"/>
          <w:sz w:val="24"/>
          <w:szCs w:val="24"/>
        </w:rPr>
        <w:t>with</w:t>
      </w:r>
      <w:r w:rsidR="00BD3F49" w:rsidRPr="002B6A25">
        <w:rPr>
          <w:rFonts w:ascii="Times New Roman" w:hAnsi="Times New Roman" w:cs="Times New Roman"/>
          <w:sz w:val="24"/>
          <w:szCs w:val="24"/>
        </w:rPr>
        <w:t xml:space="preserve"> </w:t>
      </w:r>
      <w:r w:rsidR="0019024B" w:rsidRPr="002B6A25">
        <w:rPr>
          <w:rFonts w:ascii="Times New Roman" w:hAnsi="Times New Roman" w:cs="Times New Roman"/>
          <w:sz w:val="24"/>
          <w:szCs w:val="24"/>
        </w:rPr>
        <w:t xml:space="preserve">judicial </w:t>
      </w:r>
      <w:r w:rsidR="00BD3F49" w:rsidRPr="002B6A25">
        <w:rPr>
          <w:rFonts w:ascii="Times New Roman" w:hAnsi="Times New Roman" w:cs="Times New Roman"/>
          <w:sz w:val="24"/>
          <w:szCs w:val="24"/>
        </w:rPr>
        <w:t xml:space="preserve">discretion to </w:t>
      </w:r>
      <w:r w:rsidR="00500600" w:rsidRPr="002B6A25">
        <w:rPr>
          <w:rFonts w:ascii="Times New Roman" w:hAnsi="Times New Roman" w:cs="Times New Roman"/>
          <w:sz w:val="24"/>
          <w:szCs w:val="24"/>
        </w:rPr>
        <w:t xml:space="preserve">grant </w:t>
      </w:r>
      <w:r w:rsidR="0019024B" w:rsidRPr="002B6A25">
        <w:rPr>
          <w:rFonts w:ascii="Times New Roman" w:hAnsi="Times New Roman" w:cs="Times New Roman"/>
          <w:sz w:val="24"/>
          <w:szCs w:val="24"/>
        </w:rPr>
        <w:t xml:space="preserve">or not to grant </w:t>
      </w:r>
      <w:r w:rsidR="00500600" w:rsidRPr="002B6A25">
        <w:rPr>
          <w:rFonts w:ascii="Times New Roman" w:hAnsi="Times New Roman" w:cs="Times New Roman"/>
          <w:sz w:val="24"/>
          <w:szCs w:val="24"/>
        </w:rPr>
        <w:t>leave</w:t>
      </w:r>
      <w:r w:rsidR="00570908" w:rsidRPr="002B6A25">
        <w:rPr>
          <w:rFonts w:ascii="Times New Roman" w:hAnsi="Times New Roman" w:cs="Times New Roman"/>
          <w:sz w:val="24"/>
          <w:szCs w:val="24"/>
        </w:rPr>
        <w:t xml:space="preserve"> to appeal</w:t>
      </w:r>
      <w:r w:rsidR="00BD3F49" w:rsidRPr="002B6A25">
        <w:rPr>
          <w:rFonts w:ascii="Times New Roman" w:hAnsi="Times New Roman" w:cs="Times New Roman"/>
          <w:sz w:val="24"/>
          <w:szCs w:val="24"/>
        </w:rPr>
        <w:t>.</w:t>
      </w:r>
      <w:r w:rsidR="00985D94" w:rsidRPr="002B6A25">
        <w:rPr>
          <w:rFonts w:ascii="Times New Roman" w:hAnsi="Times New Roman" w:cs="Times New Roman"/>
          <w:sz w:val="24"/>
          <w:szCs w:val="24"/>
        </w:rPr>
        <w:t xml:space="preserve"> In the exercise of such discretion the judge considers, </w:t>
      </w:r>
      <w:r w:rsidR="00985D94" w:rsidRPr="002B6A25">
        <w:rPr>
          <w:rFonts w:ascii="Times New Roman" w:hAnsi="Times New Roman" w:cs="Times New Roman"/>
          <w:i/>
          <w:iCs/>
          <w:sz w:val="24"/>
          <w:szCs w:val="24"/>
        </w:rPr>
        <w:t>inter alia</w:t>
      </w:r>
      <w:r w:rsidR="00985D94" w:rsidRPr="002B6A25">
        <w:rPr>
          <w:rFonts w:ascii="Times New Roman" w:hAnsi="Times New Roman" w:cs="Times New Roman"/>
          <w:sz w:val="24"/>
          <w:szCs w:val="24"/>
        </w:rPr>
        <w:t xml:space="preserve">, the prospects of success on appeal. </w:t>
      </w:r>
      <w:r w:rsidR="003B4949" w:rsidRPr="002B6A25">
        <w:rPr>
          <w:rFonts w:ascii="Times New Roman" w:hAnsi="Times New Roman" w:cs="Times New Roman"/>
          <w:sz w:val="24"/>
          <w:szCs w:val="24"/>
        </w:rPr>
        <w:t xml:space="preserve"> </w:t>
      </w:r>
      <w:r w:rsidR="00985D94" w:rsidRPr="002B6A25">
        <w:rPr>
          <w:rFonts w:ascii="Times New Roman" w:hAnsi="Times New Roman" w:cs="Times New Roman"/>
          <w:sz w:val="24"/>
          <w:szCs w:val="24"/>
        </w:rPr>
        <w:t xml:space="preserve">See </w:t>
      </w:r>
      <w:r w:rsidR="00985D94" w:rsidRPr="002B6A25">
        <w:rPr>
          <w:rFonts w:ascii="Times New Roman" w:hAnsi="Times New Roman" w:cs="Times New Roman"/>
          <w:i/>
          <w:iCs/>
          <w:sz w:val="24"/>
          <w:szCs w:val="24"/>
        </w:rPr>
        <w:t>Attorney -General v Steyl</w:t>
      </w:r>
      <w:r w:rsidR="00985D94" w:rsidRPr="002B6A25">
        <w:rPr>
          <w:rFonts w:ascii="Times New Roman" w:hAnsi="Times New Roman" w:cs="Times New Roman"/>
          <w:sz w:val="24"/>
          <w:szCs w:val="24"/>
        </w:rPr>
        <w:t xml:space="preserve"> </w:t>
      </w:r>
      <w:r w:rsidR="00985D94" w:rsidRPr="002B6A25">
        <w:rPr>
          <w:rFonts w:ascii="Times New Roman" w:hAnsi="Times New Roman" w:cs="Times New Roman"/>
          <w:i/>
          <w:iCs/>
          <w:sz w:val="24"/>
          <w:szCs w:val="24"/>
        </w:rPr>
        <w:t>&amp;</w:t>
      </w:r>
      <w:r w:rsidR="00B93FCF" w:rsidRPr="002B6A25">
        <w:rPr>
          <w:rFonts w:ascii="Times New Roman" w:hAnsi="Times New Roman" w:cs="Times New Roman"/>
          <w:i/>
          <w:iCs/>
          <w:sz w:val="24"/>
          <w:szCs w:val="24"/>
        </w:rPr>
        <w:t xml:space="preserve"> </w:t>
      </w:r>
      <w:r w:rsidR="00985D94" w:rsidRPr="002B6A25">
        <w:rPr>
          <w:rFonts w:ascii="Times New Roman" w:hAnsi="Times New Roman" w:cs="Times New Roman"/>
          <w:i/>
          <w:iCs/>
          <w:sz w:val="24"/>
          <w:szCs w:val="24"/>
        </w:rPr>
        <w:t>Others</w:t>
      </w:r>
      <w:r w:rsidR="00985D94" w:rsidRPr="002B6A25">
        <w:rPr>
          <w:rFonts w:ascii="Times New Roman" w:hAnsi="Times New Roman" w:cs="Times New Roman"/>
          <w:sz w:val="24"/>
          <w:szCs w:val="24"/>
        </w:rPr>
        <w:t xml:space="preserve"> 2005 (1) ZLR 269(S). </w:t>
      </w:r>
      <w:r w:rsidR="003B4949" w:rsidRPr="002B6A25">
        <w:rPr>
          <w:rFonts w:ascii="Times New Roman" w:hAnsi="Times New Roman" w:cs="Times New Roman"/>
          <w:sz w:val="24"/>
          <w:szCs w:val="24"/>
        </w:rPr>
        <w:t xml:space="preserve"> </w:t>
      </w:r>
      <w:r w:rsidR="00B93FCF" w:rsidRPr="002B6A25">
        <w:rPr>
          <w:rFonts w:ascii="Times New Roman" w:hAnsi="Times New Roman" w:cs="Times New Roman"/>
          <w:sz w:val="24"/>
          <w:szCs w:val="24"/>
        </w:rPr>
        <w:t>I</w:t>
      </w:r>
      <w:r w:rsidR="00692B3B" w:rsidRPr="002B6A25">
        <w:rPr>
          <w:rFonts w:ascii="Times New Roman" w:hAnsi="Times New Roman" w:cs="Times New Roman"/>
          <w:sz w:val="24"/>
          <w:szCs w:val="24"/>
        </w:rPr>
        <w:t xml:space="preserve">n </w:t>
      </w:r>
      <w:r w:rsidR="00692B3B" w:rsidRPr="002B6A25">
        <w:rPr>
          <w:rFonts w:ascii="Times New Roman" w:hAnsi="Times New Roman" w:cs="Times New Roman"/>
          <w:i/>
          <w:iCs/>
          <w:sz w:val="24"/>
          <w:szCs w:val="24"/>
        </w:rPr>
        <w:t>casu</w:t>
      </w:r>
      <w:r w:rsidR="00692B3B" w:rsidRPr="002B6A25">
        <w:rPr>
          <w:rFonts w:ascii="Times New Roman" w:hAnsi="Times New Roman" w:cs="Times New Roman"/>
          <w:sz w:val="24"/>
          <w:szCs w:val="24"/>
        </w:rPr>
        <w:t>,</w:t>
      </w:r>
      <w:r w:rsidR="00B93FCF" w:rsidRPr="002B6A25">
        <w:rPr>
          <w:rFonts w:ascii="Times New Roman" w:hAnsi="Times New Roman" w:cs="Times New Roman"/>
          <w:sz w:val="24"/>
          <w:szCs w:val="24"/>
        </w:rPr>
        <w:t xml:space="preserve"> </w:t>
      </w:r>
      <w:r w:rsidR="00692B3B" w:rsidRPr="002B6A25">
        <w:rPr>
          <w:rFonts w:ascii="Times New Roman" w:hAnsi="Times New Roman" w:cs="Times New Roman"/>
          <w:sz w:val="24"/>
          <w:szCs w:val="24"/>
        </w:rPr>
        <w:t>t</w:t>
      </w:r>
      <w:r w:rsidR="00985D94" w:rsidRPr="002B6A25">
        <w:rPr>
          <w:rFonts w:ascii="Times New Roman" w:hAnsi="Times New Roman" w:cs="Times New Roman"/>
          <w:sz w:val="24"/>
          <w:szCs w:val="24"/>
        </w:rPr>
        <w:t xml:space="preserve">he </w:t>
      </w:r>
      <w:r w:rsidR="00D95147" w:rsidRPr="002B6A25">
        <w:rPr>
          <w:rFonts w:ascii="Times New Roman" w:hAnsi="Times New Roman" w:cs="Times New Roman"/>
          <w:sz w:val="24"/>
          <w:szCs w:val="24"/>
        </w:rPr>
        <w:t xml:space="preserve">exercise of the discretion was not challenged as being grossly unreasonable, capricious or </w:t>
      </w:r>
      <w:r w:rsidR="00D95147" w:rsidRPr="002B6A25">
        <w:rPr>
          <w:rFonts w:ascii="Times New Roman" w:hAnsi="Times New Roman" w:cs="Times New Roman"/>
          <w:i/>
          <w:iCs/>
          <w:sz w:val="24"/>
          <w:szCs w:val="24"/>
        </w:rPr>
        <w:t>mala fide</w:t>
      </w:r>
      <w:r w:rsidR="00D95147" w:rsidRPr="002B6A25">
        <w:rPr>
          <w:rFonts w:ascii="Times New Roman" w:hAnsi="Times New Roman" w:cs="Times New Roman"/>
          <w:sz w:val="24"/>
          <w:szCs w:val="24"/>
        </w:rPr>
        <w:t>.</w:t>
      </w:r>
    </w:p>
    <w:p w14:paraId="4DBF1D38" w14:textId="77777777" w:rsidR="003B4949" w:rsidRPr="002B6A25" w:rsidRDefault="003B4949">
      <w:pPr>
        <w:spacing w:after="0" w:line="240" w:lineRule="auto"/>
        <w:jc w:val="both"/>
        <w:rPr>
          <w:rFonts w:ascii="Times New Roman" w:hAnsi="Times New Roman" w:cs="Times New Roman"/>
          <w:sz w:val="24"/>
          <w:szCs w:val="24"/>
        </w:rPr>
      </w:pPr>
    </w:p>
    <w:p w14:paraId="1959712E" w14:textId="47B4ABD9" w:rsidR="00FA115F" w:rsidRPr="002B6A25" w:rsidRDefault="00D95147" w:rsidP="002B6A25">
      <w:pPr>
        <w:spacing w:after="0" w:line="24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It is pertinent to note that t</w:t>
      </w:r>
      <w:r w:rsidR="00696EE2" w:rsidRPr="002B6A25">
        <w:rPr>
          <w:rFonts w:ascii="Times New Roman" w:hAnsi="Times New Roman" w:cs="Times New Roman"/>
          <w:sz w:val="24"/>
          <w:szCs w:val="24"/>
        </w:rPr>
        <w:t>he matter of the appeal remained pending and unterminated.</w:t>
      </w:r>
    </w:p>
    <w:p w14:paraId="40A40A17" w14:textId="77777777" w:rsidR="00076FB8" w:rsidRPr="002B6A25" w:rsidRDefault="00076FB8" w:rsidP="002E4AA1">
      <w:pPr>
        <w:ind w:firstLine="720"/>
        <w:jc w:val="both"/>
        <w:rPr>
          <w:rFonts w:ascii="Times New Roman" w:hAnsi="Times New Roman" w:cs="Times New Roman"/>
          <w:sz w:val="24"/>
          <w:szCs w:val="24"/>
        </w:rPr>
      </w:pPr>
    </w:p>
    <w:p w14:paraId="25254862" w14:textId="77777777" w:rsidR="001E3609" w:rsidRDefault="001E3609" w:rsidP="002B6A25">
      <w:pPr>
        <w:spacing w:after="0" w:line="240" w:lineRule="auto"/>
        <w:jc w:val="both"/>
        <w:rPr>
          <w:rFonts w:ascii="Times New Roman" w:hAnsi="Times New Roman" w:cs="Times New Roman"/>
          <w:b/>
          <w:bCs/>
          <w:sz w:val="24"/>
          <w:szCs w:val="24"/>
          <w:u w:val="single"/>
        </w:rPr>
      </w:pPr>
    </w:p>
    <w:p w14:paraId="493E9138" w14:textId="21D8E46F" w:rsidR="00FA115F" w:rsidRPr="002B6A25" w:rsidRDefault="00FA115F" w:rsidP="002E4AA1">
      <w:pPr>
        <w:jc w:val="both"/>
        <w:rPr>
          <w:rFonts w:ascii="Times New Roman" w:hAnsi="Times New Roman" w:cs="Times New Roman"/>
          <w:b/>
          <w:bCs/>
          <w:sz w:val="24"/>
          <w:szCs w:val="24"/>
          <w:u w:val="single"/>
        </w:rPr>
      </w:pPr>
      <w:r w:rsidRPr="002B6A25">
        <w:rPr>
          <w:rFonts w:ascii="Times New Roman" w:hAnsi="Times New Roman" w:cs="Times New Roman"/>
          <w:b/>
          <w:bCs/>
          <w:sz w:val="24"/>
          <w:szCs w:val="24"/>
          <w:u w:val="single"/>
        </w:rPr>
        <w:t>APPLICATION OF THE LAW TO THE FACTS</w:t>
      </w:r>
    </w:p>
    <w:p w14:paraId="5FBED99E" w14:textId="77777777" w:rsidR="001E3609" w:rsidRDefault="00A267F1" w:rsidP="002B6A25">
      <w:pPr>
        <w:spacing w:after="0" w:line="240" w:lineRule="auto"/>
        <w:ind w:firstLine="720"/>
        <w:jc w:val="both"/>
        <w:rPr>
          <w:rFonts w:ascii="Times New Roman" w:hAnsi="Times New Roman" w:cs="Times New Roman"/>
          <w:sz w:val="24"/>
          <w:szCs w:val="24"/>
        </w:rPr>
      </w:pPr>
      <w:r w:rsidRPr="002B6A25">
        <w:rPr>
          <w:rFonts w:ascii="Times New Roman" w:hAnsi="Times New Roman" w:cs="Times New Roman"/>
          <w:sz w:val="24"/>
          <w:szCs w:val="24"/>
        </w:rPr>
        <w:t xml:space="preserve"> </w:t>
      </w:r>
      <w:r w:rsidR="00076FB8" w:rsidRPr="002B6A25">
        <w:rPr>
          <w:rFonts w:ascii="Times New Roman" w:hAnsi="Times New Roman" w:cs="Times New Roman"/>
          <w:sz w:val="24"/>
          <w:szCs w:val="24"/>
        </w:rPr>
        <w:tab/>
      </w:r>
    </w:p>
    <w:p w14:paraId="6DC5F3FD" w14:textId="77777777" w:rsidR="001E3609" w:rsidRDefault="001E3609" w:rsidP="002B6A25">
      <w:pPr>
        <w:spacing w:after="0" w:line="240" w:lineRule="auto"/>
        <w:ind w:firstLine="1134"/>
        <w:jc w:val="both"/>
        <w:rPr>
          <w:rFonts w:ascii="Times New Roman" w:hAnsi="Times New Roman" w:cs="Times New Roman"/>
          <w:sz w:val="24"/>
          <w:szCs w:val="24"/>
        </w:rPr>
      </w:pPr>
    </w:p>
    <w:p w14:paraId="798F8E7D" w14:textId="37AF6AA0" w:rsidR="00696EE2" w:rsidRPr="002B6A25" w:rsidRDefault="00A267F1" w:rsidP="001E3609">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It is trite that superior courts are generally reluctant to interfere with </w:t>
      </w:r>
      <w:r w:rsidR="00201ACF" w:rsidRPr="002B6A25">
        <w:rPr>
          <w:rFonts w:ascii="Times New Roman" w:hAnsi="Times New Roman" w:cs="Times New Roman"/>
          <w:sz w:val="24"/>
          <w:szCs w:val="24"/>
        </w:rPr>
        <w:t>unterminated</w:t>
      </w:r>
      <w:r w:rsidRPr="002B6A25">
        <w:rPr>
          <w:rFonts w:ascii="Times New Roman" w:hAnsi="Times New Roman" w:cs="Times New Roman"/>
          <w:sz w:val="24"/>
          <w:szCs w:val="24"/>
        </w:rPr>
        <w:t xml:space="preserve"> proceedings in the lower</w:t>
      </w:r>
      <w:r w:rsidR="00BD3F49" w:rsidRPr="002B6A25">
        <w:rPr>
          <w:rFonts w:ascii="Times New Roman" w:hAnsi="Times New Roman" w:cs="Times New Roman"/>
          <w:sz w:val="24"/>
          <w:szCs w:val="24"/>
        </w:rPr>
        <w:t xml:space="preserve"> courts or</w:t>
      </w:r>
      <w:r w:rsidRPr="002B6A25">
        <w:rPr>
          <w:rFonts w:ascii="Times New Roman" w:hAnsi="Times New Roman" w:cs="Times New Roman"/>
          <w:sz w:val="24"/>
          <w:szCs w:val="24"/>
        </w:rPr>
        <w:t xml:space="preserve"> tribunal</w:t>
      </w:r>
      <w:r w:rsidR="004D13A5" w:rsidRPr="002B6A25">
        <w:rPr>
          <w:rFonts w:ascii="Times New Roman" w:hAnsi="Times New Roman" w:cs="Times New Roman"/>
          <w:sz w:val="24"/>
          <w:szCs w:val="24"/>
        </w:rPr>
        <w:t>s</w:t>
      </w:r>
      <w:r w:rsidR="001121C1" w:rsidRPr="002B6A25">
        <w:rPr>
          <w:rFonts w:ascii="Times New Roman" w:hAnsi="Times New Roman" w:cs="Times New Roman"/>
          <w:sz w:val="24"/>
          <w:szCs w:val="24"/>
        </w:rPr>
        <w:t xml:space="preserve">. In </w:t>
      </w:r>
      <w:r w:rsidR="001121C1" w:rsidRPr="002B6A25">
        <w:rPr>
          <w:rFonts w:ascii="Times New Roman" w:hAnsi="Times New Roman" w:cs="Times New Roman"/>
          <w:i/>
          <w:iCs/>
          <w:sz w:val="24"/>
          <w:szCs w:val="24"/>
        </w:rPr>
        <w:t xml:space="preserve">Chawira &amp; Others v Minister of </w:t>
      </w:r>
      <w:r w:rsidR="00D95147" w:rsidRPr="002B6A25">
        <w:rPr>
          <w:rFonts w:ascii="Times New Roman" w:hAnsi="Times New Roman" w:cs="Times New Roman"/>
          <w:i/>
          <w:iCs/>
          <w:sz w:val="24"/>
          <w:szCs w:val="24"/>
        </w:rPr>
        <w:t>J</w:t>
      </w:r>
      <w:r w:rsidR="00201ACF" w:rsidRPr="002B6A25">
        <w:rPr>
          <w:rFonts w:ascii="Times New Roman" w:hAnsi="Times New Roman" w:cs="Times New Roman"/>
          <w:i/>
          <w:iCs/>
          <w:sz w:val="24"/>
          <w:szCs w:val="24"/>
        </w:rPr>
        <w:t xml:space="preserve">ustice, </w:t>
      </w:r>
      <w:r w:rsidR="00D95147" w:rsidRPr="002B6A25">
        <w:rPr>
          <w:rFonts w:ascii="Times New Roman" w:hAnsi="Times New Roman" w:cs="Times New Roman"/>
          <w:i/>
          <w:iCs/>
          <w:sz w:val="24"/>
          <w:szCs w:val="24"/>
        </w:rPr>
        <w:t>L</w:t>
      </w:r>
      <w:r w:rsidR="00201ACF" w:rsidRPr="002B6A25">
        <w:rPr>
          <w:rFonts w:ascii="Times New Roman" w:hAnsi="Times New Roman" w:cs="Times New Roman"/>
          <w:i/>
          <w:iCs/>
          <w:sz w:val="24"/>
          <w:szCs w:val="24"/>
        </w:rPr>
        <w:t>egal</w:t>
      </w:r>
      <w:r w:rsidR="001121C1" w:rsidRPr="002B6A25">
        <w:rPr>
          <w:rFonts w:ascii="Times New Roman" w:hAnsi="Times New Roman" w:cs="Times New Roman"/>
          <w:i/>
          <w:iCs/>
          <w:sz w:val="24"/>
          <w:szCs w:val="24"/>
        </w:rPr>
        <w:t xml:space="preserve"> and </w:t>
      </w:r>
      <w:r w:rsidR="00D95147" w:rsidRPr="002B6A25">
        <w:rPr>
          <w:rFonts w:ascii="Times New Roman" w:hAnsi="Times New Roman" w:cs="Times New Roman"/>
          <w:i/>
          <w:iCs/>
          <w:sz w:val="24"/>
          <w:szCs w:val="24"/>
        </w:rPr>
        <w:t>P</w:t>
      </w:r>
      <w:r w:rsidR="001121C1" w:rsidRPr="002B6A25">
        <w:rPr>
          <w:rFonts w:ascii="Times New Roman" w:hAnsi="Times New Roman" w:cs="Times New Roman"/>
          <w:i/>
          <w:iCs/>
          <w:sz w:val="24"/>
          <w:szCs w:val="24"/>
        </w:rPr>
        <w:t xml:space="preserve">arliamentary </w:t>
      </w:r>
      <w:r w:rsidR="00D95147" w:rsidRPr="002B6A25">
        <w:rPr>
          <w:rFonts w:ascii="Times New Roman" w:hAnsi="Times New Roman" w:cs="Times New Roman"/>
          <w:i/>
          <w:iCs/>
          <w:sz w:val="24"/>
          <w:szCs w:val="24"/>
        </w:rPr>
        <w:t>A</w:t>
      </w:r>
      <w:r w:rsidR="001121C1" w:rsidRPr="002B6A25">
        <w:rPr>
          <w:rFonts w:ascii="Times New Roman" w:hAnsi="Times New Roman" w:cs="Times New Roman"/>
          <w:i/>
          <w:iCs/>
          <w:sz w:val="24"/>
          <w:szCs w:val="24"/>
        </w:rPr>
        <w:t>ffairs &amp;</w:t>
      </w:r>
      <w:r w:rsidR="001121C1" w:rsidRPr="002B6A25">
        <w:rPr>
          <w:rFonts w:ascii="Times New Roman" w:hAnsi="Times New Roman" w:cs="Times New Roman"/>
          <w:sz w:val="24"/>
          <w:szCs w:val="24"/>
        </w:rPr>
        <w:t xml:space="preserve"> </w:t>
      </w:r>
      <w:r w:rsidR="00D95147" w:rsidRPr="002B6A25">
        <w:rPr>
          <w:rFonts w:ascii="Times New Roman" w:hAnsi="Times New Roman" w:cs="Times New Roman"/>
          <w:i/>
          <w:iCs/>
          <w:sz w:val="24"/>
          <w:szCs w:val="24"/>
        </w:rPr>
        <w:t>O</w:t>
      </w:r>
      <w:r w:rsidR="001121C1" w:rsidRPr="002B6A25">
        <w:rPr>
          <w:rFonts w:ascii="Times New Roman" w:hAnsi="Times New Roman" w:cs="Times New Roman"/>
          <w:i/>
          <w:iCs/>
          <w:sz w:val="24"/>
          <w:szCs w:val="24"/>
        </w:rPr>
        <w:t>thers</w:t>
      </w:r>
      <w:r w:rsidR="001121C1" w:rsidRPr="002B6A25">
        <w:rPr>
          <w:rFonts w:ascii="Times New Roman" w:hAnsi="Times New Roman" w:cs="Times New Roman"/>
          <w:sz w:val="24"/>
          <w:szCs w:val="24"/>
        </w:rPr>
        <w:t xml:space="preserve"> 2017 (1</w:t>
      </w:r>
      <w:r w:rsidR="00201ACF" w:rsidRPr="002B6A25">
        <w:rPr>
          <w:rFonts w:ascii="Times New Roman" w:hAnsi="Times New Roman" w:cs="Times New Roman"/>
          <w:sz w:val="24"/>
          <w:szCs w:val="24"/>
        </w:rPr>
        <w:t>) ZLR</w:t>
      </w:r>
      <w:r w:rsidR="001121C1" w:rsidRPr="002B6A25">
        <w:rPr>
          <w:rFonts w:ascii="Times New Roman" w:hAnsi="Times New Roman" w:cs="Times New Roman"/>
          <w:sz w:val="24"/>
          <w:szCs w:val="24"/>
        </w:rPr>
        <w:t xml:space="preserve"> 117(CC) at p</w:t>
      </w:r>
      <w:r w:rsidR="00076FB8" w:rsidRPr="002B6A25">
        <w:rPr>
          <w:rFonts w:ascii="Times New Roman" w:hAnsi="Times New Roman" w:cs="Times New Roman"/>
          <w:sz w:val="24"/>
          <w:szCs w:val="24"/>
        </w:rPr>
        <w:t xml:space="preserve"> </w:t>
      </w:r>
      <w:r w:rsidR="001121C1" w:rsidRPr="002B6A25">
        <w:rPr>
          <w:rFonts w:ascii="Times New Roman" w:hAnsi="Times New Roman" w:cs="Times New Roman"/>
          <w:sz w:val="24"/>
          <w:szCs w:val="24"/>
        </w:rPr>
        <w:t xml:space="preserve">121B-F the </w:t>
      </w:r>
      <w:r w:rsidR="00D95147" w:rsidRPr="002B6A25">
        <w:rPr>
          <w:rFonts w:ascii="Times New Roman" w:hAnsi="Times New Roman" w:cs="Times New Roman"/>
          <w:sz w:val="24"/>
          <w:szCs w:val="24"/>
        </w:rPr>
        <w:t>C</w:t>
      </w:r>
      <w:r w:rsidR="001121C1" w:rsidRPr="002B6A25">
        <w:rPr>
          <w:rFonts w:ascii="Times New Roman" w:hAnsi="Times New Roman" w:cs="Times New Roman"/>
          <w:sz w:val="24"/>
          <w:szCs w:val="24"/>
        </w:rPr>
        <w:t xml:space="preserve">onstitutional </w:t>
      </w:r>
      <w:r w:rsidR="00D95147" w:rsidRPr="002B6A25">
        <w:rPr>
          <w:rFonts w:ascii="Times New Roman" w:hAnsi="Times New Roman" w:cs="Times New Roman"/>
          <w:sz w:val="24"/>
          <w:szCs w:val="24"/>
        </w:rPr>
        <w:t>C</w:t>
      </w:r>
      <w:r w:rsidR="001121C1" w:rsidRPr="002B6A25">
        <w:rPr>
          <w:rFonts w:ascii="Times New Roman" w:hAnsi="Times New Roman" w:cs="Times New Roman"/>
          <w:sz w:val="24"/>
          <w:szCs w:val="24"/>
        </w:rPr>
        <w:t xml:space="preserve">ourt </w:t>
      </w:r>
      <w:r w:rsidR="00201ACF" w:rsidRPr="002B6A25">
        <w:rPr>
          <w:rFonts w:ascii="Times New Roman" w:hAnsi="Times New Roman" w:cs="Times New Roman"/>
          <w:sz w:val="24"/>
          <w:szCs w:val="24"/>
        </w:rPr>
        <w:t>reiterated</w:t>
      </w:r>
      <w:r w:rsidR="001121C1" w:rsidRPr="002B6A25">
        <w:rPr>
          <w:rFonts w:ascii="Times New Roman" w:hAnsi="Times New Roman" w:cs="Times New Roman"/>
          <w:sz w:val="24"/>
          <w:szCs w:val="24"/>
        </w:rPr>
        <w:t xml:space="preserve"> this position in these </w:t>
      </w:r>
      <w:r w:rsidR="00076FB8" w:rsidRPr="002B6A25">
        <w:rPr>
          <w:rFonts w:ascii="Times New Roman" w:hAnsi="Times New Roman" w:cs="Times New Roman"/>
          <w:sz w:val="24"/>
          <w:szCs w:val="24"/>
        </w:rPr>
        <w:t>words:</w:t>
      </w:r>
      <w:r w:rsidR="00FA115F" w:rsidRPr="002B6A25">
        <w:rPr>
          <w:rFonts w:ascii="Times New Roman" w:hAnsi="Times New Roman" w:cs="Times New Roman"/>
          <w:sz w:val="24"/>
          <w:szCs w:val="24"/>
        </w:rPr>
        <w:t>-</w:t>
      </w:r>
    </w:p>
    <w:p w14:paraId="135A567C" w14:textId="77777777" w:rsidR="000244EC" w:rsidRPr="002B6A25" w:rsidRDefault="000244EC" w:rsidP="001E3609">
      <w:pPr>
        <w:autoSpaceDE w:val="0"/>
        <w:autoSpaceDN w:val="0"/>
        <w:adjustRightInd w:val="0"/>
        <w:spacing w:after="0" w:line="240" w:lineRule="auto"/>
        <w:ind w:left="993" w:hanging="142"/>
        <w:jc w:val="both"/>
        <w:rPr>
          <w:rFonts w:ascii="Times New Roman" w:hAnsi="Times New Roman" w:cs="Times New Roman"/>
          <w:sz w:val="24"/>
          <w:szCs w:val="24"/>
        </w:rPr>
      </w:pPr>
      <w:r w:rsidRPr="002B6A25">
        <w:rPr>
          <w:rFonts w:ascii="Times New Roman" w:hAnsi="Times New Roman" w:cs="Times New Roman"/>
          <w:sz w:val="24"/>
          <w:szCs w:val="24"/>
        </w:rPr>
        <w:t xml:space="preserve">“Generally speaking higher courts are loathe to intervene in unterminated proceedings within the jurisdiction of the lower courts, tribunals or administrative authorities. </w:t>
      </w:r>
    </w:p>
    <w:p w14:paraId="0BB49D4E" w14:textId="77777777" w:rsidR="000244EC" w:rsidRPr="002B6A25" w:rsidRDefault="000244EC" w:rsidP="002E4AA1">
      <w:pPr>
        <w:autoSpaceDE w:val="0"/>
        <w:autoSpaceDN w:val="0"/>
        <w:adjustRightInd w:val="0"/>
        <w:spacing w:after="0" w:line="240" w:lineRule="auto"/>
        <w:jc w:val="both"/>
        <w:rPr>
          <w:rFonts w:ascii="Times New Roman" w:hAnsi="Times New Roman" w:cs="Times New Roman"/>
          <w:sz w:val="24"/>
          <w:szCs w:val="24"/>
        </w:rPr>
      </w:pPr>
    </w:p>
    <w:p w14:paraId="35613A78" w14:textId="77777777" w:rsidR="00AA129A" w:rsidRDefault="00AA129A">
      <w:pPr>
        <w:autoSpaceDE w:val="0"/>
        <w:autoSpaceDN w:val="0"/>
        <w:adjustRightInd w:val="0"/>
        <w:spacing w:after="0" w:line="240" w:lineRule="auto"/>
        <w:ind w:firstLine="1134"/>
        <w:jc w:val="both"/>
        <w:rPr>
          <w:rFonts w:ascii="Times New Roman" w:hAnsi="Times New Roman" w:cs="Times New Roman"/>
          <w:sz w:val="24"/>
          <w:szCs w:val="24"/>
        </w:rPr>
      </w:pPr>
    </w:p>
    <w:p w14:paraId="2B036D0A" w14:textId="0A16AD5B" w:rsidR="000244EC" w:rsidRPr="002B6A25" w:rsidRDefault="000244EC" w:rsidP="002B6A25">
      <w:pPr>
        <w:autoSpaceDE w:val="0"/>
        <w:autoSpaceDN w:val="0"/>
        <w:adjustRightInd w:val="0"/>
        <w:spacing w:after="0"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In the recent case of </w:t>
      </w:r>
      <w:r w:rsidRPr="002B6A25">
        <w:rPr>
          <w:rFonts w:ascii="Times New Roman" w:hAnsi="Times New Roman" w:cs="Times New Roman"/>
          <w:i/>
          <w:sz w:val="24"/>
          <w:szCs w:val="24"/>
        </w:rPr>
        <w:t>Munyaradzi Chikusvu v Magistrate Mahwe</w:t>
      </w:r>
      <w:r w:rsidRPr="002B6A25">
        <w:rPr>
          <w:rFonts w:ascii="Times New Roman" w:hAnsi="Times New Roman" w:cs="Times New Roman"/>
          <w:sz w:val="24"/>
          <w:szCs w:val="24"/>
        </w:rPr>
        <w:t xml:space="preserve"> HH – 100 – 15, </w:t>
      </w:r>
      <w:r w:rsidR="00250640" w:rsidRPr="002B6A25">
        <w:rPr>
          <w:rFonts w:ascii="Times New Roman" w:hAnsi="Times New Roman" w:cs="Times New Roman"/>
          <w:sz w:val="24"/>
          <w:szCs w:val="24"/>
        </w:rPr>
        <w:t>(unreported)</w:t>
      </w:r>
      <w:r w:rsidR="003E74A4" w:rsidRPr="002B6A25">
        <w:rPr>
          <w:rFonts w:ascii="Times New Roman" w:hAnsi="Times New Roman" w:cs="Times New Roman"/>
          <w:sz w:val="24"/>
          <w:szCs w:val="24"/>
        </w:rPr>
        <w:t xml:space="preserve"> </w:t>
      </w:r>
      <w:r w:rsidRPr="002B6A25">
        <w:rPr>
          <w:rFonts w:ascii="Times New Roman" w:hAnsi="Times New Roman" w:cs="Times New Roman"/>
          <w:sz w:val="24"/>
          <w:szCs w:val="24"/>
        </w:rPr>
        <w:t xml:space="preserve">the High Court had occasion to observe that: </w:t>
      </w:r>
    </w:p>
    <w:p w14:paraId="3D7AD8D9" w14:textId="77777777" w:rsidR="000244EC" w:rsidRPr="002B6A25" w:rsidRDefault="000244EC" w:rsidP="002E4AA1">
      <w:pPr>
        <w:autoSpaceDE w:val="0"/>
        <w:autoSpaceDN w:val="0"/>
        <w:adjustRightInd w:val="0"/>
        <w:spacing w:after="0" w:line="240" w:lineRule="auto"/>
        <w:jc w:val="both"/>
        <w:rPr>
          <w:rFonts w:ascii="Times New Roman" w:hAnsi="Times New Roman" w:cs="Times New Roman"/>
          <w:sz w:val="24"/>
          <w:szCs w:val="24"/>
        </w:rPr>
      </w:pPr>
    </w:p>
    <w:p w14:paraId="2CDDC9DC" w14:textId="327C9EF0" w:rsidR="000244EC" w:rsidRPr="002B6A25" w:rsidRDefault="00590E35" w:rsidP="002E4AA1">
      <w:pPr>
        <w:autoSpaceDE w:val="0"/>
        <w:autoSpaceDN w:val="0"/>
        <w:adjustRightInd w:val="0"/>
        <w:spacing w:after="0" w:line="240" w:lineRule="auto"/>
        <w:ind w:left="1440"/>
        <w:jc w:val="both"/>
        <w:rPr>
          <w:rFonts w:ascii="Times New Roman" w:hAnsi="Times New Roman" w:cs="Times New Roman"/>
          <w:sz w:val="24"/>
          <w:szCs w:val="24"/>
        </w:rPr>
      </w:pPr>
      <w:r w:rsidRPr="002B6A25">
        <w:rPr>
          <w:rFonts w:ascii="Times New Roman" w:hAnsi="Times New Roman" w:cs="Times New Roman"/>
          <w:sz w:val="24"/>
          <w:szCs w:val="24"/>
        </w:rPr>
        <w:t>‘</w:t>
      </w:r>
      <w:r w:rsidR="000244EC" w:rsidRPr="002B6A25">
        <w:rPr>
          <w:rFonts w:ascii="Times New Roman" w:hAnsi="Times New Roman" w:cs="Times New Roman"/>
          <w:sz w:val="24"/>
          <w:szCs w:val="24"/>
        </w:rPr>
        <w:t>It is trite that judges are always hesitant and unwilling to interfere prematurely with proceedings in the inferior courts and tribunals. In the ordinary run of things, inferior courts and tribunals should be left to complete their proceedings with the superior courts only coming in when everything is said and done</w:t>
      </w:r>
      <w:r w:rsidRPr="002B6A25">
        <w:rPr>
          <w:rFonts w:ascii="Times New Roman" w:hAnsi="Times New Roman" w:cs="Times New Roman"/>
          <w:sz w:val="24"/>
          <w:szCs w:val="24"/>
        </w:rPr>
        <w:t>.’</w:t>
      </w:r>
    </w:p>
    <w:p w14:paraId="063F7654" w14:textId="77777777" w:rsidR="004864D7" w:rsidRPr="002B6A25" w:rsidRDefault="004864D7" w:rsidP="002E4AA1">
      <w:pPr>
        <w:autoSpaceDE w:val="0"/>
        <w:autoSpaceDN w:val="0"/>
        <w:adjustRightInd w:val="0"/>
        <w:spacing w:after="0" w:line="240" w:lineRule="auto"/>
        <w:ind w:left="1440"/>
        <w:jc w:val="both"/>
        <w:rPr>
          <w:rFonts w:ascii="Times New Roman" w:hAnsi="Times New Roman" w:cs="Times New Roman"/>
          <w:sz w:val="24"/>
          <w:szCs w:val="24"/>
        </w:rPr>
      </w:pPr>
    </w:p>
    <w:p w14:paraId="1B660F2F" w14:textId="77777777" w:rsidR="00AA129A" w:rsidRDefault="00AA129A" w:rsidP="002B6A25">
      <w:pPr>
        <w:autoSpaceDE w:val="0"/>
        <w:autoSpaceDN w:val="0"/>
        <w:adjustRightInd w:val="0"/>
        <w:spacing w:after="0" w:line="240" w:lineRule="auto"/>
        <w:ind w:left="720" w:firstLine="720"/>
        <w:jc w:val="both"/>
        <w:rPr>
          <w:rFonts w:ascii="Times New Roman" w:hAnsi="Times New Roman" w:cs="Times New Roman"/>
          <w:sz w:val="24"/>
          <w:szCs w:val="24"/>
        </w:rPr>
      </w:pPr>
    </w:p>
    <w:p w14:paraId="52033A49" w14:textId="77777777" w:rsidR="000244EC" w:rsidRPr="002B6A25" w:rsidRDefault="000244EC" w:rsidP="00AA129A">
      <w:pPr>
        <w:autoSpaceDE w:val="0"/>
        <w:autoSpaceDN w:val="0"/>
        <w:adjustRightInd w:val="0"/>
        <w:spacing w:after="0"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In </w:t>
      </w:r>
      <w:r w:rsidRPr="002B6A25">
        <w:rPr>
          <w:rFonts w:ascii="Times New Roman" w:hAnsi="Times New Roman" w:cs="Times New Roman"/>
          <w:i/>
          <w:sz w:val="24"/>
          <w:szCs w:val="24"/>
        </w:rPr>
        <w:t>Masedza &amp; Ors v Magistrate Rusape &amp; Anor</w:t>
      </w:r>
      <w:r w:rsidRPr="002B6A25">
        <w:rPr>
          <w:rFonts w:ascii="Times New Roman" w:hAnsi="Times New Roman" w:cs="Times New Roman"/>
          <w:sz w:val="24"/>
          <w:szCs w:val="24"/>
        </w:rPr>
        <w:t xml:space="preserve"> 1998 (1) ZLR 36 (H) at 36F it was </w:t>
      </w:r>
      <w:r w:rsidR="00201ACF" w:rsidRPr="002B6A25">
        <w:rPr>
          <w:rFonts w:ascii="Times New Roman" w:hAnsi="Times New Roman" w:cs="Times New Roman"/>
          <w:sz w:val="24"/>
          <w:szCs w:val="24"/>
        </w:rPr>
        <w:t>held that</w:t>
      </w:r>
      <w:r w:rsidRPr="002B6A25">
        <w:rPr>
          <w:rFonts w:ascii="Times New Roman" w:hAnsi="Times New Roman" w:cs="Times New Roman"/>
          <w:sz w:val="24"/>
          <w:szCs w:val="24"/>
        </w:rPr>
        <w:t xml:space="preserve"> a higher court will intervene in unterminated proceedings of a lower court:</w:t>
      </w:r>
    </w:p>
    <w:p w14:paraId="60DFE905" w14:textId="217D8E8F" w:rsidR="000244EC" w:rsidRPr="002B6A25" w:rsidRDefault="00590E35" w:rsidP="00590E35">
      <w:pPr>
        <w:autoSpaceDE w:val="0"/>
        <w:autoSpaceDN w:val="0"/>
        <w:adjustRightInd w:val="0"/>
        <w:spacing w:after="0" w:line="240" w:lineRule="auto"/>
        <w:ind w:left="1440"/>
        <w:jc w:val="both"/>
        <w:rPr>
          <w:rFonts w:ascii="Times New Roman" w:hAnsi="Times New Roman" w:cs="Times New Roman"/>
          <w:sz w:val="24"/>
          <w:szCs w:val="24"/>
        </w:rPr>
      </w:pPr>
      <w:r w:rsidRPr="002B6A25">
        <w:rPr>
          <w:rFonts w:ascii="Times New Roman" w:hAnsi="Times New Roman" w:cs="Times New Roman"/>
          <w:sz w:val="24"/>
          <w:szCs w:val="24"/>
        </w:rPr>
        <w:t>‘</w:t>
      </w:r>
      <w:r w:rsidR="000244EC" w:rsidRPr="002B6A25">
        <w:rPr>
          <w:rFonts w:ascii="Times New Roman" w:hAnsi="Times New Roman" w:cs="Times New Roman"/>
          <w:sz w:val="24"/>
          <w:szCs w:val="24"/>
        </w:rPr>
        <w:t>… only if the irregularity is gross and if the wrong decision will seriously prejudice the rights of the litigant or the irregularity is such that justice might not by other means be attained.</w:t>
      </w:r>
      <w:r w:rsidRPr="002B6A25">
        <w:rPr>
          <w:rFonts w:ascii="Times New Roman" w:hAnsi="Times New Roman" w:cs="Times New Roman"/>
          <w:sz w:val="24"/>
          <w:szCs w:val="24"/>
        </w:rPr>
        <w:t>’</w:t>
      </w:r>
    </w:p>
    <w:p w14:paraId="24279EDF" w14:textId="77777777" w:rsidR="003E74A4" w:rsidRPr="002B6A25" w:rsidRDefault="003E74A4" w:rsidP="003E74A4">
      <w:pPr>
        <w:autoSpaceDE w:val="0"/>
        <w:autoSpaceDN w:val="0"/>
        <w:adjustRightInd w:val="0"/>
        <w:spacing w:after="0" w:line="240" w:lineRule="auto"/>
        <w:ind w:left="720"/>
        <w:jc w:val="both"/>
        <w:rPr>
          <w:rFonts w:ascii="Times New Roman" w:hAnsi="Times New Roman" w:cs="Times New Roman"/>
          <w:sz w:val="24"/>
          <w:szCs w:val="24"/>
        </w:rPr>
      </w:pPr>
    </w:p>
    <w:p w14:paraId="3DA9B70A" w14:textId="77777777" w:rsidR="00675283" w:rsidRPr="002B6A25" w:rsidRDefault="00675283" w:rsidP="00AA129A">
      <w:pPr>
        <w:spacing w:line="240" w:lineRule="auto"/>
        <w:ind w:left="851"/>
        <w:jc w:val="both"/>
        <w:rPr>
          <w:rFonts w:ascii="Times New Roman" w:hAnsi="Times New Roman" w:cs="Times New Roman"/>
          <w:sz w:val="24"/>
          <w:szCs w:val="24"/>
        </w:rPr>
      </w:pPr>
      <w:r w:rsidRPr="002B6A25">
        <w:rPr>
          <w:rFonts w:ascii="Times New Roman" w:hAnsi="Times New Roman" w:cs="Times New Roman"/>
          <w:sz w:val="24"/>
          <w:szCs w:val="24"/>
        </w:rPr>
        <w:t xml:space="preserve">Although the above judicial pronouncements were made by the High Court on review, they are equally relevant to this Court’s criteria for intervention in unterminated proceedings before lower courts, tribunals and administrative authorities.”  </w:t>
      </w:r>
    </w:p>
    <w:p w14:paraId="326C36DB" w14:textId="77777777" w:rsidR="00E6448F" w:rsidRPr="002B6A25" w:rsidRDefault="00E6448F" w:rsidP="002B6A25">
      <w:pPr>
        <w:spacing w:after="0" w:line="240" w:lineRule="auto"/>
        <w:ind w:left="720"/>
        <w:jc w:val="both"/>
        <w:rPr>
          <w:rFonts w:ascii="Times New Roman" w:hAnsi="Times New Roman" w:cs="Times New Roman"/>
          <w:sz w:val="24"/>
          <w:szCs w:val="24"/>
        </w:rPr>
      </w:pPr>
    </w:p>
    <w:p w14:paraId="27AC7685" w14:textId="77777777" w:rsidR="0081615E" w:rsidRPr="002B6A25" w:rsidRDefault="0081615E" w:rsidP="002E4AA1">
      <w:pPr>
        <w:autoSpaceDE w:val="0"/>
        <w:autoSpaceDN w:val="0"/>
        <w:adjustRightInd w:val="0"/>
        <w:spacing w:after="0" w:line="240" w:lineRule="auto"/>
        <w:ind w:left="1440"/>
        <w:jc w:val="both"/>
        <w:rPr>
          <w:rFonts w:ascii="Times New Roman" w:hAnsi="Times New Roman" w:cs="Times New Roman"/>
          <w:sz w:val="24"/>
          <w:szCs w:val="24"/>
        </w:rPr>
      </w:pPr>
    </w:p>
    <w:p w14:paraId="21C04BB6" w14:textId="37BB61F7" w:rsidR="0081615E" w:rsidRPr="002B6A25" w:rsidRDefault="0081615E" w:rsidP="00AA129A">
      <w:pPr>
        <w:spacing w:after="0"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In </w:t>
      </w:r>
      <w:r w:rsidRPr="002B6A25">
        <w:rPr>
          <w:rFonts w:ascii="Times New Roman" w:hAnsi="Times New Roman" w:cs="Times New Roman"/>
          <w:i/>
          <w:iCs/>
          <w:sz w:val="24"/>
          <w:szCs w:val="24"/>
        </w:rPr>
        <w:t>Dombodzvuku &amp; Another v Sithole N.O &amp;</w:t>
      </w:r>
      <w:r w:rsidR="003E74A4" w:rsidRPr="002B6A25">
        <w:rPr>
          <w:rFonts w:ascii="Times New Roman" w:hAnsi="Times New Roman" w:cs="Times New Roman"/>
          <w:i/>
          <w:iCs/>
          <w:sz w:val="24"/>
          <w:szCs w:val="24"/>
        </w:rPr>
        <w:t xml:space="preserve"> </w:t>
      </w:r>
      <w:r w:rsidRPr="002B6A25">
        <w:rPr>
          <w:rFonts w:ascii="Times New Roman" w:hAnsi="Times New Roman" w:cs="Times New Roman"/>
          <w:i/>
          <w:iCs/>
          <w:sz w:val="24"/>
          <w:szCs w:val="24"/>
        </w:rPr>
        <w:t>Anor</w:t>
      </w:r>
      <w:r w:rsidRPr="002B6A25">
        <w:rPr>
          <w:rFonts w:ascii="Times New Roman" w:hAnsi="Times New Roman" w:cs="Times New Roman"/>
          <w:sz w:val="24"/>
          <w:szCs w:val="24"/>
        </w:rPr>
        <w:t xml:space="preserve"> 2004(2) ZLR 242(H) at 245C-F MAKARAU J (as she then was) in commenting on the power of the High Court to review criminal proceeding of the </w:t>
      </w:r>
      <w:r w:rsidR="00E6448F" w:rsidRPr="002B6A25">
        <w:rPr>
          <w:rFonts w:ascii="Times New Roman" w:hAnsi="Times New Roman" w:cs="Times New Roman"/>
          <w:sz w:val="24"/>
          <w:szCs w:val="24"/>
        </w:rPr>
        <w:t>M</w:t>
      </w:r>
      <w:r w:rsidR="00675283" w:rsidRPr="002B6A25">
        <w:rPr>
          <w:rFonts w:ascii="Times New Roman" w:hAnsi="Times New Roman" w:cs="Times New Roman"/>
          <w:sz w:val="24"/>
          <w:szCs w:val="24"/>
        </w:rPr>
        <w:t>agistrates</w:t>
      </w:r>
      <w:r w:rsidR="00E6448F" w:rsidRPr="002B6A25">
        <w:rPr>
          <w:rFonts w:ascii="Times New Roman" w:hAnsi="Times New Roman" w:cs="Times New Roman"/>
          <w:sz w:val="24"/>
          <w:szCs w:val="24"/>
        </w:rPr>
        <w:t>’</w:t>
      </w:r>
      <w:r w:rsidRPr="002B6A25">
        <w:rPr>
          <w:rFonts w:ascii="Times New Roman" w:hAnsi="Times New Roman" w:cs="Times New Roman"/>
          <w:sz w:val="24"/>
          <w:szCs w:val="24"/>
        </w:rPr>
        <w:t xml:space="preserve"> </w:t>
      </w:r>
      <w:r w:rsidR="00E6448F" w:rsidRPr="002B6A25">
        <w:rPr>
          <w:rFonts w:ascii="Times New Roman" w:hAnsi="Times New Roman" w:cs="Times New Roman"/>
          <w:sz w:val="24"/>
          <w:szCs w:val="24"/>
        </w:rPr>
        <w:t>C</w:t>
      </w:r>
      <w:r w:rsidRPr="002B6A25">
        <w:rPr>
          <w:rFonts w:ascii="Times New Roman" w:hAnsi="Times New Roman" w:cs="Times New Roman"/>
          <w:sz w:val="24"/>
          <w:szCs w:val="24"/>
        </w:rPr>
        <w:t xml:space="preserve">ourt at any stage of the proceedings aptly noted </w:t>
      </w:r>
      <w:r w:rsidR="00AA129A">
        <w:rPr>
          <w:rFonts w:ascii="Times New Roman" w:hAnsi="Times New Roman" w:cs="Times New Roman"/>
          <w:sz w:val="24"/>
          <w:szCs w:val="24"/>
        </w:rPr>
        <w:t xml:space="preserve">     </w:t>
      </w:r>
      <w:r w:rsidRPr="002B6A25">
        <w:rPr>
          <w:rFonts w:ascii="Times New Roman" w:hAnsi="Times New Roman" w:cs="Times New Roman"/>
          <w:sz w:val="24"/>
          <w:szCs w:val="24"/>
        </w:rPr>
        <w:t xml:space="preserve">that-: </w:t>
      </w:r>
    </w:p>
    <w:p w14:paraId="6925409C" w14:textId="59C97233" w:rsidR="0081615E" w:rsidRPr="002B6A25" w:rsidRDefault="0081615E" w:rsidP="00AA129A">
      <w:pPr>
        <w:spacing w:after="0"/>
        <w:ind w:left="993" w:hanging="142"/>
        <w:jc w:val="both"/>
        <w:rPr>
          <w:rFonts w:ascii="Times New Roman" w:hAnsi="Times New Roman" w:cs="Times New Roman"/>
          <w:sz w:val="24"/>
          <w:szCs w:val="24"/>
        </w:rPr>
      </w:pPr>
      <w:r w:rsidRPr="002B6A25">
        <w:rPr>
          <w:rFonts w:ascii="Times New Roman" w:hAnsi="Times New Roman" w:cs="Times New Roman"/>
          <w:sz w:val="24"/>
          <w:szCs w:val="24"/>
        </w:rPr>
        <w:t xml:space="preserve">“While the statute granting the review power does not place any limitations on the exercise of that power, this court has in practice rarely exercised the power in relation to proceedings pending before the lower court. In practice, the court will withhold its jurisdiction pending completion of the lower court's proceedings to make for an orderly conduct of court proceedings in the lower court. It would create a chaotic situation if any alleged irregularity or unfavourable ruling on an interlocutory matter were to be brought on review before completion of the proceedings in the lower court.  </w:t>
      </w:r>
      <w:r w:rsidRPr="002B6A25">
        <w:rPr>
          <w:rFonts w:ascii="Times New Roman" w:hAnsi="Times New Roman" w:cs="Times New Roman"/>
          <w:b/>
          <w:bCs/>
          <w:sz w:val="24"/>
          <w:szCs w:val="24"/>
        </w:rPr>
        <w:t xml:space="preserve">The court’s aversion to disrupting the general continuity of proceedings in the lower court assumes ascending importance especially in cases where no actual and permanent prejudice will be occasioned the applicants. The power is, however, exercised in all matters where, not to do so, may result in a miscarriage of justice. </w:t>
      </w:r>
      <w:r w:rsidRPr="002B6A25">
        <w:rPr>
          <w:rFonts w:ascii="Times New Roman" w:hAnsi="Times New Roman" w:cs="Times New Roman"/>
          <w:sz w:val="24"/>
          <w:szCs w:val="24"/>
        </w:rPr>
        <w:t xml:space="preserve">See </w:t>
      </w:r>
      <w:r w:rsidRPr="002B6A25">
        <w:rPr>
          <w:rFonts w:ascii="Times New Roman" w:hAnsi="Times New Roman" w:cs="Times New Roman"/>
          <w:i/>
          <w:sz w:val="24"/>
          <w:szCs w:val="24"/>
        </w:rPr>
        <w:t xml:space="preserve">Ndlovu v Regional Magistrate, Eastern Division </w:t>
      </w:r>
      <w:r w:rsidR="00D87982" w:rsidRPr="002B6A25">
        <w:rPr>
          <w:rFonts w:ascii="Times New Roman" w:hAnsi="Times New Roman" w:cs="Times New Roman"/>
          <w:i/>
          <w:sz w:val="24"/>
          <w:szCs w:val="24"/>
        </w:rPr>
        <w:t>&amp;</w:t>
      </w:r>
      <w:r w:rsidRPr="002B6A25">
        <w:rPr>
          <w:rFonts w:ascii="Times New Roman" w:hAnsi="Times New Roman" w:cs="Times New Roman"/>
          <w:i/>
          <w:sz w:val="24"/>
          <w:szCs w:val="24"/>
        </w:rPr>
        <w:t xml:space="preserve"> Another </w:t>
      </w:r>
      <w:r w:rsidRPr="002B6A25">
        <w:rPr>
          <w:rFonts w:ascii="Times New Roman" w:hAnsi="Times New Roman" w:cs="Times New Roman"/>
          <w:sz w:val="24"/>
          <w:szCs w:val="24"/>
        </w:rPr>
        <w:t xml:space="preserve">1989 (1) ZLR 264 (H); </w:t>
      </w:r>
      <w:r w:rsidRPr="002B6A25">
        <w:rPr>
          <w:rFonts w:ascii="Times New Roman" w:hAnsi="Times New Roman" w:cs="Times New Roman"/>
          <w:i/>
          <w:sz w:val="24"/>
          <w:szCs w:val="24"/>
        </w:rPr>
        <w:t xml:space="preserve">Levy v Benatar </w:t>
      </w:r>
      <w:r w:rsidRPr="002B6A25">
        <w:rPr>
          <w:rFonts w:ascii="Times New Roman" w:hAnsi="Times New Roman" w:cs="Times New Roman"/>
          <w:sz w:val="24"/>
          <w:szCs w:val="24"/>
        </w:rPr>
        <w:t xml:space="preserve">1987 (1) ZLR 120 (S) </w:t>
      </w:r>
      <w:r w:rsidR="00D0437C" w:rsidRPr="002B6A25">
        <w:rPr>
          <w:rFonts w:ascii="Times New Roman" w:hAnsi="Times New Roman" w:cs="Times New Roman"/>
          <w:sz w:val="24"/>
          <w:szCs w:val="24"/>
        </w:rPr>
        <w:t xml:space="preserve">and </w:t>
      </w:r>
      <w:r w:rsidR="00D0437C" w:rsidRPr="002B6A25">
        <w:rPr>
          <w:rFonts w:ascii="Times New Roman" w:hAnsi="Times New Roman" w:cs="Times New Roman"/>
          <w:i/>
          <w:sz w:val="24"/>
          <w:szCs w:val="24"/>
        </w:rPr>
        <w:t>Makamba</w:t>
      </w:r>
      <w:r w:rsidRPr="002B6A25">
        <w:rPr>
          <w:rFonts w:ascii="Times New Roman" w:hAnsi="Times New Roman" w:cs="Times New Roman"/>
          <w:i/>
          <w:sz w:val="24"/>
          <w:szCs w:val="24"/>
        </w:rPr>
        <w:t xml:space="preserve"> </w:t>
      </w:r>
      <w:r w:rsidR="00D0437C" w:rsidRPr="002B6A25">
        <w:rPr>
          <w:rFonts w:ascii="Times New Roman" w:hAnsi="Times New Roman" w:cs="Times New Roman"/>
          <w:i/>
          <w:sz w:val="24"/>
          <w:szCs w:val="24"/>
        </w:rPr>
        <w:t>v Sithole</w:t>
      </w:r>
      <w:r w:rsidRPr="002B6A25">
        <w:rPr>
          <w:rFonts w:ascii="Times New Roman" w:hAnsi="Times New Roman" w:cs="Times New Roman"/>
          <w:i/>
          <w:sz w:val="24"/>
          <w:szCs w:val="24"/>
        </w:rPr>
        <w:t xml:space="preserve"> N.O. </w:t>
      </w:r>
      <w:r w:rsidR="00D87982" w:rsidRPr="002B6A25">
        <w:rPr>
          <w:rFonts w:ascii="Times New Roman" w:hAnsi="Times New Roman" w:cs="Times New Roman"/>
          <w:i/>
          <w:sz w:val="24"/>
          <w:szCs w:val="24"/>
        </w:rPr>
        <w:t>&amp;</w:t>
      </w:r>
      <w:r w:rsidRPr="002B6A25">
        <w:rPr>
          <w:rFonts w:ascii="Times New Roman" w:hAnsi="Times New Roman" w:cs="Times New Roman"/>
          <w:i/>
          <w:sz w:val="24"/>
          <w:szCs w:val="24"/>
        </w:rPr>
        <w:t xml:space="preserve"> Another</w:t>
      </w:r>
      <w:r w:rsidRPr="002B6A25">
        <w:rPr>
          <w:rFonts w:ascii="Times New Roman" w:hAnsi="Times New Roman" w:cs="Times New Roman"/>
          <w:sz w:val="24"/>
          <w:szCs w:val="24"/>
        </w:rPr>
        <w:t xml:space="preserve"> HH 83/04</w:t>
      </w:r>
      <w:r w:rsidR="002C3BD7" w:rsidRPr="002B6A25">
        <w:rPr>
          <w:rFonts w:ascii="Times New Roman" w:hAnsi="Times New Roman" w:cs="Times New Roman"/>
          <w:sz w:val="24"/>
          <w:szCs w:val="24"/>
        </w:rPr>
        <w:t>.” (</w:t>
      </w:r>
      <w:r w:rsidRPr="002B6A25">
        <w:rPr>
          <w:rFonts w:ascii="Times New Roman" w:hAnsi="Times New Roman" w:cs="Times New Roman"/>
          <w:sz w:val="24"/>
          <w:szCs w:val="24"/>
        </w:rPr>
        <w:t>my emphasis)</w:t>
      </w:r>
    </w:p>
    <w:p w14:paraId="64D185EB" w14:textId="77777777" w:rsidR="003E74A4" w:rsidRPr="002B6A25" w:rsidRDefault="003E74A4" w:rsidP="002E4AA1">
      <w:pPr>
        <w:ind w:left="720"/>
        <w:jc w:val="both"/>
        <w:rPr>
          <w:rFonts w:ascii="Times New Roman" w:hAnsi="Times New Roman" w:cs="Times New Roman"/>
          <w:sz w:val="24"/>
          <w:szCs w:val="24"/>
        </w:rPr>
      </w:pPr>
    </w:p>
    <w:p w14:paraId="550B8580" w14:textId="77777777" w:rsidR="003E74A4" w:rsidRPr="002B6A25" w:rsidRDefault="003E74A4" w:rsidP="002B6A25">
      <w:pPr>
        <w:spacing w:after="0" w:line="240" w:lineRule="auto"/>
        <w:ind w:left="720"/>
        <w:jc w:val="both"/>
        <w:rPr>
          <w:rFonts w:ascii="Times New Roman" w:hAnsi="Times New Roman" w:cs="Times New Roman"/>
          <w:sz w:val="24"/>
          <w:szCs w:val="24"/>
        </w:rPr>
      </w:pPr>
    </w:p>
    <w:p w14:paraId="11392757" w14:textId="05D6C0EC" w:rsidR="00CE44EF" w:rsidRPr="002B6A25" w:rsidRDefault="00CE44EF" w:rsidP="00AA129A">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It is thus apparent that an appellate court will not lightly interfere in unterminated proceedings </w:t>
      </w:r>
      <w:r w:rsidR="004C6D86" w:rsidRPr="002B6A25">
        <w:rPr>
          <w:rFonts w:ascii="Times New Roman" w:hAnsi="Times New Roman" w:cs="Times New Roman"/>
          <w:sz w:val="24"/>
          <w:szCs w:val="24"/>
        </w:rPr>
        <w:t>before</w:t>
      </w:r>
      <w:r w:rsidRPr="002B6A25">
        <w:rPr>
          <w:rFonts w:ascii="Times New Roman" w:hAnsi="Times New Roman" w:cs="Times New Roman"/>
          <w:sz w:val="24"/>
          <w:szCs w:val="24"/>
        </w:rPr>
        <w:t xml:space="preserve"> a lower court unless not to d</w:t>
      </w:r>
      <w:r w:rsidR="00201ACF" w:rsidRPr="002B6A25">
        <w:rPr>
          <w:rFonts w:ascii="Times New Roman" w:hAnsi="Times New Roman" w:cs="Times New Roman"/>
          <w:sz w:val="24"/>
          <w:szCs w:val="24"/>
        </w:rPr>
        <w:t>o</w:t>
      </w:r>
      <w:r w:rsidRPr="002B6A25">
        <w:rPr>
          <w:rFonts w:ascii="Times New Roman" w:hAnsi="Times New Roman" w:cs="Times New Roman"/>
          <w:sz w:val="24"/>
          <w:szCs w:val="24"/>
        </w:rPr>
        <w:t xml:space="preserve"> so will result in the applicant suffering prejudice which cannot be </w:t>
      </w:r>
      <w:r w:rsidR="00201ACF" w:rsidRPr="002B6A25">
        <w:rPr>
          <w:rFonts w:ascii="Times New Roman" w:hAnsi="Times New Roman" w:cs="Times New Roman"/>
          <w:sz w:val="24"/>
          <w:szCs w:val="24"/>
        </w:rPr>
        <w:t>ameliorated</w:t>
      </w:r>
      <w:r w:rsidRPr="002B6A25">
        <w:rPr>
          <w:rFonts w:ascii="Times New Roman" w:hAnsi="Times New Roman" w:cs="Times New Roman"/>
          <w:sz w:val="24"/>
          <w:szCs w:val="24"/>
        </w:rPr>
        <w:t xml:space="preserve"> in any way or will </w:t>
      </w:r>
      <w:r w:rsidR="004C6D86" w:rsidRPr="002B6A25">
        <w:rPr>
          <w:rFonts w:ascii="Times New Roman" w:hAnsi="Times New Roman" w:cs="Times New Roman"/>
          <w:sz w:val="24"/>
          <w:szCs w:val="24"/>
        </w:rPr>
        <w:t>result in</w:t>
      </w:r>
      <w:r w:rsidRPr="002B6A25">
        <w:rPr>
          <w:rFonts w:ascii="Times New Roman" w:hAnsi="Times New Roman" w:cs="Times New Roman"/>
          <w:sz w:val="24"/>
          <w:szCs w:val="24"/>
        </w:rPr>
        <w:t xml:space="preserve"> a miscarriage of justice. </w:t>
      </w:r>
      <w:r w:rsidR="001C3D8D" w:rsidRPr="002B6A25">
        <w:rPr>
          <w:rFonts w:ascii="Times New Roman" w:hAnsi="Times New Roman" w:cs="Times New Roman"/>
          <w:sz w:val="24"/>
          <w:szCs w:val="24"/>
        </w:rPr>
        <w:t xml:space="preserve"> </w:t>
      </w:r>
      <w:r w:rsidRPr="002B6A25">
        <w:rPr>
          <w:rFonts w:ascii="Times New Roman" w:hAnsi="Times New Roman" w:cs="Times New Roman"/>
          <w:sz w:val="24"/>
          <w:szCs w:val="24"/>
        </w:rPr>
        <w:t xml:space="preserve">In </w:t>
      </w:r>
      <w:r w:rsidRPr="002B6A25">
        <w:rPr>
          <w:rFonts w:ascii="Times New Roman" w:hAnsi="Times New Roman" w:cs="Times New Roman"/>
          <w:i/>
          <w:iCs/>
          <w:sz w:val="24"/>
          <w:szCs w:val="24"/>
        </w:rPr>
        <w:t>casu</w:t>
      </w:r>
      <w:r w:rsidRPr="002B6A25">
        <w:rPr>
          <w:rFonts w:ascii="Times New Roman" w:hAnsi="Times New Roman" w:cs="Times New Roman"/>
          <w:sz w:val="24"/>
          <w:szCs w:val="24"/>
        </w:rPr>
        <w:t xml:space="preserve">, the judge </w:t>
      </w:r>
      <w:r w:rsidRPr="002B6A25">
        <w:rPr>
          <w:rFonts w:ascii="Times New Roman" w:hAnsi="Times New Roman" w:cs="Times New Roman"/>
          <w:i/>
          <w:sz w:val="24"/>
          <w:szCs w:val="24"/>
        </w:rPr>
        <w:t>a q</w:t>
      </w:r>
      <w:r w:rsidR="00BD3F49" w:rsidRPr="002B6A25">
        <w:rPr>
          <w:rFonts w:ascii="Times New Roman" w:hAnsi="Times New Roman" w:cs="Times New Roman"/>
          <w:i/>
          <w:sz w:val="24"/>
          <w:szCs w:val="24"/>
        </w:rPr>
        <w:t>uo</w:t>
      </w:r>
      <w:r w:rsidR="00BD3F49" w:rsidRPr="002B6A25">
        <w:rPr>
          <w:rFonts w:ascii="Times New Roman" w:hAnsi="Times New Roman" w:cs="Times New Roman"/>
          <w:sz w:val="24"/>
          <w:szCs w:val="24"/>
        </w:rPr>
        <w:t xml:space="preserve"> after hearing the parties</w:t>
      </w:r>
      <w:r w:rsidR="00A41B6F" w:rsidRPr="002B6A25">
        <w:rPr>
          <w:rFonts w:ascii="Times New Roman" w:hAnsi="Times New Roman" w:cs="Times New Roman"/>
          <w:sz w:val="24"/>
          <w:szCs w:val="24"/>
        </w:rPr>
        <w:t>,</w:t>
      </w:r>
      <w:r w:rsidR="00570908" w:rsidRPr="002B6A25">
        <w:rPr>
          <w:rFonts w:ascii="Times New Roman" w:hAnsi="Times New Roman" w:cs="Times New Roman"/>
          <w:sz w:val="24"/>
          <w:szCs w:val="24"/>
        </w:rPr>
        <w:t xml:space="preserve"> </w:t>
      </w:r>
      <w:r w:rsidR="00A41B6F" w:rsidRPr="002B6A25">
        <w:rPr>
          <w:rFonts w:ascii="Times New Roman" w:hAnsi="Times New Roman" w:cs="Times New Roman"/>
          <w:sz w:val="24"/>
          <w:szCs w:val="24"/>
        </w:rPr>
        <w:t>held</w:t>
      </w:r>
      <w:r w:rsidRPr="002B6A25">
        <w:rPr>
          <w:rFonts w:ascii="Times New Roman" w:hAnsi="Times New Roman" w:cs="Times New Roman"/>
          <w:sz w:val="24"/>
          <w:szCs w:val="24"/>
        </w:rPr>
        <w:t xml:space="preserve"> </w:t>
      </w:r>
      <w:r w:rsidR="00A41B6F" w:rsidRPr="002B6A25">
        <w:rPr>
          <w:rFonts w:ascii="Times New Roman" w:hAnsi="Times New Roman" w:cs="Times New Roman"/>
          <w:sz w:val="24"/>
          <w:szCs w:val="24"/>
        </w:rPr>
        <w:t>that there were prospects of success</w:t>
      </w:r>
      <w:r w:rsidRPr="002B6A25">
        <w:rPr>
          <w:rFonts w:ascii="Times New Roman" w:hAnsi="Times New Roman" w:cs="Times New Roman"/>
          <w:sz w:val="24"/>
          <w:szCs w:val="24"/>
        </w:rPr>
        <w:t xml:space="preserve"> and so </w:t>
      </w:r>
      <w:r w:rsidR="00A41B6F" w:rsidRPr="002B6A25">
        <w:rPr>
          <w:rFonts w:ascii="Times New Roman" w:hAnsi="Times New Roman" w:cs="Times New Roman"/>
          <w:sz w:val="24"/>
          <w:szCs w:val="24"/>
        </w:rPr>
        <w:t>he</w:t>
      </w:r>
      <w:r w:rsidRPr="002B6A25">
        <w:rPr>
          <w:rFonts w:ascii="Times New Roman" w:hAnsi="Times New Roman" w:cs="Times New Roman"/>
          <w:sz w:val="24"/>
          <w:szCs w:val="24"/>
        </w:rPr>
        <w:t xml:space="preserve"> accorded the </w:t>
      </w:r>
      <w:r w:rsidR="00A41B6F" w:rsidRPr="002B6A25">
        <w:rPr>
          <w:rFonts w:ascii="Times New Roman" w:hAnsi="Times New Roman" w:cs="Times New Roman"/>
          <w:sz w:val="24"/>
          <w:szCs w:val="24"/>
        </w:rPr>
        <w:t>respondent leave</w:t>
      </w:r>
      <w:r w:rsidRPr="002B6A25">
        <w:rPr>
          <w:rFonts w:ascii="Times New Roman" w:hAnsi="Times New Roman" w:cs="Times New Roman"/>
          <w:sz w:val="24"/>
          <w:szCs w:val="24"/>
        </w:rPr>
        <w:t xml:space="preserve"> to appeal to the </w:t>
      </w:r>
      <w:r w:rsidR="0081615E" w:rsidRPr="002B6A25">
        <w:rPr>
          <w:rFonts w:ascii="Times New Roman" w:hAnsi="Times New Roman" w:cs="Times New Roman"/>
          <w:sz w:val="24"/>
          <w:szCs w:val="24"/>
        </w:rPr>
        <w:t>H</w:t>
      </w:r>
      <w:r w:rsidRPr="002B6A25">
        <w:rPr>
          <w:rFonts w:ascii="Times New Roman" w:hAnsi="Times New Roman" w:cs="Times New Roman"/>
          <w:sz w:val="24"/>
          <w:szCs w:val="24"/>
        </w:rPr>
        <w:t xml:space="preserve">igh </w:t>
      </w:r>
      <w:r w:rsidR="0081615E" w:rsidRPr="002B6A25">
        <w:rPr>
          <w:rFonts w:ascii="Times New Roman" w:hAnsi="Times New Roman" w:cs="Times New Roman"/>
          <w:sz w:val="24"/>
          <w:szCs w:val="24"/>
        </w:rPr>
        <w:t>C</w:t>
      </w:r>
      <w:r w:rsidRPr="002B6A25">
        <w:rPr>
          <w:rFonts w:ascii="Times New Roman" w:hAnsi="Times New Roman" w:cs="Times New Roman"/>
          <w:sz w:val="24"/>
          <w:szCs w:val="24"/>
        </w:rPr>
        <w:t xml:space="preserve">ourt. In coming to that decision the judge was </w:t>
      </w:r>
      <w:r w:rsidR="004C6D86" w:rsidRPr="002B6A25">
        <w:rPr>
          <w:rFonts w:ascii="Times New Roman" w:hAnsi="Times New Roman" w:cs="Times New Roman"/>
          <w:sz w:val="24"/>
          <w:szCs w:val="24"/>
        </w:rPr>
        <w:t>exercising judicial</w:t>
      </w:r>
      <w:r w:rsidRPr="002B6A25">
        <w:rPr>
          <w:rFonts w:ascii="Times New Roman" w:hAnsi="Times New Roman" w:cs="Times New Roman"/>
          <w:sz w:val="24"/>
          <w:szCs w:val="24"/>
        </w:rPr>
        <w:t xml:space="preserve"> discretion premised on what had been presented before him. </w:t>
      </w:r>
      <w:r w:rsidR="002E1BC9" w:rsidRPr="002B6A25">
        <w:rPr>
          <w:rFonts w:ascii="Times New Roman" w:hAnsi="Times New Roman" w:cs="Times New Roman"/>
          <w:sz w:val="24"/>
          <w:szCs w:val="24"/>
        </w:rPr>
        <w:t xml:space="preserve"> </w:t>
      </w:r>
      <w:r w:rsidRPr="002B6A25">
        <w:rPr>
          <w:rFonts w:ascii="Times New Roman" w:hAnsi="Times New Roman" w:cs="Times New Roman"/>
          <w:sz w:val="24"/>
          <w:szCs w:val="24"/>
        </w:rPr>
        <w:t>He was not in any way dec</w:t>
      </w:r>
      <w:r w:rsidR="004C6D86" w:rsidRPr="002B6A25">
        <w:rPr>
          <w:rFonts w:ascii="Times New Roman" w:hAnsi="Times New Roman" w:cs="Times New Roman"/>
          <w:sz w:val="24"/>
          <w:szCs w:val="24"/>
        </w:rPr>
        <w:t>id</w:t>
      </w:r>
      <w:r w:rsidRPr="002B6A25">
        <w:rPr>
          <w:rFonts w:ascii="Times New Roman" w:hAnsi="Times New Roman" w:cs="Times New Roman"/>
          <w:sz w:val="24"/>
          <w:szCs w:val="24"/>
        </w:rPr>
        <w:t>ing the appeal.</w:t>
      </w:r>
    </w:p>
    <w:p w14:paraId="26F6B0E5" w14:textId="77777777" w:rsidR="002E1BC9" w:rsidRPr="002B6A25" w:rsidRDefault="002E1BC9" w:rsidP="002B6A25">
      <w:pPr>
        <w:spacing w:after="0" w:line="240" w:lineRule="auto"/>
        <w:ind w:firstLine="1440"/>
        <w:jc w:val="both"/>
        <w:rPr>
          <w:rFonts w:ascii="Times New Roman" w:hAnsi="Times New Roman" w:cs="Times New Roman"/>
          <w:sz w:val="24"/>
          <w:szCs w:val="24"/>
        </w:rPr>
      </w:pPr>
    </w:p>
    <w:p w14:paraId="58A6E3F5" w14:textId="69A49C09" w:rsidR="004B3DBF" w:rsidRPr="002B6A25" w:rsidRDefault="004B3DBF" w:rsidP="00AA129A">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It was t</w:t>
      </w:r>
      <w:r w:rsidR="004C6D86" w:rsidRPr="002B6A25">
        <w:rPr>
          <w:rFonts w:ascii="Times New Roman" w:hAnsi="Times New Roman" w:cs="Times New Roman"/>
          <w:sz w:val="24"/>
          <w:szCs w:val="24"/>
        </w:rPr>
        <w:t>h</w:t>
      </w:r>
      <w:r w:rsidRPr="002B6A25">
        <w:rPr>
          <w:rFonts w:ascii="Times New Roman" w:hAnsi="Times New Roman" w:cs="Times New Roman"/>
          <w:sz w:val="24"/>
          <w:szCs w:val="24"/>
        </w:rPr>
        <w:t xml:space="preserve">us incumbent </w:t>
      </w:r>
      <w:r w:rsidR="004C6D86" w:rsidRPr="002B6A25">
        <w:rPr>
          <w:rFonts w:ascii="Times New Roman" w:hAnsi="Times New Roman" w:cs="Times New Roman"/>
          <w:sz w:val="24"/>
          <w:szCs w:val="24"/>
        </w:rPr>
        <w:t>upon</w:t>
      </w:r>
      <w:r w:rsidRPr="002B6A25">
        <w:rPr>
          <w:rFonts w:ascii="Times New Roman" w:hAnsi="Times New Roman" w:cs="Times New Roman"/>
          <w:sz w:val="24"/>
          <w:szCs w:val="24"/>
        </w:rPr>
        <w:t xml:space="preserve"> the appellant to show that the decision granting</w:t>
      </w:r>
      <w:r w:rsidR="00BD3F49" w:rsidRPr="002B6A25">
        <w:rPr>
          <w:rFonts w:ascii="Times New Roman" w:hAnsi="Times New Roman" w:cs="Times New Roman"/>
          <w:sz w:val="24"/>
          <w:szCs w:val="24"/>
        </w:rPr>
        <w:t xml:space="preserve"> leave to appeal would result in</w:t>
      </w:r>
      <w:r w:rsidRPr="002B6A25">
        <w:rPr>
          <w:rFonts w:ascii="Times New Roman" w:hAnsi="Times New Roman" w:cs="Times New Roman"/>
          <w:sz w:val="24"/>
          <w:szCs w:val="24"/>
        </w:rPr>
        <w:t xml:space="preserve"> such </w:t>
      </w:r>
      <w:r w:rsidR="004C6D86" w:rsidRPr="002B6A25">
        <w:rPr>
          <w:rFonts w:ascii="Times New Roman" w:hAnsi="Times New Roman" w:cs="Times New Roman"/>
          <w:sz w:val="24"/>
          <w:szCs w:val="24"/>
        </w:rPr>
        <w:t>prejudice</w:t>
      </w:r>
      <w:r w:rsidRPr="002B6A25">
        <w:rPr>
          <w:rFonts w:ascii="Times New Roman" w:hAnsi="Times New Roman" w:cs="Times New Roman"/>
          <w:sz w:val="24"/>
          <w:szCs w:val="24"/>
        </w:rPr>
        <w:t xml:space="preserve"> as to result in a miscarriage </w:t>
      </w:r>
      <w:r w:rsidR="00BD3F49" w:rsidRPr="002B6A25">
        <w:rPr>
          <w:rFonts w:ascii="Times New Roman" w:hAnsi="Times New Roman" w:cs="Times New Roman"/>
          <w:sz w:val="24"/>
          <w:szCs w:val="24"/>
        </w:rPr>
        <w:t xml:space="preserve">justice. </w:t>
      </w:r>
      <w:r w:rsidR="002E1BC9" w:rsidRPr="002B6A25">
        <w:rPr>
          <w:rFonts w:ascii="Times New Roman" w:hAnsi="Times New Roman" w:cs="Times New Roman"/>
          <w:sz w:val="24"/>
          <w:szCs w:val="24"/>
        </w:rPr>
        <w:t xml:space="preserve"> </w:t>
      </w:r>
      <w:r w:rsidR="00BD3F49" w:rsidRPr="002B6A25">
        <w:rPr>
          <w:rFonts w:ascii="Times New Roman" w:hAnsi="Times New Roman" w:cs="Times New Roman"/>
          <w:sz w:val="24"/>
          <w:szCs w:val="24"/>
        </w:rPr>
        <w:t>It was not enough to merely express dissatisfaction with the decision.</w:t>
      </w:r>
    </w:p>
    <w:p w14:paraId="6DB96758" w14:textId="77777777" w:rsidR="002E1BC9" w:rsidRPr="002B6A25" w:rsidRDefault="002E1BC9" w:rsidP="002B6A25">
      <w:pPr>
        <w:spacing w:after="0"/>
        <w:ind w:firstLine="1440"/>
        <w:jc w:val="both"/>
        <w:rPr>
          <w:rFonts w:ascii="Times New Roman" w:hAnsi="Times New Roman" w:cs="Times New Roman"/>
          <w:sz w:val="24"/>
          <w:szCs w:val="24"/>
        </w:rPr>
      </w:pPr>
    </w:p>
    <w:p w14:paraId="1584266B" w14:textId="19067B40" w:rsidR="00B878A0" w:rsidRPr="002B6A25" w:rsidRDefault="00B878A0" w:rsidP="00AA129A">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The grounds of appeal as couched do not address the issue of prejudice to be suffered by the appellant if the appeal is allowed to be heard and determined. </w:t>
      </w:r>
      <w:r w:rsidR="002E1BC9" w:rsidRPr="002B6A25">
        <w:rPr>
          <w:rFonts w:ascii="Times New Roman" w:hAnsi="Times New Roman" w:cs="Times New Roman"/>
          <w:sz w:val="24"/>
          <w:szCs w:val="24"/>
        </w:rPr>
        <w:t xml:space="preserve"> </w:t>
      </w:r>
      <w:r w:rsidRPr="002B6A25">
        <w:rPr>
          <w:rFonts w:ascii="Times New Roman" w:hAnsi="Times New Roman" w:cs="Times New Roman"/>
          <w:sz w:val="24"/>
          <w:szCs w:val="24"/>
        </w:rPr>
        <w:t>The aspects raise</w:t>
      </w:r>
      <w:r w:rsidR="00BD3F49" w:rsidRPr="002B6A25">
        <w:rPr>
          <w:rFonts w:ascii="Times New Roman" w:hAnsi="Times New Roman" w:cs="Times New Roman"/>
          <w:sz w:val="24"/>
          <w:szCs w:val="24"/>
        </w:rPr>
        <w:t>d in the first two grounds are on</w:t>
      </w:r>
      <w:r w:rsidRPr="002B6A25">
        <w:rPr>
          <w:rFonts w:ascii="Times New Roman" w:hAnsi="Times New Roman" w:cs="Times New Roman"/>
          <w:sz w:val="24"/>
          <w:szCs w:val="24"/>
        </w:rPr>
        <w:t xml:space="preserve"> issues that are to be determined in the envisaged appeal. </w:t>
      </w:r>
      <w:r w:rsidR="002E1BC9" w:rsidRPr="002B6A25">
        <w:rPr>
          <w:rFonts w:ascii="Times New Roman" w:hAnsi="Times New Roman" w:cs="Times New Roman"/>
          <w:sz w:val="24"/>
          <w:szCs w:val="24"/>
        </w:rPr>
        <w:t xml:space="preserve"> </w:t>
      </w:r>
      <w:r w:rsidRPr="002B6A25">
        <w:rPr>
          <w:rFonts w:ascii="Times New Roman" w:hAnsi="Times New Roman" w:cs="Times New Roman"/>
          <w:sz w:val="24"/>
          <w:szCs w:val="24"/>
        </w:rPr>
        <w:t>The third ground relates to an exercise of discretion and nowhere has it been alleged that the discretion was wrongly exercised</w:t>
      </w:r>
      <w:r w:rsidR="00675283" w:rsidRPr="002B6A25">
        <w:rPr>
          <w:rFonts w:ascii="Times New Roman" w:hAnsi="Times New Roman" w:cs="Times New Roman"/>
          <w:sz w:val="24"/>
          <w:szCs w:val="24"/>
        </w:rPr>
        <w:t>.</w:t>
      </w:r>
    </w:p>
    <w:p w14:paraId="28B30C29" w14:textId="77777777" w:rsidR="002E1BC9" w:rsidRPr="002B6A25" w:rsidRDefault="002E1BC9" w:rsidP="002B6A25">
      <w:pPr>
        <w:spacing w:after="0" w:line="240" w:lineRule="auto"/>
        <w:ind w:firstLine="1440"/>
        <w:jc w:val="both"/>
        <w:rPr>
          <w:rFonts w:ascii="Times New Roman" w:hAnsi="Times New Roman" w:cs="Times New Roman"/>
          <w:sz w:val="24"/>
          <w:szCs w:val="24"/>
        </w:rPr>
      </w:pPr>
    </w:p>
    <w:p w14:paraId="77E6466D" w14:textId="77777777" w:rsidR="002E1BC9" w:rsidRPr="002B6A25" w:rsidRDefault="002E1BC9" w:rsidP="004864D7">
      <w:pPr>
        <w:spacing w:after="0" w:line="240" w:lineRule="auto"/>
        <w:ind w:firstLine="1440"/>
        <w:jc w:val="both"/>
        <w:rPr>
          <w:rFonts w:ascii="Times New Roman" w:hAnsi="Times New Roman" w:cs="Times New Roman"/>
          <w:sz w:val="24"/>
          <w:szCs w:val="24"/>
        </w:rPr>
      </w:pPr>
    </w:p>
    <w:p w14:paraId="09C28661" w14:textId="09BD44D0" w:rsidR="00B878A0" w:rsidRPr="002B6A25" w:rsidRDefault="006D706A" w:rsidP="00544090">
      <w:pPr>
        <w:spacing w:line="480" w:lineRule="auto"/>
        <w:ind w:firstLine="1440"/>
        <w:jc w:val="both"/>
        <w:rPr>
          <w:rFonts w:ascii="Times New Roman" w:hAnsi="Times New Roman" w:cs="Times New Roman"/>
          <w:sz w:val="24"/>
          <w:szCs w:val="24"/>
        </w:rPr>
      </w:pPr>
      <w:r w:rsidRPr="002B6A25">
        <w:rPr>
          <w:rFonts w:ascii="Times New Roman" w:hAnsi="Times New Roman" w:cs="Times New Roman"/>
          <w:sz w:val="24"/>
          <w:szCs w:val="24"/>
        </w:rPr>
        <w:t xml:space="preserve">The exercise of </w:t>
      </w:r>
      <w:r w:rsidR="00A41B6F" w:rsidRPr="002B6A25">
        <w:rPr>
          <w:rFonts w:ascii="Times New Roman" w:hAnsi="Times New Roman" w:cs="Times New Roman"/>
          <w:sz w:val="24"/>
          <w:szCs w:val="24"/>
        </w:rPr>
        <w:t>judicial</w:t>
      </w:r>
      <w:r w:rsidRPr="002B6A25">
        <w:rPr>
          <w:rFonts w:ascii="Times New Roman" w:hAnsi="Times New Roman" w:cs="Times New Roman"/>
          <w:sz w:val="24"/>
          <w:szCs w:val="24"/>
        </w:rPr>
        <w:t xml:space="preserve"> discretion can only be overturned on </w:t>
      </w:r>
      <w:r w:rsidR="00AA2319" w:rsidRPr="002B6A25">
        <w:rPr>
          <w:rFonts w:ascii="Times New Roman" w:hAnsi="Times New Roman" w:cs="Times New Roman"/>
          <w:sz w:val="24"/>
          <w:szCs w:val="24"/>
        </w:rPr>
        <w:t>limited</w:t>
      </w:r>
      <w:r w:rsidRPr="002B6A25">
        <w:rPr>
          <w:rFonts w:ascii="Times New Roman" w:hAnsi="Times New Roman" w:cs="Times New Roman"/>
          <w:sz w:val="24"/>
          <w:szCs w:val="24"/>
        </w:rPr>
        <w:t xml:space="preserve"> grounds such as, </w:t>
      </w:r>
      <w:r w:rsidRPr="002B6A25">
        <w:rPr>
          <w:rFonts w:ascii="Times New Roman" w:hAnsi="Times New Roman" w:cs="Times New Roman"/>
          <w:i/>
          <w:iCs/>
          <w:sz w:val="24"/>
          <w:szCs w:val="24"/>
        </w:rPr>
        <w:t>inter alia</w:t>
      </w:r>
      <w:r w:rsidR="00AA2319" w:rsidRPr="002B6A25">
        <w:rPr>
          <w:rFonts w:ascii="Times New Roman" w:hAnsi="Times New Roman" w:cs="Times New Roman"/>
          <w:sz w:val="24"/>
          <w:szCs w:val="24"/>
        </w:rPr>
        <w:t>, the</w:t>
      </w:r>
      <w:r w:rsidRPr="002B6A25">
        <w:rPr>
          <w:rFonts w:ascii="Times New Roman" w:hAnsi="Times New Roman" w:cs="Times New Roman"/>
          <w:sz w:val="24"/>
          <w:szCs w:val="24"/>
        </w:rPr>
        <w:t xml:space="preserve"> </w:t>
      </w:r>
      <w:r w:rsidR="00AA2319" w:rsidRPr="002B6A25">
        <w:rPr>
          <w:rFonts w:ascii="Times New Roman" w:hAnsi="Times New Roman" w:cs="Times New Roman"/>
          <w:sz w:val="24"/>
          <w:szCs w:val="24"/>
        </w:rPr>
        <w:t>decision</w:t>
      </w:r>
      <w:r w:rsidRPr="002B6A25">
        <w:rPr>
          <w:rFonts w:ascii="Times New Roman" w:hAnsi="Times New Roman" w:cs="Times New Roman"/>
          <w:sz w:val="24"/>
          <w:szCs w:val="24"/>
        </w:rPr>
        <w:t xml:space="preserve"> is grossly unreasonable, or the judi</w:t>
      </w:r>
      <w:r w:rsidR="00201ACF" w:rsidRPr="002B6A25">
        <w:rPr>
          <w:rFonts w:ascii="Times New Roman" w:hAnsi="Times New Roman" w:cs="Times New Roman"/>
          <w:sz w:val="24"/>
          <w:szCs w:val="24"/>
        </w:rPr>
        <w:t>ci</w:t>
      </w:r>
      <w:r w:rsidRPr="002B6A25">
        <w:rPr>
          <w:rFonts w:ascii="Times New Roman" w:hAnsi="Times New Roman" w:cs="Times New Roman"/>
          <w:sz w:val="24"/>
          <w:szCs w:val="24"/>
        </w:rPr>
        <w:t xml:space="preserve">al officer acted on wrong principles, allowed irrelevant or extraneous </w:t>
      </w:r>
      <w:r w:rsidR="00AA2319" w:rsidRPr="002B6A25">
        <w:rPr>
          <w:rFonts w:ascii="Times New Roman" w:hAnsi="Times New Roman" w:cs="Times New Roman"/>
          <w:sz w:val="24"/>
          <w:szCs w:val="24"/>
        </w:rPr>
        <w:t>considerations</w:t>
      </w:r>
      <w:r w:rsidRPr="002B6A25">
        <w:rPr>
          <w:rFonts w:ascii="Times New Roman" w:hAnsi="Times New Roman" w:cs="Times New Roman"/>
          <w:sz w:val="24"/>
          <w:szCs w:val="24"/>
        </w:rPr>
        <w:t xml:space="preserve"> to affect its deci</w:t>
      </w:r>
      <w:r w:rsidR="00AA2319" w:rsidRPr="002B6A25">
        <w:rPr>
          <w:rFonts w:ascii="Times New Roman" w:hAnsi="Times New Roman" w:cs="Times New Roman"/>
          <w:sz w:val="24"/>
          <w:szCs w:val="24"/>
        </w:rPr>
        <w:t>si</w:t>
      </w:r>
      <w:r w:rsidRPr="002B6A25">
        <w:rPr>
          <w:rFonts w:ascii="Times New Roman" w:hAnsi="Times New Roman" w:cs="Times New Roman"/>
          <w:sz w:val="24"/>
          <w:szCs w:val="24"/>
        </w:rPr>
        <w:t>on.</w:t>
      </w:r>
      <w:r w:rsidR="00E90733" w:rsidRPr="002B6A25">
        <w:rPr>
          <w:rFonts w:ascii="Times New Roman" w:hAnsi="Times New Roman" w:cs="Times New Roman"/>
          <w:sz w:val="24"/>
          <w:szCs w:val="24"/>
        </w:rPr>
        <w:t xml:space="preserve"> </w:t>
      </w:r>
      <w:r w:rsidR="002820DA" w:rsidRPr="002B6A25">
        <w:rPr>
          <w:rFonts w:ascii="Times New Roman" w:hAnsi="Times New Roman" w:cs="Times New Roman"/>
          <w:sz w:val="24"/>
          <w:szCs w:val="24"/>
        </w:rPr>
        <w:t xml:space="preserve"> </w:t>
      </w:r>
      <w:r w:rsidR="00E90733" w:rsidRPr="002B6A25">
        <w:rPr>
          <w:rFonts w:ascii="Times New Roman" w:hAnsi="Times New Roman" w:cs="Times New Roman"/>
          <w:sz w:val="24"/>
          <w:szCs w:val="24"/>
        </w:rPr>
        <w:t xml:space="preserve">See </w:t>
      </w:r>
      <w:r w:rsidR="00E90733" w:rsidRPr="002B6A25">
        <w:rPr>
          <w:rFonts w:ascii="Times New Roman" w:hAnsi="Times New Roman" w:cs="Times New Roman"/>
          <w:i/>
          <w:iCs/>
          <w:sz w:val="24"/>
          <w:szCs w:val="24"/>
        </w:rPr>
        <w:t>Barros &amp; Anor v Chimp</w:t>
      </w:r>
      <w:r w:rsidR="005A7480" w:rsidRPr="002B6A25">
        <w:rPr>
          <w:rFonts w:ascii="Times New Roman" w:hAnsi="Times New Roman" w:cs="Times New Roman"/>
          <w:i/>
          <w:iCs/>
          <w:sz w:val="24"/>
          <w:szCs w:val="24"/>
        </w:rPr>
        <w:t>h</w:t>
      </w:r>
      <w:r w:rsidR="00E90733" w:rsidRPr="002B6A25">
        <w:rPr>
          <w:rFonts w:ascii="Times New Roman" w:hAnsi="Times New Roman" w:cs="Times New Roman"/>
          <w:i/>
          <w:iCs/>
          <w:sz w:val="24"/>
          <w:szCs w:val="24"/>
        </w:rPr>
        <w:t>onda</w:t>
      </w:r>
      <w:r w:rsidR="00E90733" w:rsidRPr="002B6A25">
        <w:rPr>
          <w:rFonts w:ascii="Times New Roman" w:hAnsi="Times New Roman" w:cs="Times New Roman"/>
          <w:sz w:val="24"/>
          <w:szCs w:val="24"/>
        </w:rPr>
        <w:t xml:space="preserve"> 1999 (</w:t>
      </w:r>
      <w:r w:rsidR="002C3BD7" w:rsidRPr="002B6A25">
        <w:rPr>
          <w:rFonts w:ascii="Times New Roman" w:hAnsi="Times New Roman" w:cs="Times New Roman"/>
          <w:sz w:val="24"/>
          <w:szCs w:val="24"/>
        </w:rPr>
        <w:t>1) ZLR</w:t>
      </w:r>
      <w:r w:rsidR="00E90733" w:rsidRPr="002B6A25">
        <w:rPr>
          <w:rFonts w:ascii="Times New Roman" w:hAnsi="Times New Roman" w:cs="Times New Roman"/>
          <w:sz w:val="24"/>
          <w:szCs w:val="24"/>
        </w:rPr>
        <w:t xml:space="preserve"> 58</w:t>
      </w:r>
      <w:r w:rsidR="005A7480" w:rsidRPr="002B6A25">
        <w:rPr>
          <w:rFonts w:ascii="Times New Roman" w:hAnsi="Times New Roman" w:cs="Times New Roman"/>
          <w:sz w:val="24"/>
          <w:szCs w:val="24"/>
        </w:rPr>
        <w:t>(S)</w:t>
      </w:r>
      <w:r w:rsidR="00E90733" w:rsidRPr="002B6A25">
        <w:rPr>
          <w:rFonts w:ascii="Times New Roman" w:hAnsi="Times New Roman" w:cs="Times New Roman"/>
          <w:sz w:val="24"/>
          <w:szCs w:val="24"/>
        </w:rPr>
        <w:t>.</w:t>
      </w:r>
    </w:p>
    <w:p w14:paraId="015F1AE6" w14:textId="77777777" w:rsidR="002820DA" w:rsidRPr="002B6A25" w:rsidRDefault="002820DA" w:rsidP="002B6A25">
      <w:pPr>
        <w:spacing w:after="0" w:line="240" w:lineRule="auto"/>
        <w:ind w:firstLine="1440"/>
        <w:jc w:val="both"/>
        <w:rPr>
          <w:rFonts w:ascii="Times New Roman" w:hAnsi="Times New Roman" w:cs="Times New Roman"/>
          <w:sz w:val="24"/>
          <w:szCs w:val="24"/>
        </w:rPr>
      </w:pPr>
    </w:p>
    <w:p w14:paraId="4089F58C" w14:textId="3A6D6904" w:rsidR="006D706A" w:rsidRPr="002B6A25" w:rsidRDefault="006D706A" w:rsidP="000E16C8">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 xml:space="preserve">In </w:t>
      </w:r>
      <w:r w:rsidRPr="002B6A25">
        <w:rPr>
          <w:rFonts w:ascii="Times New Roman" w:hAnsi="Times New Roman" w:cs="Times New Roman"/>
          <w:i/>
          <w:iCs/>
          <w:sz w:val="24"/>
          <w:szCs w:val="24"/>
        </w:rPr>
        <w:t>casu</w:t>
      </w:r>
      <w:r w:rsidR="00570908" w:rsidRPr="002B6A25">
        <w:rPr>
          <w:rFonts w:ascii="Times New Roman" w:hAnsi="Times New Roman" w:cs="Times New Roman"/>
          <w:sz w:val="24"/>
          <w:szCs w:val="24"/>
        </w:rPr>
        <w:t>,</w:t>
      </w:r>
      <w:r w:rsidRPr="002B6A25">
        <w:rPr>
          <w:rFonts w:ascii="Times New Roman" w:hAnsi="Times New Roman" w:cs="Times New Roman"/>
          <w:sz w:val="24"/>
          <w:szCs w:val="24"/>
        </w:rPr>
        <w:t xml:space="preserve"> there were no such allegations.</w:t>
      </w:r>
      <w:r w:rsidR="00675283" w:rsidRPr="002B6A25">
        <w:rPr>
          <w:rFonts w:ascii="Times New Roman" w:hAnsi="Times New Roman" w:cs="Times New Roman"/>
          <w:sz w:val="24"/>
          <w:szCs w:val="24"/>
        </w:rPr>
        <w:t xml:space="preserve"> </w:t>
      </w:r>
      <w:r w:rsidR="002820DA" w:rsidRPr="002B6A25">
        <w:rPr>
          <w:rFonts w:ascii="Times New Roman" w:hAnsi="Times New Roman" w:cs="Times New Roman"/>
          <w:sz w:val="24"/>
          <w:szCs w:val="24"/>
        </w:rPr>
        <w:t xml:space="preserve"> </w:t>
      </w:r>
      <w:r w:rsidR="00675283" w:rsidRPr="002B6A25">
        <w:rPr>
          <w:rFonts w:ascii="Times New Roman" w:hAnsi="Times New Roman" w:cs="Times New Roman"/>
          <w:sz w:val="24"/>
          <w:szCs w:val="24"/>
        </w:rPr>
        <w:t xml:space="preserve">The </w:t>
      </w:r>
      <w:r w:rsidR="004626AD" w:rsidRPr="002B6A25">
        <w:rPr>
          <w:rFonts w:ascii="Times New Roman" w:hAnsi="Times New Roman" w:cs="Times New Roman"/>
          <w:sz w:val="24"/>
          <w:szCs w:val="24"/>
        </w:rPr>
        <w:t>points</w:t>
      </w:r>
      <w:r w:rsidR="00675283" w:rsidRPr="002B6A25">
        <w:rPr>
          <w:rFonts w:ascii="Times New Roman" w:hAnsi="Times New Roman" w:cs="Times New Roman"/>
          <w:sz w:val="24"/>
          <w:szCs w:val="24"/>
        </w:rPr>
        <w:t xml:space="preserve"> raised in the appellant’s grounds of appeal 1 and 2 regarding the Magistrate</w:t>
      </w:r>
      <w:r w:rsidR="00A41B6F" w:rsidRPr="002B6A25">
        <w:rPr>
          <w:rFonts w:ascii="Times New Roman" w:hAnsi="Times New Roman" w:cs="Times New Roman"/>
          <w:sz w:val="24"/>
          <w:szCs w:val="24"/>
        </w:rPr>
        <w:t>’</w:t>
      </w:r>
      <w:r w:rsidR="00675283" w:rsidRPr="002B6A25">
        <w:rPr>
          <w:rFonts w:ascii="Times New Roman" w:hAnsi="Times New Roman" w:cs="Times New Roman"/>
          <w:sz w:val="24"/>
          <w:szCs w:val="24"/>
        </w:rPr>
        <w:t>s findings</w:t>
      </w:r>
      <w:r w:rsidR="002C3BD7" w:rsidRPr="002B6A25">
        <w:rPr>
          <w:rFonts w:ascii="Times New Roman" w:hAnsi="Times New Roman" w:cs="Times New Roman"/>
          <w:sz w:val="24"/>
          <w:szCs w:val="24"/>
        </w:rPr>
        <w:t xml:space="preserve"> are issues</w:t>
      </w:r>
      <w:r w:rsidR="00675283" w:rsidRPr="002B6A25">
        <w:rPr>
          <w:rFonts w:ascii="Times New Roman" w:hAnsi="Times New Roman" w:cs="Times New Roman"/>
          <w:sz w:val="24"/>
          <w:szCs w:val="24"/>
        </w:rPr>
        <w:t xml:space="preserve"> for the appeal before the High Court in </w:t>
      </w:r>
      <w:r w:rsidR="006E4B1E" w:rsidRPr="002B6A25">
        <w:rPr>
          <w:rFonts w:ascii="Times New Roman" w:hAnsi="Times New Roman" w:cs="Times New Roman"/>
          <w:sz w:val="24"/>
          <w:szCs w:val="24"/>
        </w:rPr>
        <w:t>the</w:t>
      </w:r>
      <w:r w:rsidR="00675283" w:rsidRPr="002B6A25">
        <w:rPr>
          <w:rFonts w:ascii="Times New Roman" w:hAnsi="Times New Roman" w:cs="Times New Roman"/>
          <w:sz w:val="24"/>
          <w:szCs w:val="24"/>
        </w:rPr>
        <w:t xml:space="preserve"> assessment of the merits and demerits of the appeal before it. </w:t>
      </w:r>
      <w:r w:rsidR="002820DA" w:rsidRPr="002B6A25">
        <w:rPr>
          <w:rFonts w:ascii="Times New Roman" w:hAnsi="Times New Roman" w:cs="Times New Roman"/>
          <w:sz w:val="24"/>
          <w:szCs w:val="24"/>
        </w:rPr>
        <w:t xml:space="preserve"> </w:t>
      </w:r>
      <w:r w:rsidRPr="002B6A25">
        <w:rPr>
          <w:rFonts w:ascii="Times New Roman" w:hAnsi="Times New Roman" w:cs="Times New Roman"/>
          <w:sz w:val="24"/>
          <w:szCs w:val="24"/>
        </w:rPr>
        <w:t xml:space="preserve">In any case no </w:t>
      </w:r>
      <w:r w:rsidR="00AA2319" w:rsidRPr="002B6A25">
        <w:rPr>
          <w:rFonts w:ascii="Times New Roman" w:hAnsi="Times New Roman" w:cs="Times New Roman"/>
          <w:sz w:val="24"/>
          <w:szCs w:val="24"/>
        </w:rPr>
        <w:t>irreparable</w:t>
      </w:r>
      <w:r w:rsidR="00570908" w:rsidRPr="002B6A25">
        <w:rPr>
          <w:rFonts w:ascii="Times New Roman" w:hAnsi="Times New Roman" w:cs="Times New Roman"/>
          <w:sz w:val="24"/>
          <w:szCs w:val="24"/>
        </w:rPr>
        <w:t xml:space="preserve"> harm or</w:t>
      </w:r>
      <w:r w:rsidRPr="002B6A25">
        <w:rPr>
          <w:rFonts w:ascii="Times New Roman" w:hAnsi="Times New Roman" w:cs="Times New Roman"/>
          <w:sz w:val="24"/>
          <w:szCs w:val="24"/>
        </w:rPr>
        <w:t xml:space="preserve"> such prejudice as cannot be corrected </w:t>
      </w:r>
      <w:r w:rsidR="00570908" w:rsidRPr="002B6A25">
        <w:rPr>
          <w:rFonts w:ascii="Times New Roman" w:hAnsi="Times New Roman" w:cs="Times New Roman"/>
          <w:sz w:val="24"/>
          <w:szCs w:val="24"/>
        </w:rPr>
        <w:t xml:space="preserve">in the appeal </w:t>
      </w:r>
      <w:r w:rsidRPr="002B6A25">
        <w:rPr>
          <w:rFonts w:ascii="Times New Roman" w:hAnsi="Times New Roman" w:cs="Times New Roman"/>
          <w:sz w:val="24"/>
          <w:szCs w:val="24"/>
        </w:rPr>
        <w:t xml:space="preserve">was </w:t>
      </w:r>
      <w:r w:rsidR="00A41B6F" w:rsidRPr="002B6A25">
        <w:rPr>
          <w:rFonts w:ascii="Times New Roman" w:hAnsi="Times New Roman" w:cs="Times New Roman"/>
          <w:sz w:val="24"/>
          <w:szCs w:val="24"/>
        </w:rPr>
        <w:t>alleged. The appeal therefore lacked merit.</w:t>
      </w:r>
    </w:p>
    <w:p w14:paraId="76F1AA11" w14:textId="77777777" w:rsidR="002820DA" w:rsidRPr="002B6A25" w:rsidRDefault="002820DA" w:rsidP="00544090">
      <w:pPr>
        <w:spacing w:after="0" w:line="240" w:lineRule="auto"/>
        <w:ind w:firstLine="1440"/>
        <w:jc w:val="both"/>
        <w:rPr>
          <w:rFonts w:ascii="Times New Roman" w:hAnsi="Times New Roman" w:cs="Times New Roman"/>
          <w:sz w:val="24"/>
          <w:szCs w:val="24"/>
        </w:rPr>
      </w:pPr>
    </w:p>
    <w:p w14:paraId="3474E5D0" w14:textId="5BEA1B6A" w:rsidR="002C3BD7" w:rsidRPr="002B6A25" w:rsidRDefault="006E4B1E" w:rsidP="000E16C8">
      <w:pPr>
        <w:spacing w:line="480" w:lineRule="auto"/>
        <w:ind w:firstLine="1134"/>
        <w:jc w:val="both"/>
        <w:rPr>
          <w:rFonts w:ascii="Times New Roman" w:hAnsi="Times New Roman" w:cs="Times New Roman"/>
          <w:sz w:val="24"/>
          <w:szCs w:val="24"/>
        </w:rPr>
      </w:pPr>
      <w:r w:rsidRPr="002B6A25">
        <w:rPr>
          <w:rFonts w:ascii="Times New Roman" w:hAnsi="Times New Roman" w:cs="Times New Roman"/>
          <w:sz w:val="24"/>
          <w:szCs w:val="24"/>
        </w:rPr>
        <w:t>I</w:t>
      </w:r>
      <w:r w:rsidR="002C3BD7" w:rsidRPr="002B6A25">
        <w:rPr>
          <w:rFonts w:ascii="Times New Roman" w:hAnsi="Times New Roman" w:cs="Times New Roman"/>
          <w:sz w:val="24"/>
          <w:szCs w:val="24"/>
        </w:rPr>
        <w:t>t was for the foregoing reasons that we dismissed the appeal.</w:t>
      </w:r>
    </w:p>
    <w:p w14:paraId="189F8CC0" w14:textId="3BE76350" w:rsidR="002C3BD7" w:rsidRPr="002B6A25" w:rsidRDefault="002C3BD7" w:rsidP="002E4AA1">
      <w:pPr>
        <w:jc w:val="both"/>
        <w:rPr>
          <w:rFonts w:ascii="Times New Roman" w:hAnsi="Times New Roman" w:cs="Times New Roman"/>
          <w:sz w:val="24"/>
          <w:szCs w:val="24"/>
        </w:rPr>
      </w:pPr>
    </w:p>
    <w:p w14:paraId="1BAFFC05" w14:textId="77777777" w:rsidR="004864D7" w:rsidRPr="002B6A25" w:rsidRDefault="004864D7" w:rsidP="002E4AA1">
      <w:pPr>
        <w:jc w:val="both"/>
        <w:rPr>
          <w:rFonts w:ascii="Times New Roman" w:hAnsi="Times New Roman" w:cs="Times New Roman"/>
          <w:sz w:val="24"/>
          <w:szCs w:val="24"/>
        </w:rPr>
      </w:pPr>
    </w:p>
    <w:p w14:paraId="496406EF" w14:textId="77777777" w:rsidR="004864D7" w:rsidRPr="002B6A25" w:rsidRDefault="004864D7" w:rsidP="002E4AA1">
      <w:pPr>
        <w:jc w:val="both"/>
        <w:rPr>
          <w:rFonts w:ascii="Times New Roman" w:hAnsi="Times New Roman" w:cs="Times New Roman"/>
          <w:sz w:val="24"/>
          <w:szCs w:val="24"/>
        </w:rPr>
      </w:pPr>
    </w:p>
    <w:p w14:paraId="1F201BDB" w14:textId="6D419F90" w:rsidR="002C3BD7" w:rsidRPr="002B6A25" w:rsidRDefault="003B7B50" w:rsidP="002B6A25">
      <w:pPr>
        <w:ind w:firstLine="1418"/>
        <w:jc w:val="both"/>
        <w:rPr>
          <w:rFonts w:ascii="Times New Roman" w:hAnsi="Times New Roman" w:cs="Times New Roman"/>
          <w:sz w:val="24"/>
          <w:szCs w:val="24"/>
        </w:rPr>
      </w:pPr>
      <w:r w:rsidRPr="002B6A25">
        <w:rPr>
          <w:rFonts w:ascii="Times New Roman" w:hAnsi="Times New Roman" w:cs="Times New Roman"/>
          <w:b/>
          <w:sz w:val="24"/>
          <w:szCs w:val="24"/>
        </w:rPr>
        <w:t>GWAUNZA DCJ</w:t>
      </w:r>
      <w:r w:rsidRPr="002B6A25">
        <w:rPr>
          <w:rFonts w:ascii="Times New Roman" w:hAnsi="Times New Roman" w:cs="Times New Roman"/>
          <w:sz w:val="24"/>
          <w:szCs w:val="24"/>
        </w:rPr>
        <w:tab/>
        <w:t>:</w:t>
      </w:r>
      <w:r w:rsidR="002C3BD7" w:rsidRPr="002B6A25">
        <w:rPr>
          <w:rFonts w:ascii="Times New Roman" w:hAnsi="Times New Roman" w:cs="Times New Roman"/>
          <w:sz w:val="24"/>
          <w:szCs w:val="24"/>
        </w:rPr>
        <w:t xml:space="preserve"> </w:t>
      </w:r>
      <w:r w:rsidRPr="002B6A25">
        <w:rPr>
          <w:rFonts w:ascii="Times New Roman" w:hAnsi="Times New Roman" w:cs="Times New Roman"/>
          <w:sz w:val="24"/>
          <w:szCs w:val="24"/>
        </w:rPr>
        <w:tab/>
      </w:r>
      <w:r w:rsidR="002C3BD7" w:rsidRPr="002B6A25">
        <w:rPr>
          <w:rFonts w:ascii="Times New Roman" w:hAnsi="Times New Roman" w:cs="Times New Roman"/>
          <w:sz w:val="24"/>
          <w:szCs w:val="24"/>
        </w:rPr>
        <w:t>I agree</w:t>
      </w:r>
    </w:p>
    <w:p w14:paraId="09934F6D" w14:textId="77777777" w:rsidR="003B7B50" w:rsidRPr="002B6A25" w:rsidRDefault="003B7B50" w:rsidP="003B7B50">
      <w:pPr>
        <w:ind w:left="720" w:firstLine="720"/>
        <w:jc w:val="both"/>
        <w:rPr>
          <w:rFonts w:ascii="Times New Roman" w:hAnsi="Times New Roman" w:cs="Times New Roman"/>
          <w:sz w:val="24"/>
          <w:szCs w:val="24"/>
        </w:rPr>
      </w:pPr>
    </w:p>
    <w:p w14:paraId="622D1917" w14:textId="77777777" w:rsidR="006E4B1E" w:rsidRPr="002B6A25" w:rsidRDefault="006E4B1E" w:rsidP="002E4AA1">
      <w:pPr>
        <w:jc w:val="both"/>
        <w:rPr>
          <w:rFonts w:ascii="Times New Roman" w:hAnsi="Times New Roman" w:cs="Times New Roman"/>
          <w:sz w:val="24"/>
          <w:szCs w:val="24"/>
        </w:rPr>
      </w:pPr>
    </w:p>
    <w:p w14:paraId="797ECA14" w14:textId="74D6BDF0" w:rsidR="002C3BD7" w:rsidRPr="002B6A25" w:rsidRDefault="002C3BD7" w:rsidP="003B7B50">
      <w:pPr>
        <w:ind w:left="720" w:firstLine="720"/>
        <w:jc w:val="both"/>
        <w:rPr>
          <w:rFonts w:ascii="Times New Roman" w:hAnsi="Times New Roman" w:cs="Times New Roman"/>
          <w:sz w:val="24"/>
          <w:szCs w:val="24"/>
        </w:rPr>
      </w:pPr>
      <w:r w:rsidRPr="002B6A25">
        <w:rPr>
          <w:rFonts w:ascii="Times New Roman" w:hAnsi="Times New Roman" w:cs="Times New Roman"/>
          <w:b/>
          <w:sz w:val="24"/>
          <w:szCs w:val="24"/>
        </w:rPr>
        <w:t>MATHONSI JA</w:t>
      </w:r>
      <w:r w:rsidR="003B7B50" w:rsidRPr="002B6A25">
        <w:rPr>
          <w:rFonts w:ascii="Times New Roman" w:hAnsi="Times New Roman" w:cs="Times New Roman"/>
          <w:sz w:val="24"/>
          <w:szCs w:val="24"/>
        </w:rPr>
        <w:tab/>
        <w:t>:</w:t>
      </w:r>
      <w:r w:rsidRPr="002B6A25">
        <w:rPr>
          <w:rFonts w:ascii="Times New Roman" w:hAnsi="Times New Roman" w:cs="Times New Roman"/>
          <w:sz w:val="24"/>
          <w:szCs w:val="24"/>
        </w:rPr>
        <w:t xml:space="preserve"> </w:t>
      </w:r>
      <w:r w:rsidR="003B7B50" w:rsidRPr="002B6A25">
        <w:rPr>
          <w:rFonts w:ascii="Times New Roman" w:hAnsi="Times New Roman" w:cs="Times New Roman"/>
          <w:sz w:val="24"/>
          <w:szCs w:val="24"/>
        </w:rPr>
        <w:tab/>
      </w:r>
      <w:r w:rsidRPr="002B6A25">
        <w:rPr>
          <w:rFonts w:ascii="Times New Roman" w:hAnsi="Times New Roman" w:cs="Times New Roman"/>
          <w:sz w:val="24"/>
          <w:szCs w:val="24"/>
        </w:rPr>
        <w:t>I agree</w:t>
      </w:r>
    </w:p>
    <w:p w14:paraId="1D6AE4BB" w14:textId="77777777" w:rsidR="004864D7" w:rsidRPr="002B6A25" w:rsidRDefault="004864D7" w:rsidP="003B7B50">
      <w:pPr>
        <w:ind w:left="720" w:firstLine="720"/>
        <w:jc w:val="both"/>
        <w:rPr>
          <w:rFonts w:ascii="Times New Roman" w:hAnsi="Times New Roman" w:cs="Times New Roman"/>
          <w:sz w:val="24"/>
          <w:szCs w:val="24"/>
        </w:rPr>
      </w:pPr>
    </w:p>
    <w:p w14:paraId="49A0A337" w14:textId="77777777" w:rsidR="004864D7" w:rsidRPr="002B6A25" w:rsidRDefault="004864D7" w:rsidP="003B7B50">
      <w:pPr>
        <w:ind w:left="720" w:firstLine="720"/>
        <w:jc w:val="both"/>
        <w:rPr>
          <w:rFonts w:ascii="Times New Roman" w:hAnsi="Times New Roman" w:cs="Times New Roman"/>
          <w:sz w:val="24"/>
          <w:szCs w:val="24"/>
        </w:rPr>
      </w:pPr>
    </w:p>
    <w:p w14:paraId="680DB452" w14:textId="70CB896C" w:rsidR="006E4B1E" w:rsidRPr="002B6A25" w:rsidRDefault="006E4B1E" w:rsidP="002E4AA1">
      <w:pPr>
        <w:jc w:val="both"/>
        <w:rPr>
          <w:rFonts w:ascii="Times New Roman" w:hAnsi="Times New Roman" w:cs="Times New Roman"/>
          <w:sz w:val="24"/>
          <w:szCs w:val="24"/>
        </w:rPr>
      </w:pPr>
    </w:p>
    <w:p w14:paraId="4B63FA0E" w14:textId="557CD4CF" w:rsidR="006E4B1E" w:rsidRPr="002B6A25" w:rsidRDefault="006E4B1E" w:rsidP="002E4AA1">
      <w:pPr>
        <w:jc w:val="both"/>
        <w:rPr>
          <w:rFonts w:ascii="Times New Roman" w:hAnsi="Times New Roman" w:cs="Times New Roman"/>
          <w:sz w:val="24"/>
          <w:szCs w:val="24"/>
        </w:rPr>
      </w:pPr>
    </w:p>
    <w:p w14:paraId="30FCEE5B" w14:textId="563B47FE" w:rsidR="006E4B1E" w:rsidRPr="002B6A25" w:rsidRDefault="006E4B1E" w:rsidP="002B6A25">
      <w:pPr>
        <w:spacing w:after="0" w:line="480" w:lineRule="auto"/>
        <w:jc w:val="both"/>
        <w:rPr>
          <w:rFonts w:ascii="Times New Roman" w:hAnsi="Times New Roman" w:cs="Times New Roman"/>
          <w:sz w:val="24"/>
          <w:szCs w:val="24"/>
        </w:rPr>
      </w:pPr>
      <w:r w:rsidRPr="002B6A25">
        <w:rPr>
          <w:rFonts w:ascii="Times New Roman" w:hAnsi="Times New Roman" w:cs="Times New Roman"/>
          <w:i/>
          <w:iCs/>
          <w:sz w:val="24"/>
          <w:szCs w:val="24"/>
        </w:rPr>
        <w:t>Kadzere,Hungwe &amp; Mandevere</w:t>
      </w:r>
      <w:r w:rsidRPr="002B6A25">
        <w:rPr>
          <w:rFonts w:ascii="Times New Roman" w:hAnsi="Times New Roman" w:cs="Times New Roman"/>
          <w:sz w:val="24"/>
          <w:szCs w:val="24"/>
        </w:rPr>
        <w:t>, appellant’s legal practitioners.</w:t>
      </w:r>
    </w:p>
    <w:p w14:paraId="3B45B2F1" w14:textId="77777777" w:rsidR="006E4B1E" w:rsidRPr="002B6A25" w:rsidRDefault="006E4B1E" w:rsidP="002B6A25">
      <w:pPr>
        <w:spacing w:after="0" w:line="480" w:lineRule="auto"/>
        <w:jc w:val="both"/>
        <w:rPr>
          <w:rFonts w:ascii="Times New Roman" w:hAnsi="Times New Roman" w:cs="Times New Roman"/>
          <w:sz w:val="24"/>
          <w:szCs w:val="24"/>
        </w:rPr>
      </w:pPr>
    </w:p>
    <w:p w14:paraId="15B687DF" w14:textId="2AE96102" w:rsidR="006E4B1E" w:rsidRPr="002B6A25" w:rsidRDefault="006E4B1E" w:rsidP="002B6A25">
      <w:pPr>
        <w:spacing w:after="0" w:line="480" w:lineRule="auto"/>
        <w:jc w:val="both"/>
        <w:rPr>
          <w:rFonts w:ascii="Times New Roman" w:hAnsi="Times New Roman" w:cs="Times New Roman"/>
          <w:sz w:val="24"/>
          <w:szCs w:val="24"/>
        </w:rPr>
      </w:pPr>
      <w:r w:rsidRPr="002B6A25">
        <w:rPr>
          <w:rFonts w:ascii="Times New Roman" w:hAnsi="Times New Roman" w:cs="Times New Roman"/>
          <w:i/>
          <w:iCs/>
          <w:sz w:val="24"/>
          <w:szCs w:val="24"/>
        </w:rPr>
        <w:t>National Prosecuting Authority</w:t>
      </w:r>
      <w:r w:rsidRPr="002B6A25">
        <w:rPr>
          <w:rFonts w:ascii="Times New Roman" w:hAnsi="Times New Roman" w:cs="Times New Roman"/>
          <w:sz w:val="24"/>
          <w:szCs w:val="24"/>
        </w:rPr>
        <w:t>, respondent’s legal practitioners.</w:t>
      </w:r>
    </w:p>
    <w:p w14:paraId="079DDC98" w14:textId="77777777" w:rsidR="00B878A0" w:rsidRPr="002B6A25" w:rsidRDefault="00B878A0" w:rsidP="002E4AA1">
      <w:pPr>
        <w:ind w:left="720"/>
        <w:jc w:val="both"/>
        <w:rPr>
          <w:rFonts w:ascii="Times New Roman" w:hAnsi="Times New Roman" w:cs="Times New Roman"/>
          <w:sz w:val="24"/>
          <w:szCs w:val="24"/>
        </w:rPr>
      </w:pPr>
    </w:p>
    <w:p w14:paraId="4E2479CD" w14:textId="77777777" w:rsidR="00442ADD" w:rsidRPr="002B6A25" w:rsidRDefault="00442ADD" w:rsidP="002E4AA1">
      <w:pPr>
        <w:jc w:val="both"/>
        <w:rPr>
          <w:rFonts w:ascii="Times New Roman" w:hAnsi="Times New Roman" w:cs="Times New Roman"/>
          <w:sz w:val="24"/>
          <w:szCs w:val="24"/>
        </w:rPr>
      </w:pPr>
    </w:p>
    <w:sectPr w:rsidR="00442ADD" w:rsidRPr="002B6A25">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EB7C9" w14:textId="77777777" w:rsidR="00FE0A01" w:rsidRDefault="00FE0A01" w:rsidP="005B00CD">
      <w:pPr>
        <w:spacing w:after="0" w:line="240" w:lineRule="auto"/>
      </w:pPr>
      <w:r>
        <w:separator/>
      </w:r>
    </w:p>
  </w:endnote>
  <w:endnote w:type="continuationSeparator" w:id="0">
    <w:p w14:paraId="07B1B70C" w14:textId="77777777" w:rsidR="00FE0A01" w:rsidRDefault="00FE0A01" w:rsidP="005B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D79C5" w14:textId="77777777" w:rsidR="00FE0A01" w:rsidRDefault="00FE0A01" w:rsidP="005B00CD">
      <w:pPr>
        <w:spacing w:after="0" w:line="240" w:lineRule="auto"/>
      </w:pPr>
      <w:r>
        <w:separator/>
      </w:r>
    </w:p>
  </w:footnote>
  <w:footnote w:type="continuationSeparator" w:id="0">
    <w:p w14:paraId="7150B04F" w14:textId="77777777" w:rsidR="00FE0A01" w:rsidRDefault="00FE0A01" w:rsidP="005B0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33B" w14:textId="3030C18C" w:rsidR="005B00CD" w:rsidRDefault="005B00CD">
    <w:pPr>
      <w:pStyle w:val="Header"/>
    </w:pPr>
    <w:r>
      <w:rPr>
        <w:noProof/>
        <w:lang w:eastAsia="en-ZW"/>
      </w:rPr>
      <mc:AlternateContent>
        <mc:Choice Requires="wps">
          <w:drawing>
            <wp:anchor distT="0" distB="0" distL="114300" distR="114300" simplePos="0" relativeHeight="251660288" behindDoc="0" locked="0" layoutInCell="0" allowOverlap="1" wp14:anchorId="597DDE11" wp14:editId="4CBD139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CA4D3" w14:textId="79317520" w:rsidR="005B00CD" w:rsidRPr="002B6A25" w:rsidRDefault="005B00CD">
                          <w:pPr>
                            <w:spacing w:after="0" w:line="240" w:lineRule="auto"/>
                            <w:jc w:val="right"/>
                            <w:rPr>
                              <w:rFonts w:ascii="Times New Roman" w:hAnsi="Times New Roman" w:cs="Times New Roman"/>
                              <w:b/>
                              <w:noProof/>
                            </w:rPr>
                          </w:pPr>
                          <w:r w:rsidRPr="002B6A25">
                            <w:rPr>
                              <w:rFonts w:ascii="Times New Roman" w:hAnsi="Times New Roman" w:cs="Times New Roman"/>
                              <w:b/>
                              <w:noProof/>
                            </w:rPr>
                            <w:t xml:space="preserve">Judgment No. SC </w:t>
                          </w:r>
                          <w:r w:rsidR="0081163D">
                            <w:rPr>
                              <w:rFonts w:ascii="Times New Roman" w:hAnsi="Times New Roman" w:cs="Times New Roman"/>
                              <w:b/>
                              <w:noProof/>
                            </w:rPr>
                            <w:t>65</w:t>
                          </w:r>
                          <w:r w:rsidRPr="002B6A25">
                            <w:rPr>
                              <w:rFonts w:ascii="Times New Roman" w:hAnsi="Times New Roman" w:cs="Times New Roman"/>
                              <w:b/>
                              <w:noProof/>
                            </w:rPr>
                            <w:t>/23</w:t>
                          </w:r>
                        </w:p>
                        <w:p w14:paraId="50F34C79" w14:textId="507298D1" w:rsidR="005B00CD" w:rsidRPr="002B6A25" w:rsidRDefault="005B00CD">
                          <w:pPr>
                            <w:spacing w:after="0" w:line="240" w:lineRule="auto"/>
                            <w:jc w:val="right"/>
                            <w:rPr>
                              <w:rFonts w:ascii="Times New Roman" w:hAnsi="Times New Roman" w:cs="Times New Roman"/>
                              <w:b/>
                              <w:noProof/>
                            </w:rPr>
                          </w:pPr>
                          <w:r w:rsidRPr="002B6A25">
                            <w:rPr>
                              <w:rFonts w:ascii="Times New Roman" w:hAnsi="Times New Roman" w:cs="Times New Roman"/>
                              <w:b/>
                              <w:noProof/>
                            </w:rPr>
                            <w:t>Civil Appeal No. SC 508/20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7DDE1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86CA4D3" w14:textId="79317520" w:rsidR="005B00CD" w:rsidRPr="002B6A25" w:rsidRDefault="005B00CD">
                    <w:pPr>
                      <w:spacing w:after="0" w:line="240" w:lineRule="auto"/>
                      <w:jc w:val="right"/>
                      <w:rPr>
                        <w:rFonts w:ascii="Times New Roman" w:hAnsi="Times New Roman" w:cs="Times New Roman"/>
                        <w:b/>
                        <w:noProof/>
                      </w:rPr>
                    </w:pPr>
                    <w:r w:rsidRPr="002B6A25">
                      <w:rPr>
                        <w:rFonts w:ascii="Times New Roman" w:hAnsi="Times New Roman" w:cs="Times New Roman"/>
                        <w:b/>
                        <w:noProof/>
                      </w:rPr>
                      <w:t xml:space="preserve">Judgment No. SC </w:t>
                    </w:r>
                    <w:r w:rsidR="0081163D">
                      <w:rPr>
                        <w:rFonts w:ascii="Times New Roman" w:hAnsi="Times New Roman" w:cs="Times New Roman"/>
                        <w:b/>
                        <w:noProof/>
                      </w:rPr>
                      <w:t>65</w:t>
                    </w:r>
                    <w:r w:rsidRPr="002B6A25">
                      <w:rPr>
                        <w:rFonts w:ascii="Times New Roman" w:hAnsi="Times New Roman" w:cs="Times New Roman"/>
                        <w:b/>
                        <w:noProof/>
                      </w:rPr>
                      <w:t>/23</w:t>
                    </w:r>
                  </w:p>
                  <w:p w14:paraId="50F34C79" w14:textId="507298D1" w:rsidR="005B00CD" w:rsidRPr="002B6A25" w:rsidRDefault="005B00CD">
                    <w:pPr>
                      <w:spacing w:after="0" w:line="240" w:lineRule="auto"/>
                      <w:jc w:val="right"/>
                      <w:rPr>
                        <w:rFonts w:ascii="Times New Roman" w:hAnsi="Times New Roman" w:cs="Times New Roman"/>
                        <w:b/>
                        <w:noProof/>
                      </w:rPr>
                    </w:pPr>
                    <w:r w:rsidRPr="002B6A25">
                      <w:rPr>
                        <w:rFonts w:ascii="Times New Roman" w:hAnsi="Times New Roman" w:cs="Times New Roman"/>
                        <w:b/>
                        <w:noProof/>
                      </w:rPr>
                      <w:t>Civil Appeal No. SC 508/20</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0CA51A11" wp14:editId="34E5B6F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1FF54E1" w14:textId="77777777" w:rsidR="005B00CD" w:rsidRDefault="005B00CD">
                          <w:pPr>
                            <w:spacing w:after="0" w:line="240" w:lineRule="auto"/>
                            <w:rPr>
                              <w:color w:val="FFFFFF" w:themeColor="background1"/>
                            </w:rPr>
                          </w:pPr>
                          <w:r>
                            <w:fldChar w:fldCharType="begin"/>
                          </w:r>
                          <w:r>
                            <w:instrText xml:space="preserve"> PAGE   \* MERGEFORMAT </w:instrText>
                          </w:r>
                          <w:r>
                            <w:fldChar w:fldCharType="separate"/>
                          </w:r>
                          <w:r w:rsidR="007E748B" w:rsidRPr="007E748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CA51A11"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1FF54E1" w14:textId="77777777" w:rsidR="005B00CD" w:rsidRDefault="005B00CD">
                    <w:pPr>
                      <w:spacing w:after="0" w:line="240" w:lineRule="auto"/>
                      <w:rPr>
                        <w:color w:val="FFFFFF" w:themeColor="background1"/>
                      </w:rPr>
                    </w:pPr>
                    <w:r>
                      <w:fldChar w:fldCharType="begin"/>
                    </w:r>
                    <w:r>
                      <w:instrText xml:space="preserve"> PAGE   \* MERGEFORMAT </w:instrText>
                    </w:r>
                    <w:r>
                      <w:fldChar w:fldCharType="separate"/>
                    </w:r>
                    <w:r w:rsidR="007E748B" w:rsidRPr="007E748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26C99"/>
    <w:multiLevelType w:val="hybridMultilevel"/>
    <w:tmpl w:val="6CE4E92C"/>
    <w:lvl w:ilvl="0" w:tplc="3009000F">
      <w:start w:val="1"/>
      <w:numFmt w:val="decimal"/>
      <w:lvlText w:val="%1."/>
      <w:lvlJc w:val="left"/>
      <w:pPr>
        <w:ind w:left="990" w:hanging="360"/>
      </w:pPr>
      <w:rPr>
        <w:rFonts w:hint="default"/>
      </w:rPr>
    </w:lvl>
    <w:lvl w:ilvl="1" w:tplc="30090019" w:tentative="1">
      <w:start w:val="1"/>
      <w:numFmt w:val="lowerLetter"/>
      <w:lvlText w:val="%2."/>
      <w:lvlJc w:val="left"/>
      <w:pPr>
        <w:ind w:left="1710" w:hanging="360"/>
      </w:pPr>
    </w:lvl>
    <w:lvl w:ilvl="2" w:tplc="3009001B" w:tentative="1">
      <w:start w:val="1"/>
      <w:numFmt w:val="lowerRoman"/>
      <w:lvlText w:val="%3."/>
      <w:lvlJc w:val="right"/>
      <w:pPr>
        <w:ind w:left="2430" w:hanging="180"/>
      </w:pPr>
    </w:lvl>
    <w:lvl w:ilvl="3" w:tplc="3009000F" w:tentative="1">
      <w:start w:val="1"/>
      <w:numFmt w:val="decimal"/>
      <w:lvlText w:val="%4."/>
      <w:lvlJc w:val="left"/>
      <w:pPr>
        <w:ind w:left="3150" w:hanging="360"/>
      </w:pPr>
    </w:lvl>
    <w:lvl w:ilvl="4" w:tplc="30090019" w:tentative="1">
      <w:start w:val="1"/>
      <w:numFmt w:val="lowerLetter"/>
      <w:lvlText w:val="%5."/>
      <w:lvlJc w:val="left"/>
      <w:pPr>
        <w:ind w:left="3870" w:hanging="360"/>
      </w:pPr>
    </w:lvl>
    <w:lvl w:ilvl="5" w:tplc="3009001B" w:tentative="1">
      <w:start w:val="1"/>
      <w:numFmt w:val="lowerRoman"/>
      <w:lvlText w:val="%6."/>
      <w:lvlJc w:val="right"/>
      <w:pPr>
        <w:ind w:left="4590" w:hanging="180"/>
      </w:pPr>
    </w:lvl>
    <w:lvl w:ilvl="6" w:tplc="3009000F" w:tentative="1">
      <w:start w:val="1"/>
      <w:numFmt w:val="decimal"/>
      <w:lvlText w:val="%7."/>
      <w:lvlJc w:val="left"/>
      <w:pPr>
        <w:ind w:left="5310" w:hanging="360"/>
      </w:pPr>
    </w:lvl>
    <w:lvl w:ilvl="7" w:tplc="30090019" w:tentative="1">
      <w:start w:val="1"/>
      <w:numFmt w:val="lowerLetter"/>
      <w:lvlText w:val="%8."/>
      <w:lvlJc w:val="left"/>
      <w:pPr>
        <w:ind w:left="6030" w:hanging="360"/>
      </w:pPr>
    </w:lvl>
    <w:lvl w:ilvl="8" w:tplc="3009001B" w:tentative="1">
      <w:start w:val="1"/>
      <w:numFmt w:val="lowerRoman"/>
      <w:lvlText w:val="%9."/>
      <w:lvlJc w:val="right"/>
      <w:pPr>
        <w:ind w:left="6750" w:hanging="180"/>
      </w:pPr>
    </w:lvl>
  </w:abstractNum>
  <w:abstractNum w:abstractNumId="1" w15:restartNumberingAfterBreak="0">
    <w:nsid w:val="50771CD2"/>
    <w:multiLevelType w:val="hybridMultilevel"/>
    <w:tmpl w:val="BF6070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EC"/>
    <w:rsid w:val="0001183F"/>
    <w:rsid w:val="00014995"/>
    <w:rsid w:val="000244EC"/>
    <w:rsid w:val="000465F7"/>
    <w:rsid w:val="00076FB8"/>
    <w:rsid w:val="000A6EB3"/>
    <w:rsid w:val="000B2573"/>
    <w:rsid w:val="000E16C8"/>
    <w:rsid w:val="001121C1"/>
    <w:rsid w:val="0016127A"/>
    <w:rsid w:val="001747D6"/>
    <w:rsid w:val="0019024B"/>
    <w:rsid w:val="001C13E4"/>
    <w:rsid w:val="001C3D8D"/>
    <w:rsid w:val="001E081D"/>
    <w:rsid w:val="001E3609"/>
    <w:rsid w:val="00201ACF"/>
    <w:rsid w:val="00230404"/>
    <w:rsid w:val="00246D06"/>
    <w:rsid w:val="00250640"/>
    <w:rsid w:val="00267B50"/>
    <w:rsid w:val="002820DA"/>
    <w:rsid w:val="002B573D"/>
    <w:rsid w:val="002B6A25"/>
    <w:rsid w:val="002C3BD7"/>
    <w:rsid w:val="002E1BC9"/>
    <w:rsid w:val="002E4AA1"/>
    <w:rsid w:val="002E6060"/>
    <w:rsid w:val="00327644"/>
    <w:rsid w:val="00385931"/>
    <w:rsid w:val="003B4949"/>
    <w:rsid w:val="003B7B50"/>
    <w:rsid w:val="003E02D3"/>
    <w:rsid w:val="003E74A4"/>
    <w:rsid w:val="00442ADD"/>
    <w:rsid w:val="004626AD"/>
    <w:rsid w:val="00465B0D"/>
    <w:rsid w:val="00467335"/>
    <w:rsid w:val="004864D7"/>
    <w:rsid w:val="004B3DBF"/>
    <w:rsid w:val="004C6D86"/>
    <w:rsid w:val="004D13A5"/>
    <w:rsid w:val="00500600"/>
    <w:rsid w:val="00502C6D"/>
    <w:rsid w:val="00536880"/>
    <w:rsid w:val="00544090"/>
    <w:rsid w:val="005535EC"/>
    <w:rsid w:val="00562982"/>
    <w:rsid w:val="00570908"/>
    <w:rsid w:val="00590E35"/>
    <w:rsid w:val="005A7480"/>
    <w:rsid w:val="005B00CD"/>
    <w:rsid w:val="005B4DC1"/>
    <w:rsid w:val="0061748E"/>
    <w:rsid w:val="00637065"/>
    <w:rsid w:val="00643BD9"/>
    <w:rsid w:val="0064424E"/>
    <w:rsid w:val="00675283"/>
    <w:rsid w:val="00692B3B"/>
    <w:rsid w:val="00696EE2"/>
    <w:rsid w:val="006B7505"/>
    <w:rsid w:val="006D706A"/>
    <w:rsid w:val="006E21BA"/>
    <w:rsid w:val="006E4B1E"/>
    <w:rsid w:val="00703B87"/>
    <w:rsid w:val="007E748B"/>
    <w:rsid w:val="007F58E5"/>
    <w:rsid w:val="0081163D"/>
    <w:rsid w:val="0081615E"/>
    <w:rsid w:val="00816E57"/>
    <w:rsid w:val="008875CC"/>
    <w:rsid w:val="00891A06"/>
    <w:rsid w:val="00975B0D"/>
    <w:rsid w:val="00980FF8"/>
    <w:rsid w:val="00985D94"/>
    <w:rsid w:val="009F699C"/>
    <w:rsid w:val="00A267F1"/>
    <w:rsid w:val="00A41B6F"/>
    <w:rsid w:val="00AA129A"/>
    <w:rsid w:val="00AA2319"/>
    <w:rsid w:val="00AF0BED"/>
    <w:rsid w:val="00B15AA6"/>
    <w:rsid w:val="00B878A0"/>
    <w:rsid w:val="00B93FCF"/>
    <w:rsid w:val="00BA3056"/>
    <w:rsid w:val="00BC75AB"/>
    <w:rsid w:val="00BD3F49"/>
    <w:rsid w:val="00BE65E1"/>
    <w:rsid w:val="00BF05EF"/>
    <w:rsid w:val="00C17C96"/>
    <w:rsid w:val="00C2253A"/>
    <w:rsid w:val="00C23423"/>
    <w:rsid w:val="00CC213C"/>
    <w:rsid w:val="00CC3E62"/>
    <w:rsid w:val="00CE44EF"/>
    <w:rsid w:val="00D0437C"/>
    <w:rsid w:val="00D1191D"/>
    <w:rsid w:val="00D87982"/>
    <w:rsid w:val="00D95147"/>
    <w:rsid w:val="00DA08A6"/>
    <w:rsid w:val="00DC386E"/>
    <w:rsid w:val="00DE509E"/>
    <w:rsid w:val="00E6448F"/>
    <w:rsid w:val="00E87302"/>
    <w:rsid w:val="00E90733"/>
    <w:rsid w:val="00E91B5E"/>
    <w:rsid w:val="00EE4718"/>
    <w:rsid w:val="00F05C9E"/>
    <w:rsid w:val="00F57C7D"/>
    <w:rsid w:val="00F97B19"/>
    <w:rsid w:val="00FA115F"/>
    <w:rsid w:val="00FC7C92"/>
    <w:rsid w:val="00FE0A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12C12C1"/>
  <w15:docId w15:val="{22EC4AFD-581F-4E6F-A553-2FD613E5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718"/>
    <w:pPr>
      <w:ind w:left="720"/>
      <w:contextualSpacing/>
    </w:pPr>
  </w:style>
  <w:style w:type="paragraph" w:styleId="Header">
    <w:name w:val="header"/>
    <w:basedOn w:val="Normal"/>
    <w:link w:val="HeaderChar"/>
    <w:uiPriority w:val="99"/>
    <w:unhideWhenUsed/>
    <w:rsid w:val="005B0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0CD"/>
  </w:style>
  <w:style w:type="paragraph" w:styleId="Footer">
    <w:name w:val="footer"/>
    <w:basedOn w:val="Normal"/>
    <w:link w:val="FooterChar"/>
    <w:uiPriority w:val="99"/>
    <w:unhideWhenUsed/>
    <w:rsid w:val="005B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0CD"/>
  </w:style>
  <w:style w:type="paragraph" w:styleId="BalloonText">
    <w:name w:val="Balloon Text"/>
    <w:basedOn w:val="Normal"/>
    <w:link w:val="BalloonTextChar"/>
    <w:uiPriority w:val="99"/>
    <w:semiHidden/>
    <w:unhideWhenUsed/>
    <w:rsid w:val="00F97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usr</cp:lastModifiedBy>
  <cp:revision>6</cp:revision>
  <dcterms:created xsi:type="dcterms:W3CDTF">2023-07-05T09:46:00Z</dcterms:created>
  <dcterms:modified xsi:type="dcterms:W3CDTF">2023-07-05T11:00:00Z</dcterms:modified>
</cp:coreProperties>
</file>