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7F2" w:rsidRPr="00B937C5" w:rsidRDefault="007B27F2" w:rsidP="00A62D44">
      <w:pPr>
        <w:pStyle w:val="NoSpacing"/>
        <w:jc w:val="center"/>
        <w:rPr>
          <w:rFonts w:ascii="Times New Roman" w:hAnsi="Times New Roman" w:cs="Times New Roman"/>
          <w:sz w:val="24"/>
          <w:szCs w:val="24"/>
        </w:rPr>
      </w:pPr>
      <w:bookmarkStart w:id="0" w:name="_GoBack"/>
      <w:bookmarkEnd w:id="0"/>
    </w:p>
    <w:p w:rsidR="007B27F2" w:rsidRPr="00B937C5" w:rsidRDefault="007B27F2" w:rsidP="00A62D44">
      <w:pPr>
        <w:pStyle w:val="NoSpacing"/>
        <w:jc w:val="center"/>
        <w:rPr>
          <w:rFonts w:ascii="Times New Roman" w:hAnsi="Times New Roman" w:cs="Times New Roman"/>
          <w:sz w:val="24"/>
          <w:szCs w:val="24"/>
        </w:rPr>
      </w:pPr>
    </w:p>
    <w:p w:rsidR="007B27F2" w:rsidRPr="00B937C5" w:rsidRDefault="00952583" w:rsidP="00BB1214">
      <w:pPr>
        <w:pStyle w:val="NoSpacing"/>
        <w:jc w:val="center"/>
        <w:rPr>
          <w:rFonts w:ascii="Times New Roman" w:hAnsi="Times New Roman" w:cs="Times New Roman"/>
          <w:b/>
          <w:sz w:val="24"/>
          <w:szCs w:val="24"/>
        </w:rPr>
      </w:pPr>
      <w:r w:rsidRPr="00B937C5">
        <w:rPr>
          <w:rFonts w:ascii="Times New Roman" w:hAnsi="Times New Roman" w:cs="Times New Roman"/>
          <w:b/>
          <w:sz w:val="24"/>
          <w:szCs w:val="24"/>
        </w:rPr>
        <w:t>ZACHARIA AMOS SIMANGO</w:t>
      </w:r>
    </w:p>
    <w:p w:rsidR="00DB7060" w:rsidRPr="00B937C5" w:rsidRDefault="00952583" w:rsidP="00BB1214">
      <w:pPr>
        <w:pStyle w:val="NoSpacing"/>
        <w:jc w:val="center"/>
        <w:rPr>
          <w:rFonts w:ascii="Times New Roman" w:hAnsi="Times New Roman" w:cs="Times New Roman"/>
          <w:b/>
          <w:sz w:val="24"/>
          <w:szCs w:val="24"/>
        </w:rPr>
      </w:pPr>
      <w:proofErr w:type="gramStart"/>
      <w:r w:rsidRPr="00B937C5">
        <w:rPr>
          <w:rFonts w:ascii="Times New Roman" w:hAnsi="Times New Roman" w:cs="Times New Roman"/>
          <w:b/>
          <w:sz w:val="24"/>
          <w:szCs w:val="24"/>
        </w:rPr>
        <w:t>v</w:t>
      </w:r>
      <w:proofErr w:type="gramEnd"/>
    </w:p>
    <w:p w:rsidR="007B27F2" w:rsidRPr="00B937C5" w:rsidRDefault="00952583" w:rsidP="00BB1214">
      <w:pPr>
        <w:pStyle w:val="NoSpacing"/>
        <w:jc w:val="center"/>
        <w:rPr>
          <w:rFonts w:ascii="Times New Roman" w:hAnsi="Times New Roman" w:cs="Times New Roman"/>
          <w:b/>
          <w:sz w:val="24"/>
          <w:szCs w:val="24"/>
        </w:rPr>
      </w:pPr>
      <w:r w:rsidRPr="00B937C5">
        <w:rPr>
          <w:rFonts w:ascii="Times New Roman" w:hAnsi="Times New Roman" w:cs="Times New Roman"/>
          <w:b/>
          <w:sz w:val="24"/>
          <w:szCs w:val="24"/>
        </w:rPr>
        <w:t>THE STATE</w:t>
      </w:r>
    </w:p>
    <w:p w:rsidR="007B27F2" w:rsidRPr="00B937C5" w:rsidRDefault="007B27F2" w:rsidP="00BB1214">
      <w:pPr>
        <w:pStyle w:val="NoSpacing"/>
        <w:jc w:val="center"/>
        <w:rPr>
          <w:rFonts w:ascii="Times New Roman" w:hAnsi="Times New Roman" w:cs="Times New Roman"/>
          <w:sz w:val="24"/>
          <w:szCs w:val="24"/>
        </w:rPr>
      </w:pPr>
    </w:p>
    <w:p w:rsidR="00A62D44" w:rsidRPr="00B937C5" w:rsidRDefault="00A62D44" w:rsidP="00BB1214">
      <w:pPr>
        <w:pStyle w:val="NoSpacing"/>
        <w:jc w:val="center"/>
        <w:rPr>
          <w:rFonts w:ascii="Times New Roman" w:hAnsi="Times New Roman" w:cs="Times New Roman"/>
          <w:sz w:val="24"/>
          <w:szCs w:val="24"/>
        </w:rPr>
      </w:pPr>
    </w:p>
    <w:p w:rsidR="00596197" w:rsidRPr="00B937C5" w:rsidRDefault="00596197" w:rsidP="00BB1214">
      <w:pPr>
        <w:pStyle w:val="NoSpacing"/>
        <w:rPr>
          <w:rFonts w:ascii="Times New Roman" w:hAnsi="Times New Roman" w:cs="Times New Roman"/>
          <w:sz w:val="24"/>
          <w:szCs w:val="24"/>
        </w:rPr>
      </w:pPr>
    </w:p>
    <w:p w:rsidR="00596197" w:rsidRPr="00B937C5" w:rsidRDefault="007B27F2" w:rsidP="00A62D44">
      <w:pPr>
        <w:pStyle w:val="NoSpacing"/>
        <w:rPr>
          <w:rFonts w:ascii="Times New Roman" w:hAnsi="Times New Roman" w:cs="Times New Roman"/>
          <w:b/>
          <w:sz w:val="24"/>
          <w:szCs w:val="24"/>
        </w:rPr>
      </w:pPr>
      <w:r w:rsidRPr="00B937C5">
        <w:rPr>
          <w:rFonts w:ascii="Times New Roman" w:hAnsi="Times New Roman" w:cs="Times New Roman"/>
          <w:b/>
          <w:sz w:val="24"/>
          <w:szCs w:val="24"/>
        </w:rPr>
        <w:t xml:space="preserve">THE </w:t>
      </w:r>
      <w:r w:rsidR="00596197" w:rsidRPr="00B937C5">
        <w:rPr>
          <w:rFonts w:ascii="Times New Roman" w:hAnsi="Times New Roman" w:cs="Times New Roman"/>
          <w:b/>
          <w:sz w:val="24"/>
          <w:szCs w:val="24"/>
        </w:rPr>
        <w:t>SUPREME COURT OF ZIMBABWE</w:t>
      </w:r>
    </w:p>
    <w:p w:rsidR="00596197" w:rsidRPr="00B937C5" w:rsidRDefault="00596197" w:rsidP="00A62D44">
      <w:pPr>
        <w:pStyle w:val="NoSpacing"/>
        <w:rPr>
          <w:rFonts w:ascii="Times New Roman" w:hAnsi="Times New Roman" w:cs="Times New Roman"/>
          <w:b/>
          <w:sz w:val="24"/>
          <w:szCs w:val="24"/>
        </w:rPr>
      </w:pPr>
      <w:r w:rsidRPr="00B937C5">
        <w:rPr>
          <w:rFonts w:ascii="Times New Roman" w:hAnsi="Times New Roman" w:cs="Times New Roman"/>
          <w:b/>
          <w:sz w:val="24"/>
          <w:szCs w:val="24"/>
        </w:rPr>
        <w:t>MALABA DCJ, GOWORA JA &amp; GUVAVA JA</w:t>
      </w:r>
    </w:p>
    <w:p w:rsidR="00596197" w:rsidRPr="00B937C5" w:rsidRDefault="00BB1214" w:rsidP="00A62D44">
      <w:pPr>
        <w:pStyle w:val="NoSpacing"/>
        <w:rPr>
          <w:rFonts w:ascii="Times New Roman" w:hAnsi="Times New Roman" w:cs="Times New Roman"/>
          <w:b/>
          <w:sz w:val="24"/>
          <w:szCs w:val="24"/>
        </w:rPr>
      </w:pPr>
      <w:r w:rsidRPr="00B937C5">
        <w:rPr>
          <w:rFonts w:ascii="Times New Roman" w:hAnsi="Times New Roman" w:cs="Times New Roman"/>
          <w:b/>
          <w:sz w:val="24"/>
          <w:szCs w:val="24"/>
        </w:rPr>
        <w:t>BULAWAYO, MAY 5</w:t>
      </w:r>
      <w:r w:rsidR="00596197" w:rsidRPr="00B937C5">
        <w:rPr>
          <w:rFonts w:ascii="Times New Roman" w:hAnsi="Times New Roman" w:cs="Times New Roman"/>
          <w:b/>
          <w:sz w:val="24"/>
          <w:szCs w:val="24"/>
        </w:rPr>
        <w:t xml:space="preserve"> &amp;</w:t>
      </w:r>
      <w:r w:rsidR="00FC589C" w:rsidRPr="00B937C5">
        <w:rPr>
          <w:rFonts w:ascii="Times New Roman" w:hAnsi="Times New Roman" w:cs="Times New Roman"/>
          <w:b/>
          <w:sz w:val="24"/>
          <w:szCs w:val="24"/>
        </w:rPr>
        <w:t xml:space="preserve"> 8</w:t>
      </w:r>
      <w:r w:rsidRPr="00B937C5">
        <w:rPr>
          <w:rFonts w:ascii="Times New Roman" w:hAnsi="Times New Roman" w:cs="Times New Roman"/>
          <w:b/>
          <w:sz w:val="24"/>
          <w:szCs w:val="24"/>
        </w:rPr>
        <w:t>,</w:t>
      </w:r>
      <w:r w:rsidR="00596197" w:rsidRPr="00B937C5">
        <w:rPr>
          <w:rFonts w:ascii="Times New Roman" w:hAnsi="Times New Roman" w:cs="Times New Roman"/>
          <w:b/>
          <w:sz w:val="24"/>
          <w:szCs w:val="24"/>
        </w:rPr>
        <w:t xml:space="preserve"> 2014</w:t>
      </w:r>
    </w:p>
    <w:p w:rsidR="003D5C0D" w:rsidRPr="00B937C5" w:rsidRDefault="003D5C0D" w:rsidP="00A62D44">
      <w:pPr>
        <w:pStyle w:val="NoSpacing"/>
        <w:rPr>
          <w:rFonts w:ascii="Times New Roman" w:hAnsi="Times New Roman" w:cs="Times New Roman"/>
          <w:sz w:val="24"/>
          <w:szCs w:val="24"/>
        </w:rPr>
      </w:pPr>
    </w:p>
    <w:p w:rsidR="00DB7060" w:rsidRPr="00B937C5" w:rsidRDefault="00DB7060" w:rsidP="00A62D44">
      <w:pPr>
        <w:pStyle w:val="NoSpacing"/>
        <w:rPr>
          <w:rFonts w:ascii="Times New Roman" w:hAnsi="Times New Roman" w:cs="Times New Roman"/>
          <w:sz w:val="24"/>
          <w:szCs w:val="24"/>
        </w:rPr>
      </w:pPr>
    </w:p>
    <w:p w:rsidR="004768A5" w:rsidRPr="00B937C5" w:rsidRDefault="004768A5" w:rsidP="00A62D44">
      <w:pPr>
        <w:pStyle w:val="NoSpacing"/>
        <w:rPr>
          <w:rFonts w:ascii="Times New Roman" w:hAnsi="Times New Roman" w:cs="Times New Roman"/>
          <w:i/>
          <w:sz w:val="24"/>
          <w:szCs w:val="24"/>
        </w:rPr>
      </w:pPr>
    </w:p>
    <w:p w:rsidR="00596197" w:rsidRPr="00B937C5" w:rsidRDefault="00596197" w:rsidP="00A62D44">
      <w:pPr>
        <w:pStyle w:val="NoSpacing"/>
        <w:rPr>
          <w:rFonts w:ascii="Times New Roman" w:hAnsi="Times New Roman" w:cs="Times New Roman"/>
          <w:sz w:val="24"/>
          <w:szCs w:val="24"/>
        </w:rPr>
      </w:pPr>
      <w:r w:rsidRPr="00B937C5">
        <w:rPr>
          <w:rFonts w:ascii="Times New Roman" w:hAnsi="Times New Roman" w:cs="Times New Roman"/>
          <w:i/>
          <w:sz w:val="24"/>
          <w:szCs w:val="24"/>
        </w:rPr>
        <w:t xml:space="preserve">L </w:t>
      </w:r>
      <w:proofErr w:type="spellStart"/>
      <w:r w:rsidRPr="00B937C5">
        <w:rPr>
          <w:rFonts w:ascii="Times New Roman" w:hAnsi="Times New Roman" w:cs="Times New Roman"/>
          <w:i/>
          <w:sz w:val="24"/>
          <w:szCs w:val="24"/>
        </w:rPr>
        <w:t>Ncube</w:t>
      </w:r>
      <w:proofErr w:type="spellEnd"/>
      <w:r w:rsidR="003D5C0D" w:rsidRPr="00B937C5">
        <w:rPr>
          <w:rFonts w:ascii="Times New Roman" w:hAnsi="Times New Roman" w:cs="Times New Roman"/>
          <w:i/>
          <w:sz w:val="24"/>
          <w:szCs w:val="24"/>
        </w:rPr>
        <w:t>,</w:t>
      </w:r>
      <w:r w:rsidRPr="00B937C5">
        <w:rPr>
          <w:rFonts w:ascii="Times New Roman" w:hAnsi="Times New Roman" w:cs="Times New Roman"/>
          <w:sz w:val="24"/>
          <w:szCs w:val="24"/>
        </w:rPr>
        <w:t xml:space="preserve"> for the appellant</w:t>
      </w:r>
    </w:p>
    <w:p w:rsidR="00A62D44" w:rsidRPr="00B937C5" w:rsidRDefault="00A62D44" w:rsidP="00A62D44">
      <w:pPr>
        <w:pStyle w:val="NoSpacing"/>
        <w:rPr>
          <w:rFonts w:ascii="Times New Roman" w:hAnsi="Times New Roman" w:cs="Times New Roman"/>
          <w:sz w:val="24"/>
          <w:szCs w:val="24"/>
        </w:rPr>
      </w:pPr>
    </w:p>
    <w:p w:rsidR="00596197" w:rsidRPr="00B937C5" w:rsidRDefault="00596197" w:rsidP="00A62D44">
      <w:pPr>
        <w:pStyle w:val="NoSpacing"/>
        <w:rPr>
          <w:rFonts w:ascii="Times New Roman" w:hAnsi="Times New Roman" w:cs="Times New Roman"/>
          <w:sz w:val="24"/>
          <w:szCs w:val="24"/>
        </w:rPr>
      </w:pPr>
      <w:r w:rsidRPr="00B937C5">
        <w:rPr>
          <w:rFonts w:ascii="Times New Roman" w:hAnsi="Times New Roman" w:cs="Times New Roman"/>
          <w:i/>
          <w:sz w:val="24"/>
          <w:szCs w:val="24"/>
        </w:rPr>
        <w:t xml:space="preserve">W </w:t>
      </w:r>
      <w:proofErr w:type="spellStart"/>
      <w:r w:rsidRPr="00B937C5">
        <w:rPr>
          <w:rFonts w:ascii="Times New Roman" w:hAnsi="Times New Roman" w:cs="Times New Roman"/>
          <w:i/>
          <w:sz w:val="24"/>
          <w:szCs w:val="24"/>
        </w:rPr>
        <w:t>Mabhaudh</w:t>
      </w:r>
      <w:r w:rsidR="0006705B">
        <w:rPr>
          <w:rFonts w:ascii="Times New Roman" w:hAnsi="Times New Roman" w:cs="Times New Roman"/>
          <w:i/>
          <w:sz w:val="24"/>
          <w:szCs w:val="24"/>
        </w:rPr>
        <w:t>i</w:t>
      </w:r>
      <w:proofErr w:type="spellEnd"/>
      <w:r w:rsidR="003D5C0D" w:rsidRPr="00B937C5">
        <w:rPr>
          <w:rFonts w:ascii="Times New Roman" w:hAnsi="Times New Roman" w:cs="Times New Roman"/>
          <w:i/>
          <w:sz w:val="24"/>
          <w:szCs w:val="24"/>
        </w:rPr>
        <w:t>,</w:t>
      </w:r>
      <w:r w:rsidRPr="00B937C5">
        <w:rPr>
          <w:rFonts w:ascii="Times New Roman" w:hAnsi="Times New Roman" w:cs="Times New Roman"/>
          <w:sz w:val="24"/>
          <w:szCs w:val="24"/>
        </w:rPr>
        <w:t xml:space="preserve"> for the respondent                                             </w:t>
      </w:r>
    </w:p>
    <w:p w:rsidR="00596197" w:rsidRPr="00B937C5" w:rsidRDefault="00596197" w:rsidP="00596197">
      <w:pPr>
        <w:jc w:val="both"/>
        <w:rPr>
          <w:rFonts w:ascii="Times New Roman" w:hAnsi="Times New Roman" w:cs="Times New Roman"/>
          <w:sz w:val="24"/>
          <w:szCs w:val="24"/>
        </w:rPr>
      </w:pPr>
    </w:p>
    <w:p w:rsidR="00BB1214" w:rsidRPr="00B937C5" w:rsidRDefault="00B40B5F" w:rsidP="00A032FE">
      <w:pPr>
        <w:spacing w:after="0" w:line="240" w:lineRule="auto"/>
        <w:jc w:val="both"/>
        <w:rPr>
          <w:rFonts w:ascii="Times New Roman" w:hAnsi="Times New Roman" w:cs="Times New Roman"/>
          <w:sz w:val="24"/>
          <w:szCs w:val="24"/>
        </w:rPr>
      </w:pPr>
      <w:r w:rsidRPr="00B937C5">
        <w:rPr>
          <w:rFonts w:ascii="Times New Roman" w:hAnsi="Times New Roman" w:cs="Times New Roman"/>
          <w:sz w:val="24"/>
          <w:szCs w:val="24"/>
        </w:rPr>
        <w:t xml:space="preserve">                  </w:t>
      </w:r>
    </w:p>
    <w:p w:rsidR="004768A5" w:rsidRPr="00B937C5" w:rsidRDefault="004768A5" w:rsidP="00466686">
      <w:pPr>
        <w:ind w:left="90" w:firstLine="1350"/>
        <w:jc w:val="both"/>
        <w:rPr>
          <w:rFonts w:ascii="Times New Roman" w:hAnsi="Times New Roman" w:cs="Times New Roman"/>
          <w:sz w:val="24"/>
          <w:szCs w:val="24"/>
        </w:rPr>
      </w:pPr>
      <w:r w:rsidRPr="00B937C5">
        <w:rPr>
          <w:rFonts w:ascii="Times New Roman" w:hAnsi="Times New Roman" w:cs="Times New Roman"/>
          <w:b/>
          <w:sz w:val="24"/>
          <w:szCs w:val="24"/>
        </w:rPr>
        <w:t>GOWORA JA:</w:t>
      </w:r>
      <w:r w:rsidRPr="00B937C5">
        <w:rPr>
          <w:rFonts w:ascii="Times New Roman" w:hAnsi="Times New Roman" w:cs="Times New Roman"/>
          <w:sz w:val="24"/>
          <w:szCs w:val="24"/>
        </w:rPr>
        <w:tab/>
      </w:r>
      <w:r w:rsidR="00B40B5F" w:rsidRPr="00B937C5">
        <w:rPr>
          <w:rFonts w:ascii="Times New Roman" w:hAnsi="Times New Roman" w:cs="Times New Roman"/>
          <w:sz w:val="24"/>
          <w:szCs w:val="24"/>
        </w:rPr>
        <w:t xml:space="preserve">The </w:t>
      </w:r>
      <w:r w:rsidR="005F285E" w:rsidRPr="00B937C5">
        <w:rPr>
          <w:rFonts w:ascii="Times New Roman" w:hAnsi="Times New Roman" w:cs="Times New Roman"/>
          <w:sz w:val="24"/>
          <w:szCs w:val="24"/>
        </w:rPr>
        <w:t>appellant</w:t>
      </w:r>
      <w:r w:rsidR="00F1098C" w:rsidRPr="00B937C5">
        <w:rPr>
          <w:rFonts w:ascii="Times New Roman" w:hAnsi="Times New Roman" w:cs="Times New Roman"/>
          <w:sz w:val="24"/>
          <w:szCs w:val="24"/>
        </w:rPr>
        <w:t>, his mother-in-law and his wife</w:t>
      </w:r>
      <w:r w:rsidR="005F285E" w:rsidRPr="00B937C5">
        <w:rPr>
          <w:rFonts w:ascii="Times New Roman" w:hAnsi="Times New Roman" w:cs="Times New Roman"/>
          <w:sz w:val="24"/>
          <w:szCs w:val="24"/>
        </w:rPr>
        <w:t xml:space="preserve"> w</w:t>
      </w:r>
      <w:r w:rsidR="00F1098C" w:rsidRPr="00B937C5">
        <w:rPr>
          <w:rFonts w:ascii="Times New Roman" w:hAnsi="Times New Roman" w:cs="Times New Roman"/>
          <w:sz w:val="24"/>
          <w:szCs w:val="24"/>
        </w:rPr>
        <w:t>ere</w:t>
      </w:r>
      <w:r w:rsidR="005F285E" w:rsidRPr="00B937C5">
        <w:rPr>
          <w:rFonts w:ascii="Times New Roman" w:hAnsi="Times New Roman" w:cs="Times New Roman"/>
          <w:sz w:val="24"/>
          <w:szCs w:val="24"/>
        </w:rPr>
        <w:t xml:space="preserve"> charged </w:t>
      </w:r>
      <w:r w:rsidR="00057492" w:rsidRPr="00B937C5">
        <w:rPr>
          <w:rFonts w:ascii="Times New Roman" w:hAnsi="Times New Roman" w:cs="Times New Roman"/>
          <w:sz w:val="24"/>
          <w:szCs w:val="24"/>
        </w:rPr>
        <w:t>with</w:t>
      </w:r>
      <w:r w:rsidR="005F285E" w:rsidRPr="00B937C5">
        <w:rPr>
          <w:rFonts w:ascii="Times New Roman" w:hAnsi="Times New Roman" w:cs="Times New Roman"/>
          <w:sz w:val="24"/>
          <w:szCs w:val="24"/>
        </w:rPr>
        <w:t xml:space="preserve"> murder, it being alleged that on </w:t>
      </w:r>
      <w:r w:rsidR="00DE37DB" w:rsidRPr="00B937C5">
        <w:rPr>
          <w:rFonts w:ascii="Times New Roman" w:hAnsi="Times New Roman" w:cs="Times New Roman"/>
          <w:sz w:val="24"/>
          <w:szCs w:val="24"/>
        </w:rPr>
        <w:t>7</w:t>
      </w:r>
      <w:r w:rsidRPr="00B937C5">
        <w:rPr>
          <w:rFonts w:ascii="Times New Roman" w:hAnsi="Times New Roman" w:cs="Times New Roman"/>
          <w:sz w:val="24"/>
          <w:szCs w:val="24"/>
        </w:rPr>
        <w:t> </w:t>
      </w:r>
      <w:r w:rsidR="005F285E" w:rsidRPr="00B937C5">
        <w:rPr>
          <w:rFonts w:ascii="Times New Roman" w:hAnsi="Times New Roman" w:cs="Times New Roman"/>
          <w:sz w:val="24"/>
          <w:szCs w:val="24"/>
        </w:rPr>
        <w:t xml:space="preserve">February 2003 </w:t>
      </w:r>
      <w:r w:rsidR="00F1098C" w:rsidRPr="00B937C5">
        <w:rPr>
          <w:rFonts w:ascii="Times New Roman" w:hAnsi="Times New Roman" w:cs="Times New Roman"/>
          <w:sz w:val="24"/>
          <w:szCs w:val="24"/>
        </w:rPr>
        <w:t>t</w:t>
      </w:r>
      <w:r w:rsidR="005F285E" w:rsidRPr="00B937C5">
        <w:rPr>
          <w:rFonts w:ascii="Times New Roman" w:hAnsi="Times New Roman" w:cs="Times New Roman"/>
          <w:sz w:val="24"/>
          <w:szCs w:val="24"/>
        </w:rPr>
        <w:t>he</w:t>
      </w:r>
      <w:r w:rsidR="00F1098C" w:rsidRPr="00B937C5">
        <w:rPr>
          <w:rFonts w:ascii="Times New Roman" w:hAnsi="Times New Roman" w:cs="Times New Roman"/>
          <w:sz w:val="24"/>
          <w:szCs w:val="24"/>
        </w:rPr>
        <w:t>y</w:t>
      </w:r>
      <w:r w:rsidR="005F285E" w:rsidRPr="00B937C5">
        <w:rPr>
          <w:rFonts w:ascii="Times New Roman" w:hAnsi="Times New Roman" w:cs="Times New Roman"/>
          <w:sz w:val="24"/>
          <w:szCs w:val="24"/>
        </w:rPr>
        <w:t xml:space="preserve"> unlawfully and intentionally </w:t>
      </w:r>
      <w:r w:rsidR="00057492" w:rsidRPr="00B937C5">
        <w:rPr>
          <w:rFonts w:ascii="Times New Roman" w:hAnsi="Times New Roman" w:cs="Times New Roman"/>
          <w:sz w:val="24"/>
          <w:szCs w:val="24"/>
        </w:rPr>
        <w:t xml:space="preserve">killed </w:t>
      </w:r>
      <w:proofErr w:type="spellStart"/>
      <w:r w:rsidR="00057492" w:rsidRPr="00B937C5">
        <w:rPr>
          <w:rFonts w:ascii="Times New Roman" w:hAnsi="Times New Roman" w:cs="Times New Roman"/>
          <w:sz w:val="24"/>
          <w:szCs w:val="24"/>
        </w:rPr>
        <w:t>Ndakaziva</w:t>
      </w:r>
      <w:proofErr w:type="spellEnd"/>
      <w:r w:rsidR="00B9184C" w:rsidRPr="00B937C5">
        <w:rPr>
          <w:rFonts w:ascii="Times New Roman" w:hAnsi="Times New Roman" w:cs="Times New Roman"/>
          <w:sz w:val="24"/>
          <w:szCs w:val="24"/>
        </w:rPr>
        <w:t xml:space="preserve"> </w:t>
      </w:r>
      <w:proofErr w:type="spellStart"/>
      <w:r w:rsidR="00057492" w:rsidRPr="00B937C5">
        <w:rPr>
          <w:rFonts w:ascii="Times New Roman" w:hAnsi="Times New Roman" w:cs="Times New Roman"/>
          <w:sz w:val="24"/>
          <w:szCs w:val="24"/>
        </w:rPr>
        <w:t>Mapako</w:t>
      </w:r>
      <w:proofErr w:type="spellEnd"/>
      <w:r w:rsidR="00057492"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at </w:t>
      </w:r>
      <w:proofErr w:type="spellStart"/>
      <w:r w:rsidRPr="00B937C5">
        <w:rPr>
          <w:rFonts w:ascii="Times New Roman" w:hAnsi="Times New Roman" w:cs="Times New Roman"/>
          <w:sz w:val="24"/>
          <w:szCs w:val="24"/>
        </w:rPr>
        <w:t>Arda</w:t>
      </w:r>
      <w:proofErr w:type="spellEnd"/>
      <w:r w:rsidR="00B9184C" w:rsidRPr="00B937C5">
        <w:rPr>
          <w:rFonts w:ascii="Times New Roman" w:hAnsi="Times New Roman" w:cs="Times New Roman"/>
          <w:sz w:val="24"/>
          <w:szCs w:val="24"/>
        </w:rPr>
        <w:t xml:space="preserve"> </w:t>
      </w:r>
      <w:proofErr w:type="spellStart"/>
      <w:r w:rsidRPr="00B937C5">
        <w:rPr>
          <w:rFonts w:ascii="Times New Roman" w:hAnsi="Times New Roman" w:cs="Times New Roman"/>
          <w:sz w:val="24"/>
          <w:szCs w:val="24"/>
        </w:rPr>
        <w:t>Ingwizi</w:t>
      </w:r>
      <w:proofErr w:type="spellEnd"/>
      <w:r w:rsidRPr="00B937C5">
        <w:rPr>
          <w:rFonts w:ascii="Times New Roman" w:hAnsi="Times New Roman" w:cs="Times New Roman"/>
          <w:sz w:val="24"/>
          <w:szCs w:val="24"/>
        </w:rPr>
        <w:t xml:space="preserve"> Estate</w:t>
      </w:r>
      <w:r w:rsidR="00B9184C" w:rsidRPr="00B937C5">
        <w:rPr>
          <w:rFonts w:ascii="Times New Roman" w:hAnsi="Times New Roman" w:cs="Times New Roman"/>
          <w:sz w:val="24"/>
          <w:szCs w:val="24"/>
        </w:rPr>
        <w:t>,</w:t>
      </w:r>
      <w:r w:rsidRPr="00B937C5">
        <w:rPr>
          <w:rFonts w:ascii="Times New Roman" w:hAnsi="Times New Roman" w:cs="Times New Roman"/>
          <w:sz w:val="24"/>
          <w:szCs w:val="24"/>
        </w:rPr>
        <w:t xml:space="preserve"> </w:t>
      </w:r>
      <w:proofErr w:type="spellStart"/>
      <w:r w:rsidRPr="00B937C5">
        <w:rPr>
          <w:rFonts w:ascii="Times New Roman" w:hAnsi="Times New Roman" w:cs="Times New Roman"/>
          <w:sz w:val="24"/>
          <w:szCs w:val="24"/>
        </w:rPr>
        <w:t>Plumtree</w:t>
      </w:r>
      <w:proofErr w:type="spellEnd"/>
      <w:r w:rsidRPr="00B937C5">
        <w:rPr>
          <w:rFonts w:ascii="Times New Roman" w:hAnsi="Times New Roman" w:cs="Times New Roman"/>
          <w:sz w:val="24"/>
          <w:szCs w:val="24"/>
        </w:rPr>
        <w:t xml:space="preserve">.  </w:t>
      </w:r>
      <w:r w:rsidR="00F1098C" w:rsidRPr="00B937C5">
        <w:rPr>
          <w:rFonts w:ascii="Times New Roman" w:hAnsi="Times New Roman" w:cs="Times New Roman"/>
          <w:sz w:val="24"/>
          <w:szCs w:val="24"/>
        </w:rPr>
        <w:t>Th</w:t>
      </w:r>
      <w:r w:rsidR="00057492" w:rsidRPr="00B937C5">
        <w:rPr>
          <w:rFonts w:ascii="Times New Roman" w:hAnsi="Times New Roman" w:cs="Times New Roman"/>
          <w:sz w:val="24"/>
          <w:szCs w:val="24"/>
        </w:rPr>
        <w:t>e</w:t>
      </w:r>
      <w:r w:rsidR="00F1098C" w:rsidRPr="00B937C5">
        <w:rPr>
          <w:rFonts w:ascii="Times New Roman" w:hAnsi="Times New Roman" w:cs="Times New Roman"/>
          <w:sz w:val="24"/>
          <w:szCs w:val="24"/>
        </w:rPr>
        <w:t>y</w:t>
      </w:r>
      <w:r w:rsidR="00057492" w:rsidRPr="00B937C5">
        <w:rPr>
          <w:rFonts w:ascii="Times New Roman" w:hAnsi="Times New Roman" w:cs="Times New Roman"/>
          <w:sz w:val="24"/>
          <w:szCs w:val="24"/>
        </w:rPr>
        <w:t xml:space="preserve"> pleaded not guilty but after a lengthy trial </w:t>
      </w:r>
      <w:r w:rsidR="00F1098C" w:rsidRPr="00B937C5">
        <w:rPr>
          <w:rFonts w:ascii="Times New Roman" w:hAnsi="Times New Roman" w:cs="Times New Roman"/>
          <w:sz w:val="24"/>
          <w:szCs w:val="24"/>
        </w:rPr>
        <w:t>t</w:t>
      </w:r>
      <w:r w:rsidR="00057492" w:rsidRPr="00B937C5">
        <w:rPr>
          <w:rFonts w:ascii="Times New Roman" w:hAnsi="Times New Roman" w:cs="Times New Roman"/>
          <w:sz w:val="24"/>
          <w:szCs w:val="24"/>
        </w:rPr>
        <w:t xml:space="preserve">he </w:t>
      </w:r>
      <w:r w:rsidR="00F1098C" w:rsidRPr="00B937C5">
        <w:rPr>
          <w:rFonts w:ascii="Times New Roman" w:hAnsi="Times New Roman" w:cs="Times New Roman"/>
          <w:sz w:val="24"/>
          <w:szCs w:val="24"/>
        </w:rPr>
        <w:t xml:space="preserve">appellant </w:t>
      </w:r>
      <w:r w:rsidR="00057492" w:rsidRPr="00B937C5">
        <w:rPr>
          <w:rFonts w:ascii="Times New Roman" w:hAnsi="Times New Roman" w:cs="Times New Roman"/>
          <w:sz w:val="24"/>
          <w:szCs w:val="24"/>
        </w:rPr>
        <w:t>was convicted of murder with actual intent</w:t>
      </w:r>
      <w:r w:rsidR="0084232C" w:rsidRPr="00B937C5">
        <w:rPr>
          <w:rFonts w:ascii="Times New Roman" w:hAnsi="Times New Roman" w:cs="Times New Roman"/>
          <w:sz w:val="24"/>
          <w:szCs w:val="24"/>
        </w:rPr>
        <w:t xml:space="preserve"> to kill</w:t>
      </w:r>
      <w:r w:rsidR="00057492"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 </w:t>
      </w:r>
      <w:r w:rsidR="00F1098C" w:rsidRPr="00B937C5">
        <w:rPr>
          <w:rFonts w:ascii="Times New Roman" w:hAnsi="Times New Roman" w:cs="Times New Roman"/>
          <w:sz w:val="24"/>
          <w:szCs w:val="24"/>
        </w:rPr>
        <w:t>The other two were found not guilty</w:t>
      </w:r>
      <w:r w:rsidR="0086160F" w:rsidRPr="00B937C5">
        <w:rPr>
          <w:rFonts w:ascii="Times New Roman" w:hAnsi="Times New Roman" w:cs="Times New Roman"/>
          <w:sz w:val="24"/>
          <w:szCs w:val="24"/>
        </w:rPr>
        <w:t xml:space="preserve"> and acquitted</w:t>
      </w:r>
      <w:r w:rsidR="00F1098C" w:rsidRPr="00B937C5">
        <w:rPr>
          <w:rFonts w:ascii="Times New Roman" w:hAnsi="Times New Roman" w:cs="Times New Roman"/>
          <w:sz w:val="24"/>
          <w:szCs w:val="24"/>
        </w:rPr>
        <w:t>.</w:t>
      </w:r>
      <w:r w:rsidR="00B9184C" w:rsidRPr="00B937C5">
        <w:rPr>
          <w:rFonts w:ascii="Times New Roman" w:hAnsi="Times New Roman" w:cs="Times New Roman"/>
          <w:sz w:val="24"/>
          <w:szCs w:val="24"/>
        </w:rPr>
        <w:t xml:space="preserve">  </w:t>
      </w:r>
      <w:r w:rsidR="00EE4A4B" w:rsidRPr="00B937C5">
        <w:rPr>
          <w:rFonts w:ascii="Times New Roman" w:hAnsi="Times New Roman" w:cs="Times New Roman"/>
          <w:sz w:val="24"/>
          <w:szCs w:val="24"/>
        </w:rPr>
        <w:t>The trial court w</w:t>
      </w:r>
      <w:r w:rsidR="0086160F" w:rsidRPr="00B937C5">
        <w:rPr>
          <w:rFonts w:ascii="Times New Roman" w:hAnsi="Times New Roman" w:cs="Times New Roman"/>
          <w:sz w:val="24"/>
          <w:szCs w:val="24"/>
        </w:rPr>
        <w:t>as unable to find extenuati</w:t>
      </w:r>
      <w:r w:rsidR="00EE4A4B" w:rsidRPr="00B937C5">
        <w:rPr>
          <w:rFonts w:ascii="Times New Roman" w:hAnsi="Times New Roman" w:cs="Times New Roman"/>
          <w:sz w:val="24"/>
          <w:szCs w:val="24"/>
        </w:rPr>
        <w:t>n</w:t>
      </w:r>
      <w:r w:rsidR="0086160F" w:rsidRPr="00B937C5">
        <w:rPr>
          <w:rFonts w:ascii="Times New Roman" w:hAnsi="Times New Roman" w:cs="Times New Roman"/>
          <w:sz w:val="24"/>
          <w:szCs w:val="24"/>
        </w:rPr>
        <w:t>g circumstances.</w:t>
      </w:r>
      <w:r w:rsidR="00B9184C" w:rsidRPr="00B937C5">
        <w:rPr>
          <w:rFonts w:ascii="Times New Roman" w:hAnsi="Times New Roman" w:cs="Times New Roman"/>
          <w:sz w:val="24"/>
          <w:szCs w:val="24"/>
        </w:rPr>
        <w:t xml:space="preserve">  </w:t>
      </w:r>
      <w:r w:rsidR="0086160F" w:rsidRPr="00B937C5">
        <w:rPr>
          <w:rFonts w:ascii="Times New Roman" w:hAnsi="Times New Roman" w:cs="Times New Roman"/>
          <w:sz w:val="24"/>
          <w:szCs w:val="24"/>
        </w:rPr>
        <w:t>T</w:t>
      </w:r>
      <w:r w:rsidR="00F1098C" w:rsidRPr="00B937C5">
        <w:rPr>
          <w:rFonts w:ascii="Times New Roman" w:hAnsi="Times New Roman" w:cs="Times New Roman"/>
          <w:sz w:val="24"/>
          <w:szCs w:val="24"/>
        </w:rPr>
        <w:t xml:space="preserve">he appellant </w:t>
      </w:r>
      <w:r w:rsidR="00DB7060" w:rsidRPr="00B937C5">
        <w:rPr>
          <w:rFonts w:ascii="Times New Roman" w:hAnsi="Times New Roman" w:cs="Times New Roman"/>
          <w:sz w:val="24"/>
          <w:szCs w:val="24"/>
        </w:rPr>
        <w:t>was sentenced</w:t>
      </w:r>
      <w:r w:rsidR="00F1098C" w:rsidRPr="00B937C5">
        <w:rPr>
          <w:rFonts w:ascii="Times New Roman" w:hAnsi="Times New Roman" w:cs="Times New Roman"/>
          <w:sz w:val="24"/>
          <w:szCs w:val="24"/>
        </w:rPr>
        <w:t xml:space="preserve"> to death</w:t>
      </w:r>
      <w:r w:rsidR="00EE4A4B"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 </w:t>
      </w:r>
      <w:r w:rsidR="00EE4A4B" w:rsidRPr="00B937C5">
        <w:rPr>
          <w:rFonts w:ascii="Times New Roman" w:hAnsi="Times New Roman" w:cs="Times New Roman"/>
          <w:sz w:val="24"/>
          <w:szCs w:val="24"/>
        </w:rPr>
        <w:t xml:space="preserve">This is an automatic appeal against both conviction and sentence. </w:t>
      </w:r>
    </w:p>
    <w:p w:rsidR="004768A5" w:rsidRPr="00B937C5" w:rsidRDefault="004768A5" w:rsidP="00A032FE">
      <w:pPr>
        <w:spacing w:line="240" w:lineRule="auto"/>
        <w:ind w:left="90" w:firstLine="1350"/>
        <w:jc w:val="both"/>
        <w:rPr>
          <w:rFonts w:ascii="Times New Roman" w:hAnsi="Times New Roman" w:cs="Times New Roman"/>
          <w:sz w:val="24"/>
          <w:szCs w:val="24"/>
        </w:rPr>
      </w:pPr>
    </w:p>
    <w:p w:rsidR="004768A5" w:rsidRPr="00B937C5" w:rsidRDefault="00EE4A4B" w:rsidP="00466686">
      <w:pPr>
        <w:ind w:left="90" w:firstLine="1350"/>
        <w:jc w:val="both"/>
        <w:rPr>
          <w:rFonts w:ascii="Times New Roman" w:hAnsi="Times New Roman" w:cs="Times New Roman"/>
          <w:sz w:val="24"/>
          <w:szCs w:val="24"/>
        </w:rPr>
      </w:pPr>
      <w:r w:rsidRPr="00B937C5">
        <w:rPr>
          <w:rFonts w:ascii="Times New Roman" w:hAnsi="Times New Roman" w:cs="Times New Roman"/>
          <w:sz w:val="24"/>
          <w:szCs w:val="24"/>
        </w:rPr>
        <w:t xml:space="preserve">The salient facts of the matter are the following. </w:t>
      </w:r>
      <w:r w:rsidR="00F1098C" w:rsidRPr="00B937C5">
        <w:rPr>
          <w:rFonts w:ascii="Times New Roman" w:hAnsi="Times New Roman" w:cs="Times New Roman"/>
          <w:sz w:val="24"/>
          <w:szCs w:val="24"/>
        </w:rPr>
        <w:t>The appellan</w:t>
      </w:r>
      <w:r w:rsidR="00B9184C" w:rsidRPr="00B937C5">
        <w:rPr>
          <w:rFonts w:ascii="Times New Roman" w:hAnsi="Times New Roman" w:cs="Times New Roman"/>
          <w:sz w:val="24"/>
          <w:szCs w:val="24"/>
        </w:rPr>
        <w:t>t’s in-</w:t>
      </w:r>
      <w:r w:rsidR="004768A5" w:rsidRPr="00B937C5">
        <w:rPr>
          <w:rFonts w:ascii="Times New Roman" w:hAnsi="Times New Roman" w:cs="Times New Roman"/>
          <w:sz w:val="24"/>
          <w:szCs w:val="24"/>
        </w:rPr>
        <w:t xml:space="preserve">laws reside in </w:t>
      </w:r>
      <w:proofErr w:type="spellStart"/>
      <w:r w:rsidR="004768A5" w:rsidRPr="00B937C5">
        <w:rPr>
          <w:rFonts w:ascii="Times New Roman" w:hAnsi="Times New Roman" w:cs="Times New Roman"/>
          <w:sz w:val="24"/>
          <w:szCs w:val="24"/>
        </w:rPr>
        <w:t>Chiredzi</w:t>
      </w:r>
      <w:proofErr w:type="spellEnd"/>
      <w:r w:rsidR="004768A5" w:rsidRPr="00B937C5">
        <w:rPr>
          <w:rFonts w:ascii="Times New Roman" w:hAnsi="Times New Roman" w:cs="Times New Roman"/>
          <w:sz w:val="24"/>
          <w:szCs w:val="24"/>
        </w:rPr>
        <w:t xml:space="preserve">.  </w:t>
      </w:r>
      <w:r w:rsidR="00F1098C" w:rsidRPr="00B937C5">
        <w:rPr>
          <w:rFonts w:ascii="Times New Roman" w:hAnsi="Times New Roman" w:cs="Times New Roman"/>
          <w:sz w:val="24"/>
          <w:szCs w:val="24"/>
        </w:rPr>
        <w:t xml:space="preserve">Shortly before the occurrence of the events surrounding the murder of the deceased, the </w:t>
      </w:r>
      <w:r w:rsidR="0096673A" w:rsidRPr="00B937C5">
        <w:rPr>
          <w:rFonts w:ascii="Times New Roman" w:hAnsi="Times New Roman" w:cs="Times New Roman"/>
          <w:sz w:val="24"/>
          <w:szCs w:val="24"/>
        </w:rPr>
        <w:t>appellant went to visit his in-</w:t>
      </w:r>
      <w:r w:rsidR="00F1098C" w:rsidRPr="00B937C5">
        <w:rPr>
          <w:rFonts w:ascii="Times New Roman" w:hAnsi="Times New Roman" w:cs="Times New Roman"/>
          <w:sz w:val="24"/>
          <w:szCs w:val="24"/>
        </w:rPr>
        <w:t>laws</w:t>
      </w:r>
      <w:r w:rsidR="007B27F2" w:rsidRPr="00B937C5">
        <w:rPr>
          <w:rFonts w:ascii="Times New Roman" w:hAnsi="Times New Roman" w:cs="Times New Roman"/>
          <w:sz w:val="24"/>
          <w:szCs w:val="24"/>
        </w:rPr>
        <w:t>.</w:t>
      </w:r>
      <w:r w:rsidR="004768A5" w:rsidRPr="00B937C5">
        <w:rPr>
          <w:rFonts w:ascii="Times New Roman" w:hAnsi="Times New Roman" w:cs="Times New Roman"/>
          <w:sz w:val="24"/>
          <w:szCs w:val="24"/>
        </w:rPr>
        <w:t xml:space="preserve">  </w:t>
      </w:r>
      <w:r w:rsidR="00F1098C" w:rsidRPr="00B937C5">
        <w:rPr>
          <w:rFonts w:ascii="Times New Roman" w:hAnsi="Times New Roman" w:cs="Times New Roman"/>
          <w:sz w:val="24"/>
          <w:szCs w:val="24"/>
        </w:rPr>
        <w:t>He told them that he could find employment for his father-in</w:t>
      </w:r>
      <w:r w:rsidR="008A1095" w:rsidRPr="00B937C5">
        <w:rPr>
          <w:rFonts w:ascii="Times New Roman" w:hAnsi="Times New Roman" w:cs="Times New Roman"/>
          <w:sz w:val="24"/>
          <w:szCs w:val="24"/>
        </w:rPr>
        <w:t>-</w:t>
      </w:r>
      <w:r w:rsidR="00F1098C" w:rsidRPr="00B937C5">
        <w:rPr>
          <w:rFonts w:ascii="Times New Roman" w:hAnsi="Times New Roman" w:cs="Times New Roman"/>
          <w:sz w:val="24"/>
          <w:szCs w:val="24"/>
        </w:rPr>
        <w:t xml:space="preserve">law and requested the latter to </w:t>
      </w:r>
      <w:r w:rsidR="003E75AB" w:rsidRPr="00B937C5">
        <w:rPr>
          <w:rFonts w:ascii="Times New Roman" w:hAnsi="Times New Roman" w:cs="Times New Roman"/>
          <w:sz w:val="24"/>
          <w:szCs w:val="24"/>
        </w:rPr>
        <w:t xml:space="preserve">accompany him to </w:t>
      </w:r>
      <w:proofErr w:type="spellStart"/>
      <w:r w:rsidR="003E75AB" w:rsidRPr="00B937C5">
        <w:rPr>
          <w:rFonts w:ascii="Times New Roman" w:hAnsi="Times New Roman" w:cs="Times New Roman"/>
          <w:sz w:val="24"/>
          <w:szCs w:val="24"/>
        </w:rPr>
        <w:t>Arda</w:t>
      </w:r>
      <w:proofErr w:type="spellEnd"/>
      <w:r w:rsidR="00BB1214" w:rsidRPr="00B937C5">
        <w:rPr>
          <w:rFonts w:ascii="Times New Roman" w:hAnsi="Times New Roman" w:cs="Times New Roman"/>
          <w:sz w:val="24"/>
          <w:szCs w:val="24"/>
        </w:rPr>
        <w:t xml:space="preserve"> </w:t>
      </w:r>
      <w:proofErr w:type="spellStart"/>
      <w:r w:rsidR="003E75AB" w:rsidRPr="00B937C5">
        <w:rPr>
          <w:rFonts w:ascii="Times New Roman" w:hAnsi="Times New Roman" w:cs="Times New Roman"/>
          <w:sz w:val="24"/>
          <w:szCs w:val="24"/>
        </w:rPr>
        <w:t>Ingwizi</w:t>
      </w:r>
      <w:proofErr w:type="spellEnd"/>
      <w:r w:rsidR="003E75AB" w:rsidRPr="00B937C5">
        <w:rPr>
          <w:rFonts w:ascii="Times New Roman" w:hAnsi="Times New Roman" w:cs="Times New Roman"/>
          <w:sz w:val="24"/>
          <w:szCs w:val="24"/>
        </w:rPr>
        <w:t xml:space="preserve"> Estates. The fa</w:t>
      </w:r>
      <w:r w:rsidR="004768A5" w:rsidRPr="00B937C5">
        <w:rPr>
          <w:rFonts w:ascii="Times New Roman" w:hAnsi="Times New Roman" w:cs="Times New Roman"/>
          <w:sz w:val="24"/>
          <w:szCs w:val="24"/>
        </w:rPr>
        <w:t xml:space="preserve">ther-in-law declined the offer.  </w:t>
      </w:r>
      <w:r w:rsidR="003E75AB" w:rsidRPr="00B937C5">
        <w:rPr>
          <w:rFonts w:ascii="Times New Roman" w:hAnsi="Times New Roman" w:cs="Times New Roman"/>
          <w:sz w:val="24"/>
          <w:szCs w:val="24"/>
        </w:rPr>
        <w:t xml:space="preserve">The appellant was however able to persuade his mother-in-law to </w:t>
      </w:r>
      <w:r w:rsidR="0086160F" w:rsidRPr="00B937C5">
        <w:rPr>
          <w:rFonts w:ascii="Times New Roman" w:hAnsi="Times New Roman" w:cs="Times New Roman"/>
          <w:sz w:val="24"/>
          <w:szCs w:val="24"/>
        </w:rPr>
        <w:t>go</w:t>
      </w:r>
      <w:r w:rsidR="0096673A" w:rsidRPr="00B937C5">
        <w:rPr>
          <w:rFonts w:ascii="Times New Roman" w:hAnsi="Times New Roman" w:cs="Times New Roman"/>
          <w:sz w:val="24"/>
          <w:szCs w:val="24"/>
        </w:rPr>
        <w:t xml:space="preserve"> </w:t>
      </w:r>
      <w:r w:rsidR="003E75AB" w:rsidRPr="00B937C5">
        <w:rPr>
          <w:rFonts w:ascii="Times New Roman" w:hAnsi="Times New Roman" w:cs="Times New Roman"/>
          <w:sz w:val="24"/>
          <w:szCs w:val="24"/>
        </w:rPr>
        <w:t>to</w:t>
      </w:r>
      <w:r w:rsidR="0096673A" w:rsidRPr="00B937C5">
        <w:rPr>
          <w:rFonts w:ascii="Times New Roman" w:hAnsi="Times New Roman" w:cs="Times New Roman"/>
          <w:sz w:val="24"/>
          <w:szCs w:val="24"/>
        </w:rPr>
        <w:t xml:space="preserve"> </w:t>
      </w:r>
      <w:proofErr w:type="spellStart"/>
      <w:r w:rsidR="003E75AB" w:rsidRPr="00B937C5">
        <w:rPr>
          <w:rFonts w:ascii="Times New Roman" w:hAnsi="Times New Roman" w:cs="Times New Roman"/>
          <w:sz w:val="24"/>
          <w:szCs w:val="24"/>
        </w:rPr>
        <w:t>Ingwizi</w:t>
      </w:r>
      <w:proofErr w:type="spellEnd"/>
      <w:r w:rsidR="003E75AB" w:rsidRPr="00B937C5">
        <w:rPr>
          <w:rFonts w:ascii="Times New Roman" w:hAnsi="Times New Roman" w:cs="Times New Roman"/>
          <w:sz w:val="24"/>
          <w:szCs w:val="24"/>
        </w:rPr>
        <w:t xml:space="preserve"> with him on the pretext that he was in a position to provide them with maize.</w:t>
      </w:r>
    </w:p>
    <w:p w:rsidR="003E75AB" w:rsidRPr="00B937C5" w:rsidRDefault="003E75AB" w:rsidP="00A032FE">
      <w:pPr>
        <w:spacing w:line="240" w:lineRule="auto"/>
        <w:ind w:left="90" w:firstLine="1350"/>
        <w:jc w:val="both"/>
        <w:rPr>
          <w:rFonts w:ascii="Times New Roman" w:hAnsi="Times New Roman" w:cs="Times New Roman"/>
          <w:sz w:val="24"/>
          <w:szCs w:val="24"/>
        </w:rPr>
      </w:pPr>
      <w:r w:rsidRPr="00B937C5">
        <w:rPr>
          <w:rFonts w:ascii="Times New Roman" w:hAnsi="Times New Roman" w:cs="Times New Roman"/>
          <w:sz w:val="24"/>
          <w:szCs w:val="24"/>
        </w:rPr>
        <w:lastRenderedPageBreak/>
        <w:t xml:space="preserve"> </w:t>
      </w:r>
    </w:p>
    <w:p w:rsidR="00833EFC" w:rsidRPr="00B937C5" w:rsidRDefault="00D97B4A" w:rsidP="00466686">
      <w:pPr>
        <w:ind w:left="90" w:firstLine="1350"/>
        <w:jc w:val="both"/>
        <w:rPr>
          <w:rFonts w:ascii="Times New Roman" w:hAnsi="Times New Roman" w:cs="Times New Roman"/>
          <w:sz w:val="24"/>
          <w:szCs w:val="24"/>
        </w:rPr>
      </w:pPr>
      <w:r w:rsidRPr="00B937C5">
        <w:rPr>
          <w:rFonts w:ascii="Times New Roman" w:hAnsi="Times New Roman" w:cs="Times New Roman"/>
          <w:sz w:val="24"/>
          <w:szCs w:val="24"/>
        </w:rPr>
        <w:t xml:space="preserve">On </w:t>
      </w:r>
      <w:r w:rsidR="00DE37DB" w:rsidRPr="00B937C5">
        <w:rPr>
          <w:rFonts w:ascii="Times New Roman" w:hAnsi="Times New Roman" w:cs="Times New Roman"/>
          <w:sz w:val="24"/>
          <w:szCs w:val="24"/>
        </w:rPr>
        <w:t>6</w:t>
      </w:r>
      <w:r w:rsidRPr="00B937C5">
        <w:rPr>
          <w:rFonts w:ascii="Times New Roman" w:hAnsi="Times New Roman" w:cs="Times New Roman"/>
          <w:sz w:val="24"/>
          <w:szCs w:val="24"/>
        </w:rPr>
        <w:t xml:space="preserve"> February 2003, the appellant and his mother-in-law, </w:t>
      </w:r>
      <w:proofErr w:type="spellStart"/>
      <w:r w:rsidRPr="00B937C5">
        <w:rPr>
          <w:rFonts w:ascii="Times New Roman" w:hAnsi="Times New Roman" w:cs="Times New Roman"/>
          <w:sz w:val="24"/>
          <w:szCs w:val="24"/>
        </w:rPr>
        <w:t>Mhl</w:t>
      </w:r>
      <w:r w:rsidR="00147E3C" w:rsidRPr="00B937C5">
        <w:rPr>
          <w:rFonts w:ascii="Times New Roman" w:hAnsi="Times New Roman" w:cs="Times New Roman"/>
          <w:sz w:val="24"/>
          <w:szCs w:val="24"/>
        </w:rPr>
        <w:t>aba</w:t>
      </w:r>
      <w:proofErr w:type="spellEnd"/>
      <w:r w:rsidR="0096673A" w:rsidRPr="00B937C5">
        <w:rPr>
          <w:rFonts w:ascii="Times New Roman" w:hAnsi="Times New Roman" w:cs="Times New Roman"/>
          <w:sz w:val="24"/>
          <w:szCs w:val="24"/>
        </w:rPr>
        <w:t xml:space="preserve"> </w:t>
      </w:r>
      <w:proofErr w:type="spellStart"/>
      <w:r w:rsidR="00147E3C" w:rsidRPr="00B937C5">
        <w:rPr>
          <w:rFonts w:ascii="Times New Roman" w:hAnsi="Times New Roman" w:cs="Times New Roman"/>
          <w:sz w:val="24"/>
          <w:szCs w:val="24"/>
        </w:rPr>
        <w:t>Hurudza</w:t>
      </w:r>
      <w:proofErr w:type="spellEnd"/>
      <w:r w:rsidR="00147E3C" w:rsidRPr="00B937C5">
        <w:rPr>
          <w:rFonts w:ascii="Times New Roman" w:hAnsi="Times New Roman" w:cs="Times New Roman"/>
          <w:sz w:val="24"/>
          <w:szCs w:val="24"/>
        </w:rPr>
        <w:t xml:space="preserve"> were at</w:t>
      </w:r>
      <w:r w:rsidR="0096673A" w:rsidRPr="00B937C5">
        <w:rPr>
          <w:rFonts w:ascii="Times New Roman" w:hAnsi="Times New Roman" w:cs="Times New Roman"/>
          <w:sz w:val="24"/>
          <w:szCs w:val="24"/>
        </w:rPr>
        <w:t xml:space="preserve"> </w:t>
      </w:r>
      <w:proofErr w:type="spellStart"/>
      <w:r w:rsidRPr="00B937C5">
        <w:rPr>
          <w:rFonts w:ascii="Times New Roman" w:hAnsi="Times New Roman" w:cs="Times New Roman"/>
          <w:sz w:val="24"/>
          <w:szCs w:val="24"/>
        </w:rPr>
        <w:t>Plumtree</w:t>
      </w:r>
      <w:proofErr w:type="spellEnd"/>
      <w:r w:rsidR="00147E3C" w:rsidRPr="00B937C5">
        <w:rPr>
          <w:rFonts w:ascii="Times New Roman" w:hAnsi="Times New Roman" w:cs="Times New Roman"/>
          <w:sz w:val="24"/>
          <w:szCs w:val="24"/>
        </w:rPr>
        <w:t xml:space="preserve"> </w:t>
      </w:r>
      <w:r w:rsidR="0096673A" w:rsidRPr="00B937C5">
        <w:rPr>
          <w:rFonts w:ascii="Times New Roman" w:hAnsi="Times New Roman" w:cs="Times New Roman"/>
          <w:sz w:val="24"/>
          <w:szCs w:val="24"/>
        </w:rPr>
        <w:t>b</w:t>
      </w:r>
      <w:r w:rsidR="00147E3C" w:rsidRPr="00B937C5">
        <w:rPr>
          <w:rFonts w:ascii="Times New Roman" w:hAnsi="Times New Roman" w:cs="Times New Roman"/>
          <w:sz w:val="24"/>
          <w:szCs w:val="24"/>
        </w:rPr>
        <w:t xml:space="preserve">us </w:t>
      </w:r>
      <w:r w:rsidR="0096673A" w:rsidRPr="00B937C5">
        <w:rPr>
          <w:rFonts w:ascii="Times New Roman" w:hAnsi="Times New Roman" w:cs="Times New Roman"/>
          <w:sz w:val="24"/>
          <w:szCs w:val="24"/>
        </w:rPr>
        <w:t>t</w:t>
      </w:r>
      <w:r w:rsidR="00147E3C" w:rsidRPr="00B937C5">
        <w:rPr>
          <w:rFonts w:ascii="Times New Roman" w:hAnsi="Times New Roman" w:cs="Times New Roman"/>
          <w:sz w:val="24"/>
          <w:szCs w:val="24"/>
        </w:rPr>
        <w:t>erminus intend</w:t>
      </w:r>
      <w:r w:rsidRPr="00B937C5">
        <w:rPr>
          <w:rFonts w:ascii="Times New Roman" w:hAnsi="Times New Roman" w:cs="Times New Roman"/>
          <w:sz w:val="24"/>
          <w:szCs w:val="24"/>
        </w:rPr>
        <w:t xml:space="preserve">ing </w:t>
      </w:r>
      <w:r w:rsidR="00147E3C" w:rsidRPr="00B937C5">
        <w:rPr>
          <w:rFonts w:ascii="Times New Roman" w:hAnsi="Times New Roman" w:cs="Times New Roman"/>
          <w:sz w:val="24"/>
          <w:szCs w:val="24"/>
        </w:rPr>
        <w:t>t</w:t>
      </w:r>
      <w:r w:rsidRPr="00B937C5">
        <w:rPr>
          <w:rFonts w:ascii="Times New Roman" w:hAnsi="Times New Roman" w:cs="Times New Roman"/>
          <w:sz w:val="24"/>
          <w:szCs w:val="24"/>
        </w:rPr>
        <w:t xml:space="preserve">o </w:t>
      </w:r>
      <w:r w:rsidR="00147E3C" w:rsidRPr="00B937C5">
        <w:rPr>
          <w:rFonts w:ascii="Times New Roman" w:hAnsi="Times New Roman" w:cs="Times New Roman"/>
          <w:sz w:val="24"/>
          <w:szCs w:val="24"/>
        </w:rPr>
        <w:t xml:space="preserve">board </w:t>
      </w:r>
      <w:r w:rsidRPr="00B937C5">
        <w:rPr>
          <w:rFonts w:ascii="Times New Roman" w:hAnsi="Times New Roman" w:cs="Times New Roman"/>
          <w:sz w:val="24"/>
          <w:szCs w:val="24"/>
        </w:rPr>
        <w:t xml:space="preserve">transport to </w:t>
      </w:r>
      <w:proofErr w:type="spellStart"/>
      <w:r w:rsidRPr="00B937C5">
        <w:rPr>
          <w:rFonts w:ascii="Times New Roman" w:hAnsi="Times New Roman" w:cs="Times New Roman"/>
          <w:sz w:val="24"/>
          <w:szCs w:val="24"/>
        </w:rPr>
        <w:t>Arda</w:t>
      </w:r>
      <w:proofErr w:type="spellEnd"/>
      <w:r w:rsidR="0096673A" w:rsidRPr="00B937C5">
        <w:rPr>
          <w:rFonts w:ascii="Times New Roman" w:hAnsi="Times New Roman" w:cs="Times New Roman"/>
          <w:sz w:val="24"/>
          <w:szCs w:val="24"/>
        </w:rPr>
        <w:t xml:space="preserve"> </w:t>
      </w:r>
      <w:proofErr w:type="spellStart"/>
      <w:r w:rsidRPr="00B937C5">
        <w:rPr>
          <w:rFonts w:ascii="Times New Roman" w:hAnsi="Times New Roman" w:cs="Times New Roman"/>
          <w:sz w:val="24"/>
          <w:szCs w:val="24"/>
        </w:rPr>
        <w:t>Ingwizi</w:t>
      </w:r>
      <w:proofErr w:type="spellEnd"/>
      <w:r w:rsidRPr="00B937C5">
        <w:rPr>
          <w:rFonts w:ascii="Times New Roman" w:hAnsi="Times New Roman" w:cs="Times New Roman"/>
          <w:sz w:val="24"/>
          <w:szCs w:val="24"/>
        </w:rPr>
        <w:t xml:space="preserve"> Estates where the appe</w:t>
      </w:r>
      <w:r w:rsidR="004768A5" w:rsidRPr="00B937C5">
        <w:rPr>
          <w:rFonts w:ascii="Times New Roman" w:hAnsi="Times New Roman" w:cs="Times New Roman"/>
          <w:sz w:val="24"/>
          <w:szCs w:val="24"/>
        </w:rPr>
        <w:t xml:space="preserve">llant was employed and resided.  </w:t>
      </w:r>
      <w:r w:rsidRPr="00B937C5">
        <w:rPr>
          <w:rFonts w:ascii="Times New Roman" w:hAnsi="Times New Roman" w:cs="Times New Roman"/>
          <w:sz w:val="24"/>
          <w:szCs w:val="24"/>
        </w:rPr>
        <w:t>The deceased</w:t>
      </w:r>
      <w:r w:rsidR="00DB7060" w:rsidRPr="00B937C5">
        <w:rPr>
          <w:rFonts w:ascii="Times New Roman" w:hAnsi="Times New Roman" w:cs="Times New Roman"/>
          <w:sz w:val="24"/>
          <w:szCs w:val="24"/>
        </w:rPr>
        <w:t>,</w:t>
      </w:r>
      <w:r w:rsidRPr="00B937C5">
        <w:rPr>
          <w:rFonts w:ascii="Times New Roman" w:hAnsi="Times New Roman" w:cs="Times New Roman"/>
          <w:sz w:val="24"/>
          <w:szCs w:val="24"/>
        </w:rPr>
        <w:t xml:space="preserve"> who was in the vicinity</w:t>
      </w:r>
      <w:r w:rsidR="00DB7060" w:rsidRPr="00B937C5">
        <w:rPr>
          <w:rFonts w:ascii="Times New Roman" w:hAnsi="Times New Roman" w:cs="Times New Roman"/>
          <w:sz w:val="24"/>
          <w:szCs w:val="24"/>
        </w:rPr>
        <w:t>,</w:t>
      </w:r>
      <w:r w:rsidRPr="00B937C5">
        <w:rPr>
          <w:rFonts w:ascii="Times New Roman" w:hAnsi="Times New Roman" w:cs="Times New Roman"/>
          <w:sz w:val="24"/>
          <w:szCs w:val="24"/>
        </w:rPr>
        <w:t xml:space="preserve"> was heard enquiring about green </w:t>
      </w:r>
      <w:proofErr w:type="spellStart"/>
      <w:r w:rsidRPr="00B937C5">
        <w:rPr>
          <w:rFonts w:ascii="Times New Roman" w:hAnsi="Times New Roman" w:cs="Times New Roman"/>
          <w:sz w:val="24"/>
          <w:szCs w:val="24"/>
        </w:rPr>
        <w:t>m</w:t>
      </w:r>
      <w:r w:rsidR="004768A5" w:rsidRPr="00B937C5">
        <w:rPr>
          <w:rFonts w:ascii="Times New Roman" w:hAnsi="Times New Roman" w:cs="Times New Roman"/>
          <w:sz w:val="24"/>
          <w:szCs w:val="24"/>
        </w:rPr>
        <w:t>ealies</w:t>
      </w:r>
      <w:proofErr w:type="spellEnd"/>
      <w:r w:rsidR="004768A5" w:rsidRPr="00B937C5">
        <w:rPr>
          <w:rFonts w:ascii="Times New Roman" w:hAnsi="Times New Roman" w:cs="Times New Roman"/>
          <w:sz w:val="24"/>
          <w:szCs w:val="24"/>
        </w:rPr>
        <w:t xml:space="preserve"> for purchase and resale.</w:t>
      </w:r>
      <w:r w:rsidR="0096673A"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The appellant indicated that he could provide a source for the </w:t>
      </w:r>
      <w:proofErr w:type="spellStart"/>
      <w:r w:rsidRPr="00B937C5">
        <w:rPr>
          <w:rFonts w:ascii="Times New Roman" w:hAnsi="Times New Roman" w:cs="Times New Roman"/>
          <w:sz w:val="24"/>
          <w:szCs w:val="24"/>
        </w:rPr>
        <w:t>mealies</w:t>
      </w:r>
      <w:proofErr w:type="spellEnd"/>
      <w:r w:rsidRPr="00B937C5">
        <w:rPr>
          <w:rFonts w:ascii="Times New Roman" w:hAnsi="Times New Roman" w:cs="Times New Roman"/>
          <w:sz w:val="24"/>
          <w:szCs w:val="24"/>
        </w:rPr>
        <w:t xml:space="preserve"> and suggested that she come with</w:t>
      </w:r>
      <w:r w:rsidR="004768A5" w:rsidRPr="00B937C5">
        <w:rPr>
          <w:rFonts w:ascii="Times New Roman" w:hAnsi="Times New Roman" w:cs="Times New Roman"/>
          <w:sz w:val="24"/>
          <w:szCs w:val="24"/>
        </w:rPr>
        <w:t xml:space="preserve"> them to his homestead.  </w:t>
      </w:r>
      <w:r w:rsidR="003D11AB" w:rsidRPr="00B937C5">
        <w:rPr>
          <w:rFonts w:ascii="Times New Roman" w:hAnsi="Times New Roman" w:cs="Times New Roman"/>
          <w:sz w:val="24"/>
          <w:szCs w:val="24"/>
        </w:rPr>
        <w:t>The deceased who had a baby strapped on her back accepted the appellant’</w:t>
      </w:r>
      <w:r w:rsidR="00ED1A49" w:rsidRPr="00B937C5">
        <w:rPr>
          <w:rFonts w:ascii="Times New Roman" w:hAnsi="Times New Roman" w:cs="Times New Roman"/>
          <w:sz w:val="24"/>
          <w:szCs w:val="24"/>
        </w:rPr>
        <w:t>s offer</w:t>
      </w:r>
      <w:r w:rsidR="0086160F" w:rsidRPr="00B937C5">
        <w:rPr>
          <w:rFonts w:ascii="Times New Roman" w:hAnsi="Times New Roman" w:cs="Times New Roman"/>
          <w:sz w:val="24"/>
          <w:szCs w:val="24"/>
        </w:rPr>
        <w:t>.</w:t>
      </w:r>
      <w:r w:rsidR="004768A5" w:rsidRPr="00B937C5">
        <w:rPr>
          <w:rFonts w:ascii="Times New Roman" w:hAnsi="Times New Roman" w:cs="Times New Roman"/>
          <w:sz w:val="24"/>
          <w:szCs w:val="24"/>
        </w:rPr>
        <w:t xml:space="preserve">  </w:t>
      </w:r>
      <w:r w:rsidR="0086160F" w:rsidRPr="00B937C5">
        <w:rPr>
          <w:rFonts w:ascii="Times New Roman" w:hAnsi="Times New Roman" w:cs="Times New Roman"/>
          <w:sz w:val="24"/>
          <w:szCs w:val="24"/>
        </w:rPr>
        <w:t>S</w:t>
      </w:r>
      <w:r w:rsidR="00ED1A49" w:rsidRPr="00B937C5">
        <w:rPr>
          <w:rFonts w:ascii="Times New Roman" w:hAnsi="Times New Roman" w:cs="Times New Roman"/>
          <w:sz w:val="24"/>
          <w:szCs w:val="24"/>
        </w:rPr>
        <w:t xml:space="preserve">he boarded the same bus as </w:t>
      </w:r>
      <w:r w:rsidR="003D11AB" w:rsidRPr="00B937C5">
        <w:rPr>
          <w:rFonts w:ascii="Times New Roman" w:hAnsi="Times New Roman" w:cs="Times New Roman"/>
          <w:sz w:val="24"/>
          <w:szCs w:val="24"/>
        </w:rPr>
        <w:t xml:space="preserve">the appellant and his mother-in-law. </w:t>
      </w:r>
    </w:p>
    <w:p w:rsidR="004768A5" w:rsidRPr="00B937C5" w:rsidRDefault="004768A5" w:rsidP="00676A3E">
      <w:pPr>
        <w:spacing w:line="240" w:lineRule="auto"/>
        <w:ind w:firstLine="720"/>
        <w:jc w:val="both"/>
        <w:rPr>
          <w:rFonts w:ascii="Times New Roman" w:hAnsi="Times New Roman" w:cs="Times New Roman"/>
          <w:sz w:val="24"/>
          <w:szCs w:val="24"/>
        </w:rPr>
      </w:pPr>
    </w:p>
    <w:p w:rsidR="00DE37DB" w:rsidRPr="00B937C5" w:rsidRDefault="00833EFC" w:rsidP="00466686">
      <w:pPr>
        <w:jc w:val="both"/>
        <w:rPr>
          <w:rFonts w:ascii="Times New Roman" w:hAnsi="Times New Roman" w:cs="Times New Roman"/>
          <w:sz w:val="24"/>
          <w:szCs w:val="24"/>
        </w:rPr>
      </w:pPr>
      <w:r w:rsidRPr="00B937C5">
        <w:rPr>
          <w:rFonts w:ascii="Times New Roman" w:hAnsi="Times New Roman" w:cs="Times New Roman"/>
          <w:sz w:val="24"/>
          <w:szCs w:val="24"/>
        </w:rPr>
        <w:tab/>
      </w:r>
      <w:r w:rsidR="0096673A" w:rsidRPr="00B937C5">
        <w:rPr>
          <w:rFonts w:ascii="Times New Roman" w:hAnsi="Times New Roman" w:cs="Times New Roman"/>
          <w:sz w:val="24"/>
          <w:szCs w:val="24"/>
        </w:rPr>
        <w:tab/>
      </w:r>
      <w:r w:rsidRPr="00B937C5">
        <w:rPr>
          <w:rFonts w:ascii="Times New Roman" w:hAnsi="Times New Roman" w:cs="Times New Roman"/>
          <w:sz w:val="24"/>
          <w:szCs w:val="24"/>
        </w:rPr>
        <w:t>When the</w:t>
      </w:r>
      <w:r w:rsidR="00272349" w:rsidRPr="00B937C5">
        <w:rPr>
          <w:rFonts w:ascii="Times New Roman" w:hAnsi="Times New Roman" w:cs="Times New Roman"/>
          <w:sz w:val="24"/>
          <w:szCs w:val="24"/>
        </w:rPr>
        <w:t xml:space="preserve">y </w:t>
      </w:r>
      <w:r w:rsidRPr="00B937C5">
        <w:rPr>
          <w:rFonts w:ascii="Times New Roman" w:hAnsi="Times New Roman" w:cs="Times New Roman"/>
          <w:sz w:val="24"/>
          <w:szCs w:val="24"/>
        </w:rPr>
        <w:t xml:space="preserve">alighted </w:t>
      </w:r>
      <w:r w:rsidR="00272349" w:rsidRPr="00B937C5">
        <w:rPr>
          <w:rFonts w:ascii="Times New Roman" w:hAnsi="Times New Roman" w:cs="Times New Roman"/>
          <w:sz w:val="24"/>
          <w:szCs w:val="24"/>
        </w:rPr>
        <w:t xml:space="preserve">at </w:t>
      </w:r>
      <w:proofErr w:type="spellStart"/>
      <w:r w:rsidR="00272349" w:rsidRPr="00B937C5">
        <w:rPr>
          <w:rFonts w:ascii="Times New Roman" w:hAnsi="Times New Roman" w:cs="Times New Roman"/>
          <w:sz w:val="24"/>
          <w:szCs w:val="24"/>
        </w:rPr>
        <w:t>Bhulu</w:t>
      </w:r>
      <w:proofErr w:type="spellEnd"/>
      <w:r w:rsidR="00272349" w:rsidRPr="00B937C5">
        <w:rPr>
          <w:rFonts w:ascii="Times New Roman" w:hAnsi="Times New Roman" w:cs="Times New Roman"/>
          <w:sz w:val="24"/>
          <w:szCs w:val="24"/>
        </w:rPr>
        <w:t xml:space="preserve"> bus </w:t>
      </w:r>
      <w:r w:rsidR="00DB7060" w:rsidRPr="00B937C5">
        <w:rPr>
          <w:rFonts w:ascii="Times New Roman" w:hAnsi="Times New Roman" w:cs="Times New Roman"/>
          <w:sz w:val="24"/>
          <w:szCs w:val="24"/>
        </w:rPr>
        <w:t>stop, the</w:t>
      </w:r>
      <w:r w:rsidR="0086160F" w:rsidRPr="00B937C5">
        <w:rPr>
          <w:rFonts w:ascii="Times New Roman" w:hAnsi="Times New Roman" w:cs="Times New Roman"/>
          <w:sz w:val="24"/>
          <w:szCs w:val="24"/>
        </w:rPr>
        <w:t xml:space="preserve"> appellant indicated that he wished to remain behind and gave th</w:t>
      </w:r>
      <w:r w:rsidR="004768A5" w:rsidRPr="00B937C5">
        <w:rPr>
          <w:rFonts w:ascii="Times New Roman" w:hAnsi="Times New Roman" w:cs="Times New Roman"/>
          <w:sz w:val="24"/>
          <w:szCs w:val="24"/>
        </w:rPr>
        <w:t xml:space="preserve">em directions to his homestead.  </w:t>
      </w:r>
      <w:r w:rsidR="0086160F" w:rsidRPr="00B937C5">
        <w:rPr>
          <w:rFonts w:ascii="Times New Roman" w:hAnsi="Times New Roman" w:cs="Times New Roman"/>
          <w:sz w:val="24"/>
          <w:szCs w:val="24"/>
        </w:rPr>
        <w:t xml:space="preserve">This was </w:t>
      </w:r>
      <w:r w:rsidR="00272349" w:rsidRPr="00B937C5">
        <w:rPr>
          <w:rFonts w:ascii="Times New Roman" w:hAnsi="Times New Roman" w:cs="Times New Roman"/>
          <w:sz w:val="24"/>
          <w:szCs w:val="24"/>
        </w:rPr>
        <w:t xml:space="preserve">despite the fact that neither </w:t>
      </w:r>
      <w:r w:rsidRPr="00B937C5">
        <w:rPr>
          <w:rFonts w:ascii="Times New Roman" w:hAnsi="Times New Roman" w:cs="Times New Roman"/>
          <w:sz w:val="24"/>
          <w:szCs w:val="24"/>
        </w:rPr>
        <w:t xml:space="preserve">the </w:t>
      </w:r>
      <w:r w:rsidR="00272349" w:rsidRPr="00B937C5">
        <w:rPr>
          <w:rFonts w:ascii="Times New Roman" w:hAnsi="Times New Roman" w:cs="Times New Roman"/>
          <w:sz w:val="24"/>
          <w:szCs w:val="24"/>
        </w:rPr>
        <w:t>deceased nor the mother-in-law knew the way to the compound</w:t>
      </w:r>
      <w:r w:rsidR="007B27F2" w:rsidRPr="00B937C5">
        <w:rPr>
          <w:rFonts w:ascii="Times New Roman" w:hAnsi="Times New Roman" w:cs="Times New Roman"/>
          <w:sz w:val="24"/>
          <w:szCs w:val="24"/>
        </w:rPr>
        <w:t>.</w:t>
      </w:r>
      <w:r w:rsidR="0026519C" w:rsidRPr="00B937C5">
        <w:rPr>
          <w:rFonts w:ascii="Times New Roman" w:hAnsi="Times New Roman" w:cs="Times New Roman"/>
          <w:sz w:val="24"/>
          <w:szCs w:val="24"/>
        </w:rPr>
        <w:t xml:space="preserve">  </w:t>
      </w:r>
      <w:r w:rsidR="007B27F2" w:rsidRPr="00B937C5">
        <w:rPr>
          <w:rFonts w:ascii="Times New Roman" w:hAnsi="Times New Roman" w:cs="Times New Roman"/>
          <w:sz w:val="24"/>
          <w:szCs w:val="24"/>
        </w:rPr>
        <w:t>T</w:t>
      </w:r>
      <w:r w:rsidR="009F10F6" w:rsidRPr="00B937C5">
        <w:rPr>
          <w:rFonts w:ascii="Times New Roman" w:hAnsi="Times New Roman" w:cs="Times New Roman"/>
          <w:sz w:val="24"/>
          <w:szCs w:val="24"/>
        </w:rPr>
        <w:t xml:space="preserve">hey got lost and were assisted by a man who advised </w:t>
      </w:r>
      <w:r w:rsidR="0086160F" w:rsidRPr="00B937C5">
        <w:rPr>
          <w:rFonts w:ascii="Times New Roman" w:hAnsi="Times New Roman" w:cs="Times New Roman"/>
          <w:sz w:val="24"/>
          <w:szCs w:val="24"/>
        </w:rPr>
        <w:t xml:space="preserve">them </w:t>
      </w:r>
      <w:r w:rsidR="009F10F6" w:rsidRPr="00B937C5">
        <w:rPr>
          <w:rFonts w:ascii="Times New Roman" w:hAnsi="Times New Roman" w:cs="Times New Roman"/>
          <w:sz w:val="24"/>
          <w:szCs w:val="24"/>
        </w:rPr>
        <w:t>that the appellant had fled the compoun</w:t>
      </w:r>
      <w:r w:rsidR="004768A5" w:rsidRPr="00B937C5">
        <w:rPr>
          <w:rFonts w:ascii="Times New Roman" w:hAnsi="Times New Roman" w:cs="Times New Roman"/>
          <w:sz w:val="24"/>
          <w:szCs w:val="24"/>
        </w:rPr>
        <w:t xml:space="preserve">d after being accused of theft.  </w:t>
      </w:r>
      <w:r w:rsidR="00CB76F9" w:rsidRPr="00B937C5">
        <w:rPr>
          <w:rFonts w:ascii="Times New Roman" w:hAnsi="Times New Roman" w:cs="Times New Roman"/>
          <w:sz w:val="24"/>
          <w:szCs w:val="24"/>
        </w:rPr>
        <w:t>He took them to the appellant’s homestead where they</w:t>
      </w:r>
      <w:r w:rsidRPr="00B937C5">
        <w:rPr>
          <w:rFonts w:ascii="Times New Roman" w:hAnsi="Times New Roman" w:cs="Times New Roman"/>
          <w:sz w:val="24"/>
          <w:szCs w:val="24"/>
        </w:rPr>
        <w:t xml:space="preserve"> found his wife</w:t>
      </w:r>
      <w:r w:rsidR="00CB76F9" w:rsidRPr="00B937C5">
        <w:rPr>
          <w:rFonts w:ascii="Times New Roman" w:hAnsi="Times New Roman" w:cs="Times New Roman"/>
          <w:sz w:val="24"/>
          <w:szCs w:val="24"/>
        </w:rPr>
        <w:t>.</w:t>
      </w:r>
      <w:r w:rsidR="004768A5" w:rsidRPr="00B937C5">
        <w:rPr>
          <w:rFonts w:ascii="Times New Roman" w:hAnsi="Times New Roman" w:cs="Times New Roman"/>
          <w:sz w:val="24"/>
          <w:szCs w:val="24"/>
        </w:rPr>
        <w:t xml:space="preserve">  </w:t>
      </w:r>
      <w:r w:rsidR="00CB76F9" w:rsidRPr="00B937C5">
        <w:rPr>
          <w:rFonts w:ascii="Times New Roman" w:hAnsi="Times New Roman" w:cs="Times New Roman"/>
          <w:sz w:val="24"/>
          <w:szCs w:val="24"/>
        </w:rPr>
        <w:t>The appellant did not make an appearance</w:t>
      </w:r>
      <w:r w:rsidR="0086160F" w:rsidRPr="00B937C5">
        <w:rPr>
          <w:rFonts w:ascii="Times New Roman" w:hAnsi="Times New Roman" w:cs="Times New Roman"/>
          <w:sz w:val="24"/>
          <w:szCs w:val="24"/>
        </w:rPr>
        <w:t>.</w:t>
      </w:r>
      <w:r w:rsidR="0026519C" w:rsidRPr="00B937C5">
        <w:rPr>
          <w:rFonts w:ascii="Times New Roman" w:hAnsi="Times New Roman" w:cs="Times New Roman"/>
          <w:sz w:val="24"/>
          <w:szCs w:val="24"/>
        </w:rPr>
        <w:t xml:space="preserve">  </w:t>
      </w:r>
      <w:r w:rsidR="0086160F" w:rsidRPr="00B937C5">
        <w:rPr>
          <w:rFonts w:ascii="Times New Roman" w:hAnsi="Times New Roman" w:cs="Times New Roman"/>
          <w:sz w:val="24"/>
          <w:szCs w:val="24"/>
        </w:rPr>
        <w:t>T</w:t>
      </w:r>
      <w:r w:rsidR="00DE37DB" w:rsidRPr="00B937C5">
        <w:rPr>
          <w:rFonts w:ascii="Times New Roman" w:hAnsi="Times New Roman" w:cs="Times New Roman"/>
          <w:sz w:val="24"/>
          <w:szCs w:val="24"/>
        </w:rPr>
        <w:t>hey retired to bed</w:t>
      </w:r>
      <w:r w:rsidR="00ED1A49" w:rsidRPr="00B937C5">
        <w:rPr>
          <w:rFonts w:ascii="Times New Roman" w:hAnsi="Times New Roman" w:cs="Times New Roman"/>
          <w:sz w:val="24"/>
          <w:szCs w:val="24"/>
        </w:rPr>
        <w:t xml:space="preserve"> in the same room</w:t>
      </w:r>
      <w:r w:rsidR="00DE37DB" w:rsidRPr="00B937C5">
        <w:rPr>
          <w:rFonts w:ascii="Times New Roman" w:hAnsi="Times New Roman" w:cs="Times New Roman"/>
          <w:sz w:val="24"/>
          <w:szCs w:val="24"/>
        </w:rPr>
        <w:t>.</w:t>
      </w:r>
    </w:p>
    <w:p w:rsidR="004768A5" w:rsidRPr="00B937C5" w:rsidRDefault="004768A5" w:rsidP="00676A3E">
      <w:pPr>
        <w:spacing w:line="240" w:lineRule="auto"/>
        <w:jc w:val="both"/>
        <w:rPr>
          <w:rFonts w:ascii="Times New Roman" w:hAnsi="Times New Roman" w:cs="Times New Roman"/>
          <w:sz w:val="24"/>
          <w:szCs w:val="24"/>
        </w:rPr>
      </w:pPr>
    </w:p>
    <w:p w:rsidR="00EE4A4B" w:rsidRPr="00B937C5" w:rsidRDefault="00DE37DB" w:rsidP="00466686">
      <w:pPr>
        <w:jc w:val="both"/>
        <w:rPr>
          <w:rFonts w:ascii="Times New Roman" w:hAnsi="Times New Roman" w:cs="Times New Roman"/>
          <w:sz w:val="24"/>
          <w:szCs w:val="24"/>
        </w:rPr>
      </w:pPr>
      <w:r w:rsidRPr="00B937C5">
        <w:rPr>
          <w:rFonts w:ascii="Times New Roman" w:hAnsi="Times New Roman" w:cs="Times New Roman"/>
          <w:sz w:val="24"/>
          <w:szCs w:val="24"/>
        </w:rPr>
        <w:tab/>
      </w:r>
      <w:r w:rsidR="0026519C" w:rsidRPr="00B937C5">
        <w:rPr>
          <w:rFonts w:ascii="Times New Roman" w:hAnsi="Times New Roman" w:cs="Times New Roman"/>
          <w:sz w:val="24"/>
          <w:szCs w:val="24"/>
        </w:rPr>
        <w:tab/>
      </w:r>
      <w:r w:rsidR="003E75AB" w:rsidRPr="00B937C5">
        <w:rPr>
          <w:rFonts w:ascii="Times New Roman" w:hAnsi="Times New Roman" w:cs="Times New Roman"/>
          <w:sz w:val="24"/>
          <w:szCs w:val="24"/>
        </w:rPr>
        <w:t xml:space="preserve">Around </w:t>
      </w:r>
      <w:r w:rsidR="0026519C" w:rsidRPr="00B937C5">
        <w:rPr>
          <w:rFonts w:ascii="Times New Roman" w:hAnsi="Times New Roman" w:cs="Times New Roman"/>
          <w:sz w:val="24"/>
          <w:szCs w:val="24"/>
        </w:rPr>
        <w:t>midnight, the</w:t>
      </w:r>
      <w:r w:rsidRPr="00B937C5">
        <w:rPr>
          <w:rFonts w:ascii="Times New Roman" w:hAnsi="Times New Roman" w:cs="Times New Roman"/>
          <w:sz w:val="24"/>
          <w:szCs w:val="24"/>
        </w:rPr>
        <w:t xml:space="preserve"> appellant came and knocked</w:t>
      </w:r>
      <w:r w:rsidR="00DB7060" w:rsidRPr="00B937C5">
        <w:rPr>
          <w:rFonts w:ascii="Times New Roman" w:hAnsi="Times New Roman" w:cs="Times New Roman"/>
          <w:sz w:val="24"/>
          <w:szCs w:val="24"/>
        </w:rPr>
        <w:t xml:space="preserve"> at</w:t>
      </w:r>
      <w:r w:rsidRPr="00B937C5">
        <w:rPr>
          <w:rFonts w:ascii="Times New Roman" w:hAnsi="Times New Roman" w:cs="Times New Roman"/>
          <w:sz w:val="24"/>
          <w:szCs w:val="24"/>
        </w:rPr>
        <w:t xml:space="preserve"> the door </w:t>
      </w:r>
      <w:r w:rsidR="0086160F" w:rsidRPr="00B937C5">
        <w:rPr>
          <w:rFonts w:ascii="Times New Roman" w:hAnsi="Times New Roman" w:cs="Times New Roman"/>
          <w:sz w:val="24"/>
          <w:szCs w:val="24"/>
        </w:rPr>
        <w:t>t</w:t>
      </w:r>
      <w:r w:rsidRPr="00B937C5">
        <w:rPr>
          <w:rFonts w:ascii="Times New Roman" w:hAnsi="Times New Roman" w:cs="Times New Roman"/>
          <w:sz w:val="24"/>
          <w:szCs w:val="24"/>
        </w:rPr>
        <w:t xml:space="preserve">o the hut </w:t>
      </w:r>
      <w:r w:rsidR="0086160F" w:rsidRPr="00B937C5">
        <w:rPr>
          <w:rFonts w:ascii="Times New Roman" w:hAnsi="Times New Roman" w:cs="Times New Roman"/>
          <w:sz w:val="24"/>
          <w:szCs w:val="24"/>
        </w:rPr>
        <w:t xml:space="preserve">in which </w:t>
      </w:r>
      <w:r w:rsidRPr="00B937C5">
        <w:rPr>
          <w:rFonts w:ascii="Times New Roman" w:hAnsi="Times New Roman" w:cs="Times New Roman"/>
          <w:sz w:val="24"/>
          <w:szCs w:val="24"/>
        </w:rPr>
        <w:t>they were sleeping</w:t>
      </w:r>
      <w:r w:rsidR="004768A5" w:rsidRPr="00B937C5">
        <w:rPr>
          <w:rFonts w:ascii="Times New Roman" w:hAnsi="Times New Roman" w:cs="Times New Roman"/>
          <w:sz w:val="24"/>
          <w:szCs w:val="24"/>
        </w:rPr>
        <w:t xml:space="preserve">.  </w:t>
      </w:r>
      <w:r w:rsidR="0086160F" w:rsidRPr="00B937C5">
        <w:rPr>
          <w:rFonts w:ascii="Times New Roman" w:hAnsi="Times New Roman" w:cs="Times New Roman"/>
          <w:sz w:val="24"/>
          <w:szCs w:val="24"/>
        </w:rPr>
        <w:t xml:space="preserve">He </w:t>
      </w:r>
      <w:r w:rsidRPr="00B937C5">
        <w:rPr>
          <w:rFonts w:ascii="Times New Roman" w:hAnsi="Times New Roman" w:cs="Times New Roman"/>
          <w:sz w:val="24"/>
          <w:szCs w:val="24"/>
        </w:rPr>
        <w:t xml:space="preserve">indicated that the deceased should accompany him to the fields so that he could give her the </w:t>
      </w:r>
      <w:proofErr w:type="spellStart"/>
      <w:r w:rsidRPr="00B937C5">
        <w:rPr>
          <w:rFonts w:ascii="Times New Roman" w:hAnsi="Times New Roman" w:cs="Times New Roman"/>
          <w:sz w:val="24"/>
          <w:szCs w:val="24"/>
        </w:rPr>
        <w:t>mealies</w:t>
      </w:r>
      <w:proofErr w:type="spellEnd"/>
      <w:r w:rsidR="004768A5"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She got </w:t>
      </w:r>
      <w:r w:rsidR="004768A5" w:rsidRPr="00B937C5">
        <w:rPr>
          <w:rFonts w:ascii="Times New Roman" w:hAnsi="Times New Roman" w:cs="Times New Roman"/>
          <w:sz w:val="24"/>
          <w:szCs w:val="24"/>
        </w:rPr>
        <w:t xml:space="preserve">up and left with the appellant.  </w:t>
      </w:r>
      <w:r w:rsidR="00AC1FE8" w:rsidRPr="00B937C5">
        <w:rPr>
          <w:rFonts w:ascii="Times New Roman" w:hAnsi="Times New Roman" w:cs="Times New Roman"/>
          <w:sz w:val="24"/>
          <w:szCs w:val="24"/>
        </w:rPr>
        <w:t xml:space="preserve">She took her baby with her.  </w:t>
      </w:r>
      <w:r w:rsidRPr="00B937C5">
        <w:rPr>
          <w:rFonts w:ascii="Times New Roman" w:hAnsi="Times New Roman" w:cs="Times New Roman"/>
          <w:sz w:val="24"/>
          <w:szCs w:val="24"/>
        </w:rPr>
        <w:t xml:space="preserve">She did not return to the compound. </w:t>
      </w:r>
    </w:p>
    <w:p w:rsidR="00676A3E" w:rsidRPr="00B937C5" w:rsidRDefault="00676A3E" w:rsidP="00676A3E">
      <w:pPr>
        <w:spacing w:after="0" w:line="240" w:lineRule="auto"/>
        <w:jc w:val="both"/>
        <w:rPr>
          <w:rFonts w:ascii="Times New Roman" w:hAnsi="Times New Roman" w:cs="Times New Roman"/>
          <w:sz w:val="24"/>
          <w:szCs w:val="24"/>
        </w:rPr>
      </w:pPr>
    </w:p>
    <w:p w:rsidR="008C0638" w:rsidRPr="00B937C5" w:rsidRDefault="00EE4A4B" w:rsidP="00466686">
      <w:pPr>
        <w:jc w:val="both"/>
        <w:rPr>
          <w:rFonts w:ascii="Times New Roman" w:hAnsi="Times New Roman" w:cs="Times New Roman"/>
          <w:sz w:val="24"/>
          <w:szCs w:val="24"/>
        </w:rPr>
      </w:pPr>
      <w:r w:rsidRPr="00B937C5">
        <w:rPr>
          <w:rFonts w:ascii="Times New Roman" w:hAnsi="Times New Roman" w:cs="Times New Roman"/>
          <w:sz w:val="24"/>
          <w:szCs w:val="24"/>
        </w:rPr>
        <w:tab/>
      </w:r>
      <w:r w:rsidR="00AC1FE8" w:rsidRPr="00B937C5">
        <w:rPr>
          <w:rFonts w:ascii="Times New Roman" w:hAnsi="Times New Roman" w:cs="Times New Roman"/>
          <w:sz w:val="24"/>
          <w:szCs w:val="24"/>
        </w:rPr>
        <w:tab/>
      </w:r>
      <w:r w:rsidR="008C0638" w:rsidRPr="00B937C5">
        <w:rPr>
          <w:rFonts w:ascii="Times New Roman" w:hAnsi="Times New Roman" w:cs="Times New Roman"/>
          <w:sz w:val="24"/>
          <w:szCs w:val="24"/>
        </w:rPr>
        <w:t>At 4am the appel</w:t>
      </w:r>
      <w:r w:rsidR="00AC1FE8" w:rsidRPr="00B937C5">
        <w:rPr>
          <w:rFonts w:ascii="Times New Roman" w:hAnsi="Times New Roman" w:cs="Times New Roman"/>
          <w:sz w:val="24"/>
          <w:szCs w:val="24"/>
        </w:rPr>
        <w:t xml:space="preserve">lant returned to his homestead.  </w:t>
      </w:r>
      <w:r w:rsidR="008C0638" w:rsidRPr="00B937C5">
        <w:rPr>
          <w:rFonts w:ascii="Times New Roman" w:hAnsi="Times New Roman" w:cs="Times New Roman"/>
          <w:sz w:val="24"/>
          <w:szCs w:val="24"/>
        </w:rPr>
        <w:t>He told his family that he had to flee the a</w:t>
      </w:r>
      <w:r w:rsidR="004768A5" w:rsidRPr="00B937C5">
        <w:rPr>
          <w:rFonts w:ascii="Times New Roman" w:hAnsi="Times New Roman" w:cs="Times New Roman"/>
          <w:sz w:val="24"/>
          <w:szCs w:val="24"/>
        </w:rPr>
        <w:t xml:space="preserve">rea as he was wanted for theft.  </w:t>
      </w:r>
      <w:r w:rsidR="008C0638" w:rsidRPr="00B937C5">
        <w:rPr>
          <w:rFonts w:ascii="Times New Roman" w:hAnsi="Times New Roman" w:cs="Times New Roman"/>
          <w:sz w:val="24"/>
          <w:szCs w:val="24"/>
        </w:rPr>
        <w:t xml:space="preserve">He </w:t>
      </w:r>
      <w:r w:rsidR="009F10F6" w:rsidRPr="00B937C5">
        <w:rPr>
          <w:rFonts w:ascii="Times New Roman" w:hAnsi="Times New Roman" w:cs="Times New Roman"/>
          <w:sz w:val="24"/>
          <w:szCs w:val="24"/>
        </w:rPr>
        <w:t>gave his wife Z$500 and f</w:t>
      </w:r>
      <w:r w:rsidR="008C0638" w:rsidRPr="00B937C5">
        <w:rPr>
          <w:rFonts w:ascii="Times New Roman" w:hAnsi="Times New Roman" w:cs="Times New Roman"/>
          <w:sz w:val="24"/>
          <w:szCs w:val="24"/>
        </w:rPr>
        <w:t>le</w:t>
      </w:r>
      <w:r w:rsidR="009F10F6" w:rsidRPr="00B937C5">
        <w:rPr>
          <w:rFonts w:ascii="Times New Roman" w:hAnsi="Times New Roman" w:cs="Times New Roman"/>
          <w:sz w:val="24"/>
          <w:szCs w:val="24"/>
        </w:rPr>
        <w:t xml:space="preserve">d leaving his wife and </w:t>
      </w:r>
      <w:r w:rsidR="00272349" w:rsidRPr="00B937C5">
        <w:rPr>
          <w:rFonts w:ascii="Times New Roman" w:hAnsi="Times New Roman" w:cs="Times New Roman"/>
          <w:sz w:val="24"/>
          <w:szCs w:val="24"/>
        </w:rPr>
        <w:t xml:space="preserve">her </w:t>
      </w:r>
      <w:r w:rsidR="009F10F6" w:rsidRPr="00B937C5">
        <w:rPr>
          <w:rFonts w:ascii="Times New Roman" w:hAnsi="Times New Roman" w:cs="Times New Roman"/>
          <w:sz w:val="24"/>
          <w:szCs w:val="24"/>
        </w:rPr>
        <w:t>mother at the homestead.</w:t>
      </w:r>
      <w:r w:rsidR="004768A5" w:rsidRPr="00B937C5">
        <w:rPr>
          <w:rFonts w:ascii="Times New Roman" w:hAnsi="Times New Roman" w:cs="Times New Roman"/>
          <w:sz w:val="24"/>
          <w:szCs w:val="24"/>
        </w:rPr>
        <w:t xml:space="preserve">  </w:t>
      </w:r>
      <w:r w:rsidR="008C0638" w:rsidRPr="00B937C5">
        <w:rPr>
          <w:rFonts w:ascii="Times New Roman" w:hAnsi="Times New Roman" w:cs="Times New Roman"/>
          <w:sz w:val="24"/>
          <w:szCs w:val="24"/>
        </w:rPr>
        <w:t>Later that same morning the appellant’s wife and the mother-in-law learnt that the deceased had</w:t>
      </w:r>
      <w:r w:rsidR="004768A5" w:rsidRPr="00B937C5">
        <w:rPr>
          <w:rFonts w:ascii="Times New Roman" w:hAnsi="Times New Roman" w:cs="Times New Roman"/>
          <w:sz w:val="24"/>
          <w:szCs w:val="24"/>
        </w:rPr>
        <w:t xml:space="preserve"> been found dead in the fields.  </w:t>
      </w:r>
      <w:r w:rsidR="008C0638" w:rsidRPr="00B937C5">
        <w:rPr>
          <w:rFonts w:ascii="Times New Roman" w:hAnsi="Times New Roman" w:cs="Times New Roman"/>
          <w:sz w:val="24"/>
          <w:szCs w:val="24"/>
        </w:rPr>
        <w:t xml:space="preserve">Her child was </w:t>
      </w:r>
      <w:r w:rsidR="007A054C" w:rsidRPr="00B937C5">
        <w:rPr>
          <w:rFonts w:ascii="Times New Roman" w:hAnsi="Times New Roman" w:cs="Times New Roman"/>
          <w:sz w:val="24"/>
          <w:szCs w:val="24"/>
        </w:rPr>
        <w:lastRenderedPageBreak/>
        <w:t xml:space="preserve">found </w:t>
      </w:r>
      <w:r w:rsidR="0086160F" w:rsidRPr="00B937C5">
        <w:rPr>
          <w:rFonts w:ascii="Times New Roman" w:hAnsi="Times New Roman" w:cs="Times New Roman"/>
          <w:sz w:val="24"/>
          <w:szCs w:val="24"/>
        </w:rPr>
        <w:t>crying</w:t>
      </w:r>
      <w:r w:rsidR="007A054C" w:rsidRPr="00B937C5">
        <w:rPr>
          <w:rFonts w:ascii="Times New Roman" w:hAnsi="Times New Roman" w:cs="Times New Roman"/>
          <w:sz w:val="24"/>
          <w:szCs w:val="24"/>
        </w:rPr>
        <w:t xml:space="preserve"> near the body of the deceased</w:t>
      </w:r>
      <w:r w:rsidR="0086160F" w:rsidRPr="00B937C5">
        <w:rPr>
          <w:rFonts w:ascii="Times New Roman" w:hAnsi="Times New Roman" w:cs="Times New Roman"/>
          <w:sz w:val="24"/>
          <w:szCs w:val="24"/>
        </w:rPr>
        <w:t>.</w:t>
      </w:r>
      <w:r w:rsidR="00AC1FE8" w:rsidRPr="00B937C5">
        <w:rPr>
          <w:rFonts w:ascii="Times New Roman" w:hAnsi="Times New Roman" w:cs="Times New Roman"/>
          <w:sz w:val="24"/>
          <w:szCs w:val="24"/>
        </w:rPr>
        <w:t xml:space="preserve">  </w:t>
      </w:r>
      <w:r w:rsidR="007A054C" w:rsidRPr="00B937C5">
        <w:rPr>
          <w:rFonts w:ascii="Times New Roman" w:hAnsi="Times New Roman" w:cs="Times New Roman"/>
          <w:sz w:val="24"/>
          <w:szCs w:val="24"/>
        </w:rPr>
        <w:t>The child was holding a piece of bread in one hand.</w:t>
      </w:r>
    </w:p>
    <w:p w:rsidR="004768A5" w:rsidRPr="00B937C5" w:rsidRDefault="004768A5" w:rsidP="00676A3E">
      <w:pPr>
        <w:spacing w:line="240" w:lineRule="auto"/>
        <w:jc w:val="both"/>
        <w:rPr>
          <w:rFonts w:ascii="Times New Roman" w:hAnsi="Times New Roman" w:cs="Times New Roman"/>
          <w:sz w:val="24"/>
          <w:szCs w:val="24"/>
        </w:rPr>
      </w:pPr>
    </w:p>
    <w:p w:rsidR="00A66DDF" w:rsidRPr="00B937C5" w:rsidRDefault="008C0638" w:rsidP="00466686">
      <w:pPr>
        <w:jc w:val="both"/>
        <w:rPr>
          <w:rFonts w:ascii="Times New Roman" w:hAnsi="Times New Roman" w:cs="Times New Roman"/>
          <w:sz w:val="24"/>
          <w:szCs w:val="24"/>
        </w:rPr>
      </w:pPr>
      <w:r w:rsidRPr="00B937C5">
        <w:rPr>
          <w:rFonts w:ascii="Times New Roman" w:hAnsi="Times New Roman" w:cs="Times New Roman"/>
          <w:sz w:val="24"/>
          <w:szCs w:val="24"/>
        </w:rPr>
        <w:tab/>
      </w:r>
      <w:r w:rsidR="00AC1FE8" w:rsidRPr="00B937C5">
        <w:rPr>
          <w:rFonts w:ascii="Times New Roman" w:hAnsi="Times New Roman" w:cs="Times New Roman"/>
          <w:sz w:val="24"/>
          <w:szCs w:val="24"/>
        </w:rPr>
        <w:tab/>
      </w:r>
      <w:r w:rsidRPr="00B937C5">
        <w:rPr>
          <w:rFonts w:ascii="Times New Roman" w:hAnsi="Times New Roman" w:cs="Times New Roman"/>
          <w:sz w:val="24"/>
          <w:szCs w:val="24"/>
        </w:rPr>
        <w:t xml:space="preserve">The pathologist who examined the body of </w:t>
      </w:r>
      <w:r w:rsidR="004768A5" w:rsidRPr="00B937C5">
        <w:rPr>
          <w:rFonts w:ascii="Times New Roman" w:hAnsi="Times New Roman" w:cs="Times New Roman"/>
          <w:sz w:val="24"/>
          <w:szCs w:val="24"/>
        </w:rPr>
        <w:t xml:space="preserve">the deceased compiled a report.  </w:t>
      </w:r>
      <w:r w:rsidRPr="00B937C5">
        <w:rPr>
          <w:rFonts w:ascii="Times New Roman" w:hAnsi="Times New Roman" w:cs="Times New Roman"/>
          <w:sz w:val="24"/>
          <w:szCs w:val="24"/>
        </w:rPr>
        <w:t>The body was in</w:t>
      </w:r>
      <w:r w:rsidR="004768A5" w:rsidRPr="00B937C5">
        <w:rPr>
          <w:rFonts w:ascii="Times New Roman" w:hAnsi="Times New Roman" w:cs="Times New Roman"/>
          <w:sz w:val="24"/>
          <w:szCs w:val="24"/>
        </w:rPr>
        <w:t xml:space="preserve"> early stages of decomposition. </w:t>
      </w:r>
      <w:r w:rsidR="00AC1FE8" w:rsidRPr="00B937C5">
        <w:rPr>
          <w:rFonts w:ascii="Times New Roman" w:hAnsi="Times New Roman" w:cs="Times New Roman"/>
          <w:sz w:val="24"/>
          <w:szCs w:val="24"/>
        </w:rPr>
        <w:t xml:space="preserve"> </w:t>
      </w:r>
      <w:r w:rsidRPr="00B937C5">
        <w:rPr>
          <w:rFonts w:ascii="Times New Roman" w:hAnsi="Times New Roman" w:cs="Times New Roman"/>
          <w:sz w:val="24"/>
          <w:szCs w:val="24"/>
        </w:rPr>
        <w:t>An external examination reveale</w:t>
      </w:r>
      <w:r w:rsidR="004768A5" w:rsidRPr="00B937C5">
        <w:rPr>
          <w:rFonts w:ascii="Times New Roman" w:hAnsi="Times New Roman" w:cs="Times New Roman"/>
          <w:sz w:val="24"/>
          <w:szCs w:val="24"/>
        </w:rPr>
        <w:t xml:space="preserve">d a stab wound on the left ear.  </w:t>
      </w:r>
      <w:r w:rsidRPr="00B937C5">
        <w:rPr>
          <w:rFonts w:ascii="Times New Roman" w:hAnsi="Times New Roman" w:cs="Times New Roman"/>
          <w:sz w:val="24"/>
          <w:szCs w:val="24"/>
        </w:rPr>
        <w:t xml:space="preserve">The </w:t>
      </w:r>
      <w:r w:rsidR="00272349" w:rsidRPr="00B937C5">
        <w:rPr>
          <w:rFonts w:ascii="Times New Roman" w:hAnsi="Times New Roman" w:cs="Times New Roman"/>
          <w:sz w:val="24"/>
          <w:szCs w:val="24"/>
        </w:rPr>
        <w:t xml:space="preserve">internal examination </w:t>
      </w:r>
      <w:r w:rsidR="007B27F2" w:rsidRPr="00B937C5">
        <w:rPr>
          <w:rFonts w:ascii="Times New Roman" w:hAnsi="Times New Roman" w:cs="Times New Roman"/>
          <w:sz w:val="24"/>
          <w:szCs w:val="24"/>
        </w:rPr>
        <w:t>r</w:t>
      </w:r>
      <w:r w:rsidR="00272349" w:rsidRPr="00B937C5">
        <w:rPr>
          <w:rFonts w:ascii="Times New Roman" w:hAnsi="Times New Roman" w:cs="Times New Roman"/>
          <w:sz w:val="24"/>
          <w:szCs w:val="24"/>
        </w:rPr>
        <w:t>e</w:t>
      </w:r>
      <w:r w:rsidR="007B27F2" w:rsidRPr="00B937C5">
        <w:rPr>
          <w:rFonts w:ascii="Times New Roman" w:hAnsi="Times New Roman" w:cs="Times New Roman"/>
          <w:sz w:val="24"/>
          <w:szCs w:val="24"/>
        </w:rPr>
        <w:t>vealed</w:t>
      </w:r>
      <w:r w:rsidR="00AC1FE8" w:rsidRPr="00B937C5">
        <w:rPr>
          <w:rFonts w:ascii="Times New Roman" w:hAnsi="Times New Roman" w:cs="Times New Roman"/>
          <w:sz w:val="24"/>
          <w:szCs w:val="24"/>
        </w:rPr>
        <w:t xml:space="preserve"> </w:t>
      </w:r>
      <w:r w:rsidR="00A66DDF" w:rsidRPr="00B937C5">
        <w:rPr>
          <w:rFonts w:ascii="Times New Roman" w:hAnsi="Times New Roman" w:cs="Times New Roman"/>
          <w:sz w:val="24"/>
          <w:szCs w:val="24"/>
        </w:rPr>
        <w:t>fractures to the skull in the left occipital regio</w:t>
      </w:r>
      <w:r w:rsidR="004768A5" w:rsidRPr="00B937C5">
        <w:rPr>
          <w:rFonts w:ascii="Times New Roman" w:hAnsi="Times New Roman" w:cs="Times New Roman"/>
          <w:sz w:val="24"/>
          <w:szCs w:val="24"/>
        </w:rPr>
        <w:t xml:space="preserve">n and also the temporal region.  </w:t>
      </w:r>
      <w:r w:rsidR="00A66DDF" w:rsidRPr="00B937C5">
        <w:rPr>
          <w:rFonts w:ascii="Times New Roman" w:hAnsi="Times New Roman" w:cs="Times New Roman"/>
          <w:sz w:val="24"/>
          <w:szCs w:val="24"/>
        </w:rPr>
        <w:t xml:space="preserve">There was massive subarachnoid haemorrhage of the brain. </w:t>
      </w:r>
      <w:r w:rsidR="004768A5" w:rsidRPr="00B937C5">
        <w:rPr>
          <w:rFonts w:ascii="Times New Roman" w:hAnsi="Times New Roman" w:cs="Times New Roman"/>
          <w:sz w:val="24"/>
          <w:szCs w:val="24"/>
        </w:rPr>
        <w:t xml:space="preserve"> </w:t>
      </w:r>
      <w:r w:rsidR="00A66DDF" w:rsidRPr="00B937C5">
        <w:rPr>
          <w:rFonts w:ascii="Times New Roman" w:hAnsi="Times New Roman" w:cs="Times New Roman"/>
          <w:sz w:val="24"/>
          <w:szCs w:val="24"/>
        </w:rPr>
        <w:t xml:space="preserve">The cause of death was recorded as; subarachnoid haemorrhage, multiple </w:t>
      </w:r>
      <w:proofErr w:type="gramStart"/>
      <w:r w:rsidR="00A66DDF" w:rsidRPr="00B937C5">
        <w:rPr>
          <w:rFonts w:ascii="Times New Roman" w:hAnsi="Times New Roman" w:cs="Times New Roman"/>
          <w:sz w:val="24"/>
          <w:szCs w:val="24"/>
        </w:rPr>
        <w:t>skull</w:t>
      </w:r>
      <w:proofErr w:type="gramEnd"/>
      <w:r w:rsidR="00A66DDF" w:rsidRPr="00B937C5">
        <w:rPr>
          <w:rFonts w:ascii="Times New Roman" w:hAnsi="Times New Roman" w:cs="Times New Roman"/>
          <w:sz w:val="24"/>
          <w:szCs w:val="24"/>
        </w:rPr>
        <w:t xml:space="preserve"> fractures and assault. </w:t>
      </w:r>
      <w:r w:rsidR="004768A5" w:rsidRPr="00B937C5">
        <w:rPr>
          <w:rFonts w:ascii="Times New Roman" w:hAnsi="Times New Roman" w:cs="Times New Roman"/>
          <w:sz w:val="24"/>
          <w:szCs w:val="24"/>
        </w:rPr>
        <w:t xml:space="preserve"> </w:t>
      </w:r>
      <w:r w:rsidR="00A66DDF" w:rsidRPr="00B937C5">
        <w:rPr>
          <w:rFonts w:ascii="Times New Roman" w:hAnsi="Times New Roman" w:cs="Times New Roman"/>
          <w:sz w:val="24"/>
          <w:szCs w:val="24"/>
        </w:rPr>
        <w:t xml:space="preserve">The post mortem </w:t>
      </w:r>
      <w:r w:rsidR="00BE560A" w:rsidRPr="00B937C5">
        <w:rPr>
          <w:rFonts w:ascii="Times New Roman" w:hAnsi="Times New Roman" w:cs="Times New Roman"/>
          <w:sz w:val="24"/>
          <w:szCs w:val="24"/>
        </w:rPr>
        <w:t>examination results</w:t>
      </w:r>
      <w:r w:rsidR="00C70BE0" w:rsidRPr="00B937C5">
        <w:rPr>
          <w:rFonts w:ascii="Times New Roman" w:hAnsi="Times New Roman" w:cs="Times New Roman"/>
          <w:sz w:val="24"/>
          <w:szCs w:val="24"/>
        </w:rPr>
        <w:t xml:space="preserve"> revealed wounds </w:t>
      </w:r>
      <w:r w:rsidR="00A66DDF" w:rsidRPr="00B937C5">
        <w:rPr>
          <w:rFonts w:ascii="Times New Roman" w:hAnsi="Times New Roman" w:cs="Times New Roman"/>
          <w:sz w:val="24"/>
          <w:szCs w:val="24"/>
        </w:rPr>
        <w:t xml:space="preserve">consistent with </w:t>
      </w:r>
      <w:r w:rsidR="00C70BE0" w:rsidRPr="00B937C5">
        <w:rPr>
          <w:rFonts w:ascii="Times New Roman" w:hAnsi="Times New Roman" w:cs="Times New Roman"/>
          <w:sz w:val="24"/>
          <w:szCs w:val="24"/>
        </w:rPr>
        <w:t>having been</w:t>
      </w:r>
      <w:r w:rsidR="00A66DDF" w:rsidRPr="00B937C5">
        <w:rPr>
          <w:rFonts w:ascii="Times New Roman" w:hAnsi="Times New Roman" w:cs="Times New Roman"/>
          <w:sz w:val="24"/>
          <w:szCs w:val="24"/>
        </w:rPr>
        <w:t xml:space="preserve"> caused by a heavy sharp object.</w:t>
      </w:r>
    </w:p>
    <w:p w:rsidR="004768A5" w:rsidRPr="00B937C5" w:rsidRDefault="004768A5" w:rsidP="00676A3E">
      <w:pPr>
        <w:spacing w:line="240" w:lineRule="auto"/>
        <w:jc w:val="both"/>
        <w:rPr>
          <w:rFonts w:ascii="Times New Roman" w:hAnsi="Times New Roman" w:cs="Times New Roman"/>
          <w:sz w:val="24"/>
          <w:szCs w:val="24"/>
        </w:rPr>
      </w:pPr>
    </w:p>
    <w:p w:rsidR="00C222D5" w:rsidRPr="00B937C5" w:rsidRDefault="00A66DDF" w:rsidP="00466686">
      <w:pPr>
        <w:jc w:val="both"/>
        <w:rPr>
          <w:rFonts w:ascii="Times New Roman" w:hAnsi="Times New Roman" w:cs="Times New Roman"/>
          <w:sz w:val="24"/>
          <w:szCs w:val="24"/>
        </w:rPr>
      </w:pPr>
      <w:r w:rsidRPr="00B937C5">
        <w:rPr>
          <w:rFonts w:ascii="Times New Roman" w:hAnsi="Times New Roman" w:cs="Times New Roman"/>
          <w:sz w:val="24"/>
          <w:szCs w:val="24"/>
        </w:rPr>
        <w:tab/>
      </w:r>
      <w:r w:rsidR="00AC1FE8" w:rsidRPr="00B937C5">
        <w:rPr>
          <w:rFonts w:ascii="Times New Roman" w:hAnsi="Times New Roman" w:cs="Times New Roman"/>
          <w:sz w:val="24"/>
          <w:szCs w:val="24"/>
        </w:rPr>
        <w:tab/>
      </w:r>
      <w:r w:rsidR="00C222D5" w:rsidRPr="00B937C5">
        <w:rPr>
          <w:rFonts w:ascii="Times New Roman" w:hAnsi="Times New Roman" w:cs="Times New Roman"/>
          <w:sz w:val="24"/>
          <w:szCs w:val="24"/>
        </w:rPr>
        <w:t>On these facts the tr</w:t>
      </w:r>
      <w:r w:rsidR="00971354">
        <w:rPr>
          <w:rFonts w:ascii="Times New Roman" w:hAnsi="Times New Roman" w:cs="Times New Roman"/>
          <w:sz w:val="24"/>
          <w:szCs w:val="24"/>
        </w:rPr>
        <w:t>ia</w:t>
      </w:r>
      <w:r w:rsidR="00C222D5" w:rsidRPr="00B937C5">
        <w:rPr>
          <w:rFonts w:ascii="Times New Roman" w:hAnsi="Times New Roman" w:cs="Times New Roman"/>
          <w:sz w:val="24"/>
          <w:szCs w:val="24"/>
        </w:rPr>
        <w:t>l court found the appellant guilty of murder with actual intent</w:t>
      </w:r>
      <w:r w:rsidR="00BE560A" w:rsidRPr="00B937C5">
        <w:rPr>
          <w:rFonts w:ascii="Times New Roman" w:hAnsi="Times New Roman" w:cs="Times New Roman"/>
          <w:sz w:val="24"/>
          <w:szCs w:val="24"/>
        </w:rPr>
        <w:t xml:space="preserve"> to kill</w:t>
      </w:r>
      <w:r w:rsidR="004768A5" w:rsidRPr="00B937C5">
        <w:rPr>
          <w:rFonts w:ascii="Times New Roman" w:hAnsi="Times New Roman" w:cs="Times New Roman"/>
          <w:sz w:val="24"/>
          <w:szCs w:val="24"/>
        </w:rPr>
        <w:t xml:space="preserve">.  </w:t>
      </w:r>
      <w:r w:rsidR="00C222D5" w:rsidRPr="00B937C5">
        <w:rPr>
          <w:rFonts w:ascii="Times New Roman" w:hAnsi="Times New Roman" w:cs="Times New Roman"/>
          <w:sz w:val="24"/>
          <w:szCs w:val="24"/>
        </w:rPr>
        <w:t>In well written heads of argument</w:t>
      </w:r>
      <w:r w:rsidR="00475EBF" w:rsidRPr="00B937C5">
        <w:rPr>
          <w:rFonts w:ascii="Times New Roman" w:hAnsi="Times New Roman" w:cs="Times New Roman"/>
          <w:sz w:val="24"/>
          <w:szCs w:val="24"/>
        </w:rPr>
        <w:t xml:space="preserve">, Mr </w:t>
      </w:r>
      <w:proofErr w:type="spellStart"/>
      <w:r w:rsidR="00475EBF" w:rsidRPr="00B937C5">
        <w:rPr>
          <w:rFonts w:ascii="Times New Roman" w:hAnsi="Times New Roman" w:cs="Times New Roman"/>
          <w:i/>
          <w:sz w:val="24"/>
          <w:szCs w:val="24"/>
        </w:rPr>
        <w:t>Ncube</w:t>
      </w:r>
      <w:proofErr w:type="spellEnd"/>
      <w:r w:rsidR="00475EBF" w:rsidRPr="00B937C5">
        <w:rPr>
          <w:rFonts w:ascii="Times New Roman" w:hAnsi="Times New Roman" w:cs="Times New Roman"/>
          <w:sz w:val="24"/>
          <w:szCs w:val="24"/>
        </w:rPr>
        <w:t>,</w:t>
      </w:r>
      <w:r w:rsidR="00C222D5" w:rsidRPr="00B937C5">
        <w:rPr>
          <w:rFonts w:ascii="Times New Roman" w:hAnsi="Times New Roman" w:cs="Times New Roman"/>
          <w:sz w:val="24"/>
          <w:szCs w:val="24"/>
        </w:rPr>
        <w:t xml:space="preserve"> counsel for the appellant conceded that the conviction was properly arrived</w:t>
      </w:r>
      <w:r w:rsidR="00272349" w:rsidRPr="00B937C5">
        <w:rPr>
          <w:rFonts w:ascii="Times New Roman" w:hAnsi="Times New Roman" w:cs="Times New Roman"/>
          <w:sz w:val="24"/>
          <w:szCs w:val="24"/>
        </w:rPr>
        <w:t xml:space="preserve"> at</w:t>
      </w:r>
      <w:r w:rsidR="004768A5" w:rsidRPr="00B937C5">
        <w:rPr>
          <w:rFonts w:ascii="Times New Roman" w:hAnsi="Times New Roman" w:cs="Times New Roman"/>
          <w:sz w:val="24"/>
          <w:szCs w:val="24"/>
        </w:rPr>
        <w:t xml:space="preserve">.  </w:t>
      </w:r>
      <w:r w:rsidR="00C222D5" w:rsidRPr="00B937C5">
        <w:rPr>
          <w:rFonts w:ascii="Times New Roman" w:hAnsi="Times New Roman" w:cs="Times New Roman"/>
          <w:sz w:val="24"/>
          <w:szCs w:val="24"/>
        </w:rPr>
        <w:t>In our</w:t>
      </w:r>
      <w:r w:rsidR="003207B5" w:rsidRPr="00B937C5">
        <w:rPr>
          <w:rFonts w:ascii="Times New Roman" w:hAnsi="Times New Roman" w:cs="Times New Roman"/>
          <w:sz w:val="24"/>
          <w:szCs w:val="24"/>
        </w:rPr>
        <w:t xml:space="preserve"> view the concession is proper.  </w:t>
      </w:r>
      <w:r w:rsidR="00C222D5" w:rsidRPr="00B937C5">
        <w:rPr>
          <w:rFonts w:ascii="Times New Roman" w:hAnsi="Times New Roman" w:cs="Times New Roman"/>
          <w:sz w:val="24"/>
          <w:szCs w:val="24"/>
        </w:rPr>
        <w:t xml:space="preserve">The evidence against </w:t>
      </w:r>
      <w:r w:rsidR="004768A5" w:rsidRPr="00B937C5">
        <w:rPr>
          <w:rFonts w:ascii="Times New Roman" w:hAnsi="Times New Roman" w:cs="Times New Roman"/>
          <w:sz w:val="24"/>
          <w:szCs w:val="24"/>
        </w:rPr>
        <w:t>the appellant was overwhelming.</w:t>
      </w:r>
      <w:r w:rsidR="003207B5" w:rsidRPr="00B937C5">
        <w:rPr>
          <w:rFonts w:ascii="Times New Roman" w:hAnsi="Times New Roman" w:cs="Times New Roman"/>
          <w:sz w:val="24"/>
          <w:szCs w:val="24"/>
        </w:rPr>
        <w:t xml:space="preserve">  </w:t>
      </w:r>
      <w:r w:rsidR="00C222D5" w:rsidRPr="00B937C5">
        <w:rPr>
          <w:rFonts w:ascii="Times New Roman" w:hAnsi="Times New Roman" w:cs="Times New Roman"/>
          <w:sz w:val="24"/>
          <w:szCs w:val="24"/>
        </w:rPr>
        <w:t xml:space="preserve">The evidence of the appellant’s wife and mother-in-law provided a link to the appellant as the perpetrator of the heinous crime. </w:t>
      </w:r>
    </w:p>
    <w:p w:rsidR="004768A5" w:rsidRPr="00B937C5" w:rsidRDefault="004768A5" w:rsidP="00676A3E">
      <w:pPr>
        <w:spacing w:line="240" w:lineRule="auto"/>
        <w:jc w:val="both"/>
        <w:rPr>
          <w:rFonts w:ascii="Times New Roman" w:hAnsi="Times New Roman" w:cs="Times New Roman"/>
          <w:sz w:val="24"/>
          <w:szCs w:val="24"/>
        </w:rPr>
      </w:pPr>
    </w:p>
    <w:p w:rsidR="001D6446" w:rsidRPr="00B937C5" w:rsidRDefault="00C222D5" w:rsidP="00466686">
      <w:pPr>
        <w:jc w:val="both"/>
        <w:rPr>
          <w:rFonts w:ascii="Times New Roman" w:hAnsi="Times New Roman" w:cs="Times New Roman"/>
          <w:sz w:val="24"/>
          <w:szCs w:val="24"/>
        </w:rPr>
      </w:pPr>
      <w:r w:rsidRPr="00B937C5">
        <w:rPr>
          <w:rFonts w:ascii="Times New Roman" w:hAnsi="Times New Roman" w:cs="Times New Roman"/>
          <w:sz w:val="24"/>
          <w:szCs w:val="24"/>
        </w:rPr>
        <w:tab/>
      </w:r>
      <w:r w:rsidR="00A06EB9" w:rsidRPr="00B937C5">
        <w:rPr>
          <w:rFonts w:ascii="Times New Roman" w:hAnsi="Times New Roman" w:cs="Times New Roman"/>
          <w:sz w:val="24"/>
          <w:szCs w:val="24"/>
        </w:rPr>
        <w:tab/>
      </w:r>
      <w:r w:rsidRPr="00B937C5">
        <w:rPr>
          <w:rFonts w:ascii="Times New Roman" w:hAnsi="Times New Roman" w:cs="Times New Roman"/>
          <w:sz w:val="24"/>
          <w:szCs w:val="24"/>
        </w:rPr>
        <w:t xml:space="preserve">The appellant lured the deceased to his homestead on the pretext that he was able to find her a source for green </w:t>
      </w:r>
      <w:proofErr w:type="spellStart"/>
      <w:r w:rsidRPr="00B937C5">
        <w:rPr>
          <w:rFonts w:ascii="Times New Roman" w:hAnsi="Times New Roman" w:cs="Times New Roman"/>
          <w:sz w:val="24"/>
          <w:szCs w:val="24"/>
        </w:rPr>
        <w:t>mealies</w:t>
      </w:r>
      <w:proofErr w:type="spellEnd"/>
      <w:r w:rsidRPr="00B937C5">
        <w:rPr>
          <w:rFonts w:ascii="Times New Roman" w:hAnsi="Times New Roman" w:cs="Times New Roman"/>
          <w:sz w:val="24"/>
          <w:szCs w:val="24"/>
        </w:rPr>
        <w:t xml:space="preserve">. </w:t>
      </w:r>
      <w:r w:rsidR="004768A5" w:rsidRPr="00B937C5">
        <w:rPr>
          <w:rFonts w:ascii="Times New Roman" w:hAnsi="Times New Roman" w:cs="Times New Roman"/>
          <w:sz w:val="24"/>
          <w:szCs w:val="24"/>
        </w:rPr>
        <w:t xml:space="preserve"> </w:t>
      </w:r>
      <w:r w:rsidRPr="00B937C5">
        <w:rPr>
          <w:rFonts w:ascii="Times New Roman" w:hAnsi="Times New Roman" w:cs="Times New Roman"/>
          <w:sz w:val="24"/>
          <w:szCs w:val="24"/>
        </w:rPr>
        <w:t>In the early hours of the morning he lured her to the field and she was subsequently fo</w:t>
      </w:r>
      <w:r w:rsidR="003641E7" w:rsidRPr="00B937C5">
        <w:rPr>
          <w:rFonts w:ascii="Times New Roman" w:hAnsi="Times New Roman" w:cs="Times New Roman"/>
          <w:sz w:val="24"/>
          <w:szCs w:val="24"/>
        </w:rPr>
        <w:t xml:space="preserve">und dead.  </w:t>
      </w:r>
      <w:r w:rsidRPr="00B937C5">
        <w:rPr>
          <w:rFonts w:ascii="Times New Roman" w:hAnsi="Times New Roman" w:cs="Times New Roman"/>
          <w:sz w:val="24"/>
          <w:szCs w:val="24"/>
        </w:rPr>
        <w:t>He was the las</w:t>
      </w:r>
      <w:r w:rsidR="00272349" w:rsidRPr="00B937C5">
        <w:rPr>
          <w:rFonts w:ascii="Times New Roman" w:hAnsi="Times New Roman" w:cs="Times New Roman"/>
          <w:sz w:val="24"/>
          <w:szCs w:val="24"/>
        </w:rPr>
        <w:t xml:space="preserve">t person to be in her company. </w:t>
      </w:r>
      <w:r w:rsidR="003641E7" w:rsidRPr="00B937C5">
        <w:rPr>
          <w:rFonts w:ascii="Times New Roman" w:hAnsi="Times New Roman" w:cs="Times New Roman"/>
          <w:sz w:val="24"/>
          <w:szCs w:val="24"/>
        </w:rPr>
        <w:t xml:space="preserve"> </w:t>
      </w:r>
      <w:r w:rsidR="00272349" w:rsidRPr="00B937C5">
        <w:rPr>
          <w:rFonts w:ascii="Times New Roman" w:hAnsi="Times New Roman" w:cs="Times New Roman"/>
          <w:sz w:val="24"/>
          <w:szCs w:val="24"/>
        </w:rPr>
        <w:t>S</w:t>
      </w:r>
      <w:r w:rsidRPr="00B937C5">
        <w:rPr>
          <w:rFonts w:ascii="Times New Roman" w:hAnsi="Times New Roman" w:cs="Times New Roman"/>
          <w:sz w:val="24"/>
          <w:szCs w:val="24"/>
        </w:rPr>
        <w:t>hortly after luring her to the fields he fled from the area after a</w:t>
      </w:r>
      <w:r w:rsidR="007B27F2" w:rsidRPr="00B937C5">
        <w:rPr>
          <w:rFonts w:ascii="Times New Roman" w:hAnsi="Times New Roman" w:cs="Times New Roman"/>
          <w:sz w:val="24"/>
          <w:szCs w:val="24"/>
        </w:rPr>
        <w:t>n</w:t>
      </w:r>
      <w:r w:rsidRPr="00B937C5">
        <w:rPr>
          <w:rFonts w:ascii="Times New Roman" w:hAnsi="Times New Roman" w:cs="Times New Roman"/>
          <w:sz w:val="24"/>
          <w:szCs w:val="24"/>
        </w:rPr>
        <w:t xml:space="preserve"> attempt to remove his family from the same area. </w:t>
      </w:r>
      <w:r w:rsidR="004768A5" w:rsidRPr="00B937C5">
        <w:rPr>
          <w:rFonts w:ascii="Times New Roman" w:hAnsi="Times New Roman" w:cs="Times New Roman"/>
          <w:sz w:val="24"/>
          <w:szCs w:val="24"/>
        </w:rPr>
        <w:t xml:space="preserve"> </w:t>
      </w:r>
      <w:r w:rsidR="0069408A" w:rsidRPr="00B937C5">
        <w:rPr>
          <w:rFonts w:ascii="Times New Roman" w:hAnsi="Times New Roman" w:cs="Times New Roman"/>
          <w:sz w:val="24"/>
          <w:szCs w:val="24"/>
        </w:rPr>
        <w:t>I</w:t>
      </w:r>
      <w:r w:rsidR="00BE560A" w:rsidRPr="00B937C5">
        <w:rPr>
          <w:rFonts w:ascii="Times New Roman" w:hAnsi="Times New Roman" w:cs="Times New Roman"/>
          <w:sz w:val="24"/>
          <w:szCs w:val="24"/>
        </w:rPr>
        <w:t>n t</w:t>
      </w:r>
      <w:r w:rsidRPr="00B937C5">
        <w:rPr>
          <w:rFonts w:ascii="Times New Roman" w:hAnsi="Times New Roman" w:cs="Times New Roman"/>
          <w:sz w:val="24"/>
          <w:szCs w:val="24"/>
        </w:rPr>
        <w:t>he morning that he left he gave his wife Z$500</w:t>
      </w:r>
      <w:r w:rsidR="00BE560A" w:rsidRPr="00B937C5">
        <w:rPr>
          <w:rFonts w:ascii="Times New Roman" w:hAnsi="Times New Roman" w:cs="Times New Roman"/>
          <w:sz w:val="24"/>
          <w:szCs w:val="24"/>
        </w:rPr>
        <w:t xml:space="preserve">. </w:t>
      </w:r>
      <w:r w:rsidR="004768A5" w:rsidRPr="00B937C5">
        <w:rPr>
          <w:rFonts w:ascii="Times New Roman" w:hAnsi="Times New Roman" w:cs="Times New Roman"/>
          <w:sz w:val="24"/>
          <w:szCs w:val="24"/>
        </w:rPr>
        <w:t xml:space="preserve"> </w:t>
      </w:r>
      <w:r w:rsidR="00BE560A" w:rsidRPr="00B937C5">
        <w:rPr>
          <w:rFonts w:ascii="Times New Roman" w:hAnsi="Times New Roman" w:cs="Times New Roman"/>
          <w:sz w:val="24"/>
          <w:szCs w:val="24"/>
        </w:rPr>
        <w:t xml:space="preserve">This was </w:t>
      </w:r>
      <w:r w:rsidRPr="00B937C5">
        <w:rPr>
          <w:rFonts w:ascii="Times New Roman" w:hAnsi="Times New Roman" w:cs="Times New Roman"/>
          <w:sz w:val="24"/>
          <w:szCs w:val="24"/>
        </w:rPr>
        <w:t xml:space="preserve">despite the fact that he was not employed and had no visible means of raising funds. </w:t>
      </w:r>
      <w:r w:rsidR="004768A5"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The deceased had come with funds to buy </w:t>
      </w:r>
      <w:proofErr w:type="spellStart"/>
      <w:r w:rsidRPr="00B937C5">
        <w:rPr>
          <w:rFonts w:ascii="Times New Roman" w:hAnsi="Times New Roman" w:cs="Times New Roman"/>
          <w:sz w:val="24"/>
          <w:szCs w:val="24"/>
        </w:rPr>
        <w:t>mealies</w:t>
      </w:r>
      <w:proofErr w:type="spellEnd"/>
      <w:r w:rsidRPr="00B937C5">
        <w:rPr>
          <w:rFonts w:ascii="Times New Roman" w:hAnsi="Times New Roman" w:cs="Times New Roman"/>
          <w:sz w:val="24"/>
          <w:szCs w:val="24"/>
        </w:rPr>
        <w:t xml:space="preserve">. </w:t>
      </w:r>
    </w:p>
    <w:p w:rsidR="004768A5" w:rsidRPr="00B937C5" w:rsidRDefault="004768A5" w:rsidP="00DB7060">
      <w:pPr>
        <w:spacing w:line="360" w:lineRule="auto"/>
        <w:jc w:val="both"/>
        <w:rPr>
          <w:rFonts w:ascii="Times New Roman" w:hAnsi="Times New Roman" w:cs="Times New Roman"/>
          <w:sz w:val="24"/>
          <w:szCs w:val="24"/>
        </w:rPr>
      </w:pPr>
    </w:p>
    <w:p w:rsidR="001D6446" w:rsidRPr="00B937C5" w:rsidRDefault="001D6446" w:rsidP="00466686">
      <w:pPr>
        <w:jc w:val="both"/>
        <w:rPr>
          <w:rFonts w:ascii="Times New Roman" w:hAnsi="Times New Roman" w:cs="Times New Roman"/>
          <w:sz w:val="24"/>
          <w:szCs w:val="24"/>
        </w:rPr>
      </w:pPr>
      <w:r w:rsidRPr="00B937C5">
        <w:rPr>
          <w:rFonts w:ascii="Times New Roman" w:hAnsi="Times New Roman" w:cs="Times New Roman"/>
          <w:sz w:val="24"/>
          <w:szCs w:val="24"/>
        </w:rPr>
        <w:lastRenderedPageBreak/>
        <w:tab/>
      </w:r>
      <w:r w:rsidR="003641E7" w:rsidRPr="00B937C5">
        <w:rPr>
          <w:rFonts w:ascii="Times New Roman" w:hAnsi="Times New Roman" w:cs="Times New Roman"/>
          <w:sz w:val="24"/>
          <w:szCs w:val="24"/>
        </w:rPr>
        <w:tab/>
      </w:r>
      <w:r w:rsidRPr="00B937C5">
        <w:rPr>
          <w:rFonts w:ascii="Times New Roman" w:hAnsi="Times New Roman" w:cs="Times New Roman"/>
          <w:sz w:val="24"/>
          <w:szCs w:val="24"/>
        </w:rPr>
        <w:t xml:space="preserve">After his arrest the appellant made indications to the police leading to the recovery of a pair of blood stained trousers. </w:t>
      </w:r>
      <w:r w:rsidR="004768A5"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The blood on the trousers was tested and found to belong to group type B </w:t>
      </w:r>
      <w:proofErr w:type="gramStart"/>
      <w:r w:rsidRPr="00B937C5">
        <w:rPr>
          <w:rFonts w:ascii="Times New Roman" w:hAnsi="Times New Roman" w:cs="Times New Roman"/>
          <w:sz w:val="24"/>
          <w:szCs w:val="24"/>
        </w:rPr>
        <w:t>which</w:t>
      </w:r>
      <w:proofErr w:type="gramEnd"/>
      <w:r w:rsidRPr="00B937C5">
        <w:rPr>
          <w:rFonts w:ascii="Times New Roman" w:hAnsi="Times New Roman" w:cs="Times New Roman"/>
          <w:sz w:val="24"/>
          <w:szCs w:val="24"/>
        </w:rPr>
        <w:t xml:space="preserve"> was consistent with the blood </w:t>
      </w:r>
      <w:r w:rsidR="00DB7060" w:rsidRPr="00B937C5">
        <w:rPr>
          <w:rFonts w:ascii="Times New Roman" w:hAnsi="Times New Roman" w:cs="Times New Roman"/>
          <w:sz w:val="24"/>
          <w:szCs w:val="24"/>
        </w:rPr>
        <w:t>group</w:t>
      </w:r>
      <w:r w:rsidRPr="00B937C5">
        <w:rPr>
          <w:rFonts w:ascii="Times New Roman" w:hAnsi="Times New Roman" w:cs="Times New Roman"/>
          <w:sz w:val="24"/>
          <w:szCs w:val="24"/>
        </w:rPr>
        <w:t xml:space="preserve"> of the deceased. The blood did not belong to the appellant. </w:t>
      </w:r>
    </w:p>
    <w:p w:rsidR="004768A5" w:rsidRPr="00B937C5" w:rsidRDefault="004768A5" w:rsidP="00676A3E">
      <w:pPr>
        <w:spacing w:after="0" w:line="240" w:lineRule="auto"/>
        <w:jc w:val="both"/>
        <w:rPr>
          <w:rFonts w:ascii="Times New Roman" w:hAnsi="Times New Roman" w:cs="Times New Roman"/>
          <w:sz w:val="24"/>
          <w:szCs w:val="24"/>
        </w:rPr>
      </w:pPr>
    </w:p>
    <w:p w:rsidR="001D6446" w:rsidRPr="00B937C5" w:rsidRDefault="001D6446" w:rsidP="00466686">
      <w:pPr>
        <w:spacing w:after="0"/>
        <w:ind w:left="90" w:firstLine="1350"/>
        <w:jc w:val="both"/>
        <w:rPr>
          <w:rFonts w:ascii="Times New Roman" w:hAnsi="Times New Roman" w:cs="Times New Roman"/>
          <w:sz w:val="24"/>
          <w:szCs w:val="24"/>
        </w:rPr>
      </w:pPr>
      <w:r w:rsidRPr="00B937C5">
        <w:rPr>
          <w:rFonts w:ascii="Times New Roman" w:hAnsi="Times New Roman" w:cs="Times New Roman"/>
          <w:sz w:val="24"/>
          <w:szCs w:val="24"/>
        </w:rPr>
        <w:t xml:space="preserve">It was submitted on behalf of the State that </w:t>
      </w:r>
      <w:r w:rsidR="0069408A" w:rsidRPr="00B937C5">
        <w:rPr>
          <w:rFonts w:ascii="Times New Roman" w:hAnsi="Times New Roman" w:cs="Times New Roman"/>
          <w:sz w:val="24"/>
          <w:szCs w:val="24"/>
        </w:rPr>
        <w:t xml:space="preserve">the </w:t>
      </w:r>
      <w:r w:rsidRPr="00B937C5">
        <w:rPr>
          <w:rFonts w:ascii="Times New Roman" w:hAnsi="Times New Roman" w:cs="Times New Roman"/>
          <w:sz w:val="24"/>
          <w:szCs w:val="24"/>
        </w:rPr>
        <w:t xml:space="preserve">court </w:t>
      </w:r>
      <w:r w:rsidR="0069408A" w:rsidRPr="00B937C5">
        <w:rPr>
          <w:rFonts w:ascii="Times New Roman" w:hAnsi="Times New Roman" w:cs="Times New Roman"/>
          <w:i/>
          <w:sz w:val="24"/>
          <w:szCs w:val="24"/>
        </w:rPr>
        <w:t>a quo</w:t>
      </w:r>
      <w:r w:rsidR="0069408A" w:rsidRPr="00B937C5">
        <w:rPr>
          <w:rFonts w:ascii="Times New Roman" w:hAnsi="Times New Roman" w:cs="Times New Roman"/>
          <w:sz w:val="24"/>
          <w:szCs w:val="24"/>
        </w:rPr>
        <w:t xml:space="preserve"> </w:t>
      </w:r>
      <w:r w:rsidRPr="00B937C5">
        <w:rPr>
          <w:rFonts w:ascii="Times New Roman" w:hAnsi="Times New Roman" w:cs="Times New Roman"/>
          <w:sz w:val="24"/>
          <w:szCs w:val="24"/>
        </w:rPr>
        <w:t>did not err in its assessment of the circumstantial evidence adduced against the appellant</w:t>
      </w:r>
      <w:r w:rsidR="00BE560A" w:rsidRPr="00B937C5">
        <w:rPr>
          <w:rFonts w:ascii="Times New Roman" w:hAnsi="Times New Roman" w:cs="Times New Roman"/>
          <w:sz w:val="24"/>
          <w:szCs w:val="24"/>
        </w:rPr>
        <w:t>.</w:t>
      </w:r>
      <w:r w:rsidR="004768A5" w:rsidRPr="00B937C5">
        <w:rPr>
          <w:rFonts w:ascii="Times New Roman" w:hAnsi="Times New Roman" w:cs="Times New Roman"/>
          <w:sz w:val="24"/>
          <w:szCs w:val="24"/>
        </w:rPr>
        <w:t xml:space="preserve">  </w:t>
      </w:r>
      <w:r w:rsidR="00BE560A" w:rsidRPr="00B937C5">
        <w:rPr>
          <w:rFonts w:ascii="Times New Roman" w:hAnsi="Times New Roman" w:cs="Times New Roman"/>
          <w:sz w:val="24"/>
          <w:szCs w:val="24"/>
        </w:rPr>
        <w:t>T</w:t>
      </w:r>
      <w:r w:rsidRPr="00B937C5">
        <w:rPr>
          <w:rFonts w:ascii="Times New Roman" w:hAnsi="Times New Roman" w:cs="Times New Roman"/>
          <w:sz w:val="24"/>
          <w:szCs w:val="24"/>
        </w:rPr>
        <w:t>he</w:t>
      </w:r>
      <w:r w:rsidR="004768A5"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requirements for placing reliance on circumstantial evidence </w:t>
      </w:r>
      <w:r w:rsidR="00BE560A" w:rsidRPr="00B937C5">
        <w:rPr>
          <w:rFonts w:ascii="Times New Roman" w:hAnsi="Times New Roman" w:cs="Times New Roman"/>
          <w:sz w:val="24"/>
          <w:szCs w:val="24"/>
        </w:rPr>
        <w:t>were</w:t>
      </w:r>
      <w:r w:rsidRPr="00B937C5">
        <w:rPr>
          <w:rFonts w:ascii="Times New Roman" w:hAnsi="Times New Roman" w:cs="Times New Roman"/>
          <w:sz w:val="24"/>
          <w:szCs w:val="24"/>
        </w:rPr>
        <w:t xml:space="preserve"> met. </w:t>
      </w:r>
      <w:r w:rsidR="003641E7"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In assessing the evidence the court </w:t>
      </w:r>
      <w:r w:rsidR="00BE560A" w:rsidRPr="00B937C5">
        <w:rPr>
          <w:rFonts w:ascii="Times New Roman" w:hAnsi="Times New Roman" w:cs="Times New Roman"/>
          <w:i/>
          <w:sz w:val="24"/>
          <w:szCs w:val="24"/>
        </w:rPr>
        <w:t>a quo</w:t>
      </w:r>
      <w:r w:rsidR="00BE560A" w:rsidRPr="00B937C5">
        <w:rPr>
          <w:rFonts w:ascii="Times New Roman" w:hAnsi="Times New Roman" w:cs="Times New Roman"/>
          <w:sz w:val="24"/>
          <w:szCs w:val="24"/>
        </w:rPr>
        <w:t xml:space="preserve"> </w:t>
      </w:r>
      <w:r w:rsidRPr="00B937C5">
        <w:rPr>
          <w:rFonts w:ascii="Times New Roman" w:hAnsi="Times New Roman" w:cs="Times New Roman"/>
          <w:sz w:val="24"/>
          <w:szCs w:val="24"/>
        </w:rPr>
        <w:t>made the following remarks:</w:t>
      </w:r>
    </w:p>
    <w:p w:rsidR="00907F7B" w:rsidRPr="00B937C5" w:rsidRDefault="001D6446" w:rsidP="003641E7">
      <w:pPr>
        <w:spacing w:after="0" w:line="360" w:lineRule="auto"/>
        <w:ind w:left="720"/>
        <w:jc w:val="both"/>
        <w:rPr>
          <w:rFonts w:ascii="Times New Roman" w:hAnsi="Times New Roman" w:cs="Times New Roman"/>
          <w:sz w:val="24"/>
          <w:szCs w:val="24"/>
        </w:rPr>
      </w:pPr>
      <w:r w:rsidRPr="00B937C5">
        <w:rPr>
          <w:rFonts w:ascii="Times New Roman" w:hAnsi="Times New Roman" w:cs="Times New Roman"/>
          <w:sz w:val="20"/>
          <w:szCs w:val="20"/>
        </w:rPr>
        <w:t>“</w:t>
      </w:r>
      <w:r w:rsidRPr="00B937C5">
        <w:rPr>
          <w:rFonts w:ascii="Times New Roman" w:hAnsi="Times New Roman" w:cs="Times New Roman"/>
          <w:sz w:val="24"/>
          <w:szCs w:val="24"/>
        </w:rPr>
        <w:t xml:space="preserve">We accept that there was no direct evidence adduced in this </w:t>
      </w:r>
      <w:r w:rsidR="003641E7" w:rsidRPr="00B937C5">
        <w:rPr>
          <w:rFonts w:ascii="Times New Roman" w:hAnsi="Times New Roman" w:cs="Times New Roman"/>
          <w:sz w:val="24"/>
          <w:szCs w:val="24"/>
        </w:rPr>
        <w:t>C</w:t>
      </w:r>
      <w:r w:rsidRPr="00B937C5">
        <w:rPr>
          <w:rFonts w:ascii="Times New Roman" w:hAnsi="Times New Roman" w:cs="Times New Roman"/>
          <w:sz w:val="24"/>
          <w:szCs w:val="24"/>
        </w:rPr>
        <w:t xml:space="preserve">ourt concerning the death of the deceased. The court had to rely on circumstantial evidence. The law on circumstantial evidence was correctly summed up by WATERMEYER JA in the much celebrated case of </w:t>
      </w:r>
      <w:r w:rsidR="00907F7B" w:rsidRPr="00B937C5">
        <w:rPr>
          <w:rFonts w:ascii="Times New Roman" w:hAnsi="Times New Roman" w:cs="Times New Roman"/>
          <w:i/>
          <w:sz w:val="24"/>
          <w:szCs w:val="24"/>
        </w:rPr>
        <w:t xml:space="preserve">R v </w:t>
      </w:r>
      <w:proofErr w:type="spellStart"/>
      <w:r w:rsidR="00907F7B" w:rsidRPr="00B937C5">
        <w:rPr>
          <w:rFonts w:ascii="Times New Roman" w:hAnsi="Times New Roman" w:cs="Times New Roman"/>
          <w:i/>
          <w:sz w:val="24"/>
          <w:szCs w:val="24"/>
        </w:rPr>
        <w:t>Blom</w:t>
      </w:r>
      <w:proofErr w:type="spellEnd"/>
      <w:r w:rsidR="00907F7B" w:rsidRPr="00B937C5">
        <w:rPr>
          <w:rFonts w:ascii="Times New Roman" w:hAnsi="Times New Roman" w:cs="Times New Roman"/>
          <w:sz w:val="24"/>
          <w:szCs w:val="24"/>
        </w:rPr>
        <w:t xml:space="preserve"> 1939 AD 188 at 202 and 203 when the learned judge referred to “two cardinal rules of logic” which govern the use of circumstantial evidence in a criminal trial:</w:t>
      </w:r>
    </w:p>
    <w:p w:rsidR="00907F7B" w:rsidRPr="00B937C5" w:rsidRDefault="00907F7B" w:rsidP="003641E7">
      <w:pPr>
        <w:spacing w:line="360" w:lineRule="auto"/>
        <w:ind w:left="2340" w:hanging="900"/>
        <w:jc w:val="both"/>
        <w:rPr>
          <w:rFonts w:ascii="Times New Roman" w:hAnsi="Times New Roman" w:cs="Times New Roman"/>
          <w:sz w:val="24"/>
          <w:szCs w:val="24"/>
        </w:rPr>
      </w:pPr>
      <w:r w:rsidRPr="00B937C5">
        <w:rPr>
          <w:rFonts w:ascii="Times New Roman" w:hAnsi="Times New Roman" w:cs="Times New Roman"/>
          <w:sz w:val="24"/>
          <w:szCs w:val="24"/>
        </w:rPr>
        <w:t>“(1) the inference sought to be drawn must be consiste</w:t>
      </w:r>
      <w:r w:rsidR="003641E7" w:rsidRPr="00B937C5">
        <w:rPr>
          <w:rFonts w:ascii="Times New Roman" w:hAnsi="Times New Roman" w:cs="Times New Roman"/>
          <w:sz w:val="24"/>
          <w:szCs w:val="24"/>
        </w:rPr>
        <w:t>nt with all the proven facts …</w:t>
      </w:r>
      <w:r w:rsidRPr="00B937C5">
        <w:rPr>
          <w:rFonts w:ascii="Times New Roman" w:hAnsi="Times New Roman" w:cs="Times New Roman"/>
          <w:sz w:val="24"/>
          <w:szCs w:val="24"/>
        </w:rPr>
        <w:t>.</w:t>
      </w:r>
    </w:p>
    <w:p w:rsidR="00907F7B" w:rsidRPr="00B937C5" w:rsidRDefault="00907F7B" w:rsidP="003641E7">
      <w:pPr>
        <w:spacing w:line="360" w:lineRule="auto"/>
        <w:ind w:left="2250" w:hanging="810"/>
        <w:jc w:val="both"/>
        <w:rPr>
          <w:rFonts w:ascii="Times New Roman" w:hAnsi="Times New Roman" w:cs="Times New Roman"/>
          <w:sz w:val="24"/>
          <w:szCs w:val="24"/>
        </w:rPr>
      </w:pPr>
      <w:r w:rsidRPr="00B937C5">
        <w:rPr>
          <w:rFonts w:ascii="Times New Roman" w:hAnsi="Times New Roman" w:cs="Times New Roman"/>
          <w:sz w:val="24"/>
          <w:szCs w:val="24"/>
        </w:rPr>
        <w:t xml:space="preserve">(2) </w:t>
      </w:r>
      <w:proofErr w:type="gramStart"/>
      <w:r w:rsidRPr="00B937C5">
        <w:rPr>
          <w:rFonts w:ascii="Times New Roman" w:hAnsi="Times New Roman" w:cs="Times New Roman"/>
          <w:sz w:val="24"/>
          <w:szCs w:val="24"/>
        </w:rPr>
        <w:t>the</w:t>
      </w:r>
      <w:proofErr w:type="gramEnd"/>
      <w:r w:rsidRPr="00B937C5">
        <w:rPr>
          <w:rFonts w:ascii="Times New Roman" w:hAnsi="Times New Roman" w:cs="Times New Roman"/>
          <w:sz w:val="24"/>
          <w:szCs w:val="24"/>
        </w:rPr>
        <w:t xml:space="preserve"> proved facts should be such that they exclude every possible inference from them save the one to be drawn</w:t>
      </w:r>
      <w:r w:rsidR="003641E7" w:rsidRPr="00B937C5">
        <w:rPr>
          <w:rFonts w:ascii="Times New Roman" w:hAnsi="Times New Roman" w:cs="Times New Roman"/>
          <w:sz w:val="24"/>
          <w:szCs w:val="24"/>
        </w:rPr>
        <w:t xml:space="preserve"> </w:t>
      </w:r>
      <w:r w:rsidRPr="00B937C5">
        <w:rPr>
          <w:rFonts w:ascii="Times New Roman" w:hAnsi="Times New Roman" w:cs="Times New Roman"/>
          <w:sz w:val="24"/>
          <w:szCs w:val="24"/>
        </w:rPr>
        <w:t>….”</w:t>
      </w:r>
    </w:p>
    <w:p w:rsidR="00907F7B" w:rsidRPr="00B937C5" w:rsidRDefault="00907F7B" w:rsidP="00E3676A">
      <w:pPr>
        <w:spacing w:line="360" w:lineRule="auto"/>
        <w:ind w:left="720"/>
        <w:jc w:val="both"/>
        <w:rPr>
          <w:rFonts w:ascii="Times New Roman" w:hAnsi="Times New Roman" w:cs="Times New Roman"/>
          <w:sz w:val="24"/>
          <w:szCs w:val="24"/>
        </w:rPr>
      </w:pPr>
      <w:r w:rsidRPr="00B937C5">
        <w:rPr>
          <w:rFonts w:ascii="Times New Roman" w:hAnsi="Times New Roman" w:cs="Times New Roman"/>
          <w:sz w:val="24"/>
          <w:szCs w:val="24"/>
        </w:rPr>
        <w:t xml:space="preserve">The proved facts in this case are that contrary to his denials, the accused 2 (appellant herein) in the company of accused 1 met the deceased at </w:t>
      </w:r>
      <w:proofErr w:type="spellStart"/>
      <w:r w:rsidRPr="00B937C5">
        <w:rPr>
          <w:rFonts w:ascii="Times New Roman" w:hAnsi="Times New Roman" w:cs="Times New Roman"/>
          <w:sz w:val="24"/>
          <w:szCs w:val="24"/>
        </w:rPr>
        <w:t>Plumtree</w:t>
      </w:r>
      <w:proofErr w:type="spellEnd"/>
      <w:r w:rsidRPr="00B937C5">
        <w:rPr>
          <w:rFonts w:ascii="Times New Roman" w:hAnsi="Times New Roman" w:cs="Times New Roman"/>
          <w:sz w:val="24"/>
          <w:szCs w:val="24"/>
        </w:rPr>
        <w:t xml:space="preserve"> Bus Terminus on 6 February 2003. Accused 2 was a total stranger to the deceased and offered to show the deceased where green </w:t>
      </w:r>
      <w:proofErr w:type="spellStart"/>
      <w:r w:rsidRPr="00B937C5">
        <w:rPr>
          <w:rFonts w:ascii="Times New Roman" w:hAnsi="Times New Roman" w:cs="Times New Roman"/>
          <w:sz w:val="24"/>
          <w:szCs w:val="24"/>
        </w:rPr>
        <w:t>mealies</w:t>
      </w:r>
      <w:proofErr w:type="spellEnd"/>
      <w:r w:rsidRPr="00B937C5">
        <w:rPr>
          <w:rFonts w:ascii="Times New Roman" w:hAnsi="Times New Roman" w:cs="Times New Roman"/>
          <w:sz w:val="24"/>
          <w:szCs w:val="24"/>
        </w:rPr>
        <w:t xml:space="preserve"> were being sold.</w:t>
      </w:r>
    </w:p>
    <w:p w:rsidR="00907F7B" w:rsidRPr="00B937C5" w:rsidRDefault="00907F7B" w:rsidP="00737A2C">
      <w:pPr>
        <w:spacing w:line="360" w:lineRule="auto"/>
        <w:ind w:left="810"/>
        <w:jc w:val="both"/>
        <w:rPr>
          <w:rFonts w:ascii="Times New Roman" w:hAnsi="Times New Roman" w:cs="Times New Roman"/>
          <w:sz w:val="24"/>
          <w:szCs w:val="24"/>
        </w:rPr>
      </w:pPr>
      <w:r w:rsidRPr="00B937C5">
        <w:rPr>
          <w:rFonts w:ascii="Times New Roman" w:hAnsi="Times New Roman" w:cs="Times New Roman"/>
          <w:sz w:val="24"/>
          <w:szCs w:val="24"/>
        </w:rPr>
        <w:t xml:space="preserve">Accused 2 and accused 1 together with the deceased boarded transport to </w:t>
      </w:r>
      <w:proofErr w:type="spellStart"/>
      <w:r w:rsidRPr="00B937C5">
        <w:rPr>
          <w:rFonts w:ascii="Times New Roman" w:hAnsi="Times New Roman" w:cs="Times New Roman"/>
          <w:sz w:val="24"/>
          <w:szCs w:val="24"/>
        </w:rPr>
        <w:t>Ingwizi</w:t>
      </w:r>
      <w:proofErr w:type="spellEnd"/>
      <w:r w:rsidRPr="00B937C5">
        <w:rPr>
          <w:rFonts w:ascii="Times New Roman" w:hAnsi="Times New Roman" w:cs="Times New Roman"/>
          <w:sz w:val="24"/>
          <w:szCs w:val="24"/>
        </w:rPr>
        <w:t xml:space="preserve"> Estate and </w:t>
      </w:r>
      <w:r w:rsidR="00737A2C" w:rsidRPr="00B937C5">
        <w:rPr>
          <w:rFonts w:ascii="Times New Roman" w:hAnsi="Times New Roman" w:cs="Times New Roman"/>
          <w:sz w:val="24"/>
          <w:szCs w:val="24"/>
        </w:rPr>
        <w:t>disembarked</w:t>
      </w:r>
      <w:r w:rsidRPr="00B937C5">
        <w:rPr>
          <w:rFonts w:ascii="Times New Roman" w:hAnsi="Times New Roman" w:cs="Times New Roman"/>
          <w:sz w:val="24"/>
          <w:szCs w:val="24"/>
        </w:rPr>
        <w:t xml:space="preserve"> at </w:t>
      </w:r>
      <w:proofErr w:type="spellStart"/>
      <w:r w:rsidRPr="00B937C5">
        <w:rPr>
          <w:rFonts w:ascii="Times New Roman" w:hAnsi="Times New Roman" w:cs="Times New Roman"/>
          <w:sz w:val="24"/>
          <w:szCs w:val="24"/>
        </w:rPr>
        <w:t>Bhulu</w:t>
      </w:r>
      <w:proofErr w:type="spellEnd"/>
      <w:r w:rsidRPr="00B937C5">
        <w:rPr>
          <w:rFonts w:ascii="Times New Roman" w:hAnsi="Times New Roman" w:cs="Times New Roman"/>
          <w:sz w:val="24"/>
          <w:szCs w:val="24"/>
        </w:rPr>
        <w:t xml:space="preserve"> bus stop where the deceased and accused 1 were subsequently escorted home by accused 2’s homeboy one Obvious </w:t>
      </w:r>
      <w:proofErr w:type="spellStart"/>
      <w:r w:rsidRPr="00B937C5">
        <w:rPr>
          <w:rFonts w:ascii="Times New Roman" w:hAnsi="Times New Roman" w:cs="Times New Roman"/>
          <w:sz w:val="24"/>
          <w:szCs w:val="24"/>
        </w:rPr>
        <w:t>Mutale</w:t>
      </w:r>
      <w:proofErr w:type="spellEnd"/>
      <w:r w:rsidRPr="00B937C5">
        <w:rPr>
          <w:rFonts w:ascii="Times New Roman" w:hAnsi="Times New Roman" w:cs="Times New Roman"/>
          <w:sz w:val="24"/>
          <w:szCs w:val="24"/>
        </w:rPr>
        <w:t>. During the middle of the same night or in the early hours of the 7</w:t>
      </w:r>
      <w:r w:rsidRPr="00B937C5">
        <w:rPr>
          <w:rFonts w:ascii="Times New Roman" w:hAnsi="Times New Roman" w:cs="Times New Roman"/>
          <w:sz w:val="24"/>
          <w:szCs w:val="24"/>
          <w:vertAlign w:val="superscript"/>
        </w:rPr>
        <w:t>th</w:t>
      </w:r>
      <w:r w:rsidRPr="00B937C5">
        <w:rPr>
          <w:rFonts w:ascii="Times New Roman" w:hAnsi="Times New Roman" w:cs="Times New Roman"/>
          <w:sz w:val="24"/>
          <w:szCs w:val="24"/>
        </w:rPr>
        <w:t xml:space="preserve"> February 2003, the accused 2 knocked at the door to his home and told accused 3 to awake the deceased so that he would go and sell her green </w:t>
      </w:r>
      <w:proofErr w:type="spellStart"/>
      <w:r w:rsidRPr="00B937C5">
        <w:rPr>
          <w:rFonts w:ascii="Times New Roman" w:hAnsi="Times New Roman" w:cs="Times New Roman"/>
          <w:sz w:val="24"/>
          <w:szCs w:val="24"/>
        </w:rPr>
        <w:t>mealies</w:t>
      </w:r>
      <w:proofErr w:type="spellEnd"/>
      <w:r w:rsidRPr="00B937C5">
        <w:rPr>
          <w:rFonts w:ascii="Times New Roman" w:hAnsi="Times New Roman" w:cs="Times New Roman"/>
          <w:sz w:val="24"/>
          <w:szCs w:val="24"/>
        </w:rPr>
        <w:t>.</w:t>
      </w:r>
    </w:p>
    <w:p w:rsidR="00041F67" w:rsidRPr="00B937C5" w:rsidRDefault="00907F7B" w:rsidP="003641E7">
      <w:pPr>
        <w:spacing w:line="360" w:lineRule="auto"/>
        <w:ind w:left="720"/>
        <w:jc w:val="both"/>
        <w:rPr>
          <w:rFonts w:ascii="Times New Roman" w:hAnsi="Times New Roman" w:cs="Times New Roman"/>
          <w:sz w:val="24"/>
          <w:szCs w:val="24"/>
        </w:rPr>
      </w:pPr>
      <w:r w:rsidRPr="00B937C5">
        <w:rPr>
          <w:rFonts w:ascii="Times New Roman" w:hAnsi="Times New Roman" w:cs="Times New Roman"/>
          <w:sz w:val="24"/>
          <w:szCs w:val="24"/>
        </w:rPr>
        <w:lastRenderedPageBreak/>
        <w:t xml:space="preserve">The following morning the deceased was found dead and her child was seen wandering about close to the </w:t>
      </w:r>
      <w:r w:rsidR="00041F67" w:rsidRPr="00B937C5">
        <w:rPr>
          <w:rFonts w:ascii="Times New Roman" w:hAnsi="Times New Roman" w:cs="Times New Roman"/>
          <w:sz w:val="24"/>
          <w:szCs w:val="24"/>
        </w:rPr>
        <w:t xml:space="preserve">deceased’s </w:t>
      </w:r>
      <w:r w:rsidRPr="00B937C5">
        <w:rPr>
          <w:rFonts w:ascii="Times New Roman" w:hAnsi="Times New Roman" w:cs="Times New Roman"/>
          <w:sz w:val="24"/>
          <w:szCs w:val="24"/>
        </w:rPr>
        <w:t>body</w:t>
      </w:r>
      <w:r w:rsidR="00041F67" w:rsidRPr="00B937C5">
        <w:rPr>
          <w:rFonts w:ascii="Times New Roman" w:hAnsi="Times New Roman" w:cs="Times New Roman"/>
          <w:sz w:val="24"/>
          <w:szCs w:val="24"/>
        </w:rPr>
        <w:t>.</w:t>
      </w:r>
    </w:p>
    <w:p w:rsidR="00041F67" w:rsidRPr="00B937C5" w:rsidRDefault="00041F67" w:rsidP="003641E7">
      <w:pPr>
        <w:spacing w:line="360" w:lineRule="auto"/>
        <w:ind w:left="720"/>
        <w:jc w:val="both"/>
        <w:rPr>
          <w:rFonts w:ascii="Times New Roman" w:hAnsi="Times New Roman" w:cs="Times New Roman"/>
          <w:sz w:val="24"/>
          <w:szCs w:val="24"/>
        </w:rPr>
      </w:pPr>
      <w:r w:rsidRPr="00B937C5">
        <w:rPr>
          <w:rFonts w:ascii="Times New Roman" w:hAnsi="Times New Roman" w:cs="Times New Roman"/>
          <w:sz w:val="24"/>
          <w:szCs w:val="24"/>
        </w:rPr>
        <w:t xml:space="preserve">The accused 2 on gathering that the police were making enquiries about the demise of the </w:t>
      </w:r>
      <w:r w:rsidR="008A1095" w:rsidRPr="00B937C5">
        <w:rPr>
          <w:rFonts w:ascii="Times New Roman" w:hAnsi="Times New Roman" w:cs="Times New Roman"/>
          <w:sz w:val="24"/>
          <w:szCs w:val="24"/>
        </w:rPr>
        <w:t>deceased gave accused 3 Z$500 (</w:t>
      </w:r>
      <w:proofErr w:type="spellStart"/>
      <w:r w:rsidR="008A1095" w:rsidRPr="00B937C5">
        <w:rPr>
          <w:rFonts w:ascii="Times New Roman" w:hAnsi="Times New Roman" w:cs="Times New Roman"/>
          <w:sz w:val="24"/>
          <w:szCs w:val="24"/>
        </w:rPr>
        <w:t>Z</w:t>
      </w:r>
      <w:r w:rsidRPr="00B937C5">
        <w:rPr>
          <w:rFonts w:ascii="Times New Roman" w:hAnsi="Times New Roman" w:cs="Times New Roman"/>
          <w:sz w:val="24"/>
          <w:szCs w:val="24"/>
        </w:rPr>
        <w:t>im</w:t>
      </w:r>
      <w:proofErr w:type="spellEnd"/>
      <w:r w:rsidRPr="00B937C5">
        <w:rPr>
          <w:rFonts w:ascii="Times New Roman" w:hAnsi="Times New Roman" w:cs="Times New Roman"/>
          <w:sz w:val="24"/>
          <w:szCs w:val="24"/>
        </w:rPr>
        <w:t xml:space="preserve"> dollars) and tried to </w:t>
      </w:r>
      <w:r w:rsidR="00BE560A" w:rsidRPr="00B937C5">
        <w:rPr>
          <w:rFonts w:ascii="Times New Roman" w:hAnsi="Times New Roman" w:cs="Times New Roman"/>
          <w:sz w:val="24"/>
          <w:szCs w:val="24"/>
        </w:rPr>
        <w:t>in</w:t>
      </w:r>
      <w:r w:rsidRPr="00B937C5">
        <w:rPr>
          <w:rFonts w:ascii="Times New Roman" w:hAnsi="Times New Roman" w:cs="Times New Roman"/>
          <w:sz w:val="24"/>
          <w:szCs w:val="24"/>
        </w:rPr>
        <w:t xml:space="preserve">duce her and accused 1 to immediately depart for their home area, despite him not having secured dry maize for the accused 1, the sole reason why he had travelled with her from </w:t>
      </w:r>
      <w:proofErr w:type="spellStart"/>
      <w:r w:rsidRPr="00B937C5">
        <w:rPr>
          <w:rFonts w:ascii="Times New Roman" w:hAnsi="Times New Roman" w:cs="Times New Roman"/>
          <w:sz w:val="24"/>
          <w:szCs w:val="24"/>
        </w:rPr>
        <w:t>Chiredzi</w:t>
      </w:r>
      <w:proofErr w:type="spellEnd"/>
      <w:r w:rsidRPr="00B937C5">
        <w:rPr>
          <w:rFonts w:ascii="Times New Roman" w:hAnsi="Times New Roman" w:cs="Times New Roman"/>
          <w:sz w:val="24"/>
          <w:szCs w:val="24"/>
        </w:rPr>
        <w:t>.</w:t>
      </w:r>
    </w:p>
    <w:p w:rsidR="009A0F75" w:rsidRPr="00B937C5" w:rsidRDefault="00041F67" w:rsidP="003641E7">
      <w:pPr>
        <w:spacing w:line="360" w:lineRule="auto"/>
        <w:ind w:left="720"/>
        <w:jc w:val="both"/>
        <w:rPr>
          <w:rFonts w:ascii="Times New Roman" w:hAnsi="Times New Roman" w:cs="Times New Roman"/>
          <w:sz w:val="24"/>
          <w:szCs w:val="24"/>
        </w:rPr>
      </w:pPr>
      <w:r w:rsidRPr="00B937C5">
        <w:rPr>
          <w:rFonts w:ascii="Times New Roman" w:hAnsi="Times New Roman" w:cs="Times New Roman"/>
          <w:sz w:val="24"/>
          <w:szCs w:val="24"/>
        </w:rPr>
        <w:t xml:space="preserve">The </w:t>
      </w:r>
      <w:r w:rsidR="009A0F75" w:rsidRPr="00B937C5">
        <w:rPr>
          <w:rFonts w:ascii="Times New Roman" w:hAnsi="Times New Roman" w:cs="Times New Roman"/>
          <w:sz w:val="24"/>
          <w:szCs w:val="24"/>
        </w:rPr>
        <w:t>only reasonable conclusion we have unanimously arrived at given this scenario is the accused 2 murdered the deceased to obtain money from her which he knew she had, and which he desperately required and that given the cause of death as capture</w:t>
      </w:r>
      <w:r w:rsidR="00BE560A" w:rsidRPr="00B937C5">
        <w:rPr>
          <w:rFonts w:ascii="Times New Roman" w:hAnsi="Times New Roman" w:cs="Times New Roman"/>
          <w:sz w:val="24"/>
          <w:szCs w:val="24"/>
        </w:rPr>
        <w:t>d</w:t>
      </w:r>
      <w:r w:rsidR="009A0F75" w:rsidRPr="00B937C5">
        <w:rPr>
          <w:rFonts w:ascii="Times New Roman" w:hAnsi="Times New Roman" w:cs="Times New Roman"/>
          <w:sz w:val="24"/>
          <w:szCs w:val="24"/>
        </w:rPr>
        <w:t xml:space="preserve"> in exhibit one, the accused 2 must have intended the death of the deceased.”</w:t>
      </w:r>
    </w:p>
    <w:p w:rsidR="008C6DA5" w:rsidRPr="00B937C5" w:rsidRDefault="008C6DA5" w:rsidP="00466686">
      <w:pPr>
        <w:spacing w:line="240" w:lineRule="auto"/>
        <w:ind w:firstLine="720"/>
        <w:jc w:val="both"/>
        <w:rPr>
          <w:rFonts w:ascii="Times New Roman" w:hAnsi="Times New Roman" w:cs="Times New Roman"/>
          <w:sz w:val="24"/>
          <w:szCs w:val="24"/>
        </w:rPr>
      </w:pPr>
    </w:p>
    <w:p w:rsidR="00EE4A4B" w:rsidRPr="00B937C5" w:rsidRDefault="009A0F75" w:rsidP="00466686">
      <w:pPr>
        <w:ind w:firstLine="1530"/>
        <w:jc w:val="both"/>
        <w:rPr>
          <w:rFonts w:ascii="Times New Roman" w:hAnsi="Times New Roman" w:cs="Times New Roman"/>
          <w:sz w:val="24"/>
          <w:szCs w:val="24"/>
        </w:rPr>
      </w:pPr>
      <w:r w:rsidRPr="00B937C5">
        <w:rPr>
          <w:rFonts w:ascii="Times New Roman" w:hAnsi="Times New Roman" w:cs="Times New Roman"/>
          <w:sz w:val="24"/>
          <w:szCs w:val="24"/>
        </w:rPr>
        <w:t xml:space="preserve">It is our view that the court </w:t>
      </w:r>
      <w:r w:rsidRPr="00B937C5">
        <w:rPr>
          <w:rFonts w:ascii="Times New Roman" w:hAnsi="Times New Roman" w:cs="Times New Roman"/>
          <w:i/>
          <w:sz w:val="24"/>
          <w:szCs w:val="24"/>
        </w:rPr>
        <w:t>a quo</w:t>
      </w:r>
      <w:r w:rsidRPr="00B937C5">
        <w:rPr>
          <w:rFonts w:ascii="Times New Roman" w:hAnsi="Times New Roman" w:cs="Times New Roman"/>
          <w:sz w:val="24"/>
          <w:szCs w:val="24"/>
        </w:rPr>
        <w:t xml:space="preserve"> correctly applied the principles of law enunciated in </w:t>
      </w:r>
      <w:r w:rsidRPr="00B937C5">
        <w:rPr>
          <w:rFonts w:ascii="Times New Roman" w:hAnsi="Times New Roman" w:cs="Times New Roman"/>
          <w:i/>
          <w:sz w:val="24"/>
          <w:szCs w:val="24"/>
        </w:rPr>
        <w:t>R</w:t>
      </w:r>
      <w:r w:rsidRPr="00B937C5">
        <w:rPr>
          <w:rFonts w:ascii="Times New Roman" w:hAnsi="Times New Roman" w:cs="Times New Roman"/>
          <w:sz w:val="24"/>
          <w:szCs w:val="24"/>
        </w:rPr>
        <w:t xml:space="preserve"> v </w:t>
      </w:r>
      <w:proofErr w:type="spellStart"/>
      <w:r w:rsidRPr="00B937C5">
        <w:rPr>
          <w:rFonts w:ascii="Times New Roman" w:hAnsi="Times New Roman" w:cs="Times New Roman"/>
          <w:i/>
          <w:sz w:val="24"/>
          <w:szCs w:val="24"/>
        </w:rPr>
        <w:t>Blom</w:t>
      </w:r>
      <w:proofErr w:type="spellEnd"/>
      <w:r w:rsidRPr="00B937C5">
        <w:rPr>
          <w:rFonts w:ascii="Times New Roman" w:hAnsi="Times New Roman" w:cs="Times New Roman"/>
          <w:i/>
          <w:sz w:val="24"/>
          <w:szCs w:val="24"/>
        </w:rPr>
        <w:t xml:space="preserve"> (supra)</w:t>
      </w:r>
      <w:r w:rsidRPr="00B937C5">
        <w:rPr>
          <w:rFonts w:ascii="Times New Roman" w:hAnsi="Times New Roman" w:cs="Times New Roman"/>
          <w:sz w:val="24"/>
          <w:szCs w:val="24"/>
        </w:rPr>
        <w:t xml:space="preserve"> on circumstantial evidence and that the inferences that the court came to were co</w:t>
      </w:r>
      <w:r w:rsidR="00954C85" w:rsidRPr="00B937C5">
        <w:rPr>
          <w:rFonts w:ascii="Times New Roman" w:hAnsi="Times New Roman" w:cs="Times New Roman"/>
          <w:sz w:val="24"/>
          <w:szCs w:val="24"/>
        </w:rPr>
        <w:t xml:space="preserve">nsistent with the proven facts.  </w:t>
      </w:r>
      <w:r w:rsidR="007B27F2" w:rsidRPr="00B937C5">
        <w:rPr>
          <w:rFonts w:ascii="Times New Roman" w:hAnsi="Times New Roman" w:cs="Times New Roman"/>
          <w:sz w:val="24"/>
          <w:szCs w:val="24"/>
        </w:rPr>
        <w:t>T</w:t>
      </w:r>
      <w:r w:rsidR="00426E59" w:rsidRPr="00B937C5">
        <w:rPr>
          <w:rFonts w:ascii="Times New Roman" w:hAnsi="Times New Roman" w:cs="Times New Roman"/>
          <w:sz w:val="24"/>
          <w:szCs w:val="24"/>
        </w:rPr>
        <w:t>he reasoning of the court c</w:t>
      </w:r>
      <w:r w:rsidR="00954C85" w:rsidRPr="00B937C5">
        <w:rPr>
          <w:rFonts w:ascii="Times New Roman" w:hAnsi="Times New Roman" w:cs="Times New Roman"/>
          <w:sz w:val="24"/>
          <w:szCs w:val="24"/>
        </w:rPr>
        <w:t xml:space="preserve">annot be faulted in any manner.  </w:t>
      </w:r>
      <w:r w:rsidR="00426E59" w:rsidRPr="00B937C5">
        <w:rPr>
          <w:rFonts w:ascii="Times New Roman" w:hAnsi="Times New Roman" w:cs="Times New Roman"/>
          <w:sz w:val="24"/>
          <w:szCs w:val="24"/>
        </w:rPr>
        <w:t>The conviction is unassailable.</w:t>
      </w:r>
    </w:p>
    <w:p w:rsidR="004768A5" w:rsidRPr="00B937C5" w:rsidRDefault="004768A5" w:rsidP="0006705B">
      <w:pPr>
        <w:spacing w:line="240" w:lineRule="auto"/>
        <w:ind w:firstLine="720"/>
        <w:jc w:val="both"/>
        <w:rPr>
          <w:rFonts w:ascii="Times New Roman" w:hAnsi="Times New Roman" w:cs="Times New Roman"/>
          <w:sz w:val="24"/>
          <w:szCs w:val="24"/>
        </w:rPr>
      </w:pPr>
    </w:p>
    <w:p w:rsidR="003E700B" w:rsidRPr="00B937C5" w:rsidRDefault="003E700B" w:rsidP="00466686">
      <w:pPr>
        <w:ind w:firstLine="1350"/>
        <w:jc w:val="both"/>
        <w:rPr>
          <w:rFonts w:ascii="Times New Roman" w:hAnsi="Times New Roman" w:cs="Times New Roman"/>
          <w:sz w:val="24"/>
          <w:szCs w:val="24"/>
        </w:rPr>
      </w:pPr>
      <w:r w:rsidRPr="00B937C5">
        <w:rPr>
          <w:rFonts w:ascii="Times New Roman" w:hAnsi="Times New Roman" w:cs="Times New Roman"/>
          <w:sz w:val="24"/>
          <w:szCs w:val="24"/>
        </w:rPr>
        <w:t xml:space="preserve">As regards sentence, the court found that there were no extenuating circumstances in the commission of the murder. Mr </w:t>
      </w:r>
      <w:proofErr w:type="spellStart"/>
      <w:r w:rsidRPr="00B937C5">
        <w:rPr>
          <w:rFonts w:ascii="Times New Roman" w:hAnsi="Times New Roman" w:cs="Times New Roman"/>
          <w:i/>
          <w:sz w:val="24"/>
          <w:szCs w:val="24"/>
        </w:rPr>
        <w:t>Ncube</w:t>
      </w:r>
      <w:proofErr w:type="spellEnd"/>
      <w:r w:rsidRPr="00B937C5">
        <w:rPr>
          <w:rFonts w:ascii="Times New Roman" w:hAnsi="Times New Roman" w:cs="Times New Roman"/>
          <w:sz w:val="24"/>
          <w:szCs w:val="24"/>
        </w:rPr>
        <w:t xml:space="preserve"> was unable to advance any meaningful submission</w:t>
      </w:r>
      <w:r w:rsidR="0069408A" w:rsidRPr="00B937C5">
        <w:rPr>
          <w:rFonts w:ascii="Times New Roman" w:hAnsi="Times New Roman" w:cs="Times New Roman"/>
          <w:sz w:val="24"/>
          <w:szCs w:val="24"/>
        </w:rPr>
        <w:t>s</w:t>
      </w:r>
      <w:r w:rsidRPr="00B937C5">
        <w:rPr>
          <w:rFonts w:ascii="Times New Roman" w:hAnsi="Times New Roman" w:cs="Times New Roman"/>
          <w:sz w:val="24"/>
          <w:szCs w:val="24"/>
        </w:rPr>
        <w:t xml:space="preserve"> with regard to extenuation. </w:t>
      </w:r>
      <w:r w:rsidR="00954C85"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He was correct. </w:t>
      </w:r>
    </w:p>
    <w:p w:rsidR="004768A5" w:rsidRPr="00B937C5" w:rsidRDefault="004768A5" w:rsidP="00466686">
      <w:pPr>
        <w:spacing w:line="240" w:lineRule="auto"/>
        <w:ind w:firstLine="720"/>
        <w:jc w:val="both"/>
        <w:rPr>
          <w:rFonts w:ascii="Times New Roman" w:hAnsi="Times New Roman" w:cs="Times New Roman"/>
          <w:sz w:val="24"/>
          <w:szCs w:val="24"/>
        </w:rPr>
      </w:pPr>
    </w:p>
    <w:p w:rsidR="003252EC" w:rsidRPr="00B937C5" w:rsidRDefault="003E700B" w:rsidP="00466686">
      <w:pPr>
        <w:ind w:firstLine="1440"/>
        <w:jc w:val="both"/>
        <w:rPr>
          <w:rFonts w:ascii="Times New Roman" w:hAnsi="Times New Roman" w:cs="Times New Roman"/>
          <w:sz w:val="24"/>
          <w:szCs w:val="24"/>
        </w:rPr>
      </w:pPr>
      <w:r w:rsidRPr="00B937C5">
        <w:rPr>
          <w:rFonts w:ascii="Times New Roman" w:hAnsi="Times New Roman" w:cs="Times New Roman"/>
          <w:sz w:val="24"/>
          <w:szCs w:val="24"/>
        </w:rPr>
        <w:t>Before the trial court counsel for the appellant was unable to adva</w:t>
      </w:r>
      <w:r w:rsidR="00BE560A" w:rsidRPr="00B937C5">
        <w:rPr>
          <w:rFonts w:ascii="Times New Roman" w:hAnsi="Times New Roman" w:cs="Times New Roman"/>
          <w:sz w:val="24"/>
          <w:szCs w:val="24"/>
        </w:rPr>
        <w:t>nce any argument o</w:t>
      </w:r>
      <w:r w:rsidRPr="00B937C5">
        <w:rPr>
          <w:rFonts w:ascii="Times New Roman" w:hAnsi="Times New Roman" w:cs="Times New Roman"/>
          <w:sz w:val="24"/>
          <w:szCs w:val="24"/>
        </w:rPr>
        <w:t xml:space="preserve">n extenuation. </w:t>
      </w:r>
      <w:r w:rsidR="00954C85" w:rsidRPr="00B937C5">
        <w:rPr>
          <w:rFonts w:ascii="Times New Roman" w:hAnsi="Times New Roman" w:cs="Times New Roman"/>
          <w:sz w:val="24"/>
          <w:szCs w:val="24"/>
        </w:rPr>
        <w:t xml:space="preserve"> </w:t>
      </w:r>
      <w:r w:rsidRPr="00B937C5">
        <w:rPr>
          <w:rFonts w:ascii="Times New Roman" w:hAnsi="Times New Roman" w:cs="Times New Roman"/>
          <w:sz w:val="24"/>
          <w:szCs w:val="24"/>
        </w:rPr>
        <w:t>The appellant who was unemployed and was a fugitiv</w:t>
      </w:r>
      <w:r w:rsidR="008A1095" w:rsidRPr="00B937C5">
        <w:rPr>
          <w:rFonts w:ascii="Times New Roman" w:hAnsi="Times New Roman" w:cs="Times New Roman"/>
          <w:sz w:val="24"/>
          <w:szCs w:val="24"/>
        </w:rPr>
        <w:t>e from justice after being accus</w:t>
      </w:r>
      <w:r w:rsidRPr="00B937C5">
        <w:rPr>
          <w:rFonts w:ascii="Times New Roman" w:hAnsi="Times New Roman" w:cs="Times New Roman"/>
          <w:sz w:val="24"/>
          <w:szCs w:val="24"/>
        </w:rPr>
        <w:t xml:space="preserve">ed of theft hatched a scheme to obtain money from the deceased. </w:t>
      </w:r>
      <w:r w:rsidR="00737A2C"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He then lured her to </w:t>
      </w:r>
      <w:proofErr w:type="spellStart"/>
      <w:r w:rsidRPr="00B937C5">
        <w:rPr>
          <w:rFonts w:ascii="Times New Roman" w:hAnsi="Times New Roman" w:cs="Times New Roman"/>
          <w:sz w:val="24"/>
          <w:szCs w:val="24"/>
        </w:rPr>
        <w:t>Ingwiz</w:t>
      </w:r>
      <w:r w:rsidR="00805F97" w:rsidRPr="00B937C5">
        <w:rPr>
          <w:rFonts w:ascii="Times New Roman" w:hAnsi="Times New Roman" w:cs="Times New Roman"/>
          <w:sz w:val="24"/>
          <w:szCs w:val="24"/>
        </w:rPr>
        <w:t>i</w:t>
      </w:r>
      <w:proofErr w:type="spellEnd"/>
      <w:r w:rsidRPr="00B937C5">
        <w:rPr>
          <w:rFonts w:ascii="Times New Roman" w:hAnsi="Times New Roman" w:cs="Times New Roman"/>
          <w:sz w:val="24"/>
          <w:szCs w:val="24"/>
        </w:rPr>
        <w:t xml:space="preserve">. </w:t>
      </w:r>
      <w:r w:rsidR="00954C85"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He had no means of providing her with </w:t>
      </w:r>
      <w:proofErr w:type="spellStart"/>
      <w:r w:rsidRPr="00B937C5">
        <w:rPr>
          <w:rFonts w:ascii="Times New Roman" w:hAnsi="Times New Roman" w:cs="Times New Roman"/>
          <w:sz w:val="24"/>
          <w:szCs w:val="24"/>
        </w:rPr>
        <w:t>meali</w:t>
      </w:r>
      <w:r w:rsidR="008A1095" w:rsidRPr="00B937C5">
        <w:rPr>
          <w:rFonts w:ascii="Times New Roman" w:hAnsi="Times New Roman" w:cs="Times New Roman"/>
          <w:sz w:val="24"/>
          <w:szCs w:val="24"/>
        </w:rPr>
        <w:t>e</w:t>
      </w:r>
      <w:r w:rsidRPr="00B937C5">
        <w:rPr>
          <w:rFonts w:ascii="Times New Roman" w:hAnsi="Times New Roman" w:cs="Times New Roman"/>
          <w:sz w:val="24"/>
          <w:szCs w:val="24"/>
        </w:rPr>
        <w:t>s</w:t>
      </w:r>
      <w:proofErr w:type="spellEnd"/>
      <w:r w:rsidRPr="00B937C5">
        <w:rPr>
          <w:rFonts w:ascii="Times New Roman" w:hAnsi="Times New Roman" w:cs="Times New Roman"/>
          <w:sz w:val="24"/>
          <w:szCs w:val="24"/>
        </w:rPr>
        <w:t xml:space="preserve"> because he did not have any. He then lured her to the bush </w:t>
      </w:r>
      <w:r w:rsidR="00BE560A" w:rsidRPr="00B937C5">
        <w:rPr>
          <w:rFonts w:ascii="Times New Roman" w:hAnsi="Times New Roman" w:cs="Times New Roman"/>
          <w:sz w:val="24"/>
          <w:szCs w:val="24"/>
        </w:rPr>
        <w:t xml:space="preserve">at night </w:t>
      </w:r>
      <w:r w:rsidRPr="00B937C5">
        <w:rPr>
          <w:rFonts w:ascii="Times New Roman" w:hAnsi="Times New Roman" w:cs="Times New Roman"/>
          <w:sz w:val="24"/>
          <w:szCs w:val="24"/>
        </w:rPr>
        <w:t xml:space="preserve">and killed her in a most brutal manner. </w:t>
      </w:r>
      <w:r w:rsidR="00737A2C"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The post mortem report talks of the injuries </w:t>
      </w:r>
      <w:r w:rsidR="007B27F2" w:rsidRPr="00B937C5">
        <w:rPr>
          <w:rFonts w:ascii="Times New Roman" w:hAnsi="Times New Roman" w:cs="Times New Roman"/>
          <w:sz w:val="24"/>
          <w:szCs w:val="24"/>
        </w:rPr>
        <w:t xml:space="preserve">sustained by the deceased as </w:t>
      </w:r>
      <w:r w:rsidRPr="00B937C5">
        <w:rPr>
          <w:rFonts w:ascii="Times New Roman" w:hAnsi="Times New Roman" w:cs="Times New Roman"/>
          <w:sz w:val="24"/>
          <w:szCs w:val="24"/>
        </w:rPr>
        <w:t xml:space="preserve">being consistent with a </w:t>
      </w:r>
      <w:r w:rsidRPr="00B937C5">
        <w:rPr>
          <w:rFonts w:ascii="Times New Roman" w:hAnsi="Times New Roman" w:cs="Times New Roman"/>
          <w:sz w:val="24"/>
          <w:szCs w:val="24"/>
        </w:rPr>
        <w:lastRenderedPageBreak/>
        <w:t xml:space="preserve">heavy sharp object. </w:t>
      </w:r>
      <w:r w:rsidR="00737A2C" w:rsidRPr="00B937C5">
        <w:rPr>
          <w:rFonts w:ascii="Times New Roman" w:hAnsi="Times New Roman" w:cs="Times New Roman"/>
          <w:sz w:val="24"/>
          <w:szCs w:val="24"/>
        </w:rPr>
        <w:t xml:space="preserve"> </w:t>
      </w:r>
      <w:r w:rsidRPr="00B937C5">
        <w:rPr>
          <w:rFonts w:ascii="Times New Roman" w:hAnsi="Times New Roman" w:cs="Times New Roman"/>
          <w:sz w:val="24"/>
          <w:szCs w:val="24"/>
        </w:rPr>
        <w:t>The deceased</w:t>
      </w:r>
      <w:r w:rsidR="00BE560A" w:rsidRPr="00B937C5">
        <w:rPr>
          <w:rFonts w:ascii="Times New Roman" w:hAnsi="Times New Roman" w:cs="Times New Roman"/>
          <w:sz w:val="24"/>
          <w:szCs w:val="24"/>
        </w:rPr>
        <w:t>’s baby</w:t>
      </w:r>
      <w:r w:rsidRPr="00B937C5">
        <w:rPr>
          <w:rFonts w:ascii="Times New Roman" w:hAnsi="Times New Roman" w:cs="Times New Roman"/>
          <w:sz w:val="24"/>
          <w:szCs w:val="24"/>
        </w:rPr>
        <w:t xml:space="preserve"> was abandoned in the bush </w:t>
      </w:r>
      <w:r w:rsidR="00475EBF" w:rsidRPr="00B937C5">
        <w:rPr>
          <w:rFonts w:ascii="Times New Roman" w:hAnsi="Times New Roman" w:cs="Times New Roman"/>
          <w:sz w:val="24"/>
          <w:szCs w:val="24"/>
        </w:rPr>
        <w:t xml:space="preserve">at </w:t>
      </w:r>
      <w:r w:rsidRPr="00B937C5">
        <w:rPr>
          <w:rFonts w:ascii="Times New Roman" w:hAnsi="Times New Roman" w:cs="Times New Roman"/>
          <w:sz w:val="24"/>
          <w:szCs w:val="24"/>
        </w:rPr>
        <w:t>night</w:t>
      </w:r>
      <w:r w:rsidR="003252EC" w:rsidRPr="00B937C5">
        <w:rPr>
          <w:rFonts w:ascii="Times New Roman" w:hAnsi="Times New Roman" w:cs="Times New Roman"/>
          <w:sz w:val="24"/>
          <w:szCs w:val="24"/>
        </w:rPr>
        <w:t xml:space="preserve"> and was found </w:t>
      </w:r>
      <w:r w:rsidR="0038305C" w:rsidRPr="00B937C5">
        <w:rPr>
          <w:rFonts w:ascii="Times New Roman" w:hAnsi="Times New Roman" w:cs="Times New Roman"/>
          <w:sz w:val="24"/>
          <w:szCs w:val="24"/>
        </w:rPr>
        <w:t xml:space="preserve">crying </w:t>
      </w:r>
      <w:r w:rsidR="003252EC" w:rsidRPr="00B937C5">
        <w:rPr>
          <w:rFonts w:ascii="Times New Roman" w:hAnsi="Times New Roman" w:cs="Times New Roman"/>
          <w:sz w:val="24"/>
          <w:szCs w:val="24"/>
        </w:rPr>
        <w:t xml:space="preserve">near the dead body of its mother. </w:t>
      </w:r>
    </w:p>
    <w:p w:rsidR="004768A5" w:rsidRPr="00B937C5" w:rsidRDefault="004768A5" w:rsidP="00A032FE">
      <w:pPr>
        <w:spacing w:after="0" w:line="240" w:lineRule="auto"/>
        <w:ind w:firstLine="720"/>
        <w:jc w:val="both"/>
        <w:rPr>
          <w:rFonts w:ascii="Times New Roman" w:hAnsi="Times New Roman" w:cs="Times New Roman"/>
          <w:sz w:val="24"/>
          <w:szCs w:val="24"/>
        </w:rPr>
      </w:pPr>
    </w:p>
    <w:p w:rsidR="005B684B" w:rsidRPr="00B937C5" w:rsidRDefault="003252EC" w:rsidP="00466686">
      <w:pPr>
        <w:spacing w:after="0"/>
        <w:ind w:left="90" w:firstLine="1350"/>
        <w:jc w:val="both"/>
        <w:rPr>
          <w:rFonts w:ascii="Times New Roman" w:hAnsi="Times New Roman" w:cs="Times New Roman"/>
          <w:sz w:val="24"/>
          <w:szCs w:val="24"/>
        </w:rPr>
      </w:pPr>
      <w:r w:rsidRPr="00B937C5">
        <w:rPr>
          <w:rFonts w:ascii="Times New Roman" w:hAnsi="Times New Roman" w:cs="Times New Roman"/>
          <w:sz w:val="24"/>
          <w:szCs w:val="24"/>
        </w:rPr>
        <w:t xml:space="preserve">Apart from the viciousness of the murder </w:t>
      </w:r>
      <w:proofErr w:type="gramStart"/>
      <w:r w:rsidRPr="00B937C5">
        <w:rPr>
          <w:rFonts w:ascii="Times New Roman" w:hAnsi="Times New Roman" w:cs="Times New Roman"/>
          <w:sz w:val="24"/>
          <w:szCs w:val="24"/>
        </w:rPr>
        <w:t>itself</w:t>
      </w:r>
      <w:proofErr w:type="gramEnd"/>
      <w:r w:rsidR="00466686" w:rsidRPr="00B937C5">
        <w:rPr>
          <w:rFonts w:ascii="Times New Roman" w:hAnsi="Times New Roman" w:cs="Times New Roman"/>
          <w:sz w:val="24"/>
          <w:szCs w:val="24"/>
        </w:rPr>
        <w:t xml:space="preserve"> </w:t>
      </w:r>
      <w:r w:rsidR="0038305C" w:rsidRPr="00B937C5">
        <w:rPr>
          <w:rFonts w:ascii="Times New Roman" w:hAnsi="Times New Roman" w:cs="Times New Roman"/>
          <w:sz w:val="24"/>
          <w:szCs w:val="24"/>
        </w:rPr>
        <w:t xml:space="preserve">there </w:t>
      </w:r>
      <w:r w:rsidRPr="00B937C5">
        <w:rPr>
          <w:rFonts w:ascii="Times New Roman" w:hAnsi="Times New Roman" w:cs="Times New Roman"/>
          <w:sz w:val="24"/>
          <w:szCs w:val="24"/>
        </w:rPr>
        <w:t xml:space="preserve">is the fact that </w:t>
      </w:r>
      <w:r w:rsidR="0038305C" w:rsidRPr="00B937C5">
        <w:rPr>
          <w:rFonts w:ascii="Times New Roman" w:hAnsi="Times New Roman" w:cs="Times New Roman"/>
          <w:sz w:val="24"/>
          <w:szCs w:val="24"/>
        </w:rPr>
        <w:t>the</w:t>
      </w:r>
      <w:r w:rsidRPr="00B937C5">
        <w:rPr>
          <w:rFonts w:ascii="Times New Roman" w:hAnsi="Times New Roman" w:cs="Times New Roman"/>
          <w:sz w:val="24"/>
          <w:szCs w:val="24"/>
        </w:rPr>
        <w:t xml:space="preserve"> motiv</w:t>
      </w:r>
      <w:r w:rsidR="0038305C" w:rsidRPr="00B937C5">
        <w:rPr>
          <w:rFonts w:ascii="Times New Roman" w:hAnsi="Times New Roman" w:cs="Times New Roman"/>
          <w:sz w:val="24"/>
          <w:szCs w:val="24"/>
        </w:rPr>
        <w:t>e was</w:t>
      </w:r>
      <w:r w:rsidRPr="00B937C5">
        <w:rPr>
          <w:rFonts w:ascii="Times New Roman" w:hAnsi="Times New Roman" w:cs="Times New Roman"/>
          <w:sz w:val="24"/>
          <w:szCs w:val="24"/>
        </w:rPr>
        <w:t xml:space="preserve"> to rob the victim. </w:t>
      </w:r>
      <w:r w:rsidR="00737A2C" w:rsidRPr="00B937C5">
        <w:rPr>
          <w:rFonts w:ascii="Times New Roman" w:hAnsi="Times New Roman" w:cs="Times New Roman"/>
          <w:sz w:val="24"/>
          <w:szCs w:val="24"/>
        </w:rPr>
        <w:t xml:space="preserve"> </w:t>
      </w:r>
      <w:r w:rsidRPr="00B937C5">
        <w:rPr>
          <w:rFonts w:ascii="Times New Roman" w:hAnsi="Times New Roman" w:cs="Times New Roman"/>
          <w:sz w:val="24"/>
          <w:szCs w:val="24"/>
        </w:rPr>
        <w:t xml:space="preserve">It is trite that </w:t>
      </w:r>
      <w:r w:rsidR="005B684B" w:rsidRPr="00B937C5">
        <w:rPr>
          <w:rFonts w:ascii="Times New Roman" w:hAnsi="Times New Roman" w:cs="Times New Roman"/>
          <w:sz w:val="24"/>
          <w:szCs w:val="24"/>
        </w:rPr>
        <w:t>in the absence of weighty mitigating circumstances, murder committed in the course of robber</w:t>
      </w:r>
      <w:r w:rsidR="0038305C" w:rsidRPr="00B937C5">
        <w:rPr>
          <w:rFonts w:ascii="Times New Roman" w:hAnsi="Times New Roman" w:cs="Times New Roman"/>
          <w:sz w:val="24"/>
          <w:szCs w:val="24"/>
        </w:rPr>
        <w:t>y</w:t>
      </w:r>
      <w:r w:rsidR="005B684B" w:rsidRPr="00B937C5">
        <w:rPr>
          <w:rFonts w:ascii="Times New Roman" w:hAnsi="Times New Roman" w:cs="Times New Roman"/>
          <w:sz w:val="24"/>
          <w:szCs w:val="24"/>
        </w:rPr>
        <w:t xml:space="preserve"> will attract the death sentence. </w:t>
      </w:r>
      <w:r w:rsidR="00737A2C" w:rsidRPr="00B937C5">
        <w:rPr>
          <w:rFonts w:ascii="Times New Roman" w:hAnsi="Times New Roman" w:cs="Times New Roman"/>
          <w:sz w:val="24"/>
          <w:szCs w:val="24"/>
        </w:rPr>
        <w:t xml:space="preserve"> </w:t>
      </w:r>
      <w:r w:rsidR="0038305C" w:rsidRPr="00B937C5">
        <w:rPr>
          <w:rFonts w:ascii="Times New Roman" w:hAnsi="Times New Roman" w:cs="Times New Roman"/>
          <w:sz w:val="24"/>
          <w:szCs w:val="24"/>
        </w:rPr>
        <w:t xml:space="preserve">In </w:t>
      </w:r>
      <w:r w:rsidR="005B684B" w:rsidRPr="00B937C5">
        <w:rPr>
          <w:rFonts w:ascii="Times New Roman" w:hAnsi="Times New Roman" w:cs="Times New Roman"/>
          <w:i/>
          <w:sz w:val="24"/>
          <w:szCs w:val="24"/>
        </w:rPr>
        <w:t>S</w:t>
      </w:r>
      <w:r w:rsidR="00466686" w:rsidRPr="00B937C5">
        <w:rPr>
          <w:rFonts w:ascii="Times New Roman" w:hAnsi="Times New Roman" w:cs="Times New Roman"/>
          <w:i/>
          <w:sz w:val="24"/>
          <w:szCs w:val="24"/>
        </w:rPr>
        <w:t xml:space="preserve"> </w:t>
      </w:r>
      <w:r w:rsidR="005B684B" w:rsidRPr="00B937C5">
        <w:rPr>
          <w:rFonts w:ascii="Times New Roman" w:hAnsi="Times New Roman" w:cs="Times New Roman"/>
          <w:sz w:val="24"/>
          <w:szCs w:val="24"/>
        </w:rPr>
        <w:t>v</w:t>
      </w:r>
      <w:r w:rsidR="00466686" w:rsidRPr="00B937C5">
        <w:rPr>
          <w:rFonts w:ascii="Times New Roman" w:hAnsi="Times New Roman" w:cs="Times New Roman"/>
          <w:sz w:val="24"/>
          <w:szCs w:val="24"/>
        </w:rPr>
        <w:t xml:space="preserve"> </w:t>
      </w:r>
      <w:proofErr w:type="spellStart"/>
      <w:r w:rsidR="005B684B" w:rsidRPr="00B937C5">
        <w:rPr>
          <w:rFonts w:ascii="Times New Roman" w:hAnsi="Times New Roman" w:cs="Times New Roman"/>
          <w:i/>
          <w:sz w:val="24"/>
          <w:szCs w:val="24"/>
        </w:rPr>
        <w:t>Sibanda</w:t>
      </w:r>
      <w:proofErr w:type="spellEnd"/>
      <w:r w:rsidR="005B684B" w:rsidRPr="00B937C5">
        <w:rPr>
          <w:rFonts w:ascii="Times New Roman" w:hAnsi="Times New Roman" w:cs="Times New Roman"/>
          <w:sz w:val="24"/>
          <w:szCs w:val="24"/>
        </w:rPr>
        <w:t xml:space="preserve"> 1992 (2) ZLR 438 (S) GUBBAY CJ stated:</w:t>
      </w:r>
      <w:r w:rsidR="005B684B" w:rsidRPr="00B937C5">
        <w:rPr>
          <w:rStyle w:val="FootnoteReference"/>
          <w:rFonts w:ascii="Times New Roman" w:hAnsi="Times New Roman" w:cs="Times New Roman"/>
          <w:sz w:val="24"/>
          <w:szCs w:val="24"/>
        </w:rPr>
        <w:footnoteReference w:id="1"/>
      </w:r>
    </w:p>
    <w:p w:rsidR="00C012E4" w:rsidRPr="00B937C5" w:rsidRDefault="005B684B" w:rsidP="00466686">
      <w:pPr>
        <w:spacing w:after="0" w:line="360" w:lineRule="auto"/>
        <w:ind w:left="720"/>
        <w:jc w:val="both"/>
        <w:rPr>
          <w:rFonts w:ascii="Times New Roman" w:hAnsi="Times New Roman" w:cs="Times New Roman"/>
          <w:sz w:val="24"/>
          <w:szCs w:val="24"/>
        </w:rPr>
      </w:pPr>
      <w:r w:rsidRPr="00B937C5">
        <w:rPr>
          <w:rFonts w:ascii="Times New Roman" w:hAnsi="Times New Roman" w:cs="Times New Roman"/>
          <w:sz w:val="20"/>
          <w:szCs w:val="20"/>
        </w:rPr>
        <w:t>“</w:t>
      </w:r>
      <w:r w:rsidRPr="00B937C5">
        <w:rPr>
          <w:rFonts w:ascii="Times New Roman" w:hAnsi="Times New Roman" w:cs="Times New Roman"/>
          <w:sz w:val="24"/>
          <w:szCs w:val="24"/>
        </w:rPr>
        <w:t>Warnings have frequently been given that in the absence of weighty extenuating circumstances a murder committed in the course of a robbery will attract the death penalty.”</w:t>
      </w:r>
    </w:p>
    <w:p w:rsidR="00805F97" w:rsidRPr="00B937C5" w:rsidRDefault="00805F97" w:rsidP="00DB7060">
      <w:pPr>
        <w:spacing w:line="360" w:lineRule="auto"/>
        <w:ind w:firstLine="720"/>
        <w:jc w:val="both"/>
        <w:rPr>
          <w:rFonts w:ascii="Times New Roman" w:hAnsi="Times New Roman" w:cs="Times New Roman"/>
          <w:sz w:val="24"/>
          <w:szCs w:val="24"/>
        </w:rPr>
      </w:pPr>
    </w:p>
    <w:p w:rsidR="005B684B" w:rsidRPr="00B937C5" w:rsidRDefault="005B684B" w:rsidP="00466686">
      <w:pPr>
        <w:ind w:left="180" w:firstLine="1260"/>
        <w:jc w:val="both"/>
        <w:rPr>
          <w:rFonts w:ascii="Times New Roman" w:hAnsi="Times New Roman" w:cs="Times New Roman"/>
          <w:sz w:val="24"/>
          <w:szCs w:val="24"/>
        </w:rPr>
      </w:pPr>
      <w:r w:rsidRPr="00B937C5">
        <w:rPr>
          <w:rFonts w:ascii="Times New Roman" w:hAnsi="Times New Roman" w:cs="Times New Roman"/>
          <w:sz w:val="24"/>
          <w:szCs w:val="24"/>
        </w:rPr>
        <w:t xml:space="preserve">The </w:t>
      </w:r>
      <w:r w:rsidR="008A6036" w:rsidRPr="00B937C5">
        <w:rPr>
          <w:rFonts w:ascii="Times New Roman" w:hAnsi="Times New Roman" w:cs="Times New Roman"/>
          <w:sz w:val="24"/>
          <w:szCs w:val="24"/>
        </w:rPr>
        <w:t>learned trial judge found no ex</w:t>
      </w:r>
      <w:r w:rsidRPr="00B937C5">
        <w:rPr>
          <w:rFonts w:ascii="Times New Roman" w:hAnsi="Times New Roman" w:cs="Times New Roman"/>
          <w:sz w:val="24"/>
          <w:szCs w:val="24"/>
        </w:rPr>
        <w:t>t</w:t>
      </w:r>
      <w:r w:rsidR="008A6036" w:rsidRPr="00B937C5">
        <w:rPr>
          <w:rFonts w:ascii="Times New Roman" w:hAnsi="Times New Roman" w:cs="Times New Roman"/>
          <w:sz w:val="24"/>
          <w:szCs w:val="24"/>
        </w:rPr>
        <w:t>en</w:t>
      </w:r>
      <w:r w:rsidRPr="00B937C5">
        <w:rPr>
          <w:rFonts w:ascii="Times New Roman" w:hAnsi="Times New Roman" w:cs="Times New Roman"/>
          <w:sz w:val="24"/>
          <w:szCs w:val="24"/>
        </w:rPr>
        <w:t>uati</w:t>
      </w:r>
      <w:r w:rsidR="008A6036" w:rsidRPr="00B937C5">
        <w:rPr>
          <w:rFonts w:ascii="Times New Roman" w:hAnsi="Times New Roman" w:cs="Times New Roman"/>
          <w:sz w:val="24"/>
          <w:szCs w:val="24"/>
        </w:rPr>
        <w:t>ng circumstances and accordingly imposed the ultimate pe</w:t>
      </w:r>
      <w:r w:rsidRPr="00B937C5">
        <w:rPr>
          <w:rFonts w:ascii="Times New Roman" w:hAnsi="Times New Roman" w:cs="Times New Roman"/>
          <w:sz w:val="24"/>
          <w:szCs w:val="24"/>
        </w:rPr>
        <w:t>n</w:t>
      </w:r>
      <w:r w:rsidR="008A6036" w:rsidRPr="00B937C5">
        <w:rPr>
          <w:rFonts w:ascii="Times New Roman" w:hAnsi="Times New Roman" w:cs="Times New Roman"/>
          <w:sz w:val="24"/>
          <w:szCs w:val="24"/>
        </w:rPr>
        <w:t>alty. That decision cannot be faulted.</w:t>
      </w:r>
    </w:p>
    <w:p w:rsidR="007B27F2" w:rsidRPr="00B937C5" w:rsidRDefault="007B27F2" w:rsidP="00466686">
      <w:pPr>
        <w:spacing w:line="240" w:lineRule="auto"/>
        <w:ind w:firstLine="720"/>
        <w:jc w:val="both"/>
        <w:rPr>
          <w:rFonts w:ascii="Times New Roman" w:hAnsi="Times New Roman" w:cs="Times New Roman"/>
          <w:sz w:val="24"/>
          <w:szCs w:val="24"/>
        </w:rPr>
      </w:pPr>
    </w:p>
    <w:p w:rsidR="008A6036" w:rsidRPr="00B937C5" w:rsidRDefault="007B27F2" w:rsidP="00466686">
      <w:pPr>
        <w:spacing w:line="360" w:lineRule="auto"/>
        <w:ind w:left="720" w:firstLine="720"/>
        <w:jc w:val="both"/>
        <w:rPr>
          <w:rFonts w:ascii="Times New Roman" w:hAnsi="Times New Roman" w:cs="Times New Roman"/>
          <w:sz w:val="24"/>
          <w:szCs w:val="24"/>
        </w:rPr>
      </w:pPr>
      <w:r w:rsidRPr="00B937C5">
        <w:rPr>
          <w:rFonts w:ascii="Times New Roman" w:hAnsi="Times New Roman" w:cs="Times New Roman"/>
          <w:sz w:val="24"/>
          <w:szCs w:val="24"/>
        </w:rPr>
        <w:t xml:space="preserve">Accordingly, </w:t>
      </w:r>
      <w:r w:rsidR="008A6036" w:rsidRPr="00B937C5">
        <w:rPr>
          <w:rFonts w:ascii="Times New Roman" w:hAnsi="Times New Roman" w:cs="Times New Roman"/>
          <w:sz w:val="24"/>
          <w:szCs w:val="24"/>
        </w:rPr>
        <w:t>the appeal is dismissed</w:t>
      </w:r>
      <w:r w:rsidR="0038305C" w:rsidRPr="00B937C5">
        <w:rPr>
          <w:rFonts w:ascii="Times New Roman" w:hAnsi="Times New Roman" w:cs="Times New Roman"/>
          <w:sz w:val="24"/>
          <w:szCs w:val="24"/>
        </w:rPr>
        <w:t>.</w:t>
      </w:r>
    </w:p>
    <w:p w:rsidR="008A6036" w:rsidRPr="00B937C5" w:rsidRDefault="008A6036" w:rsidP="0006705B">
      <w:pPr>
        <w:spacing w:line="240" w:lineRule="auto"/>
        <w:ind w:firstLine="720"/>
        <w:jc w:val="both"/>
        <w:rPr>
          <w:rFonts w:ascii="Times New Roman" w:hAnsi="Times New Roman" w:cs="Times New Roman"/>
          <w:sz w:val="24"/>
          <w:szCs w:val="24"/>
        </w:rPr>
      </w:pPr>
    </w:p>
    <w:p w:rsidR="008A6036" w:rsidRPr="00B937C5" w:rsidRDefault="008A6036" w:rsidP="00DB7060">
      <w:pPr>
        <w:spacing w:line="360" w:lineRule="auto"/>
        <w:ind w:firstLine="720"/>
        <w:jc w:val="both"/>
        <w:rPr>
          <w:rFonts w:ascii="Times New Roman" w:hAnsi="Times New Roman" w:cs="Times New Roman"/>
          <w:sz w:val="24"/>
          <w:szCs w:val="24"/>
        </w:rPr>
      </w:pPr>
    </w:p>
    <w:p w:rsidR="008A6036" w:rsidRPr="00B937C5" w:rsidRDefault="008A6036" w:rsidP="00DB7060">
      <w:pPr>
        <w:spacing w:line="360" w:lineRule="auto"/>
        <w:ind w:firstLine="720"/>
        <w:jc w:val="both"/>
        <w:rPr>
          <w:rFonts w:ascii="Times New Roman" w:hAnsi="Times New Roman" w:cs="Times New Roman"/>
          <w:sz w:val="24"/>
          <w:szCs w:val="24"/>
        </w:rPr>
      </w:pPr>
      <w:r w:rsidRPr="00B937C5">
        <w:rPr>
          <w:rFonts w:ascii="Times New Roman" w:hAnsi="Times New Roman" w:cs="Times New Roman"/>
          <w:sz w:val="24"/>
          <w:szCs w:val="24"/>
        </w:rPr>
        <w:tab/>
      </w:r>
      <w:r w:rsidRPr="00B937C5">
        <w:rPr>
          <w:rFonts w:ascii="Times New Roman" w:hAnsi="Times New Roman" w:cs="Times New Roman"/>
          <w:b/>
          <w:sz w:val="24"/>
          <w:szCs w:val="24"/>
        </w:rPr>
        <w:t>MALABA DCJ:</w:t>
      </w:r>
      <w:r w:rsidRPr="00B937C5">
        <w:rPr>
          <w:rFonts w:ascii="Times New Roman" w:hAnsi="Times New Roman" w:cs="Times New Roman"/>
          <w:sz w:val="24"/>
          <w:szCs w:val="24"/>
        </w:rPr>
        <w:t xml:space="preserve">   </w:t>
      </w:r>
      <w:r w:rsidR="00466686" w:rsidRPr="00B937C5">
        <w:rPr>
          <w:rFonts w:ascii="Times New Roman" w:hAnsi="Times New Roman" w:cs="Times New Roman"/>
          <w:sz w:val="24"/>
          <w:szCs w:val="24"/>
        </w:rPr>
        <w:tab/>
      </w:r>
      <w:r w:rsidRPr="00B937C5">
        <w:rPr>
          <w:rFonts w:ascii="Times New Roman" w:hAnsi="Times New Roman" w:cs="Times New Roman"/>
          <w:sz w:val="24"/>
          <w:szCs w:val="24"/>
        </w:rPr>
        <w:t>I agree</w:t>
      </w:r>
    </w:p>
    <w:p w:rsidR="008A6036" w:rsidRPr="00B937C5" w:rsidRDefault="008A6036" w:rsidP="0006705B">
      <w:pPr>
        <w:spacing w:line="240" w:lineRule="auto"/>
        <w:ind w:firstLine="720"/>
        <w:jc w:val="both"/>
        <w:rPr>
          <w:rFonts w:ascii="Times New Roman" w:hAnsi="Times New Roman" w:cs="Times New Roman"/>
          <w:sz w:val="24"/>
          <w:szCs w:val="24"/>
        </w:rPr>
      </w:pPr>
    </w:p>
    <w:p w:rsidR="008A6036" w:rsidRPr="00B937C5" w:rsidRDefault="008A6036" w:rsidP="00DB7060">
      <w:pPr>
        <w:spacing w:line="360" w:lineRule="auto"/>
        <w:ind w:firstLine="720"/>
        <w:jc w:val="both"/>
        <w:rPr>
          <w:rFonts w:ascii="Times New Roman" w:hAnsi="Times New Roman" w:cs="Times New Roman"/>
          <w:sz w:val="24"/>
          <w:szCs w:val="24"/>
        </w:rPr>
      </w:pPr>
    </w:p>
    <w:p w:rsidR="008A6036" w:rsidRPr="00B937C5" w:rsidRDefault="008A6036" w:rsidP="00DB7060">
      <w:pPr>
        <w:spacing w:line="360" w:lineRule="auto"/>
        <w:ind w:firstLine="720"/>
        <w:jc w:val="both"/>
        <w:rPr>
          <w:rFonts w:ascii="Times New Roman" w:hAnsi="Times New Roman" w:cs="Times New Roman"/>
          <w:sz w:val="24"/>
          <w:szCs w:val="24"/>
        </w:rPr>
      </w:pPr>
      <w:r w:rsidRPr="00B937C5">
        <w:rPr>
          <w:rFonts w:ascii="Times New Roman" w:hAnsi="Times New Roman" w:cs="Times New Roman"/>
          <w:sz w:val="24"/>
          <w:szCs w:val="24"/>
        </w:rPr>
        <w:t xml:space="preserve">          </w:t>
      </w:r>
      <w:r w:rsidR="0006705B">
        <w:rPr>
          <w:rFonts w:ascii="Times New Roman" w:hAnsi="Times New Roman" w:cs="Times New Roman"/>
          <w:sz w:val="24"/>
          <w:szCs w:val="24"/>
        </w:rPr>
        <w:tab/>
      </w:r>
      <w:r w:rsidRPr="00B937C5">
        <w:rPr>
          <w:rFonts w:ascii="Times New Roman" w:hAnsi="Times New Roman" w:cs="Times New Roman"/>
          <w:b/>
          <w:sz w:val="24"/>
          <w:szCs w:val="24"/>
        </w:rPr>
        <w:t>GUVAVA JA:</w:t>
      </w:r>
      <w:r w:rsidRPr="00B937C5">
        <w:rPr>
          <w:rFonts w:ascii="Times New Roman" w:hAnsi="Times New Roman" w:cs="Times New Roman"/>
          <w:sz w:val="24"/>
          <w:szCs w:val="24"/>
        </w:rPr>
        <w:t xml:space="preserve">   </w:t>
      </w:r>
      <w:r w:rsidR="00B937C5">
        <w:rPr>
          <w:rFonts w:ascii="Times New Roman" w:hAnsi="Times New Roman" w:cs="Times New Roman"/>
          <w:sz w:val="24"/>
          <w:szCs w:val="24"/>
        </w:rPr>
        <w:tab/>
      </w:r>
      <w:r w:rsidRPr="00B937C5">
        <w:rPr>
          <w:rFonts w:ascii="Times New Roman" w:hAnsi="Times New Roman" w:cs="Times New Roman"/>
          <w:sz w:val="24"/>
          <w:szCs w:val="24"/>
        </w:rPr>
        <w:t xml:space="preserve"> I agree</w:t>
      </w:r>
    </w:p>
    <w:p w:rsidR="0038305C" w:rsidRPr="00B937C5" w:rsidRDefault="0038305C" w:rsidP="00DB7060">
      <w:pPr>
        <w:spacing w:line="360" w:lineRule="auto"/>
        <w:ind w:firstLine="720"/>
        <w:jc w:val="both"/>
        <w:rPr>
          <w:rFonts w:ascii="Times New Roman" w:hAnsi="Times New Roman" w:cs="Times New Roman"/>
          <w:sz w:val="24"/>
          <w:szCs w:val="24"/>
        </w:rPr>
      </w:pPr>
    </w:p>
    <w:p w:rsidR="0006705B" w:rsidRDefault="0038305C" w:rsidP="0006705B">
      <w:pPr>
        <w:spacing w:line="240" w:lineRule="auto"/>
        <w:jc w:val="both"/>
        <w:rPr>
          <w:rFonts w:ascii="Times New Roman" w:hAnsi="Times New Roman" w:cs="Times New Roman"/>
          <w:sz w:val="24"/>
          <w:szCs w:val="24"/>
        </w:rPr>
      </w:pPr>
      <w:r w:rsidRPr="00B937C5">
        <w:rPr>
          <w:rFonts w:ascii="Times New Roman" w:hAnsi="Times New Roman" w:cs="Times New Roman"/>
          <w:b/>
          <w:i/>
          <w:sz w:val="24"/>
          <w:szCs w:val="24"/>
        </w:rPr>
        <w:t xml:space="preserve">James, </w:t>
      </w:r>
      <w:proofErr w:type="spellStart"/>
      <w:r w:rsidRPr="00B937C5">
        <w:rPr>
          <w:rFonts w:ascii="Times New Roman" w:hAnsi="Times New Roman" w:cs="Times New Roman"/>
          <w:b/>
          <w:i/>
          <w:sz w:val="24"/>
          <w:szCs w:val="24"/>
        </w:rPr>
        <w:t>Moyo-Majwabu</w:t>
      </w:r>
      <w:proofErr w:type="spellEnd"/>
      <w:r w:rsidRPr="00B937C5">
        <w:rPr>
          <w:rFonts w:ascii="Times New Roman" w:hAnsi="Times New Roman" w:cs="Times New Roman"/>
          <w:b/>
          <w:i/>
          <w:sz w:val="24"/>
          <w:szCs w:val="24"/>
        </w:rPr>
        <w:t xml:space="preserve"> and </w:t>
      </w:r>
      <w:proofErr w:type="spellStart"/>
      <w:r w:rsidRPr="00B937C5">
        <w:rPr>
          <w:rFonts w:ascii="Times New Roman" w:hAnsi="Times New Roman" w:cs="Times New Roman"/>
          <w:b/>
          <w:i/>
          <w:sz w:val="24"/>
          <w:szCs w:val="24"/>
        </w:rPr>
        <w:t>Nyoni</w:t>
      </w:r>
      <w:proofErr w:type="spellEnd"/>
      <w:r w:rsidR="00466686" w:rsidRPr="00B937C5">
        <w:rPr>
          <w:rFonts w:ascii="Times New Roman" w:hAnsi="Times New Roman" w:cs="Times New Roman"/>
          <w:sz w:val="24"/>
          <w:szCs w:val="24"/>
        </w:rPr>
        <w:t>,</w:t>
      </w:r>
      <w:r w:rsidRPr="00B937C5">
        <w:rPr>
          <w:rFonts w:ascii="Times New Roman" w:hAnsi="Times New Roman" w:cs="Times New Roman"/>
          <w:sz w:val="24"/>
          <w:szCs w:val="24"/>
        </w:rPr>
        <w:t xml:space="preserve"> </w:t>
      </w:r>
      <w:r w:rsidR="00466686" w:rsidRPr="00B937C5">
        <w:rPr>
          <w:rFonts w:ascii="Times New Roman" w:hAnsi="Times New Roman" w:cs="Times New Roman"/>
          <w:sz w:val="24"/>
          <w:szCs w:val="24"/>
        </w:rPr>
        <w:t xml:space="preserve">appellant’s </w:t>
      </w:r>
      <w:r w:rsidRPr="00B937C5">
        <w:rPr>
          <w:rFonts w:ascii="Times New Roman" w:hAnsi="Times New Roman" w:cs="Times New Roman"/>
          <w:sz w:val="24"/>
          <w:szCs w:val="24"/>
        </w:rPr>
        <w:t xml:space="preserve">legal practitioners </w:t>
      </w:r>
    </w:p>
    <w:p w:rsidR="00466686" w:rsidRPr="00B937C5" w:rsidRDefault="00485309" w:rsidP="00466686">
      <w:pPr>
        <w:jc w:val="both"/>
        <w:rPr>
          <w:rFonts w:ascii="Times New Roman" w:hAnsi="Times New Roman" w:cs="Times New Roman"/>
          <w:sz w:val="24"/>
          <w:szCs w:val="24"/>
        </w:rPr>
      </w:pPr>
      <w:r w:rsidRPr="00B937C5">
        <w:rPr>
          <w:rFonts w:ascii="Times New Roman" w:hAnsi="Times New Roman" w:cs="Times New Roman"/>
          <w:b/>
          <w:i/>
          <w:sz w:val="24"/>
          <w:szCs w:val="24"/>
        </w:rPr>
        <w:t xml:space="preserve">The </w:t>
      </w:r>
      <w:r w:rsidR="00423580" w:rsidRPr="00B937C5">
        <w:rPr>
          <w:rFonts w:ascii="Times New Roman" w:hAnsi="Times New Roman" w:cs="Times New Roman"/>
          <w:b/>
          <w:i/>
          <w:sz w:val="24"/>
          <w:szCs w:val="24"/>
        </w:rPr>
        <w:t xml:space="preserve">National </w:t>
      </w:r>
      <w:r w:rsidRPr="00B937C5">
        <w:rPr>
          <w:rFonts w:ascii="Times New Roman" w:hAnsi="Times New Roman" w:cs="Times New Roman"/>
          <w:b/>
          <w:i/>
          <w:sz w:val="24"/>
          <w:szCs w:val="24"/>
        </w:rPr>
        <w:t>Prosecuting Authority</w:t>
      </w:r>
      <w:r w:rsidR="00466686" w:rsidRPr="00B937C5">
        <w:rPr>
          <w:rFonts w:ascii="Times New Roman" w:hAnsi="Times New Roman" w:cs="Times New Roman"/>
          <w:b/>
          <w:sz w:val="24"/>
          <w:szCs w:val="24"/>
        </w:rPr>
        <w:t>,</w:t>
      </w:r>
      <w:r w:rsidRPr="00B937C5">
        <w:rPr>
          <w:rFonts w:ascii="Times New Roman" w:hAnsi="Times New Roman" w:cs="Times New Roman"/>
          <w:sz w:val="24"/>
          <w:szCs w:val="24"/>
        </w:rPr>
        <w:t xml:space="preserve"> </w:t>
      </w:r>
      <w:r w:rsidR="00466686" w:rsidRPr="00B937C5">
        <w:rPr>
          <w:rFonts w:ascii="Times New Roman" w:hAnsi="Times New Roman" w:cs="Times New Roman"/>
          <w:sz w:val="24"/>
          <w:szCs w:val="24"/>
        </w:rPr>
        <w:t xml:space="preserve">respondent’s </w:t>
      </w:r>
      <w:r w:rsidRPr="00B937C5">
        <w:rPr>
          <w:rFonts w:ascii="Times New Roman" w:hAnsi="Times New Roman" w:cs="Times New Roman"/>
          <w:sz w:val="24"/>
          <w:szCs w:val="24"/>
        </w:rPr>
        <w:t>legal practitioners</w:t>
      </w:r>
    </w:p>
    <w:sectPr w:rsidR="00466686" w:rsidRPr="00B937C5" w:rsidSect="009575F7">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B7B" w:rsidRDefault="006F7B7B" w:rsidP="005B684B">
      <w:pPr>
        <w:spacing w:after="0" w:line="240" w:lineRule="auto"/>
      </w:pPr>
      <w:r>
        <w:separator/>
      </w:r>
    </w:p>
  </w:endnote>
  <w:endnote w:type="continuationSeparator" w:id="0">
    <w:p w:rsidR="006F7B7B" w:rsidRDefault="006F7B7B" w:rsidP="005B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7F2" w:rsidRDefault="007B27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B7B" w:rsidRDefault="006F7B7B" w:rsidP="005B684B">
      <w:pPr>
        <w:spacing w:after="0" w:line="240" w:lineRule="auto"/>
      </w:pPr>
      <w:r>
        <w:separator/>
      </w:r>
    </w:p>
  </w:footnote>
  <w:footnote w:type="continuationSeparator" w:id="0">
    <w:p w:rsidR="006F7B7B" w:rsidRDefault="006F7B7B" w:rsidP="005B684B">
      <w:pPr>
        <w:spacing w:after="0" w:line="240" w:lineRule="auto"/>
      </w:pPr>
      <w:r>
        <w:continuationSeparator/>
      </w:r>
    </w:p>
  </w:footnote>
  <w:footnote w:id="1">
    <w:p w:rsidR="005B684B" w:rsidRDefault="005B684B">
      <w:pPr>
        <w:pStyle w:val="FootnoteText"/>
      </w:pPr>
      <w:r>
        <w:rPr>
          <w:rStyle w:val="FootnoteReference"/>
        </w:rPr>
        <w:footnoteRef/>
      </w:r>
      <w:r>
        <w:t xml:space="preserve"> At p443F-H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BB1214">
      <w:tc>
        <w:tcPr>
          <w:tcW w:w="0" w:type="auto"/>
          <w:tcBorders>
            <w:right w:val="single" w:sz="6" w:space="0" w:color="000000" w:themeColor="text1"/>
          </w:tcBorders>
        </w:tcPr>
        <w:sdt>
          <w:sdtPr>
            <w:alias w:val="Company"/>
            <w:id w:val="78735422"/>
            <w:placeholder>
              <w:docPart w:val="E4C9423283CA4F62B78B8087F95A0B99"/>
            </w:placeholder>
            <w:dataBinding w:prefixMappings="xmlns:ns0='http://schemas.openxmlformats.org/officeDocument/2006/extended-properties'" w:xpath="/ns0:Properties[1]/ns0:Company[1]" w:storeItemID="{6668398D-A668-4E3E-A5EB-62B293D839F1}"/>
            <w:text/>
          </w:sdtPr>
          <w:sdtEndPr/>
          <w:sdtContent>
            <w:p w:rsidR="00BB1214" w:rsidRDefault="00BB1214">
              <w:pPr>
                <w:pStyle w:val="Header"/>
                <w:jc w:val="right"/>
              </w:pPr>
              <w:r>
                <w:t>Judgment No SC 42/14</w:t>
              </w:r>
            </w:p>
          </w:sdtContent>
        </w:sdt>
        <w:sdt>
          <w:sdtPr>
            <w:rPr>
              <w:b/>
              <w:bCs/>
            </w:rPr>
            <w:alias w:val="Title"/>
            <w:id w:val="78735415"/>
            <w:placeholder>
              <w:docPart w:val="7E20C489F6F2477FA162228C48CD880A"/>
            </w:placeholder>
            <w:dataBinding w:prefixMappings="xmlns:ns0='http://schemas.openxmlformats.org/package/2006/metadata/core-properties' xmlns:ns1='http://purl.org/dc/elements/1.1/'" w:xpath="/ns0:coreProperties[1]/ns1:title[1]" w:storeItemID="{6C3C8BC8-F283-45AE-878A-BAB7291924A1}"/>
            <w:text/>
          </w:sdtPr>
          <w:sdtEndPr/>
          <w:sdtContent>
            <w:p w:rsidR="00BB1214" w:rsidRDefault="00BB1214" w:rsidP="00BB1214">
              <w:pPr>
                <w:pStyle w:val="Header"/>
                <w:jc w:val="right"/>
                <w:rPr>
                  <w:b/>
                  <w:bCs/>
                </w:rPr>
              </w:pPr>
              <w:r>
                <w:rPr>
                  <w:b/>
                  <w:bCs/>
                </w:rPr>
                <w:t>Criminal Appeal SC 254/12</w:t>
              </w:r>
            </w:p>
          </w:sdtContent>
        </w:sdt>
      </w:tc>
      <w:tc>
        <w:tcPr>
          <w:tcW w:w="1152" w:type="dxa"/>
          <w:tcBorders>
            <w:left w:val="single" w:sz="6" w:space="0" w:color="000000" w:themeColor="text1"/>
          </w:tcBorders>
        </w:tcPr>
        <w:p w:rsidR="00BB1214" w:rsidRDefault="00371928">
          <w:pPr>
            <w:pStyle w:val="Header"/>
            <w:rPr>
              <w:b/>
            </w:rPr>
          </w:pPr>
          <w:r>
            <w:fldChar w:fldCharType="begin"/>
          </w:r>
          <w:r>
            <w:instrText xml:space="preserve"> PAGE   \* MERGEFORMAT </w:instrText>
          </w:r>
          <w:r>
            <w:rPr>
              <w:rFonts w:eastAsiaTheme="minorHAnsi"/>
              <w:lang w:val="en-ZW" w:bidi="ar-SA"/>
            </w:rPr>
            <w:fldChar w:fldCharType="separate"/>
          </w:r>
          <w:r w:rsidR="00D74D2D">
            <w:rPr>
              <w:noProof/>
            </w:rPr>
            <w:t>1</w:t>
          </w:r>
          <w:r>
            <w:rPr>
              <w:noProof/>
            </w:rPr>
            <w:fldChar w:fldCharType="end"/>
          </w:r>
        </w:p>
      </w:tc>
    </w:tr>
  </w:tbl>
  <w:p w:rsidR="00DB7060" w:rsidRDefault="00DB70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197"/>
    <w:rsid w:val="00041F67"/>
    <w:rsid w:val="00057492"/>
    <w:rsid w:val="0006705B"/>
    <w:rsid w:val="000726D3"/>
    <w:rsid w:val="0007798F"/>
    <w:rsid w:val="000B0742"/>
    <w:rsid w:val="000D17B7"/>
    <w:rsid w:val="00147E3C"/>
    <w:rsid w:val="00150F78"/>
    <w:rsid w:val="001D6446"/>
    <w:rsid w:val="0023085C"/>
    <w:rsid w:val="0026519C"/>
    <w:rsid w:val="00272349"/>
    <w:rsid w:val="003207B5"/>
    <w:rsid w:val="003252EC"/>
    <w:rsid w:val="003641E7"/>
    <w:rsid w:val="00371928"/>
    <w:rsid w:val="0038305C"/>
    <w:rsid w:val="003D11AB"/>
    <w:rsid w:val="003D2E20"/>
    <w:rsid w:val="003D5C0D"/>
    <w:rsid w:val="003E700B"/>
    <w:rsid w:val="003E75AB"/>
    <w:rsid w:val="00423580"/>
    <w:rsid w:val="00426E59"/>
    <w:rsid w:val="00466686"/>
    <w:rsid w:val="00475EBF"/>
    <w:rsid w:val="004768A5"/>
    <w:rsid w:val="00485309"/>
    <w:rsid w:val="00551139"/>
    <w:rsid w:val="00596197"/>
    <w:rsid w:val="005B1DB6"/>
    <w:rsid w:val="005B684B"/>
    <w:rsid w:val="005F285E"/>
    <w:rsid w:val="00656FD0"/>
    <w:rsid w:val="00676A3E"/>
    <w:rsid w:val="0069408A"/>
    <w:rsid w:val="006F7B7B"/>
    <w:rsid w:val="00737A2C"/>
    <w:rsid w:val="007A002E"/>
    <w:rsid w:val="007A054C"/>
    <w:rsid w:val="007B27F2"/>
    <w:rsid w:val="00805F97"/>
    <w:rsid w:val="00833EFC"/>
    <w:rsid w:val="0084232C"/>
    <w:rsid w:val="0086160F"/>
    <w:rsid w:val="00886C2E"/>
    <w:rsid w:val="008A1095"/>
    <w:rsid w:val="008A6036"/>
    <w:rsid w:val="008C0638"/>
    <w:rsid w:val="008C6DA5"/>
    <w:rsid w:val="00907F7B"/>
    <w:rsid w:val="00952583"/>
    <w:rsid w:val="00954C85"/>
    <w:rsid w:val="009575F7"/>
    <w:rsid w:val="0096673A"/>
    <w:rsid w:val="00971354"/>
    <w:rsid w:val="00976326"/>
    <w:rsid w:val="009A0F75"/>
    <w:rsid w:val="009F10F6"/>
    <w:rsid w:val="00A032FE"/>
    <w:rsid w:val="00A06EB9"/>
    <w:rsid w:val="00A53FCA"/>
    <w:rsid w:val="00A56FD7"/>
    <w:rsid w:val="00A62D44"/>
    <w:rsid w:val="00A658C9"/>
    <w:rsid w:val="00A66DDF"/>
    <w:rsid w:val="00AC1FE8"/>
    <w:rsid w:val="00B235EF"/>
    <w:rsid w:val="00B40B5F"/>
    <w:rsid w:val="00B67AFF"/>
    <w:rsid w:val="00B9184C"/>
    <w:rsid w:val="00B937C5"/>
    <w:rsid w:val="00BB1214"/>
    <w:rsid w:val="00BE560A"/>
    <w:rsid w:val="00C012E4"/>
    <w:rsid w:val="00C20D38"/>
    <w:rsid w:val="00C222D5"/>
    <w:rsid w:val="00C70BE0"/>
    <w:rsid w:val="00CB76F9"/>
    <w:rsid w:val="00D74D2D"/>
    <w:rsid w:val="00D81690"/>
    <w:rsid w:val="00D97B4A"/>
    <w:rsid w:val="00DB7060"/>
    <w:rsid w:val="00DE37DB"/>
    <w:rsid w:val="00E3676A"/>
    <w:rsid w:val="00E61B85"/>
    <w:rsid w:val="00ED1A49"/>
    <w:rsid w:val="00EE46C6"/>
    <w:rsid w:val="00EE4A4B"/>
    <w:rsid w:val="00F1098C"/>
    <w:rsid w:val="00FA7EE8"/>
    <w:rsid w:val="00FC589C"/>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68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684B"/>
    <w:rPr>
      <w:sz w:val="20"/>
      <w:szCs w:val="20"/>
    </w:rPr>
  </w:style>
  <w:style w:type="character" w:styleId="FootnoteReference">
    <w:name w:val="footnote reference"/>
    <w:basedOn w:val="DefaultParagraphFont"/>
    <w:uiPriority w:val="99"/>
    <w:semiHidden/>
    <w:unhideWhenUsed/>
    <w:rsid w:val="005B684B"/>
    <w:rPr>
      <w:vertAlign w:val="superscript"/>
    </w:rPr>
  </w:style>
  <w:style w:type="paragraph" w:styleId="Header">
    <w:name w:val="header"/>
    <w:basedOn w:val="Normal"/>
    <w:link w:val="HeaderChar"/>
    <w:uiPriority w:val="99"/>
    <w:unhideWhenUsed/>
    <w:rsid w:val="00DB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060"/>
  </w:style>
  <w:style w:type="paragraph" w:styleId="Footer">
    <w:name w:val="footer"/>
    <w:basedOn w:val="Normal"/>
    <w:link w:val="FooterChar"/>
    <w:uiPriority w:val="99"/>
    <w:unhideWhenUsed/>
    <w:rsid w:val="00DB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060"/>
  </w:style>
  <w:style w:type="paragraph" w:styleId="BalloonText">
    <w:name w:val="Balloon Text"/>
    <w:basedOn w:val="Normal"/>
    <w:link w:val="BalloonTextChar"/>
    <w:uiPriority w:val="99"/>
    <w:semiHidden/>
    <w:unhideWhenUsed/>
    <w:rsid w:val="00DB7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60"/>
    <w:rPr>
      <w:rFonts w:ascii="Tahoma" w:hAnsi="Tahoma" w:cs="Tahoma"/>
      <w:sz w:val="16"/>
      <w:szCs w:val="16"/>
    </w:rPr>
  </w:style>
  <w:style w:type="paragraph" w:styleId="NoSpacing">
    <w:name w:val="No Spacing"/>
    <w:uiPriority w:val="1"/>
    <w:qFormat/>
    <w:rsid w:val="00DB7060"/>
    <w:pPr>
      <w:spacing w:after="0" w:line="240" w:lineRule="auto"/>
    </w:pPr>
  </w:style>
  <w:style w:type="table" w:styleId="TableGrid">
    <w:name w:val="Table Grid"/>
    <w:basedOn w:val="TableNormal"/>
    <w:uiPriority w:val="1"/>
    <w:rsid w:val="00BB1214"/>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68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684B"/>
    <w:rPr>
      <w:sz w:val="20"/>
      <w:szCs w:val="20"/>
    </w:rPr>
  </w:style>
  <w:style w:type="character" w:styleId="FootnoteReference">
    <w:name w:val="footnote reference"/>
    <w:basedOn w:val="DefaultParagraphFont"/>
    <w:uiPriority w:val="99"/>
    <w:semiHidden/>
    <w:unhideWhenUsed/>
    <w:rsid w:val="005B684B"/>
    <w:rPr>
      <w:vertAlign w:val="superscript"/>
    </w:rPr>
  </w:style>
  <w:style w:type="paragraph" w:styleId="Header">
    <w:name w:val="header"/>
    <w:basedOn w:val="Normal"/>
    <w:link w:val="HeaderChar"/>
    <w:uiPriority w:val="99"/>
    <w:unhideWhenUsed/>
    <w:rsid w:val="00DB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060"/>
  </w:style>
  <w:style w:type="paragraph" w:styleId="Footer">
    <w:name w:val="footer"/>
    <w:basedOn w:val="Normal"/>
    <w:link w:val="FooterChar"/>
    <w:uiPriority w:val="99"/>
    <w:unhideWhenUsed/>
    <w:rsid w:val="00DB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060"/>
  </w:style>
  <w:style w:type="paragraph" w:styleId="BalloonText">
    <w:name w:val="Balloon Text"/>
    <w:basedOn w:val="Normal"/>
    <w:link w:val="BalloonTextChar"/>
    <w:uiPriority w:val="99"/>
    <w:semiHidden/>
    <w:unhideWhenUsed/>
    <w:rsid w:val="00DB7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60"/>
    <w:rPr>
      <w:rFonts w:ascii="Tahoma" w:hAnsi="Tahoma" w:cs="Tahoma"/>
      <w:sz w:val="16"/>
      <w:szCs w:val="16"/>
    </w:rPr>
  </w:style>
  <w:style w:type="paragraph" w:styleId="NoSpacing">
    <w:name w:val="No Spacing"/>
    <w:uiPriority w:val="1"/>
    <w:qFormat/>
    <w:rsid w:val="00DB7060"/>
    <w:pPr>
      <w:spacing w:after="0" w:line="240" w:lineRule="auto"/>
    </w:pPr>
  </w:style>
  <w:style w:type="table" w:styleId="TableGrid">
    <w:name w:val="Table Grid"/>
    <w:basedOn w:val="TableNormal"/>
    <w:uiPriority w:val="1"/>
    <w:rsid w:val="00BB1214"/>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C9423283CA4F62B78B8087F95A0B99"/>
        <w:category>
          <w:name w:val="General"/>
          <w:gallery w:val="placeholder"/>
        </w:category>
        <w:types>
          <w:type w:val="bbPlcHdr"/>
        </w:types>
        <w:behaviors>
          <w:behavior w:val="content"/>
        </w:behaviors>
        <w:guid w:val="{28DF3F80-255F-4745-8BFE-F8C621FD7655}"/>
      </w:docPartPr>
      <w:docPartBody>
        <w:p w:rsidR="0065318D" w:rsidRDefault="00E25172" w:rsidP="00E25172">
          <w:pPr>
            <w:pStyle w:val="E4C9423283CA4F62B78B8087F95A0B99"/>
          </w:pPr>
          <w:r>
            <w:t>[Type the company name]</w:t>
          </w:r>
        </w:p>
      </w:docPartBody>
    </w:docPart>
    <w:docPart>
      <w:docPartPr>
        <w:name w:val="7E20C489F6F2477FA162228C48CD880A"/>
        <w:category>
          <w:name w:val="General"/>
          <w:gallery w:val="placeholder"/>
        </w:category>
        <w:types>
          <w:type w:val="bbPlcHdr"/>
        </w:types>
        <w:behaviors>
          <w:behavior w:val="content"/>
        </w:behaviors>
        <w:guid w:val="{6537453F-7353-406D-8792-F4E73368D6F7}"/>
      </w:docPartPr>
      <w:docPartBody>
        <w:p w:rsidR="0065318D" w:rsidRDefault="00E25172" w:rsidP="00E25172">
          <w:pPr>
            <w:pStyle w:val="7E20C489F6F2477FA162228C48CD880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25172"/>
    <w:rsid w:val="003A2283"/>
    <w:rsid w:val="0065318D"/>
    <w:rsid w:val="008036CE"/>
    <w:rsid w:val="00E2517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C9423283CA4F62B78B8087F95A0B99">
    <w:name w:val="E4C9423283CA4F62B78B8087F95A0B99"/>
    <w:rsid w:val="00E25172"/>
  </w:style>
  <w:style w:type="paragraph" w:customStyle="1" w:styleId="7E20C489F6F2477FA162228C48CD880A">
    <w:name w:val="7E20C489F6F2477FA162228C48CD880A"/>
    <w:rsid w:val="00E251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9FBC3-0AD2-42EE-B64C-B476503E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Criminal Appeal SC 254/12</vt:lpstr>
    </vt:vector>
  </TitlesOfParts>
  <Company>Judgment No SC 42/14</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SC 254/12</dc:title>
  <dc:creator>user1</dc:creator>
  <cp:lastModifiedBy>judge</cp:lastModifiedBy>
  <cp:revision>2</cp:revision>
  <cp:lastPrinted>2014-05-07T08:59:00Z</cp:lastPrinted>
  <dcterms:created xsi:type="dcterms:W3CDTF">2014-08-19T06:19:00Z</dcterms:created>
  <dcterms:modified xsi:type="dcterms:W3CDTF">2014-08-19T06:19:00Z</dcterms:modified>
</cp:coreProperties>
</file>