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59F" w:rsidRPr="00CD77D5" w:rsidRDefault="00CD77D5" w:rsidP="00CD77D5">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u w:val="single"/>
        </w:rPr>
        <w:t>DISTRIBUTABLE</w:t>
      </w:r>
      <w:r>
        <w:rPr>
          <w:rFonts w:ascii="Times New Roman" w:hAnsi="Times New Roman" w:cs="Times New Roman"/>
          <w:b/>
          <w:sz w:val="24"/>
          <w:szCs w:val="24"/>
        </w:rPr>
        <w:tab/>
      </w:r>
      <w:r>
        <w:rPr>
          <w:rFonts w:ascii="Times New Roman" w:hAnsi="Times New Roman" w:cs="Times New Roman"/>
          <w:b/>
          <w:sz w:val="24"/>
          <w:szCs w:val="24"/>
        </w:rPr>
        <w:tab/>
        <w:t>(71)</w:t>
      </w:r>
    </w:p>
    <w:p w:rsidR="00143F0B" w:rsidRPr="00D73110" w:rsidRDefault="00143F0B" w:rsidP="005437FA">
      <w:pPr>
        <w:spacing w:after="0" w:line="360" w:lineRule="auto"/>
        <w:jc w:val="center"/>
        <w:rPr>
          <w:rFonts w:ascii="Times New Roman" w:hAnsi="Times New Roman" w:cs="Times New Roman"/>
          <w:sz w:val="24"/>
          <w:szCs w:val="24"/>
        </w:rPr>
      </w:pPr>
    </w:p>
    <w:p w:rsidR="00143F0B" w:rsidRPr="00D73110" w:rsidRDefault="00143F0B" w:rsidP="005437FA">
      <w:pPr>
        <w:spacing w:after="0" w:line="360" w:lineRule="auto"/>
        <w:jc w:val="center"/>
        <w:rPr>
          <w:rFonts w:ascii="Times New Roman" w:hAnsi="Times New Roman" w:cs="Times New Roman"/>
          <w:sz w:val="24"/>
          <w:szCs w:val="24"/>
        </w:rPr>
      </w:pPr>
    </w:p>
    <w:p w:rsidR="005437FA" w:rsidRPr="00D73110" w:rsidRDefault="00427D1C" w:rsidP="000017AC">
      <w:pPr>
        <w:spacing w:after="0" w:line="240" w:lineRule="auto"/>
        <w:jc w:val="center"/>
        <w:rPr>
          <w:rFonts w:ascii="Times New Roman" w:hAnsi="Times New Roman" w:cs="Times New Roman"/>
          <w:b/>
          <w:sz w:val="24"/>
          <w:szCs w:val="24"/>
        </w:rPr>
      </w:pPr>
      <w:r w:rsidRPr="00D73110">
        <w:rPr>
          <w:rFonts w:ascii="Times New Roman" w:hAnsi="Times New Roman" w:cs="Times New Roman"/>
          <w:b/>
          <w:sz w:val="24"/>
          <w:szCs w:val="24"/>
        </w:rPr>
        <w:t>SERV</w:t>
      </w:r>
      <w:r w:rsidR="00960CF7">
        <w:rPr>
          <w:rFonts w:ascii="Times New Roman" w:hAnsi="Times New Roman" w:cs="Times New Roman"/>
          <w:b/>
          <w:sz w:val="24"/>
          <w:szCs w:val="24"/>
        </w:rPr>
        <w:t xml:space="preserve">COR     </w:t>
      </w:r>
      <w:r w:rsidR="00AA70D6" w:rsidRPr="00D73110">
        <w:rPr>
          <w:rFonts w:ascii="Times New Roman" w:hAnsi="Times New Roman" w:cs="Times New Roman"/>
          <w:b/>
          <w:sz w:val="24"/>
          <w:szCs w:val="24"/>
        </w:rPr>
        <w:t>(P</w:t>
      </w:r>
      <w:r w:rsidR="0080788C" w:rsidRPr="00D73110">
        <w:rPr>
          <w:rFonts w:ascii="Times New Roman" w:hAnsi="Times New Roman" w:cs="Times New Roman"/>
          <w:b/>
          <w:sz w:val="24"/>
          <w:szCs w:val="24"/>
        </w:rPr>
        <w:t>RIVATE</w:t>
      </w:r>
      <w:r w:rsidR="00960CF7">
        <w:rPr>
          <w:rFonts w:ascii="Times New Roman" w:hAnsi="Times New Roman" w:cs="Times New Roman"/>
          <w:b/>
          <w:sz w:val="24"/>
          <w:szCs w:val="24"/>
        </w:rPr>
        <w:t xml:space="preserve">)     </w:t>
      </w:r>
      <w:r w:rsidR="00450DBD" w:rsidRPr="00D73110">
        <w:rPr>
          <w:rFonts w:ascii="Times New Roman" w:hAnsi="Times New Roman" w:cs="Times New Roman"/>
          <w:b/>
          <w:sz w:val="24"/>
          <w:szCs w:val="24"/>
        </w:rPr>
        <w:t>L</w:t>
      </w:r>
      <w:r w:rsidR="0080788C" w:rsidRPr="00D73110">
        <w:rPr>
          <w:rFonts w:ascii="Times New Roman" w:hAnsi="Times New Roman" w:cs="Times New Roman"/>
          <w:b/>
          <w:sz w:val="24"/>
          <w:szCs w:val="24"/>
        </w:rPr>
        <w:t>IMI</w:t>
      </w:r>
      <w:r w:rsidR="00450DBD" w:rsidRPr="00D73110">
        <w:rPr>
          <w:rFonts w:ascii="Times New Roman" w:hAnsi="Times New Roman" w:cs="Times New Roman"/>
          <w:b/>
          <w:sz w:val="24"/>
          <w:szCs w:val="24"/>
        </w:rPr>
        <w:t>T</w:t>
      </w:r>
      <w:r w:rsidR="0080788C" w:rsidRPr="00D73110">
        <w:rPr>
          <w:rFonts w:ascii="Times New Roman" w:hAnsi="Times New Roman" w:cs="Times New Roman"/>
          <w:b/>
          <w:sz w:val="24"/>
          <w:szCs w:val="24"/>
        </w:rPr>
        <w:t>E</w:t>
      </w:r>
      <w:r w:rsidR="00450DBD" w:rsidRPr="00D73110">
        <w:rPr>
          <w:rFonts w:ascii="Times New Roman" w:hAnsi="Times New Roman" w:cs="Times New Roman"/>
          <w:b/>
          <w:sz w:val="24"/>
          <w:szCs w:val="24"/>
        </w:rPr>
        <w:t>D</w:t>
      </w:r>
    </w:p>
    <w:p w:rsidR="0091259F" w:rsidRPr="00D73110" w:rsidRDefault="00AA70D6" w:rsidP="000017AC">
      <w:pPr>
        <w:spacing w:after="0" w:line="240" w:lineRule="auto"/>
        <w:jc w:val="center"/>
        <w:rPr>
          <w:rFonts w:ascii="Times New Roman" w:hAnsi="Times New Roman" w:cs="Times New Roman"/>
          <w:b/>
          <w:sz w:val="24"/>
          <w:szCs w:val="24"/>
        </w:rPr>
      </w:pPr>
      <w:r w:rsidRPr="00D73110">
        <w:rPr>
          <w:rFonts w:ascii="Times New Roman" w:hAnsi="Times New Roman" w:cs="Times New Roman"/>
          <w:b/>
          <w:sz w:val="24"/>
          <w:szCs w:val="24"/>
        </w:rPr>
        <w:t>v</w:t>
      </w:r>
    </w:p>
    <w:p w:rsidR="00ED704D" w:rsidRPr="00D73110" w:rsidRDefault="00AA70D6" w:rsidP="00143F0B">
      <w:pPr>
        <w:spacing w:after="0" w:line="240" w:lineRule="auto"/>
        <w:jc w:val="center"/>
        <w:rPr>
          <w:rFonts w:ascii="Times New Roman" w:hAnsi="Times New Roman" w:cs="Times New Roman"/>
          <w:b/>
          <w:sz w:val="24"/>
          <w:szCs w:val="24"/>
        </w:rPr>
      </w:pPr>
      <w:r w:rsidRPr="00D73110">
        <w:rPr>
          <w:rFonts w:ascii="Times New Roman" w:hAnsi="Times New Roman" w:cs="Times New Roman"/>
          <w:b/>
          <w:sz w:val="24"/>
          <w:szCs w:val="24"/>
        </w:rPr>
        <w:t xml:space="preserve">TARISAI     </w:t>
      </w:r>
      <w:r w:rsidR="005A0395" w:rsidRPr="00D73110">
        <w:rPr>
          <w:rFonts w:ascii="Times New Roman" w:hAnsi="Times New Roman" w:cs="Times New Roman"/>
          <w:b/>
          <w:sz w:val="24"/>
          <w:szCs w:val="24"/>
        </w:rPr>
        <w:t>MUCHENJERI</w:t>
      </w:r>
    </w:p>
    <w:p w:rsidR="0091259F" w:rsidRPr="00D73110" w:rsidRDefault="0091259F" w:rsidP="00EC7213">
      <w:pPr>
        <w:spacing w:after="0" w:line="360" w:lineRule="auto"/>
        <w:jc w:val="both"/>
        <w:rPr>
          <w:rFonts w:ascii="Times New Roman" w:hAnsi="Times New Roman" w:cs="Times New Roman"/>
          <w:sz w:val="24"/>
          <w:szCs w:val="24"/>
        </w:rPr>
      </w:pPr>
    </w:p>
    <w:p w:rsidR="006D0651" w:rsidRPr="00D73110" w:rsidRDefault="006D0651" w:rsidP="00EC7213">
      <w:pPr>
        <w:spacing w:after="0" w:line="360" w:lineRule="auto"/>
        <w:jc w:val="both"/>
        <w:rPr>
          <w:rFonts w:ascii="Times New Roman" w:hAnsi="Times New Roman" w:cs="Times New Roman"/>
          <w:sz w:val="24"/>
          <w:szCs w:val="24"/>
        </w:rPr>
      </w:pPr>
    </w:p>
    <w:p w:rsidR="00143F0B" w:rsidRPr="00D73110" w:rsidRDefault="00143F0B" w:rsidP="00EC7213">
      <w:pPr>
        <w:spacing w:after="0" w:line="360" w:lineRule="auto"/>
        <w:jc w:val="both"/>
        <w:rPr>
          <w:rFonts w:ascii="Times New Roman" w:hAnsi="Times New Roman" w:cs="Times New Roman"/>
          <w:sz w:val="24"/>
          <w:szCs w:val="24"/>
        </w:rPr>
      </w:pPr>
    </w:p>
    <w:p w:rsidR="005437FA" w:rsidRPr="00D73110" w:rsidRDefault="005437FA" w:rsidP="006438D8">
      <w:pPr>
        <w:spacing w:after="0" w:line="240" w:lineRule="auto"/>
        <w:jc w:val="both"/>
        <w:rPr>
          <w:rFonts w:ascii="Times New Roman" w:hAnsi="Times New Roman" w:cs="Times New Roman"/>
          <w:b/>
          <w:sz w:val="24"/>
          <w:szCs w:val="24"/>
        </w:rPr>
      </w:pPr>
      <w:r w:rsidRPr="00D73110">
        <w:rPr>
          <w:rFonts w:ascii="Times New Roman" w:hAnsi="Times New Roman" w:cs="Times New Roman"/>
          <w:b/>
          <w:sz w:val="24"/>
          <w:szCs w:val="24"/>
        </w:rPr>
        <w:t>SUPREME COURT OF ZIMBABWE</w:t>
      </w:r>
    </w:p>
    <w:p w:rsidR="0091259F" w:rsidRPr="00D73110" w:rsidRDefault="00450DBD" w:rsidP="006438D8">
      <w:pPr>
        <w:spacing w:after="0" w:line="240" w:lineRule="auto"/>
        <w:jc w:val="both"/>
        <w:rPr>
          <w:rFonts w:ascii="Times New Roman" w:hAnsi="Times New Roman" w:cs="Times New Roman"/>
          <w:b/>
          <w:sz w:val="24"/>
          <w:szCs w:val="24"/>
        </w:rPr>
      </w:pPr>
      <w:r w:rsidRPr="00D73110">
        <w:rPr>
          <w:rFonts w:ascii="Times New Roman" w:hAnsi="Times New Roman" w:cs="Times New Roman"/>
          <w:b/>
          <w:sz w:val="24"/>
          <w:szCs w:val="24"/>
        </w:rPr>
        <w:t>ZIYAMBI</w:t>
      </w:r>
      <w:r w:rsidR="00143F0B" w:rsidRPr="00D73110">
        <w:rPr>
          <w:rFonts w:ascii="Times New Roman" w:hAnsi="Times New Roman" w:cs="Times New Roman"/>
          <w:b/>
          <w:sz w:val="24"/>
          <w:szCs w:val="24"/>
        </w:rPr>
        <w:t xml:space="preserve"> JA,</w:t>
      </w:r>
      <w:r w:rsidR="00901F8D" w:rsidRPr="00D73110">
        <w:rPr>
          <w:rFonts w:ascii="Times New Roman" w:hAnsi="Times New Roman" w:cs="Times New Roman"/>
          <w:b/>
          <w:sz w:val="24"/>
          <w:szCs w:val="24"/>
        </w:rPr>
        <w:t xml:space="preserve"> </w:t>
      </w:r>
      <w:r w:rsidRPr="00D73110">
        <w:rPr>
          <w:rFonts w:ascii="Times New Roman" w:hAnsi="Times New Roman" w:cs="Times New Roman"/>
          <w:b/>
          <w:sz w:val="24"/>
          <w:szCs w:val="24"/>
        </w:rPr>
        <w:t>GWAUNZA</w:t>
      </w:r>
      <w:r w:rsidR="005437FA" w:rsidRPr="00D73110">
        <w:rPr>
          <w:rFonts w:ascii="Times New Roman" w:hAnsi="Times New Roman" w:cs="Times New Roman"/>
          <w:b/>
          <w:sz w:val="24"/>
          <w:szCs w:val="24"/>
        </w:rPr>
        <w:t xml:space="preserve"> JA &amp;</w:t>
      </w:r>
      <w:r w:rsidR="00901F8D" w:rsidRPr="00D73110">
        <w:rPr>
          <w:rFonts w:ascii="Times New Roman" w:hAnsi="Times New Roman" w:cs="Times New Roman"/>
          <w:b/>
          <w:sz w:val="24"/>
          <w:szCs w:val="24"/>
        </w:rPr>
        <w:t xml:space="preserve"> </w:t>
      </w:r>
      <w:r w:rsidRPr="00D73110">
        <w:rPr>
          <w:rFonts w:ascii="Times New Roman" w:hAnsi="Times New Roman" w:cs="Times New Roman"/>
          <w:b/>
          <w:sz w:val="24"/>
          <w:szCs w:val="24"/>
        </w:rPr>
        <w:t>GUVAVA</w:t>
      </w:r>
      <w:r w:rsidR="001664AA" w:rsidRPr="00D73110">
        <w:rPr>
          <w:rFonts w:ascii="Times New Roman" w:hAnsi="Times New Roman" w:cs="Times New Roman"/>
          <w:b/>
          <w:sz w:val="24"/>
          <w:szCs w:val="24"/>
        </w:rPr>
        <w:t xml:space="preserve"> JA</w:t>
      </w:r>
    </w:p>
    <w:p w:rsidR="0091259F" w:rsidRPr="00D73110" w:rsidRDefault="00143F0B" w:rsidP="006438D8">
      <w:pPr>
        <w:spacing w:after="0" w:line="240" w:lineRule="auto"/>
        <w:jc w:val="both"/>
        <w:rPr>
          <w:rFonts w:ascii="Times New Roman" w:hAnsi="Times New Roman" w:cs="Times New Roman"/>
          <w:b/>
          <w:sz w:val="24"/>
          <w:szCs w:val="24"/>
        </w:rPr>
      </w:pPr>
      <w:r w:rsidRPr="00D73110">
        <w:rPr>
          <w:rFonts w:ascii="Times New Roman" w:hAnsi="Times New Roman" w:cs="Times New Roman"/>
          <w:b/>
          <w:sz w:val="24"/>
          <w:szCs w:val="24"/>
        </w:rPr>
        <w:t>HARARE:</w:t>
      </w:r>
      <w:r w:rsidR="005437FA" w:rsidRPr="00D73110">
        <w:rPr>
          <w:rFonts w:ascii="Times New Roman" w:hAnsi="Times New Roman" w:cs="Times New Roman"/>
          <w:b/>
          <w:sz w:val="24"/>
          <w:szCs w:val="24"/>
        </w:rPr>
        <w:t xml:space="preserve"> J</w:t>
      </w:r>
      <w:r w:rsidR="009C1852" w:rsidRPr="00D73110">
        <w:rPr>
          <w:rFonts w:ascii="Times New Roman" w:hAnsi="Times New Roman" w:cs="Times New Roman"/>
          <w:b/>
          <w:sz w:val="24"/>
          <w:szCs w:val="24"/>
        </w:rPr>
        <w:t>UNE 13</w:t>
      </w:r>
      <w:r w:rsidRPr="00D73110">
        <w:rPr>
          <w:rFonts w:ascii="Times New Roman" w:hAnsi="Times New Roman" w:cs="Times New Roman"/>
          <w:b/>
          <w:sz w:val="24"/>
          <w:szCs w:val="24"/>
        </w:rPr>
        <w:t>,</w:t>
      </w:r>
      <w:r w:rsidR="009C1852" w:rsidRPr="00D73110">
        <w:rPr>
          <w:rFonts w:ascii="Times New Roman" w:hAnsi="Times New Roman" w:cs="Times New Roman"/>
          <w:b/>
          <w:sz w:val="24"/>
          <w:szCs w:val="24"/>
        </w:rPr>
        <w:t xml:space="preserve"> </w:t>
      </w:r>
      <w:r w:rsidR="005437FA" w:rsidRPr="00D73110">
        <w:rPr>
          <w:rFonts w:ascii="Times New Roman" w:hAnsi="Times New Roman" w:cs="Times New Roman"/>
          <w:b/>
          <w:sz w:val="24"/>
          <w:szCs w:val="24"/>
        </w:rPr>
        <w:t>2014</w:t>
      </w:r>
    </w:p>
    <w:p w:rsidR="00982BA8" w:rsidRPr="00D73110" w:rsidRDefault="00982BA8" w:rsidP="00EC7213">
      <w:pPr>
        <w:spacing w:after="0" w:line="360" w:lineRule="auto"/>
        <w:jc w:val="both"/>
        <w:rPr>
          <w:rFonts w:ascii="Times New Roman" w:hAnsi="Times New Roman" w:cs="Times New Roman"/>
          <w:sz w:val="24"/>
          <w:szCs w:val="24"/>
        </w:rPr>
      </w:pPr>
    </w:p>
    <w:p w:rsidR="006D0651" w:rsidRPr="00D73110" w:rsidRDefault="006D0651" w:rsidP="00EC7213">
      <w:pPr>
        <w:spacing w:after="0" w:line="360" w:lineRule="auto"/>
        <w:jc w:val="both"/>
        <w:rPr>
          <w:rFonts w:ascii="Times New Roman" w:hAnsi="Times New Roman" w:cs="Times New Roman"/>
          <w:sz w:val="24"/>
          <w:szCs w:val="24"/>
        </w:rPr>
      </w:pPr>
    </w:p>
    <w:p w:rsidR="00143F0B" w:rsidRPr="00D73110" w:rsidRDefault="00143F0B" w:rsidP="00EC7213">
      <w:pPr>
        <w:spacing w:after="0" w:line="360" w:lineRule="auto"/>
        <w:jc w:val="both"/>
        <w:rPr>
          <w:rFonts w:ascii="Times New Roman" w:hAnsi="Times New Roman" w:cs="Times New Roman"/>
          <w:sz w:val="24"/>
          <w:szCs w:val="24"/>
        </w:rPr>
      </w:pPr>
    </w:p>
    <w:p w:rsidR="00450DBD" w:rsidRPr="00D73110" w:rsidRDefault="00450DBD" w:rsidP="006D0651">
      <w:pPr>
        <w:spacing w:after="0" w:line="480" w:lineRule="auto"/>
        <w:jc w:val="both"/>
        <w:rPr>
          <w:rFonts w:ascii="Times New Roman" w:hAnsi="Times New Roman" w:cs="Times New Roman"/>
          <w:sz w:val="24"/>
          <w:szCs w:val="24"/>
        </w:rPr>
      </w:pPr>
      <w:r w:rsidRPr="00D73110">
        <w:rPr>
          <w:rFonts w:ascii="Times New Roman" w:hAnsi="Times New Roman" w:cs="Times New Roman"/>
          <w:i/>
          <w:sz w:val="24"/>
          <w:szCs w:val="24"/>
        </w:rPr>
        <w:t>T. Mpofu</w:t>
      </w:r>
      <w:r w:rsidR="001664AA" w:rsidRPr="00D73110">
        <w:rPr>
          <w:rFonts w:ascii="Times New Roman" w:hAnsi="Times New Roman" w:cs="Times New Roman"/>
          <w:sz w:val="24"/>
          <w:szCs w:val="24"/>
        </w:rPr>
        <w:t xml:space="preserve">, </w:t>
      </w:r>
      <w:r w:rsidRPr="00D73110">
        <w:rPr>
          <w:rFonts w:ascii="Times New Roman" w:hAnsi="Times New Roman" w:cs="Times New Roman"/>
          <w:sz w:val="24"/>
          <w:szCs w:val="24"/>
        </w:rPr>
        <w:t>for the</w:t>
      </w:r>
      <w:r w:rsidR="00901F8D" w:rsidRPr="00D73110">
        <w:rPr>
          <w:rFonts w:ascii="Times New Roman" w:hAnsi="Times New Roman" w:cs="Times New Roman"/>
          <w:sz w:val="24"/>
          <w:szCs w:val="24"/>
        </w:rPr>
        <w:t xml:space="preserve"> </w:t>
      </w:r>
      <w:r w:rsidR="00D37088" w:rsidRPr="00D73110">
        <w:rPr>
          <w:rFonts w:ascii="Times New Roman" w:hAnsi="Times New Roman" w:cs="Times New Roman"/>
          <w:sz w:val="24"/>
          <w:szCs w:val="24"/>
        </w:rPr>
        <w:t>a</w:t>
      </w:r>
      <w:r w:rsidR="00901F8D" w:rsidRPr="00D73110">
        <w:rPr>
          <w:rFonts w:ascii="Times New Roman" w:hAnsi="Times New Roman" w:cs="Times New Roman"/>
          <w:sz w:val="24"/>
          <w:szCs w:val="24"/>
        </w:rPr>
        <w:t>ppellant</w:t>
      </w:r>
    </w:p>
    <w:p w:rsidR="0091259F" w:rsidRPr="00D73110" w:rsidRDefault="00450DBD" w:rsidP="006D0651">
      <w:pPr>
        <w:spacing w:after="0" w:line="480" w:lineRule="auto"/>
        <w:jc w:val="both"/>
        <w:rPr>
          <w:rFonts w:ascii="Times New Roman" w:hAnsi="Times New Roman" w:cs="Times New Roman"/>
          <w:sz w:val="24"/>
          <w:szCs w:val="24"/>
        </w:rPr>
      </w:pPr>
      <w:r w:rsidRPr="00D73110">
        <w:rPr>
          <w:rFonts w:ascii="Times New Roman" w:hAnsi="Times New Roman" w:cs="Times New Roman"/>
          <w:i/>
          <w:sz w:val="24"/>
          <w:szCs w:val="24"/>
        </w:rPr>
        <w:t>P</w:t>
      </w:r>
      <w:r w:rsidR="00901F8D" w:rsidRPr="00D73110">
        <w:rPr>
          <w:rFonts w:ascii="Times New Roman" w:hAnsi="Times New Roman" w:cs="Times New Roman"/>
          <w:i/>
          <w:sz w:val="24"/>
          <w:szCs w:val="24"/>
        </w:rPr>
        <w:t xml:space="preserve">. </w:t>
      </w:r>
      <w:r w:rsidRPr="00D73110">
        <w:rPr>
          <w:rFonts w:ascii="Times New Roman" w:hAnsi="Times New Roman" w:cs="Times New Roman"/>
          <w:i/>
          <w:sz w:val="24"/>
          <w:szCs w:val="24"/>
        </w:rPr>
        <w:t>Mabundu</w:t>
      </w:r>
      <w:r w:rsidR="0091259F" w:rsidRPr="00D73110">
        <w:rPr>
          <w:rFonts w:ascii="Times New Roman" w:hAnsi="Times New Roman" w:cs="Times New Roman"/>
          <w:sz w:val="24"/>
          <w:szCs w:val="24"/>
        </w:rPr>
        <w:t xml:space="preserve">, for the </w:t>
      </w:r>
      <w:r w:rsidR="00D37088" w:rsidRPr="00D73110">
        <w:rPr>
          <w:rFonts w:ascii="Times New Roman" w:hAnsi="Times New Roman" w:cs="Times New Roman"/>
          <w:sz w:val="24"/>
          <w:szCs w:val="24"/>
        </w:rPr>
        <w:t>r</w:t>
      </w:r>
      <w:r w:rsidR="0091259F" w:rsidRPr="00D73110">
        <w:rPr>
          <w:rFonts w:ascii="Times New Roman" w:hAnsi="Times New Roman" w:cs="Times New Roman"/>
          <w:sz w:val="24"/>
          <w:szCs w:val="24"/>
        </w:rPr>
        <w:t>espondent</w:t>
      </w:r>
    </w:p>
    <w:p w:rsidR="00450DBD" w:rsidRPr="00D73110" w:rsidRDefault="00A33034" w:rsidP="00EC7213">
      <w:pPr>
        <w:spacing w:after="0" w:line="360" w:lineRule="auto"/>
        <w:jc w:val="both"/>
        <w:rPr>
          <w:rFonts w:ascii="Times New Roman" w:hAnsi="Times New Roman" w:cs="Times New Roman"/>
          <w:sz w:val="24"/>
          <w:szCs w:val="24"/>
        </w:rPr>
      </w:pPr>
      <w:r w:rsidRPr="00D73110">
        <w:rPr>
          <w:rFonts w:ascii="Times New Roman" w:hAnsi="Times New Roman" w:cs="Times New Roman"/>
          <w:sz w:val="24"/>
          <w:szCs w:val="24"/>
        </w:rPr>
        <w:t xml:space="preserve"> </w:t>
      </w:r>
    </w:p>
    <w:p w:rsidR="003B5CE7" w:rsidRPr="00D73110" w:rsidRDefault="003B5CE7" w:rsidP="00EC7213">
      <w:pPr>
        <w:spacing w:after="0" w:line="360" w:lineRule="auto"/>
        <w:jc w:val="both"/>
        <w:rPr>
          <w:rFonts w:ascii="Times New Roman" w:hAnsi="Times New Roman" w:cs="Times New Roman"/>
          <w:sz w:val="24"/>
          <w:szCs w:val="24"/>
        </w:rPr>
      </w:pPr>
    </w:p>
    <w:p w:rsidR="003B5CE7" w:rsidRPr="00D73110" w:rsidRDefault="003B5CE7" w:rsidP="00EC7213">
      <w:pPr>
        <w:spacing w:after="0" w:line="360" w:lineRule="auto"/>
        <w:jc w:val="both"/>
        <w:rPr>
          <w:rFonts w:ascii="Times New Roman" w:hAnsi="Times New Roman" w:cs="Times New Roman"/>
          <w:sz w:val="24"/>
          <w:szCs w:val="24"/>
        </w:rPr>
      </w:pPr>
    </w:p>
    <w:p w:rsidR="007248C8" w:rsidRPr="00D73110" w:rsidRDefault="00450DBD" w:rsidP="00D37088">
      <w:pPr>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b/>
          <w:sz w:val="24"/>
          <w:szCs w:val="24"/>
        </w:rPr>
        <w:t>GUVAVA</w:t>
      </w:r>
      <w:r w:rsidR="0091259F" w:rsidRPr="00D73110">
        <w:rPr>
          <w:rFonts w:ascii="Times New Roman" w:hAnsi="Times New Roman" w:cs="Times New Roman"/>
          <w:b/>
          <w:sz w:val="24"/>
          <w:szCs w:val="24"/>
        </w:rPr>
        <w:t xml:space="preserve"> JA</w:t>
      </w:r>
      <w:r w:rsidR="00143F0B" w:rsidRPr="00D73110">
        <w:rPr>
          <w:rFonts w:ascii="Times New Roman" w:hAnsi="Times New Roman" w:cs="Times New Roman"/>
          <w:sz w:val="24"/>
          <w:szCs w:val="24"/>
        </w:rPr>
        <w:t>:</w:t>
      </w:r>
      <w:r w:rsidR="00143F0B" w:rsidRPr="00D73110">
        <w:rPr>
          <w:rFonts w:ascii="Times New Roman" w:hAnsi="Times New Roman" w:cs="Times New Roman"/>
          <w:sz w:val="24"/>
          <w:szCs w:val="24"/>
        </w:rPr>
        <w:tab/>
      </w:r>
      <w:r w:rsidR="000B32DA" w:rsidRPr="00D73110">
        <w:rPr>
          <w:rFonts w:ascii="Times New Roman" w:hAnsi="Times New Roman" w:cs="Times New Roman"/>
          <w:sz w:val="24"/>
          <w:szCs w:val="24"/>
        </w:rPr>
        <w:t>Th</w:t>
      </w:r>
      <w:r w:rsidR="00B169CF" w:rsidRPr="00D73110">
        <w:rPr>
          <w:rFonts w:ascii="Times New Roman" w:hAnsi="Times New Roman" w:cs="Times New Roman"/>
          <w:sz w:val="24"/>
          <w:szCs w:val="24"/>
        </w:rPr>
        <w:t xml:space="preserve">is </w:t>
      </w:r>
      <w:r w:rsidR="00803871" w:rsidRPr="00D73110">
        <w:rPr>
          <w:rFonts w:ascii="Times New Roman" w:hAnsi="Times New Roman" w:cs="Times New Roman"/>
          <w:sz w:val="24"/>
          <w:szCs w:val="24"/>
        </w:rPr>
        <w:t xml:space="preserve">is </w:t>
      </w:r>
      <w:r w:rsidR="00B169CF" w:rsidRPr="00D73110">
        <w:rPr>
          <w:rFonts w:ascii="Times New Roman" w:hAnsi="Times New Roman" w:cs="Times New Roman"/>
          <w:sz w:val="24"/>
          <w:szCs w:val="24"/>
        </w:rPr>
        <w:t>a</w:t>
      </w:r>
      <w:r w:rsidR="00982BA8" w:rsidRPr="00D73110">
        <w:rPr>
          <w:rFonts w:ascii="Times New Roman" w:hAnsi="Times New Roman" w:cs="Times New Roman"/>
          <w:sz w:val="24"/>
          <w:szCs w:val="24"/>
        </w:rPr>
        <w:t xml:space="preserve">n appeal against </w:t>
      </w:r>
      <w:r w:rsidR="006A7059" w:rsidRPr="00D73110">
        <w:rPr>
          <w:rFonts w:ascii="Times New Roman" w:hAnsi="Times New Roman" w:cs="Times New Roman"/>
          <w:sz w:val="24"/>
          <w:szCs w:val="24"/>
        </w:rPr>
        <w:t>a judgment of the Labour Court wherein the appellant was ordered to reinstate the respondent without loss of salary or benefits.</w:t>
      </w:r>
      <w:r w:rsidR="008020EC" w:rsidRPr="00D73110">
        <w:rPr>
          <w:rFonts w:ascii="Times New Roman" w:hAnsi="Times New Roman" w:cs="Times New Roman"/>
          <w:sz w:val="24"/>
          <w:szCs w:val="24"/>
        </w:rPr>
        <w:t xml:space="preserve"> After</w:t>
      </w:r>
      <w:r w:rsidR="009F1D42" w:rsidRPr="00D73110">
        <w:rPr>
          <w:rFonts w:ascii="Times New Roman" w:hAnsi="Times New Roman" w:cs="Times New Roman"/>
          <w:sz w:val="24"/>
          <w:szCs w:val="24"/>
        </w:rPr>
        <w:t xml:space="preserve"> hearing argument from</w:t>
      </w:r>
      <w:r w:rsidR="00A32ACF" w:rsidRPr="00D73110">
        <w:rPr>
          <w:rFonts w:ascii="Times New Roman" w:hAnsi="Times New Roman" w:cs="Times New Roman"/>
          <w:sz w:val="24"/>
          <w:szCs w:val="24"/>
        </w:rPr>
        <w:t xml:space="preserve"> both parties</w:t>
      </w:r>
      <w:r w:rsidR="009F1D42" w:rsidRPr="00D73110">
        <w:rPr>
          <w:rFonts w:ascii="Times New Roman" w:hAnsi="Times New Roman" w:cs="Times New Roman"/>
          <w:sz w:val="24"/>
          <w:szCs w:val="24"/>
        </w:rPr>
        <w:t xml:space="preserve"> we </w:t>
      </w:r>
      <w:r w:rsidR="007248C8" w:rsidRPr="00D73110">
        <w:rPr>
          <w:rFonts w:ascii="Times New Roman" w:hAnsi="Times New Roman" w:cs="Times New Roman"/>
          <w:sz w:val="24"/>
          <w:szCs w:val="24"/>
        </w:rPr>
        <w:t>made the following order:</w:t>
      </w:r>
    </w:p>
    <w:p w:rsidR="007248C8" w:rsidRPr="00D73110" w:rsidRDefault="007248C8" w:rsidP="007248C8">
      <w:pPr>
        <w:pStyle w:val="ListParagraph"/>
        <w:numPr>
          <w:ilvl w:val="0"/>
          <w:numId w:val="11"/>
        </w:numPr>
        <w:spacing w:after="0" w:line="480" w:lineRule="auto"/>
        <w:jc w:val="both"/>
        <w:rPr>
          <w:rFonts w:ascii="Times New Roman" w:hAnsi="Times New Roman" w:cs="Times New Roman"/>
          <w:sz w:val="24"/>
          <w:szCs w:val="24"/>
        </w:rPr>
      </w:pPr>
      <w:r w:rsidRPr="00D73110">
        <w:rPr>
          <w:rFonts w:ascii="Times New Roman" w:hAnsi="Times New Roman" w:cs="Times New Roman"/>
          <w:sz w:val="24"/>
          <w:szCs w:val="24"/>
        </w:rPr>
        <w:t xml:space="preserve">The appeal </w:t>
      </w:r>
      <w:r w:rsidR="00F30C78" w:rsidRPr="00D73110">
        <w:rPr>
          <w:rFonts w:ascii="Times New Roman" w:hAnsi="Times New Roman" w:cs="Times New Roman"/>
          <w:sz w:val="24"/>
          <w:szCs w:val="24"/>
        </w:rPr>
        <w:t xml:space="preserve">be and </w:t>
      </w:r>
      <w:r w:rsidRPr="00D73110">
        <w:rPr>
          <w:rFonts w:ascii="Times New Roman" w:hAnsi="Times New Roman" w:cs="Times New Roman"/>
          <w:sz w:val="24"/>
          <w:szCs w:val="24"/>
        </w:rPr>
        <w:t xml:space="preserve">is </w:t>
      </w:r>
      <w:r w:rsidR="00F30C78" w:rsidRPr="00D73110">
        <w:rPr>
          <w:rFonts w:ascii="Times New Roman" w:hAnsi="Times New Roman" w:cs="Times New Roman"/>
          <w:sz w:val="24"/>
          <w:szCs w:val="24"/>
        </w:rPr>
        <w:t xml:space="preserve">hereby </w:t>
      </w:r>
      <w:r w:rsidRPr="00D73110">
        <w:rPr>
          <w:rFonts w:ascii="Times New Roman" w:hAnsi="Times New Roman" w:cs="Times New Roman"/>
          <w:sz w:val="24"/>
          <w:szCs w:val="24"/>
        </w:rPr>
        <w:t>allowed with costs.</w:t>
      </w:r>
    </w:p>
    <w:p w:rsidR="007248C8" w:rsidRPr="00D73110" w:rsidRDefault="007248C8" w:rsidP="007248C8">
      <w:pPr>
        <w:pStyle w:val="ListParagraph"/>
        <w:numPr>
          <w:ilvl w:val="0"/>
          <w:numId w:val="11"/>
        </w:numPr>
        <w:spacing w:after="0" w:line="480" w:lineRule="auto"/>
        <w:jc w:val="both"/>
        <w:rPr>
          <w:rFonts w:ascii="Times New Roman" w:hAnsi="Times New Roman" w:cs="Times New Roman"/>
          <w:sz w:val="24"/>
          <w:szCs w:val="24"/>
        </w:rPr>
      </w:pPr>
      <w:r w:rsidRPr="00D73110">
        <w:rPr>
          <w:rFonts w:ascii="Times New Roman" w:hAnsi="Times New Roman" w:cs="Times New Roman"/>
          <w:sz w:val="24"/>
          <w:szCs w:val="24"/>
        </w:rPr>
        <w:t xml:space="preserve">The order of the Labour Court </w:t>
      </w:r>
      <w:r w:rsidR="00F30C78" w:rsidRPr="00D73110">
        <w:rPr>
          <w:rFonts w:ascii="Times New Roman" w:hAnsi="Times New Roman" w:cs="Times New Roman"/>
          <w:sz w:val="24"/>
          <w:szCs w:val="24"/>
        </w:rPr>
        <w:t xml:space="preserve">be and </w:t>
      </w:r>
      <w:r w:rsidRPr="00D73110">
        <w:rPr>
          <w:rFonts w:ascii="Times New Roman" w:hAnsi="Times New Roman" w:cs="Times New Roman"/>
          <w:sz w:val="24"/>
          <w:szCs w:val="24"/>
        </w:rPr>
        <w:t xml:space="preserve">is </w:t>
      </w:r>
      <w:r w:rsidR="00F30C78" w:rsidRPr="00D73110">
        <w:rPr>
          <w:rFonts w:ascii="Times New Roman" w:hAnsi="Times New Roman" w:cs="Times New Roman"/>
          <w:sz w:val="24"/>
          <w:szCs w:val="24"/>
        </w:rPr>
        <w:t xml:space="preserve">hereby </w:t>
      </w:r>
      <w:r w:rsidRPr="00D73110">
        <w:rPr>
          <w:rFonts w:ascii="Times New Roman" w:hAnsi="Times New Roman" w:cs="Times New Roman"/>
          <w:sz w:val="24"/>
          <w:szCs w:val="24"/>
        </w:rPr>
        <w:t xml:space="preserve">set aside and replaced with the following: </w:t>
      </w:r>
    </w:p>
    <w:p w:rsidR="007248C8" w:rsidRPr="00D73110" w:rsidRDefault="007248C8" w:rsidP="007248C8">
      <w:pPr>
        <w:pStyle w:val="ListParagraph"/>
        <w:spacing w:after="0" w:line="480" w:lineRule="auto"/>
        <w:ind w:left="1800"/>
        <w:jc w:val="both"/>
        <w:rPr>
          <w:rFonts w:ascii="Times New Roman" w:hAnsi="Times New Roman" w:cs="Times New Roman"/>
          <w:sz w:val="24"/>
          <w:szCs w:val="24"/>
        </w:rPr>
      </w:pPr>
      <w:r w:rsidRPr="00D73110">
        <w:rPr>
          <w:rFonts w:ascii="Times New Roman" w:hAnsi="Times New Roman" w:cs="Times New Roman"/>
          <w:sz w:val="24"/>
          <w:szCs w:val="24"/>
        </w:rPr>
        <w:t>“The appeal is dismissed with costs”.</w:t>
      </w:r>
    </w:p>
    <w:p w:rsidR="007248C8" w:rsidRPr="00D73110" w:rsidRDefault="007248C8" w:rsidP="007248C8">
      <w:pPr>
        <w:spacing w:after="0" w:line="480" w:lineRule="auto"/>
        <w:jc w:val="both"/>
        <w:rPr>
          <w:rFonts w:ascii="Times New Roman" w:hAnsi="Times New Roman" w:cs="Times New Roman"/>
          <w:sz w:val="24"/>
          <w:szCs w:val="24"/>
        </w:rPr>
      </w:pPr>
    </w:p>
    <w:p w:rsidR="00A32ACF" w:rsidRPr="00D73110" w:rsidRDefault="000B1349" w:rsidP="007248C8">
      <w:pPr>
        <w:spacing w:after="0" w:line="480" w:lineRule="auto"/>
        <w:jc w:val="both"/>
        <w:rPr>
          <w:rFonts w:ascii="Times New Roman" w:hAnsi="Times New Roman" w:cs="Times New Roman"/>
          <w:sz w:val="24"/>
          <w:szCs w:val="24"/>
        </w:rPr>
      </w:pPr>
      <w:r w:rsidRPr="00D73110">
        <w:rPr>
          <w:rFonts w:ascii="Times New Roman" w:hAnsi="Times New Roman" w:cs="Times New Roman"/>
          <w:sz w:val="24"/>
          <w:szCs w:val="24"/>
        </w:rPr>
        <w:t>We</w:t>
      </w:r>
      <w:r w:rsidR="009F1D42" w:rsidRPr="00D73110">
        <w:rPr>
          <w:rFonts w:ascii="Times New Roman" w:hAnsi="Times New Roman" w:cs="Times New Roman"/>
          <w:sz w:val="24"/>
          <w:szCs w:val="24"/>
        </w:rPr>
        <w:t xml:space="preserve"> indicated the reasons would </w:t>
      </w:r>
      <w:r w:rsidR="00A32ACF" w:rsidRPr="00D73110">
        <w:rPr>
          <w:rFonts w:ascii="Times New Roman" w:hAnsi="Times New Roman" w:cs="Times New Roman"/>
          <w:sz w:val="24"/>
          <w:szCs w:val="24"/>
        </w:rPr>
        <w:t>follow</w:t>
      </w:r>
      <w:r w:rsidR="009F1D42" w:rsidRPr="00D73110">
        <w:rPr>
          <w:rFonts w:ascii="Times New Roman" w:hAnsi="Times New Roman" w:cs="Times New Roman"/>
          <w:sz w:val="24"/>
          <w:szCs w:val="24"/>
        </w:rPr>
        <w:t xml:space="preserve"> in due course</w:t>
      </w:r>
      <w:r w:rsidR="00A32ACF" w:rsidRPr="00D73110">
        <w:rPr>
          <w:rFonts w:ascii="Times New Roman" w:hAnsi="Times New Roman" w:cs="Times New Roman"/>
          <w:sz w:val="24"/>
          <w:szCs w:val="24"/>
        </w:rPr>
        <w:t>. These are they.</w:t>
      </w:r>
    </w:p>
    <w:p w:rsidR="00450DBD" w:rsidRPr="00D73110" w:rsidRDefault="00450DBD" w:rsidP="006438D8">
      <w:pPr>
        <w:spacing w:after="0" w:line="480" w:lineRule="auto"/>
        <w:jc w:val="both"/>
        <w:rPr>
          <w:rFonts w:ascii="Times New Roman" w:hAnsi="Times New Roman" w:cs="Times New Roman"/>
          <w:sz w:val="24"/>
          <w:szCs w:val="24"/>
        </w:rPr>
      </w:pPr>
    </w:p>
    <w:p w:rsidR="00A32ACF" w:rsidRPr="00D73110" w:rsidRDefault="009F1D42" w:rsidP="00B576C0">
      <w:pPr>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The</w:t>
      </w:r>
      <w:r w:rsidR="00AF40A3" w:rsidRPr="00D73110">
        <w:rPr>
          <w:rFonts w:ascii="Times New Roman" w:hAnsi="Times New Roman" w:cs="Times New Roman"/>
          <w:sz w:val="24"/>
          <w:szCs w:val="24"/>
        </w:rPr>
        <w:t xml:space="preserve"> fac</w:t>
      </w:r>
      <w:r w:rsidR="00BB56C5" w:rsidRPr="00D73110">
        <w:rPr>
          <w:rFonts w:ascii="Times New Roman" w:hAnsi="Times New Roman" w:cs="Times New Roman"/>
          <w:sz w:val="24"/>
          <w:szCs w:val="24"/>
        </w:rPr>
        <w:t xml:space="preserve">ts of the matter </w:t>
      </w:r>
      <w:r w:rsidR="00D95E06" w:rsidRPr="00D73110">
        <w:rPr>
          <w:rFonts w:ascii="Times New Roman" w:hAnsi="Times New Roman" w:cs="Times New Roman"/>
          <w:sz w:val="24"/>
          <w:szCs w:val="24"/>
        </w:rPr>
        <w:t>leading to this appeal may</w:t>
      </w:r>
      <w:r w:rsidR="00BB56C5" w:rsidRPr="00D73110">
        <w:rPr>
          <w:rFonts w:ascii="Times New Roman" w:hAnsi="Times New Roman" w:cs="Times New Roman"/>
          <w:sz w:val="24"/>
          <w:szCs w:val="24"/>
        </w:rPr>
        <w:t xml:space="preserve"> be summa</w:t>
      </w:r>
      <w:r w:rsidR="00A718D5" w:rsidRPr="00D73110">
        <w:rPr>
          <w:rFonts w:ascii="Times New Roman" w:hAnsi="Times New Roman" w:cs="Times New Roman"/>
          <w:sz w:val="24"/>
          <w:szCs w:val="24"/>
        </w:rPr>
        <w:t xml:space="preserve">rized as </w:t>
      </w:r>
      <w:r w:rsidR="0093412F" w:rsidRPr="00D73110">
        <w:rPr>
          <w:rFonts w:ascii="Times New Roman" w:hAnsi="Times New Roman" w:cs="Times New Roman"/>
          <w:sz w:val="24"/>
          <w:szCs w:val="24"/>
        </w:rPr>
        <w:t>follows: -</w:t>
      </w:r>
      <w:r w:rsidR="00B169CF" w:rsidRPr="00D73110">
        <w:rPr>
          <w:rFonts w:ascii="Times New Roman" w:hAnsi="Times New Roman" w:cs="Times New Roman"/>
          <w:sz w:val="24"/>
          <w:szCs w:val="24"/>
        </w:rPr>
        <w:t xml:space="preserve"> </w:t>
      </w:r>
    </w:p>
    <w:p w:rsidR="00A32ACF" w:rsidRPr="00D73110" w:rsidRDefault="00A32ACF" w:rsidP="006438D8">
      <w:pPr>
        <w:spacing w:after="0" w:line="480" w:lineRule="auto"/>
        <w:jc w:val="both"/>
        <w:rPr>
          <w:rFonts w:ascii="Times New Roman" w:hAnsi="Times New Roman" w:cs="Times New Roman"/>
          <w:sz w:val="24"/>
          <w:szCs w:val="24"/>
        </w:rPr>
      </w:pPr>
    </w:p>
    <w:p w:rsidR="00A32ACF" w:rsidRPr="00D73110" w:rsidRDefault="002434A6" w:rsidP="00B576C0">
      <w:pPr>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 xml:space="preserve">The respondent was employed by the appellant as a Supervisor of </w:t>
      </w:r>
      <w:r w:rsidR="005437FA" w:rsidRPr="00D73110">
        <w:rPr>
          <w:rFonts w:ascii="Times New Roman" w:hAnsi="Times New Roman" w:cs="Times New Roman"/>
          <w:sz w:val="24"/>
          <w:szCs w:val="24"/>
        </w:rPr>
        <w:t>the</w:t>
      </w:r>
      <w:r w:rsidR="00427D1C" w:rsidRPr="00D73110">
        <w:rPr>
          <w:rFonts w:ascii="Times New Roman" w:hAnsi="Times New Roman" w:cs="Times New Roman"/>
          <w:sz w:val="24"/>
          <w:szCs w:val="24"/>
        </w:rPr>
        <w:t xml:space="preserve"> Colcom </w:t>
      </w:r>
      <w:r w:rsidR="0050252D" w:rsidRPr="00D73110">
        <w:rPr>
          <w:rFonts w:ascii="Times New Roman" w:hAnsi="Times New Roman" w:cs="Times New Roman"/>
          <w:sz w:val="24"/>
          <w:szCs w:val="24"/>
        </w:rPr>
        <w:t>branch in</w:t>
      </w:r>
      <w:r w:rsidR="005437FA" w:rsidRPr="00D73110">
        <w:rPr>
          <w:rFonts w:ascii="Times New Roman" w:hAnsi="Times New Roman" w:cs="Times New Roman"/>
          <w:sz w:val="24"/>
          <w:szCs w:val="24"/>
        </w:rPr>
        <w:t xml:space="preserve"> Harare</w:t>
      </w:r>
      <w:r w:rsidR="009F1D42" w:rsidRPr="00D73110">
        <w:rPr>
          <w:rFonts w:ascii="Times New Roman" w:hAnsi="Times New Roman" w:cs="Times New Roman"/>
          <w:sz w:val="24"/>
          <w:szCs w:val="24"/>
        </w:rPr>
        <w:t>.</w:t>
      </w:r>
      <w:r w:rsidR="005437FA" w:rsidRPr="00D73110">
        <w:rPr>
          <w:rFonts w:ascii="Times New Roman" w:hAnsi="Times New Roman" w:cs="Times New Roman"/>
          <w:sz w:val="24"/>
          <w:szCs w:val="24"/>
        </w:rPr>
        <w:t xml:space="preserve"> </w:t>
      </w:r>
      <w:r w:rsidR="009F1D42" w:rsidRPr="00D73110">
        <w:rPr>
          <w:rFonts w:ascii="Times New Roman" w:hAnsi="Times New Roman" w:cs="Times New Roman"/>
          <w:sz w:val="24"/>
          <w:szCs w:val="24"/>
        </w:rPr>
        <w:t>H</w:t>
      </w:r>
      <w:r w:rsidRPr="00D73110">
        <w:rPr>
          <w:rFonts w:ascii="Times New Roman" w:hAnsi="Times New Roman" w:cs="Times New Roman"/>
          <w:sz w:val="24"/>
          <w:szCs w:val="24"/>
        </w:rPr>
        <w:t>e was also</w:t>
      </w:r>
      <w:r w:rsidR="00A32ACF" w:rsidRPr="00D73110">
        <w:rPr>
          <w:rFonts w:ascii="Times New Roman" w:hAnsi="Times New Roman" w:cs="Times New Roman"/>
          <w:sz w:val="24"/>
          <w:szCs w:val="24"/>
        </w:rPr>
        <w:t xml:space="preserve"> the C</w:t>
      </w:r>
      <w:r w:rsidRPr="00D73110">
        <w:rPr>
          <w:rFonts w:ascii="Times New Roman" w:hAnsi="Times New Roman" w:cs="Times New Roman"/>
          <w:sz w:val="24"/>
          <w:szCs w:val="24"/>
        </w:rPr>
        <w:t xml:space="preserve">hairman of the </w:t>
      </w:r>
      <w:r w:rsidR="00D07249" w:rsidRPr="00D73110">
        <w:rPr>
          <w:rFonts w:ascii="Times New Roman" w:hAnsi="Times New Roman" w:cs="Times New Roman"/>
          <w:sz w:val="24"/>
          <w:szCs w:val="24"/>
        </w:rPr>
        <w:t>worker’s</w:t>
      </w:r>
      <w:r w:rsidRPr="00D73110">
        <w:rPr>
          <w:rFonts w:ascii="Times New Roman" w:hAnsi="Times New Roman" w:cs="Times New Roman"/>
          <w:sz w:val="24"/>
          <w:szCs w:val="24"/>
        </w:rPr>
        <w:t xml:space="preserve"> committee.</w:t>
      </w:r>
      <w:r w:rsidR="007F7D39" w:rsidRPr="00D73110">
        <w:rPr>
          <w:rFonts w:ascii="Times New Roman" w:hAnsi="Times New Roman" w:cs="Times New Roman"/>
          <w:sz w:val="24"/>
          <w:szCs w:val="24"/>
        </w:rPr>
        <w:t xml:space="preserve"> </w:t>
      </w:r>
      <w:r w:rsidR="009F1D42" w:rsidRPr="00D73110">
        <w:rPr>
          <w:rFonts w:ascii="Times New Roman" w:hAnsi="Times New Roman" w:cs="Times New Roman"/>
          <w:sz w:val="24"/>
          <w:szCs w:val="24"/>
        </w:rPr>
        <w:t xml:space="preserve"> During the course of his employment t</w:t>
      </w:r>
      <w:r w:rsidR="008337DE" w:rsidRPr="00D73110">
        <w:rPr>
          <w:rFonts w:ascii="Times New Roman" w:hAnsi="Times New Roman" w:cs="Times New Roman"/>
          <w:sz w:val="24"/>
          <w:szCs w:val="24"/>
        </w:rPr>
        <w:t xml:space="preserve">he </w:t>
      </w:r>
      <w:r w:rsidR="006A6E44" w:rsidRPr="00D73110">
        <w:rPr>
          <w:rFonts w:ascii="Times New Roman" w:hAnsi="Times New Roman" w:cs="Times New Roman"/>
          <w:sz w:val="24"/>
          <w:szCs w:val="24"/>
        </w:rPr>
        <w:t>respondent</w:t>
      </w:r>
      <w:r w:rsidR="008337DE" w:rsidRPr="00D73110">
        <w:rPr>
          <w:rFonts w:ascii="Times New Roman" w:hAnsi="Times New Roman" w:cs="Times New Roman"/>
          <w:sz w:val="24"/>
          <w:szCs w:val="24"/>
        </w:rPr>
        <w:t xml:space="preserve"> had a disagreement with a client. </w:t>
      </w:r>
      <w:r w:rsidR="00245658" w:rsidRPr="00D73110">
        <w:rPr>
          <w:rFonts w:ascii="Times New Roman" w:hAnsi="Times New Roman" w:cs="Times New Roman"/>
          <w:sz w:val="24"/>
          <w:szCs w:val="24"/>
        </w:rPr>
        <w:t xml:space="preserve"> </w:t>
      </w:r>
      <w:r w:rsidR="008337DE" w:rsidRPr="00D73110">
        <w:rPr>
          <w:rFonts w:ascii="Times New Roman" w:hAnsi="Times New Roman" w:cs="Times New Roman"/>
          <w:sz w:val="24"/>
          <w:szCs w:val="24"/>
        </w:rPr>
        <w:t>This altercation made it nece</w:t>
      </w:r>
      <w:r w:rsidR="009F1D42" w:rsidRPr="00D73110">
        <w:rPr>
          <w:rFonts w:ascii="Times New Roman" w:hAnsi="Times New Roman" w:cs="Times New Roman"/>
          <w:sz w:val="24"/>
          <w:szCs w:val="24"/>
        </w:rPr>
        <w:t>ssary for him to be moved to</w:t>
      </w:r>
      <w:r w:rsidR="008337DE" w:rsidRPr="00D73110">
        <w:rPr>
          <w:rFonts w:ascii="Times New Roman" w:hAnsi="Times New Roman" w:cs="Times New Roman"/>
          <w:sz w:val="24"/>
          <w:szCs w:val="24"/>
        </w:rPr>
        <w:t xml:space="preserve"> head office pending reassignment to another branch wherever a vacancy arose. </w:t>
      </w:r>
    </w:p>
    <w:p w:rsidR="00A32ACF" w:rsidRPr="00D73110" w:rsidRDefault="00A32ACF" w:rsidP="006438D8">
      <w:pPr>
        <w:spacing w:after="0" w:line="480" w:lineRule="auto"/>
        <w:jc w:val="both"/>
        <w:rPr>
          <w:rFonts w:ascii="Times New Roman" w:hAnsi="Times New Roman" w:cs="Times New Roman"/>
          <w:sz w:val="24"/>
          <w:szCs w:val="24"/>
        </w:rPr>
      </w:pPr>
    </w:p>
    <w:p w:rsidR="008337DE" w:rsidRPr="00D73110" w:rsidRDefault="0086546E" w:rsidP="00863113">
      <w:pPr>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By</w:t>
      </w:r>
      <w:r w:rsidR="009F1D42" w:rsidRPr="00D73110">
        <w:rPr>
          <w:rFonts w:ascii="Times New Roman" w:hAnsi="Times New Roman" w:cs="Times New Roman"/>
          <w:sz w:val="24"/>
          <w:szCs w:val="24"/>
        </w:rPr>
        <w:t xml:space="preserve"> letter dated</w:t>
      </w:r>
      <w:r w:rsidR="005B5B21" w:rsidRPr="00D73110">
        <w:rPr>
          <w:rFonts w:ascii="Times New Roman" w:hAnsi="Times New Roman" w:cs="Times New Roman"/>
          <w:sz w:val="24"/>
          <w:szCs w:val="24"/>
        </w:rPr>
        <w:t xml:space="preserve"> </w:t>
      </w:r>
      <w:r w:rsidR="008337DE" w:rsidRPr="00D73110">
        <w:rPr>
          <w:rFonts w:ascii="Times New Roman" w:hAnsi="Times New Roman" w:cs="Times New Roman"/>
          <w:sz w:val="24"/>
          <w:szCs w:val="24"/>
        </w:rPr>
        <w:t>8 February</w:t>
      </w:r>
      <w:r w:rsidR="00245658" w:rsidRPr="00D73110">
        <w:rPr>
          <w:rFonts w:ascii="Times New Roman" w:hAnsi="Times New Roman" w:cs="Times New Roman"/>
          <w:sz w:val="24"/>
          <w:szCs w:val="24"/>
        </w:rPr>
        <w:t xml:space="preserve"> 2011 </w:t>
      </w:r>
      <w:r w:rsidR="004877D9" w:rsidRPr="00D73110">
        <w:rPr>
          <w:rFonts w:ascii="Times New Roman" w:hAnsi="Times New Roman" w:cs="Times New Roman"/>
          <w:sz w:val="24"/>
          <w:szCs w:val="24"/>
        </w:rPr>
        <w:t xml:space="preserve">authored </w:t>
      </w:r>
      <w:r w:rsidR="00245658" w:rsidRPr="00D73110">
        <w:rPr>
          <w:rFonts w:ascii="Times New Roman" w:hAnsi="Times New Roman" w:cs="Times New Roman"/>
          <w:sz w:val="24"/>
          <w:szCs w:val="24"/>
        </w:rPr>
        <w:t>by</w:t>
      </w:r>
      <w:r w:rsidR="00143F0B" w:rsidRPr="00D73110">
        <w:rPr>
          <w:rFonts w:ascii="Times New Roman" w:hAnsi="Times New Roman" w:cs="Times New Roman"/>
          <w:sz w:val="24"/>
          <w:szCs w:val="24"/>
        </w:rPr>
        <w:t xml:space="preserve"> the Operations Manager, Mr</w:t>
      </w:r>
      <w:r w:rsidR="00427D1C" w:rsidRPr="00D73110">
        <w:rPr>
          <w:rFonts w:ascii="Times New Roman" w:hAnsi="Times New Roman" w:cs="Times New Roman"/>
          <w:sz w:val="24"/>
          <w:szCs w:val="24"/>
        </w:rPr>
        <w:t xml:space="preserve"> Gamble</w:t>
      </w:r>
      <w:r w:rsidR="008337DE" w:rsidRPr="00D73110">
        <w:rPr>
          <w:rFonts w:ascii="Times New Roman" w:hAnsi="Times New Roman" w:cs="Times New Roman"/>
          <w:sz w:val="24"/>
          <w:szCs w:val="24"/>
        </w:rPr>
        <w:t xml:space="preserve">, respondent was advised that he had been transferred to the Selous </w:t>
      </w:r>
      <w:r w:rsidR="003B5CE7" w:rsidRPr="00D73110">
        <w:rPr>
          <w:rFonts w:ascii="Times New Roman" w:hAnsi="Times New Roman" w:cs="Times New Roman"/>
          <w:sz w:val="24"/>
          <w:szCs w:val="24"/>
        </w:rPr>
        <w:t>b</w:t>
      </w:r>
      <w:r w:rsidR="008337DE" w:rsidRPr="00D73110">
        <w:rPr>
          <w:rFonts w:ascii="Times New Roman" w:hAnsi="Times New Roman" w:cs="Times New Roman"/>
          <w:sz w:val="24"/>
          <w:szCs w:val="24"/>
        </w:rPr>
        <w:t xml:space="preserve">ranch in Chegutu </w:t>
      </w:r>
      <w:r w:rsidR="00A32ACF" w:rsidRPr="00D73110">
        <w:rPr>
          <w:rFonts w:ascii="Times New Roman" w:hAnsi="Times New Roman" w:cs="Times New Roman"/>
          <w:sz w:val="24"/>
          <w:szCs w:val="24"/>
        </w:rPr>
        <w:t>effective from</w:t>
      </w:r>
      <w:r w:rsidR="005B5B21" w:rsidRPr="00D73110">
        <w:rPr>
          <w:rFonts w:ascii="Times New Roman" w:hAnsi="Times New Roman" w:cs="Times New Roman"/>
          <w:sz w:val="24"/>
          <w:szCs w:val="24"/>
        </w:rPr>
        <w:t xml:space="preserve"> Monday</w:t>
      </w:r>
      <w:r w:rsidR="00A32ACF" w:rsidRPr="00D73110">
        <w:rPr>
          <w:rFonts w:ascii="Times New Roman" w:hAnsi="Times New Roman" w:cs="Times New Roman"/>
          <w:sz w:val="24"/>
          <w:szCs w:val="24"/>
        </w:rPr>
        <w:t xml:space="preserve"> 14 February 2011</w:t>
      </w:r>
      <w:r w:rsidR="00427D1C" w:rsidRPr="00D73110">
        <w:rPr>
          <w:rFonts w:ascii="Times New Roman" w:hAnsi="Times New Roman" w:cs="Times New Roman"/>
          <w:sz w:val="24"/>
          <w:szCs w:val="24"/>
        </w:rPr>
        <w:t xml:space="preserve"> as a Kitchen Supervisor in</w:t>
      </w:r>
      <w:r w:rsidR="007D5874" w:rsidRPr="00D73110">
        <w:rPr>
          <w:rFonts w:ascii="Times New Roman" w:hAnsi="Times New Roman" w:cs="Times New Roman"/>
          <w:sz w:val="24"/>
          <w:szCs w:val="24"/>
        </w:rPr>
        <w:t xml:space="preserve"> </w:t>
      </w:r>
      <w:r w:rsidR="00CF39FE" w:rsidRPr="00D73110">
        <w:rPr>
          <w:rFonts w:ascii="Times New Roman" w:hAnsi="Times New Roman" w:cs="Times New Roman"/>
          <w:sz w:val="24"/>
          <w:szCs w:val="24"/>
        </w:rPr>
        <w:t>G</w:t>
      </w:r>
      <w:r w:rsidR="007D5874" w:rsidRPr="00D73110">
        <w:rPr>
          <w:rFonts w:ascii="Times New Roman" w:hAnsi="Times New Roman" w:cs="Times New Roman"/>
          <w:sz w:val="24"/>
          <w:szCs w:val="24"/>
        </w:rPr>
        <w:t>rade 10.</w:t>
      </w:r>
      <w:r w:rsidR="008337DE" w:rsidRPr="00D73110">
        <w:rPr>
          <w:rFonts w:ascii="Times New Roman" w:hAnsi="Times New Roman" w:cs="Times New Roman"/>
          <w:sz w:val="24"/>
          <w:szCs w:val="24"/>
        </w:rPr>
        <w:t xml:space="preserve"> </w:t>
      </w:r>
      <w:r w:rsidR="00A32ACF" w:rsidRPr="00D73110">
        <w:rPr>
          <w:rFonts w:ascii="Times New Roman" w:hAnsi="Times New Roman" w:cs="Times New Roman"/>
          <w:sz w:val="24"/>
          <w:szCs w:val="24"/>
        </w:rPr>
        <w:t xml:space="preserve">The appellant undertook to provide transportation to relocate him and provide him with accommodation and three meals per day while </w:t>
      </w:r>
      <w:r w:rsidR="00793E01" w:rsidRPr="00D73110">
        <w:rPr>
          <w:rFonts w:ascii="Times New Roman" w:hAnsi="Times New Roman" w:cs="Times New Roman"/>
          <w:sz w:val="24"/>
          <w:szCs w:val="24"/>
        </w:rPr>
        <w:t>(</w:t>
      </w:r>
      <w:r w:rsidR="00A32ACF" w:rsidRPr="00D73110">
        <w:rPr>
          <w:rFonts w:ascii="Times New Roman" w:hAnsi="Times New Roman" w:cs="Times New Roman"/>
          <w:sz w:val="24"/>
          <w:szCs w:val="24"/>
        </w:rPr>
        <w:t>he is</w:t>
      </w:r>
      <w:r w:rsidR="00793E01" w:rsidRPr="00D73110">
        <w:rPr>
          <w:rFonts w:ascii="Times New Roman" w:hAnsi="Times New Roman" w:cs="Times New Roman"/>
          <w:sz w:val="24"/>
          <w:szCs w:val="24"/>
        </w:rPr>
        <w:t>)</w:t>
      </w:r>
      <w:r w:rsidR="00A32ACF" w:rsidRPr="00D73110">
        <w:rPr>
          <w:rFonts w:ascii="Times New Roman" w:hAnsi="Times New Roman" w:cs="Times New Roman"/>
          <w:sz w:val="24"/>
          <w:szCs w:val="24"/>
        </w:rPr>
        <w:t xml:space="preserve"> on duty.</w:t>
      </w:r>
    </w:p>
    <w:p w:rsidR="008337DE" w:rsidRPr="00D73110" w:rsidRDefault="008337DE" w:rsidP="006438D8">
      <w:pPr>
        <w:spacing w:after="0" w:line="480" w:lineRule="auto"/>
        <w:jc w:val="both"/>
        <w:rPr>
          <w:rFonts w:ascii="Times New Roman" w:hAnsi="Times New Roman" w:cs="Times New Roman"/>
          <w:sz w:val="24"/>
          <w:szCs w:val="24"/>
        </w:rPr>
      </w:pPr>
    </w:p>
    <w:p w:rsidR="007D5874" w:rsidRPr="00D73110" w:rsidRDefault="009F1D42" w:rsidP="000B6CCA">
      <w:pPr>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The r</w:t>
      </w:r>
      <w:r w:rsidR="008337DE" w:rsidRPr="00D73110">
        <w:rPr>
          <w:rFonts w:ascii="Times New Roman" w:hAnsi="Times New Roman" w:cs="Times New Roman"/>
          <w:sz w:val="24"/>
          <w:szCs w:val="24"/>
        </w:rPr>
        <w:t>espondent resisted the transfer, stating challenges</w:t>
      </w:r>
      <w:r w:rsidRPr="00D73110">
        <w:rPr>
          <w:rFonts w:ascii="Times New Roman" w:hAnsi="Times New Roman" w:cs="Times New Roman"/>
          <w:sz w:val="24"/>
          <w:szCs w:val="24"/>
        </w:rPr>
        <w:t xml:space="preserve"> that</w:t>
      </w:r>
      <w:r w:rsidR="008337DE" w:rsidRPr="00D73110">
        <w:rPr>
          <w:rFonts w:ascii="Times New Roman" w:hAnsi="Times New Roman" w:cs="Times New Roman"/>
          <w:sz w:val="24"/>
          <w:szCs w:val="24"/>
        </w:rPr>
        <w:t xml:space="preserve"> he would face with relocation. </w:t>
      </w:r>
      <w:r w:rsidR="006A6E44" w:rsidRPr="00D73110">
        <w:rPr>
          <w:rFonts w:ascii="Times New Roman" w:hAnsi="Times New Roman" w:cs="Times New Roman"/>
          <w:sz w:val="24"/>
          <w:szCs w:val="24"/>
        </w:rPr>
        <w:t>He</w:t>
      </w:r>
      <w:r w:rsidR="00A32ACF" w:rsidRPr="00D73110">
        <w:rPr>
          <w:rFonts w:ascii="Times New Roman" w:hAnsi="Times New Roman" w:cs="Times New Roman"/>
          <w:sz w:val="24"/>
          <w:szCs w:val="24"/>
        </w:rPr>
        <w:t xml:space="preserve"> refu</w:t>
      </w:r>
      <w:r w:rsidRPr="00D73110">
        <w:rPr>
          <w:rFonts w:ascii="Times New Roman" w:hAnsi="Times New Roman" w:cs="Times New Roman"/>
          <w:sz w:val="24"/>
          <w:szCs w:val="24"/>
        </w:rPr>
        <w:t>sed to sign the letter of</w:t>
      </w:r>
      <w:r w:rsidR="0018284A" w:rsidRPr="00D73110">
        <w:rPr>
          <w:rFonts w:ascii="Times New Roman" w:hAnsi="Times New Roman" w:cs="Times New Roman"/>
          <w:sz w:val="24"/>
          <w:szCs w:val="24"/>
        </w:rPr>
        <w:t xml:space="preserve"> 8 </w:t>
      </w:r>
      <w:r w:rsidR="00A32ACF" w:rsidRPr="00D73110">
        <w:rPr>
          <w:rFonts w:ascii="Times New Roman" w:hAnsi="Times New Roman" w:cs="Times New Roman"/>
          <w:sz w:val="24"/>
          <w:szCs w:val="24"/>
        </w:rPr>
        <w:t xml:space="preserve">February and did not collect his copy of the letter. </w:t>
      </w:r>
      <w:r w:rsidR="006A6E44" w:rsidRPr="00D73110">
        <w:rPr>
          <w:rFonts w:ascii="Times New Roman" w:hAnsi="Times New Roman" w:cs="Times New Roman"/>
          <w:sz w:val="24"/>
          <w:szCs w:val="24"/>
        </w:rPr>
        <w:t xml:space="preserve"> </w:t>
      </w:r>
      <w:r w:rsidR="005A0395" w:rsidRPr="00D73110">
        <w:rPr>
          <w:rFonts w:ascii="Times New Roman" w:hAnsi="Times New Roman" w:cs="Times New Roman"/>
          <w:sz w:val="24"/>
          <w:szCs w:val="24"/>
        </w:rPr>
        <w:t xml:space="preserve">The appellant </w:t>
      </w:r>
      <w:r w:rsidR="007D5874" w:rsidRPr="00D73110">
        <w:rPr>
          <w:rFonts w:ascii="Times New Roman" w:hAnsi="Times New Roman" w:cs="Times New Roman"/>
          <w:sz w:val="24"/>
          <w:szCs w:val="24"/>
        </w:rPr>
        <w:t>wrote a subsequent letter to the respondent on 10</w:t>
      </w:r>
      <w:r w:rsidR="006F0BF6" w:rsidRPr="00D73110">
        <w:rPr>
          <w:rFonts w:ascii="Times New Roman" w:hAnsi="Times New Roman" w:cs="Times New Roman"/>
          <w:sz w:val="24"/>
          <w:szCs w:val="24"/>
        </w:rPr>
        <w:t> </w:t>
      </w:r>
      <w:r w:rsidR="005A0395" w:rsidRPr="00D73110">
        <w:rPr>
          <w:rFonts w:ascii="Times New Roman" w:hAnsi="Times New Roman" w:cs="Times New Roman"/>
          <w:sz w:val="24"/>
          <w:szCs w:val="24"/>
        </w:rPr>
        <w:t xml:space="preserve">February 2011, </w:t>
      </w:r>
      <w:r w:rsidR="009534FE" w:rsidRPr="00D73110">
        <w:rPr>
          <w:rFonts w:ascii="Times New Roman" w:hAnsi="Times New Roman" w:cs="Times New Roman"/>
          <w:sz w:val="24"/>
          <w:szCs w:val="24"/>
        </w:rPr>
        <w:t>acknowledging that</w:t>
      </w:r>
      <w:r w:rsidR="007D5874" w:rsidRPr="00D73110">
        <w:rPr>
          <w:rFonts w:ascii="Times New Roman" w:hAnsi="Times New Roman" w:cs="Times New Roman"/>
          <w:sz w:val="24"/>
          <w:szCs w:val="24"/>
        </w:rPr>
        <w:t xml:space="preserve"> he </w:t>
      </w:r>
      <w:r w:rsidR="005A0395" w:rsidRPr="00D73110">
        <w:rPr>
          <w:rFonts w:ascii="Times New Roman" w:hAnsi="Times New Roman" w:cs="Times New Roman"/>
          <w:sz w:val="24"/>
          <w:szCs w:val="24"/>
        </w:rPr>
        <w:t xml:space="preserve">had refused to sign or accept the letter of transfer. The appellant further advised the respondent that he </w:t>
      </w:r>
      <w:r w:rsidR="007D5874" w:rsidRPr="00D73110">
        <w:rPr>
          <w:rFonts w:ascii="Times New Roman" w:hAnsi="Times New Roman" w:cs="Times New Roman"/>
          <w:sz w:val="24"/>
          <w:szCs w:val="24"/>
        </w:rPr>
        <w:t>was expected to comply with the instruction of t</w:t>
      </w:r>
      <w:r w:rsidRPr="00D73110">
        <w:rPr>
          <w:rFonts w:ascii="Times New Roman" w:hAnsi="Times New Roman" w:cs="Times New Roman"/>
          <w:sz w:val="24"/>
          <w:szCs w:val="24"/>
        </w:rPr>
        <w:t>ransfer as</w:t>
      </w:r>
      <w:r w:rsidR="007D5874" w:rsidRPr="00D73110">
        <w:rPr>
          <w:rFonts w:ascii="Times New Roman" w:hAnsi="Times New Roman" w:cs="Times New Roman"/>
          <w:sz w:val="24"/>
          <w:szCs w:val="24"/>
        </w:rPr>
        <w:t xml:space="preserve"> the necessary travel arrangements had already been made for him. Again, the respondent refused to sign the letter acknowledging receipt and refused to retain </w:t>
      </w:r>
      <w:r w:rsidR="00F47148" w:rsidRPr="00D73110">
        <w:rPr>
          <w:rFonts w:ascii="Times New Roman" w:hAnsi="Times New Roman" w:cs="Times New Roman"/>
          <w:sz w:val="24"/>
          <w:szCs w:val="24"/>
        </w:rPr>
        <w:t>a</w:t>
      </w:r>
      <w:r w:rsidR="007D5874" w:rsidRPr="00D73110">
        <w:rPr>
          <w:rFonts w:ascii="Times New Roman" w:hAnsi="Times New Roman" w:cs="Times New Roman"/>
          <w:sz w:val="24"/>
          <w:szCs w:val="24"/>
        </w:rPr>
        <w:t xml:space="preserve"> copy.</w:t>
      </w:r>
    </w:p>
    <w:p w:rsidR="007D5874" w:rsidRPr="00D73110" w:rsidRDefault="007D5874" w:rsidP="006438D8">
      <w:pPr>
        <w:spacing w:after="0" w:line="480" w:lineRule="auto"/>
        <w:jc w:val="both"/>
        <w:rPr>
          <w:rFonts w:ascii="Times New Roman" w:hAnsi="Times New Roman" w:cs="Times New Roman"/>
          <w:sz w:val="24"/>
          <w:szCs w:val="24"/>
        </w:rPr>
      </w:pPr>
    </w:p>
    <w:p w:rsidR="005B5B21" w:rsidRPr="00D73110" w:rsidRDefault="007D5874" w:rsidP="000C355C">
      <w:pPr>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lastRenderedPageBreak/>
        <w:t>The respondent</w:t>
      </w:r>
      <w:r w:rsidR="005A0395" w:rsidRPr="00D73110">
        <w:rPr>
          <w:rFonts w:ascii="Times New Roman" w:hAnsi="Times New Roman" w:cs="Times New Roman"/>
          <w:sz w:val="24"/>
          <w:szCs w:val="24"/>
        </w:rPr>
        <w:t xml:space="preserve"> thereafter</w:t>
      </w:r>
      <w:r w:rsidRPr="00D73110">
        <w:rPr>
          <w:rFonts w:ascii="Times New Roman" w:hAnsi="Times New Roman" w:cs="Times New Roman"/>
          <w:sz w:val="24"/>
          <w:szCs w:val="24"/>
        </w:rPr>
        <w:t xml:space="preserve"> wrote to the appellant on 17</w:t>
      </w:r>
      <w:r w:rsidR="007824CE" w:rsidRPr="00D73110">
        <w:rPr>
          <w:rFonts w:ascii="Times New Roman" w:hAnsi="Times New Roman" w:cs="Times New Roman"/>
          <w:sz w:val="24"/>
          <w:szCs w:val="24"/>
        </w:rPr>
        <w:t> </w:t>
      </w:r>
      <w:r w:rsidRPr="00D73110">
        <w:rPr>
          <w:rFonts w:ascii="Times New Roman" w:hAnsi="Times New Roman" w:cs="Times New Roman"/>
          <w:sz w:val="24"/>
          <w:szCs w:val="24"/>
        </w:rPr>
        <w:t>February 2011 explaining his opposition to the transfer. He articulated his resistance</w:t>
      </w:r>
      <w:r w:rsidR="007E3ADC" w:rsidRPr="00D73110">
        <w:rPr>
          <w:rFonts w:ascii="Times New Roman" w:hAnsi="Times New Roman" w:cs="Times New Roman"/>
          <w:sz w:val="24"/>
          <w:szCs w:val="24"/>
        </w:rPr>
        <w:t xml:space="preserve"> to the transfer</w:t>
      </w:r>
      <w:r w:rsidRPr="00D73110">
        <w:rPr>
          <w:rFonts w:ascii="Times New Roman" w:hAnsi="Times New Roman" w:cs="Times New Roman"/>
          <w:sz w:val="24"/>
          <w:szCs w:val="24"/>
        </w:rPr>
        <w:t xml:space="preserve"> </w:t>
      </w:r>
      <w:r w:rsidR="00F47148" w:rsidRPr="00D73110">
        <w:rPr>
          <w:rFonts w:ascii="Times New Roman" w:hAnsi="Times New Roman" w:cs="Times New Roman"/>
          <w:sz w:val="24"/>
          <w:szCs w:val="24"/>
        </w:rPr>
        <w:t>as follows</w:t>
      </w:r>
      <w:r w:rsidRPr="00D73110">
        <w:rPr>
          <w:rFonts w:ascii="Times New Roman" w:hAnsi="Times New Roman" w:cs="Times New Roman"/>
          <w:sz w:val="24"/>
          <w:szCs w:val="24"/>
        </w:rPr>
        <w:t>:</w:t>
      </w:r>
    </w:p>
    <w:p w:rsidR="007D5874" w:rsidRPr="00D73110" w:rsidRDefault="00F47148" w:rsidP="006438D8">
      <w:pPr>
        <w:pStyle w:val="ListParagraph"/>
        <w:numPr>
          <w:ilvl w:val="0"/>
          <w:numId w:val="7"/>
        </w:numPr>
        <w:spacing w:after="0" w:line="480" w:lineRule="auto"/>
        <w:jc w:val="both"/>
        <w:rPr>
          <w:rFonts w:ascii="Times New Roman" w:hAnsi="Times New Roman" w:cs="Times New Roman"/>
          <w:sz w:val="24"/>
          <w:szCs w:val="24"/>
        </w:rPr>
      </w:pPr>
      <w:r w:rsidRPr="00D73110">
        <w:rPr>
          <w:rFonts w:ascii="Times New Roman" w:hAnsi="Times New Roman" w:cs="Times New Roman"/>
          <w:sz w:val="24"/>
          <w:szCs w:val="24"/>
        </w:rPr>
        <w:t>He</w:t>
      </w:r>
      <w:r w:rsidR="007E3ADC" w:rsidRPr="00D73110">
        <w:rPr>
          <w:rFonts w:ascii="Times New Roman" w:hAnsi="Times New Roman" w:cs="Times New Roman"/>
          <w:sz w:val="24"/>
          <w:szCs w:val="24"/>
        </w:rPr>
        <w:t xml:space="preserve"> </w:t>
      </w:r>
      <w:r w:rsidR="007D5874" w:rsidRPr="00D73110">
        <w:rPr>
          <w:rFonts w:ascii="Times New Roman" w:hAnsi="Times New Roman" w:cs="Times New Roman"/>
          <w:sz w:val="24"/>
          <w:szCs w:val="24"/>
        </w:rPr>
        <w:t>objected to the tone of the letter of transfer which suggested the transfer was mandatory and not open to negotiation</w:t>
      </w:r>
      <w:r w:rsidR="002265F5" w:rsidRPr="00D73110">
        <w:rPr>
          <w:rFonts w:ascii="Times New Roman" w:hAnsi="Times New Roman" w:cs="Times New Roman"/>
          <w:sz w:val="24"/>
          <w:szCs w:val="24"/>
        </w:rPr>
        <w:t>.</w:t>
      </w:r>
    </w:p>
    <w:p w:rsidR="007D5874" w:rsidRPr="00D73110" w:rsidRDefault="007D5874" w:rsidP="006438D8">
      <w:pPr>
        <w:pStyle w:val="ListParagraph"/>
        <w:numPr>
          <w:ilvl w:val="0"/>
          <w:numId w:val="7"/>
        </w:numPr>
        <w:spacing w:after="0" w:line="480" w:lineRule="auto"/>
        <w:jc w:val="both"/>
        <w:rPr>
          <w:rFonts w:ascii="Times New Roman" w:hAnsi="Times New Roman" w:cs="Times New Roman"/>
          <w:sz w:val="24"/>
          <w:szCs w:val="24"/>
        </w:rPr>
      </w:pPr>
      <w:r w:rsidRPr="00D73110">
        <w:rPr>
          <w:rFonts w:ascii="Times New Roman" w:hAnsi="Times New Roman" w:cs="Times New Roman"/>
          <w:sz w:val="24"/>
          <w:szCs w:val="24"/>
        </w:rPr>
        <w:t xml:space="preserve">He argued </w:t>
      </w:r>
      <w:r w:rsidR="00F47148" w:rsidRPr="00D73110">
        <w:rPr>
          <w:rFonts w:ascii="Times New Roman" w:hAnsi="Times New Roman" w:cs="Times New Roman"/>
          <w:sz w:val="24"/>
          <w:szCs w:val="24"/>
        </w:rPr>
        <w:t xml:space="preserve">that </w:t>
      </w:r>
      <w:r w:rsidRPr="00D73110">
        <w:rPr>
          <w:rFonts w:ascii="Times New Roman" w:hAnsi="Times New Roman" w:cs="Times New Roman"/>
          <w:sz w:val="24"/>
          <w:szCs w:val="24"/>
        </w:rPr>
        <w:t xml:space="preserve">the employer departed from the general practice adopted in filling positions in </w:t>
      </w:r>
      <w:r w:rsidR="007E3ADC" w:rsidRPr="00D73110">
        <w:rPr>
          <w:rFonts w:ascii="Times New Roman" w:hAnsi="Times New Roman" w:cs="Times New Roman"/>
          <w:sz w:val="24"/>
          <w:szCs w:val="24"/>
        </w:rPr>
        <w:t>centres</w:t>
      </w:r>
      <w:r w:rsidRPr="00D73110">
        <w:rPr>
          <w:rFonts w:ascii="Times New Roman" w:hAnsi="Times New Roman" w:cs="Times New Roman"/>
          <w:sz w:val="24"/>
          <w:szCs w:val="24"/>
        </w:rPr>
        <w:t xml:space="preserve"> out of town where they are first advertised internally and interested employees apply for the post</w:t>
      </w:r>
      <w:r w:rsidR="002265F5" w:rsidRPr="00D73110">
        <w:rPr>
          <w:rFonts w:ascii="Times New Roman" w:hAnsi="Times New Roman" w:cs="Times New Roman"/>
          <w:sz w:val="24"/>
          <w:szCs w:val="24"/>
        </w:rPr>
        <w:t>.</w:t>
      </w:r>
    </w:p>
    <w:p w:rsidR="007D5874" w:rsidRPr="00D73110" w:rsidRDefault="00FA7500" w:rsidP="006438D8">
      <w:pPr>
        <w:pStyle w:val="ListParagraph"/>
        <w:numPr>
          <w:ilvl w:val="0"/>
          <w:numId w:val="7"/>
        </w:numPr>
        <w:spacing w:after="0" w:line="480" w:lineRule="auto"/>
        <w:jc w:val="both"/>
        <w:rPr>
          <w:rFonts w:ascii="Times New Roman" w:hAnsi="Times New Roman" w:cs="Times New Roman"/>
          <w:sz w:val="24"/>
          <w:szCs w:val="24"/>
        </w:rPr>
      </w:pPr>
      <w:r w:rsidRPr="00D73110">
        <w:rPr>
          <w:rFonts w:ascii="Times New Roman" w:hAnsi="Times New Roman" w:cs="Times New Roman"/>
          <w:sz w:val="24"/>
          <w:szCs w:val="24"/>
        </w:rPr>
        <w:t>He</w:t>
      </w:r>
      <w:r w:rsidR="00BB2EA3" w:rsidRPr="00D73110">
        <w:rPr>
          <w:rFonts w:ascii="Times New Roman" w:hAnsi="Times New Roman" w:cs="Times New Roman"/>
          <w:sz w:val="24"/>
          <w:szCs w:val="24"/>
        </w:rPr>
        <w:t xml:space="preserve"> </w:t>
      </w:r>
      <w:r w:rsidR="00795B3B" w:rsidRPr="00D73110">
        <w:rPr>
          <w:rFonts w:ascii="Times New Roman" w:hAnsi="Times New Roman" w:cs="Times New Roman"/>
          <w:sz w:val="24"/>
          <w:szCs w:val="24"/>
        </w:rPr>
        <w:t>stated that he believed there was capable staff already stationed at the branch</w:t>
      </w:r>
      <w:r w:rsidR="002265F5" w:rsidRPr="00D73110">
        <w:rPr>
          <w:rFonts w:ascii="Times New Roman" w:hAnsi="Times New Roman" w:cs="Times New Roman"/>
          <w:sz w:val="24"/>
          <w:szCs w:val="24"/>
        </w:rPr>
        <w:t>.</w:t>
      </w:r>
      <w:r w:rsidR="00795B3B" w:rsidRPr="00D73110">
        <w:rPr>
          <w:rFonts w:ascii="Times New Roman" w:hAnsi="Times New Roman" w:cs="Times New Roman"/>
          <w:sz w:val="24"/>
          <w:szCs w:val="24"/>
        </w:rPr>
        <w:t xml:space="preserve"> </w:t>
      </w:r>
    </w:p>
    <w:p w:rsidR="00795B3B" w:rsidRPr="00D73110" w:rsidRDefault="00795B3B" w:rsidP="006438D8">
      <w:pPr>
        <w:pStyle w:val="ListParagraph"/>
        <w:numPr>
          <w:ilvl w:val="0"/>
          <w:numId w:val="7"/>
        </w:numPr>
        <w:spacing w:after="0" w:line="480" w:lineRule="auto"/>
        <w:jc w:val="both"/>
        <w:rPr>
          <w:rFonts w:ascii="Times New Roman" w:hAnsi="Times New Roman" w:cs="Times New Roman"/>
          <w:sz w:val="24"/>
          <w:szCs w:val="24"/>
        </w:rPr>
      </w:pPr>
      <w:r w:rsidRPr="00D73110">
        <w:rPr>
          <w:rFonts w:ascii="Times New Roman" w:hAnsi="Times New Roman" w:cs="Times New Roman"/>
          <w:sz w:val="24"/>
          <w:szCs w:val="24"/>
        </w:rPr>
        <w:t>He highlighted that he was a family man with three children and he would not be able to afford such a move</w:t>
      </w:r>
    </w:p>
    <w:p w:rsidR="00795B3B" w:rsidRDefault="00795B3B" w:rsidP="006438D8">
      <w:pPr>
        <w:pStyle w:val="ListParagraph"/>
        <w:numPr>
          <w:ilvl w:val="0"/>
          <w:numId w:val="7"/>
        </w:numPr>
        <w:spacing w:after="0" w:line="480" w:lineRule="auto"/>
        <w:jc w:val="both"/>
        <w:rPr>
          <w:rFonts w:ascii="Times New Roman" w:hAnsi="Times New Roman" w:cs="Times New Roman"/>
          <w:sz w:val="24"/>
          <w:szCs w:val="24"/>
        </w:rPr>
      </w:pPr>
      <w:r w:rsidRPr="00D73110">
        <w:rPr>
          <w:rFonts w:ascii="Times New Roman" w:hAnsi="Times New Roman" w:cs="Times New Roman"/>
          <w:sz w:val="24"/>
          <w:szCs w:val="24"/>
        </w:rPr>
        <w:t>He believed he ought to have been consulted before a final decision was made on the matter.</w:t>
      </w:r>
    </w:p>
    <w:p w:rsidR="005315AE" w:rsidRPr="00D73110" w:rsidRDefault="005315AE" w:rsidP="005315AE">
      <w:pPr>
        <w:pStyle w:val="ListParagraph"/>
        <w:spacing w:after="0" w:line="480" w:lineRule="auto"/>
        <w:jc w:val="both"/>
        <w:rPr>
          <w:rFonts w:ascii="Times New Roman" w:hAnsi="Times New Roman" w:cs="Times New Roman"/>
          <w:sz w:val="24"/>
          <w:szCs w:val="24"/>
        </w:rPr>
      </w:pPr>
    </w:p>
    <w:p w:rsidR="00795B3B" w:rsidRPr="00D73110" w:rsidRDefault="005A0395" w:rsidP="000C355C">
      <w:pPr>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The appellant responded</w:t>
      </w:r>
      <w:r w:rsidR="00795B3B" w:rsidRPr="00D73110">
        <w:rPr>
          <w:rFonts w:ascii="Times New Roman" w:hAnsi="Times New Roman" w:cs="Times New Roman"/>
          <w:sz w:val="24"/>
          <w:szCs w:val="24"/>
        </w:rPr>
        <w:t xml:space="preserve"> on 17 February 2011</w:t>
      </w:r>
      <w:r w:rsidRPr="00D73110">
        <w:rPr>
          <w:rFonts w:ascii="Times New Roman" w:hAnsi="Times New Roman" w:cs="Times New Roman"/>
          <w:sz w:val="24"/>
          <w:szCs w:val="24"/>
        </w:rPr>
        <w:t xml:space="preserve"> </w:t>
      </w:r>
      <w:r w:rsidR="00795B3B" w:rsidRPr="00D73110">
        <w:rPr>
          <w:rFonts w:ascii="Times New Roman" w:hAnsi="Times New Roman" w:cs="Times New Roman"/>
          <w:sz w:val="24"/>
          <w:szCs w:val="24"/>
        </w:rPr>
        <w:t>referencing the letters of 8</w:t>
      </w:r>
      <w:r w:rsidR="00921081" w:rsidRPr="00D73110">
        <w:rPr>
          <w:rFonts w:ascii="Times New Roman" w:hAnsi="Times New Roman" w:cs="Times New Roman"/>
          <w:sz w:val="24"/>
          <w:szCs w:val="24"/>
        </w:rPr>
        <w:t xml:space="preserve"> </w:t>
      </w:r>
      <w:r w:rsidR="00795B3B" w:rsidRPr="00D73110">
        <w:rPr>
          <w:rFonts w:ascii="Times New Roman" w:hAnsi="Times New Roman" w:cs="Times New Roman"/>
          <w:sz w:val="24"/>
          <w:szCs w:val="24"/>
        </w:rPr>
        <w:t xml:space="preserve">and 10 February 2011 where </w:t>
      </w:r>
      <w:r w:rsidRPr="00D73110">
        <w:rPr>
          <w:rFonts w:ascii="Times New Roman" w:hAnsi="Times New Roman" w:cs="Times New Roman"/>
          <w:sz w:val="24"/>
          <w:szCs w:val="24"/>
        </w:rPr>
        <w:t>t</w:t>
      </w:r>
      <w:r w:rsidR="00795B3B" w:rsidRPr="00D73110">
        <w:rPr>
          <w:rFonts w:ascii="Times New Roman" w:hAnsi="Times New Roman" w:cs="Times New Roman"/>
          <w:sz w:val="24"/>
          <w:szCs w:val="24"/>
        </w:rPr>
        <w:t>he</w:t>
      </w:r>
      <w:r w:rsidRPr="00D73110">
        <w:rPr>
          <w:rFonts w:ascii="Times New Roman" w:hAnsi="Times New Roman" w:cs="Times New Roman"/>
          <w:sz w:val="24"/>
          <w:szCs w:val="24"/>
        </w:rPr>
        <w:t xml:space="preserve"> respondent had</w:t>
      </w:r>
      <w:r w:rsidR="00795B3B" w:rsidRPr="00D73110">
        <w:rPr>
          <w:rFonts w:ascii="Times New Roman" w:hAnsi="Times New Roman" w:cs="Times New Roman"/>
          <w:sz w:val="24"/>
          <w:szCs w:val="24"/>
        </w:rPr>
        <w:t xml:space="preserve"> refused to ac</w:t>
      </w:r>
      <w:r w:rsidRPr="00D73110">
        <w:rPr>
          <w:rFonts w:ascii="Times New Roman" w:hAnsi="Times New Roman" w:cs="Times New Roman"/>
          <w:sz w:val="24"/>
          <w:szCs w:val="24"/>
        </w:rPr>
        <w:t>knowledge receipt</w:t>
      </w:r>
      <w:r w:rsidR="00FA7500" w:rsidRPr="00D73110">
        <w:rPr>
          <w:rFonts w:ascii="Times New Roman" w:hAnsi="Times New Roman" w:cs="Times New Roman"/>
          <w:sz w:val="24"/>
          <w:szCs w:val="24"/>
        </w:rPr>
        <w:t xml:space="preserve"> of</w:t>
      </w:r>
      <w:r w:rsidR="005F1C71" w:rsidRPr="00D73110">
        <w:rPr>
          <w:rFonts w:ascii="Times New Roman" w:hAnsi="Times New Roman" w:cs="Times New Roman"/>
          <w:sz w:val="24"/>
          <w:szCs w:val="24"/>
        </w:rPr>
        <w:t xml:space="preserve"> the letters from the employer</w:t>
      </w:r>
      <w:r w:rsidRPr="00D73110">
        <w:rPr>
          <w:rFonts w:ascii="Times New Roman" w:hAnsi="Times New Roman" w:cs="Times New Roman"/>
          <w:sz w:val="24"/>
          <w:szCs w:val="24"/>
        </w:rPr>
        <w:t xml:space="preserve">. </w:t>
      </w:r>
      <w:r w:rsidR="005509CA" w:rsidRPr="00D73110">
        <w:rPr>
          <w:rFonts w:ascii="Times New Roman" w:hAnsi="Times New Roman" w:cs="Times New Roman"/>
          <w:sz w:val="24"/>
          <w:szCs w:val="24"/>
        </w:rPr>
        <w:t xml:space="preserve"> </w:t>
      </w:r>
      <w:r w:rsidRPr="00D73110">
        <w:rPr>
          <w:rFonts w:ascii="Times New Roman" w:hAnsi="Times New Roman" w:cs="Times New Roman"/>
          <w:sz w:val="24"/>
          <w:szCs w:val="24"/>
        </w:rPr>
        <w:t xml:space="preserve">The appellant </w:t>
      </w:r>
      <w:r w:rsidR="00013C31" w:rsidRPr="00D73110">
        <w:rPr>
          <w:rFonts w:ascii="Times New Roman" w:hAnsi="Times New Roman" w:cs="Times New Roman"/>
          <w:sz w:val="24"/>
          <w:szCs w:val="24"/>
        </w:rPr>
        <w:t xml:space="preserve">reiterated that </w:t>
      </w:r>
      <w:r w:rsidRPr="00D73110">
        <w:rPr>
          <w:rFonts w:ascii="Times New Roman" w:hAnsi="Times New Roman" w:cs="Times New Roman"/>
          <w:sz w:val="24"/>
          <w:szCs w:val="24"/>
        </w:rPr>
        <w:t xml:space="preserve">the </w:t>
      </w:r>
      <w:r w:rsidR="00921081" w:rsidRPr="00D73110">
        <w:rPr>
          <w:rFonts w:ascii="Times New Roman" w:hAnsi="Times New Roman" w:cs="Times New Roman"/>
          <w:sz w:val="24"/>
          <w:szCs w:val="24"/>
        </w:rPr>
        <w:t>respondent was</w:t>
      </w:r>
      <w:r w:rsidR="00795B3B" w:rsidRPr="00D73110">
        <w:rPr>
          <w:rFonts w:ascii="Times New Roman" w:hAnsi="Times New Roman" w:cs="Times New Roman"/>
          <w:sz w:val="24"/>
          <w:szCs w:val="24"/>
        </w:rPr>
        <w:t xml:space="preserve"> expected to report for duty at his newly assigned branch on 21 February and the co</w:t>
      </w:r>
      <w:r w:rsidR="00013C31" w:rsidRPr="00D73110">
        <w:rPr>
          <w:rFonts w:ascii="Times New Roman" w:hAnsi="Times New Roman" w:cs="Times New Roman"/>
          <w:sz w:val="24"/>
          <w:szCs w:val="24"/>
        </w:rPr>
        <w:t>mpany bus would take him to Selous that very morning.</w:t>
      </w:r>
      <w:r w:rsidR="005509CA" w:rsidRPr="00D73110">
        <w:rPr>
          <w:rFonts w:ascii="Times New Roman" w:hAnsi="Times New Roman" w:cs="Times New Roman"/>
          <w:sz w:val="24"/>
          <w:szCs w:val="24"/>
        </w:rPr>
        <w:t xml:space="preserve"> </w:t>
      </w:r>
      <w:r w:rsidR="00013C31" w:rsidRPr="00D73110">
        <w:rPr>
          <w:rFonts w:ascii="Times New Roman" w:hAnsi="Times New Roman" w:cs="Times New Roman"/>
          <w:sz w:val="24"/>
          <w:szCs w:val="24"/>
        </w:rPr>
        <w:t xml:space="preserve"> The appellant further</w:t>
      </w:r>
      <w:r w:rsidR="00795B3B" w:rsidRPr="00D73110">
        <w:rPr>
          <w:rFonts w:ascii="Times New Roman" w:hAnsi="Times New Roman" w:cs="Times New Roman"/>
          <w:sz w:val="24"/>
          <w:szCs w:val="24"/>
        </w:rPr>
        <w:t xml:space="preserve"> warned that failure </w:t>
      </w:r>
      <w:r w:rsidR="00050B76" w:rsidRPr="00D73110">
        <w:rPr>
          <w:rFonts w:ascii="Times New Roman" w:hAnsi="Times New Roman" w:cs="Times New Roman"/>
          <w:sz w:val="24"/>
          <w:szCs w:val="24"/>
        </w:rPr>
        <w:t xml:space="preserve">by him </w:t>
      </w:r>
      <w:r w:rsidR="00795B3B" w:rsidRPr="00D73110">
        <w:rPr>
          <w:rFonts w:ascii="Times New Roman" w:hAnsi="Times New Roman" w:cs="Times New Roman"/>
          <w:sz w:val="24"/>
          <w:szCs w:val="24"/>
        </w:rPr>
        <w:t>to comply would force the institution of disciplinary proceedings.</w:t>
      </w:r>
      <w:r w:rsidR="00013C31" w:rsidRPr="00D73110">
        <w:rPr>
          <w:rFonts w:ascii="Times New Roman" w:hAnsi="Times New Roman" w:cs="Times New Roman"/>
          <w:sz w:val="24"/>
          <w:szCs w:val="24"/>
        </w:rPr>
        <w:t xml:space="preserve"> Again, </w:t>
      </w:r>
      <w:r w:rsidR="00050B76" w:rsidRPr="00D73110">
        <w:rPr>
          <w:rFonts w:ascii="Times New Roman" w:hAnsi="Times New Roman" w:cs="Times New Roman"/>
          <w:sz w:val="24"/>
          <w:szCs w:val="24"/>
        </w:rPr>
        <w:t xml:space="preserve">the </w:t>
      </w:r>
      <w:r w:rsidR="00013C31" w:rsidRPr="00D73110">
        <w:rPr>
          <w:rFonts w:ascii="Times New Roman" w:hAnsi="Times New Roman" w:cs="Times New Roman"/>
          <w:sz w:val="24"/>
          <w:szCs w:val="24"/>
        </w:rPr>
        <w:t xml:space="preserve">respondent </w:t>
      </w:r>
      <w:r w:rsidR="00795B3B" w:rsidRPr="00D73110">
        <w:rPr>
          <w:rFonts w:ascii="Times New Roman" w:hAnsi="Times New Roman" w:cs="Times New Roman"/>
          <w:sz w:val="24"/>
          <w:szCs w:val="24"/>
        </w:rPr>
        <w:t>refused to sign this letter</w:t>
      </w:r>
      <w:r w:rsidR="00C5017C" w:rsidRPr="00D73110">
        <w:rPr>
          <w:rFonts w:ascii="Times New Roman" w:hAnsi="Times New Roman" w:cs="Times New Roman"/>
          <w:sz w:val="24"/>
          <w:szCs w:val="24"/>
        </w:rPr>
        <w:t xml:space="preserve"> and refused to transfer to Selous</w:t>
      </w:r>
      <w:r w:rsidR="00795B3B" w:rsidRPr="00D73110">
        <w:rPr>
          <w:rFonts w:ascii="Times New Roman" w:hAnsi="Times New Roman" w:cs="Times New Roman"/>
          <w:sz w:val="24"/>
          <w:szCs w:val="24"/>
        </w:rPr>
        <w:t xml:space="preserve">. </w:t>
      </w:r>
    </w:p>
    <w:p w:rsidR="008A6181" w:rsidRPr="00D73110" w:rsidRDefault="008A6181" w:rsidP="006438D8">
      <w:pPr>
        <w:spacing w:after="0" w:line="480" w:lineRule="auto"/>
        <w:jc w:val="both"/>
        <w:rPr>
          <w:rFonts w:ascii="Times New Roman" w:hAnsi="Times New Roman" w:cs="Times New Roman"/>
          <w:sz w:val="24"/>
          <w:szCs w:val="24"/>
        </w:rPr>
      </w:pPr>
    </w:p>
    <w:p w:rsidR="00811765" w:rsidRPr="00D73110" w:rsidRDefault="00795B3B" w:rsidP="000C355C">
      <w:pPr>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 xml:space="preserve">On 23 February 2011, having failed to avail himself for duty as he was called upon to do, </w:t>
      </w:r>
      <w:r w:rsidR="00E52D11" w:rsidRPr="00D73110">
        <w:rPr>
          <w:rFonts w:ascii="Times New Roman" w:hAnsi="Times New Roman" w:cs="Times New Roman"/>
          <w:sz w:val="24"/>
          <w:szCs w:val="24"/>
        </w:rPr>
        <w:t>the respondent</w:t>
      </w:r>
      <w:r w:rsidRPr="00D73110">
        <w:rPr>
          <w:rFonts w:ascii="Times New Roman" w:hAnsi="Times New Roman" w:cs="Times New Roman"/>
          <w:sz w:val="24"/>
          <w:szCs w:val="24"/>
        </w:rPr>
        <w:t xml:space="preserve"> </w:t>
      </w:r>
      <w:r w:rsidR="008337DE" w:rsidRPr="00D73110">
        <w:rPr>
          <w:rFonts w:ascii="Times New Roman" w:hAnsi="Times New Roman" w:cs="Times New Roman"/>
          <w:sz w:val="24"/>
          <w:szCs w:val="24"/>
        </w:rPr>
        <w:t xml:space="preserve">was charged with willful disobedience of a lawful order in contravention of </w:t>
      </w:r>
      <w:r w:rsidR="008337DE" w:rsidRPr="00D73110">
        <w:rPr>
          <w:rFonts w:ascii="Times New Roman" w:hAnsi="Times New Roman" w:cs="Times New Roman"/>
          <w:sz w:val="24"/>
          <w:szCs w:val="24"/>
        </w:rPr>
        <w:lastRenderedPageBreak/>
        <w:t>s</w:t>
      </w:r>
      <w:r w:rsidR="00F30C78" w:rsidRPr="00D73110">
        <w:rPr>
          <w:rFonts w:ascii="Times New Roman" w:hAnsi="Times New Roman" w:cs="Times New Roman"/>
          <w:sz w:val="24"/>
          <w:szCs w:val="24"/>
        </w:rPr>
        <w:t> </w:t>
      </w:r>
      <w:r w:rsidR="008337DE" w:rsidRPr="00D73110">
        <w:rPr>
          <w:rFonts w:ascii="Times New Roman" w:hAnsi="Times New Roman" w:cs="Times New Roman"/>
          <w:sz w:val="24"/>
          <w:szCs w:val="24"/>
        </w:rPr>
        <w:t>1.8.11.3 of the appellants’ code of conduct.</w:t>
      </w:r>
      <w:r w:rsidR="00427D1C" w:rsidRPr="00D73110">
        <w:rPr>
          <w:rFonts w:ascii="Times New Roman" w:hAnsi="Times New Roman" w:cs="Times New Roman"/>
          <w:sz w:val="24"/>
          <w:szCs w:val="24"/>
        </w:rPr>
        <w:t xml:space="preserve"> On the same date, t</w:t>
      </w:r>
      <w:r w:rsidR="00811765" w:rsidRPr="00D73110">
        <w:rPr>
          <w:rFonts w:ascii="Times New Roman" w:hAnsi="Times New Roman" w:cs="Times New Roman"/>
          <w:sz w:val="24"/>
          <w:szCs w:val="24"/>
        </w:rPr>
        <w:t>he respondent was notified that the disciplinary hearing would be held on 2</w:t>
      </w:r>
      <w:r w:rsidR="00427D1C" w:rsidRPr="00D73110">
        <w:rPr>
          <w:rFonts w:ascii="Times New Roman" w:hAnsi="Times New Roman" w:cs="Times New Roman"/>
          <w:sz w:val="24"/>
          <w:szCs w:val="24"/>
        </w:rPr>
        <w:t xml:space="preserve"> March 2011.</w:t>
      </w:r>
    </w:p>
    <w:p w:rsidR="00811765" w:rsidRPr="00D73110" w:rsidRDefault="00811765" w:rsidP="006438D8">
      <w:pPr>
        <w:spacing w:after="0" w:line="480" w:lineRule="auto"/>
        <w:jc w:val="both"/>
        <w:rPr>
          <w:rFonts w:ascii="Times New Roman" w:hAnsi="Times New Roman" w:cs="Times New Roman"/>
          <w:sz w:val="24"/>
          <w:szCs w:val="24"/>
        </w:rPr>
      </w:pPr>
    </w:p>
    <w:p w:rsidR="00811765" w:rsidRPr="00D73110" w:rsidRDefault="00811765" w:rsidP="00C10046">
      <w:pPr>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T</w:t>
      </w:r>
      <w:r w:rsidR="00C5017C" w:rsidRPr="00D73110">
        <w:rPr>
          <w:rFonts w:ascii="Times New Roman" w:hAnsi="Times New Roman" w:cs="Times New Roman"/>
          <w:sz w:val="24"/>
          <w:szCs w:val="24"/>
        </w:rPr>
        <w:t>he respondent, by letter dated</w:t>
      </w:r>
      <w:r w:rsidRPr="00D73110">
        <w:rPr>
          <w:rFonts w:ascii="Times New Roman" w:hAnsi="Times New Roman" w:cs="Times New Roman"/>
          <w:sz w:val="24"/>
          <w:szCs w:val="24"/>
        </w:rPr>
        <w:t xml:space="preserve"> 24 February 2011 requested </w:t>
      </w:r>
      <w:r w:rsidR="00AA1720" w:rsidRPr="00D73110">
        <w:rPr>
          <w:rFonts w:ascii="Times New Roman" w:hAnsi="Times New Roman" w:cs="Times New Roman"/>
          <w:sz w:val="24"/>
          <w:szCs w:val="24"/>
        </w:rPr>
        <w:t xml:space="preserve">that </w:t>
      </w:r>
      <w:r w:rsidRPr="00D73110">
        <w:rPr>
          <w:rFonts w:ascii="Times New Roman" w:hAnsi="Times New Roman" w:cs="Times New Roman"/>
          <w:sz w:val="24"/>
          <w:szCs w:val="24"/>
        </w:rPr>
        <w:t>the hearing be postponed to 10 March 2011 as he would be o</w:t>
      </w:r>
      <w:r w:rsidR="00AA1720" w:rsidRPr="00D73110">
        <w:rPr>
          <w:rFonts w:ascii="Times New Roman" w:hAnsi="Times New Roman" w:cs="Times New Roman"/>
          <w:sz w:val="24"/>
          <w:szCs w:val="24"/>
        </w:rPr>
        <w:t>ut of town on the assigned date. The request was granted by the appellant</w:t>
      </w:r>
      <w:r w:rsidR="007E3ADC" w:rsidRPr="00D73110">
        <w:rPr>
          <w:rFonts w:ascii="Times New Roman" w:hAnsi="Times New Roman" w:cs="Times New Roman"/>
          <w:sz w:val="24"/>
          <w:szCs w:val="24"/>
        </w:rPr>
        <w:t>. The appellant however</w:t>
      </w:r>
      <w:r w:rsidR="00427D1C" w:rsidRPr="00D73110">
        <w:rPr>
          <w:rFonts w:ascii="Times New Roman" w:hAnsi="Times New Roman" w:cs="Times New Roman"/>
          <w:sz w:val="24"/>
          <w:szCs w:val="24"/>
        </w:rPr>
        <w:t xml:space="preserve"> brought it</w:t>
      </w:r>
      <w:r w:rsidRPr="00D73110">
        <w:rPr>
          <w:rFonts w:ascii="Times New Roman" w:hAnsi="Times New Roman" w:cs="Times New Roman"/>
          <w:sz w:val="24"/>
          <w:szCs w:val="24"/>
        </w:rPr>
        <w:t xml:space="preserve"> to the </w:t>
      </w:r>
      <w:r w:rsidR="001C71CE" w:rsidRPr="00D73110">
        <w:rPr>
          <w:rFonts w:ascii="Times New Roman" w:hAnsi="Times New Roman" w:cs="Times New Roman"/>
          <w:sz w:val="24"/>
          <w:szCs w:val="24"/>
        </w:rPr>
        <w:t>respondent’s</w:t>
      </w:r>
      <w:r w:rsidRPr="00D73110">
        <w:rPr>
          <w:rFonts w:ascii="Times New Roman" w:hAnsi="Times New Roman" w:cs="Times New Roman"/>
          <w:sz w:val="24"/>
          <w:szCs w:val="24"/>
        </w:rPr>
        <w:t xml:space="preserve"> attention that the postponement</w:t>
      </w:r>
      <w:r w:rsidR="00AA1720" w:rsidRPr="00D73110">
        <w:rPr>
          <w:rFonts w:ascii="Times New Roman" w:hAnsi="Times New Roman" w:cs="Times New Roman"/>
          <w:sz w:val="24"/>
          <w:szCs w:val="24"/>
        </w:rPr>
        <w:t xml:space="preserve"> would result in the hearing being held outside the</w:t>
      </w:r>
      <w:r w:rsidRPr="00D73110">
        <w:rPr>
          <w:rFonts w:ascii="Times New Roman" w:hAnsi="Times New Roman" w:cs="Times New Roman"/>
          <w:sz w:val="24"/>
          <w:szCs w:val="24"/>
        </w:rPr>
        <w:t xml:space="preserve"> fourteen days</w:t>
      </w:r>
      <w:r w:rsidR="007E3ADC" w:rsidRPr="00D73110">
        <w:rPr>
          <w:rFonts w:ascii="Times New Roman" w:hAnsi="Times New Roman" w:cs="Times New Roman"/>
          <w:sz w:val="24"/>
          <w:szCs w:val="24"/>
        </w:rPr>
        <w:t xml:space="preserve"> stipulated in the C</w:t>
      </w:r>
      <w:r w:rsidR="00AA1720" w:rsidRPr="00D73110">
        <w:rPr>
          <w:rFonts w:ascii="Times New Roman" w:hAnsi="Times New Roman" w:cs="Times New Roman"/>
          <w:sz w:val="24"/>
          <w:szCs w:val="24"/>
        </w:rPr>
        <w:t>ode</w:t>
      </w:r>
      <w:r w:rsidRPr="00D73110">
        <w:rPr>
          <w:rFonts w:ascii="Times New Roman" w:hAnsi="Times New Roman" w:cs="Times New Roman"/>
          <w:sz w:val="24"/>
          <w:szCs w:val="24"/>
        </w:rPr>
        <w:t xml:space="preserve">. </w:t>
      </w:r>
      <w:r w:rsidR="005B11AF" w:rsidRPr="00D73110">
        <w:rPr>
          <w:rFonts w:ascii="Times New Roman" w:hAnsi="Times New Roman" w:cs="Times New Roman"/>
          <w:sz w:val="24"/>
          <w:szCs w:val="24"/>
        </w:rPr>
        <w:t>Following the agreed postponement, the</w:t>
      </w:r>
      <w:r w:rsidRPr="00D73110">
        <w:rPr>
          <w:rFonts w:ascii="Times New Roman" w:hAnsi="Times New Roman" w:cs="Times New Roman"/>
          <w:sz w:val="24"/>
          <w:szCs w:val="24"/>
        </w:rPr>
        <w:t xml:space="preserve"> hearing had to be postponed a second time to 16</w:t>
      </w:r>
      <w:r w:rsidR="001C71CE" w:rsidRPr="00D73110">
        <w:rPr>
          <w:rFonts w:ascii="Times New Roman" w:hAnsi="Times New Roman" w:cs="Times New Roman"/>
          <w:sz w:val="24"/>
          <w:szCs w:val="24"/>
        </w:rPr>
        <w:t xml:space="preserve"> March 2011 because the </w:t>
      </w:r>
      <w:r w:rsidR="000C07E1" w:rsidRPr="00D73110">
        <w:rPr>
          <w:rFonts w:ascii="Times New Roman" w:hAnsi="Times New Roman" w:cs="Times New Roman"/>
          <w:sz w:val="24"/>
          <w:szCs w:val="24"/>
        </w:rPr>
        <w:t>worker’s</w:t>
      </w:r>
      <w:r w:rsidRPr="00D73110">
        <w:rPr>
          <w:rFonts w:ascii="Times New Roman" w:hAnsi="Times New Roman" w:cs="Times New Roman"/>
          <w:sz w:val="24"/>
          <w:szCs w:val="24"/>
        </w:rPr>
        <w:t xml:space="preserve"> committee had suspended all </w:t>
      </w:r>
      <w:r w:rsidR="000C07E1" w:rsidRPr="00D73110">
        <w:rPr>
          <w:rFonts w:ascii="Times New Roman" w:hAnsi="Times New Roman" w:cs="Times New Roman"/>
          <w:sz w:val="24"/>
          <w:szCs w:val="24"/>
        </w:rPr>
        <w:t>worker’s</w:t>
      </w:r>
      <w:r w:rsidRPr="00D73110">
        <w:rPr>
          <w:rFonts w:ascii="Times New Roman" w:hAnsi="Times New Roman" w:cs="Times New Roman"/>
          <w:sz w:val="24"/>
          <w:szCs w:val="24"/>
        </w:rPr>
        <w:t xml:space="preserve"> committee business including participation in disciplinary hearings</w:t>
      </w:r>
      <w:r w:rsidR="00533410" w:rsidRPr="00D73110">
        <w:rPr>
          <w:rFonts w:ascii="Times New Roman" w:hAnsi="Times New Roman" w:cs="Times New Roman"/>
          <w:sz w:val="24"/>
          <w:szCs w:val="24"/>
        </w:rPr>
        <w:t>.</w:t>
      </w:r>
    </w:p>
    <w:p w:rsidR="0022129B" w:rsidRPr="00D73110" w:rsidRDefault="0022129B" w:rsidP="00C10046">
      <w:pPr>
        <w:spacing w:after="0" w:line="480" w:lineRule="auto"/>
        <w:ind w:firstLine="1440"/>
        <w:jc w:val="both"/>
        <w:rPr>
          <w:rFonts w:ascii="Times New Roman" w:hAnsi="Times New Roman" w:cs="Times New Roman"/>
          <w:sz w:val="24"/>
          <w:szCs w:val="24"/>
        </w:rPr>
      </w:pPr>
    </w:p>
    <w:p w:rsidR="00B4796A" w:rsidRPr="00D73110" w:rsidRDefault="00B169CF" w:rsidP="005C1B5D">
      <w:pPr>
        <w:spacing w:after="0" w:line="480" w:lineRule="auto"/>
        <w:jc w:val="both"/>
        <w:rPr>
          <w:rFonts w:ascii="Times New Roman" w:hAnsi="Times New Roman" w:cs="Times New Roman"/>
          <w:sz w:val="24"/>
          <w:szCs w:val="24"/>
        </w:rPr>
      </w:pPr>
      <w:r w:rsidRPr="00D73110">
        <w:rPr>
          <w:rFonts w:ascii="Times New Roman" w:hAnsi="Times New Roman" w:cs="Times New Roman"/>
          <w:sz w:val="24"/>
          <w:szCs w:val="24"/>
        </w:rPr>
        <w:t xml:space="preserve"> </w:t>
      </w:r>
      <w:r w:rsidR="005C1B5D" w:rsidRPr="00D73110">
        <w:rPr>
          <w:rFonts w:ascii="Times New Roman" w:hAnsi="Times New Roman" w:cs="Times New Roman"/>
          <w:sz w:val="24"/>
          <w:szCs w:val="24"/>
        </w:rPr>
        <w:tab/>
      </w:r>
      <w:r w:rsidR="005C1B5D" w:rsidRPr="00D73110">
        <w:rPr>
          <w:rFonts w:ascii="Times New Roman" w:hAnsi="Times New Roman" w:cs="Times New Roman"/>
          <w:sz w:val="24"/>
          <w:szCs w:val="24"/>
        </w:rPr>
        <w:tab/>
      </w:r>
      <w:r w:rsidR="00811765" w:rsidRPr="00D73110">
        <w:rPr>
          <w:rFonts w:ascii="Times New Roman" w:hAnsi="Times New Roman" w:cs="Times New Roman"/>
          <w:sz w:val="24"/>
          <w:szCs w:val="24"/>
        </w:rPr>
        <w:t xml:space="preserve">The </w:t>
      </w:r>
      <w:r w:rsidR="006A7059" w:rsidRPr="00D73110">
        <w:rPr>
          <w:rFonts w:ascii="Times New Roman" w:hAnsi="Times New Roman" w:cs="Times New Roman"/>
          <w:sz w:val="24"/>
          <w:szCs w:val="24"/>
        </w:rPr>
        <w:t>d</w:t>
      </w:r>
      <w:r w:rsidR="00BA5E21" w:rsidRPr="00D73110">
        <w:rPr>
          <w:rFonts w:ascii="Times New Roman" w:hAnsi="Times New Roman" w:cs="Times New Roman"/>
          <w:sz w:val="24"/>
          <w:szCs w:val="24"/>
        </w:rPr>
        <w:t>isciplinary h</w:t>
      </w:r>
      <w:r w:rsidR="00EA2B48" w:rsidRPr="00D73110">
        <w:rPr>
          <w:rFonts w:ascii="Times New Roman" w:hAnsi="Times New Roman" w:cs="Times New Roman"/>
          <w:sz w:val="24"/>
          <w:szCs w:val="24"/>
        </w:rPr>
        <w:t xml:space="preserve">earing was </w:t>
      </w:r>
      <w:r w:rsidR="00B77135" w:rsidRPr="00D73110">
        <w:rPr>
          <w:rFonts w:ascii="Times New Roman" w:hAnsi="Times New Roman" w:cs="Times New Roman"/>
          <w:sz w:val="24"/>
          <w:szCs w:val="24"/>
        </w:rPr>
        <w:t xml:space="preserve">then convened on </w:t>
      </w:r>
      <w:r w:rsidR="00143F0B" w:rsidRPr="00D73110">
        <w:rPr>
          <w:rFonts w:ascii="Times New Roman" w:hAnsi="Times New Roman" w:cs="Times New Roman"/>
          <w:sz w:val="24"/>
          <w:szCs w:val="24"/>
        </w:rPr>
        <w:t>16 </w:t>
      </w:r>
      <w:r w:rsidR="00B77135" w:rsidRPr="00D73110">
        <w:rPr>
          <w:rFonts w:ascii="Times New Roman" w:hAnsi="Times New Roman" w:cs="Times New Roman"/>
          <w:sz w:val="24"/>
          <w:szCs w:val="24"/>
        </w:rPr>
        <w:t>March </w:t>
      </w:r>
      <w:r w:rsidR="00811765" w:rsidRPr="00D73110">
        <w:rPr>
          <w:rFonts w:ascii="Times New Roman" w:hAnsi="Times New Roman" w:cs="Times New Roman"/>
          <w:sz w:val="24"/>
          <w:szCs w:val="24"/>
        </w:rPr>
        <w:t>2011</w:t>
      </w:r>
      <w:r w:rsidR="00D311DC" w:rsidRPr="00D73110">
        <w:rPr>
          <w:rFonts w:ascii="Times New Roman" w:hAnsi="Times New Roman" w:cs="Times New Roman"/>
          <w:sz w:val="24"/>
          <w:szCs w:val="24"/>
        </w:rPr>
        <w:t xml:space="preserve"> to address charges laid against the respondent</w:t>
      </w:r>
      <w:r w:rsidR="00EA2B48" w:rsidRPr="00D73110">
        <w:rPr>
          <w:rFonts w:ascii="Times New Roman" w:hAnsi="Times New Roman" w:cs="Times New Roman"/>
          <w:sz w:val="24"/>
          <w:szCs w:val="24"/>
        </w:rPr>
        <w:t>.</w:t>
      </w:r>
      <w:r w:rsidR="00B4796A" w:rsidRPr="00D73110">
        <w:rPr>
          <w:rFonts w:ascii="Times New Roman" w:hAnsi="Times New Roman" w:cs="Times New Roman"/>
          <w:sz w:val="24"/>
          <w:szCs w:val="24"/>
        </w:rPr>
        <w:t xml:space="preserve"> The respondent plead</w:t>
      </w:r>
      <w:r w:rsidR="00A51E0B" w:rsidRPr="00D73110">
        <w:rPr>
          <w:rFonts w:ascii="Times New Roman" w:hAnsi="Times New Roman" w:cs="Times New Roman"/>
          <w:sz w:val="24"/>
          <w:szCs w:val="24"/>
        </w:rPr>
        <w:t>ed</w:t>
      </w:r>
      <w:r w:rsidR="00B4796A" w:rsidRPr="00D73110">
        <w:rPr>
          <w:rFonts w:ascii="Times New Roman" w:hAnsi="Times New Roman" w:cs="Times New Roman"/>
          <w:sz w:val="24"/>
          <w:szCs w:val="24"/>
        </w:rPr>
        <w:t xml:space="preserve"> not guilty. After hearing both parties the committee held that </w:t>
      </w:r>
      <w:r w:rsidR="005C36F1" w:rsidRPr="00D73110">
        <w:rPr>
          <w:rFonts w:ascii="Times New Roman" w:hAnsi="Times New Roman" w:cs="Times New Roman"/>
          <w:sz w:val="24"/>
          <w:szCs w:val="24"/>
        </w:rPr>
        <w:t>the respondent</w:t>
      </w:r>
      <w:r w:rsidR="00B4796A" w:rsidRPr="00D73110">
        <w:rPr>
          <w:rFonts w:ascii="Times New Roman" w:hAnsi="Times New Roman" w:cs="Times New Roman"/>
          <w:sz w:val="24"/>
          <w:szCs w:val="24"/>
        </w:rPr>
        <w:t xml:space="preserve"> had an obligation to obey the order and</w:t>
      </w:r>
      <w:r w:rsidR="005B11AF" w:rsidRPr="00D73110">
        <w:rPr>
          <w:rFonts w:ascii="Times New Roman" w:hAnsi="Times New Roman" w:cs="Times New Roman"/>
          <w:sz w:val="24"/>
          <w:szCs w:val="24"/>
        </w:rPr>
        <w:t xml:space="preserve"> thereafter</w:t>
      </w:r>
      <w:r w:rsidR="00B4796A" w:rsidRPr="00D73110">
        <w:rPr>
          <w:rFonts w:ascii="Times New Roman" w:hAnsi="Times New Roman" w:cs="Times New Roman"/>
          <w:sz w:val="24"/>
          <w:szCs w:val="24"/>
        </w:rPr>
        <w:t xml:space="preserve"> raise his objections</w:t>
      </w:r>
      <w:r w:rsidR="005B11AF" w:rsidRPr="00D73110">
        <w:rPr>
          <w:rFonts w:ascii="Times New Roman" w:hAnsi="Times New Roman" w:cs="Times New Roman"/>
          <w:sz w:val="24"/>
          <w:szCs w:val="24"/>
        </w:rPr>
        <w:t xml:space="preserve"> to the transfer</w:t>
      </w:r>
      <w:r w:rsidR="00B4796A" w:rsidRPr="00D73110">
        <w:rPr>
          <w:rFonts w:ascii="Times New Roman" w:hAnsi="Times New Roman" w:cs="Times New Roman"/>
          <w:sz w:val="24"/>
          <w:szCs w:val="24"/>
        </w:rPr>
        <w:t xml:space="preserve"> formally. </w:t>
      </w:r>
    </w:p>
    <w:p w:rsidR="00B4796A" w:rsidRPr="00D73110" w:rsidRDefault="00B4796A" w:rsidP="006438D8">
      <w:pPr>
        <w:spacing w:after="0" w:line="480" w:lineRule="auto"/>
        <w:jc w:val="both"/>
        <w:rPr>
          <w:rFonts w:ascii="Times New Roman" w:hAnsi="Times New Roman" w:cs="Times New Roman"/>
          <w:sz w:val="24"/>
          <w:szCs w:val="24"/>
        </w:rPr>
      </w:pPr>
    </w:p>
    <w:p w:rsidR="00B4796A" w:rsidRPr="00D73110" w:rsidRDefault="005B11AF" w:rsidP="0094285B">
      <w:pPr>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It was</w:t>
      </w:r>
      <w:r w:rsidR="00B4796A" w:rsidRPr="00D73110">
        <w:rPr>
          <w:rFonts w:ascii="Times New Roman" w:hAnsi="Times New Roman" w:cs="Times New Roman"/>
          <w:sz w:val="24"/>
          <w:szCs w:val="24"/>
        </w:rPr>
        <w:t xml:space="preserve"> </w:t>
      </w:r>
      <w:r w:rsidR="00A74563" w:rsidRPr="00D73110">
        <w:rPr>
          <w:rFonts w:ascii="Times New Roman" w:hAnsi="Times New Roman" w:cs="Times New Roman"/>
          <w:sz w:val="24"/>
          <w:szCs w:val="24"/>
        </w:rPr>
        <w:t xml:space="preserve">the </w:t>
      </w:r>
      <w:r w:rsidR="00B4796A" w:rsidRPr="00D73110">
        <w:rPr>
          <w:rFonts w:ascii="Times New Roman" w:hAnsi="Times New Roman" w:cs="Times New Roman"/>
          <w:sz w:val="24"/>
          <w:szCs w:val="24"/>
        </w:rPr>
        <w:t>respondent</w:t>
      </w:r>
      <w:r w:rsidR="00C52A6E" w:rsidRPr="00D73110">
        <w:rPr>
          <w:rFonts w:ascii="Times New Roman" w:hAnsi="Times New Roman" w:cs="Times New Roman"/>
          <w:sz w:val="24"/>
          <w:szCs w:val="24"/>
        </w:rPr>
        <w:t>’</w:t>
      </w:r>
      <w:r w:rsidR="00B4796A" w:rsidRPr="00D73110">
        <w:rPr>
          <w:rFonts w:ascii="Times New Roman" w:hAnsi="Times New Roman" w:cs="Times New Roman"/>
          <w:sz w:val="24"/>
          <w:szCs w:val="24"/>
        </w:rPr>
        <w:t>s ar</w:t>
      </w:r>
      <w:r w:rsidR="005C1B5D" w:rsidRPr="00D73110">
        <w:rPr>
          <w:rFonts w:ascii="Times New Roman" w:hAnsi="Times New Roman" w:cs="Times New Roman"/>
          <w:sz w:val="24"/>
          <w:szCs w:val="24"/>
        </w:rPr>
        <w:t>gument that he had spoken to Mr </w:t>
      </w:r>
      <w:r w:rsidR="00B4796A" w:rsidRPr="00D73110">
        <w:rPr>
          <w:rFonts w:ascii="Times New Roman" w:hAnsi="Times New Roman" w:cs="Times New Roman"/>
          <w:sz w:val="24"/>
          <w:szCs w:val="24"/>
        </w:rPr>
        <w:t xml:space="preserve">Gamble </w:t>
      </w:r>
      <w:r w:rsidR="00395170" w:rsidRPr="00D73110">
        <w:rPr>
          <w:rFonts w:ascii="Times New Roman" w:hAnsi="Times New Roman" w:cs="Times New Roman"/>
          <w:sz w:val="24"/>
          <w:szCs w:val="24"/>
        </w:rPr>
        <w:t>with regards</w:t>
      </w:r>
      <w:r w:rsidR="00B4796A" w:rsidRPr="00D73110">
        <w:rPr>
          <w:rFonts w:ascii="Times New Roman" w:hAnsi="Times New Roman" w:cs="Times New Roman"/>
          <w:sz w:val="24"/>
          <w:szCs w:val="24"/>
        </w:rPr>
        <w:t xml:space="preserve"> to his transfer after receiving the first letter of transfer and believed the matter had been settled in his favour. </w:t>
      </w:r>
      <w:r w:rsidR="00395170" w:rsidRPr="00D73110">
        <w:rPr>
          <w:rFonts w:ascii="Times New Roman" w:hAnsi="Times New Roman" w:cs="Times New Roman"/>
          <w:sz w:val="24"/>
          <w:szCs w:val="24"/>
        </w:rPr>
        <w:t>However, t</w:t>
      </w:r>
      <w:r w:rsidR="00B4796A" w:rsidRPr="00D73110">
        <w:rPr>
          <w:rFonts w:ascii="Times New Roman" w:hAnsi="Times New Roman" w:cs="Times New Roman"/>
          <w:sz w:val="24"/>
          <w:szCs w:val="24"/>
        </w:rPr>
        <w:t xml:space="preserve">he </w:t>
      </w:r>
      <w:r w:rsidR="0094285B" w:rsidRPr="00D73110">
        <w:rPr>
          <w:rFonts w:ascii="Times New Roman" w:hAnsi="Times New Roman" w:cs="Times New Roman"/>
          <w:sz w:val="24"/>
          <w:szCs w:val="24"/>
        </w:rPr>
        <w:t>c</w:t>
      </w:r>
      <w:r w:rsidR="00B4796A" w:rsidRPr="00D73110">
        <w:rPr>
          <w:rFonts w:ascii="Times New Roman" w:hAnsi="Times New Roman" w:cs="Times New Roman"/>
          <w:sz w:val="24"/>
          <w:szCs w:val="24"/>
        </w:rPr>
        <w:t>hairperson</w:t>
      </w:r>
      <w:r w:rsidR="00427D1C" w:rsidRPr="00D73110">
        <w:rPr>
          <w:rFonts w:ascii="Times New Roman" w:hAnsi="Times New Roman" w:cs="Times New Roman"/>
          <w:sz w:val="24"/>
          <w:szCs w:val="24"/>
        </w:rPr>
        <w:t xml:space="preserve"> of the disciplinary </w:t>
      </w:r>
      <w:r w:rsidR="00395170" w:rsidRPr="00D73110">
        <w:rPr>
          <w:rFonts w:ascii="Times New Roman" w:hAnsi="Times New Roman" w:cs="Times New Roman"/>
          <w:sz w:val="24"/>
          <w:szCs w:val="24"/>
        </w:rPr>
        <w:t>hearing</w:t>
      </w:r>
      <w:r w:rsidR="00B4796A" w:rsidRPr="00D73110">
        <w:rPr>
          <w:rFonts w:ascii="Times New Roman" w:hAnsi="Times New Roman" w:cs="Times New Roman"/>
          <w:sz w:val="24"/>
          <w:szCs w:val="24"/>
        </w:rPr>
        <w:t xml:space="preserve"> pointed out that the letters of transfer were themselves written by Mr Gamb</w:t>
      </w:r>
      <w:r w:rsidR="00427D1C" w:rsidRPr="00D73110">
        <w:rPr>
          <w:rFonts w:ascii="Times New Roman" w:hAnsi="Times New Roman" w:cs="Times New Roman"/>
          <w:sz w:val="24"/>
          <w:szCs w:val="24"/>
        </w:rPr>
        <w:t>le</w:t>
      </w:r>
      <w:r w:rsidR="00143F0B" w:rsidRPr="00D73110">
        <w:rPr>
          <w:rFonts w:ascii="Times New Roman" w:hAnsi="Times New Roman" w:cs="Times New Roman"/>
          <w:sz w:val="24"/>
          <w:szCs w:val="24"/>
        </w:rPr>
        <w:t>.</w:t>
      </w:r>
      <w:r w:rsidR="00427D1C" w:rsidRPr="00D73110">
        <w:rPr>
          <w:rFonts w:ascii="Times New Roman" w:hAnsi="Times New Roman" w:cs="Times New Roman"/>
          <w:sz w:val="24"/>
          <w:szCs w:val="24"/>
        </w:rPr>
        <w:t xml:space="preserve"> Mr</w:t>
      </w:r>
      <w:r w:rsidR="00B4796A" w:rsidRPr="00D73110">
        <w:rPr>
          <w:rFonts w:ascii="Times New Roman" w:hAnsi="Times New Roman" w:cs="Times New Roman"/>
          <w:sz w:val="24"/>
          <w:szCs w:val="24"/>
        </w:rPr>
        <w:t xml:space="preserve"> Gamble </w:t>
      </w:r>
      <w:r w:rsidR="00395170" w:rsidRPr="00D73110">
        <w:rPr>
          <w:rFonts w:ascii="Times New Roman" w:hAnsi="Times New Roman" w:cs="Times New Roman"/>
          <w:sz w:val="24"/>
          <w:szCs w:val="24"/>
        </w:rPr>
        <w:t>testified</w:t>
      </w:r>
      <w:r w:rsidR="00B4796A" w:rsidRPr="00D73110">
        <w:rPr>
          <w:rFonts w:ascii="Times New Roman" w:hAnsi="Times New Roman" w:cs="Times New Roman"/>
          <w:sz w:val="24"/>
          <w:szCs w:val="24"/>
        </w:rPr>
        <w:t xml:space="preserve"> that what he h</w:t>
      </w:r>
      <w:r w:rsidRPr="00D73110">
        <w:rPr>
          <w:rFonts w:ascii="Times New Roman" w:hAnsi="Times New Roman" w:cs="Times New Roman"/>
          <w:sz w:val="24"/>
          <w:szCs w:val="24"/>
        </w:rPr>
        <w:t>ad agreed with the respondent was</w:t>
      </w:r>
      <w:r w:rsidR="00B4796A" w:rsidRPr="00D73110">
        <w:rPr>
          <w:rFonts w:ascii="Times New Roman" w:hAnsi="Times New Roman" w:cs="Times New Roman"/>
          <w:sz w:val="24"/>
          <w:szCs w:val="24"/>
        </w:rPr>
        <w:t xml:space="preserve"> that he should move to Selous</w:t>
      </w:r>
      <w:r w:rsidRPr="00D73110">
        <w:rPr>
          <w:rFonts w:ascii="Times New Roman" w:hAnsi="Times New Roman" w:cs="Times New Roman"/>
          <w:sz w:val="24"/>
          <w:szCs w:val="24"/>
        </w:rPr>
        <w:t xml:space="preserve"> and the </w:t>
      </w:r>
      <w:r w:rsidR="00651CCF" w:rsidRPr="00D73110">
        <w:rPr>
          <w:rFonts w:ascii="Times New Roman" w:hAnsi="Times New Roman" w:cs="Times New Roman"/>
          <w:sz w:val="24"/>
          <w:szCs w:val="24"/>
        </w:rPr>
        <w:t>appellant</w:t>
      </w:r>
      <w:r w:rsidR="00B4796A" w:rsidRPr="00D73110">
        <w:rPr>
          <w:rFonts w:ascii="Times New Roman" w:hAnsi="Times New Roman" w:cs="Times New Roman"/>
          <w:sz w:val="24"/>
          <w:szCs w:val="24"/>
        </w:rPr>
        <w:t xml:space="preserve"> would consider his request if a vacancy was to avail itself closer to his home. He also gave him assurances that he would only work for a </w:t>
      </w:r>
      <w:r w:rsidR="00BC6909" w:rsidRPr="00D73110">
        <w:rPr>
          <w:rFonts w:ascii="Times New Roman" w:hAnsi="Times New Roman" w:cs="Times New Roman"/>
          <w:sz w:val="24"/>
          <w:szCs w:val="24"/>
        </w:rPr>
        <w:t>seven-day</w:t>
      </w:r>
      <w:r w:rsidR="00B4796A" w:rsidRPr="00D73110">
        <w:rPr>
          <w:rFonts w:ascii="Times New Roman" w:hAnsi="Times New Roman" w:cs="Times New Roman"/>
          <w:sz w:val="24"/>
          <w:szCs w:val="24"/>
        </w:rPr>
        <w:t xml:space="preserve"> week and be off for the next seven days with the company </w:t>
      </w:r>
      <w:r w:rsidR="00C52A6E" w:rsidRPr="00D73110">
        <w:rPr>
          <w:rFonts w:ascii="Times New Roman" w:hAnsi="Times New Roman" w:cs="Times New Roman"/>
          <w:sz w:val="24"/>
          <w:szCs w:val="24"/>
        </w:rPr>
        <w:t>cater</w:t>
      </w:r>
      <w:r w:rsidR="00395170" w:rsidRPr="00D73110">
        <w:rPr>
          <w:rFonts w:ascii="Times New Roman" w:hAnsi="Times New Roman" w:cs="Times New Roman"/>
          <w:sz w:val="24"/>
          <w:szCs w:val="24"/>
        </w:rPr>
        <w:t>ing</w:t>
      </w:r>
      <w:r w:rsidR="00C52A6E" w:rsidRPr="00D73110">
        <w:rPr>
          <w:rFonts w:ascii="Times New Roman" w:hAnsi="Times New Roman" w:cs="Times New Roman"/>
          <w:sz w:val="24"/>
          <w:szCs w:val="24"/>
        </w:rPr>
        <w:t xml:space="preserve"> for</w:t>
      </w:r>
      <w:r w:rsidR="00B4796A" w:rsidRPr="00D73110">
        <w:rPr>
          <w:rFonts w:ascii="Times New Roman" w:hAnsi="Times New Roman" w:cs="Times New Roman"/>
          <w:sz w:val="24"/>
          <w:szCs w:val="24"/>
        </w:rPr>
        <w:t xml:space="preserve"> his </w:t>
      </w:r>
      <w:r w:rsidR="00B4796A" w:rsidRPr="00D73110">
        <w:rPr>
          <w:rFonts w:ascii="Times New Roman" w:hAnsi="Times New Roman" w:cs="Times New Roman"/>
          <w:sz w:val="24"/>
          <w:szCs w:val="24"/>
        </w:rPr>
        <w:lastRenderedPageBreak/>
        <w:t>transportation to and from Selous.</w:t>
      </w:r>
      <w:r w:rsidR="005C1B5D" w:rsidRPr="00D73110">
        <w:rPr>
          <w:rFonts w:ascii="Times New Roman" w:hAnsi="Times New Roman" w:cs="Times New Roman"/>
          <w:sz w:val="24"/>
          <w:szCs w:val="24"/>
        </w:rPr>
        <w:t xml:space="preserve"> Mr </w:t>
      </w:r>
      <w:r w:rsidR="00C52A6E" w:rsidRPr="00D73110">
        <w:rPr>
          <w:rFonts w:ascii="Times New Roman" w:hAnsi="Times New Roman" w:cs="Times New Roman"/>
          <w:sz w:val="24"/>
          <w:szCs w:val="24"/>
        </w:rPr>
        <w:t>Gamble made it clear that although generally vacant positio</w:t>
      </w:r>
      <w:r w:rsidRPr="00D73110">
        <w:rPr>
          <w:rFonts w:ascii="Times New Roman" w:hAnsi="Times New Roman" w:cs="Times New Roman"/>
          <w:sz w:val="24"/>
          <w:szCs w:val="24"/>
        </w:rPr>
        <w:t>ns are advertised, when there are</w:t>
      </w:r>
      <w:r w:rsidR="00C52A6E" w:rsidRPr="00D73110">
        <w:rPr>
          <w:rFonts w:ascii="Times New Roman" w:hAnsi="Times New Roman" w:cs="Times New Roman"/>
          <w:sz w:val="24"/>
          <w:szCs w:val="24"/>
        </w:rPr>
        <w:t xml:space="preserve"> unassigned staff the company consider</w:t>
      </w:r>
      <w:r w:rsidR="00823971" w:rsidRPr="00D73110">
        <w:rPr>
          <w:rFonts w:ascii="Times New Roman" w:hAnsi="Times New Roman" w:cs="Times New Roman"/>
          <w:sz w:val="24"/>
          <w:szCs w:val="24"/>
        </w:rPr>
        <w:t>s them as a matter of priority</w:t>
      </w:r>
      <w:r w:rsidR="00C52A6E" w:rsidRPr="00D73110">
        <w:rPr>
          <w:rFonts w:ascii="Times New Roman" w:hAnsi="Times New Roman" w:cs="Times New Roman"/>
          <w:sz w:val="24"/>
          <w:szCs w:val="24"/>
        </w:rPr>
        <w:t xml:space="preserve"> as they employ staff to “work and produce and not to sit and earn salary for no work done.”</w:t>
      </w:r>
    </w:p>
    <w:p w:rsidR="00B4796A" w:rsidRPr="00D73110" w:rsidRDefault="00B4796A" w:rsidP="006438D8">
      <w:pPr>
        <w:spacing w:after="0" w:line="480" w:lineRule="auto"/>
        <w:jc w:val="both"/>
        <w:rPr>
          <w:rFonts w:ascii="Times New Roman" w:hAnsi="Times New Roman" w:cs="Times New Roman"/>
          <w:sz w:val="24"/>
          <w:szCs w:val="24"/>
        </w:rPr>
      </w:pPr>
    </w:p>
    <w:p w:rsidR="00C52A6E" w:rsidRPr="00D73110" w:rsidRDefault="00C52A6E" w:rsidP="00B413EB">
      <w:pPr>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 xml:space="preserve">The Committee found the </w:t>
      </w:r>
      <w:r w:rsidR="00596C35" w:rsidRPr="00D73110">
        <w:rPr>
          <w:rFonts w:ascii="Times New Roman" w:hAnsi="Times New Roman" w:cs="Times New Roman"/>
          <w:sz w:val="24"/>
          <w:szCs w:val="24"/>
        </w:rPr>
        <w:t>respondent guilty of the misconduct.  It also took a</w:t>
      </w:r>
      <w:r w:rsidR="00E25616" w:rsidRPr="00D73110">
        <w:rPr>
          <w:rFonts w:ascii="Times New Roman" w:hAnsi="Times New Roman" w:cs="Times New Roman"/>
          <w:sz w:val="24"/>
          <w:szCs w:val="24"/>
        </w:rPr>
        <w:t xml:space="preserve"> serious</w:t>
      </w:r>
      <w:r w:rsidR="00596C35" w:rsidRPr="00D73110">
        <w:rPr>
          <w:rFonts w:ascii="Times New Roman" w:hAnsi="Times New Roman" w:cs="Times New Roman"/>
          <w:sz w:val="24"/>
          <w:szCs w:val="24"/>
        </w:rPr>
        <w:t xml:space="preserve"> view of the misconduct and </w:t>
      </w:r>
      <w:r w:rsidR="008D7171" w:rsidRPr="00D73110">
        <w:rPr>
          <w:rFonts w:ascii="Times New Roman" w:hAnsi="Times New Roman" w:cs="Times New Roman"/>
          <w:sz w:val="24"/>
          <w:szCs w:val="24"/>
        </w:rPr>
        <w:t>dismissed</w:t>
      </w:r>
      <w:r w:rsidR="00596C35" w:rsidRPr="00D73110">
        <w:rPr>
          <w:rFonts w:ascii="Times New Roman" w:hAnsi="Times New Roman" w:cs="Times New Roman"/>
          <w:sz w:val="24"/>
          <w:szCs w:val="24"/>
        </w:rPr>
        <w:t xml:space="preserve"> </w:t>
      </w:r>
      <w:r w:rsidR="009A12D3" w:rsidRPr="00D73110">
        <w:rPr>
          <w:rFonts w:ascii="Times New Roman" w:hAnsi="Times New Roman" w:cs="Times New Roman"/>
          <w:sz w:val="24"/>
          <w:szCs w:val="24"/>
        </w:rPr>
        <w:t xml:space="preserve">him </w:t>
      </w:r>
      <w:r w:rsidR="00596C35" w:rsidRPr="00D73110">
        <w:rPr>
          <w:rFonts w:ascii="Times New Roman" w:hAnsi="Times New Roman" w:cs="Times New Roman"/>
          <w:sz w:val="24"/>
          <w:szCs w:val="24"/>
        </w:rPr>
        <w:t>from employment</w:t>
      </w:r>
      <w:r w:rsidR="008D7171" w:rsidRPr="00D73110">
        <w:rPr>
          <w:rFonts w:ascii="Times New Roman" w:hAnsi="Times New Roman" w:cs="Times New Roman"/>
          <w:sz w:val="24"/>
          <w:szCs w:val="24"/>
        </w:rPr>
        <w:t>.</w:t>
      </w:r>
      <w:r w:rsidR="000270FB" w:rsidRPr="00D73110">
        <w:rPr>
          <w:rFonts w:ascii="Times New Roman" w:hAnsi="Times New Roman" w:cs="Times New Roman"/>
          <w:sz w:val="24"/>
          <w:szCs w:val="24"/>
        </w:rPr>
        <w:t xml:space="preserve"> </w:t>
      </w:r>
    </w:p>
    <w:p w:rsidR="002C10D6" w:rsidRPr="00D73110" w:rsidRDefault="002C10D6" w:rsidP="006438D8">
      <w:pPr>
        <w:spacing w:after="0" w:line="480" w:lineRule="auto"/>
        <w:jc w:val="both"/>
        <w:rPr>
          <w:rFonts w:ascii="Times New Roman" w:hAnsi="Times New Roman" w:cs="Times New Roman"/>
          <w:sz w:val="24"/>
          <w:szCs w:val="24"/>
        </w:rPr>
      </w:pPr>
    </w:p>
    <w:p w:rsidR="00F416E3" w:rsidRPr="00D73110" w:rsidRDefault="00F936CE" w:rsidP="002A4534">
      <w:pPr>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The respondent</w:t>
      </w:r>
      <w:r w:rsidR="000270FB" w:rsidRPr="00D73110">
        <w:rPr>
          <w:rFonts w:ascii="Times New Roman" w:hAnsi="Times New Roman" w:cs="Times New Roman"/>
          <w:sz w:val="24"/>
          <w:szCs w:val="24"/>
        </w:rPr>
        <w:t xml:space="preserve"> approached the Servcor Appeals </w:t>
      </w:r>
      <w:r w:rsidRPr="00D73110">
        <w:rPr>
          <w:rFonts w:ascii="Times New Roman" w:hAnsi="Times New Roman" w:cs="Times New Roman"/>
          <w:sz w:val="24"/>
          <w:szCs w:val="24"/>
        </w:rPr>
        <w:t>C</w:t>
      </w:r>
      <w:r w:rsidR="000270FB" w:rsidRPr="00D73110">
        <w:rPr>
          <w:rFonts w:ascii="Times New Roman" w:hAnsi="Times New Roman" w:cs="Times New Roman"/>
          <w:sz w:val="24"/>
          <w:szCs w:val="24"/>
        </w:rPr>
        <w:t>ommittee</w:t>
      </w:r>
      <w:r w:rsidR="00F416E3" w:rsidRPr="00D73110">
        <w:rPr>
          <w:rFonts w:ascii="Times New Roman" w:hAnsi="Times New Roman" w:cs="Times New Roman"/>
          <w:sz w:val="24"/>
          <w:szCs w:val="24"/>
        </w:rPr>
        <w:t xml:space="preserve"> which convened on 25 March 2011. It</w:t>
      </w:r>
      <w:r w:rsidR="000270FB" w:rsidRPr="00D73110">
        <w:rPr>
          <w:rFonts w:ascii="Times New Roman" w:hAnsi="Times New Roman" w:cs="Times New Roman"/>
          <w:sz w:val="24"/>
          <w:szCs w:val="24"/>
        </w:rPr>
        <w:t xml:space="preserve"> upheld the decision of the </w:t>
      </w:r>
      <w:r w:rsidRPr="00D73110">
        <w:rPr>
          <w:rFonts w:ascii="Times New Roman" w:hAnsi="Times New Roman" w:cs="Times New Roman"/>
          <w:sz w:val="24"/>
          <w:szCs w:val="24"/>
        </w:rPr>
        <w:t>d</w:t>
      </w:r>
      <w:r w:rsidR="009D373F" w:rsidRPr="00D73110">
        <w:rPr>
          <w:rFonts w:ascii="Times New Roman" w:hAnsi="Times New Roman" w:cs="Times New Roman"/>
          <w:sz w:val="24"/>
          <w:szCs w:val="24"/>
        </w:rPr>
        <w:t>isciplinary committee</w:t>
      </w:r>
      <w:r w:rsidR="00F416E3" w:rsidRPr="00D73110">
        <w:rPr>
          <w:rFonts w:ascii="Times New Roman" w:hAnsi="Times New Roman" w:cs="Times New Roman"/>
          <w:sz w:val="24"/>
          <w:szCs w:val="24"/>
        </w:rPr>
        <w:t xml:space="preserve"> on 29 March 2011 finding that the proper disciplinary procedures had been followed</w:t>
      </w:r>
      <w:r w:rsidRPr="00D73110">
        <w:rPr>
          <w:rFonts w:ascii="Times New Roman" w:hAnsi="Times New Roman" w:cs="Times New Roman"/>
          <w:sz w:val="24"/>
          <w:szCs w:val="24"/>
        </w:rPr>
        <w:t>.</w:t>
      </w:r>
      <w:r w:rsidR="00F416E3" w:rsidRPr="00D73110">
        <w:rPr>
          <w:rFonts w:ascii="Times New Roman" w:hAnsi="Times New Roman" w:cs="Times New Roman"/>
          <w:sz w:val="24"/>
          <w:szCs w:val="24"/>
        </w:rPr>
        <w:t xml:space="preserve"> </w:t>
      </w:r>
    </w:p>
    <w:p w:rsidR="00F416E3" w:rsidRPr="00D73110" w:rsidRDefault="00F416E3" w:rsidP="006438D8">
      <w:pPr>
        <w:spacing w:after="0" w:line="480" w:lineRule="auto"/>
        <w:jc w:val="both"/>
        <w:rPr>
          <w:rFonts w:ascii="Times New Roman" w:hAnsi="Times New Roman" w:cs="Times New Roman"/>
          <w:sz w:val="24"/>
          <w:szCs w:val="24"/>
        </w:rPr>
      </w:pPr>
    </w:p>
    <w:p w:rsidR="000B6EAD" w:rsidRDefault="00E27975" w:rsidP="002A4534">
      <w:pPr>
        <w:spacing w:after="0" w:line="480" w:lineRule="auto"/>
        <w:ind w:firstLine="1530"/>
        <w:jc w:val="both"/>
        <w:rPr>
          <w:rFonts w:ascii="Times New Roman" w:hAnsi="Times New Roman" w:cs="Times New Roman"/>
          <w:sz w:val="24"/>
          <w:szCs w:val="24"/>
        </w:rPr>
      </w:pPr>
      <w:r w:rsidRPr="00D73110">
        <w:rPr>
          <w:rFonts w:ascii="Times New Roman" w:hAnsi="Times New Roman" w:cs="Times New Roman"/>
          <w:sz w:val="24"/>
          <w:szCs w:val="24"/>
        </w:rPr>
        <w:t>The respondent</w:t>
      </w:r>
      <w:r w:rsidR="00F416E3" w:rsidRPr="00D73110">
        <w:rPr>
          <w:rFonts w:ascii="Times New Roman" w:hAnsi="Times New Roman" w:cs="Times New Roman"/>
          <w:sz w:val="24"/>
          <w:szCs w:val="24"/>
        </w:rPr>
        <w:t xml:space="preserve"> then appealed to</w:t>
      </w:r>
      <w:r w:rsidR="00D23481" w:rsidRPr="00D73110">
        <w:rPr>
          <w:rFonts w:ascii="Times New Roman" w:hAnsi="Times New Roman" w:cs="Times New Roman"/>
          <w:sz w:val="24"/>
          <w:szCs w:val="24"/>
        </w:rPr>
        <w:t xml:space="preserve"> the Labour Court </w:t>
      </w:r>
      <w:r w:rsidR="000F3829" w:rsidRPr="00D73110">
        <w:rPr>
          <w:rFonts w:ascii="Times New Roman" w:hAnsi="Times New Roman" w:cs="Times New Roman"/>
          <w:sz w:val="24"/>
          <w:szCs w:val="24"/>
        </w:rPr>
        <w:t xml:space="preserve">where </w:t>
      </w:r>
      <w:r w:rsidRPr="00D73110">
        <w:rPr>
          <w:rFonts w:ascii="Times New Roman" w:hAnsi="Times New Roman" w:cs="Times New Roman"/>
          <w:sz w:val="24"/>
          <w:szCs w:val="24"/>
        </w:rPr>
        <w:t>he contended</w:t>
      </w:r>
      <w:r w:rsidR="000B6EAD" w:rsidRPr="00D73110">
        <w:rPr>
          <w:rFonts w:ascii="Times New Roman" w:hAnsi="Times New Roman" w:cs="Times New Roman"/>
          <w:sz w:val="24"/>
          <w:szCs w:val="24"/>
        </w:rPr>
        <w:t xml:space="preserve"> that the transf</w:t>
      </w:r>
      <w:r w:rsidR="000F3829" w:rsidRPr="00D73110">
        <w:rPr>
          <w:rFonts w:ascii="Times New Roman" w:hAnsi="Times New Roman" w:cs="Times New Roman"/>
          <w:sz w:val="24"/>
          <w:szCs w:val="24"/>
        </w:rPr>
        <w:t>er from the head office to the S</w:t>
      </w:r>
      <w:r w:rsidR="000B6EAD" w:rsidRPr="00D73110">
        <w:rPr>
          <w:rFonts w:ascii="Times New Roman" w:hAnsi="Times New Roman" w:cs="Times New Roman"/>
          <w:sz w:val="24"/>
          <w:szCs w:val="24"/>
        </w:rPr>
        <w:t>elous branch was un</w:t>
      </w:r>
      <w:r w:rsidR="006A6E44" w:rsidRPr="00D73110">
        <w:rPr>
          <w:rFonts w:ascii="Times New Roman" w:hAnsi="Times New Roman" w:cs="Times New Roman"/>
          <w:sz w:val="24"/>
          <w:szCs w:val="24"/>
        </w:rPr>
        <w:t xml:space="preserve">lawful and went against the </w:t>
      </w:r>
      <w:r w:rsidR="006A6E44" w:rsidRPr="00D73110">
        <w:rPr>
          <w:rFonts w:ascii="Times New Roman" w:hAnsi="Times New Roman" w:cs="Times New Roman"/>
          <w:i/>
          <w:sz w:val="24"/>
          <w:szCs w:val="24"/>
        </w:rPr>
        <w:t>audi</w:t>
      </w:r>
      <w:r w:rsidR="000B6EAD" w:rsidRPr="00D73110">
        <w:rPr>
          <w:rFonts w:ascii="Times New Roman" w:hAnsi="Times New Roman" w:cs="Times New Roman"/>
          <w:i/>
          <w:sz w:val="24"/>
          <w:szCs w:val="24"/>
        </w:rPr>
        <w:t xml:space="preserve"> alteram partem</w:t>
      </w:r>
      <w:r w:rsidR="000B6EAD" w:rsidRPr="00D73110">
        <w:rPr>
          <w:rFonts w:ascii="Times New Roman" w:hAnsi="Times New Roman" w:cs="Times New Roman"/>
          <w:sz w:val="24"/>
          <w:szCs w:val="24"/>
        </w:rPr>
        <w:t xml:space="preserve"> </w:t>
      </w:r>
      <w:r w:rsidR="003455F6" w:rsidRPr="00D73110">
        <w:rPr>
          <w:rFonts w:ascii="Times New Roman" w:hAnsi="Times New Roman" w:cs="Times New Roman"/>
          <w:sz w:val="24"/>
          <w:szCs w:val="24"/>
        </w:rPr>
        <w:t>R</w:t>
      </w:r>
      <w:r w:rsidR="000B6EAD" w:rsidRPr="00D73110">
        <w:rPr>
          <w:rFonts w:ascii="Times New Roman" w:hAnsi="Times New Roman" w:cs="Times New Roman"/>
          <w:sz w:val="24"/>
          <w:szCs w:val="24"/>
        </w:rPr>
        <w:t>ule. He argued</w:t>
      </w:r>
      <w:r w:rsidR="009D373F" w:rsidRPr="00D73110">
        <w:rPr>
          <w:rFonts w:ascii="Times New Roman" w:hAnsi="Times New Roman" w:cs="Times New Roman"/>
          <w:sz w:val="24"/>
          <w:szCs w:val="24"/>
        </w:rPr>
        <w:t xml:space="preserve"> t</w:t>
      </w:r>
      <w:r w:rsidR="00E25616" w:rsidRPr="00D73110">
        <w:rPr>
          <w:rFonts w:ascii="Times New Roman" w:hAnsi="Times New Roman" w:cs="Times New Roman"/>
          <w:sz w:val="24"/>
          <w:szCs w:val="24"/>
        </w:rPr>
        <w:t>hat</w:t>
      </w:r>
      <w:r w:rsidR="009D373F" w:rsidRPr="00D73110">
        <w:rPr>
          <w:rFonts w:ascii="Times New Roman" w:hAnsi="Times New Roman" w:cs="Times New Roman"/>
          <w:sz w:val="24"/>
          <w:szCs w:val="24"/>
        </w:rPr>
        <w:t xml:space="preserve"> the transfer</w:t>
      </w:r>
      <w:r w:rsidR="00F71B02" w:rsidRPr="00D73110">
        <w:rPr>
          <w:rFonts w:ascii="Times New Roman" w:hAnsi="Times New Roman" w:cs="Times New Roman"/>
          <w:sz w:val="24"/>
          <w:szCs w:val="24"/>
        </w:rPr>
        <w:t xml:space="preserve"> was a unilateral decision</w:t>
      </w:r>
      <w:r w:rsidR="009D373F" w:rsidRPr="00D73110">
        <w:rPr>
          <w:rFonts w:ascii="Times New Roman" w:hAnsi="Times New Roman" w:cs="Times New Roman"/>
          <w:sz w:val="24"/>
          <w:szCs w:val="24"/>
        </w:rPr>
        <w:t xml:space="preserve"> which had been</w:t>
      </w:r>
      <w:r w:rsidR="00F71B02" w:rsidRPr="00D73110">
        <w:rPr>
          <w:rFonts w:ascii="Times New Roman" w:hAnsi="Times New Roman" w:cs="Times New Roman"/>
          <w:sz w:val="24"/>
          <w:szCs w:val="24"/>
        </w:rPr>
        <w:t xml:space="preserve"> taken by the </w:t>
      </w:r>
      <w:r w:rsidR="009D373F" w:rsidRPr="00D73110">
        <w:rPr>
          <w:rFonts w:ascii="Times New Roman" w:hAnsi="Times New Roman" w:cs="Times New Roman"/>
          <w:sz w:val="24"/>
          <w:szCs w:val="24"/>
        </w:rPr>
        <w:t>appellant</w:t>
      </w:r>
      <w:r w:rsidR="00AB305A" w:rsidRPr="00D73110">
        <w:rPr>
          <w:rFonts w:ascii="Times New Roman" w:hAnsi="Times New Roman" w:cs="Times New Roman"/>
          <w:sz w:val="24"/>
          <w:szCs w:val="24"/>
        </w:rPr>
        <w:t xml:space="preserve">. </w:t>
      </w:r>
      <w:r w:rsidR="00F71B02" w:rsidRPr="00D73110">
        <w:rPr>
          <w:rFonts w:ascii="Times New Roman" w:hAnsi="Times New Roman" w:cs="Times New Roman"/>
          <w:sz w:val="24"/>
          <w:szCs w:val="24"/>
        </w:rPr>
        <w:t>He thus submitted</w:t>
      </w:r>
      <w:r w:rsidR="003B6E5B" w:rsidRPr="00D73110">
        <w:rPr>
          <w:rFonts w:ascii="Times New Roman" w:hAnsi="Times New Roman" w:cs="Times New Roman"/>
          <w:sz w:val="24"/>
          <w:szCs w:val="24"/>
        </w:rPr>
        <w:t xml:space="preserve"> that</w:t>
      </w:r>
      <w:r w:rsidR="00F71B02" w:rsidRPr="00D73110">
        <w:rPr>
          <w:rFonts w:ascii="Times New Roman" w:hAnsi="Times New Roman" w:cs="Times New Roman"/>
          <w:sz w:val="24"/>
          <w:szCs w:val="24"/>
        </w:rPr>
        <w:t xml:space="preserve"> it was</w:t>
      </w:r>
      <w:r w:rsidR="009D373F" w:rsidRPr="00D73110">
        <w:rPr>
          <w:rFonts w:ascii="Times New Roman" w:hAnsi="Times New Roman" w:cs="Times New Roman"/>
          <w:sz w:val="24"/>
          <w:szCs w:val="24"/>
        </w:rPr>
        <w:t xml:space="preserve"> for those reasons</w:t>
      </w:r>
      <w:r w:rsidR="00F71B02" w:rsidRPr="00D73110">
        <w:rPr>
          <w:rFonts w:ascii="Times New Roman" w:hAnsi="Times New Roman" w:cs="Times New Roman"/>
          <w:sz w:val="24"/>
          <w:szCs w:val="24"/>
        </w:rPr>
        <w:t xml:space="preserve"> that</w:t>
      </w:r>
      <w:r w:rsidR="003B6E5B" w:rsidRPr="00D73110">
        <w:rPr>
          <w:rFonts w:ascii="Times New Roman" w:hAnsi="Times New Roman" w:cs="Times New Roman"/>
          <w:sz w:val="24"/>
          <w:szCs w:val="24"/>
        </w:rPr>
        <w:t xml:space="preserve"> he</w:t>
      </w:r>
      <w:r w:rsidR="000B6EAD" w:rsidRPr="00D73110">
        <w:rPr>
          <w:rFonts w:ascii="Times New Roman" w:hAnsi="Times New Roman" w:cs="Times New Roman"/>
          <w:sz w:val="24"/>
          <w:szCs w:val="24"/>
        </w:rPr>
        <w:t xml:space="preserve"> did not sign the transfer papers. The </w:t>
      </w:r>
      <w:r w:rsidR="003B6E5B" w:rsidRPr="00D73110">
        <w:rPr>
          <w:rFonts w:ascii="Times New Roman" w:hAnsi="Times New Roman" w:cs="Times New Roman"/>
          <w:sz w:val="24"/>
          <w:szCs w:val="24"/>
        </w:rPr>
        <w:t>appellant submitted</w:t>
      </w:r>
      <w:r w:rsidR="000B6EAD" w:rsidRPr="00D73110">
        <w:rPr>
          <w:rFonts w:ascii="Times New Roman" w:hAnsi="Times New Roman" w:cs="Times New Roman"/>
          <w:sz w:val="24"/>
          <w:szCs w:val="24"/>
        </w:rPr>
        <w:t xml:space="preserve"> that the respondent ha</w:t>
      </w:r>
      <w:r w:rsidR="003B6E5B" w:rsidRPr="00D73110">
        <w:rPr>
          <w:rFonts w:ascii="Times New Roman" w:hAnsi="Times New Roman" w:cs="Times New Roman"/>
          <w:sz w:val="24"/>
          <w:szCs w:val="24"/>
        </w:rPr>
        <w:t>d</w:t>
      </w:r>
      <w:r w:rsidR="000B6EAD" w:rsidRPr="00D73110">
        <w:rPr>
          <w:rFonts w:ascii="Times New Roman" w:hAnsi="Times New Roman" w:cs="Times New Roman"/>
          <w:sz w:val="24"/>
          <w:szCs w:val="24"/>
        </w:rPr>
        <w:t xml:space="preserve"> voiced his concerns to his immediate supervisor therefore he had been heard</w:t>
      </w:r>
      <w:r w:rsidR="003B6E5B" w:rsidRPr="00D73110">
        <w:rPr>
          <w:rFonts w:ascii="Times New Roman" w:hAnsi="Times New Roman" w:cs="Times New Roman"/>
          <w:sz w:val="24"/>
          <w:szCs w:val="24"/>
        </w:rPr>
        <w:t xml:space="preserve">. </w:t>
      </w:r>
      <w:r w:rsidR="000B6EAD" w:rsidRPr="00D73110">
        <w:rPr>
          <w:rFonts w:ascii="Times New Roman" w:hAnsi="Times New Roman" w:cs="Times New Roman"/>
          <w:sz w:val="24"/>
          <w:szCs w:val="24"/>
        </w:rPr>
        <w:t xml:space="preserve"> </w:t>
      </w:r>
      <w:r w:rsidR="003B6E5B" w:rsidRPr="00D73110">
        <w:rPr>
          <w:rFonts w:ascii="Times New Roman" w:hAnsi="Times New Roman" w:cs="Times New Roman"/>
          <w:sz w:val="24"/>
          <w:szCs w:val="24"/>
        </w:rPr>
        <w:t>T</w:t>
      </w:r>
      <w:r w:rsidR="000B6EAD" w:rsidRPr="00D73110">
        <w:rPr>
          <w:rFonts w:ascii="Times New Roman" w:hAnsi="Times New Roman" w:cs="Times New Roman"/>
          <w:sz w:val="24"/>
          <w:szCs w:val="24"/>
        </w:rPr>
        <w:t xml:space="preserve">he refusal </w:t>
      </w:r>
      <w:r w:rsidR="006A6E44" w:rsidRPr="00D73110">
        <w:rPr>
          <w:rFonts w:ascii="Times New Roman" w:hAnsi="Times New Roman" w:cs="Times New Roman"/>
          <w:sz w:val="24"/>
          <w:szCs w:val="24"/>
        </w:rPr>
        <w:t>t</w:t>
      </w:r>
      <w:r w:rsidR="000B6EAD" w:rsidRPr="00D73110">
        <w:rPr>
          <w:rFonts w:ascii="Times New Roman" w:hAnsi="Times New Roman" w:cs="Times New Roman"/>
          <w:sz w:val="24"/>
          <w:szCs w:val="24"/>
        </w:rPr>
        <w:t xml:space="preserve">o sign </w:t>
      </w:r>
      <w:r w:rsidR="006A6E44" w:rsidRPr="00D73110">
        <w:rPr>
          <w:rFonts w:ascii="Times New Roman" w:hAnsi="Times New Roman" w:cs="Times New Roman"/>
          <w:sz w:val="24"/>
          <w:szCs w:val="24"/>
        </w:rPr>
        <w:t xml:space="preserve">the transfer papers </w:t>
      </w:r>
      <w:r w:rsidR="000B6EAD" w:rsidRPr="00D73110">
        <w:rPr>
          <w:rFonts w:ascii="Times New Roman" w:hAnsi="Times New Roman" w:cs="Times New Roman"/>
          <w:sz w:val="24"/>
          <w:szCs w:val="24"/>
        </w:rPr>
        <w:t xml:space="preserve">constituted refusal to obey a lawful order. The employer further argued that if the respondent had any genuine concerns he ought first to have complied with the transfer then file a complaint once transferred. </w:t>
      </w:r>
    </w:p>
    <w:p w:rsidR="00FE4F41" w:rsidRPr="00D73110" w:rsidRDefault="00FE4F41" w:rsidP="002A4534">
      <w:pPr>
        <w:spacing w:after="0" w:line="480" w:lineRule="auto"/>
        <w:ind w:firstLine="1530"/>
        <w:jc w:val="both"/>
        <w:rPr>
          <w:rFonts w:ascii="Times New Roman" w:hAnsi="Times New Roman" w:cs="Times New Roman"/>
          <w:sz w:val="24"/>
          <w:szCs w:val="24"/>
        </w:rPr>
      </w:pPr>
    </w:p>
    <w:p w:rsidR="00BB0F04" w:rsidRPr="00D73110" w:rsidRDefault="00BB0F04" w:rsidP="005A75D9">
      <w:pPr>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 xml:space="preserve">The court </w:t>
      </w:r>
      <w:r w:rsidRPr="00D73110">
        <w:rPr>
          <w:rFonts w:ascii="Times New Roman" w:hAnsi="Times New Roman" w:cs="Times New Roman"/>
          <w:i/>
          <w:sz w:val="24"/>
          <w:szCs w:val="24"/>
        </w:rPr>
        <w:t>a quo</w:t>
      </w:r>
      <w:r w:rsidRPr="00D73110">
        <w:rPr>
          <w:rFonts w:ascii="Times New Roman" w:hAnsi="Times New Roman" w:cs="Times New Roman"/>
          <w:sz w:val="24"/>
          <w:szCs w:val="24"/>
        </w:rPr>
        <w:t xml:space="preserve"> observed that the respondent was given </w:t>
      </w:r>
      <w:r w:rsidR="0057664E" w:rsidRPr="00D73110">
        <w:rPr>
          <w:rFonts w:ascii="Times New Roman" w:hAnsi="Times New Roman" w:cs="Times New Roman"/>
          <w:sz w:val="24"/>
          <w:szCs w:val="24"/>
        </w:rPr>
        <w:t>three days</w:t>
      </w:r>
      <w:r w:rsidR="006A6E44" w:rsidRPr="00D73110">
        <w:rPr>
          <w:rFonts w:ascii="Times New Roman" w:hAnsi="Times New Roman" w:cs="Times New Roman"/>
          <w:sz w:val="24"/>
          <w:szCs w:val="24"/>
        </w:rPr>
        <w:t>’</w:t>
      </w:r>
      <w:r w:rsidR="0057664E" w:rsidRPr="00D73110">
        <w:rPr>
          <w:rFonts w:ascii="Times New Roman" w:hAnsi="Times New Roman" w:cs="Times New Roman"/>
          <w:sz w:val="24"/>
          <w:szCs w:val="24"/>
        </w:rPr>
        <w:t xml:space="preserve"> notice prior to the transfer to comply with the order and subsequent letter</w:t>
      </w:r>
      <w:r w:rsidR="006A6E44" w:rsidRPr="00D73110">
        <w:rPr>
          <w:rFonts w:ascii="Times New Roman" w:hAnsi="Times New Roman" w:cs="Times New Roman"/>
          <w:sz w:val="24"/>
          <w:szCs w:val="24"/>
        </w:rPr>
        <w:t>s</w:t>
      </w:r>
      <w:r w:rsidR="0057664E" w:rsidRPr="00D73110">
        <w:rPr>
          <w:rFonts w:ascii="Times New Roman" w:hAnsi="Times New Roman" w:cs="Times New Roman"/>
          <w:sz w:val="24"/>
          <w:szCs w:val="24"/>
        </w:rPr>
        <w:t xml:space="preserve"> were written compelling him to </w:t>
      </w:r>
      <w:r w:rsidR="0057664E" w:rsidRPr="00D73110">
        <w:rPr>
          <w:rFonts w:ascii="Times New Roman" w:hAnsi="Times New Roman" w:cs="Times New Roman"/>
          <w:sz w:val="24"/>
          <w:szCs w:val="24"/>
        </w:rPr>
        <w:lastRenderedPageBreak/>
        <w:t>co</w:t>
      </w:r>
      <w:r w:rsidR="006A6E44" w:rsidRPr="00D73110">
        <w:rPr>
          <w:rFonts w:ascii="Times New Roman" w:hAnsi="Times New Roman" w:cs="Times New Roman"/>
          <w:sz w:val="24"/>
          <w:szCs w:val="24"/>
        </w:rPr>
        <w:t>mply. T</w:t>
      </w:r>
      <w:r w:rsidR="00F71B02" w:rsidRPr="00D73110">
        <w:rPr>
          <w:rFonts w:ascii="Times New Roman" w:hAnsi="Times New Roman" w:cs="Times New Roman"/>
          <w:sz w:val="24"/>
          <w:szCs w:val="24"/>
        </w:rPr>
        <w:t>he appellant</w:t>
      </w:r>
      <w:r w:rsidR="0057664E" w:rsidRPr="00D73110">
        <w:rPr>
          <w:rFonts w:ascii="Times New Roman" w:hAnsi="Times New Roman" w:cs="Times New Roman"/>
          <w:sz w:val="24"/>
          <w:szCs w:val="24"/>
        </w:rPr>
        <w:t xml:space="preserve"> acknowledged th</w:t>
      </w:r>
      <w:r w:rsidR="006A6E44" w:rsidRPr="00D73110">
        <w:rPr>
          <w:rFonts w:ascii="Times New Roman" w:hAnsi="Times New Roman" w:cs="Times New Roman"/>
          <w:sz w:val="24"/>
          <w:szCs w:val="24"/>
        </w:rPr>
        <w:t>at th</w:t>
      </w:r>
      <w:r w:rsidR="0057664E" w:rsidRPr="00D73110">
        <w:rPr>
          <w:rFonts w:ascii="Times New Roman" w:hAnsi="Times New Roman" w:cs="Times New Roman"/>
          <w:sz w:val="24"/>
          <w:szCs w:val="24"/>
        </w:rPr>
        <w:t>e respondent is a married man</w:t>
      </w:r>
      <w:r w:rsidR="006A6E44" w:rsidRPr="00D73110">
        <w:rPr>
          <w:rFonts w:ascii="Times New Roman" w:hAnsi="Times New Roman" w:cs="Times New Roman"/>
          <w:sz w:val="24"/>
          <w:szCs w:val="24"/>
        </w:rPr>
        <w:t>,</w:t>
      </w:r>
      <w:r w:rsidR="00F71B02" w:rsidRPr="00D73110">
        <w:rPr>
          <w:rFonts w:ascii="Times New Roman" w:hAnsi="Times New Roman" w:cs="Times New Roman"/>
          <w:sz w:val="24"/>
          <w:szCs w:val="24"/>
        </w:rPr>
        <w:t xml:space="preserve"> with</w:t>
      </w:r>
      <w:r w:rsidR="006A6E44" w:rsidRPr="00D73110">
        <w:rPr>
          <w:rFonts w:ascii="Times New Roman" w:hAnsi="Times New Roman" w:cs="Times New Roman"/>
          <w:sz w:val="24"/>
          <w:szCs w:val="24"/>
        </w:rPr>
        <w:t xml:space="preserve"> </w:t>
      </w:r>
      <w:r w:rsidR="0057664E" w:rsidRPr="00D73110">
        <w:rPr>
          <w:rFonts w:ascii="Times New Roman" w:hAnsi="Times New Roman" w:cs="Times New Roman"/>
          <w:sz w:val="24"/>
          <w:szCs w:val="24"/>
        </w:rPr>
        <w:t>children</w:t>
      </w:r>
      <w:r w:rsidR="00F71B02" w:rsidRPr="00D73110">
        <w:rPr>
          <w:rFonts w:ascii="Times New Roman" w:hAnsi="Times New Roman" w:cs="Times New Roman"/>
          <w:sz w:val="24"/>
          <w:szCs w:val="24"/>
        </w:rPr>
        <w:t xml:space="preserve"> of school going age</w:t>
      </w:r>
      <w:r w:rsidR="0057664E" w:rsidRPr="00D73110">
        <w:rPr>
          <w:rFonts w:ascii="Times New Roman" w:hAnsi="Times New Roman" w:cs="Times New Roman"/>
          <w:sz w:val="24"/>
          <w:szCs w:val="24"/>
        </w:rPr>
        <w:t xml:space="preserve"> who were based in Hara</w:t>
      </w:r>
      <w:r w:rsidR="00F71B02" w:rsidRPr="00D73110">
        <w:rPr>
          <w:rFonts w:ascii="Times New Roman" w:hAnsi="Times New Roman" w:cs="Times New Roman"/>
          <w:sz w:val="24"/>
          <w:szCs w:val="24"/>
        </w:rPr>
        <w:t>re. The appellant</w:t>
      </w:r>
      <w:r w:rsidR="0057664E" w:rsidRPr="00D73110">
        <w:rPr>
          <w:rFonts w:ascii="Times New Roman" w:hAnsi="Times New Roman" w:cs="Times New Roman"/>
          <w:sz w:val="24"/>
          <w:szCs w:val="24"/>
        </w:rPr>
        <w:t xml:space="preserve"> undertook to cover the respondent</w:t>
      </w:r>
      <w:r w:rsidR="001058E9" w:rsidRPr="00D73110">
        <w:rPr>
          <w:rFonts w:ascii="Times New Roman" w:hAnsi="Times New Roman" w:cs="Times New Roman"/>
          <w:sz w:val="24"/>
          <w:szCs w:val="24"/>
        </w:rPr>
        <w:t>’</w:t>
      </w:r>
      <w:r w:rsidR="0057664E" w:rsidRPr="00D73110">
        <w:rPr>
          <w:rFonts w:ascii="Times New Roman" w:hAnsi="Times New Roman" w:cs="Times New Roman"/>
          <w:sz w:val="24"/>
          <w:szCs w:val="24"/>
        </w:rPr>
        <w:t xml:space="preserve">s transport </w:t>
      </w:r>
      <w:r w:rsidR="008A36BE" w:rsidRPr="00D73110">
        <w:rPr>
          <w:rFonts w:ascii="Times New Roman" w:hAnsi="Times New Roman" w:cs="Times New Roman"/>
          <w:sz w:val="24"/>
          <w:szCs w:val="24"/>
        </w:rPr>
        <w:t xml:space="preserve">costs, </w:t>
      </w:r>
      <w:r w:rsidR="0057664E" w:rsidRPr="00D73110">
        <w:rPr>
          <w:rFonts w:ascii="Times New Roman" w:hAnsi="Times New Roman" w:cs="Times New Roman"/>
          <w:sz w:val="24"/>
          <w:szCs w:val="24"/>
        </w:rPr>
        <w:t>meal</w:t>
      </w:r>
      <w:r w:rsidR="008A36BE" w:rsidRPr="00D73110">
        <w:rPr>
          <w:rFonts w:ascii="Times New Roman" w:hAnsi="Times New Roman" w:cs="Times New Roman"/>
          <w:sz w:val="24"/>
          <w:szCs w:val="24"/>
        </w:rPr>
        <w:t>s</w:t>
      </w:r>
      <w:r w:rsidR="0057664E" w:rsidRPr="00D73110">
        <w:rPr>
          <w:rFonts w:ascii="Times New Roman" w:hAnsi="Times New Roman" w:cs="Times New Roman"/>
          <w:sz w:val="24"/>
          <w:szCs w:val="24"/>
        </w:rPr>
        <w:t xml:space="preserve"> and accommodation costs</w:t>
      </w:r>
      <w:r w:rsidR="00F71B02" w:rsidRPr="00D73110">
        <w:rPr>
          <w:rFonts w:ascii="Times New Roman" w:hAnsi="Times New Roman" w:cs="Times New Roman"/>
          <w:sz w:val="24"/>
          <w:szCs w:val="24"/>
        </w:rPr>
        <w:t>. These costs did not include</w:t>
      </w:r>
      <w:r w:rsidR="008A36BE" w:rsidRPr="00D73110">
        <w:rPr>
          <w:rFonts w:ascii="Times New Roman" w:hAnsi="Times New Roman" w:cs="Times New Roman"/>
          <w:sz w:val="24"/>
          <w:szCs w:val="24"/>
        </w:rPr>
        <w:t xml:space="preserve"> his family.</w:t>
      </w:r>
    </w:p>
    <w:p w:rsidR="00F05945" w:rsidRPr="00D73110" w:rsidRDefault="00F05945" w:rsidP="006438D8">
      <w:pPr>
        <w:spacing w:after="0" w:line="480" w:lineRule="auto"/>
        <w:jc w:val="both"/>
        <w:rPr>
          <w:rFonts w:ascii="Times New Roman" w:hAnsi="Times New Roman" w:cs="Times New Roman"/>
          <w:sz w:val="24"/>
          <w:szCs w:val="24"/>
        </w:rPr>
      </w:pPr>
    </w:p>
    <w:p w:rsidR="00F05945" w:rsidRPr="00D73110" w:rsidRDefault="00F05945" w:rsidP="0085531C">
      <w:pPr>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 xml:space="preserve">The court </w:t>
      </w:r>
      <w:r w:rsidRPr="00D73110">
        <w:rPr>
          <w:rFonts w:ascii="Times New Roman" w:hAnsi="Times New Roman" w:cs="Times New Roman"/>
          <w:i/>
          <w:sz w:val="24"/>
          <w:szCs w:val="24"/>
        </w:rPr>
        <w:t>a quo</w:t>
      </w:r>
      <w:r w:rsidRPr="00D73110">
        <w:rPr>
          <w:rFonts w:ascii="Times New Roman" w:hAnsi="Times New Roman" w:cs="Times New Roman"/>
          <w:sz w:val="24"/>
          <w:szCs w:val="24"/>
        </w:rPr>
        <w:t xml:space="preserve"> found </w:t>
      </w:r>
      <w:r w:rsidR="00760137" w:rsidRPr="00D73110">
        <w:rPr>
          <w:rFonts w:ascii="Times New Roman" w:hAnsi="Times New Roman" w:cs="Times New Roman"/>
          <w:sz w:val="24"/>
          <w:szCs w:val="24"/>
        </w:rPr>
        <w:t xml:space="preserve">in favour of the </w:t>
      </w:r>
      <w:r w:rsidR="001058E9" w:rsidRPr="00D73110">
        <w:rPr>
          <w:rFonts w:ascii="Times New Roman" w:hAnsi="Times New Roman" w:cs="Times New Roman"/>
          <w:sz w:val="24"/>
          <w:szCs w:val="24"/>
        </w:rPr>
        <w:t>respondent</w:t>
      </w:r>
      <w:r w:rsidR="00760137" w:rsidRPr="00D73110">
        <w:rPr>
          <w:rFonts w:ascii="Times New Roman" w:hAnsi="Times New Roman" w:cs="Times New Roman"/>
          <w:sz w:val="24"/>
          <w:szCs w:val="24"/>
        </w:rPr>
        <w:t xml:space="preserve"> on the basis </w:t>
      </w:r>
      <w:r w:rsidRPr="00D73110">
        <w:rPr>
          <w:rFonts w:ascii="Times New Roman" w:hAnsi="Times New Roman" w:cs="Times New Roman"/>
          <w:sz w:val="24"/>
          <w:szCs w:val="24"/>
        </w:rPr>
        <w:t>that the</w:t>
      </w:r>
      <w:r w:rsidR="000F3829" w:rsidRPr="00D73110">
        <w:rPr>
          <w:rFonts w:ascii="Times New Roman" w:hAnsi="Times New Roman" w:cs="Times New Roman"/>
          <w:sz w:val="24"/>
          <w:szCs w:val="24"/>
        </w:rPr>
        <w:t xml:space="preserve"> </w:t>
      </w:r>
      <w:r w:rsidRPr="00D73110">
        <w:rPr>
          <w:rFonts w:ascii="Times New Roman" w:hAnsi="Times New Roman" w:cs="Times New Roman"/>
          <w:sz w:val="24"/>
          <w:szCs w:val="24"/>
        </w:rPr>
        <w:t>transfer</w:t>
      </w:r>
      <w:r w:rsidR="00111701" w:rsidRPr="00D73110">
        <w:rPr>
          <w:rFonts w:ascii="Times New Roman" w:hAnsi="Times New Roman" w:cs="Times New Roman"/>
          <w:sz w:val="24"/>
          <w:szCs w:val="24"/>
        </w:rPr>
        <w:t xml:space="preserve"> had not been handled</w:t>
      </w:r>
      <w:r w:rsidRPr="00D73110">
        <w:rPr>
          <w:rFonts w:ascii="Times New Roman" w:hAnsi="Times New Roman" w:cs="Times New Roman"/>
          <w:sz w:val="24"/>
          <w:szCs w:val="24"/>
        </w:rPr>
        <w:t xml:space="preserve"> in a procedurally correct or fair manner and as such </w:t>
      </w:r>
      <w:r w:rsidR="000F3829" w:rsidRPr="00D73110">
        <w:rPr>
          <w:rFonts w:ascii="Times New Roman" w:hAnsi="Times New Roman" w:cs="Times New Roman"/>
          <w:sz w:val="24"/>
          <w:szCs w:val="24"/>
        </w:rPr>
        <w:t xml:space="preserve">it </w:t>
      </w:r>
      <w:r w:rsidRPr="00D73110">
        <w:rPr>
          <w:rFonts w:ascii="Times New Roman" w:hAnsi="Times New Roman" w:cs="Times New Roman"/>
          <w:sz w:val="24"/>
          <w:szCs w:val="24"/>
        </w:rPr>
        <w:t xml:space="preserve">was improper. It ordered a return to the status </w:t>
      </w:r>
      <w:r w:rsidRPr="00D73110">
        <w:rPr>
          <w:rFonts w:ascii="Times New Roman" w:hAnsi="Times New Roman" w:cs="Times New Roman"/>
          <w:i/>
          <w:sz w:val="24"/>
          <w:szCs w:val="24"/>
        </w:rPr>
        <w:t>quo ante</w:t>
      </w:r>
      <w:r w:rsidRPr="00D73110">
        <w:rPr>
          <w:rFonts w:ascii="Times New Roman" w:hAnsi="Times New Roman" w:cs="Times New Roman"/>
          <w:sz w:val="24"/>
          <w:szCs w:val="24"/>
        </w:rPr>
        <w:t xml:space="preserve"> pending the proper process of transfer being engaged or damages for premature loss of employment.</w:t>
      </w:r>
    </w:p>
    <w:p w:rsidR="00A10FB6" w:rsidRPr="00D73110" w:rsidRDefault="00A10FB6" w:rsidP="006438D8">
      <w:pPr>
        <w:autoSpaceDE w:val="0"/>
        <w:autoSpaceDN w:val="0"/>
        <w:adjustRightInd w:val="0"/>
        <w:spacing w:after="0" w:line="480" w:lineRule="auto"/>
        <w:jc w:val="both"/>
        <w:rPr>
          <w:rFonts w:ascii="Times New Roman" w:hAnsi="Times New Roman" w:cs="Times New Roman"/>
          <w:sz w:val="24"/>
          <w:szCs w:val="24"/>
        </w:rPr>
      </w:pPr>
    </w:p>
    <w:p w:rsidR="0011645D" w:rsidRPr="00D73110" w:rsidRDefault="008F5074" w:rsidP="001058E9">
      <w:pPr>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 xml:space="preserve">The appellant was aggrieved by this decision and </w:t>
      </w:r>
      <w:r w:rsidR="00A10FB6" w:rsidRPr="00D73110">
        <w:rPr>
          <w:rFonts w:ascii="Times New Roman" w:hAnsi="Times New Roman" w:cs="Times New Roman"/>
          <w:sz w:val="24"/>
          <w:szCs w:val="24"/>
        </w:rPr>
        <w:t>appeal</w:t>
      </w:r>
      <w:r w:rsidRPr="00D73110">
        <w:rPr>
          <w:rFonts w:ascii="Times New Roman" w:hAnsi="Times New Roman" w:cs="Times New Roman"/>
          <w:sz w:val="24"/>
          <w:szCs w:val="24"/>
        </w:rPr>
        <w:t>ed</w:t>
      </w:r>
      <w:r w:rsidR="00A10FB6" w:rsidRPr="00D73110">
        <w:rPr>
          <w:rFonts w:ascii="Times New Roman" w:hAnsi="Times New Roman" w:cs="Times New Roman"/>
          <w:sz w:val="24"/>
          <w:szCs w:val="24"/>
        </w:rPr>
        <w:t xml:space="preserve"> on grounds</w:t>
      </w:r>
      <w:r w:rsidR="001058E9" w:rsidRPr="00D73110">
        <w:rPr>
          <w:rFonts w:ascii="Times New Roman" w:hAnsi="Times New Roman" w:cs="Times New Roman"/>
          <w:sz w:val="24"/>
          <w:szCs w:val="24"/>
        </w:rPr>
        <w:t xml:space="preserve"> that in my view raise</w:t>
      </w:r>
      <w:r w:rsidR="005800D1" w:rsidRPr="00D73110">
        <w:rPr>
          <w:rFonts w:ascii="Times New Roman" w:hAnsi="Times New Roman" w:cs="Times New Roman"/>
          <w:sz w:val="24"/>
          <w:szCs w:val="24"/>
        </w:rPr>
        <w:t xml:space="preserve"> the following issues for determination by this court</w:t>
      </w:r>
      <w:r w:rsidR="0068417E" w:rsidRPr="00D73110">
        <w:rPr>
          <w:rFonts w:ascii="Times New Roman" w:hAnsi="Times New Roman" w:cs="Times New Roman"/>
          <w:sz w:val="24"/>
          <w:szCs w:val="24"/>
        </w:rPr>
        <w:t>:</w:t>
      </w:r>
    </w:p>
    <w:p w:rsidR="005B5B21" w:rsidRPr="00D73110" w:rsidRDefault="005B5B21" w:rsidP="006438D8">
      <w:pPr>
        <w:pStyle w:val="ListParagraph"/>
        <w:numPr>
          <w:ilvl w:val="0"/>
          <w:numId w:val="5"/>
        </w:numPr>
        <w:autoSpaceDE w:val="0"/>
        <w:autoSpaceDN w:val="0"/>
        <w:adjustRightInd w:val="0"/>
        <w:spacing w:after="0" w:line="480" w:lineRule="auto"/>
        <w:jc w:val="both"/>
        <w:rPr>
          <w:rFonts w:ascii="Times New Roman" w:hAnsi="Times New Roman" w:cs="Times New Roman"/>
          <w:sz w:val="24"/>
          <w:szCs w:val="24"/>
        </w:rPr>
      </w:pPr>
      <w:r w:rsidRPr="00D73110">
        <w:rPr>
          <w:rFonts w:ascii="Times New Roman" w:hAnsi="Times New Roman" w:cs="Times New Roman"/>
          <w:sz w:val="24"/>
          <w:szCs w:val="24"/>
        </w:rPr>
        <w:t xml:space="preserve">Whether or not the court </w:t>
      </w:r>
      <w:r w:rsidRPr="00D73110">
        <w:rPr>
          <w:rFonts w:ascii="Times New Roman" w:hAnsi="Times New Roman" w:cs="Times New Roman"/>
          <w:i/>
          <w:sz w:val="24"/>
          <w:szCs w:val="24"/>
        </w:rPr>
        <w:t>a quo</w:t>
      </w:r>
      <w:r w:rsidRPr="00D73110">
        <w:rPr>
          <w:rFonts w:ascii="Times New Roman" w:hAnsi="Times New Roman" w:cs="Times New Roman"/>
          <w:sz w:val="24"/>
          <w:szCs w:val="24"/>
        </w:rPr>
        <w:t xml:space="preserve"> </w:t>
      </w:r>
      <w:r w:rsidR="00B252A8" w:rsidRPr="00D73110">
        <w:rPr>
          <w:rFonts w:ascii="Times New Roman" w:hAnsi="Times New Roman" w:cs="Times New Roman"/>
          <w:sz w:val="24"/>
          <w:szCs w:val="24"/>
        </w:rPr>
        <w:t>properly addressed the question of</w:t>
      </w:r>
      <w:r w:rsidRPr="00D73110">
        <w:rPr>
          <w:rFonts w:ascii="Times New Roman" w:hAnsi="Times New Roman" w:cs="Times New Roman"/>
          <w:sz w:val="24"/>
          <w:szCs w:val="24"/>
        </w:rPr>
        <w:t xml:space="preserve"> procedural </w:t>
      </w:r>
      <w:r w:rsidR="00B252A8" w:rsidRPr="00D73110">
        <w:rPr>
          <w:rFonts w:ascii="Times New Roman" w:hAnsi="Times New Roman" w:cs="Times New Roman"/>
          <w:sz w:val="24"/>
          <w:szCs w:val="24"/>
        </w:rPr>
        <w:t>irregularities</w:t>
      </w:r>
      <w:r w:rsidRPr="00D73110">
        <w:rPr>
          <w:rFonts w:ascii="Times New Roman" w:hAnsi="Times New Roman" w:cs="Times New Roman"/>
          <w:sz w:val="24"/>
          <w:szCs w:val="24"/>
        </w:rPr>
        <w:t>?</w:t>
      </w:r>
    </w:p>
    <w:p w:rsidR="00996A68" w:rsidRPr="00D73110" w:rsidRDefault="005D3B51" w:rsidP="006438D8">
      <w:pPr>
        <w:pStyle w:val="ListParagraph"/>
        <w:numPr>
          <w:ilvl w:val="0"/>
          <w:numId w:val="5"/>
        </w:numPr>
        <w:autoSpaceDE w:val="0"/>
        <w:autoSpaceDN w:val="0"/>
        <w:adjustRightInd w:val="0"/>
        <w:spacing w:after="0" w:line="480" w:lineRule="auto"/>
        <w:jc w:val="both"/>
        <w:rPr>
          <w:rFonts w:ascii="Times New Roman" w:hAnsi="Times New Roman" w:cs="Times New Roman"/>
          <w:sz w:val="24"/>
          <w:szCs w:val="24"/>
        </w:rPr>
      </w:pPr>
      <w:r w:rsidRPr="00D73110">
        <w:rPr>
          <w:rFonts w:ascii="Times New Roman" w:hAnsi="Times New Roman" w:cs="Times New Roman"/>
          <w:sz w:val="24"/>
          <w:szCs w:val="24"/>
        </w:rPr>
        <w:t>Whether or not there was willful disobedience of a lawful order?</w:t>
      </w:r>
    </w:p>
    <w:p w:rsidR="00E162D1" w:rsidRPr="00D73110" w:rsidRDefault="00E162D1" w:rsidP="006438D8">
      <w:pPr>
        <w:autoSpaceDE w:val="0"/>
        <w:autoSpaceDN w:val="0"/>
        <w:adjustRightInd w:val="0"/>
        <w:spacing w:after="0" w:line="480" w:lineRule="auto"/>
        <w:jc w:val="both"/>
        <w:rPr>
          <w:rFonts w:ascii="Times New Roman" w:hAnsi="Times New Roman" w:cs="Times New Roman"/>
          <w:sz w:val="24"/>
          <w:szCs w:val="24"/>
        </w:rPr>
      </w:pPr>
    </w:p>
    <w:p w:rsidR="00E162D1" w:rsidRPr="00D73110" w:rsidRDefault="00E162D1" w:rsidP="0054763A">
      <w:pPr>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 xml:space="preserve">I will address each question in turn. </w:t>
      </w:r>
    </w:p>
    <w:p w:rsidR="005B5B21" w:rsidRPr="00D73110" w:rsidRDefault="000A7A91" w:rsidP="00143F0B">
      <w:pPr>
        <w:pStyle w:val="ListParagraph"/>
        <w:numPr>
          <w:ilvl w:val="0"/>
          <w:numId w:val="6"/>
        </w:numPr>
        <w:autoSpaceDE w:val="0"/>
        <w:autoSpaceDN w:val="0"/>
        <w:adjustRightInd w:val="0"/>
        <w:spacing w:after="0" w:line="480" w:lineRule="auto"/>
        <w:ind w:left="0" w:firstLine="0"/>
        <w:jc w:val="both"/>
        <w:rPr>
          <w:rFonts w:ascii="Times New Roman" w:hAnsi="Times New Roman" w:cs="Times New Roman"/>
          <w:b/>
          <w:sz w:val="24"/>
          <w:szCs w:val="24"/>
        </w:rPr>
      </w:pPr>
      <w:r w:rsidRPr="00D73110">
        <w:rPr>
          <w:rFonts w:ascii="Times New Roman" w:hAnsi="Times New Roman" w:cs="Times New Roman"/>
          <w:b/>
          <w:sz w:val="24"/>
          <w:szCs w:val="24"/>
        </w:rPr>
        <w:t xml:space="preserve">Whether or not the judgment of the court </w:t>
      </w:r>
      <w:r w:rsidRPr="00D73110">
        <w:rPr>
          <w:rFonts w:ascii="Times New Roman" w:hAnsi="Times New Roman" w:cs="Times New Roman"/>
          <w:b/>
          <w:i/>
          <w:sz w:val="24"/>
          <w:szCs w:val="24"/>
        </w:rPr>
        <w:t>a quo</w:t>
      </w:r>
      <w:r w:rsidRPr="00D73110">
        <w:rPr>
          <w:rFonts w:ascii="Times New Roman" w:hAnsi="Times New Roman" w:cs="Times New Roman"/>
          <w:b/>
          <w:sz w:val="24"/>
          <w:szCs w:val="24"/>
        </w:rPr>
        <w:t xml:space="preserve"> properly addressed the question of procedural irregularities</w:t>
      </w:r>
      <w:r w:rsidR="009E0139">
        <w:rPr>
          <w:rFonts w:ascii="Times New Roman" w:hAnsi="Times New Roman" w:cs="Times New Roman"/>
          <w:b/>
          <w:sz w:val="24"/>
          <w:szCs w:val="24"/>
        </w:rPr>
        <w:t>.</w:t>
      </w:r>
    </w:p>
    <w:p w:rsidR="00E43BEC" w:rsidRPr="00D73110" w:rsidRDefault="001867A9" w:rsidP="0054763A">
      <w:pPr>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T</w:t>
      </w:r>
      <w:r w:rsidR="00E43BEC" w:rsidRPr="00D73110">
        <w:rPr>
          <w:rFonts w:ascii="Times New Roman" w:hAnsi="Times New Roman" w:cs="Times New Roman"/>
          <w:sz w:val="24"/>
          <w:szCs w:val="24"/>
        </w:rPr>
        <w:t xml:space="preserve">he court </w:t>
      </w:r>
      <w:r w:rsidR="00E43BEC" w:rsidRPr="00D73110">
        <w:rPr>
          <w:rFonts w:ascii="Times New Roman" w:hAnsi="Times New Roman" w:cs="Times New Roman"/>
          <w:i/>
          <w:sz w:val="24"/>
          <w:szCs w:val="24"/>
        </w:rPr>
        <w:t>a quo</w:t>
      </w:r>
      <w:r w:rsidR="00E43BEC" w:rsidRPr="00D73110">
        <w:rPr>
          <w:rFonts w:ascii="Times New Roman" w:hAnsi="Times New Roman" w:cs="Times New Roman"/>
          <w:sz w:val="24"/>
          <w:szCs w:val="24"/>
        </w:rPr>
        <w:t xml:space="preserve"> </w:t>
      </w:r>
      <w:r w:rsidR="00704CD2" w:rsidRPr="00D73110">
        <w:rPr>
          <w:rFonts w:ascii="Times New Roman" w:hAnsi="Times New Roman" w:cs="Times New Roman"/>
          <w:sz w:val="24"/>
          <w:szCs w:val="24"/>
        </w:rPr>
        <w:t xml:space="preserve">in its judgment </w:t>
      </w:r>
      <w:r w:rsidR="00E43BEC" w:rsidRPr="00D73110">
        <w:rPr>
          <w:rFonts w:ascii="Times New Roman" w:hAnsi="Times New Roman" w:cs="Times New Roman"/>
          <w:sz w:val="24"/>
          <w:szCs w:val="24"/>
        </w:rPr>
        <w:t xml:space="preserve">did not take issue with the actual disciplinary hearing process and findings. </w:t>
      </w:r>
      <w:r w:rsidR="00DF5179" w:rsidRPr="00D73110">
        <w:rPr>
          <w:rFonts w:ascii="Times New Roman" w:hAnsi="Times New Roman" w:cs="Times New Roman"/>
          <w:sz w:val="24"/>
          <w:szCs w:val="24"/>
        </w:rPr>
        <w:t>It</w:t>
      </w:r>
      <w:r w:rsidR="00E43BEC" w:rsidRPr="00D73110">
        <w:rPr>
          <w:rFonts w:ascii="Times New Roman" w:hAnsi="Times New Roman" w:cs="Times New Roman"/>
          <w:sz w:val="24"/>
          <w:szCs w:val="24"/>
        </w:rPr>
        <w:t xml:space="preserve"> took issue with the employer’s conduct which necessitated the disciplinary hearing.  It held that a notice period of three days was inadequate and as such it constituted a procedural irregularity. </w:t>
      </w:r>
    </w:p>
    <w:p w:rsidR="00E43BEC" w:rsidRPr="00D73110" w:rsidRDefault="00E43BEC" w:rsidP="006438D8">
      <w:pPr>
        <w:autoSpaceDE w:val="0"/>
        <w:autoSpaceDN w:val="0"/>
        <w:adjustRightInd w:val="0"/>
        <w:spacing w:after="0" w:line="480" w:lineRule="auto"/>
        <w:jc w:val="both"/>
        <w:rPr>
          <w:rFonts w:ascii="Times New Roman" w:hAnsi="Times New Roman" w:cs="Times New Roman"/>
          <w:sz w:val="24"/>
          <w:szCs w:val="24"/>
        </w:rPr>
      </w:pPr>
    </w:p>
    <w:p w:rsidR="00EB57C4" w:rsidRPr="00D73110" w:rsidRDefault="00E877A1" w:rsidP="0054763A">
      <w:pPr>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lastRenderedPageBreak/>
        <w:t xml:space="preserve">Mr </w:t>
      </w:r>
      <w:r w:rsidRPr="00D73110">
        <w:rPr>
          <w:rFonts w:ascii="Times New Roman" w:hAnsi="Times New Roman" w:cs="Times New Roman"/>
          <w:i/>
          <w:sz w:val="24"/>
          <w:szCs w:val="24"/>
        </w:rPr>
        <w:t>Mpofu</w:t>
      </w:r>
      <w:r w:rsidRPr="00D73110">
        <w:rPr>
          <w:rFonts w:ascii="Times New Roman" w:hAnsi="Times New Roman" w:cs="Times New Roman"/>
          <w:sz w:val="24"/>
          <w:szCs w:val="24"/>
        </w:rPr>
        <w:t xml:space="preserve"> for the appellant argued that the court </w:t>
      </w:r>
      <w:r w:rsidRPr="00D73110">
        <w:rPr>
          <w:rFonts w:ascii="Times New Roman" w:hAnsi="Times New Roman" w:cs="Times New Roman"/>
          <w:i/>
          <w:sz w:val="24"/>
          <w:szCs w:val="24"/>
        </w:rPr>
        <w:t>a quo</w:t>
      </w:r>
      <w:r w:rsidRPr="00D73110">
        <w:rPr>
          <w:rFonts w:ascii="Times New Roman" w:hAnsi="Times New Roman" w:cs="Times New Roman"/>
          <w:sz w:val="24"/>
          <w:szCs w:val="24"/>
        </w:rPr>
        <w:t xml:space="preserve"> concluded that the </w:t>
      </w:r>
      <w:r w:rsidR="00F95E9A" w:rsidRPr="00D73110">
        <w:rPr>
          <w:rFonts w:ascii="Times New Roman" w:hAnsi="Times New Roman" w:cs="Times New Roman"/>
          <w:sz w:val="24"/>
          <w:szCs w:val="24"/>
        </w:rPr>
        <w:t>three-day</w:t>
      </w:r>
      <w:r w:rsidRPr="00D73110">
        <w:rPr>
          <w:rFonts w:ascii="Times New Roman" w:hAnsi="Times New Roman" w:cs="Times New Roman"/>
          <w:sz w:val="24"/>
          <w:szCs w:val="24"/>
        </w:rPr>
        <w:t xml:space="preserve"> notice period was a procedural irregularity that constituted a ground for review. He made the point that the court </w:t>
      </w:r>
      <w:r w:rsidRPr="00D73110">
        <w:rPr>
          <w:rFonts w:ascii="Times New Roman" w:hAnsi="Times New Roman" w:cs="Times New Roman"/>
          <w:i/>
          <w:sz w:val="24"/>
          <w:szCs w:val="24"/>
        </w:rPr>
        <w:t>a quo</w:t>
      </w:r>
      <w:r w:rsidRPr="00D73110">
        <w:rPr>
          <w:rFonts w:ascii="Times New Roman" w:hAnsi="Times New Roman" w:cs="Times New Roman"/>
          <w:sz w:val="24"/>
          <w:szCs w:val="24"/>
        </w:rPr>
        <w:t xml:space="preserve"> itself realised that the question of th</w:t>
      </w:r>
      <w:r w:rsidR="007D5E20" w:rsidRPr="00D73110">
        <w:rPr>
          <w:rFonts w:ascii="Times New Roman" w:hAnsi="Times New Roman" w:cs="Times New Roman"/>
          <w:sz w:val="24"/>
          <w:szCs w:val="24"/>
        </w:rPr>
        <w:t>e</w:t>
      </w:r>
      <w:r w:rsidRPr="00D73110">
        <w:rPr>
          <w:rFonts w:ascii="Times New Roman" w:hAnsi="Times New Roman" w:cs="Times New Roman"/>
          <w:sz w:val="24"/>
          <w:szCs w:val="24"/>
        </w:rPr>
        <w:t xml:space="preserve"> </w:t>
      </w:r>
      <w:r w:rsidR="00F95E9A" w:rsidRPr="00D73110">
        <w:rPr>
          <w:rFonts w:ascii="Times New Roman" w:hAnsi="Times New Roman" w:cs="Times New Roman"/>
          <w:sz w:val="24"/>
          <w:szCs w:val="24"/>
        </w:rPr>
        <w:t>three-day</w:t>
      </w:r>
      <w:r w:rsidRPr="00D73110">
        <w:rPr>
          <w:rFonts w:ascii="Times New Roman" w:hAnsi="Times New Roman" w:cs="Times New Roman"/>
          <w:sz w:val="24"/>
          <w:szCs w:val="24"/>
        </w:rPr>
        <w:t xml:space="preserve"> period</w:t>
      </w:r>
      <w:r w:rsidR="007D5E20" w:rsidRPr="00D73110">
        <w:rPr>
          <w:rFonts w:ascii="Times New Roman" w:hAnsi="Times New Roman" w:cs="Times New Roman"/>
          <w:sz w:val="24"/>
          <w:szCs w:val="24"/>
        </w:rPr>
        <w:t>,</w:t>
      </w:r>
      <w:r w:rsidRPr="00D73110">
        <w:rPr>
          <w:rFonts w:ascii="Times New Roman" w:hAnsi="Times New Roman" w:cs="Times New Roman"/>
          <w:sz w:val="24"/>
          <w:szCs w:val="24"/>
        </w:rPr>
        <w:t xml:space="preserve"> as a reviewable issue</w:t>
      </w:r>
      <w:r w:rsidR="007D5E20" w:rsidRPr="00D73110">
        <w:rPr>
          <w:rFonts w:ascii="Times New Roman" w:hAnsi="Times New Roman" w:cs="Times New Roman"/>
          <w:sz w:val="24"/>
          <w:szCs w:val="24"/>
        </w:rPr>
        <w:t>,</w:t>
      </w:r>
      <w:r w:rsidRPr="00D73110">
        <w:rPr>
          <w:rFonts w:ascii="Times New Roman" w:hAnsi="Times New Roman" w:cs="Times New Roman"/>
          <w:sz w:val="24"/>
          <w:szCs w:val="24"/>
        </w:rPr>
        <w:t xml:space="preserve"> was neither raised nor argued before it, neither was it the basis upon which it had been approached by the respondent. T</w:t>
      </w:r>
      <w:r w:rsidR="00EB57C4" w:rsidRPr="00D73110">
        <w:rPr>
          <w:rFonts w:ascii="Times New Roman" w:hAnsi="Times New Roman" w:cs="Times New Roman"/>
          <w:sz w:val="24"/>
          <w:szCs w:val="24"/>
        </w:rPr>
        <w:t xml:space="preserve">he court </w:t>
      </w:r>
      <w:r w:rsidR="00EB57C4" w:rsidRPr="00D73110">
        <w:rPr>
          <w:rFonts w:ascii="Times New Roman" w:hAnsi="Times New Roman" w:cs="Times New Roman"/>
          <w:i/>
          <w:sz w:val="24"/>
          <w:szCs w:val="24"/>
        </w:rPr>
        <w:t>a quo</w:t>
      </w:r>
      <w:r w:rsidR="00EB57C4" w:rsidRPr="00D73110">
        <w:rPr>
          <w:rFonts w:ascii="Times New Roman" w:hAnsi="Times New Roman" w:cs="Times New Roman"/>
          <w:sz w:val="24"/>
          <w:szCs w:val="24"/>
        </w:rPr>
        <w:t xml:space="preserve"> </w:t>
      </w:r>
      <w:r w:rsidR="00785DEE" w:rsidRPr="00D73110">
        <w:rPr>
          <w:rFonts w:ascii="Times New Roman" w:hAnsi="Times New Roman" w:cs="Times New Roman"/>
          <w:sz w:val="24"/>
          <w:szCs w:val="24"/>
        </w:rPr>
        <w:t>reasoned as follows</w:t>
      </w:r>
      <w:r w:rsidR="00EB57C4" w:rsidRPr="00D73110">
        <w:rPr>
          <w:rFonts w:ascii="Times New Roman" w:hAnsi="Times New Roman" w:cs="Times New Roman"/>
          <w:sz w:val="24"/>
          <w:szCs w:val="24"/>
        </w:rPr>
        <w:t>:</w:t>
      </w:r>
    </w:p>
    <w:p w:rsidR="00360839" w:rsidRPr="00D73110" w:rsidRDefault="00EB57C4" w:rsidP="003467DD">
      <w:pPr>
        <w:autoSpaceDE w:val="0"/>
        <w:autoSpaceDN w:val="0"/>
        <w:adjustRightInd w:val="0"/>
        <w:spacing w:after="0" w:line="240" w:lineRule="auto"/>
        <w:ind w:left="720"/>
        <w:jc w:val="both"/>
        <w:rPr>
          <w:rFonts w:ascii="Times New Roman" w:hAnsi="Times New Roman" w:cs="Times New Roman"/>
          <w:sz w:val="24"/>
          <w:szCs w:val="24"/>
        </w:rPr>
      </w:pPr>
      <w:r w:rsidRPr="00D73110">
        <w:rPr>
          <w:rFonts w:ascii="Times New Roman" w:hAnsi="Times New Roman" w:cs="Times New Roman"/>
          <w:sz w:val="24"/>
          <w:szCs w:val="24"/>
        </w:rPr>
        <w:t xml:space="preserve">“…the fact that when he appealed he did not specifically raise </w:t>
      </w:r>
      <w:r w:rsidR="00DB4453" w:rsidRPr="00D73110">
        <w:rPr>
          <w:rFonts w:ascii="Times New Roman" w:hAnsi="Times New Roman" w:cs="Times New Roman"/>
          <w:sz w:val="24"/>
          <w:szCs w:val="24"/>
        </w:rPr>
        <w:t>the</w:t>
      </w:r>
      <w:r w:rsidRPr="00D73110">
        <w:rPr>
          <w:rFonts w:ascii="Times New Roman" w:hAnsi="Times New Roman" w:cs="Times New Roman"/>
          <w:sz w:val="24"/>
          <w:szCs w:val="24"/>
        </w:rPr>
        <w:t xml:space="preserve"> issue of time does not absolve the respondent from dealing with the transfer in a diligent and fair manner…</w:t>
      </w:r>
    </w:p>
    <w:p w:rsidR="00360839" w:rsidRPr="00D73110" w:rsidRDefault="00360839" w:rsidP="003467DD">
      <w:pPr>
        <w:autoSpaceDE w:val="0"/>
        <w:autoSpaceDN w:val="0"/>
        <w:adjustRightInd w:val="0"/>
        <w:spacing w:after="0" w:line="240" w:lineRule="auto"/>
        <w:ind w:left="720"/>
        <w:jc w:val="both"/>
        <w:rPr>
          <w:rFonts w:ascii="Times New Roman" w:hAnsi="Times New Roman" w:cs="Times New Roman"/>
          <w:sz w:val="24"/>
          <w:szCs w:val="24"/>
        </w:rPr>
      </w:pPr>
    </w:p>
    <w:p w:rsidR="00EB57C4" w:rsidRPr="00D73110" w:rsidRDefault="00360839" w:rsidP="003467DD">
      <w:pPr>
        <w:autoSpaceDE w:val="0"/>
        <w:autoSpaceDN w:val="0"/>
        <w:adjustRightInd w:val="0"/>
        <w:spacing w:after="0" w:line="240" w:lineRule="auto"/>
        <w:ind w:left="720"/>
        <w:jc w:val="both"/>
        <w:rPr>
          <w:rFonts w:ascii="Times New Roman" w:hAnsi="Times New Roman" w:cs="Times New Roman"/>
          <w:sz w:val="24"/>
          <w:szCs w:val="24"/>
        </w:rPr>
      </w:pPr>
      <w:r w:rsidRPr="00D73110">
        <w:rPr>
          <w:rFonts w:ascii="Times New Roman" w:hAnsi="Times New Roman" w:cs="Times New Roman"/>
          <w:sz w:val="24"/>
          <w:szCs w:val="24"/>
        </w:rPr>
        <w:t>The court is also alive to the fact that this procedural flaw was not cited as the main basis upon which the dismissal should be upset</w:t>
      </w:r>
      <w:r w:rsidR="00EB57C4" w:rsidRPr="00D73110">
        <w:rPr>
          <w:rFonts w:ascii="Times New Roman" w:hAnsi="Times New Roman" w:cs="Times New Roman"/>
          <w:sz w:val="24"/>
          <w:szCs w:val="24"/>
        </w:rPr>
        <w:t>”</w:t>
      </w:r>
    </w:p>
    <w:p w:rsidR="00EB57C4" w:rsidRPr="00D73110" w:rsidRDefault="00EB57C4" w:rsidP="006438D8">
      <w:pPr>
        <w:autoSpaceDE w:val="0"/>
        <w:autoSpaceDN w:val="0"/>
        <w:adjustRightInd w:val="0"/>
        <w:spacing w:after="0" w:line="480" w:lineRule="auto"/>
        <w:jc w:val="both"/>
        <w:rPr>
          <w:rFonts w:ascii="Times New Roman" w:hAnsi="Times New Roman" w:cs="Times New Roman"/>
          <w:sz w:val="24"/>
          <w:szCs w:val="24"/>
        </w:rPr>
      </w:pPr>
    </w:p>
    <w:p w:rsidR="00A95741" w:rsidRPr="00D73110" w:rsidRDefault="00A95741" w:rsidP="00A95741">
      <w:pPr>
        <w:autoSpaceDE w:val="0"/>
        <w:autoSpaceDN w:val="0"/>
        <w:adjustRightInd w:val="0"/>
        <w:spacing w:after="0" w:line="240" w:lineRule="auto"/>
        <w:jc w:val="both"/>
        <w:rPr>
          <w:rFonts w:ascii="Times New Roman" w:hAnsi="Times New Roman" w:cs="Times New Roman"/>
          <w:sz w:val="24"/>
          <w:szCs w:val="24"/>
        </w:rPr>
      </w:pPr>
    </w:p>
    <w:p w:rsidR="00EB57C4" w:rsidRPr="00D73110" w:rsidRDefault="00F42DFB" w:rsidP="00671A74">
      <w:pPr>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It is a general principle of our law that</w:t>
      </w:r>
      <w:r w:rsidR="009D373F" w:rsidRPr="00D73110">
        <w:rPr>
          <w:rFonts w:ascii="Times New Roman" w:hAnsi="Times New Roman" w:cs="Times New Roman"/>
          <w:sz w:val="24"/>
          <w:szCs w:val="24"/>
        </w:rPr>
        <w:t xml:space="preserve"> a</w:t>
      </w:r>
      <w:r w:rsidR="00EB57C4" w:rsidRPr="00D73110">
        <w:rPr>
          <w:rFonts w:ascii="Times New Roman" w:hAnsi="Times New Roman" w:cs="Times New Roman"/>
          <w:sz w:val="24"/>
          <w:szCs w:val="24"/>
        </w:rPr>
        <w:t xml:space="preserve"> court</w:t>
      </w:r>
      <w:r w:rsidR="009D373F" w:rsidRPr="00D73110">
        <w:rPr>
          <w:rFonts w:ascii="Times New Roman" w:hAnsi="Times New Roman" w:cs="Times New Roman"/>
          <w:sz w:val="24"/>
          <w:szCs w:val="24"/>
        </w:rPr>
        <w:t xml:space="preserve"> </w:t>
      </w:r>
      <w:r w:rsidR="00C658AD" w:rsidRPr="00D73110">
        <w:rPr>
          <w:rFonts w:ascii="Times New Roman" w:hAnsi="Times New Roman" w:cs="Times New Roman"/>
          <w:sz w:val="24"/>
          <w:szCs w:val="24"/>
        </w:rPr>
        <w:t>may raise</w:t>
      </w:r>
      <w:r w:rsidRPr="00D73110">
        <w:rPr>
          <w:rFonts w:ascii="Times New Roman" w:hAnsi="Times New Roman" w:cs="Times New Roman"/>
          <w:sz w:val="24"/>
          <w:szCs w:val="24"/>
        </w:rPr>
        <w:t xml:space="preserve"> </w:t>
      </w:r>
      <w:r w:rsidR="00C944D1">
        <w:rPr>
          <w:rFonts w:ascii="Times New Roman" w:hAnsi="Times New Roman" w:cs="Times New Roman"/>
          <w:sz w:val="24"/>
          <w:szCs w:val="24"/>
        </w:rPr>
        <w:t xml:space="preserve">an </w:t>
      </w:r>
      <w:r w:rsidRPr="00D73110">
        <w:rPr>
          <w:rFonts w:ascii="Times New Roman" w:hAnsi="Times New Roman" w:cs="Times New Roman"/>
          <w:sz w:val="24"/>
          <w:szCs w:val="24"/>
        </w:rPr>
        <w:t>issue that arise</w:t>
      </w:r>
      <w:r w:rsidR="00C944D1">
        <w:rPr>
          <w:rFonts w:ascii="Times New Roman" w:hAnsi="Times New Roman" w:cs="Times New Roman"/>
          <w:sz w:val="24"/>
          <w:szCs w:val="24"/>
        </w:rPr>
        <w:t>s</w:t>
      </w:r>
      <w:bookmarkStart w:id="0" w:name="_GoBack"/>
      <w:bookmarkEnd w:id="0"/>
      <w:r w:rsidR="00EB57C4" w:rsidRPr="00D73110">
        <w:rPr>
          <w:rFonts w:ascii="Times New Roman" w:hAnsi="Times New Roman" w:cs="Times New Roman"/>
          <w:sz w:val="24"/>
          <w:szCs w:val="24"/>
        </w:rPr>
        <w:t xml:space="preserve"> during the course of proceedings </w:t>
      </w:r>
      <w:r w:rsidR="00865744" w:rsidRPr="00D73110">
        <w:rPr>
          <w:rFonts w:ascii="Times New Roman" w:hAnsi="Times New Roman" w:cs="Times New Roman"/>
          <w:sz w:val="24"/>
          <w:szCs w:val="24"/>
        </w:rPr>
        <w:t>before it</w:t>
      </w:r>
      <w:r w:rsidR="009D373F" w:rsidRPr="00D73110">
        <w:rPr>
          <w:rFonts w:ascii="Times New Roman" w:hAnsi="Times New Roman" w:cs="Times New Roman"/>
          <w:sz w:val="24"/>
          <w:szCs w:val="24"/>
        </w:rPr>
        <w:t>. It</w:t>
      </w:r>
      <w:r w:rsidRPr="00D73110">
        <w:rPr>
          <w:rFonts w:ascii="Times New Roman" w:hAnsi="Times New Roman" w:cs="Times New Roman"/>
          <w:sz w:val="24"/>
          <w:szCs w:val="24"/>
        </w:rPr>
        <w:t xml:space="preserve"> must</w:t>
      </w:r>
      <w:r w:rsidR="0017781E" w:rsidRPr="00D73110">
        <w:rPr>
          <w:rFonts w:ascii="Times New Roman" w:hAnsi="Times New Roman" w:cs="Times New Roman"/>
          <w:sz w:val="24"/>
          <w:szCs w:val="24"/>
        </w:rPr>
        <w:t xml:space="preserve"> however</w:t>
      </w:r>
      <w:r w:rsidR="00EB57C4" w:rsidRPr="00D73110">
        <w:rPr>
          <w:rFonts w:ascii="Times New Roman" w:hAnsi="Times New Roman" w:cs="Times New Roman"/>
          <w:sz w:val="24"/>
          <w:szCs w:val="24"/>
        </w:rPr>
        <w:t xml:space="preserve"> invite th</w:t>
      </w:r>
      <w:r w:rsidR="00F9707C" w:rsidRPr="00D73110">
        <w:rPr>
          <w:rFonts w:ascii="Times New Roman" w:hAnsi="Times New Roman" w:cs="Times New Roman"/>
          <w:sz w:val="24"/>
          <w:szCs w:val="24"/>
        </w:rPr>
        <w:t>e parties to address the issue</w:t>
      </w:r>
      <w:r w:rsidRPr="00D73110">
        <w:rPr>
          <w:rFonts w:ascii="Times New Roman" w:hAnsi="Times New Roman" w:cs="Times New Roman"/>
          <w:sz w:val="24"/>
          <w:szCs w:val="24"/>
        </w:rPr>
        <w:t xml:space="preserve"> </w:t>
      </w:r>
      <w:r w:rsidR="0017781E" w:rsidRPr="00D73110">
        <w:rPr>
          <w:rFonts w:ascii="Times New Roman" w:hAnsi="Times New Roman" w:cs="Times New Roman"/>
          <w:sz w:val="24"/>
          <w:szCs w:val="24"/>
        </w:rPr>
        <w:t xml:space="preserve">it has raised </w:t>
      </w:r>
      <w:r w:rsidRPr="00D73110">
        <w:rPr>
          <w:rFonts w:ascii="Times New Roman" w:hAnsi="Times New Roman" w:cs="Times New Roman"/>
          <w:sz w:val="24"/>
          <w:szCs w:val="24"/>
        </w:rPr>
        <w:t>before making a decision</w:t>
      </w:r>
      <w:r w:rsidR="00F9707C" w:rsidRPr="00D73110">
        <w:rPr>
          <w:rFonts w:ascii="Times New Roman" w:hAnsi="Times New Roman" w:cs="Times New Roman"/>
          <w:sz w:val="24"/>
          <w:szCs w:val="24"/>
        </w:rPr>
        <w:t xml:space="preserve">. </w:t>
      </w:r>
      <w:r w:rsidR="0017781E" w:rsidRPr="00D73110">
        <w:rPr>
          <w:rFonts w:ascii="Times New Roman" w:hAnsi="Times New Roman" w:cs="Times New Roman"/>
          <w:sz w:val="24"/>
          <w:szCs w:val="24"/>
        </w:rPr>
        <w:t>The court cannot</w:t>
      </w:r>
      <w:r w:rsidR="00EB57C4" w:rsidRPr="00D73110">
        <w:rPr>
          <w:rFonts w:ascii="Times New Roman" w:hAnsi="Times New Roman" w:cs="Times New Roman"/>
          <w:sz w:val="24"/>
          <w:szCs w:val="24"/>
        </w:rPr>
        <w:t xml:space="preserve"> raise an issue and make a finding on it without hearing counsel on the issue</w:t>
      </w:r>
      <w:r w:rsidR="00865744" w:rsidRPr="00D73110">
        <w:rPr>
          <w:rFonts w:ascii="Times New Roman" w:hAnsi="Times New Roman" w:cs="Times New Roman"/>
          <w:sz w:val="24"/>
          <w:szCs w:val="24"/>
        </w:rPr>
        <w:t>.</w:t>
      </w:r>
      <w:r w:rsidR="00F9707C" w:rsidRPr="00D73110">
        <w:rPr>
          <w:rFonts w:ascii="Times New Roman" w:hAnsi="Times New Roman" w:cs="Times New Roman"/>
          <w:sz w:val="24"/>
          <w:szCs w:val="24"/>
        </w:rPr>
        <w:t xml:space="preserve"> </w:t>
      </w:r>
      <w:r w:rsidR="00865744" w:rsidRPr="00D73110">
        <w:rPr>
          <w:rFonts w:ascii="Times New Roman" w:hAnsi="Times New Roman" w:cs="Times New Roman"/>
          <w:sz w:val="24"/>
          <w:szCs w:val="24"/>
        </w:rPr>
        <w:t>S</w:t>
      </w:r>
      <w:r w:rsidR="00C243DD" w:rsidRPr="00D73110">
        <w:rPr>
          <w:rFonts w:ascii="Times New Roman" w:hAnsi="Times New Roman" w:cs="Times New Roman"/>
          <w:sz w:val="24"/>
          <w:szCs w:val="24"/>
        </w:rPr>
        <w:t>uch</w:t>
      </w:r>
      <w:r w:rsidR="00EB57C4" w:rsidRPr="00D73110">
        <w:rPr>
          <w:rFonts w:ascii="Times New Roman" w:hAnsi="Times New Roman" w:cs="Times New Roman"/>
          <w:sz w:val="24"/>
          <w:szCs w:val="24"/>
        </w:rPr>
        <w:t xml:space="preserve"> conduct wo</w:t>
      </w:r>
      <w:r w:rsidR="00427D1C" w:rsidRPr="00D73110">
        <w:rPr>
          <w:rFonts w:ascii="Times New Roman" w:hAnsi="Times New Roman" w:cs="Times New Roman"/>
          <w:sz w:val="24"/>
          <w:szCs w:val="24"/>
        </w:rPr>
        <w:t>uld in effect constitute descending</w:t>
      </w:r>
      <w:r w:rsidR="00EB57C4" w:rsidRPr="00D73110">
        <w:rPr>
          <w:rFonts w:ascii="Times New Roman" w:hAnsi="Times New Roman" w:cs="Times New Roman"/>
          <w:sz w:val="24"/>
          <w:szCs w:val="24"/>
        </w:rPr>
        <w:t xml:space="preserve"> into the arena and arguing</w:t>
      </w:r>
      <w:r w:rsidR="0017781E" w:rsidRPr="00D73110">
        <w:rPr>
          <w:rFonts w:ascii="Times New Roman" w:hAnsi="Times New Roman" w:cs="Times New Roman"/>
          <w:sz w:val="24"/>
          <w:szCs w:val="24"/>
        </w:rPr>
        <w:t xml:space="preserve"> a</w:t>
      </w:r>
      <w:r w:rsidR="00EB57C4" w:rsidRPr="00D73110">
        <w:rPr>
          <w:rFonts w:ascii="Times New Roman" w:hAnsi="Times New Roman" w:cs="Times New Roman"/>
          <w:sz w:val="24"/>
          <w:szCs w:val="24"/>
        </w:rPr>
        <w:t xml:space="preserve"> case</w:t>
      </w:r>
      <w:r w:rsidR="0017781E" w:rsidRPr="00D73110">
        <w:rPr>
          <w:rFonts w:ascii="Times New Roman" w:hAnsi="Times New Roman" w:cs="Times New Roman"/>
          <w:sz w:val="24"/>
          <w:szCs w:val="24"/>
        </w:rPr>
        <w:t xml:space="preserve"> on behalf of</w:t>
      </w:r>
      <w:r w:rsidR="006514F1" w:rsidRPr="00D73110">
        <w:rPr>
          <w:rFonts w:ascii="Times New Roman" w:hAnsi="Times New Roman" w:cs="Times New Roman"/>
          <w:sz w:val="24"/>
          <w:szCs w:val="24"/>
        </w:rPr>
        <w:t xml:space="preserve"> one of the parties</w:t>
      </w:r>
      <w:r w:rsidR="0017781E" w:rsidRPr="00D73110">
        <w:rPr>
          <w:rFonts w:ascii="Times New Roman" w:hAnsi="Times New Roman" w:cs="Times New Roman"/>
          <w:sz w:val="24"/>
          <w:szCs w:val="24"/>
        </w:rPr>
        <w:t>. In this respect t</w:t>
      </w:r>
      <w:r w:rsidR="00EB57C4" w:rsidRPr="00D73110">
        <w:rPr>
          <w:rFonts w:ascii="Times New Roman" w:hAnsi="Times New Roman" w:cs="Times New Roman"/>
          <w:sz w:val="24"/>
          <w:szCs w:val="24"/>
        </w:rPr>
        <w:t xml:space="preserve">he court would cease to be an impartial adjudicator. </w:t>
      </w:r>
      <w:r w:rsidR="00C243DD" w:rsidRPr="00D73110">
        <w:rPr>
          <w:rFonts w:ascii="Times New Roman" w:hAnsi="Times New Roman" w:cs="Times New Roman"/>
          <w:sz w:val="24"/>
          <w:szCs w:val="24"/>
        </w:rPr>
        <w:t xml:space="preserve">See in this respect </w:t>
      </w:r>
      <w:r w:rsidR="00C243DD" w:rsidRPr="00D73110">
        <w:rPr>
          <w:rFonts w:ascii="Times New Roman" w:hAnsi="Times New Roman" w:cs="Times New Roman"/>
          <w:i/>
          <w:sz w:val="24"/>
          <w:szCs w:val="24"/>
        </w:rPr>
        <w:t>Muzuva v United Bottlers (Pvt) Ltd</w:t>
      </w:r>
      <w:r w:rsidR="00C243DD" w:rsidRPr="00D73110">
        <w:rPr>
          <w:rFonts w:ascii="Times New Roman" w:hAnsi="Times New Roman" w:cs="Times New Roman"/>
          <w:sz w:val="24"/>
          <w:szCs w:val="24"/>
        </w:rPr>
        <w:t xml:space="preserve">, 1994 (1) ZLR 217 (S); </w:t>
      </w:r>
      <w:r w:rsidR="00C243DD" w:rsidRPr="00D73110">
        <w:rPr>
          <w:rFonts w:ascii="Times New Roman" w:hAnsi="Times New Roman" w:cs="Times New Roman"/>
          <w:i/>
          <w:sz w:val="24"/>
          <w:szCs w:val="24"/>
        </w:rPr>
        <w:t>National Foods Ltd v Mugadza</w:t>
      </w:r>
      <w:r w:rsidR="00143F0B" w:rsidRPr="00D73110">
        <w:rPr>
          <w:rFonts w:ascii="Times New Roman" w:hAnsi="Times New Roman" w:cs="Times New Roman"/>
          <w:sz w:val="24"/>
          <w:szCs w:val="24"/>
        </w:rPr>
        <w:t xml:space="preserve"> SC </w:t>
      </w:r>
      <w:r w:rsidR="00C243DD" w:rsidRPr="00D73110">
        <w:rPr>
          <w:rFonts w:ascii="Times New Roman" w:hAnsi="Times New Roman" w:cs="Times New Roman"/>
          <w:sz w:val="24"/>
          <w:szCs w:val="24"/>
        </w:rPr>
        <w:t xml:space="preserve">105/95; and </w:t>
      </w:r>
      <w:r w:rsidR="00C243DD" w:rsidRPr="00D73110">
        <w:rPr>
          <w:rFonts w:ascii="Times New Roman" w:hAnsi="Times New Roman" w:cs="Times New Roman"/>
          <w:i/>
          <w:sz w:val="24"/>
          <w:szCs w:val="24"/>
        </w:rPr>
        <w:t>Mpumela v Berger Paints (Pvt) Ltd</w:t>
      </w:r>
      <w:r w:rsidR="00C243DD" w:rsidRPr="00D73110">
        <w:rPr>
          <w:rFonts w:ascii="Times New Roman" w:hAnsi="Times New Roman" w:cs="Times New Roman"/>
          <w:sz w:val="24"/>
          <w:szCs w:val="24"/>
        </w:rPr>
        <w:t>, 1999 (2) ZLR 146 (S).</w:t>
      </w:r>
    </w:p>
    <w:p w:rsidR="00847609" w:rsidRPr="00D73110" w:rsidRDefault="00847609" w:rsidP="00671A74">
      <w:pPr>
        <w:autoSpaceDE w:val="0"/>
        <w:autoSpaceDN w:val="0"/>
        <w:adjustRightInd w:val="0"/>
        <w:spacing w:after="0" w:line="480" w:lineRule="auto"/>
        <w:ind w:firstLine="1440"/>
        <w:jc w:val="both"/>
        <w:rPr>
          <w:rFonts w:ascii="Times New Roman" w:hAnsi="Times New Roman" w:cs="Times New Roman"/>
          <w:sz w:val="24"/>
          <w:szCs w:val="24"/>
        </w:rPr>
      </w:pPr>
    </w:p>
    <w:p w:rsidR="00427D1C" w:rsidRPr="00D73110" w:rsidRDefault="0017781E" w:rsidP="00016D3A">
      <w:pPr>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It was apparent in this case that t</w:t>
      </w:r>
      <w:r w:rsidR="00F42DFB" w:rsidRPr="00D73110">
        <w:rPr>
          <w:rFonts w:ascii="Times New Roman" w:hAnsi="Times New Roman" w:cs="Times New Roman"/>
          <w:sz w:val="24"/>
          <w:szCs w:val="24"/>
        </w:rPr>
        <w:t>he</w:t>
      </w:r>
      <w:r w:rsidR="004C46A2" w:rsidRPr="00D73110">
        <w:rPr>
          <w:rFonts w:ascii="Times New Roman" w:hAnsi="Times New Roman" w:cs="Times New Roman"/>
          <w:sz w:val="24"/>
          <w:szCs w:val="24"/>
        </w:rPr>
        <w:t xml:space="preserve"> issue raised </w:t>
      </w:r>
      <w:r w:rsidRPr="00D73110">
        <w:rPr>
          <w:rFonts w:ascii="Times New Roman" w:hAnsi="Times New Roman" w:cs="Times New Roman"/>
          <w:sz w:val="24"/>
          <w:szCs w:val="24"/>
        </w:rPr>
        <w:t xml:space="preserve">by the court </w:t>
      </w:r>
      <w:r w:rsidRPr="00D73110">
        <w:rPr>
          <w:rFonts w:ascii="Times New Roman" w:hAnsi="Times New Roman" w:cs="Times New Roman"/>
          <w:i/>
          <w:sz w:val="24"/>
          <w:szCs w:val="24"/>
        </w:rPr>
        <w:t>a quo</w:t>
      </w:r>
      <w:r w:rsidRPr="00D73110">
        <w:rPr>
          <w:rFonts w:ascii="Times New Roman" w:hAnsi="Times New Roman" w:cs="Times New Roman"/>
          <w:sz w:val="24"/>
          <w:szCs w:val="24"/>
        </w:rPr>
        <w:t xml:space="preserve"> introduced an entirely new defense for the respondent.</w:t>
      </w:r>
      <w:r w:rsidR="004C46A2" w:rsidRPr="00D73110">
        <w:rPr>
          <w:rFonts w:ascii="Times New Roman" w:hAnsi="Times New Roman" w:cs="Times New Roman"/>
          <w:sz w:val="24"/>
          <w:szCs w:val="24"/>
        </w:rPr>
        <w:t xml:space="preserve"> If </w:t>
      </w:r>
      <w:r w:rsidR="00427D1C" w:rsidRPr="00D73110">
        <w:rPr>
          <w:rFonts w:ascii="Times New Roman" w:hAnsi="Times New Roman" w:cs="Times New Roman"/>
          <w:sz w:val="24"/>
          <w:szCs w:val="24"/>
        </w:rPr>
        <w:t xml:space="preserve">the respondent had been </w:t>
      </w:r>
      <w:r w:rsidR="004C46A2" w:rsidRPr="00D73110">
        <w:rPr>
          <w:rFonts w:ascii="Times New Roman" w:hAnsi="Times New Roman" w:cs="Times New Roman"/>
          <w:sz w:val="24"/>
          <w:szCs w:val="24"/>
        </w:rPr>
        <w:t>arguing procedural impropriety of the three days</w:t>
      </w:r>
      <w:r w:rsidR="00427D1C" w:rsidRPr="00D73110">
        <w:rPr>
          <w:rFonts w:ascii="Times New Roman" w:hAnsi="Times New Roman" w:cs="Times New Roman"/>
          <w:sz w:val="24"/>
          <w:szCs w:val="24"/>
        </w:rPr>
        <w:t xml:space="preserve">’ </w:t>
      </w:r>
      <w:r w:rsidR="005D6DA7" w:rsidRPr="00D73110">
        <w:rPr>
          <w:rFonts w:ascii="Times New Roman" w:hAnsi="Times New Roman" w:cs="Times New Roman"/>
          <w:sz w:val="24"/>
          <w:szCs w:val="24"/>
        </w:rPr>
        <w:t>notice, it</w:t>
      </w:r>
      <w:r w:rsidR="00427D1C" w:rsidRPr="00D73110">
        <w:rPr>
          <w:rFonts w:ascii="Times New Roman" w:hAnsi="Times New Roman" w:cs="Times New Roman"/>
          <w:sz w:val="24"/>
          <w:szCs w:val="24"/>
        </w:rPr>
        <w:t xml:space="preserve"> would suggest that</w:t>
      </w:r>
      <w:r w:rsidR="004C46A2" w:rsidRPr="00D73110">
        <w:rPr>
          <w:rFonts w:ascii="Times New Roman" w:hAnsi="Times New Roman" w:cs="Times New Roman"/>
          <w:sz w:val="24"/>
          <w:szCs w:val="24"/>
        </w:rPr>
        <w:t xml:space="preserve"> </w:t>
      </w:r>
      <w:r w:rsidR="00427D1C" w:rsidRPr="00D73110">
        <w:rPr>
          <w:rFonts w:ascii="Times New Roman" w:hAnsi="Times New Roman" w:cs="Times New Roman"/>
          <w:sz w:val="24"/>
          <w:szCs w:val="24"/>
        </w:rPr>
        <w:t>he</w:t>
      </w:r>
      <w:r w:rsidR="004C46A2" w:rsidRPr="00D73110">
        <w:rPr>
          <w:rFonts w:ascii="Times New Roman" w:hAnsi="Times New Roman" w:cs="Times New Roman"/>
          <w:sz w:val="24"/>
          <w:szCs w:val="24"/>
        </w:rPr>
        <w:t xml:space="preserve"> was not opposed to transfer but objected to the “short” notice. This was never the respondent</w:t>
      </w:r>
      <w:r w:rsidR="00427D1C" w:rsidRPr="00D73110">
        <w:rPr>
          <w:rFonts w:ascii="Times New Roman" w:hAnsi="Times New Roman" w:cs="Times New Roman"/>
          <w:sz w:val="24"/>
          <w:szCs w:val="24"/>
        </w:rPr>
        <w:t>’</w:t>
      </w:r>
      <w:r w:rsidRPr="00D73110">
        <w:rPr>
          <w:rFonts w:ascii="Times New Roman" w:hAnsi="Times New Roman" w:cs="Times New Roman"/>
          <w:sz w:val="24"/>
          <w:szCs w:val="24"/>
        </w:rPr>
        <w:t>s argument</w:t>
      </w:r>
      <w:r w:rsidR="004C46A2" w:rsidRPr="00D73110">
        <w:rPr>
          <w:rFonts w:ascii="Times New Roman" w:hAnsi="Times New Roman" w:cs="Times New Roman"/>
          <w:sz w:val="24"/>
          <w:szCs w:val="24"/>
        </w:rPr>
        <w:t xml:space="preserve">. </w:t>
      </w:r>
    </w:p>
    <w:p w:rsidR="00427D1C" w:rsidRPr="00D73110" w:rsidRDefault="00427D1C" w:rsidP="006438D8">
      <w:pPr>
        <w:autoSpaceDE w:val="0"/>
        <w:autoSpaceDN w:val="0"/>
        <w:adjustRightInd w:val="0"/>
        <w:spacing w:after="0" w:line="480" w:lineRule="auto"/>
        <w:jc w:val="both"/>
        <w:rPr>
          <w:rFonts w:ascii="Times New Roman" w:hAnsi="Times New Roman" w:cs="Times New Roman"/>
          <w:sz w:val="24"/>
          <w:szCs w:val="24"/>
        </w:rPr>
      </w:pPr>
    </w:p>
    <w:p w:rsidR="004C46A2" w:rsidRPr="00D73110" w:rsidRDefault="00976DDA" w:rsidP="00CE2D9D">
      <w:pPr>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lastRenderedPageBreak/>
        <w:t>It must be stated that when the respondent</w:t>
      </w:r>
      <w:r w:rsidR="004C46A2" w:rsidRPr="00D73110">
        <w:rPr>
          <w:rFonts w:ascii="Times New Roman" w:hAnsi="Times New Roman" w:cs="Times New Roman"/>
          <w:sz w:val="24"/>
          <w:szCs w:val="24"/>
        </w:rPr>
        <w:t xml:space="preserve"> raised this point </w:t>
      </w:r>
      <w:r w:rsidR="00E43BEC" w:rsidRPr="00D73110">
        <w:rPr>
          <w:rFonts w:ascii="Times New Roman" w:hAnsi="Times New Roman" w:cs="Times New Roman"/>
          <w:sz w:val="24"/>
          <w:szCs w:val="24"/>
        </w:rPr>
        <w:t>bef</w:t>
      </w:r>
      <w:r w:rsidRPr="00D73110">
        <w:rPr>
          <w:rFonts w:ascii="Times New Roman" w:hAnsi="Times New Roman" w:cs="Times New Roman"/>
          <w:sz w:val="24"/>
          <w:szCs w:val="24"/>
        </w:rPr>
        <w:t>ore the arbitrator, the appellant</w:t>
      </w:r>
      <w:r w:rsidR="00E43BEC" w:rsidRPr="00D73110">
        <w:rPr>
          <w:rFonts w:ascii="Times New Roman" w:hAnsi="Times New Roman" w:cs="Times New Roman"/>
          <w:sz w:val="24"/>
          <w:szCs w:val="24"/>
        </w:rPr>
        <w:t xml:space="preserve"> made it clear </w:t>
      </w:r>
      <w:r w:rsidR="00BF423F" w:rsidRPr="00D73110">
        <w:rPr>
          <w:rFonts w:ascii="Times New Roman" w:hAnsi="Times New Roman" w:cs="Times New Roman"/>
          <w:sz w:val="24"/>
          <w:szCs w:val="24"/>
        </w:rPr>
        <w:t xml:space="preserve">that if </w:t>
      </w:r>
      <w:r w:rsidR="00EA6584" w:rsidRPr="00D73110">
        <w:rPr>
          <w:rFonts w:ascii="Times New Roman" w:hAnsi="Times New Roman" w:cs="Times New Roman"/>
          <w:sz w:val="24"/>
          <w:szCs w:val="24"/>
        </w:rPr>
        <w:t>that had</w:t>
      </w:r>
      <w:r w:rsidR="00BF423F" w:rsidRPr="00D73110">
        <w:rPr>
          <w:rFonts w:ascii="Times New Roman" w:hAnsi="Times New Roman" w:cs="Times New Roman"/>
          <w:sz w:val="24"/>
          <w:szCs w:val="24"/>
        </w:rPr>
        <w:t xml:space="preserve"> been the </w:t>
      </w:r>
      <w:r w:rsidRPr="00D73110">
        <w:rPr>
          <w:rFonts w:ascii="Times New Roman" w:hAnsi="Times New Roman" w:cs="Times New Roman"/>
          <w:sz w:val="24"/>
          <w:szCs w:val="24"/>
        </w:rPr>
        <w:t xml:space="preserve">respondent’s </w:t>
      </w:r>
      <w:r w:rsidR="000970ED" w:rsidRPr="00D73110">
        <w:rPr>
          <w:rFonts w:ascii="Times New Roman" w:hAnsi="Times New Roman" w:cs="Times New Roman"/>
          <w:sz w:val="24"/>
          <w:szCs w:val="24"/>
        </w:rPr>
        <w:t>concern, it</w:t>
      </w:r>
      <w:r w:rsidR="00E43BEC" w:rsidRPr="00D73110">
        <w:rPr>
          <w:rFonts w:ascii="Times New Roman" w:hAnsi="Times New Roman" w:cs="Times New Roman"/>
          <w:sz w:val="24"/>
          <w:szCs w:val="24"/>
        </w:rPr>
        <w:t xml:space="preserve"> would have co</w:t>
      </w:r>
      <w:r w:rsidRPr="00D73110">
        <w:rPr>
          <w:rFonts w:ascii="Times New Roman" w:hAnsi="Times New Roman" w:cs="Times New Roman"/>
          <w:sz w:val="24"/>
          <w:szCs w:val="24"/>
        </w:rPr>
        <w:t>nsented to extending the period for him to transfer.</w:t>
      </w:r>
      <w:r w:rsidR="00746567" w:rsidRPr="00D73110">
        <w:rPr>
          <w:rFonts w:ascii="Times New Roman" w:hAnsi="Times New Roman" w:cs="Times New Roman"/>
          <w:sz w:val="24"/>
          <w:szCs w:val="24"/>
        </w:rPr>
        <w:t xml:space="preserve"> However</w:t>
      </w:r>
      <w:r w:rsidR="00143F0B" w:rsidRPr="00D73110">
        <w:rPr>
          <w:rFonts w:ascii="Times New Roman" w:hAnsi="Times New Roman" w:cs="Times New Roman"/>
          <w:sz w:val="24"/>
          <w:szCs w:val="24"/>
        </w:rPr>
        <w:t>,</w:t>
      </w:r>
      <w:r w:rsidR="00746567" w:rsidRPr="00D73110">
        <w:rPr>
          <w:rFonts w:ascii="Times New Roman" w:hAnsi="Times New Roman" w:cs="Times New Roman"/>
          <w:sz w:val="24"/>
          <w:szCs w:val="24"/>
        </w:rPr>
        <w:t xml:space="preserve"> this was never the </w:t>
      </w:r>
      <w:r w:rsidR="00143F0B" w:rsidRPr="00D73110">
        <w:rPr>
          <w:rFonts w:ascii="Times New Roman" w:hAnsi="Times New Roman" w:cs="Times New Roman"/>
          <w:sz w:val="24"/>
          <w:szCs w:val="24"/>
        </w:rPr>
        <w:t>respondent’s</w:t>
      </w:r>
      <w:r w:rsidR="00746567" w:rsidRPr="00D73110">
        <w:rPr>
          <w:rFonts w:ascii="Times New Roman" w:hAnsi="Times New Roman" w:cs="Times New Roman"/>
          <w:sz w:val="24"/>
          <w:szCs w:val="24"/>
        </w:rPr>
        <w:t xml:space="preserve"> argument</w:t>
      </w:r>
      <w:r w:rsidR="00E43BEC" w:rsidRPr="00D73110">
        <w:rPr>
          <w:rFonts w:ascii="Times New Roman" w:hAnsi="Times New Roman" w:cs="Times New Roman"/>
          <w:sz w:val="24"/>
          <w:szCs w:val="24"/>
        </w:rPr>
        <w:t xml:space="preserve"> for resisting transfer.</w:t>
      </w:r>
    </w:p>
    <w:p w:rsidR="00E43BEC" w:rsidRPr="00D73110" w:rsidRDefault="00E43BEC" w:rsidP="006438D8">
      <w:pPr>
        <w:autoSpaceDE w:val="0"/>
        <w:autoSpaceDN w:val="0"/>
        <w:adjustRightInd w:val="0"/>
        <w:spacing w:after="0" w:line="480" w:lineRule="auto"/>
        <w:jc w:val="both"/>
        <w:rPr>
          <w:rFonts w:ascii="Times New Roman" w:hAnsi="Times New Roman" w:cs="Times New Roman"/>
          <w:sz w:val="24"/>
          <w:szCs w:val="24"/>
        </w:rPr>
      </w:pPr>
    </w:p>
    <w:p w:rsidR="000A7A91" w:rsidRPr="00D73110" w:rsidRDefault="007F23BE" w:rsidP="00FA43DE">
      <w:pPr>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It seems to me that this</w:t>
      </w:r>
      <w:r w:rsidR="000970ED" w:rsidRPr="00D73110">
        <w:rPr>
          <w:rFonts w:ascii="Times New Roman" w:hAnsi="Times New Roman" w:cs="Times New Roman"/>
          <w:sz w:val="24"/>
          <w:szCs w:val="24"/>
        </w:rPr>
        <w:t xml:space="preserve"> clearly</w:t>
      </w:r>
      <w:r w:rsidRPr="00D73110">
        <w:rPr>
          <w:rFonts w:ascii="Times New Roman" w:hAnsi="Times New Roman" w:cs="Times New Roman"/>
          <w:sz w:val="24"/>
          <w:szCs w:val="24"/>
        </w:rPr>
        <w:t xml:space="preserve"> constituted</w:t>
      </w:r>
      <w:r w:rsidR="00E43BEC" w:rsidRPr="00D73110">
        <w:rPr>
          <w:rFonts w:ascii="Times New Roman" w:hAnsi="Times New Roman" w:cs="Times New Roman"/>
          <w:sz w:val="24"/>
          <w:szCs w:val="24"/>
        </w:rPr>
        <w:t xml:space="preserve"> gross misdirection by the court </w:t>
      </w:r>
      <w:r w:rsidR="00E43BEC" w:rsidRPr="00D73110">
        <w:rPr>
          <w:rFonts w:ascii="Times New Roman" w:hAnsi="Times New Roman" w:cs="Times New Roman"/>
          <w:i/>
          <w:sz w:val="24"/>
          <w:szCs w:val="24"/>
        </w:rPr>
        <w:t>a quo</w:t>
      </w:r>
      <w:r w:rsidR="00E43BEC" w:rsidRPr="00D73110">
        <w:rPr>
          <w:rFonts w:ascii="Times New Roman" w:hAnsi="Times New Roman" w:cs="Times New Roman"/>
          <w:sz w:val="24"/>
          <w:szCs w:val="24"/>
        </w:rPr>
        <w:t xml:space="preserve"> as the decision was based on an incorrect finding of fact.</w:t>
      </w:r>
      <w:r w:rsidR="000A7A91" w:rsidRPr="00D73110">
        <w:rPr>
          <w:rFonts w:ascii="Times New Roman" w:hAnsi="Times New Roman" w:cs="Times New Roman"/>
          <w:sz w:val="24"/>
          <w:szCs w:val="24"/>
        </w:rPr>
        <w:t xml:space="preserve"> </w:t>
      </w:r>
      <w:r w:rsidR="002A107C" w:rsidRPr="00D73110">
        <w:rPr>
          <w:rFonts w:ascii="Times New Roman" w:hAnsi="Times New Roman" w:cs="Times New Roman"/>
          <w:sz w:val="24"/>
          <w:szCs w:val="24"/>
        </w:rPr>
        <w:t xml:space="preserve"> </w:t>
      </w:r>
      <w:r w:rsidR="000A7A91" w:rsidRPr="00D73110">
        <w:rPr>
          <w:rFonts w:ascii="Times New Roman" w:hAnsi="Times New Roman" w:cs="Times New Roman"/>
          <w:sz w:val="24"/>
          <w:szCs w:val="24"/>
        </w:rPr>
        <w:t xml:space="preserve">Mr </w:t>
      </w:r>
      <w:r w:rsidR="000A7A91" w:rsidRPr="00D73110">
        <w:rPr>
          <w:rFonts w:ascii="Times New Roman" w:hAnsi="Times New Roman" w:cs="Times New Roman"/>
          <w:i/>
          <w:sz w:val="24"/>
          <w:szCs w:val="24"/>
        </w:rPr>
        <w:t>Mpofu</w:t>
      </w:r>
      <w:r w:rsidR="000A7A91" w:rsidRPr="00D73110">
        <w:rPr>
          <w:rFonts w:ascii="Times New Roman" w:hAnsi="Times New Roman" w:cs="Times New Roman"/>
          <w:sz w:val="24"/>
          <w:szCs w:val="24"/>
        </w:rPr>
        <w:t xml:space="preserve"> drew the court</w:t>
      </w:r>
      <w:r w:rsidR="00E50FD0" w:rsidRPr="00D73110">
        <w:rPr>
          <w:rFonts w:ascii="Times New Roman" w:hAnsi="Times New Roman" w:cs="Times New Roman"/>
          <w:sz w:val="24"/>
          <w:szCs w:val="24"/>
        </w:rPr>
        <w:t>’</w:t>
      </w:r>
      <w:r w:rsidR="000A7A91" w:rsidRPr="00D73110">
        <w:rPr>
          <w:rFonts w:ascii="Times New Roman" w:hAnsi="Times New Roman" w:cs="Times New Roman"/>
          <w:sz w:val="24"/>
          <w:szCs w:val="24"/>
        </w:rPr>
        <w:t xml:space="preserve">s attention to the case of </w:t>
      </w:r>
      <w:r w:rsidR="000A7A91" w:rsidRPr="00D73110">
        <w:rPr>
          <w:rFonts w:ascii="Times New Roman" w:hAnsi="Times New Roman" w:cs="Times New Roman"/>
          <w:i/>
          <w:sz w:val="24"/>
          <w:szCs w:val="24"/>
        </w:rPr>
        <w:t>Proton Bakery (Pvt) Ltd v Takaendesa</w:t>
      </w:r>
      <w:r w:rsidR="000A7A91" w:rsidRPr="00D73110">
        <w:rPr>
          <w:rFonts w:ascii="Times New Roman" w:hAnsi="Times New Roman" w:cs="Times New Roman"/>
          <w:sz w:val="24"/>
          <w:szCs w:val="24"/>
        </w:rPr>
        <w:t xml:space="preserve"> 2005 (1) 60 (S) where a similar </w:t>
      </w:r>
      <w:r w:rsidR="00597984" w:rsidRPr="00D73110">
        <w:rPr>
          <w:rFonts w:ascii="Times New Roman" w:hAnsi="Times New Roman" w:cs="Times New Roman"/>
          <w:sz w:val="24"/>
          <w:szCs w:val="24"/>
        </w:rPr>
        <w:t>situation ar</w:t>
      </w:r>
      <w:r w:rsidR="002A107C" w:rsidRPr="00D73110">
        <w:rPr>
          <w:rFonts w:ascii="Times New Roman" w:hAnsi="Times New Roman" w:cs="Times New Roman"/>
          <w:sz w:val="24"/>
          <w:szCs w:val="24"/>
        </w:rPr>
        <w:t>o</w:t>
      </w:r>
      <w:r w:rsidR="00597984" w:rsidRPr="00D73110">
        <w:rPr>
          <w:rFonts w:ascii="Times New Roman" w:hAnsi="Times New Roman" w:cs="Times New Roman"/>
          <w:sz w:val="24"/>
          <w:szCs w:val="24"/>
        </w:rPr>
        <w:t>se</w:t>
      </w:r>
      <w:r w:rsidR="000A7A91" w:rsidRPr="00D73110">
        <w:rPr>
          <w:rFonts w:ascii="Times New Roman" w:hAnsi="Times New Roman" w:cs="Times New Roman"/>
          <w:sz w:val="24"/>
          <w:szCs w:val="24"/>
        </w:rPr>
        <w:t xml:space="preserve"> before the Supreme Court. </w:t>
      </w:r>
      <w:r w:rsidR="002A107C" w:rsidRPr="00D73110">
        <w:rPr>
          <w:rFonts w:ascii="Times New Roman" w:hAnsi="Times New Roman" w:cs="Times New Roman"/>
          <w:sz w:val="24"/>
          <w:szCs w:val="24"/>
        </w:rPr>
        <w:t xml:space="preserve"> </w:t>
      </w:r>
      <w:r w:rsidR="000A7A91" w:rsidRPr="00D73110">
        <w:rPr>
          <w:rFonts w:ascii="Times New Roman" w:hAnsi="Times New Roman" w:cs="Times New Roman"/>
          <w:sz w:val="24"/>
          <w:szCs w:val="24"/>
        </w:rPr>
        <w:t xml:space="preserve">In </w:t>
      </w:r>
      <w:r w:rsidR="00C243DD" w:rsidRPr="00D73110">
        <w:rPr>
          <w:rFonts w:ascii="Times New Roman" w:hAnsi="Times New Roman" w:cs="Times New Roman"/>
          <w:sz w:val="24"/>
          <w:szCs w:val="24"/>
        </w:rPr>
        <w:t xml:space="preserve">this case </w:t>
      </w:r>
      <w:r w:rsidR="009126C9" w:rsidRPr="00D73110">
        <w:rPr>
          <w:rFonts w:ascii="Times New Roman" w:hAnsi="Times New Roman" w:cs="Times New Roman"/>
          <w:sz w:val="24"/>
          <w:szCs w:val="24"/>
        </w:rPr>
        <w:t>GWAUNZA</w:t>
      </w:r>
      <w:r w:rsidR="000970ED" w:rsidRPr="00D73110">
        <w:rPr>
          <w:rFonts w:ascii="Times New Roman" w:hAnsi="Times New Roman" w:cs="Times New Roman"/>
          <w:sz w:val="24"/>
          <w:szCs w:val="24"/>
        </w:rPr>
        <w:t xml:space="preserve"> JA made the following</w:t>
      </w:r>
      <w:r w:rsidR="000A7A91" w:rsidRPr="00D73110">
        <w:rPr>
          <w:rFonts w:ascii="Times New Roman" w:hAnsi="Times New Roman" w:cs="Times New Roman"/>
          <w:sz w:val="24"/>
          <w:szCs w:val="24"/>
        </w:rPr>
        <w:t>:</w:t>
      </w:r>
    </w:p>
    <w:p w:rsidR="000A7A91" w:rsidRPr="00D73110" w:rsidRDefault="000A7A91" w:rsidP="00143F0B">
      <w:pPr>
        <w:autoSpaceDE w:val="0"/>
        <w:autoSpaceDN w:val="0"/>
        <w:adjustRightInd w:val="0"/>
        <w:spacing w:after="0" w:line="240" w:lineRule="auto"/>
        <w:ind w:left="720"/>
        <w:jc w:val="both"/>
        <w:rPr>
          <w:rFonts w:ascii="Times New Roman" w:hAnsi="Times New Roman" w:cs="Times New Roman"/>
          <w:sz w:val="24"/>
          <w:szCs w:val="24"/>
        </w:rPr>
      </w:pPr>
      <w:r w:rsidRPr="00D73110">
        <w:rPr>
          <w:rFonts w:ascii="Times New Roman" w:hAnsi="Times New Roman" w:cs="Times New Roman"/>
          <w:sz w:val="24"/>
          <w:szCs w:val="24"/>
        </w:rPr>
        <w:t>“</w:t>
      </w:r>
      <w:r w:rsidR="00C243DD" w:rsidRPr="00D73110">
        <w:rPr>
          <w:rFonts w:ascii="Times New Roman" w:hAnsi="Times New Roman" w:cs="Times New Roman"/>
          <w:sz w:val="24"/>
          <w:szCs w:val="24"/>
        </w:rPr>
        <w:t xml:space="preserve">The appellant argues, in the light of all this, that the action of the court </w:t>
      </w:r>
      <w:r w:rsidR="00C243DD" w:rsidRPr="00D73110">
        <w:rPr>
          <w:rFonts w:ascii="Times New Roman" w:hAnsi="Times New Roman" w:cs="Times New Roman"/>
          <w:i/>
          <w:sz w:val="24"/>
          <w:szCs w:val="24"/>
        </w:rPr>
        <w:t>a quo</w:t>
      </w:r>
      <w:r w:rsidR="00C243DD" w:rsidRPr="00D73110">
        <w:rPr>
          <w:rFonts w:ascii="Times New Roman" w:hAnsi="Times New Roman" w:cs="Times New Roman"/>
          <w:sz w:val="24"/>
          <w:szCs w:val="24"/>
        </w:rPr>
        <w:t xml:space="preserve"> in reaching a material decision on its own, amounted to gross irregularity justifying interference by this court on the principles that have now become trite…</w:t>
      </w:r>
    </w:p>
    <w:p w:rsidR="00C243DD" w:rsidRPr="00D73110" w:rsidRDefault="00C243DD" w:rsidP="006A5415">
      <w:pPr>
        <w:autoSpaceDE w:val="0"/>
        <w:autoSpaceDN w:val="0"/>
        <w:adjustRightInd w:val="0"/>
        <w:spacing w:after="0" w:line="240" w:lineRule="auto"/>
        <w:ind w:left="720"/>
        <w:jc w:val="both"/>
        <w:rPr>
          <w:rFonts w:ascii="Times New Roman" w:hAnsi="Times New Roman" w:cs="Times New Roman"/>
          <w:sz w:val="24"/>
          <w:szCs w:val="24"/>
        </w:rPr>
      </w:pPr>
    </w:p>
    <w:p w:rsidR="00C243DD" w:rsidRPr="00D73110" w:rsidRDefault="00C243DD" w:rsidP="00143F0B">
      <w:pPr>
        <w:autoSpaceDE w:val="0"/>
        <w:autoSpaceDN w:val="0"/>
        <w:adjustRightInd w:val="0"/>
        <w:spacing w:after="0" w:line="240" w:lineRule="auto"/>
        <w:ind w:left="720"/>
        <w:jc w:val="both"/>
        <w:rPr>
          <w:rFonts w:ascii="Times New Roman" w:hAnsi="Times New Roman" w:cs="Times New Roman"/>
          <w:sz w:val="24"/>
          <w:szCs w:val="24"/>
        </w:rPr>
      </w:pPr>
      <w:r w:rsidRPr="00D73110">
        <w:rPr>
          <w:rFonts w:ascii="Times New Roman" w:hAnsi="Times New Roman" w:cs="Times New Roman"/>
          <w:sz w:val="24"/>
          <w:szCs w:val="24"/>
        </w:rPr>
        <w:t xml:space="preserve">Instead, it went on </w:t>
      </w:r>
      <w:r w:rsidRPr="00D73110">
        <w:rPr>
          <w:rFonts w:ascii="Times New Roman" w:hAnsi="Times New Roman" w:cs="Times New Roman"/>
          <w:i/>
          <w:sz w:val="24"/>
          <w:szCs w:val="24"/>
        </w:rPr>
        <w:t>mero motu</w:t>
      </w:r>
      <w:r w:rsidRPr="00D73110">
        <w:rPr>
          <w:rFonts w:ascii="Times New Roman" w:hAnsi="Times New Roman" w:cs="Times New Roman"/>
          <w:sz w:val="24"/>
          <w:szCs w:val="24"/>
        </w:rPr>
        <w:t xml:space="preserve"> and after the event, to pick on a procedural irregularity neither raised nor argued before it, and base its determination solely on that technicality…</w:t>
      </w:r>
    </w:p>
    <w:p w:rsidR="00C243DD" w:rsidRPr="00D73110" w:rsidRDefault="00C243DD" w:rsidP="00143F0B">
      <w:pPr>
        <w:autoSpaceDE w:val="0"/>
        <w:autoSpaceDN w:val="0"/>
        <w:adjustRightInd w:val="0"/>
        <w:spacing w:after="0" w:line="240" w:lineRule="auto"/>
        <w:ind w:left="720"/>
        <w:jc w:val="both"/>
        <w:rPr>
          <w:rFonts w:ascii="Times New Roman" w:hAnsi="Times New Roman" w:cs="Times New Roman"/>
          <w:sz w:val="24"/>
          <w:szCs w:val="24"/>
        </w:rPr>
      </w:pPr>
      <w:r w:rsidRPr="00D73110">
        <w:rPr>
          <w:rFonts w:ascii="Times New Roman" w:hAnsi="Times New Roman" w:cs="Times New Roman"/>
          <w:sz w:val="24"/>
          <w:szCs w:val="24"/>
        </w:rPr>
        <w:t xml:space="preserve">The misdirection on the part of the court </w:t>
      </w:r>
      <w:r w:rsidRPr="00D73110">
        <w:rPr>
          <w:rFonts w:ascii="Times New Roman" w:hAnsi="Times New Roman" w:cs="Times New Roman"/>
          <w:i/>
          <w:sz w:val="24"/>
          <w:szCs w:val="24"/>
        </w:rPr>
        <w:t>a quo</w:t>
      </w:r>
      <w:r w:rsidRPr="00D73110">
        <w:rPr>
          <w:rFonts w:ascii="Times New Roman" w:hAnsi="Times New Roman" w:cs="Times New Roman"/>
          <w:sz w:val="24"/>
          <w:szCs w:val="24"/>
        </w:rPr>
        <w:t xml:space="preserve"> is left in no doubt. It is </w:t>
      </w:r>
      <w:r w:rsidR="00E50FD0" w:rsidRPr="00D73110">
        <w:rPr>
          <w:rFonts w:ascii="Times New Roman" w:hAnsi="Times New Roman" w:cs="Times New Roman"/>
          <w:sz w:val="24"/>
          <w:szCs w:val="24"/>
        </w:rPr>
        <w:t xml:space="preserve">in </w:t>
      </w:r>
      <w:r w:rsidRPr="00D73110">
        <w:rPr>
          <w:rFonts w:ascii="Times New Roman" w:hAnsi="Times New Roman" w:cs="Times New Roman"/>
          <w:sz w:val="24"/>
          <w:szCs w:val="24"/>
        </w:rPr>
        <w:t>my view, so serious as to leave this Court with no option but to interfere with the determination of the lower court.”</w:t>
      </w:r>
    </w:p>
    <w:p w:rsidR="006A06D5" w:rsidRPr="00D73110" w:rsidRDefault="006A06D5" w:rsidP="006438D8">
      <w:pPr>
        <w:autoSpaceDE w:val="0"/>
        <w:autoSpaceDN w:val="0"/>
        <w:adjustRightInd w:val="0"/>
        <w:spacing w:after="0" w:line="480" w:lineRule="auto"/>
        <w:jc w:val="both"/>
        <w:rPr>
          <w:rFonts w:ascii="Times New Roman" w:hAnsi="Times New Roman" w:cs="Times New Roman"/>
          <w:sz w:val="24"/>
          <w:szCs w:val="24"/>
        </w:rPr>
      </w:pPr>
    </w:p>
    <w:p w:rsidR="00143F0B" w:rsidRPr="00D73110" w:rsidRDefault="00143F0B" w:rsidP="00143F0B">
      <w:pPr>
        <w:autoSpaceDE w:val="0"/>
        <w:autoSpaceDN w:val="0"/>
        <w:adjustRightInd w:val="0"/>
        <w:spacing w:after="0" w:line="240" w:lineRule="auto"/>
        <w:jc w:val="both"/>
        <w:rPr>
          <w:rFonts w:ascii="Times New Roman" w:hAnsi="Times New Roman" w:cs="Times New Roman"/>
          <w:sz w:val="24"/>
          <w:szCs w:val="24"/>
        </w:rPr>
      </w:pPr>
    </w:p>
    <w:p w:rsidR="00C243DD" w:rsidRPr="00D73110" w:rsidRDefault="006A06D5" w:rsidP="000C7DE4">
      <w:pPr>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 xml:space="preserve">I am persuaded by </w:t>
      </w:r>
      <w:r w:rsidR="00E50FD0" w:rsidRPr="00D73110">
        <w:rPr>
          <w:rFonts w:ascii="Times New Roman" w:hAnsi="Times New Roman" w:cs="Times New Roman"/>
          <w:sz w:val="24"/>
          <w:szCs w:val="24"/>
        </w:rPr>
        <w:t xml:space="preserve">the </w:t>
      </w:r>
      <w:r w:rsidRPr="00D73110">
        <w:rPr>
          <w:rFonts w:ascii="Times New Roman" w:hAnsi="Times New Roman" w:cs="Times New Roman"/>
          <w:sz w:val="24"/>
          <w:szCs w:val="24"/>
        </w:rPr>
        <w:t>appellant</w:t>
      </w:r>
      <w:r w:rsidR="00427D1C" w:rsidRPr="00D73110">
        <w:rPr>
          <w:rFonts w:ascii="Times New Roman" w:hAnsi="Times New Roman" w:cs="Times New Roman"/>
          <w:sz w:val="24"/>
          <w:szCs w:val="24"/>
        </w:rPr>
        <w:t>’</w:t>
      </w:r>
      <w:r w:rsidRPr="00D73110">
        <w:rPr>
          <w:rFonts w:ascii="Times New Roman" w:hAnsi="Times New Roman" w:cs="Times New Roman"/>
          <w:sz w:val="24"/>
          <w:szCs w:val="24"/>
        </w:rPr>
        <w:t xml:space="preserve">s argument. </w:t>
      </w:r>
      <w:r w:rsidR="000408E7" w:rsidRPr="00D73110">
        <w:rPr>
          <w:rFonts w:ascii="Times New Roman" w:hAnsi="Times New Roman" w:cs="Times New Roman"/>
          <w:sz w:val="24"/>
          <w:szCs w:val="24"/>
        </w:rPr>
        <w:t xml:space="preserve"> </w:t>
      </w:r>
      <w:r w:rsidRPr="00D73110">
        <w:rPr>
          <w:rFonts w:ascii="Times New Roman" w:hAnsi="Times New Roman" w:cs="Times New Roman"/>
          <w:sz w:val="24"/>
          <w:szCs w:val="24"/>
        </w:rPr>
        <w:t xml:space="preserve">The court </w:t>
      </w:r>
      <w:r w:rsidRPr="00D73110">
        <w:rPr>
          <w:rFonts w:ascii="Times New Roman" w:hAnsi="Times New Roman" w:cs="Times New Roman"/>
          <w:i/>
          <w:sz w:val="24"/>
          <w:szCs w:val="24"/>
        </w:rPr>
        <w:t>a quo</w:t>
      </w:r>
      <w:r w:rsidRPr="00D73110">
        <w:rPr>
          <w:rFonts w:ascii="Times New Roman" w:hAnsi="Times New Roman" w:cs="Times New Roman"/>
          <w:sz w:val="24"/>
          <w:szCs w:val="24"/>
        </w:rPr>
        <w:t xml:space="preserve"> erred in this regard leaving this court with no option but to interfere </w:t>
      </w:r>
      <w:r w:rsidR="000408E7" w:rsidRPr="00D73110">
        <w:rPr>
          <w:rFonts w:ascii="Times New Roman" w:hAnsi="Times New Roman" w:cs="Times New Roman"/>
          <w:sz w:val="24"/>
          <w:szCs w:val="24"/>
        </w:rPr>
        <w:t>with its judgment.</w:t>
      </w:r>
    </w:p>
    <w:p w:rsidR="00EB57C4" w:rsidRPr="00D73110" w:rsidRDefault="00EB57C4" w:rsidP="006438D8">
      <w:pPr>
        <w:autoSpaceDE w:val="0"/>
        <w:autoSpaceDN w:val="0"/>
        <w:adjustRightInd w:val="0"/>
        <w:spacing w:after="0" w:line="480" w:lineRule="auto"/>
        <w:jc w:val="both"/>
        <w:rPr>
          <w:rFonts w:ascii="Times New Roman" w:hAnsi="Times New Roman" w:cs="Times New Roman"/>
          <w:sz w:val="24"/>
          <w:szCs w:val="24"/>
        </w:rPr>
      </w:pPr>
    </w:p>
    <w:p w:rsidR="00360839" w:rsidRPr="00D73110" w:rsidRDefault="000C7DE4" w:rsidP="00143F0B">
      <w:pPr>
        <w:spacing w:after="0" w:line="480" w:lineRule="auto"/>
        <w:jc w:val="both"/>
        <w:rPr>
          <w:rFonts w:ascii="Times New Roman" w:hAnsi="Times New Roman" w:cs="Times New Roman"/>
          <w:sz w:val="24"/>
          <w:szCs w:val="24"/>
        </w:rPr>
      </w:pPr>
      <w:r w:rsidRPr="00D73110">
        <w:rPr>
          <w:rFonts w:ascii="Times New Roman" w:hAnsi="Times New Roman" w:cs="Times New Roman"/>
          <w:sz w:val="24"/>
          <w:szCs w:val="24"/>
        </w:rPr>
        <w:tab/>
      </w:r>
      <w:r w:rsidR="00143F0B" w:rsidRPr="00D73110">
        <w:rPr>
          <w:rFonts w:ascii="Times New Roman" w:hAnsi="Times New Roman" w:cs="Times New Roman"/>
          <w:sz w:val="24"/>
          <w:szCs w:val="24"/>
        </w:rPr>
        <w:tab/>
      </w:r>
      <w:r w:rsidR="0076390C" w:rsidRPr="00D73110">
        <w:rPr>
          <w:rFonts w:ascii="Times New Roman" w:hAnsi="Times New Roman" w:cs="Times New Roman"/>
          <w:sz w:val="24"/>
          <w:szCs w:val="24"/>
        </w:rPr>
        <w:t xml:space="preserve">With regards to the argument made by Mr </w:t>
      </w:r>
      <w:r w:rsidR="0076390C" w:rsidRPr="00D73110">
        <w:rPr>
          <w:rFonts w:ascii="Times New Roman" w:hAnsi="Times New Roman" w:cs="Times New Roman"/>
          <w:i/>
          <w:sz w:val="24"/>
          <w:szCs w:val="24"/>
        </w:rPr>
        <w:t>Mabundu</w:t>
      </w:r>
      <w:r w:rsidR="0076390C" w:rsidRPr="00D73110">
        <w:rPr>
          <w:rFonts w:ascii="Times New Roman" w:hAnsi="Times New Roman" w:cs="Times New Roman"/>
          <w:sz w:val="24"/>
          <w:szCs w:val="24"/>
        </w:rPr>
        <w:t>,</w:t>
      </w:r>
      <w:r w:rsidR="000970ED" w:rsidRPr="00D73110">
        <w:rPr>
          <w:rFonts w:ascii="Times New Roman" w:hAnsi="Times New Roman" w:cs="Times New Roman"/>
          <w:sz w:val="24"/>
          <w:szCs w:val="24"/>
        </w:rPr>
        <w:t xml:space="preserve"> on the </w:t>
      </w:r>
      <w:r w:rsidR="000970ED" w:rsidRPr="00D73110">
        <w:rPr>
          <w:rFonts w:ascii="Times New Roman" w:hAnsi="Times New Roman" w:cs="Times New Roman"/>
          <w:i/>
          <w:sz w:val="24"/>
          <w:szCs w:val="24"/>
        </w:rPr>
        <w:t xml:space="preserve">audi alteram partem </w:t>
      </w:r>
      <w:r w:rsidR="000970ED" w:rsidRPr="00D73110">
        <w:rPr>
          <w:rFonts w:ascii="Times New Roman" w:hAnsi="Times New Roman" w:cs="Times New Roman"/>
          <w:sz w:val="24"/>
          <w:szCs w:val="24"/>
        </w:rPr>
        <w:t>rule,</w:t>
      </w:r>
      <w:r w:rsidR="0076390C" w:rsidRPr="00D73110">
        <w:rPr>
          <w:rFonts w:ascii="Times New Roman" w:hAnsi="Times New Roman" w:cs="Times New Roman"/>
          <w:sz w:val="24"/>
          <w:szCs w:val="24"/>
        </w:rPr>
        <w:t xml:space="preserve"> i</w:t>
      </w:r>
      <w:r w:rsidR="00360839" w:rsidRPr="00D73110">
        <w:rPr>
          <w:rFonts w:ascii="Times New Roman" w:hAnsi="Times New Roman" w:cs="Times New Roman"/>
          <w:sz w:val="24"/>
          <w:szCs w:val="24"/>
        </w:rPr>
        <w:t>t</w:t>
      </w:r>
      <w:r w:rsidR="000970ED" w:rsidRPr="00D73110">
        <w:rPr>
          <w:rFonts w:ascii="Times New Roman" w:hAnsi="Times New Roman" w:cs="Times New Roman"/>
          <w:sz w:val="24"/>
          <w:szCs w:val="24"/>
        </w:rPr>
        <w:t xml:space="preserve"> must be highlighted that the right to be heard</w:t>
      </w:r>
      <w:r w:rsidR="00360839" w:rsidRPr="00D73110">
        <w:rPr>
          <w:rFonts w:ascii="Times New Roman" w:hAnsi="Times New Roman" w:cs="Times New Roman"/>
          <w:sz w:val="24"/>
          <w:szCs w:val="24"/>
        </w:rPr>
        <w:t xml:space="preserve"> does not mandate an oral or formal hearing. </w:t>
      </w:r>
      <w:r w:rsidR="00C62A40" w:rsidRPr="00D73110">
        <w:rPr>
          <w:rFonts w:ascii="Times New Roman" w:hAnsi="Times New Roman" w:cs="Times New Roman"/>
          <w:sz w:val="24"/>
          <w:szCs w:val="24"/>
        </w:rPr>
        <w:t xml:space="preserve">The case of </w:t>
      </w:r>
      <w:r w:rsidR="00360839" w:rsidRPr="00D73110">
        <w:rPr>
          <w:rFonts w:ascii="Times New Roman" w:hAnsi="Times New Roman" w:cs="Times New Roman"/>
          <w:i/>
          <w:sz w:val="24"/>
          <w:szCs w:val="24"/>
        </w:rPr>
        <w:t>Metsola v PTC &amp; Anor</w:t>
      </w:r>
      <w:r w:rsidR="00E43BEC" w:rsidRPr="00D73110">
        <w:rPr>
          <w:rFonts w:ascii="Times New Roman" w:hAnsi="Times New Roman" w:cs="Times New Roman"/>
          <w:b/>
          <w:sz w:val="24"/>
          <w:szCs w:val="24"/>
        </w:rPr>
        <w:t xml:space="preserve"> </w:t>
      </w:r>
      <w:r w:rsidR="00360839" w:rsidRPr="00D73110">
        <w:rPr>
          <w:rFonts w:ascii="Times New Roman" w:hAnsi="Times New Roman" w:cs="Times New Roman"/>
          <w:sz w:val="24"/>
          <w:szCs w:val="24"/>
        </w:rPr>
        <w:t>1989 (3) ZLR 147 (S)</w:t>
      </w:r>
      <w:r w:rsidR="005B5B21" w:rsidRPr="00D73110">
        <w:rPr>
          <w:rFonts w:ascii="Times New Roman" w:hAnsi="Times New Roman" w:cs="Times New Roman"/>
          <w:sz w:val="24"/>
          <w:szCs w:val="24"/>
        </w:rPr>
        <w:t xml:space="preserve"> </w:t>
      </w:r>
      <w:r w:rsidR="00360839" w:rsidRPr="00D73110">
        <w:rPr>
          <w:rFonts w:ascii="Times New Roman" w:hAnsi="Times New Roman" w:cs="Times New Roman"/>
          <w:sz w:val="24"/>
          <w:szCs w:val="24"/>
        </w:rPr>
        <w:t xml:space="preserve">dealt with </w:t>
      </w:r>
      <w:r w:rsidR="005B5B21" w:rsidRPr="00D73110">
        <w:rPr>
          <w:rFonts w:ascii="Times New Roman" w:hAnsi="Times New Roman" w:cs="Times New Roman"/>
          <w:sz w:val="24"/>
          <w:szCs w:val="24"/>
        </w:rPr>
        <w:t xml:space="preserve">what this rule </w:t>
      </w:r>
      <w:r w:rsidR="00E43BEC" w:rsidRPr="00D73110">
        <w:rPr>
          <w:rFonts w:ascii="Times New Roman" w:hAnsi="Times New Roman" w:cs="Times New Roman"/>
          <w:sz w:val="24"/>
          <w:szCs w:val="24"/>
        </w:rPr>
        <w:t>envisages</w:t>
      </w:r>
      <w:r w:rsidR="005B5B21" w:rsidRPr="00D73110">
        <w:rPr>
          <w:rFonts w:ascii="Times New Roman" w:hAnsi="Times New Roman" w:cs="Times New Roman"/>
          <w:sz w:val="24"/>
          <w:szCs w:val="24"/>
        </w:rPr>
        <w:t xml:space="preserve"> when one speaks of being “heard</w:t>
      </w:r>
      <w:r w:rsidR="00FC5C3A" w:rsidRPr="00D73110">
        <w:rPr>
          <w:rFonts w:ascii="Times New Roman" w:hAnsi="Times New Roman" w:cs="Times New Roman"/>
          <w:sz w:val="24"/>
          <w:szCs w:val="24"/>
        </w:rPr>
        <w:t>.</w:t>
      </w:r>
      <w:r w:rsidR="005B5B21" w:rsidRPr="00D73110">
        <w:rPr>
          <w:rFonts w:ascii="Times New Roman" w:hAnsi="Times New Roman" w:cs="Times New Roman"/>
          <w:sz w:val="24"/>
          <w:szCs w:val="24"/>
        </w:rPr>
        <w:t>”</w:t>
      </w:r>
      <w:r w:rsidR="00360839" w:rsidRPr="00D73110">
        <w:rPr>
          <w:rFonts w:ascii="Times New Roman" w:hAnsi="Times New Roman" w:cs="Times New Roman"/>
          <w:sz w:val="24"/>
          <w:szCs w:val="24"/>
        </w:rPr>
        <w:t xml:space="preserve"> </w:t>
      </w:r>
      <w:r w:rsidR="00FC5C3A" w:rsidRPr="00D73110">
        <w:rPr>
          <w:rFonts w:ascii="Times New Roman" w:hAnsi="Times New Roman" w:cs="Times New Roman"/>
          <w:sz w:val="24"/>
          <w:szCs w:val="24"/>
        </w:rPr>
        <w:t xml:space="preserve">  A</w:t>
      </w:r>
      <w:r w:rsidR="00360839" w:rsidRPr="00D73110">
        <w:rPr>
          <w:rFonts w:ascii="Times New Roman" w:hAnsi="Times New Roman" w:cs="Times New Roman"/>
          <w:sz w:val="24"/>
          <w:szCs w:val="24"/>
        </w:rPr>
        <w:t>t p</w:t>
      </w:r>
      <w:r w:rsidR="005B5B21" w:rsidRPr="00D73110">
        <w:rPr>
          <w:rFonts w:ascii="Times New Roman" w:hAnsi="Times New Roman" w:cs="Times New Roman"/>
          <w:sz w:val="24"/>
          <w:szCs w:val="24"/>
        </w:rPr>
        <w:t>age</w:t>
      </w:r>
      <w:r w:rsidR="00360839" w:rsidRPr="00D73110">
        <w:rPr>
          <w:rFonts w:ascii="Times New Roman" w:hAnsi="Times New Roman" w:cs="Times New Roman"/>
          <w:sz w:val="24"/>
          <w:szCs w:val="24"/>
        </w:rPr>
        <w:t xml:space="preserve"> 154, the court said–</w:t>
      </w:r>
    </w:p>
    <w:p w:rsidR="00360839" w:rsidRPr="00D73110" w:rsidRDefault="005B5B21" w:rsidP="00143F0B">
      <w:pPr>
        <w:pStyle w:val="legquote"/>
        <w:tabs>
          <w:tab w:val="clear" w:pos="680"/>
          <w:tab w:val="clear" w:pos="1020"/>
        </w:tabs>
        <w:spacing w:line="240" w:lineRule="auto"/>
        <w:ind w:left="720"/>
        <w:jc w:val="both"/>
        <w:rPr>
          <w:rFonts w:ascii="Times New Roman" w:eastAsiaTheme="minorHAnsi" w:hAnsi="Times New Roman"/>
          <w:lang w:val="en-US"/>
        </w:rPr>
      </w:pPr>
      <w:r w:rsidRPr="00D73110">
        <w:rPr>
          <w:rFonts w:ascii="Times New Roman" w:eastAsiaTheme="minorHAnsi" w:hAnsi="Times New Roman"/>
          <w:lang w:val="en-US"/>
        </w:rPr>
        <w:t>“</w:t>
      </w:r>
      <w:r w:rsidR="00360839" w:rsidRPr="00D73110">
        <w:rPr>
          <w:rFonts w:ascii="Times New Roman" w:eastAsiaTheme="minorHAnsi" w:hAnsi="Times New Roman"/>
          <w:lang w:val="en-US"/>
        </w:rPr>
        <w:t xml:space="preserve">The </w:t>
      </w:r>
      <w:r w:rsidR="00360839" w:rsidRPr="00D73110">
        <w:rPr>
          <w:rFonts w:ascii="Times New Roman" w:eastAsiaTheme="minorHAnsi" w:hAnsi="Times New Roman"/>
          <w:i/>
          <w:lang w:val="en-US"/>
        </w:rPr>
        <w:t>audi</w:t>
      </w:r>
      <w:r w:rsidR="00360839" w:rsidRPr="00D73110">
        <w:rPr>
          <w:rFonts w:ascii="Times New Roman" w:eastAsiaTheme="minorHAnsi" w:hAnsi="Times New Roman"/>
          <w:lang w:val="en-US"/>
        </w:rPr>
        <w:t xml:space="preserve"> maxim is not a rule of fixed content, but varies with the circumstances. In its fullest extent, </w:t>
      </w:r>
      <w:r w:rsidR="00360839" w:rsidRPr="00D73110">
        <w:rPr>
          <w:rFonts w:ascii="Times New Roman" w:eastAsiaTheme="minorHAnsi" w:hAnsi="Times New Roman"/>
          <w:u w:val="single"/>
          <w:lang w:val="en-US"/>
        </w:rPr>
        <w:t xml:space="preserve">it may include the right to be apprised of the information and reasons </w:t>
      </w:r>
      <w:r w:rsidR="00360839" w:rsidRPr="00D73110">
        <w:rPr>
          <w:rFonts w:ascii="Times New Roman" w:eastAsiaTheme="minorHAnsi" w:hAnsi="Times New Roman"/>
          <w:u w:val="single"/>
          <w:lang w:val="en-US"/>
        </w:rPr>
        <w:lastRenderedPageBreak/>
        <w:t>underlying the impending decision;</w:t>
      </w:r>
      <w:r w:rsidR="00360839" w:rsidRPr="00D73110">
        <w:rPr>
          <w:rFonts w:ascii="Times New Roman" w:eastAsiaTheme="minorHAnsi" w:hAnsi="Times New Roman"/>
          <w:lang w:val="en-US"/>
        </w:rPr>
        <w:t xml:space="preserve"> to disclosure of material documents; to a public hearing and, at that hearing, to appear with legal representation and to examine and cross-examine witnesses … </w:t>
      </w:r>
      <w:r w:rsidR="00360839" w:rsidRPr="00D73110">
        <w:rPr>
          <w:rFonts w:ascii="Times New Roman" w:eastAsiaTheme="minorHAnsi" w:hAnsi="Times New Roman"/>
          <w:u w:val="single"/>
          <w:lang w:val="en-US"/>
        </w:rPr>
        <w:t xml:space="preserve">The criterion is one of fundamental fairness and for that reason </w:t>
      </w:r>
      <w:r w:rsidR="00360839" w:rsidRPr="00D73110">
        <w:rPr>
          <w:rFonts w:ascii="Times New Roman" w:eastAsiaTheme="minorHAnsi" w:hAnsi="Times New Roman"/>
          <w:b/>
          <w:u w:val="single"/>
          <w:lang w:val="en-US"/>
        </w:rPr>
        <w:t>the principles of natural justice are always flexible</w:t>
      </w:r>
      <w:r w:rsidR="00360839" w:rsidRPr="00D73110">
        <w:rPr>
          <w:rFonts w:ascii="Times New Roman" w:eastAsiaTheme="minorHAnsi" w:hAnsi="Times New Roman"/>
          <w:lang w:val="en-US"/>
        </w:rPr>
        <w:t xml:space="preserve">. Thus </w:t>
      </w:r>
      <w:r w:rsidR="00360839" w:rsidRPr="00D73110">
        <w:rPr>
          <w:rFonts w:ascii="Times New Roman" w:eastAsiaTheme="minorHAnsi" w:hAnsi="Times New Roman"/>
          <w:u w:val="single"/>
          <w:lang w:val="en-US"/>
        </w:rPr>
        <w:t>the ‘right to be heard’ in appropriate circumstances may be confined to the submission of written representations. It is not the equivalent of a ‘hearing’ as that term is ordinarily understood</w:t>
      </w:r>
      <w:r w:rsidR="00360839" w:rsidRPr="00D73110">
        <w:rPr>
          <w:rFonts w:ascii="Times New Roman" w:eastAsiaTheme="minorHAnsi" w:hAnsi="Times New Roman"/>
          <w:lang w:val="en-US"/>
        </w:rPr>
        <w:t>.</w:t>
      </w:r>
      <w:r w:rsidR="00DB3E2C" w:rsidRPr="00D73110">
        <w:rPr>
          <w:rFonts w:ascii="Times New Roman" w:eastAsiaTheme="minorHAnsi" w:hAnsi="Times New Roman"/>
          <w:lang w:val="en-US"/>
        </w:rPr>
        <w:t xml:space="preserve"> </w:t>
      </w:r>
      <w:r w:rsidR="004C46A2" w:rsidRPr="00D73110">
        <w:rPr>
          <w:rFonts w:ascii="Times New Roman" w:eastAsiaTheme="minorHAnsi" w:hAnsi="Times New Roman"/>
          <w:lang w:val="en-US"/>
        </w:rPr>
        <w:t>[My emphasis]</w:t>
      </w:r>
    </w:p>
    <w:p w:rsidR="004C46A2" w:rsidRPr="00D73110" w:rsidRDefault="004C46A2" w:rsidP="006438D8">
      <w:pPr>
        <w:pStyle w:val="legquote"/>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jc w:val="both"/>
        <w:rPr>
          <w:rFonts w:ascii="Times New Roman" w:eastAsiaTheme="minorHAnsi" w:hAnsi="Times New Roman"/>
          <w:lang w:val="en-US"/>
        </w:rPr>
      </w:pPr>
    </w:p>
    <w:p w:rsidR="00143F0B" w:rsidRPr="00D73110" w:rsidRDefault="00143F0B" w:rsidP="00143F0B">
      <w:pPr>
        <w:pStyle w:val="legquote"/>
        <w:tabs>
          <w:tab w:val="clear" w:pos="680"/>
          <w:tab w:val="clear" w:pos="1020"/>
        </w:tabs>
        <w:spacing w:line="240" w:lineRule="auto"/>
        <w:jc w:val="both"/>
        <w:rPr>
          <w:rFonts w:ascii="Times New Roman" w:eastAsiaTheme="minorHAnsi" w:hAnsi="Times New Roman"/>
          <w:lang w:val="en-US"/>
        </w:rPr>
      </w:pPr>
    </w:p>
    <w:p w:rsidR="003D6C52" w:rsidRPr="00D73110" w:rsidRDefault="003F4A0B" w:rsidP="003D6C52">
      <w:pPr>
        <w:pStyle w:val="legquote"/>
        <w:tabs>
          <w:tab w:val="clear" w:pos="680"/>
          <w:tab w:val="clear" w:pos="10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0"/>
        <w:jc w:val="both"/>
        <w:rPr>
          <w:rFonts w:ascii="Times New Roman" w:eastAsiaTheme="minorHAnsi" w:hAnsi="Times New Roman"/>
          <w:lang w:val="en-US"/>
        </w:rPr>
      </w:pPr>
      <w:r w:rsidRPr="00D73110">
        <w:rPr>
          <w:rFonts w:ascii="Times New Roman" w:eastAsiaTheme="minorHAnsi" w:hAnsi="Times New Roman"/>
          <w:lang w:val="en-US"/>
        </w:rPr>
        <w:tab/>
      </w:r>
      <w:r w:rsidR="000970ED" w:rsidRPr="00D73110">
        <w:rPr>
          <w:rFonts w:ascii="Times New Roman" w:eastAsiaTheme="minorHAnsi" w:hAnsi="Times New Roman"/>
          <w:lang w:val="en-US"/>
        </w:rPr>
        <w:t>From the above quotation</w:t>
      </w:r>
      <w:r w:rsidR="004C46A2" w:rsidRPr="00D73110">
        <w:rPr>
          <w:rFonts w:ascii="Times New Roman" w:eastAsiaTheme="minorHAnsi" w:hAnsi="Times New Roman"/>
          <w:lang w:val="en-US"/>
        </w:rPr>
        <w:t xml:space="preserve"> it is </w:t>
      </w:r>
      <w:r w:rsidR="00143F0B" w:rsidRPr="00D73110">
        <w:rPr>
          <w:rFonts w:ascii="Times New Roman" w:eastAsiaTheme="minorHAnsi" w:hAnsi="Times New Roman"/>
          <w:lang w:val="en-US"/>
        </w:rPr>
        <w:t>apparent</w:t>
      </w:r>
      <w:r w:rsidR="004C46A2" w:rsidRPr="00D73110">
        <w:rPr>
          <w:rFonts w:ascii="Times New Roman" w:eastAsiaTheme="minorHAnsi" w:hAnsi="Times New Roman"/>
          <w:lang w:val="en-US"/>
        </w:rPr>
        <w:t xml:space="preserve"> that the respondent was heard on many occasions</w:t>
      </w:r>
      <w:r w:rsidR="005129D1" w:rsidRPr="00D73110">
        <w:rPr>
          <w:rFonts w:ascii="Times New Roman" w:eastAsiaTheme="minorHAnsi" w:hAnsi="Times New Roman"/>
          <w:lang w:val="en-US"/>
        </w:rPr>
        <w:t xml:space="preserve">. These occasions are </w:t>
      </w:r>
      <w:r w:rsidR="00E50FD0" w:rsidRPr="00D73110">
        <w:rPr>
          <w:rFonts w:ascii="Times New Roman" w:eastAsiaTheme="minorHAnsi" w:hAnsi="Times New Roman"/>
          <w:lang w:val="en-US"/>
        </w:rPr>
        <w:t>as follows</w:t>
      </w:r>
      <w:r w:rsidR="004C46A2" w:rsidRPr="00D73110">
        <w:rPr>
          <w:rFonts w:ascii="Times New Roman" w:eastAsiaTheme="minorHAnsi" w:hAnsi="Times New Roman"/>
          <w:lang w:val="en-US"/>
        </w:rPr>
        <w:t>:</w:t>
      </w:r>
    </w:p>
    <w:p w:rsidR="004C46A2" w:rsidRPr="00D73110" w:rsidRDefault="004C46A2" w:rsidP="003D6C52">
      <w:pPr>
        <w:pStyle w:val="legquote"/>
        <w:numPr>
          <w:ilvl w:val="0"/>
          <w:numId w:val="8"/>
        </w:numPr>
        <w:tabs>
          <w:tab w:val="clear" w:pos="680"/>
          <w:tab w:val="clear" w:pos="10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1530" w:hanging="870"/>
        <w:jc w:val="both"/>
        <w:rPr>
          <w:rFonts w:ascii="Times New Roman" w:eastAsiaTheme="minorHAnsi" w:hAnsi="Times New Roman"/>
          <w:lang w:val="en-US"/>
        </w:rPr>
      </w:pPr>
      <w:r w:rsidRPr="00D73110">
        <w:rPr>
          <w:rFonts w:ascii="Times New Roman" w:eastAsiaTheme="minorHAnsi" w:hAnsi="Times New Roman"/>
          <w:lang w:val="en-US"/>
        </w:rPr>
        <w:t xml:space="preserve">Pursuant to the conversation he had with Mr Gamble he was advised </w:t>
      </w:r>
      <w:r w:rsidR="00E50FD0" w:rsidRPr="00D73110">
        <w:rPr>
          <w:rFonts w:ascii="Times New Roman" w:eastAsiaTheme="minorHAnsi" w:hAnsi="Times New Roman"/>
          <w:lang w:val="en-US"/>
        </w:rPr>
        <w:t>as to the reason that</w:t>
      </w:r>
      <w:r w:rsidRPr="00D73110">
        <w:rPr>
          <w:rFonts w:ascii="Times New Roman" w:eastAsiaTheme="minorHAnsi" w:hAnsi="Times New Roman"/>
          <w:lang w:val="en-US"/>
        </w:rPr>
        <w:t xml:space="preserve"> he had been selected </w:t>
      </w:r>
      <w:r w:rsidR="00C7799C" w:rsidRPr="00D73110">
        <w:rPr>
          <w:rFonts w:ascii="Times New Roman" w:eastAsiaTheme="minorHAnsi" w:hAnsi="Times New Roman"/>
          <w:lang w:val="en-US"/>
        </w:rPr>
        <w:t>for transfer</w:t>
      </w:r>
      <w:r w:rsidR="00E50FD0" w:rsidRPr="00D73110">
        <w:rPr>
          <w:rFonts w:ascii="Times New Roman" w:eastAsiaTheme="minorHAnsi" w:hAnsi="Times New Roman"/>
          <w:lang w:val="en-US"/>
        </w:rPr>
        <w:t>, namely</w:t>
      </w:r>
      <w:r w:rsidR="00C7799C" w:rsidRPr="00D73110">
        <w:rPr>
          <w:rFonts w:ascii="Times New Roman" w:eastAsiaTheme="minorHAnsi" w:hAnsi="Times New Roman"/>
          <w:lang w:val="en-US"/>
        </w:rPr>
        <w:t xml:space="preserve"> there was</w:t>
      </w:r>
      <w:r w:rsidRPr="00D73110">
        <w:rPr>
          <w:rFonts w:ascii="Times New Roman" w:eastAsiaTheme="minorHAnsi" w:hAnsi="Times New Roman"/>
          <w:lang w:val="en-US"/>
        </w:rPr>
        <w:t xml:space="preserve"> no malice but he was considered the best suited </w:t>
      </w:r>
      <w:r w:rsidR="00C7799C" w:rsidRPr="00D73110">
        <w:rPr>
          <w:rFonts w:ascii="Times New Roman" w:eastAsiaTheme="minorHAnsi" w:hAnsi="Times New Roman"/>
          <w:lang w:val="en-US"/>
        </w:rPr>
        <w:t>because of</w:t>
      </w:r>
      <w:r w:rsidRPr="00D73110">
        <w:rPr>
          <w:rFonts w:ascii="Times New Roman" w:eastAsiaTheme="minorHAnsi" w:hAnsi="Times New Roman"/>
          <w:lang w:val="en-US"/>
        </w:rPr>
        <w:t xml:space="preserve"> his strength </w:t>
      </w:r>
      <w:r w:rsidR="005F4CA3" w:rsidRPr="00D73110">
        <w:rPr>
          <w:rFonts w:ascii="Times New Roman" w:eastAsiaTheme="minorHAnsi" w:hAnsi="Times New Roman"/>
          <w:lang w:val="en-US"/>
        </w:rPr>
        <w:t>in</w:t>
      </w:r>
      <w:r w:rsidRPr="00D73110">
        <w:rPr>
          <w:rFonts w:ascii="Times New Roman" w:eastAsiaTheme="minorHAnsi" w:hAnsi="Times New Roman"/>
          <w:lang w:val="en-US"/>
        </w:rPr>
        <w:t xml:space="preserve"> Western dishes</w:t>
      </w:r>
      <w:r w:rsidR="00C7799C" w:rsidRPr="00D73110">
        <w:rPr>
          <w:rFonts w:ascii="Times New Roman" w:eastAsiaTheme="minorHAnsi" w:hAnsi="Times New Roman"/>
          <w:lang w:val="en-US"/>
        </w:rPr>
        <w:t>.</w:t>
      </w:r>
    </w:p>
    <w:p w:rsidR="004C46A2" w:rsidRPr="00D73110" w:rsidRDefault="000D62B5" w:rsidP="003D6C52">
      <w:pPr>
        <w:pStyle w:val="legquote"/>
        <w:numPr>
          <w:ilvl w:val="0"/>
          <w:numId w:val="8"/>
        </w:numPr>
        <w:tabs>
          <w:tab w:val="clear" w:pos="680"/>
          <w:tab w:val="clear" w:pos="1020"/>
        </w:tabs>
        <w:spacing w:line="480" w:lineRule="auto"/>
        <w:ind w:left="1440" w:hanging="720"/>
        <w:jc w:val="both"/>
        <w:rPr>
          <w:rFonts w:ascii="Times New Roman" w:eastAsiaTheme="minorHAnsi" w:hAnsi="Times New Roman"/>
          <w:lang w:val="en-US"/>
        </w:rPr>
      </w:pPr>
      <w:r w:rsidRPr="00D73110">
        <w:rPr>
          <w:rFonts w:ascii="Times New Roman" w:eastAsiaTheme="minorHAnsi" w:hAnsi="Times New Roman"/>
          <w:lang w:val="en-US"/>
        </w:rPr>
        <w:t>He was appr</w:t>
      </w:r>
      <w:r w:rsidR="004C46A2" w:rsidRPr="00D73110">
        <w:rPr>
          <w:rFonts w:ascii="Times New Roman" w:eastAsiaTheme="minorHAnsi" w:hAnsi="Times New Roman"/>
          <w:lang w:val="en-US"/>
        </w:rPr>
        <w:t>ised of his employer</w:t>
      </w:r>
      <w:r w:rsidR="00427D1C" w:rsidRPr="00D73110">
        <w:rPr>
          <w:rFonts w:ascii="Times New Roman" w:eastAsiaTheme="minorHAnsi" w:hAnsi="Times New Roman"/>
          <w:lang w:val="en-US"/>
        </w:rPr>
        <w:t>’</w:t>
      </w:r>
      <w:r w:rsidR="004C46A2" w:rsidRPr="00D73110">
        <w:rPr>
          <w:rFonts w:ascii="Times New Roman" w:eastAsiaTheme="minorHAnsi" w:hAnsi="Times New Roman"/>
          <w:lang w:val="en-US"/>
        </w:rPr>
        <w:t xml:space="preserve">s reasoning that </w:t>
      </w:r>
      <w:r w:rsidR="00C7799C" w:rsidRPr="00D73110">
        <w:rPr>
          <w:rFonts w:ascii="Times New Roman" w:eastAsiaTheme="minorHAnsi" w:hAnsi="Times New Roman"/>
          <w:lang w:val="en-US"/>
        </w:rPr>
        <w:t>it</w:t>
      </w:r>
      <w:r w:rsidR="004C46A2" w:rsidRPr="00D73110">
        <w:rPr>
          <w:rFonts w:ascii="Times New Roman" w:eastAsiaTheme="minorHAnsi" w:hAnsi="Times New Roman"/>
          <w:lang w:val="en-US"/>
        </w:rPr>
        <w:t xml:space="preserve"> was not productive to the company</w:t>
      </w:r>
      <w:r w:rsidR="00C7799C" w:rsidRPr="00D73110">
        <w:rPr>
          <w:rFonts w:ascii="Times New Roman" w:eastAsiaTheme="minorHAnsi" w:hAnsi="Times New Roman"/>
          <w:lang w:val="en-US"/>
        </w:rPr>
        <w:t xml:space="preserve"> for him to be idle.</w:t>
      </w:r>
    </w:p>
    <w:p w:rsidR="004C46A2" w:rsidRPr="00D73110" w:rsidRDefault="004C46A2" w:rsidP="003D6C52">
      <w:pPr>
        <w:pStyle w:val="legquote"/>
        <w:numPr>
          <w:ilvl w:val="0"/>
          <w:numId w:val="8"/>
        </w:numPr>
        <w:tabs>
          <w:tab w:val="clear" w:pos="680"/>
          <w:tab w:val="clear" w:pos="1020"/>
        </w:tabs>
        <w:spacing w:line="480" w:lineRule="auto"/>
        <w:ind w:left="1440" w:hanging="780"/>
        <w:jc w:val="both"/>
        <w:rPr>
          <w:rFonts w:ascii="Times New Roman" w:eastAsiaTheme="minorHAnsi" w:hAnsi="Times New Roman"/>
          <w:lang w:val="en-US"/>
        </w:rPr>
      </w:pPr>
      <w:r w:rsidRPr="00D73110">
        <w:rPr>
          <w:rFonts w:ascii="Times New Roman" w:eastAsiaTheme="minorHAnsi" w:hAnsi="Times New Roman"/>
          <w:lang w:val="en-US"/>
        </w:rPr>
        <w:t>His employer addressed his concerns and gave assurances to cover his transportation back to Harare once every other week for a week, and that he would be considered for any opening that would arise nearer to home</w:t>
      </w:r>
      <w:r w:rsidR="005F4CA3" w:rsidRPr="00D73110">
        <w:rPr>
          <w:rFonts w:ascii="Times New Roman" w:eastAsiaTheme="minorHAnsi" w:hAnsi="Times New Roman"/>
          <w:lang w:val="en-US"/>
        </w:rPr>
        <w:t xml:space="preserve"> as soon as it arose.</w:t>
      </w:r>
    </w:p>
    <w:p w:rsidR="004C46A2" w:rsidRPr="00D73110" w:rsidRDefault="004C46A2" w:rsidP="003D6C52">
      <w:pPr>
        <w:pStyle w:val="legquote"/>
        <w:numPr>
          <w:ilvl w:val="0"/>
          <w:numId w:val="8"/>
        </w:numPr>
        <w:tabs>
          <w:tab w:val="clear" w:pos="680"/>
          <w:tab w:val="clear" w:pos="1020"/>
        </w:tabs>
        <w:spacing w:line="480" w:lineRule="auto"/>
        <w:ind w:left="1440" w:hanging="780"/>
        <w:jc w:val="both"/>
        <w:rPr>
          <w:rFonts w:ascii="Times New Roman" w:eastAsiaTheme="minorHAnsi" w:hAnsi="Times New Roman"/>
          <w:lang w:val="en-US"/>
        </w:rPr>
      </w:pPr>
      <w:r w:rsidRPr="00D73110">
        <w:rPr>
          <w:rFonts w:ascii="Times New Roman" w:eastAsiaTheme="minorHAnsi" w:hAnsi="Times New Roman"/>
          <w:lang w:val="en-US"/>
        </w:rPr>
        <w:t>Further, he did also submit written concerns to his employer which were also received.</w:t>
      </w:r>
    </w:p>
    <w:p w:rsidR="004C46A2" w:rsidRPr="00D73110" w:rsidRDefault="004C46A2" w:rsidP="006438D8">
      <w:pPr>
        <w:pStyle w:val="legquote"/>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0"/>
        <w:jc w:val="both"/>
        <w:rPr>
          <w:rFonts w:ascii="Times New Roman" w:eastAsiaTheme="minorHAnsi" w:hAnsi="Times New Roman"/>
          <w:lang w:val="en-US"/>
        </w:rPr>
      </w:pPr>
    </w:p>
    <w:p w:rsidR="004C46A2" w:rsidRPr="00D73110" w:rsidRDefault="004C46A2" w:rsidP="003D6C52">
      <w:pPr>
        <w:pStyle w:val="legquote"/>
        <w:tabs>
          <w:tab w:val="clear" w:pos="680"/>
          <w:tab w:val="clear" w:pos="1020"/>
        </w:tabs>
        <w:spacing w:line="480" w:lineRule="auto"/>
        <w:ind w:left="0" w:firstLine="1440"/>
        <w:jc w:val="both"/>
        <w:rPr>
          <w:rFonts w:ascii="Times New Roman" w:eastAsiaTheme="minorHAnsi" w:hAnsi="Times New Roman"/>
          <w:lang w:val="en-US"/>
        </w:rPr>
      </w:pPr>
      <w:r w:rsidRPr="00D73110">
        <w:rPr>
          <w:rFonts w:ascii="Times New Roman" w:eastAsiaTheme="minorHAnsi" w:hAnsi="Times New Roman"/>
          <w:lang w:val="en-US"/>
        </w:rPr>
        <w:t xml:space="preserve">What is </w:t>
      </w:r>
      <w:r w:rsidR="00E43BEC" w:rsidRPr="00D73110">
        <w:rPr>
          <w:rFonts w:ascii="Times New Roman" w:eastAsiaTheme="minorHAnsi" w:hAnsi="Times New Roman"/>
          <w:lang w:val="en-US"/>
        </w:rPr>
        <w:t>critical</w:t>
      </w:r>
      <w:r w:rsidRPr="00D73110">
        <w:rPr>
          <w:rFonts w:ascii="Times New Roman" w:eastAsiaTheme="minorHAnsi" w:hAnsi="Times New Roman"/>
          <w:lang w:val="en-US"/>
        </w:rPr>
        <w:t xml:space="preserve"> to note is that this rule entitles a person to be heard</w:t>
      </w:r>
      <w:r w:rsidR="00EC5861" w:rsidRPr="00D73110">
        <w:rPr>
          <w:rFonts w:ascii="Times New Roman" w:eastAsiaTheme="minorHAnsi" w:hAnsi="Times New Roman"/>
          <w:lang w:val="en-US"/>
        </w:rPr>
        <w:t>. I</w:t>
      </w:r>
      <w:r w:rsidRPr="00D73110">
        <w:rPr>
          <w:rFonts w:ascii="Times New Roman" w:eastAsiaTheme="minorHAnsi" w:hAnsi="Times New Roman"/>
          <w:lang w:val="en-US"/>
        </w:rPr>
        <w:t xml:space="preserve">t does not entitle one to a verdict in their favour once heard. The court </w:t>
      </w:r>
      <w:r w:rsidRPr="00D73110">
        <w:rPr>
          <w:rFonts w:ascii="Times New Roman" w:eastAsiaTheme="minorHAnsi" w:hAnsi="Times New Roman"/>
          <w:i/>
          <w:lang w:val="en-US"/>
        </w:rPr>
        <w:t>a quo</w:t>
      </w:r>
      <w:r w:rsidRPr="00D73110">
        <w:rPr>
          <w:rFonts w:ascii="Times New Roman" w:eastAsiaTheme="minorHAnsi" w:hAnsi="Times New Roman"/>
          <w:lang w:val="en-US"/>
        </w:rPr>
        <w:t xml:space="preserve"> rightly quoted the case of </w:t>
      </w:r>
      <w:r w:rsidRPr="00D73110">
        <w:rPr>
          <w:rFonts w:ascii="Times New Roman" w:eastAsiaTheme="minorHAnsi" w:hAnsi="Times New Roman"/>
          <w:i/>
          <w:lang w:val="en-US"/>
        </w:rPr>
        <w:t>Guruva v Traffic Sa</w:t>
      </w:r>
      <w:r w:rsidR="003F3B74" w:rsidRPr="00D73110">
        <w:rPr>
          <w:rFonts w:ascii="Times New Roman" w:eastAsiaTheme="minorHAnsi" w:hAnsi="Times New Roman"/>
          <w:i/>
          <w:lang w:val="en-US"/>
        </w:rPr>
        <w:t>fety Council of Zimbabwe</w:t>
      </w:r>
      <w:r w:rsidR="003F3B74" w:rsidRPr="00D73110">
        <w:rPr>
          <w:rFonts w:ascii="Times New Roman" w:eastAsiaTheme="minorHAnsi" w:hAnsi="Times New Roman"/>
          <w:lang w:val="en-US"/>
        </w:rPr>
        <w:t xml:space="preserve"> 2009 (1) ZLR 58 (S)</w:t>
      </w:r>
      <w:r w:rsidRPr="00D73110">
        <w:rPr>
          <w:rFonts w:ascii="Times New Roman" w:eastAsiaTheme="minorHAnsi" w:hAnsi="Times New Roman"/>
          <w:lang w:val="en-US"/>
        </w:rPr>
        <w:t xml:space="preserve"> which states the following:</w:t>
      </w:r>
    </w:p>
    <w:p w:rsidR="004C46A2" w:rsidRPr="00D73110" w:rsidRDefault="004C46A2" w:rsidP="00143F0B">
      <w:pPr>
        <w:pStyle w:val="legquote"/>
        <w:tabs>
          <w:tab w:val="clear" w:pos="680"/>
          <w:tab w:val="clear" w:pos="1020"/>
        </w:tabs>
        <w:spacing w:line="240" w:lineRule="auto"/>
        <w:ind w:left="720"/>
        <w:jc w:val="both"/>
        <w:rPr>
          <w:rFonts w:ascii="Times New Roman" w:eastAsiaTheme="minorHAnsi" w:hAnsi="Times New Roman"/>
          <w:lang w:val="en-US"/>
        </w:rPr>
      </w:pPr>
      <w:r w:rsidRPr="00D73110">
        <w:rPr>
          <w:rFonts w:ascii="Times New Roman" w:eastAsiaTheme="minorHAnsi" w:hAnsi="Times New Roman"/>
          <w:lang w:val="en-US"/>
        </w:rPr>
        <w:t xml:space="preserve">“…although the employee has a right to be heard, and to make representations against the transfer </w:t>
      </w:r>
      <w:r w:rsidRPr="00D73110">
        <w:rPr>
          <w:rFonts w:ascii="Times New Roman" w:eastAsiaTheme="minorHAnsi" w:hAnsi="Times New Roman"/>
          <w:u w:val="single"/>
          <w:lang w:val="en-US"/>
        </w:rPr>
        <w:t>the final decision still lies with the employer</w:t>
      </w:r>
      <w:r w:rsidRPr="00D73110">
        <w:rPr>
          <w:rFonts w:ascii="Times New Roman" w:eastAsiaTheme="minorHAnsi" w:hAnsi="Times New Roman"/>
          <w:lang w:val="en-US"/>
        </w:rPr>
        <w:t>. Once it is shown that the employer gave due consideration to the need to transfer an employee and gave the employee a hearing the employer’s decision cannot be he</w:t>
      </w:r>
      <w:r w:rsidR="00070B0B" w:rsidRPr="00D73110">
        <w:rPr>
          <w:rFonts w:ascii="Times New Roman" w:eastAsiaTheme="minorHAnsi" w:hAnsi="Times New Roman"/>
          <w:lang w:val="en-US"/>
        </w:rPr>
        <w:t xml:space="preserve">ld to be improper.”  </w:t>
      </w:r>
      <w:r w:rsidRPr="00D73110">
        <w:rPr>
          <w:rFonts w:ascii="Times New Roman" w:eastAsiaTheme="minorHAnsi" w:hAnsi="Times New Roman"/>
          <w:lang w:val="en-US"/>
        </w:rPr>
        <w:t>[My emphasis]</w:t>
      </w:r>
    </w:p>
    <w:p w:rsidR="003C4114" w:rsidRPr="00D73110" w:rsidRDefault="003C4114" w:rsidP="00143F0B">
      <w:pPr>
        <w:autoSpaceDE w:val="0"/>
        <w:autoSpaceDN w:val="0"/>
        <w:adjustRightInd w:val="0"/>
        <w:spacing w:after="0" w:line="240" w:lineRule="auto"/>
        <w:jc w:val="both"/>
        <w:rPr>
          <w:rFonts w:ascii="Times New Roman" w:hAnsi="Times New Roman" w:cs="Times New Roman"/>
          <w:sz w:val="24"/>
          <w:szCs w:val="24"/>
        </w:rPr>
      </w:pPr>
    </w:p>
    <w:p w:rsidR="00197BFC" w:rsidRPr="00D73110" w:rsidRDefault="00197BFC" w:rsidP="006438D8">
      <w:pPr>
        <w:autoSpaceDE w:val="0"/>
        <w:autoSpaceDN w:val="0"/>
        <w:adjustRightInd w:val="0"/>
        <w:spacing w:after="0" w:line="480" w:lineRule="auto"/>
        <w:jc w:val="both"/>
        <w:rPr>
          <w:rFonts w:ascii="Times New Roman" w:hAnsi="Times New Roman" w:cs="Times New Roman"/>
          <w:sz w:val="24"/>
          <w:szCs w:val="24"/>
        </w:rPr>
      </w:pPr>
    </w:p>
    <w:p w:rsidR="005129D1" w:rsidRPr="00D73110" w:rsidRDefault="00E43BEC" w:rsidP="00DD26A1">
      <w:pPr>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It is therefore clear that there was no procedural impropriety in this ca</w:t>
      </w:r>
      <w:r w:rsidR="00427D1C" w:rsidRPr="00D73110">
        <w:rPr>
          <w:rFonts w:ascii="Times New Roman" w:hAnsi="Times New Roman" w:cs="Times New Roman"/>
          <w:sz w:val="24"/>
          <w:szCs w:val="24"/>
        </w:rPr>
        <w:t>se</w:t>
      </w:r>
      <w:r w:rsidR="00262FAD" w:rsidRPr="00D73110">
        <w:rPr>
          <w:rFonts w:ascii="Times New Roman" w:hAnsi="Times New Roman" w:cs="Times New Roman"/>
          <w:sz w:val="24"/>
          <w:szCs w:val="24"/>
        </w:rPr>
        <w:t>.</w:t>
      </w:r>
    </w:p>
    <w:p w:rsidR="00143F0B" w:rsidRPr="00D73110" w:rsidRDefault="00143F0B" w:rsidP="00DD26A1">
      <w:pPr>
        <w:autoSpaceDE w:val="0"/>
        <w:autoSpaceDN w:val="0"/>
        <w:adjustRightInd w:val="0"/>
        <w:spacing w:after="0" w:line="480" w:lineRule="auto"/>
        <w:ind w:firstLine="1440"/>
        <w:jc w:val="both"/>
        <w:rPr>
          <w:rFonts w:ascii="Times New Roman" w:hAnsi="Times New Roman" w:cs="Times New Roman"/>
          <w:sz w:val="24"/>
          <w:szCs w:val="24"/>
        </w:rPr>
      </w:pPr>
    </w:p>
    <w:p w:rsidR="00103125" w:rsidRPr="00D73110" w:rsidRDefault="00262FAD" w:rsidP="00DD26A1">
      <w:pPr>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 xml:space="preserve"> </w:t>
      </w:r>
      <w:r w:rsidR="002F77C3" w:rsidRPr="00D73110">
        <w:rPr>
          <w:rFonts w:ascii="Times New Roman" w:hAnsi="Times New Roman" w:cs="Times New Roman"/>
          <w:sz w:val="24"/>
          <w:szCs w:val="24"/>
        </w:rPr>
        <w:t xml:space="preserve">The court </w:t>
      </w:r>
      <w:r w:rsidR="002F77C3" w:rsidRPr="00D73110">
        <w:rPr>
          <w:rFonts w:ascii="Times New Roman" w:hAnsi="Times New Roman" w:cs="Times New Roman"/>
          <w:i/>
          <w:sz w:val="24"/>
          <w:szCs w:val="24"/>
        </w:rPr>
        <w:t>a quo</w:t>
      </w:r>
      <w:r w:rsidR="002F77C3" w:rsidRPr="00D73110">
        <w:rPr>
          <w:rFonts w:ascii="Times New Roman" w:hAnsi="Times New Roman" w:cs="Times New Roman"/>
          <w:sz w:val="24"/>
          <w:szCs w:val="24"/>
        </w:rPr>
        <w:t xml:space="preserve"> also fell into error when it assumed the authority </w:t>
      </w:r>
      <w:r w:rsidR="002F77C3" w:rsidRPr="00D73110">
        <w:rPr>
          <w:rFonts w:ascii="Times New Roman" w:hAnsi="Times New Roman" w:cs="Times New Roman"/>
          <w:i/>
          <w:sz w:val="24"/>
          <w:szCs w:val="24"/>
        </w:rPr>
        <w:t>mero motu</w:t>
      </w:r>
      <w:r w:rsidR="002F77C3" w:rsidRPr="00D73110">
        <w:rPr>
          <w:rFonts w:ascii="Times New Roman" w:hAnsi="Times New Roman" w:cs="Times New Roman"/>
          <w:sz w:val="24"/>
          <w:szCs w:val="24"/>
        </w:rPr>
        <w:t xml:space="preserve"> </w:t>
      </w:r>
      <w:r w:rsidR="00103125" w:rsidRPr="00D73110">
        <w:rPr>
          <w:rFonts w:ascii="Times New Roman" w:hAnsi="Times New Roman" w:cs="Times New Roman"/>
          <w:sz w:val="24"/>
          <w:szCs w:val="24"/>
        </w:rPr>
        <w:t xml:space="preserve">to </w:t>
      </w:r>
      <w:r w:rsidR="002F77C3" w:rsidRPr="00D73110">
        <w:rPr>
          <w:rFonts w:ascii="Times New Roman" w:hAnsi="Times New Roman" w:cs="Times New Roman"/>
          <w:sz w:val="24"/>
          <w:szCs w:val="24"/>
        </w:rPr>
        <w:t>convert appeal proceedings to review proceedings</w:t>
      </w:r>
      <w:r w:rsidR="00103125" w:rsidRPr="00D73110">
        <w:rPr>
          <w:rFonts w:ascii="Times New Roman" w:hAnsi="Times New Roman" w:cs="Times New Roman"/>
          <w:sz w:val="24"/>
          <w:szCs w:val="24"/>
        </w:rPr>
        <w:t xml:space="preserve"> and proceeded to base its decision on that issue.</w:t>
      </w:r>
      <w:r w:rsidR="002F77C3" w:rsidRPr="00D73110">
        <w:rPr>
          <w:rFonts w:ascii="Times New Roman" w:hAnsi="Times New Roman" w:cs="Times New Roman"/>
          <w:sz w:val="24"/>
          <w:szCs w:val="24"/>
        </w:rPr>
        <w:t xml:space="preserve"> </w:t>
      </w:r>
    </w:p>
    <w:p w:rsidR="00103125" w:rsidRPr="00D73110" w:rsidRDefault="00103125" w:rsidP="00103125">
      <w:pPr>
        <w:autoSpaceDE w:val="0"/>
        <w:autoSpaceDN w:val="0"/>
        <w:adjustRightInd w:val="0"/>
        <w:spacing w:after="0" w:line="480" w:lineRule="auto"/>
        <w:jc w:val="both"/>
        <w:rPr>
          <w:rFonts w:ascii="Times New Roman" w:hAnsi="Times New Roman" w:cs="Times New Roman"/>
          <w:sz w:val="24"/>
          <w:szCs w:val="24"/>
        </w:rPr>
      </w:pPr>
    </w:p>
    <w:p w:rsidR="002F77C3" w:rsidRPr="00D73110" w:rsidRDefault="002F77C3" w:rsidP="006B49CA">
      <w:pPr>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The procedure to have a review consid</w:t>
      </w:r>
      <w:r w:rsidR="005129D1" w:rsidRPr="00D73110">
        <w:rPr>
          <w:rFonts w:ascii="Times New Roman" w:hAnsi="Times New Roman" w:cs="Times New Roman"/>
          <w:sz w:val="24"/>
          <w:szCs w:val="24"/>
        </w:rPr>
        <w:t xml:space="preserve">ered along with an appeal is </w:t>
      </w:r>
      <w:r w:rsidRPr="00D73110">
        <w:rPr>
          <w:rFonts w:ascii="Times New Roman" w:hAnsi="Times New Roman" w:cs="Times New Roman"/>
          <w:sz w:val="24"/>
          <w:szCs w:val="24"/>
        </w:rPr>
        <w:t>set out in r</w:t>
      </w:r>
      <w:r w:rsidR="00DD26A1" w:rsidRPr="00D73110">
        <w:rPr>
          <w:rFonts w:ascii="Times New Roman" w:hAnsi="Times New Roman" w:cs="Times New Roman"/>
          <w:sz w:val="24"/>
          <w:szCs w:val="24"/>
        </w:rPr>
        <w:t xml:space="preserve"> </w:t>
      </w:r>
      <w:r w:rsidRPr="00D73110">
        <w:rPr>
          <w:rFonts w:ascii="Times New Roman" w:hAnsi="Times New Roman" w:cs="Times New Roman"/>
          <w:sz w:val="24"/>
          <w:szCs w:val="24"/>
        </w:rPr>
        <w:t>15(3) of the Labour Court Ru</w:t>
      </w:r>
      <w:r w:rsidR="00F30C78" w:rsidRPr="00D73110">
        <w:rPr>
          <w:rFonts w:ascii="Times New Roman" w:hAnsi="Times New Roman" w:cs="Times New Roman"/>
          <w:sz w:val="24"/>
          <w:szCs w:val="24"/>
        </w:rPr>
        <w:t>les, 2006. This R</w:t>
      </w:r>
      <w:r w:rsidR="005129D1" w:rsidRPr="00D73110">
        <w:rPr>
          <w:rFonts w:ascii="Times New Roman" w:hAnsi="Times New Roman" w:cs="Times New Roman"/>
          <w:sz w:val="24"/>
          <w:szCs w:val="24"/>
        </w:rPr>
        <w:t>ule states</w:t>
      </w:r>
      <w:r w:rsidRPr="00D73110">
        <w:rPr>
          <w:rFonts w:ascii="Times New Roman" w:hAnsi="Times New Roman" w:cs="Times New Roman"/>
          <w:sz w:val="24"/>
          <w:szCs w:val="24"/>
        </w:rPr>
        <w:t>:</w:t>
      </w:r>
    </w:p>
    <w:p w:rsidR="002F77C3" w:rsidRPr="00D73110" w:rsidRDefault="002F77C3" w:rsidP="00143F0B">
      <w:pPr>
        <w:autoSpaceDE w:val="0"/>
        <w:autoSpaceDN w:val="0"/>
        <w:adjustRightInd w:val="0"/>
        <w:spacing w:after="0" w:line="240" w:lineRule="auto"/>
        <w:ind w:left="720"/>
        <w:jc w:val="both"/>
        <w:rPr>
          <w:rFonts w:ascii="Times New Roman" w:hAnsi="Times New Roman" w:cs="Times New Roman"/>
          <w:sz w:val="24"/>
          <w:szCs w:val="24"/>
        </w:rPr>
      </w:pPr>
      <w:r w:rsidRPr="00D73110">
        <w:rPr>
          <w:rFonts w:ascii="Times New Roman" w:hAnsi="Times New Roman" w:cs="Times New Roman"/>
          <w:sz w:val="24"/>
          <w:szCs w:val="24"/>
        </w:rPr>
        <w:t>“A person making an appeal under this rule who also wishes to seek a review of the proceedings in respect of which he or she makes the appeal shall, at the same time, complete in three copies a notice of review in Form LC 4 and serve such notice together with t</w:t>
      </w:r>
      <w:r w:rsidR="00143F0B" w:rsidRPr="00D73110">
        <w:rPr>
          <w:rFonts w:ascii="Times New Roman" w:hAnsi="Times New Roman" w:cs="Times New Roman"/>
          <w:sz w:val="24"/>
          <w:szCs w:val="24"/>
        </w:rPr>
        <w:t>he notice of appeal under this R</w:t>
      </w:r>
      <w:r w:rsidRPr="00D73110">
        <w:rPr>
          <w:rFonts w:ascii="Times New Roman" w:hAnsi="Times New Roman" w:cs="Times New Roman"/>
          <w:sz w:val="24"/>
          <w:szCs w:val="24"/>
        </w:rPr>
        <w:t>ule.”</w:t>
      </w:r>
    </w:p>
    <w:p w:rsidR="002F77C3" w:rsidRPr="00D73110" w:rsidRDefault="002F77C3" w:rsidP="002F77C3">
      <w:pPr>
        <w:autoSpaceDE w:val="0"/>
        <w:autoSpaceDN w:val="0"/>
        <w:adjustRightInd w:val="0"/>
        <w:spacing w:after="0" w:line="480" w:lineRule="auto"/>
        <w:jc w:val="both"/>
        <w:rPr>
          <w:rFonts w:ascii="Times New Roman" w:hAnsi="Times New Roman" w:cs="Times New Roman"/>
          <w:sz w:val="24"/>
          <w:szCs w:val="24"/>
        </w:rPr>
      </w:pPr>
    </w:p>
    <w:p w:rsidR="00FD5A46" w:rsidRPr="00D73110" w:rsidRDefault="00FD5A46" w:rsidP="00143F0B">
      <w:pPr>
        <w:autoSpaceDE w:val="0"/>
        <w:autoSpaceDN w:val="0"/>
        <w:adjustRightInd w:val="0"/>
        <w:spacing w:after="0" w:line="240" w:lineRule="auto"/>
        <w:jc w:val="both"/>
        <w:rPr>
          <w:rFonts w:ascii="Times New Roman" w:hAnsi="Times New Roman" w:cs="Times New Roman"/>
          <w:sz w:val="24"/>
          <w:szCs w:val="24"/>
        </w:rPr>
      </w:pPr>
    </w:p>
    <w:p w:rsidR="005727F3" w:rsidRPr="00D73110" w:rsidRDefault="003A4AC0" w:rsidP="00D54FE3">
      <w:pPr>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It is clear from a proper reading of this</w:t>
      </w:r>
      <w:r w:rsidR="002F77C3" w:rsidRPr="00D73110">
        <w:rPr>
          <w:rFonts w:ascii="Times New Roman" w:hAnsi="Times New Roman" w:cs="Times New Roman"/>
          <w:sz w:val="24"/>
          <w:szCs w:val="24"/>
        </w:rPr>
        <w:t xml:space="preserve"> </w:t>
      </w:r>
      <w:r w:rsidR="00FF4CF3" w:rsidRPr="00D73110">
        <w:rPr>
          <w:rFonts w:ascii="Times New Roman" w:hAnsi="Times New Roman" w:cs="Times New Roman"/>
          <w:sz w:val="24"/>
          <w:szCs w:val="24"/>
        </w:rPr>
        <w:t>R</w:t>
      </w:r>
      <w:r w:rsidRPr="00D73110">
        <w:rPr>
          <w:rFonts w:ascii="Times New Roman" w:hAnsi="Times New Roman" w:cs="Times New Roman"/>
          <w:sz w:val="24"/>
          <w:szCs w:val="24"/>
        </w:rPr>
        <w:t>ule</w:t>
      </w:r>
      <w:r w:rsidR="002F77C3" w:rsidRPr="00D73110">
        <w:rPr>
          <w:rFonts w:ascii="Times New Roman" w:hAnsi="Times New Roman" w:cs="Times New Roman"/>
          <w:sz w:val="24"/>
          <w:szCs w:val="24"/>
        </w:rPr>
        <w:t xml:space="preserve"> that this procedure is </w:t>
      </w:r>
      <w:r w:rsidRPr="00D73110">
        <w:rPr>
          <w:rFonts w:ascii="Times New Roman" w:hAnsi="Times New Roman" w:cs="Times New Roman"/>
          <w:sz w:val="24"/>
          <w:szCs w:val="24"/>
        </w:rPr>
        <w:t>at the instance of the party that is appealing in the court</w:t>
      </w:r>
      <w:r w:rsidR="002F77C3" w:rsidRPr="00D73110">
        <w:rPr>
          <w:rFonts w:ascii="Times New Roman" w:hAnsi="Times New Roman" w:cs="Times New Roman"/>
          <w:sz w:val="24"/>
          <w:szCs w:val="24"/>
        </w:rPr>
        <w:t>. This is not the procedure that was adopted</w:t>
      </w:r>
      <w:r w:rsidRPr="00D73110">
        <w:rPr>
          <w:rFonts w:ascii="Times New Roman" w:hAnsi="Times New Roman" w:cs="Times New Roman"/>
          <w:sz w:val="24"/>
          <w:szCs w:val="24"/>
        </w:rPr>
        <w:t xml:space="preserve"> in the court</w:t>
      </w:r>
      <w:r w:rsidR="002F77C3" w:rsidRPr="00D73110">
        <w:rPr>
          <w:rFonts w:ascii="Times New Roman" w:hAnsi="Times New Roman" w:cs="Times New Roman"/>
          <w:sz w:val="24"/>
          <w:szCs w:val="24"/>
        </w:rPr>
        <w:t xml:space="preserve"> </w:t>
      </w:r>
      <w:r w:rsidR="000D1DEE" w:rsidRPr="00D73110">
        <w:rPr>
          <w:rFonts w:ascii="Times New Roman" w:hAnsi="Times New Roman" w:cs="Times New Roman"/>
          <w:i/>
          <w:sz w:val="24"/>
          <w:szCs w:val="24"/>
        </w:rPr>
        <w:t xml:space="preserve">a </w:t>
      </w:r>
      <w:r w:rsidR="002F77C3" w:rsidRPr="00D73110">
        <w:rPr>
          <w:rFonts w:ascii="Times New Roman" w:hAnsi="Times New Roman" w:cs="Times New Roman"/>
          <w:i/>
          <w:sz w:val="24"/>
          <w:szCs w:val="24"/>
        </w:rPr>
        <w:t>quo</w:t>
      </w:r>
      <w:r w:rsidR="002F77C3" w:rsidRPr="00D73110">
        <w:rPr>
          <w:rFonts w:ascii="Times New Roman" w:hAnsi="Times New Roman" w:cs="Times New Roman"/>
          <w:sz w:val="24"/>
          <w:szCs w:val="24"/>
        </w:rPr>
        <w:t>.</w:t>
      </w:r>
      <w:r w:rsidR="00D54FE3" w:rsidRPr="00D73110">
        <w:rPr>
          <w:rFonts w:ascii="Times New Roman" w:hAnsi="Times New Roman" w:cs="Times New Roman"/>
          <w:sz w:val="24"/>
          <w:szCs w:val="24"/>
        </w:rPr>
        <w:t xml:space="preserve"> </w:t>
      </w:r>
      <w:r w:rsidR="009E0139">
        <w:rPr>
          <w:rFonts w:ascii="Times New Roman" w:hAnsi="Times New Roman" w:cs="Times New Roman"/>
          <w:sz w:val="24"/>
          <w:szCs w:val="24"/>
        </w:rPr>
        <w:t xml:space="preserve"> </w:t>
      </w:r>
      <w:r w:rsidR="00D54FE3" w:rsidRPr="00D73110">
        <w:rPr>
          <w:rFonts w:ascii="Times New Roman" w:hAnsi="Times New Roman" w:cs="Times New Roman"/>
          <w:sz w:val="24"/>
          <w:szCs w:val="24"/>
        </w:rPr>
        <w:t xml:space="preserve">For this reason the court </w:t>
      </w:r>
      <w:r w:rsidR="00D54FE3" w:rsidRPr="00D73110">
        <w:rPr>
          <w:rFonts w:ascii="Times New Roman" w:hAnsi="Times New Roman" w:cs="Times New Roman"/>
          <w:i/>
          <w:sz w:val="24"/>
          <w:szCs w:val="24"/>
        </w:rPr>
        <w:t>a quo</w:t>
      </w:r>
      <w:r w:rsidR="00D54FE3" w:rsidRPr="00D73110">
        <w:rPr>
          <w:rFonts w:ascii="Times New Roman" w:hAnsi="Times New Roman" w:cs="Times New Roman"/>
          <w:sz w:val="24"/>
          <w:szCs w:val="24"/>
        </w:rPr>
        <w:t xml:space="preserve"> also erred.</w:t>
      </w:r>
      <w:r w:rsidR="002F77C3" w:rsidRPr="00D73110">
        <w:rPr>
          <w:rFonts w:ascii="Times New Roman" w:hAnsi="Times New Roman" w:cs="Times New Roman"/>
          <w:sz w:val="24"/>
          <w:szCs w:val="24"/>
        </w:rPr>
        <w:t xml:space="preserve"> </w:t>
      </w:r>
      <w:r w:rsidR="00937298" w:rsidRPr="00D73110">
        <w:rPr>
          <w:rFonts w:ascii="Times New Roman" w:hAnsi="Times New Roman" w:cs="Times New Roman"/>
          <w:sz w:val="24"/>
          <w:szCs w:val="24"/>
        </w:rPr>
        <w:t xml:space="preserve"> </w:t>
      </w:r>
    </w:p>
    <w:p w:rsidR="005727F3" w:rsidRPr="00D73110" w:rsidRDefault="005727F3" w:rsidP="005727F3">
      <w:pPr>
        <w:autoSpaceDE w:val="0"/>
        <w:autoSpaceDN w:val="0"/>
        <w:adjustRightInd w:val="0"/>
        <w:spacing w:after="0" w:line="480" w:lineRule="auto"/>
        <w:jc w:val="both"/>
        <w:rPr>
          <w:rFonts w:ascii="Times New Roman" w:hAnsi="Times New Roman" w:cs="Times New Roman"/>
          <w:sz w:val="24"/>
          <w:szCs w:val="24"/>
        </w:rPr>
      </w:pPr>
    </w:p>
    <w:p w:rsidR="005D3B51" w:rsidRPr="00D73110" w:rsidRDefault="005D3B51" w:rsidP="005727F3">
      <w:pPr>
        <w:autoSpaceDE w:val="0"/>
        <w:autoSpaceDN w:val="0"/>
        <w:adjustRightInd w:val="0"/>
        <w:spacing w:after="0" w:line="480" w:lineRule="auto"/>
        <w:jc w:val="both"/>
        <w:rPr>
          <w:rFonts w:ascii="Times New Roman" w:hAnsi="Times New Roman" w:cs="Times New Roman"/>
          <w:b/>
          <w:sz w:val="24"/>
          <w:szCs w:val="24"/>
        </w:rPr>
      </w:pPr>
      <w:r w:rsidRPr="00D73110">
        <w:rPr>
          <w:rFonts w:ascii="Times New Roman" w:hAnsi="Times New Roman" w:cs="Times New Roman"/>
          <w:b/>
          <w:sz w:val="24"/>
          <w:szCs w:val="24"/>
        </w:rPr>
        <w:t>Whether or not there was willful disobedience of a lawful order</w:t>
      </w:r>
    </w:p>
    <w:p w:rsidR="005D3B51" w:rsidRPr="00D73110" w:rsidRDefault="005D3B51" w:rsidP="009C1800">
      <w:pPr>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 xml:space="preserve">It goes without saying that there ought to be a lawful order for this charge to stand. The elements that render an order lawful were elucidated in </w:t>
      </w:r>
      <w:r w:rsidR="003F3B74" w:rsidRPr="00D73110">
        <w:rPr>
          <w:rFonts w:ascii="Times New Roman" w:hAnsi="Times New Roman" w:cs="Times New Roman"/>
          <w:i/>
          <w:sz w:val="24"/>
          <w:szCs w:val="24"/>
        </w:rPr>
        <w:t>ZCTU v Makonese</w:t>
      </w:r>
      <w:r w:rsidR="003F3B74" w:rsidRPr="00D73110">
        <w:rPr>
          <w:rFonts w:ascii="Times New Roman" w:hAnsi="Times New Roman" w:cs="Times New Roman"/>
          <w:sz w:val="24"/>
          <w:szCs w:val="24"/>
        </w:rPr>
        <w:t xml:space="preserve"> 2005 (1) 430(S)</w:t>
      </w:r>
      <w:r w:rsidR="00151ADB" w:rsidRPr="00D73110">
        <w:rPr>
          <w:rFonts w:ascii="Times New Roman" w:hAnsi="Times New Roman" w:cs="Times New Roman"/>
          <w:sz w:val="24"/>
          <w:szCs w:val="24"/>
        </w:rPr>
        <w:t xml:space="preserve">.  The court </w:t>
      </w:r>
      <w:r w:rsidRPr="00D73110">
        <w:rPr>
          <w:rFonts w:ascii="Times New Roman" w:hAnsi="Times New Roman" w:cs="Times New Roman"/>
          <w:i/>
          <w:sz w:val="24"/>
          <w:szCs w:val="24"/>
        </w:rPr>
        <w:t>a quo</w:t>
      </w:r>
      <w:r w:rsidRPr="00D73110">
        <w:rPr>
          <w:rFonts w:ascii="Times New Roman" w:hAnsi="Times New Roman" w:cs="Times New Roman"/>
          <w:sz w:val="24"/>
          <w:szCs w:val="24"/>
        </w:rPr>
        <w:t xml:space="preserve"> establish</w:t>
      </w:r>
      <w:r w:rsidR="008E519F" w:rsidRPr="00D73110">
        <w:rPr>
          <w:rFonts w:ascii="Times New Roman" w:hAnsi="Times New Roman" w:cs="Times New Roman"/>
          <w:sz w:val="24"/>
          <w:szCs w:val="24"/>
        </w:rPr>
        <w:t>ed</w:t>
      </w:r>
      <w:r w:rsidRPr="00D73110">
        <w:rPr>
          <w:rFonts w:ascii="Times New Roman" w:hAnsi="Times New Roman" w:cs="Times New Roman"/>
          <w:sz w:val="24"/>
          <w:szCs w:val="24"/>
        </w:rPr>
        <w:t xml:space="preserve"> that there was in fact a lawful order in the present case</w:t>
      </w:r>
      <w:r w:rsidR="006A06D5" w:rsidRPr="00D73110">
        <w:rPr>
          <w:rFonts w:ascii="Times New Roman" w:hAnsi="Times New Roman" w:cs="Times New Roman"/>
          <w:sz w:val="24"/>
          <w:szCs w:val="24"/>
        </w:rPr>
        <w:t>. The</w:t>
      </w:r>
      <w:r w:rsidR="008E519F" w:rsidRPr="00D73110">
        <w:rPr>
          <w:rFonts w:ascii="Times New Roman" w:hAnsi="Times New Roman" w:cs="Times New Roman"/>
          <w:sz w:val="24"/>
          <w:szCs w:val="24"/>
        </w:rPr>
        <w:t>se</w:t>
      </w:r>
      <w:r w:rsidR="006A06D5" w:rsidRPr="00D73110">
        <w:rPr>
          <w:rFonts w:ascii="Times New Roman" w:hAnsi="Times New Roman" w:cs="Times New Roman"/>
          <w:sz w:val="24"/>
          <w:szCs w:val="24"/>
        </w:rPr>
        <w:t xml:space="preserve"> </w:t>
      </w:r>
      <w:r w:rsidR="008E519F" w:rsidRPr="00D73110">
        <w:rPr>
          <w:rFonts w:ascii="Times New Roman" w:hAnsi="Times New Roman" w:cs="Times New Roman"/>
          <w:sz w:val="24"/>
          <w:szCs w:val="24"/>
        </w:rPr>
        <w:t xml:space="preserve">are: </w:t>
      </w:r>
    </w:p>
    <w:p w:rsidR="008E519F" w:rsidRPr="00D73110" w:rsidRDefault="008E519F" w:rsidP="008E519F">
      <w:pPr>
        <w:pStyle w:val="ListParagraph"/>
        <w:numPr>
          <w:ilvl w:val="0"/>
          <w:numId w:val="10"/>
        </w:numPr>
        <w:spacing w:after="0" w:line="480" w:lineRule="auto"/>
        <w:jc w:val="both"/>
        <w:rPr>
          <w:rFonts w:ascii="Times New Roman" w:hAnsi="Times New Roman" w:cs="Times New Roman"/>
          <w:sz w:val="24"/>
          <w:szCs w:val="24"/>
        </w:rPr>
      </w:pPr>
      <w:r w:rsidRPr="00D73110">
        <w:rPr>
          <w:rFonts w:ascii="Times New Roman" w:hAnsi="Times New Roman" w:cs="Times New Roman"/>
          <w:sz w:val="24"/>
          <w:szCs w:val="24"/>
        </w:rPr>
        <w:t>It is given by an employer</w:t>
      </w:r>
    </w:p>
    <w:p w:rsidR="008E519F" w:rsidRPr="00D73110" w:rsidRDefault="008E519F" w:rsidP="008E519F">
      <w:pPr>
        <w:pStyle w:val="ListParagraph"/>
        <w:numPr>
          <w:ilvl w:val="0"/>
          <w:numId w:val="10"/>
        </w:numPr>
        <w:spacing w:after="0" w:line="480" w:lineRule="auto"/>
        <w:jc w:val="both"/>
        <w:rPr>
          <w:rFonts w:ascii="Times New Roman" w:hAnsi="Times New Roman" w:cs="Times New Roman"/>
          <w:sz w:val="24"/>
          <w:szCs w:val="24"/>
        </w:rPr>
      </w:pPr>
      <w:r w:rsidRPr="00D73110">
        <w:rPr>
          <w:rFonts w:ascii="Times New Roman" w:hAnsi="Times New Roman" w:cs="Times New Roman"/>
          <w:sz w:val="24"/>
          <w:szCs w:val="24"/>
        </w:rPr>
        <w:t>It is capable of being carried out by the employee.</w:t>
      </w:r>
    </w:p>
    <w:p w:rsidR="008E519F" w:rsidRPr="00D73110" w:rsidRDefault="008E519F" w:rsidP="008E519F">
      <w:pPr>
        <w:pStyle w:val="ListParagraph"/>
        <w:numPr>
          <w:ilvl w:val="0"/>
          <w:numId w:val="10"/>
        </w:numPr>
        <w:spacing w:after="0" w:line="480" w:lineRule="auto"/>
        <w:jc w:val="both"/>
        <w:rPr>
          <w:rFonts w:ascii="Times New Roman" w:hAnsi="Times New Roman" w:cs="Times New Roman"/>
          <w:sz w:val="24"/>
          <w:szCs w:val="24"/>
        </w:rPr>
      </w:pPr>
      <w:r w:rsidRPr="00D73110">
        <w:rPr>
          <w:rFonts w:ascii="Times New Roman" w:hAnsi="Times New Roman" w:cs="Times New Roman"/>
          <w:sz w:val="24"/>
          <w:szCs w:val="24"/>
        </w:rPr>
        <w:t>It is for the advancement of the employer’s business</w:t>
      </w:r>
    </w:p>
    <w:p w:rsidR="00262FAD" w:rsidRPr="00D73110" w:rsidRDefault="008E519F" w:rsidP="008E519F">
      <w:pPr>
        <w:pStyle w:val="ListParagraph"/>
        <w:numPr>
          <w:ilvl w:val="0"/>
          <w:numId w:val="10"/>
        </w:numPr>
        <w:spacing w:after="0" w:line="480" w:lineRule="auto"/>
        <w:jc w:val="both"/>
        <w:rPr>
          <w:rFonts w:ascii="Times New Roman" w:hAnsi="Times New Roman" w:cs="Times New Roman"/>
          <w:sz w:val="24"/>
          <w:szCs w:val="24"/>
        </w:rPr>
      </w:pPr>
      <w:r w:rsidRPr="00D73110">
        <w:rPr>
          <w:rFonts w:ascii="Times New Roman" w:hAnsi="Times New Roman" w:cs="Times New Roman"/>
          <w:sz w:val="24"/>
          <w:szCs w:val="24"/>
        </w:rPr>
        <w:t xml:space="preserve">It is closely related to the duties of that employee; </w:t>
      </w:r>
    </w:p>
    <w:p w:rsidR="008E519F" w:rsidRPr="00D73110" w:rsidRDefault="00262FAD" w:rsidP="00262FAD">
      <w:pPr>
        <w:pStyle w:val="ListParagraph"/>
        <w:spacing w:after="0" w:line="480" w:lineRule="auto"/>
        <w:jc w:val="both"/>
        <w:rPr>
          <w:rFonts w:ascii="Times New Roman" w:hAnsi="Times New Roman" w:cs="Times New Roman"/>
          <w:sz w:val="24"/>
          <w:szCs w:val="24"/>
        </w:rPr>
      </w:pPr>
      <w:r w:rsidRPr="00D73110">
        <w:rPr>
          <w:rFonts w:ascii="Times New Roman" w:hAnsi="Times New Roman" w:cs="Times New Roman"/>
          <w:sz w:val="24"/>
          <w:szCs w:val="24"/>
        </w:rPr>
        <w:lastRenderedPageBreak/>
        <w:t xml:space="preserve">     </w:t>
      </w:r>
      <w:r w:rsidR="008E519F" w:rsidRPr="00D73110">
        <w:rPr>
          <w:rFonts w:ascii="Times New Roman" w:hAnsi="Times New Roman" w:cs="Times New Roman"/>
          <w:sz w:val="24"/>
          <w:szCs w:val="24"/>
        </w:rPr>
        <w:t xml:space="preserve">and </w:t>
      </w:r>
    </w:p>
    <w:p w:rsidR="008E519F" w:rsidRPr="00D73110" w:rsidRDefault="008E519F" w:rsidP="008E519F">
      <w:pPr>
        <w:pStyle w:val="ListParagraph"/>
        <w:numPr>
          <w:ilvl w:val="0"/>
          <w:numId w:val="10"/>
        </w:numPr>
        <w:spacing w:after="0" w:line="480" w:lineRule="auto"/>
        <w:jc w:val="both"/>
        <w:rPr>
          <w:rFonts w:ascii="Times New Roman" w:hAnsi="Times New Roman" w:cs="Times New Roman"/>
          <w:sz w:val="24"/>
          <w:szCs w:val="24"/>
        </w:rPr>
      </w:pPr>
      <w:r w:rsidRPr="00D73110">
        <w:rPr>
          <w:rFonts w:ascii="Times New Roman" w:hAnsi="Times New Roman" w:cs="Times New Roman"/>
          <w:sz w:val="24"/>
          <w:szCs w:val="24"/>
        </w:rPr>
        <w:t>It is not a wrongful act.</w:t>
      </w:r>
    </w:p>
    <w:p w:rsidR="005D3B51" w:rsidRPr="00D73110" w:rsidRDefault="005D3B51" w:rsidP="006438D8">
      <w:pPr>
        <w:spacing w:after="0" w:line="480" w:lineRule="auto"/>
        <w:jc w:val="both"/>
        <w:rPr>
          <w:rFonts w:ascii="Times New Roman" w:hAnsi="Times New Roman" w:cs="Times New Roman"/>
          <w:sz w:val="24"/>
          <w:szCs w:val="24"/>
        </w:rPr>
      </w:pPr>
    </w:p>
    <w:p w:rsidR="00B00FF0" w:rsidRPr="00D73110" w:rsidRDefault="005727F3" w:rsidP="009C1800">
      <w:pPr>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T</w:t>
      </w:r>
      <w:r w:rsidR="00010367" w:rsidRPr="00D73110">
        <w:rPr>
          <w:rFonts w:ascii="Times New Roman" w:hAnsi="Times New Roman" w:cs="Times New Roman"/>
          <w:sz w:val="24"/>
          <w:szCs w:val="24"/>
        </w:rPr>
        <w:t xml:space="preserve">he case </w:t>
      </w:r>
      <w:r w:rsidR="00AC2B9E" w:rsidRPr="00D73110">
        <w:rPr>
          <w:rFonts w:ascii="Times New Roman" w:hAnsi="Times New Roman" w:cs="Times New Roman"/>
          <w:sz w:val="24"/>
          <w:szCs w:val="24"/>
        </w:rPr>
        <w:t xml:space="preserve">of </w:t>
      </w:r>
      <w:r w:rsidR="00AC2B9E" w:rsidRPr="00D73110">
        <w:rPr>
          <w:rFonts w:ascii="Times New Roman" w:hAnsi="Times New Roman" w:cs="Times New Roman"/>
          <w:i/>
          <w:sz w:val="24"/>
          <w:szCs w:val="24"/>
        </w:rPr>
        <w:t>Matereke v</w:t>
      </w:r>
      <w:r w:rsidR="00010367" w:rsidRPr="00D73110">
        <w:rPr>
          <w:rFonts w:ascii="Times New Roman" w:hAnsi="Times New Roman" w:cs="Times New Roman"/>
          <w:i/>
          <w:sz w:val="24"/>
          <w:szCs w:val="24"/>
        </w:rPr>
        <w:t xml:space="preserve"> CT Bowring &amp; Associates (Private) Limited </w:t>
      </w:r>
      <w:r w:rsidR="00010367" w:rsidRPr="00D73110">
        <w:rPr>
          <w:rFonts w:ascii="Times New Roman" w:hAnsi="Times New Roman" w:cs="Times New Roman"/>
          <w:sz w:val="24"/>
          <w:szCs w:val="24"/>
        </w:rPr>
        <w:t xml:space="preserve">1987 (1) ZLR 206 (S) </w:t>
      </w:r>
      <w:r w:rsidRPr="00D73110">
        <w:rPr>
          <w:rFonts w:ascii="Times New Roman" w:hAnsi="Times New Roman" w:cs="Times New Roman"/>
          <w:sz w:val="24"/>
          <w:szCs w:val="24"/>
        </w:rPr>
        <w:t>further</w:t>
      </w:r>
      <w:r w:rsidR="00AC2E5D" w:rsidRPr="00D73110">
        <w:rPr>
          <w:rFonts w:ascii="Times New Roman" w:hAnsi="Times New Roman" w:cs="Times New Roman"/>
          <w:sz w:val="24"/>
          <w:szCs w:val="24"/>
        </w:rPr>
        <w:t xml:space="preserve"> highlighted a two pronged test to establish whether or not there had been willful </w:t>
      </w:r>
      <w:r w:rsidR="004121F5" w:rsidRPr="00D73110">
        <w:rPr>
          <w:rFonts w:ascii="Times New Roman" w:hAnsi="Times New Roman" w:cs="Times New Roman"/>
          <w:sz w:val="24"/>
          <w:szCs w:val="24"/>
        </w:rPr>
        <w:t>disobedience to a lawful order.</w:t>
      </w:r>
      <w:r w:rsidR="00B00FF0" w:rsidRPr="00D73110">
        <w:rPr>
          <w:rFonts w:ascii="Times New Roman" w:hAnsi="Times New Roman" w:cs="Times New Roman"/>
          <w:sz w:val="24"/>
          <w:szCs w:val="24"/>
        </w:rPr>
        <w:t xml:space="preserve"> </w:t>
      </w:r>
      <w:r w:rsidR="009C2D27" w:rsidRPr="00D73110">
        <w:rPr>
          <w:rFonts w:ascii="Times New Roman" w:hAnsi="Times New Roman" w:cs="Times New Roman"/>
          <w:sz w:val="24"/>
          <w:szCs w:val="24"/>
        </w:rPr>
        <w:t>T</w:t>
      </w:r>
      <w:r w:rsidRPr="00D73110">
        <w:rPr>
          <w:rFonts w:ascii="Times New Roman" w:hAnsi="Times New Roman" w:cs="Times New Roman"/>
          <w:sz w:val="24"/>
          <w:szCs w:val="24"/>
        </w:rPr>
        <w:t>he first is that t</w:t>
      </w:r>
      <w:r w:rsidR="009C2D27" w:rsidRPr="00D73110">
        <w:rPr>
          <w:rFonts w:ascii="Times New Roman" w:hAnsi="Times New Roman" w:cs="Times New Roman"/>
          <w:sz w:val="24"/>
          <w:szCs w:val="24"/>
        </w:rPr>
        <w:t xml:space="preserve">here ought to be deliberate and serious refusal to obey the order, and the </w:t>
      </w:r>
      <w:r w:rsidRPr="00D73110">
        <w:rPr>
          <w:rFonts w:ascii="Times New Roman" w:hAnsi="Times New Roman" w:cs="Times New Roman"/>
          <w:sz w:val="24"/>
          <w:szCs w:val="24"/>
        </w:rPr>
        <w:t xml:space="preserve">second must be that the </w:t>
      </w:r>
      <w:r w:rsidR="009C2D27" w:rsidRPr="00D73110">
        <w:rPr>
          <w:rFonts w:ascii="Times New Roman" w:hAnsi="Times New Roman" w:cs="Times New Roman"/>
          <w:sz w:val="24"/>
          <w:szCs w:val="24"/>
        </w:rPr>
        <w:t>disobedience must not be trivial</w:t>
      </w:r>
      <w:r w:rsidR="00AB03F6" w:rsidRPr="00D73110">
        <w:rPr>
          <w:rFonts w:ascii="Times New Roman" w:hAnsi="Times New Roman" w:cs="Times New Roman"/>
          <w:sz w:val="24"/>
          <w:szCs w:val="24"/>
        </w:rPr>
        <w:t xml:space="preserve">. </w:t>
      </w:r>
      <w:r w:rsidR="00956C89" w:rsidRPr="00D73110">
        <w:rPr>
          <w:rFonts w:ascii="Times New Roman" w:hAnsi="Times New Roman" w:cs="Times New Roman"/>
          <w:sz w:val="24"/>
          <w:szCs w:val="24"/>
        </w:rPr>
        <w:t>T</w:t>
      </w:r>
      <w:r w:rsidR="009C2D27" w:rsidRPr="00D73110">
        <w:rPr>
          <w:rFonts w:ascii="Times New Roman" w:hAnsi="Times New Roman" w:cs="Times New Roman"/>
          <w:sz w:val="24"/>
          <w:szCs w:val="24"/>
        </w:rPr>
        <w:t xml:space="preserve">he conduct must be such as to undermine the relationship between the employer and employee. </w:t>
      </w:r>
    </w:p>
    <w:p w:rsidR="009C2D27" w:rsidRPr="00D73110" w:rsidRDefault="009C2D27" w:rsidP="006438D8">
      <w:pPr>
        <w:spacing w:after="0" w:line="480" w:lineRule="auto"/>
        <w:jc w:val="both"/>
        <w:rPr>
          <w:rFonts w:ascii="Times New Roman" w:hAnsi="Times New Roman" w:cs="Times New Roman"/>
          <w:sz w:val="24"/>
          <w:szCs w:val="24"/>
        </w:rPr>
      </w:pPr>
    </w:p>
    <w:p w:rsidR="009C2D27" w:rsidRPr="00D73110" w:rsidRDefault="009C2D27" w:rsidP="00FE3CC6">
      <w:pPr>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i/>
          <w:sz w:val="24"/>
          <w:szCs w:val="24"/>
        </w:rPr>
        <w:t>In casu</w:t>
      </w:r>
      <w:r w:rsidRPr="00D73110">
        <w:rPr>
          <w:rFonts w:ascii="Times New Roman" w:hAnsi="Times New Roman" w:cs="Times New Roman"/>
          <w:sz w:val="24"/>
          <w:szCs w:val="24"/>
        </w:rPr>
        <w:t xml:space="preserve">, there was deliberate, continued and serious refusal to comply by the respondent. </w:t>
      </w:r>
      <w:r w:rsidR="0087767A" w:rsidRPr="00D73110">
        <w:rPr>
          <w:rFonts w:ascii="Times New Roman" w:hAnsi="Times New Roman" w:cs="Times New Roman"/>
          <w:sz w:val="24"/>
          <w:szCs w:val="24"/>
        </w:rPr>
        <w:t xml:space="preserve">The initial letter of transfer was written on 8 February 2011 and communicated to the respondent on 10 February 2011. He refused to sign acknowledging </w:t>
      </w:r>
      <w:r w:rsidR="00A40B38" w:rsidRPr="00D73110">
        <w:rPr>
          <w:rFonts w:ascii="Times New Roman" w:hAnsi="Times New Roman" w:cs="Times New Roman"/>
          <w:sz w:val="24"/>
          <w:szCs w:val="24"/>
        </w:rPr>
        <w:t>receipt of</w:t>
      </w:r>
      <w:r w:rsidR="0087767A" w:rsidRPr="00D73110">
        <w:rPr>
          <w:rFonts w:ascii="Times New Roman" w:hAnsi="Times New Roman" w:cs="Times New Roman"/>
          <w:sz w:val="24"/>
          <w:szCs w:val="24"/>
        </w:rPr>
        <w:t xml:space="preserve"> the letter and refused to collect his copy of the letter.</w:t>
      </w:r>
    </w:p>
    <w:p w:rsidR="0087767A" w:rsidRPr="00D73110" w:rsidRDefault="0087767A" w:rsidP="006438D8">
      <w:pPr>
        <w:spacing w:after="0" w:line="480" w:lineRule="auto"/>
        <w:jc w:val="both"/>
        <w:rPr>
          <w:rFonts w:ascii="Times New Roman" w:hAnsi="Times New Roman" w:cs="Times New Roman"/>
          <w:sz w:val="24"/>
          <w:szCs w:val="24"/>
        </w:rPr>
      </w:pPr>
    </w:p>
    <w:p w:rsidR="007F0159" w:rsidRPr="00D73110" w:rsidRDefault="0087767A" w:rsidP="00207B6A">
      <w:pPr>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 xml:space="preserve">A second letter was written to the respondent on </w:t>
      </w:r>
      <w:r w:rsidR="00207B6A" w:rsidRPr="00D73110">
        <w:rPr>
          <w:rFonts w:ascii="Times New Roman" w:hAnsi="Times New Roman" w:cs="Times New Roman"/>
          <w:sz w:val="24"/>
          <w:szCs w:val="24"/>
        </w:rPr>
        <w:t>10 February </w:t>
      </w:r>
      <w:r w:rsidRPr="00D73110">
        <w:rPr>
          <w:rFonts w:ascii="Times New Roman" w:hAnsi="Times New Roman" w:cs="Times New Roman"/>
          <w:sz w:val="24"/>
          <w:szCs w:val="24"/>
        </w:rPr>
        <w:t xml:space="preserve">2011 acknowledging his refusal to comply and advising him that in spite of such conduct he was expected to report for duty at the designated branch by 14 February 2011. Respondent again refused to collect a copy of the letter or to sign in acknowledgement of the second letter. </w:t>
      </w:r>
      <w:r w:rsidR="005D3B51" w:rsidRPr="00D73110">
        <w:rPr>
          <w:rFonts w:ascii="Times New Roman" w:hAnsi="Times New Roman" w:cs="Times New Roman"/>
          <w:sz w:val="24"/>
          <w:szCs w:val="24"/>
        </w:rPr>
        <w:t xml:space="preserve"> </w:t>
      </w:r>
      <w:r w:rsidR="002F1F7C" w:rsidRPr="00D73110">
        <w:rPr>
          <w:rFonts w:ascii="Times New Roman" w:hAnsi="Times New Roman" w:cs="Times New Roman"/>
          <w:sz w:val="24"/>
          <w:szCs w:val="24"/>
        </w:rPr>
        <w:t>The</w:t>
      </w:r>
      <w:r w:rsidR="006F5A5B" w:rsidRPr="00D73110">
        <w:rPr>
          <w:rFonts w:ascii="Times New Roman" w:hAnsi="Times New Roman" w:cs="Times New Roman"/>
          <w:sz w:val="24"/>
          <w:szCs w:val="24"/>
        </w:rPr>
        <w:t xml:space="preserve"> date to report for duty was moved to 21 February 2011.</w:t>
      </w:r>
      <w:r w:rsidR="007F0159" w:rsidRPr="00D73110">
        <w:rPr>
          <w:rFonts w:ascii="Times New Roman" w:hAnsi="Times New Roman" w:cs="Times New Roman"/>
          <w:sz w:val="24"/>
          <w:szCs w:val="24"/>
        </w:rPr>
        <w:t xml:space="preserve"> He refused to sign </w:t>
      </w:r>
      <w:r w:rsidR="006F5A5B" w:rsidRPr="00D73110">
        <w:rPr>
          <w:rFonts w:ascii="Times New Roman" w:hAnsi="Times New Roman" w:cs="Times New Roman"/>
          <w:sz w:val="24"/>
          <w:szCs w:val="24"/>
        </w:rPr>
        <w:t xml:space="preserve">this letter as well and did not report for duty on the stated day. </w:t>
      </w:r>
      <w:r w:rsidR="00037332" w:rsidRPr="00D73110">
        <w:rPr>
          <w:rFonts w:ascii="Times New Roman" w:hAnsi="Times New Roman" w:cs="Times New Roman"/>
          <w:sz w:val="24"/>
          <w:szCs w:val="24"/>
        </w:rPr>
        <w:t xml:space="preserve"> </w:t>
      </w:r>
      <w:r w:rsidR="006F5A5B" w:rsidRPr="00D73110">
        <w:rPr>
          <w:rFonts w:ascii="Times New Roman" w:hAnsi="Times New Roman" w:cs="Times New Roman"/>
          <w:sz w:val="24"/>
          <w:szCs w:val="24"/>
        </w:rPr>
        <w:t xml:space="preserve">It </w:t>
      </w:r>
      <w:r w:rsidR="00037332" w:rsidRPr="00D73110">
        <w:rPr>
          <w:rFonts w:ascii="Times New Roman" w:hAnsi="Times New Roman" w:cs="Times New Roman"/>
          <w:sz w:val="24"/>
          <w:szCs w:val="24"/>
        </w:rPr>
        <w:t>wa</w:t>
      </w:r>
      <w:r w:rsidR="006F5A5B" w:rsidRPr="00D73110">
        <w:rPr>
          <w:rFonts w:ascii="Times New Roman" w:hAnsi="Times New Roman" w:cs="Times New Roman"/>
          <w:sz w:val="24"/>
          <w:szCs w:val="24"/>
        </w:rPr>
        <w:t>s</w:t>
      </w:r>
      <w:r w:rsidR="00037332" w:rsidRPr="00D73110">
        <w:rPr>
          <w:rFonts w:ascii="Times New Roman" w:hAnsi="Times New Roman" w:cs="Times New Roman"/>
          <w:sz w:val="24"/>
          <w:szCs w:val="24"/>
        </w:rPr>
        <w:t xml:space="preserve"> only</w:t>
      </w:r>
      <w:r w:rsidR="006F5A5B" w:rsidRPr="00D73110">
        <w:rPr>
          <w:rFonts w:ascii="Times New Roman" w:hAnsi="Times New Roman" w:cs="Times New Roman"/>
          <w:sz w:val="24"/>
          <w:szCs w:val="24"/>
        </w:rPr>
        <w:t xml:space="preserve"> on 23 February that the respondent was then </w:t>
      </w:r>
      <w:r w:rsidR="006C469A" w:rsidRPr="00D73110">
        <w:rPr>
          <w:rFonts w:ascii="Times New Roman" w:hAnsi="Times New Roman" w:cs="Times New Roman"/>
          <w:sz w:val="24"/>
          <w:szCs w:val="24"/>
        </w:rPr>
        <w:t xml:space="preserve">charged with the offence of willful disobedience to a lawful order. </w:t>
      </w:r>
      <w:r w:rsidR="005D3B51" w:rsidRPr="00D73110">
        <w:rPr>
          <w:rFonts w:ascii="Times New Roman" w:hAnsi="Times New Roman" w:cs="Times New Roman"/>
          <w:sz w:val="24"/>
          <w:szCs w:val="24"/>
        </w:rPr>
        <w:t>At no point did the respondent request more time to be able to comply with the instruction. His position was always to reject and resist the transfer.</w:t>
      </w:r>
    </w:p>
    <w:p w:rsidR="006C469A" w:rsidRPr="00D73110" w:rsidRDefault="006C469A" w:rsidP="006438D8">
      <w:pPr>
        <w:spacing w:after="0" w:line="480" w:lineRule="auto"/>
        <w:jc w:val="both"/>
        <w:rPr>
          <w:rFonts w:ascii="Times New Roman" w:hAnsi="Times New Roman" w:cs="Times New Roman"/>
          <w:sz w:val="24"/>
          <w:szCs w:val="24"/>
        </w:rPr>
      </w:pPr>
    </w:p>
    <w:p w:rsidR="009C2D27" w:rsidRPr="00D73110" w:rsidRDefault="0086546E" w:rsidP="00D56584">
      <w:pPr>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lastRenderedPageBreak/>
        <w:t>T</w:t>
      </w:r>
      <w:r w:rsidR="009C2D27" w:rsidRPr="00D73110">
        <w:rPr>
          <w:rFonts w:ascii="Times New Roman" w:hAnsi="Times New Roman" w:cs="Times New Roman"/>
          <w:sz w:val="24"/>
          <w:szCs w:val="24"/>
        </w:rPr>
        <w:t xml:space="preserve">he disobedience </w:t>
      </w:r>
      <w:r w:rsidRPr="00D73110">
        <w:rPr>
          <w:rFonts w:ascii="Times New Roman" w:hAnsi="Times New Roman" w:cs="Times New Roman"/>
          <w:sz w:val="24"/>
          <w:szCs w:val="24"/>
        </w:rPr>
        <w:t>clearly went</w:t>
      </w:r>
      <w:r w:rsidR="009C2D27" w:rsidRPr="00D73110">
        <w:rPr>
          <w:rFonts w:ascii="Times New Roman" w:hAnsi="Times New Roman" w:cs="Times New Roman"/>
          <w:sz w:val="24"/>
          <w:szCs w:val="24"/>
        </w:rPr>
        <w:t xml:space="preserve"> to the root of the employment contract. It is common cause </w:t>
      </w:r>
      <w:r w:rsidR="002F2135" w:rsidRPr="00D73110">
        <w:rPr>
          <w:rFonts w:ascii="Times New Roman" w:hAnsi="Times New Roman" w:cs="Times New Roman"/>
          <w:sz w:val="24"/>
          <w:szCs w:val="24"/>
        </w:rPr>
        <w:t xml:space="preserve">that </w:t>
      </w:r>
      <w:r w:rsidR="009C2D27" w:rsidRPr="00D73110">
        <w:rPr>
          <w:rFonts w:ascii="Times New Roman" w:hAnsi="Times New Roman" w:cs="Times New Roman"/>
          <w:sz w:val="24"/>
          <w:szCs w:val="24"/>
        </w:rPr>
        <w:t>the respondent was of no useful purpose to</w:t>
      </w:r>
      <w:r w:rsidR="00A8325F" w:rsidRPr="00D73110">
        <w:rPr>
          <w:rFonts w:ascii="Times New Roman" w:hAnsi="Times New Roman" w:cs="Times New Roman"/>
          <w:sz w:val="24"/>
          <w:szCs w:val="24"/>
        </w:rPr>
        <w:t xml:space="preserve"> the </w:t>
      </w:r>
      <w:r w:rsidR="009C2D27" w:rsidRPr="00D73110">
        <w:rPr>
          <w:rFonts w:ascii="Times New Roman" w:hAnsi="Times New Roman" w:cs="Times New Roman"/>
          <w:sz w:val="24"/>
          <w:szCs w:val="24"/>
        </w:rPr>
        <w:t>employer while stati</w:t>
      </w:r>
      <w:r w:rsidR="003978FF" w:rsidRPr="00D73110">
        <w:rPr>
          <w:rFonts w:ascii="Times New Roman" w:hAnsi="Times New Roman" w:cs="Times New Roman"/>
          <w:sz w:val="24"/>
          <w:szCs w:val="24"/>
        </w:rPr>
        <w:t xml:space="preserve">oned at the head office. </w:t>
      </w:r>
      <w:r w:rsidR="00B33AF0" w:rsidRPr="00D73110">
        <w:rPr>
          <w:rFonts w:ascii="Times New Roman" w:hAnsi="Times New Roman" w:cs="Times New Roman"/>
          <w:sz w:val="24"/>
          <w:szCs w:val="24"/>
        </w:rPr>
        <w:t xml:space="preserve">It is a </w:t>
      </w:r>
      <w:r w:rsidR="009C2D27" w:rsidRPr="00D73110">
        <w:rPr>
          <w:rFonts w:ascii="Times New Roman" w:hAnsi="Times New Roman" w:cs="Times New Roman"/>
          <w:sz w:val="24"/>
          <w:szCs w:val="24"/>
        </w:rPr>
        <w:t xml:space="preserve">basic principle of </w:t>
      </w:r>
      <w:r w:rsidR="003978FF" w:rsidRPr="00D73110">
        <w:rPr>
          <w:rFonts w:ascii="Times New Roman" w:hAnsi="Times New Roman" w:cs="Times New Roman"/>
          <w:sz w:val="24"/>
          <w:szCs w:val="24"/>
        </w:rPr>
        <w:t xml:space="preserve">the </w:t>
      </w:r>
      <w:r w:rsidR="009C2D27" w:rsidRPr="00D73110">
        <w:rPr>
          <w:rFonts w:ascii="Times New Roman" w:hAnsi="Times New Roman" w:cs="Times New Roman"/>
          <w:sz w:val="24"/>
          <w:szCs w:val="24"/>
        </w:rPr>
        <w:t>employment</w:t>
      </w:r>
      <w:r w:rsidR="005971B5" w:rsidRPr="00D73110">
        <w:rPr>
          <w:rFonts w:ascii="Times New Roman" w:hAnsi="Times New Roman" w:cs="Times New Roman"/>
          <w:sz w:val="24"/>
          <w:szCs w:val="24"/>
        </w:rPr>
        <w:t xml:space="preserve"> </w:t>
      </w:r>
      <w:r w:rsidR="003978FF" w:rsidRPr="00D73110">
        <w:rPr>
          <w:rFonts w:ascii="Times New Roman" w:hAnsi="Times New Roman" w:cs="Times New Roman"/>
          <w:sz w:val="24"/>
          <w:szCs w:val="24"/>
        </w:rPr>
        <w:t xml:space="preserve">relationship </w:t>
      </w:r>
      <w:r w:rsidR="00B33AF0" w:rsidRPr="00D73110">
        <w:rPr>
          <w:rFonts w:ascii="Times New Roman" w:hAnsi="Times New Roman" w:cs="Times New Roman"/>
          <w:sz w:val="24"/>
          <w:szCs w:val="24"/>
        </w:rPr>
        <w:t>that an employee provides a service for which he</w:t>
      </w:r>
      <w:r w:rsidRPr="00D73110">
        <w:rPr>
          <w:rFonts w:ascii="Times New Roman" w:hAnsi="Times New Roman" w:cs="Times New Roman"/>
          <w:sz w:val="24"/>
          <w:szCs w:val="24"/>
        </w:rPr>
        <w:t xml:space="preserve"> or she is remunerated. This is </w:t>
      </w:r>
      <w:r w:rsidR="003978FF" w:rsidRPr="00D73110">
        <w:rPr>
          <w:rFonts w:ascii="Times New Roman" w:hAnsi="Times New Roman" w:cs="Times New Roman"/>
          <w:sz w:val="24"/>
          <w:szCs w:val="24"/>
        </w:rPr>
        <w:t>expressed in the definition of the terms employee and employer as per s</w:t>
      </w:r>
      <w:r w:rsidR="005C1B5D" w:rsidRPr="00D73110">
        <w:rPr>
          <w:rFonts w:ascii="Times New Roman" w:hAnsi="Times New Roman" w:cs="Times New Roman"/>
          <w:sz w:val="24"/>
          <w:szCs w:val="24"/>
        </w:rPr>
        <w:t xml:space="preserve"> </w:t>
      </w:r>
      <w:r w:rsidR="003978FF" w:rsidRPr="00D73110">
        <w:rPr>
          <w:rFonts w:ascii="Times New Roman" w:hAnsi="Times New Roman" w:cs="Times New Roman"/>
          <w:sz w:val="24"/>
          <w:szCs w:val="24"/>
        </w:rPr>
        <w:t>2 of the Labour Act</w:t>
      </w:r>
      <w:r w:rsidR="005971B5" w:rsidRPr="00D73110">
        <w:rPr>
          <w:rFonts w:ascii="Times New Roman" w:hAnsi="Times New Roman" w:cs="Times New Roman"/>
          <w:sz w:val="24"/>
          <w:szCs w:val="24"/>
        </w:rPr>
        <w:t xml:space="preserve"> </w:t>
      </w:r>
      <w:r w:rsidR="003978FF" w:rsidRPr="00D73110">
        <w:rPr>
          <w:rFonts w:ascii="Times New Roman" w:hAnsi="Times New Roman" w:cs="Times New Roman"/>
          <w:sz w:val="24"/>
          <w:szCs w:val="24"/>
        </w:rPr>
        <w:t>[</w:t>
      </w:r>
      <w:r w:rsidR="00AC1835" w:rsidRPr="00D73110">
        <w:rPr>
          <w:rFonts w:ascii="Times New Roman" w:hAnsi="Times New Roman" w:cs="Times New Roman"/>
          <w:i/>
          <w:sz w:val="24"/>
          <w:szCs w:val="24"/>
        </w:rPr>
        <w:t>Chapter </w:t>
      </w:r>
      <w:r w:rsidR="003978FF" w:rsidRPr="00D73110">
        <w:rPr>
          <w:rFonts w:ascii="Times New Roman" w:hAnsi="Times New Roman" w:cs="Times New Roman"/>
          <w:i/>
          <w:sz w:val="24"/>
          <w:szCs w:val="24"/>
        </w:rPr>
        <w:t>28:01]</w:t>
      </w:r>
      <w:r w:rsidR="008153E2" w:rsidRPr="00D73110">
        <w:rPr>
          <w:rFonts w:ascii="Times New Roman" w:hAnsi="Times New Roman" w:cs="Times New Roman"/>
          <w:sz w:val="24"/>
          <w:szCs w:val="24"/>
        </w:rPr>
        <w:t xml:space="preserve"> </w:t>
      </w:r>
      <w:r w:rsidR="00B33AF0" w:rsidRPr="00D73110">
        <w:rPr>
          <w:rFonts w:ascii="Times New Roman" w:hAnsi="Times New Roman" w:cs="Times New Roman"/>
          <w:sz w:val="24"/>
          <w:szCs w:val="24"/>
        </w:rPr>
        <w:t>as follows:</w:t>
      </w:r>
    </w:p>
    <w:p w:rsidR="008153E2" w:rsidRPr="00D73110" w:rsidRDefault="00B0473B" w:rsidP="00143F0B">
      <w:pPr>
        <w:autoSpaceDE w:val="0"/>
        <w:autoSpaceDN w:val="0"/>
        <w:adjustRightInd w:val="0"/>
        <w:spacing w:after="0" w:line="240" w:lineRule="auto"/>
        <w:ind w:left="720"/>
        <w:jc w:val="both"/>
        <w:rPr>
          <w:rFonts w:ascii="Times New Roman" w:hAnsi="Times New Roman" w:cs="Times New Roman"/>
          <w:sz w:val="24"/>
          <w:szCs w:val="24"/>
        </w:rPr>
      </w:pPr>
      <w:r w:rsidRPr="00D73110">
        <w:rPr>
          <w:rFonts w:ascii="Times New Roman" w:hAnsi="Times New Roman" w:cs="Times New Roman"/>
          <w:sz w:val="24"/>
          <w:szCs w:val="24"/>
        </w:rPr>
        <w:t>“</w:t>
      </w:r>
      <w:r w:rsidR="008153E2" w:rsidRPr="00D73110">
        <w:rPr>
          <w:rFonts w:ascii="Times New Roman" w:hAnsi="Times New Roman" w:cs="Times New Roman"/>
          <w:sz w:val="24"/>
          <w:szCs w:val="24"/>
        </w:rPr>
        <w:t xml:space="preserve">employee” means any person who </w:t>
      </w:r>
      <w:r w:rsidR="008153E2" w:rsidRPr="00D73110">
        <w:rPr>
          <w:rFonts w:ascii="Times New Roman" w:hAnsi="Times New Roman" w:cs="Times New Roman"/>
          <w:b/>
          <w:sz w:val="24"/>
          <w:szCs w:val="24"/>
          <w:u w:val="single"/>
        </w:rPr>
        <w:t>performs work or services</w:t>
      </w:r>
      <w:r w:rsidR="008153E2" w:rsidRPr="00D73110">
        <w:rPr>
          <w:rFonts w:ascii="Times New Roman" w:hAnsi="Times New Roman" w:cs="Times New Roman"/>
          <w:sz w:val="24"/>
          <w:szCs w:val="24"/>
          <w:u w:val="single"/>
        </w:rPr>
        <w:t xml:space="preserve"> for another pe</w:t>
      </w:r>
      <w:r w:rsidR="00B56D48" w:rsidRPr="00D73110">
        <w:rPr>
          <w:rFonts w:ascii="Times New Roman" w:hAnsi="Times New Roman" w:cs="Times New Roman"/>
          <w:sz w:val="24"/>
          <w:szCs w:val="24"/>
          <w:u w:val="single"/>
        </w:rPr>
        <w:t xml:space="preserve">rson for remuneration or reward </w:t>
      </w:r>
      <w:r w:rsidR="008153E2" w:rsidRPr="00D73110">
        <w:rPr>
          <w:rFonts w:ascii="Times New Roman" w:hAnsi="Times New Roman" w:cs="Times New Roman"/>
          <w:sz w:val="24"/>
          <w:szCs w:val="24"/>
          <w:u w:val="single"/>
        </w:rPr>
        <w:t>on such terms and conditions as agreed upon</w:t>
      </w:r>
      <w:r w:rsidR="008153E2" w:rsidRPr="00D73110">
        <w:rPr>
          <w:rFonts w:ascii="Times New Roman" w:hAnsi="Times New Roman" w:cs="Times New Roman"/>
          <w:sz w:val="24"/>
          <w:szCs w:val="24"/>
        </w:rPr>
        <w:t xml:space="preserve"> by the parties or as provided </w:t>
      </w:r>
      <w:r w:rsidR="00EC7213" w:rsidRPr="00D73110">
        <w:rPr>
          <w:rFonts w:ascii="Times New Roman" w:hAnsi="Times New Roman" w:cs="Times New Roman"/>
          <w:sz w:val="24"/>
          <w:szCs w:val="24"/>
        </w:rPr>
        <w:t>for in this Act, and includes a</w:t>
      </w:r>
      <w:r w:rsidR="00492745" w:rsidRPr="00D73110">
        <w:rPr>
          <w:rFonts w:ascii="Times New Roman" w:hAnsi="Times New Roman" w:cs="Times New Roman"/>
          <w:sz w:val="24"/>
          <w:szCs w:val="24"/>
        </w:rPr>
        <w:t xml:space="preserve"> </w:t>
      </w:r>
      <w:r w:rsidR="008153E2" w:rsidRPr="00D73110">
        <w:rPr>
          <w:rFonts w:ascii="Times New Roman" w:hAnsi="Times New Roman" w:cs="Times New Roman"/>
          <w:sz w:val="24"/>
          <w:szCs w:val="24"/>
        </w:rPr>
        <w:t>person performing work or services for another person</w:t>
      </w:r>
      <w:r w:rsidR="00EC7213" w:rsidRPr="00D73110">
        <w:rPr>
          <w:rFonts w:ascii="Times New Roman" w:hAnsi="Times New Roman" w:cs="Times New Roman"/>
          <w:sz w:val="24"/>
          <w:szCs w:val="24"/>
        </w:rPr>
        <w:t>…</w:t>
      </w:r>
    </w:p>
    <w:p w:rsidR="008153E2" w:rsidRPr="00D73110" w:rsidRDefault="008153E2" w:rsidP="00143F0B">
      <w:pPr>
        <w:autoSpaceDE w:val="0"/>
        <w:autoSpaceDN w:val="0"/>
        <w:adjustRightInd w:val="0"/>
        <w:spacing w:after="0" w:line="240" w:lineRule="auto"/>
        <w:ind w:left="720"/>
        <w:jc w:val="both"/>
        <w:rPr>
          <w:rFonts w:ascii="Times New Roman" w:hAnsi="Times New Roman" w:cs="Times New Roman"/>
          <w:sz w:val="24"/>
          <w:szCs w:val="24"/>
        </w:rPr>
      </w:pPr>
      <w:r w:rsidRPr="00D73110">
        <w:rPr>
          <w:rFonts w:ascii="Times New Roman" w:hAnsi="Times New Roman" w:cs="Times New Roman"/>
          <w:sz w:val="24"/>
          <w:szCs w:val="24"/>
        </w:rPr>
        <w:t xml:space="preserve">“employer” means any person whatsoever who </w:t>
      </w:r>
      <w:r w:rsidRPr="00D73110">
        <w:rPr>
          <w:rFonts w:ascii="Times New Roman" w:hAnsi="Times New Roman" w:cs="Times New Roman"/>
          <w:b/>
          <w:sz w:val="24"/>
          <w:szCs w:val="24"/>
          <w:u w:val="single"/>
        </w:rPr>
        <w:t>employs or provi</w:t>
      </w:r>
      <w:r w:rsidR="00EC7213" w:rsidRPr="00D73110">
        <w:rPr>
          <w:rFonts w:ascii="Times New Roman" w:hAnsi="Times New Roman" w:cs="Times New Roman"/>
          <w:b/>
          <w:sz w:val="24"/>
          <w:szCs w:val="24"/>
          <w:u w:val="single"/>
        </w:rPr>
        <w:t>des work</w:t>
      </w:r>
      <w:r w:rsidR="00EC7213" w:rsidRPr="00D73110">
        <w:rPr>
          <w:rFonts w:ascii="Times New Roman" w:hAnsi="Times New Roman" w:cs="Times New Roman"/>
          <w:sz w:val="24"/>
          <w:szCs w:val="24"/>
          <w:u w:val="single"/>
        </w:rPr>
        <w:t xml:space="preserve"> for another person and </w:t>
      </w:r>
      <w:r w:rsidRPr="00D73110">
        <w:rPr>
          <w:rFonts w:ascii="Times New Roman" w:hAnsi="Times New Roman" w:cs="Times New Roman"/>
          <w:sz w:val="24"/>
          <w:szCs w:val="24"/>
          <w:u w:val="single"/>
        </w:rPr>
        <w:t>remunerates or expressly or tacitly undertakes to remunerate him</w:t>
      </w:r>
      <w:r w:rsidRPr="00D73110">
        <w:rPr>
          <w:rFonts w:ascii="Times New Roman" w:hAnsi="Times New Roman" w:cs="Times New Roman"/>
          <w:sz w:val="24"/>
          <w:szCs w:val="24"/>
        </w:rPr>
        <w:t>, and includes</w:t>
      </w:r>
      <w:r w:rsidR="00EC7213" w:rsidRPr="00D73110">
        <w:rPr>
          <w:rFonts w:ascii="Times New Roman" w:hAnsi="Times New Roman" w:cs="Times New Roman"/>
          <w:sz w:val="24"/>
          <w:szCs w:val="24"/>
        </w:rPr>
        <w:t>…”</w:t>
      </w:r>
    </w:p>
    <w:p w:rsidR="00CF341F" w:rsidRPr="00D73110" w:rsidRDefault="00CF341F" w:rsidP="00CF341F">
      <w:pPr>
        <w:autoSpaceDE w:val="0"/>
        <w:autoSpaceDN w:val="0"/>
        <w:adjustRightInd w:val="0"/>
        <w:spacing w:after="0" w:line="240" w:lineRule="auto"/>
        <w:ind w:left="1440"/>
        <w:jc w:val="both"/>
        <w:rPr>
          <w:rFonts w:ascii="Times New Roman" w:hAnsi="Times New Roman" w:cs="Times New Roman"/>
          <w:sz w:val="24"/>
          <w:szCs w:val="24"/>
        </w:rPr>
      </w:pPr>
    </w:p>
    <w:p w:rsidR="00CF341F" w:rsidRPr="00D73110" w:rsidRDefault="00CF341F" w:rsidP="00CF341F">
      <w:pPr>
        <w:autoSpaceDE w:val="0"/>
        <w:autoSpaceDN w:val="0"/>
        <w:adjustRightInd w:val="0"/>
        <w:spacing w:after="0" w:line="240" w:lineRule="auto"/>
        <w:ind w:left="1440"/>
        <w:jc w:val="both"/>
        <w:rPr>
          <w:rFonts w:ascii="Times New Roman" w:hAnsi="Times New Roman" w:cs="Times New Roman"/>
          <w:sz w:val="24"/>
          <w:szCs w:val="24"/>
        </w:rPr>
      </w:pPr>
    </w:p>
    <w:p w:rsidR="00B00FF0" w:rsidRPr="00D73110" w:rsidRDefault="00B00FF0" w:rsidP="00CF341F">
      <w:pPr>
        <w:autoSpaceDE w:val="0"/>
        <w:autoSpaceDN w:val="0"/>
        <w:adjustRightInd w:val="0"/>
        <w:spacing w:after="0" w:line="240" w:lineRule="auto"/>
        <w:jc w:val="both"/>
        <w:rPr>
          <w:rFonts w:ascii="Times New Roman" w:hAnsi="Times New Roman" w:cs="Times New Roman"/>
          <w:sz w:val="24"/>
          <w:szCs w:val="24"/>
        </w:rPr>
      </w:pPr>
    </w:p>
    <w:p w:rsidR="00B33AF0" w:rsidRPr="00D73110" w:rsidRDefault="00B33AF0" w:rsidP="0002087B">
      <w:pPr>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i/>
          <w:sz w:val="24"/>
          <w:szCs w:val="24"/>
        </w:rPr>
        <w:t>In casu</w:t>
      </w:r>
      <w:r w:rsidRPr="00D73110">
        <w:rPr>
          <w:rFonts w:ascii="Times New Roman" w:hAnsi="Times New Roman" w:cs="Times New Roman"/>
          <w:sz w:val="24"/>
          <w:szCs w:val="24"/>
        </w:rPr>
        <w:t xml:space="preserve">, the respondent was aware that his placement at the Head Office was temporary pending transfer. </w:t>
      </w:r>
      <w:r w:rsidR="00C1086B" w:rsidRPr="00D73110">
        <w:rPr>
          <w:rFonts w:ascii="Times New Roman" w:hAnsi="Times New Roman" w:cs="Times New Roman"/>
          <w:sz w:val="24"/>
          <w:szCs w:val="24"/>
        </w:rPr>
        <w:t xml:space="preserve"> </w:t>
      </w:r>
      <w:r w:rsidRPr="00D73110">
        <w:rPr>
          <w:rFonts w:ascii="Times New Roman" w:hAnsi="Times New Roman" w:cs="Times New Roman"/>
          <w:sz w:val="24"/>
          <w:szCs w:val="24"/>
        </w:rPr>
        <w:t xml:space="preserve">As the definition of an employer shows, it is the </w:t>
      </w:r>
      <w:r w:rsidR="003F4C93" w:rsidRPr="00D73110">
        <w:rPr>
          <w:rFonts w:ascii="Times New Roman" w:hAnsi="Times New Roman" w:cs="Times New Roman"/>
          <w:sz w:val="24"/>
          <w:szCs w:val="24"/>
        </w:rPr>
        <w:t>employer’s</w:t>
      </w:r>
      <w:r w:rsidRPr="00D73110">
        <w:rPr>
          <w:rFonts w:ascii="Times New Roman" w:hAnsi="Times New Roman" w:cs="Times New Roman"/>
          <w:sz w:val="24"/>
          <w:szCs w:val="24"/>
        </w:rPr>
        <w:t xml:space="preserve"> duty to provide work to the employee for which service he will be paid. If the employee will not accept the work </w:t>
      </w:r>
      <w:r w:rsidR="004D4A42" w:rsidRPr="00D73110">
        <w:rPr>
          <w:rFonts w:ascii="Times New Roman" w:hAnsi="Times New Roman" w:cs="Times New Roman"/>
          <w:sz w:val="24"/>
          <w:szCs w:val="24"/>
        </w:rPr>
        <w:t xml:space="preserve">provided </w:t>
      </w:r>
      <w:r w:rsidR="00B079E1" w:rsidRPr="00D73110">
        <w:rPr>
          <w:rFonts w:ascii="Times New Roman" w:hAnsi="Times New Roman" w:cs="Times New Roman"/>
          <w:sz w:val="24"/>
          <w:szCs w:val="24"/>
        </w:rPr>
        <w:t>should</w:t>
      </w:r>
      <w:r w:rsidRPr="00D73110">
        <w:rPr>
          <w:rFonts w:ascii="Times New Roman" w:hAnsi="Times New Roman" w:cs="Times New Roman"/>
          <w:sz w:val="24"/>
          <w:szCs w:val="24"/>
        </w:rPr>
        <w:t xml:space="preserve"> the employer be bound to continue remunerating him? </w:t>
      </w:r>
      <w:r w:rsidR="004D4A42" w:rsidRPr="00D73110">
        <w:rPr>
          <w:rFonts w:ascii="Times New Roman" w:hAnsi="Times New Roman" w:cs="Times New Roman"/>
          <w:sz w:val="24"/>
          <w:szCs w:val="24"/>
        </w:rPr>
        <w:t>The respondent’s misconduct</w:t>
      </w:r>
      <w:r w:rsidRPr="00D73110">
        <w:rPr>
          <w:rFonts w:ascii="Times New Roman" w:hAnsi="Times New Roman" w:cs="Times New Roman"/>
          <w:sz w:val="24"/>
          <w:szCs w:val="24"/>
        </w:rPr>
        <w:t xml:space="preserve"> clearly goes to the root of the employment relationship. Having met both requirements for this test it is clear that there was willful disobedience of a lawful order. Having made that finding it then follows that the employer </w:t>
      </w:r>
      <w:r w:rsidR="004D4A42" w:rsidRPr="00D73110">
        <w:rPr>
          <w:rFonts w:ascii="Times New Roman" w:hAnsi="Times New Roman" w:cs="Times New Roman"/>
          <w:sz w:val="24"/>
          <w:szCs w:val="24"/>
        </w:rPr>
        <w:t>wa</w:t>
      </w:r>
      <w:r w:rsidRPr="00D73110">
        <w:rPr>
          <w:rFonts w:ascii="Times New Roman" w:hAnsi="Times New Roman" w:cs="Times New Roman"/>
          <w:sz w:val="24"/>
          <w:szCs w:val="24"/>
        </w:rPr>
        <w:t xml:space="preserve">s entitled to institute disciplinary proceedings. </w:t>
      </w:r>
      <w:r w:rsidR="00293B57" w:rsidRPr="00D73110">
        <w:rPr>
          <w:rFonts w:ascii="Times New Roman" w:hAnsi="Times New Roman" w:cs="Times New Roman"/>
          <w:sz w:val="24"/>
          <w:szCs w:val="24"/>
        </w:rPr>
        <w:t>I</w:t>
      </w:r>
      <w:r w:rsidRPr="00D73110">
        <w:rPr>
          <w:rFonts w:ascii="Times New Roman" w:hAnsi="Times New Roman" w:cs="Times New Roman"/>
          <w:sz w:val="24"/>
          <w:szCs w:val="24"/>
        </w:rPr>
        <w:t xml:space="preserve">t is also trite that the penalty for misconduct remains within the </w:t>
      </w:r>
      <w:r w:rsidR="00AE7A89" w:rsidRPr="00D73110">
        <w:rPr>
          <w:rFonts w:ascii="Times New Roman" w:hAnsi="Times New Roman" w:cs="Times New Roman"/>
          <w:sz w:val="24"/>
          <w:szCs w:val="24"/>
        </w:rPr>
        <w:t>employer’s</w:t>
      </w:r>
      <w:r w:rsidRPr="00D73110">
        <w:rPr>
          <w:rFonts w:ascii="Times New Roman" w:hAnsi="Times New Roman" w:cs="Times New Roman"/>
          <w:sz w:val="24"/>
          <w:szCs w:val="24"/>
        </w:rPr>
        <w:t xml:space="preserve"> discretion except where abuse of this discretion is alleged and proven. </w:t>
      </w:r>
    </w:p>
    <w:p w:rsidR="00B33AF0" w:rsidRPr="00D73110" w:rsidRDefault="00B33AF0" w:rsidP="006438D8">
      <w:pPr>
        <w:autoSpaceDE w:val="0"/>
        <w:autoSpaceDN w:val="0"/>
        <w:adjustRightInd w:val="0"/>
        <w:spacing w:after="0" w:line="480" w:lineRule="auto"/>
        <w:jc w:val="both"/>
        <w:rPr>
          <w:rFonts w:ascii="Times New Roman" w:hAnsi="Times New Roman" w:cs="Times New Roman"/>
          <w:sz w:val="24"/>
          <w:szCs w:val="24"/>
        </w:rPr>
      </w:pPr>
    </w:p>
    <w:p w:rsidR="00AC6B88" w:rsidRPr="00D73110" w:rsidRDefault="00AC6B88" w:rsidP="006438D8">
      <w:pPr>
        <w:autoSpaceDE w:val="0"/>
        <w:autoSpaceDN w:val="0"/>
        <w:adjustRightInd w:val="0"/>
        <w:spacing w:after="0" w:line="480" w:lineRule="auto"/>
        <w:jc w:val="both"/>
        <w:rPr>
          <w:rFonts w:ascii="Times New Roman" w:hAnsi="Times New Roman" w:cs="Times New Roman"/>
          <w:b/>
          <w:i/>
          <w:sz w:val="24"/>
          <w:szCs w:val="24"/>
        </w:rPr>
      </w:pPr>
      <w:r w:rsidRPr="00D73110">
        <w:rPr>
          <w:rFonts w:ascii="Times New Roman" w:hAnsi="Times New Roman" w:cs="Times New Roman"/>
          <w:b/>
          <w:i/>
          <w:sz w:val="24"/>
          <w:szCs w:val="24"/>
        </w:rPr>
        <w:t>DISPOSITION</w:t>
      </w:r>
    </w:p>
    <w:p w:rsidR="00B079E1" w:rsidRPr="00D73110" w:rsidRDefault="00B33AF0" w:rsidP="00143F0B">
      <w:pPr>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 xml:space="preserve">Having made these findings, it cannot be said that the proceedings before the disciplinary committee were not procedural, nor can it be said the decision reached was </w:t>
      </w:r>
      <w:r w:rsidRPr="00D73110">
        <w:rPr>
          <w:rFonts w:ascii="Times New Roman" w:hAnsi="Times New Roman" w:cs="Times New Roman"/>
          <w:sz w:val="24"/>
          <w:szCs w:val="24"/>
        </w:rPr>
        <w:lastRenderedPageBreak/>
        <w:t>unreasonable or unfair.</w:t>
      </w:r>
      <w:r w:rsidR="00B96C6A" w:rsidRPr="00D73110">
        <w:rPr>
          <w:rFonts w:ascii="Times New Roman" w:hAnsi="Times New Roman" w:cs="Times New Roman"/>
          <w:sz w:val="24"/>
          <w:szCs w:val="24"/>
        </w:rPr>
        <w:t xml:space="preserve"> </w:t>
      </w:r>
      <w:r w:rsidR="00B079E1" w:rsidRPr="00D73110">
        <w:rPr>
          <w:rFonts w:ascii="Times New Roman" w:hAnsi="Times New Roman" w:cs="Times New Roman"/>
          <w:sz w:val="24"/>
          <w:szCs w:val="24"/>
        </w:rPr>
        <w:t>It is trite that such a finding can only be overturned where the court finds gross misdirection by the lower</w:t>
      </w:r>
      <w:r w:rsidR="003B5073" w:rsidRPr="00D73110">
        <w:rPr>
          <w:rFonts w:ascii="Times New Roman" w:hAnsi="Times New Roman" w:cs="Times New Roman"/>
          <w:sz w:val="24"/>
          <w:szCs w:val="24"/>
        </w:rPr>
        <w:t xml:space="preserve"> court.  </w:t>
      </w:r>
      <w:r w:rsidR="00B079E1" w:rsidRPr="00D73110">
        <w:rPr>
          <w:rFonts w:ascii="Times New Roman" w:hAnsi="Times New Roman" w:cs="Times New Roman"/>
          <w:sz w:val="24"/>
          <w:szCs w:val="24"/>
        </w:rPr>
        <w:t xml:space="preserve"> </w:t>
      </w:r>
      <w:r w:rsidR="003B5073" w:rsidRPr="00D73110">
        <w:rPr>
          <w:rFonts w:ascii="Times New Roman" w:hAnsi="Times New Roman" w:cs="Times New Roman"/>
          <w:sz w:val="24"/>
          <w:szCs w:val="24"/>
        </w:rPr>
        <w:t>I</w:t>
      </w:r>
      <w:r w:rsidR="00B079E1" w:rsidRPr="00D73110">
        <w:rPr>
          <w:rFonts w:ascii="Times New Roman" w:hAnsi="Times New Roman" w:cs="Times New Roman"/>
          <w:sz w:val="24"/>
          <w:szCs w:val="24"/>
        </w:rPr>
        <w:t xml:space="preserve">n the case of </w:t>
      </w:r>
      <w:r w:rsidR="003F3B74" w:rsidRPr="00D73110">
        <w:rPr>
          <w:rFonts w:ascii="Times New Roman" w:hAnsi="Times New Roman" w:cs="Times New Roman"/>
          <w:i/>
          <w:sz w:val="24"/>
          <w:szCs w:val="24"/>
        </w:rPr>
        <w:t>Z</w:t>
      </w:r>
      <w:r w:rsidR="00AD6A68" w:rsidRPr="00D73110">
        <w:rPr>
          <w:rFonts w:ascii="Times New Roman" w:hAnsi="Times New Roman" w:cs="Times New Roman"/>
          <w:i/>
          <w:sz w:val="24"/>
          <w:szCs w:val="24"/>
        </w:rPr>
        <w:t>I</w:t>
      </w:r>
      <w:r w:rsidR="003F3B74" w:rsidRPr="00D73110">
        <w:rPr>
          <w:rFonts w:ascii="Times New Roman" w:hAnsi="Times New Roman" w:cs="Times New Roman"/>
          <w:i/>
          <w:sz w:val="24"/>
          <w:szCs w:val="24"/>
        </w:rPr>
        <w:t>NWA v Mwoyounotsva</w:t>
      </w:r>
      <w:r w:rsidR="003F3B74" w:rsidRPr="00D73110">
        <w:rPr>
          <w:rFonts w:ascii="Times New Roman" w:hAnsi="Times New Roman" w:cs="Times New Roman"/>
          <w:b/>
          <w:sz w:val="24"/>
          <w:szCs w:val="24"/>
        </w:rPr>
        <w:t xml:space="preserve"> </w:t>
      </w:r>
      <w:r w:rsidR="003F3B74" w:rsidRPr="00D73110">
        <w:rPr>
          <w:rFonts w:ascii="Times New Roman" w:hAnsi="Times New Roman" w:cs="Times New Roman"/>
          <w:sz w:val="24"/>
          <w:szCs w:val="24"/>
        </w:rPr>
        <w:t>2015 (1) ZLR 935 (S)</w:t>
      </w:r>
      <w:r w:rsidR="00B079E1" w:rsidRPr="00D73110">
        <w:rPr>
          <w:rFonts w:ascii="Times New Roman" w:hAnsi="Times New Roman" w:cs="Times New Roman"/>
          <w:sz w:val="24"/>
          <w:szCs w:val="24"/>
        </w:rPr>
        <w:t xml:space="preserve"> where it was held that:</w:t>
      </w:r>
    </w:p>
    <w:p w:rsidR="00B079E1" w:rsidRPr="00D73110" w:rsidRDefault="00B079E1" w:rsidP="003B5073">
      <w:pPr>
        <w:spacing w:after="0" w:line="240" w:lineRule="auto"/>
        <w:ind w:left="806" w:hanging="720"/>
        <w:jc w:val="both"/>
        <w:rPr>
          <w:rFonts w:ascii="Times New Roman" w:hAnsi="Times New Roman" w:cs="Times New Roman"/>
          <w:sz w:val="24"/>
          <w:szCs w:val="24"/>
        </w:rPr>
      </w:pPr>
      <w:r w:rsidRPr="00D73110">
        <w:rPr>
          <w:rFonts w:ascii="Times New Roman" w:hAnsi="Times New Roman" w:cs="Times New Roman"/>
          <w:sz w:val="24"/>
          <w:szCs w:val="24"/>
        </w:rPr>
        <w:tab/>
        <w:t>“It is settled that an appellate court will not interfere with factual findings made by a lower court unless those findings were grossly unreasonable in the sense that no reasonable tribunal applying its mind to the same facts would have arrived at the same conclusion; or that the court had taken leave of its senses; or, put otherwise, the decision is so outrageous in its defiance of logic that no sensible person who had applied his mind to the question to be decided could have arrived at it</w:t>
      </w:r>
      <w:r w:rsidRPr="00D73110">
        <w:rPr>
          <w:rStyle w:val="FootnoteReference"/>
          <w:rFonts w:ascii="Times New Roman" w:hAnsi="Times New Roman" w:cs="Times New Roman"/>
          <w:sz w:val="24"/>
          <w:szCs w:val="24"/>
        </w:rPr>
        <w:footnoteReference w:id="1"/>
      </w:r>
      <w:r w:rsidRPr="00D73110">
        <w:rPr>
          <w:rFonts w:ascii="Times New Roman" w:hAnsi="Times New Roman" w:cs="Times New Roman"/>
          <w:sz w:val="24"/>
          <w:szCs w:val="24"/>
        </w:rPr>
        <w:t>: or that the decision was clearly wrong.”</w:t>
      </w:r>
    </w:p>
    <w:p w:rsidR="00B079E1" w:rsidRPr="00D73110" w:rsidRDefault="00B079E1" w:rsidP="006438D8">
      <w:pPr>
        <w:spacing w:after="0" w:line="480" w:lineRule="auto"/>
        <w:ind w:left="810" w:hanging="720"/>
        <w:jc w:val="both"/>
        <w:rPr>
          <w:rFonts w:ascii="Times New Roman" w:hAnsi="Times New Roman" w:cs="Times New Roman"/>
          <w:sz w:val="24"/>
          <w:szCs w:val="24"/>
        </w:rPr>
      </w:pPr>
    </w:p>
    <w:p w:rsidR="0079432B" w:rsidRPr="00D73110" w:rsidRDefault="0079432B" w:rsidP="008A2E93">
      <w:pPr>
        <w:spacing w:after="0" w:line="240" w:lineRule="auto"/>
        <w:ind w:left="810" w:hanging="720"/>
        <w:jc w:val="both"/>
        <w:rPr>
          <w:rFonts w:ascii="Times New Roman" w:hAnsi="Times New Roman" w:cs="Times New Roman"/>
          <w:sz w:val="24"/>
          <w:szCs w:val="24"/>
        </w:rPr>
      </w:pPr>
    </w:p>
    <w:p w:rsidR="00D54FE3" w:rsidRPr="00D73110" w:rsidRDefault="00B079E1" w:rsidP="0079432B">
      <w:pPr>
        <w:tabs>
          <w:tab w:val="left" w:pos="720"/>
        </w:tabs>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The Labour Court, sitting as an appellate court was bound by this principle. The Labour Court found that the disciplinary committee was correct in finding that the order given was in fact lawful and the employee was duty bound to obey it.</w:t>
      </w:r>
    </w:p>
    <w:p w:rsidR="008A2E93" w:rsidRPr="00D73110" w:rsidRDefault="008A2E93" w:rsidP="0079432B">
      <w:pPr>
        <w:tabs>
          <w:tab w:val="left" w:pos="720"/>
        </w:tabs>
        <w:autoSpaceDE w:val="0"/>
        <w:autoSpaceDN w:val="0"/>
        <w:adjustRightInd w:val="0"/>
        <w:spacing w:after="0" w:line="480" w:lineRule="auto"/>
        <w:ind w:firstLine="1440"/>
        <w:jc w:val="both"/>
        <w:rPr>
          <w:rFonts w:ascii="Times New Roman" w:hAnsi="Times New Roman" w:cs="Times New Roman"/>
          <w:sz w:val="24"/>
          <w:szCs w:val="24"/>
        </w:rPr>
      </w:pPr>
    </w:p>
    <w:p w:rsidR="00065F61" w:rsidRPr="00D73110" w:rsidRDefault="00065F61" w:rsidP="00065F61">
      <w:pPr>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 xml:space="preserve">Ultimately, the position in </w:t>
      </w:r>
      <w:r w:rsidRPr="00D73110">
        <w:rPr>
          <w:rFonts w:ascii="Times New Roman" w:hAnsi="Times New Roman" w:cs="Times New Roman"/>
          <w:i/>
          <w:sz w:val="24"/>
          <w:szCs w:val="24"/>
        </w:rPr>
        <w:t>Chirasasa v Nhamo N.O &amp; Anor</w:t>
      </w:r>
      <w:r w:rsidRPr="00D73110">
        <w:rPr>
          <w:rFonts w:ascii="Times New Roman" w:hAnsi="Times New Roman" w:cs="Times New Roman"/>
          <w:b/>
          <w:sz w:val="24"/>
          <w:szCs w:val="24"/>
        </w:rPr>
        <w:t xml:space="preserve"> </w:t>
      </w:r>
      <w:r w:rsidRPr="00D73110">
        <w:rPr>
          <w:rFonts w:ascii="Times New Roman" w:hAnsi="Times New Roman" w:cs="Times New Roman"/>
          <w:sz w:val="24"/>
          <w:szCs w:val="24"/>
        </w:rPr>
        <w:t>2003 (2) ZLR 206 (S) 220B-C perfectly captures the realities of this case. This case held:</w:t>
      </w:r>
    </w:p>
    <w:p w:rsidR="00065F61" w:rsidRPr="00D73110" w:rsidRDefault="00065F61" w:rsidP="008A2E93">
      <w:pPr>
        <w:autoSpaceDE w:val="0"/>
        <w:autoSpaceDN w:val="0"/>
        <w:adjustRightInd w:val="0"/>
        <w:spacing w:after="0" w:line="240" w:lineRule="auto"/>
        <w:ind w:left="720"/>
        <w:jc w:val="both"/>
        <w:rPr>
          <w:rFonts w:ascii="Times New Roman" w:hAnsi="Times New Roman" w:cs="Times New Roman"/>
          <w:sz w:val="24"/>
          <w:szCs w:val="24"/>
        </w:rPr>
      </w:pPr>
      <w:r w:rsidRPr="00D73110">
        <w:rPr>
          <w:rFonts w:ascii="Times New Roman" w:hAnsi="Times New Roman" w:cs="Times New Roman"/>
          <w:sz w:val="24"/>
          <w:szCs w:val="24"/>
        </w:rPr>
        <w:t xml:space="preserve">“The appellants failed to appreciate that a contract of employment cannot remain static throughout the whole of its existence regardless of the changes in the fortunes of the business. </w:t>
      </w:r>
      <w:r w:rsidRPr="00D73110">
        <w:rPr>
          <w:rFonts w:ascii="Times New Roman" w:hAnsi="Times New Roman" w:cs="Times New Roman"/>
          <w:sz w:val="24"/>
          <w:szCs w:val="24"/>
          <w:u w:val="single"/>
        </w:rPr>
        <w:t>Refusal to accept a change in terms and conditions of employment necessitated by the commercial interests of a business may be a good enough reason for terminating a contract of employment</w:t>
      </w:r>
      <w:r w:rsidRPr="00D73110">
        <w:rPr>
          <w:rFonts w:ascii="Times New Roman" w:hAnsi="Times New Roman" w:cs="Times New Roman"/>
          <w:sz w:val="24"/>
          <w:szCs w:val="24"/>
        </w:rPr>
        <w:t>.” [My emphasis]</w:t>
      </w:r>
    </w:p>
    <w:p w:rsidR="00065F61" w:rsidRPr="00D73110" w:rsidRDefault="00065F61" w:rsidP="00065F61">
      <w:pPr>
        <w:autoSpaceDE w:val="0"/>
        <w:autoSpaceDN w:val="0"/>
        <w:adjustRightInd w:val="0"/>
        <w:spacing w:after="0" w:line="480" w:lineRule="auto"/>
        <w:jc w:val="both"/>
        <w:rPr>
          <w:rFonts w:ascii="Times New Roman" w:hAnsi="Times New Roman" w:cs="Times New Roman"/>
          <w:sz w:val="24"/>
          <w:szCs w:val="24"/>
        </w:rPr>
      </w:pPr>
    </w:p>
    <w:p w:rsidR="007A5F54" w:rsidRPr="00D73110" w:rsidRDefault="007A5F54" w:rsidP="00065F61">
      <w:pPr>
        <w:autoSpaceDE w:val="0"/>
        <w:autoSpaceDN w:val="0"/>
        <w:adjustRightInd w:val="0"/>
        <w:spacing w:after="0" w:line="480" w:lineRule="auto"/>
        <w:jc w:val="both"/>
        <w:rPr>
          <w:rFonts w:ascii="Times New Roman" w:hAnsi="Times New Roman" w:cs="Times New Roman"/>
          <w:sz w:val="24"/>
          <w:szCs w:val="24"/>
        </w:rPr>
      </w:pPr>
    </w:p>
    <w:p w:rsidR="00065F61" w:rsidRPr="00D73110" w:rsidRDefault="00065F61" w:rsidP="00065F61">
      <w:pPr>
        <w:autoSpaceDE w:val="0"/>
        <w:autoSpaceDN w:val="0"/>
        <w:adjustRightInd w:val="0"/>
        <w:spacing w:after="0" w:line="480" w:lineRule="auto"/>
        <w:ind w:firstLine="1440"/>
        <w:jc w:val="both"/>
        <w:rPr>
          <w:rFonts w:ascii="Times New Roman" w:hAnsi="Times New Roman" w:cs="Times New Roman"/>
          <w:sz w:val="24"/>
          <w:szCs w:val="24"/>
        </w:rPr>
      </w:pPr>
      <w:r w:rsidRPr="00D73110">
        <w:rPr>
          <w:rFonts w:ascii="Times New Roman" w:hAnsi="Times New Roman" w:cs="Times New Roman"/>
          <w:sz w:val="24"/>
          <w:szCs w:val="24"/>
        </w:rPr>
        <w:t xml:space="preserve">Accordingly, it was for the above reasons that the </w:t>
      </w:r>
      <w:r w:rsidR="00FD575A" w:rsidRPr="00D73110">
        <w:rPr>
          <w:rFonts w:ascii="Times New Roman" w:hAnsi="Times New Roman" w:cs="Times New Roman"/>
          <w:sz w:val="24"/>
          <w:szCs w:val="24"/>
        </w:rPr>
        <w:t xml:space="preserve">appeal </w:t>
      </w:r>
      <w:r w:rsidR="00061B5D" w:rsidRPr="00D73110">
        <w:rPr>
          <w:rFonts w:ascii="Times New Roman" w:hAnsi="Times New Roman" w:cs="Times New Roman"/>
          <w:sz w:val="24"/>
          <w:szCs w:val="24"/>
        </w:rPr>
        <w:t>was determined.</w:t>
      </w:r>
    </w:p>
    <w:p w:rsidR="00D73FD8" w:rsidRPr="00D73110" w:rsidRDefault="00D73FD8" w:rsidP="00065F61">
      <w:pPr>
        <w:autoSpaceDE w:val="0"/>
        <w:autoSpaceDN w:val="0"/>
        <w:adjustRightInd w:val="0"/>
        <w:spacing w:after="0" w:line="480" w:lineRule="auto"/>
        <w:ind w:firstLine="1440"/>
        <w:jc w:val="both"/>
        <w:rPr>
          <w:rFonts w:ascii="Times New Roman" w:hAnsi="Times New Roman" w:cs="Times New Roman"/>
          <w:sz w:val="24"/>
          <w:szCs w:val="24"/>
        </w:rPr>
      </w:pPr>
    </w:p>
    <w:p w:rsidR="00F30C78" w:rsidRPr="00D73110" w:rsidRDefault="00F30C78" w:rsidP="00065F61">
      <w:pPr>
        <w:autoSpaceDE w:val="0"/>
        <w:autoSpaceDN w:val="0"/>
        <w:adjustRightInd w:val="0"/>
        <w:spacing w:after="0" w:line="480" w:lineRule="auto"/>
        <w:ind w:firstLine="1440"/>
        <w:jc w:val="both"/>
        <w:rPr>
          <w:rFonts w:ascii="Times New Roman" w:hAnsi="Times New Roman" w:cs="Times New Roman"/>
          <w:sz w:val="24"/>
          <w:szCs w:val="24"/>
        </w:rPr>
      </w:pPr>
    </w:p>
    <w:p w:rsidR="00D73FD8" w:rsidRPr="00D73110" w:rsidRDefault="00D73FD8" w:rsidP="00D73FD8">
      <w:pPr>
        <w:spacing w:after="0" w:line="480" w:lineRule="auto"/>
        <w:ind w:left="720" w:firstLine="720"/>
        <w:jc w:val="both"/>
        <w:rPr>
          <w:rFonts w:ascii="Times New Roman" w:hAnsi="Times New Roman" w:cs="Times New Roman"/>
          <w:sz w:val="24"/>
          <w:szCs w:val="24"/>
        </w:rPr>
      </w:pPr>
      <w:r w:rsidRPr="00D73110">
        <w:rPr>
          <w:rFonts w:ascii="Times New Roman" w:hAnsi="Times New Roman" w:cs="Times New Roman"/>
          <w:b/>
          <w:sz w:val="24"/>
          <w:szCs w:val="24"/>
        </w:rPr>
        <w:lastRenderedPageBreak/>
        <w:t>ZIYAMBI JA:</w:t>
      </w:r>
      <w:r w:rsidRPr="00D73110">
        <w:rPr>
          <w:rFonts w:ascii="Times New Roman" w:hAnsi="Times New Roman" w:cs="Times New Roman"/>
          <w:sz w:val="24"/>
          <w:szCs w:val="24"/>
        </w:rPr>
        <w:t xml:space="preserve"> </w:t>
      </w:r>
      <w:r w:rsidRPr="00D73110">
        <w:rPr>
          <w:rFonts w:ascii="Times New Roman" w:hAnsi="Times New Roman" w:cs="Times New Roman"/>
          <w:sz w:val="24"/>
          <w:szCs w:val="24"/>
        </w:rPr>
        <w:tab/>
      </w:r>
      <w:r w:rsidRPr="00D73110">
        <w:rPr>
          <w:rFonts w:ascii="Times New Roman" w:hAnsi="Times New Roman" w:cs="Times New Roman"/>
          <w:sz w:val="24"/>
          <w:szCs w:val="24"/>
        </w:rPr>
        <w:tab/>
        <w:t xml:space="preserve">I agree </w:t>
      </w:r>
    </w:p>
    <w:p w:rsidR="00D73FD8" w:rsidRPr="00D73110" w:rsidRDefault="00D73FD8" w:rsidP="00D73FD8">
      <w:pPr>
        <w:spacing w:after="0" w:line="480" w:lineRule="auto"/>
        <w:ind w:firstLine="720"/>
        <w:jc w:val="both"/>
        <w:rPr>
          <w:rFonts w:ascii="Times New Roman" w:hAnsi="Times New Roman" w:cs="Times New Roman"/>
          <w:sz w:val="24"/>
          <w:szCs w:val="24"/>
        </w:rPr>
      </w:pPr>
    </w:p>
    <w:p w:rsidR="00F30C78" w:rsidRPr="00D73110" w:rsidRDefault="00F30C78" w:rsidP="00D73FD8">
      <w:pPr>
        <w:spacing w:after="0" w:line="480" w:lineRule="auto"/>
        <w:ind w:firstLine="720"/>
        <w:jc w:val="both"/>
        <w:rPr>
          <w:rFonts w:ascii="Times New Roman" w:hAnsi="Times New Roman" w:cs="Times New Roman"/>
          <w:sz w:val="24"/>
          <w:szCs w:val="24"/>
        </w:rPr>
      </w:pPr>
    </w:p>
    <w:p w:rsidR="00D73FD8" w:rsidRPr="00D73110" w:rsidRDefault="00D73FD8" w:rsidP="00D73FD8">
      <w:pPr>
        <w:spacing w:after="0" w:line="480" w:lineRule="auto"/>
        <w:ind w:left="720" w:firstLine="720"/>
        <w:jc w:val="both"/>
        <w:rPr>
          <w:rFonts w:ascii="Times New Roman" w:hAnsi="Times New Roman" w:cs="Times New Roman"/>
          <w:sz w:val="24"/>
          <w:szCs w:val="24"/>
        </w:rPr>
      </w:pPr>
      <w:r w:rsidRPr="00D73110">
        <w:rPr>
          <w:rFonts w:ascii="Times New Roman" w:hAnsi="Times New Roman" w:cs="Times New Roman"/>
          <w:b/>
          <w:sz w:val="24"/>
          <w:szCs w:val="24"/>
        </w:rPr>
        <w:t>GWAUNZA JA:</w:t>
      </w:r>
      <w:r w:rsidRPr="00D73110">
        <w:rPr>
          <w:rFonts w:ascii="Times New Roman" w:hAnsi="Times New Roman" w:cs="Times New Roman"/>
          <w:sz w:val="24"/>
          <w:szCs w:val="24"/>
        </w:rPr>
        <w:t xml:space="preserve"> </w:t>
      </w:r>
      <w:r w:rsidRPr="00D73110">
        <w:rPr>
          <w:rFonts w:ascii="Times New Roman" w:hAnsi="Times New Roman" w:cs="Times New Roman"/>
          <w:sz w:val="24"/>
          <w:szCs w:val="24"/>
        </w:rPr>
        <w:tab/>
      </w:r>
      <w:r w:rsidRPr="00D73110">
        <w:rPr>
          <w:rFonts w:ascii="Times New Roman" w:hAnsi="Times New Roman" w:cs="Times New Roman"/>
          <w:sz w:val="24"/>
          <w:szCs w:val="24"/>
        </w:rPr>
        <w:tab/>
        <w:t xml:space="preserve">I agree </w:t>
      </w:r>
    </w:p>
    <w:p w:rsidR="00806737" w:rsidRPr="00D73110" w:rsidRDefault="00806737" w:rsidP="006438D8">
      <w:pPr>
        <w:spacing w:after="0" w:line="480" w:lineRule="auto"/>
        <w:jc w:val="both"/>
        <w:rPr>
          <w:rFonts w:ascii="Times New Roman" w:hAnsi="Times New Roman" w:cs="Times New Roman"/>
          <w:sz w:val="24"/>
          <w:szCs w:val="24"/>
        </w:rPr>
      </w:pPr>
    </w:p>
    <w:p w:rsidR="00F30C78" w:rsidRPr="00D73110" w:rsidRDefault="00F30C78" w:rsidP="006438D8">
      <w:pPr>
        <w:spacing w:after="0" w:line="480" w:lineRule="auto"/>
        <w:jc w:val="both"/>
        <w:rPr>
          <w:rFonts w:ascii="Times New Roman" w:hAnsi="Times New Roman" w:cs="Times New Roman"/>
          <w:sz w:val="24"/>
          <w:szCs w:val="24"/>
        </w:rPr>
      </w:pPr>
    </w:p>
    <w:p w:rsidR="00806737" w:rsidRPr="00D73110" w:rsidRDefault="00450DBD" w:rsidP="006438D8">
      <w:pPr>
        <w:spacing w:after="0" w:line="480" w:lineRule="auto"/>
        <w:jc w:val="both"/>
        <w:rPr>
          <w:rFonts w:ascii="Times New Roman" w:hAnsi="Times New Roman" w:cs="Times New Roman"/>
          <w:i/>
          <w:sz w:val="24"/>
          <w:szCs w:val="24"/>
        </w:rPr>
      </w:pPr>
      <w:r w:rsidRPr="00D73110">
        <w:rPr>
          <w:rFonts w:ascii="Times New Roman" w:hAnsi="Times New Roman" w:cs="Times New Roman"/>
          <w:i/>
          <w:sz w:val="24"/>
          <w:szCs w:val="24"/>
        </w:rPr>
        <w:t xml:space="preserve">Coghlan, Welsh &amp; Guest, </w:t>
      </w:r>
      <w:r w:rsidR="0079432B" w:rsidRPr="00D73110">
        <w:rPr>
          <w:rFonts w:ascii="Times New Roman" w:hAnsi="Times New Roman" w:cs="Times New Roman"/>
          <w:sz w:val="24"/>
          <w:szCs w:val="24"/>
        </w:rPr>
        <w:t>a</w:t>
      </w:r>
      <w:r w:rsidRPr="00D73110">
        <w:rPr>
          <w:rFonts w:ascii="Times New Roman" w:hAnsi="Times New Roman" w:cs="Times New Roman"/>
          <w:sz w:val="24"/>
          <w:szCs w:val="24"/>
        </w:rPr>
        <w:t xml:space="preserve">ppellant’s </w:t>
      </w:r>
      <w:r w:rsidR="0079432B" w:rsidRPr="00D73110">
        <w:rPr>
          <w:rFonts w:ascii="Times New Roman" w:hAnsi="Times New Roman" w:cs="Times New Roman"/>
          <w:sz w:val="24"/>
          <w:szCs w:val="24"/>
        </w:rPr>
        <w:t>l</w:t>
      </w:r>
      <w:r w:rsidRPr="00D73110">
        <w:rPr>
          <w:rFonts w:ascii="Times New Roman" w:hAnsi="Times New Roman" w:cs="Times New Roman"/>
          <w:sz w:val="24"/>
          <w:szCs w:val="24"/>
        </w:rPr>
        <w:t xml:space="preserve">egal </w:t>
      </w:r>
      <w:r w:rsidR="0079432B" w:rsidRPr="00D73110">
        <w:rPr>
          <w:rFonts w:ascii="Times New Roman" w:hAnsi="Times New Roman" w:cs="Times New Roman"/>
          <w:sz w:val="24"/>
          <w:szCs w:val="24"/>
        </w:rPr>
        <w:t>p</w:t>
      </w:r>
      <w:r w:rsidRPr="00D73110">
        <w:rPr>
          <w:rFonts w:ascii="Times New Roman" w:hAnsi="Times New Roman" w:cs="Times New Roman"/>
          <w:sz w:val="24"/>
          <w:szCs w:val="24"/>
        </w:rPr>
        <w:t>ractitioner</w:t>
      </w:r>
      <w:r w:rsidRPr="00D73110">
        <w:rPr>
          <w:rFonts w:ascii="Times New Roman" w:hAnsi="Times New Roman" w:cs="Times New Roman"/>
          <w:i/>
          <w:sz w:val="24"/>
          <w:szCs w:val="24"/>
        </w:rPr>
        <w:t xml:space="preserve"> </w:t>
      </w:r>
    </w:p>
    <w:p w:rsidR="00B169CF" w:rsidRPr="00D73110" w:rsidRDefault="00450DBD" w:rsidP="006438D8">
      <w:pPr>
        <w:spacing w:after="0" w:line="480" w:lineRule="auto"/>
        <w:jc w:val="both"/>
        <w:rPr>
          <w:rFonts w:ascii="Times New Roman" w:hAnsi="Times New Roman" w:cs="Times New Roman"/>
          <w:i/>
          <w:sz w:val="24"/>
          <w:szCs w:val="24"/>
        </w:rPr>
      </w:pPr>
      <w:r w:rsidRPr="00D73110">
        <w:rPr>
          <w:rFonts w:ascii="Times New Roman" w:hAnsi="Times New Roman" w:cs="Times New Roman"/>
          <w:i/>
          <w:sz w:val="24"/>
          <w:szCs w:val="24"/>
        </w:rPr>
        <w:t>Mabundu &amp; Company</w:t>
      </w:r>
      <w:r w:rsidR="00901F8D" w:rsidRPr="00D73110">
        <w:rPr>
          <w:rFonts w:ascii="Times New Roman" w:hAnsi="Times New Roman" w:cs="Times New Roman"/>
          <w:i/>
          <w:sz w:val="24"/>
          <w:szCs w:val="24"/>
        </w:rPr>
        <w:t>,</w:t>
      </w:r>
      <w:r w:rsidR="00B169CF" w:rsidRPr="00D73110">
        <w:rPr>
          <w:rFonts w:ascii="Times New Roman" w:hAnsi="Times New Roman" w:cs="Times New Roman"/>
          <w:i/>
          <w:sz w:val="24"/>
          <w:szCs w:val="24"/>
        </w:rPr>
        <w:t xml:space="preserve"> </w:t>
      </w:r>
      <w:r w:rsidR="0079432B" w:rsidRPr="00D73110">
        <w:rPr>
          <w:rFonts w:ascii="Times New Roman" w:hAnsi="Times New Roman" w:cs="Times New Roman"/>
          <w:sz w:val="24"/>
          <w:szCs w:val="24"/>
        </w:rPr>
        <w:t>respondent’s</w:t>
      </w:r>
      <w:r w:rsidR="00806737" w:rsidRPr="00D73110">
        <w:rPr>
          <w:rFonts w:ascii="Times New Roman" w:hAnsi="Times New Roman" w:cs="Times New Roman"/>
          <w:sz w:val="24"/>
          <w:szCs w:val="24"/>
        </w:rPr>
        <w:t xml:space="preserve"> </w:t>
      </w:r>
      <w:r w:rsidR="0079432B" w:rsidRPr="00D73110">
        <w:rPr>
          <w:rFonts w:ascii="Times New Roman" w:hAnsi="Times New Roman" w:cs="Times New Roman"/>
          <w:sz w:val="24"/>
          <w:szCs w:val="24"/>
        </w:rPr>
        <w:t>l</w:t>
      </w:r>
      <w:r w:rsidR="00806737" w:rsidRPr="00D73110">
        <w:rPr>
          <w:rFonts w:ascii="Times New Roman" w:hAnsi="Times New Roman" w:cs="Times New Roman"/>
          <w:sz w:val="24"/>
          <w:szCs w:val="24"/>
        </w:rPr>
        <w:t xml:space="preserve">egal </w:t>
      </w:r>
      <w:r w:rsidR="0079432B" w:rsidRPr="00D73110">
        <w:rPr>
          <w:rFonts w:ascii="Times New Roman" w:hAnsi="Times New Roman" w:cs="Times New Roman"/>
          <w:sz w:val="24"/>
          <w:szCs w:val="24"/>
        </w:rPr>
        <w:t>p</w:t>
      </w:r>
      <w:r w:rsidR="00806737" w:rsidRPr="00D73110">
        <w:rPr>
          <w:rFonts w:ascii="Times New Roman" w:hAnsi="Times New Roman" w:cs="Times New Roman"/>
          <w:sz w:val="24"/>
          <w:szCs w:val="24"/>
        </w:rPr>
        <w:t>ractitioners</w:t>
      </w:r>
    </w:p>
    <w:sectPr w:rsidR="00B169CF" w:rsidRPr="00D731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A0E" w:rsidRDefault="00AB4A0E" w:rsidP="0091259F">
      <w:pPr>
        <w:spacing w:after="0" w:line="240" w:lineRule="auto"/>
      </w:pPr>
      <w:r>
        <w:separator/>
      </w:r>
    </w:p>
  </w:endnote>
  <w:endnote w:type="continuationSeparator" w:id="0">
    <w:p w:rsidR="00AB4A0E" w:rsidRDefault="00AB4A0E" w:rsidP="00912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6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A0E" w:rsidRDefault="00AB4A0E" w:rsidP="0091259F">
      <w:pPr>
        <w:spacing w:after="0" w:line="240" w:lineRule="auto"/>
      </w:pPr>
      <w:r>
        <w:separator/>
      </w:r>
    </w:p>
  </w:footnote>
  <w:footnote w:type="continuationSeparator" w:id="0">
    <w:p w:rsidR="00AB4A0E" w:rsidRDefault="00AB4A0E" w:rsidP="0091259F">
      <w:pPr>
        <w:spacing w:after="0" w:line="240" w:lineRule="auto"/>
      </w:pPr>
      <w:r>
        <w:continuationSeparator/>
      </w:r>
    </w:p>
  </w:footnote>
  <w:footnote w:id="1">
    <w:p w:rsidR="00B079E1" w:rsidRPr="006A06D5" w:rsidRDefault="00B079E1" w:rsidP="00B079E1">
      <w:pPr>
        <w:spacing w:after="0" w:line="240" w:lineRule="auto"/>
        <w:rPr>
          <w:rFonts w:ascii="Courier New" w:hAnsi="Courier New" w:cs="Courier New"/>
          <w:b/>
          <w:sz w:val="20"/>
          <w:szCs w:val="20"/>
        </w:rPr>
      </w:pPr>
      <w:r w:rsidRPr="006A06D5">
        <w:rPr>
          <w:rStyle w:val="FootnoteReference"/>
          <w:sz w:val="20"/>
          <w:szCs w:val="20"/>
        </w:rPr>
        <w:footnoteRef/>
      </w:r>
      <w:r w:rsidRPr="006A06D5">
        <w:rPr>
          <w:rFonts w:ascii="Courier New" w:hAnsi="Courier New" w:cs="Courier New"/>
          <w:b/>
          <w:sz w:val="20"/>
          <w:szCs w:val="20"/>
        </w:rPr>
        <w:t xml:space="preserve"> </w:t>
      </w:r>
      <w:r w:rsidRPr="006A06D5">
        <w:rPr>
          <w:sz w:val="20"/>
          <w:szCs w:val="20"/>
        </w:rPr>
        <w:t xml:space="preserve">Hama v National Railways of Zimbabwe 1996 (1) ZLR 664 (S) at 670; </w:t>
      </w:r>
      <w:r w:rsidRPr="006A06D5">
        <w:rPr>
          <w:rFonts w:cs="Courier New"/>
          <w:sz w:val="20"/>
          <w:szCs w:val="20"/>
        </w:rPr>
        <w:t>Metallon Gold Zimbabwe v Golden Million (Pvt) Ltd SC 12/2015.</w:t>
      </w:r>
    </w:p>
    <w:p w:rsidR="00B079E1" w:rsidRPr="006A06D5" w:rsidRDefault="00B079E1" w:rsidP="00B079E1">
      <w:pPr>
        <w:pStyle w:val="FootnoteTex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8208"/>
      <w:gridCol w:w="1152"/>
    </w:tblGrid>
    <w:tr w:rsidR="006A6E44">
      <w:tc>
        <w:tcPr>
          <w:tcW w:w="0" w:type="auto"/>
          <w:tcBorders>
            <w:right w:val="single" w:sz="6" w:space="0" w:color="000000" w:themeColor="text1"/>
          </w:tcBorders>
        </w:tcPr>
        <w:p w:rsidR="006A6E44" w:rsidRDefault="00AB4A0E">
          <w:pPr>
            <w:pStyle w:val="Header"/>
            <w:jc w:val="right"/>
          </w:pPr>
          <w:sdt>
            <w:sdtPr>
              <w:alias w:val="Company"/>
              <w:id w:val="78735422"/>
              <w:placeholder>
                <w:docPart w:val="2057D72A46EB4F9CA0177589A069F704"/>
              </w:placeholder>
              <w:dataBinding w:prefixMappings="xmlns:ns0='http://schemas.openxmlformats.org/officeDocument/2006/extended-properties'" w:xpath="/ns0:Properties[1]/ns0:Company[1]" w:storeItemID="{6668398D-A668-4E3E-A5EB-62B293D839F1}"/>
              <w:text/>
            </w:sdtPr>
            <w:sdtEndPr/>
            <w:sdtContent>
              <w:r w:rsidR="006A6E44">
                <w:t xml:space="preserve">Judgment No. </w:t>
              </w:r>
              <w:r w:rsidR="00143F0B">
                <w:t xml:space="preserve">SC </w:t>
              </w:r>
              <w:r w:rsidR="005D2D98">
                <w:t>74</w:t>
              </w:r>
              <w:r w:rsidR="00143F0B">
                <w:t>/</w:t>
              </w:r>
              <w:r w:rsidR="006A6E44">
                <w:t>1</w:t>
              </w:r>
              <w:r w:rsidR="00656370">
                <w:t>7</w:t>
              </w:r>
            </w:sdtContent>
          </w:sdt>
        </w:p>
        <w:sdt>
          <w:sdtPr>
            <w:rPr>
              <w:b/>
              <w:bCs/>
            </w:rPr>
            <w:alias w:val="Title"/>
            <w:id w:val="78735415"/>
            <w:placeholder>
              <w:docPart w:val="69DE708FDDD84215B13CF49606BF16BE"/>
            </w:placeholder>
            <w:dataBinding w:prefixMappings="xmlns:ns0='http://schemas.openxmlformats.org/package/2006/metadata/core-properties' xmlns:ns1='http://purl.org/dc/elements/1.1/'" w:xpath="/ns0:coreProperties[1]/ns1:title[1]" w:storeItemID="{6C3C8BC8-F283-45AE-878A-BAB7291924A1}"/>
            <w:text/>
          </w:sdtPr>
          <w:sdtEndPr/>
          <w:sdtContent>
            <w:p w:rsidR="006A6E44" w:rsidRDefault="00143F0B" w:rsidP="00656370">
              <w:pPr>
                <w:pStyle w:val="Header"/>
                <w:jc w:val="right"/>
                <w:rPr>
                  <w:b/>
                  <w:bCs/>
                </w:rPr>
              </w:pPr>
              <w:r>
                <w:rPr>
                  <w:b/>
                  <w:bCs/>
                </w:rPr>
                <w:t xml:space="preserve">Civil Appeal No. </w:t>
              </w:r>
              <w:r w:rsidR="006A6E44">
                <w:rPr>
                  <w:b/>
                  <w:bCs/>
                </w:rPr>
                <w:t>SC</w:t>
              </w:r>
              <w:r>
                <w:rPr>
                  <w:b/>
                  <w:bCs/>
                </w:rPr>
                <w:t xml:space="preserve"> </w:t>
              </w:r>
              <w:r w:rsidR="00656370">
                <w:rPr>
                  <w:b/>
                  <w:bCs/>
                </w:rPr>
                <w:t>547</w:t>
              </w:r>
              <w:r w:rsidR="006A6E44">
                <w:rPr>
                  <w:b/>
                  <w:bCs/>
                </w:rPr>
                <w:t>/</w:t>
              </w:r>
              <w:r w:rsidR="00656370">
                <w:rPr>
                  <w:b/>
                  <w:bCs/>
                </w:rPr>
                <w:t>13</w:t>
              </w:r>
            </w:p>
          </w:sdtContent>
        </w:sdt>
      </w:tc>
      <w:tc>
        <w:tcPr>
          <w:tcW w:w="1152" w:type="dxa"/>
          <w:tcBorders>
            <w:left w:val="single" w:sz="6" w:space="0" w:color="000000" w:themeColor="text1"/>
          </w:tcBorders>
        </w:tcPr>
        <w:p w:rsidR="006A6E44" w:rsidRDefault="006A6E44">
          <w:pPr>
            <w:pStyle w:val="Header"/>
            <w:rPr>
              <w:b/>
              <w:bCs/>
            </w:rPr>
          </w:pPr>
          <w:r>
            <w:fldChar w:fldCharType="begin"/>
          </w:r>
          <w:r>
            <w:instrText xml:space="preserve"> PAGE   \* MERGEFORMAT </w:instrText>
          </w:r>
          <w:r>
            <w:fldChar w:fldCharType="separate"/>
          </w:r>
          <w:r w:rsidR="00C944D1">
            <w:rPr>
              <w:noProof/>
            </w:rPr>
            <w:t>8</w:t>
          </w:r>
          <w:r>
            <w:rPr>
              <w:noProof/>
            </w:rPr>
            <w:fldChar w:fldCharType="end"/>
          </w:r>
        </w:p>
      </w:tc>
    </w:tr>
  </w:tbl>
  <w:p w:rsidR="006A6E44" w:rsidRDefault="006A6E4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BF4"/>
    <w:multiLevelType w:val="hybridMultilevel"/>
    <w:tmpl w:val="7DA6CA2A"/>
    <w:lvl w:ilvl="0" w:tplc="C43EF25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44FD1"/>
    <w:multiLevelType w:val="hybridMultilevel"/>
    <w:tmpl w:val="FA1CC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57C4D"/>
    <w:multiLevelType w:val="hybridMultilevel"/>
    <w:tmpl w:val="7CBA6E5A"/>
    <w:lvl w:ilvl="0" w:tplc="9580D3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B70E4"/>
    <w:multiLevelType w:val="hybridMultilevel"/>
    <w:tmpl w:val="14D8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2685D"/>
    <w:multiLevelType w:val="hybridMultilevel"/>
    <w:tmpl w:val="1F66E91C"/>
    <w:lvl w:ilvl="0" w:tplc="C7A80F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393090"/>
    <w:multiLevelType w:val="hybridMultilevel"/>
    <w:tmpl w:val="9474D1C2"/>
    <w:lvl w:ilvl="0" w:tplc="78B8CEB6">
      <w:start w:val="1"/>
      <w:numFmt w:val="decimal"/>
      <w:lvlText w:val="%1."/>
      <w:lvlJc w:val="left"/>
      <w:pPr>
        <w:ind w:left="1020" w:hanging="360"/>
      </w:pPr>
      <w:rPr>
        <w:rFonts w:ascii="Courier New" w:eastAsiaTheme="minorHAnsi" w:hAnsi="Courier New" w:cs="Courier New"/>
      </w:rPr>
    </w:lvl>
    <w:lvl w:ilvl="1" w:tplc="04090019">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6" w15:restartNumberingAfterBreak="0">
    <w:nsid w:val="65E37A58"/>
    <w:multiLevelType w:val="hybridMultilevel"/>
    <w:tmpl w:val="4CBAC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246C39"/>
    <w:multiLevelType w:val="hybridMultilevel"/>
    <w:tmpl w:val="FC68B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27458D"/>
    <w:multiLevelType w:val="hybridMultilevel"/>
    <w:tmpl w:val="8C9CBF5E"/>
    <w:lvl w:ilvl="0" w:tplc="E4C4C1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79134A5"/>
    <w:multiLevelType w:val="hybridMultilevel"/>
    <w:tmpl w:val="6A1C51AE"/>
    <w:lvl w:ilvl="0" w:tplc="5A8875B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E27B87"/>
    <w:multiLevelType w:val="hybridMultilevel"/>
    <w:tmpl w:val="DFCAD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0"/>
  </w:num>
  <w:num w:numId="4">
    <w:abstractNumId w:val="6"/>
  </w:num>
  <w:num w:numId="5">
    <w:abstractNumId w:val="7"/>
  </w:num>
  <w:num w:numId="6">
    <w:abstractNumId w:val="3"/>
  </w:num>
  <w:num w:numId="7">
    <w:abstractNumId w:val="1"/>
  </w:num>
  <w:num w:numId="8">
    <w:abstractNumId w:val="5"/>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53"/>
    <w:rsid w:val="000017AC"/>
    <w:rsid w:val="00010367"/>
    <w:rsid w:val="00013C31"/>
    <w:rsid w:val="00016D27"/>
    <w:rsid w:val="00016D3A"/>
    <w:rsid w:val="0002087B"/>
    <w:rsid w:val="00022A3A"/>
    <w:rsid w:val="000270FB"/>
    <w:rsid w:val="000351F6"/>
    <w:rsid w:val="000352D2"/>
    <w:rsid w:val="00037332"/>
    <w:rsid w:val="000408E7"/>
    <w:rsid w:val="0004666D"/>
    <w:rsid w:val="00046E5A"/>
    <w:rsid w:val="00050B76"/>
    <w:rsid w:val="00061B5D"/>
    <w:rsid w:val="00065F61"/>
    <w:rsid w:val="00070B0B"/>
    <w:rsid w:val="00087722"/>
    <w:rsid w:val="00093B03"/>
    <w:rsid w:val="000941FA"/>
    <w:rsid w:val="000970ED"/>
    <w:rsid w:val="000A7A91"/>
    <w:rsid w:val="000B1056"/>
    <w:rsid w:val="000B1349"/>
    <w:rsid w:val="000B32DA"/>
    <w:rsid w:val="000B5423"/>
    <w:rsid w:val="000B6808"/>
    <w:rsid w:val="000B6CCA"/>
    <w:rsid w:val="000B6EAD"/>
    <w:rsid w:val="000B7C50"/>
    <w:rsid w:val="000C07E1"/>
    <w:rsid w:val="000C355C"/>
    <w:rsid w:val="000C7DE4"/>
    <w:rsid w:val="000D1DEE"/>
    <w:rsid w:val="000D2B25"/>
    <w:rsid w:val="000D62B5"/>
    <w:rsid w:val="000E2629"/>
    <w:rsid w:val="000E669E"/>
    <w:rsid w:val="000F0B0E"/>
    <w:rsid w:val="000F23C2"/>
    <w:rsid w:val="000F289B"/>
    <w:rsid w:val="000F2B14"/>
    <w:rsid w:val="000F3829"/>
    <w:rsid w:val="000F5678"/>
    <w:rsid w:val="00103125"/>
    <w:rsid w:val="001058E9"/>
    <w:rsid w:val="00111701"/>
    <w:rsid w:val="00113A22"/>
    <w:rsid w:val="0011645D"/>
    <w:rsid w:val="00127858"/>
    <w:rsid w:val="00141318"/>
    <w:rsid w:val="00143F0B"/>
    <w:rsid w:val="00151ADB"/>
    <w:rsid w:val="00154E13"/>
    <w:rsid w:val="00160F3E"/>
    <w:rsid w:val="00163327"/>
    <w:rsid w:val="001633AA"/>
    <w:rsid w:val="00165103"/>
    <w:rsid w:val="001664AA"/>
    <w:rsid w:val="001700CB"/>
    <w:rsid w:val="0017781E"/>
    <w:rsid w:val="0018284A"/>
    <w:rsid w:val="001867A9"/>
    <w:rsid w:val="00187745"/>
    <w:rsid w:val="00197BFC"/>
    <w:rsid w:val="001A3B63"/>
    <w:rsid w:val="001B213A"/>
    <w:rsid w:val="001C1D42"/>
    <w:rsid w:val="001C71CE"/>
    <w:rsid w:val="001F033E"/>
    <w:rsid w:val="001F2336"/>
    <w:rsid w:val="00207B6A"/>
    <w:rsid w:val="002150AC"/>
    <w:rsid w:val="00215217"/>
    <w:rsid w:val="0022129B"/>
    <w:rsid w:val="0022193E"/>
    <w:rsid w:val="002265F5"/>
    <w:rsid w:val="00236C2A"/>
    <w:rsid w:val="002434A6"/>
    <w:rsid w:val="00245658"/>
    <w:rsid w:val="00261093"/>
    <w:rsid w:val="00262FAD"/>
    <w:rsid w:val="0027078F"/>
    <w:rsid w:val="00283903"/>
    <w:rsid w:val="00286098"/>
    <w:rsid w:val="002905D9"/>
    <w:rsid w:val="002908BD"/>
    <w:rsid w:val="00293B57"/>
    <w:rsid w:val="00294EA1"/>
    <w:rsid w:val="00297FF5"/>
    <w:rsid w:val="002A107C"/>
    <w:rsid w:val="002A4534"/>
    <w:rsid w:val="002C10D6"/>
    <w:rsid w:val="002D09B7"/>
    <w:rsid w:val="002D59CF"/>
    <w:rsid w:val="002D698C"/>
    <w:rsid w:val="002E23A6"/>
    <w:rsid w:val="002F1F7C"/>
    <w:rsid w:val="002F2135"/>
    <w:rsid w:val="002F2655"/>
    <w:rsid w:val="002F4B9D"/>
    <w:rsid w:val="002F65AA"/>
    <w:rsid w:val="002F77C3"/>
    <w:rsid w:val="0030180D"/>
    <w:rsid w:val="00301C1D"/>
    <w:rsid w:val="00314A0F"/>
    <w:rsid w:val="0031568F"/>
    <w:rsid w:val="00334BCA"/>
    <w:rsid w:val="00342DF8"/>
    <w:rsid w:val="003455F6"/>
    <w:rsid w:val="003467DD"/>
    <w:rsid w:val="0034753A"/>
    <w:rsid w:val="003477A9"/>
    <w:rsid w:val="00360839"/>
    <w:rsid w:val="0036344C"/>
    <w:rsid w:val="00364388"/>
    <w:rsid w:val="00366B59"/>
    <w:rsid w:val="00374481"/>
    <w:rsid w:val="003865AC"/>
    <w:rsid w:val="0038770B"/>
    <w:rsid w:val="003912F4"/>
    <w:rsid w:val="00395170"/>
    <w:rsid w:val="003978FF"/>
    <w:rsid w:val="003A3709"/>
    <w:rsid w:val="003A4AC0"/>
    <w:rsid w:val="003A7BE3"/>
    <w:rsid w:val="003B5073"/>
    <w:rsid w:val="003B5CE7"/>
    <w:rsid w:val="003B6E5B"/>
    <w:rsid w:val="003C4114"/>
    <w:rsid w:val="003C62FC"/>
    <w:rsid w:val="003D57DA"/>
    <w:rsid w:val="003D6C52"/>
    <w:rsid w:val="003E50FD"/>
    <w:rsid w:val="003E51B6"/>
    <w:rsid w:val="003E6A97"/>
    <w:rsid w:val="003F05FB"/>
    <w:rsid w:val="003F3B74"/>
    <w:rsid w:val="003F4A0B"/>
    <w:rsid w:val="003F4C93"/>
    <w:rsid w:val="003F579A"/>
    <w:rsid w:val="003F65AB"/>
    <w:rsid w:val="00400F7F"/>
    <w:rsid w:val="004121F5"/>
    <w:rsid w:val="00426AD8"/>
    <w:rsid w:val="00427D1C"/>
    <w:rsid w:val="0043098E"/>
    <w:rsid w:val="00437D24"/>
    <w:rsid w:val="00445A23"/>
    <w:rsid w:val="00450DBD"/>
    <w:rsid w:val="004525DB"/>
    <w:rsid w:val="00464B53"/>
    <w:rsid w:val="00472CC3"/>
    <w:rsid w:val="00474F4B"/>
    <w:rsid w:val="004877D9"/>
    <w:rsid w:val="00487A9C"/>
    <w:rsid w:val="00492745"/>
    <w:rsid w:val="004B11F2"/>
    <w:rsid w:val="004B1494"/>
    <w:rsid w:val="004B49C8"/>
    <w:rsid w:val="004C46A2"/>
    <w:rsid w:val="004D4A42"/>
    <w:rsid w:val="004D51AE"/>
    <w:rsid w:val="004F6304"/>
    <w:rsid w:val="005018F7"/>
    <w:rsid w:val="0050252D"/>
    <w:rsid w:val="00505FF0"/>
    <w:rsid w:val="00507D2E"/>
    <w:rsid w:val="005129D1"/>
    <w:rsid w:val="00530EA6"/>
    <w:rsid w:val="005315AE"/>
    <w:rsid w:val="00533410"/>
    <w:rsid w:val="005437FA"/>
    <w:rsid w:val="0054763A"/>
    <w:rsid w:val="005509CA"/>
    <w:rsid w:val="0056727F"/>
    <w:rsid w:val="005720D7"/>
    <w:rsid w:val="005727F3"/>
    <w:rsid w:val="00575D56"/>
    <w:rsid w:val="0057664E"/>
    <w:rsid w:val="005800D1"/>
    <w:rsid w:val="0058135F"/>
    <w:rsid w:val="0058369A"/>
    <w:rsid w:val="005914E9"/>
    <w:rsid w:val="0059623D"/>
    <w:rsid w:val="00596C35"/>
    <w:rsid w:val="00596CC3"/>
    <w:rsid w:val="005971B5"/>
    <w:rsid w:val="005976A2"/>
    <w:rsid w:val="00597984"/>
    <w:rsid w:val="005A0395"/>
    <w:rsid w:val="005A544E"/>
    <w:rsid w:val="005A75D9"/>
    <w:rsid w:val="005B11AF"/>
    <w:rsid w:val="005B5B21"/>
    <w:rsid w:val="005B5EEE"/>
    <w:rsid w:val="005C0D54"/>
    <w:rsid w:val="005C1B5D"/>
    <w:rsid w:val="005C36F1"/>
    <w:rsid w:val="005D2D98"/>
    <w:rsid w:val="005D3B51"/>
    <w:rsid w:val="005D6DA7"/>
    <w:rsid w:val="005D783E"/>
    <w:rsid w:val="005E3287"/>
    <w:rsid w:val="005F1C71"/>
    <w:rsid w:val="005F4CA3"/>
    <w:rsid w:val="005F4E27"/>
    <w:rsid w:val="00610999"/>
    <w:rsid w:val="00614C57"/>
    <w:rsid w:val="00624720"/>
    <w:rsid w:val="006278A6"/>
    <w:rsid w:val="006438D8"/>
    <w:rsid w:val="00650948"/>
    <w:rsid w:val="006514F1"/>
    <w:rsid w:val="00651CCF"/>
    <w:rsid w:val="00656370"/>
    <w:rsid w:val="00660205"/>
    <w:rsid w:val="0066631E"/>
    <w:rsid w:val="00671A74"/>
    <w:rsid w:val="006746B2"/>
    <w:rsid w:val="00680EF1"/>
    <w:rsid w:val="0068417E"/>
    <w:rsid w:val="00691C12"/>
    <w:rsid w:val="006A06D5"/>
    <w:rsid w:val="006A5415"/>
    <w:rsid w:val="006A6E44"/>
    <w:rsid w:val="006A7059"/>
    <w:rsid w:val="006A7642"/>
    <w:rsid w:val="006B49CA"/>
    <w:rsid w:val="006B5748"/>
    <w:rsid w:val="006C3743"/>
    <w:rsid w:val="006C469A"/>
    <w:rsid w:val="006D0651"/>
    <w:rsid w:val="006D1FA2"/>
    <w:rsid w:val="006F0BF6"/>
    <w:rsid w:val="006F5A5B"/>
    <w:rsid w:val="007010CF"/>
    <w:rsid w:val="00704CD2"/>
    <w:rsid w:val="007054ED"/>
    <w:rsid w:val="007139E7"/>
    <w:rsid w:val="007224CB"/>
    <w:rsid w:val="00723089"/>
    <w:rsid w:val="007248C8"/>
    <w:rsid w:val="00726AA5"/>
    <w:rsid w:val="00740868"/>
    <w:rsid w:val="00746567"/>
    <w:rsid w:val="00746A3F"/>
    <w:rsid w:val="0075379F"/>
    <w:rsid w:val="00760137"/>
    <w:rsid w:val="007603C1"/>
    <w:rsid w:val="0076390C"/>
    <w:rsid w:val="00767126"/>
    <w:rsid w:val="007824CE"/>
    <w:rsid w:val="00785DEE"/>
    <w:rsid w:val="00793E01"/>
    <w:rsid w:val="0079432B"/>
    <w:rsid w:val="00795B3B"/>
    <w:rsid w:val="007A377E"/>
    <w:rsid w:val="007A4659"/>
    <w:rsid w:val="007A5F54"/>
    <w:rsid w:val="007B2F18"/>
    <w:rsid w:val="007C308B"/>
    <w:rsid w:val="007C68E8"/>
    <w:rsid w:val="007D5874"/>
    <w:rsid w:val="007D5E20"/>
    <w:rsid w:val="007D7154"/>
    <w:rsid w:val="007E307E"/>
    <w:rsid w:val="007E3ADC"/>
    <w:rsid w:val="007F0159"/>
    <w:rsid w:val="007F23BE"/>
    <w:rsid w:val="007F7D39"/>
    <w:rsid w:val="007F7E9A"/>
    <w:rsid w:val="008020EC"/>
    <w:rsid w:val="0080360D"/>
    <w:rsid w:val="00803871"/>
    <w:rsid w:val="00806737"/>
    <w:rsid w:val="0080788C"/>
    <w:rsid w:val="00811765"/>
    <w:rsid w:val="008153E2"/>
    <w:rsid w:val="00823971"/>
    <w:rsid w:val="008337DE"/>
    <w:rsid w:val="0084722F"/>
    <w:rsid w:val="00847609"/>
    <w:rsid w:val="00854663"/>
    <w:rsid w:val="0085531C"/>
    <w:rsid w:val="00863113"/>
    <w:rsid w:val="0086546E"/>
    <w:rsid w:val="00865744"/>
    <w:rsid w:val="0087767A"/>
    <w:rsid w:val="0088122B"/>
    <w:rsid w:val="0088322E"/>
    <w:rsid w:val="008928FD"/>
    <w:rsid w:val="0089563E"/>
    <w:rsid w:val="0089657A"/>
    <w:rsid w:val="008A2E93"/>
    <w:rsid w:val="008A36BE"/>
    <w:rsid w:val="008A399F"/>
    <w:rsid w:val="008A4FA4"/>
    <w:rsid w:val="008A6181"/>
    <w:rsid w:val="008B53EA"/>
    <w:rsid w:val="008B5A41"/>
    <w:rsid w:val="008C1A6C"/>
    <w:rsid w:val="008C5516"/>
    <w:rsid w:val="008D4740"/>
    <w:rsid w:val="008D7171"/>
    <w:rsid w:val="008E519F"/>
    <w:rsid w:val="008F1BDC"/>
    <w:rsid w:val="008F5074"/>
    <w:rsid w:val="00901F8D"/>
    <w:rsid w:val="00907D15"/>
    <w:rsid w:val="00912177"/>
    <w:rsid w:val="0091259F"/>
    <w:rsid w:val="009126C9"/>
    <w:rsid w:val="00921081"/>
    <w:rsid w:val="00925737"/>
    <w:rsid w:val="0093412F"/>
    <w:rsid w:val="00937298"/>
    <w:rsid w:val="0094285B"/>
    <w:rsid w:val="009515ED"/>
    <w:rsid w:val="009534FE"/>
    <w:rsid w:val="00956C89"/>
    <w:rsid w:val="0095787D"/>
    <w:rsid w:val="00960CF7"/>
    <w:rsid w:val="00967FCC"/>
    <w:rsid w:val="00975142"/>
    <w:rsid w:val="009755C6"/>
    <w:rsid w:val="00976DDA"/>
    <w:rsid w:val="009773A5"/>
    <w:rsid w:val="00981662"/>
    <w:rsid w:val="00982BA8"/>
    <w:rsid w:val="00986351"/>
    <w:rsid w:val="00986C5E"/>
    <w:rsid w:val="00996A68"/>
    <w:rsid w:val="009A12D3"/>
    <w:rsid w:val="009A38FE"/>
    <w:rsid w:val="009B19B1"/>
    <w:rsid w:val="009C1800"/>
    <w:rsid w:val="009C1852"/>
    <w:rsid w:val="009C2D27"/>
    <w:rsid w:val="009D373F"/>
    <w:rsid w:val="009E0139"/>
    <w:rsid w:val="009E0CFF"/>
    <w:rsid w:val="009E60F9"/>
    <w:rsid w:val="009F1D42"/>
    <w:rsid w:val="00A10FB6"/>
    <w:rsid w:val="00A1122D"/>
    <w:rsid w:val="00A119FB"/>
    <w:rsid w:val="00A15918"/>
    <w:rsid w:val="00A32ACF"/>
    <w:rsid w:val="00A33034"/>
    <w:rsid w:val="00A40B38"/>
    <w:rsid w:val="00A51E0B"/>
    <w:rsid w:val="00A718D5"/>
    <w:rsid w:val="00A7201A"/>
    <w:rsid w:val="00A74563"/>
    <w:rsid w:val="00A828CC"/>
    <w:rsid w:val="00A8325F"/>
    <w:rsid w:val="00A923A1"/>
    <w:rsid w:val="00A95741"/>
    <w:rsid w:val="00AA10A1"/>
    <w:rsid w:val="00AA1720"/>
    <w:rsid w:val="00AA70D6"/>
    <w:rsid w:val="00AB03F6"/>
    <w:rsid w:val="00AB305A"/>
    <w:rsid w:val="00AB4A0E"/>
    <w:rsid w:val="00AB70D5"/>
    <w:rsid w:val="00AC1835"/>
    <w:rsid w:val="00AC2B9E"/>
    <w:rsid w:val="00AC2E5D"/>
    <w:rsid w:val="00AC6B88"/>
    <w:rsid w:val="00AD1A0A"/>
    <w:rsid w:val="00AD6A68"/>
    <w:rsid w:val="00AD71E5"/>
    <w:rsid w:val="00AE7A89"/>
    <w:rsid w:val="00AF0482"/>
    <w:rsid w:val="00AF40A3"/>
    <w:rsid w:val="00AF6B2A"/>
    <w:rsid w:val="00B005C0"/>
    <w:rsid w:val="00B00FF0"/>
    <w:rsid w:val="00B0473B"/>
    <w:rsid w:val="00B079E1"/>
    <w:rsid w:val="00B125DC"/>
    <w:rsid w:val="00B169CF"/>
    <w:rsid w:val="00B203B4"/>
    <w:rsid w:val="00B221E4"/>
    <w:rsid w:val="00B233C6"/>
    <w:rsid w:val="00B252A8"/>
    <w:rsid w:val="00B33AF0"/>
    <w:rsid w:val="00B36DC5"/>
    <w:rsid w:val="00B370A7"/>
    <w:rsid w:val="00B403A8"/>
    <w:rsid w:val="00B413EB"/>
    <w:rsid w:val="00B4796A"/>
    <w:rsid w:val="00B56D48"/>
    <w:rsid w:val="00B576C0"/>
    <w:rsid w:val="00B77135"/>
    <w:rsid w:val="00B832CA"/>
    <w:rsid w:val="00B959A9"/>
    <w:rsid w:val="00B96C6A"/>
    <w:rsid w:val="00BA228C"/>
    <w:rsid w:val="00BA5E21"/>
    <w:rsid w:val="00BA6178"/>
    <w:rsid w:val="00BB0F04"/>
    <w:rsid w:val="00BB2EA3"/>
    <w:rsid w:val="00BB56C5"/>
    <w:rsid w:val="00BC40AE"/>
    <w:rsid w:val="00BC6909"/>
    <w:rsid w:val="00BE7B5B"/>
    <w:rsid w:val="00BF423F"/>
    <w:rsid w:val="00C10046"/>
    <w:rsid w:val="00C1086B"/>
    <w:rsid w:val="00C12E18"/>
    <w:rsid w:val="00C243DD"/>
    <w:rsid w:val="00C26527"/>
    <w:rsid w:val="00C46ED4"/>
    <w:rsid w:val="00C5017C"/>
    <w:rsid w:val="00C52A6E"/>
    <w:rsid w:val="00C55578"/>
    <w:rsid w:val="00C607C4"/>
    <w:rsid w:val="00C6188E"/>
    <w:rsid w:val="00C62A40"/>
    <w:rsid w:val="00C658AD"/>
    <w:rsid w:val="00C7208F"/>
    <w:rsid w:val="00C7799C"/>
    <w:rsid w:val="00C8499A"/>
    <w:rsid w:val="00C944D1"/>
    <w:rsid w:val="00C94B67"/>
    <w:rsid w:val="00C955BD"/>
    <w:rsid w:val="00C97941"/>
    <w:rsid w:val="00C97EB5"/>
    <w:rsid w:val="00CC296C"/>
    <w:rsid w:val="00CD77D5"/>
    <w:rsid w:val="00CE15D2"/>
    <w:rsid w:val="00CE2D9D"/>
    <w:rsid w:val="00CE49A2"/>
    <w:rsid w:val="00CF341F"/>
    <w:rsid w:val="00CF39FE"/>
    <w:rsid w:val="00CF74CE"/>
    <w:rsid w:val="00D07249"/>
    <w:rsid w:val="00D12ED9"/>
    <w:rsid w:val="00D17BC3"/>
    <w:rsid w:val="00D204D6"/>
    <w:rsid w:val="00D23481"/>
    <w:rsid w:val="00D25D12"/>
    <w:rsid w:val="00D27856"/>
    <w:rsid w:val="00D311DC"/>
    <w:rsid w:val="00D37088"/>
    <w:rsid w:val="00D40BA8"/>
    <w:rsid w:val="00D537AB"/>
    <w:rsid w:val="00D54CD8"/>
    <w:rsid w:val="00D54FE3"/>
    <w:rsid w:val="00D56584"/>
    <w:rsid w:val="00D573F1"/>
    <w:rsid w:val="00D6022D"/>
    <w:rsid w:val="00D67F18"/>
    <w:rsid w:val="00D73110"/>
    <w:rsid w:val="00D73FD8"/>
    <w:rsid w:val="00D831AA"/>
    <w:rsid w:val="00D95263"/>
    <w:rsid w:val="00D95E06"/>
    <w:rsid w:val="00D96D6C"/>
    <w:rsid w:val="00D97EBE"/>
    <w:rsid w:val="00DA0C2E"/>
    <w:rsid w:val="00DA1C7F"/>
    <w:rsid w:val="00DA5A57"/>
    <w:rsid w:val="00DB0A88"/>
    <w:rsid w:val="00DB3563"/>
    <w:rsid w:val="00DB3E2C"/>
    <w:rsid w:val="00DB4453"/>
    <w:rsid w:val="00DB4830"/>
    <w:rsid w:val="00DB6E22"/>
    <w:rsid w:val="00DC091D"/>
    <w:rsid w:val="00DD26A1"/>
    <w:rsid w:val="00DD6127"/>
    <w:rsid w:val="00DE1C25"/>
    <w:rsid w:val="00DF5179"/>
    <w:rsid w:val="00E162D1"/>
    <w:rsid w:val="00E25616"/>
    <w:rsid w:val="00E27975"/>
    <w:rsid w:val="00E43BEC"/>
    <w:rsid w:val="00E50FD0"/>
    <w:rsid w:val="00E52D11"/>
    <w:rsid w:val="00E62664"/>
    <w:rsid w:val="00E6548C"/>
    <w:rsid w:val="00E704CF"/>
    <w:rsid w:val="00E70930"/>
    <w:rsid w:val="00E716FC"/>
    <w:rsid w:val="00E73119"/>
    <w:rsid w:val="00E8052D"/>
    <w:rsid w:val="00E877A1"/>
    <w:rsid w:val="00E91048"/>
    <w:rsid w:val="00E94D06"/>
    <w:rsid w:val="00EA2B48"/>
    <w:rsid w:val="00EA4BF8"/>
    <w:rsid w:val="00EA6584"/>
    <w:rsid w:val="00EB57C4"/>
    <w:rsid w:val="00EC54AF"/>
    <w:rsid w:val="00EC5861"/>
    <w:rsid w:val="00EC7213"/>
    <w:rsid w:val="00ED704D"/>
    <w:rsid w:val="00EE0CC2"/>
    <w:rsid w:val="00EE67FC"/>
    <w:rsid w:val="00EF37C8"/>
    <w:rsid w:val="00F05945"/>
    <w:rsid w:val="00F121FD"/>
    <w:rsid w:val="00F2162B"/>
    <w:rsid w:val="00F30C78"/>
    <w:rsid w:val="00F31C07"/>
    <w:rsid w:val="00F416E3"/>
    <w:rsid w:val="00F42ACD"/>
    <w:rsid w:val="00F42DFB"/>
    <w:rsid w:val="00F4577B"/>
    <w:rsid w:val="00F47148"/>
    <w:rsid w:val="00F56E84"/>
    <w:rsid w:val="00F60CA6"/>
    <w:rsid w:val="00F64AA1"/>
    <w:rsid w:val="00F64C7C"/>
    <w:rsid w:val="00F71B02"/>
    <w:rsid w:val="00F766D1"/>
    <w:rsid w:val="00F87CB1"/>
    <w:rsid w:val="00F936CE"/>
    <w:rsid w:val="00F95E9A"/>
    <w:rsid w:val="00F9707C"/>
    <w:rsid w:val="00F97F72"/>
    <w:rsid w:val="00FA43DE"/>
    <w:rsid w:val="00FA6EBB"/>
    <w:rsid w:val="00FA7500"/>
    <w:rsid w:val="00FC2BCF"/>
    <w:rsid w:val="00FC5C3A"/>
    <w:rsid w:val="00FD085F"/>
    <w:rsid w:val="00FD575A"/>
    <w:rsid w:val="00FD5A46"/>
    <w:rsid w:val="00FD7F6B"/>
    <w:rsid w:val="00FE3CC6"/>
    <w:rsid w:val="00FE4F41"/>
    <w:rsid w:val="00FF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8A5C"/>
  <w15:docId w15:val="{FDED37BF-0498-40B4-80E8-918AD76D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13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C3"/>
    <w:pPr>
      <w:ind w:left="720"/>
      <w:contextualSpacing/>
    </w:pPr>
  </w:style>
  <w:style w:type="paragraph" w:styleId="Header">
    <w:name w:val="header"/>
    <w:basedOn w:val="Normal"/>
    <w:link w:val="HeaderChar"/>
    <w:uiPriority w:val="99"/>
    <w:unhideWhenUsed/>
    <w:rsid w:val="00912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59F"/>
  </w:style>
  <w:style w:type="paragraph" w:styleId="Footer">
    <w:name w:val="footer"/>
    <w:basedOn w:val="Normal"/>
    <w:link w:val="FooterChar"/>
    <w:uiPriority w:val="99"/>
    <w:unhideWhenUsed/>
    <w:rsid w:val="00912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59F"/>
  </w:style>
  <w:style w:type="paragraph" w:styleId="BalloonText">
    <w:name w:val="Balloon Text"/>
    <w:basedOn w:val="Normal"/>
    <w:link w:val="BalloonTextChar"/>
    <w:uiPriority w:val="99"/>
    <w:semiHidden/>
    <w:unhideWhenUsed/>
    <w:rsid w:val="0091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59F"/>
    <w:rPr>
      <w:rFonts w:ascii="Tahoma" w:hAnsi="Tahoma" w:cs="Tahoma"/>
      <w:sz w:val="16"/>
      <w:szCs w:val="16"/>
    </w:rPr>
  </w:style>
  <w:style w:type="paragraph" w:styleId="FootnoteText">
    <w:name w:val="footnote text"/>
    <w:basedOn w:val="Normal"/>
    <w:link w:val="FootnoteTextChar"/>
    <w:uiPriority w:val="99"/>
    <w:semiHidden/>
    <w:unhideWhenUsed/>
    <w:rsid w:val="007A46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4659"/>
    <w:rPr>
      <w:sz w:val="20"/>
      <w:szCs w:val="20"/>
    </w:rPr>
  </w:style>
  <w:style w:type="character" w:styleId="FootnoteReference">
    <w:name w:val="footnote reference"/>
    <w:basedOn w:val="DefaultParagraphFont"/>
    <w:uiPriority w:val="99"/>
    <w:semiHidden/>
    <w:unhideWhenUsed/>
    <w:rsid w:val="007A4659"/>
    <w:rPr>
      <w:vertAlign w:val="superscript"/>
    </w:rPr>
  </w:style>
  <w:style w:type="character" w:styleId="Hyperlink">
    <w:name w:val="Hyperlink"/>
    <w:basedOn w:val="DefaultParagraphFont"/>
    <w:uiPriority w:val="99"/>
    <w:unhideWhenUsed/>
    <w:rsid w:val="007A4659"/>
    <w:rPr>
      <w:color w:val="0000FF" w:themeColor="hyperlink"/>
      <w:u w:val="single"/>
    </w:rPr>
  </w:style>
  <w:style w:type="character" w:customStyle="1" w:styleId="Heading1Char">
    <w:name w:val="Heading 1 Char"/>
    <w:basedOn w:val="DefaultParagraphFont"/>
    <w:link w:val="Heading1"/>
    <w:uiPriority w:val="9"/>
    <w:rsid w:val="0014131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41318"/>
  </w:style>
  <w:style w:type="paragraph" w:styleId="NormalWeb">
    <w:name w:val="Normal (Web)"/>
    <w:basedOn w:val="Normal"/>
    <w:uiPriority w:val="99"/>
    <w:semiHidden/>
    <w:unhideWhenUsed/>
    <w:rsid w:val="00B832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2CA"/>
    <w:rPr>
      <w:b/>
      <w:bCs/>
    </w:rPr>
  </w:style>
  <w:style w:type="character" w:styleId="Emphasis">
    <w:name w:val="Emphasis"/>
    <w:basedOn w:val="DefaultParagraphFont"/>
    <w:uiPriority w:val="20"/>
    <w:qFormat/>
    <w:rsid w:val="00B832CA"/>
    <w:rPr>
      <w:i/>
      <w:iCs/>
    </w:rPr>
  </w:style>
  <w:style w:type="paragraph" w:customStyle="1" w:styleId="rtejustify">
    <w:name w:val="rtejustify"/>
    <w:basedOn w:val="Normal"/>
    <w:rsid w:val="00EE67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C12E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gquote">
    <w:name w:val="legquote"/>
    <w:basedOn w:val="Normal"/>
    <w:rsid w:val="00360839"/>
    <w:pPr>
      <w:widowControl w:val="0"/>
      <w:tabs>
        <w:tab w:val="left" w:pos="680"/>
        <w:tab w:val="left" w:pos="1020"/>
      </w:tabs>
      <w:autoSpaceDE w:val="0"/>
      <w:autoSpaceDN w:val="0"/>
      <w:spacing w:after="0" w:line="240" w:lineRule="atLeast"/>
      <w:ind w:left="340"/>
    </w:pPr>
    <w:rPr>
      <w:rFonts w:ascii="Times" w:eastAsia="Times New Roman" w:hAnsi="Times"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151119">
      <w:bodyDiv w:val="1"/>
      <w:marLeft w:val="0"/>
      <w:marRight w:val="0"/>
      <w:marTop w:val="0"/>
      <w:marBottom w:val="0"/>
      <w:divBdr>
        <w:top w:val="none" w:sz="0" w:space="0" w:color="auto"/>
        <w:left w:val="none" w:sz="0" w:space="0" w:color="auto"/>
        <w:bottom w:val="none" w:sz="0" w:space="0" w:color="auto"/>
        <w:right w:val="none" w:sz="0" w:space="0" w:color="auto"/>
      </w:divBdr>
    </w:div>
    <w:div w:id="743187330">
      <w:bodyDiv w:val="1"/>
      <w:marLeft w:val="0"/>
      <w:marRight w:val="0"/>
      <w:marTop w:val="0"/>
      <w:marBottom w:val="0"/>
      <w:divBdr>
        <w:top w:val="none" w:sz="0" w:space="0" w:color="auto"/>
        <w:left w:val="none" w:sz="0" w:space="0" w:color="auto"/>
        <w:bottom w:val="none" w:sz="0" w:space="0" w:color="auto"/>
        <w:right w:val="none" w:sz="0" w:space="0" w:color="auto"/>
      </w:divBdr>
    </w:div>
    <w:div w:id="1409230152">
      <w:bodyDiv w:val="1"/>
      <w:marLeft w:val="0"/>
      <w:marRight w:val="0"/>
      <w:marTop w:val="0"/>
      <w:marBottom w:val="0"/>
      <w:divBdr>
        <w:top w:val="none" w:sz="0" w:space="0" w:color="auto"/>
        <w:left w:val="none" w:sz="0" w:space="0" w:color="auto"/>
        <w:bottom w:val="none" w:sz="0" w:space="0" w:color="auto"/>
        <w:right w:val="none" w:sz="0" w:space="0" w:color="auto"/>
      </w:divBdr>
    </w:div>
    <w:div w:id="1537741105">
      <w:bodyDiv w:val="1"/>
      <w:marLeft w:val="0"/>
      <w:marRight w:val="0"/>
      <w:marTop w:val="0"/>
      <w:marBottom w:val="0"/>
      <w:divBdr>
        <w:top w:val="none" w:sz="0" w:space="0" w:color="auto"/>
        <w:left w:val="none" w:sz="0" w:space="0" w:color="auto"/>
        <w:bottom w:val="none" w:sz="0" w:space="0" w:color="auto"/>
        <w:right w:val="none" w:sz="0" w:space="0" w:color="auto"/>
      </w:divBdr>
    </w:div>
    <w:div w:id="1705665701">
      <w:bodyDiv w:val="1"/>
      <w:marLeft w:val="0"/>
      <w:marRight w:val="0"/>
      <w:marTop w:val="0"/>
      <w:marBottom w:val="0"/>
      <w:divBdr>
        <w:top w:val="none" w:sz="0" w:space="0" w:color="auto"/>
        <w:left w:val="none" w:sz="0" w:space="0" w:color="auto"/>
        <w:bottom w:val="none" w:sz="0" w:space="0" w:color="auto"/>
        <w:right w:val="none" w:sz="0" w:space="0" w:color="auto"/>
      </w:divBdr>
    </w:div>
    <w:div w:id="1751384880">
      <w:bodyDiv w:val="1"/>
      <w:marLeft w:val="0"/>
      <w:marRight w:val="0"/>
      <w:marTop w:val="0"/>
      <w:marBottom w:val="0"/>
      <w:divBdr>
        <w:top w:val="none" w:sz="0" w:space="0" w:color="auto"/>
        <w:left w:val="none" w:sz="0" w:space="0" w:color="auto"/>
        <w:bottom w:val="none" w:sz="0" w:space="0" w:color="auto"/>
        <w:right w:val="none" w:sz="0" w:space="0" w:color="auto"/>
      </w:divBdr>
    </w:div>
    <w:div w:id="1821725121">
      <w:bodyDiv w:val="1"/>
      <w:marLeft w:val="0"/>
      <w:marRight w:val="0"/>
      <w:marTop w:val="0"/>
      <w:marBottom w:val="0"/>
      <w:divBdr>
        <w:top w:val="none" w:sz="0" w:space="0" w:color="auto"/>
        <w:left w:val="none" w:sz="0" w:space="0" w:color="auto"/>
        <w:bottom w:val="none" w:sz="0" w:space="0" w:color="auto"/>
        <w:right w:val="none" w:sz="0" w:space="0" w:color="auto"/>
      </w:divBdr>
    </w:div>
    <w:div w:id="204894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57D72A46EB4F9CA0177589A069F704"/>
        <w:category>
          <w:name w:val="General"/>
          <w:gallery w:val="placeholder"/>
        </w:category>
        <w:types>
          <w:type w:val="bbPlcHdr"/>
        </w:types>
        <w:behaviors>
          <w:behavior w:val="content"/>
        </w:behaviors>
        <w:guid w:val="{AE0C9E16-C251-45E4-934D-3AA63A2C030B}"/>
      </w:docPartPr>
      <w:docPartBody>
        <w:p w:rsidR="0058226C" w:rsidRDefault="0022134E" w:rsidP="0022134E">
          <w:pPr>
            <w:pStyle w:val="2057D72A46EB4F9CA0177589A069F704"/>
          </w:pPr>
          <w:r>
            <w:t>[Type the company name]</w:t>
          </w:r>
        </w:p>
      </w:docPartBody>
    </w:docPart>
    <w:docPart>
      <w:docPartPr>
        <w:name w:val="69DE708FDDD84215B13CF49606BF16BE"/>
        <w:category>
          <w:name w:val="General"/>
          <w:gallery w:val="placeholder"/>
        </w:category>
        <w:types>
          <w:type w:val="bbPlcHdr"/>
        </w:types>
        <w:behaviors>
          <w:behavior w:val="content"/>
        </w:behaviors>
        <w:guid w:val="{857ED9AE-5396-4957-AFE0-2DD54AA0BAAA}"/>
      </w:docPartPr>
      <w:docPartBody>
        <w:p w:rsidR="0058226C" w:rsidRDefault="0022134E" w:rsidP="0022134E">
          <w:pPr>
            <w:pStyle w:val="69DE708FDDD84215B13CF49606BF16BE"/>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6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34E"/>
    <w:rsid w:val="0001311C"/>
    <w:rsid w:val="000B2074"/>
    <w:rsid w:val="0012248F"/>
    <w:rsid w:val="001B39B0"/>
    <w:rsid w:val="001B4297"/>
    <w:rsid w:val="001F11AA"/>
    <w:rsid w:val="002200DA"/>
    <w:rsid w:val="0022134E"/>
    <w:rsid w:val="00345BFE"/>
    <w:rsid w:val="00367CEE"/>
    <w:rsid w:val="004126D7"/>
    <w:rsid w:val="004A5CC4"/>
    <w:rsid w:val="0051713B"/>
    <w:rsid w:val="00563D9D"/>
    <w:rsid w:val="0058226C"/>
    <w:rsid w:val="00653DCC"/>
    <w:rsid w:val="006809A7"/>
    <w:rsid w:val="00682113"/>
    <w:rsid w:val="00694EC5"/>
    <w:rsid w:val="006B62B4"/>
    <w:rsid w:val="007A1423"/>
    <w:rsid w:val="007E4C3C"/>
    <w:rsid w:val="00817BD1"/>
    <w:rsid w:val="009A6601"/>
    <w:rsid w:val="009B4E3B"/>
    <w:rsid w:val="00A95663"/>
    <w:rsid w:val="00AA7D43"/>
    <w:rsid w:val="00AD1C61"/>
    <w:rsid w:val="00AD4AA4"/>
    <w:rsid w:val="00B17B92"/>
    <w:rsid w:val="00C60277"/>
    <w:rsid w:val="00CF198F"/>
    <w:rsid w:val="00D001FA"/>
    <w:rsid w:val="00D0696F"/>
    <w:rsid w:val="00D0769D"/>
    <w:rsid w:val="00D53A6E"/>
    <w:rsid w:val="00D771AB"/>
    <w:rsid w:val="00DF1875"/>
    <w:rsid w:val="00DF4E85"/>
    <w:rsid w:val="00E046F2"/>
    <w:rsid w:val="00EE63AA"/>
    <w:rsid w:val="00F02B49"/>
    <w:rsid w:val="00F054D8"/>
    <w:rsid w:val="00FE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71397DB2D646848F47C9083185B156">
    <w:name w:val="A571397DB2D646848F47C9083185B156"/>
    <w:rsid w:val="0022134E"/>
  </w:style>
  <w:style w:type="paragraph" w:customStyle="1" w:styleId="0D9A6E136A9E4ABD8970D47C3ED3B6CB">
    <w:name w:val="0D9A6E136A9E4ABD8970D47C3ED3B6CB"/>
    <w:rsid w:val="0022134E"/>
  </w:style>
  <w:style w:type="paragraph" w:customStyle="1" w:styleId="2057D72A46EB4F9CA0177589A069F704">
    <w:name w:val="2057D72A46EB4F9CA0177589A069F704"/>
    <w:rsid w:val="0022134E"/>
  </w:style>
  <w:style w:type="paragraph" w:customStyle="1" w:styleId="69DE708FDDD84215B13CF49606BF16BE">
    <w:name w:val="69DE708FDDD84215B13CF49606BF16BE"/>
    <w:rsid w:val="002213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98E23-535D-43FA-8903-2221FF32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14</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Civil Appeal No. SC 198/08</vt:lpstr>
    </vt:vector>
  </TitlesOfParts>
  <Company>Judgment No. SC 74/17</Company>
  <LinksUpToDate>false</LinksUpToDate>
  <CharactersWithSpaces>20671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547/13</dc:title>
  <dc:creator>jsc</dc:creator>
  <cp:lastModifiedBy>JSC</cp:lastModifiedBy>
  <cp:revision>54</cp:revision>
  <cp:lastPrinted>2017-10-30T18:21:00Z</cp:lastPrinted>
  <dcterms:created xsi:type="dcterms:W3CDTF">2017-11-10T03:55:00Z</dcterms:created>
  <dcterms:modified xsi:type="dcterms:W3CDTF">2017-12-06T09:38:00Z</dcterms:modified>
</cp:coreProperties>
</file>