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944D80" w14:textId="4FE379BF" w:rsidR="00A66059" w:rsidRPr="003F42DD" w:rsidRDefault="00407992" w:rsidP="00A66059">
      <w:pPr>
        <w:tabs>
          <w:tab w:val="left" w:pos="3465"/>
        </w:tabs>
        <w:spacing w:after="0" w:line="480" w:lineRule="auto"/>
        <w:rPr>
          <w:rFonts w:ascii="Times New Roman" w:eastAsia="Calibri" w:hAnsi="Times New Roman" w:cs="Times New Roman"/>
          <w:b/>
          <w:sz w:val="24"/>
          <w:szCs w:val="24"/>
          <w:u w:val="single"/>
          <w:lang w:val="en-US"/>
        </w:rPr>
      </w:pPr>
      <w:bookmarkStart w:id="0" w:name="_GoBack"/>
      <w:bookmarkEnd w:id="0"/>
      <w:r w:rsidRPr="003F42DD">
        <w:rPr>
          <w:rFonts w:ascii="Times New Roman" w:eastAsia="Calibri" w:hAnsi="Times New Roman" w:cs="Times New Roman"/>
          <w:b/>
          <w:sz w:val="24"/>
          <w:szCs w:val="24"/>
          <w:u w:val="single"/>
          <w:lang w:val="en-US"/>
        </w:rPr>
        <w:t xml:space="preserve"> </w:t>
      </w:r>
      <w:r w:rsidR="003F42DD" w:rsidRPr="003F42DD">
        <w:rPr>
          <w:rFonts w:ascii="Times New Roman" w:eastAsia="Calibri" w:hAnsi="Times New Roman" w:cs="Times New Roman"/>
          <w:b/>
          <w:sz w:val="24"/>
          <w:szCs w:val="24"/>
          <w:u w:val="single"/>
          <w:lang w:val="en-US"/>
        </w:rPr>
        <w:t xml:space="preserve">REPORTABLE  </w:t>
      </w:r>
      <w:r w:rsidR="003F42DD">
        <w:rPr>
          <w:rFonts w:ascii="Times New Roman" w:eastAsia="Calibri" w:hAnsi="Times New Roman" w:cs="Times New Roman"/>
          <w:b/>
          <w:sz w:val="24"/>
          <w:szCs w:val="24"/>
          <w:u w:val="single"/>
          <w:lang w:val="en-US"/>
        </w:rPr>
        <w:t xml:space="preserve"> </w:t>
      </w:r>
      <w:r w:rsidR="003F42DD" w:rsidRPr="003F42DD">
        <w:rPr>
          <w:rFonts w:ascii="Times New Roman" w:eastAsia="Calibri" w:hAnsi="Times New Roman" w:cs="Times New Roman"/>
          <w:b/>
          <w:sz w:val="24"/>
          <w:szCs w:val="24"/>
          <w:u w:val="single"/>
          <w:lang w:val="en-US"/>
        </w:rPr>
        <w:t>(</w:t>
      </w:r>
      <w:r w:rsidR="005A7880">
        <w:rPr>
          <w:rFonts w:ascii="Times New Roman" w:eastAsia="Calibri" w:hAnsi="Times New Roman" w:cs="Times New Roman"/>
          <w:b/>
          <w:sz w:val="24"/>
          <w:szCs w:val="24"/>
          <w:u w:val="single"/>
          <w:lang w:val="en-US"/>
        </w:rPr>
        <w:t>90</w:t>
      </w:r>
      <w:r w:rsidR="003F42DD" w:rsidRPr="003F42DD">
        <w:rPr>
          <w:rFonts w:ascii="Times New Roman" w:eastAsia="Calibri" w:hAnsi="Times New Roman" w:cs="Times New Roman"/>
          <w:b/>
          <w:sz w:val="24"/>
          <w:szCs w:val="24"/>
          <w:u w:val="single"/>
          <w:lang w:val="en-US"/>
        </w:rPr>
        <w:t>)</w:t>
      </w:r>
    </w:p>
    <w:p w14:paraId="566E0E60" w14:textId="77777777" w:rsidR="00A66059" w:rsidRPr="00043342" w:rsidRDefault="00A66059" w:rsidP="00A66059">
      <w:pPr>
        <w:spacing w:after="0" w:line="480" w:lineRule="auto"/>
        <w:rPr>
          <w:rFonts w:ascii="Times New Roman" w:eastAsia="Calibri" w:hAnsi="Times New Roman" w:cs="Times New Roman"/>
          <w:b/>
          <w:sz w:val="24"/>
          <w:szCs w:val="24"/>
          <w:lang w:val="en-US"/>
        </w:rPr>
      </w:pPr>
    </w:p>
    <w:p w14:paraId="572A61C6" w14:textId="63F31616" w:rsidR="00A66059" w:rsidRPr="00043342" w:rsidRDefault="00A66059" w:rsidP="003F42DD">
      <w:pPr>
        <w:spacing w:after="0"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 xml:space="preserve">GERALD </w:t>
      </w:r>
      <w:r w:rsidR="003F42DD">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SIBANDA</w:t>
      </w:r>
    </w:p>
    <w:p w14:paraId="0FF5CE29" w14:textId="7FA33AAE" w:rsidR="00A66059" w:rsidRDefault="00A66059" w:rsidP="003F42DD">
      <w:pPr>
        <w:spacing w:after="0" w:line="240" w:lineRule="auto"/>
        <w:jc w:val="center"/>
        <w:rPr>
          <w:rFonts w:ascii="Times New Roman" w:eastAsia="Calibri" w:hAnsi="Times New Roman" w:cs="Times New Roman"/>
          <w:b/>
          <w:sz w:val="24"/>
          <w:szCs w:val="24"/>
          <w:lang w:val="en-US"/>
        </w:rPr>
      </w:pPr>
      <w:r w:rsidRPr="00043342">
        <w:rPr>
          <w:rFonts w:ascii="Times New Roman" w:eastAsia="Calibri" w:hAnsi="Times New Roman" w:cs="Times New Roman"/>
          <w:b/>
          <w:sz w:val="24"/>
          <w:szCs w:val="24"/>
        </w:rPr>
        <w:t>v</w:t>
      </w:r>
      <w:r w:rsidR="001E3C34">
        <w:rPr>
          <w:rFonts w:ascii="Times New Roman" w:eastAsia="Calibri" w:hAnsi="Times New Roman" w:cs="Times New Roman"/>
          <w:b/>
          <w:sz w:val="24"/>
          <w:szCs w:val="24"/>
          <w:lang w:val="en-US"/>
        </w:rPr>
        <w:br/>
        <w:t xml:space="preserve">LAWRENCE </w:t>
      </w:r>
      <w:r w:rsidR="003F42DD">
        <w:rPr>
          <w:rFonts w:ascii="Times New Roman" w:eastAsia="Calibri" w:hAnsi="Times New Roman" w:cs="Times New Roman"/>
          <w:b/>
          <w:sz w:val="24"/>
          <w:szCs w:val="24"/>
          <w:lang w:val="en-US"/>
        </w:rPr>
        <w:t xml:space="preserve">    </w:t>
      </w:r>
      <w:r w:rsidR="001E3C34">
        <w:rPr>
          <w:rFonts w:ascii="Times New Roman" w:eastAsia="Calibri" w:hAnsi="Times New Roman" w:cs="Times New Roman"/>
          <w:b/>
          <w:sz w:val="24"/>
          <w:szCs w:val="24"/>
          <w:lang w:val="en-US"/>
        </w:rPr>
        <w:t>MASANGA</w:t>
      </w:r>
    </w:p>
    <w:p w14:paraId="3AD8C47A" w14:textId="77777777" w:rsidR="003F42DD" w:rsidRPr="00A66059" w:rsidRDefault="003F42DD" w:rsidP="003F42DD">
      <w:pPr>
        <w:spacing w:after="0" w:line="240" w:lineRule="auto"/>
        <w:jc w:val="center"/>
        <w:rPr>
          <w:rFonts w:ascii="Times New Roman" w:eastAsia="Calibri" w:hAnsi="Times New Roman" w:cs="Times New Roman"/>
          <w:b/>
          <w:sz w:val="24"/>
          <w:szCs w:val="24"/>
        </w:rPr>
      </w:pPr>
    </w:p>
    <w:p w14:paraId="63F2BD94" w14:textId="77777777" w:rsidR="00A66059" w:rsidRPr="00043342" w:rsidRDefault="00A66059" w:rsidP="00A66059">
      <w:pPr>
        <w:spacing w:after="0" w:line="240" w:lineRule="auto"/>
        <w:rPr>
          <w:rFonts w:ascii="Times New Roman" w:eastAsia="Calibri" w:hAnsi="Times New Roman" w:cs="Times New Roman"/>
          <w:sz w:val="24"/>
          <w:szCs w:val="24"/>
          <w:lang w:val="en-US"/>
        </w:rPr>
      </w:pPr>
    </w:p>
    <w:p w14:paraId="725FC9ED" w14:textId="77777777" w:rsidR="00A66059" w:rsidRPr="00043342" w:rsidRDefault="00A66059" w:rsidP="00A66059">
      <w:pPr>
        <w:spacing w:after="0" w:line="240" w:lineRule="auto"/>
        <w:jc w:val="center"/>
        <w:rPr>
          <w:rFonts w:ascii="Times New Roman" w:eastAsia="Calibri" w:hAnsi="Times New Roman" w:cs="Times New Roman"/>
          <w:b/>
          <w:sz w:val="24"/>
          <w:szCs w:val="24"/>
          <w:lang w:val="en-US"/>
        </w:rPr>
      </w:pPr>
    </w:p>
    <w:p w14:paraId="5FD29044" w14:textId="77777777" w:rsidR="00A66059" w:rsidRPr="00043342" w:rsidRDefault="00A66059" w:rsidP="00A66059">
      <w:pPr>
        <w:spacing w:after="0" w:line="240" w:lineRule="auto"/>
        <w:rPr>
          <w:rFonts w:ascii="Times New Roman" w:eastAsia="Calibri" w:hAnsi="Times New Roman" w:cs="Times New Roman"/>
          <w:b/>
          <w:sz w:val="24"/>
          <w:szCs w:val="24"/>
          <w:lang w:val="en-US"/>
        </w:rPr>
      </w:pPr>
      <w:r w:rsidRPr="00043342">
        <w:rPr>
          <w:rFonts w:ascii="Times New Roman" w:eastAsia="Calibri" w:hAnsi="Times New Roman" w:cs="Times New Roman"/>
          <w:b/>
          <w:sz w:val="24"/>
          <w:szCs w:val="24"/>
          <w:lang w:val="en-US"/>
        </w:rPr>
        <w:t>SUPREME COURT OF ZIMBABWE</w:t>
      </w:r>
    </w:p>
    <w:p w14:paraId="2BF5749E" w14:textId="77777777" w:rsidR="00A66059" w:rsidRPr="00043342" w:rsidRDefault="00A66059" w:rsidP="00A66059">
      <w:pPr>
        <w:spacing w:after="0" w:line="240" w:lineRule="auto"/>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GWAUNZA DCJ, GUVAVA</w:t>
      </w:r>
      <w:r w:rsidRPr="00043342">
        <w:rPr>
          <w:rFonts w:ascii="Times New Roman" w:eastAsia="Calibri" w:hAnsi="Times New Roman" w:cs="Times New Roman"/>
          <w:b/>
          <w:sz w:val="24"/>
          <w:szCs w:val="24"/>
          <w:lang w:val="en-US"/>
        </w:rPr>
        <w:t xml:space="preserve"> JA</w:t>
      </w:r>
      <w:r>
        <w:rPr>
          <w:rFonts w:ascii="Times New Roman" w:eastAsia="Calibri" w:hAnsi="Times New Roman" w:cs="Times New Roman"/>
          <w:b/>
          <w:sz w:val="24"/>
          <w:szCs w:val="24"/>
          <w:lang w:val="en-US"/>
        </w:rPr>
        <w:t xml:space="preserve"> &amp; CHIWESHE JA</w:t>
      </w:r>
    </w:p>
    <w:p w14:paraId="0287AB2B" w14:textId="2F547DA5" w:rsidR="00A66059" w:rsidRDefault="00A66059" w:rsidP="00A66059">
      <w:pPr>
        <w:spacing w:after="0" w:line="240" w:lineRule="auto"/>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HARARE</w:t>
      </w:r>
      <w:r w:rsidR="003F42DD">
        <w:rPr>
          <w:rFonts w:ascii="Times New Roman" w:eastAsia="Calibri" w:hAnsi="Times New Roman" w:cs="Times New Roman"/>
          <w:b/>
          <w:sz w:val="24"/>
          <w:szCs w:val="24"/>
          <w:lang w:val="en-US"/>
        </w:rPr>
        <w:t>:</w:t>
      </w:r>
      <w:r>
        <w:rPr>
          <w:rFonts w:ascii="Times New Roman" w:eastAsia="Calibri" w:hAnsi="Times New Roman" w:cs="Times New Roman"/>
          <w:b/>
          <w:sz w:val="24"/>
          <w:szCs w:val="24"/>
          <w:lang w:val="en-US"/>
        </w:rPr>
        <w:t xml:space="preserve"> </w:t>
      </w:r>
      <w:r w:rsidR="003F42DD">
        <w:rPr>
          <w:rFonts w:ascii="Times New Roman" w:eastAsia="Calibri" w:hAnsi="Times New Roman" w:cs="Times New Roman"/>
          <w:b/>
          <w:sz w:val="24"/>
          <w:szCs w:val="24"/>
          <w:lang w:val="en-US"/>
        </w:rPr>
        <w:t xml:space="preserve">23 </w:t>
      </w:r>
      <w:r>
        <w:rPr>
          <w:rFonts w:ascii="Times New Roman" w:eastAsia="Calibri" w:hAnsi="Times New Roman" w:cs="Times New Roman"/>
          <w:b/>
          <w:sz w:val="24"/>
          <w:szCs w:val="24"/>
          <w:lang w:val="en-US"/>
        </w:rPr>
        <w:t xml:space="preserve">FEBRUARY 2024 </w:t>
      </w:r>
      <w:r w:rsidR="000932C3">
        <w:rPr>
          <w:rFonts w:ascii="Times New Roman" w:eastAsia="Calibri" w:hAnsi="Times New Roman" w:cs="Times New Roman"/>
          <w:b/>
          <w:sz w:val="24"/>
          <w:szCs w:val="24"/>
          <w:lang w:val="en-US"/>
        </w:rPr>
        <w:t>&amp;</w:t>
      </w:r>
      <w:r w:rsidR="00E46906">
        <w:rPr>
          <w:rFonts w:ascii="Times New Roman" w:eastAsia="Calibri" w:hAnsi="Times New Roman" w:cs="Times New Roman"/>
          <w:b/>
          <w:sz w:val="24"/>
          <w:szCs w:val="24"/>
          <w:lang w:val="en-US"/>
        </w:rPr>
        <w:t xml:space="preserve"> 30 S</w:t>
      </w:r>
      <w:r w:rsidR="000932C3">
        <w:rPr>
          <w:rFonts w:ascii="Times New Roman" w:eastAsia="Calibri" w:hAnsi="Times New Roman" w:cs="Times New Roman"/>
          <w:b/>
          <w:sz w:val="24"/>
          <w:szCs w:val="24"/>
          <w:lang w:val="en-US"/>
        </w:rPr>
        <w:t>EPTEMBER</w:t>
      </w:r>
      <w:r w:rsidR="003F42DD">
        <w:rPr>
          <w:rFonts w:ascii="Times New Roman" w:eastAsia="Calibri" w:hAnsi="Times New Roman" w:cs="Times New Roman"/>
          <w:b/>
          <w:sz w:val="24"/>
          <w:szCs w:val="24"/>
          <w:lang w:val="en-US"/>
        </w:rPr>
        <w:t xml:space="preserve"> </w:t>
      </w:r>
      <w:r>
        <w:rPr>
          <w:rFonts w:ascii="Times New Roman" w:eastAsia="Calibri" w:hAnsi="Times New Roman" w:cs="Times New Roman"/>
          <w:b/>
          <w:sz w:val="24"/>
          <w:szCs w:val="24"/>
          <w:lang w:val="en-US"/>
        </w:rPr>
        <w:t>2024</w:t>
      </w:r>
    </w:p>
    <w:p w14:paraId="18B1F9E7" w14:textId="77777777" w:rsidR="003F42DD" w:rsidRDefault="003F42DD" w:rsidP="00A66059">
      <w:pPr>
        <w:spacing w:after="0" w:line="240" w:lineRule="auto"/>
        <w:rPr>
          <w:rFonts w:ascii="Times New Roman" w:eastAsia="Calibri" w:hAnsi="Times New Roman" w:cs="Times New Roman"/>
          <w:b/>
          <w:sz w:val="24"/>
          <w:szCs w:val="24"/>
          <w:lang w:val="en-US"/>
        </w:rPr>
      </w:pPr>
    </w:p>
    <w:p w14:paraId="7ECCD54D" w14:textId="77777777" w:rsidR="003F42DD" w:rsidRPr="00043342" w:rsidRDefault="003F42DD" w:rsidP="00A66059">
      <w:pPr>
        <w:spacing w:after="0" w:line="240" w:lineRule="auto"/>
        <w:rPr>
          <w:rFonts w:ascii="Times New Roman" w:eastAsia="Calibri" w:hAnsi="Times New Roman" w:cs="Times New Roman"/>
          <w:b/>
          <w:sz w:val="24"/>
          <w:szCs w:val="24"/>
          <w:lang w:val="en-US"/>
        </w:rPr>
      </w:pPr>
    </w:p>
    <w:p w14:paraId="29BE34F7" w14:textId="77777777" w:rsidR="00A66059" w:rsidRPr="00043342" w:rsidRDefault="00A66059" w:rsidP="00A66059">
      <w:pPr>
        <w:spacing w:after="0" w:line="240" w:lineRule="auto"/>
        <w:rPr>
          <w:rFonts w:ascii="Times New Roman" w:eastAsia="Calibri" w:hAnsi="Times New Roman" w:cs="Times New Roman"/>
          <w:b/>
          <w:sz w:val="24"/>
          <w:szCs w:val="24"/>
          <w:lang w:val="en-US"/>
        </w:rPr>
      </w:pPr>
    </w:p>
    <w:p w14:paraId="01029EE2" w14:textId="77777777" w:rsidR="00A66059" w:rsidRPr="00043342" w:rsidRDefault="00A66059" w:rsidP="003F42DD">
      <w:pPr>
        <w:spacing w:after="0" w:line="480" w:lineRule="auto"/>
        <w:rPr>
          <w:rFonts w:ascii="Times New Roman" w:eastAsia="Calibri" w:hAnsi="Times New Roman" w:cs="Times New Roman"/>
          <w:sz w:val="24"/>
          <w:szCs w:val="24"/>
          <w:lang w:val="en-US"/>
        </w:rPr>
      </w:pPr>
      <w:r>
        <w:rPr>
          <w:rFonts w:ascii="Times New Roman" w:eastAsia="Calibri" w:hAnsi="Times New Roman" w:cs="Times New Roman"/>
          <w:i/>
          <w:sz w:val="24"/>
          <w:szCs w:val="24"/>
          <w:lang w:val="en-US"/>
        </w:rPr>
        <w:t>R. G. Zhuwarara</w:t>
      </w:r>
      <w:r w:rsidRPr="00043342">
        <w:rPr>
          <w:rFonts w:ascii="Times New Roman" w:eastAsia="Calibri" w:hAnsi="Times New Roman" w:cs="Times New Roman"/>
          <w:i/>
          <w:sz w:val="24"/>
          <w:szCs w:val="24"/>
          <w:lang w:val="en-US"/>
        </w:rPr>
        <w:t>,</w:t>
      </w:r>
      <w:r w:rsidRPr="00043342">
        <w:rPr>
          <w:rFonts w:ascii="Times New Roman" w:eastAsia="Calibri" w:hAnsi="Times New Roman" w:cs="Times New Roman"/>
          <w:sz w:val="24"/>
          <w:szCs w:val="24"/>
          <w:lang w:val="en-US"/>
        </w:rPr>
        <w:t xml:space="preserve"> for the appellant</w:t>
      </w:r>
    </w:p>
    <w:p w14:paraId="5C960297" w14:textId="77777777" w:rsidR="00A66059" w:rsidRDefault="00FE0309" w:rsidP="003F42DD">
      <w:pPr>
        <w:spacing w:after="0" w:line="480" w:lineRule="auto"/>
        <w:rPr>
          <w:rFonts w:ascii="Times New Roman" w:eastAsia="Calibri" w:hAnsi="Times New Roman" w:cs="Times New Roman"/>
          <w:sz w:val="24"/>
          <w:szCs w:val="24"/>
          <w:lang w:val="en-US"/>
        </w:rPr>
      </w:pPr>
      <w:r>
        <w:rPr>
          <w:rFonts w:ascii="Times New Roman" w:eastAsia="Calibri" w:hAnsi="Times New Roman" w:cs="Times New Roman"/>
          <w:i/>
          <w:sz w:val="24"/>
          <w:szCs w:val="24"/>
          <w:lang w:val="en-US"/>
        </w:rPr>
        <w:t>F. Mahere</w:t>
      </w:r>
      <w:r w:rsidR="00A66059">
        <w:rPr>
          <w:rFonts w:ascii="Times New Roman" w:eastAsia="Calibri" w:hAnsi="Times New Roman" w:cs="Times New Roman"/>
          <w:i/>
          <w:sz w:val="24"/>
          <w:szCs w:val="24"/>
          <w:lang w:val="en-US"/>
        </w:rPr>
        <w:t xml:space="preserve">, </w:t>
      </w:r>
      <w:r w:rsidR="00A66059">
        <w:rPr>
          <w:rFonts w:ascii="Times New Roman" w:eastAsia="Calibri" w:hAnsi="Times New Roman" w:cs="Times New Roman"/>
          <w:sz w:val="24"/>
          <w:szCs w:val="24"/>
          <w:lang w:val="en-US"/>
        </w:rPr>
        <w:t xml:space="preserve">for the </w:t>
      </w:r>
      <w:r w:rsidR="00A66059" w:rsidRPr="00043342">
        <w:rPr>
          <w:rFonts w:ascii="Times New Roman" w:eastAsia="Calibri" w:hAnsi="Times New Roman" w:cs="Times New Roman"/>
          <w:sz w:val="24"/>
          <w:szCs w:val="24"/>
          <w:lang w:val="en-US"/>
        </w:rPr>
        <w:t>respondent</w:t>
      </w:r>
    </w:p>
    <w:p w14:paraId="01EE476F" w14:textId="77777777" w:rsidR="00A66059" w:rsidRPr="00043342" w:rsidRDefault="00A66059" w:rsidP="00A66059">
      <w:pPr>
        <w:spacing w:after="0" w:line="360" w:lineRule="auto"/>
        <w:rPr>
          <w:rFonts w:ascii="Times New Roman" w:eastAsia="Calibri" w:hAnsi="Times New Roman" w:cs="Times New Roman"/>
          <w:sz w:val="24"/>
          <w:szCs w:val="24"/>
          <w:lang w:val="en-US"/>
        </w:rPr>
      </w:pPr>
    </w:p>
    <w:p w14:paraId="2D370D78" w14:textId="77777777" w:rsidR="00A66059" w:rsidRPr="00043342" w:rsidRDefault="00A66059" w:rsidP="00A66059">
      <w:pPr>
        <w:spacing w:after="0" w:line="240" w:lineRule="auto"/>
        <w:rPr>
          <w:rFonts w:ascii="Times New Roman" w:eastAsia="Calibri" w:hAnsi="Times New Roman" w:cs="Times New Roman"/>
          <w:lang w:val="en-US"/>
        </w:rPr>
      </w:pPr>
    </w:p>
    <w:p w14:paraId="340C8B84" w14:textId="77777777" w:rsidR="00704E3D" w:rsidRPr="00043342" w:rsidRDefault="00A66059" w:rsidP="00402C39">
      <w:pPr>
        <w:spacing w:after="0" w:line="480" w:lineRule="auto"/>
        <w:jc w:val="both"/>
        <w:rPr>
          <w:rFonts w:ascii="Times New Roman" w:eastAsia="Calibri" w:hAnsi="Times New Roman" w:cs="Times New Roman"/>
          <w:b/>
          <w:sz w:val="24"/>
          <w:szCs w:val="24"/>
        </w:rPr>
      </w:pPr>
      <w:r w:rsidRPr="00043342">
        <w:rPr>
          <w:rFonts w:ascii="Times New Roman" w:eastAsia="Calibri" w:hAnsi="Times New Roman" w:cs="Times New Roman"/>
          <w:b/>
          <w:sz w:val="24"/>
          <w:szCs w:val="24"/>
        </w:rPr>
        <w:t>GUVAVA JA:</w:t>
      </w:r>
    </w:p>
    <w:p w14:paraId="6051060B" w14:textId="6134D9F5" w:rsidR="00A66059" w:rsidRPr="00F10369" w:rsidRDefault="00B14602" w:rsidP="00BF40AD">
      <w:pPr>
        <w:pStyle w:val="ListParagraph"/>
        <w:numPr>
          <w:ilvl w:val="0"/>
          <w:numId w:val="1"/>
        </w:numPr>
        <w:spacing w:line="480" w:lineRule="auto"/>
        <w:ind w:left="450" w:hanging="450"/>
        <w:jc w:val="both"/>
        <w:rPr>
          <w:rFonts w:ascii="Times New Roman" w:eastAsia="Calibri" w:hAnsi="Times New Roman" w:cs="Times New Roman"/>
          <w:sz w:val="24"/>
          <w:szCs w:val="24"/>
          <w:lang w:val="en-US"/>
        </w:rPr>
      </w:pPr>
      <w:r>
        <w:rPr>
          <w:rFonts w:ascii="Times New Roman" w:eastAsia="Calibri" w:hAnsi="Times New Roman" w:cs="Times New Roman"/>
          <w:sz w:val="24"/>
          <w:szCs w:val="24"/>
        </w:rPr>
        <w:t xml:space="preserve">This is an appeal against part of </w:t>
      </w:r>
      <w:r w:rsidR="006B4F74">
        <w:rPr>
          <w:rFonts w:ascii="Times New Roman" w:eastAsia="Calibri" w:hAnsi="Times New Roman" w:cs="Times New Roman"/>
          <w:sz w:val="24"/>
          <w:szCs w:val="24"/>
        </w:rPr>
        <w:t>a</w:t>
      </w:r>
      <w:r w:rsidR="00A66059" w:rsidRPr="00767816">
        <w:rPr>
          <w:rFonts w:ascii="Times New Roman" w:eastAsia="Calibri" w:hAnsi="Times New Roman" w:cs="Times New Roman"/>
          <w:sz w:val="24"/>
          <w:szCs w:val="24"/>
        </w:rPr>
        <w:t xml:space="preserve"> </w:t>
      </w:r>
      <w:r w:rsidR="00A47D11">
        <w:rPr>
          <w:rFonts w:ascii="Times New Roman" w:eastAsia="Calibri" w:hAnsi="Times New Roman" w:cs="Times New Roman"/>
          <w:sz w:val="24"/>
          <w:szCs w:val="24"/>
        </w:rPr>
        <w:t>judgment</w:t>
      </w:r>
      <w:r w:rsidR="00A66059" w:rsidRPr="00767816">
        <w:rPr>
          <w:rFonts w:ascii="Times New Roman" w:eastAsia="Calibri" w:hAnsi="Times New Roman" w:cs="Times New Roman"/>
          <w:sz w:val="24"/>
          <w:szCs w:val="24"/>
        </w:rPr>
        <w:t xml:space="preserve"> of the </w:t>
      </w:r>
      <w:r w:rsidR="00A66059">
        <w:rPr>
          <w:rFonts w:ascii="Times New Roman" w:eastAsia="Calibri" w:hAnsi="Times New Roman" w:cs="Times New Roman"/>
          <w:sz w:val="24"/>
          <w:szCs w:val="24"/>
        </w:rPr>
        <w:t xml:space="preserve">High Court (‘court </w:t>
      </w:r>
      <w:r w:rsidR="00A66059" w:rsidRPr="00E23D4B">
        <w:rPr>
          <w:rFonts w:ascii="Times New Roman" w:eastAsia="Calibri" w:hAnsi="Times New Roman" w:cs="Times New Roman"/>
          <w:i/>
          <w:sz w:val="24"/>
          <w:szCs w:val="24"/>
        </w:rPr>
        <w:t>a quo’</w:t>
      </w:r>
      <w:r w:rsidR="00A66059">
        <w:rPr>
          <w:rFonts w:ascii="Times New Roman" w:eastAsia="Calibri" w:hAnsi="Times New Roman" w:cs="Times New Roman"/>
          <w:sz w:val="24"/>
          <w:szCs w:val="24"/>
        </w:rPr>
        <w:t xml:space="preserve">) </w:t>
      </w:r>
      <w:r w:rsidR="006B4F74">
        <w:rPr>
          <w:rFonts w:ascii="Times New Roman" w:eastAsia="Calibri" w:hAnsi="Times New Roman" w:cs="Times New Roman"/>
          <w:sz w:val="24"/>
          <w:szCs w:val="24"/>
        </w:rPr>
        <w:t>handed down on 13 December 2021 in HH 702/2</w:t>
      </w:r>
      <w:r w:rsidR="002552DB">
        <w:rPr>
          <w:rFonts w:ascii="Times New Roman" w:eastAsia="Calibri" w:hAnsi="Times New Roman" w:cs="Times New Roman"/>
          <w:sz w:val="24"/>
          <w:szCs w:val="24"/>
        </w:rPr>
        <w:t>1</w:t>
      </w:r>
      <w:r w:rsidR="006B4F74">
        <w:rPr>
          <w:rFonts w:ascii="Times New Roman" w:eastAsia="Calibri" w:hAnsi="Times New Roman" w:cs="Times New Roman"/>
          <w:sz w:val="24"/>
          <w:szCs w:val="24"/>
        </w:rPr>
        <w:t xml:space="preserve">, </w:t>
      </w:r>
      <w:r w:rsidR="00A66059">
        <w:rPr>
          <w:rFonts w:ascii="Times New Roman" w:eastAsia="Calibri" w:hAnsi="Times New Roman" w:cs="Times New Roman"/>
          <w:sz w:val="24"/>
          <w:szCs w:val="24"/>
        </w:rPr>
        <w:t>in</w:t>
      </w:r>
      <w:r w:rsidR="00025E5E">
        <w:rPr>
          <w:rFonts w:ascii="Times New Roman" w:eastAsia="Calibri" w:hAnsi="Times New Roman" w:cs="Times New Roman"/>
          <w:sz w:val="24"/>
          <w:szCs w:val="24"/>
        </w:rPr>
        <w:t xml:space="preserve"> which</w:t>
      </w:r>
      <w:r w:rsidR="00A66059">
        <w:rPr>
          <w:rFonts w:ascii="Times New Roman" w:eastAsia="Calibri" w:hAnsi="Times New Roman" w:cs="Times New Roman"/>
          <w:sz w:val="24"/>
          <w:szCs w:val="24"/>
        </w:rPr>
        <w:t xml:space="preserve"> the court </w:t>
      </w:r>
      <w:r w:rsidR="00FE0309">
        <w:rPr>
          <w:rFonts w:ascii="Times New Roman" w:eastAsia="Calibri" w:hAnsi="Times New Roman" w:cs="Times New Roman"/>
          <w:sz w:val="24"/>
          <w:szCs w:val="24"/>
        </w:rPr>
        <w:t xml:space="preserve">granted the respondent an order </w:t>
      </w:r>
      <w:r w:rsidR="006B4F74">
        <w:rPr>
          <w:rFonts w:ascii="Times New Roman" w:eastAsia="Calibri" w:hAnsi="Times New Roman" w:cs="Times New Roman"/>
          <w:sz w:val="24"/>
          <w:szCs w:val="24"/>
        </w:rPr>
        <w:t>to</w:t>
      </w:r>
      <w:r w:rsidR="00FE0309">
        <w:rPr>
          <w:rFonts w:ascii="Times New Roman" w:eastAsia="Calibri" w:hAnsi="Times New Roman" w:cs="Times New Roman"/>
          <w:sz w:val="24"/>
          <w:szCs w:val="24"/>
        </w:rPr>
        <w:t xml:space="preserve"> evict </w:t>
      </w:r>
      <w:r w:rsidR="006B4F74">
        <w:rPr>
          <w:rFonts w:ascii="Times New Roman" w:eastAsia="Calibri" w:hAnsi="Times New Roman" w:cs="Times New Roman"/>
          <w:sz w:val="24"/>
          <w:szCs w:val="24"/>
        </w:rPr>
        <w:t xml:space="preserve"> </w:t>
      </w:r>
      <w:r w:rsidR="00FE0309">
        <w:rPr>
          <w:rFonts w:ascii="Times New Roman" w:eastAsia="Calibri" w:hAnsi="Times New Roman" w:cs="Times New Roman"/>
          <w:sz w:val="24"/>
          <w:szCs w:val="24"/>
        </w:rPr>
        <w:t>the appellant</w:t>
      </w:r>
      <w:r>
        <w:rPr>
          <w:rFonts w:ascii="Times New Roman" w:eastAsia="Calibri" w:hAnsi="Times New Roman" w:cs="Times New Roman"/>
          <w:sz w:val="24"/>
          <w:szCs w:val="24"/>
        </w:rPr>
        <w:t xml:space="preserve"> and all those claiming occupation through him from No. 60 Circ</w:t>
      </w:r>
      <w:r w:rsidR="00154F95">
        <w:rPr>
          <w:rFonts w:ascii="Times New Roman" w:eastAsia="Calibri" w:hAnsi="Times New Roman" w:cs="Times New Roman"/>
          <w:sz w:val="24"/>
          <w:szCs w:val="24"/>
        </w:rPr>
        <w:t>ular Drive, Burnside, Bulawayo</w:t>
      </w:r>
      <w:r w:rsidR="006B4F74">
        <w:rPr>
          <w:rFonts w:ascii="Times New Roman" w:eastAsia="Calibri" w:hAnsi="Times New Roman" w:cs="Times New Roman"/>
          <w:sz w:val="24"/>
          <w:szCs w:val="24"/>
        </w:rPr>
        <w:t>.</w:t>
      </w:r>
      <w:r w:rsidR="00BF40AD">
        <w:rPr>
          <w:rFonts w:ascii="Times New Roman" w:eastAsia="Calibri" w:hAnsi="Times New Roman" w:cs="Times New Roman"/>
          <w:sz w:val="24"/>
          <w:szCs w:val="24"/>
        </w:rPr>
        <w:t xml:space="preserve">  </w:t>
      </w:r>
      <w:r w:rsidR="006B4F74">
        <w:rPr>
          <w:rFonts w:ascii="Times New Roman" w:eastAsia="Calibri" w:hAnsi="Times New Roman" w:cs="Times New Roman"/>
          <w:sz w:val="24"/>
          <w:szCs w:val="24"/>
        </w:rPr>
        <w:t>T</w:t>
      </w:r>
      <w:r>
        <w:rPr>
          <w:rFonts w:ascii="Times New Roman" w:eastAsia="Calibri" w:hAnsi="Times New Roman" w:cs="Times New Roman"/>
          <w:sz w:val="24"/>
          <w:szCs w:val="24"/>
        </w:rPr>
        <w:t xml:space="preserve">he court </w:t>
      </w:r>
      <w:r w:rsidRPr="00F75294">
        <w:rPr>
          <w:rFonts w:ascii="Times New Roman" w:eastAsia="Calibri" w:hAnsi="Times New Roman" w:cs="Times New Roman"/>
          <w:i/>
          <w:sz w:val="24"/>
          <w:szCs w:val="24"/>
        </w:rPr>
        <w:t>a quo</w:t>
      </w:r>
      <w:r w:rsidR="006B4F74">
        <w:rPr>
          <w:rFonts w:ascii="Times New Roman" w:eastAsia="Calibri" w:hAnsi="Times New Roman" w:cs="Times New Roman"/>
          <w:sz w:val="24"/>
          <w:szCs w:val="24"/>
        </w:rPr>
        <w:t>, in the same judgment,</w:t>
      </w:r>
      <w:r>
        <w:rPr>
          <w:rFonts w:ascii="Times New Roman" w:eastAsia="Calibri" w:hAnsi="Times New Roman" w:cs="Times New Roman"/>
          <w:sz w:val="24"/>
          <w:szCs w:val="24"/>
        </w:rPr>
        <w:t xml:space="preserve"> dismiss</w:t>
      </w:r>
      <w:r w:rsidR="006B4F74">
        <w:rPr>
          <w:rFonts w:ascii="Times New Roman" w:eastAsia="Calibri" w:hAnsi="Times New Roman" w:cs="Times New Roman"/>
          <w:sz w:val="24"/>
          <w:szCs w:val="24"/>
        </w:rPr>
        <w:t>ed</w:t>
      </w:r>
      <w:r w:rsidR="00FE0309">
        <w:rPr>
          <w:rFonts w:ascii="Times New Roman" w:eastAsia="Calibri" w:hAnsi="Times New Roman" w:cs="Times New Roman"/>
          <w:sz w:val="24"/>
          <w:szCs w:val="24"/>
        </w:rPr>
        <w:t xml:space="preserve"> the appellant’s claim in reconvention</w:t>
      </w:r>
      <w:r w:rsidR="00F10369">
        <w:rPr>
          <w:rFonts w:ascii="Times New Roman" w:eastAsia="Calibri" w:hAnsi="Times New Roman" w:cs="Times New Roman"/>
          <w:sz w:val="24"/>
          <w:szCs w:val="24"/>
        </w:rPr>
        <w:t xml:space="preserve"> seeking</w:t>
      </w:r>
      <w:r w:rsidR="00D34196">
        <w:rPr>
          <w:rFonts w:ascii="Times New Roman" w:eastAsia="Calibri" w:hAnsi="Times New Roman" w:cs="Times New Roman"/>
          <w:sz w:val="24"/>
          <w:szCs w:val="24"/>
        </w:rPr>
        <w:t xml:space="preserve"> </w:t>
      </w:r>
      <w:r w:rsidR="00F10369" w:rsidRPr="00FE0309">
        <w:rPr>
          <w:rFonts w:ascii="Times New Roman" w:eastAsia="Calibri" w:hAnsi="Times New Roman" w:cs="Times New Roman"/>
          <w:sz w:val="24"/>
          <w:szCs w:val="24"/>
          <w:lang w:val="en-US"/>
        </w:rPr>
        <w:t xml:space="preserve">a </w:t>
      </w:r>
      <w:r w:rsidR="00D740E1">
        <w:rPr>
          <w:rFonts w:ascii="Times New Roman" w:eastAsia="Calibri" w:hAnsi="Times New Roman" w:cs="Times New Roman"/>
          <w:i/>
          <w:sz w:val="24"/>
          <w:szCs w:val="24"/>
          <w:lang w:val="en-US"/>
        </w:rPr>
        <w:t>declaratur</w:t>
      </w:r>
      <w:r w:rsidR="00F10369" w:rsidRPr="00FE0309">
        <w:rPr>
          <w:rFonts w:ascii="Times New Roman" w:eastAsia="Calibri" w:hAnsi="Times New Roman" w:cs="Times New Roman"/>
          <w:sz w:val="24"/>
          <w:szCs w:val="24"/>
          <w:lang w:val="en-US"/>
        </w:rPr>
        <w:t xml:space="preserve"> </w:t>
      </w:r>
      <w:r w:rsidR="00025E5E">
        <w:rPr>
          <w:rFonts w:ascii="Times New Roman" w:eastAsia="Calibri" w:hAnsi="Times New Roman" w:cs="Times New Roman"/>
          <w:sz w:val="24"/>
          <w:szCs w:val="24"/>
          <w:lang w:val="en-US"/>
        </w:rPr>
        <w:t xml:space="preserve">that </w:t>
      </w:r>
      <w:r w:rsidR="00F10369" w:rsidRPr="00FE0309">
        <w:rPr>
          <w:rFonts w:ascii="Times New Roman" w:eastAsia="Calibri" w:hAnsi="Times New Roman" w:cs="Times New Roman"/>
          <w:sz w:val="24"/>
          <w:szCs w:val="24"/>
          <w:lang w:val="en-US"/>
        </w:rPr>
        <w:t>the purported cancellation of the agreem</w:t>
      </w:r>
      <w:r w:rsidR="00F10369">
        <w:rPr>
          <w:rFonts w:ascii="Times New Roman" w:eastAsia="Calibri" w:hAnsi="Times New Roman" w:cs="Times New Roman"/>
          <w:sz w:val="24"/>
          <w:szCs w:val="24"/>
          <w:lang w:val="en-US"/>
        </w:rPr>
        <w:t xml:space="preserve">ent </w:t>
      </w:r>
      <w:r w:rsidR="00025E5E">
        <w:rPr>
          <w:rFonts w:ascii="Times New Roman" w:eastAsia="Calibri" w:hAnsi="Times New Roman" w:cs="Times New Roman"/>
          <w:sz w:val="24"/>
          <w:szCs w:val="24"/>
          <w:lang w:val="en-US"/>
        </w:rPr>
        <w:t>was</w:t>
      </w:r>
      <w:r w:rsidR="00F10369">
        <w:rPr>
          <w:rFonts w:ascii="Times New Roman" w:eastAsia="Calibri" w:hAnsi="Times New Roman" w:cs="Times New Roman"/>
          <w:sz w:val="24"/>
          <w:szCs w:val="24"/>
          <w:lang w:val="en-US"/>
        </w:rPr>
        <w:t xml:space="preserve"> invalid</w:t>
      </w:r>
      <w:r w:rsidR="00F10369" w:rsidRPr="00FE0309">
        <w:rPr>
          <w:rFonts w:ascii="Times New Roman" w:eastAsia="Calibri" w:hAnsi="Times New Roman" w:cs="Times New Roman"/>
          <w:sz w:val="24"/>
          <w:szCs w:val="24"/>
          <w:lang w:val="en-US"/>
        </w:rPr>
        <w:t>, that payment of the purchase price to the conveyancer be declared full performance of the appellant’s obl</w:t>
      </w:r>
      <w:r w:rsidR="00F10369">
        <w:rPr>
          <w:rFonts w:ascii="Times New Roman" w:eastAsia="Calibri" w:hAnsi="Times New Roman" w:cs="Times New Roman"/>
          <w:sz w:val="24"/>
          <w:szCs w:val="24"/>
          <w:lang w:val="en-US"/>
        </w:rPr>
        <w:t>igations under the agreement</w:t>
      </w:r>
      <w:r w:rsidR="00025E5E">
        <w:rPr>
          <w:rFonts w:ascii="Times New Roman" w:eastAsia="Calibri" w:hAnsi="Times New Roman" w:cs="Times New Roman"/>
          <w:sz w:val="24"/>
          <w:szCs w:val="24"/>
          <w:lang w:val="en-US"/>
        </w:rPr>
        <w:t xml:space="preserve"> and finally an order</w:t>
      </w:r>
      <w:r w:rsidR="00F10369">
        <w:rPr>
          <w:rFonts w:ascii="Times New Roman" w:eastAsia="Calibri" w:hAnsi="Times New Roman" w:cs="Times New Roman"/>
          <w:sz w:val="24"/>
          <w:szCs w:val="24"/>
          <w:lang w:val="en-US"/>
        </w:rPr>
        <w:t xml:space="preserve"> that the respondent</w:t>
      </w:r>
      <w:r w:rsidR="00F10369" w:rsidRPr="00FE0309">
        <w:rPr>
          <w:rFonts w:ascii="Times New Roman" w:eastAsia="Calibri" w:hAnsi="Times New Roman" w:cs="Times New Roman"/>
          <w:sz w:val="24"/>
          <w:szCs w:val="24"/>
          <w:lang w:val="en-US"/>
        </w:rPr>
        <w:t xml:space="preserve"> be compelled to sign all</w:t>
      </w:r>
      <w:r w:rsidR="00025E5E">
        <w:rPr>
          <w:rFonts w:ascii="Times New Roman" w:eastAsia="Calibri" w:hAnsi="Times New Roman" w:cs="Times New Roman"/>
          <w:sz w:val="24"/>
          <w:szCs w:val="24"/>
          <w:lang w:val="en-US"/>
        </w:rPr>
        <w:t xml:space="preserve"> </w:t>
      </w:r>
      <w:r w:rsidR="00025E5E" w:rsidRPr="00FE0309">
        <w:rPr>
          <w:rFonts w:ascii="Times New Roman" w:eastAsia="Calibri" w:hAnsi="Times New Roman" w:cs="Times New Roman"/>
          <w:sz w:val="24"/>
          <w:szCs w:val="24"/>
          <w:lang w:val="en-US"/>
        </w:rPr>
        <w:t>relevant</w:t>
      </w:r>
      <w:r w:rsidR="00F10369" w:rsidRPr="00FE0309">
        <w:rPr>
          <w:rFonts w:ascii="Times New Roman" w:eastAsia="Calibri" w:hAnsi="Times New Roman" w:cs="Times New Roman"/>
          <w:sz w:val="24"/>
          <w:szCs w:val="24"/>
          <w:lang w:val="en-US"/>
        </w:rPr>
        <w:t xml:space="preserve"> papers </w:t>
      </w:r>
      <w:r w:rsidR="00025E5E">
        <w:rPr>
          <w:rFonts w:ascii="Times New Roman" w:eastAsia="Calibri" w:hAnsi="Times New Roman" w:cs="Times New Roman"/>
          <w:sz w:val="24"/>
          <w:szCs w:val="24"/>
          <w:lang w:val="en-US"/>
        </w:rPr>
        <w:t xml:space="preserve">in order </w:t>
      </w:r>
      <w:r w:rsidR="00F10369" w:rsidRPr="00FE0309">
        <w:rPr>
          <w:rFonts w:ascii="Times New Roman" w:eastAsia="Calibri" w:hAnsi="Times New Roman" w:cs="Times New Roman"/>
          <w:sz w:val="24"/>
          <w:szCs w:val="24"/>
          <w:lang w:val="en-US"/>
        </w:rPr>
        <w:t>t</w:t>
      </w:r>
      <w:r w:rsidR="00F10369">
        <w:rPr>
          <w:rFonts w:ascii="Times New Roman" w:eastAsia="Calibri" w:hAnsi="Times New Roman" w:cs="Times New Roman"/>
          <w:sz w:val="24"/>
          <w:szCs w:val="24"/>
          <w:lang w:val="en-US"/>
        </w:rPr>
        <w:t>o pass transfer to him</w:t>
      </w:r>
      <w:r w:rsidR="00F10369" w:rsidRPr="00FE0309">
        <w:rPr>
          <w:rFonts w:ascii="Times New Roman" w:eastAsia="Calibri" w:hAnsi="Times New Roman" w:cs="Times New Roman"/>
          <w:sz w:val="24"/>
          <w:szCs w:val="24"/>
          <w:lang w:val="en-US"/>
        </w:rPr>
        <w:t xml:space="preserve"> </w:t>
      </w:r>
      <w:r w:rsidR="00F10369">
        <w:rPr>
          <w:rFonts w:ascii="Times New Roman" w:eastAsia="Calibri" w:hAnsi="Times New Roman" w:cs="Times New Roman"/>
          <w:sz w:val="24"/>
          <w:szCs w:val="24"/>
          <w:lang w:val="en-US"/>
        </w:rPr>
        <w:t xml:space="preserve">within seven </w:t>
      </w:r>
      <w:r w:rsidR="00F10369" w:rsidRPr="00FE0309">
        <w:rPr>
          <w:rFonts w:ascii="Times New Roman" w:eastAsia="Calibri" w:hAnsi="Times New Roman" w:cs="Times New Roman"/>
          <w:sz w:val="24"/>
          <w:szCs w:val="24"/>
          <w:lang w:val="en-US"/>
        </w:rPr>
        <w:t xml:space="preserve">days of </w:t>
      </w:r>
      <w:r w:rsidR="00025E5E">
        <w:rPr>
          <w:rFonts w:ascii="Times New Roman" w:eastAsia="Calibri" w:hAnsi="Times New Roman" w:cs="Times New Roman"/>
          <w:sz w:val="24"/>
          <w:szCs w:val="24"/>
          <w:lang w:val="en-US"/>
        </w:rPr>
        <w:t xml:space="preserve">the </w:t>
      </w:r>
      <w:r w:rsidR="00221038">
        <w:rPr>
          <w:rFonts w:ascii="Times New Roman" w:eastAsia="Calibri" w:hAnsi="Times New Roman" w:cs="Times New Roman"/>
          <w:sz w:val="24"/>
          <w:szCs w:val="24"/>
          <w:lang w:val="en-US"/>
        </w:rPr>
        <w:t xml:space="preserve">grant of the </w:t>
      </w:r>
      <w:r w:rsidR="00025E5E">
        <w:rPr>
          <w:rFonts w:ascii="Times New Roman" w:eastAsia="Calibri" w:hAnsi="Times New Roman" w:cs="Times New Roman"/>
          <w:sz w:val="24"/>
          <w:szCs w:val="24"/>
          <w:lang w:val="en-US"/>
        </w:rPr>
        <w:t>order.</w:t>
      </w:r>
      <w:r w:rsidR="00FE0309" w:rsidRPr="00F10369">
        <w:rPr>
          <w:rFonts w:ascii="Times New Roman" w:eastAsia="Calibri" w:hAnsi="Times New Roman" w:cs="Times New Roman"/>
          <w:sz w:val="24"/>
          <w:szCs w:val="24"/>
        </w:rPr>
        <w:t xml:space="preserve"> </w:t>
      </w:r>
    </w:p>
    <w:p w14:paraId="1F61AB97" w14:textId="77777777" w:rsidR="00704E3D" w:rsidRDefault="00704E3D" w:rsidP="00BF40AD">
      <w:pPr>
        <w:spacing w:after="0" w:line="240" w:lineRule="auto"/>
        <w:jc w:val="both"/>
        <w:rPr>
          <w:rFonts w:ascii="Times New Roman" w:eastAsia="Calibri" w:hAnsi="Times New Roman" w:cs="Times New Roman"/>
          <w:b/>
          <w:sz w:val="24"/>
          <w:szCs w:val="24"/>
        </w:rPr>
      </w:pPr>
    </w:p>
    <w:p w14:paraId="0100804C" w14:textId="77777777" w:rsidR="00704E3D" w:rsidRPr="00FF063D" w:rsidRDefault="00F75294" w:rsidP="00E92FE7">
      <w:pPr>
        <w:spacing w:after="0" w:line="480" w:lineRule="auto"/>
        <w:jc w:val="both"/>
        <w:rPr>
          <w:rFonts w:ascii="Times New Roman" w:eastAsia="Calibri" w:hAnsi="Times New Roman" w:cs="Times New Roman"/>
          <w:b/>
          <w:sz w:val="24"/>
          <w:szCs w:val="24"/>
          <w:u w:val="single"/>
        </w:rPr>
      </w:pPr>
      <w:r w:rsidRPr="00FF063D">
        <w:rPr>
          <w:rFonts w:ascii="Times New Roman" w:eastAsia="Calibri" w:hAnsi="Times New Roman" w:cs="Times New Roman"/>
          <w:b/>
          <w:sz w:val="24"/>
          <w:szCs w:val="24"/>
          <w:u w:val="single"/>
        </w:rPr>
        <w:t>FACTUAL BACKGROUND</w:t>
      </w:r>
    </w:p>
    <w:p w14:paraId="0B469F2E" w14:textId="23F32523" w:rsidR="00FE0309" w:rsidRDefault="00FE0309" w:rsidP="00E92FE7">
      <w:pPr>
        <w:pStyle w:val="ListParagraph"/>
        <w:numPr>
          <w:ilvl w:val="0"/>
          <w:numId w:val="1"/>
        </w:numPr>
        <w:spacing w:after="0" w:line="480" w:lineRule="auto"/>
        <w:ind w:left="450" w:hanging="450"/>
        <w:jc w:val="both"/>
        <w:rPr>
          <w:rFonts w:ascii="Times New Roman" w:eastAsia="Calibri" w:hAnsi="Times New Roman" w:cs="Times New Roman"/>
          <w:sz w:val="24"/>
          <w:szCs w:val="24"/>
          <w:lang w:val="en-US"/>
        </w:rPr>
      </w:pPr>
      <w:r w:rsidRPr="00FE0309">
        <w:rPr>
          <w:rFonts w:ascii="Times New Roman" w:eastAsia="Calibri" w:hAnsi="Times New Roman" w:cs="Times New Roman"/>
          <w:sz w:val="24"/>
          <w:szCs w:val="24"/>
          <w:lang w:val="en-US"/>
        </w:rPr>
        <w:t xml:space="preserve">The respondent is the </w:t>
      </w:r>
      <w:r w:rsidR="006B4F74">
        <w:rPr>
          <w:rFonts w:ascii="Times New Roman" w:eastAsia="Calibri" w:hAnsi="Times New Roman" w:cs="Times New Roman"/>
          <w:sz w:val="24"/>
          <w:szCs w:val="24"/>
          <w:lang w:val="en-US"/>
        </w:rPr>
        <w:t xml:space="preserve">registered </w:t>
      </w:r>
      <w:r w:rsidRPr="00FE0309">
        <w:rPr>
          <w:rFonts w:ascii="Times New Roman" w:eastAsia="Calibri" w:hAnsi="Times New Roman" w:cs="Times New Roman"/>
          <w:sz w:val="24"/>
          <w:szCs w:val="24"/>
          <w:lang w:val="en-US"/>
        </w:rPr>
        <w:t xml:space="preserve">owner of a certain piece of </w:t>
      </w:r>
      <w:r w:rsidR="00724DAB">
        <w:rPr>
          <w:rFonts w:ascii="Times New Roman" w:eastAsia="Calibri" w:hAnsi="Times New Roman" w:cs="Times New Roman"/>
          <w:sz w:val="24"/>
          <w:szCs w:val="24"/>
          <w:lang w:val="en-US"/>
        </w:rPr>
        <w:t>land</w:t>
      </w:r>
      <w:r w:rsidRPr="00FE0309">
        <w:rPr>
          <w:rFonts w:ascii="Times New Roman" w:eastAsia="Calibri" w:hAnsi="Times New Roman" w:cs="Times New Roman"/>
          <w:sz w:val="24"/>
          <w:szCs w:val="24"/>
          <w:lang w:val="en-US"/>
        </w:rPr>
        <w:t xml:space="preserve"> situate</w:t>
      </w:r>
      <w:r w:rsidR="00D34196">
        <w:rPr>
          <w:rFonts w:ascii="Times New Roman" w:eastAsia="Calibri" w:hAnsi="Times New Roman" w:cs="Times New Roman"/>
          <w:sz w:val="24"/>
          <w:szCs w:val="24"/>
          <w:lang w:val="en-US"/>
        </w:rPr>
        <w:t>d</w:t>
      </w:r>
      <w:r w:rsidRPr="00FE0309">
        <w:rPr>
          <w:rFonts w:ascii="Times New Roman" w:eastAsia="Calibri" w:hAnsi="Times New Roman" w:cs="Times New Roman"/>
          <w:sz w:val="24"/>
          <w:szCs w:val="24"/>
          <w:lang w:val="en-US"/>
        </w:rPr>
        <w:t xml:space="preserve"> in the </w:t>
      </w:r>
      <w:r w:rsidR="00793993">
        <w:rPr>
          <w:rFonts w:ascii="Times New Roman" w:eastAsia="Calibri" w:hAnsi="Times New Roman" w:cs="Times New Roman"/>
          <w:sz w:val="24"/>
          <w:szCs w:val="24"/>
          <w:lang w:val="en-US"/>
        </w:rPr>
        <w:t>D</w:t>
      </w:r>
      <w:r w:rsidRPr="00FE0309">
        <w:rPr>
          <w:rFonts w:ascii="Times New Roman" w:eastAsia="Calibri" w:hAnsi="Times New Roman" w:cs="Times New Roman"/>
          <w:sz w:val="24"/>
          <w:szCs w:val="24"/>
          <w:lang w:val="en-US"/>
        </w:rPr>
        <w:t xml:space="preserve">istrict of Bulawayo being subdivision A of Matsheumhlope also known as No. 60 Circular Drive, </w:t>
      </w:r>
      <w:r w:rsidRPr="00FE0309">
        <w:rPr>
          <w:rFonts w:ascii="Times New Roman" w:eastAsia="Calibri" w:hAnsi="Times New Roman" w:cs="Times New Roman"/>
          <w:sz w:val="24"/>
          <w:szCs w:val="24"/>
          <w:lang w:val="en-US"/>
        </w:rPr>
        <w:lastRenderedPageBreak/>
        <w:t>Burns</w:t>
      </w:r>
      <w:r w:rsidR="00793993">
        <w:rPr>
          <w:rFonts w:ascii="Times New Roman" w:eastAsia="Calibri" w:hAnsi="Times New Roman" w:cs="Times New Roman"/>
          <w:sz w:val="24"/>
          <w:szCs w:val="24"/>
          <w:lang w:val="en-US"/>
        </w:rPr>
        <w:t xml:space="preserve">ide Bulawayo (‘the property’).  </w:t>
      </w:r>
      <w:r w:rsidRPr="00FE0309">
        <w:rPr>
          <w:rFonts w:ascii="Times New Roman" w:eastAsia="Calibri" w:hAnsi="Times New Roman" w:cs="Times New Roman"/>
          <w:sz w:val="24"/>
          <w:szCs w:val="24"/>
          <w:lang w:val="en-US"/>
        </w:rPr>
        <w:t>Sometime in July 2006 the respondent, who was based in South Africa, engaged Business Exchange Estate Agents (‘Busine</w:t>
      </w:r>
      <w:r w:rsidR="00BC00FE">
        <w:rPr>
          <w:rFonts w:ascii="Times New Roman" w:eastAsia="Calibri" w:hAnsi="Times New Roman" w:cs="Times New Roman"/>
          <w:sz w:val="24"/>
          <w:szCs w:val="24"/>
          <w:lang w:val="en-US"/>
        </w:rPr>
        <w:t>ss Exchange’) to sell his immov</w:t>
      </w:r>
      <w:r w:rsidRPr="00FE0309">
        <w:rPr>
          <w:rFonts w:ascii="Times New Roman" w:eastAsia="Calibri" w:hAnsi="Times New Roman" w:cs="Times New Roman"/>
          <w:sz w:val="24"/>
          <w:szCs w:val="24"/>
          <w:lang w:val="en-US"/>
        </w:rPr>
        <w:t>able prop</w:t>
      </w:r>
      <w:r w:rsidR="00E46906">
        <w:rPr>
          <w:rFonts w:ascii="Times New Roman" w:eastAsia="Calibri" w:hAnsi="Times New Roman" w:cs="Times New Roman"/>
          <w:sz w:val="24"/>
          <w:szCs w:val="24"/>
          <w:lang w:val="en-US"/>
        </w:rPr>
        <w:t>erty for an asking price of ZWD</w:t>
      </w:r>
      <w:r w:rsidR="00025E5E" w:rsidRPr="00FE0309">
        <w:rPr>
          <w:rFonts w:ascii="Times New Roman" w:eastAsia="Calibri" w:hAnsi="Times New Roman" w:cs="Times New Roman"/>
          <w:sz w:val="24"/>
          <w:szCs w:val="24"/>
          <w:lang w:val="en-US"/>
        </w:rPr>
        <w:t xml:space="preserve">16 </w:t>
      </w:r>
      <w:r w:rsidR="00025E5E">
        <w:rPr>
          <w:rFonts w:ascii="Times New Roman" w:eastAsia="Calibri" w:hAnsi="Times New Roman" w:cs="Times New Roman"/>
          <w:sz w:val="24"/>
          <w:szCs w:val="24"/>
          <w:lang w:val="en-US"/>
        </w:rPr>
        <w:t>billion</w:t>
      </w:r>
      <w:r w:rsidR="00793993">
        <w:rPr>
          <w:rFonts w:ascii="Times New Roman" w:eastAsia="Calibri" w:hAnsi="Times New Roman" w:cs="Times New Roman"/>
          <w:sz w:val="24"/>
          <w:szCs w:val="24"/>
          <w:lang w:val="en-US"/>
        </w:rPr>
        <w:t xml:space="preserve">.  </w:t>
      </w:r>
      <w:r w:rsidR="00025E5E">
        <w:rPr>
          <w:rFonts w:ascii="Times New Roman" w:eastAsia="Calibri" w:hAnsi="Times New Roman" w:cs="Times New Roman"/>
          <w:sz w:val="24"/>
          <w:szCs w:val="24"/>
          <w:lang w:val="en-US"/>
        </w:rPr>
        <w:t>Business Exchange duly placed an</w:t>
      </w:r>
      <w:r w:rsidRPr="00FE0309">
        <w:rPr>
          <w:rFonts w:ascii="Times New Roman" w:eastAsia="Calibri" w:hAnsi="Times New Roman" w:cs="Times New Roman"/>
          <w:sz w:val="24"/>
          <w:szCs w:val="24"/>
          <w:lang w:val="en-US"/>
        </w:rPr>
        <w:t xml:space="preserve"> advert in The Herald newspaper</w:t>
      </w:r>
      <w:r w:rsidR="00025E5E">
        <w:rPr>
          <w:rFonts w:ascii="Times New Roman" w:eastAsia="Calibri" w:hAnsi="Times New Roman" w:cs="Times New Roman"/>
          <w:sz w:val="24"/>
          <w:szCs w:val="24"/>
          <w:lang w:val="en-US"/>
        </w:rPr>
        <w:t xml:space="preserve"> seeking buyers for the property</w:t>
      </w:r>
      <w:r w:rsidR="00793993">
        <w:rPr>
          <w:rFonts w:ascii="Times New Roman" w:eastAsia="Calibri" w:hAnsi="Times New Roman" w:cs="Times New Roman"/>
          <w:sz w:val="24"/>
          <w:szCs w:val="24"/>
          <w:lang w:val="en-US"/>
        </w:rPr>
        <w:t xml:space="preserve">.  </w:t>
      </w:r>
      <w:r w:rsidR="00F87ACB">
        <w:rPr>
          <w:rFonts w:ascii="Times New Roman" w:eastAsia="Calibri" w:hAnsi="Times New Roman" w:cs="Times New Roman"/>
          <w:sz w:val="24"/>
          <w:szCs w:val="24"/>
          <w:lang w:val="en-US"/>
        </w:rPr>
        <w:t>T</w:t>
      </w:r>
      <w:r w:rsidRPr="00FE0309">
        <w:rPr>
          <w:rFonts w:ascii="Times New Roman" w:eastAsia="Calibri" w:hAnsi="Times New Roman" w:cs="Times New Roman"/>
          <w:sz w:val="24"/>
          <w:szCs w:val="24"/>
          <w:lang w:val="en-US"/>
        </w:rPr>
        <w:t>he appellant</w:t>
      </w:r>
      <w:r w:rsidR="00025E5E">
        <w:rPr>
          <w:rFonts w:ascii="Times New Roman" w:eastAsia="Calibri" w:hAnsi="Times New Roman" w:cs="Times New Roman"/>
          <w:sz w:val="24"/>
          <w:szCs w:val="24"/>
          <w:lang w:val="en-US"/>
        </w:rPr>
        <w:t xml:space="preserve"> responded to the advert and</w:t>
      </w:r>
      <w:r w:rsidRPr="00FE0309">
        <w:rPr>
          <w:rFonts w:ascii="Times New Roman" w:eastAsia="Calibri" w:hAnsi="Times New Roman" w:cs="Times New Roman"/>
          <w:sz w:val="24"/>
          <w:szCs w:val="24"/>
          <w:lang w:val="en-US"/>
        </w:rPr>
        <w:t xml:space="preserve"> </w:t>
      </w:r>
      <w:r w:rsidR="00025E5E">
        <w:rPr>
          <w:rFonts w:ascii="Times New Roman" w:eastAsia="Calibri" w:hAnsi="Times New Roman" w:cs="Times New Roman"/>
          <w:sz w:val="24"/>
          <w:szCs w:val="24"/>
          <w:lang w:val="en-US"/>
        </w:rPr>
        <w:t>n</w:t>
      </w:r>
      <w:r w:rsidRPr="00FE0309">
        <w:rPr>
          <w:rFonts w:ascii="Times New Roman" w:eastAsia="Calibri" w:hAnsi="Times New Roman" w:cs="Times New Roman"/>
          <w:sz w:val="24"/>
          <w:szCs w:val="24"/>
          <w:lang w:val="en-US"/>
        </w:rPr>
        <w:t xml:space="preserve">egotiations </w:t>
      </w:r>
      <w:r w:rsidR="00025E5E">
        <w:rPr>
          <w:rFonts w:ascii="Times New Roman" w:eastAsia="Calibri" w:hAnsi="Times New Roman" w:cs="Times New Roman"/>
          <w:sz w:val="24"/>
          <w:szCs w:val="24"/>
          <w:lang w:val="en-US"/>
        </w:rPr>
        <w:t>culminated in a reduced</w:t>
      </w:r>
      <w:r w:rsidR="000932C3">
        <w:rPr>
          <w:rFonts w:ascii="Times New Roman" w:eastAsia="Calibri" w:hAnsi="Times New Roman" w:cs="Times New Roman"/>
          <w:sz w:val="24"/>
          <w:szCs w:val="24"/>
          <w:lang w:val="en-US"/>
        </w:rPr>
        <w:t xml:space="preserve"> purchase</w:t>
      </w:r>
      <w:r w:rsidR="00025E5E">
        <w:rPr>
          <w:rFonts w:ascii="Times New Roman" w:eastAsia="Calibri" w:hAnsi="Times New Roman" w:cs="Times New Roman"/>
          <w:sz w:val="24"/>
          <w:szCs w:val="24"/>
          <w:lang w:val="en-US"/>
        </w:rPr>
        <w:t xml:space="preserve"> price </w:t>
      </w:r>
      <w:r w:rsidR="00433B80">
        <w:rPr>
          <w:rFonts w:ascii="Times New Roman" w:eastAsia="Calibri" w:hAnsi="Times New Roman" w:cs="Times New Roman"/>
          <w:sz w:val="24"/>
          <w:szCs w:val="24"/>
          <w:lang w:val="en-US"/>
        </w:rPr>
        <w:t>of</w:t>
      </w:r>
      <w:r w:rsidR="00433B80" w:rsidRPr="00FE0309">
        <w:rPr>
          <w:rFonts w:ascii="Times New Roman" w:eastAsia="Calibri" w:hAnsi="Times New Roman" w:cs="Times New Roman"/>
          <w:sz w:val="24"/>
          <w:szCs w:val="24"/>
          <w:lang w:val="en-US"/>
        </w:rPr>
        <w:t xml:space="preserve"> ZWD</w:t>
      </w:r>
      <w:r w:rsidRPr="00FE0309">
        <w:rPr>
          <w:rFonts w:ascii="Times New Roman" w:eastAsia="Calibri" w:hAnsi="Times New Roman" w:cs="Times New Roman"/>
          <w:sz w:val="24"/>
          <w:szCs w:val="24"/>
          <w:lang w:val="en-US"/>
        </w:rPr>
        <w:t xml:space="preserve">15 billion.   </w:t>
      </w:r>
    </w:p>
    <w:p w14:paraId="2F556AB3" w14:textId="77777777" w:rsidR="00704E3D" w:rsidRPr="00FE0309" w:rsidRDefault="00704E3D" w:rsidP="00793993">
      <w:pPr>
        <w:pStyle w:val="ListParagraph"/>
        <w:spacing w:after="0" w:line="240" w:lineRule="auto"/>
        <w:jc w:val="both"/>
        <w:rPr>
          <w:rFonts w:ascii="Times New Roman" w:eastAsia="Calibri" w:hAnsi="Times New Roman" w:cs="Times New Roman"/>
          <w:sz w:val="24"/>
          <w:szCs w:val="24"/>
          <w:lang w:val="en-US"/>
        </w:rPr>
      </w:pPr>
    </w:p>
    <w:p w14:paraId="7AEB22D6" w14:textId="7EE7EADB" w:rsidR="00F87ACB" w:rsidRDefault="000932C3" w:rsidP="00C52CD0">
      <w:pPr>
        <w:pStyle w:val="ListParagraph"/>
        <w:numPr>
          <w:ilvl w:val="0"/>
          <w:numId w:val="1"/>
        </w:numPr>
        <w:spacing w:line="480" w:lineRule="auto"/>
        <w:ind w:left="450" w:hanging="45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On</w:t>
      </w:r>
      <w:r w:rsidR="00FE0309" w:rsidRPr="00FE0309">
        <w:rPr>
          <w:rFonts w:ascii="Times New Roman" w:eastAsia="Calibri" w:hAnsi="Times New Roman" w:cs="Times New Roman"/>
          <w:sz w:val="24"/>
          <w:szCs w:val="24"/>
          <w:lang w:val="en-US"/>
        </w:rPr>
        <w:t xml:space="preserve"> 23 August 2006, the appellant and the respondent entered into an agreement </w:t>
      </w:r>
      <w:r w:rsidR="00F87ACB">
        <w:rPr>
          <w:rFonts w:ascii="Times New Roman" w:eastAsia="Calibri" w:hAnsi="Times New Roman" w:cs="Times New Roman"/>
          <w:sz w:val="24"/>
          <w:szCs w:val="24"/>
          <w:lang w:val="en-US"/>
        </w:rPr>
        <w:t>of sale</w:t>
      </w:r>
      <w:r w:rsidR="00433B80">
        <w:rPr>
          <w:rFonts w:ascii="Times New Roman" w:eastAsia="Calibri" w:hAnsi="Times New Roman" w:cs="Times New Roman"/>
          <w:sz w:val="24"/>
          <w:szCs w:val="24"/>
          <w:lang w:val="en-US"/>
        </w:rPr>
        <w:t xml:space="preserve"> and</w:t>
      </w:r>
      <w:r w:rsidR="00F87ACB">
        <w:rPr>
          <w:rFonts w:ascii="Times New Roman" w:eastAsia="Calibri" w:hAnsi="Times New Roman" w:cs="Times New Roman"/>
          <w:sz w:val="24"/>
          <w:szCs w:val="24"/>
          <w:lang w:val="en-US"/>
        </w:rPr>
        <w:t xml:space="preserve"> </w:t>
      </w:r>
      <w:r w:rsidR="00FE0309" w:rsidRPr="00FE0309">
        <w:rPr>
          <w:rFonts w:ascii="Times New Roman" w:eastAsia="Calibri" w:hAnsi="Times New Roman" w:cs="Times New Roman"/>
          <w:sz w:val="24"/>
          <w:szCs w:val="24"/>
          <w:lang w:val="en-US"/>
        </w:rPr>
        <w:t>in terms of clause 1 payment was to be e</w:t>
      </w:r>
      <w:r w:rsidR="00F87ACB">
        <w:rPr>
          <w:rFonts w:ascii="Times New Roman" w:eastAsia="Calibri" w:hAnsi="Times New Roman" w:cs="Times New Roman"/>
          <w:sz w:val="24"/>
          <w:szCs w:val="24"/>
          <w:lang w:val="en-US"/>
        </w:rPr>
        <w:t>ffected in the following manner:</w:t>
      </w:r>
    </w:p>
    <w:p w14:paraId="29A47114" w14:textId="59A05905" w:rsidR="00F87ACB" w:rsidRDefault="00F87ACB" w:rsidP="00D513C2">
      <w:pPr>
        <w:pStyle w:val="ListParagraph"/>
        <w:spacing w:line="240" w:lineRule="auto"/>
        <w:ind w:left="1980" w:hanging="540"/>
        <w:jc w:val="both"/>
        <w:rPr>
          <w:rFonts w:ascii="Times New Roman" w:eastAsia="Calibri" w:hAnsi="Times New Roman" w:cs="Times New Roman"/>
          <w:lang w:val="en-US"/>
        </w:rPr>
      </w:pPr>
      <w:r w:rsidRPr="00EA36E0">
        <w:rPr>
          <w:rFonts w:ascii="Times New Roman" w:eastAsia="Calibri" w:hAnsi="Times New Roman" w:cs="Times New Roman"/>
          <w:lang w:val="en-US"/>
        </w:rPr>
        <w:t>“</w:t>
      </w:r>
      <w:r w:rsidR="00817806">
        <w:rPr>
          <w:rFonts w:ascii="Times New Roman" w:eastAsia="Calibri" w:hAnsi="Times New Roman" w:cs="Times New Roman"/>
          <w:lang w:val="en-US"/>
        </w:rPr>
        <w:t>(</w:t>
      </w:r>
      <w:r w:rsidR="009E7C59" w:rsidRPr="00EA36E0">
        <w:rPr>
          <w:rFonts w:ascii="Times New Roman" w:eastAsia="Calibri" w:hAnsi="Times New Roman" w:cs="Times New Roman"/>
          <w:lang w:val="en-US"/>
        </w:rPr>
        <w:t xml:space="preserve">a) </w:t>
      </w:r>
      <w:r w:rsidR="00D513C2">
        <w:rPr>
          <w:rFonts w:ascii="Times New Roman" w:eastAsia="Calibri" w:hAnsi="Times New Roman" w:cs="Times New Roman"/>
          <w:lang w:val="en-US"/>
        </w:rPr>
        <w:t xml:space="preserve"> </w:t>
      </w:r>
      <w:r w:rsidR="009E7C59">
        <w:rPr>
          <w:rFonts w:ascii="Times New Roman" w:eastAsia="Calibri" w:hAnsi="Times New Roman" w:cs="Times New Roman"/>
          <w:lang w:val="en-US"/>
        </w:rPr>
        <w:t>An</w:t>
      </w:r>
      <w:r w:rsidR="00FE0309" w:rsidRPr="00EA36E0">
        <w:rPr>
          <w:rFonts w:ascii="Times New Roman" w:eastAsia="Calibri" w:hAnsi="Times New Roman" w:cs="Times New Roman"/>
          <w:lang w:val="en-US"/>
        </w:rPr>
        <w:t xml:space="preserve"> i</w:t>
      </w:r>
      <w:r w:rsidR="000A2480" w:rsidRPr="00EA36E0">
        <w:rPr>
          <w:rFonts w:ascii="Times New Roman" w:eastAsia="Calibri" w:hAnsi="Times New Roman" w:cs="Times New Roman"/>
          <w:lang w:val="en-US"/>
        </w:rPr>
        <w:t xml:space="preserve">nitial deposit in the sum </w:t>
      </w:r>
      <w:r w:rsidR="005C327C">
        <w:rPr>
          <w:rFonts w:ascii="Times New Roman" w:eastAsia="Calibri" w:hAnsi="Times New Roman" w:cs="Times New Roman"/>
          <w:lang w:val="en-US"/>
        </w:rPr>
        <w:t xml:space="preserve">of </w:t>
      </w:r>
      <w:r w:rsidR="00E46906">
        <w:rPr>
          <w:rFonts w:ascii="Times New Roman" w:eastAsia="Calibri" w:hAnsi="Times New Roman" w:cs="Times New Roman"/>
          <w:lang w:val="en-US"/>
        </w:rPr>
        <w:t xml:space="preserve">ZWD </w:t>
      </w:r>
      <w:r w:rsidR="00FE0309" w:rsidRPr="00EA36E0">
        <w:rPr>
          <w:rFonts w:ascii="Times New Roman" w:eastAsia="Calibri" w:hAnsi="Times New Roman" w:cs="Times New Roman"/>
          <w:lang w:val="en-US"/>
        </w:rPr>
        <w:t xml:space="preserve">1.5 billion </w:t>
      </w:r>
      <w:r w:rsidRPr="00EA36E0">
        <w:rPr>
          <w:rFonts w:ascii="Times New Roman" w:eastAsia="Calibri" w:hAnsi="Times New Roman" w:cs="Times New Roman"/>
          <w:lang w:val="en-US"/>
        </w:rPr>
        <w:t xml:space="preserve">shall be </w:t>
      </w:r>
      <w:r w:rsidR="00FE0309" w:rsidRPr="00EA36E0">
        <w:rPr>
          <w:rFonts w:ascii="Times New Roman" w:eastAsia="Calibri" w:hAnsi="Times New Roman" w:cs="Times New Roman"/>
          <w:lang w:val="en-US"/>
        </w:rPr>
        <w:t xml:space="preserve">paid to Business Exchange </w:t>
      </w:r>
      <w:r w:rsidRPr="00EA36E0">
        <w:rPr>
          <w:rFonts w:ascii="Times New Roman" w:eastAsia="Calibri" w:hAnsi="Times New Roman" w:cs="Times New Roman"/>
          <w:lang w:val="en-US"/>
        </w:rPr>
        <w:t>(Private) Limited on signature of this A</w:t>
      </w:r>
      <w:r w:rsidR="00FE0309" w:rsidRPr="00EA36E0">
        <w:rPr>
          <w:rFonts w:ascii="Times New Roman" w:eastAsia="Calibri" w:hAnsi="Times New Roman" w:cs="Times New Roman"/>
          <w:lang w:val="en-US"/>
        </w:rPr>
        <w:t>greement</w:t>
      </w:r>
      <w:r w:rsidRPr="00EA36E0">
        <w:rPr>
          <w:rFonts w:ascii="Times New Roman" w:eastAsia="Calibri" w:hAnsi="Times New Roman" w:cs="Times New Roman"/>
          <w:lang w:val="en-US"/>
        </w:rPr>
        <w:t xml:space="preserve"> of Sale.</w:t>
      </w:r>
    </w:p>
    <w:p w14:paraId="692EDFD0" w14:textId="77777777" w:rsidR="000E68C1" w:rsidRPr="00EA36E0" w:rsidRDefault="000E68C1" w:rsidP="000E68C1">
      <w:pPr>
        <w:pStyle w:val="ListParagraph"/>
        <w:spacing w:after="0" w:line="240" w:lineRule="auto"/>
        <w:ind w:left="1890" w:hanging="450"/>
        <w:jc w:val="both"/>
        <w:rPr>
          <w:rFonts w:ascii="Times New Roman" w:eastAsia="Calibri" w:hAnsi="Times New Roman" w:cs="Times New Roman"/>
          <w:lang w:val="en-US"/>
        </w:rPr>
      </w:pPr>
    </w:p>
    <w:p w14:paraId="2492DBC4" w14:textId="07F00D60" w:rsidR="000A2480" w:rsidRDefault="00817806" w:rsidP="00D513C2">
      <w:pPr>
        <w:pStyle w:val="ListParagraph"/>
        <w:tabs>
          <w:tab w:val="left" w:pos="1980"/>
        </w:tabs>
        <w:spacing w:line="240" w:lineRule="auto"/>
        <w:ind w:left="1980" w:hanging="540"/>
        <w:jc w:val="both"/>
        <w:rPr>
          <w:rFonts w:ascii="Times New Roman" w:eastAsia="Calibri" w:hAnsi="Times New Roman" w:cs="Times New Roman"/>
          <w:lang w:val="en-US"/>
        </w:rPr>
      </w:pPr>
      <w:r>
        <w:rPr>
          <w:rFonts w:ascii="Times New Roman" w:eastAsia="Calibri" w:hAnsi="Times New Roman" w:cs="Times New Roman"/>
          <w:lang w:val="en-US"/>
        </w:rPr>
        <w:t xml:space="preserve"> (</w:t>
      </w:r>
      <w:r w:rsidR="00F87ACB" w:rsidRPr="00EA36E0">
        <w:rPr>
          <w:rFonts w:ascii="Times New Roman" w:eastAsia="Calibri" w:hAnsi="Times New Roman" w:cs="Times New Roman"/>
          <w:lang w:val="en-US"/>
        </w:rPr>
        <w:t>b</w:t>
      </w:r>
      <w:r w:rsidR="00C220FD" w:rsidRPr="00EA36E0">
        <w:rPr>
          <w:rFonts w:ascii="Times New Roman" w:eastAsia="Calibri" w:hAnsi="Times New Roman" w:cs="Times New Roman"/>
          <w:lang w:val="en-US"/>
        </w:rPr>
        <w:t xml:space="preserve">) </w:t>
      </w:r>
      <w:r w:rsidR="00C220FD">
        <w:rPr>
          <w:rFonts w:ascii="Times New Roman" w:eastAsia="Calibri" w:hAnsi="Times New Roman" w:cs="Times New Roman"/>
          <w:lang w:val="en-US"/>
        </w:rPr>
        <w:t xml:space="preserve"> The</w:t>
      </w:r>
      <w:r w:rsidR="000A2480" w:rsidRPr="00EA36E0">
        <w:rPr>
          <w:rFonts w:ascii="Times New Roman" w:eastAsia="Calibri" w:hAnsi="Times New Roman" w:cs="Times New Roman"/>
          <w:lang w:val="en-US"/>
        </w:rPr>
        <w:t xml:space="preserve"> balance in the sum of </w:t>
      </w:r>
      <w:r w:rsidR="00E46906">
        <w:rPr>
          <w:rFonts w:ascii="Times New Roman" w:eastAsia="Calibri" w:hAnsi="Times New Roman" w:cs="Times New Roman"/>
          <w:lang w:val="en-US"/>
        </w:rPr>
        <w:t xml:space="preserve">ZWD </w:t>
      </w:r>
      <w:r w:rsidR="005C327C">
        <w:rPr>
          <w:rFonts w:ascii="Times New Roman" w:eastAsia="Calibri" w:hAnsi="Times New Roman" w:cs="Times New Roman"/>
          <w:lang w:val="en-US"/>
        </w:rPr>
        <w:t>13.5 billion</w:t>
      </w:r>
      <w:r w:rsidR="000A2480" w:rsidRPr="00EA36E0">
        <w:rPr>
          <w:rFonts w:ascii="Times New Roman" w:eastAsia="Calibri" w:hAnsi="Times New Roman" w:cs="Times New Roman"/>
          <w:lang w:val="en-US"/>
        </w:rPr>
        <w:t xml:space="preserve"> to be paid directly to </w:t>
      </w:r>
      <w:r w:rsidR="00C220FD" w:rsidRPr="00EA36E0">
        <w:rPr>
          <w:rFonts w:ascii="Times New Roman" w:eastAsia="Calibri" w:hAnsi="Times New Roman" w:cs="Times New Roman"/>
          <w:lang w:val="en-US"/>
        </w:rPr>
        <w:t xml:space="preserve">the </w:t>
      </w:r>
      <w:r w:rsidR="00C220FD">
        <w:rPr>
          <w:rFonts w:ascii="Times New Roman" w:eastAsia="Calibri" w:hAnsi="Times New Roman" w:cs="Times New Roman"/>
          <w:lang w:val="en-US"/>
        </w:rPr>
        <w:t>Conveyancers</w:t>
      </w:r>
      <w:r w:rsidR="000E68C1" w:rsidRPr="00EA36E0">
        <w:rPr>
          <w:rFonts w:ascii="Times New Roman" w:eastAsia="Calibri" w:hAnsi="Times New Roman" w:cs="Times New Roman"/>
          <w:lang w:val="en-US"/>
        </w:rPr>
        <w:t xml:space="preserve"> </w:t>
      </w:r>
      <w:r w:rsidR="000E68C1">
        <w:rPr>
          <w:rFonts w:ascii="Times New Roman" w:eastAsia="Calibri" w:hAnsi="Times New Roman" w:cs="Times New Roman"/>
          <w:lang w:val="en-US"/>
        </w:rPr>
        <w:t>on</w:t>
      </w:r>
      <w:r w:rsidR="000A2480" w:rsidRPr="00EA36E0">
        <w:rPr>
          <w:rFonts w:ascii="Times New Roman" w:eastAsia="Calibri" w:hAnsi="Times New Roman" w:cs="Times New Roman"/>
          <w:lang w:val="en-US"/>
        </w:rPr>
        <w:t xml:space="preserve"> registration of transfer.”</w:t>
      </w:r>
      <w:r w:rsidR="00FE0309" w:rsidRPr="00EA36E0">
        <w:rPr>
          <w:rFonts w:ascii="Times New Roman" w:eastAsia="Calibri" w:hAnsi="Times New Roman" w:cs="Times New Roman"/>
          <w:lang w:val="en-US"/>
        </w:rPr>
        <w:t xml:space="preserve"> </w:t>
      </w:r>
    </w:p>
    <w:p w14:paraId="0915E47B" w14:textId="77777777" w:rsidR="000E68C1" w:rsidRDefault="000E68C1" w:rsidP="000E68C1">
      <w:pPr>
        <w:pStyle w:val="ListParagraph"/>
        <w:spacing w:line="240" w:lineRule="auto"/>
        <w:ind w:left="1800" w:hanging="360"/>
        <w:jc w:val="both"/>
        <w:rPr>
          <w:rFonts w:ascii="Times New Roman" w:eastAsia="Calibri" w:hAnsi="Times New Roman" w:cs="Times New Roman"/>
          <w:lang w:val="en-US"/>
        </w:rPr>
      </w:pPr>
    </w:p>
    <w:p w14:paraId="27EB0A9E" w14:textId="77777777" w:rsidR="000E68C1" w:rsidRPr="00EA36E0" w:rsidRDefault="000E68C1" w:rsidP="000E68C1">
      <w:pPr>
        <w:pStyle w:val="ListParagraph"/>
        <w:spacing w:line="240" w:lineRule="auto"/>
        <w:ind w:left="1800" w:hanging="360"/>
        <w:jc w:val="both"/>
        <w:rPr>
          <w:rFonts w:ascii="Times New Roman" w:eastAsia="Calibri" w:hAnsi="Times New Roman" w:cs="Times New Roman"/>
          <w:lang w:val="en-US"/>
        </w:rPr>
      </w:pPr>
    </w:p>
    <w:p w14:paraId="3105BD54" w14:textId="5F86AAF6" w:rsidR="00FE0309" w:rsidRDefault="00D34196" w:rsidP="008E1631">
      <w:pPr>
        <w:pStyle w:val="ListParagraph"/>
        <w:spacing w:line="480" w:lineRule="auto"/>
        <w:ind w:left="45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Soon after the parties had </w:t>
      </w:r>
      <w:r w:rsidR="00433B80">
        <w:rPr>
          <w:rFonts w:ascii="Times New Roman" w:eastAsia="Calibri" w:hAnsi="Times New Roman" w:cs="Times New Roman"/>
          <w:sz w:val="24"/>
          <w:szCs w:val="24"/>
          <w:lang w:val="en-US"/>
        </w:rPr>
        <w:t>signed the agreement</w:t>
      </w:r>
      <w:r w:rsidR="00D06C2A">
        <w:rPr>
          <w:rFonts w:ascii="Times New Roman" w:eastAsia="Calibri" w:hAnsi="Times New Roman" w:cs="Times New Roman"/>
          <w:sz w:val="24"/>
          <w:szCs w:val="24"/>
          <w:lang w:val="en-US"/>
        </w:rPr>
        <w:t xml:space="preserve"> the Zimbabwean currency was revalued </w:t>
      </w:r>
      <w:r>
        <w:rPr>
          <w:rFonts w:ascii="Times New Roman" w:eastAsia="Calibri" w:hAnsi="Times New Roman" w:cs="Times New Roman"/>
          <w:sz w:val="24"/>
          <w:szCs w:val="24"/>
          <w:lang w:val="en-US"/>
        </w:rPr>
        <w:t xml:space="preserve">by the Reserve Bank of Zimbabwe </w:t>
      </w:r>
      <w:r w:rsidR="00D06C2A">
        <w:rPr>
          <w:rFonts w:ascii="Times New Roman" w:eastAsia="Calibri" w:hAnsi="Times New Roman" w:cs="Times New Roman"/>
          <w:sz w:val="24"/>
          <w:szCs w:val="24"/>
          <w:lang w:val="en-US"/>
        </w:rPr>
        <w:t xml:space="preserve">by dropping three zeroes through “Operation Sunrise”. </w:t>
      </w:r>
      <w:r w:rsidR="008E1631">
        <w:rPr>
          <w:rFonts w:ascii="Times New Roman" w:eastAsia="Calibri" w:hAnsi="Times New Roman" w:cs="Times New Roman"/>
          <w:sz w:val="24"/>
          <w:szCs w:val="24"/>
          <w:lang w:val="en-US"/>
        </w:rPr>
        <w:t xml:space="preserve"> </w:t>
      </w:r>
      <w:r w:rsidR="000A2480">
        <w:rPr>
          <w:rFonts w:ascii="Times New Roman" w:eastAsia="Calibri" w:hAnsi="Times New Roman" w:cs="Times New Roman"/>
          <w:sz w:val="24"/>
          <w:szCs w:val="24"/>
          <w:lang w:val="en-US"/>
        </w:rPr>
        <w:t xml:space="preserve">The </w:t>
      </w:r>
      <w:r w:rsidR="007D355B">
        <w:rPr>
          <w:rFonts w:ascii="Times New Roman" w:eastAsia="Calibri" w:hAnsi="Times New Roman" w:cs="Times New Roman"/>
          <w:sz w:val="24"/>
          <w:szCs w:val="24"/>
          <w:lang w:val="en-US"/>
        </w:rPr>
        <w:t>amount of ZWD</w:t>
      </w:r>
      <w:r w:rsidR="00EA36E0">
        <w:rPr>
          <w:rFonts w:ascii="Times New Roman" w:eastAsia="Calibri" w:hAnsi="Times New Roman" w:cs="Times New Roman"/>
          <w:sz w:val="24"/>
          <w:szCs w:val="24"/>
          <w:lang w:val="en-US"/>
        </w:rPr>
        <w:t>15 b</w:t>
      </w:r>
      <w:r w:rsidR="000A2480">
        <w:rPr>
          <w:rFonts w:ascii="Times New Roman" w:eastAsia="Calibri" w:hAnsi="Times New Roman" w:cs="Times New Roman"/>
          <w:sz w:val="24"/>
          <w:szCs w:val="24"/>
          <w:lang w:val="en-US"/>
        </w:rPr>
        <w:t>illion was</w:t>
      </w:r>
      <w:r w:rsidR="00D06C2A">
        <w:rPr>
          <w:rFonts w:ascii="Times New Roman" w:eastAsia="Calibri" w:hAnsi="Times New Roman" w:cs="Times New Roman"/>
          <w:sz w:val="24"/>
          <w:szCs w:val="24"/>
          <w:lang w:val="en-US"/>
        </w:rPr>
        <w:t xml:space="preserve"> therefore</w:t>
      </w:r>
      <w:r w:rsidR="007D355B">
        <w:rPr>
          <w:rFonts w:ascii="Times New Roman" w:eastAsia="Calibri" w:hAnsi="Times New Roman" w:cs="Times New Roman"/>
          <w:sz w:val="24"/>
          <w:szCs w:val="24"/>
          <w:lang w:val="en-US"/>
        </w:rPr>
        <w:t xml:space="preserve"> revalued to ZWD</w:t>
      </w:r>
      <w:r w:rsidR="000A2480">
        <w:rPr>
          <w:rFonts w:ascii="Times New Roman" w:eastAsia="Calibri" w:hAnsi="Times New Roman" w:cs="Times New Roman"/>
          <w:sz w:val="24"/>
          <w:szCs w:val="24"/>
          <w:lang w:val="en-US"/>
        </w:rPr>
        <w:t>15 million. The appellant paid a d</w:t>
      </w:r>
      <w:r w:rsidR="007D355B">
        <w:rPr>
          <w:rFonts w:ascii="Times New Roman" w:eastAsia="Calibri" w:hAnsi="Times New Roman" w:cs="Times New Roman"/>
          <w:sz w:val="24"/>
          <w:szCs w:val="24"/>
          <w:lang w:val="en-US"/>
        </w:rPr>
        <w:t>eposit of ZWD</w:t>
      </w:r>
      <w:r w:rsidR="00BD0D18">
        <w:rPr>
          <w:rFonts w:ascii="Times New Roman" w:eastAsia="Calibri" w:hAnsi="Times New Roman" w:cs="Times New Roman"/>
          <w:sz w:val="24"/>
          <w:szCs w:val="24"/>
          <w:lang w:val="en-US"/>
        </w:rPr>
        <w:t>1.5 million on</w:t>
      </w:r>
      <w:r w:rsidR="000A2480">
        <w:rPr>
          <w:rFonts w:ascii="Times New Roman" w:eastAsia="Calibri" w:hAnsi="Times New Roman" w:cs="Times New Roman"/>
          <w:sz w:val="24"/>
          <w:szCs w:val="24"/>
          <w:lang w:val="en-US"/>
        </w:rPr>
        <w:t xml:space="preserve"> 30</w:t>
      </w:r>
      <w:r w:rsidR="00BD0D18">
        <w:rPr>
          <w:rFonts w:ascii="Times New Roman" w:eastAsia="Calibri" w:hAnsi="Times New Roman" w:cs="Times New Roman"/>
          <w:sz w:val="24"/>
          <w:szCs w:val="24"/>
          <w:vertAlign w:val="superscript"/>
          <w:lang w:val="en-US"/>
        </w:rPr>
        <w:t xml:space="preserve"> </w:t>
      </w:r>
      <w:r w:rsidR="000A2480">
        <w:rPr>
          <w:rFonts w:ascii="Times New Roman" w:eastAsia="Calibri" w:hAnsi="Times New Roman" w:cs="Times New Roman"/>
          <w:sz w:val="24"/>
          <w:szCs w:val="24"/>
          <w:lang w:val="en-US"/>
        </w:rPr>
        <w:t>August 2006</w:t>
      </w:r>
      <w:r w:rsidR="00BD0D18">
        <w:rPr>
          <w:rFonts w:ascii="Times New Roman" w:eastAsia="Calibri" w:hAnsi="Times New Roman" w:cs="Times New Roman"/>
          <w:sz w:val="24"/>
          <w:szCs w:val="24"/>
          <w:lang w:val="en-US"/>
        </w:rPr>
        <w:t xml:space="preserve">. </w:t>
      </w:r>
      <w:r w:rsidR="008E1631">
        <w:rPr>
          <w:rFonts w:ascii="Times New Roman" w:eastAsia="Calibri" w:hAnsi="Times New Roman" w:cs="Times New Roman"/>
          <w:sz w:val="24"/>
          <w:szCs w:val="24"/>
          <w:lang w:val="en-US"/>
        </w:rPr>
        <w:t xml:space="preserve"> </w:t>
      </w:r>
      <w:r w:rsidR="00694F73">
        <w:rPr>
          <w:rFonts w:ascii="Times New Roman" w:eastAsia="Calibri" w:hAnsi="Times New Roman" w:cs="Times New Roman"/>
          <w:sz w:val="24"/>
          <w:szCs w:val="24"/>
          <w:lang w:val="en-US"/>
        </w:rPr>
        <w:t>T</w:t>
      </w:r>
      <w:r w:rsidR="00EA36E0">
        <w:rPr>
          <w:rFonts w:ascii="Times New Roman" w:eastAsia="Calibri" w:hAnsi="Times New Roman" w:cs="Times New Roman"/>
          <w:sz w:val="24"/>
          <w:szCs w:val="24"/>
          <w:lang w:val="en-US"/>
        </w:rPr>
        <w:t xml:space="preserve">he respondent gave the appellant vacant possession of the property. </w:t>
      </w:r>
      <w:r w:rsidR="008E1631">
        <w:rPr>
          <w:rFonts w:ascii="Times New Roman" w:eastAsia="Calibri" w:hAnsi="Times New Roman" w:cs="Times New Roman"/>
          <w:sz w:val="24"/>
          <w:szCs w:val="24"/>
          <w:lang w:val="en-US"/>
        </w:rPr>
        <w:t xml:space="preserve"> </w:t>
      </w:r>
      <w:r w:rsidR="000932C3">
        <w:rPr>
          <w:rFonts w:ascii="Times New Roman" w:eastAsia="Calibri" w:hAnsi="Times New Roman" w:cs="Times New Roman"/>
          <w:sz w:val="24"/>
          <w:szCs w:val="24"/>
          <w:lang w:val="en-US"/>
        </w:rPr>
        <w:t>The appellant has been living in the property for the past 18 years.</w:t>
      </w:r>
    </w:p>
    <w:p w14:paraId="443D1229" w14:textId="77777777" w:rsidR="00704E3D" w:rsidRPr="00FE0309" w:rsidRDefault="00704E3D" w:rsidP="00F87ACB">
      <w:pPr>
        <w:pStyle w:val="ListParagraph"/>
        <w:spacing w:line="480" w:lineRule="auto"/>
        <w:jc w:val="both"/>
        <w:rPr>
          <w:rFonts w:ascii="Times New Roman" w:eastAsia="Calibri" w:hAnsi="Times New Roman" w:cs="Times New Roman"/>
          <w:sz w:val="24"/>
          <w:szCs w:val="24"/>
          <w:lang w:val="en-US"/>
        </w:rPr>
      </w:pPr>
    </w:p>
    <w:p w14:paraId="75EE9625" w14:textId="02BBD8BD" w:rsidR="00FE0309" w:rsidRDefault="00EA36E0" w:rsidP="00644D32">
      <w:pPr>
        <w:pStyle w:val="ListParagraph"/>
        <w:numPr>
          <w:ilvl w:val="0"/>
          <w:numId w:val="1"/>
        </w:numPr>
        <w:spacing w:line="480" w:lineRule="auto"/>
        <w:ind w:left="450" w:hanging="45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When the deposit was paid</w:t>
      </w:r>
      <w:r w:rsidR="00D34196">
        <w:rPr>
          <w:rFonts w:ascii="Times New Roman" w:eastAsia="Calibri" w:hAnsi="Times New Roman" w:cs="Times New Roman"/>
          <w:sz w:val="24"/>
          <w:szCs w:val="24"/>
          <w:lang w:val="en-US"/>
        </w:rPr>
        <w:t>,</w:t>
      </w:r>
      <w:r>
        <w:rPr>
          <w:rFonts w:ascii="Times New Roman" w:eastAsia="Calibri" w:hAnsi="Times New Roman" w:cs="Times New Roman"/>
          <w:sz w:val="24"/>
          <w:szCs w:val="24"/>
          <w:lang w:val="en-US"/>
        </w:rPr>
        <w:t xml:space="preserve"> </w:t>
      </w:r>
      <w:r w:rsidR="00D06C2A">
        <w:rPr>
          <w:rFonts w:ascii="Times New Roman" w:eastAsia="Calibri" w:hAnsi="Times New Roman" w:cs="Times New Roman"/>
          <w:sz w:val="24"/>
          <w:szCs w:val="24"/>
          <w:lang w:val="en-US"/>
        </w:rPr>
        <w:t>the conveyancers</w:t>
      </w:r>
      <w:r w:rsidR="002552DB">
        <w:rPr>
          <w:rFonts w:ascii="Times New Roman" w:eastAsia="Calibri" w:hAnsi="Times New Roman" w:cs="Times New Roman"/>
          <w:sz w:val="24"/>
          <w:szCs w:val="24"/>
          <w:lang w:val="en-US"/>
        </w:rPr>
        <w:t>,</w:t>
      </w:r>
      <w:r w:rsidR="00D34196">
        <w:rPr>
          <w:rFonts w:ascii="Times New Roman" w:eastAsia="Calibri" w:hAnsi="Times New Roman" w:cs="Times New Roman"/>
          <w:sz w:val="24"/>
          <w:szCs w:val="24"/>
          <w:lang w:val="en-US"/>
        </w:rPr>
        <w:t xml:space="preserve"> being</w:t>
      </w:r>
      <w:r w:rsidR="00D06C2A">
        <w:rPr>
          <w:rFonts w:ascii="Times New Roman" w:eastAsia="Calibri" w:hAnsi="Times New Roman" w:cs="Times New Roman"/>
          <w:sz w:val="24"/>
          <w:szCs w:val="24"/>
          <w:lang w:val="en-US"/>
        </w:rPr>
        <w:t xml:space="preserve"> Coghlan, Welsh </w:t>
      </w:r>
      <w:r>
        <w:rPr>
          <w:rFonts w:ascii="Times New Roman" w:eastAsia="Calibri" w:hAnsi="Times New Roman" w:cs="Times New Roman"/>
          <w:sz w:val="24"/>
          <w:szCs w:val="24"/>
          <w:lang w:val="en-US"/>
        </w:rPr>
        <w:t>and Guest Legal Practitioners,</w:t>
      </w:r>
      <w:r w:rsidR="00D06C2A">
        <w:rPr>
          <w:rFonts w:ascii="Times New Roman" w:eastAsia="Calibri" w:hAnsi="Times New Roman" w:cs="Times New Roman"/>
          <w:sz w:val="24"/>
          <w:szCs w:val="24"/>
          <w:lang w:val="en-US"/>
        </w:rPr>
        <w:t xml:space="preserve"> </w:t>
      </w:r>
      <w:r w:rsidR="00775DE6">
        <w:rPr>
          <w:rFonts w:ascii="Times New Roman" w:eastAsia="Calibri" w:hAnsi="Times New Roman" w:cs="Times New Roman"/>
          <w:sz w:val="24"/>
          <w:szCs w:val="24"/>
          <w:lang w:val="en-US"/>
        </w:rPr>
        <w:t>proceeded to carry out the transfer process, which process included obtaining Capita</w:t>
      </w:r>
      <w:r w:rsidR="00F75294">
        <w:rPr>
          <w:rFonts w:ascii="Times New Roman" w:eastAsia="Calibri" w:hAnsi="Times New Roman" w:cs="Times New Roman"/>
          <w:sz w:val="24"/>
          <w:szCs w:val="24"/>
          <w:lang w:val="en-US"/>
        </w:rPr>
        <w:t>l Gains Tax (CGT) assessment from</w:t>
      </w:r>
      <w:r w:rsidR="00775DE6">
        <w:rPr>
          <w:rFonts w:ascii="Times New Roman" w:eastAsia="Calibri" w:hAnsi="Times New Roman" w:cs="Times New Roman"/>
          <w:sz w:val="24"/>
          <w:szCs w:val="24"/>
          <w:lang w:val="en-US"/>
        </w:rPr>
        <w:t xml:space="preserve"> the Zimbabwe Revenue Authority (‘Z</w:t>
      </w:r>
      <w:r w:rsidR="00F75294">
        <w:rPr>
          <w:rFonts w:ascii="Times New Roman" w:eastAsia="Calibri" w:hAnsi="Times New Roman" w:cs="Times New Roman"/>
          <w:sz w:val="24"/>
          <w:szCs w:val="24"/>
          <w:lang w:val="en-US"/>
        </w:rPr>
        <w:t>I</w:t>
      </w:r>
      <w:r w:rsidR="00775DE6">
        <w:rPr>
          <w:rFonts w:ascii="Times New Roman" w:eastAsia="Calibri" w:hAnsi="Times New Roman" w:cs="Times New Roman"/>
          <w:sz w:val="24"/>
          <w:szCs w:val="24"/>
          <w:lang w:val="en-US"/>
        </w:rPr>
        <w:t xml:space="preserve">MRA’). </w:t>
      </w:r>
      <w:r w:rsidR="0072798C">
        <w:rPr>
          <w:rFonts w:ascii="Times New Roman" w:eastAsia="Calibri" w:hAnsi="Times New Roman" w:cs="Times New Roman"/>
          <w:sz w:val="24"/>
          <w:szCs w:val="24"/>
          <w:lang w:val="en-US"/>
        </w:rPr>
        <w:t xml:space="preserve"> </w:t>
      </w:r>
      <w:r w:rsidR="00775DE6" w:rsidRPr="00EA36E0">
        <w:rPr>
          <w:rFonts w:ascii="Times New Roman" w:eastAsia="Calibri" w:hAnsi="Times New Roman" w:cs="Times New Roman"/>
          <w:sz w:val="24"/>
          <w:szCs w:val="24"/>
          <w:lang w:val="en-US"/>
        </w:rPr>
        <w:t>Z</w:t>
      </w:r>
      <w:r w:rsidR="00F75294">
        <w:rPr>
          <w:rFonts w:ascii="Times New Roman" w:eastAsia="Calibri" w:hAnsi="Times New Roman" w:cs="Times New Roman"/>
          <w:sz w:val="24"/>
          <w:szCs w:val="24"/>
          <w:lang w:val="en-US"/>
        </w:rPr>
        <w:t>I</w:t>
      </w:r>
      <w:r w:rsidR="00775DE6" w:rsidRPr="00EA36E0">
        <w:rPr>
          <w:rFonts w:ascii="Times New Roman" w:eastAsia="Calibri" w:hAnsi="Times New Roman" w:cs="Times New Roman"/>
          <w:sz w:val="24"/>
          <w:szCs w:val="24"/>
          <w:lang w:val="en-US"/>
        </w:rPr>
        <w:t xml:space="preserve">MRA </w:t>
      </w:r>
      <w:r w:rsidR="003463E9">
        <w:rPr>
          <w:rFonts w:ascii="Times New Roman" w:eastAsia="Calibri" w:hAnsi="Times New Roman" w:cs="Times New Roman"/>
          <w:sz w:val="24"/>
          <w:szCs w:val="24"/>
          <w:lang w:val="en-US"/>
        </w:rPr>
        <w:t xml:space="preserve">however </w:t>
      </w:r>
      <w:r w:rsidR="00775DE6" w:rsidRPr="00EA36E0">
        <w:rPr>
          <w:rFonts w:ascii="Times New Roman" w:eastAsia="Calibri" w:hAnsi="Times New Roman" w:cs="Times New Roman"/>
          <w:sz w:val="24"/>
          <w:szCs w:val="24"/>
          <w:lang w:val="en-US"/>
        </w:rPr>
        <w:t xml:space="preserve">declined to issue the CGT assessment on the basis that the value </w:t>
      </w:r>
      <w:r w:rsidR="00BD0D18">
        <w:rPr>
          <w:rFonts w:ascii="Times New Roman" w:eastAsia="Calibri" w:hAnsi="Times New Roman" w:cs="Times New Roman"/>
          <w:sz w:val="24"/>
          <w:szCs w:val="24"/>
          <w:lang w:val="en-US"/>
        </w:rPr>
        <w:t xml:space="preserve">of the property </w:t>
      </w:r>
      <w:r w:rsidR="00775DE6" w:rsidRPr="00EA36E0">
        <w:rPr>
          <w:rFonts w:ascii="Times New Roman" w:eastAsia="Calibri" w:hAnsi="Times New Roman" w:cs="Times New Roman"/>
          <w:sz w:val="24"/>
          <w:szCs w:val="24"/>
          <w:lang w:val="en-US"/>
        </w:rPr>
        <w:t>in the agr</w:t>
      </w:r>
      <w:r w:rsidR="00BD0D18">
        <w:rPr>
          <w:rFonts w:ascii="Times New Roman" w:eastAsia="Calibri" w:hAnsi="Times New Roman" w:cs="Times New Roman"/>
          <w:sz w:val="24"/>
          <w:szCs w:val="24"/>
          <w:lang w:val="en-US"/>
        </w:rPr>
        <w:t>eement of sale</w:t>
      </w:r>
      <w:r w:rsidR="0072798C">
        <w:rPr>
          <w:rFonts w:ascii="Times New Roman" w:eastAsia="Calibri" w:hAnsi="Times New Roman" w:cs="Times New Roman"/>
          <w:sz w:val="24"/>
          <w:szCs w:val="24"/>
          <w:lang w:val="en-US"/>
        </w:rPr>
        <w:t xml:space="preserve"> was too low.  </w:t>
      </w:r>
      <w:r w:rsidR="00FE0309" w:rsidRPr="00EA36E0">
        <w:rPr>
          <w:rFonts w:ascii="Times New Roman" w:eastAsia="Calibri" w:hAnsi="Times New Roman" w:cs="Times New Roman"/>
          <w:sz w:val="24"/>
          <w:szCs w:val="24"/>
          <w:lang w:val="en-US"/>
        </w:rPr>
        <w:t>In order to assure ZIMRA that the value was indeed a market value, the appellant requested a valuation</w:t>
      </w:r>
      <w:r w:rsidR="003463E9">
        <w:rPr>
          <w:rFonts w:ascii="Times New Roman" w:eastAsia="Calibri" w:hAnsi="Times New Roman" w:cs="Times New Roman"/>
          <w:sz w:val="24"/>
          <w:szCs w:val="24"/>
          <w:lang w:val="en-US"/>
        </w:rPr>
        <w:t xml:space="preserve"> of the property</w:t>
      </w:r>
      <w:r w:rsidR="00FE0309" w:rsidRPr="00EA36E0">
        <w:rPr>
          <w:rFonts w:ascii="Times New Roman" w:eastAsia="Calibri" w:hAnsi="Times New Roman" w:cs="Times New Roman"/>
          <w:sz w:val="24"/>
          <w:szCs w:val="24"/>
          <w:lang w:val="en-US"/>
        </w:rPr>
        <w:t xml:space="preserve"> </w:t>
      </w:r>
      <w:r w:rsidR="00FE0309" w:rsidRPr="00EA36E0">
        <w:rPr>
          <w:rFonts w:ascii="Times New Roman" w:eastAsia="Calibri" w:hAnsi="Times New Roman" w:cs="Times New Roman"/>
          <w:sz w:val="24"/>
          <w:szCs w:val="24"/>
          <w:lang w:val="en-US"/>
        </w:rPr>
        <w:lastRenderedPageBreak/>
        <w:t>from Bulawayo Real Estate</w:t>
      </w:r>
      <w:r w:rsidR="0072798C">
        <w:rPr>
          <w:rFonts w:ascii="Times New Roman" w:eastAsia="Calibri" w:hAnsi="Times New Roman" w:cs="Times New Roman"/>
          <w:sz w:val="24"/>
          <w:szCs w:val="24"/>
          <w:lang w:val="en-US"/>
        </w:rPr>
        <w:t xml:space="preserve">.  </w:t>
      </w:r>
      <w:r w:rsidR="003463E9">
        <w:rPr>
          <w:rFonts w:ascii="Times New Roman" w:eastAsia="Calibri" w:hAnsi="Times New Roman" w:cs="Times New Roman"/>
          <w:sz w:val="24"/>
          <w:szCs w:val="24"/>
          <w:lang w:val="en-US"/>
        </w:rPr>
        <w:t>T</w:t>
      </w:r>
      <w:r w:rsidR="00FE0309" w:rsidRPr="00EA36E0">
        <w:rPr>
          <w:rFonts w:ascii="Times New Roman" w:eastAsia="Calibri" w:hAnsi="Times New Roman" w:cs="Times New Roman"/>
          <w:sz w:val="24"/>
          <w:szCs w:val="24"/>
          <w:lang w:val="en-US"/>
        </w:rPr>
        <w:t>hey assessed the value to be ZWD</w:t>
      </w:r>
      <w:r w:rsidR="003463E9">
        <w:rPr>
          <w:rFonts w:ascii="Times New Roman" w:eastAsia="Calibri" w:hAnsi="Times New Roman" w:cs="Times New Roman"/>
          <w:sz w:val="24"/>
          <w:szCs w:val="24"/>
          <w:lang w:val="en-US"/>
        </w:rPr>
        <w:t xml:space="preserve">$18 million. </w:t>
      </w:r>
      <w:r w:rsidR="0072798C">
        <w:rPr>
          <w:rFonts w:ascii="Times New Roman" w:eastAsia="Calibri" w:hAnsi="Times New Roman" w:cs="Times New Roman"/>
          <w:sz w:val="24"/>
          <w:szCs w:val="24"/>
          <w:lang w:val="en-US"/>
        </w:rPr>
        <w:t xml:space="preserve"> </w:t>
      </w:r>
      <w:r w:rsidR="003463E9">
        <w:rPr>
          <w:rFonts w:ascii="Times New Roman" w:eastAsia="Calibri" w:hAnsi="Times New Roman" w:cs="Times New Roman"/>
          <w:sz w:val="24"/>
          <w:szCs w:val="24"/>
          <w:lang w:val="en-US"/>
        </w:rPr>
        <w:t>This value was again</w:t>
      </w:r>
      <w:r w:rsidR="00FE0309" w:rsidRPr="00EA36E0">
        <w:rPr>
          <w:rFonts w:ascii="Times New Roman" w:eastAsia="Calibri" w:hAnsi="Times New Roman" w:cs="Times New Roman"/>
          <w:sz w:val="24"/>
          <w:szCs w:val="24"/>
          <w:lang w:val="en-US"/>
        </w:rPr>
        <w:t xml:space="preserve"> declined by ZIMRA as being too low.  </w:t>
      </w:r>
    </w:p>
    <w:p w14:paraId="5D02EED1" w14:textId="77777777" w:rsidR="00704E3D" w:rsidRPr="00EA36E0" w:rsidRDefault="00704E3D" w:rsidP="00672675">
      <w:pPr>
        <w:pStyle w:val="ListParagraph"/>
        <w:spacing w:after="0" w:line="240" w:lineRule="auto"/>
        <w:jc w:val="both"/>
        <w:rPr>
          <w:rFonts w:ascii="Times New Roman" w:eastAsia="Calibri" w:hAnsi="Times New Roman" w:cs="Times New Roman"/>
          <w:sz w:val="24"/>
          <w:szCs w:val="24"/>
          <w:lang w:val="en-US"/>
        </w:rPr>
      </w:pPr>
    </w:p>
    <w:p w14:paraId="5490BEFC" w14:textId="6869515F" w:rsidR="00704E3D" w:rsidRPr="00704E3D" w:rsidRDefault="00BD0D18" w:rsidP="0062632B">
      <w:pPr>
        <w:pStyle w:val="ListParagraph"/>
        <w:numPr>
          <w:ilvl w:val="0"/>
          <w:numId w:val="1"/>
        </w:numPr>
        <w:spacing w:line="480" w:lineRule="auto"/>
        <w:ind w:left="450" w:hanging="45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 In an effort to save the agreement t</w:t>
      </w:r>
      <w:r w:rsidR="00F75294">
        <w:rPr>
          <w:rFonts w:ascii="Times New Roman" w:eastAsia="Calibri" w:hAnsi="Times New Roman" w:cs="Times New Roman"/>
          <w:sz w:val="24"/>
          <w:szCs w:val="24"/>
          <w:lang w:val="en-US"/>
        </w:rPr>
        <w:t xml:space="preserve">he </w:t>
      </w:r>
      <w:r w:rsidR="00FE0309" w:rsidRPr="00FE0309">
        <w:rPr>
          <w:rFonts w:ascii="Times New Roman" w:eastAsia="Calibri" w:hAnsi="Times New Roman" w:cs="Times New Roman"/>
          <w:sz w:val="24"/>
          <w:szCs w:val="24"/>
          <w:lang w:val="en-US"/>
        </w:rPr>
        <w:t>appellant f</w:t>
      </w:r>
      <w:r w:rsidR="000932C3">
        <w:rPr>
          <w:rFonts w:ascii="Times New Roman" w:eastAsia="Calibri" w:hAnsi="Times New Roman" w:cs="Times New Roman"/>
          <w:sz w:val="24"/>
          <w:szCs w:val="24"/>
          <w:lang w:val="en-US"/>
        </w:rPr>
        <w:t>iled an urgent</w:t>
      </w:r>
      <w:r w:rsidR="003463E9">
        <w:rPr>
          <w:rFonts w:ascii="Times New Roman" w:eastAsia="Calibri" w:hAnsi="Times New Roman" w:cs="Times New Roman"/>
          <w:sz w:val="24"/>
          <w:szCs w:val="24"/>
          <w:lang w:val="en-US"/>
        </w:rPr>
        <w:t xml:space="preserve"> chamber</w:t>
      </w:r>
      <w:r w:rsidR="00FE0309" w:rsidRPr="00FE0309">
        <w:rPr>
          <w:rFonts w:ascii="Times New Roman" w:eastAsia="Calibri" w:hAnsi="Times New Roman" w:cs="Times New Roman"/>
          <w:sz w:val="24"/>
          <w:szCs w:val="24"/>
          <w:lang w:val="en-US"/>
        </w:rPr>
        <w:t xml:space="preserve"> </w:t>
      </w:r>
      <w:r w:rsidR="000932C3">
        <w:rPr>
          <w:rFonts w:ascii="Times New Roman" w:eastAsia="Calibri" w:hAnsi="Times New Roman" w:cs="Times New Roman"/>
          <w:sz w:val="24"/>
          <w:szCs w:val="24"/>
          <w:lang w:val="en-US"/>
        </w:rPr>
        <w:t>application in the High Court</w:t>
      </w:r>
      <w:r w:rsidR="00AB0B62">
        <w:rPr>
          <w:rFonts w:ascii="Times New Roman" w:eastAsia="Calibri" w:hAnsi="Times New Roman" w:cs="Times New Roman"/>
          <w:sz w:val="24"/>
          <w:szCs w:val="24"/>
          <w:lang w:val="en-US"/>
        </w:rPr>
        <w:t xml:space="preserve"> under HC 1183/07</w:t>
      </w:r>
      <w:r w:rsidR="00FE0309" w:rsidRPr="00FE0309">
        <w:rPr>
          <w:rFonts w:ascii="Times New Roman" w:eastAsia="Calibri" w:hAnsi="Times New Roman" w:cs="Times New Roman"/>
          <w:sz w:val="24"/>
          <w:szCs w:val="24"/>
          <w:lang w:val="en-US"/>
        </w:rPr>
        <w:t xml:space="preserve"> seeking interim relief barring the property</w:t>
      </w:r>
      <w:r w:rsidR="00AB0B62">
        <w:rPr>
          <w:rFonts w:ascii="Times New Roman" w:eastAsia="Calibri" w:hAnsi="Times New Roman" w:cs="Times New Roman"/>
          <w:sz w:val="24"/>
          <w:szCs w:val="24"/>
          <w:lang w:val="en-US"/>
        </w:rPr>
        <w:t xml:space="preserve"> from being sold to any other person</w:t>
      </w:r>
      <w:r w:rsidR="00FE0309" w:rsidRPr="00FE0309">
        <w:rPr>
          <w:rFonts w:ascii="Times New Roman" w:eastAsia="Calibri" w:hAnsi="Times New Roman" w:cs="Times New Roman"/>
          <w:sz w:val="24"/>
          <w:szCs w:val="24"/>
          <w:lang w:val="en-US"/>
        </w:rPr>
        <w:t xml:space="preserve"> and compelling ZIMRA to accept the v</w:t>
      </w:r>
      <w:r w:rsidR="00AB0B62">
        <w:rPr>
          <w:rFonts w:ascii="Times New Roman" w:eastAsia="Calibri" w:hAnsi="Times New Roman" w:cs="Times New Roman"/>
          <w:sz w:val="24"/>
          <w:szCs w:val="24"/>
          <w:lang w:val="en-US"/>
        </w:rPr>
        <w:t>alue of t</w:t>
      </w:r>
      <w:r w:rsidR="001304A2">
        <w:rPr>
          <w:rFonts w:ascii="Times New Roman" w:eastAsia="Calibri" w:hAnsi="Times New Roman" w:cs="Times New Roman"/>
          <w:sz w:val="24"/>
          <w:szCs w:val="24"/>
          <w:lang w:val="en-US"/>
        </w:rPr>
        <w:t>he property as had been agreed to</w:t>
      </w:r>
      <w:r w:rsidR="00AB0B62">
        <w:rPr>
          <w:rFonts w:ascii="Times New Roman" w:eastAsia="Calibri" w:hAnsi="Times New Roman" w:cs="Times New Roman"/>
          <w:sz w:val="24"/>
          <w:szCs w:val="24"/>
          <w:lang w:val="en-US"/>
        </w:rPr>
        <w:t xml:space="preserve"> by the parties</w:t>
      </w:r>
      <w:r w:rsidR="009834F7">
        <w:rPr>
          <w:rFonts w:ascii="Times New Roman" w:eastAsia="Calibri" w:hAnsi="Times New Roman" w:cs="Times New Roman"/>
          <w:sz w:val="24"/>
          <w:szCs w:val="24"/>
          <w:lang w:val="en-US"/>
        </w:rPr>
        <w:t xml:space="preserve">.  </w:t>
      </w:r>
      <w:r w:rsidR="00AB0B62">
        <w:rPr>
          <w:rFonts w:ascii="Times New Roman" w:eastAsia="Calibri" w:hAnsi="Times New Roman" w:cs="Times New Roman"/>
          <w:sz w:val="24"/>
          <w:szCs w:val="24"/>
          <w:lang w:val="en-US"/>
        </w:rPr>
        <w:t>A provisional ord</w:t>
      </w:r>
      <w:r>
        <w:rPr>
          <w:rFonts w:ascii="Times New Roman" w:eastAsia="Calibri" w:hAnsi="Times New Roman" w:cs="Times New Roman"/>
          <w:sz w:val="24"/>
          <w:szCs w:val="24"/>
          <w:lang w:val="en-US"/>
        </w:rPr>
        <w:t>er was granted by C</w:t>
      </w:r>
      <w:r w:rsidR="009834F7" w:rsidRPr="009834F7">
        <w:rPr>
          <w:rFonts w:ascii="Times New Roman" w:eastAsia="Calibri" w:hAnsi="Times New Roman" w:cs="Times New Roman"/>
          <w:smallCaps/>
          <w:sz w:val="24"/>
          <w:szCs w:val="24"/>
          <w:lang w:val="en-US"/>
        </w:rPr>
        <w:t>heda</w:t>
      </w:r>
      <w:r>
        <w:rPr>
          <w:rFonts w:ascii="Times New Roman" w:eastAsia="Calibri" w:hAnsi="Times New Roman" w:cs="Times New Roman"/>
          <w:sz w:val="24"/>
          <w:szCs w:val="24"/>
          <w:lang w:val="en-US"/>
        </w:rPr>
        <w:t xml:space="preserve"> J on</w:t>
      </w:r>
      <w:r w:rsidR="00AB0B62">
        <w:rPr>
          <w:rFonts w:ascii="Times New Roman" w:eastAsia="Calibri" w:hAnsi="Times New Roman" w:cs="Times New Roman"/>
          <w:sz w:val="24"/>
          <w:szCs w:val="24"/>
          <w:lang w:val="en-US"/>
        </w:rPr>
        <w:t xml:space="preserve"> 1</w:t>
      </w:r>
      <w:r w:rsidR="00A920CD">
        <w:rPr>
          <w:rFonts w:ascii="Times New Roman" w:eastAsia="Calibri" w:hAnsi="Times New Roman" w:cs="Times New Roman"/>
          <w:sz w:val="24"/>
          <w:szCs w:val="24"/>
          <w:lang w:val="en-US"/>
        </w:rPr>
        <w:t xml:space="preserve"> June 2007. </w:t>
      </w:r>
      <w:r w:rsidR="00496AB5">
        <w:rPr>
          <w:rFonts w:ascii="Times New Roman" w:eastAsia="Calibri" w:hAnsi="Times New Roman" w:cs="Times New Roman"/>
          <w:sz w:val="24"/>
          <w:szCs w:val="24"/>
          <w:lang w:val="en-US"/>
        </w:rPr>
        <w:t xml:space="preserve"> </w:t>
      </w:r>
      <w:r w:rsidR="00A920CD">
        <w:rPr>
          <w:rFonts w:ascii="Times New Roman" w:eastAsia="Calibri" w:hAnsi="Times New Roman" w:cs="Times New Roman"/>
          <w:sz w:val="24"/>
          <w:szCs w:val="24"/>
          <w:lang w:val="en-US"/>
        </w:rPr>
        <w:t>On</w:t>
      </w:r>
      <w:r w:rsidR="00AB0B62">
        <w:rPr>
          <w:rFonts w:ascii="Times New Roman" w:eastAsia="Calibri" w:hAnsi="Times New Roman" w:cs="Times New Roman"/>
          <w:sz w:val="24"/>
          <w:szCs w:val="24"/>
          <w:lang w:val="en-US"/>
        </w:rPr>
        <w:t xml:space="preserve"> 4</w:t>
      </w:r>
      <w:r w:rsidR="00A920CD">
        <w:rPr>
          <w:rFonts w:ascii="Times New Roman" w:eastAsia="Calibri" w:hAnsi="Times New Roman" w:cs="Times New Roman"/>
          <w:sz w:val="24"/>
          <w:szCs w:val="24"/>
          <w:vertAlign w:val="superscript"/>
          <w:lang w:val="en-US"/>
        </w:rPr>
        <w:t xml:space="preserve"> </w:t>
      </w:r>
      <w:r w:rsidR="00AB0B62">
        <w:rPr>
          <w:rFonts w:ascii="Times New Roman" w:eastAsia="Calibri" w:hAnsi="Times New Roman" w:cs="Times New Roman"/>
          <w:sz w:val="24"/>
          <w:szCs w:val="24"/>
          <w:lang w:val="en-US"/>
        </w:rPr>
        <w:t>May 2011, M</w:t>
      </w:r>
      <w:r w:rsidR="00496AB5" w:rsidRPr="00496AB5">
        <w:rPr>
          <w:rFonts w:ascii="Times New Roman" w:eastAsia="Calibri" w:hAnsi="Times New Roman" w:cs="Times New Roman"/>
          <w:smallCaps/>
          <w:sz w:val="24"/>
          <w:szCs w:val="24"/>
          <w:lang w:val="en-US"/>
        </w:rPr>
        <w:t>athonsi</w:t>
      </w:r>
      <w:r w:rsidR="00AB0B62">
        <w:rPr>
          <w:rFonts w:ascii="Times New Roman" w:eastAsia="Calibri" w:hAnsi="Times New Roman" w:cs="Times New Roman"/>
          <w:sz w:val="24"/>
          <w:szCs w:val="24"/>
          <w:lang w:val="en-US"/>
        </w:rPr>
        <w:t xml:space="preserve"> J </w:t>
      </w:r>
      <w:r w:rsidR="00825537">
        <w:rPr>
          <w:rFonts w:ascii="Times New Roman" w:eastAsia="Calibri" w:hAnsi="Times New Roman" w:cs="Times New Roman"/>
          <w:sz w:val="24"/>
          <w:szCs w:val="24"/>
          <w:lang w:val="en-US"/>
        </w:rPr>
        <w:t xml:space="preserve">(as he then was) </w:t>
      </w:r>
      <w:r w:rsidR="00AB0B62">
        <w:rPr>
          <w:rFonts w:ascii="Times New Roman" w:eastAsia="Calibri" w:hAnsi="Times New Roman" w:cs="Times New Roman"/>
          <w:sz w:val="24"/>
          <w:szCs w:val="24"/>
          <w:lang w:val="en-US"/>
        </w:rPr>
        <w:t xml:space="preserve">discharged the provisional order and </w:t>
      </w:r>
      <w:r w:rsidR="00FE0309" w:rsidRPr="00FE0309">
        <w:rPr>
          <w:rFonts w:ascii="Times New Roman" w:eastAsia="Calibri" w:hAnsi="Times New Roman" w:cs="Times New Roman"/>
          <w:sz w:val="24"/>
          <w:szCs w:val="24"/>
          <w:lang w:val="en-US"/>
        </w:rPr>
        <w:t>dismissed</w:t>
      </w:r>
      <w:r w:rsidR="00AB0B62">
        <w:rPr>
          <w:rFonts w:ascii="Times New Roman" w:eastAsia="Calibri" w:hAnsi="Times New Roman" w:cs="Times New Roman"/>
          <w:sz w:val="24"/>
          <w:szCs w:val="24"/>
          <w:lang w:val="en-US"/>
        </w:rPr>
        <w:t xml:space="preserve"> the </w:t>
      </w:r>
      <w:r w:rsidR="00D63935">
        <w:rPr>
          <w:rFonts w:ascii="Times New Roman" w:eastAsia="Calibri" w:hAnsi="Times New Roman" w:cs="Times New Roman"/>
          <w:sz w:val="24"/>
          <w:szCs w:val="24"/>
          <w:lang w:val="en-US"/>
        </w:rPr>
        <w:t xml:space="preserve">application for a </w:t>
      </w:r>
      <w:r w:rsidR="003463E9">
        <w:rPr>
          <w:rFonts w:ascii="Times New Roman" w:eastAsia="Calibri" w:hAnsi="Times New Roman" w:cs="Times New Roman"/>
          <w:sz w:val="24"/>
          <w:szCs w:val="24"/>
          <w:lang w:val="en-US"/>
        </w:rPr>
        <w:t>final order</w:t>
      </w:r>
      <w:r w:rsidR="00496AB5">
        <w:rPr>
          <w:rFonts w:ascii="Times New Roman" w:eastAsia="Calibri" w:hAnsi="Times New Roman" w:cs="Times New Roman"/>
          <w:sz w:val="24"/>
          <w:szCs w:val="24"/>
          <w:lang w:val="en-US"/>
        </w:rPr>
        <w:t xml:space="preserve">.  </w:t>
      </w:r>
      <w:r w:rsidR="00C035B2">
        <w:rPr>
          <w:rFonts w:ascii="Times New Roman" w:eastAsia="Calibri" w:hAnsi="Times New Roman" w:cs="Times New Roman"/>
          <w:sz w:val="24"/>
          <w:szCs w:val="24"/>
          <w:lang w:val="en-US"/>
        </w:rPr>
        <w:t xml:space="preserve">The </w:t>
      </w:r>
      <w:r w:rsidR="003463E9">
        <w:rPr>
          <w:rFonts w:ascii="Times New Roman" w:eastAsia="Calibri" w:hAnsi="Times New Roman" w:cs="Times New Roman"/>
          <w:sz w:val="24"/>
          <w:szCs w:val="24"/>
          <w:lang w:val="en-US"/>
        </w:rPr>
        <w:t xml:space="preserve">dismissal was granted </w:t>
      </w:r>
      <w:r w:rsidR="00B77906">
        <w:rPr>
          <w:rFonts w:ascii="Times New Roman" w:eastAsia="Calibri" w:hAnsi="Times New Roman" w:cs="Times New Roman"/>
          <w:sz w:val="24"/>
          <w:szCs w:val="24"/>
          <w:lang w:val="en-US"/>
        </w:rPr>
        <w:t>in</w:t>
      </w:r>
      <w:r w:rsidR="003463E9">
        <w:rPr>
          <w:rFonts w:ascii="Times New Roman" w:eastAsia="Calibri" w:hAnsi="Times New Roman" w:cs="Times New Roman"/>
          <w:sz w:val="24"/>
          <w:szCs w:val="24"/>
          <w:lang w:val="en-US"/>
        </w:rPr>
        <w:t xml:space="preserve"> default as the </w:t>
      </w:r>
      <w:r w:rsidR="00C035B2">
        <w:rPr>
          <w:rFonts w:ascii="Times New Roman" w:eastAsia="Calibri" w:hAnsi="Times New Roman" w:cs="Times New Roman"/>
          <w:sz w:val="24"/>
          <w:szCs w:val="24"/>
          <w:lang w:val="en-US"/>
        </w:rPr>
        <w:t>appe</w:t>
      </w:r>
      <w:r w:rsidR="003463E9">
        <w:rPr>
          <w:rFonts w:ascii="Times New Roman" w:eastAsia="Calibri" w:hAnsi="Times New Roman" w:cs="Times New Roman"/>
          <w:sz w:val="24"/>
          <w:szCs w:val="24"/>
          <w:lang w:val="en-US"/>
        </w:rPr>
        <w:t xml:space="preserve">llant did not appear </w:t>
      </w:r>
      <w:r w:rsidR="00F75294">
        <w:rPr>
          <w:rFonts w:ascii="Times New Roman" w:eastAsia="Calibri" w:hAnsi="Times New Roman" w:cs="Times New Roman"/>
          <w:sz w:val="24"/>
          <w:szCs w:val="24"/>
          <w:lang w:val="en-US"/>
        </w:rPr>
        <w:t xml:space="preserve">on the </w:t>
      </w:r>
      <w:r w:rsidR="003463E9">
        <w:rPr>
          <w:rFonts w:ascii="Times New Roman" w:eastAsia="Calibri" w:hAnsi="Times New Roman" w:cs="Times New Roman"/>
          <w:sz w:val="24"/>
          <w:szCs w:val="24"/>
          <w:lang w:val="en-US"/>
        </w:rPr>
        <w:t>return date</w:t>
      </w:r>
      <w:r w:rsidR="00496AB5">
        <w:rPr>
          <w:rFonts w:ascii="Times New Roman" w:eastAsia="Calibri" w:hAnsi="Times New Roman" w:cs="Times New Roman"/>
          <w:sz w:val="24"/>
          <w:szCs w:val="24"/>
          <w:lang w:val="en-US"/>
        </w:rPr>
        <w:t xml:space="preserve">.  </w:t>
      </w:r>
      <w:r w:rsidR="00C035B2">
        <w:rPr>
          <w:rFonts w:ascii="Times New Roman" w:eastAsia="Calibri" w:hAnsi="Times New Roman" w:cs="Times New Roman"/>
          <w:sz w:val="24"/>
          <w:szCs w:val="24"/>
          <w:lang w:val="en-US"/>
        </w:rPr>
        <w:t>The appellant did not seek rescis</w:t>
      </w:r>
      <w:r w:rsidR="003463E9">
        <w:rPr>
          <w:rFonts w:ascii="Times New Roman" w:eastAsia="Calibri" w:hAnsi="Times New Roman" w:cs="Times New Roman"/>
          <w:sz w:val="24"/>
          <w:szCs w:val="24"/>
          <w:lang w:val="en-US"/>
        </w:rPr>
        <w:t>sion of the</w:t>
      </w:r>
      <w:r w:rsidR="00496AB5">
        <w:rPr>
          <w:rFonts w:ascii="Times New Roman" w:eastAsia="Calibri" w:hAnsi="Times New Roman" w:cs="Times New Roman"/>
          <w:sz w:val="24"/>
          <w:szCs w:val="24"/>
          <w:lang w:val="en-US"/>
        </w:rPr>
        <w:t xml:space="preserve"> default judgment.  </w:t>
      </w:r>
      <w:r w:rsidR="00694F73">
        <w:rPr>
          <w:rFonts w:ascii="Times New Roman" w:eastAsia="Calibri" w:hAnsi="Times New Roman" w:cs="Times New Roman"/>
          <w:sz w:val="24"/>
          <w:szCs w:val="24"/>
          <w:lang w:val="en-US"/>
        </w:rPr>
        <w:t>As at the date of discharge of the provisional order ZIMRA had not issued a CG</w:t>
      </w:r>
      <w:r w:rsidR="00825537">
        <w:rPr>
          <w:rFonts w:ascii="Times New Roman" w:eastAsia="Calibri" w:hAnsi="Times New Roman" w:cs="Times New Roman"/>
          <w:sz w:val="24"/>
          <w:szCs w:val="24"/>
          <w:lang w:val="en-US"/>
        </w:rPr>
        <w:t>T</w:t>
      </w:r>
      <w:r w:rsidR="00694F73">
        <w:rPr>
          <w:rFonts w:ascii="Times New Roman" w:eastAsia="Calibri" w:hAnsi="Times New Roman" w:cs="Times New Roman"/>
          <w:sz w:val="24"/>
          <w:szCs w:val="24"/>
          <w:lang w:val="en-US"/>
        </w:rPr>
        <w:t xml:space="preserve"> assessment for the property.</w:t>
      </w:r>
    </w:p>
    <w:p w14:paraId="4FFBBB70" w14:textId="77777777" w:rsidR="00704E3D" w:rsidRPr="00704E3D" w:rsidRDefault="00704E3D" w:rsidP="00704E3D">
      <w:pPr>
        <w:pStyle w:val="ListParagraph"/>
        <w:rPr>
          <w:rFonts w:ascii="Times New Roman" w:eastAsia="Calibri" w:hAnsi="Times New Roman" w:cs="Times New Roman"/>
          <w:sz w:val="24"/>
          <w:szCs w:val="24"/>
          <w:lang w:val="en-US"/>
        </w:rPr>
      </w:pPr>
    </w:p>
    <w:p w14:paraId="25002DC0" w14:textId="462831FF" w:rsidR="008E1993" w:rsidRDefault="00A920CD" w:rsidP="00496AB5">
      <w:pPr>
        <w:pStyle w:val="ListParagraph"/>
        <w:numPr>
          <w:ilvl w:val="0"/>
          <w:numId w:val="1"/>
        </w:numPr>
        <w:spacing w:line="480" w:lineRule="auto"/>
        <w:ind w:left="450" w:hanging="45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In the </w:t>
      </w:r>
      <w:r w:rsidR="00821CAD">
        <w:rPr>
          <w:rFonts w:ascii="Times New Roman" w:eastAsia="Calibri" w:hAnsi="Times New Roman" w:cs="Times New Roman"/>
          <w:sz w:val="24"/>
          <w:szCs w:val="24"/>
          <w:lang w:val="en-US"/>
        </w:rPr>
        <w:t>meantime,</w:t>
      </w:r>
      <w:r w:rsidR="003463E9">
        <w:rPr>
          <w:rFonts w:ascii="Times New Roman" w:eastAsia="Calibri" w:hAnsi="Times New Roman" w:cs="Times New Roman"/>
          <w:sz w:val="24"/>
          <w:szCs w:val="24"/>
          <w:lang w:val="en-US"/>
        </w:rPr>
        <w:t xml:space="preserve"> the respondent</w:t>
      </w:r>
      <w:r>
        <w:rPr>
          <w:rFonts w:ascii="Times New Roman" w:eastAsia="Calibri" w:hAnsi="Times New Roman" w:cs="Times New Roman"/>
          <w:sz w:val="24"/>
          <w:szCs w:val="24"/>
          <w:lang w:val="en-US"/>
        </w:rPr>
        <w:t xml:space="preserve"> </w:t>
      </w:r>
      <w:r w:rsidR="00FE0309" w:rsidRPr="00704E3D">
        <w:rPr>
          <w:rFonts w:ascii="Times New Roman" w:eastAsia="Calibri" w:hAnsi="Times New Roman" w:cs="Times New Roman"/>
          <w:sz w:val="24"/>
          <w:szCs w:val="24"/>
          <w:lang w:val="en-US"/>
        </w:rPr>
        <w:t xml:space="preserve">requested that the appellant </w:t>
      </w:r>
      <w:r w:rsidR="00D63935" w:rsidRPr="00704E3D">
        <w:rPr>
          <w:rFonts w:ascii="Times New Roman" w:eastAsia="Calibri" w:hAnsi="Times New Roman" w:cs="Times New Roman"/>
          <w:sz w:val="24"/>
          <w:szCs w:val="24"/>
          <w:lang w:val="en-US"/>
        </w:rPr>
        <w:t>authorize</w:t>
      </w:r>
      <w:r w:rsidR="001304A2">
        <w:rPr>
          <w:rFonts w:ascii="Times New Roman" w:eastAsia="Calibri" w:hAnsi="Times New Roman" w:cs="Times New Roman"/>
          <w:sz w:val="24"/>
          <w:szCs w:val="24"/>
          <w:lang w:val="en-US"/>
        </w:rPr>
        <w:t xml:space="preserve"> the release of the balance of</w:t>
      </w:r>
      <w:r w:rsidR="00D63935" w:rsidRPr="00704E3D">
        <w:rPr>
          <w:rFonts w:ascii="Times New Roman" w:eastAsia="Calibri" w:hAnsi="Times New Roman" w:cs="Times New Roman"/>
          <w:sz w:val="24"/>
          <w:szCs w:val="24"/>
          <w:lang w:val="en-US"/>
        </w:rPr>
        <w:t xml:space="preserve"> the purchase price of the property</w:t>
      </w:r>
      <w:r w:rsidR="00FE0309" w:rsidRPr="00704E3D">
        <w:rPr>
          <w:rFonts w:ascii="Times New Roman" w:eastAsia="Calibri" w:hAnsi="Times New Roman" w:cs="Times New Roman"/>
          <w:sz w:val="24"/>
          <w:szCs w:val="24"/>
          <w:lang w:val="en-US"/>
        </w:rPr>
        <w:t xml:space="preserve"> to avoid t</w:t>
      </w:r>
      <w:r w:rsidR="00D63935" w:rsidRPr="00704E3D">
        <w:rPr>
          <w:rFonts w:ascii="Times New Roman" w:eastAsia="Calibri" w:hAnsi="Times New Roman" w:cs="Times New Roman"/>
          <w:sz w:val="24"/>
          <w:szCs w:val="24"/>
          <w:lang w:val="en-US"/>
        </w:rPr>
        <w:t>he effects of hyper-inflation.</w:t>
      </w:r>
      <w:r w:rsidR="00FE0309" w:rsidRPr="00704E3D">
        <w:rPr>
          <w:rFonts w:ascii="Times New Roman" w:eastAsia="Calibri" w:hAnsi="Times New Roman" w:cs="Times New Roman"/>
          <w:sz w:val="24"/>
          <w:szCs w:val="24"/>
          <w:lang w:val="en-US"/>
        </w:rPr>
        <w:t xml:space="preserve"> The appellant wrote back s</w:t>
      </w:r>
      <w:r w:rsidR="00D63935" w:rsidRPr="00704E3D">
        <w:rPr>
          <w:rFonts w:ascii="Times New Roman" w:eastAsia="Calibri" w:hAnsi="Times New Roman" w:cs="Times New Roman"/>
          <w:sz w:val="24"/>
          <w:szCs w:val="24"/>
          <w:lang w:val="en-US"/>
        </w:rPr>
        <w:t>aying this could only be done after</w:t>
      </w:r>
      <w:r w:rsidR="00FE0309" w:rsidRPr="00704E3D">
        <w:rPr>
          <w:rFonts w:ascii="Times New Roman" w:eastAsia="Calibri" w:hAnsi="Times New Roman" w:cs="Times New Roman"/>
          <w:sz w:val="24"/>
          <w:szCs w:val="24"/>
          <w:lang w:val="en-US"/>
        </w:rPr>
        <w:t xml:space="preserve"> the respondent had complied with </w:t>
      </w:r>
      <w:r w:rsidR="00D63935" w:rsidRPr="00704E3D">
        <w:rPr>
          <w:rFonts w:ascii="Times New Roman" w:eastAsia="Calibri" w:hAnsi="Times New Roman" w:cs="Times New Roman"/>
          <w:sz w:val="24"/>
          <w:szCs w:val="24"/>
          <w:lang w:val="en-US"/>
        </w:rPr>
        <w:t xml:space="preserve">the </w:t>
      </w:r>
      <w:r w:rsidR="00FE0309" w:rsidRPr="00704E3D">
        <w:rPr>
          <w:rFonts w:ascii="Times New Roman" w:eastAsia="Calibri" w:hAnsi="Times New Roman" w:cs="Times New Roman"/>
          <w:sz w:val="24"/>
          <w:szCs w:val="24"/>
          <w:lang w:val="en-US"/>
        </w:rPr>
        <w:t>ZIMRA obliga</w:t>
      </w:r>
      <w:r w:rsidR="003312F3">
        <w:rPr>
          <w:rFonts w:ascii="Times New Roman" w:eastAsia="Calibri" w:hAnsi="Times New Roman" w:cs="Times New Roman"/>
          <w:sz w:val="24"/>
          <w:szCs w:val="24"/>
          <w:lang w:val="en-US"/>
        </w:rPr>
        <w:t xml:space="preserve">tions.  </w:t>
      </w:r>
      <w:r w:rsidR="003463E9">
        <w:rPr>
          <w:rFonts w:ascii="Times New Roman" w:eastAsia="Calibri" w:hAnsi="Times New Roman" w:cs="Times New Roman"/>
          <w:sz w:val="24"/>
          <w:szCs w:val="24"/>
          <w:lang w:val="en-US"/>
        </w:rPr>
        <w:t xml:space="preserve">On </w:t>
      </w:r>
      <w:r w:rsidR="00FE0309" w:rsidRPr="00704E3D">
        <w:rPr>
          <w:rFonts w:ascii="Times New Roman" w:eastAsia="Calibri" w:hAnsi="Times New Roman" w:cs="Times New Roman"/>
          <w:sz w:val="24"/>
          <w:szCs w:val="24"/>
          <w:lang w:val="en-US"/>
        </w:rPr>
        <w:t xml:space="preserve">19 February 2007 the appellant </w:t>
      </w:r>
      <w:r w:rsidR="00694F73">
        <w:rPr>
          <w:rFonts w:ascii="Times New Roman" w:eastAsia="Calibri" w:hAnsi="Times New Roman" w:cs="Times New Roman"/>
          <w:sz w:val="24"/>
          <w:szCs w:val="24"/>
          <w:lang w:val="en-US"/>
        </w:rPr>
        <w:t xml:space="preserve">however </w:t>
      </w:r>
      <w:r w:rsidR="00FE0309" w:rsidRPr="00704E3D">
        <w:rPr>
          <w:rFonts w:ascii="Times New Roman" w:eastAsia="Calibri" w:hAnsi="Times New Roman" w:cs="Times New Roman"/>
          <w:sz w:val="24"/>
          <w:szCs w:val="24"/>
          <w:lang w:val="en-US"/>
        </w:rPr>
        <w:t>finally agreed to release the entire purchase price</w:t>
      </w:r>
      <w:r w:rsidR="003463E9">
        <w:rPr>
          <w:rFonts w:ascii="Times New Roman" w:eastAsia="Calibri" w:hAnsi="Times New Roman" w:cs="Times New Roman"/>
          <w:sz w:val="24"/>
          <w:szCs w:val="24"/>
          <w:lang w:val="en-US"/>
        </w:rPr>
        <w:t xml:space="preserve"> to the respondent</w:t>
      </w:r>
      <w:r w:rsidR="005057DF">
        <w:rPr>
          <w:rFonts w:ascii="Times New Roman" w:eastAsia="Calibri" w:hAnsi="Times New Roman" w:cs="Times New Roman"/>
          <w:sz w:val="24"/>
          <w:szCs w:val="24"/>
          <w:lang w:val="en-US"/>
        </w:rPr>
        <w:t xml:space="preserve"> at the same time demanding transfer</w:t>
      </w:r>
      <w:r w:rsidR="003463E9">
        <w:rPr>
          <w:rFonts w:ascii="Times New Roman" w:eastAsia="Calibri" w:hAnsi="Times New Roman" w:cs="Times New Roman"/>
          <w:sz w:val="24"/>
          <w:szCs w:val="24"/>
          <w:lang w:val="en-US"/>
        </w:rPr>
        <w:t xml:space="preserve">.  </w:t>
      </w:r>
      <w:r w:rsidR="00B1193D">
        <w:rPr>
          <w:rFonts w:ascii="Times New Roman" w:eastAsia="Calibri" w:hAnsi="Times New Roman" w:cs="Times New Roman"/>
          <w:sz w:val="24"/>
          <w:szCs w:val="24"/>
          <w:lang w:val="en-US"/>
        </w:rPr>
        <w:t>T</w:t>
      </w:r>
      <w:r w:rsidR="00644CDA">
        <w:rPr>
          <w:rFonts w:ascii="Times New Roman" w:eastAsia="Calibri" w:hAnsi="Times New Roman" w:cs="Times New Roman"/>
          <w:sz w:val="24"/>
          <w:szCs w:val="24"/>
          <w:lang w:val="en-US"/>
        </w:rPr>
        <w:t xml:space="preserve">he respondent </w:t>
      </w:r>
      <w:r w:rsidR="00B1193D">
        <w:rPr>
          <w:rFonts w:ascii="Times New Roman" w:eastAsia="Calibri" w:hAnsi="Times New Roman" w:cs="Times New Roman"/>
          <w:sz w:val="24"/>
          <w:szCs w:val="24"/>
          <w:lang w:val="en-US"/>
        </w:rPr>
        <w:t xml:space="preserve">thereafter </w:t>
      </w:r>
      <w:r w:rsidR="00644CDA">
        <w:rPr>
          <w:rFonts w:ascii="Times New Roman" w:eastAsia="Calibri" w:hAnsi="Times New Roman" w:cs="Times New Roman"/>
          <w:sz w:val="24"/>
          <w:szCs w:val="24"/>
          <w:lang w:val="en-US"/>
        </w:rPr>
        <w:t>wrote</w:t>
      </w:r>
      <w:r w:rsidR="00FE0309" w:rsidRPr="00704E3D">
        <w:rPr>
          <w:rFonts w:ascii="Times New Roman" w:eastAsia="Calibri" w:hAnsi="Times New Roman" w:cs="Times New Roman"/>
          <w:sz w:val="24"/>
          <w:szCs w:val="24"/>
          <w:lang w:val="en-US"/>
        </w:rPr>
        <w:t xml:space="preserve"> to the conveyancers advising them to halt the entire process</w:t>
      </w:r>
      <w:r w:rsidR="00737DDC" w:rsidRPr="00704E3D">
        <w:rPr>
          <w:rFonts w:ascii="Times New Roman" w:eastAsia="Calibri" w:hAnsi="Times New Roman" w:cs="Times New Roman"/>
          <w:sz w:val="24"/>
          <w:szCs w:val="24"/>
          <w:lang w:val="en-US"/>
        </w:rPr>
        <w:t xml:space="preserve"> of the sale of the property</w:t>
      </w:r>
      <w:r w:rsidR="00FE0309" w:rsidRPr="00704E3D">
        <w:rPr>
          <w:rFonts w:ascii="Times New Roman" w:eastAsia="Calibri" w:hAnsi="Times New Roman" w:cs="Times New Roman"/>
          <w:sz w:val="24"/>
          <w:szCs w:val="24"/>
          <w:lang w:val="en-US"/>
        </w:rPr>
        <w:t xml:space="preserve"> and refund the purchase price as the process was taking too long</w:t>
      </w:r>
      <w:r w:rsidR="00694F73">
        <w:rPr>
          <w:rFonts w:ascii="Times New Roman" w:eastAsia="Calibri" w:hAnsi="Times New Roman" w:cs="Times New Roman"/>
          <w:sz w:val="24"/>
          <w:szCs w:val="24"/>
          <w:lang w:val="en-US"/>
        </w:rPr>
        <w:t xml:space="preserve"> due to the unavailability of the </w:t>
      </w:r>
      <w:r w:rsidR="00B77906">
        <w:rPr>
          <w:rFonts w:ascii="Times New Roman" w:eastAsia="Calibri" w:hAnsi="Times New Roman" w:cs="Times New Roman"/>
          <w:sz w:val="24"/>
          <w:szCs w:val="24"/>
          <w:lang w:val="en-US"/>
        </w:rPr>
        <w:t xml:space="preserve">CGT </w:t>
      </w:r>
      <w:r w:rsidR="005057DF">
        <w:rPr>
          <w:rFonts w:ascii="Times New Roman" w:eastAsia="Calibri" w:hAnsi="Times New Roman" w:cs="Times New Roman"/>
          <w:sz w:val="24"/>
          <w:szCs w:val="24"/>
          <w:lang w:val="en-US"/>
        </w:rPr>
        <w:t xml:space="preserve">assessment </w:t>
      </w:r>
      <w:r w:rsidR="00B77906" w:rsidRPr="00704E3D">
        <w:rPr>
          <w:rFonts w:ascii="Times New Roman" w:eastAsia="Calibri" w:hAnsi="Times New Roman" w:cs="Times New Roman"/>
          <w:sz w:val="24"/>
          <w:szCs w:val="24"/>
          <w:lang w:val="en-US"/>
        </w:rPr>
        <w:t>and</w:t>
      </w:r>
      <w:r w:rsidR="00694F73">
        <w:rPr>
          <w:rFonts w:ascii="Times New Roman" w:eastAsia="Calibri" w:hAnsi="Times New Roman" w:cs="Times New Roman"/>
          <w:sz w:val="24"/>
          <w:szCs w:val="24"/>
          <w:lang w:val="en-US"/>
        </w:rPr>
        <w:t xml:space="preserve"> also due to the fact that</w:t>
      </w:r>
      <w:r w:rsidR="00FE0309" w:rsidRPr="00704E3D">
        <w:rPr>
          <w:rFonts w:ascii="Times New Roman" w:eastAsia="Calibri" w:hAnsi="Times New Roman" w:cs="Times New Roman"/>
          <w:sz w:val="24"/>
          <w:szCs w:val="24"/>
          <w:lang w:val="en-US"/>
        </w:rPr>
        <w:t xml:space="preserve"> the value of the money had been severely diminished by hyperinflation.  Consequently, the conveyancers returned the full purchase price and transfer costs that had been paid by the appellant into his bank account and returned the title deed of the property to the respondent. </w:t>
      </w:r>
    </w:p>
    <w:p w14:paraId="661942F8" w14:textId="77777777" w:rsidR="008E1993" w:rsidRPr="008E1993" w:rsidRDefault="008E1993" w:rsidP="003312F3">
      <w:pPr>
        <w:pStyle w:val="ListParagraph"/>
        <w:spacing w:after="0"/>
        <w:rPr>
          <w:rFonts w:ascii="Times New Roman" w:eastAsia="Calibri" w:hAnsi="Times New Roman" w:cs="Times New Roman"/>
          <w:b/>
          <w:sz w:val="24"/>
          <w:szCs w:val="24"/>
          <w:lang w:val="en-US"/>
        </w:rPr>
      </w:pPr>
    </w:p>
    <w:p w14:paraId="07529520" w14:textId="186471D8" w:rsidR="0056708D" w:rsidRPr="003312F3" w:rsidRDefault="008E1993" w:rsidP="003312F3">
      <w:pPr>
        <w:spacing w:line="480" w:lineRule="auto"/>
        <w:jc w:val="both"/>
        <w:rPr>
          <w:rFonts w:ascii="Times New Roman" w:eastAsia="Calibri" w:hAnsi="Times New Roman" w:cs="Times New Roman"/>
          <w:b/>
          <w:sz w:val="24"/>
          <w:szCs w:val="24"/>
          <w:u w:val="single"/>
          <w:lang w:val="en-US"/>
        </w:rPr>
      </w:pPr>
      <w:r w:rsidRPr="003312F3">
        <w:rPr>
          <w:rFonts w:ascii="Times New Roman" w:eastAsia="Calibri" w:hAnsi="Times New Roman" w:cs="Times New Roman"/>
          <w:b/>
          <w:sz w:val="24"/>
          <w:szCs w:val="24"/>
          <w:u w:val="single"/>
          <w:lang w:val="en-US"/>
        </w:rPr>
        <w:t xml:space="preserve">PROCEEDINGS BEFORE THE COURT </w:t>
      </w:r>
      <w:r w:rsidRPr="003312F3">
        <w:rPr>
          <w:rFonts w:ascii="Times New Roman" w:eastAsia="Calibri" w:hAnsi="Times New Roman" w:cs="Times New Roman"/>
          <w:b/>
          <w:i/>
          <w:sz w:val="24"/>
          <w:szCs w:val="24"/>
          <w:u w:val="single"/>
          <w:lang w:val="en-US"/>
        </w:rPr>
        <w:t>A QUO</w:t>
      </w:r>
      <w:r w:rsidR="00FE0309" w:rsidRPr="003312F3">
        <w:rPr>
          <w:rFonts w:ascii="Times New Roman" w:eastAsia="Calibri" w:hAnsi="Times New Roman" w:cs="Times New Roman"/>
          <w:b/>
          <w:sz w:val="24"/>
          <w:szCs w:val="24"/>
          <w:u w:val="single"/>
          <w:lang w:val="en-US"/>
        </w:rPr>
        <w:t xml:space="preserve">  </w:t>
      </w:r>
    </w:p>
    <w:p w14:paraId="062FB383" w14:textId="487D8EE0" w:rsidR="00737DDC" w:rsidRDefault="00EB40C5" w:rsidP="006F118D">
      <w:pPr>
        <w:pStyle w:val="ListParagraph"/>
        <w:numPr>
          <w:ilvl w:val="0"/>
          <w:numId w:val="1"/>
        </w:numPr>
        <w:spacing w:line="480" w:lineRule="auto"/>
        <w:ind w:left="450" w:hanging="45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lastRenderedPageBreak/>
        <w:t>On</w:t>
      </w:r>
      <w:r w:rsidRPr="00FE0309">
        <w:rPr>
          <w:rFonts w:ascii="Times New Roman" w:eastAsia="Calibri" w:hAnsi="Times New Roman" w:cs="Times New Roman"/>
          <w:sz w:val="24"/>
          <w:szCs w:val="24"/>
          <w:lang w:val="en-US"/>
        </w:rPr>
        <w:t xml:space="preserve"> 27 October 2009 </w:t>
      </w:r>
      <w:r w:rsidR="002615B3">
        <w:rPr>
          <w:rFonts w:ascii="Times New Roman" w:eastAsia="Calibri" w:hAnsi="Times New Roman" w:cs="Times New Roman"/>
          <w:sz w:val="24"/>
          <w:szCs w:val="24"/>
          <w:lang w:val="en-US"/>
        </w:rPr>
        <w:t>t</w:t>
      </w:r>
      <w:r w:rsidR="00FE0309" w:rsidRPr="00FE0309">
        <w:rPr>
          <w:rFonts w:ascii="Times New Roman" w:eastAsia="Calibri" w:hAnsi="Times New Roman" w:cs="Times New Roman"/>
          <w:sz w:val="24"/>
          <w:szCs w:val="24"/>
          <w:lang w:val="en-US"/>
        </w:rPr>
        <w:t>he respondent institut</w:t>
      </w:r>
      <w:r w:rsidR="00A920CD">
        <w:rPr>
          <w:rFonts w:ascii="Times New Roman" w:eastAsia="Calibri" w:hAnsi="Times New Roman" w:cs="Times New Roman"/>
          <w:sz w:val="24"/>
          <w:szCs w:val="24"/>
          <w:lang w:val="en-US"/>
        </w:rPr>
        <w:t xml:space="preserve">ed proceedings in the court </w:t>
      </w:r>
      <w:r w:rsidR="00A920CD" w:rsidRPr="00A920CD">
        <w:rPr>
          <w:rFonts w:ascii="Times New Roman" w:eastAsia="Calibri" w:hAnsi="Times New Roman" w:cs="Times New Roman"/>
          <w:i/>
          <w:sz w:val="24"/>
          <w:szCs w:val="24"/>
          <w:lang w:val="en-US"/>
        </w:rPr>
        <w:t>a quo</w:t>
      </w:r>
      <w:r w:rsidR="00A920CD">
        <w:rPr>
          <w:rFonts w:ascii="Times New Roman" w:eastAsia="Calibri" w:hAnsi="Times New Roman" w:cs="Times New Roman"/>
          <w:sz w:val="24"/>
          <w:szCs w:val="24"/>
          <w:lang w:val="en-US"/>
        </w:rPr>
        <w:t xml:space="preserve"> </w:t>
      </w:r>
      <w:r w:rsidR="006F118D">
        <w:rPr>
          <w:rFonts w:ascii="Times New Roman" w:eastAsia="Calibri" w:hAnsi="Times New Roman" w:cs="Times New Roman"/>
          <w:sz w:val="24"/>
          <w:szCs w:val="24"/>
          <w:lang w:val="en-US"/>
        </w:rPr>
        <w:t>under HC </w:t>
      </w:r>
      <w:r w:rsidR="00737DDC">
        <w:rPr>
          <w:rFonts w:ascii="Times New Roman" w:eastAsia="Calibri" w:hAnsi="Times New Roman" w:cs="Times New Roman"/>
          <w:sz w:val="24"/>
          <w:szCs w:val="24"/>
          <w:lang w:val="en-US"/>
        </w:rPr>
        <w:t xml:space="preserve">5222/09 </w:t>
      </w:r>
      <w:r w:rsidR="00FE0309" w:rsidRPr="00FE0309">
        <w:rPr>
          <w:rFonts w:ascii="Times New Roman" w:eastAsia="Calibri" w:hAnsi="Times New Roman" w:cs="Times New Roman"/>
          <w:sz w:val="24"/>
          <w:szCs w:val="24"/>
          <w:lang w:val="en-US"/>
        </w:rPr>
        <w:t xml:space="preserve">seeking </w:t>
      </w:r>
      <w:r w:rsidR="00A920CD">
        <w:rPr>
          <w:rFonts w:ascii="Times New Roman" w:eastAsia="Calibri" w:hAnsi="Times New Roman" w:cs="Times New Roman"/>
          <w:sz w:val="24"/>
          <w:szCs w:val="24"/>
          <w:lang w:val="en-US"/>
        </w:rPr>
        <w:t xml:space="preserve">the </w:t>
      </w:r>
      <w:r w:rsidR="00FE0309" w:rsidRPr="00FE0309">
        <w:rPr>
          <w:rFonts w:ascii="Times New Roman" w:eastAsia="Calibri" w:hAnsi="Times New Roman" w:cs="Times New Roman"/>
          <w:sz w:val="24"/>
          <w:szCs w:val="24"/>
          <w:lang w:val="en-US"/>
        </w:rPr>
        <w:t>eviction of th</w:t>
      </w:r>
      <w:r w:rsidR="00EB2040">
        <w:rPr>
          <w:rFonts w:ascii="Times New Roman" w:eastAsia="Calibri" w:hAnsi="Times New Roman" w:cs="Times New Roman"/>
          <w:sz w:val="24"/>
          <w:szCs w:val="24"/>
          <w:lang w:val="en-US"/>
        </w:rPr>
        <w:t>e appellant from the property</w:t>
      </w:r>
      <w:r w:rsidR="00FE0309" w:rsidRPr="00FE0309">
        <w:rPr>
          <w:rFonts w:ascii="Times New Roman" w:eastAsia="Calibri" w:hAnsi="Times New Roman" w:cs="Times New Roman"/>
          <w:sz w:val="24"/>
          <w:szCs w:val="24"/>
          <w:lang w:val="en-US"/>
        </w:rPr>
        <w:t xml:space="preserve">. </w:t>
      </w:r>
      <w:r w:rsidR="006F118D">
        <w:rPr>
          <w:rFonts w:ascii="Times New Roman" w:eastAsia="Calibri" w:hAnsi="Times New Roman" w:cs="Times New Roman"/>
          <w:sz w:val="24"/>
          <w:szCs w:val="24"/>
          <w:lang w:val="en-US"/>
        </w:rPr>
        <w:t xml:space="preserve"> </w:t>
      </w:r>
      <w:r w:rsidR="00694F73">
        <w:rPr>
          <w:rFonts w:ascii="Times New Roman" w:eastAsia="Calibri" w:hAnsi="Times New Roman" w:cs="Times New Roman"/>
          <w:sz w:val="24"/>
          <w:szCs w:val="24"/>
          <w:lang w:val="en-US"/>
        </w:rPr>
        <w:t>It appears nothing significant happened to that process until twelve years later on</w:t>
      </w:r>
      <w:r w:rsidR="00A920CD">
        <w:rPr>
          <w:rFonts w:ascii="Times New Roman" w:eastAsia="Calibri" w:hAnsi="Times New Roman" w:cs="Times New Roman"/>
          <w:sz w:val="24"/>
          <w:szCs w:val="24"/>
          <w:lang w:val="en-US"/>
        </w:rPr>
        <w:t xml:space="preserve"> 15 </w:t>
      </w:r>
      <w:r w:rsidR="00F309B3">
        <w:rPr>
          <w:rFonts w:ascii="Times New Roman" w:eastAsia="Calibri" w:hAnsi="Times New Roman" w:cs="Times New Roman"/>
          <w:sz w:val="24"/>
          <w:szCs w:val="24"/>
          <w:lang w:val="en-US"/>
        </w:rPr>
        <w:t>July 2021</w:t>
      </w:r>
      <w:r w:rsidR="00694F73">
        <w:rPr>
          <w:rFonts w:ascii="Times New Roman" w:eastAsia="Calibri" w:hAnsi="Times New Roman" w:cs="Times New Roman"/>
          <w:sz w:val="24"/>
          <w:szCs w:val="24"/>
          <w:lang w:val="en-US"/>
        </w:rPr>
        <w:t xml:space="preserve"> when</w:t>
      </w:r>
      <w:r w:rsidR="00F309B3">
        <w:rPr>
          <w:rFonts w:ascii="Times New Roman" w:eastAsia="Calibri" w:hAnsi="Times New Roman" w:cs="Times New Roman"/>
          <w:sz w:val="24"/>
          <w:szCs w:val="24"/>
          <w:lang w:val="en-US"/>
        </w:rPr>
        <w:t xml:space="preserve"> the respondent amended his summons</w:t>
      </w:r>
      <w:r>
        <w:rPr>
          <w:rFonts w:ascii="Times New Roman" w:eastAsia="Calibri" w:hAnsi="Times New Roman" w:cs="Times New Roman"/>
          <w:sz w:val="24"/>
          <w:szCs w:val="24"/>
          <w:lang w:val="en-US"/>
        </w:rPr>
        <w:t xml:space="preserve"> and declaration</w:t>
      </w:r>
      <w:r w:rsidR="00F309B3">
        <w:rPr>
          <w:rFonts w:ascii="Times New Roman" w:eastAsia="Calibri" w:hAnsi="Times New Roman" w:cs="Times New Roman"/>
          <w:sz w:val="24"/>
          <w:szCs w:val="24"/>
          <w:lang w:val="en-US"/>
        </w:rPr>
        <w:t xml:space="preserve"> to include a claim for holding over damages at the rate of US$20 (or Zimbabwe dollar equivalent at the current bank rate) per day with effect from 31 A</w:t>
      </w:r>
      <w:r w:rsidR="006F118D">
        <w:rPr>
          <w:rFonts w:ascii="Times New Roman" w:eastAsia="Calibri" w:hAnsi="Times New Roman" w:cs="Times New Roman"/>
          <w:sz w:val="24"/>
          <w:szCs w:val="24"/>
          <w:lang w:val="en-US"/>
        </w:rPr>
        <w:t xml:space="preserve">ugust 2018 to date of eviction.  </w:t>
      </w:r>
      <w:r w:rsidR="00A920CD">
        <w:rPr>
          <w:rFonts w:ascii="Times New Roman" w:eastAsia="Calibri" w:hAnsi="Times New Roman" w:cs="Times New Roman"/>
          <w:sz w:val="24"/>
          <w:szCs w:val="24"/>
          <w:lang w:val="en-US"/>
        </w:rPr>
        <w:t xml:space="preserve">In </w:t>
      </w:r>
      <w:r w:rsidR="00737DDC">
        <w:rPr>
          <w:rFonts w:ascii="Times New Roman" w:eastAsia="Calibri" w:hAnsi="Times New Roman" w:cs="Times New Roman"/>
          <w:sz w:val="24"/>
          <w:szCs w:val="24"/>
          <w:lang w:val="en-US"/>
        </w:rPr>
        <w:t xml:space="preserve">the claim </w:t>
      </w:r>
      <w:r w:rsidR="001C7A32">
        <w:rPr>
          <w:rFonts w:ascii="Times New Roman" w:eastAsia="Calibri" w:hAnsi="Times New Roman" w:cs="Times New Roman"/>
          <w:sz w:val="24"/>
          <w:szCs w:val="24"/>
          <w:lang w:val="en-US"/>
        </w:rPr>
        <w:t>t</w:t>
      </w:r>
      <w:r w:rsidR="00737DDC">
        <w:rPr>
          <w:rFonts w:ascii="Times New Roman" w:eastAsia="Calibri" w:hAnsi="Times New Roman" w:cs="Times New Roman"/>
          <w:sz w:val="24"/>
          <w:szCs w:val="24"/>
          <w:lang w:val="en-US"/>
        </w:rPr>
        <w:t xml:space="preserve">he respondent averred that </w:t>
      </w:r>
      <w:r w:rsidR="001C7A32">
        <w:rPr>
          <w:rFonts w:ascii="Times New Roman" w:eastAsia="Calibri" w:hAnsi="Times New Roman" w:cs="Times New Roman"/>
          <w:sz w:val="24"/>
          <w:szCs w:val="24"/>
          <w:lang w:val="en-US"/>
        </w:rPr>
        <w:t>performance of the agreement of sale had been made impossible by the refusal</w:t>
      </w:r>
      <w:r w:rsidR="00A920CD">
        <w:rPr>
          <w:rFonts w:ascii="Times New Roman" w:eastAsia="Calibri" w:hAnsi="Times New Roman" w:cs="Times New Roman"/>
          <w:sz w:val="24"/>
          <w:szCs w:val="24"/>
          <w:lang w:val="en-US"/>
        </w:rPr>
        <w:t xml:space="preserve"> by</w:t>
      </w:r>
      <w:r w:rsidR="00F75294">
        <w:rPr>
          <w:rFonts w:ascii="Times New Roman" w:eastAsia="Calibri" w:hAnsi="Times New Roman" w:cs="Times New Roman"/>
          <w:sz w:val="24"/>
          <w:szCs w:val="24"/>
          <w:lang w:val="en-US"/>
        </w:rPr>
        <w:t xml:space="preserve"> ZIMRA</w:t>
      </w:r>
      <w:r w:rsidR="001C7A32">
        <w:rPr>
          <w:rFonts w:ascii="Times New Roman" w:eastAsia="Calibri" w:hAnsi="Times New Roman" w:cs="Times New Roman"/>
          <w:sz w:val="24"/>
          <w:szCs w:val="24"/>
          <w:lang w:val="en-US"/>
        </w:rPr>
        <w:t xml:space="preserve"> to</w:t>
      </w:r>
      <w:r w:rsidR="00F10369">
        <w:rPr>
          <w:rFonts w:ascii="Times New Roman" w:eastAsia="Calibri" w:hAnsi="Times New Roman" w:cs="Times New Roman"/>
          <w:sz w:val="24"/>
          <w:szCs w:val="24"/>
          <w:lang w:val="en-US"/>
        </w:rPr>
        <w:t xml:space="preserve"> issue a CGT </w:t>
      </w:r>
      <w:r w:rsidR="007D355B">
        <w:rPr>
          <w:rFonts w:ascii="Times New Roman" w:eastAsia="Calibri" w:hAnsi="Times New Roman" w:cs="Times New Roman"/>
          <w:sz w:val="24"/>
          <w:szCs w:val="24"/>
          <w:lang w:val="en-US"/>
        </w:rPr>
        <w:t xml:space="preserve">assessment </w:t>
      </w:r>
      <w:r w:rsidR="00F10369">
        <w:rPr>
          <w:rFonts w:ascii="Times New Roman" w:eastAsia="Calibri" w:hAnsi="Times New Roman" w:cs="Times New Roman"/>
          <w:sz w:val="24"/>
          <w:szCs w:val="24"/>
          <w:lang w:val="en-US"/>
        </w:rPr>
        <w:t>so as to enable transfer</w:t>
      </w:r>
      <w:r w:rsidR="006F118D">
        <w:rPr>
          <w:rFonts w:ascii="Times New Roman" w:eastAsia="Calibri" w:hAnsi="Times New Roman" w:cs="Times New Roman"/>
          <w:sz w:val="24"/>
          <w:szCs w:val="24"/>
          <w:lang w:val="en-US"/>
        </w:rPr>
        <w:t xml:space="preserve">.  </w:t>
      </w:r>
      <w:r w:rsidR="001C7A32">
        <w:rPr>
          <w:rFonts w:ascii="Times New Roman" w:eastAsia="Calibri" w:hAnsi="Times New Roman" w:cs="Times New Roman"/>
          <w:sz w:val="24"/>
          <w:szCs w:val="24"/>
          <w:lang w:val="en-US"/>
        </w:rPr>
        <w:t>The respondent</w:t>
      </w:r>
      <w:r w:rsidR="00F10369">
        <w:rPr>
          <w:rFonts w:ascii="Times New Roman" w:eastAsia="Calibri" w:hAnsi="Times New Roman" w:cs="Times New Roman"/>
          <w:sz w:val="24"/>
          <w:szCs w:val="24"/>
          <w:lang w:val="en-US"/>
        </w:rPr>
        <w:t xml:space="preserve"> further averred that due to</w:t>
      </w:r>
      <w:r w:rsidR="001C7A32">
        <w:rPr>
          <w:rFonts w:ascii="Times New Roman" w:eastAsia="Calibri" w:hAnsi="Times New Roman" w:cs="Times New Roman"/>
          <w:sz w:val="24"/>
          <w:szCs w:val="24"/>
          <w:lang w:val="en-US"/>
        </w:rPr>
        <w:t xml:space="preserve"> hype</w:t>
      </w:r>
      <w:r w:rsidR="00A920CD">
        <w:rPr>
          <w:rFonts w:ascii="Times New Roman" w:eastAsia="Calibri" w:hAnsi="Times New Roman" w:cs="Times New Roman"/>
          <w:sz w:val="24"/>
          <w:szCs w:val="24"/>
          <w:lang w:val="en-US"/>
        </w:rPr>
        <w:t>rinflation the purchase price</w:t>
      </w:r>
      <w:r w:rsidR="001C7A32">
        <w:rPr>
          <w:rFonts w:ascii="Times New Roman" w:eastAsia="Calibri" w:hAnsi="Times New Roman" w:cs="Times New Roman"/>
          <w:sz w:val="24"/>
          <w:szCs w:val="24"/>
          <w:lang w:val="en-US"/>
        </w:rPr>
        <w:t xml:space="preserve"> had become negligible</w:t>
      </w:r>
      <w:r>
        <w:rPr>
          <w:rFonts w:ascii="Times New Roman" w:eastAsia="Calibri" w:hAnsi="Times New Roman" w:cs="Times New Roman"/>
          <w:sz w:val="24"/>
          <w:szCs w:val="24"/>
          <w:lang w:val="en-US"/>
        </w:rPr>
        <w:t>.</w:t>
      </w:r>
      <w:r w:rsidR="006F118D">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He further alleged that</w:t>
      </w:r>
      <w:r w:rsidR="00F10369">
        <w:rPr>
          <w:rFonts w:ascii="Times New Roman" w:eastAsia="Calibri" w:hAnsi="Times New Roman" w:cs="Times New Roman"/>
          <w:sz w:val="24"/>
          <w:szCs w:val="24"/>
          <w:lang w:val="en-US"/>
        </w:rPr>
        <w:t xml:space="preserve"> due to change</w:t>
      </w:r>
      <w:r w:rsidR="00B1193D">
        <w:rPr>
          <w:rFonts w:ascii="Times New Roman" w:eastAsia="Calibri" w:hAnsi="Times New Roman" w:cs="Times New Roman"/>
          <w:sz w:val="24"/>
          <w:szCs w:val="24"/>
          <w:lang w:val="en-US"/>
        </w:rPr>
        <w:t>s</w:t>
      </w:r>
      <w:r w:rsidR="00F10369">
        <w:rPr>
          <w:rFonts w:ascii="Times New Roman" w:eastAsia="Calibri" w:hAnsi="Times New Roman" w:cs="Times New Roman"/>
          <w:sz w:val="24"/>
          <w:szCs w:val="24"/>
          <w:lang w:val="en-US"/>
        </w:rPr>
        <w:t xml:space="preserve"> in currency</w:t>
      </w:r>
      <w:r w:rsidR="001C7A32">
        <w:rPr>
          <w:rFonts w:ascii="Times New Roman" w:eastAsia="Calibri" w:hAnsi="Times New Roman" w:cs="Times New Roman"/>
          <w:sz w:val="24"/>
          <w:szCs w:val="24"/>
          <w:lang w:val="en-US"/>
        </w:rPr>
        <w:t xml:space="preserve"> the Zimbabwe</w:t>
      </w:r>
      <w:r w:rsidR="00F75294">
        <w:rPr>
          <w:rFonts w:ascii="Times New Roman" w:eastAsia="Calibri" w:hAnsi="Times New Roman" w:cs="Times New Roman"/>
          <w:sz w:val="24"/>
          <w:szCs w:val="24"/>
          <w:lang w:val="en-US"/>
        </w:rPr>
        <w:t>an</w:t>
      </w:r>
      <w:r w:rsidR="001C7A32">
        <w:rPr>
          <w:rFonts w:ascii="Times New Roman" w:eastAsia="Calibri" w:hAnsi="Times New Roman" w:cs="Times New Roman"/>
          <w:sz w:val="24"/>
          <w:szCs w:val="24"/>
          <w:lang w:val="en-US"/>
        </w:rPr>
        <w:t xml:space="preserve"> dollar had ceased to be a medium of exchange</w:t>
      </w:r>
      <w:r>
        <w:rPr>
          <w:rFonts w:ascii="Times New Roman" w:eastAsia="Calibri" w:hAnsi="Times New Roman" w:cs="Times New Roman"/>
          <w:sz w:val="24"/>
          <w:szCs w:val="24"/>
          <w:lang w:val="en-US"/>
        </w:rPr>
        <w:t xml:space="preserve"> thus the original agreement could not be implemented.</w:t>
      </w:r>
      <w:r w:rsidR="006F118D">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It was on this basis that</w:t>
      </w:r>
      <w:r w:rsidR="00172572">
        <w:rPr>
          <w:rFonts w:ascii="Times New Roman" w:eastAsia="Calibri" w:hAnsi="Times New Roman" w:cs="Times New Roman"/>
          <w:sz w:val="24"/>
          <w:szCs w:val="24"/>
          <w:lang w:val="en-US"/>
        </w:rPr>
        <w:t xml:space="preserve"> the respondent averred</w:t>
      </w:r>
      <w:r w:rsidR="00EB2040">
        <w:rPr>
          <w:rFonts w:ascii="Times New Roman" w:eastAsia="Calibri" w:hAnsi="Times New Roman" w:cs="Times New Roman"/>
          <w:sz w:val="24"/>
          <w:szCs w:val="24"/>
          <w:lang w:val="en-US"/>
        </w:rPr>
        <w:t xml:space="preserve"> that the agreement between the parties had terminate</w:t>
      </w:r>
      <w:r w:rsidR="00F10369">
        <w:rPr>
          <w:rFonts w:ascii="Times New Roman" w:eastAsia="Calibri" w:hAnsi="Times New Roman" w:cs="Times New Roman"/>
          <w:sz w:val="24"/>
          <w:szCs w:val="24"/>
          <w:lang w:val="en-US"/>
        </w:rPr>
        <w:t>d and the appellant had to be evicted from</w:t>
      </w:r>
      <w:r w:rsidR="00EB2040">
        <w:rPr>
          <w:rFonts w:ascii="Times New Roman" w:eastAsia="Calibri" w:hAnsi="Times New Roman" w:cs="Times New Roman"/>
          <w:sz w:val="24"/>
          <w:szCs w:val="24"/>
          <w:lang w:val="en-US"/>
        </w:rPr>
        <w:t xml:space="preserve"> the property.</w:t>
      </w:r>
    </w:p>
    <w:p w14:paraId="6F06559F" w14:textId="77777777" w:rsidR="0056708D" w:rsidRDefault="0056708D" w:rsidP="0056708D">
      <w:pPr>
        <w:pStyle w:val="ListParagraph"/>
        <w:spacing w:line="480" w:lineRule="auto"/>
        <w:jc w:val="both"/>
        <w:rPr>
          <w:rFonts w:ascii="Times New Roman" w:eastAsia="Calibri" w:hAnsi="Times New Roman" w:cs="Times New Roman"/>
          <w:sz w:val="24"/>
          <w:szCs w:val="24"/>
          <w:lang w:val="en-US"/>
        </w:rPr>
      </w:pPr>
    </w:p>
    <w:p w14:paraId="610F94F8" w14:textId="15123176" w:rsidR="00FE0309" w:rsidRDefault="00FE0309" w:rsidP="006F118D">
      <w:pPr>
        <w:pStyle w:val="ListParagraph"/>
        <w:numPr>
          <w:ilvl w:val="0"/>
          <w:numId w:val="1"/>
        </w:numPr>
        <w:spacing w:line="480" w:lineRule="auto"/>
        <w:ind w:left="450" w:hanging="450"/>
        <w:jc w:val="both"/>
        <w:rPr>
          <w:rFonts w:ascii="Times New Roman" w:eastAsia="Calibri" w:hAnsi="Times New Roman" w:cs="Times New Roman"/>
          <w:sz w:val="24"/>
          <w:szCs w:val="24"/>
          <w:lang w:val="en-US"/>
        </w:rPr>
      </w:pPr>
      <w:r w:rsidRPr="00FE0309">
        <w:rPr>
          <w:rFonts w:ascii="Times New Roman" w:eastAsia="Calibri" w:hAnsi="Times New Roman" w:cs="Times New Roman"/>
          <w:sz w:val="24"/>
          <w:szCs w:val="24"/>
          <w:lang w:val="en-US"/>
        </w:rPr>
        <w:t>The</w:t>
      </w:r>
      <w:r w:rsidR="00172572">
        <w:rPr>
          <w:rFonts w:ascii="Times New Roman" w:eastAsia="Calibri" w:hAnsi="Times New Roman" w:cs="Times New Roman"/>
          <w:sz w:val="24"/>
          <w:szCs w:val="24"/>
          <w:lang w:val="en-US"/>
        </w:rPr>
        <w:t xml:space="preserve"> appellant entered appearance to defend </w:t>
      </w:r>
      <w:r w:rsidR="00821CAD">
        <w:rPr>
          <w:rFonts w:ascii="Times New Roman" w:eastAsia="Calibri" w:hAnsi="Times New Roman" w:cs="Times New Roman"/>
          <w:sz w:val="24"/>
          <w:szCs w:val="24"/>
          <w:lang w:val="en-US"/>
        </w:rPr>
        <w:t>and, in his plea,</w:t>
      </w:r>
      <w:r w:rsidR="00EB2040">
        <w:rPr>
          <w:rFonts w:ascii="Times New Roman" w:eastAsia="Calibri" w:hAnsi="Times New Roman" w:cs="Times New Roman"/>
          <w:sz w:val="24"/>
          <w:szCs w:val="24"/>
          <w:lang w:val="en-US"/>
        </w:rPr>
        <w:t xml:space="preserve"> averred that </w:t>
      </w:r>
      <w:r w:rsidRPr="00FE0309">
        <w:rPr>
          <w:rFonts w:ascii="Times New Roman" w:eastAsia="Calibri" w:hAnsi="Times New Roman" w:cs="Times New Roman"/>
          <w:sz w:val="24"/>
          <w:szCs w:val="24"/>
          <w:lang w:val="en-US"/>
        </w:rPr>
        <w:t xml:space="preserve">the respondent had sold his rights, title and interest </w:t>
      </w:r>
      <w:r w:rsidR="005057DF">
        <w:rPr>
          <w:rFonts w:ascii="Times New Roman" w:eastAsia="Calibri" w:hAnsi="Times New Roman" w:cs="Times New Roman"/>
          <w:sz w:val="24"/>
          <w:szCs w:val="24"/>
          <w:lang w:val="en-US"/>
        </w:rPr>
        <w:t>in the property</w:t>
      </w:r>
      <w:r w:rsidRPr="00FE0309">
        <w:rPr>
          <w:rFonts w:ascii="Times New Roman" w:eastAsia="Calibri" w:hAnsi="Times New Roman" w:cs="Times New Roman"/>
          <w:sz w:val="24"/>
          <w:szCs w:val="24"/>
          <w:lang w:val="en-US"/>
        </w:rPr>
        <w:t xml:space="preserve"> and had therefore divested him</w:t>
      </w:r>
      <w:r w:rsidR="00172572">
        <w:rPr>
          <w:rFonts w:ascii="Times New Roman" w:eastAsia="Calibri" w:hAnsi="Times New Roman" w:cs="Times New Roman"/>
          <w:sz w:val="24"/>
          <w:szCs w:val="24"/>
          <w:lang w:val="en-US"/>
        </w:rPr>
        <w:t>self of ownership rights</w:t>
      </w:r>
      <w:r w:rsidR="006F118D">
        <w:rPr>
          <w:rFonts w:ascii="Times New Roman" w:eastAsia="Calibri" w:hAnsi="Times New Roman" w:cs="Times New Roman"/>
          <w:sz w:val="24"/>
          <w:szCs w:val="24"/>
          <w:lang w:val="en-US"/>
        </w:rPr>
        <w:t xml:space="preserve">.  </w:t>
      </w:r>
      <w:r w:rsidR="00EB2040">
        <w:rPr>
          <w:rFonts w:ascii="Times New Roman" w:eastAsia="Calibri" w:hAnsi="Times New Roman" w:cs="Times New Roman"/>
          <w:sz w:val="24"/>
          <w:szCs w:val="24"/>
          <w:lang w:val="en-US"/>
        </w:rPr>
        <w:t>The appellant further averred</w:t>
      </w:r>
      <w:r w:rsidRPr="00FE0309">
        <w:rPr>
          <w:rFonts w:ascii="Times New Roman" w:eastAsia="Calibri" w:hAnsi="Times New Roman" w:cs="Times New Roman"/>
          <w:sz w:val="24"/>
          <w:szCs w:val="24"/>
          <w:lang w:val="en-US"/>
        </w:rPr>
        <w:t xml:space="preserve"> that he had complied with his obligations </w:t>
      </w:r>
      <w:r w:rsidR="00B1193D">
        <w:rPr>
          <w:rFonts w:ascii="Times New Roman" w:eastAsia="Calibri" w:hAnsi="Times New Roman" w:cs="Times New Roman"/>
          <w:sz w:val="24"/>
          <w:szCs w:val="24"/>
          <w:lang w:val="en-US"/>
        </w:rPr>
        <w:t xml:space="preserve">in terms of the agreement </w:t>
      </w:r>
      <w:r w:rsidRPr="00FE0309">
        <w:rPr>
          <w:rFonts w:ascii="Times New Roman" w:eastAsia="Calibri" w:hAnsi="Times New Roman" w:cs="Times New Roman"/>
          <w:sz w:val="24"/>
          <w:szCs w:val="24"/>
          <w:lang w:val="en-US"/>
        </w:rPr>
        <w:t xml:space="preserve">as he had duly paid </w:t>
      </w:r>
      <w:r w:rsidR="007D355B">
        <w:rPr>
          <w:rFonts w:ascii="Times New Roman" w:eastAsia="Calibri" w:hAnsi="Times New Roman" w:cs="Times New Roman"/>
          <w:sz w:val="24"/>
          <w:szCs w:val="24"/>
          <w:lang w:val="en-US"/>
        </w:rPr>
        <w:t>the initial deposit of ZWD</w:t>
      </w:r>
      <w:r w:rsidR="00737DDC">
        <w:rPr>
          <w:rFonts w:ascii="Times New Roman" w:eastAsia="Calibri" w:hAnsi="Times New Roman" w:cs="Times New Roman"/>
          <w:sz w:val="24"/>
          <w:szCs w:val="24"/>
          <w:lang w:val="en-US"/>
        </w:rPr>
        <w:t>1.5 m</w:t>
      </w:r>
      <w:r w:rsidRPr="00FE0309">
        <w:rPr>
          <w:rFonts w:ascii="Times New Roman" w:eastAsia="Calibri" w:hAnsi="Times New Roman" w:cs="Times New Roman"/>
          <w:sz w:val="24"/>
          <w:szCs w:val="24"/>
          <w:lang w:val="en-US"/>
        </w:rPr>
        <w:t>i</w:t>
      </w:r>
      <w:r w:rsidR="00737DDC">
        <w:rPr>
          <w:rFonts w:ascii="Times New Roman" w:eastAsia="Calibri" w:hAnsi="Times New Roman" w:cs="Times New Roman"/>
          <w:sz w:val="24"/>
          <w:szCs w:val="24"/>
          <w:lang w:val="en-US"/>
        </w:rPr>
        <w:t xml:space="preserve">llion and </w:t>
      </w:r>
      <w:r w:rsidR="00172572">
        <w:rPr>
          <w:rFonts w:ascii="Times New Roman" w:eastAsia="Calibri" w:hAnsi="Times New Roman" w:cs="Times New Roman"/>
          <w:sz w:val="24"/>
          <w:szCs w:val="24"/>
          <w:lang w:val="en-US"/>
        </w:rPr>
        <w:t xml:space="preserve">the </w:t>
      </w:r>
      <w:r w:rsidR="007D355B">
        <w:rPr>
          <w:rFonts w:ascii="Times New Roman" w:eastAsia="Calibri" w:hAnsi="Times New Roman" w:cs="Times New Roman"/>
          <w:sz w:val="24"/>
          <w:szCs w:val="24"/>
          <w:lang w:val="en-US"/>
        </w:rPr>
        <w:t>balance of ZWD</w:t>
      </w:r>
      <w:r w:rsidR="00737DDC">
        <w:rPr>
          <w:rFonts w:ascii="Times New Roman" w:eastAsia="Calibri" w:hAnsi="Times New Roman" w:cs="Times New Roman"/>
          <w:sz w:val="24"/>
          <w:szCs w:val="24"/>
          <w:lang w:val="en-US"/>
        </w:rPr>
        <w:t>13.5 mi</w:t>
      </w:r>
      <w:r w:rsidR="00B1193D">
        <w:rPr>
          <w:rFonts w:ascii="Times New Roman" w:eastAsia="Calibri" w:hAnsi="Times New Roman" w:cs="Times New Roman"/>
          <w:sz w:val="24"/>
          <w:szCs w:val="24"/>
          <w:lang w:val="en-US"/>
        </w:rPr>
        <w:t>llion</w:t>
      </w:r>
      <w:r w:rsidR="006F118D">
        <w:rPr>
          <w:rFonts w:ascii="Times New Roman" w:eastAsia="Calibri" w:hAnsi="Times New Roman" w:cs="Times New Roman"/>
          <w:sz w:val="24"/>
          <w:szCs w:val="24"/>
          <w:lang w:val="en-US"/>
        </w:rPr>
        <w:t xml:space="preserve">.  </w:t>
      </w:r>
      <w:r w:rsidR="00EB2040">
        <w:rPr>
          <w:rFonts w:ascii="Times New Roman" w:eastAsia="Calibri" w:hAnsi="Times New Roman" w:cs="Times New Roman"/>
          <w:sz w:val="24"/>
          <w:szCs w:val="24"/>
          <w:lang w:val="en-US"/>
        </w:rPr>
        <w:t xml:space="preserve">He maintained </w:t>
      </w:r>
      <w:r w:rsidRPr="00FE0309">
        <w:rPr>
          <w:rFonts w:ascii="Times New Roman" w:eastAsia="Calibri" w:hAnsi="Times New Roman" w:cs="Times New Roman"/>
          <w:sz w:val="24"/>
          <w:szCs w:val="24"/>
          <w:lang w:val="en-US"/>
        </w:rPr>
        <w:t xml:space="preserve">that he </w:t>
      </w:r>
      <w:r w:rsidR="00F10369">
        <w:rPr>
          <w:rFonts w:ascii="Times New Roman" w:eastAsia="Calibri" w:hAnsi="Times New Roman" w:cs="Times New Roman"/>
          <w:sz w:val="24"/>
          <w:szCs w:val="24"/>
          <w:lang w:val="en-US"/>
        </w:rPr>
        <w:t xml:space="preserve">had kept to his side of the agreement as he </w:t>
      </w:r>
      <w:r w:rsidRPr="00FE0309">
        <w:rPr>
          <w:rFonts w:ascii="Times New Roman" w:eastAsia="Calibri" w:hAnsi="Times New Roman" w:cs="Times New Roman"/>
          <w:sz w:val="24"/>
          <w:szCs w:val="24"/>
          <w:lang w:val="en-US"/>
        </w:rPr>
        <w:t xml:space="preserve">paid the balance directly to </w:t>
      </w:r>
      <w:r w:rsidR="00EB2040">
        <w:rPr>
          <w:rFonts w:ascii="Times New Roman" w:eastAsia="Calibri" w:hAnsi="Times New Roman" w:cs="Times New Roman"/>
          <w:sz w:val="24"/>
          <w:szCs w:val="24"/>
          <w:lang w:val="en-US"/>
        </w:rPr>
        <w:t xml:space="preserve">the </w:t>
      </w:r>
      <w:r w:rsidRPr="00FE0309">
        <w:rPr>
          <w:rFonts w:ascii="Times New Roman" w:eastAsia="Calibri" w:hAnsi="Times New Roman" w:cs="Times New Roman"/>
          <w:sz w:val="24"/>
          <w:szCs w:val="24"/>
          <w:lang w:val="en-US"/>
        </w:rPr>
        <w:t>conveyancers before transfer</w:t>
      </w:r>
      <w:r w:rsidR="006F118D">
        <w:rPr>
          <w:rFonts w:ascii="Times New Roman" w:eastAsia="Calibri" w:hAnsi="Times New Roman" w:cs="Times New Roman"/>
          <w:sz w:val="24"/>
          <w:szCs w:val="24"/>
          <w:lang w:val="en-US"/>
        </w:rPr>
        <w:t xml:space="preserve"> had taken place.  </w:t>
      </w:r>
      <w:r w:rsidR="00F10369">
        <w:rPr>
          <w:rFonts w:ascii="Times New Roman" w:eastAsia="Calibri" w:hAnsi="Times New Roman" w:cs="Times New Roman"/>
          <w:sz w:val="24"/>
          <w:szCs w:val="24"/>
          <w:lang w:val="en-US"/>
        </w:rPr>
        <w:t>He further averred that the duty to obtain</w:t>
      </w:r>
      <w:r w:rsidR="00C77D72">
        <w:rPr>
          <w:rFonts w:ascii="Times New Roman" w:eastAsia="Calibri" w:hAnsi="Times New Roman" w:cs="Times New Roman"/>
          <w:sz w:val="24"/>
          <w:szCs w:val="24"/>
          <w:lang w:val="en-US"/>
        </w:rPr>
        <w:t xml:space="preserve"> a</w:t>
      </w:r>
      <w:r w:rsidR="00F10369">
        <w:rPr>
          <w:rFonts w:ascii="Times New Roman" w:eastAsia="Calibri" w:hAnsi="Times New Roman" w:cs="Times New Roman"/>
          <w:sz w:val="24"/>
          <w:szCs w:val="24"/>
          <w:lang w:val="en-US"/>
        </w:rPr>
        <w:t xml:space="preserve"> CGT </w:t>
      </w:r>
      <w:r w:rsidR="007D355B">
        <w:rPr>
          <w:rFonts w:ascii="Times New Roman" w:eastAsia="Calibri" w:hAnsi="Times New Roman" w:cs="Times New Roman"/>
          <w:sz w:val="24"/>
          <w:szCs w:val="24"/>
          <w:lang w:val="en-US"/>
        </w:rPr>
        <w:t xml:space="preserve">assessment </w:t>
      </w:r>
      <w:r w:rsidR="00F10369">
        <w:rPr>
          <w:rFonts w:ascii="Times New Roman" w:eastAsia="Calibri" w:hAnsi="Times New Roman" w:cs="Times New Roman"/>
          <w:sz w:val="24"/>
          <w:szCs w:val="24"/>
          <w:lang w:val="en-US"/>
        </w:rPr>
        <w:t xml:space="preserve">rested </w:t>
      </w:r>
      <w:r w:rsidR="00B1193D">
        <w:rPr>
          <w:rFonts w:ascii="Times New Roman" w:eastAsia="Calibri" w:hAnsi="Times New Roman" w:cs="Times New Roman"/>
          <w:sz w:val="24"/>
          <w:szCs w:val="24"/>
          <w:lang w:val="en-US"/>
        </w:rPr>
        <w:t xml:space="preserve">squarely </w:t>
      </w:r>
      <w:r w:rsidR="00F10369">
        <w:rPr>
          <w:rFonts w:ascii="Times New Roman" w:eastAsia="Calibri" w:hAnsi="Times New Roman" w:cs="Times New Roman"/>
          <w:sz w:val="24"/>
          <w:szCs w:val="24"/>
          <w:lang w:val="en-US"/>
        </w:rPr>
        <w:t>upon</w:t>
      </w:r>
      <w:r w:rsidRPr="00FE0309">
        <w:rPr>
          <w:rFonts w:ascii="Times New Roman" w:eastAsia="Calibri" w:hAnsi="Times New Roman" w:cs="Times New Roman"/>
          <w:sz w:val="24"/>
          <w:szCs w:val="24"/>
          <w:lang w:val="en-US"/>
        </w:rPr>
        <w:t xml:space="preserve"> the respondent as </w:t>
      </w:r>
      <w:r w:rsidR="00146D3F">
        <w:rPr>
          <w:rFonts w:ascii="Times New Roman" w:eastAsia="Calibri" w:hAnsi="Times New Roman" w:cs="Times New Roman"/>
          <w:sz w:val="24"/>
          <w:szCs w:val="24"/>
          <w:lang w:val="en-US"/>
        </w:rPr>
        <w:t xml:space="preserve">the </w:t>
      </w:r>
      <w:r w:rsidRPr="00FE0309">
        <w:rPr>
          <w:rFonts w:ascii="Times New Roman" w:eastAsia="Calibri" w:hAnsi="Times New Roman" w:cs="Times New Roman"/>
          <w:sz w:val="24"/>
          <w:szCs w:val="24"/>
          <w:lang w:val="en-US"/>
        </w:rPr>
        <w:t>seller</w:t>
      </w:r>
      <w:r w:rsidR="00F10369">
        <w:rPr>
          <w:rFonts w:ascii="Times New Roman" w:eastAsia="Calibri" w:hAnsi="Times New Roman" w:cs="Times New Roman"/>
          <w:sz w:val="24"/>
          <w:szCs w:val="24"/>
          <w:lang w:val="en-US"/>
        </w:rPr>
        <w:t xml:space="preserve"> of the property</w:t>
      </w:r>
      <w:r w:rsidR="006F118D">
        <w:rPr>
          <w:rFonts w:ascii="Times New Roman" w:eastAsia="Calibri" w:hAnsi="Times New Roman" w:cs="Times New Roman"/>
          <w:sz w:val="24"/>
          <w:szCs w:val="24"/>
          <w:lang w:val="en-US"/>
        </w:rPr>
        <w:t xml:space="preserve">.  </w:t>
      </w:r>
      <w:r w:rsidRPr="00FE0309">
        <w:rPr>
          <w:rFonts w:ascii="Times New Roman" w:eastAsia="Calibri" w:hAnsi="Times New Roman" w:cs="Times New Roman"/>
          <w:sz w:val="24"/>
          <w:szCs w:val="24"/>
          <w:lang w:val="en-US"/>
        </w:rPr>
        <w:t>He</w:t>
      </w:r>
      <w:r w:rsidR="00F10369">
        <w:rPr>
          <w:rFonts w:ascii="Times New Roman" w:eastAsia="Calibri" w:hAnsi="Times New Roman" w:cs="Times New Roman"/>
          <w:sz w:val="24"/>
          <w:szCs w:val="24"/>
          <w:lang w:val="en-US"/>
        </w:rPr>
        <w:t xml:space="preserve"> pointed out that</w:t>
      </w:r>
      <w:r w:rsidRPr="00FE0309">
        <w:rPr>
          <w:rFonts w:ascii="Times New Roman" w:eastAsia="Calibri" w:hAnsi="Times New Roman" w:cs="Times New Roman"/>
          <w:sz w:val="24"/>
          <w:szCs w:val="24"/>
          <w:lang w:val="en-US"/>
        </w:rPr>
        <w:t xml:space="preserve"> the balance </w:t>
      </w:r>
      <w:r w:rsidR="00F10369">
        <w:rPr>
          <w:rFonts w:ascii="Times New Roman" w:eastAsia="Calibri" w:hAnsi="Times New Roman" w:cs="Times New Roman"/>
          <w:sz w:val="24"/>
          <w:szCs w:val="24"/>
          <w:lang w:val="en-US"/>
        </w:rPr>
        <w:t>of the purchase price including transfer fees</w:t>
      </w:r>
      <w:r w:rsidR="00172572">
        <w:rPr>
          <w:rFonts w:ascii="Times New Roman" w:eastAsia="Calibri" w:hAnsi="Times New Roman" w:cs="Times New Roman"/>
          <w:sz w:val="24"/>
          <w:szCs w:val="24"/>
          <w:lang w:val="en-US"/>
        </w:rPr>
        <w:t xml:space="preserve"> </w:t>
      </w:r>
      <w:r w:rsidRPr="00FE0309">
        <w:rPr>
          <w:rFonts w:ascii="Times New Roman" w:eastAsia="Calibri" w:hAnsi="Times New Roman" w:cs="Times New Roman"/>
          <w:sz w:val="24"/>
          <w:szCs w:val="24"/>
          <w:lang w:val="en-US"/>
        </w:rPr>
        <w:t>had been paid between 18 October 2006 and 17 Nov</w:t>
      </w:r>
      <w:r w:rsidR="00F17D28">
        <w:rPr>
          <w:rFonts w:ascii="Times New Roman" w:eastAsia="Calibri" w:hAnsi="Times New Roman" w:cs="Times New Roman"/>
          <w:sz w:val="24"/>
          <w:szCs w:val="24"/>
          <w:lang w:val="en-US"/>
        </w:rPr>
        <w:t>ember 2006</w:t>
      </w:r>
      <w:r w:rsidR="00172572">
        <w:rPr>
          <w:rFonts w:ascii="Times New Roman" w:eastAsia="Calibri" w:hAnsi="Times New Roman" w:cs="Times New Roman"/>
          <w:sz w:val="24"/>
          <w:szCs w:val="24"/>
          <w:lang w:val="en-US"/>
        </w:rPr>
        <w:t xml:space="preserve">. </w:t>
      </w:r>
      <w:r w:rsidR="006F118D">
        <w:rPr>
          <w:rFonts w:ascii="Times New Roman" w:eastAsia="Calibri" w:hAnsi="Times New Roman" w:cs="Times New Roman"/>
          <w:sz w:val="24"/>
          <w:szCs w:val="24"/>
          <w:lang w:val="en-US"/>
        </w:rPr>
        <w:t xml:space="preserve"> </w:t>
      </w:r>
      <w:r w:rsidR="00172572">
        <w:rPr>
          <w:rFonts w:ascii="Times New Roman" w:eastAsia="Calibri" w:hAnsi="Times New Roman" w:cs="Times New Roman"/>
          <w:sz w:val="24"/>
          <w:szCs w:val="24"/>
          <w:lang w:val="en-US"/>
        </w:rPr>
        <w:t xml:space="preserve">He stated </w:t>
      </w:r>
      <w:r w:rsidRPr="00FE0309">
        <w:rPr>
          <w:rFonts w:ascii="Times New Roman" w:eastAsia="Calibri" w:hAnsi="Times New Roman" w:cs="Times New Roman"/>
          <w:sz w:val="24"/>
          <w:szCs w:val="24"/>
          <w:lang w:val="en-US"/>
        </w:rPr>
        <w:t>that the erosion of the purchase price was no</w:t>
      </w:r>
      <w:r w:rsidR="00172572">
        <w:rPr>
          <w:rFonts w:ascii="Times New Roman" w:eastAsia="Calibri" w:hAnsi="Times New Roman" w:cs="Times New Roman"/>
          <w:sz w:val="24"/>
          <w:szCs w:val="24"/>
          <w:lang w:val="en-US"/>
        </w:rPr>
        <w:t>t a</w:t>
      </w:r>
      <w:r w:rsidRPr="00FE0309">
        <w:rPr>
          <w:rFonts w:ascii="Times New Roman" w:eastAsia="Calibri" w:hAnsi="Times New Roman" w:cs="Times New Roman"/>
          <w:sz w:val="24"/>
          <w:szCs w:val="24"/>
          <w:lang w:val="en-US"/>
        </w:rPr>
        <w:t xml:space="preserve"> valid basis to resile from the agreement as the principle of </w:t>
      </w:r>
      <w:r w:rsidRPr="00F17D28">
        <w:rPr>
          <w:rFonts w:ascii="Times New Roman" w:eastAsia="Calibri" w:hAnsi="Times New Roman" w:cs="Times New Roman"/>
          <w:i/>
          <w:sz w:val="24"/>
          <w:szCs w:val="24"/>
          <w:lang w:val="en-US"/>
        </w:rPr>
        <w:t xml:space="preserve">laesio enormis </w:t>
      </w:r>
      <w:r w:rsidRPr="00FE0309">
        <w:rPr>
          <w:rFonts w:ascii="Times New Roman" w:eastAsia="Calibri" w:hAnsi="Times New Roman" w:cs="Times New Roman"/>
          <w:sz w:val="24"/>
          <w:szCs w:val="24"/>
          <w:lang w:val="en-US"/>
        </w:rPr>
        <w:t xml:space="preserve">was not </w:t>
      </w:r>
      <w:r w:rsidR="00B1193D">
        <w:rPr>
          <w:rFonts w:ascii="Times New Roman" w:eastAsia="Calibri" w:hAnsi="Times New Roman" w:cs="Times New Roman"/>
          <w:sz w:val="24"/>
          <w:szCs w:val="24"/>
          <w:lang w:val="en-US"/>
        </w:rPr>
        <w:t>part of Zimbabwean law</w:t>
      </w:r>
      <w:r w:rsidR="00F17D28">
        <w:rPr>
          <w:rFonts w:ascii="Times New Roman" w:eastAsia="Calibri" w:hAnsi="Times New Roman" w:cs="Times New Roman"/>
          <w:sz w:val="24"/>
          <w:szCs w:val="24"/>
          <w:lang w:val="en-US"/>
        </w:rPr>
        <w:t xml:space="preserve">. </w:t>
      </w:r>
      <w:r w:rsidR="006F118D">
        <w:rPr>
          <w:rFonts w:ascii="Times New Roman" w:eastAsia="Calibri" w:hAnsi="Times New Roman" w:cs="Times New Roman"/>
          <w:sz w:val="24"/>
          <w:szCs w:val="24"/>
          <w:lang w:val="en-US"/>
        </w:rPr>
        <w:t xml:space="preserve"> </w:t>
      </w:r>
      <w:r w:rsidRPr="00F17D28">
        <w:rPr>
          <w:rFonts w:ascii="Times New Roman" w:eastAsia="Calibri" w:hAnsi="Times New Roman" w:cs="Times New Roman"/>
          <w:sz w:val="24"/>
          <w:szCs w:val="24"/>
          <w:lang w:val="en-US"/>
        </w:rPr>
        <w:t xml:space="preserve">It was </w:t>
      </w:r>
      <w:r w:rsidRPr="00F17D28">
        <w:rPr>
          <w:rFonts w:ascii="Times New Roman" w:eastAsia="Calibri" w:hAnsi="Times New Roman" w:cs="Times New Roman"/>
          <w:sz w:val="24"/>
          <w:szCs w:val="24"/>
          <w:lang w:val="en-US"/>
        </w:rPr>
        <w:lastRenderedPageBreak/>
        <w:t>his position that the agreement was still valid and the purported terminati</w:t>
      </w:r>
      <w:r w:rsidR="00195793">
        <w:rPr>
          <w:rFonts w:ascii="Times New Roman" w:eastAsia="Calibri" w:hAnsi="Times New Roman" w:cs="Times New Roman"/>
          <w:sz w:val="24"/>
          <w:szCs w:val="24"/>
          <w:lang w:val="en-US"/>
        </w:rPr>
        <w:t>on by the respondent was of no force and effect</w:t>
      </w:r>
      <w:r w:rsidRPr="00F17D28">
        <w:rPr>
          <w:rFonts w:ascii="Times New Roman" w:eastAsia="Calibri" w:hAnsi="Times New Roman" w:cs="Times New Roman"/>
          <w:sz w:val="24"/>
          <w:szCs w:val="24"/>
          <w:lang w:val="en-US"/>
        </w:rPr>
        <w:t xml:space="preserve"> as</w:t>
      </w:r>
      <w:r w:rsidR="00B1193D">
        <w:rPr>
          <w:rFonts w:ascii="Times New Roman" w:eastAsia="Calibri" w:hAnsi="Times New Roman" w:cs="Times New Roman"/>
          <w:sz w:val="24"/>
          <w:szCs w:val="24"/>
          <w:lang w:val="en-US"/>
        </w:rPr>
        <w:t xml:space="preserve"> the respondent had not cancelled the agreement in terms of clause 7 which sets out</w:t>
      </w:r>
      <w:r w:rsidRPr="00F17D28">
        <w:rPr>
          <w:rFonts w:ascii="Times New Roman" w:eastAsia="Calibri" w:hAnsi="Times New Roman" w:cs="Times New Roman"/>
          <w:sz w:val="24"/>
          <w:szCs w:val="24"/>
          <w:lang w:val="en-US"/>
        </w:rPr>
        <w:t xml:space="preserve"> </w:t>
      </w:r>
      <w:r w:rsidR="00744835">
        <w:rPr>
          <w:rFonts w:ascii="Times New Roman" w:eastAsia="Calibri" w:hAnsi="Times New Roman" w:cs="Times New Roman"/>
          <w:sz w:val="24"/>
          <w:szCs w:val="24"/>
          <w:lang w:val="en-US"/>
        </w:rPr>
        <w:t xml:space="preserve">the </w:t>
      </w:r>
      <w:r w:rsidRPr="00F17D28">
        <w:rPr>
          <w:rFonts w:ascii="Times New Roman" w:eastAsia="Calibri" w:hAnsi="Times New Roman" w:cs="Times New Roman"/>
          <w:sz w:val="24"/>
          <w:szCs w:val="24"/>
          <w:lang w:val="en-US"/>
        </w:rPr>
        <w:t>procedure to be followed in the event of b</w:t>
      </w:r>
      <w:r w:rsidR="006F118D">
        <w:rPr>
          <w:rFonts w:ascii="Times New Roman" w:eastAsia="Calibri" w:hAnsi="Times New Roman" w:cs="Times New Roman"/>
          <w:sz w:val="24"/>
          <w:szCs w:val="24"/>
          <w:lang w:val="en-US"/>
        </w:rPr>
        <w:t xml:space="preserve">reach of contract.  </w:t>
      </w:r>
      <w:r w:rsidR="00EB40C5">
        <w:rPr>
          <w:rFonts w:ascii="Times New Roman" w:eastAsia="Calibri" w:hAnsi="Times New Roman" w:cs="Times New Roman"/>
          <w:sz w:val="24"/>
          <w:szCs w:val="24"/>
          <w:lang w:val="en-US"/>
        </w:rPr>
        <w:t>He denied that</w:t>
      </w:r>
      <w:r w:rsidR="0003502E">
        <w:rPr>
          <w:rFonts w:ascii="Times New Roman" w:eastAsia="Calibri" w:hAnsi="Times New Roman" w:cs="Times New Roman"/>
          <w:sz w:val="24"/>
          <w:szCs w:val="24"/>
          <w:lang w:val="en-US"/>
        </w:rPr>
        <w:t xml:space="preserve"> the</w:t>
      </w:r>
      <w:r w:rsidR="00EB40C5">
        <w:rPr>
          <w:rFonts w:ascii="Times New Roman" w:eastAsia="Calibri" w:hAnsi="Times New Roman" w:cs="Times New Roman"/>
          <w:sz w:val="24"/>
          <w:szCs w:val="24"/>
          <w:lang w:val="en-US"/>
        </w:rPr>
        <w:t xml:space="preserve"> respondent was entitled to holding over damages as </w:t>
      </w:r>
      <w:r w:rsidR="0003502E">
        <w:rPr>
          <w:rFonts w:ascii="Times New Roman" w:eastAsia="Calibri" w:hAnsi="Times New Roman" w:cs="Times New Roman"/>
          <w:sz w:val="24"/>
          <w:szCs w:val="24"/>
          <w:lang w:val="en-US"/>
        </w:rPr>
        <w:t>he had sold the house to him.</w:t>
      </w:r>
    </w:p>
    <w:p w14:paraId="2DD2D0A0" w14:textId="77777777" w:rsidR="0056708D" w:rsidRPr="00F17D28" w:rsidRDefault="0056708D" w:rsidP="00170038">
      <w:pPr>
        <w:pStyle w:val="ListParagraph"/>
        <w:spacing w:after="0" w:line="240" w:lineRule="auto"/>
        <w:jc w:val="both"/>
        <w:rPr>
          <w:rFonts w:ascii="Times New Roman" w:eastAsia="Calibri" w:hAnsi="Times New Roman" w:cs="Times New Roman"/>
          <w:sz w:val="24"/>
          <w:szCs w:val="24"/>
          <w:lang w:val="en-US"/>
        </w:rPr>
      </w:pPr>
    </w:p>
    <w:p w14:paraId="0B9A5E7F" w14:textId="67B72B8C" w:rsidR="00FE0309" w:rsidRDefault="00F17D28" w:rsidP="00895DAD">
      <w:pPr>
        <w:pStyle w:val="ListParagraph"/>
        <w:numPr>
          <w:ilvl w:val="0"/>
          <w:numId w:val="1"/>
        </w:numPr>
        <w:spacing w:line="480" w:lineRule="auto"/>
        <w:ind w:left="450" w:hanging="45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The appellant also filed a counterclaim </w:t>
      </w:r>
      <w:r w:rsidR="00FE0309" w:rsidRPr="00FE0309">
        <w:rPr>
          <w:rFonts w:ascii="Times New Roman" w:eastAsia="Calibri" w:hAnsi="Times New Roman" w:cs="Times New Roman"/>
          <w:sz w:val="24"/>
          <w:szCs w:val="24"/>
          <w:lang w:val="en-US"/>
        </w:rPr>
        <w:t xml:space="preserve">in which he sought a </w:t>
      </w:r>
      <w:r w:rsidR="00FE0309" w:rsidRPr="00F17D28">
        <w:rPr>
          <w:rFonts w:ascii="Times New Roman" w:eastAsia="Calibri" w:hAnsi="Times New Roman" w:cs="Times New Roman"/>
          <w:i/>
          <w:sz w:val="24"/>
          <w:szCs w:val="24"/>
          <w:lang w:val="en-US"/>
        </w:rPr>
        <w:t xml:space="preserve">declaratur </w:t>
      </w:r>
      <w:r w:rsidR="00297B2D">
        <w:rPr>
          <w:rFonts w:ascii="Times New Roman" w:eastAsia="Calibri" w:hAnsi="Times New Roman" w:cs="Times New Roman"/>
          <w:sz w:val="24"/>
          <w:szCs w:val="24"/>
          <w:lang w:val="en-US"/>
        </w:rPr>
        <w:t>that</w:t>
      </w:r>
      <w:r w:rsidR="00FE0309" w:rsidRPr="00FE0309">
        <w:rPr>
          <w:rFonts w:ascii="Times New Roman" w:eastAsia="Calibri" w:hAnsi="Times New Roman" w:cs="Times New Roman"/>
          <w:sz w:val="24"/>
          <w:szCs w:val="24"/>
          <w:lang w:val="en-US"/>
        </w:rPr>
        <w:t xml:space="preserve"> the purported cancellation of the agreem</w:t>
      </w:r>
      <w:r w:rsidR="00744835">
        <w:rPr>
          <w:rFonts w:ascii="Times New Roman" w:eastAsia="Calibri" w:hAnsi="Times New Roman" w:cs="Times New Roman"/>
          <w:sz w:val="24"/>
          <w:szCs w:val="24"/>
          <w:lang w:val="en-US"/>
        </w:rPr>
        <w:t xml:space="preserve">ent </w:t>
      </w:r>
      <w:r w:rsidR="00EB40C5">
        <w:rPr>
          <w:rFonts w:ascii="Times New Roman" w:eastAsia="Calibri" w:hAnsi="Times New Roman" w:cs="Times New Roman"/>
          <w:sz w:val="24"/>
          <w:szCs w:val="24"/>
          <w:lang w:val="en-US"/>
        </w:rPr>
        <w:t>was</w:t>
      </w:r>
      <w:r w:rsidR="00744835">
        <w:rPr>
          <w:rFonts w:ascii="Times New Roman" w:eastAsia="Calibri" w:hAnsi="Times New Roman" w:cs="Times New Roman"/>
          <w:sz w:val="24"/>
          <w:szCs w:val="24"/>
          <w:lang w:val="en-US"/>
        </w:rPr>
        <w:t xml:space="preserve"> invalid</w:t>
      </w:r>
      <w:r w:rsidR="00297B2D">
        <w:rPr>
          <w:rFonts w:ascii="Times New Roman" w:eastAsia="Calibri" w:hAnsi="Times New Roman" w:cs="Times New Roman"/>
          <w:sz w:val="24"/>
          <w:szCs w:val="24"/>
          <w:lang w:val="en-US"/>
        </w:rPr>
        <w:t>,</w:t>
      </w:r>
      <w:r w:rsidR="00FE0309" w:rsidRPr="00FE0309">
        <w:rPr>
          <w:rFonts w:ascii="Times New Roman" w:eastAsia="Calibri" w:hAnsi="Times New Roman" w:cs="Times New Roman"/>
          <w:sz w:val="24"/>
          <w:szCs w:val="24"/>
          <w:lang w:val="en-US"/>
        </w:rPr>
        <w:t xml:space="preserve"> that payment of the purchase price to the conveyancer be declared full performance of the appellant’s obl</w:t>
      </w:r>
      <w:r w:rsidR="008E1993">
        <w:rPr>
          <w:rFonts w:ascii="Times New Roman" w:eastAsia="Calibri" w:hAnsi="Times New Roman" w:cs="Times New Roman"/>
          <w:sz w:val="24"/>
          <w:szCs w:val="24"/>
          <w:lang w:val="en-US"/>
        </w:rPr>
        <w:t>igations under the agreement</w:t>
      </w:r>
      <w:r w:rsidR="00C77D72">
        <w:rPr>
          <w:rFonts w:ascii="Times New Roman" w:eastAsia="Calibri" w:hAnsi="Times New Roman" w:cs="Times New Roman"/>
          <w:sz w:val="24"/>
          <w:szCs w:val="24"/>
          <w:lang w:val="en-US"/>
        </w:rPr>
        <w:t xml:space="preserve">.  To enforce the </w:t>
      </w:r>
      <w:r w:rsidR="00C77D72" w:rsidRPr="00C77D72">
        <w:rPr>
          <w:rFonts w:ascii="Times New Roman" w:eastAsia="Calibri" w:hAnsi="Times New Roman" w:cs="Times New Roman"/>
          <w:i/>
          <w:sz w:val="24"/>
          <w:szCs w:val="24"/>
          <w:lang w:val="en-US"/>
        </w:rPr>
        <w:t>declaratur</w:t>
      </w:r>
      <w:r>
        <w:rPr>
          <w:rFonts w:ascii="Times New Roman" w:eastAsia="Calibri" w:hAnsi="Times New Roman" w:cs="Times New Roman"/>
          <w:sz w:val="24"/>
          <w:szCs w:val="24"/>
          <w:lang w:val="en-US"/>
        </w:rPr>
        <w:t xml:space="preserve"> </w:t>
      </w:r>
      <w:r w:rsidR="00C77D72">
        <w:rPr>
          <w:rFonts w:ascii="Times New Roman" w:eastAsia="Calibri" w:hAnsi="Times New Roman" w:cs="Times New Roman"/>
          <w:sz w:val="24"/>
          <w:szCs w:val="24"/>
          <w:lang w:val="en-US"/>
        </w:rPr>
        <w:t xml:space="preserve">the appellant sought an order </w:t>
      </w:r>
      <w:r>
        <w:rPr>
          <w:rFonts w:ascii="Times New Roman" w:eastAsia="Calibri" w:hAnsi="Times New Roman" w:cs="Times New Roman"/>
          <w:sz w:val="24"/>
          <w:szCs w:val="24"/>
          <w:lang w:val="en-US"/>
        </w:rPr>
        <w:t xml:space="preserve">that the </w:t>
      </w:r>
      <w:r w:rsidR="00975F77">
        <w:rPr>
          <w:rFonts w:ascii="Times New Roman" w:eastAsia="Calibri" w:hAnsi="Times New Roman" w:cs="Times New Roman"/>
          <w:sz w:val="24"/>
          <w:szCs w:val="24"/>
          <w:lang w:val="en-US"/>
        </w:rPr>
        <w:t>respondent</w:t>
      </w:r>
      <w:r w:rsidR="00FE0309" w:rsidRPr="00FE0309">
        <w:rPr>
          <w:rFonts w:ascii="Times New Roman" w:eastAsia="Calibri" w:hAnsi="Times New Roman" w:cs="Times New Roman"/>
          <w:sz w:val="24"/>
          <w:szCs w:val="24"/>
          <w:lang w:val="en-US"/>
        </w:rPr>
        <w:t xml:space="preserve"> be compe</w:t>
      </w:r>
      <w:r w:rsidR="008E1993">
        <w:rPr>
          <w:rFonts w:ascii="Times New Roman" w:eastAsia="Calibri" w:hAnsi="Times New Roman" w:cs="Times New Roman"/>
          <w:sz w:val="24"/>
          <w:szCs w:val="24"/>
          <w:lang w:val="en-US"/>
        </w:rPr>
        <w:t>lled to sign all papers necessary</w:t>
      </w:r>
      <w:r w:rsidR="00FE0309" w:rsidRPr="00FE0309">
        <w:rPr>
          <w:rFonts w:ascii="Times New Roman" w:eastAsia="Calibri" w:hAnsi="Times New Roman" w:cs="Times New Roman"/>
          <w:sz w:val="24"/>
          <w:szCs w:val="24"/>
          <w:lang w:val="en-US"/>
        </w:rPr>
        <w:t xml:space="preserve"> t</w:t>
      </w:r>
      <w:r w:rsidR="008E1993">
        <w:rPr>
          <w:rFonts w:ascii="Times New Roman" w:eastAsia="Calibri" w:hAnsi="Times New Roman" w:cs="Times New Roman"/>
          <w:sz w:val="24"/>
          <w:szCs w:val="24"/>
          <w:lang w:val="en-US"/>
        </w:rPr>
        <w:t>o pass transfer of the property to him</w:t>
      </w:r>
      <w:r w:rsidR="00FE0309" w:rsidRPr="00FE0309">
        <w:rPr>
          <w:rFonts w:ascii="Times New Roman" w:eastAsia="Calibri" w:hAnsi="Times New Roman" w:cs="Times New Roman"/>
          <w:sz w:val="24"/>
          <w:szCs w:val="24"/>
          <w:lang w:val="en-US"/>
        </w:rPr>
        <w:t xml:space="preserve"> </w:t>
      </w:r>
      <w:r w:rsidR="00975F77">
        <w:rPr>
          <w:rFonts w:ascii="Times New Roman" w:eastAsia="Calibri" w:hAnsi="Times New Roman" w:cs="Times New Roman"/>
          <w:sz w:val="24"/>
          <w:szCs w:val="24"/>
          <w:lang w:val="en-US"/>
        </w:rPr>
        <w:t xml:space="preserve">within seven </w:t>
      </w:r>
      <w:r w:rsidR="00FE0309" w:rsidRPr="00FE0309">
        <w:rPr>
          <w:rFonts w:ascii="Times New Roman" w:eastAsia="Calibri" w:hAnsi="Times New Roman" w:cs="Times New Roman"/>
          <w:sz w:val="24"/>
          <w:szCs w:val="24"/>
          <w:lang w:val="en-US"/>
        </w:rPr>
        <w:t>days of t</w:t>
      </w:r>
      <w:r w:rsidR="000F4D62">
        <w:rPr>
          <w:rFonts w:ascii="Times New Roman" w:eastAsia="Calibri" w:hAnsi="Times New Roman" w:cs="Times New Roman"/>
          <w:sz w:val="24"/>
          <w:szCs w:val="24"/>
          <w:lang w:val="en-US"/>
        </w:rPr>
        <w:t xml:space="preserve">he order being granted, failing </w:t>
      </w:r>
      <w:r w:rsidR="00FE0309" w:rsidRPr="00FE0309">
        <w:rPr>
          <w:rFonts w:ascii="Times New Roman" w:eastAsia="Calibri" w:hAnsi="Times New Roman" w:cs="Times New Roman"/>
          <w:sz w:val="24"/>
          <w:szCs w:val="24"/>
          <w:lang w:val="en-US"/>
        </w:rPr>
        <w:t>which the deputy sheriff would be authorized to sign all the relevant tran</w:t>
      </w:r>
      <w:r w:rsidR="00975F77">
        <w:rPr>
          <w:rFonts w:ascii="Times New Roman" w:eastAsia="Calibri" w:hAnsi="Times New Roman" w:cs="Times New Roman"/>
          <w:sz w:val="24"/>
          <w:szCs w:val="24"/>
          <w:lang w:val="en-US"/>
        </w:rPr>
        <w:t>sfer papers in the respondent</w:t>
      </w:r>
      <w:r w:rsidR="000F4D62">
        <w:rPr>
          <w:rFonts w:ascii="Times New Roman" w:eastAsia="Calibri" w:hAnsi="Times New Roman" w:cs="Times New Roman"/>
          <w:sz w:val="24"/>
          <w:szCs w:val="24"/>
          <w:lang w:val="en-US"/>
        </w:rPr>
        <w:t>’s place</w:t>
      </w:r>
      <w:r w:rsidR="00FE0309" w:rsidRPr="00FE0309">
        <w:rPr>
          <w:rFonts w:ascii="Times New Roman" w:eastAsia="Calibri" w:hAnsi="Times New Roman" w:cs="Times New Roman"/>
          <w:sz w:val="24"/>
          <w:szCs w:val="24"/>
          <w:lang w:val="en-US"/>
        </w:rPr>
        <w:t xml:space="preserve">.   </w:t>
      </w:r>
    </w:p>
    <w:p w14:paraId="3C27F5D8" w14:textId="77777777" w:rsidR="0056708D" w:rsidRPr="0056708D" w:rsidRDefault="0056708D" w:rsidP="0056708D">
      <w:pPr>
        <w:pStyle w:val="ListParagraph"/>
        <w:rPr>
          <w:rFonts w:ascii="Times New Roman" w:eastAsia="Calibri" w:hAnsi="Times New Roman" w:cs="Times New Roman"/>
          <w:sz w:val="24"/>
          <w:szCs w:val="24"/>
          <w:lang w:val="en-US"/>
        </w:rPr>
      </w:pPr>
    </w:p>
    <w:p w14:paraId="640F32CA" w14:textId="77777777" w:rsidR="0056708D" w:rsidRDefault="0056708D" w:rsidP="00B120F2">
      <w:pPr>
        <w:pStyle w:val="ListParagraph"/>
        <w:spacing w:after="0" w:line="240" w:lineRule="auto"/>
        <w:jc w:val="both"/>
        <w:rPr>
          <w:rFonts w:ascii="Times New Roman" w:eastAsia="Calibri" w:hAnsi="Times New Roman" w:cs="Times New Roman"/>
          <w:sz w:val="24"/>
          <w:szCs w:val="24"/>
          <w:lang w:val="en-US"/>
        </w:rPr>
      </w:pPr>
    </w:p>
    <w:p w14:paraId="006CD082" w14:textId="29FBB764" w:rsidR="00AA6259" w:rsidRPr="008E1993" w:rsidRDefault="00874743" w:rsidP="00874743">
      <w:pPr>
        <w:pStyle w:val="ListParagraph"/>
        <w:numPr>
          <w:ilvl w:val="0"/>
          <w:numId w:val="1"/>
        </w:numPr>
        <w:spacing w:after="0" w:line="480" w:lineRule="auto"/>
        <w:ind w:left="450" w:hanging="45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 </w:t>
      </w:r>
      <w:r w:rsidR="00975F77">
        <w:rPr>
          <w:rFonts w:ascii="Times New Roman" w:eastAsia="Calibri" w:hAnsi="Times New Roman" w:cs="Times New Roman"/>
          <w:sz w:val="24"/>
          <w:szCs w:val="24"/>
          <w:lang w:val="en-US"/>
        </w:rPr>
        <w:t xml:space="preserve">The respondent filed a plea to the appellant’s counter-claim and averred that the matter </w:t>
      </w:r>
      <w:r w:rsidR="00C32300">
        <w:rPr>
          <w:rFonts w:ascii="Times New Roman" w:eastAsia="Calibri" w:hAnsi="Times New Roman" w:cs="Times New Roman"/>
          <w:sz w:val="24"/>
          <w:szCs w:val="24"/>
          <w:lang w:val="en-US"/>
        </w:rPr>
        <w:t xml:space="preserve">was </w:t>
      </w:r>
      <w:r w:rsidR="00C32300" w:rsidRPr="007F11D7">
        <w:rPr>
          <w:rFonts w:ascii="Times New Roman" w:eastAsia="Calibri" w:hAnsi="Times New Roman" w:cs="Times New Roman"/>
          <w:i/>
          <w:sz w:val="24"/>
          <w:szCs w:val="24"/>
          <w:lang w:val="en-US"/>
        </w:rPr>
        <w:t>res judicata</w:t>
      </w:r>
      <w:r w:rsidR="00C32300">
        <w:rPr>
          <w:rFonts w:ascii="Times New Roman" w:eastAsia="Calibri" w:hAnsi="Times New Roman" w:cs="Times New Roman"/>
          <w:sz w:val="24"/>
          <w:szCs w:val="24"/>
          <w:lang w:val="en-US"/>
        </w:rPr>
        <w:t xml:space="preserve"> as it had been</w:t>
      </w:r>
      <w:r>
        <w:rPr>
          <w:rFonts w:ascii="Times New Roman" w:eastAsia="Calibri" w:hAnsi="Times New Roman" w:cs="Times New Roman"/>
          <w:sz w:val="24"/>
          <w:szCs w:val="24"/>
          <w:lang w:val="en-US"/>
        </w:rPr>
        <w:t xml:space="preserve"> finalized under case number HC </w:t>
      </w:r>
      <w:r w:rsidR="00C32300">
        <w:rPr>
          <w:rFonts w:ascii="Times New Roman" w:eastAsia="Calibri" w:hAnsi="Times New Roman" w:cs="Times New Roman"/>
          <w:sz w:val="24"/>
          <w:szCs w:val="24"/>
          <w:lang w:val="en-US"/>
        </w:rPr>
        <w:t>1183/07</w:t>
      </w:r>
      <w:r w:rsidR="00F309B3">
        <w:rPr>
          <w:rFonts w:ascii="Times New Roman" w:eastAsia="Calibri" w:hAnsi="Times New Roman" w:cs="Times New Roman"/>
          <w:sz w:val="24"/>
          <w:szCs w:val="24"/>
          <w:lang w:val="en-US"/>
        </w:rPr>
        <w:t xml:space="preserve"> when M</w:t>
      </w:r>
      <w:r w:rsidRPr="00874743">
        <w:rPr>
          <w:rFonts w:ascii="Times New Roman" w:eastAsia="Calibri" w:hAnsi="Times New Roman" w:cs="Times New Roman"/>
          <w:smallCaps/>
          <w:sz w:val="24"/>
          <w:szCs w:val="24"/>
          <w:lang w:val="en-US"/>
        </w:rPr>
        <w:t>athonsi</w:t>
      </w:r>
      <w:r w:rsidR="00F309B3">
        <w:rPr>
          <w:rFonts w:ascii="Times New Roman" w:eastAsia="Calibri" w:hAnsi="Times New Roman" w:cs="Times New Roman"/>
          <w:sz w:val="24"/>
          <w:szCs w:val="24"/>
          <w:lang w:val="en-US"/>
        </w:rPr>
        <w:t xml:space="preserve"> J (as h</w:t>
      </w:r>
      <w:r w:rsidR="008E1993">
        <w:rPr>
          <w:rFonts w:ascii="Times New Roman" w:eastAsia="Calibri" w:hAnsi="Times New Roman" w:cs="Times New Roman"/>
          <w:sz w:val="24"/>
          <w:szCs w:val="24"/>
          <w:lang w:val="en-US"/>
        </w:rPr>
        <w:t>e then was) had discharged</w:t>
      </w:r>
      <w:r w:rsidR="00195793">
        <w:rPr>
          <w:rFonts w:ascii="Times New Roman" w:eastAsia="Calibri" w:hAnsi="Times New Roman" w:cs="Times New Roman"/>
          <w:sz w:val="24"/>
          <w:szCs w:val="24"/>
          <w:lang w:val="en-US"/>
        </w:rPr>
        <w:t xml:space="preserve"> the interim order compelling ZIMRA to accept the purchase price agreed to by the parties for the purpose of assessing CGT</w:t>
      </w:r>
      <w:r w:rsidR="00C32300">
        <w:rPr>
          <w:rFonts w:ascii="Times New Roman" w:eastAsia="Calibri" w:hAnsi="Times New Roman" w:cs="Times New Roman"/>
          <w:sz w:val="24"/>
          <w:szCs w:val="24"/>
          <w:lang w:val="en-US"/>
        </w:rPr>
        <w:t>.</w:t>
      </w:r>
      <w:r w:rsidR="008E1993">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 xml:space="preserve"> </w:t>
      </w:r>
      <w:r w:rsidR="00EB40C5">
        <w:rPr>
          <w:rFonts w:ascii="Times New Roman" w:eastAsia="Calibri" w:hAnsi="Times New Roman" w:cs="Times New Roman"/>
          <w:sz w:val="24"/>
          <w:szCs w:val="24"/>
          <w:lang w:val="en-US"/>
        </w:rPr>
        <w:t xml:space="preserve">He also denied that </w:t>
      </w:r>
      <w:r w:rsidR="00C77D72">
        <w:rPr>
          <w:rFonts w:ascii="Times New Roman" w:eastAsia="Calibri" w:hAnsi="Times New Roman" w:cs="Times New Roman"/>
          <w:sz w:val="24"/>
          <w:szCs w:val="24"/>
          <w:lang w:val="en-US"/>
        </w:rPr>
        <w:t xml:space="preserve">the </w:t>
      </w:r>
      <w:r w:rsidR="00EB40C5">
        <w:rPr>
          <w:rFonts w:ascii="Times New Roman" w:eastAsia="Calibri" w:hAnsi="Times New Roman" w:cs="Times New Roman"/>
          <w:sz w:val="24"/>
          <w:szCs w:val="24"/>
          <w:lang w:val="en-US"/>
        </w:rPr>
        <w:t xml:space="preserve">appellant was entitled to transfer of the property as the purchase price had been returned to him and he had accepted it. </w:t>
      </w:r>
      <w:r>
        <w:rPr>
          <w:rFonts w:ascii="Times New Roman" w:eastAsia="Calibri" w:hAnsi="Times New Roman" w:cs="Times New Roman"/>
          <w:sz w:val="24"/>
          <w:szCs w:val="24"/>
          <w:lang w:val="en-US"/>
        </w:rPr>
        <w:t xml:space="preserve"> </w:t>
      </w:r>
      <w:r w:rsidR="00744835" w:rsidRPr="008E1993">
        <w:rPr>
          <w:rFonts w:ascii="Times New Roman" w:eastAsia="Calibri" w:hAnsi="Times New Roman" w:cs="Times New Roman"/>
          <w:sz w:val="24"/>
          <w:szCs w:val="24"/>
          <w:lang w:val="en-US"/>
        </w:rPr>
        <w:t xml:space="preserve">The parties proceeded to </w:t>
      </w:r>
      <w:r w:rsidR="00AA6259" w:rsidRPr="008E1993">
        <w:rPr>
          <w:rFonts w:ascii="Times New Roman" w:eastAsia="Calibri" w:hAnsi="Times New Roman" w:cs="Times New Roman"/>
          <w:sz w:val="24"/>
          <w:szCs w:val="24"/>
          <w:lang w:val="en-US"/>
        </w:rPr>
        <w:t xml:space="preserve">Pre-Trial Conference and agreed </w:t>
      </w:r>
      <w:r w:rsidR="00EB40C5">
        <w:rPr>
          <w:rFonts w:ascii="Times New Roman" w:eastAsia="Calibri" w:hAnsi="Times New Roman" w:cs="Times New Roman"/>
          <w:sz w:val="24"/>
          <w:szCs w:val="24"/>
          <w:lang w:val="en-US"/>
        </w:rPr>
        <w:t>on</w:t>
      </w:r>
      <w:r w:rsidR="00AA6259" w:rsidRPr="008E1993">
        <w:rPr>
          <w:rFonts w:ascii="Times New Roman" w:eastAsia="Calibri" w:hAnsi="Times New Roman" w:cs="Times New Roman"/>
          <w:sz w:val="24"/>
          <w:szCs w:val="24"/>
          <w:lang w:val="en-US"/>
        </w:rPr>
        <w:t xml:space="preserve"> the following issues </w:t>
      </w:r>
      <w:r w:rsidR="00EB40C5">
        <w:rPr>
          <w:rFonts w:ascii="Times New Roman" w:eastAsia="Calibri" w:hAnsi="Times New Roman" w:cs="Times New Roman"/>
          <w:sz w:val="24"/>
          <w:szCs w:val="24"/>
          <w:lang w:val="en-US"/>
        </w:rPr>
        <w:t xml:space="preserve">for </w:t>
      </w:r>
      <w:r w:rsidR="00AA6259" w:rsidRPr="008E1993">
        <w:rPr>
          <w:rFonts w:ascii="Times New Roman" w:eastAsia="Calibri" w:hAnsi="Times New Roman" w:cs="Times New Roman"/>
          <w:sz w:val="24"/>
          <w:szCs w:val="24"/>
          <w:lang w:val="en-US"/>
        </w:rPr>
        <w:t>determi</w:t>
      </w:r>
      <w:r w:rsidR="00EB40C5">
        <w:rPr>
          <w:rFonts w:ascii="Times New Roman" w:eastAsia="Calibri" w:hAnsi="Times New Roman" w:cs="Times New Roman"/>
          <w:sz w:val="24"/>
          <w:szCs w:val="24"/>
          <w:lang w:val="en-US"/>
        </w:rPr>
        <w:t xml:space="preserve">nation </w:t>
      </w:r>
      <w:r w:rsidR="00AA6259" w:rsidRPr="008E1993">
        <w:rPr>
          <w:rFonts w:ascii="Times New Roman" w:eastAsia="Calibri" w:hAnsi="Times New Roman" w:cs="Times New Roman"/>
          <w:sz w:val="24"/>
          <w:szCs w:val="24"/>
          <w:lang w:val="en-US"/>
        </w:rPr>
        <w:t>during trial:</w:t>
      </w:r>
    </w:p>
    <w:p w14:paraId="6987B02A" w14:textId="77777777" w:rsidR="00AA6259" w:rsidRPr="002D40C6" w:rsidRDefault="002D40C6" w:rsidP="00874743">
      <w:pPr>
        <w:spacing w:after="0" w:line="480" w:lineRule="auto"/>
        <w:ind w:left="1260" w:firstLine="180"/>
        <w:jc w:val="both"/>
        <w:rPr>
          <w:rFonts w:ascii="Times New Roman" w:eastAsia="Calibri" w:hAnsi="Times New Roman" w:cs="Times New Roman"/>
          <w:lang w:val="en-US"/>
        </w:rPr>
      </w:pPr>
      <w:r w:rsidRPr="002D40C6">
        <w:rPr>
          <w:rFonts w:ascii="Times New Roman" w:eastAsia="Calibri" w:hAnsi="Times New Roman" w:cs="Times New Roman"/>
          <w:lang w:val="en-US"/>
        </w:rPr>
        <w:t xml:space="preserve">“1. </w:t>
      </w:r>
      <w:r w:rsidR="00AA6259" w:rsidRPr="002D40C6">
        <w:rPr>
          <w:rFonts w:ascii="Times New Roman" w:eastAsia="Calibri" w:hAnsi="Times New Roman" w:cs="Times New Roman"/>
          <w:lang w:val="en-US"/>
        </w:rPr>
        <w:t>Whether or not a valid</w:t>
      </w:r>
      <w:r w:rsidRPr="002D40C6">
        <w:rPr>
          <w:rFonts w:ascii="Times New Roman" w:eastAsia="Calibri" w:hAnsi="Times New Roman" w:cs="Times New Roman"/>
          <w:lang w:val="en-US"/>
        </w:rPr>
        <w:t xml:space="preserve"> sale of agreement was concluded and performed?</w:t>
      </w:r>
    </w:p>
    <w:p w14:paraId="157E2A28" w14:textId="25E9FFB6" w:rsidR="002D40C6" w:rsidRPr="002D40C6" w:rsidRDefault="00874743" w:rsidP="00874743">
      <w:pPr>
        <w:spacing w:after="0" w:line="480" w:lineRule="auto"/>
        <w:ind w:left="1440"/>
        <w:jc w:val="both"/>
        <w:rPr>
          <w:rFonts w:ascii="Times New Roman" w:eastAsia="Calibri" w:hAnsi="Times New Roman" w:cs="Times New Roman"/>
          <w:lang w:val="en-US"/>
        </w:rPr>
      </w:pPr>
      <w:r>
        <w:rPr>
          <w:rFonts w:ascii="Times New Roman" w:eastAsia="Calibri" w:hAnsi="Times New Roman" w:cs="Times New Roman"/>
          <w:lang w:val="en-US"/>
        </w:rPr>
        <w:t xml:space="preserve">  </w:t>
      </w:r>
      <w:r w:rsidR="002D40C6" w:rsidRPr="002D40C6">
        <w:rPr>
          <w:rFonts w:ascii="Times New Roman" w:eastAsia="Calibri" w:hAnsi="Times New Roman" w:cs="Times New Roman"/>
          <w:lang w:val="en-US"/>
        </w:rPr>
        <w:t>2. Whether or not the plaintiff is entitled to the remedy of eviction in this matter?</w:t>
      </w:r>
    </w:p>
    <w:p w14:paraId="2423F8E1" w14:textId="1D03C282" w:rsidR="002D40C6" w:rsidRPr="002D40C6" w:rsidRDefault="00874743" w:rsidP="00874743">
      <w:pPr>
        <w:spacing w:after="0" w:line="480" w:lineRule="auto"/>
        <w:ind w:left="1440"/>
        <w:jc w:val="both"/>
        <w:rPr>
          <w:rFonts w:ascii="Times New Roman" w:eastAsia="Calibri" w:hAnsi="Times New Roman" w:cs="Times New Roman"/>
          <w:lang w:val="en-US"/>
        </w:rPr>
      </w:pPr>
      <w:r>
        <w:rPr>
          <w:rFonts w:ascii="Times New Roman" w:eastAsia="Calibri" w:hAnsi="Times New Roman" w:cs="Times New Roman"/>
          <w:lang w:val="en-US"/>
        </w:rPr>
        <w:t xml:space="preserve"> </w:t>
      </w:r>
      <w:r w:rsidR="002D40C6" w:rsidRPr="002D40C6">
        <w:rPr>
          <w:rFonts w:ascii="Times New Roman" w:eastAsia="Calibri" w:hAnsi="Times New Roman" w:cs="Times New Roman"/>
          <w:lang w:val="en-US"/>
        </w:rPr>
        <w:t>3. Whether or not the plaintiff effected valid refund of the purchase price?</w:t>
      </w:r>
    </w:p>
    <w:p w14:paraId="130F99FF" w14:textId="450D0B2F" w:rsidR="002D40C6" w:rsidRDefault="00874743" w:rsidP="00874743">
      <w:pPr>
        <w:spacing w:line="480" w:lineRule="auto"/>
        <w:ind w:left="1800" w:hanging="360"/>
        <w:jc w:val="both"/>
        <w:rPr>
          <w:rFonts w:ascii="Times New Roman" w:eastAsia="Calibri" w:hAnsi="Times New Roman" w:cs="Times New Roman"/>
          <w:lang w:val="en-US"/>
        </w:rPr>
      </w:pPr>
      <w:r w:rsidRPr="002D40C6">
        <w:rPr>
          <w:rFonts w:ascii="Times New Roman" w:eastAsia="Calibri" w:hAnsi="Times New Roman" w:cs="Times New Roman"/>
          <w:lang w:val="en-US"/>
        </w:rPr>
        <w:lastRenderedPageBreak/>
        <w:t xml:space="preserve">4. </w:t>
      </w:r>
      <w:r>
        <w:rPr>
          <w:rFonts w:ascii="Times New Roman" w:eastAsia="Calibri" w:hAnsi="Times New Roman" w:cs="Times New Roman"/>
          <w:lang w:val="en-US"/>
        </w:rPr>
        <w:t>Whether</w:t>
      </w:r>
      <w:r w:rsidR="002D40C6" w:rsidRPr="002D40C6">
        <w:rPr>
          <w:rFonts w:ascii="Times New Roman" w:eastAsia="Calibri" w:hAnsi="Times New Roman" w:cs="Times New Roman"/>
          <w:lang w:val="en-US"/>
        </w:rPr>
        <w:t xml:space="preserve"> or not the defendant is liable to the plaintiff for hold</w:t>
      </w:r>
      <w:r w:rsidR="00744835">
        <w:rPr>
          <w:rFonts w:ascii="Times New Roman" w:eastAsia="Calibri" w:hAnsi="Times New Roman" w:cs="Times New Roman"/>
          <w:lang w:val="en-US"/>
        </w:rPr>
        <w:t xml:space="preserve">ing </w:t>
      </w:r>
      <w:r w:rsidR="002D40C6" w:rsidRPr="002D40C6">
        <w:rPr>
          <w:rFonts w:ascii="Times New Roman" w:eastAsia="Calibri" w:hAnsi="Times New Roman" w:cs="Times New Roman"/>
          <w:lang w:val="en-US"/>
        </w:rPr>
        <w:t>over damages in the sum of US$450-00 per month from 31 August 2018 to date of giving vacant possession?”</w:t>
      </w:r>
    </w:p>
    <w:p w14:paraId="1513E6E5" w14:textId="77777777" w:rsidR="00D47252" w:rsidRPr="002D40C6" w:rsidRDefault="00D47252" w:rsidP="00D47252">
      <w:pPr>
        <w:spacing w:after="0" w:line="240" w:lineRule="auto"/>
        <w:ind w:left="1800" w:hanging="360"/>
        <w:jc w:val="both"/>
        <w:rPr>
          <w:rFonts w:ascii="Times New Roman" w:eastAsia="Calibri" w:hAnsi="Times New Roman" w:cs="Times New Roman"/>
          <w:lang w:val="en-US"/>
        </w:rPr>
      </w:pPr>
    </w:p>
    <w:p w14:paraId="58937F56" w14:textId="59AE323E" w:rsidR="00975F77" w:rsidRDefault="00744835" w:rsidP="00D47252">
      <w:pPr>
        <w:pStyle w:val="ListParagraph"/>
        <w:numPr>
          <w:ilvl w:val="0"/>
          <w:numId w:val="1"/>
        </w:numPr>
        <w:spacing w:line="480" w:lineRule="auto"/>
        <w:ind w:left="630" w:hanging="63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On</w:t>
      </w:r>
      <w:r w:rsidR="00F309B3">
        <w:rPr>
          <w:rFonts w:ascii="Times New Roman" w:eastAsia="Calibri" w:hAnsi="Times New Roman" w:cs="Times New Roman"/>
          <w:sz w:val="24"/>
          <w:szCs w:val="24"/>
          <w:lang w:val="en-US"/>
        </w:rPr>
        <w:t xml:space="preserve"> 14</w:t>
      </w:r>
      <w:r>
        <w:rPr>
          <w:rFonts w:ascii="Times New Roman" w:eastAsia="Calibri" w:hAnsi="Times New Roman" w:cs="Times New Roman"/>
          <w:sz w:val="24"/>
          <w:szCs w:val="24"/>
          <w:vertAlign w:val="superscript"/>
          <w:lang w:val="en-US"/>
        </w:rPr>
        <w:t xml:space="preserve"> </w:t>
      </w:r>
      <w:r w:rsidR="009A4B38">
        <w:rPr>
          <w:rFonts w:ascii="Times New Roman" w:eastAsia="Calibri" w:hAnsi="Times New Roman" w:cs="Times New Roman"/>
          <w:sz w:val="24"/>
          <w:szCs w:val="24"/>
          <w:lang w:val="en-US"/>
        </w:rPr>
        <w:t>March 2014, DUBE J</w:t>
      </w:r>
      <w:r w:rsidR="00F309B3">
        <w:rPr>
          <w:rFonts w:ascii="Times New Roman" w:eastAsia="Calibri" w:hAnsi="Times New Roman" w:cs="Times New Roman"/>
          <w:sz w:val="24"/>
          <w:szCs w:val="24"/>
          <w:lang w:val="en-US"/>
        </w:rPr>
        <w:t xml:space="preserve"> </w:t>
      </w:r>
      <w:r w:rsidR="0085767C">
        <w:rPr>
          <w:rFonts w:ascii="Times New Roman" w:eastAsia="Calibri" w:hAnsi="Times New Roman" w:cs="Times New Roman"/>
          <w:sz w:val="24"/>
          <w:szCs w:val="24"/>
          <w:lang w:val="en-US"/>
        </w:rPr>
        <w:t xml:space="preserve">(as she then was) </w:t>
      </w:r>
      <w:r w:rsidR="00F309B3">
        <w:rPr>
          <w:rFonts w:ascii="Times New Roman" w:eastAsia="Calibri" w:hAnsi="Times New Roman" w:cs="Times New Roman"/>
          <w:sz w:val="24"/>
          <w:szCs w:val="24"/>
          <w:lang w:val="en-US"/>
        </w:rPr>
        <w:t>heard the matter under HC 5222/09</w:t>
      </w:r>
      <w:r w:rsidR="009A4B38">
        <w:rPr>
          <w:rFonts w:ascii="Times New Roman" w:eastAsia="Calibri" w:hAnsi="Times New Roman" w:cs="Times New Roman"/>
          <w:sz w:val="24"/>
          <w:szCs w:val="24"/>
          <w:lang w:val="en-US"/>
        </w:rPr>
        <w:t>. The respondent was in default and the court granted a default judgment i</w:t>
      </w:r>
      <w:r>
        <w:rPr>
          <w:rFonts w:ascii="Times New Roman" w:eastAsia="Calibri" w:hAnsi="Times New Roman" w:cs="Times New Roman"/>
          <w:sz w:val="24"/>
          <w:szCs w:val="24"/>
          <w:lang w:val="en-US"/>
        </w:rPr>
        <w:t>n favor of the appellant. On</w:t>
      </w:r>
      <w:r w:rsidR="009A4B38">
        <w:rPr>
          <w:rFonts w:ascii="Times New Roman" w:eastAsia="Calibri" w:hAnsi="Times New Roman" w:cs="Times New Roman"/>
          <w:sz w:val="24"/>
          <w:szCs w:val="24"/>
          <w:lang w:val="en-US"/>
        </w:rPr>
        <w:t xml:space="preserve"> 19 March 2015 the default judgment was rescinded by M</w:t>
      </w:r>
      <w:r w:rsidR="00AD6C06" w:rsidRPr="00AD6C06">
        <w:rPr>
          <w:rFonts w:ascii="Times New Roman" w:eastAsia="Calibri" w:hAnsi="Times New Roman" w:cs="Times New Roman"/>
          <w:smallCaps/>
          <w:sz w:val="24"/>
          <w:szCs w:val="24"/>
          <w:lang w:val="en-US"/>
        </w:rPr>
        <w:t>akoni</w:t>
      </w:r>
      <w:r w:rsidR="009A4B38">
        <w:rPr>
          <w:rFonts w:ascii="Times New Roman" w:eastAsia="Calibri" w:hAnsi="Times New Roman" w:cs="Times New Roman"/>
          <w:sz w:val="24"/>
          <w:szCs w:val="24"/>
          <w:lang w:val="en-US"/>
        </w:rPr>
        <w:t xml:space="preserve"> J (as she then was). The judge further directed that the matter be set down for trial. </w:t>
      </w:r>
    </w:p>
    <w:p w14:paraId="2D88ECD2" w14:textId="77777777" w:rsidR="0056708D" w:rsidRDefault="0056708D" w:rsidP="00D47252">
      <w:pPr>
        <w:pStyle w:val="ListParagraph"/>
        <w:spacing w:after="0" w:line="240" w:lineRule="auto"/>
        <w:jc w:val="both"/>
        <w:rPr>
          <w:rFonts w:ascii="Times New Roman" w:eastAsia="Calibri" w:hAnsi="Times New Roman" w:cs="Times New Roman"/>
          <w:sz w:val="24"/>
          <w:szCs w:val="24"/>
          <w:lang w:val="en-US"/>
        </w:rPr>
      </w:pPr>
    </w:p>
    <w:p w14:paraId="78F20150" w14:textId="5023DF34" w:rsidR="005D3E86" w:rsidRDefault="00744835" w:rsidP="00D47252">
      <w:pPr>
        <w:pStyle w:val="ListParagraph"/>
        <w:numPr>
          <w:ilvl w:val="0"/>
          <w:numId w:val="1"/>
        </w:numPr>
        <w:spacing w:line="480" w:lineRule="auto"/>
        <w:ind w:left="630" w:hanging="63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At the trial</w:t>
      </w:r>
      <w:r w:rsidR="00AA6259">
        <w:rPr>
          <w:rFonts w:ascii="Times New Roman" w:eastAsia="Calibri" w:hAnsi="Times New Roman" w:cs="Times New Roman"/>
          <w:sz w:val="24"/>
          <w:szCs w:val="24"/>
          <w:lang w:val="en-US"/>
        </w:rPr>
        <w:t xml:space="preserve"> the appellant and respondent</w:t>
      </w:r>
      <w:r>
        <w:rPr>
          <w:rFonts w:ascii="Times New Roman" w:eastAsia="Calibri" w:hAnsi="Times New Roman" w:cs="Times New Roman"/>
          <w:sz w:val="24"/>
          <w:szCs w:val="24"/>
          <w:lang w:val="en-US"/>
        </w:rPr>
        <w:t xml:space="preserve"> both</w:t>
      </w:r>
      <w:r w:rsidR="00AA6259">
        <w:rPr>
          <w:rFonts w:ascii="Times New Roman" w:eastAsia="Calibri" w:hAnsi="Times New Roman" w:cs="Times New Roman"/>
          <w:sz w:val="24"/>
          <w:szCs w:val="24"/>
          <w:lang w:val="en-US"/>
        </w:rPr>
        <w:t xml:space="preserve"> led evidence</w:t>
      </w:r>
      <w:r w:rsidR="00AB7154">
        <w:rPr>
          <w:rFonts w:ascii="Times New Roman" w:eastAsia="Calibri" w:hAnsi="Times New Roman" w:cs="Times New Roman"/>
          <w:sz w:val="24"/>
          <w:szCs w:val="24"/>
          <w:lang w:val="en-US"/>
        </w:rPr>
        <w:t xml:space="preserve"> and</w:t>
      </w:r>
      <w:r>
        <w:rPr>
          <w:rFonts w:ascii="Times New Roman" w:eastAsia="Calibri" w:hAnsi="Times New Roman" w:cs="Times New Roman"/>
          <w:sz w:val="24"/>
          <w:szCs w:val="24"/>
          <w:lang w:val="en-US"/>
        </w:rPr>
        <w:t xml:space="preserve"> were the sole witnesses for their </w:t>
      </w:r>
      <w:r w:rsidR="002F2E0F">
        <w:rPr>
          <w:rFonts w:ascii="Times New Roman" w:eastAsia="Calibri" w:hAnsi="Times New Roman" w:cs="Times New Roman"/>
          <w:sz w:val="24"/>
          <w:szCs w:val="24"/>
          <w:lang w:val="en-US"/>
        </w:rPr>
        <w:t xml:space="preserve">respective </w:t>
      </w:r>
      <w:r>
        <w:rPr>
          <w:rFonts w:ascii="Times New Roman" w:eastAsia="Calibri" w:hAnsi="Times New Roman" w:cs="Times New Roman"/>
          <w:sz w:val="24"/>
          <w:szCs w:val="24"/>
          <w:lang w:val="en-US"/>
        </w:rPr>
        <w:t>cases</w:t>
      </w:r>
      <w:r w:rsidR="00AD6C06">
        <w:rPr>
          <w:rFonts w:ascii="Times New Roman" w:eastAsia="Calibri" w:hAnsi="Times New Roman" w:cs="Times New Roman"/>
          <w:sz w:val="24"/>
          <w:szCs w:val="24"/>
          <w:lang w:val="en-US"/>
        </w:rPr>
        <w:t xml:space="preserve">.  </w:t>
      </w:r>
      <w:r w:rsidR="00FE0309" w:rsidRPr="002D40C6">
        <w:rPr>
          <w:rFonts w:ascii="Times New Roman" w:eastAsia="Calibri" w:hAnsi="Times New Roman" w:cs="Times New Roman"/>
          <w:sz w:val="24"/>
          <w:szCs w:val="24"/>
          <w:lang w:val="en-US"/>
        </w:rPr>
        <w:t xml:space="preserve">The court </w:t>
      </w:r>
      <w:r w:rsidR="00FE0309" w:rsidRPr="006B077E">
        <w:rPr>
          <w:rFonts w:ascii="Times New Roman" w:eastAsia="Calibri" w:hAnsi="Times New Roman" w:cs="Times New Roman"/>
          <w:i/>
          <w:sz w:val="24"/>
          <w:szCs w:val="24"/>
          <w:lang w:val="en-US"/>
        </w:rPr>
        <w:t>a quo</w:t>
      </w:r>
      <w:r w:rsidR="00FE0309" w:rsidRPr="002D40C6">
        <w:rPr>
          <w:rFonts w:ascii="Times New Roman" w:eastAsia="Calibri" w:hAnsi="Times New Roman" w:cs="Times New Roman"/>
          <w:sz w:val="24"/>
          <w:szCs w:val="24"/>
          <w:lang w:val="en-US"/>
        </w:rPr>
        <w:t xml:space="preserve"> </w:t>
      </w:r>
      <w:r w:rsidR="002D40C6">
        <w:rPr>
          <w:rFonts w:ascii="Times New Roman" w:eastAsia="Calibri" w:hAnsi="Times New Roman" w:cs="Times New Roman"/>
          <w:sz w:val="24"/>
          <w:szCs w:val="24"/>
          <w:lang w:val="en-US"/>
        </w:rPr>
        <w:t>in d</w:t>
      </w:r>
      <w:r w:rsidR="00AB7154">
        <w:rPr>
          <w:rFonts w:ascii="Times New Roman" w:eastAsia="Calibri" w:hAnsi="Times New Roman" w:cs="Times New Roman"/>
          <w:sz w:val="24"/>
          <w:szCs w:val="24"/>
          <w:lang w:val="en-US"/>
        </w:rPr>
        <w:t>etermining</w:t>
      </w:r>
      <w:r w:rsidR="002D40C6">
        <w:rPr>
          <w:rFonts w:ascii="Times New Roman" w:eastAsia="Calibri" w:hAnsi="Times New Roman" w:cs="Times New Roman"/>
          <w:sz w:val="24"/>
          <w:szCs w:val="24"/>
          <w:lang w:val="en-US"/>
        </w:rPr>
        <w:t xml:space="preserve"> the matter </w:t>
      </w:r>
      <w:r w:rsidR="00FE0309" w:rsidRPr="002D40C6">
        <w:rPr>
          <w:rFonts w:ascii="Times New Roman" w:eastAsia="Calibri" w:hAnsi="Times New Roman" w:cs="Times New Roman"/>
          <w:sz w:val="24"/>
          <w:szCs w:val="24"/>
          <w:lang w:val="en-US"/>
        </w:rPr>
        <w:t>held</w:t>
      </w:r>
      <w:r w:rsidR="002F2E0F">
        <w:rPr>
          <w:rFonts w:ascii="Times New Roman" w:eastAsia="Calibri" w:hAnsi="Times New Roman" w:cs="Times New Roman"/>
          <w:sz w:val="24"/>
          <w:szCs w:val="24"/>
          <w:lang w:val="en-US"/>
        </w:rPr>
        <w:t xml:space="preserve">, </w:t>
      </w:r>
      <w:r w:rsidR="002F2E0F" w:rsidRPr="002F2E0F">
        <w:rPr>
          <w:rFonts w:ascii="Times New Roman" w:eastAsia="Calibri" w:hAnsi="Times New Roman" w:cs="Times New Roman"/>
          <w:i/>
          <w:sz w:val="24"/>
          <w:szCs w:val="24"/>
          <w:lang w:val="en-US"/>
        </w:rPr>
        <w:t>inter alia</w:t>
      </w:r>
      <w:r w:rsidR="002F2E0F">
        <w:rPr>
          <w:rFonts w:ascii="Times New Roman" w:eastAsia="Calibri" w:hAnsi="Times New Roman" w:cs="Times New Roman"/>
          <w:sz w:val="24"/>
          <w:szCs w:val="24"/>
          <w:lang w:val="en-US"/>
        </w:rPr>
        <w:t>,</w:t>
      </w:r>
      <w:r w:rsidR="00FE0309" w:rsidRPr="002D40C6">
        <w:rPr>
          <w:rFonts w:ascii="Times New Roman" w:eastAsia="Calibri" w:hAnsi="Times New Roman" w:cs="Times New Roman"/>
          <w:sz w:val="24"/>
          <w:szCs w:val="24"/>
          <w:lang w:val="en-US"/>
        </w:rPr>
        <w:t xml:space="preserve"> </w:t>
      </w:r>
      <w:r w:rsidR="002E06CD" w:rsidRPr="002D40C6">
        <w:rPr>
          <w:rFonts w:ascii="Times New Roman" w:eastAsia="Calibri" w:hAnsi="Times New Roman" w:cs="Times New Roman"/>
          <w:sz w:val="24"/>
          <w:szCs w:val="24"/>
          <w:lang w:val="en-US"/>
        </w:rPr>
        <w:t xml:space="preserve">that </w:t>
      </w:r>
      <w:r w:rsidR="002E06CD">
        <w:rPr>
          <w:rFonts w:ascii="Times New Roman" w:eastAsia="Calibri" w:hAnsi="Times New Roman" w:cs="Times New Roman"/>
          <w:sz w:val="24"/>
          <w:szCs w:val="24"/>
          <w:lang w:val="en-US"/>
        </w:rPr>
        <w:t>the</w:t>
      </w:r>
      <w:r w:rsidR="00AB7154">
        <w:rPr>
          <w:rFonts w:ascii="Times New Roman" w:eastAsia="Calibri" w:hAnsi="Times New Roman" w:cs="Times New Roman"/>
          <w:sz w:val="24"/>
          <w:szCs w:val="24"/>
          <w:lang w:val="en-US"/>
        </w:rPr>
        <w:t xml:space="preserve"> </w:t>
      </w:r>
      <w:r w:rsidR="00FE0309" w:rsidRPr="002D40C6">
        <w:rPr>
          <w:rFonts w:ascii="Times New Roman" w:eastAsia="Calibri" w:hAnsi="Times New Roman" w:cs="Times New Roman"/>
          <w:sz w:val="24"/>
          <w:szCs w:val="24"/>
          <w:lang w:val="en-US"/>
        </w:rPr>
        <w:t>performance of the agreement ha</w:t>
      </w:r>
      <w:r w:rsidR="006B077E">
        <w:rPr>
          <w:rFonts w:ascii="Times New Roman" w:eastAsia="Calibri" w:hAnsi="Times New Roman" w:cs="Times New Roman"/>
          <w:sz w:val="24"/>
          <w:szCs w:val="24"/>
          <w:lang w:val="en-US"/>
        </w:rPr>
        <w:t>d become impossible as Z</w:t>
      </w:r>
      <w:r w:rsidR="007F11D7">
        <w:rPr>
          <w:rFonts w:ascii="Times New Roman" w:eastAsia="Calibri" w:hAnsi="Times New Roman" w:cs="Times New Roman"/>
          <w:sz w:val="24"/>
          <w:szCs w:val="24"/>
          <w:lang w:val="en-US"/>
        </w:rPr>
        <w:t>I</w:t>
      </w:r>
      <w:r w:rsidR="002D40C6">
        <w:rPr>
          <w:rFonts w:ascii="Times New Roman" w:eastAsia="Calibri" w:hAnsi="Times New Roman" w:cs="Times New Roman"/>
          <w:sz w:val="24"/>
          <w:szCs w:val="24"/>
          <w:lang w:val="en-US"/>
        </w:rPr>
        <w:t>MRA</w:t>
      </w:r>
      <w:r w:rsidR="00FE0309" w:rsidRPr="002D40C6">
        <w:rPr>
          <w:rFonts w:ascii="Times New Roman" w:eastAsia="Calibri" w:hAnsi="Times New Roman" w:cs="Times New Roman"/>
          <w:sz w:val="24"/>
          <w:szCs w:val="24"/>
          <w:lang w:val="en-US"/>
        </w:rPr>
        <w:t xml:space="preserve"> declined to accept the purchase price agreed</w:t>
      </w:r>
      <w:r w:rsidR="002F2E0F">
        <w:rPr>
          <w:rFonts w:ascii="Times New Roman" w:eastAsia="Calibri" w:hAnsi="Times New Roman" w:cs="Times New Roman"/>
          <w:sz w:val="24"/>
          <w:szCs w:val="24"/>
          <w:lang w:val="en-US"/>
        </w:rPr>
        <w:t xml:space="preserve"> to as</w:t>
      </w:r>
      <w:r w:rsidR="00FE0309" w:rsidRPr="002D40C6">
        <w:rPr>
          <w:rFonts w:ascii="Times New Roman" w:eastAsia="Calibri" w:hAnsi="Times New Roman" w:cs="Times New Roman"/>
          <w:sz w:val="24"/>
          <w:szCs w:val="24"/>
          <w:lang w:val="en-US"/>
        </w:rPr>
        <w:t xml:space="preserve"> between the parties</w:t>
      </w:r>
      <w:r w:rsidR="002E06CD">
        <w:rPr>
          <w:rFonts w:ascii="Times New Roman" w:eastAsia="Calibri" w:hAnsi="Times New Roman" w:cs="Times New Roman"/>
          <w:sz w:val="24"/>
          <w:szCs w:val="24"/>
          <w:lang w:val="en-US"/>
        </w:rPr>
        <w:t xml:space="preserve"> as the </w:t>
      </w:r>
      <w:r w:rsidR="002F2E0F">
        <w:rPr>
          <w:rFonts w:ascii="Times New Roman" w:eastAsia="Calibri" w:hAnsi="Times New Roman" w:cs="Times New Roman"/>
          <w:sz w:val="24"/>
          <w:szCs w:val="24"/>
          <w:lang w:val="en-US"/>
        </w:rPr>
        <w:t xml:space="preserve">true </w:t>
      </w:r>
      <w:r w:rsidR="002E06CD">
        <w:rPr>
          <w:rFonts w:ascii="Times New Roman" w:eastAsia="Calibri" w:hAnsi="Times New Roman" w:cs="Times New Roman"/>
          <w:sz w:val="24"/>
          <w:szCs w:val="24"/>
          <w:lang w:val="en-US"/>
        </w:rPr>
        <w:t>value of the property</w:t>
      </w:r>
      <w:r w:rsidR="00FE0309" w:rsidRPr="002D40C6">
        <w:rPr>
          <w:rFonts w:ascii="Times New Roman" w:eastAsia="Calibri" w:hAnsi="Times New Roman" w:cs="Times New Roman"/>
          <w:sz w:val="24"/>
          <w:szCs w:val="24"/>
          <w:lang w:val="en-US"/>
        </w:rPr>
        <w:t xml:space="preserve">. </w:t>
      </w:r>
      <w:r w:rsidR="00AD6C06">
        <w:rPr>
          <w:rFonts w:ascii="Times New Roman" w:eastAsia="Calibri" w:hAnsi="Times New Roman" w:cs="Times New Roman"/>
          <w:sz w:val="24"/>
          <w:szCs w:val="24"/>
          <w:lang w:val="en-US"/>
        </w:rPr>
        <w:t xml:space="preserve"> </w:t>
      </w:r>
      <w:r w:rsidR="006B077E" w:rsidRPr="005D3E86">
        <w:rPr>
          <w:rFonts w:ascii="Times New Roman" w:eastAsia="Calibri" w:hAnsi="Times New Roman" w:cs="Times New Roman"/>
          <w:sz w:val="24"/>
          <w:szCs w:val="24"/>
          <w:lang w:val="en-US"/>
        </w:rPr>
        <w:t xml:space="preserve">It </w:t>
      </w:r>
      <w:r w:rsidR="00FE0309" w:rsidRPr="005D3E86">
        <w:rPr>
          <w:rFonts w:ascii="Times New Roman" w:eastAsia="Calibri" w:hAnsi="Times New Roman" w:cs="Times New Roman"/>
          <w:sz w:val="24"/>
          <w:szCs w:val="24"/>
          <w:lang w:val="en-US"/>
        </w:rPr>
        <w:t>further</w:t>
      </w:r>
      <w:r w:rsidR="006B077E" w:rsidRPr="005D3E86">
        <w:rPr>
          <w:rFonts w:ascii="Times New Roman" w:eastAsia="Calibri" w:hAnsi="Times New Roman" w:cs="Times New Roman"/>
          <w:sz w:val="24"/>
          <w:szCs w:val="24"/>
          <w:lang w:val="en-US"/>
        </w:rPr>
        <w:t xml:space="preserve"> held</w:t>
      </w:r>
      <w:r w:rsidR="00FE0309" w:rsidRPr="005D3E86">
        <w:rPr>
          <w:rFonts w:ascii="Times New Roman" w:eastAsia="Calibri" w:hAnsi="Times New Roman" w:cs="Times New Roman"/>
          <w:sz w:val="24"/>
          <w:szCs w:val="24"/>
          <w:lang w:val="en-US"/>
        </w:rPr>
        <w:t xml:space="preserve"> that transfer could not be effected based</w:t>
      </w:r>
      <w:r w:rsidR="005D3E86">
        <w:rPr>
          <w:rFonts w:ascii="Times New Roman" w:eastAsia="Calibri" w:hAnsi="Times New Roman" w:cs="Times New Roman"/>
          <w:sz w:val="24"/>
          <w:szCs w:val="24"/>
          <w:lang w:val="en-US"/>
        </w:rPr>
        <w:t xml:space="preserve"> on that agreement of sale and that e</w:t>
      </w:r>
      <w:r w:rsidR="00FE0309" w:rsidRPr="005D3E86">
        <w:rPr>
          <w:rFonts w:ascii="Times New Roman" w:eastAsia="Calibri" w:hAnsi="Times New Roman" w:cs="Times New Roman"/>
          <w:sz w:val="24"/>
          <w:szCs w:val="24"/>
          <w:lang w:val="en-US"/>
        </w:rPr>
        <w:t>ven if the Commissioner General</w:t>
      </w:r>
      <w:r w:rsidR="0003502E">
        <w:rPr>
          <w:rFonts w:ascii="Times New Roman" w:eastAsia="Calibri" w:hAnsi="Times New Roman" w:cs="Times New Roman"/>
          <w:sz w:val="24"/>
          <w:szCs w:val="24"/>
          <w:lang w:val="en-US"/>
        </w:rPr>
        <w:t xml:space="preserve"> had determined a</w:t>
      </w:r>
      <w:r w:rsidR="002F2E0F">
        <w:rPr>
          <w:rFonts w:ascii="Times New Roman" w:eastAsia="Calibri" w:hAnsi="Times New Roman" w:cs="Times New Roman"/>
          <w:sz w:val="24"/>
          <w:szCs w:val="24"/>
          <w:lang w:val="en-US"/>
        </w:rPr>
        <w:t xml:space="preserve"> value,</w:t>
      </w:r>
      <w:r w:rsidR="00FE0309" w:rsidRPr="005D3E86">
        <w:rPr>
          <w:rFonts w:ascii="Times New Roman" w:eastAsia="Calibri" w:hAnsi="Times New Roman" w:cs="Times New Roman"/>
          <w:sz w:val="24"/>
          <w:szCs w:val="24"/>
          <w:lang w:val="en-US"/>
        </w:rPr>
        <w:t xml:space="preserve"> the parties </w:t>
      </w:r>
      <w:r w:rsidR="002F2E0F">
        <w:rPr>
          <w:rFonts w:ascii="Times New Roman" w:eastAsia="Calibri" w:hAnsi="Times New Roman" w:cs="Times New Roman"/>
          <w:sz w:val="24"/>
          <w:szCs w:val="24"/>
          <w:lang w:val="en-US"/>
        </w:rPr>
        <w:t xml:space="preserve">still </w:t>
      </w:r>
      <w:r w:rsidR="00FE0309" w:rsidRPr="005D3E86">
        <w:rPr>
          <w:rFonts w:ascii="Times New Roman" w:eastAsia="Calibri" w:hAnsi="Times New Roman" w:cs="Times New Roman"/>
          <w:sz w:val="24"/>
          <w:szCs w:val="24"/>
          <w:lang w:val="en-US"/>
        </w:rPr>
        <w:t>had to enter into another agreement</w:t>
      </w:r>
      <w:r w:rsidR="005D3E86">
        <w:rPr>
          <w:rFonts w:ascii="Times New Roman" w:eastAsia="Calibri" w:hAnsi="Times New Roman" w:cs="Times New Roman"/>
          <w:sz w:val="24"/>
          <w:szCs w:val="24"/>
          <w:lang w:val="en-US"/>
        </w:rPr>
        <w:t xml:space="preserve"> or vary the original agreement to reflect the new purchase price.</w:t>
      </w:r>
      <w:r w:rsidR="00FE0309" w:rsidRPr="005D3E86">
        <w:rPr>
          <w:rFonts w:ascii="Times New Roman" w:eastAsia="Calibri" w:hAnsi="Times New Roman" w:cs="Times New Roman"/>
          <w:sz w:val="24"/>
          <w:szCs w:val="24"/>
          <w:lang w:val="en-US"/>
        </w:rPr>
        <w:t xml:space="preserve"> </w:t>
      </w:r>
      <w:r w:rsidR="002F2E0F">
        <w:rPr>
          <w:rFonts w:ascii="Times New Roman" w:eastAsia="Calibri" w:hAnsi="Times New Roman" w:cs="Times New Roman"/>
          <w:sz w:val="24"/>
          <w:szCs w:val="24"/>
          <w:lang w:val="en-US"/>
        </w:rPr>
        <w:t>This would have the effect of the Commissioner General imposing an agr</w:t>
      </w:r>
      <w:r w:rsidR="000F4D62">
        <w:rPr>
          <w:rFonts w:ascii="Times New Roman" w:eastAsia="Calibri" w:hAnsi="Times New Roman" w:cs="Times New Roman"/>
          <w:sz w:val="24"/>
          <w:szCs w:val="24"/>
          <w:lang w:val="en-US"/>
        </w:rPr>
        <w:t>eement upon the parties which he</w:t>
      </w:r>
      <w:r w:rsidR="002F2E0F">
        <w:rPr>
          <w:rFonts w:ascii="Times New Roman" w:eastAsia="Calibri" w:hAnsi="Times New Roman" w:cs="Times New Roman"/>
          <w:sz w:val="24"/>
          <w:szCs w:val="24"/>
          <w:lang w:val="en-US"/>
        </w:rPr>
        <w:t xml:space="preserve"> could not do.</w:t>
      </w:r>
    </w:p>
    <w:p w14:paraId="77294FC6" w14:textId="77777777" w:rsidR="0056708D" w:rsidRPr="0056708D" w:rsidRDefault="0056708D" w:rsidP="0056708D">
      <w:pPr>
        <w:pStyle w:val="ListParagraph"/>
        <w:rPr>
          <w:rFonts w:ascii="Times New Roman" w:eastAsia="Calibri" w:hAnsi="Times New Roman" w:cs="Times New Roman"/>
          <w:sz w:val="24"/>
          <w:szCs w:val="24"/>
          <w:lang w:val="en-US"/>
        </w:rPr>
      </w:pPr>
    </w:p>
    <w:p w14:paraId="4B2D9784" w14:textId="1D45C43E" w:rsidR="00FE0309" w:rsidRDefault="005D3E86" w:rsidP="00AD6C06">
      <w:pPr>
        <w:pStyle w:val="ListParagraph"/>
        <w:numPr>
          <w:ilvl w:val="0"/>
          <w:numId w:val="1"/>
        </w:numPr>
        <w:spacing w:line="480" w:lineRule="auto"/>
        <w:ind w:left="630" w:hanging="63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 The court</w:t>
      </w:r>
      <w:r w:rsidR="002E06CD">
        <w:rPr>
          <w:rFonts w:ascii="Times New Roman" w:eastAsia="Calibri" w:hAnsi="Times New Roman" w:cs="Times New Roman"/>
          <w:sz w:val="24"/>
          <w:szCs w:val="24"/>
          <w:lang w:val="en-US"/>
        </w:rPr>
        <w:t xml:space="preserve"> </w:t>
      </w:r>
      <w:r w:rsidR="002E06CD" w:rsidRPr="002E06CD">
        <w:rPr>
          <w:rFonts w:ascii="Times New Roman" w:eastAsia="Calibri" w:hAnsi="Times New Roman" w:cs="Times New Roman"/>
          <w:i/>
          <w:iCs/>
          <w:sz w:val="24"/>
          <w:szCs w:val="24"/>
          <w:lang w:val="en-US"/>
        </w:rPr>
        <w:t xml:space="preserve">a quo </w:t>
      </w:r>
      <w:r w:rsidR="002E06CD">
        <w:rPr>
          <w:rFonts w:ascii="Times New Roman" w:eastAsia="Calibri" w:hAnsi="Times New Roman" w:cs="Times New Roman"/>
          <w:sz w:val="24"/>
          <w:szCs w:val="24"/>
          <w:lang w:val="en-US"/>
        </w:rPr>
        <w:t>further</w:t>
      </w:r>
      <w:r w:rsidR="00FE0309" w:rsidRPr="005D3E86">
        <w:rPr>
          <w:rFonts w:ascii="Times New Roman" w:eastAsia="Calibri" w:hAnsi="Times New Roman" w:cs="Times New Roman"/>
          <w:sz w:val="24"/>
          <w:szCs w:val="24"/>
          <w:lang w:val="en-US"/>
        </w:rPr>
        <w:t xml:space="preserve"> held that </w:t>
      </w:r>
      <w:r w:rsidR="00825537">
        <w:rPr>
          <w:rFonts w:ascii="Times New Roman" w:eastAsia="Calibri" w:hAnsi="Times New Roman" w:cs="Times New Roman"/>
          <w:sz w:val="24"/>
          <w:szCs w:val="24"/>
          <w:lang w:val="en-US"/>
        </w:rPr>
        <w:t xml:space="preserve">a </w:t>
      </w:r>
      <w:r w:rsidR="00FE0309" w:rsidRPr="005D3E86">
        <w:rPr>
          <w:rFonts w:ascii="Times New Roman" w:eastAsia="Calibri" w:hAnsi="Times New Roman" w:cs="Times New Roman"/>
          <w:sz w:val="24"/>
          <w:szCs w:val="24"/>
          <w:lang w:val="en-US"/>
        </w:rPr>
        <w:t xml:space="preserve">refund of the purchase price amounted to repudiation of </w:t>
      </w:r>
      <w:r w:rsidR="00B035FF">
        <w:rPr>
          <w:rFonts w:ascii="Times New Roman" w:eastAsia="Calibri" w:hAnsi="Times New Roman" w:cs="Times New Roman"/>
          <w:sz w:val="24"/>
          <w:szCs w:val="24"/>
          <w:lang w:val="en-US"/>
        </w:rPr>
        <w:t xml:space="preserve">the contract by the respondent.  </w:t>
      </w:r>
      <w:r w:rsidR="00FE0309" w:rsidRPr="005D3E86">
        <w:rPr>
          <w:rFonts w:ascii="Times New Roman" w:eastAsia="Calibri" w:hAnsi="Times New Roman" w:cs="Times New Roman"/>
          <w:sz w:val="24"/>
          <w:szCs w:val="24"/>
          <w:lang w:val="en-US"/>
        </w:rPr>
        <w:t xml:space="preserve">The court </w:t>
      </w:r>
      <w:r w:rsidR="00195793">
        <w:rPr>
          <w:rFonts w:ascii="Times New Roman" w:eastAsia="Calibri" w:hAnsi="Times New Roman" w:cs="Times New Roman"/>
          <w:sz w:val="24"/>
          <w:szCs w:val="24"/>
          <w:lang w:val="en-US"/>
        </w:rPr>
        <w:t>noted that</w:t>
      </w:r>
      <w:r w:rsidR="00DE26D2">
        <w:rPr>
          <w:rFonts w:ascii="Times New Roman" w:eastAsia="Calibri" w:hAnsi="Times New Roman" w:cs="Times New Roman"/>
          <w:sz w:val="24"/>
          <w:szCs w:val="24"/>
          <w:lang w:val="en-US"/>
        </w:rPr>
        <w:t xml:space="preserve"> the purchase price was deposited into </w:t>
      </w:r>
      <w:r w:rsidR="00195793">
        <w:rPr>
          <w:rFonts w:ascii="Times New Roman" w:eastAsia="Calibri" w:hAnsi="Times New Roman" w:cs="Times New Roman"/>
          <w:sz w:val="24"/>
          <w:szCs w:val="24"/>
          <w:lang w:val="en-US"/>
        </w:rPr>
        <w:t xml:space="preserve">the appellant’s bank account and it was </w:t>
      </w:r>
      <w:r w:rsidR="00B035FF">
        <w:rPr>
          <w:rFonts w:ascii="Times New Roman" w:eastAsia="Calibri" w:hAnsi="Times New Roman" w:cs="Times New Roman"/>
          <w:sz w:val="24"/>
          <w:szCs w:val="24"/>
          <w:lang w:val="en-US"/>
        </w:rPr>
        <w:t xml:space="preserve">not returned to the respondent.  </w:t>
      </w:r>
      <w:r w:rsidR="00195793">
        <w:rPr>
          <w:rFonts w:ascii="Times New Roman" w:eastAsia="Calibri" w:hAnsi="Times New Roman" w:cs="Times New Roman"/>
          <w:sz w:val="24"/>
          <w:szCs w:val="24"/>
          <w:lang w:val="en-US"/>
        </w:rPr>
        <w:t>T</w:t>
      </w:r>
      <w:r w:rsidR="00DE26D2">
        <w:rPr>
          <w:rFonts w:ascii="Times New Roman" w:eastAsia="Calibri" w:hAnsi="Times New Roman" w:cs="Times New Roman"/>
          <w:sz w:val="24"/>
          <w:szCs w:val="24"/>
          <w:lang w:val="en-US"/>
        </w:rPr>
        <w:t>he</w:t>
      </w:r>
      <w:r w:rsidR="00FE0309" w:rsidRPr="00DE26D2">
        <w:rPr>
          <w:rFonts w:ascii="Times New Roman" w:eastAsia="Calibri" w:hAnsi="Times New Roman" w:cs="Times New Roman"/>
          <w:i/>
          <w:sz w:val="24"/>
          <w:szCs w:val="24"/>
          <w:lang w:val="en-US"/>
        </w:rPr>
        <w:t xml:space="preserve"> </w:t>
      </w:r>
      <w:r w:rsidR="00FE0309" w:rsidRPr="005D3E86">
        <w:rPr>
          <w:rFonts w:ascii="Times New Roman" w:eastAsia="Calibri" w:hAnsi="Times New Roman" w:cs="Times New Roman"/>
          <w:sz w:val="24"/>
          <w:szCs w:val="24"/>
          <w:lang w:val="en-US"/>
        </w:rPr>
        <w:t>court</w:t>
      </w:r>
      <w:r w:rsidR="002E06CD">
        <w:rPr>
          <w:rFonts w:ascii="Times New Roman" w:eastAsia="Calibri" w:hAnsi="Times New Roman" w:cs="Times New Roman"/>
          <w:sz w:val="24"/>
          <w:szCs w:val="24"/>
          <w:lang w:val="en-US"/>
        </w:rPr>
        <w:t xml:space="preserve"> </w:t>
      </w:r>
      <w:r w:rsidR="002E06CD" w:rsidRPr="002E06CD">
        <w:rPr>
          <w:rFonts w:ascii="Times New Roman" w:eastAsia="Calibri" w:hAnsi="Times New Roman" w:cs="Times New Roman"/>
          <w:i/>
          <w:iCs/>
          <w:sz w:val="24"/>
          <w:szCs w:val="24"/>
          <w:lang w:val="en-US"/>
        </w:rPr>
        <w:t>a quo</w:t>
      </w:r>
      <w:r w:rsidR="00FE0309" w:rsidRPr="005D3E86">
        <w:rPr>
          <w:rFonts w:ascii="Times New Roman" w:eastAsia="Calibri" w:hAnsi="Times New Roman" w:cs="Times New Roman"/>
          <w:sz w:val="24"/>
          <w:szCs w:val="24"/>
          <w:lang w:val="en-US"/>
        </w:rPr>
        <w:t xml:space="preserve"> </w:t>
      </w:r>
      <w:r w:rsidR="00B77906">
        <w:rPr>
          <w:rFonts w:ascii="Times New Roman" w:eastAsia="Calibri" w:hAnsi="Times New Roman" w:cs="Times New Roman"/>
          <w:sz w:val="24"/>
          <w:szCs w:val="24"/>
          <w:lang w:val="en-US"/>
        </w:rPr>
        <w:t>thus</w:t>
      </w:r>
      <w:r w:rsidR="00195793">
        <w:rPr>
          <w:rFonts w:ascii="Times New Roman" w:eastAsia="Calibri" w:hAnsi="Times New Roman" w:cs="Times New Roman"/>
          <w:sz w:val="24"/>
          <w:szCs w:val="24"/>
          <w:lang w:val="en-US"/>
        </w:rPr>
        <w:t xml:space="preserve"> </w:t>
      </w:r>
      <w:r w:rsidR="00DE26D2">
        <w:rPr>
          <w:rFonts w:ascii="Times New Roman" w:eastAsia="Calibri" w:hAnsi="Times New Roman" w:cs="Times New Roman"/>
          <w:sz w:val="24"/>
          <w:szCs w:val="24"/>
          <w:lang w:val="en-US"/>
        </w:rPr>
        <w:t xml:space="preserve">found </w:t>
      </w:r>
      <w:r w:rsidR="00FE0309" w:rsidRPr="005D3E86">
        <w:rPr>
          <w:rFonts w:ascii="Times New Roman" w:eastAsia="Calibri" w:hAnsi="Times New Roman" w:cs="Times New Roman"/>
          <w:sz w:val="24"/>
          <w:szCs w:val="24"/>
          <w:lang w:val="en-US"/>
        </w:rPr>
        <w:t xml:space="preserve">that </w:t>
      </w:r>
      <w:r w:rsidR="004821B5">
        <w:rPr>
          <w:rFonts w:ascii="Times New Roman" w:eastAsia="Calibri" w:hAnsi="Times New Roman" w:cs="Times New Roman"/>
          <w:sz w:val="24"/>
          <w:szCs w:val="24"/>
          <w:lang w:val="en-US"/>
        </w:rPr>
        <w:t xml:space="preserve">the appellant accepted the repudiation and </w:t>
      </w:r>
      <w:r w:rsidR="00FE0309" w:rsidRPr="005D3E86">
        <w:rPr>
          <w:rFonts w:ascii="Times New Roman" w:eastAsia="Calibri" w:hAnsi="Times New Roman" w:cs="Times New Roman"/>
          <w:sz w:val="24"/>
          <w:szCs w:val="24"/>
          <w:lang w:val="en-US"/>
        </w:rPr>
        <w:t xml:space="preserve">the respondent </w:t>
      </w:r>
      <w:r w:rsidR="002E06CD">
        <w:rPr>
          <w:rFonts w:ascii="Times New Roman" w:eastAsia="Calibri" w:hAnsi="Times New Roman" w:cs="Times New Roman"/>
          <w:sz w:val="24"/>
          <w:szCs w:val="24"/>
          <w:lang w:val="en-US"/>
        </w:rPr>
        <w:t>remained</w:t>
      </w:r>
      <w:r w:rsidR="00FE0309" w:rsidRPr="005D3E86">
        <w:rPr>
          <w:rFonts w:ascii="Times New Roman" w:eastAsia="Calibri" w:hAnsi="Times New Roman" w:cs="Times New Roman"/>
          <w:sz w:val="24"/>
          <w:szCs w:val="24"/>
          <w:lang w:val="en-US"/>
        </w:rPr>
        <w:t xml:space="preserve"> the owner of the property</w:t>
      </w:r>
      <w:r w:rsidR="00195793">
        <w:rPr>
          <w:rFonts w:ascii="Times New Roman" w:eastAsia="Calibri" w:hAnsi="Times New Roman" w:cs="Times New Roman"/>
          <w:sz w:val="24"/>
          <w:szCs w:val="24"/>
          <w:lang w:val="en-US"/>
        </w:rPr>
        <w:t xml:space="preserve">. </w:t>
      </w:r>
      <w:r w:rsidR="00B035FF">
        <w:rPr>
          <w:rFonts w:ascii="Times New Roman" w:eastAsia="Calibri" w:hAnsi="Times New Roman" w:cs="Times New Roman"/>
          <w:sz w:val="24"/>
          <w:szCs w:val="24"/>
          <w:lang w:val="en-US"/>
        </w:rPr>
        <w:t xml:space="preserve"> </w:t>
      </w:r>
      <w:r w:rsidR="00195793">
        <w:rPr>
          <w:rFonts w:ascii="Times New Roman" w:eastAsia="Calibri" w:hAnsi="Times New Roman" w:cs="Times New Roman"/>
          <w:sz w:val="24"/>
          <w:szCs w:val="24"/>
          <w:lang w:val="en-US"/>
        </w:rPr>
        <w:t>It also found that</w:t>
      </w:r>
      <w:r w:rsidR="004821B5">
        <w:rPr>
          <w:rFonts w:ascii="Times New Roman" w:eastAsia="Calibri" w:hAnsi="Times New Roman" w:cs="Times New Roman"/>
          <w:sz w:val="24"/>
          <w:szCs w:val="24"/>
          <w:lang w:val="en-US"/>
        </w:rPr>
        <w:t xml:space="preserve"> the respondent </w:t>
      </w:r>
      <w:r w:rsidR="004821B5" w:rsidRPr="005D3E86">
        <w:rPr>
          <w:rFonts w:ascii="Times New Roman" w:eastAsia="Calibri" w:hAnsi="Times New Roman" w:cs="Times New Roman"/>
          <w:sz w:val="24"/>
          <w:szCs w:val="24"/>
          <w:lang w:val="en-US"/>
        </w:rPr>
        <w:t>was</w:t>
      </w:r>
      <w:r w:rsidR="00FE0309" w:rsidRPr="005D3E86">
        <w:rPr>
          <w:rFonts w:ascii="Times New Roman" w:eastAsia="Calibri" w:hAnsi="Times New Roman" w:cs="Times New Roman"/>
          <w:sz w:val="24"/>
          <w:szCs w:val="24"/>
          <w:lang w:val="en-US"/>
        </w:rPr>
        <w:t xml:space="preserve"> entitled to </w:t>
      </w:r>
      <w:r w:rsidR="002E06CD">
        <w:rPr>
          <w:rFonts w:ascii="Times New Roman" w:eastAsia="Calibri" w:hAnsi="Times New Roman" w:cs="Times New Roman"/>
          <w:sz w:val="24"/>
          <w:szCs w:val="24"/>
          <w:lang w:val="en-US"/>
        </w:rPr>
        <w:t xml:space="preserve">recover </w:t>
      </w:r>
      <w:r w:rsidR="00FE0309" w:rsidRPr="005D3E86">
        <w:rPr>
          <w:rFonts w:ascii="Times New Roman" w:eastAsia="Calibri" w:hAnsi="Times New Roman" w:cs="Times New Roman"/>
          <w:sz w:val="24"/>
          <w:szCs w:val="24"/>
          <w:lang w:val="en-US"/>
        </w:rPr>
        <w:t xml:space="preserve">the property under </w:t>
      </w:r>
      <w:r w:rsidR="00FE0309" w:rsidRPr="00DE26D2">
        <w:rPr>
          <w:rFonts w:ascii="Times New Roman" w:eastAsia="Calibri" w:hAnsi="Times New Roman" w:cs="Times New Roman"/>
          <w:i/>
          <w:sz w:val="24"/>
          <w:szCs w:val="24"/>
          <w:lang w:val="en-US"/>
        </w:rPr>
        <w:t>rei vindicatio.</w:t>
      </w:r>
      <w:r w:rsidR="00B035FF">
        <w:rPr>
          <w:rFonts w:ascii="Times New Roman" w:eastAsia="Calibri" w:hAnsi="Times New Roman" w:cs="Times New Roman"/>
          <w:sz w:val="24"/>
          <w:szCs w:val="24"/>
          <w:lang w:val="en-US"/>
        </w:rPr>
        <w:t xml:space="preserve">  </w:t>
      </w:r>
      <w:r w:rsidR="00DE26D2">
        <w:rPr>
          <w:rFonts w:ascii="Times New Roman" w:eastAsia="Calibri" w:hAnsi="Times New Roman" w:cs="Times New Roman"/>
          <w:sz w:val="24"/>
          <w:szCs w:val="24"/>
          <w:lang w:val="en-US"/>
        </w:rPr>
        <w:t xml:space="preserve">With regards to the respondent’s claim for holding over damages, </w:t>
      </w:r>
      <w:r w:rsidR="00195793">
        <w:rPr>
          <w:rFonts w:ascii="Times New Roman" w:eastAsia="Calibri" w:hAnsi="Times New Roman" w:cs="Times New Roman"/>
          <w:sz w:val="24"/>
          <w:szCs w:val="24"/>
          <w:lang w:val="en-US"/>
        </w:rPr>
        <w:t>it</w:t>
      </w:r>
      <w:r w:rsidR="00DE26D2">
        <w:rPr>
          <w:rFonts w:ascii="Times New Roman" w:eastAsia="Calibri" w:hAnsi="Times New Roman" w:cs="Times New Roman"/>
          <w:sz w:val="24"/>
          <w:szCs w:val="24"/>
          <w:lang w:val="en-US"/>
        </w:rPr>
        <w:t xml:space="preserve"> found that the respondent failed to prove the </w:t>
      </w:r>
      <w:r w:rsidR="00133E89">
        <w:rPr>
          <w:rFonts w:ascii="Times New Roman" w:eastAsia="Calibri" w:hAnsi="Times New Roman" w:cs="Times New Roman"/>
          <w:sz w:val="24"/>
          <w:szCs w:val="24"/>
          <w:lang w:val="en-US"/>
        </w:rPr>
        <w:t xml:space="preserve">amount of US$450.00 </w:t>
      </w:r>
      <w:r w:rsidR="00AB7154">
        <w:rPr>
          <w:rFonts w:ascii="Times New Roman" w:eastAsia="Calibri" w:hAnsi="Times New Roman" w:cs="Times New Roman"/>
          <w:sz w:val="24"/>
          <w:szCs w:val="24"/>
          <w:lang w:val="en-US"/>
        </w:rPr>
        <w:t xml:space="preserve">as </w:t>
      </w:r>
      <w:r w:rsidR="00133E89">
        <w:rPr>
          <w:rFonts w:ascii="Times New Roman" w:eastAsia="Calibri" w:hAnsi="Times New Roman" w:cs="Times New Roman"/>
          <w:sz w:val="24"/>
          <w:szCs w:val="24"/>
          <w:lang w:val="en-US"/>
        </w:rPr>
        <w:t>claimed a</w:t>
      </w:r>
      <w:r w:rsidR="00AB7154">
        <w:rPr>
          <w:rFonts w:ascii="Times New Roman" w:eastAsia="Calibri" w:hAnsi="Times New Roman" w:cs="Times New Roman"/>
          <w:sz w:val="24"/>
          <w:szCs w:val="24"/>
          <w:lang w:val="en-US"/>
        </w:rPr>
        <w:t>nd</w:t>
      </w:r>
      <w:r w:rsidR="004821B5">
        <w:rPr>
          <w:rFonts w:ascii="Times New Roman" w:eastAsia="Calibri" w:hAnsi="Times New Roman" w:cs="Times New Roman"/>
          <w:sz w:val="24"/>
          <w:szCs w:val="24"/>
          <w:lang w:val="en-US"/>
        </w:rPr>
        <w:t xml:space="preserve"> </w:t>
      </w:r>
      <w:r w:rsidR="00B035FF">
        <w:rPr>
          <w:rFonts w:ascii="Times New Roman" w:eastAsia="Calibri" w:hAnsi="Times New Roman" w:cs="Times New Roman"/>
          <w:sz w:val="24"/>
          <w:szCs w:val="24"/>
          <w:lang w:val="en-US"/>
        </w:rPr>
        <w:t>dismissed</w:t>
      </w:r>
      <w:r w:rsidR="000E2298">
        <w:rPr>
          <w:rFonts w:ascii="Times New Roman" w:eastAsia="Calibri" w:hAnsi="Times New Roman" w:cs="Times New Roman"/>
          <w:sz w:val="24"/>
          <w:szCs w:val="24"/>
          <w:lang w:val="en-US"/>
        </w:rPr>
        <w:t xml:space="preserve"> it</w:t>
      </w:r>
      <w:r w:rsidR="00B035FF">
        <w:rPr>
          <w:rFonts w:ascii="Times New Roman" w:eastAsia="Calibri" w:hAnsi="Times New Roman" w:cs="Times New Roman"/>
          <w:sz w:val="24"/>
          <w:szCs w:val="24"/>
          <w:lang w:val="en-US"/>
        </w:rPr>
        <w:t xml:space="preserve">.  </w:t>
      </w:r>
      <w:r w:rsidR="00FE0309" w:rsidRPr="005D3E86">
        <w:rPr>
          <w:rFonts w:ascii="Times New Roman" w:eastAsia="Calibri" w:hAnsi="Times New Roman" w:cs="Times New Roman"/>
          <w:sz w:val="24"/>
          <w:szCs w:val="24"/>
          <w:lang w:val="en-US"/>
        </w:rPr>
        <w:t xml:space="preserve">On the appellant’s counterclaim, the court </w:t>
      </w:r>
      <w:r w:rsidR="00FE0309" w:rsidRPr="00133E89">
        <w:rPr>
          <w:rFonts w:ascii="Times New Roman" w:eastAsia="Calibri" w:hAnsi="Times New Roman" w:cs="Times New Roman"/>
          <w:i/>
          <w:sz w:val="24"/>
          <w:szCs w:val="24"/>
          <w:lang w:val="en-US"/>
        </w:rPr>
        <w:t xml:space="preserve">a quo </w:t>
      </w:r>
      <w:r w:rsidR="00FE0309" w:rsidRPr="005D3E86">
        <w:rPr>
          <w:rFonts w:ascii="Times New Roman" w:eastAsia="Calibri" w:hAnsi="Times New Roman" w:cs="Times New Roman"/>
          <w:sz w:val="24"/>
          <w:szCs w:val="24"/>
          <w:lang w:val="en-US"/>
        </w:rPr>
        <w:t>held that</w:t>
      </w:r>
      <w:r w:rsidR="00AB7154">
        <w:rPr>
          <w:rFonts w:ascii="Times New Roman" w:eastAsia="Calibri" w:hAnsi="Times New Roman" w:cs="Times New Roman"/>
          <w:sz w:val="24"/>
          <w:szCs w:val="24"/>
          <w:lang w:val="en-US"/>
        </w:rPr>
        <w:t>,</w:t>
      </w:r>
      <w:r w:rsidR="00FE0309" w:rsidRPr="005D3E86">
        <w:rPr>
          <w:rFonts w:ascii="Times New Roman" w:eastAsia="Calibri" w:hAnsi="Times New Roman" w:cs="Times New Roman"/>
          <w:sz w:val="24"/>
          <w:szCs w:val="24"/>
          <w:lang w:val="en-US"/>
        </w:rPr>
        <w:t xml:space="preserve"> </w:t>
      </w:r>
      <w:r w:rsidR="00FE0309" w:rsidRPr="005D3E86">
        <w:rPr>
          <w:rFonts w:ascii="Times New Roman" w:eastAsia="Calibri" w:hAnsi="Times New Roman" w:cs="Times New Roman"/>
          <w:sz w:val="24"/>
          <w:szCs w:val="24"/>
          <w:lang w:val="en-US"/>
        </w:rPr>
        <w:lastRenderedPageBreak/>
        <w:t>having found for the respondent it naturally followed that the counterclaim</w:t>
      </w:r>
      <w:r w:rsidR="000F4D62">
        <w:rPr>
          <w:rFonts w:ascii="Times New Roman" w:eastAsia="Calibri" w:hAnsi="Times New Roman" w:cs="Times New Roman"/>
          <w:sz w:val="24"/>
          <w:szCs w:val="24"/>
          <w:lang w:val="en-US"/>
        </w:rPr>
        <w:t xml:space="preserve"> could not be granted</w:t>
      </w:r>
      <w:r w:rsidR="00B035FF">
        <w:rPr>
          <w:rFonts w:ascii="Times New Roman" w:eastAsia="Calibri" w:hAnsi="Times New Roman" w:cs="Times New Roman"/>
          <w:sz w:val="24"/>
          <w:szCs w:val="24"/>
          <w:lang w:val="en-US"/>
        </w:rPr>
        <w:t xml:space="preserve">.  </w:t>
      </w:r>
      <w:r w:rsidR="00B77906">
        <w:rPr>
          <w:rFonts w:ascii="Times New Roman" w:eastAsia="Calibri" w:hAnsi="Times New Roman" w:cs="Times New Roman"/>
          <w:sz w:val="24"/>
          <w:szCs w:val="24"/>
          <w:lang w:val="en-US"/>
        </w:rPr>
        <w:t>On this basis, t</w:t>
      </w:r>
      <w:r w:rsidR="001D7661">
        <w:rPr>
          <w:rFonts w:ascii="Times New Roman" w:eastAsia="Calibri" w:hAnsi="Times New Roman" w:cs="Times New Roman"/>
          <w:sz w:val="24"/>
          <w:szCs w:val="24"/>
          <w:lang w:val="en-US"/>
        </w:rPr>
        <w:t xml:space="preserve">he court </w:t>
      </w:r>
      <w:r w:rsidR="002E06CD" w:rsidRPr="002E06CD">
        <w:rPr>
          <w:rFonts w:ascii="Times New Roman" w:eastAsia="Calibri" w:hAnsi="Times New Roman" w:cs="Times New Roman"/>
          <w:i/>
          <w:iCs/>
          <w:sz w:val="24"/>
          <w:szCs w:val="24"/>
          <w:lang w:val="en-US"/>
        </w:rPr>
        <w:t>a quo</w:t>
      </w:r>
      <w:r w:rsidR="001D7661">
        <w:rPr>
          <w:rFonts w:ascii="Times New Roman" w:eastAsia="Calibri" w:hAnsi="Times New Roman" w:cs="Times New Roman"/>
          <w:sz w:val="24"/>
          <w:szCs w:val="24"/>
          <w:lang w:val="en-US"/>
        </w:rPr>
        <w:t xml:space="preserve"> granted</w:t>
      </w:r>
      <w:r w:rsidR="004821B5">
        <w:rPr>
          <w:rFonts w:ascii="Times New Roman" w:eastAsia="Calibri" w:hAnsi="Times New Roman" w:cs="Times New Roman"/>
          <w:sz w:val="24"/>
          <w:szCs w:val="24"/>
          <w:lang w:val="en-US"/>
        </w:rPr>
        <w:t xml:space="preserve"> an order for</w:t>
      </w:r>
      <w:r w:rsidR="001D7661">
        <w:rPr>
          <w:rFonts w:ascii="Times New Roman" w:eastAsia="Calibri" w:hAnsi="Times New Roman" w:cs="Times New Roman"/>
          <w:sz w:val="24"/>
          <w:szCs w:val="24"/>
          <w:lang w:val="en-US"/>
        </w:rPr>
        <w:t xml:space="preserve"> the eviction of the appellant from the property, dismissed the claim for holding over damages and dismissed the appellant’s counter claim.</w:t>
      </w:r>
    </w:p>
    <w:p w14:paraId="2F1A8C4E" w14:textId="77777777" w:rsidR="0056708D" w:rsidRPr="005D3E86" w:rsidRDefault="0056708D" w:rsidP="00C473A1">
      <w:pPr>
        <w:pStyle w:val="ListParagraph"/>
        <w:spacing w:after="0" w:line="240" w:lineRule="auto"/>
        <w:jc w:val="both"/>
        <w:rPr>
          <w:rFonts w:ascii="Times New Roman" w:eastAsia="Calibri" w:hAnsi="Times New Roman" w:cs="Times New Roman"/>
          <w:sz w:val="24"/>
          <w:szCs w:val="24"/>
          <w:lang w:val="en-US"/>
        </w:rPr>
      </w:pPr>
    </w:p>
    <w:p w14:paraId="28854EA6" w14:textId="77777777" w:rsidR="00A66059" w:rsidRPr="00FA6597" w:rsidRDefault="00A66059" w:rsidP="00CE3E31">
      <w:pPr>
        <w:pStyle w:val="ListParagraph"/>
        <w:numPr>
          <w:ilvl w:val="0"/>
          <w:numId w:val="1"/>
        </w:numPr>
        <w:spacing w:line="480" w:lineRule="auto"/>
        <w:ind w:left="630" w:hanging="630"/>
        <w:jc w:val="both"/>
        <w:rPr>
          <w:rFonts w:ascii="Times New Roman" w:eastAsia="Calibri" w:hAnsi="Times New Roman" w:cs="Times New Roman"/>
          <w:sz w:val="24"/>
          <w:szCs w:val="24"/>
          <w:lang w:val="en-US"/>
        </w:rPr>
      </w:pPr>
      <w:r w:rsidRPr="00FA6597">
        <w:rPr>
          <w:rFonts w:ascii="Times New Roman" w:eastAsia="Calibri" w:hAnsi="Times New Roman" w:cs="Times New Roman"/>
          <w:sz w:val="24"/>
          <w:szCs w:val="24"/>
          <w:lang w:val="en-US"/>
        </w:rPr>
        <w:t xml:space="preserve">Aggrieved by the decision of the court </w:t>
      </w:r>
      <w:r w:rsidRPr="00FA6597">
        <w:rPr>
          <w:rFonts w:ascii="Times New Roman" w:eastAsia="Calibri" w:hAnsi="Times New Roman" w:cs="Times New Roman"/>
          <w:i/>
          <w:sz w:val="24"/>
          <w:szCs w:val="24"/>
          <w:lang w:val="en-US"/>
        </w:rPr>
        <w:t>a quo</w:t>
      </w:r>
      <w:r w:rsidRPr="00FA6597">
        <w:rPr>
          <w:rFonts w:ascii="Times New Roman" w:eastAsia="Calibri" w:hAnsi="Times New Roman" w:cs="Times New Roman"/>
          <w:sz w:val="24"/>
          <w:szCs w:val="24"/>
          <w:lang w:val="en-US"/>
        </w:rPr>
        <w:t xml:space="preserve">, </w:t>
      </w:r>
      <w:r w:rsidRPr="00FA6597">
        <w:rPr>
          <w:rFonts w:ascii="Times New Roman" w:eastAsia="Calibri" w:hAnsi="Times New Roman" w:cs="Times New Roman"/>
          <w:sz w:val="24"/>
          <w:szCs w:val="24"/>
        </w:rPr>
        <w:t>the appellant appealed to this Court on the following grounds of appeal:</w:t>
      </w:r>
    </w:p>
    <w:p w14:paraId="1D2706A1" w14:textId="677C5C38" w:rsidR="00FE0309" w:rsidRDefault="00FE0309" w:rsidP="00AA4634">
      <w:pPr>
        <w:pStyle w:val="ListParagraph"/>
        <w:numPr>
          <w:ilvl w:val="0"/>
          <w:numId w:val="4"/>
        </w:numPr>
        <w:spacing w:line="480" w:lineRule="auto"/>
        <w:ind w:left="1620"/>
        <w:jc w:val="both"/>
        <w:rPr>
          <w:rFonts w:ascii="Times New Roman" w:eastAsia="Calibri" w:hAnsi="Times New Roman" w:cs="Times New Roman"/>
          <w:lang w:val="en-US"/>
        </w:rPr>
      </w:pPr>
      <w:r w:rsidRPr="00FE0309">
        <w:rPr>
          <w:rFonts w:ascii="Times New Roman" w:eastAsia="Calibri" w:hAnsi="Times New Roman" w:cs="Times New Roman"/>
          <w:lang w:val="en-US"/>
        </w:rPr>
        <w:t xml:space="preserve">The court </w:t>
      </w:r>
      <w:r w:rsidRPr="001D7661">
        <w:rPr>
          <w:rFonts w:ascii="Times New Roman" w:eastAsia="Calibri" w:hAnsi="Times New Roman" w:cs="Times New Roman"/>
          <w:i/>
          <w:lang w:val="en-US"/>
        </w:rPr>
        <w:t>a quo</w:t>
      </w:r>
      <w:r w:rsidRPr="00FE0309">
        <w:rPr>
          <w:rFonts w:ascii="Times New Roman" w:eastAsia="Calibri" w:hAnsi="Times New Roman" w:cs="Times New Roman"/>
          <w:lang w:val="en-US"/>
        </w:rPr>
        <w:t xml:space="preserve"> grossly erred at law in dismissing the Appellant’s claim in reconvention without deliberating on the </w:t>
      </w:r>
      <w:r w:rsidRPr="001D7661">
        <w:rPr>
          <w:rFonts w:ascii="Times New Roman" w:eastAsia="Calibri" w:hAnsi="Times New Roman" w:cs="Times New Roman"/>
          <w:i/>
          <w:lang w:val="en-US"/>
        </w:rPr>
        <w:t>declarat</w:t>
      </w:r>
      <w:r w:rsidR="00694DE4">
        <w:rPr>
          <w:rFonts w:ascii="Times New Roman" w:eastAsia="Calibri" w:hAnsi="Times New Roman" w:cs="Times New Roman"/>
          <w:i/>
          <w:lang w:val="en-US"/>
        </w:rPr>
        <w:t>e</w:t>
      </w:r>
      <w:r w:rsidRPr="001D7661">
        <w:rPr>
          <w:rFonts w:ascii="Times New Roman" w:eastAsia="Calibri" w:hAnsi="Times New Roman" w:cs="Times New Roman"/>
          <w:i/>
          <w:lang w:val="en-US"/>
        </w:rPr>
        <w:t>ur</w:t>
      </w:r>
      <w:r w:rsidRPr="00FE0309">
        <w:rPr>
          <w:rFonts w:ascii="Times New Roman" w:eastAsia="Calibri" w:hAnsi="Times New Roman" w:cs="Times New Roman"/>
          <w:lang w:val="en-US"/>
        </w:rPr>
        <w:t xml:space="preserve"> sought. The court </w:t>
      </w:r>
      <w:r w:rsidRPr="001D7661">
        <w:rPr>
          <w:rFonts w:ascii="Times New Roman" w:eastAsia="Calibri" w:hAnsi="Times New Roman" w:cs="Times New Roman"/>
          <w:i/>
          <w:lang w:val="en-US"/>
        </w:rPr>
        <w:t>a quo</w:t>
      </w:r>
      <w:r w:rsidRPr="00FE0309">
        <w:rPr>
          <w:rFonts w:ascii="Times New Roman" w:eastAsia="Calibri" w:hAnsi="Times New Roman" w:cs="Times New Roman"/>
          <w:lang w:val="en-US"/>
        </w:rPr>
        <w:t xml:space="preserve"> did not relate to the</w:t>
      </w:r>
      <w:r w:rsidRPr="001D7661">
        <w:rPr>
          <w:rFonts w:ascii="Times New Roman" w:eastAsia="Calibri" w:hAnsi="Times New Roman" w:cs="Times New Roman"/>
          <w:i/>
          <w:lang w:val="en-US"/>
        </w:rPr>
        <w:t xml:space="preserve"> declarat</w:t>
      </w:r>
      <w:r w:rsidR="00694DE4">
        <w:rPr>
          <w:rFonts w:ascii="Times New Roman" w:eastAsia="Calibri" w:hAnsi="Times New Roman" w:cs="Times New Roman"/>
          <w:i/>
          <w:lang w:val="en-US"/>
        </w:rPr>
        <w:t>e</w:t>
      </w:r>
      <w:r w:rsidRPr="001D7661">
        <w:rPr>
          <w:rFonts w:ascii="Times New Roman" w:eastAsia="Calibri" w:hAnsi="Times New Roman" w:cs="Times New Roman"/>
          <w:i/>
          <w:lang w:val="en-US"/>
        </w:rPr>
        <w:t>ur</w:t>
      </w:r>
      <w:r w:rsidRPr="00FE0309">
        <w:rPr>
          <w:rFonts w:ascii="Times New Roman" w:eastAsia="Calibri" w:hAnsi="Times New Roman" w:cs="Times New Roman"/>
          <w:lang w:val="en-US"/>
        </w:rPr>
        <w:t xml:space="preserve"> in its determination or give reasons for the dismissal of the claim. </w:t>
      </w:r>
    </w:p>
    <w:p w14:paraId="7D361D89" w14:textId="77777777" w:rsidR="00FE0309" w:rsidRDefault="00FE0309" w:rsidP="00AA4634">
      <w:pPr>
        <w:pStyle w:val="ListParagraph"/>
        <w:numPr>
          <w:ilvl w:val="0"/>
          <w:numId w:val="4"/>
        </w:numPr>
        <w:spacing w:line="480" w:lineRule="auto"/>
        <w:ind w:left="1620"/>
        <w:jc w:val="both"/>
        <w:rPr>
          <w:rFonts w:ascii="Times New Roman" w:eastAsia="Calibri" w:hAnsi="Times New Roman" w:cs="Times New Roman"/>
          <w:lang w:val="en-US"/>
        </w:rPr>
      </w:pPr>
      <w:r w:rsidRPr="00FE0309">
        <w:rPr>
          <w:rFonts w:ascii="Times New Roman" w:eastAsia="Calibri" w:hAnsi="Times New Roman" w:cs="Times New Roman"/>
          <w:lang w:val="en-US"/>
        </w:rPr>
        <w:t xml:space="preserve">The court </w:t>
      </w:r>
      <w:r w:rsidRPr="001D7661">
        <w:rPr>
          <w:rFonts w:ascii="Times New Roman" w:eastAsia="Calibri" w:hAnsi="Times New Roman" w:cs="Times New Roman"/>
          <w:i/>
          <w:lang w:val="en-US"/>
        </w:rPr>
        <w:t xml:space="preserve">a quo </w:t>
      </w:r>
      <w:r w:rsidRPr="00FE0309">
        <w:rPr>
          <w:rFonts w:ascii="Times New Roman" w:eastAsia="Calibri" w:hAnsi="Times New Roman" w:cs="Times New Roman"/>
          <w:lang w:val="en-US"/>
        </w:rPr>
        <w:t xml:space="preserve">erred at law by failing to apply the correct test relating to supervening impossibility. The court erroneously assessed whether there was a ‘meeting of the minds´ with regards to impossibility instead of ascertaining whether the contract had been rendered unenforceable on account of impossibility of performance. </w:t>
      </w:r>
    </w:p>
    <w:p w14:paraId="201802D0" w14:textId="77777777" w:rsidR="00FE0309" w:rsidRDefault="00FE0309" w:rsidP="00AA4634">
      <w:pPr>
        <w:pStyle w:val="ListParagraph"/>
        <w:numPr>
          <w:ilvl w:val="0"/>
          <w:numId w:val="4"/>
        </w:numPr>
        <w:spacing w:line="480" w:lineRule="auto"/>
        <w:ind w:left="1620"/>
        <w:jc w:val="both"/>
        <w:rPr>
          <w:rFonts w:ascii="Times New Roman" w:eastAsia="Calibri" w:hAnsi="Times New Roman" w:cs="Times New Roman"/>
          <w:lang w:val="en-US"/>
        </w:rPr>
      </w:pPr>
      <w:r w:rsidRPr="00FE0309">
        <w:rPr>
          <w:rFonts w:ascii="Times New Roman" w:eastAsia="Calibri" w:hAnsi="Times New Roman" w:cs="Times New Roman"/>
          <w:lang w:val="en-US"/>
        </w:rPr>
        <w:t xml:space="preserve">The Court </w:t>
      </w:r>
      <w:r w:rsidRPr="001D7661">
        <w:rPr>
          <w:rFonts w:ascii="Times New Roman" w:eastAsia="Calibri" w:hAnsi="Times New Roman" w:cs="Times New Roman"/>
          <w:i/>
          <w:lang w:val="en-US"/>
        </w:rPr>
        <w:t>a quo</w:t>
      </w:r>
      <w:r w:rsidRPr="00FE0309">
        <w:rPr>
          <w:rFonts w:ascii="Times New Roman" w:eastAsia="Calibri" w:hAnsi="Times New Roman" w:cs="Times New Roman"/>
          <w:lang w:val="en-US"/>
        </w:rPr>
        <w:t xml:space="preserve"> grossly misdirected itself in concluding that impossibility was objective and absolute in the face of evidence establishing that compliance with Capital Gains Tax laws (CGT) could be achieved. Impossibility was never established. </w:t>
      </w:r>
      <w:r>
        <w:rPr>
          <w:rFonts w:ascii="Times New Roman" w:eastAsia="Calibri" w:hAnsi="Times New Roman" w:cs="Times New Roman"/>
          <w:lang w:val="en-US"/>
        </w:rPr>
        <w:t xml:space="preserve"> </w:t>
      </w:r>
    </w:p>
    <w:p w14:paraId="5430AAB8" w14:textId="77777777" w:rsidR="00B14602" w:rsidRDefault="00FE0309" w:rsidP="00AA4634">
      <w:pPr>
        <w:pStyle w:val="ListParagraph"/>
        <w:numPr>
          <w:ilvl w:val="0"/>
          <w:numId w:val="4"/>
        </w:numPr>
        <w:spacing w:line="480" w:lineRule="auto"/>
        <w:ind w:left="1620"/>
        <w:jc w:val="both"/>
        <w:rPr>
          <w:rFonts w:ascii="Times New Roman" w:eastAsia="Calibri" w:hAnsi="Times New Roman" w:cs="Times New Roman"/>
          <w:lang w:val="en-US"/>
        </w:rPr>
      </w:pPr>
      <w:r w:rsidRPr="00FE0309">
        <w:rPr>
          <w:rFonts w:ascii="Times New Roman" w:eastAsia="Calibri" w:hAnsi="Times New Roman" w:cs="Times New Roman"/>
          <w:lang w:val="en-US"/>
        </w:rPr>
        <w:t xml:space="preserve">The court </w:t>
      </w:r>
      <w:r w:rsidRPr="001D7661">
        <w:rPr>
          <w:rFonts w:ascii="Times New Roman" w:eastAsia="Calibri" w:hAnsi="Times New Roman" w:cs="Times New Roman"/>
          <w:i/>
          <w:lang w:val="en-US"/>
        </w:rPr>
        <w:t>a quo</w:t>
      </w:r>
      <w:r w:rsidRPr="00FE0309">
        <w:rPr>
          <w:rFonts w:ascii="Times New Roman" w:eastAsia="Calibri" w:hAnsi="Times New Roman" w:cs="Times New Roman"/>
          <w:lang w:val="en-US"/>
        </w:rPr>
        <w:t xml:space="preserve"> grossly misdirected itself in disregarding that; </w:t>
      </w:r>
    </w:p>
    <w:p w14:paraId="6A1247C8" w14:textId="151A332E" w:rsidR="00FE0309" w:rsidRPr="00AB7154" w:rsidRDefault="00D93744" w:rsidP="00D93744">
      <w:pPr>
        <w:pStyle w:val="ListParagraph"/>
        <w:numPr>
          <w:ilvl w:val="1"/>
          <w:numId w:val="13"/>
        </w:numPr>
        <w:tabs>
          <w:tab w:val="left" w:pos="2700"/>
        </w:tabs>
        <w:spacing w:line="480" w:lineRule="auto"/>
        <w:jc w:val="both"/>
        <w:rPr>
          <w:rFonts w:ascii="Times New Roman" w:eastAsia="Calibri" w:hAnsi="Times New Roman" w:cs="Times New Roman"/>
          <w:lang w:val="en-US"/>
        </w:rPr>
      </w:pPr>
      <w:r>
        <w:rPr>
          <w:rFonts w:ascii="Times New Roman" w:eastAsia="Calibri" w:hAnsi="Times New Roman" w:cs="Times New Roman"/>
          <w:lang w:val="en-US"/>
        </w:rPr>
        <w:t xml:space="preserve"> </w:t>
      </w:r>
      <w:r w:rsidR="00AA4634" w:rsidRPr="00AB7154">
        <w:rPr>
          <w:rFonts w:ascii="Times New Roman" w:eastAsia="Calibri" w:hAnsi="Times New Roman" w:cs="Times New Roman"/>
          <w:lang w:val="en-US"/>
        </w:rPr>
        <w:t>The</w:t>
      </w:r>
      <w:r w:rsidR="00FE0309" w:rsidRPr="00AB7154">
        <w:rPr>
          <w:rFonts w:ascii="Times New Roman" w:eastAsia="Calibri" w:hAnsi="Times New Roman" w:cs="Times New Roman"/>
          <w:lang w:val="en-US"/>
        </w:rPr>
        <w:t xml:space="preserve"> value paid by the Ap</w:t>
      </w:r>
      <w:r w:rsidR="00BF1DF6">
        <w:rPr>
          <w:rFonts w:ascii="Times New Roman" w:eastAsia="Calibri" w:hAnsi="Times New Roman" w:cs="Times New Roman"/>
          <w:lang w:val="en-US"/>
        </w:rPr>
        <w:t>pellant was ascertained by the r</w:t>
      </w:r>
      <w:r w:rsidR="00FE0309" w:rsidRPr="00AB7154">
        <w:rPr>
          <w:rFonts w:ascii="Times New Roman" w:eastAsia="Calibri" w:hAnsi="Times New Roman" w:cs="Times New Roman"/>
          <w:lang w:val="en-US"/>
        </w:rPr>
        <w:t xml:space="preserve">espondent. </w:t>
      </w:r>
    </w:p>
    <w:p w14:paraId="5A58B5EC" w14:textId="5B5B61AC" w:rsidR="00FE0309" w:rsidRPr="00FE0309" w:rsidRDefault="00FE0309" w:rsidP="00AA4634">
      <w:pPr>
        <w:pStyle w:val="ListParagraph"/>
        <w:spacing w:line="480" w:lineRule="auto"/>
        <w:ind w:left="2700" w:hanging="450"/>
        <w:jc w:val="both"/>
        <w:rPr>
          <w:rFonts w:ascii="Times New Roman" w:eastAsia="Calibri" w:hAnsi="Times New Roman" w:cs="Times New Roman"/>
          <w:lang w:val="en-US"/>
        </w:rPr>
      </w:pPr>
      <w:r>
        <w:rPr>
          <w:rFonts w:ascii="Times New Roman" w:eastAsia="Calibri" w:hAnsi="Times New Roman" w:cs="Times New Roman"/>
          <w:lang w:val="en-US"/>
        </w:rPr>
        <w:t>4.2</w:t>
      </w:r>
      <w:r w:rsidR="00D93744">
        <w:rPr>
          <w:rFonts w:ascii="Times New Roman" w:eastAsia="Calibri" w:hAnsi="Times New Roman" w:cs="Times New Roman"/>
          <w:lang w:val="en-US"/>
        </w:rPr>
        <w:t>. The</w:t>
      </w:r>
      <w:r w:rsidRPr="00FE0309">
        <w:rPr>
          <w:rFonts w:ascii="Times New Roman" w:eastAsia="Calibri" w:hAnsi="Times New Roman" w:cs="Times New Roman"/>
          <w:lang w:val="en-US"/>
        </w:rPr>
        <w:t xml:space="preserve"> </w:t>
      </w:r>
      <w:r w:rsidR="00BF1DF6">
        <w:rPr>
          <w:rFonts w:ascii="Times New Roman" w:eastAsia="Calibri" w:hAnsi="Times New Roman" w:cs="Times New Roman"/>
          <w:lang w:val="en-US"/>
        </w:rPr>
        <w:t>r</w:t>
      </w:r>
      <w:r w:rsidRPr="00FE0309">
        <w:rPr>
          <w:rFonts w:ascii="Times New Roman" w:eastAsia="Calibri" w:hAnsi="Times New Roman" w:cs="Times New Roman"/>
          <w:lang w:val="en-US"/>
        </w:rPr>
        <w:t xml:space="preserve">espondent did not ascertain what ZIMRA considered a fair valuation </w:t>
      </w:r>
      <w:r w:rsidR="00694DE4" w:rsidRPr="00FE0309">
        <w:rPr>
          <w:rFonts w:ascii="Times New Roman" w:eastAsia="Calibri" w:hAnsi="Times New Roman" w:cs="Times New Roman"/>
          <w:lang w:val="en-US"/>
        </w:rPr>
        <w:t xml:space="preserve">of </w:t>
      </w:r>
      <w:r w:rsidR="00694DE4">
        <w:rPr>
          <w:rFonts w:ascii="Times New Roman" w:eastAsia="Calibri" w:hAnsi="Times New Roman" w:cs="Times New Roman"/>
          <w:lang w:val="en-US"/>
        </w:rPr>
        <w:t>the</w:t>
      </w:r>
      <w:r w:rsidRPr="00FE0309">
        <w:rPr>
          <w:rFonts w:ascii="Times New Roman" w:eastAsia="Calibri" w:hAnsi="Times New Roman" w:cs="Times New Roman"/>
          <w:lang w:val="en-US"/>
        </w:rPr>
        <w:t xml:space="preserve"> property. </w:t>
      </w:r>
    </w:p>
    <w:p w14:paraId="1847F8A7" w14:textId="5C60EB16" w:rsidR="00FE0309" w:rsidRPr="00FE0309" w:rsidRDefault="00B14602" w:rsidP="00AA4634">
      <w:pPr>
        <w:pStyle w:val="ListParagraph"/>
        <w:spacing w:line="480" w:lineRule="auto"/>
        <w:ind w:left="2610" w:hanging="360"/>
        <w:jc w:val="both"/>
        <w:rPr>
          <w:rFonts w:ascii="Times New Roman" w:eastAsia="Calibri" w:hAnsi="Times New Roman" w:cs="Times New Roman"/>
          <w:lang w:val="en-US"/>
        </w:rPr>
      </w:pPr>
      <w:r>
        <w:rPr>
          <w:rFonts w:ascii="Times New Roman" w:eastAsia="Calibri" w:hAnsi="Times New Roman" w:cs="Times New Roman"/>
          <w:lang w:val="en-US"/>
        </w:rPr>
        <w:t>4.3</w:t>
      </w:r>
      <w:r w:rsidR="00D93744">
        <w:rPr>
          <w:rFonts w:ascii="Times New Roman" w:eastAsia="Calibri" w:hAnsi="Times New Roman" w:cs="Times New Roman"/>
          <w:lang w:val="en-US"/>
        </w:rPr>
        <w:t>. The</w:t>
      </w:r>
      <w:r w:rsidR="00FE0309" w:rsidRPr="00FE0309">
        <w:rPr>
          <w:rFonts w:ascii="Times New Roman" w:eastAsia="Calibri" w:hAnsi="Times New Roman" w:cs="Times New Roman"/>
          <w:lang w:val="en-US"/>
        </w:rPr>
        <w:t xml:space="preserve"> </w:t>
      </w:r>
      <w:r w:rsidR="00BF1DF6">
        <w:rPr>
          <w:rFonts w:ascii="Times New Roman" w:eastAsia="Calibri" w:hAnsi="Times New Roman" w:cs="Times New Roman"/>
          <w:lang w:val="en-US"/>
        </w:rPr>
        <w:t>r</w:t>
      </w:r>
      <w:r w:rsidR="00FE0309" w:rsidRPr="00FE0309">
        <w:rPr>
          <w:rFonts w:ascii="Times New Roman" w:eastAsia="Calibri" w:hAnsi="Times New Roman" w:cs="Times New Roman"/>
          <w:lang w:val="en-US"/>
        </w:rPr>
        <w:t xml:space="preserve">espondent opposed a petition compelling ZIMRA to calculate CGT and secured a discharge of the provisional order resolving the tax hurdle. </w:t>
      </w:r>
    </w:p>
    <w:p w14:paraId="1C1AD0F3" w14:textId="77777777" w:rsidR="00B14602" w:rsidRDefault="00FE0309" w:rsidP="00AA4634">
      <w:pPr>
        <w:pStyle w:val="ListParagraph"/>
        <w:spacing w:line="480" w:lineRule="auto"/>
        <w:ind w:left="2700"/>
        <w:jc w:val="both"/>
        <w:rPr>
          <w:rFonts w:ascii="Times New Roman" w:eastAsia="Calibri" w:hAnsi="Times New Roman" w:cs="Times New Roman"/>
          <w:lang w:val="en-US"/>
        </w:rPr>
      </w:pPr>
      <w:r w:rsidRPr="00FE0309">
        <w:rPr>
          <w:rFonts w:ascii="Times New Roman" w:eastAsia="Calibri" w:hAnsi="Times New Roman" w:cs="Times New Roman"/>
          <w:lang w:val="en-US"/>
        </w:rPr>
        <w:lastRenderedPageBreak/>
        <w:t xml:space="preserve">The court </w:t>
      </w:r>
      <w:r w:rsidRPr="001D7661">
        <w:rPr>
          <w:rFonts w:ascii="Times New Roman" w:eastAsia="Calibri" w:hAnsi="Times New Roman" w:cs="Times New Roman"/>
          <w:i/>
          <w:lang w:val="en-US"/>
        </w:rPr>
        <w:t>a quo</w:t>
      </w:r>
      <w:r w:rsidRPr="00FE0309">
        <w:rPr>
          <w:rFonts w:ascii="Times New Roman" w:eastAsia="Calibri" w:hAnsi="Times New Roman" w:cs="Times New Roman"/>
          <w:lang w:val="en-US"/>
        </w:rPr>
        <w:t xml:space="preserve"> failed to consider evidence establishing that Respondent was temporarily disabled from performance. The evidence led cannot substantiate a conclusion that impossibili</w:t>
      </w:r>
      <w:r w:rsidR="00B14602">
        <w:rPr>
          <w:rFonts w:ascii="Times New Roman" w:eastAsia="Calibri" w:hAnsi="Times New Roman" w:cs="Times New Roman"/>
          <w:lang w:val="en-US"/>
        </w:rPr>
        <w:t xml:space="preserve">ty was objective and absolute. </w:t>
      </w:r>
    </w:p>
    <w:p w14:paraId="4BCEA92F" w14:textId="0772FE92" w:rsidR="00F42CA7" w:rsidRPr="00AB7154" w:rsidRDefault="00FE0309" w:rsidP="003174A0">
      <w:pPr>
        <w:pStyle w:val="ListParagraph"/>
        <w:numPr>
          <w:ilvl w:val="0"/>
          <w:numId w:val="4"/>
        </w:numPr>
        <w:spacing w:line="480" w:lineRule="auto"/>
        <w:ind w:left="1710" w:hanging="270"/>
        <w:jc w:val="both"/>
        <w:rPr>
          <w:rFonts w:ascii="Times New Roman" w:eastAsia="Calibri" w:hAnsi="Times New Roman" w:cs="Times New Roman"/>
          <w:lang w:val="en-US"/>
        </w:rPr>
      </w:pPr>
      <w:r w:rsidRPr="00AB7154">
        <w:rPr>
          <w:rFonts w:ascii="Times New Roman" w:eastAsia="Calibri" w:hAnsi="Times New Roman" w:cs="Times New Roman"/>
          <w:lang w:val="en-US"/>
        </w:rPr>
        <w:t xml:space="preserve">The court </w:t>
      </w:r>
      <w:r w:rsidRPr="00AB7154">
        <w:rPr>
          <w:rFonts w:ascii="Times New Roman" w:eastAsia="Calibri" w:hAnsi="Times New Roman" w:cs="Times New Roman"/>
          <w:i/>
          <w:lang w:val="en-US"/>
        </w:rPr>
        <w:t>a quo</w:t>
      </w:r>
      <w:r w:rsidRPr="00AB7154">
        <w:rPr>
          <w:rFonts w:ascii="Times New Roman" w:eastAsia="Calibri" w:hAnsi="Times New Roman" w:cs="Times New Roman"/>
          <w:lang w:val="en-US"/>
        </w:rPr>
        <w:t xml:space="preserve"> erred in finding that the agreement </w:t>
      </w:r>
      <w:r w:rsidRPr="00AB7154">
        <w:rPr>
          <w:rFonts w:ascii="Times New Roman" w:eastAsia="Calibri" w:hAnsi="Times New Roman" w:cs="Times New Roman"/>
          <w:i/>
          <w:lang w:val="en-US"/>
        </w:rPr>
        <w:t>inter partes</w:t>
      </w:r>
      <w:r w:rsidRPr="00AB7154">
        <w:rPr>
          <w:rFonts w:ascii="Times New Roman" w:eastAsia="Calibri" w:hAnsi="Times New Roman" w:cs="Times New Roman"/>
          <w:lang w:val="en-US"/>
        </w:rPr>
        <w:t xml:space="preserve"> had terminated on account of supervening impossibility yet the </w:t>
      </w:r>
      <w:r w:rsidR="00BF1DF6">
        <w:rPr>
          <w:rFonts w:ascii="Times New Roman" w:eastAsia="Calibri" w:hAnsi="Times New Roman" w:cs="Times New Roman"/>
          <w:lang w:val="en-US"/>
        </w:rPr>
        <w:t>r</w:t>
      </w:r>
      <w:r w:rsidRPr="00AB7154">
        <w:rPr>
          <w:rFonts w:ascii="Times New Roman" w:eastAsia="Calibri" w:hAnsi="Times New Roman" w:cs="Times New Roman"/>
          <w:lang w:val="en-US"/>
        </w:rPr>
        <w:t>espondent purportedly (and wrongfully) cancelled the agreement on the basis of economic hardship.</w:t>
      </w:r>
    </w:p>
    <w:p w14:paraId="523D3EAC" w14:textId="77777777" w:rsidR="0056708D" w:rsidRPr="00F42CA7" w:rsidRDefault="0056708D" w:rsidP="00B23867">
      <w:pPr>
        <w:pStyle w:val="ListParagraph"/>
        <w:spacing w:after="0" w:line="240" w:lineRule="auto"/>
        <w:ind w:left="2160"/>
        <w:jc w:val="both"/>
        <w:rPr>
          <w:rFonts w:ascii="Times New Roman" w:eastAsia="Calibri" w:hAnsi="Times New Roman" w:cs="Times New Roman"/>
          <w:lang w:val="en-US"/>
        </w:rPr>
      </w:pPr>
    </w:p>
    <w:p w14:paraId="67BFFA9D" w14:textId="6988C4F7" w:rsidR="0065757B" w:rsidRPr="0065757B" w:rsidRDefault="00195793" w:rsidP="008D1702">
      <w:pPr>
        <w:pStyle w:val="ListParagraph"/>
        <w:numPr>
          <w:ilvl w:val="0"/>
          <w:numId w:val="1"/>
        </w:numPr>
        <w:autoSpaceDE w:val="0"/>
        <w:autoSpaceDN w:val="0"/>
        <w:adjustRightInd w:val="0"/>
        <w:spacing w:after="150" w:line="480" w:lineRule="auto"/>
        <w:ind w:left="540" w:hanging="540"/>
        <w:rPr>
          <w:rFonts w:ascii="Times New Roman" w:hAnsi="Times New Roman" w:cs="Times New Roman"/>
          <w:i/>
          <w:sz w:val="24"/>
          <w:szCs w:val="24"/>
        </w:rPr>
      </w:pPr>
      <w:r>
        <w:rPr>
          <w:rFonts w:ascii="Times New Roman" w:hAnsi="Times New Roman" w:cs="Times New Roman"/>
          <w:sz w:val="24"/>
          <w:szCs w:val="24"/>
        </w:rPr>
        <w:t>F</w:t>
      </w:r>
      <w:r w:rsidR="00F42CA7" w:rsidRPr="00F42CA7">
        <w:rPr>
          <w:rFonts w:ascii="Times New Roman" w:hAnsi="Times New Roman" w:cs="Times New Roman"/>
          <w:sz w:val="24"/>
          <w:szCs w:val="24"/>
        </w:rPr>
        <w:t>rom the above grounds</w:t>
      </w:r>
      <w:r w:rsidR="0099582D">
        <w:rPr>
          <w:rFonts w:ascii="Times New Roman" w:hAnsi="Times New Roman" w:cs="Times New Roman"/>
          <w:sz w:val="24"/>
          <w:szCs w:val="24"/>
        </w:rPr>
        <w:t>, it seems</w:t>
      </w:r>
      <w:r>
        <w:rPr>
          <w:rFonts w:ascii="Times New Roman" w:hAnsi="Times New Roman" w:cs="Times New Roman"/>
          <w:sz w:val="24"/>
          <w:szCs w:val="24"/>
        </w:rPr>
        <w:t xml:space="preserve"> </w:t>
      </w:r>
      <w:r w:rsidR="00F42CA7" w:rsidRPr="00F42CA7">
        <w:rPr>
          <w:rFonts w:ascii="Times New Roman" w:hAnsi="Times New Roman" w:cs="Times New Roman"/>
          <w:sz w:val="24"/>
          <w:szCs w:val="24"/>
        </w:rPr>
        <w:t xml:space="preserve"> that this appeal turns on </w:t>
      </w:r>
      <w:r w:rsidR="0065757B">
        <w:rPr>
          <w:rFonts w:ascii="Times New Roman" w:hAnsi="Times New Roman" w:cs="Times New Roman"/>
          <w:sz w:val="24"/>
          <w:szCs w:val="24"/>
        </w:rPr>
        <w:t>three</w:t>
      </w:r>
      <w:r w:rsidR="00F42CA7" w:rsidRPr="00F42CA7">
        <w:rPr>
          <w:rFonts w:ascii="Times New Roman" w:hAnsi="Times New Roman" w:cs="Times New Roman"/>
          <w:sz w:val="24"/>
          <w:szCs w:val="24"/>
        </w:rPr>
        <w:t xml:space="preserve"> </w:t>
      </w:r>
      <w:r w:rsidR="002F2E0F">
        <w:rPr>
          <w:rFonts w:ascii="Times New Roman" w:hAnsi="Times New Roman" w:cs="Times New Roman"/>
          <w:sz w:val="24"/>
          <w:szCs w:val="24"/>
        </w:rPr>
        <w:t xml:space="preserve">main </w:t>
      </w:r>
      <w:r w:rsidR="00F42CA7" w:rsidRPr="00F42CA7">
        <w:rPr>
          <w:rFonts w:ascii="Times New Roman" w:hAnsi="Times New Roman" w:cs="Times New Roman"/>
          <w:sz w:val="24"/>
          <w:szCs w:val="24"/>
        </w:rPr>
        <w:t>issue</w:t>
      </w:r>
      <w:r w:rsidR="0065757B">
        <w:rPr>
          <w:rFonts w:ascii="Times New Roman" w:hAnsi="Times New Roman" w:cs="Times New Roman"/>
          <w:sz w:val="24"/>
          <w:szCs w:val="24"/>
        </w:rPr>
        <w:t>s</w:t>
      </w:r>
      <w:r w:rsidR="0099582D">
        <w:rPr>
          <w:rFonts w:ascii="Times New Roman" w:hAnsi="Times New Roman" w:cs="Times New Roman"/>
          <w:sz w:val="24"/>
          <w:szCs w:val="24"/>
        </w:rPr>
        <w:t xml:space="preserve"> which are</w:t>
      </w:r>
      <w:r>
        <w:rPr>
          <w:rFonts w:ascii="Times New Roman" w:hAnsi="Times New Roman" w:cs="Times New Roman"/>
          <w:sz w:val="24"/>
          <w:szCs w:val="24"/>
        </w:rPr>
        <w:t>:</w:t>
      </w:r>
      <w:r w:rsidR="00F42CA7" w:rsidRPr="00F42CA7">
        <w:rPr>
          <w:rFonts w:ascii="Times New Roman" w:hAnsi="Times New Roman" w:cs="Times New Roman"/>
          <w:sz w:val="24"/>
          <w:szCs w:val="24"/>
        </w:rPr>
        <w:t xml:space="preserve"> </w:t>
      </w:r>
    </w:p>
    <w:p w14:paraId="129A3B15" w14:textId="0E8A6B19" w:rsidR="0056708D" w:rsidRDefault="00F9510D" w:rsidP="00F9510D">
      <w:pPr>
        <w:pStyle w:val="ListParagraph"/>
        <w:numPr>
          <w:ilvl w:val="0"/>
          <w:numId w:val="6"/>
        </w:numPr>
        <w:autoSpaceDE w:val="0"/>
        <w:autoSpaceDN w:val="0"/>
        <w:adjustRightInd w:val="0"/>
        <w:spacing w:after="150" w:line="240" w:lineRule="auto"/>
        <w:rPr>
          <w:rFonts w:ascii="Times New Roman" w:hAnsi="Times New Roman" w:cs="Times New Roman"/>
          <w:iCs/>
          <w:sz w:val="24"/>
          <w:szCs w:val="24"/>
        </w:rPr>
      </w:pPr>
      <w:r w:rsidRPr="004A6941">
        <w:rPr>
          <w:rFonts w:ascii="Times New Roman" w:hAnsi="Times New Roman" w:cs="Times New Roman"/>
          <w:iCs/>
          <w:sz w:val="24"/>
          <w:szCs w:val="24"/>
        </w:rPr>
        <w:t>Whether</w:t>
      </w:r>
      <w:r w:rsidR="00F42CA7" w:rsidRPr="004A6941">
        <w:rPr>
          <w:rFonts w:ascii="Times New Roman" w:hAnsi="Times New Roman" w:cs="Times New Roman"/>
          <w:iCs/>
          <w:sz w:val="24"/>
          <w:szCs w:val="24"/>
        </w:rPr>
        <w:t xml:space="preserve"> or not the court </w:t>
      </w:r>
      <w:r w:rsidR="00F42CA7" w:rsidRPr="004A6941">
        <w:rPr>
          <w:rFonts w:ascii="Times New Roman" w:hAnsi="Times New Roman" w:cs="Times New Roman"/>
          <w:i/>
          <w:sz w:val="24"/>
          <w:szCs w:val="24"/>
        </w:rPr>
        <w:t>a quo</w:t>
      </w:r>
      <w:r w:rsidR="00F42CA7" w:rsidRPr="004A6941">
        <w:rPr>
          <w:rFonts w:ascii="Times New Roman" w:hAnsi="Times New Roman" w:cs="Times New Roman"/>
          <w:iCs/>
          <w:sz w:val="24"/>
          <w:szCs w:val="24"/>
        </w:rPr>
        <w:t xml:space="preserve"> erred in holding that the contract could not be performed due to a supervening impossibility. </w:t>
      </w:r>
    </w:p>
    <w:p w14:paraId="421BE6C8" w14:textId="77777777" w:rsidR="004A6941" w:rsidRPr="004A6941" w:rsidRDefault="004A6941" w:rsidP="004A6941">
      <w:pPr>
        <w:pStyle w:val="ListParagraph"/>
        <w:autoSpaceDE w:val="0"/>
        <w:autoSpaceDN w:val="0"/>
        <w:adjustRightInd w:val="0"/>
        <w:spacing w:after="150" w:line="240" w:lineRule="auto"/>
        <w:ind w:left="2160"/>
        <w:rPr>
          <w:rFonts w:ascii="Times New Roman" w:hAnsi="Times New Roman" w:cs="Times New Roman"/>
          <w:iCs/>
          <w:sz w:val="24"/>
          <w:szCs w:val="24"/>
        </w:rPr>
      </w:pPr>
    </w:p>
    <w:p w14:paraId="7D704802" w14:textId="6A2F07F9" w:rsidR="0065757B" w:rsidRDefault="0065757B" w:rsidP="00F9510D">
      <w:pPr>
        <w:pStyle w:val="ListParagraph"/>
        <w:numPr>
          <w:ilvl w:val="0"/>
          <w:numId w:val="6"/>
        </w:numPr>
        <w:autoSpaceDE w:val="0"/>
        <w:autoSpaceDN w:val="0"/>
        <w:adjustRightInd w:val="0"/>
        <w:spacing w:after="150" w:line="240" w:lineRule="auto"/>
        <w:rPr>
          <w:rFonts w:ascii="Times New Roman" w:hAnsi="Times New Roman" w:cs="Times New Roman"/>
          <w:iCs/>
          <w:sz w:val="24"/>
          <w:szCs w:val="24"/>
        </w:rPr>
      </w:pPr>
      <w:r w:rsidRPr="004A6941">
        <w:rPr>
          <w:rFonts w:ascii="Times New Roman" w:hAnsi="Times New Roman" w:cs="Times New Roman"/>
          <w:iCs/>
          <w:sz w:val="24"/>
          <w:szCs w:val="24"/>
        </w:rPr>
        <w:t xml:space="preserve">Whether or not the court </w:t>
      </w:r>
      <w:r w:rsidRPr="004A6941">
        <w:rPr>
          <w:rFonts w:ascii="Times New Roman" w:hAnsi="Times New Roman" w:cs="Times New Roman"/>
          <w:i/>
          <w:sz w:val="24"/>
          <w:szCs w:val="24"/>
        </w:rPr>
        <w:t>a quo</w:t>
      </w:r>
      <w:r w:rsidRPr="004A6941">
        <w:rPr>
          <w:rFonts w:ascii="Times New Roman" w:hAnsi="Times New Roman" w:cs="Times New Roman"/>
          <w:iCs/>
          <w:sz w:val="24"/>
          <w:szCs w:val="24"/>
        </w:rPr>
        <w:t xml:space="preserve"> erred in holding that the contract had been </w:t>
      </w:r>
      <w:r w:rsidR="00195793" w:rsidRPr="004A6941">
        <w:rPr>
          <w:rFonts w:ascii="Times New Roman" w:hAnsi="Times New Roman" w:cs="Times New Roman"/>
          <w:iCs/>
          <w:sz w:val="24"/>
          <w:szCs w:val="24"/>
        </w:rPr>
        <w:t xml:space="preserve">properly </w:t>
      </w:r>
      <w:r w:rsidRPr="004A6941">
        <w:rPr>
          <w:rFonts w:ascii="Times New Roman" w:hAnsi="Times New Roman" w:cs="Times New Roman"/>
          <w:iCs/>
          <w:sz w:val="24"/>
          <w:szCs w:val="24"/>
        </w:rPr>
        <w:t>cancelled; and</w:t>
      </w:r>
    </w:p>
    <w:p w14:paraId="491AAC18" w14:textId="77777777" w:rsidR="004A6941" w:rsidRPr="004A6941" w:rsidRDefault="004A6941" w:rsidP="004A6941">
      <w:pPr>
        <w:pStyle w:val="ListParagraph"/>
        <w:rPr>
          <w:rFonts w:ascii="Times New Roman" w:hAnsi="Times New Roman" w:cs="Times New Roman"/>
          <w:iCs/>
          <w:sz w:val="24"/>
          <w:szCs w:val="24"/>
        </w:rPr>
      </w:pPr>
    </w:p>
    <w:p w14:paraId="697F6B31" w14:textId="13E92310" w:rsidR="0065757B" w:rsidRPr="004A6941" w:rsidRDefault="0065757B" w:rsidP="00F9510D">
      <w:pPr>
        <w:pStyle w:val="ListParagraph"/>
        <w:numPr>
          <w:ilvl w:val="0"/>
          <w:numId w:val="6"/>
        </w:numPr>
        <w:autoSpaceDE w:val="0"/>
        <w:autoSpaceDN w:val="0"/>
        <w:adjustRightInd w:val="0"/>
        <w:spacing w:after="150" w:line="240" w:lineRule="auto"/>
        <w:rPr>
          <w:rFonts w:ascii="Times New Roman" w:hAnsi="Times New Roman" w:cs="Times New Roman"/>
          <w:iCs/>
          <w:sz w:val="24"/>
          <w:szCs w:val="24"/>
        </w:rPr>
      </w:pPr>
      <w:r w:rsidRPr="004A6941">
        <w:rPr>
          <w:rFonts w:ascii="Times New Roman" w:hAnsi="Times New Roman" w:cs="Times New Roman"/>
          <w:iCs/>
          <w:sz w:val="24"/>
          <w:szCs w:val="24"/>
        </w:rPr>
        <w:t xml:space="preserve">Whether or not the court </w:t>
      </w:r>
      <w:r w:rsidRPr="004A6941">
        <w:rPr>
          <w:rFonts w:ascii="Times New Roman" w:hAnsi="Times New Roman" w:cs="Times New Roman"/>
          <w:i/>
          <w:sz w:val="24"/>
          <w:szCs w:val="24"/>
        </w:rPr>
        <w:t>a quo</w:t>
      </w:r>
      <w:r w:rsidRPr="004A6941">
        <w:rPr>
          <w:rFonts w:ascii="Times New Roman" w:hAnsi="Times New Roman" w:cs="Times New Roman"/>
          <w:iCs/>
          <w:sz w:val="24"/>
          <w:szCs w:val="24"/>
        </w:rPr>
        <w:t xml:space="preserve"> erred in dismissing the appellant</w:t>
      </w:r>
      <w:r w:rsidR="00195793" w:rsidRPr="004A6941">
        <w:rPr>
          <w:rFonts w:ascii="Times New Roman" w:hAnsi="Times New Roman" w:cs="Times New Roman"/>
          <w:iCs/>
          <w:sz w:val="24"/>
          <w:szCs w:val="24"/>
        </w:rPr>
        <w:t>’</w:t>
      </w:r>
      <w:r w:rsidRPr="004A6941">
        <w:rPr>
          <w:rFonts w:ascii="Times New Roman" w:hAnsi="Times New Roman" w:cs="Times New Roman"/>
          <w:iCs/>
          <w:sz w:val="24"/>
          <w:szCs w:val="24"/>
        </w:rPr>
        <w:t>s claim in r</w:t>
      </w:r>
      <w:r w:rsidR="008E1993" w:rsidRPr="004A6941">
        <w:rPr>
          <w:rFonts w:ascii="Times New Roman" w:hAnsi="Times New Roman" w:cs="Times New Roman"/>
          <w:iCs/>
          <w:sz w:val="24"/>
          <w:szCs w:val="24"/>
        </w:rPr>
        <w:t xml:space="preserve">econvention without making </w:t>
      </w:r>
      <w:r w:rsidR="00BE1707" w:rsidRPr="004A6941">
        <w:rPr>
          <w:rFonts w:ascii="Times New Roman" w:hAnsi="Times New Roman" w:cs="Times New Roman"/>
          <w:iCs/>
          <w:sz w:val="24"/>
          <w:szCs w:val="24"/>
        </w:rPr>
        <w:t>findings on</w:t>
      </w:r>
      <w:r w:rsidRPr="004A6941">
        <w:rPr>
          <w:rFonts w:ascii="Times New Roman" w:hAnsi="Times New Roman" w:cs="Times New Roman"/>
          <w:iCs/>
          <w:sz w:val="24"/>
          <w:szCs w:val="24"/>
        </w:rPr>
        <w:t xml:space="preserve"> the declarateur sought.</w:t>
      </w:r>
    </w:p>
    <w:p w14:paraId="678CD688" w14:textId="77777777" w:rsidR="00F9510D" w:rsidRDefault="00F9510D" w:rsidP="00F9510D">
      <w:pPr>
        <w:pStyle w:val="ListParagraph"/>
        <w:autoSpaceDE w:val="0"/>
        <w:autoSpaceDN w:val="0"/>
        <w:adjustRightInd w:val="0"/>
        <w:spacing w:after="150" w:line="240" w:lineRule="auto"/>
        <w:ind w:left="2160"/>
        <w:rPr>
          <w:rFonts w:ascii="Times New Roman" w:hAnsi="Times New Roman" w:cs="Times New Roman"/>
          <w:sz w:val="24"/>
          <w:szCs w:val="24"/>
        </w:rPr>
      </w:pPr>
    </w:p>
    <w:p w14:paraId="210F17E5" w14:textId="77777777" w:rsidR="00F9510D" w:rsidRPr="00F9510D" w:rsidRDefault="00F9510D" w:rsidP="00F9510D">
      <w:pPr>
        <w:pStyle w:val="ListParagraph"/>
        <w:autoSpaceDE w:val="0"/>
        <w:autoSpaceDN w:val="0"/>
        <w:adjustRightInd w:val="0"/>
        <w:spacing w:after="150" w:line="240" w:lineRule="auto"/>
        <w:ind w:left="2160"/>
        <w:rPr>
          <w:rFonts w:ascii="Times New Roman" w:hAnsi="Times New Roman" w:cs="Times New Roman"/>
          <w:sz w:val="24"/>
          <w:szCs w:val="24"/>
        </w:rPr>
      </w:pPr>
    </w:p>
    <w:p w14:paraId="41D94C00" w14:textId="77777777" w:rsidR="0056708D" w:rsidRPr="00F9510D" w:rsidRDefault="00F42CA7" w:rsidP="00F9510D">
      <w:pPr>
        <w:autoSpaceDE w:val="0"/>
        <w:autoSpaceDN w:val="0"/>
        <w:adjustRightInd w:val="0"/>
        <w:spacing w:after="0" w:line="480" w:lineRule="auto"/>
        <w:jc w:val="both"/>
        <w:rPr>
          <w:rFonts w:ascii="Times New Roman" w:eastAsia="Calibri" w:hAnsi="Times New Roman" w:cs="Times New Roman"/>
          <w:b/>
          <w:sz w:val="24"/>
          <w:szCs w:val="24"/>
          <w:u w:val="single"/>
        </w:rPr>
      </w:pPr>
      <w:r w:rsidRPr="00F9510D">
        <w:rPr>
          <w:rFonts w:ascii="Times New Roman" w:eastAsia="Calibri" w:hAnsi="Times New Roman" w:cs="Times New Roman"/>
          <w:b/>
          <w:sz w:val="24"/>
          <w:szCs w:val="24"/>
          <w:u w:val="single"/>
        </w:rPr>
        <w:t>APPELLANTS’ SUBMISSIONS ON APPEAL</w:t>
      </w:r>
    </w:p>
    <w:p w14:paraId="48457EC1" w14:textId="723B4D34" w:rsidR="001D7661" w:rsidRDefault="002E22A8" w:rsidP="00A337B2">
      <w:pPr>
        <w:spacing w:after="0" w:line="480" w:lineRule="auto"/>
        <w:ind w:left="630" w:hanging="630"/>
        <w:jc w:val="both"/>
        <w:rPr>
          <w:rFonts w:ascii="Times New Roman" w:eastAsia="Calibri" w:hAnsi="Times New Roman" w:cs="Times New Roman"/>
          <w:sz w:val="24"/>
          <w:szCs w:val="24"/>
        </w:rPr>
      </w:pPr>
      <w:r>
        <w:rPr>
          <w:rFonts w:ascii="Times New Roman" w:eastAsia="Calibri" w:hAnsi="Times New Roman" w:cs="Times New Roman"/>
          <w:sz w:val="24"/>
          <w:szCs w:val="24"/>
          <w:lang w:val="en-US"/>
        </w:rPr>
        <w:t>[16]</w:t>
      </w:r>
      <w:r>
        <w:rPr>
          <w:rFonts w:ascii="Times New Roman" w:eastAsia="Calibri" w:hAnsi="Times New Roman" w:cs="Times New Roman"/>
          <w:sz w:val="24"/>
          <w:szCs w:val="24"/>
          <w:lang w:val="en-US"/>
        </w:rPr>
        <w:tab/>
      </w:r>
      <w:r w:rsidR="00A66059" w:rsidRPr="002E22A8">
        <w:rPr>
          <w:rFonts w:ascii="Times New Roman" w:eastAsia="Calibri" w:hAnsi="Times New Roman" w:cs="Times New Roman"/>
          <w:sz w:val="24"/>
          <w:szCs w:val="24"/>
          <w:lang w:val="en-US"/>
        </w:rPr>
        <w:t xml:space="preserve">Mr </w:t>
      </w:r>
      <w:r w:rsidR="001D7661" w:rsidRPr="002E22A8">
        <w:rPr>
          <w:rFonts w:ascii="Times New Roman" w:eastAsia="Calibri" w:hAnsi="Times New Roman" w:cs="Times New Roman"/>
          <w:i/>
          <w:sz w:val="24"/>
          <w:szCs w:val="24"/>
          <w:lang w:val="en-US"/>
        </w:rPr>
        <w:t>Zhuwarara</w:t>
      </w:r>
      <w:r w:rsidR="00A66059" w:rsidRPr="002E22A8">
        <w:rPr>
          <w:rFonts w:ascii="Times New Roman" w:eastAsia="Calibri" w:hAnsi="Times New Roman" w:cs="Times New Roman"/>
          <w:sz w:val="24"/>
          <w:szCs w:val="24"/>
          <w:lang w:val="en-US"/>
        </w:rPr>
        <w:t xml:space="preserve"> for the appellant,</w:t>
      </w:r>
      <w:r w:rsidR="00A01948" w:rsidRPr="002E22A8">
        <w:rPr>
          <w:rFonts w:ascii="Times New Roman" w:eastAsia="Calibri" w:hAnsi="Times New Roman" w:cs="Times New Roman"/>
          <w:sz w:val="24"/>
          <w:szCs w:val="24"/>
          <w:lang w:val="en-US"/>
        </w:rPr>
        <w:t xml:space="preserve"> submitted </w:t>
      </w:r>
      <w:r w:rsidR="001D7661" w:rsidRPr="002E22A8">
        <w:rPr>
          <w:rFonts w:ascii="Times New Roman" w:eastAsia="Calibri" w:hAnsi="Times New Roman" w:cs="Times New Roman"/>
          <w:sz w:val="24"/>
          <w:szCs w:val="24"/>
        </w:rPr>
        <w:t xml:space="preserve">that the court </w:t>
      </w:r>
      <w:r w:rsidR="001D7661" w:rsidRPr="002E22A8">
        <w:rPr>
          <w:rFonts w:ascii="Times New Roman" w:eastAsia="Calibri" w:hAnsi="Times New Roman" w:cs="Times New Roman"/>
          <w:i/>
          <w:sz w:val="24"/>
          <w:szCs w:val="24"/>
        </w:rPr>
        <w:t xml:space="preserve">a quo </w:t>
      </w:r>
      <w:r w:rsidR="001D7661" w:rsidRPr="002E22A8">
        <w:rPr>
          <w:rFonts w:ascii="Times New Roman" w:eastAsia="Calibri" w:hAnsi="Times New Roman" w:cs="Times New Roman"/>
          <w:sz w:val="24"/>
          <w:szCs w:val="24"/>
        </w:rPr>
        <w:t>erred in concluding that the respondent was excused from performing the contract based on a supervening imp</w:t>
      </w:r>
      <w:r w:rsidR="00BE1707" w:rsidRPr="002E22A8">
        <w:rPr>
          <w:rFonts w:ascii="Times New Roman" w:eastAsia="Calibri" w:hAnsi="Times New Roman" w:cs="Times New Roman"/>
          <w:sz w:val="24"/>
          <w:szCs w:val="24"/>
        </w:rPr>
        <w:t>ossibility. It was his argument</w:t>
      </w:r>
      <w:r w:rsidR="001D7661" w:rsidRPr="002E22A8">
        <w:rPr>
          <w:rFonts w:ascii="Times New Roman" w:eastAsia="Calibri" w:hAnsi="Times New Roman" w:cs="Times New Roman"/>
          <w:sz w:val="24"/>
          <w:szCs w:val="24"/>
        </w:rPr>
        <w:t xml:space="preserve"> that the court </w:t>
      </w:r>
      <w:r w:rsidR="001D7661" w:rsidRPr="002E22A8">
        <w:rPr>
          <w:rFonts w:ascii="Times New Roman" w:eastAsia="Calibri" w:hAnsi="Times New Roman" w:cs="Times New Roman"/>
          <w:i/>
          <w:sz w:val="24"/>
          <w:szCs w:val="24"/>
        </w:rPr>
        <w:t xml:space="preserve">a quo </w:t>
      </w:r>
      <w:r w:rsidR="001D7661" w:rsidRPr="002E22A8">
        <w:rPr>
          <w:rFonts w:ascii="Times New Roman" w:eastAsia="Calibri" w:hAnsi="Times New Roman" w:cs="Times New Roman"/>
          <w:sz w:val="24"/>
          <w:szCs w:val="24"/>
        </w:rPr>
        <w:t xml:space="preserve">applied the wrong test in determining whether </w:t>
      </w:r>
      <w:r w:rsidRPr="002E22A8">
        <w:rPr>
          <w:rFonts w:ascii="Times New Roman" w:eastAsia="Calibri" w:hAnsi="Times New Roman" w:cs="Times New Roman"/>
          <w:sz w:val="24"/>
          <w:szCs w:val="24"/>
        </w:rPr>
        <w:t xml:space="preserve">or not </w:t>
      </w:r>
      <w:r w:rsidR="001D7661" w:rsidRPr="002E22A8">
        <w:rPr>
          <w:rFonts w:ascii="Times New Roman" w:eastAsia="Calibri" w:hAnsi="Times New Roman" w:cs="Times New Roman"/>
          <w:sz w:val="24"/>
          <w:szCs w:val="24"/>
        </w:rPr>
        <w:t xml:space="preserve">there was supervening impossibility as it </w:t>
      </w:r>
      <w:r w:rsidR="00596B19" w:rsidRPr="002E22A8">
        <w:rPr>
          <w:rFonts w:ascii="Times New Roman" w:eastAsia="Calibri" w:hAnsi="Times New Roman" w:cs="Times New Roman"/>
          <w:sz w:val="24"/>
          <w:szCs w:val="24"/>
        </w:rPr>
        <w:t xml:space="preserve">erroneously </w:t>
      </w:r>
      <w:r w:rsidR="001D7661" w:rsidRPr="002E22A8">
        <w:rPr>
          <w:rFonts w:ascii="Times New Roman" w:eastAsia="Calibri" w:hAnsi="Times New Roman" w:cs="Times New Roman"/>
          <w:sz w:val="24"/>
          <w:szCs w:val="24"/>
        </w:rPr>
        <w:t>focuse</w:t>
      </w:r>
      <w:r w:rsidR="00502304">
        <w:rPr>
          <w:rFonts w:ascii="Times New Roman" w:eastAsia="Calibri" w:hAnsi="Times New Roman" w:cs="Times New Roman"/>
          <w:sz w:val="24"/>
          <w:szCs w:val="24"/>
        </w:rPr>
        <w:t xml:space="preserve">d on the wrong principle. </w:t>
      </w:r>
      <w:r w:rsidR="00003638" w:rsidRPr="002E22A8">
        <w:rPr>
          <w:rFonts w:ascii="Times New Roman" w:eastAsia="Calibri" w:hAnsi="Times New Roman" w:cs="Times New Roman"/>
          <w:sz w:val="24"/>
          <w:szCs w:val="24"/>
        </w:rPr>
        <w:t xml:space="preserve">Counsel </w:t>
      </w:r>
      <w:r w:rsidR="00596B19" w:rsidRPr="002E22A8">
        <w:rPr>
          <w:rFonts w:ascii="Times New Roman" w:eastAsia="Calibri" w:hAnsi="Times New Roman" w:cs="Times New Roman"/>
          <w:sz w:val="24"/>
          <w:szCs w:val="24"/>
        </w:rPr>
        <w:t>argued</w:t>
      </w:r>
      <w:r w:rsidR="00003638" w:rsidRPr="002E22A8">
        <w:rPr>
          <w:rFonts w:ascii="Times New Roman" w:eastAsia="Calibri" w:hAnsi="Times New Roman" w:cs="Times New Roman"/>
          <w:sz w:val="24"/>
          <w:szCs w:val="24"/>
        </w:rPr>
        <w:t xml:space="preserve"> that the test </w:t>
      </w:r>
      <w:r w:rsidR="00596B19" w:rsidRPr="002E22A8">
        <w:rPr>
          <w:rFonts w:ascii="Times New Roman" w:eastAsia="Calibri" w:hAnsi="Times New Roman" w:cs="Times New Roman"/>
          <w:sz w:val="24"/>
          <w:szCs w:val="24"/>
        </w:rPr>
        <w:t>for</w:t>
      </w:r>
      <w:r w:rsidR="00003638" w:rsidRPr="002E22A8">
        <w:rPr>
          <w:rFonts w:ascii="Times New Roman" w:eastAsia="Calibri" w:hAnsi="Times New Roman" w:cs="Times New Roman"/>
          <w:sz w:val="24"/>
          <w:szCs w:val="24"/>
        </w:rPr>
        <w:t xml:space="preserve"> supervening impossibility did not involve a meeting of the minds but rather that the party alleging the impossibility should prove that there w</w:t>
      </w:r>
      <w:r w:rsidR="00502304">
        <w:rPr>
          <w:rFonts w:ascii="Times New Roman" w:eastAsia="Calibri" w:hAnsi="Times New Roman" w:cs="Times New Roman"/>
          <w:sz w:val="24"/>
          <w:szCs w:val="24"/>
        </w:rPr>
        <w:t xml:space="preserve">as a supervening impossibility.  </w:t>
      </w:r>
      <w:r w:rsidR="00003638" w:rsidRPr="002E22A8">
        <w:rPr>
          <w:rFonts w:ascii="Times New Roman" w:eastAsia="Calibri" w:hAnsi="Times New Roman" w:cs="Times New Roman"/>
          <w:sz w:val="24"/>
          <w:szCs w:val="24"/>
        </w:rPr>
        <w:t xml:space="preserve">Counsel argued </w:t>
      </w:r>
      <w:r w:rsidR="0078432E" w:rsidRPr="002E22A8">
        <w:rPr>
          <w:rFonts w:ascii="Times New Roman" w:eastAsia="Calibri" w:hAnsi="Times New Roman" w:cs="Times New Roman"/>
          <w:sz w:val="24"/>
          <w:szCs w:val="24"/>
        </w:rPr>
        <w:t xml:space="preserve">further </w:t>
      </w:r>
      <w:r w:rsidR="00003638" w:rsidRPr="002E22A8">
        <w:rPr>
          <w:rFonts w:ascii="Times New Roman" w:eastAsia="Calibri" w:hAnsi="Times New Roman" w:cs="Times New Roman"/>
          <w:sz w:val="24"/>
          <w:szCs w:val="24"/>
        </w:rPr>
        <w:t>that the</w:t>
      </w:r>
      <w:r w:rsidRPr="002E22A8">
        <w:rPr>
          <w:rFonts w:ascii="Times New Roman" w:eastAsia="Calibri" w:hAnsi="Times New Roman" w:cs="Times New Roman"/>
          <w:sz w:val="24"/>
          <w:szCs w:val="24"/>
        </w:rPr>
        <w:t xml:space="preserve"> real </w:t>
      </w:r>
      <w:r w:rsidR="00003638" w:rsidRPr="002E22A8">
        <w:rPr>
          <w:rFonts w:ascii="Times New Roman" w:eastAsia="Calibri" w:hAnsi="Times New Roman" w:cs="Times New Roman"/>
          <w:sz w:val="24"/>
          <w:szCs w:val="24"/>
        </w:rPr>
        <w:t>reas</w:t>
      </w:r>
      <w:r w:rsidR="00195793">
        <w:rPr>
          <w:rFonts w:ascii="Times New Roman" w:eastAsia="Calibri" w:hAnsi="Times New Roman" w:cs="Times New Roman"/>
          <w:sz w:val="24"/>
          <w:szCs w:val="24"/>
        </w:rPr>
        <w:t>on why the respondent cancelled</w:t>
      </w:r>
      <w:r w:rsidR="002F2E0F">
        <w:rPr>
          <w:rFonts w:ascii="Times New Roman" w:eastAsia="Calibri" w:hAnsi="Times New Roman" w:cs="Times New Roman"/>
          <w:sz w:val="24"/>
          <w:szCs w:val="24"/>
        </w:rPr>
        <w:t xml:space="preserve"> the agreement was</w:t>
      </w:r>
      <w:r w:rsidR="00003638" w:rsidRPr="002E22A8">
        <w:rPr>
          <w:rFonts w:ascii="Times New Roman" w:eastAsia="Calibri" w:hAnsi="Times New Roman" w:cs="Times New Roman"/>
          <w:sz w:val="24"/>
          <w:szCs w:val="24"/>
        </w:rPr>
        <w:t xml:space="preserve"> that the purchase price paid by the</w:t>
      </w:r>
      <w:r w:rsidR="0065757B" w:rsidRPr="002E22A8">
        <w:rPr>
          <w:rFonts w:ascii="Times New Roman" w:eastAsia="Calibri" w:hAnsi="Times New Roman" w:cs="Times New Roman"/>
          <w:sz w:val="24"/>
          <w:szCs w:val="24"/>
        </w:rPr>
        <w:t xml:space="preserve"> </w:t>
      </w:r>
      <w:r w:rsidR="00BE1707" w:rsidRPr="002E22A8">
        <w:rPr>
          <w:rFonts w:ascii="Times New Roman" w:eastAsia="Calibri" w:hAnsi="Times New Roman" w:cs="Times New Roman"/>
          <w:sz w:val="24"/>
          <w:szCs w:val="24"/>
        </w:rPr>
        <w:t>a</w:t>
      </w:r>
      <w:r w:rsidR="00195793">
        <w:rPr>
          <w:rFonts w:ascii="Times New Roman" w:eastAsia="Calibri" w:hAnsi="Times New Roman" w:cs="Times New Roman"/>
          <w:sz w:val="24"/>
          <w:szCs w:val="24"/>
        </w:rPr>
        <w:t xml:space="preserve">ppellant had been eroded by </w:t>
      </w:r>
      <w:r w:rsidR="00857E32" w:rsidRPr="002E22A8">
        <w:rPr>
          <w:rFonts w:ascii="Times New Roman" w:eastAsia="Calibri" w:hAnsi="Times New Roman" w:cs="Times New Roman"/>
          <w:sz w:val="24"/>
          <w:szCs w:val="24"/>
        </w:rPr>
        <w:t>hyperinflation</w:t>
      </w:r>
      <w:r w:rsidR="00003638" w:rsidRPr="002E22A8">
        <w:rPr>
          <w:rFonts w:ascii="Times New Roman" w:eastAsia="Calibri" w:hAnsi="Times New Roman" w:cs="Times New Roman"/>
          <w:sz w:val="24"/>
          <w:szCs w:val="24"/>
        </w:rPr>
        <w:t xml:space="preserve">. </w:t>
      </w:r>
    </w:p>
    <w:p w14:paraId="15F6F4AF" w14:textId="77777777" w:rsidR="00502304" w:rsidRPr="002E22A8" w:rsidRDefault="00502304" w:rsidP="00502304">
      <w:pPr>
        <w:spacing w:after="0" w:line="240" w:lineRule="auto"/>
        <w:ind w:left="630" w:hanging="630"/>
        <w:jc w:val="both"/>
        <w:rPr>
          <w:rFonts w:ascii="Times New Roman" w:eastAsia="Calibri" w:hAnsi="Times New Roman" w:cs="Times New Roman"/>
          <w:sz w:val="24"/>
          <w:szCs w:val="24"/>
        </w:rPr>
      </w:pPr>
    </w:p>
    <w:p w14:paraId="3D8206AC" w14:textId="2C8FF509" w:rsidR="006C7E66" w:rsidRPr="002E22A8" w:rsidRDefault="00A337B2" w:rsidP="00A337B2">
      <w:pPr>
        <w:spacing w:line="480" w:lineRule="auto"/>
        <w:ind w:left="540" w:hanging="540"/>
        <w:jc w:val="both"/>
        <w:rPr>
          <w:rFonts w:ascii="Times New Roman" w:eastAsia="Calibri" w:hAnsi="Times New Roman" w:cs="Times New Roman"/>
          <w:sz w:val="24"/>
          <w:szCs w:val="24"/>
        </w:rPr>
      </w:pPr>
      <w:r>
        <w:rPr>
          <w:rFonts w:ascii="Times New Roman" w:eastAsia="Calibri" w:hAnsi="Times New Roman" w:cs="Times New Roman"/>
          <w:sz w:val="24"/>
          <w:szCs w:val="24"/>
        </w:rPr>
        <w:t>[17]   Counsel</w:t>
      </w:r>
      <w:r w:rsidR="0065757B" w:rsidRPr="002E22A8">
        <w:rPr>
          <w:rFonts w:ascii="Times New Roman" w:eastAsia="Calibri" w:hAnsi="Times New Roman" w:cs="Times New Roman"/>
          <w:sz w:val="24"/>
          <w:szCs w:val="24"/>
        </w:rPr>
        <w:t xml:space="preserve"> further</w:t>
      </w:r>
      <w:r w:rsidR="00A01948" w:rsidRPr="002E22A8">
        <w:rPr>
          <w:rFonts w:ascii="Times New Roman" w:eastAsia="Calibri" w:hAnsi="Times New Roman" w:cs="Times New Roman"/>
          <w:sz w:val="24"/>
          <w:szCs w:val="24"/>
        </w:rPr>
        <w:t xml:space="preserve"> </w:t>
      </w:r>
      <w:r w:rsidR="001D7661" w:rsidRPr="002E22A8">
        <w:rPr>
          <w:rFonts w:ascii="Times New Roman" w:eastAsia="Calibri" w:hAnsi="Times New Roman" w:cs="Times New Roman"/>
          <w:sz w:val="24"/>
          <w:szCs w:val="24"/>
        </w:rPr>
        <w:t>subm</w:t>
      </w:r>
      <w:r w:rsidR="0065757B" w:rsidRPr="002E22A8">
        <w:rPr>
          <w:rFonts w:ascii="Times New Roman" w:eastAsia="Calibri" w:hAnsi="Times New Roman" w:cs="Times New Roman"/>
          <w:sz w:val="24"/>
          <w:szCs w:val="24"/>
        </w:rPr>
        <w:t>itted</w:t>
      </w:r>
      <w:r w:rsidR="001D7661" w:rsidRPr="002E22A8">
        <w:rPr>
          <w:rFonts w:ascii="Times New Roman" w:eastAsia="Calibri" w:hAnsi="Times New Roman" w:cs="Times New Roman"/>
          <w:sz w:val="24"/>
          <w:szCs w:val="24"/>
        </w:rPr>
        <w:t xml:space="preserve"> that the court</w:t>
      </w:r>
      <w:r w:rsidR="001D7661" w:rsidRPr="002E22A8">
        <w:rPr>
          <w:rFonts w:ascii="Times New Roman" w:eastAsia="Calibri" w:hAnsi="Times New Roman" w:cs="Times New Roman"/>
          <w:i/>
          <w:sz w:val="24"/>
          <w:szCs w:val="24"/>
        </w:rPr>
        <w:t xml:space="preserve"> </w:t>
      </w:r>
      <w:r w:rsidR="00857E32" w:rsidRPr="002E22A8">
        <w:rPr>
          <w:rFonts w:ascii="Times New Roman" w:eastAsia="Calibri" w:hAnsi="Times New Roman" w:cs="Times New Roman"/>
          <w:i/>
          <w:sz w:val="24"/>
          <w:szCs w:val="24"/>
        </w:rPr>
        <w:t xml:space="preserve">a quo </w:t>
      </w:r>
      <w:r w:rsidR="001D7661" w:rsidRPr="002E22A8">
        <w:rPr>
          <w:rFonts w:ascii="Times New Roman" w:eastAsia="Calibri" w:hAnsi="Times New Roman" w:cs="Times New Roman"/>
          <w:sz w:val="24"/>
          <w:szCs w:val="24"/>
        </w:rPr>
        <w:t xml:space="preserve">ignored the fact that the appellant had </w:t>
      </w:r>
      <w:r w:rsidR="00A01948" w:rsidRPr="002E22A8">
        <w:rPr>
          <w:rFonts w:ascii="Times New Roman" w:eastAsia="Calibri" w:hAnsi="Times New Roman" w:cs="Times New Roman"/>
          <w:sz w:val="24"/>
          <w:szCs w:val="24"/>
        </w:rPr>
        <w:t>made an application to compel Z</w:t>
      </w:r>
      <w:r w:rsidR="006C7E66" w:rsidRPr="002E22A8">
        <w:rPr>
          <w:rFonts w:ascii="Times New Roman" w:eastAsia="Calibri" w:hAnsi="Times New Roman" w:cs="Times New Roman"/>
          <w:sz w:val="24"/>
          <w:szCs w:val="24"/>
        </w:rPr>
        <w:t>I</w:t>
      </w:r>
      <w:r w:rsidR="001D7661" w:rsidRPr="002E22A8">
        <w:rPr>
          <w:rFonts w:ascii="Times New Roman" w:eastAsia="Calibri" w:hAnsi="Times New Roman" w:cs="Times New Roman"/>
          <w:sz w:val="24"/>
          <w:szCs w:val="24"/>
        </w:rPr>
        <w:t>MRA t</w:t>
      </w:r>
      <w:r w:rsidR="00A01948" w:rsidRPr="002E22A8">
        <w:rPr>
          <w:rFonts w:ascii="Times New Roman" w:eastAsia="Calibri" w:hAnsi="Times New Roman" w:cs="Times New Roman"/>
          <w:sz w:val="24"/>
          <w:szCs w:val="24"/>
        </w:rPr>
        <w:t xml:space="preserve">o </w:t>
      </w:r>
      <w:r w:rsidR="002E22A8" w:rsidRPr="002E22A8">
        <w:rPr>
          <w:rFonts w:ascii="Times New Roman" w:eastAsia="Calibri" w:hAnsi="Times New Roman" w:cs="Times New Roman"/>
          <w:sz w:val="24"/>
          <w:szCs w:val="24"/>
        </w:rPr>
        <w:t>accept the value of the property</w:t>
      </w:r>
      <w:r w:rsidR="00A01948" w:rsidRPr="002E22A8">
        <w:rPr>
          <w:rFonts w:ascii="Times New Roman" w:eastAsia="Calibri" w:hAnsi="Times New Roman" w:cs="Times New Roman"/>
          <w:sz w:val="24"/>
          <w:szCs w:val="24"/>
        </w:rPr>
        <w:t xml:space="preserve"> </w:t>
      </w:r>
      <w:r w:rsidR="00195793">
        <w:rPr>
          <w:rFonts w:ascii="Times New Roman" w:eastAsia="Calibri" w:hAnsi="Times New Roman" w:cs="Times New Roman"/>
          <w:sz w:val="24"/>
          <w:szCs w:val="24"/>
        </w:rPr>
        <w:t xml:space="preserve">as agreed by </w:t>
      </w:r>
      <w:r w:rsidR="00195793">
        <w:rPr>
          <w:rFonts w:ascii="Times New Roman" w:eastAsia="Calibri" w:hAnsi="Times New Roman" w:cs="Times New Roman"/>
          <w:sz w:val="24"/>
          <w:szCs w:val="24"/>
        </w:rPr>
        <w:lastRenderedPageBreak/>
        <w:t xml:space="preserve">the parties </w:t>
      </w:r>
      <w:r w:rsidR="00857E32" w:rsidRPr="002E22A8">
        <w:rPr>
          <w:rFonts w:ascii="Times New Roman" w:eastAsia="Calibri" w:hAnsi="Times New Roman" w:cs="Times New Roman"/>
          <w:sz w:val="24"/>
          <w:szCs w:val="24"/>
        </w:rPr>
        <w:t>but the respondent had</w:t>
      </w:r>
      <w:r w:rsidR="00893EDE" w:rsidRPr="002E22A8">
        <w:rPr>
          <w:rFonts w:ascii="Times New Roman" w:eastAsia="Calibri" w:hAnsi="Times New Roman" w:cs="Times New Roman"/>
          <w:sz w:val="24"/>
          <w:szCs w:val="24"/>
        </w:rPr>
        <w:t xml:space="preserve"> sought the discharge of the provisional order when the appellant failed to attend the court hearing</w:t>
      </w:r>
      <w:r w:rsidR="00857E32" w:rsidRPr="002E22A8">
        <w:rPr>
          <w:rFonts w:ascii="Times New Roman" w:eastAsia="Calibri" w:hAnsi="Times New Roman" w:cs="Times New Roman"/>
          <w:sz w:val="24"/>
          <w:szCs w:val="24"/>
        </w:rPr>
        <w:t xml:space="preserve"> thus creating the impossibility</w:t>
      </w:r>
      <w:r w:rsidR="00893EDE" w:rsidRPr="002E22A8">
        <w:rPr>
          <w:rFonts w:ascii="Times New Roman" w:eastAsia="Calibri" w:hAnsi="Times New Roman" w:cs="Times New Roman"/>
          <w:sz w:val="24"/>
          <w:szCs w:val="24"/>
        </w:rPr>
        <w:t>.</w:t>
      </w:r>
      <w:r w:rsidR="00502304">
        <w:rPr>
          <w:rFonts w:ascii="Times New Roman" w:eastAsia="Calibri" w:hAnsi="Times New Roman" w:cs="Times New Roman"/>
          <w:sz w:val="24"/>
          <w:szCs w:val="24"/>
        </w:rPr>
        <w:t xml:space="preserve">  </w:t>
      </w:r>
      <w:r w:rsidR="00AA70FB" w:rsidRPr="002E22A8">
        <w:rPr>
          <w:rFonts w:ascii="Times New Roman" w:eastAsia="Calibri" w:hAnsi="Times New Roman" w:cs="Times New Roman"/>
          <w:sz w:val="24"/>
          <w:szCs w:val="24"/>
        </w:rPr>
        <w:t xml:space="preserve">It was the </w:t>
      </w:r>
      <w:r w:rsidR="00857E32" w:rsidRPr="002E22A8">
        <w:rPr>
          <w:rFonts w:ascii="Times New Roman" w:eastAsia="Calibri" w:hAnsi="Times New Roman" w:cs="Times New Roman"/>
          <w:sz w:val="24"/>
          <w:szCs w:val="24"/>
        </w:rPr>
        <w:t>appellant’s</w:t>
      </w:r>
      <w:r w:rsidR="00AA70FB" w:rsidRPr="002E22A8">
        <w:rPr>
          <w:rFonts w:ascii="Times New Roman" w:eastAsia="Calibri" w:hAnsi="Times New Roman" w:cs="Times New Roman"/>
          <w:sz w:val="24"/>
          <w:szCs w:val="24"/>
        </w:rPr>
        <w:t xml:space="preserve"> argument that</w:t>
      </w:r>
      <w:r w:rsidR="00857E32" w:rsidRPr="002E22A8">
        <w:rPr>
          <w:rFonts w:ascii="Times New Roman" w:eastAsia="Calibri" w:hAnsi="Times New Roman" w:cs="Times New Roman"/>
          <w:sz w:val="24"/>
          <w:szCs w:val="24"/>
        </w:rPr>
        <w:t xml:space="preserve"> the</w:t>
      </w:r>
      <w:r w:rsidR="001D7661" w:rsidRPr="002E22A8">
        <w:rPr>
          <w:rFonts w:ascii="Times New Roman" w:eastAsia="Calibri" w:hAnsi="Times New Roman" w:cs="Times New Roman"/>
          <w:sz w:val="24"/>
          <w:szCs w:val="24"/>
        </w:rPr>
        <w:t xml:space="preserve"> impossibility</w:t>
      </w:r>
      <w:r w:rsidR="00857E32" w:rsidRPr="002E22A8">
        <w:rPr>
          <w:rFonts w:ascii="Times New Roman" w:eastAsia="Calibri" w:hAnsi="Times New Roman" w:cs="Times New Roman"/>
          <w:sz w:val="24"/>
          <w:szCs w:val="24"/>
        </w:rPr>
        <w:t xml:space="preserve"> alleged</w:t>
      </w:r>
      <w:r w:rsidR="001D7661" w:rsidRPr="002E22A8">
        <w:rPr>
          <w:rFonts w:ascii="Times New Roman" w:eastAsia="Calibri" w:hAnsi="Times New Roman" w:cs="Times New Roman"/>
          <w:sz w:val="24"/>
          <w:szCs w:val="24"/>
        </w:rPr>
        <w:t xml:space="preserve"> by the respondent was temporary and could </w:t>
      </w:r>
      <w:r w:rsidR="00A01948" w:rsidRPr="002E22A8">
        <w:rPr>
          <w:rFonts w:ascii="Times New Roman" w:eastAsia="Calibri" w:hAnsi="Times New Roman" w:cs="Times New Roman"/>
          <w:sz w:val="24"/>
          <w:szCs w:val="24"/>
        </w:rPr>
        <w:t>have been overcome</w:t>
      </w:r>
      <w:r w:rsidR="00857E32" w:rsidRPr="002E22A8">
        <w:rPr>
          <w:rFonts w:ascii="Times New Roman" w:eastAsia="Calibri" w:hAnsi="Times New Roman" w:cs="Times New Roman"/>
          <w:sz w:val="24"/>
          <w:szCs w:val="24"/>
        </w:rPr>
        <w:t xml:space="preserve"> if ZIMRA had been compelled to issue the CGT</w:t>
      </w:r>
      <w:r w:rsidR="002F2E0F">
        <w:rPr>
          <w:rFonts w:ascii="Times New Roman" w:eastAsia="Calibri" w:hAnsi="Times New Roman" w:cs="Times New Roman"/>
          <w:sz w:val="24"/>
          <w:szCs w:val="24"/>
        </w:rPr>
        <w:t xml:space="preserve"> assessment</w:t>
      </w:r>
      <w:r w:rsidR="00A01948" w:rsidRPr="002E22A8">
        <w:rPr>
          <w:rFonts w:ascii="Times New Roman" w:eastAsia="Calibri" w:hAnsi="Times New Roman" w:cs="Times New Roman"/>
          <w:sz w:val="24"/>
          <w:szCs w:val="24"/>
        </w:rPr>
        <w:t xml:space="preserve">. </w:t>
      </w:r>
      <w:r w:rsidR="00502304">
        <w:rPr>
          <w:rFonts w:ascii="Times New Roman" w:eastAsia="Calibri" w:hAnsi="Times New Roman" w:cs="Times New Roman"/>
          <w:sz w:val="24"/>
          <w:szCs w:val="24"/>
        </w:rPr>
        <w:t xml:space="preserve"> </w:t>
      </w:r>
      <w:r w:rsidR="00AA70FB" w:rsidRPr="002E22A8">
        <w:rPr>
          <w:rFonts w:ascii="Times New Roman" w:eastAsia="Calibri" w:hAnsi="Times New Roman" w:cs="Times New Roman"/>
          <w:sz w:val="24"/>
          <w:szCs w:val="24"/>
        </w:rPr>
        <w:t>C</w:t>
      </w:r>
      <w:r w:rsidR="00A01948" w:rsidRPr="002E22A8">
        <w:rPr>
          <w:rFonts w:ascii="Times New Roman" w:eastAsia="Calibri" w:hAnsi="Times New Roman" w:cs="Times New Roman"/>
          <w:sz w:val="24"/>
          <w:szCs w:val="24"/>
        </w:rPr>
        <w:t>ounsel argued</w:t>
      </w:r>
      <w:r w:rsidR="001D7661" w:rsidRPr="002E22A8">
        <w:rPr>
          <w:rFonts w:ascii="Times New Roman" w:eastAsia="Calibri" w:hAnsi="Times New Roman" w:cs="Times New Roman"/>
          <w:sz w:val="24"/>
          <w:szCs w:val="24"/>
        </w:rPr>
        <w:t xml:space="preserve"> that the evidence before the court could not sustain </w:t>
      </w:r>
      <w:r w:rsidR="00857E32" w:rsidRPr="002E22A8">
        <w:rPr>
          <w:rFonts w:ascii="Times New Roman" w:eastAsia="Calibri" w:hAnsi="Times New Roman" w:cs="Times New Roman"/>
          <w:sz w:val="24"/>
          <w:szCs w:val="24"/>
        </w:rPr>
        <w:t xml:space="preserve">a defence of </w:t>
      </w:r>
      <w:r w:rsidR="001D7661" w:rsidRPr="002E22A8">
        <w:rPr>
          <w:rFonts w:ascii="Times New Roman" w:eastAsia="Calibri" w:hAnsi="Times New Roman" w:cs="Times New Roman"/>
          <w:sz w:val="24"/>
          <w:szCs w:val="24"/>
        </w:rPr>
        <w:t>supervening impossibility and, therefore, the purporte</w:t>
      </w:r>
      <w:r w:rsidR="00857E32" w:rsidRPr="002E22A8">
        <w:rPr>
          <w:rFonts w:ascii="Times New Roman" w:eastAsia="Calibri" w:hAnsi="Times New Roman" w:cs="Times New Roman"/>
          <w:sz w:val="24"/>
          <w:szCs w:val="24"/>
        </w:rPr>
        <w:t>d cancellation of the contract sh</w:t>
      </w:r>
      <w:r w:rsidR="001D7661" w:rsidRPr="002E22A8">
        <w:rPr>
          <w:rFonts w:ascii="Times New Roman" w:eastAsia="Calibri" w:hAnsi="Times New Roman" w:cs="Times New Roman"/>
          <w:sz w:val="24"/>
          <w:szCs w:val="24"/>
        </w:rPr>
        <w:t xml:space="preserve">ould not stand.  </w:t>
      </w:r>
      <w:r w:rsidR="00195793">
        <w:rPr>
          <w:rFonts w:ascii="Times New Roman" w:eastAsia="Calibri" w:hAnsi="Times New Roman" w:cs="Times New Roman"/>
          <w:sz w:val="24"/>
          <w:szCs w:val="24"/>
        </w:rPr>
        <w:t>It was further submitted that t</w:t>
      </w:r>
      <w:r w:rsidR="00AA70FB" w:rsidRPr="002E22A8">
        <w:rPr>
          <w:rFonts w:ascii="Times New Roman" w:eastAsia="Calibri" w:hAnsi="Times New Roman" w:cs="Times New Roman"/>
          <w:sz w:val="24"/>
          <w:szCs w:val="24"/>
        </w:rPr>
        <w:t xml:space="preserve">he court </w:t>
      </w:r>
      <w:r w:rsidR="00AA70FB" w:rsidRPr="002E22A8">
        <w:rPr>
          <w:rFonts w:ascii="Times New Roman" w:eastAsia="Calibri" w:hAnsi="Times New Roman" w:cs="Times New Roman"/>
          <w:i/>
          <w:iCs/>
          <w:sz w:val="24"/>
          <w:szCs w:val="24"/>
        </w:rPr>
        <w:t>a quo</w:t>
      </w:r>
      <w:r w:rsidR="00AA70FB" w:rsidRPr="002E22A8">
        <w:rPr>
          <w:rFonts w:ascii="Times New Roman" w:eastAsia="Calibri" w:hAnsi="Times New Roman" w:cs="Times New Roman"/>
          <w:sz w:val="24"/>
          <w:szCs w:val="24"/>
        </w:rPr>
        <w:t xml:space="preserve"> should have entertained the claim in reconvention and not dismissed it out of hand.</w:t>
      </w:r>
    </w:p>
    <w:p w14:paraId="4046C8EE" w14:textId="77777777" w:rsidR="006C7E66" w:rsidRPr="006C7E66" w:rsidRDefault="006C7E66" w:rsidP="00502304">
      <w:pPr>
        <w:pStyle w:val="ListParagraph"/>
        <w:spacing w:after="0" w:line="240" w:lineRule="auto"/>
        <w:rPr>
          <w:rFonts w:ascii="Times New Roman" w:eastAsia="Calibri" w:hAnsi="Times New Roman" w:cs="Times New Roman"/>
          <w:sz w:val="24"/>
          <w:szCs w:val="24"/>
        </w:rPr>
      </w:pPr>
    </w:p>
    <w:p w14:paraId="04641291" w14:textId="77777777" w:rsidR="002E22A8" w:rsidRPr="00502304" w:rsidRDefault="00A66059" w:rsidP="00502304">
      <w:pPr>
        <w:spacing w:after="0" w:line="480" w:lineRule="auto"/>
        <w:jc w:val="both"/>
        <w:rPr>
          <w:rFonts w:ascii="Times New Roman" w:eastAsia="Calibri" w:hAnsi="Times New Roman" w:cs="Times New Roman"/>
          <w:b/>
          <w:sz w:val="24"/>
          <w:szCs w:val="24"/>
          <w:u w:val="single"/>
          <w:lang w:val="en-US"/>
        </w:rPr>
      </w:pPr>
      <w:r w:rsidRPr="00502304">
        <w:rPr>
          <w:rFonts w:ascii="Times New Roman" w:eastAsia="Calibri" w:hAnsi="Times New Roman" w:cs="Times New Roman"/>
          <w:b/>
          <w:sz w:val="24"/>
          <w:szCs w:val="24"/>
          <w:u w:val="single"/>
          <w:lang w:val="en-US"/>
        </w:rPr>
        <w:t>RESPONDENT’S SUBMISSIONS ON APPEAL</w:t>
      </w:r>
    </w:p>
    <w:p w14:paraId="33FB072A" w14:textId="43E5EA51" w:rsidR="0065586F" w:rsidRDefault="002E22A8" w:rsidP="00502304">
      <w:pPr>
        <w:spacing w:after="0" w:line="480" w:lineRule="auto"/>
        <w:ind w:left="540" w:hanging="540"/>
        <w:jc w:val="both"/>
        <w:rPr>
          <w:rFonts w:ascii="Times New Roman" w:eastAsia="Calibri" w:hAnsi="Times New Roman" w:cs="Times New Roman"/>
          <w:sz w:val="24"/>
          <w:szCs w:val="24"/>
        </w:rPr>
      </w:pPr>
      <w:r w:rsidRPr="00502304">
        <w:rPr>
          <w:rFonts w:ascii="Times New Roman" w:eastAsia="Calibri" w:hAnsi="Times New Roman" w:cs="Times New Roman"/>
          <w:sz w:val="24"/>
          <w:szCs w:val="24"/>
          <w:lang w:val="en-US"/>
        </w:rPr>
        <w:t>[18]</w:t>
      </w:r>
      <w:r>
        <w:rPr>
          <w:rFonts w:ascii="Times New Roman" w:eastAsia="Calibri" w:hAnsi="Times New Roman" w:cs="Times New Roman"/>
          <w:b/>
          <w:sz w:val="24"/>
          <w:szCs w:val="24"/>
          <w:lang w:val="en-US"/>
        </w:rPr>
        <w:t xml:space="preserve"> </w:t>
      </w:r>
      <w:r>
        <w:rPr>
          <w:rFonts w:ascii="Times New Roman" w:eastAsia="Calibri" w:hAnsi="Times New Roman" w:cs="Times New Roman"/>
          <w:b/>
          <w:sz w:val="24"/>
          <w:szCs w:val="24"/>
          <w:lang w:val="en-US"/>
        </w:rPr>
        <w:tab/>
      </w:r>
      <w:r>
        <w:rPr>
          <w:rFonts w:ascii="Times New Roman" w:eastAsia="Calibri" w:hAnsi="Times New Roman" w:cs="Times New Roman"/>
          <w:sz w:val="24"/>
          <w:szCs w:val="24"/>
          <w:lang w:val="en-US"/>
        </w:rPr>
        <w:t>O</w:t>
      </w:r>
      <w:r w:rsidRPr="002E22A8">
        <w:rPr>
          <w:rFonts w:ascii="Times New Roman" w:eastAsia="Calibri" w:hAnsi="Times New Roman" w:cs="Times New Roman"/>
          <w:sz w:val="24"/>
          <w:szCs w:val="24"/>
          <w:lang w:val="en-US"/>
        </w:rPr>
        <w:t>n the other hand</w:t>
      </w:r>
      <w:r>
        <w:rPr>
          <w:rFonts w:ascii="Times New Roman" w:eastAsia="Calibri" w:hAnsi="Times New Roman" w:cs="Times New Roman"/>
          <w:sz w:val="24"/>
          <w:szCs w:val="24"/>
          <w:lang w:val="en-US"/>
        </w:rPr>
        <w:t>,</w:t>
      </w:r>
      <w:r w:rsidRPr="002E22A8">
        <w:rPr>
          <w:rFonts w:ascii="Times New Roman" w:eastAsia="Calibri" w:hAnsi="Times New Roman" w:cs="Times New Roman"/>
          <w:sz w:val="24"/>
          <w:szCs w:val="24"/>
          <w:lang w:val="en-US"/>
        </w:rPr>
        <w:t xml:space="preserve"> </w:t>
      </w:r>
      <w:r w:rsidR="001D7661" w:rsidRPr="002E22A8">
        <w:rPr>
          <w:rFonts w:ascii="Times New Roman" w:eastAsia="Calibri" w:hAnsi="Times New Roman" w:cs="Times New Roman"/>
          <w:sz w:val="24"/>
          <w:szCs w:val="24"/>
          <w:lang w:val="en-US"/>
        </w:rPr>
        <w:t>Ms</w:t>
      </w:r>
      <w:r w:rsidR="00A66059" w:rsidRPr="002E22A8">
        <w:rPr>
          <w:rFonts w:ascii="Times New Roman" w:eastAsia="Calibri" w:hAnsi="Times New Roman" w:cs="Times New Roman"/>
          <w:sz w:val="24"/>
          <w:szCs w:val="24"/>
          <w:lang w:val="en-US"/>
        </w:rPr>
        <w:t xml:space="preserve"> </w:t>
      </w:r>
      <w:r w:rsidR="001D7661" w:rsidRPr="002E22A8">
        <w:rPr>
          <w:rFonts w:ascii="Times New Roman" w:eastAsia="Calibri" w:hAnsi="Times New Roman" w:cs="Times New Roman"/>
          <w:i/>
          <w:sz w:val="24"/>
          <w:szCs w:val="24"/>
          <w:lang w:val="en-US"/>
        </w:rPr>
        <w:t>Mahere</w:t>
      </w:r>
      <w:r w:rsidR="001D7661" w:rsidRPr="002E22A8">
        <w:rPr>
          <w:rFonts w:ascii="Times New Roman" w:eastAsia="Calibri" w:hAnsi="Times New Roman" w:cs="Times New Roman"/>
          <w:sz w:val="24"/>
          <w:szCs w:val="24"/>
          <w:lang w:val="en-US"/>
        </w:rPr>
        <w:t xml:space="preserve"> for the </w:t>
      </w:r>
      <w:r w:rsidR="00A66059" w:rsidRPr="002E22A8">
        <w:rPr>
          <w:rFonts w:ascii="Times New Roman" w:eastAsia="Calibri" w:hAnsi="Times New Roman" w:cs="Times New Roman"/>
          <w:sz w:val="24"/>
          <w:szCs w:val="24"/>
          <w:lang w:val="en-US"/>
        </w:rPr>
        <w:t xml:space="preserve">respondent, </w:t>
      </w:r>
      <w:r w:rsidR="002F73AA" w:rsidRPr="002E22A8">
        <w:rPr>
          <w:rFonts w:ascii="Times New Roman" w:eastAsia="Calibri" w:hAnsi="Times New Roman" w:cs="Times New Roman"/>
          <w:sz w:val="24"/>
          <w:szCs w:val="24"/>
        </w:rPr>
        <w:t>submitted that the relief sought by the appellant</w:t>
      </w:r>
      <w:r>
        <w:rPr>
          <w:rFonts w:ascii="Times New Roman" w:eastAsia="Calibri" w:hAnsi="Times New Roman" w:cs="Times New Roman"/>
          <w:sz w:val="24"/>
          <w:szCs w:val="24"/>
        </w:rPr>
        <w:t xml:space="preserve"> could not be enforced as </w:t>
      </w:r>
      <w:r w:rsidR="00B77906">
        <w:rPr>
          <w:rFonts w:ascii="Times New Roman" w:eastAsia="Calibri" w:hAnsi="Times New Roman" w:cs="Times New Roman"/>
          <w:sz w:val="24"/>
          <w:szCs w:val="24"/>
        </w:rPr>
        <w:t xml:space="preserve">it </w:t>
      </w:r>
      <w:r w:rsidR="00B77906" w:rsidRPr="002E22A8">
        <w:rPr>
          <w:rFonts w:ascii="Times New Roman" w:eastAsia="Calibri" w:hAnsi="Times New Roman" w:cs="Times New Roman"/>
          <w:sz w:val="24"/>
          <w:szCs w:val="24"/>
        </w:rPr>
        <w:t>did</w:t>
      </w:r>
      <w:r w:rsidR="002F73AA" w:rsidRPr="002E22A8">
        <w:rPr>
          <w:rFonts w:ascii="Times New Roman" w:eastAsia="Calibri" w:hAnsi="Times New Roman" w:cs="Times New Roman"/>
          <w:sz w:val="24"/>
          <w:szCs w:val="24"/>
        </w:rPr>
        <w:t xml:space="preserve"> not address the issue of how </w:t>
      </w:r>
      <w:r w:rsidR="00A01948" w:rsidRPr="002E22A8">
        <w:rPr>
          <w:rFonts w:ascii="Times New Roman" w:eastAsia="Calibri" w:hAnsi="Times New Roman" w:cs="Times New Roman"/>
          <w:sz w:val="24"/>
          <w:szCs w:val="24"/>
        </w:rPr>
        <w:t xml:space="preserve">the </w:t>
      </w:r>
      <w:r w:rsidR="002F73AA" w:rsidRPr="002E22A8">
        <w:rPr>
          <w:rFonts w:ascii="Times New Roman" w:eastAsia="Calibri" w:hAnsi="Times New Roman" w:cs="Times New Roman"/>
          <w:sz w:val="24"/>
          <w:szCs w:val="24"/>
        </w:rPr>
        <w:t xml:space="preserve">CGT </w:t>
      </w:r>
      <w:r w:rsidR="00A01948" w:rsidRPr="002E22A8">
        <w:rPr>
          <w:rFonts w:ascii="Times New Roman" w:eastAsia="Calibri" w:hAnsi="Times New Roman" w:cs="Times New Roman"/>
          <w:sz w:val="24"/>
          <w:szCs w:val="24"/>
        </w:rPr>
        <w:t xml:space="preserve">assessment </w:t>
      </w:r>
      <w:r w:rsidR="002F73AA" w:rsidRPr="002E22A8">
        <w:rPr>
          <w:rFonts w:ascii="Times New Roman" w:eastAsia="Calibri" w:hAnsi="Times New Roman" w:cs="Times New Roman"/>
          <w:sz w:val="24"/>
          <w:szCs w:val="24"/>
        </w:rPr>
        <w:t>would be cal</w:t>
      </w:r>
      <w:r w:rsidR="00A01948" w:rsidRPr="002E22A8">
        <w:rPr>
          <w:rFonts w:ascii="Times New Roman" w:eastAsia="Calibri" w:hAnsi="Times New Roman" w:cs="Times New Roman"/>
          <w:sz w:val="24"/>
          <w:szCs w:val="24"/>
        </w:rPr>
        <w:t>culated considering the agreement of sale</w:t>
      </w:r>
      <w:r w:rsidR="002F73AA" w:rsidRPr="002E22A8">
        <w:rPr>
          <w:rFonts w:ascii="Times New Roman" w:eastAsia="Calibri" w:hAnsi="Times New Roman" w:cs="Times New Roman"/>
          <w:sz w:val="24"/>
          <w:szCs w:val="24"/>
        </w:rPr>
        <w:t xml:space="preserve"> was in a curren</w:t>
      </w:r>
      <w:r w:rsidR="00A01948" w:rsidRPr="002E22A8">
        <w:rPr>
          <w:rFonts w:ascii="Times New Roman" w:eastAsia="Calibri" w:hAnsi="Times New Roman" w:cs="Times New Roman"/>
          <w:sz w:val="24"/>
          <w:szCs w:val="24"/>
        </w:rPr>
        <w:t>cy that was</w:t>
      </w:r>
      <w:r w:rsidR="00857E32" w:rsidRPr="002E22A8">
        <w:rPr>
          <w:rFonts w:ascii="Times New Roman" w:eastAsia="Calibri" w:hAnsi="Times New Roman" w:cs="Times New Roman"/>
          <w:sz w:val="24"/>
          <w:szCs w:val="24"/>
        </w:rPr>
        <w:t xml:space="preserve"> no longer in existence</w:t>
      </w:r>
      <w:r w:rsidR="002F73AA" w:rsidRPr="002E22A8">
        <w:rPr>
          <w:rFonts w:ascii="Times New Roman" w:eastAsia="Calibri" w:hAnsi="Times New Roman" w:cs="Times New Roman"/>
          <w:sz w:val="24"/>
          <w:szCs w:val="24"/>
        </w:rPr>
        <w:t xml:space="preserve">. </w:t>
      </w:r>
      <w:r w:rsidR="0065586F">
        <w:rPr>
          <w:rFonts w:ascii="Times New Roman" w:eastAsia="Calibri" w:hAnsi="Times New Roman" w:cs="Times New Roman"/>
          <w:sz w:val="24"/>
          <w:szCs w:val="24"/>
        </w:rPr>
        <w:t xml:space="preserve"> </w:t>
      </w:r>
      <w:r w:rsidR="002F73AA" w:rsidRPr="002E22A8">
        <w:rPr>
          <w:rFonts w:ascii="Times New Roman" w:eastAsia="Calibri" w:hAnsi="Times New Roman" w:cs="Times New Roman"/>
          <w:sz w:val="24"/>
          <w:szCs w:val="24"/>
        </w:rPr>
        <w:t xml:space="preserve">She further submitted that the </w:t>
      </w:r>
      <w:r w:rsidR="00195793">
        <w:rPr>
          <w:rFonts w:ascii="Times New Roman" w:eastAsia="Calibri" w:hAnsi="Times New Roman" w:cs="Times New Roman"/>
          <w:sz w:val="24"/>
          <w:szCs w:val="24"/>
        </w:rPr>
        <w:t xml:space="preserve">evidence proved that the </w:t>
      </w:r>
      <w:r w:rsidR="002F73AA" w:rsidRPr="002E22A8">
        <w:rPr>
          <w:rFonts w:ascii="Times New Roman" w:eastAsia="Calibri" w:hAnsi="Times New Roman" w:cs="Times New Roman"/>
          <w:sz w:val="24"/>
          <w:szCs w:val="24"/>
        </w:rPr>
        <w:t>supervening impossibility was absolute</w:t>
      </w:r>
      <w:r w:rsidR="00857E32" w:rsidRPr="002E22A8">
        <w:rPr>
          <w:rFonts w:ascii="Times New Roman" w:eastAsia="Calibri" w:hAnsi="Times New Roman" w:cs="Times New Roman"/>
          <w:sz w:val="24"/>
          <w:szCs w:val="24"/>
        </w:rPr>
        <w:t xml:space="preserve">. ZIMRA had declined to issue </w:t>
      </w:r>
      <w:r w:rsidR="002F2E0F">
        <w:rPr>
          <w:rFonts w:ascii="Times New Roman" w:eastAsia="Calibri" w:hAnsi="Times New Roman" w:cs="Times New Roman"/>
          <w:sz w:val="24"/>
          <w:szCs w:val="24"/>
        </w:rPr>
        <w:t xml:space="preserve">a </w:t>
      </w:r>
      <w:r w:rsidR="00857E32" w:rsidRPr="002E22A8">
        <w:rPr>
          <w:rFonts w:ascii="Times New Roman" w:eastAsia="Calibri" w:hAnsi="Times New Roman" w:cs="Times New Roman"/>
          <w:sz w:val="24"/>
          <w:szCs w:val="24"/>
        </w:rPr>
        <w:t>CGT</w:t>
      </w:r>
      <w:r w:rsidR="002F73AA" w:rsidRPr="002E22A8">
        <w:rPr>
          <w:rFonts w:ascii="Times New Roman" w:eastAsia="Calibri" w:hAnsi="Times New Roman" w:cs="Times New Roman"/>
          <w:sz w:val="24"/>
          <w:szCs w:val="24"/>
        </w:rPr>
        <w:t xml:space="preserve"> </w:t>
      </w:r>
      <w:r w:rsidR="002F2E0F">
        <w:rPr>
          <w:rFonts w:ascii="Times New Roman" w:eastAsia="Calibri" w:hAnsi="Times New Roman" w:cs="Times New Roman"/>
          <w:sz w:val="24"/>
          <w:szCs w:val="24"/>
        </w:rPr>
        <w:t xml:space="preserve">assessment </w:t>
      </w:r>
      <w:r w:rsidR="00A01948" w:rsidRPr="002E22A8">
        <w:rPr>
          <w:rFonts w:ascii="Times New Roman" w:eastAsia="Calibri" w:hAnsi="Times New Roman" w:cs="Times New Roman"/>
          <w:sz w:val="24"/>
          <w:szCs w:val="24"/>
        </w:rPr>
        <w:t>and</w:t>
      </w:r>
      <w:r w:rsidR="00857E32" w:rsidRPr="002E22A8">
        <w:rPr>
          <w:rFonts w:ascii="Times New Roman" w:eastAsia="Calibri" w:hAnsi="Times New Roman" w:cs="Times New Roman"/>
          <w:sz w:val="24"/>
          <w:szCs w:val="24"/>
        </w:rPr>
        <w:t xml:space="preserve"> thus the property could not be transferred to the appellant. She submitted that the respondent had not contemplated such an eventuality and could not be blamed for the actions of ZIMRA.  It was her submission that a</w:t>
      </w:r>
      <w:r w:rsidR="00A01948" w:rsidRPr="002E22A8">
        <w:rPr>
          <w:rFonts w:ascii="Times New Roman" w:eastAsia="Calibri" w:hAnsi="Times New Roman" w:cs="Times New Roman"/>
          <w:sz w:val="24"/>
          <w:szCs w:val="24"/>
        </w:rPr>
        <w:t>n application compelling Z</w:t>
      </w:r>
      <w:r w:rsidR="006C7E66" w:rsidRPr="002E22A8">
        <w:rPr>
          <w:rFonts w:ascii="Times New Roman" w:eastAsia="Calibri" w:hAnsi="Times New Roman" w:cs="Times New Roman"/>
          <w:sz w:val="24"/>
          <w:szCs w:val="24"/>
        </w:rPr>
        <w:t>I</w:t>
      </w:r>
      <w:r w:rsidR="00857E32" w:rsidRPr="002E22A8">
        <w:rPr>
          <w:rFonts w:ascii="Times New Roman" w:eastAsia="Calibri" w:hAnsi="Times New Roman" w:cs="Times New Roman"/>
          <w:sz w:val="24"/>
          <w:szCs w:val="24"/>
        </w:rPr>
        <w:t xml:space="preserve">MRA to </w:t>
      </w:r>
      <w:r>
        <w:rPr>
          <w:rFonts w:ascii="Times New Roman" w:eastAsia="Calibri" w:hAnsi="Times New Roman" w:cs="Times New Roman"/>
          <w:sz w:val="24"/>
          <w:szCs w:val="24"/>
        </w:rPr>
        <w:t>issue</w:t>
      </w:r>
      <w:r w:rsidR="002F2E0F">
        <w:rPr>
          <w:rFonts w:ascii="Times New Roman" w:eastAsia="Calibri" w:hAnsi="Times New Roman" w:cs="Times New Roman"/>
          <w:sz w:val="24"/>
          <w:szCs w:val="24"/>
        </w:rPr>
        <w:t xml:space="preserve"> a</w:t>
      </w:r>
      <w:r w:rsidR="00857E32" w:rsidRPr="002E22A8">
        <w:rPr>
          <w:rFonts w:ascii="Times New Roman" w:eastAsia="Calibri" w:hAnsi="Times New Roman" w:cs="Times New Roman"/>
          <w:sz w:val="24"/>
          <w:szCs w:val="24"/>
        </w:rPr>
        <w:t xml:space="preserve"> CGT </w:t>
      </w:r>
      <w:r w:rsidR="002F2E0F">
        <w:rPr>
          <w:rFonts w:ascii="Times New Roman" w:eastAsia="Calibri" w:hAnsi="Times New Roman" w:cs="Times New Roman"/>
          <w:sz w:val="24"/>
          <w:szCs w:val="24"/>
        </w:rPr>
        <w:t xml:space="preserve">assessment </w:t>
      </w:r>
      <w:r w:rsidR="00A01948" w:rsidRPr="002E22A8">
        <w:rPr>
          <w:rFonts w:ascii="Times New Roman" w:eastAsia="Calibri" w:hAnsi="Times New Roman" w:cs="Times New Roman"/>
          <w:sz w:val="24"/>
          <w:szCs w:val="24"/>
        </w:rPr>
        <w:t>would in turn have</w:t>
      </w:r>
      <w:r w:rsidR="002F73AA" w:rsidRPr="002E22A8">
        <w:rPr>
          <w:rFonts w:ascii="Times New Roman" w:eastAsia="Calibri" w:hAnsi="Times New Roman" w:cs="Times New Roman"/>
          <w:sz w:val="24"/>
          <w:szCs w:val="24"/>
        </w:rPr>
        <w:t xml:space="preserve"> altered the contract between the parties</w:t>
      </w:r>
      <w:r w:rsidR="00857E32" w:rsidRPr="002E22A8">
        <w:rPr>
          <w:rFonts w:ascii="Times New Roman" w:eastAsia="Calibri" w:hAnsi="Times New Roman" w:cs="Times New Roman"/>
          <w:sz w:val="24"/>
          <w:szCs w:val="24"/>
        </w:rPr>
        <w:t xml:space="preserve"> thus creating a new contract for the parties</w:t>
      </w:r>
      <w:r w:rsidR="002F73AA" w:rsidRPr="002E22A8">
        <w:rPr>
          <w:rFonts w:ascii="Times New Roman" w:eastAsia="Calibri" w:hAnsi="Times New Roman" w:cs="Times New Roman"/>
          <w:sz w:val="24"/>
          <w:szCs w:val="24"/>
        </w:rPr>
        <w:t>.</w:t>
      </w:r>
    </w:p>
    <w:p w14:paraId="75CC72C2" w14:textId="404EA72E" w:rsidR="002F73AA" w:rsidRPr="002E22A8" w:rsidRDefault="002F73AA" w:rsidP="0065586F">
      <w:pPr>
        <w:spacing w:after="0" w:line="240" w:lineRule="auto"/>
        <w:ind w:left="540" w:hanging="540"/>
        <w:jc w:val="both"/>
        <w:rPr>
          <w:rFonts w:ascii="Times New Roman" w:eastAsia="Calibri" w:hAnsi="Times New Roman" w:cs="Times New Roman"/>
          <w:b/>
          <w:sz w:val="24"/>
          <w:szCs w:val="24"/>
          <w:lang w:val="en-US"/>
        </w:rPr>
      </w:pPr>
      <w:r w:rsidRPr="002E22A8">
        <w:rPr>
          <w:rFonts w:ascii="Times New Roman" w:eastAsia="Calibri" w:hAnsi="Times New Roman" w:cs="Times New Roman"/>
          <w:sz w:val="24"/>
          <w:szCs w:val="24"/>
        </w:rPr>
        <w:t xml:space="preserve"> </w:t>
      </w:r>
    </w:p>
    <w:p w14:paraId="34F5E382" w14:textId="3DC544A5" w:rsidR="0056708D" w:rsidRDefault="002E22A8" w:rsidP="0065586F">
      <w:pPr>
        <w:spacing w:line="480" w:lineRule="auto"/>
        <w:ind w:left="540" w:hanging="54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[19] </w:t>
      </w:r>
      <w:r>
        <w:rPr>
          <w:rFonts w:ascii="Times New Roman" w:eastAsia="Calibri" w:hAnsi="Times New Roman" w:cs="Times New Roman"/>
          <w:sz w:val="24"/>
          <w:szCs w:val="24"/>
        </w:rPr>
        <w:tab/>
      </w:r>
      <w:r w:rsidR="00003638" w:rsidRPr="002E22A8">
        <w:rPr>
          <w:rFonts w:ascii="Times New Roman" w:eastAsia="Calibri" w:hAnsi="Times New Roman" w:cs="Times New Roman"/>
          <w:sz w:val="24"/>
          <w:szCs w:val="24"/>
        </w:rPr>
        <w:t xml:space="preserve">Counsel further argued that the respondent returned the </w:t>
      </w:r>
      <w:r w:rsidR="006C7E66" w:rsidRPr="002E22A8">
        <w:rPr>
          <w:rFonts w:ascii="Times New Roman" w:eastAsia="Calibri" w:hAnsi="Times New Roman" w:cs="Times New Roman"/>
          <w:sz w:val="24"/>
          <w:szCs w:val="24"/>
        </w:rPr>
        <w:t>purchase</w:t>
      </w:r>
      <w:r w:rsidR="00003638" w:rsidRPr="002E22A8">
        <w:rPr>
          <w:rFonts w:ascii="Times New Roman" w:eastAsia="Calibri" w:hAnsi="Times New Roman" w:cs="Times New Roman"/>
          <w:sz w:val="24"/>
          <w:szCs w:val="24"/>
        </w:rPr>
        <w:t xml:space="preserve"> price which was accepted by the appellant who plac</w:t>
      </w:r>
      <w:r w:rsidR="00B8045A">
        <w:rPr>
          <w:rFonts w:ascii="Times New Roman" w:eastAsia="Calibri" w:hAnsi="Times New Roman" w:cs="Times New Roman"/>
          <w:sz w:val="24"/>
          <w:szCs w:val="24"/>
        </w:rPr>
        <w:t xml:space="preserve">ed it in an investment account.  </w:t>
      </w:r>
      <w:r w:rsidR="000C2198" w:rsidRPr="002E22A8">
        <w:rPr>
          <w:rFonts w:ascii="Times New Roman" w:eastAsia="Calibri" w:hAnsi="Times New Roman" w:cs="Times New Roman"/>
          <w:sz w:val="24"/>
          <w:szCs w:val="24"/>
        </w:rPr>
        <w:t>Counsel argued that th</w:t>
      </w:r>
      <w:r w:rsidR="0015188A" w:rsidRPr="002E22A8">
        <w:rPr>
          <w:rFonts w:ascii="Times New Roman" w:eastAsia="Calibri" w:hAnsi="Times New Roman" w:cs="Times New Roman"/>
          <w:sz w:val="24"/>
          <w:szCs w:val="24"/>
        </w:rPr>
        <w:t>e</w:t>
      </w:r>
      <w:r w:rsidR="000C2198" w:rsidRPr="002E22A8">
        <w:rPr>
          <w:rFonts w:ascii="Times New Roman" w:eastAsia="Calibri" w:hAnsi="Times New Roman" w:cs="Times New Roman"/>
          <w:sz w:val="24"/>
          <w:szCs w:val="24"/>
        </w:rPr>
        <w:t xml:space="preserve"> act </w:t>
      </w:r>
      <w:r w:rsidR="0015188A" w:rsidRPr="002E22A8">
        <w:rPr>
          <w:rFonts w:ascii="Times New Roman" w:eastAsia="Calibri" w:hAnsi="Times New Roman" w:cs="Times New Roman"/>
          <w:sz w:val="24"/>
          <w:szCs w:val="24"/>
        </w:rPr>
        <w:t xml:space="preserve">of accepting the purchase price by the appellant </w:t>
      </w:r>
      <w:r w:rsidR="000C2198" w:rsidRPr="002E22A8">
        <w:rPr>
          <w:rFonts w:ascii="Times New Roman" w:eastAsia="Calibri" w:hAnsi="Times New Roman" w:cs="Times New Roman"/>
          <w:sz w:val="24"/>
          <w:szCs w:val="24"/>
        </w:rPr>
        <w:t xml:space="preserve">was a tacit acceptance </w:t>
      </w:r>
      <w:r w:rsidR="0015188A" w:rsidRPr="002E22A8">
        <w:rPr>
          <w:rFonts w:ascii="Times New Roman" w:eastAsia="Calibri" w:hAnsi="Times New Roman" w:cs="Times New Roman"/>
          <w:sz w:val="24"/>
          <w:szCs w:val="24"/>
        </w:rPr>
        <w:t>that the contract was</w:t>
      </w:r>
      <w:r w:rsidR="000C2198" w:rsidRPr="002E22A8">
        <w:rPr>
          <w:rFonts w:ascii="Times New Roman" w:eastAsia="Calibri" w:hAnsi="Times New Roman" w:cs="Times New Roman"/>
          <w:sz w:val="24"/>
          <w:szCs w:val="24"/>
        </w:rPr>
        <w:t xml:space="preserve"> impossib</w:t>
      </w:r>
      <w:r w:rsidR="0015188A" w:rsidRPr="002E22A8">
        <w:rPr>
          <w:rFonts w:ascii="Times New Roman" w:eastAsia="Calibri" w:hAnsi="Times New Roman" w:cs="Times New Roman"/>
          <w:sz w:val="24"/>
          <w:szCs w:val="24"/>
        </w:rPr>
        <w:t>le to perform</w:t>
      </w:r>
      <w:r w:rsidR="00B8045A">
        <w:rPr>
          <w:rFonts w:ascii="Times New Roman" w:eastAsia="Calibri" w:hAnsi="Times New Roman" w:cs="Times New Roman"/>
          <w:sz w:val="24"/>
          <w:szCs w:val="24"/>
        </w:rPr>
        <w:t xml:space="preserve">.  </w:t>
      </w:r>
      <w:r w:rsidR="000C2198" w:rsidRPr="002E22A8">
        <w:rPr>
          <w:rFonts w:ascii="Times New Roman" w:eastAsia="Calibri" w:hAnsi="Times New Roman" w:cs="Times New Roman"/>
          <w:sz w:val="24"/>
          <w:szCs w:val="24"/>
        </w:rPr>
        <w:t xml:space="preserve">Counsel </w:t>
      </w:r>
      <w:r w:rsidR="0015188A" w:rsidRPr="002E22A8">
        <w:rPr>
          <w:rFonts w:ascii="Times New Roman" w:eastAsia="Calibri" w:hAnsi="Times New Roman" w:cs="Times New Roman"/>
          <w:sz w:val="24"/>
          <w:szCs w:val="24"/>
        </w:rPr>
        <w:t xml:space="preserve">further </w:t>
      </w:r>
      <w:r w:rsidR="000C2198" w:rsidRPr="002E22A8">
        <w:rPr>
          <w:rFonts w:ascii="Times New Roman" w:eastAsia="Calibri" w:hAnsi="Times New Roman" w:cs="Times New Roman"/>
          <w:sz w:val="24"/>
          <w:szCs w:val="24"/>
        </w:rPr>
        <w:t xml:space="preserve">argued </w:t>
      </w:r>
      <w:r w:rsidR="0099582D">
        <w:rPr>
          <w:rFonts w:ascii="Times New Roman" w:eastAsia="Calibri" w:hAnsi="Times New Roman" w:cs="Times New Roman"/>
          <w:sz w:val="24"/>
          <w:szCs w:val="24"/>
        </w:rPr>
        <w:t xml:space="preserve">that it could not be denied </w:t>
      </w:r>
      <w:r w:rsidR="000C2198" w:rsidRPr="002E22A8">
        <w:rPr>
          <w:rFonts w:ascii="Times New Roman" w:eastAsia="Calibri" w:hAnsi="Times New Roman" w:cs="Times New Roman"/>
          <w:sz w:val="24"/>
          <w:szCs w:val="24"/>
        </w:rPr>
        <w:t>that Z</w:t>
      </w:r>
      <w:r w:rsidR="006C7E66" w:rsidRPr="002E22A8">
        <w:rPr>
          <w:rFonts w:ascii="Times New Roman" w:eastAsia="Calibri" w:hAnsi="Times New Roman" w:cs="Times New Roman"/>
          <w:sz w:val="24"/>
          <w:szCs w:val="24"/>
        </w:rPr>
        <w:t>I</w:t>
      </w:r>
      <w:r w:rsidR="000C2198" w:rsidRPr="002E22A8">
        <w:rPr>
          <w:rFonts w:ascii="Times New Roman" w:eastAsia="Calibri" w:hAnsi="Times New Roman" w:cs="Times New Roman"/>
          <w:sz w:val="24"/>
          <w:szCs w:val="24"/>
        </w:rPr>
        <w:t>MRA had refu</w:t>
      </w:r>
      <w:r w:rsidR="0015188A" w:rsidRPr="002E22A8">
        <w:rPr>
          <w:rFonts w:ascii="Times New Roman" w:eastAsia="Calibri" w:hAnsi="Times New Roman" w:cs="Times New Roman"/>
          <w:sz w:val="24"/>
          <w:szCs w:val="24"/>
        </w:rPr>
        <w:t>sed to accept</w:t>
      </w:r>
      <w:r w:rsidR="000C2198" w:rsidRPr="002E22A8">
        <w:rPr>
          <w:rFonts w:ascii="Times New Roman" w:eastAsia="Calibri" w:hAnsi="Times New Roman" w:cs="Times New Roman"/>
          <w:sz w:val="24"/>
          <w:szCs w:val="24"/>
        </w:rPr>
        <w:t xml:space="preserve"> the </w:t>
      </w:r>
      <w:r w:rsidR="0015188A" w:rsidRPr="002E22A8">
        <w:rPr>
          <w:rFonts w:ascii="Times New Roman" w:eastAsia="Calibri" w:hAnsi="Times New Roman" w:cs="Times New Roman"/>
          <w:sz w:val="24"/>
          <w:szCs w:val="24"/>
        </w:rPr>
        <w:t xml:space="preserve">contracted </w:t>
      </w:r>
      <w:r w:rsidR="000C2198" w:rsidRPr="002E22A8">
        <w:rPr>
          <w:rFonts w:ascii="Times New Roman" w:eastAsia="Calibri" w:hAnsi="Times New Roman" w:cs="Times New Roman"/>
          <w:sz w:val="24"/>
          <w:szCs w:val="24"/>
        </w:rPr>
        <w:t xml:space="preserve">value of the property and it had refused </w:t>
      </w:r>
      <w:r w:rsidR="000C2198" w:rsidRPr="002E22A8">
        <w:rPr>
          <w:rFonts w:ascii="Times New Roman" w:eastAsia="Calibri" w:hAnsi="Times New Roman" w:cs="Times New Roman"/>
          <w:sz w:val="24"/>
          <w:szCs w:val="24"/>
        </w:rPr>
        <w:lastRenderedPageBreak/>
        <w:t xml:space="preserve">to issue the CGT assessment. </w:t>
      </w:r>
      <w:r w:rsidR="00B8045A">
        <w:rPr>
          <w:rFonts w:ascii="Times New Roman" w:eastAsia="Calibri" w:hAnsi="Times New Roman" w:cs="Times New Roman"/>
          <w:sz w:val="24"/>
          <w:szCs w:val="24"/>
        </w:rPr>
        <w:t xml:space="preserve"> </w:t>
      </w:r>
      <w:r w:rsidR="0015188A" w:rsidRPr="002E22A8">
        <w:rPr>
          <w:rFonts w:ascii="Times New Roman" w:eastAsia="Calibri" w:hAnsi="Times New Roman" w:cs="Times New Roman"/>
          <w:sz w:val="24"/>
          <w:szCs w:val="24"/>
        </w:rPr>
        <w:t>C</w:t>
      </w:r>
      <w:r w:rsidR="000C2198" w:rsidRPr="002E22A8">
        <w:rPr>
          <w:rFonts w:ascii="Times New Roman" w:eastAsia="Calibri" w:hAnsi="Times New Roman" w:cs="Times New Roman"/>
          <w:sz w:val="24"/>
          <w:szCs w:val="24"/>
        </w:rPr>
        <w:t xml:space="preserve">ounsel </w:t>
      </w:r>
      <w:r w:rsidR="002F2E0F">
        <w:rPr>
          <w:rFonts w:ascii="Times New Roman" w:eastAsia="Calibri" w:hAnsi="Times New Roman" w:cs="Times New Roman"/>
          <w:sz w:val="24"/>
          <w:szCs w:val="24"/>
        </w:rPr>
        <w:t>thus</w:t>
      </w:r>
      <w:r w:rsidR="0015188A" w:rsidRPr="002E22A8">
        <w:rPr>
          <w:rFonts w:ascii="Times New Roman" w:eastAsia="Calibri" w:hAnsi="Times New Roman" w:cs="Times New Roman"/>
          <w:sz w:val="24"/>
          <w:szCs w:val="24"/>
        </w:rPr>
        <w:t xml:space="preserve"> </w:t>
      </w:r>
      <w:r w:rsidR="000C2198" w:rsidRPr="002E22A8">
        <w:rPr>
          <w:rFonts w:ascii="Times New Roman" w:eastAsia="Calibri" w:hAnsi="Times New Roman" w:cs="Times New Roman"/>
          <w:sz w:val="24"/>
          <w:szCs w:val="24"/>
        </w:rPr>
        <w:t xml:space="preserve">maintained that the impossibility </w:t>
      </w:r>
      <w:r w:rsidR="0099582D">
        <w:rPr>
          <w:rFonts w:ascii="Times New Roman" w:eastAsia="Calibri" w:hAnsi="Times New Roman" w:cs="Times New Roman"/>
          <w:sz w:val="24"/>
          <w:szCs w:val="24"/>
        </w:rPr>
        <w:t xml:space="preserve">was no one’s fault </w:t>
      </w:r>
      <w:r w:rsidR="0099582D" w:rsidRPr="002E22A8">
        <w:rPr>
          <w:rFonts w:ascii="Times New Roman" w:eastAsia="Calibri" w:hAnsi="Times New Roman" w:cs="Times New Roman"/>
          <w:sz w:val="24"/>
          <w:szCs w:val="24"/>
        </w:rPr>
        <w:t>as</w:t>
      </w:r>
      <w:r w:rsidR="000C2198" w:rsidRPr="002E22A8">
        <w:rPr>
          <w:rFonts w:ascii="Times New Roman" w:eastAsia="Calibri" w:hAnsi="Times New Roman" w:cs="Times New Roman"/>
          <w:sz w:val="24"/>
          <w:szCs w:val="24"/>
        </w:rPr>
        <w:t xml:space="preserve"> both parties </w:t>
      </w:r>
      <w:r w:rsidR="00ED504B" w:rsidRPr="002E22A8">
        <w:rPr>
          <w:rFonts w:ascii="Times New Roman" w:eastAsia="Calibri" w:hAnsi="Times New Roman" w:cs="Times New Roman"/>
          <w:sz w:val="24"/>
          <w:szCs w:val="24"/>
        </w:rPr>
        <w:t>wanted</w:t>
      </w:r>
      <w:r w:rsidR="000C2198" w:rsidRPr="002E22A8">
        <w:rPr>
          <w:rFonts w:ascii="Times New Roman" w:eastAsia="Calibri" w:hAnsi="Times New Roman" w:cs="Times New Roman"/>
          <w:sz w:val="24"/>
          <w:szCs w:val="24"/>
        </w:rPr>
        <w:t xml:space="preserve"> the transfer of the property but Z</w:t>
      </w:r>
      <w:r w:rsidR="006C7E66" w:rsidRPr="002E22A8">
        <w:rPr>
          <w:rFonts w:ascii="Times New Roman" w:eastAsia="Calibri" w:hAnsi="Times New Roman" w:cs="Times New Roman"/>
          <w:sz w:val="24"/>
          <w:szCs w:val="24"/>
        </w:rPr>
        <w:t>I</w:t>
      </w:r>
      <w:r w:rsidR="000C2198" w:rsidRPr="002E22A8">
        <w:rPr>
          <w:rFonts w:ascii="Times New Roman" w:eastAsia="Calibri" w:hAnsi="Times New Roman" w:cs="Times New Roman"/>
          <w:sz w:val="24"/>
          <w:szCs w:val="24"/>
        </w:rPr>
        <w:t>MRA</w:t>
      </w:r>
      <w:r w:rsidR="00B8045A">
        <w:rPr>
          <w:rFonts w:ascii="Times New Roman" w:eastAsia="Calibri" w:hAnsi="Times New Roman" w:cs="Times New Roman"/>
          <w:sz w:val="24"/>
          <w:szCs w:val="24"/>
        </w:rPr>
        <w:t xml:space="preserve"> made such transfer impossible.  </w:t>
      </w:r>
      <w:r w:rsidR="000C2198" w:rsidRPr="002E22A8">
        <w:rPr>
          <w:rFonts w:ascii="Times New Roman" w:eastAsia="Calibri" w:hAnsi="Times New Roman" w:cs="Times New Roman"/>
          <w:sz w:val="24"/>
          <w:szCs w:val="24"/>
        </w:rPr>
        <w:t xml:space="preserve">Counsel </w:t>
      </w:r>
      <w:r w:rsidR="0015188A" w:rsidRPr="002E22A8">
        <w:rPr>
          <w:rFonts w:ascii="Times New Roman" w:eastAsia="Calibri" w:hAnsi="Times New Roman" w:cs="Times New Roman"/>
          <w:sz w:val="24"/>
          <w:szCs w:val="24"/>
        </w:rPr>
        <w:t>submitted</w:t>
      </w:r>
      <w:r w:rsidR="000C2198" w:rsidRPr="002E22A8">
        <w:rPr>
          <w:rFonts w:ascii="Times New Roman" w:eastAsia="Calibri" w:hAnsi="Times New Roman" w:cs="Times New Roman"/>
          <w:sz w:val="24"/>
          <w:szCs w:val="24"/>
        </w:rPr>
        <w:t xml:space="preserve"> that Z</w:t>
      </w:r>
      <w:r w:rsidR="006C7E66" w:rsidRPr="002E22A8">
        <w:rPr>
          <w:rFonts w:ascii="Times New Roman" w:eastAsia="Calibri" w:hAnsi="Times New Roman" w:cs="Times New Roman"/>
          <w:sz w:val="24"/>
          <w:szCs w:val="24"/>
        </w:rPr>
        <w:t>I</w:t>
      </w:r>
      <w:r w:rsidR="000C2198" w:rsidRPr="002E22A8">
        <w:rPr>
          <w:rFonts w:ascii="Times New Roman" w:eastAsia="Calibri" w:hAnsi="Times New Roman" w:cs="Times New Roman"/>
          <w:sz w:val="24"/>
          <w:szCs w:val="24"/>
        </w:rPr>
        <w:t xml:space="preserve">MRA could not come up with a value for the property as this would have amounted to it rewriting the contract for the parties. </w:t>
      </w:r>
    </w:p>
    <w:p w14:paraId="3420E74A" w14:textId="77777777" w:rsidR="00B8045A" w:rsidRPr="002E22A8" w:rsidRDefault="00B8045A" w:rsidP="00B8045A">
      <w:pPr>
        <w:spacing w:after="0" w:line="240" w:lineRule="auto"/>
        <w:ind w:left="540" w:hanging="540"/>
        <w:jc w:val="both"/>
        <w:rPr>
          <w:rFonts w:ascii="Times New Roman" w:eastAsia="Calibri" w:hAnsi="Times New Roman" w:cs="Times New Roman"/>
          <w:sz w:val="24"/>
          <w:szCs w:val="24"/>
        </w:rPr>
      </w:pPr>
    </w:p>
    <w:p w14:paraId="1A92E955" w14:textId="79162A68" w:rsidR="00766739" w:rsidRPr="002E22A8" w:rsidRDefault="002E22A8" w:rsidP="00B8045A">
      <w:pPr>
        <w:spacing w:line="480" w:lineRule="auto"/>
        <w:ind w:left="540" w:hanging="540"/>
        <w:jc w:val="both"/>
        <w:rPr>
          <w:rFonts w:ascii="Times New Roman" w:eastAsia="Calibri" w:hAnsi="Times New Roman" w:cs="Times New Roman"/>
          <w:b/>
          <w:sz w:val="24"/>
          <w:szCs w:val="24"/>
          <w:lang w:val="en-US"/>
        </w:rPr>
      </w:pPr>
      <w:r>
        <w:rPr>
          <w:rFonts w:ascii="Times New Roman" w:eastAsia="Calibri" w:hAnsi="Times New Roman" w:cs="Times New Roman"/>
          <w:sz w:val="24"/>
          <w:szCs w:val="24"/>
        </w:rPr>
        <w:t xml:space="preserve">[20] </w:t>
      </w:r>
      <w:r>
        <w:rPr>
          <w:rFonts w:ascii="Times New Roman" w:eastAsia="Calibri" w:hAnsi="Times New Roman" w:cs="Times New Roman"/>
          <w:sz w:val="24"/>
          <w:szCs w:val="24"/>
        </w:rPr>
        <w:tab/>
      </w:r>
      <w:r w:rsidR="002F2E0F" w:rsidRPr="002E22A8">
        <w:rPr>
          <w:rFonts w:ascii="Times New Roman" w:eastAsia="Calibri" w:hAnsi="Times New Roman" w:cs="Times New Roman"/>
          <w:sz w:val="24"/>
          <w:szCs w:val="24"/>
        </w:rPr>
        <w:t xml:space="preserve">Ms </w:t>
      </w:r>
      <w:r w:rsidR="002F2E0F" w:rsidRPr="00111EA6">
        <w:rPr>
          <w:rFonts w:ascii="Times New Roman" w:eastAsia="Calibri" w:hAnsi="Times New Roman" w:cs="Times New Roman"/>
          <w:i/>
          <w:sz w:val="24"/>
          <w:szCs w:val="24"/>
        </w:rPr>
        <w:t>Mahere</w:t>
      </w:r>
      <w:r w:rsidR="002F2E0F" w:rsidRPr="002E22A8">
        <w:rPr>
          <w:rFonts w:ascii="Times New Roman" w:eastAsia="Calibri" w:hAnsi="Times New Roman" w:cs="Times New Roman"/>
          <w:sz w:val="24"/>
          <w:szCs w:val="24"/>
        </w:rPr>
        <w:t xml:space="preserve"> did not agree</w:t>
      </w:r>
      <w:r w:rsidR="0015188A" w:rsidRPr="002E22A8">
        <w:rPr>
          <w:rFonts w:ascii="Times New Roman" w:eastAsia="Calibri" w:hAnsi="Times New Roman" w:cs="Times New Roman"/>
          <w:sz w:val="24"/>
          <w:szCs w:val="24"/>
        </w:rPr>
        <w:t xml:space="preserve"> that the court </w:t>
      </w:r>
      <w:r w:rsidR="0015188A" w:rsidRPr="002E22A8">
        <w:rPr>
          <w:rFonts w:ascii="Times New Roman" w:eastAsia="Calibri" w:hAnsi="Times New Roman" w:cs="Times New Roman"/>
          <w:i/>
          <w:iCs/>
          <w:sz w:val="24"/>
          <w:szCs w:val="24"/>
        </w:rPr>
        <w:t>a quo</w:t>
      </w:r>
      <w:r w:rsidR="0015188A" w:rsidRPr="002E22A8">
        <w:rPr>
          <w:rFonts w:ascii="Times New Roman" w:eastAsia="Calibri" w:hAnsi="Times New Roman" w:cs="Times New Roman"/>
          <w:sz w:val="24"/>
          <w:szCs w:val="24"/>
        </w:rPr>
        <w:t xml:space="preserve"> applied the wrong test in finding that it was impossible to perform t</w:t>
      </w:r>
      <w:r w:rsidR="007600DC" w:rsidRPr="002E22A8">
        <w:rPr>
          <w:rFonts w:ascii="Times New Roman" w:eastAsia="Calibri" w:hAnsi="Times New Roman" w:cs="Times New Roman"/>
          <w:sz w:val="24"/>
          <w:szCs w:val="24"/>
        </w:rPr>
        <w:t>he contract,</w:t>
      </w:r>
      <w:r w:rsidR="00893EDE" w:rsidRPr="002E22A8">
        <w:rPr>
          <w:rFonts w:ascii="Times New Roman" w:eastAsia="Calibri" w:hAnsi="Times New Roman" w:cs="Times New Roman"/>
          <w:sz w:val="24"/>
          <w:szCs w:val="24"/>
        </w:rPr>
        <w:t xml:space="preserve"> S</w:t>
      </w:r>
      <w:r w:rsidR="00ED504B" w:rsidRPr="002E22A8">
        <w:rPr>
          <w:rFonts w:ascii="Times New Roman" w:eastAsia="Calibri" w:hAnsi="Times New Roman" w:cs="Times New Roman"/>
          <w:sz w:val="24"/>
          <w:szCs w:val="24"/>
        </w:rPr>
        <w:t>he s</w:t>
      </w:r>
      <w:r w:rsidR="00893EDE" w:rsidRPr="002E22A8">
        <w:rPr>
          <w:rFonts w:ascii="Times New Roman" w:eastAsia="Calibri" w:hAnsi="Times New Roman" w:cs="Times New Roman"/>
          <w:sz w:val="24"/>
          <w:szCs w:val="24"/>
        </w:rPr>
        <w:t xml:space="preserve">ubmitted that the test </w:t>
      </w:r>
      <w:r w:rsidR="00ED504B" w:rsidRPr="002E22A8">
        <w:rPr>
          <w:rFonts w:ascii="Times New Roman" w:eastAsia="Calibri" w:hAnsi="Times New Roman" w:cs="Times New Roman"/>
          <w:sz w:val="24"/>
          <w:szCs w:val="24"/>
        </w:rPr>
        <w:t>for impossibility had</w:t>
      </w:r>
      <w:r w:rsidR="00893EDE" w:rsidRPr="002E22A8">
        <w:rPr>
          <w:rFonts w:ascii="Times New Roman" w:eastAsia="Calibri" w:hAnsi="Times New Roman" w:cs="Times New Roman"/>
          <w:sz w:val="24"/>
          <w:szCs w:val="24"/>
        </w:rPr>
        <w:t xml:space="preserve"> four </w:t>
      </w:r>
      <w:r w:rsidR="00ED504B" w:rsidRPr="002E22A8">
        <w:rPr>
          <w:rFonts w:ascii="Times New Roman" w:eastAsia="Calibri" w:hAnsi="Times New Roman" w:cs="Times New Roman"/>
          <w:sz w:val="24"/>
          <w:szCs w:val="24"/>
        </w:rPr>
        <w:t>requirements</w:t>
      </w:r>
      <w:r w:rsidR="00893EDE" w:rsidRPr="002E22A8">
        <w:rPr>
          <w:rFonts w:ascii="Times New Roman" w:eastAsia="Calibri" w:hAnsi="Times New Roman" w:cs="Times New Roman"/>
          <w:sz w:val="24"/>
          <w:szCs w:val="24"/>
        </w:rPr>
        <w:t xml:space="preserve"> which had been properly canvassed by the court </w:t>
      </w:r>
      <w:r w:rsidR="00893EDE" w:rsidRPr="002E22A8">
        <w:rPr>
          <w:rFonts w:ascii="Times New Roman" w:eastAsia="Calibri" w:hAnsi="Times New Roman" w:cs="Times New Roman"/>
          <w:i/>
          <w:iCs/>
          <w:sz w:val="24"/>
          <w:szCs w:val="24"/>
        </w:rPr>
        <w:t>a quo</w:t>
      </w:r>
      <w:r w:rsidR="00893EDE" w:rsidRPr="002E22A8">
        <w:rPr>
          <w:rFonts w:ascii="Times New Roman" w:eastAsia="Calibri" w:hAnsi="Times New Roman" w:cs="Times New Roman"/>
          <w:sz w:val="24"/>
          <w:szCs w:val="24"/>
        </w:rPr>
        <w:t xml:space="preserve"> and which led to the correct conclusion that the contract had been rendered impossible to complete. </w:t>
      </w:r>
      <w:r w:rsidR="00111EA6">
        <w:rPr>
          <w:rFonts w:ascii="Times New Roman" w:eastAsia="Calibri" w:hAnsi="Times New Roman" w:cs="Times New Roman"/>
          <w:sz w:val="24"/>
          <w:szCs w:val="24"/>
        </w:rPr>
        <w:t xml:space="preserve"> </w:t>
      </w:r>
      <w:r w:rsidR="002F73AA" w:rsidRPr="002E22A8">
        <w:rPr>
          <w:rFonts w:ascii="Times New Roman" w:eastAsia="Calibri" w:hAnsi="Times New Roman" w:cs="Times New Roman"/>
          <w:sz w:val="24"/>
          <w:szCs w:val="24"/>
        </w:rPr>
        <w:t xml:space="preserve">On </w:t>
      </w:r>
      <w:r w:rsidR="00A01948" w:rsidRPr="002E22A8">
        <w:rPr>
          <w:rFonts w:ascii="Times New Roman" w:eastAsia="Calibri" w:hAnsi="Times New Roman" w:cs="Times New Roman"/>
          <w:sz w:val="24"/>
          <w:szCs w:val="24"/>
        </w:rPr>
        <w:t xml:space="preserve">the issue of </w:t>
      </w:r>
      <w:r w:rsidR="002F73AA" w:rsidRPr="002E22A8">
        <w:rPr>
          <w:rFonts w:ascii="Times New Roman" w:eastAsia="Calibri" w:hAnsi="Times New Roman" w:cs="Times New Roman"/>
          <w:sz w:val="24"/>
          <w:szCs w:val="24"/>
        </w:rPr>
        <w:t>whether the contract had been cancelled by the respondent, counsel submitted that the contract had not been cancelled but had been discharged by operation of the law</w:t>
      </w:r>
      <w:r w:rsidR="0099582D">
        <w:rPr>
          <w:rFonts w:ascii="Times New Roman" w:eastAsia="Calibri" w:hAnsi="Times New Roman" w:cs="Times New Roman"/>
          <w:sz w:val="24"/>
          <w:szCs w:val="24"/>
        </w:rPr>
        <w:t xml:space="preserve"> as it was impossible to perform</w:t>
      </w:r>
      <w:r w:rsidR="003539B3" w:rsidRPr="002E22A8">
        <w:rPr>
          <w:rFonts w:ascii="Times New Roman" w:eastAsia="Calibri" w:hAnsi="Times New Roman" w:cs="Times New Roman"/>
          <w:sz w:val="24"/>
          <w:szCs w:val="24"/>
        </w:rPr>
        <w:t>.</w:t>
      </w:r>
    </w:p>
    <w:p w14:paraId="6D1F5474" w14:textId="77777777" w:rsidR="003539B3" w:rsidRDefault="003539B3" w:rsidP="00111EA6">
      <w:pPr>
        <w:spacing w:after="0" w:line="240" w:lineRule="auto"/>
        <w:jc w:val="both"/>
        <w:rPr>
          <w:rFonts w:ascii="Times New Roman" w:eastAsia="Calibri" w:hAnsi="Times New Roman" w:cs="Times New Roman"/>
          <w:b/>
          <w:sz w:val="24"/>
          <w:szCs w:val="24"/>
          <w:lang w:val="en-US"/>
        </w:rPr>
      </w:pPr>
    </w:p>
    <w:p w14:paraId="632D469B" w14:textId="2E28AE16" w:rsidR="003539B3" w:rsidRPr="00111EA6" w:rsidRDefault="00480F37" w:rsidP="00111EA6">
      <w:pPr>
        <w:spacing w:after="0" w:line="480" w:lineRule="auto"/>
        <w:jc w:val="both"/>
        <w:rPr>
          <w:rFonts w:ascii="Times New Roman" w:eastAsia="Calibri" w:hAnsi="Times New Roman" w:cs="Times New Roman"/>
          <w:b/>
          <w:sz w:val="24"/>
          <w:szCs w:val="24"/>
          <w:u w:val="single"/>
          <w:lang w:val="en-US"/>
        </w:rPr>
      </w:pPr>
      <w:r>
        <w:rPr>
          <w:rFonts w:ascii="Times New Roman" w:eastAsia="Calibri" w:hAnsi="Times New Roman" w:cs="Times New Roman"/>
          <w:b/>
          <w:sz w:val="24"/>
          <w:szCs w:val="24"/>
          <w:u w:val="single"/>
          <w:lang w:val="en-US"/>
        </w:rPr>
        <w:t>THE LAW</w:t>
      </w:r>
    </w:p>
    <w:p w14:paraId="73C41739" w14:textId="59E897DC" w:rsidR="008307E2" w:rsidRPr="00674B8F" w:rsidRDefault="00674B8F" w:rsidP="00177C35">
      <w:pPr>
        <w:spacing w:after="0" w:line="480" w:lineRule="auto"/>
        <w:ind w:left="540" w:hanging="540"/>
        <w:jc w:val="both"/>
        <w:rPr>
          <w:rFonts w:ascii="Times New Roman" w:eastAsia="Calibri" w:hAnsi="Times New Roman" w:cs="Times New Roman"/>
          <w:b/>
          <w:sz w:val="24"/>
          <w:szCs w:val="24"/>
          <w:lang w:val="en-US"/>
        </w:rPr>
      </w:pPr>
      <w:r>
        <w:rPr>
          <w:rFonts w:ascii="Times New Roman" w:eastAsia="Calibri" w:hAnsi="Times New Roman" w:cs="Times New Roman"/>
          <w:sz w:val="24"/>
          <w:szCs w:val="24"/>
          <w:lang w:val="en-US"/>
        </w:rPr>
        <w:t xml:space="preserve">[21] </w:t>
      </w:r>
      <w:r>
        <w:rPr>
          <w:rFonts w:ascii="Times New Roman" w:eastAsia="Calibri" w:hAnsi="Times New Roman" w:cs="Times New Roman"/>
          <w:sz w:val="24"/>
          <w:szCs w:val="24"/>
          <w:lang w:val="en-US"/>
        </w:rPr>
        <w:tab/>
      </w:r>
      <w:r w:rsidR="00766739" w:rsidRPr="00674B8F">
        <w:rPr>
          <w:rFonts w:ascii="Times New Roman" w:eastAsia="Calibri" w:hAnsi="Times New Roman" w:cs="Times New Roman"/>
          <w:sz w:val="24"/>
          <w:szCs w:val="24"/>
          <w:lang w:val="en-US"/>
        </w:rPr>
        <w:t xml:space="preserve">At law parties to an agreement of sale of an immovable property or </w:t>
      </w:r>
      <w:r w:rsidR="00766739" w:rsidRPr="00674B8F">
        <w:rPr>
          <w:rFonts w:ascii="Times New Roman" w:eastAsia="Calibri" w:hAnsi="Times New Roman" w:cs="Times New Roman"/>
          <w:i/>
          <w:iCs/>
          <w:sz w:val="24"/>
          <w:szCs w:val="24"/>
          <w:lang w:val="en-US"/>
        </w:rPr>
        <w:t>merx</w:t>
      </w:r>
      <w:r w:rsidR="00766739" w:rsidRPr="00674B8F">
        <w:rPr>
          <w:rFonts w:ascii="Times New Roman" w:eastAsia="Calibri" w:hAnsi="Times New Roman" w:cs="Times New Roman"/>
          <w:sz w:val="24"/>
          <w:szCs w:val="24"/>
          <w:lang w:val="en-US"/>
        </w:rPr>
        <w:t xml:space="preserve"> are bound by the terms of the agreement which they sign.</w:t>
      </w:r>
      <w:r w:rsidR="00177C35">
        <w:rPr>
          <w:rFonts w:ascii="Times New Roman" w:eastAsia="Calibri" w:hAnsi="Times New Roman" w:cs="Times New Roman"/>
          <w:sz w:val="24"/>
          <w:szCs w:val="24"/>
          <w:lang w:val="en-US"/>
        </w:rPr>
        <w:t xml:space="preserve">  </w:t>
      </w:r>
      <w:r w:rsidR="009C25D4" w:rsidRPr="00674B8F">
        <w:rPr>
          <w:rFonts w:ascii="Times New Roman" w:eastAsia="Calibri" w:hAnsi="Times New Roman" w:cs="Times New Roman"/>
          <w:sz w:val="24"/>
          <w:szCs w:val="24"/>
          <w:lang w:val="en-US"/>
        </w:rPr>
        <w:t xml:space="preserve">The signing of the agreement signifies a meeting of minds between the parties </w:t>
      </w:r>
      <w:r w:rsidR="00E730AC" w:rsidRPr="00674B8F">
        <w:rPr>
          <w:rFonts w:ascii="Times New Roman" w:eastAsia="Calibri" w:hAnsi="Times New Roman" w:cs="Times New Roman"/>
          <w:sz w:val="24"/>
          <w:szCs w:val="24"/>
          <w:lang w:val="en-US"/>
        </w:rPr>
        <w:t xml:space="preserve">that they intend </w:t>
      </w:r>
      <w:r w:rsidR="009C25D4" w:rsidRPr="00674B8F">
        <w:rPr>
          <w:rFonts w:ascii="Times New Roman" w:eastAsia="Calibri" w:hAnsi="Times New Roman" w:cs="Times New Roman"/>
          <w:sz w:val="24"/>
          <w:szCs w:val="24"/>
          <w:lang w:val="en-US"/>
        </w:rPr>
        <w:t>to be bound by the agreement.</w:t>
      </w:r>
      <w:r w:rsidR="00766739" w:rsidRPr="00674B8F">
        <w:rPr>
          <w:rFonts w:ascii="Times New Roman" w:eastAsia="Calibri" w:hAnsi="Times New Roman" w:cs="Times New Roman"/>
          <w:sz w:val="24"/>
          <w:szCs w:val="24"/>
          <w:lang w:val="en-US"/>
        </w:rPr>
        <w:t xml:space="preserve"> </w:t>
      </w:r>
      <w:r w:rsidR="00177C35">
        <w:rPr>
          <w:rFonts w:ascii="Times New Roman" w:eastAsia="Calibri" w:hAnsi="Times New Roman" w:cs="Times New Roman"/>
          <w:sz w:val="24"/>
          <w:szCs w:val="24"/>
          <w:lang w:val="en-US"/>
        </w:rPr>
        <w:t xml:space="preserve"> </w:t>
      </w:r>
      <w:r w:rsidR="00766739" w:rsidRPr="00674B8F">
        <w:rPr>
          <w:rFonts w:ascii="Times New Roman" w:eastAsia="Calibri" w:hAnsi="Times New Roman" w:cs="Times New Roman"/>
          <w:sz w:val="24"/>
          <w:szCs w:val="24"/>
          <w:lang w:val="en-US"/>
        </w:rPr>
        <w:t xml:space="preserve">The agreement </w:t>
      </w:r>
      <w:r w:rsidR="008307E2" w:rsidRPr="00674B8F">
        <w:rPr>
          <w:rFonts w:ascii="Times New Roman" w:eastAsia="Calibri" w:hAnsi="Times New Roman" w:cs="Times New Roman"/>
          <w:sz w:val="24"/>
          <w:szCs w:val="24"/>
          <w:lang w:val="en-US"/>
        </w:rPr>
        <w:t>must set</w:t>
      </w:r>
      <w:r w:rsidR="00C6761D">
        <w:rPr>
          <w:rFonts w:ascii="Times New Roman" w:eastAsia="Calibri" w:hAnsi="Times New Roman" w:cs="Times New Roman"/>
          <w:sz w:val="24"/>
          <w:szCs w:val="24"/>
          <w:lang w:val="en-US"/>
        </w:rPr>
        <w:t xml:space="preserve"> out</w:t>
      </w:r>
      <w:r w:rsidR="008307E2" w:rsidRPr="00674B8F">
        <w:rPr>
          <w:rFonts w:ascii="Times New Roman" w:eastAsia="Calibri" w:hAnsi="Times New Roman" w:cs="Times New Roman"/>
          <w:sz w:val="24"/>
          <w:szCs w:val="24"/>
          <w:lang w:val="en-US"/>
        </w:rPr>
        <w:t xml:space="preserve"> the following:</w:t>
      </w:r>
    </w:p>
    <w:p w14:paraId="0BDDA3BB" w14:textId="1BED77A0" w:rsidR="008307E2" w:rsidRPr="008307E2" w:rsidRDefault="00766739" w:rsidP="00177C35">
      <w:pPr>
        <w:pStyle w:val="ListParagraph"/>
        <w:numPr>
          <w:ilvl w:val="0"/>
          <w:numId w:val="8"/>
        </w:numPr>
        <w:spacing w:after="0" w:line="240" w:lineRule="auto"/>
        <w:ind w:hanging="360"/>
        <w:jc w:val="both"/>
        <w:rPr>
          <w:rFonts w:ascii="Times New Roman" w:eastAsia="Calibri" w:hAnsi="Times New Roman" w:cs="Times New Roman"/>
          <w:b/>
          <w:sz w:val="24"/>
          <w:szCs w:val="24"/>
          <w:lang w:val="en-US"/>
        </w:rPr>
      </w:pPr>
      <w:r w:rsidRPr="00766739">
        <w:rPr>
          <w:rFonts w:ascii="Times New Roman" w:eastAsia="Calibri" w:hAnsi="Times New Roman" w:cs="Times New Roman"/>
          <w:sz w:val="24"/>
          <w:szCs w:val="24"/>
          <w:lang w:val="en-US"/>
        </w:rPr>
        <w:t xml:space="preserve"> </w:t>
      </w:r>
      <w:r w:rsidR="00177C35">
        <w:rPr>
          <w:rFonts w:ascii="Times New Roman" w:eastAsia="Calibri" w:hAnsi="Times New Roman" w:cs="Times New Roman"/>
          <w:sz w:val="24"/>
          <w:szCs w:val="24"/>
          <w:lang w:val="en-US"/>
        </w:rPr>
        <w:t>T</w:t>
      </w:r>
      <w:r w:rsidRPr="00766739">
        <w:rPr>
          <w:rFonts w:ascii="Times New Roman" w:eastAsia="Calibri" w:hAnsi="Times New Roman" w:cs="Times New Roman"/>
          <w:sz w:val="24"/>
          <w:szCs w:val="24"/>
          <w:lang w:val="en-US"/>
        </w:rPr>
        <w:t>he</w:t>
      </w:r>
      <w:r w:rsidR="00E730AC">
        <w:rPr>
          <w:rFonts w:ascii="Times New Roman" w:eastAsia="Calibri" w:hAnsi="Times New Roman" w:cs="Times New Roman"/>
          <w:sz w:val="24"/>
          <w:szCs w:val="24"/>
          <w:lang w:val="en-US"/>
        </w:rPr>
        <w:t xml:space="preserve"> </w:t>
      </w:r>
      <w:r w:rsidR="008307E2">
        <w:rPr>
          <w:rFonts w:ascii="Times New Roman" w:eastAsia="Calibri" w:hAnsi="Times New Roman" w:cs="Times New Roman"/>
          <w:sz w:val="24"/>
          <w:szCs w:val="24"/>
          <w:lang w:val="en-US"/>
        </w:rPr>
        <w:t xml:space="preserve">identity of the </w:t>
      </w:r>
      <w:r w:rsidR="00E730AC">
        <w:rPr>
          <w:rFonts w:ascii="Times New Roman" w:eastAsia="Calibri" w:hAnsi="Times New Roman" w:cs="Times New Roman"/>
          <w:sz w:val="24"/>
          <w:szCs w:val="24"/>
          <w:lang w:val="en-US"/>
        </w:rPr>
        <w:t xml:space="preserve">property to be sold, </w:t>
      </w:r>
    </w:p>
    <w:p w14:paraId="15044EF2" w14:textId="73AB287F" w:rsidR="008307E2" w:rsidRPr="008307E2" w:rsidRDefault="00177C35" w:rsidP="00177C35">
      <w:pPr>
        <w:pStyle w:val="ListParagraph"/>
        <w:numPr>
          <w:ilvl w:val="0"/>
          <w:numId w:val="8"/>
        </w:numPr>
        <w:spacing w:line="240" w:lineRule="auto"/>
        <w:ind w:hanging="360"/>
        <w:jc w:val="both"/>
        <w:rPr>
          <w:rFonts w:ascii="Times New Roman" w:eastAsia="Calibri" w:hAnsi="Times New Roman" w:cs="Times New Roman"/>
          <w:b/>
          <w:sz w:val="24"/>
          <w:szCs w:val="24"/>
          <w:lang w:val="en-US"/>
        </w:rPr>
      </w:pPr>
      <w:r>
        <w:rPr>
          <w:rFonts w:ascii="Times New Roman" w:eastAsia="Calibri" w:hAnsi="Times New Roman" w:cs="Times New Roman"/>
          <w:sz w:val="24"/>
          <w:szCs w:val="24"/>
          <w:lang w:val="en-US"/>
        </w:rPr>
        <w:t xml:space="preserve">  T</w:t>
      </w:r>
      <w:r w:rsidR="00E730AC">
        <w:rPr>
          <w:rFonts w:ascii="Times New Roman" w:eastAsia="Calibri" w:hAnsi="Times New Roman" w:cs="Times New Roman"/>
          <w:sz w:val="24"/>
          <w:szCs w:val="24"/>
          <w:lang w:val="en-US"/>
        </w:rPr>
        <w:t xml:space="preserve">he </w:t>
      </w:r>
      <w:r w:rsidR="008307E2">
        <w:rPr>
          <w:rFonts w:ascii="Times New Roman" w:eastAsia="Calibri" w:hAnsi="Times New Roman" w:cs="Times New Roman"/>
          <w:sz w:val="24"/>
          <w:szCs w:val="24"/>
          <w:lang w:val="en-US"/>
        </w:rPr>
        <w:t xml:space="preserve">amount of the purchase price and </w:t>
      </w:r>
      <w:r w:rsidR="00E730AC">
        <w:rPr>
          <w:rFonts w:ascii="Times New Roman" w:eastAsia="Calibri" w:hAnsi="Times New Roman" w:cs="Times New Roman"/>
          <w:sz w:val="24"/>
          <w:szCs w:val="24"/>
          <w:lang w:val="en-US"/>
        </w:rPr>
        <w:t>manner</w:t>
      </w:r>
      <w:r w:rsidR="00766739" w:rsidRPr="00766739">
        <w:rPr>
          <w:rFonts w:ascii="Times New Roman" w:eastAsia="Calibri" w:hAnsi="Times New Roman" w:cs="Times New Roman"/>
          <w:sz w:val="24"/>
          <w:szCs w:val="24"/>
          <w:lang w:val="en-US"/>
        </w:rPr>
        <w:t xml:space="preserve"> in which </w:t>
      </w:r>
      <w:r w:rsidR="008307E2">
        <w:rPr>
          <w:rFonts w:ascii="Times New Roman" w:eastAsia="Calibri" w:hAnsi="Times New Roman" w:cs="Times New Roman"/>
          <w:sz w:val="24"/>
          <w:szCs w:val="24"/>
          <w:lang w:val="en-US"/>
        </w:rPr>
        <w:t>it</w:t>
      </w:r>
      <w:r w:rsidR="00766739" w:rsidRPr="00766739">
        <w:rPr>
          <w:rFonts w:ascii="Times New Roman" w:eastAsia="Calibri" w:hAnsi="Times New Roman" w:cs="Times New Roman"/>
          <w:sz w:val="24"/>
          <w:szCs w:val="24"/>
          <w:lang w:val="en-US"/>
        </w:rPr>
        <w:t xml:space="preserve"> is to be paid, </w:t>
      </w:r>
    </w:p>
    <w:p w14:paraId="6F8FBDA6" w14:textId="3DC00E97" w:rsidR="008307E2" w:rsidRPr="008307E2" w:rsidRDefault="00177C35" w:rsidP="00177C35">
      <w:pPr>
        <w:pStyle w:val="ListParagraph"/>
        <w:numPr>
          <w:ilvl w:val="0"/>
          <w:numId w:val="8"/>
        </w:numPr>
        <w:spacing w:line="240" w:lineRule="auto"/>
        <w:ind w:hanging="360"/>
        <w:jc w:val="both"/>
        <w:rPr>
          <w:rFonts w:ascii="Times New Roman" w:eastAsia="Calibri" w:hAnsi="Times New Roman" w:cs="Times New Roman"/>
          <w:b/>
          <w:sz w:val="24"/>
          <w:szCs w:val="24"/>
          <w:lang w:val="en-US"/>
        </w:rPr>
      </w:pPr>
      <w:r>
        <w:rPr>
          <w:rFonts w:ascii="Times New Roman" w:eastAsia="Calibri" w:hAnsi="Times New Roman" w:cs="Times New Roman"/>
          <w:sz w:val="24"/>
          <w:szCs w:val="24"/>
          <w:lang w:val="en-US"/>
        </w:rPr>
        <w:t xml:space="preserve">  T</w:t>
      </w:r>
      <w:r w:rsidR="00766739" w:rsidRPr="00766739">
        <w:rPr>
          <w:rFonts w:ascii="Times New Roman" w:eastAsia="Calibri" w:hAnsi="Times New Roman" w:cs="Times New Roman"/>
          <w:sz w:val="24"/>
          <w:szCs w:val="24"/>
          <w:lang w:val="en-US"/>
        </w:rPr>
        <w:t xml:space="preserve">he </w:t>
      </w:r>
      <w:r w:rsidR="008307E2">
        <w:rPr>
          <w:rFonts w:ascii="Times New Roman" w:eastAsia="Calibri" w:hAnsi="Times New Roman" w:cs="Times New Roman"/>
          <w:sz w:val="24"/>
          <w:szCs w:val="24"/>
          <w:lang w:val="en-US"/>
        </w:rPr>
        <w:t xml:space="preserve">mode of </w:t>
      </w:r>
      <w:r w:rsidR="00436837">
        <w:rPr>
          <w:rFonts w:ascii="Times New Roman" w:eastAsia="Calibri" w:hAnsi="Times New Roman" w:cs="Times New Roman"/>
          <w:sz w:val="24"/>
          <w:szCs w:val="24"/>
          <w:lang w:val="en-US"/>
        </w:rPr>
        <w:t>delivery or transfer of the property or thing</w:t>
      </w:r>
      <w:r w:rsidR="008307E2">
        <w:rPr>
          <w:rFonts w:ascii="Times New Roman" w:eastAsia="Calibri" w:hAnsi="Times New Roman" w:cs="Times New Roman"/>
          <w:sz w:val="24"/>
          <w:szCs w:val="24"/>
          <w:lang w:val="en-US"/>
        </w:rPr>
        <w:t>;</w:t>
      </w:r>
      <w:r w:rsidR="00766739" w:rsidRPr="00766739">
        <w:rPr>
          <w:rFonts w:ascii="Times New Roman" w:eastAsia="Calibri" w:hAnsi="Times New Roman" w:cs="Times New Roman"/>
          <w:sz w:val="24"/>
          <w:szCs w:val="24"/>
          <w:lang w:val="en-US"/>
        </w:rPr>
        <w:t xml:space="preserve"> and</w:t>
      </w:r>
    </w:p>
    <w:p w14:paraId="647AD198" w14:textId="0677466C" w:rsidR="00863AE1" w:rsidRPr="00177C35" w:rsidRDefault="00766739" w:rsidP="00177C35">
      <w:pPr>
        <w:pStyle w:val="ListParagraph"/>
        <w:numPr>
          <w:ilvl w:val="0"/>
          <w:numId w:val="8"/>
        </w:numPr>
        <w:spacing w:line="240" w:lineRule="auto"/>
        <w:ind w:hanging="360"/>
        <w:jc w:val="both"/>
        <w:rPr>
          <w:rFonts w:ascii="Times New Roman" w:eastAsia="Calibri" w:hAnsi="Times New Roman" w:cs="Times New Roman"/>
          <w:b/>
          <w:sz w:val="24"/>
          <w:szCs w:val="24"/>
          <w:lang w:val="en-US"/>
        </w:rPr>
      </w:pPr>
      <w:r w:rsidRPr="00766739">
        <w:rPr>
          <w:rFonts w:ascii="Times New Roman" w:eastAsia="Calibri" w:hAnsi="Times New Roman" w:cs="Times New Roman"/>
          <w:sz w:val="24"/>
          <w:szCs w:val="24"/>
          <w:lang w:val="en-US"/>
        </w:rPr>
        <w:t xml:space="preserve"> </w:t>
      </w:r>
      <w:r w:rsidRPr="008307E2">
        <w:rPr>
          <w:rFonts w:ascii="Times New Roman" w:eastAsia="Calibri" w:hAnsi="Times New Roman" w:cs="Times New Roman"/>
          <w:sz w:val="24"/>
          <w:szCs w:val="24"/>
          <w:lang w:val="en-US"/>
        </w:rPr>
        <w:t xml:space="preserve"> </w:t>
      </w:r>
      <w:r w:rsidR="00177C35" w:rsidRPr="008307E2">
        <w:rPr>
          <w:rFonts w:ascii="Times New Roman" w:eastAsia="Calibri" w:hAnsi="Times New Roman" w:cs="Times New Roman"/>
          <w:sz w:val="24"/>
          <w:szCs w:val="24"/>
          <w:lang w:val="en-US"/>
        </w:rPr>
        <w:t>The</w:t>
      </w:r>
      <w:r w:rsidRPr="008307E2">
        <w:rPr>
          <w:rFonts w:ascii="Times New Roman" w:eastAsia="Calibri" w:hAnsi="Times New Roman" w:cs="Times New Roman"/>
          <w:sz w:val="24"/>
          <w:szCs w:val="24"/>
          <w:lang w:val="en-US"/>
        </w:rPr>
        <w:t xml:space="preserve"> conditions under which the agreement may be </w:t>
      </w:r>
      <w:r w:rsidR="00863AE1">
        <w:rPr>
          <w:rFonts w:ascii="Times New Roman" w:eastAsia="Calibri" w:hAnsi="Times New Roman" w:cs="Times New Roman"/>
          <w:sz w:val="24"/>
          <w:szCs w:val="24"/>
          <w:lang w:val="en-US"/>
        </w:rPr>
        <w:t>terminated</w:t>
      </w:r>
      <w:r w:rsidRPr="008307E2">
        <w:rPr>
          <w:rFonts w:ascii="Times New Roman" w:eastAsia="Calibri" w:hAnsi="Times New Roman" w:cs="Times New Roman"/>
          <w:sz w:val="24"/>
          <w:szCs w:val="24"/>
          <w:lang w:val="en-US"/>
        </w:rPr>
        <w:t xml:space="preserve"> by parties. </w:t>
      </w:r>
    </w:p>
    <w:p w14:paraId="46690BDD" w14:textId="77777777" w:rsidR="00177C35" w:rsidRPr="00177C35" w:rsidRDefault="00177C35" w:rsidP="00177C35">
      <w:pPr>
        <w:spacing w:after="0" w:line="240" w:lineRule="auto"/>
        <w:jc w:val="both"/>
        <w:rPr>
          <w:rFonts w:ascii="Times New Roman" w:eastAsia="Calibri" w:hAnsi="Times New Roman" w:cs="Times New Roman"/>
          <w:b/>
          <w:sz w:val="24"/>
          <w:szCs w:val="24"/>
          <w:lang w:val="en-US"/>
        </w:rPr>
      </w:pPr>
    </w:p>
    <w:p w14:paraId="765E19D5" w14:textId="738601FD" w:rsidR="00370D33" w:rsidRDefault="00863AE1" w:rsidP="00177C35">
      <w:pPr>
        <w:spacing w:line="480" w:lineRule="auto"/>
        <w:ind w:left="54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It is trite that t</w:t>
      </w:r>
      <w:r w:rsidR="00766739" w:rsidRPr="00863AE1">
        <w:rPr>
          <w:rFonts w:ascii="Times New Roman" w:eastAsia="Calibri" w:hAnsi="Times New Roman" w:cs="Times New Roman"/>
          <w:sz w:val="24"/>
          <w:szCs w:val="24"/>
          <w:lang w:val="en-US"/>
        </w:rPr>
        <w:t>he obligations stated in the agreement bind the parties and</w:t>
      </w:r>
      <w:r>
        <w:rPr>
          <w:rFonts w:ascii="Times New Roman" w:eastAsia="Calibri" w:hAnsi="Times New Roman" w:cs="Times New Roman"/>
          <w:sz w:val="24"/>
          <w:szCs w:val="24"/>
          <w:lang w:val="en-US"/>
        </w:rPr>
        <w:t xml:space="preserve"> it is</w:t>
      </w:r>
      <w:r w:rsidR="00766739" w:rsidRPr="00863AE1">
        <w:rPr>
          <w:rFonts w:ascii="Times New Roman" w:eastAsia="Calibri" w:hAnsi="Times New Roman" w:cs="Times New Roman"/>
          <w:sz w:val="24"/>
          <w:szCs w:val="24"/>
          <w:lang w:val="en-US"/>
        </w:rPr>
        <w:t xml:space="preserve"> only upon e</w:t>
      </w:r>
      <w:r w:rsidR="00C6761D">
        <w:rPr>
          <w:rFonts w:ascii="Times New Roman" w:eastAsia="Calibri" w:hAnsi="Times New Roman" w:cs="Times New Roman"/>
          <w:sz w:val="24"/>
          <w:szCs w:val="24"/>
          <w:lang w:val="en-US"/>
        </w:rPr>
        <w:t>xecution of such obligations that</w:t>
      </w:r>
      <w:r w:rsidR="00766739" w:rsidRPr="00863AE1">
        <w:rPr>
          <w:rFonts w:ascii="Times New Roman" w:eastAsia="Calibri" w:hAnsi="Times New Roman" w:cs="Times New Roman"/>
          <w:sz w:val="24"/>
          <w:szCs w:val="24"/>
          <w:lang w:val="en-US"/>
        </w:rPr>
        <w:t xml:space="preserve"> transfer of the </w:t>
      </w:r>
      <w:r w:rsidR="00436837" w:rsidRPr="00863AE1">
        <w:rPr>
          <w:rFonts w:ascii="Times New Roman" w:eastAsia="Calibri" w:hAnsi="Times New Roman" w:cs="Times New Roman"/>
          <w:sz w:val="24"/>
          <w:szCs w:val="24"/>
          <w:lang w:val="en-US"/>
        </w:rPr>
        <w:t>property</w:t>
      </w:r>
      <w:r w:rsidR="0085767C" w:rsidRPr="00863AE1">
        <w:rPr>
          <w:rFonts w:ascii="Times New Roman" w:eastAsia="Calibri" w:hAnsi="Times New Roman" w:cs="Times New Roman"/>
          <w:sz w:val="24"/>
          <w:szCs w:val="24"/>
          <w:lang w:val="en-US"/>
        </w:rPr>
        <w:t xml:space="preserve"> </w:t>
      </w:r>
      <w:r w:rsidR="00C6761D">
        <w:rPr>
          <w:rFonts w:ascii="Times New Roman" w:eastAsia="Calibri" w:hAnsi="Times New Roman" w:cs="Times New Roman"/>
          <w:sz w:val="24"/>
          <w:szCs w:val="24"/>
          <w:lang w:val="en-US"/>
        </w:rPr>
        <w:t xml:space="preserve">can </w:t>
      </w:r>
      <w:r w:rsidR="0085767C" w:rsidRPr="00863AE1">
        <w:rPr>
          <w:rFonts w:ascii="Times New Roman" w:eastAsia="Calibri" w:hAnsi="Times New Roman" w:cs="Times New Roman"/>
          <w:sz w:val="24"/>
          <w:szCs w:val="24"/>
          <w:lang w:val="en-US"/>
        </w:rPr>
        <w:t>take place</w:t>
      </w:r>
      <w:r w:rsidR="00766739" w:rsidRPr="00863AE1">
        <w:rPr>
          <w:rFonts w:ascii="Times New Roman" w:eastAsia="Calibri" w:hAnsi="Times New Roman" w:cs="Times New Roman"/>
          <w:sz w:val="24"/>
          <w:szCs w:val="24"/>
          <w:lang w:val="en-US"/>
        </w:rPr>
        <w:t xml:space="preserve">. </w:t>
      </w:r>
      <w:r w:rsidR="0057472B">
        <w:rPr>
          <w:rFonts w:ascii="Times New Roman" w:eastAsia="Calibri" w:hAnsi="Times New Roman" w:cs="Times New Roman"/>
          <w:sz w:val="24"/>
          <w:szCs w:val="24"/>
          <w:lang w:val="en-US"/>
        </w:rPr>
        <w:t xml:space="preserve"> </w:t>
      </w:r>
      <w:r w:rsidR="00436837" w:rsidRPr="00863AE1">
        <w:rPr>
          <w:rFonts w:ascii="Times New Roman" w:eastAsia="Calibri" w:hAnsi="Times New Roman" w:cs="Times New Roman"/>
          <w:sz w:val="24"/>
          <w:szCs w:val="24"/>
          <w:lang w:val="en-US"/>
        </w:rPr>
        <w:t>From this premise</w:t>
      </w:r>
      <w:r w:rsidR="0085767C" w:rsidRPr="00863AE1">
        <w:rPr>
          <w:rFonts w:ascii="Times New Roman" w:eastAsia="Calibri" w:hAnsi="Times New Roman" w:cs="Times New Roman"/>
          <w:sz w:val="24"/>
          <w:szCs w:val="24"/>
          <w:lang w:val="en-US"/>
        </w:rPr>
        <w:t>,</w:t>
      </w:r>
      <w:r w:rsidR="00436837" w:rsidRPr="00863AE1">
        <w:rPr>
          <w:rFonts w:ascii="Times New Roman" w:eastAsia="Calibri" w:hAnsi="Times New Roman" w:cs="Times New Roman"/>
          <w:sz w:val="24"/>
          <w:szCs w:val="24"/>
          <w:lang w:val="en-US"/>
        </w:rPr>
        <w:t xml:space="preserve"> </w:t>
      </w:r>
      <w:r w:rsidR="00766739" w:rsidRPr="00863AE1">
        <w:rPr>
          <w:rFonts w:ascii="Times New Roman" w:eastAsia="Calibri" w:hAnsi="Times New Roman" w:cs="Times New Roman"/>
          <w:sz w:val="24"/>
          <w:szCs w:val="24"/>
          <w:lang w:val="en-US"/>
        </w:rPr>
        <w:t xml:space="preserve">an agreement of sale will be discharged on the basis of </w:t>
      </w:r>
      <w:r>
        <w:rPr>
          <w:rFonts w:ascii="Times New Roman" w:eastAsia="Calibri" w:hAnsi="Times New Roman" w:cs="Times New Roman"/>
          <w:sz w:val="24"/>
          <w:szCs w:val="24"/>
          <w:lang w:val="en-US"/>
        </w:rPr>
        <w:t>four</w:t>
      </w:r>
      <w:r w:rsidR="00766739" w:rsidRPr="00863AE1">
        <w:rPr>
          <w:rFonts w:ascii="Times New Roman" w:eastAsia="Calibri" w:hAnsi="Times New Roman" w:cs="Times New Roman"/>
          <w:sz w:val="24"/>
          <w:szCs w:val="24"/>
          <w:lang w:val="en-US"/>
        </w:rPr>
        <w:t xml:space="preserve"> conditions</w:t>
      </w:r>
      <w:r>
        <w:rPr>
          <w:rFonts w:ascii="Times New Roman" w:eastAsia="Calibri" w:hAnsi="Times New Roman" w:cs="Times New Roman"/>
          <w:sz w:val="24"/>
          <w:szCs w:val="24"/>
          <w:lang w:val="en-US"/>
        </w:rPr>
        <w:t>;</w:t>
      </w:r>
      <w:r w:rsidR="00766739" w:rsidRPr="00863AE1">
        <w:rPr>
          <w:rFonts w:ascii="Times New Roman" w:eastAsia="Calibri" w:hAnsi="Times New Roman" w:cs="Times New Roman"/>
          <w:sz w:val="24"/>
          <w:szCs w:val="24"/>
          <w:lang w:val="en-US"/>
        </w:rPr>
        <w:t xml:space="preserve"> </w:t>
      </w:r>
      <w:r w:rsidR="00710706" w:rsidRPr="00863AE1">
        <w:rPr>
          <w:rFonts w:ascii="Times New Roman" w:eastAsia="Calibri" w:hAnsi="Times New Roman" w:cs="Times New Roman"/>
          <w:sz w:val="24"/>
          <w:szCs w:val="24"/>
          <w:lang w:val="en-US"/>
        </w:rPr>
        <w:t>firstly,</w:t>
      </w:r>
      <w:r w:rsidR="00766739" w:rsidRPr="00863AE1">
        <w:rPr>
          <w:rFonts w:ascii="Times New Roman" w:eastAsia="Calibri" w:hAnsi="Times New Roman" w:cs="Times New Roman"/>
          <w:sz w:val="24"/>
          <w:szCs w:val="24"/>
          <w:lang w:val="en-US"/>
        </w:rPr>
        <w:t xml:space="preserve"> upon the parties satisfying their obligations </w:t>
      </w:r>
      <w:r>
        <w:rPr>
          <w:rFonts w:ascii="Times New Roman" w:eastAsia="Calibri" w:hAnsi="Times New Roman" w:cs="Times New Roman"/>
          <w:sz w:val="24"/>
          <w:szCs w:val="24"/>
          <w:lang w:val="en-US"/>
        </w:rPr>
        <w:t>in</w:t>
      </w:r>
      <w:r w:rsidR="00766739" w:rsidRPr="00863AE1">
        <w:rPr>
          <w:rFonts w:ascii="Times New Roman" w:eastAsia="Calibri" w:hAnsi="Times New Roman" w:cs="Times New Roman"/>
          <w:sz w:val="24"/>
          <w:szCs w:val="24"/>
          <w:lang w:val="en-US"/>
        </w:rPr>
        <w:t xml:space="preserve"> the terms of the agreement, </w:t>
      </w:r>
      <w:r>
        <w:rPr>
          <w:rFonts w:ascii="Times New Roman" w:eastAsia="Calibri" w:hAnsi="Times New Roman" w:cs="Times New Roman"/>
          <w:sz w:val="24"/>
          <w:szCs w:val="24"/>
          <w:lang w:val="en-US"/>
        </w:rPr>
        <w:t xml:space="preserve">secondly, </w:t>
      </w:r>
      <w:r w:rsidR="00766739" w:rsidRPr="00863AE1">
        <w:rPr>
          <w:rFonts w:ascii="Times New Roman" w:eastAsia="Calibri" w:hAnsi="Times New Roman" w:cs="Times New Roman"/>
          <w:sz w:val="24"/>
          <w:szCs w:val="24"/>
          <w:lang w:val="en-US"/>
        </w:rPr>
        <w:t xml:space="preserve">where cancellation </w:t>
      </w:r>
      <w:r w:rsidR="0085767C" w:rsidRPr="00863AE1">
        <w:rPr>
          <w:rFonts w:ascii="Times New Roman" w:eastAsia="Calibri" w:hAnsi="Times New Roman" w:cs="Times New Roman"/>
          <w:sz w:val="24"/>
          <w:szCs w:val="24"/>
          <w:lang w:val="en-US"/>
        </w:rPr>
        <w:t xml:space="preserve">has taken place </w:t>
      </w:r>
      <w:r>
        <w:rPr>
          <w:rFonts w:ascii="Times New Roman" w:eastAsia="Calibri" w:hAnsi="Times New Roman" w:cs="Times New Roman"/>
          <w:sz w:val="24"/>
          <w:szCs w:val="24"/>
          <w:lang w:val="en-US"/>
        </w:rPr>
        <w:t>in accordance with</w:t>
      </w:r>
      <w:r w:rsidR="009C25D4" w:rsidRPr="00863AE1">
        <w:rPr>
          <w:rFonts w:ascii="Times New Roman" w:eastAsia="Calibri" w:hAnsi="Times New Roman" w:cs="Times New Roman"/>
          <w:sz w:val="24"/>
          <w:szCs w:val="24"/>
          <w:lang w:val="en-US"/>
        </w:rPr>
        <w:t xml:space="preserve"> the agreement, </w:t>
      </w:r>
      <w:r>
        <w:rPr>
          <w:rFonts w:ascii="Times New Roman" w:eastAsia="Calibri" w:hAnsi="Times New Roman" w:cs="Times New Roman"/>
          <w:sz w:val="24"/>
          <w:szCs w:val="24"/>
          <w:lang w:val="en-US"/>
        </w:rPr>
        <w:t xml:space="preserve">thirdly, </w:t>
      </w:r>
      <w:r w:rsidR="009C25D4" w:rsidRPr="00863AE1">
        <w:rPr>
          <w:rFonts w:ascii="Times New Roman" w:eastAsia="Calibri" w:hAnsi="Times New Roman" w:cs="Times New Roman"/>
          <w:sz w:val="24"/>
          <w:szCs w:val="24"/>
          <w:lang w:val="en-US"/>
        </w:rPr>
        <w:t xml:space="preserve">where one </w:t>
      </w:r>
      <w:r w:rsidR="009C25D4" w:rsidRPr="00863AE1">
        <w:rPr>
          <w:rFonts w:ascii="Times New Roman" w:eastAsia="Calibri" w:hAnsi="Times New Roman" w:cs="Times New Roman"/>
          <w:sz w:val="24"/>
          <w:szCs w:val="24"/>
          <w:lang w:val="en-US"/>
        </w:rPr>
        <w:lastRenderedPageBreak/>
        <w:t>party repudiates the agreement</w:t>
      </w:r>
      <w:r w:rsidR="00766739" w:rsidRPr="00863AE1">
        <w:rPr>
          <w:rFonts w:ascii="Times New Roman" w:eastAsia="Calibri" w:hAnsi="Times New Roman" w:cs="Times New Roman"/>
          <w:sz w:val="24"/>
          <w:szCs w:val="24"/>
          <w:lang w:val="en-US"/>
        </w:rPr>
        <w:t xml:space="preserve"> and </w:t>
      </w:r>
      <w:r>
        <w:rPr>
          <w:rFonts w:ascii="Times New Roman" w:eastAsia="Calibri" w:hAnsi="Times New Roman" w:cs="Times New Roman"/>
          <w:sz w:val="24"/>
          <w:szCs w:val="24"/>
          <w:lang w:val="en-US"/>
        </w:rPr>
        <w:t xml:space="preserve">finally, </w:t>
      </w:r>
      <w:r w:rsidR="009C25D4" w:rsidRPr="00863AE1">
        <w:rPr>
          <w:rFonts w:ascii="Times New Roman" w:eastAsia="Calibri" w:hAnsi="Times New Roman" w:cs="Times New Roman"/>
          <w:sz w:val="24"/>
          <w:szCs w:val="24"/>
          <w:lang w:val="en-US"/>
        </w:rPr>
        <w:t xml:space="preserve">where the agreement is impossible to perform resulting in its cancellation. </w:t>
      </w:r>
    </w:p>
    <w:p w14:paraId="655F2D8A" w14:textId="6E68C123" w:rsidR="00480F37" w:rsidRDefault="006E2015" w:rsidP="005E172A">
      <w:pPr>
        <w:spacing w:after="0" w:line="480" w:lineRule="auto"/>
        <w:ind w:left="540" w:hanging="54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[22</w:t>
      </w:r>
      <w:r w:rsidR="00480F37">
        <w:rPr>
          <w:rFonts w:ascii="Times New Roman" w:eastAsia="Calibri" w:hAnsi="Times New Roman" w:cs="Times New Roman"/>
          <w:sz w:val="24"/>
          <w:szCs w:val="24"/>
          <w:lang w:val="en-US"/>
        </w:rPr>
        <w:t xml:space="preserve">] </w:t>
      </w:r>
      <w:r w:rsidR="00480F37">
        <w:rPr>
          <w:rFonts w:ascii="Times New Roman" w:eastAsia="Calibri" w:hAnsi="Times New Roman" w:cs="Times New Roman"/>
          <w:sz w:val="24"/>
          <w:szCs w:val="24"/>
          <w:lang w:val="en-US"/>
        </w:rPr>
        <w:tab/>
      </w:r>
      <w:r w:rsidR="00480F37" w:rsidRPr="005507F6">
        <w:rPr>
          <w:rFonts w:ascii="Times New Roman" w:eastAsia="Calibri" w:hAnsi="Times New Roman" w:cs="Times New Roman"/>
          <w:sz w:val="24"/>
          <w:szCs w:val="24"/>
          <w:lang w:val="en-US"/>
        </w:rPr>
        <w:t>Supervening impossibility</w:t>
      </w:r>
      <w:r w:rsidR="001B2506">
        <w:rPr>
          <w:rFonts w:ascii="Times New Roman" w:eastAsia="Calibri" w:hAnsi="Times New Roman" w:cs="Times New Roman"/>
          <w:sz w:val="24"/>
          <w:szCs w:val="24"/>
          <w:lang w:val="en-US"/>
        </w:rPr>
        <w:t xml:space="preserve"> otherwise known as </w:t>
      </w:r>
      <w:r w:rsidR="001B2506" w:rsidRPr="001B2506">
        <w:rPr>
          <w:rFonts w:ascii="Times New Roman" w:eastAsia="Calibri" w:hAnsi="Times New Roman" w:cs="Times New Roman"/>
          <w:i/>
          <w:sz w:val="24"/>
          <w:szCs w:val="24"/>
          <w:lang w:val="en-US"/>
        </w:rPr>
        <w:t>vis major</w:t>
      </w:r>
      <w:r w:rsidR="001B2506">
        <w:rPr>
          <w:rFonts w:ascii="Times New Roman" w:eastAsia="Calibri" w:hAnsi="Times New Roman" w:cs="Times New Roman"/>
          <w:sz w:val="24"/>
          <w:szCs w:val="24"/>
          <w:lang w:val="en-US"/>
        </w:rPr>
        <w:t xml:space="preserve"> or </w:t>
      </w:r>
      <w:r w:rsidR="001B2506" w:rsidRPr="001B2506">
        <w:rPr>
          <w:rFonts w:ascii="Times New Roman" w:eastAsia="Calibri" w:hAnsi="Times New Roman" w:cs="Times New Roman"/>
          <w:i/>
          <w:sz w:val="24"/>
          <w:szCs w:val="24"/>
          <w:lang w:val="en-US"/>
        </w:rPr>
        <w:t>casus fortuitus</w:t>
      </w:r>
      <w:r w:rsidR="00480F37" w:rsidRPr="005507F6">
        <w:rPr>
          <w:rFonts w:ascii="Times New Roman" w:eastAsia="Calibri" w:hAnsi="Times New Roman" w:cs="Times New Roman"/>
          <w:sz w:val="24"/>
          <w:szCs w:val="24"/>
          <w:lang w:val="en-US"/>
        </w:rPr>
        <w:t xml:space="preserve"> relates to </w:t>
      </w:r>
      <w:r w:rsidR="00480F37">
        <w:rPr>
          <w:rFonts w:ascii="Times New Roman" w:eastAsia="Calibri" w:hAnsi="Times New Roman" w:cs="Times New Roman"/>
          <w:sz w:val="24"/>
          <w:szCs w:val="24"/>
          <w:lang w:val="en-US"/>
        </w:rPr>
        <w:t>a</w:t>
      </w:r>
      <w:r w:rsidR="00EB3E46">
        <w:rPr>
          <w:rFonts w:ascii="Times New Roman" w:eastAsia="Calibri" w:hAnsi="Times New Roman" w:cs="Times New Roman"/>
          <w:sz w:val="24"/>
          <w:szCs w:val="24"/>
          <w:lang w:val="en-US"/>
        </w:rPr>
        <w:t>n unforeseen</w:t>
      </w:r>
      <w:r w:rsidR="00480F37">
        <w:rPr>
          <w:rFonts w:ascii="Times New Roman" w:eastAsia="Calibri" w:hAnsi="Times New Roman" w:cs="Times New Roman"/>
          <w:sz w:val="24"/>
          <w:szCs w:val="24"/>
          <w:lang w:val="en-US"/>
        </w:rPr>
        <w:t xml:space="preserve"> situation which </w:t>
      </w:r>
      <w:r w:rsidR="001B2506">
        <w:rPr>
          <w:rFonts w:ascii="Times New Roman" w:eastAsia="Calibri" w:hAnsi="Times New Roman" w:cs="Times New Roman"/>
          <w:sz w:val="24"/>
          <w:szCs w:val="24"/>
          <w:lang w:val="en-US"/>
        </w:rPr>
        <w:t xml:space="preserve">arises and </w:t>
      </w:r>
      <w:r w:rsidR="00480F37">
        <w:rPr>
          <w:rFonts w:ascii="Times New Roman" w:eastAsia="Calibri" w:hAnsi="Times New Roman" w:cs="Times New Roman"/>
          <w:sz w:val="24"/>
          <w:szCs w:val="24"/>
          <w:lang w:val="en-US"/>
        </w:rPr>
        <w:t>renders it impossible for a party</w:t>
      </w:r>
      <w:r w:rsidR="00480F37" w:rsidRPr="005507F6">
        <w:rPr>
          <w:rFonts w:ascii="Times New Roman" w:eastAsia="Calibri" w:hAnsi="Times New Roman" w:cs="Times New Roman"/>
          <w:sz w:val="24"/>
          <w:szCs w:val="24"/>
          <w:lang w:val="en-US"/>
        </w:rPr>
        <w:t xml:space="preserve"> </w:t>
      </w:r>
      <w:r w:rsidR="00480F37">
        <w:rPr>
          <w:rFonts w:ascii="Times New Roman" w:eastAsia="Calibri" w:hAnsi="Times New Roman" w:cs="Times New Roman"/>
          <w:sz w:val="24"/>
          <w:szCs w:val="24"/>
          <w:lang w:val="en-US"/>
        </w:rPr>
        <w:t>to</w:t>
      </w:r>
      <w:r w:rsidR="00480F37" w:rsidRPr="005507F6">
        <w:rPr>
          <w:rFonts w:ascii="Times New Roman" w:eastAsia="Calibri" w:hAnsi="Times New Roman" w:cs="Times New Roman"/>
          <w:sz w:val="24"/>
          <w:szCs w:val="24"/>
          <w:lang w:val="en-US"/>
        </w:rPr>
        <w:t xml:space="preserve"> perform</w:t>
      </w:r>
      <w:r w:rsidR="00480F37">
        <w:rPr>
          <w:rFonts w:ascii="Times New Roman" w:eastAsia="Calibri" w:hAnsi="Times New Roman" w:cs="Times New Roman"/>
          <w:sz w:val="24"/>
          <w:szCs w:val="24"/>
          <w:lang w:val="en-US"/>
        </w:rPr>
        <w:t xml:space="preserve"> in accordance with their obligations</w:t>
      </w:r>
      <w:r w:rsidR="00EB3E46">
        <w:rPr>
          <w:rFonts w:ascii="Times New Roman" w:eastAsia="Calibri" w:hAnsi="Times New Roman" w:cs="Times New Roman"/>
          <w:sz w:val="24"/>
          <w:szCs w:val="24"/>
          <w:lang w:val="en-US"/>
        </w:rPr>
        <w:t>. Such act</w:t>
      </w:r>
      <w:r w:rsidR="00480F37" w:rsidRPr="005507F6">
        <w:rPr>
          <w:rFonts w:ascii="Times New Roman" w:eastAsia="Calibri" w:hAnsi="Times New Roman" w:cs="Times New Roman"/>
          <w:sz w:val="24"/>
          <w:szCs w:val="24"/>
          <w:lang w:val="en-US"/>
        </w:rPr>
        <w:t xml:space="preserve"> can excuse </w:t>
      </w:r>
      <w:r w:rsidR="00EB3E46">
        <w:rPr>
          <w:rFonts w:ascii="Times New Roman" w:eastAsia="Calibri" w:hAnsi="Times New Roman" w:cs="Times New Roman"/>
          <w:sz w:val="24"/>
          <w:szCs w:val="24"/>
          <w:lang w:val="en-US"/>
        </w:rPr>
        <w:t>a</w:t>
      </w:r>
      <w:r w:rsidR="00480F37" w:rsidRPr="005507F6">
        <w:rPr>
          <w:rFonts w:ascii="Times New Roman" w:eastAsia="Calibri" w:hAnsi="Times New Roman" w:cs="Times New Roman"/>
          <w:sz w:val="24"/>
          <w:szCs w:val="24"/>
          <w:lang w:val="en-US"/>
        </w:rPr>
        <w:t xml:space="preserve"> party from</w:t>
      </w:r>
      <w:r w:rsidR="00480F37">
        <w:rPr>
          <w:rFonts w:ascii="Times New Roman" w:eastAsia="Calibri" w:hAnsi="Times New Roman" w:cs="Times New Roman"/>
          <w:sz w:val="24"/>
          <w:szCs w:val="24"/>
          <w:lang w:val="en-US"/>
        </w:rPr>
        <w:t xml:space="preserve"> complying with</w:t>
      </w:r>
      <w:r w:rsidR="00480F37" w:rsidRPr="005507F6">
        <w:rPr>
          <w:rFonts w:ascii="Times New Roman" w:eastAsia="Calibri" w:hAnsi="Times New Roman" w:cs="Times New Roman"/>
          <w:sz w:val="24"/>
          <w:szCs w:val="24"/>
          <w:lang w:val="en-US"/>
        </w:rPr>
        <w:t xml:space="preserve"> obligation</w:t>
      </w:r>
      <w:r w:rsidR="00480F37">
        <w:rPr>
          <w:rFonts w:ascii="Times New Roman" w:eastAsia="Calibri" w:hAnsi="Times New Roman" w:cs="Times New Roman"/>
          <w:sz w:val="24"/>
          <w:szCs w:val="24"/>
          <w:lang w:val="en-US"/>
        </w:rPr>
        <w:t>s</w:t>
      </w:r>
      <w:r w:rsidR="00480F37" w:rsidRPr="005507F6">
        <w:rPr>
          <w:rFonts w:ascii="Times New Roman" w:eastAsia="Calibri" w:hAnsi="Times New Roman" w:cs="Times New Roman"/>
          <w:sz w:val="24"/>
          <w:szCs w:val="24"/>
          <w:lang w:val="en-US"/>
        </w:rPr>
        <w:t xml:space="preserve"> imposed </w:t>
      </w:r>
      <w:r w:rsidR="00480F37">
        <w:rPr>
          <w:rFonts w:ascii="Times New Roman" w:eastAsia="Calibri" w:hAnsi="Times New Roman" w:cs="Times New Roman"/>
          <w:sz w:val="24"/>
          <w:szCs w:val="24"/>
          <w:lang w:val="en-US"/>
        </w:rPr>
        <w:t>up</w:t>
      </w:r>
      <w:r w:rsidR="00480F37" w:rsidRPr="005507F6">
        <w:rPr>
          <w:rFonts w:ascii="Times New Roman" w:eastAsia="Calibri" w:hAnsi="Times New Roman" w:cs="Times New Roman"/>
          <w:sz w:val="24"/>
          <w:szCs w:val="24"/>
          <w:lang w:val="en-US"/>
        </w:rPr>
        <w:t xml:space="preserve">on it in a contract. </w:t>
      </w:r>
      <w:r w:rsidR="00480F37">
        <w:rPr>
          <w:rFonts w:ascii="Times New Roman" w:eastAsia="Calibri" w:hAnsi="Times New Roman" w:cs="Times New Roman"/>
          <w:sz w:val="24"/>
          <w:szCs w:val="24"/>
          <w:lang w:val="en-US"/>
        </w:rPr>
        <w:t xml:space="preserve"> </w:t>
      </w:r>
      <w:r w:rsidR="00EB3E46">
        <w:rPr>
          <w:rFonts w:ascii="Times New Roman" w:eastAsia="Calibri" w:hAnsi="Times New Roman" w:cs="Times New Roman"/>
          <w:sz w:val="24"/>
          <w:szCs w:val="24"/>
          <w:lang w:val="en-US"/>
        </w:rPr>
        <w:t>This principle</w:t>
      </w:r>
      <w:r w:rsidR="00480F37" w:rsidRPr="005507F6">
        <w:rPr>
          <w:rFonts w:ascii="Times New Roman" w:eastAsia="Calibri" w:hAnsi="Times New Roman" w:cs="Times New Roman"/>
          <w:sz w:val="24"/>
          <w:szCs w:val="24"/>
          <w:lang w:val="en-US"/>
        </w:rPr>
        <w:t xml:space="preserve"> is based on the presumption that parties to an agreement intend to be bound by such agreem</w:t>
      </w:r>
      <w:r w:rsidR="00480F37">
        <w:rPr>
          <w:rFonts w:ascii="Times New Roman" w:eastAsia="Calibri" w:hAnsi="Times New Roman" w:cs="Times New Roman"/>
          <w:sz w:val="24"/>
          <w:szCs w:val="24"/>
          <w:lang w:val="en-US"/>
        </w:rPr>
        <w:t>ent</w:t>
      </w:r>
      <w:r w:rsidR="00480F37" w:rsidRPr="005507F6">
        <w:rPr>
          <w:rFonts w:ascii="Times New Roman" w:eastAsia="Calibri" w:hAnsi="Times New Roman" w:cs="Times New Roman"/>
          <w:sz w:val="24"/>
          <w:szCs w:val="24"/>
          <w:lang w:val="en-US"/>
        </w:rPr>
        <w:t xml:space="preserve">. </w:t>
      </w:r>
      <w:r w:rsidR="00480F37">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The principle</w:t>
      </w:r>
      <w:r w:rsidR="00480F37" w:rsidRPr="005507F6">
        <w:rPr>
          <w:rFonts w:ascii="Times New Roman" w:eastAsia="Calibri" w:hAnsi="Times New Roman" w:cs="Times New Roman"/>
          <w:sz w:val="24"/>
          <w:szCs w:val="24"/>
          <w:lang w:val="en-US"/>
        </w:rPr>
        <w:t xml:space="preserve"> will not</w:t>
      </w:r>
      <w:r w:rsidR="00480F37">
        <w:rPr>
          <w:rFonts w:ascii="Times New Roman" w:eastAsia="Calibri" w:hAnsi="Times New Roman" w:cs="Times New Roman"/>
          <w:sz w:val="24"/>
          <w:szCs w:val="24"/>
          <w:lang w:val="en-US"/>
        </w:rPr>
        <w:t xml:space="preserve"> apply in the following circumstances: </w:t>
      </w:r>
    </w:p>
    <w:p w14:paraId="0F62F595" w14:textId="753BEDCF" w:rsidR="00480F37" w:rsidRDefault="00480F37" w:rsidP="005E172A">
      <w:pPr>
        <w:spacing w:after="0" w:line="240" w:lineRule="auto"/>
        <w:ind w:left="2160" w:hanging="72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(i) </w:t>
      </w:r>
      <w:r>
        <w:rPr>
          <w:rFonts w:ascii="Times New Roman" w:eastAsia="Calibri" w:hAnsi="Times New Roman" w:cs="Times New Roman"/>
          <w:sz w:val="24"/>
          <w:szCs w:val="24"/>
          <w:lang w:val="en-US"/>
        </w:rPr>
        <w:tab/>
        <w:t>where</w:t>
      </w:r>
      <w:r w:rsidRPr="005507F6">
        <w:rPr>
          <w:rFonts w:ascii="Times New Roman" w:eastAsia="Calibri" w:hAnsi="Times New Roman" w:cs="Times New Roman"/>
          <w:sz w:val="24"/>
          <w:szCs w:val="24"/>
          <w:lang w:val="en-US"/>
        </w:rPr>
        <w:t xml:space="preserve"> either party causes the occurrence of the event leading to the impossibility to perform, </w:t>
      </w:r>
      <w:r>
        <w:rPr>
          <w:rFonts w:ascii="Times New Roman" w:eastAsia="Calibri" w:hAnsi="Times New Roman" w:cs="Times New Roman"/>
          <w:sz w:val="24"/>
          <w:szCs w:val="24"/>
          <w:lang w:val="en-US"/>
        </w:rPr>
        <w:t xml:space="preserve">or </w:t>
      </w:r>
    </w:p>
    <w:p w14:paraId="6273FE90" w14:textId="65DDC14A" w:rsidR="00480F37" w:rsidRDefault="00480F37" w:rsidP="00261487">
      <w:pPr>
        <w:spacing w:after="0" w:line="240" w:lineRule="auto"/>
        <w:ind w:left="144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(ii)</w:t>
      </w:r>
      <w:r w:rsidR="0041463C">
        <w:rPr>
          <w:rFonts w:ascii="Times New Roman" w:eastAsia="Calibri" w:hAnsi="Times New Roman" w:cs="Times New Roman"/>
          <w:sz w:val="24"/>
          <w:szCs w:val="24"/>
          <w:lang w:val="en-US"/>
        </w:rPr>
        <w:tab/>
        <w:t xml:space="preserve"> where </w:t>
      </w:r>
      <w:r w:rsidRPr="005507F6">
        <w:rPr>
          <w:rFonts w:ascii="Times New Roman" w:eastAsia="Calibri" w:hAnsi="Times New Roman" w:cs="Times New Roman"/>
          <w:sz w:val="24"/>
          <w:szCs w:val="24"/>
          <w:lang w:val="en-US"/>
        </w:rPr>
        <w:t>there is commercial impossibility</w:t>
      </w:r>
      <w:r w:rsidR="00364F9B">
        <w:rPr>
          <w:rFonts w:ascii="Times New Roman" w:eastAsia="Calibri" w:hAnsi="Times New Roman" w:cs="Times New Roman"/>
          <w:sz w:val="24"/>
          <w:szCs w:val="24"/>
          <w:lang w:val="en-US"/>
        </w:rPr>
        <w:t>,</w:t>
      </w:r>
      <w:r w:rsidRPr="005507F6">
        <w:rPr>
          <w:rFonts w:ascii="Times New Roman" w:eastAsia="Calibri" w:hAnsi="Times New Roman" w:cs="Times New Roman"/>
          <w:sz w:val="24"/>
          <w:szCs w:val="24"/>
          <w:lang w:val="en-US"/>
        </w:rPr>
        <w:t xml:space="preserve"> or </w:t>
      </w:r>
    </w:p>
    <w:p w14:paraId="16F9C550" w14:textId="65001F5B" w:rsidR="00480F37" w:rsidRPr="00747B5C" w:rsidRDefault="00480F37" w:rsidP="00261487">
      <w:pPr>
        <w:pStyle w:val="ListParagraph"/>
        <w:numPr>
          <w:ilvl w:val="0"/>
          <w:numId w:val="12"/>
        </w:numPr>
        <w:spacing w:after="0" w:line="240" w:lineRule="auto"/>
        <w:jc w:val="both"/>
        <w:rPr>
          <w:rFonts w:ascii="Times New Roman" w:eastAsia="Calibri" w:hAnsi="Times New Roman" w:cs="Times New Roman"/>
          <w:b/>
          <w:sz w:val="24"/>
          <w:szCs w:val="24"/>
          <w:lang w:val="en-US"/>
        </w:rPr>
      </w:pPr>
      <w:r w:rsidRPr="0041463C">
        <w:rPr>
          <w:rFonts w:ascii="Times New Roman" w:eastAsia="Calibri" w:hAnsi="Times New Roman" w:cs="Times New Roman"/>
          <w:sz w:val="24"/>
          <w:szCs w:val="24"/>
          <w:lang w:val="en-US"/>
        </w:rPr>
        <w:t xml:space="preserve">where the agreement or contract can be performed through multiple modes.  </w:t>
      </w:r>
    </w:p>
    <w:p w14:paraId="4AF38963" w14:textId="77777777" w:rsidR="00747B5C" w:rsidRPr="0041463C" w:rsidRDefault="00747B5C" w:rsidP="00747B5C">
      <w:pPr>
        <w:pStyle w:val="ListParagraph"/>
        <w:spacing w:after="0" w:line="240" w:lineRule="auto"/>
        <w:ind w:left="2160"/>
        <w:jc w:val="both"/>
        <w:rPr>
          <w:rFonts w:ascii="Times New Roman" w:eastAsia="Calibri" w:hAnsi="Times New Roman" w:cs="Times New Roman"/>
          <w:b/>
          <w:sz w:val="24"/>
          <w:szCs w:val="24"/>
          <w:lang w:val="en-US"/>
        </w:rPr>
      </w:pPr>
    </w:p>
    <w:p w14:paraId="0713503A" w14:textId="283DB1DB" w:rsidR="00480F37" w:rsidRPr="00232EB2" w:rsidRDefault="00480F37" w:rsidP="00480F37">
      <w:pPr>
        <w:spacing w:line="480" w:lineRule="auto"/>
        <w:ind w:left="540"/>
        <w:jc w:val="both"/>
        <w:rPr>
          <w:rFonts w:ascii="Times New Roman" w:eastAsia="Calibri" w:hAnsi="Times New Roman" w:cs="Times New Roman"/>
          <w:b/>
          <w:sz w:val="24"/>
          <w:szCs w:val="24"/>
          <w:lang w:val="en-US"/>
        </w:rPr>
      </w:pPr>
      <w:r w:rsidRPr="00232EB2">
        <w:rPr>
          <w:rFonts w:ascii="Times New Roman" w:eastAsia="Calibri" w:hAnsi="Times New Roman" w:cs="Times New Roman"/>
          <w:sz w:val="24"/>
          <w:szCs w:val="24"/>
          <w:lang w:val="en-US"/>
        </w:rPr>
        <w:t>Supervening impossibility does not apply automatically but rather, it is determined upon the circumstances of ea</w:t>
      </w:r>
      <w:r w:rsidR="0099582D">
        <w:rPr>
          <w:rFonts w:ascii="Times New Roman" w:eastAsia="Calibri" w:hAnsi="Times New Roman" w:cs="Times New Roman"/>
          <w:sz w:val="24"/>
          <w:szCs w:val="24"/>
          <w:lang w:val="en-US"/>
        </w:rPr>
        <w:t>ch given case.  It is a principle</w:t>
      </w:r>
      <w:r w:rsidRPr="00232EB2">
        <w:rPr>
          <w:rFonts w:ascii="Times New Roman" w:eastAsia="Calibri" w:hAnsi="Times New Roman" w:cs="Times New Roman"/>
          <w:sz w:val="24"/>
          <w:szCs w:val="24"/>
          <w:lang w:val="en-US"/>
        </w:rPr>
        <w:t xml:space="preserve"> which can only apply when the intention of both parties cannot be met despite their efforts to comply. </w:t>
      </w:r>
    </w:p>
    <w:p w14:paraId="0AF98376" w14:textId="77777777" w:rsidR="00480F37" w:rsidRPr="00430EA4" w:rsidRDefault="00480F37" w:rsidP="00D961CE">
      <w:pPr>
        <w:pStyle w:val="ListParagraph"/>
        <w:spacing w:after="0" w:line="240" w:lineRule="auto"/>
        <w:jc w:val="both"/>
        <w:rPr>
          <w:rFonts w:ascii="Times New Roman" w:eastAsia="Calibri" w:hAnsi="Times New Roman" w:cs="Times New Roman"/>
          <w:b/>
          <w:sz w:val="24"/>
          <w:szCs w:val="24"/>
          <w:lang w:val="en-US"/>
        </w:rPr>
      </w:pPr>
    </w:p>
    <w:p w14:paraId="2134F6CC" w14:textId="2737625F" w:rsidR="00480F37" w:rsidRPr="00674B8F" w:rsidRDefault="006E2015" w:rsidP="00480F37">
      <w:pPr>
        <w:spacing w:after="0" w:line="480" w:lineRule="auto"/>
        <w:ind w:left="540" w:hanging="540"/>
        <w:jc w:val="both"/>
        <w:rPr>
          <w:rFonts w:ascii="Times New Roman" w:eastAsia="Calibri" w:hAnsi="Times New Roman" w:cs="Times New Roman"/>
          <w:b/>
          <w:sz w:val="24"/>
          <w:szCs w:val="24"/>
          <w:lang w:val="en-US"/>
        </w:rPr>
      </w:pPr>
      <w:r>
        <w:rPr>
          <w:rFonts w:ascii="Times New Roman" w:eastAsia="Calibri" w:hAnsi="Times New Roman" w:cs="Times New Roman"/>
          <w:sz w:val="24"/>
          <w:szCs w:val="24"/>
          <w:lang w:val="en-US"/>
        </w:rPr>
        <w:t>[23</w:t>
      </w:r>
      <w:r w:rsidR="00480F37">
        <w:rPr>
          <w:rFonts w:ascii="Times New Roman" w:eastAsia="Calibri" w:hAnsi="Times New Roman" w:cs="Times New Roman"/>
          <w:sz w:val="24"/>
          <w:szCs w:val="24"/>
          <w:lang w:val="en-US"/>
        </w:rPr>
        <w:t xml:space="preserve">] </w:t>
      </w:r>
      <w:r w:rsidR="00480F37">
        <w:rPr>
          <w:rFonts w:ascii="Times New Roman" w:eastAsia="Calibri" w:hAnsi="Times New Roman" w:cs="Times New Roman"/>
          <w:sz w:val="24"/>
          <w:szCs w:val="24"/>
          <w:lang w:val="en-US"/>
        </w:rPr>
        <w:tab/>
      </w:r>
      <w:r w:rsidR="00480F37" w:rsidRPr="00674B8F">
        <w:rPr>
          <w:rFonts w:ascii="Times New Roman" w:eastAsia="Calibri" w:hAnsi="Times New Roman" w:cs="Times New Roman"/>
          <w:sz w:val="24"/>
          <w:szCs w:val="24"/>
          <w:lang w:val="en-US"/>
        </w:rPr>
        <w:t>T</w:t>
      </w:r>
      <w:r w:rsidR="00EB3E46">
        <w:rPr>
          <w:rFonts w:ascii="Times New Roman" w:eastAsia="Calibri" w:hAnsi="Times New Roman" w:cs="Times New Roman"/>
          <w:sz w:val="24"/>
          <w:szCs w:val="24"/>
          <w:lang w:val="en-US"/>
        </w:rPr>
        <w:t xml:space="preserve">he </w:t>
      </w:r>
      <w:r w:rsidR="0099582D">
        <w:rPr>
          <w:rFonts w:ascii="Times New Roman" w:eastAsia="Calibri" w:hAnsi="Times New Roman" w:cs="Times New Roman"/>
          <w:sz w:val="24"/>
          <w:szCs w:val="24"/>
          <w:lang w:val="en-US"/>
        </w:rPr>
        <w:t xml:space="preserve">application of the </w:t>
      </w:r>
      <w:r w:rsidR="00EB3E46">
        <w:rPr>
          <w:rFonts w:ascii="Times New Roman" w:eastAsia="Calibri" w:hAnsi="Times New Roman" w:cs="Times New Roman"/>
          <w:sz w:val="24"/>
          <w:szCs w:val="24"/>
          <w:lang w:val="en-US"/>
        </w:rPr>
        <w:t>principle of supervening impossibility</w:t>
      </w:r>
      <w:r w:rsidR="00480F37">
        <w:rPr>
          <w:rFonts w:ascii="Times New Roman" w:eastAsia="Calibri" w:hAnsi="Times New Roman" w:cs="Times New Roman"/>
          <w:sz w:val="24"/>
          <w:szCs w:val="24"/>
          <w:lang w:val="en-US"/>
        </w:rPr>
        <w:t xml:space="preserve"> has bee</w:t>
      </w:r>
      <w:r w:rsidR="00EB3E46">
        <w:rPr>
          <w:rFonts w:ascii="Times New Roman" w:eastAsia="Calibri" w:hAnsi="Times New Roman" w:cs="Times New Roman"/>
          <w:sz w:val="24"/>
          <w:szCs w:val="24"/>
          <w:lang w:val="en-US"/>
        </w:rPr>
        <w:t>n discussed in a number of judgments</w:t>
      </w:r>
      <w:r w:rsidR="00480F37">
        <w:rPr>
          <w:rFonts w:ascii="Times New Roman" w:eastAsia="Calibri" w:hAnsi="Times New Roman" w:cs="Times New Roman"/>
          <w:sz w:val="24"/>
          <w:szCs w:val="24"/>
          <w:lang w:val="en-US"/>
        </w:rPr>
        <w:t xml:space="preserve"> in this jurisdiction.  I</w:t>
      </w:r>
      <w:r w:rsidR="00480F37" w:rsidRPr="00674B8F">
        <w:rPr>
          <w:rFonts w:ascii="Times New Roman" w:eastAsia="Calibri" w:hAnsi="Times New Roman" w:cs="Times New Roman"/>
          <w:sz w:val="24"/>
          <w:szCs w:val="24"/>
          <w:lang w:val="en-US"/>
        </w:rPr>
        <w:t xml:space="preserve">n </w:t>
      </w:r>
      <w:r w:rsidR="00480F37" w:rsidRPr="00674B8F">
        <w:rPr>
          <w:rFonts w:ascii="Times New Roman" w:eastAsia="Calibri" w:hAnsi="Times New Roman" w:cs="Times New Roman"/>
          <w:i/>
          <w:sz w:val="24"/>
          <w:szCs w:val="24"/>
          <w:lang w:val="en-US"/>
        </w:rPr>
        <w:t xml:space="preserve">Standard Chartered Bank Zimbabwe Limited </w:t>
      </w:r>
      <w:r w:rsidR="00480F37" w:rsidRPr="006421EF">
        <w:rPr>
          <w:rFonts w:ascii="Times New Roman" w:eastAsia="Calibri" w:hAnsi="Times New Roman" w:cs="Times New Roman"/>
          <w:sz w:val="24"/>
          <w:szCs w:val="24"/>
          <w:lang w:val="en-US"/>
        </w:rPr>
        <w:t>v</w:t>
      </w:r>
      <w:r w:rsidR="00480F37" w:rsidRPr="00674B8F">
        <w:rPr>
          <w:rFonts w:ascii="Times New Roman" w:eastAsia="Calibri" w:hAnsi="Times New Roman" w:cs="Times New Roman"/>
          <w:i/>
          <w:sz w:val="24"/>
          <w:szCs w:val="24"/>
          <w:lang w:val="en-US"/>
        </w:rPr>
        <w:t xml:space="preserve"> China Shougang International</w:t>
      </w:r>
      <w:r w:rsidR="00480F37" w:rsidRPr="00674B8F">
        <w:rPr>
          <w:rFonts w:ascii="Times New Roman" w:eastAsia="Calibri" w:hAnsi="Times New Roman" w:cs="Times New Roman"/>
          <w:sz w:val="24"/>
          <w:szCs w:val="24"/>
          <w:lang w:val="en-US"/>
        </w:rPr>
        <w:t xml:space="preserve"> </w:t>
      </w:r>
      <w:r w:rsidR="00480F37">
        <w:rPr>
          <w:rFonts w:ascii="Times New Roman" w:eastAsia="Calibri" w:hAnsi="Times New Roman" w:cs="Times New Roman"/>
          <w:sz w:val="24"/>
          <w:szCs w:val="24"/>
          <w:lang w:val="en-US"/>
        </w:rPr>
        <w:t xml:space="preserve">2013 (2) ZLR 385 it was held as follows </w:t>
      </w:r>
      <w:r w:rsidR="00480F37" w:rsidRPr="00674B8F">
        <w:rPr>
          <w:rFonts w:ascii="Times New Roman" w:eastAsia="Calibri" w:hAnsi="Times New Roman" w:cs="Times New Roman"/>
          <w:sz w:val="24"/>
          <w:szCs w:val="24"/>
          <w:lang w:val="en-US"/>
        </w:rPr>
        <w:t xml:space="preserve">at </w:t>
      </w:r>
      <w:r w:rsidR="00480F37">
        <w:rPr>
          <w:rFonts w:ascii="Times New Roman" w:eastAsia="Calibri" w:hAnsi="Times New Roman" w:cs="Times New Roman"/>
          <w:sz w:val="24"/>
          <w:szCs w:val="24"/>
          <w:lang w:val="en-US"/>
        </w:rPr>
        <w:t>389 D</w:t>
      </w:r>
      <w:r w:rsidR="00480F37" w:rsidRPr="00674B8F">
        <w:rPr>
          <w:rFonts w:ascii="Times New Roman" w:eastAsia="Calibri" w:hAnsi="Times New Roman" w:cs="Times New Roman"/>
          <w:sz w:val="24"/>
          <w:szCs w:val="24"/>
          <w:lang w:val="en-US"/>
        </w:rPr>
        <w:t xml:space="preserve"> </w:t>
      </w:r>
      <w:r w:rsidR="00480F37">
        <w:rPr>
          <w:rFonts w:ascii="Times New Roman" w:eastAsia="Calibri" w:hAnsi="Times New Roman" w:cs="Times New Roman"/>
          <w:sz w:val="24"/>
          <w:szCs w:val="24"/>
          <w:lang w:val="en-US"/>
        </w:rPr>
        <w:t>of the judgment</w:t>
      </w:r>
      <w:r w:rsidR="00480F37" w:rsidRPr="00674B8F">
        <w:rPr>
          <w:rFonts w:ascii="Times New Roman" w:eastAsia="Calibri" w:hAnsi="Times New Roman" w:cs="Times New Roman"/>
          <w:sz w:val="24"/>
          <w:szCs w:val="24"/>
          <w:lang w:val="en-US"/>
        </w:rPr>
        <w:t xml:space="preserve">: </w:t>
      </w:r>
    </w:p>
    <w:p w14:paraId="07ECBB0B" w14:textId="77777777" w:rsidR="00480F37" w:rsidRDefault="00480F37" w:rsidP="00480F37">
      <w:pPr>
        <w:spacing w:after="0" w:line="240" w:lineRule="auto"/>
        <w:ind w:left="1260"/>
        <w:jc w:val="both"/>
        <w:rPr>
          <w:rFonts w:ascii="Times New Roman" w:eastAsia="Calibri" w:hAnsi="Times New Roman" w:cs="Times New Roman"/>
          <w:sz w:val="24"/>
          <w:szCs w:val="24"/>
          <w:lang w:val="en-US"/>
        </w:rPr>
      </w:pPr>
      <w:r w:rsidRPr="006421EF">
        <w:rPr>
          <w:rFonts w:ascii="Times New Roman" w:eastAsia="Calibri" w:hAnsi="Times New Roman" w:cs="Times New Roman"/>
          <w:sz w:val="24"/>
          <w:szCs w:val="24"/>
          <w:lang w:val="en-US"/>
        </w:rPr>
        <w:t xml:space="preserve">“It goes without saying that in order for its defence to succeed the appellant must do more than merely allege impossibility. The impossibility must be proved, that is, it must be clear from the evidence that performance is impossible, not merely undesirable or uneconomical.”  </w:t>
      </w:r>
    </w:p>
    <w:p w14:paraId="1FD03AB0" w14:textId="77777777" w:rsidR="00480F37" w:rsidRPr="006421EF" w:rsidRDefault="00480F37" w:rsidP="00480F37">
      <w:pPr>
        <w:spacing w:line="240" w:lineRule="auto"/>
        <w:jc w:val="both"/>
        <w:rPr>
          <w:rFonts w:ascii="Times New Roman" w:eastAsia="Calibri" w:hAnsi="Times New Roman" w:cs="Times New Roman"/>
          <w:sz w:val="24"/>
          <w:szCs w:val="24"/>
          <w:lang w:val="en-US"/>
        </w:rPr>
      </w:pPr>
      <w:r w:rsidRPr="006421EF">
        <w:rPr>
          <w:rFonts w:ascii="Times New Roman" w:eastAsia="Calibri" w:hAnsi="Times New Roman" w:cs="Times New Roman"/>
          <w:sz w:val="24"/>
          <w:szCs w:val="24"/>
          <w:lang w:val="en-US"/>
        </w:rPr>
        <w:t xml:space="preserve"> </w:t>
      </w:r>
    </w:p>
    <w:p w14:paraId="1268336E" w14:textId="500FE475" w:rsidR="00480F37" w:rsidRPr="00370D33" w:rsidRDefault="00480F37" w:rsidP="00480F37">
      <w:pPr>
        <w:pStyle w:val="ListParagraph"/>
        <w:spacing w:line="48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I</w:t>
      </w:r>
      <w:r w:rsidRPr="00370D33">
        <w:rPr>
          <w:rFonts w:ascii="Times New Roman" w:eastAsia="Calibri" w:hAnsi="Times New Roman" w:cs="Times New Roman"/>
          <w:sz w:val="24"/>
          <w:szCs w:val="24"/>
          <w:lang w:val="en-US"/>
        </w:rPr>
        <w:t xml:space="preserve">n </w:t>
      </w:r>
      <w:r w:rsidRPr="0058332E">
        <w:rPr>
          <w:rFonts w:ascii="Times New Roman" w:eastAsia="Calibri" w:hAnsi="Times New Roman" w:cs="Times New Roman"/>
          <w:i/>
          <w:sz w:val="24"/>
          <w:szCs w:val="24"/>
          <w:lang w:val="en-US"/>
        </w:rPr>
        <w:t xml:space="preserve">Watergate (Private) Limited </w:t>
      </w:r>
      <w:r w:rsidRPr="00FE6E13">
        <w:rPr>
          <w:rFonts w:ascii="Times New Roman" w:eastAsia="Calibri" w:hAnsi="Times New Roman" w:cs="Times New Roman"/>
          <w:sz w:val="24"/>
          <w:szCs w:val="24"/>
          <w:lang w:val="en-US"/>
        </w:rPr>
        <w:t>v</w:t>
      </w:r>
      <w:r w:rsidRPr="0058332E">
        <w:rPr>
          <w:rFonts w:ascii="Times New Roman" w:eastAsia="Calibri" w:hAnsi="Times New Roman" w:cs="Times New Roman"/>
          <w:i/>
          <w:sz w:val="24"/>
          <w:szCs w:val="24"/>
          <w:lang w:val="en-US"/>
        </w:rPr>
        <w:t xml:space="preserve"> Commercial Bank of Zimbabwe</w:t>
      </w:r>
      <w:r>
        <w:rPr>
          <w:rFonts w:ascii="Times New Roman" w:eastAsia="Calibri" w:hAnsi="Times New Roman" w:cs="Times New Roman"/>
          <w:sz w:val="24"/>
          <w:szCs w:val="24"/>
          <w:lang w:val="en-US"/>
        </w:rPr>
        <w:t xml:space="preserve"> 2006 (1) ZLR </w:t>
      </w:r>
      <w:r w:rsidR="00B97C97">
        <w:rPr>
          <w:rFonts w:ascii="Times New Roman" w:eastAsia="Calibri" w:hAnsi="Times New Roman" w:cs="Times New Roman"/>
          <w:sz w:val="24"/>
          <w:szCs w:val="24"/>
          <w:lang w:val="en-US"/>
        </w:rPr>
        <w:t>9 (</w:t>
      </w:r>
      <w:r w:rsidR="000E2298">
        <w:rPr>
          <w:rFonts w:ascii="Times New Roman" w:eastAsia="Calibri" w:hAnsi="Times New Roman" w:cs="Times New Roman"/>
          <w:sz w:val="24"/>
          <w:szCs w:val="24"/>
          <w:lang w:val="en-US"/>
        </w:rPr>
        <w:t xml:space="preserve">S) </w:t>
      </w:r>
      <w:r>
        <w:rPr>
          <w:rFonts w:ascii="Times New Roman" w:eastAsia="Calibri" w:hAnsi="Times New Roman" w:cs="Times New Roman"/>
          <w:sz w:val="24"/>
          <w:szCs w:val="24"/>
          <w:lang w:val="en-US"/>
        </w:rPr>
        <w:t xml:space="preserve">at 14 C-F the Court, dealing with the same principle, held </w:t>
      </w:r>
      <w:r w:rsidRPr="00370D33">
        <w:rPr>
          <w:rFonts w:ascii="Times New Roman" w:eastAsia="Calibri" w:hAnsi="Times New Roman" w:cs="Times New Roman"/>
          <w:sz w:val="24"/>
          <w:szCs w:val="24"/>
          <w:lang w:val="en-US"/>
        </w:rPr>
        <w:t xml:space="preserve">as follows: </w:t>
      </w:r>
    </w:p>
    <w:p w14:paraId="4289ACFF" w14:textId="77777777" w:rsidR="00480F37" w:rsidRDefault="00480F37" w:rsidP="00480F37">
      <w:pPr>
        <w:pStyle w:val="ListParagraph"/>
        <w:spacing w:line="240" w:lineRule="auto"/>
        <w:ind w:left="1440"/>
        <w:jc w:val="both"/>
        <w:rPr>
          <w:rFonts w:ascii="Times New Roman" w:eastAsia="Calibri" w:hAnsi="Times New Roman" w:cs="Times New Roman"/>
          <w:sz w:val="24"/>
          <w:szCs w:val="24"/>
          <w:lang w:val="en-US"/>
        </w:rPr>
      </w:pPr>
      <w:r w:rsidRPr="00FE6E13">
        <w:rPr>
          <w:rFonts w:ascii="Times New Roman" w:eastAsia="Calibri" w:hAnsi="Times New Roman" w:cs="Times New Roman"/>
          <w:sz w:val="24"/>
          <w:szCs w:val="24"/>
          <w:lang w:val="en-US"/>
        </w:rPr>
        <w:t xml:space="preserve">“However, whether or not the general rule applies in a particular case would depend upon the circumstances of the case and the nature of the impossibility.   </w:t>
      </w:r>
      <w:r w:rsidRPr="00FE6E13">
        <w:rPr>
          <w:rFonts w:ascii="Times New Roman" w:eastAsia="Calibri" w:hAnsi="Times New Roman" w:cs="Times New Roman"/>
          <w:sz w:val="24"/>
          <w:szCs w:val="24"/>
          <w:lang w:val="en-US"/>
        </w:rPr>
        <w:lastRenderedPageBreak/>
        <w:t xml:space="preserve">In this regard, I can do no better than quote what BOSHOFF JP said in </w:t>
      </w:r>
      <w:r w:rsidRPr="00FE6E13">
        <w:rPr>
          <w:rFonts w:ascii="Times New Roman" w:eastAsia="Calibri" w:hAnsi="Times New Roman" w:cs="Times New Roman"/>
          <w:i/>
          <w:sz w:val="24"/>
          <w:szCs w:val="24"/>
          <w:lang w:val="en-US"/>
        </w:rPr>
        <w:t xml:space="preserve">Bischofberger </w:t>
      </w:r>
      <w:r w:rsidRPr="00C92EB0">
        <w:rPr>
          <w:rFonts w:ascii="Times New Roman" w:eastAsia="Calibri" w:hAnsi="Times New Roman" w:cs="Times New Roman"/>
          <w:sz w:val="24"/>
          <w:szCs w:val="24"/>
          <w:lang w:val="en-US"/>
        </w:rPr>
        <w:t>v</w:t>
      </w:r>
      <w:r w:rsidRPr="00FE6E13">
        <w:rPr>
          <w:rFonts w:ascii="Times New Roman" w:eastAsia="Calibri" w:hAnsi="Times New Roman" w:cs="Times New Roman"/>
          <w:i/>
          <w:sz w:val="24"/>
          <w:szCs w:val="24"/>
          <w:lang w:val="en-US"/>
        </w:rPr>
        <w:t xml:space="preserve"> Van Eyk</w:t>
      </w:r>
      <w:r w:rsidRPr="00FE6E13">
        <w:rPr>
          <w:rFonts w:ascii="Times New Roman" w:eastAsia="Calibri" w:hAnsi="Times New Roman" w:cs="Times New Roman"/>
          <w:sz w:val="24"/>
          <w:szCs w:val="24"/>
          <w:lang w:val="en-US"/>
        </w:rPr>
        <w:t xml:space="preserve"> 1981 (2) SA 607 (WLD).   At 611 B-D the learned JUDGE PRESIDENT said:</w:t>
      </w:r>
    </w:p>
    <w:p w14:paraId="36BE88A8" w14:textId="77777777" w:rsidR="00480F37" w:rsidRPr="00FE6E13" w:rsidRDefault="00480F37" w:rsidP="00480F37">
      <w:pPr>
        <w:pStyle w:val="ListParagraph"/>
        <w:spacing w:after="0" w:line="240" w:lineRule="auto"/>
        <w:ind w:left="1440"/>
        <w:jc w:val="both"/>
        <w:rPr>
          <w:rFonts w:ascii="Times New Roman" w:eastAsia="Calibri" w:hAnsi="Times New Roman" w:cs="Times New Roman"/>
          <w:sz w:val="24"/>
          <w:szCs w:val="24"/>
          <w:lang w:val="en-US"/>
        </w:rPr>
      </w:pPr>
      <w:r w:rsidRPr="00FE6E13">
        <w:rPr>
          <w:rFonts w:ascii="Times New Roman" w:eastAsia="Calibri" w:hAnsi="Times New Roman" w:cs="Times New Roman"/>
          <w:sz w:val="24"/>
          <w:szCs w:val="24"/>
          <w:lang w:val="en-US"/>
        </w:rPr>
        <w:t xml:space="preserve"> </w:t>
      </w:r>
    </w:p>
    <w:p w14:paraId="468D5C96" w14:textId="77777777" w:rsidR="00480F37" w:rsidRDefault="00480F37" w:rsidP="00480F37">
      <w:pPr>
        <w:pStyle w:val="ListParagraph"/>
        <w:spacing w:after="0" w:line="240" w:lineRule="auto"/>
        <w:ind w:left="2160"/>
        <w:jc w:val="both"/>
        <w:rPr>
          <w:rFonts w:ascii="Times New Roman" w:eastAsia="Calibri" w:hAnsi="Times New Roman" w:cs="Times New Roman"/>
          <w:sz w:val="24"/>
          <w:szCs w:val="24"/>
          <w:lang w:val="en-US"/>
        </w:rPr>
      </w:pPr>
      <w:r w:rsidRPr="00FE6E13">
        <w:rPr>
          <w:rFonts w:ascii="Times New Roman" w:eastAsia="Calibri" w:hAnsi="Times New Roman" w:cs="Times New Roman"/>
          <w:sz w:val="24"/>
          <w:szCs w:val="24"/>
          <w:lang w:val="en-US"/>
        </w:rPr>
        <w:t>‘… when the Court has to decide on the effect of impossibility of performance on a contract, the Court should first have regard to the general rule that impossibility of performance does in general excuse the performance of a contract, but does not do so in all cases, and must then look to the nature of the contract, the relation of the parties, the circumstances of the case and the nature of the impossibility to see whether the general rule ought, in the particular circumstances of the case, to be applied.   In this connection regard must be had not only to the nature of the contract, but also to the causes of the impossibility.   If the causes were in the contemplation of the parties, they are generally speaking bound by the contract.   If, on the contrary, they were such as no human foresight could have foreseen, the obligations under the contract are extinguished.’</w:t>
      </w:r>
    </w:p>
    <w:p w14:paraId="3825D23D" w14:textId="77777777" w:rsidR="00480F37" w:rsidRPr="00FE6E13" w:rsidRDefault="00480F37" w:rsidP="00480F37">
      <w:pPr>
        <w:pStyle w:val="ListParagraph"/>
        <w:spacing w:line="240" w:lineRule="auto"/>
        <w:ind w:left="2160"/>
        <w:jc w:val="both"/>
        <w:rPr>
          <w:rFonts w:ascii="Times New Roman" w:eastAsia="Calibri" w:hAnsi="Times New Roman" w:cs="Times New Roman"/>
          <w:sz w:val="24"/>
          <w:szCs w:val="24"/>
          <w:lang w:val="en-US"/>
        </w:rPr>
      </w:pPr>
    </w:p>
    <w:p w14:paraId="1DFF4FA5" w14:textId="37601B26" w:rsidR="00480F37" w:rsidRPr="00FE6E13" w:rsidRDefault="00480F37" w:rsidP="00480F37">
      <w:pPr>
        <w:pStyle w:val="ListParagraph"/>
        <w:spacing w:line="240" w:lineRule="auto"/>
        <w:ind w:left="1440"/>
        <w:jc w:val="both"/>
        <w:rPr>
          <w:rFonts w:ascii="Times New Roman" w:eastAsia="Calibri" w:hAnsi="Times New Roman" w:cs="Times New Roman"/>
          <w:sz w:val="24"/>
          <w:szCs w:val="24"/>
          <w:lang w:val="en-US"/>
        </w:rPr>
      </w:pPr>
      <w:r w:rsidRPr="00FE6E13">
        <w:rPr>
          <w:rFonts w:ascii="Times New Roman" w:eastAsia="Calibri" w:hAnsi="Times New Roman" w:cs="Times New Roman"/>
          <w:sz w:val="24"/>
          <w:szCs w:val="24"/>
          <w:lang w:val="en-US"/>
        </w:rPr>
        <w:t>I respectfully agree with the principles set out by the HONOURABLE JUDGE PRESIDENT. Those are the principles that ought to be applied once the existence of the impossibility has been established.</w:t>
      </w:r>
      <w:r>
        <w:rPr>
          <w:rFonts w:ascii="Times New Roman" w:eastAsia="Calibri" w:hAnsi="Times New Roman" w:cs="Times New Roman"/>
          <w:sz w:val="24"/>
          <w:szCs w:val="24"/>
          <w:lang w:val="en-US"/>
        </w:rPr>
        <w:t>’</w:t>
      </w:r>
      <w:r w:rsidR="00DB4E3F">
        <w:rPr>
          <w:rFonts w:ascii="Times New Roman" w:eastAsia="Calibri" w:hAnsi="Times New Roman" w:cs="Times New Roman"/>
          <w:sz w:val="24"/>
          <w:szCs w:val="24"/>
          <w:lang w:val="en-US"/>
        </w:rPr>
        <w:t>”</w:t>
      </w:r>
    </w:p>
    <w:p w14:paraId="669F2C7B" w14:textId="77777777" w:rsidR="00480F37" w:rsidRPr="0056708D" w:rsidRDefault="00480F37" w:rsidP="00480F37">
      <w:pPr>
        <w:pStyle w:val="ListParagraph"/>
        <w:spacing w:line="480" w:lineRule="auto"/>
        <w:ind w:left="1440"/>
        <w:jc w:val="both"/>
        <w:rPr>
          <w:rFonts w:ascii="Times New Roman" w:eastAsia="Calibri" w:hAnsi="Times New Roman" w:cs="Times New Roman"/>
          <w:lang w:val="en-US"/>
        </w:rPr>
      </w:pPr>
    </w:p>
    <w:p w14:paraId="1C432805" w14:textId="2648D8EE" w:rsidR="00EB3E46" w:rsidRPr="00AB1765" w:rsidRDefault="006E2015" w:rsidP="00EB3E46">
      <w:pPr>
        <w:spacing w:after="0" w:line="480" w:lineRule="auto"/>
        <w:ind w:left="540" w:hanging="54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[24</w:t>
      </w:r>
      <w:r w:rsidR="00480F37">
        <w:rPr>
          <w:rFonts w:ascii="Times New Roman" w:eastAsia="Calibri" w:hAnsi="Times New Roman" w:cs="Times New Roman"/>
          <w:sz w:val="24"/>
          <w:szCs w:val="24"/>
          <w:lang w:val="en-US"/>
        </w:rPr>
        <w:t xml:space="preserve">] </w:t>
      </w:r>
      <w:r w:rsidR="00480F37">
        <w:rPr>
          <w:rFonts w:ascii="Times New Roman" w:eastAsia="Calibri" w:hAnsi="Times New Roman" w:cs="Times New Roman"/>
          <w:sz w:val="24"/>
          <w:szCs w:val="24"/>
          <w:lang w:val="en-US"/>
        </w:rPr>
        <w:tab/>
      </w:r>
      <w:r w:rsidR="00EB3E46">
        <w:rPr>
          <w:rFonts w:ascii="Times New Roman" w:eastAsia="Calibri" w:hAnsi="Times New Roman" w:cs="Times New Roman"/>
          <w:sz w:val="24"/>
          <w:szCs w:val="24"/>
          <w:lang w:val="en-US"/>
        </w:rPr>
        <w:tab/>
      </w:r>
      <w:r w:rsidR="00EB3E46" w:rsidRPr="00AB1765">
        <w:rPr>
          <w:rFonts w:ascii="Times New Roman" w:eastAsia="Calibri" w:hAnsi="Times New Roman" w:cs="Times New Roman"/>
          <w:sz w:val="24"/>
          <w:szCs w:val="24"/>
          <w:lang w:val="en-US"/>
        </w:rPr>
        <w:t>In raising superveni</w:t>
      </w:r>
      <w:r w:rsidR="00EB3E46">
        <w:rPr>
          <w:rFonts w:ascii="Times New Roman" w:eastAsia="Calibri" w:hAnsi="Times New Roman" w:cs="Times New Roman"/>
          <w:sz w:val="24"/>
          <w:szCs w:val="24"/>
          <w:lang w:val="en-US"/>
        </w:rPr>
        <w:t>ng impossibility a party must</w:t>
      </w:r>
      <w:r w:rsidR="00EB3E46" w:rsidRPr="00AB1765">
        <w:rPr>
          <w:rFonts w:ascii="Times New Roman" w:eastAsia="Calibri" w:hAnsi="Times New Roman" w:cs="Times New Roman"/>
          <w:sz w:val="24"/>
          <w:szCs w:val="24"/>
          <w:lang w:val="en-US"/>
        </w:rPr>
        <w:t xml:space="preserve"> satisfy four requirements which were aptly stated in </w:t>
      </w:r>
      <w:r w:rsidR="00EB3E46" w:rsidRPr="00AB1765">
        <w:rPr>
          <w:rFonts w:ascii="Times New Roman" w:eastAsia="Calibri" w:hAnsi="Times New Roman" w:cs="Times New Roman"/>
          <w:i/>
          <w:sz w:val="24"/>
          <w:szCs w:val="24"/>
          <w:lang w:val="en-US"/>
        </w:rPr>
        <w:t xml:space="preserve">Lungu </w:t>
      </w:r>
      <w:r w:rsidR="00EB3E46" w:rsidRPr="00BA29C5">
        <w:rPr>
          <w:rFonts w:ascii="Times New Roman" w:eastAsia="Calibri" w:hAnsi="Times New Roman" w:cs="Times New Roman"/>
          <w:sz w:val="24"/>
          <w:szCs w:val="24"/>
          <w:lang w:val="en-US"/>
        </w:rPr>
        <w:t>v</w:t>
      </w:r>
      <w:r w:rsidR="00EB3E46" w:rsidRPr="00AB1765">
        <w:rPr>
          <w:rFonts w:ascii="Times New Roman" w:eastAsia="Calibri" w:hAnsi="Times New Roman" w:cs="Times New Roman"/>
          <w:i/>
          <w:sz w:val="24"/>
          <w:szCs w:val="24"/>
          <w:lang w:val="en-US"/>
        </w:rPr>
        <w:t xml:space="preserve"> Lungu</w:t>
      </w:r>
      <w:r w:rsidR="00EB3E46" w:rsidRPr="00AB1765">
        <w:rPr>
          <w:rFonts w:ascii="Times New Roman" w:eastAsia="Calibri" w:hAnsi="Times New Roman" w:cs="Times New Roman"/>
          <w:sz w:val="24"/>
          <w:szCs w:val="24"/>
          <w:lang w:val="en-US"/>
        </w:rPr>
        <w:t xml:space="preserve"> 2000 (1) ZLR </w:t>
      </w:r>
      <w:r w:rsidR="00644CC2" w:rsidRPr="00AB1765">
        <w:rPr>
          <w:rFonts w:ascii="Times New Roman" w:eastAsia="Calibri" w:hAnsi="Times New Roman" w:cs="Times New Roman"/>
          <w:sz w:val="24"/>
          <w:szCs w:val="24"/>
          <w:lang w:val="en-US"/>
        </w:rPr>
        <w:t xml:space="preserve">120 </w:t>
      </w:r>
      <w:r w:rsidR="00644CC2">
        <w:rPr>
          <w:rFonts w:ascii="Times New Roman" w:eastAsia="Calibri" w:hAnsi="Times New Roman" w:cs="Times New Roman"/>
          <w:sz w:val="24"/>
          <w:szCs w:val="24"/>
          <w:lang w:val="en-US"/>
        </w:rPr>
        <w:t>(</w:t>
      </w:r>
      <w:r w:rsidR="000E2298">
        <w:rPr>
          <w:rFonts w:ascii="Times New Roman" w:eastAsia="Calibri" w:hAnsi="Times New Roman" w:cs="Times New Roman"/>
          <w:sz w:val="24"/>
          <w:szCs w:val="24"/>
          <w:lang w:val="en-US"/>
        </w:rPr>
        <w:t xml:space="preserve">S) </w:t>
      </w:r>
      <w:r w:rsidR="00EB3E46" w:rsidRPr="00AB1765">
        <w:rPr>
          <w:rFonts w:ascii="Times New Roman" w:eastAsia="Calibri" w:hAnsi="Times New Roman" w:cs="Times New Roman"/>
          <w:sz w:val="24"/>
          <w:szCs w:val="24"/>
          <w:lang w:val="en-US"/>
        </w:rPr>
        <w:t>at p 125 C-F where S</w:t>
      </w:r>
      <w:r w:rsidR="00EB3E46" w:rsidRPr="00BA29C5">
        <w:rPr>
          <w:rFonts w:ascii="Times New Roman" w:eastAsia="Calibri" w:hAnsi="Times New Roman" w:cs="Times New Roman"/>
          <w:smallCaps/>
          <w:sz w:val="24"/>
          <w:szCs w:val="24"/>
          <w:lang w:val="en-US"/>
        </w:rPr>
        <w:t>andura</w:t>
      </w:r>
      <w:r w:rsidR="00EB3E46" w:rsidRPr="00AB1765">
        <w:rPr>
          <w:rFonts w:ascii="Times New Roman" w:eastAsia="Calibri" w:hAnsi="Times New Roman" w:cs="Times New Roman"/>
          <w:sz w:val="24"/>
          <w:szCs w:val="24"/>
          <w:lang w:val="en-US"/>
        </w:rPr>
        <w:t xml:space="preserve"> JA quoted with approval the learned author RH Christie in The Law of Contract in South Africa 3 ed, at pp 101-102 wherein it was stated that:</w:t>
      </w:r>
    </w:p>
    <w:p w14:paraId="57631537" w14:textId="77777777" w:rsidR="00EB3E46" w:rsidRPr="00BA73C1" w:rsidRDefault="00EB3E46" w:rsidP="00EB3E46">
      <w:pPr>
        <w:pStyle w:val="ListParagraph"/>
        <w:spacing w:after="0" w:line="240" w:lineRule="auto"/>
        <w:ind w:left="1260"/>
        <w:jc w:val="both"/>
        <w:rPr>
          <w:rFonts w:ascii="Times New Roman" w:eastAsia="Calibri" w:hAnsi="Times New Roman" w:cs="Times New Roman"/>
          <w:sz w:val="24"/>
          <w:szCs w:val="24"/>
          <w:lang w:val="en-US"/>
        </w:rPr>
      </w:pPr>
      <w:r w:rsidRPr="00BA73C1">
        <w:rPr>
          <w:rFonts w:ascii="Times New Roman" w:eastAsia="Calibri" w:hAnsi="Times New Roman" w:cs="Times New Roman"/>
          <w:sz w:val="24"/>
          <w:szCs w:val="24"/>
          <w:lang w:val="en-US"/>
        </w:rPr>
        <w:t xml:space="preserve">“The Roman law principle that a contract is a nullity if at the time it was made it was impossible of performance forms part of our law. ‘By the Civil Law a contract is void if at the time of its inception its performance is impossible: </w:t>
      </w:r>
      <w:r w:rsidRPr="00BA73C1">
        <w:rPr>
          <w:rFonts w:ascii="Times New Roman" w:eastAsia="Calibri" w:hAnsi="Times New Roman" w:cs="Times New Roman"/>
          <w:i/>
          <w:sz w:val="24"/>
          <w:szCs w:val="24"/>
          <w:lang w:val="en-US"/>
        </w:rPr>
        <w:t>impossibilium nulla obligatio</w:t>
      </w:r>
      <w:r w:rsidRPr="00BA73C1">
        <w:rPr>
          <w:rFonts w:ascii="Times New Roman" w:eastAsia="Calibri" w:hAnsi="Times New Roman" w:cs="Times New Roman"/>
          <w:sz w:val="24"/>
          <w:szCs w:val="24"/>
          <w:lang w:val="en-US"/>
        </w:rPr>
        <w:t xml:space="preserve"> (D50.17.185).’ But the principle thus stated may easily be misunderstood and requires immediate qualification in four respects. First, the impossibility must be absolute as opposed to probable. The mere likelihood that performance will prove impossible is not sufficient to destroy the contract. Second, the impossibility must be absolute as opposed to relative. If I promise to do something which, in general, can be done, but which I cannot do, I am liable on the contract. Third, the impossibility must not be the fault of either party. A party who has caused the impossibility cannot take advantage of it and so will be liable on the contract. Fourth, the principle must give way to the contrary common intention of the parties. This intention may be expressed, as when a seller expressly represents or promises that the merx exists. If it is found not to have been in existence at the time the contract was made, he will be liable for damages for breach of his promise or for his false representation if fraudulent or negligent. Or the common intention of the parties may be implied, as in the case of the sale or lease of a </w:t>
      </w:r>
      <w:r w:rsidRPr="00BA73C1">
        <w:rPr>
          <w:rFonts w:ascii="Times New Roman" w:eastAsia="Calibri" w:hAnsi="Times New Roman" w:cs="Times New Roman"/>
          <w:i/>
          <w:iCs/>
          <w:sz w:val="24"/>
          <w:szCs w:val="24"/>
          <w:lang w:val="en-US"/>
        </w:rPr>
        <w:t>res aliena.</w:t>
      </w:r>
      <w:r w:rsidRPr="00BA73C1">
        <w:rPr>
          <w:rFonts w:ascii="Times New Roman" w:eastAsia="Calibri" w:hAnsi="Times New Roman" w:cs="Times New Roman"/>
          <w:sz w:val="24"/>
          <w:szCs w:val="24"/>
          <w:lang w:val="en-US"/>
        </w:rPr>
        <w:t xml:space="preserve"> The seller or lessor impliedly undertakes to deliver the property or to pay damages if he is unable to do so.”</w:t>
      </w:r>
    </w:p>
    <w:p w14:paraId="037A45BA" w14:textId="1427DED7" w:rsidR="00480F37" w:rsidRDefault="00EB3E46" w:rsidP="00480F37">
      <w:pPr>
        <w:spacing w:line="480" w:lineRule="auto"/>
        <w:ind w:left="540" w:hanging="54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lastRenderedPageBreak/>
        <w:t>[2</w:t>
      </w:r>
      <w:r w:rsidR="006E2015">
        <w:rPr>
          <w:rFonts w:ascii="Times New Roman" w:eastAsia="Calibri" w:hAnsi="Times New Roman" w:cs="Times New Roman"/>
          <w:sz w:val="24"/>
          <w:szCs w:val="24"/>
          <w:lang w:val="en-US"/>
        </w:rPr>
        <w:t>5</w:t>
      </w:r>
      <w:r>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ab/>
        <w:t>W</w:t>
      </w:r>
      <w:r w:rsidR="00480F37">
        <w:rPr>
          <w:rFonts w:ascii="Times New Roman" w:eastAsia="Calibri" w:hAnsi="Times New Roman" w:cs="Times New Roman"/>
          <w:sz w:val="24"/>
          <w:szCs w:val="24"/>
          <w:lang w:val="en-US"/>
        </w:rPr>
        <w:t>hat can be drawn from the above authorities is that i</w:t>
      </w:r>
      <w:r w:rsidR="00480F37" w:rsidRPr="00674B8F">
        <w:rPr>
          <w:rFonts w:ascii="Times New Roman" w:eastAsia="Calibri" w:hAnsi="Times New Roman" w:cs="Times New Roman"/>
          <w:sz w:val="24"/>
          <w:szCs w:val="24"/>
          <w:lang w:val="en-US"/>
        </w:rPr>
        <w:t>mpossibility to perform cannot simply be assumed or st</w:t>
      </w:r>
      <w:r w:rsidR="00480F37">
        <w:rPr>
          <w:rFonts w:ascii="Times New Roman" w:eastAsia="Calibri" w:hAnsi="Times New Roman" w:cs="Times New Roman"/>
          <w:sz w:val="24"/>
          <w:szCs w:val="24"/>
          <w:lang w:val="en-US"/>
        </w:rPr>
        <w:t>ated by a party</w:t>
      </w:r>
      <w:r>
        <w:rPr>
          <w:rFonts w:ascii="Times New Roman" w:eastAsia="Calibri" w:hAnsi="Times New Roman" w:cs="Times New Roman"/>
          <w:sz w:val="24"/>
          <w:szCs w:val="24"/>
          <w:lang w:val="en-US"/>
        </w:rPr>
        <w:t xml:space="preserve"> that is relying on it</w:t>
      </w:r>
      <w:r w:rsidR="00480F37" w:rsidRPr="00674B8F">
        <w:rPr>
          <w:rFonts w:ascii="Times New Roman" w:eastAsia="Calibri" w:hAnsi="Times New Roman" w:cs="Times New Roman"/>
          <w:sz w:val="24"/>
          <w:szCs w:val="24"/>
          <w:lang w:val="en-US"/>
        </w:rPr>
        <w:t xml:space="preserve"> but must be proved</w:t>
      </w:r>
      <w:r w:rsidR="00480F37">
        <w:rPr>
          <w:rFonts w:ascii="Times New Roman" w:eastAsia="Calibri" w:hAnsi="Times New Roman" w:cs="Times New Roman"/>
          <w:sz w:val="24"/>
          <w:szCs w:val="24"/>
          <w:lang w:val="en-US"/>
        </w:rPr>
        <w:t xml:space="preserve"> on a balanc</w:t>
      </w:r>
      <w:r w:rsidR="00480F37" w:rsidRPr="00674B8F">
        <w:rPr>
          <w:rFonts w:ascii="Times New Roman" w:eastAsia="Calibri" w:hAnsi="Times New Roman" w:cs="Times New Roman"/>
          <w:sz w:val="24"/>
          <w:szCs w:val="24"/>
          <w:lang w:val="en-US"/>
        </w:rPr>
        <w:t>e of probabilities.</w:t>
      </w:r>
      <w:r w:rsidR="00480F37">
        <w:rPr>
          <w:rFonts w:ascii="Times New Roman" w:eastAsia="Calibri" w:hAnsi="Times New Roman" w:cs="Times New Roman"/>
          <w:lang w:val="en-US"/>
        </w:rPr>
        <w:t xml:space="preserve"> </w:t>
      </w:r>
      <w:r w:rsidRPr="00EB3E46">
        <w:rPr>
          <w:rFonts w:ascii="Times New Roman" w:eastAsia="Calibri" w:hAnsi="Times New Roman" w:cs="Times New Roman"/>
          <w:sz w:val="24"/>
          <w:szCs w:val="24"/>
          <w:lang w:val="en-US"/>
        </w:rPr>
        <w:t>A party must ensure that the</w:t>
      </w:r>
      <w:r>
        <w:rPr>
          <w:rFonts w:ascii="Times New Roman" w:eastAsia="Calibri" w:hAnsi="Times New Roman" w:cs="Times New Roman"/>
          <w:sz w:val="24"/>
          <w:szCs w:val="24"/>
          <w:lang w:val="en-US"/>
        </w:rPr>
        <w:t xml:space="preserve"> above stated</w:t>
      </w:r>
      <w:r w:rsidRPr="00EB3E46">
        <w:rPr>
          <w:rFonts w:ascii="Times New Roman" w:eastAsia="Calibri" w:hAnsi="Times New Roman" w:cs="Times New Roman"/>
          <w:sz w:val="24"/>
          <w:szCs w:val="24"/>
          <w:lang w:val="en-US"/>
        </w:rPr>
        <w:t xml:space="preserve"> requirements are met. </w:t>
      </w:r>
      <w:r w:rsidR="00480F37" w:rsidRPr="00EB3E46">
        <w:rPr>
          <w:rFonts w:ascii="Times New Roman" w:eastAsia="Calibri" w:hAnsi="Times New Roman" w:cs="Times New Roman"/>
          <w:sz w:val="24"/>
          <w:szCs w:val="24"/>
          <w:lang w:val="en-US"/>
        </w:rPr>
        <w:t xml:space="preserve"> In considering whether there was a supervening impossibility or not, the courts should not be quick to exonerate a party from performing their obligations.  The court in assessing whether a supervening impossibility exists must thus take note of the nature of the agreement between the parties, the nature of the relationship between the parties, the facts of the case and the nature of the alleged impossibility.</w:t>
      </w:r>
      <w:r w:rsidR="00480F37">
        <w:rPr>
          <w:rFonts w:ascii="Times New Roman" w:eastAsia="Calibri" w:hAnsi="Times New Roman" w:cs="Times New Roman"/>
          <w:sz w:val="24"/>
          <w:szCs w:val="24"/>
          <w:lang w:val="en-US"/>
        </w:rPr>
        <w:t xml:space="preserve"> </w:t>
      </w:r>
      <w:r w:rsidR="00480F37" w:rsidRPr="00AB1765">
        <w:rPr>
          <w:rFonts w:ascii="Times New Roman" w:eastAsia="Calibri" w:hAnsi="Times New Roman" w:cs="Times New Roman"/>
          <w:sz w:val="24"/>
          <w:szCs w:val="24"/>
          <w:lang w:val="en-US"/>
        </w:rPr>
        <w:t xml:space="preserve">These considerations must be looked at cumulatively and the party which alleges an impossibility must establish such allegation with evidence. </w:t>
      </w:r>
    </w:p>
    <w:p w14:paraId="1221B432" w14:textId="64AC2EB6" w:rsidR="00120276" w:rsidRPr="00DC0B82" w:rsidRDefault="00120276" w:rsidP="00DC0B82">
      <w:pPr>
        <w:spacing w:after="0" w:line="480" w:lineRule="auto"/>
        <w:ind w:left="540" w:hanging="540"/>
        <w:jc w:val="both"/>
        <w:rPr>
          <w:rFonts w:ascii="Times New Roman" w:eastAsia="Calibri" w:hAnsi="Times New Roman" w:cs="Times New Roman"/>
          <w:b/>
          <w:bCs/>
          <w:sz w:val="24"/>
          <w:szCs w:val="24"/>
          <w:u w:val="single"/>
          <w:lang w:val="en-US"/>
        </w:rPr>
      </w:pPr>
      <w:r w:rsidRPr="00DC0B82">
        <w:rPr>
          <w:rFonts w:ascii="Times New Roman" w:eastAsia="Calibri" w:hAnsi="Times New Roman" w:cs="Times New Roman"/>
          <w:b/>
          <w:bCs/>
          <w:sz w:val="24"/>
          <w:szCs w:val="24"/>
          <w:u w:val="single"/>
          <w:lang w:val="en-US"/>
        </w:rPr>
        <w:t>APPLICATION OF THE LAW TO THE FACTS</w:t>
      </w:r>
    </w:p>
    <w:p w14:paraId="64504576" w14:textId="77777777" w:rsidR="00480F37" w:rsidRDefault="00480F37" w:rsidP="00DC0B82">
      <w:pPr>
        <w:spacing w:after="0" w:line="240" w:lineRule="auto"/>
        <w:jc w:val="both"/>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 xml:space="preserve">Whether or not the court </w:t>
      </w:r>
      <w:r w:rsidRPr="003539B3">
        <w:rPr>
          <w:rFonts w:ascii="Times New Roman" w:eastAsia="Calibri" w:hAnsi="Times New Roman" w:cs="Times New Roman"/>
          <w:b/>
          <w:i/>
          <w:sz w:val="24"/>
          <w:szCs w:val="24"/>
          <w:lang w:val="en-US"/>
        </w:rPr>
        <w:t>a quo</w:t>
      </w:r>
      <w:r>
        <w:rPr>
          <w:rFonts w:ascii="Times New Roman" w:eastAsia="Calibri" w:hAnsi="Times New Roman" w:cs="Times New Roman"/>
          <w:b/>
          <w:sz w:val="24"/>
          <w:szCs w:val="24"/>
          <w:lang w:val="en-US"/>
        </w:rPr>
        <w:t xml:space="preserve"> erred in finding that the contract could not be performed due to supervening impossibility.</w:t>
      </w:r>
    </w:p>
    <w:p w14:paraId="0B4807C8" w14:textId="77777777" w:rsidR="00480F37" w:rsidRPr="00863AE1" w:rsidRDefault="00480F37" w:rsidP="009E2947">
      <w:pPr>
        <w:spacing w:after="0" w:line="240" w:lineRule="auto"/>
        <w:ind w:left="540"/>
        <w:jc w:val="both"/>
        <w:rPr>
          <w:rFonts w:ascii="Times New Roman" w:eastAsia="Calibri" w:hAnsi="Times New Roman" w:cs="Times New Roman"/>
          <w:b/>
          <w:sz w:val="24"/>
          <w:szCs w:val="24"/>
          <w:lang w:val="en-US"/>
        </w:rPr>
      </w:pPr>
    </w:p>
    <w:p w14:paraId="57193A51" w14:textId="77777777" w:rsidR="00AB5B8C" w:rsidRDefault="00674B8F" w:rsidP="009E2947">
      <w:pPr>
        <w:spacing w:after="0" w:line="480" w:lineRule="auto"/>
        <w:ind w:left="540" w:hanging="540"/>
        <w:jc w:val="both"/>
        <w:rPr>
          <w:rFonts w:ascii="Times New Roman" w:eastAsia="Calibri" w:hAnsi="Times New Roman" w:cs="Times New Roman"/>
          <w:sz w:val="24"/>
          <w:szCs w:val="24"/>
          <w:lang w:val="en-US"/>
        </w:rPr>
      </w:pPr>
      <w:r>
        <w:rPr>
          <w:rFonts w:ascii="Times New Roman" w:eastAsia="Calibri" w:hAnsi="Times New Roman" w:cs="Times New Roman"/>
          <w:iCs/>
          <w:sz w:val="24"/>
          <w:szCs w:val="24"/>
          <w:lang w:val="en-US"/>
        </w:rPr>
        <w:t>[</w:t>
      </w:r>
      <w:r w:rsidR="006E2015">
        <w:rPr>
          <w:rFonts w:ascii="Times New Roman" w:eastAsia="Calibri" w:hAnsi="Times New Roman" w:cs="Times New Roman"/>
          <w:iCs/>
          <w:sz w:val="24"/>
          <w:szCs w:val="24"/>
          <w:lang w:val="en-US"/>
        </w:rPr>
        <w:t>26</w:t>
      </w:r>
      <w:r>
        <w:rPr>
          <w:rFonts w:ascii="Times New Roman" w:eastAsia="Calibri" w:hAnsi="Times New Roman" w:cs="Times New Roman"/>
          <w:iCs/>
          <w:sz w:val="24"/>
          <w:szCs w:val="24"/>
          <w:lang w:val="en-US"/>
        </w:rPr>
        <w:t>]</w:t>
      </w:r>
      <w:r w:rsidR="00DB4E3F">
        <w:rPr>
          <w:rFonts w:ascii="Times New Roman" w:eastAsia="Calibri" w:hAnsi="Times New Roman" w:cs="Times New Roman"/>
          <w:i/>
          <w:sz w:val="24"/>
          <w:szCs w:val="24"/>
          <w:lang w:val="en-US"/>
        </w:rPr>
        <w:t xml:space="preserve"> </w:t>
      </w:r>
      <w:r w:rsidR="00DB4E3F" w:rsidRPr="00DB4E3F">
        <w:rPr>
          <w:rFonts w:ascii="Times New Roman" w:eastAsia="Calibri" w:hAnsi="Times New Roman" w:cs="Times New Roman"/>
          <w:sz w:val="24"/>
          <w:szCs w:val="24"/>
          <w:lang w:val="en-US"/>
        </w:rPr>
        <w:t>In</w:t>
      </w:r>
      <w:r w:rsidR="00DE2F9E" w:rsidRPr="00863AE1">
        <w:rPr>
          <w:rFonts w:ascii="Times New Roman" w:eastAsia="Calibri" w:hAnsi="Times New Roman" w:cs="Times New Roman"/>
          <w:sz w:val="24"/>
          <w:szCs w:val="24"/>
          <w:lang w:val="en-US"/>
        </w:rPr>
        <w:t xml:space="preserve"> </w:t>
      </w:r>
      <w:r w:rsidR="00DB4E3F">
        <w:rPr>
          <w:rFonts w:ascii="Times New Roman" w:eastAsia="Calibri" w:hAnsi="Times New Roman" w:cs="Times New Roman"/>
          <w:sz w:val="24"/>
          <w:szCs w:val="24"/>
          <w:lang w:val="en-US"/>
        </w:rPr>
        <w:t>order to determine whether or not this is an appropriate case</w:t>
      </w:r>
      <w:r w:rsidR="0099582D">
        <w:rPr>
          <w:rFonts w:ascii="Times New Roman" w:eastAsia="Calibri" w:hAnsi="Times New Roman" w:cs="Times New Roman"/>
          <w:sz w:val="24"/>
          <w:szCs w:val="24"/>
          <w:lang w:val="en-US"/>
        </w:rPr>
        <w:t xml:space="preserve"> in which to apply th</w:t>
      </w:r>
      <w:r w:rsidR="00120276">
        <w:rPr>
          <w:rFonts w:ascii="Times New Roman" w:eastAsia="Calibri" w:hAnsi="Times New Roman" w:cs="Times New Roman"/>
          <w:sz w:val="24"/>
          <w:szCs w:val="24"/>
          <w:lang w:val="en-US"/>
        </w:rPr>
        <w:t>e</w:t>
      </w:r>
      <w:r w:rsidR="0099582D">
        <w:rPr>
          <w:rFonts w:ascii="Times New Roman" w:eastAsia="Calibri" w:hAnsi="Times New Roman" w:cs="Times New Roman"/>
          <w:sz w:val="24"/>
          <w:szCs w:val="24"/>
          <w:lang w:val="en-US"/>
        </w:rPr>
        <w:t xml:space="preserve"> principle</w:t>
      </w:r>
      <w:r w:rsidR="00120276">
        <w:rPr>
          <w:rFonts w:ascii="Times New Roman" w:eastAsia="Calibri" w:hAnsi="Times New Roman" w:cs="Times New Roman"/>
          <w:sz w:val="24"/>
          <w:szCs w:val="24"/>
          <w:lang w:val="en-US"/>
        </w:rPr>
        <w:t xml:space="preserve"> of supervening impossibility</w:t>
      </w:r>
      <w:r w:rsidR="00DB4E3F">
        <w:rPr>
          <w:rFonts w:ascii="Times New Roman" w:eastAsia="Calibri" w:hAnsi="Times New Roman" w:cs="Times New Roman"/>
          <w:sz w:val="24"/>
          <w:szCs w:val="24"/>
          <w:lang w:val="en-US"/>
        </w:rPr>
        <w:t xml:space="preserve"> it is necessary to examine the facts. </w:t>
      </w:r>
      <w:r w:rsidR="00DB4E3F" w:rsidRPr="00DB4E3F">
        <w:rPr>
          <w:rFonts w:ascii="Times New Roman" w:eastAsia="Calibri" w:hAnsi="Times New Roman" w:cs="Times New Roman"/>
          <w:i/>
          <w:sz w:val="24"/>
          <w:szCs w:val="24"/>
          <w:lang w:val="en-US"/>
        </w:rPr>
        <w:t>In casu</w:t>
      </w:r>
      <w:r w:rsidR="00DB4E3F">
        <w:rPr>
          <w:rFonts w:ascii="Times New Roman" w:eastAsia="Calibri" w:hAnsi="Times New Roman" w:cs="Times New Roman"/>
          <w:sz w:val="24"/>
          <w:szCs w:val="24"/>
          <w:lang w:val="en-US"/>
        </w:rPr>
        <w:t xml:space="preserve"> the</w:t>
      </w:r>
      <w:r w:rsidR="00DE2F9E" w:rsidRPr="00863AE1">
        <w:rPr>
          <w:rFonts w:ascii="Times New Roman" w:eastAsia="Calibri" w:hAnsi="Times New Roman" w:cs="Times New Roman"/>
          <w:sz w:val="24"/>
          <w:szCs w:val="24"/>
          <w:lang w:val="en-US"/>
        </w:rPr>
        <w:t xml:space="preserve"> parties duly entered into an agreement of sale</w:t>
      </w:r>
      <w:r w:rsidR="00863AE1">
        <w:rPr>
          <w:rFonts w:ascii="Times New Roman" w:eastAsia="Calibri" w:hAnsi="Times New Roman" w:cs="Times New Roman"/>
          <w:sz w:val="24"/>
          <w:szCs w:val="24"/>
          <w:lang w:val="en-US"/>
        </w:rPr>
        <w:t>.</w:t>
      </w:r>
      <w:r w:rsidR="00A61D1F">
        <w:rPr>
          <w:rFonts w:ascii="Times New Roman" w:eastAsia="Calibri" w:hAnsi="Times New Roman" w:cs="Times New Roman"/>
          <w:sz w:val="24"/>
          <w:szCs w:val="24"/>
          <w:lang w:val="en-US"/>
        </w:rPr>
        <w:t xml:space="preserve">  </w:t>
      </w:r>
      <w:r w:rsidR="00480F37">
        <w:rPr>
          <w:rFonts w:ascii="Times New Roman" w:eastAsia="Calibri" w:hAnsi="Times New Roman" w:cs="Times New Roman"/>
          <w:sz w:val="24"/>
          <w:szCs w:val="24"/>
          <w:lang w:val="en-US"/>
        </w:rPr>
        <w:t>T</w:t>
      </w:r>
      <w:r w:rsidR="00480F37" w:rsidRPr="00674B8F">
        <w:rPr>
          <w:rFonts w:ascii="Times New Roman" w:eastAsia="Calibri" w:hAnsi="Times New Roman" w:cs="Times New Roman"/>
          <w:sz w:val="24"/>
          <w:szCs w:val="24"/>
          <w:lang w:val="en-US"/>
        </w:rPr>
        <w:t>he terms of the agreement of sale entered into by the appellant and respondent</w:t>
      </w:r>
      <w:r w:rsidR="00480F37">
        <w:rPr>
          <w:rFonts w:ascii="Times New Roman" w:eastAsia="Calibri" w:hAnsi="Times New Roman" w:cs="Times New Roman"/>
          <w:sz w:val="24"/>
          <w:szCs w:val="24"/>
          <w:lang w:val="en-US"/>
        </w:rPr>
        <w:t xml:space="preserve">, were </w:t>
      </w:r>
      <w:r w:rsidR="00480F37" w:rsidRPr="00674B8F">
        <w:rPr>
          <w:rFonts w:ascii="Times New Roman" w:eastAsia="Calibri" w:hAnsi="Times New Roman" w:cs="Times New Roman"/>
          <w:sz w:val="24"/>
          <w:szCs w:val="24"/>
          <w:lang w:val="en-US"/>
        </w:rPr>
        <w:t xml:space="preserve">clear and unambiguous. </w:t>
      </w:r>
      <w:r w:rsidR="0099582D">
        <w:rPr>
          <w:rFonts w:ascii="Times New Roman" w:eastAsia="Calibri" w:hAnsi="Times New Roman" w:cs="Times New Roman"/>
          <w:sz w:val="24"/>
          <w:szCs w:val="24"/>
          <w:lang w:val="en-US"/>
        </w:rPr>
        <w:t>In compliance</w:t>
      </w:r>
      <w:r w:rsidR="000C6893">
        <w:rPr>
          <w:rFonts w:ascii="Times New Roman" w:eastAsia="Calibri" w:hAnsi="Times New Roman" w:cs="Times New Roman"/>
          <w:sz w:val="24"/>
          <w:szCs w:val="24"/>
          <w:lang w:val="en-US"/>
        </w:rPr>
        <w:t xml:space="preserve"> with the terms of the agreement the appellant paid the deposit</w:t>
      </w:r>
      <w:r w:rsidR="00436837" w:rsidRPr="00863AE1">
        <w:rPr>
          <w:rFonts w:ascii="Times New Roman" w:eastAsia="Calibri" w:hAnsi="Times New Roman" w:cs="Times New Roman"/>
          <w:sz w:val="24"/>
          <w:szCs w:val="24"/>
          <w:lang w:val="en-US"/>
        </w:rPr>
        <w:t xml:space="preserve"> and upon</w:t>
      </w:r>
      <w:r w:rsidR="0099582D">
        <w:rPr>
          <w:rFonts w:ascii="Times New Roman" w:eastAsia="Calibri" w:hAnsi="Times New Roman" w:cs="Times New Roman"/>
          <w:sz w:val="24"/>
          <w:szCs w:val="24"/>
          <w:lang w:val="en-US"/>
        </w:rPr>
        <w:t xml:space="preserve"> instruction by the respondent,</w:t>
      </w:r>
      <w:r w:rsidR="00DE2F9E" w:rsidRPr="00863AE1">
        <w:rPr>
          <w:rFonts w:ascii="Times New Roman" w:eastAsia="Calibri" w:hAnsi="Times New Roman" w:cs="Times New Roman"/>
          <w:sz w:val="24"/>
          <w:szCs w:val="24"/>
          <w:lang w:val="en-US"/>
        </w:rPr>
        <w:t xml:space="preserve"> the </w:t>
      </w:r>
      <w:r w:rsidR="00A602E2" w:rsidRPr="00863AE1">
        <w:rPr>
          <w:rFonts w:ascii="Times New Roman" w:eastAsia="Calibri" w:hAnsi="Times New Roman" w:cs="Times New Roman"/>
          <w:sz w:val="24"/>
          <w:szCs w:val="24"/>
          <w:lang w:val="en-US"/>
        </w:rPr>
        <w:t>conveyancers</w:t>
      </w:r>
      <w:r w:rsidR="00195793">
        <w:rPr>
          <w:rFonts w:ascii="Times New Roman" w:eastAsia="Calibri" w:hAnsi="Times New Roman" w:cs="Times New Roman"/>
          <w:sz w:val="24"/>
          <w:szCs w:val="24"/>
          <w:lang w:val="en-US"/>
        </w:rPr>
        <w:t xml:space="preserve"> started</w:t>
      </w:r>
      <w:r w:rsidR="00DE2F9E" w:rsidRPr="00863AE1">
        <w:rPr>
          <w:rFonts w:ascii="Times New Roman" w:eastAsia="Calibri" w:hAnsi="Times New Roman" w:cs="Times New Roman"/>
          <w:sz w:val="24"/>
          <w:szCs w:val="24"/>
          <w:lang w:val="en-US"/>
        </w:rPr>
        <w:t xml:space="preserve"> </w:t>
      </w:r>
      <w:r w:rsidR="00436837" w:rsidRPr="00863AE1">
        <w:rPr>
          <w:rFonts w:ascii="Times New Roman" w:eastAsia="Calibri" w:hAnsi="Times New Roman" w:cs="Times New Roman"/>
          <w:sz w:val="24"/>
          <w:szCs w:val="24"/>
          <w:lang w:val="en-US"/>
        </w:rPr>
        <w:t xml:space="preserve">the </w:t>
      </w:r>
      <w:r w:rsidR="00DE2F9E" w:rsidRPr="00863AE1">
        <w:rPr>
          <w:rFonts w:ascii="Times New Roman" w:eastAsia="Calibri" w:hAnsi="Times New Roman" w:cs="Times New Roman"/>
          <w:sz w:val="24"/>
          <w:szCs w:val="24"/>
          <w:lang w:val="en-US"/>
        </w:rPr>
        <w:t xml:space="preserve">process </w:t>
      </w:r>
      <w:r w:rsidR="00E23BBB">
        <w:rPr>
          <w:rFonts w:ascii="Times New Roman" w:eastAsia="Calibri" w:hAnsi="Times New Roman" w:cs="Times New Roman"/>
          <w:sz w:val="24"/>
          <w:szCs w:val="24"/>
          <w:lang w:val="en-US"/>
        </w:rPr>
        <w:t>of</w:t>
      </w:r>
      <w:r w:rsidR="00DE2F9E" w:rsidRPr="00863AE1">
        <w:rPr>
          <w:rFonts w:ascii="Times New Roman" w:eastAsia="Calibri" w:hAnsi="Times New Roman" w:cs="Times New Roman"/>
          <w:sz w:val="24"/>
          <w:szCs w:val="24"/>
          <w:lang w:val="en-US"/>
        </w:rPr>
        <w:t xml:space="preserve"> obtain</w:t>
      </w:r>
      <w:r w:rsidR="00E23BBB">
        <w:rPr>
          <w:rFonts w:ascii="Times New Roman" w:eastAsia="Calibri" w:hAnsi="Times New Roman" w:cs="Times New Roman"/>
          <w:sz w:val="24"/>
          <w:szCs w:val="24"/>
          <w:lang w:val="en-US"/>
        </w:rPr>
        <w:t>ing</w:t>
      </w:r>
      <w:r w:rsidR="00DE2F9E" w:rsidRPr="00863AE1">
        <w:rPr>
          <w:rFonts w:ascii="Times New Roman" w:eastAsia="Calibri" w:hAnsi="Times New Roman" w:cs="Times New Roman"/>
          <w:sz w:val="24"/>
          <w:szCs w:val="24"/>
          <w:lang w:val="en-US"/>
        </w:rPr>
        <w:t xml:space="preserve"> the CGT assessment from Z</w:t>
      </w:r>
      <w:r w:rsidR="00436837" w:rsidRPr="00863AE1">
        <w:rPr>
          <w:rFonts w:ascii="Times New Roman" w:eastAsia="Calibri" w:hAnsi="Times New Roman" w:cs="Times New Roman"/>
          <w:sz w:val="24"/>
          <w:szCs w:val="24"/>
          <w:lang w:val="en-US"/>
        </w:rPr>
        <w:t>I</w:t>
      </w:r>
      <w:r w:rsidR="00DE2F9E" w:rsidRPr="00863AE1">
        <w:rPr>
          <w:rFonts w:ascii="Times New Roman" w:eastAsia="Calibri" w:hAnsi="Times New Roman" w:cs="Times New Roman"/>
          <w:sz w:val="24"/>
          <w:szCs w:val="24"/>
          <w:lang w:val="en-US"/>
        </w:rPr>
        <w:t xml:space="preserve">MRA. </w:t>
      </w:r>
      <w:r w:rsidR="00A61D1F">
        <w:rPr>
          <w:rFonts w:ascii="Times New Roman" w:eastAsia="Calibri" w:hAnsi="Times New Roman" w:cs="Times New Roman"/>
          <w:sz w:val="24"/>
          <w:szCs w:val="24"/>
          <w:lang w:val="en-US"/>
        </w:rPr>
        <w:t xml:space="preserve"> </w:t>
      </w:r>
      <w:r w:rsidR="00E23BBB">
        <w:rPr>
          <w:rFonts w:ascii="Times New Roman" w:eastAsia="Calibri" w:hAnsi="Times New Roman" w:cs="Times New Roman"/>
          <w:sz w:val="24"/>
          <w:szCs w:val="24"/>
          <w:lang w:val="en-US"/>
        </w:rPr>
        <w:t xml:space="preserve">It is common cause that </w:t>
      </w:r>
      <w:r w:rsidR="00DE2F9E" w:rsidRPr="00863AE1">
        <w:rPr>
          <w:rFonts w:ascii="Times New Roman" w:eastAsia="Calibri" w:hAnsi="Times New Roman" w:cs="Times New Roman"/>
          <w:sz w:val="24"/>
          <w:szCs w:val="24"/>
          <w:lang w:val="en-US"/>
        </w:rPr>
        <w:t>Z</w:t>
      </w:r>
      <w:r w:rsidR="00436837" w:rsidRPr="00863AE1">
        <w:rPr>
          <w:rFonts w:ascii="Times New Roman" w:eastAsia="Calibri" w:hAnsi="Times New Roman" w:cs="Times New Roman"/>
          <w:sz w:val="24"/>
          <w:szCs w:val="24"/>
          <w:lang w:val="en-US"/>
        </w:rPr>
        <w:t>I</w:t>
      </w:r>
      <w:r w:rsidR="00DE2F9E" w:rsidRPr="00863AE1">
        <w:rPr>
          <w:rFonts w:ascii="Times New Roman" w:eastAsia="Calibri" w:hAnsi="Times New Roman" w:cs="Times New Roman"/>
          <w:sz w:val="24"/>
          <w:szCs w:val="24"/>
          <w:lang w:val="en-US"/>
        </w:rPr>
        <w:t>MRA declined to issue the CGT assessment on the basis that the purchase price was too low</w:t>
      </w:r>
      <w:r w:rsidR="00863AE1">
        <w:rPr>
          <w:rFonts w:ascii="Times New Roman" w:eastAsia="Calibri" w:hAnsi="Times New Roman" w:cs="Times New Roman"/>
          <w:sz w:val="24"/>
          <w:szCs w:val="24"/>
          <w:lang w:val="en-US"/>
        </w:rPr>
        <w:t xml:space="preserve"> and did not reflect the true</w:t>
      </w:r>
      <w:r w:rsidR="00A602E2" w:rsidRPr="00863AE1">
        <w:rPr>
          <w:rFonts w:ascii="Times New Roman" w:eastAsia="Calibri" w:hAnsi="Times New Roman" w:cs="Times New Roman"/>
          <w:sz w:val="24"/>
          <w:szCs w:val="24"/>
          <w:lang w:val="en-US"/>
        </w:rPr>
        <w:t xml:space="preserve"> value of the property. </w:t>
      </w:r>
      <w:r w:rsidR="00A61D1F">
        <w:rPr>
          <w:rFonts w:ascii="Times New Roman" w:eastAsia="Calibri" w:hAnsi="Times New Roman" w:cs="Times New Roman"/>
          <w:sz w:val="24"/>
          <w:szCs w:val="24"/>
          <w:lang w:val="en-US"/>
        </w:rPr>
        <w:t xml:space="preserve"> </w:t>
      </w:r>
      <w:r w:rsidR="00A602E2" w:rsidRPr="00863AE1">
        <w:rPr>
          <w:rFonts w:ascii="Times New Roman" w:eastAsia="Calibri" w:hAnsi="Times New Roman" w:cs="Times New Roman"/>
          <w:sz w:val="24"/>
          <w:szCs w:val="24"/>
          <w:lang w:val="en-US"/>
        </w:rPr>
        <w:t>It was on the basis of the refusal by Z</w:t>
      </w:r>
      <w:r w:rsidR="00436837" w:rsidRPr="00863AE1">
        <w:rPr>
          <w:rFonts w:ascii="Times New Roman" w:eastAsia="Calibri" w:hAnsi="Times New Roman" w:cs="Times New Roman"/>
          <w:sz w:val="24"/>
          <w:szCs w:val="24"/>
          <w:lang w:val="en-US"/>
        </w:rPr>
        <w:t>I</w:t>
      </w:r>
      <w:r w:rsidR="00A602E2" w:rsidRPr="00863AE1">
        <w:rPr>
          <w:rFonts w:ascii="Times New Roman" w:eastAsia="Calibri" w:hAnsi="Times New Roman" w:cs="Times New Roman"/>
          <w:sz w:val="24"/>
          <w:szCs w:val="24"/>
          <w:lang w:val="en-US"/>
        </w:rPr>
        <w:t xml:space="preserve">MRA to issue the CGT assessment that transfer of the property could not be </w:t>
      </w:r>
      <w:r w:rsidR="00E730AC" w:rsidRPr="00863AE1">
        <w:rPr>
          <w:rFonts w:ascii="Times New Roman" w:eastAsia="Calibri" w:hAnsi="Times New Roman" w:cs="Times New Roman"/>
          <w:sz w:val="24"/>
          <w:szCs w:val="24"/>
          <w:lang w:val="en-US"/>
        </w:rPr>
        <w:t>made</w:t>
      </w:r>
      <w:r w:rsidR="00A602E2" w:rsidRPr="00863AE1">
        <w:rPr>
          <w:rFonts w:ascii="Times New Roman" w:eastAsia="Calibri" w:hAnsi="Times New Roman" w:cs="Times New Roman"/>
          <w:sz w:val="24"/>
          <w:szCs w:val="24"/>
          <w:lang w:val="en-US"/>
        </w:rPr>
        <w:t xml:space="preserve"> to the appellant.</w:t>
      </w:r>
    </w:p>
    <w:p w14:paraId="35737CE1" w14:textId="7DDF10FC" w:rsidR="00DE2F9E" w:rsidRPr="00863AE1" w:rsidRDefault="00A602E2" w:rsidP="00AB5B8C">
      <w:pPr>
        <w:spacing w:after="0" w:line="240" w:lineRule="auto"/>
        <w:ind w:left="540" w:hanging="540"/>
        <w:jc w:val="both"/>
        <w:rPr>
          <w:rFonts w:ascii="Times New Roman" w:eastAsia="Calibri" w:hAnsi="Times New Roman" w:cs="Times New Roman"/>
          <w:b/>
          <w:sz w:val="24"/>
          <w:szCs w:val="24"/>
          <w:lang w:val="en-US"/>
        </w:rPr>
      </w:pPr>
      <w:r w:rsidRPr="00863AE1">
        <w:rPr>
          <w:rFonts w:ascii="Times New Roman" w:eastAsia="Calibri" w:hAnsi="Times New Roman" w:cs="Times New Roman"/>
          <w:sz w:val="24"/>
          <w:szCs w:val="24"/>
          <w:lang w:val="en-US"/>
        </w:rPr>
        <w:t xml:space="preserve"> </w:t>
      </w:r>
      <w:r w:rsidR="00A61D1F">
        <w:rPr>
          <w:rFonts w:ascii="Times New Roman" w:eastAsia="Calibri" w:hAnsi="Times New Roman" w:cs="Times New Roman"/>
          <w:sz w:val="24"/>
          <w:szCs w:val="24"/>
          <w:lang w:val="en-US"/>
        </w:rPr>
        <w:t xml:space="preserve"> </w:t>
      </w:r>
    </w:p>
    <w:p w14:paraId="61533BAB" w14:textId="465BD60F" w:rsidR="00A66059" w:rsidRPr="00AB1765" w:rsidRDefault="006E2015" w:rsidP="00365EA5">
      <w:pPr>
        <w:spacing w:after="0" w:line="480" w:lineRule="auto"/>
        <w:ind w:left="540" w:hanging="54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[27</w:t>
      </w:r>
      <w:r w:rsidR="00674B8F">
        <w:rPr>
          <w:rFonts w:ascii="Times New Roman" w:eastAsia="Calibri" w:hAnsi="Times New Roman" w:cs="Times New Roman"/>
          <w:sz w:val="24"/>
          <w:szCs w:val="24"/>
          <w:lang w:val="en-US"/>
        </w:rPr>
        <w:t xml:space="preserve">] </w:t>
      </w:r>
      <w:r w:rsidR="00674B8F">
        <w:rPr>
          <w:rFonts w:ascii="Times New Roman" w:eastAsia="Calibri" w:hAnsi="Times New Roman" w:cs="Times New Roman"/>
          <w:sz w:val="24"/>
          <w:szCs w:val="24"/>
          <w:lang w:val="en-US"/>
        </w:rPr>
        <w:tab/>
      </w:r>
      <w:r w:rsidR="00551A17">
        <w:rPr>
          <w:rFonts w:ascii="Times New Roman" w:eastAsia="Calibri" w:hAnsi="Times New Roman" w:cs="Times New Roman"/>
          <w:sz w:val="24"/>
          <w:szCs w:val="24"/>
          <w:lang w:val="en-US"/>
        </w:rPr>
        <w:t xml:space="preserve"> </w:t>
      </w:r>
      <w:r w:rsidR="006D6E66">
        <w:rPr>
          <w:rFonts w:ascii="Times New Roman" w:eastAsia="Calibri" w:hAnsi="Times New Roman" w:cs="Times New Roman"/>
          <w:sz w:val="24"/>
          <w:szCs w:val="24"/>
          <w:lang w:val="en-US"/>
        </w:rPr>
        <w:t>It is without doubt</w:t>
      </w:r>
      <w:r w:rsidR="00FC4616">
        <w:rPr>
          <w:rFonts w:ascii="Times New Roman" w:eastAsia="Calibri" w:hAnsi="Times New Roman" w:cs="Times New Roman"/>
          <w:sz w:val="24"/>
          <w:szCs w:val="24"/>
          <w:lang w:val="en-US"/>
        </w:rPr>
        <w:t xml:space="preserve"> that</w:t>
      </w:r>
      <w:r w:rsidR="006D6E66">
        <w:rPr>
          <w:rFonts w:ascii="Times New Roman" w:eastAsia="Calibri" w:hAnsi="Times New Roman" w:cs="Times New Roman"/>
          <w:sz w:val="24"/>
          <w:szCs w:val="24"/>
          <w:lang w:val="en-US"/>
        </w:rPr>
        <w:t xml:space="preserve"> it is a requirement that</w:t>
      </w:r>
      <w:r w:rsidR="00FC4616">
        <w:rPr>
          <w:rFonts w:ascii="Times New Roman" w:eastAsia="Calibri" w:hAnsi="Times New Roman" w:cs="Times New Roman"/>
          <w:sz w:val="24"/>
          <w:szCs w:val="24"/>
          <w:lang w:val="en-US"/>
        </w:rPr>
        <w:t xml:space="preserve"> a</w:t>
      </w:r>
      <w:r w:rsidR="000B31B7" w:rsidRPr="00AB1765">
        <w:rPr>
          <w:rFonts w:ascii="Times New Roman" w:eastAsia="Calibri" w:hAnsi="Times New Roman" w:cs="Times New Roman"/>
          <w:sz w:val="24"/>
          <w:szCs w:val="24"/>
          <w:lang w:val="en-US"/>
        </w:rPr>
        <w:t xml:space="preserve"> CGT assessment</w:t>
      </w:r>
      <w:r w:rsidR="005E01B2" w:rsidRPr="00AB1765">
        <w:rPr>
          <w:rFonts w:ascii="Times New Roman" w:eastAsia="Calibri" w:hAnsi="Times New Roman" w:cs="Times New Roman"/>
          <w:sz w:val="24"/>
          <w:szCs w:val="24"/>
          <w:lang w:val="en-US"/>
        </w:rPr>
        <w:t xml:space="preserve"> must be issued</w:t>
      </w:r>
      <w:r w:rsidR="000B31B7" w:rsidRPr="00AB1765">
        <w:rPr>
          <w:rFonts w:ascii="Times New Roman" w:eastAsia="Calibri" w:hAnsi="Times New Roman" w:cs="Times New Roman"/>
          <w:sz w:val="24"/>
          <w:szCs w:val="24"/>
          <w:lang w:val="en-US"/>
        </w:rPr>
        <w:t xml:space="preserve"> </w:t>
      </w:r>
      <w:r w:rsidR="00087F2B" w:rsidRPr="00AB1765">
        <w:rPr>
          <w:rFonts w:ascii="Times New Roman" w:eastAsia="Calibri" w:hAnsi="Times New Roman" w:cs="Times New Roman"/>
          <w:sz w:val="24"/>
          <w:szCs w:val="24"/>
          <w:lang w:val="en-US"/>
        </w:rPr>
        <w:t>before transfer of property can occur</w:t>
      </w:r>
      <w:r w:rsidR="004B60E7" w:rsidRPr="00AB1765">
        <w:rPr>
          <w:rFonts w:ascii="Times New Roman" w:eastAsia="Calibri" w:hAnsi="Times New Roman" w:cs="Times New Roman"/>
          <w:sz w:val="24"/>
          <w:szCs w:val="24"/>
          <w:lang w:val="en-US"/>
        </w:rPr>
        <w:t xml:space="preserve">. </w:t>
      </w:r>
      <w:r w:rsidR="00551A17">
        <w:rPr>
          <w:rFonts w:ascii="Times New Roman" w:eastAsia="Calibri" w:hAnsi="Times New Roman" w:cs="Times New Roman"/>
          <w:sz w:val="24"/>
          <w:szCs w:val="24"/>
          <w:lang w:val="en-US"/>
        </w:rPr>
        <w:t xml:space="preserve"> </w:t>
      </w:r>
      <w:r w:rsidR="006D6E66">
        <w:rPr>
          <w:rFonts w:ascii="Times New Roman" w:eastAsia="Calibri" w:hAnsi="Times New Roman" w:cs="Times New Roman"/>
          <w:sz w:val="24"/>
          <w:szCs w:val="24"/>
          <w:lang w:val="en-US"/>
        </w:rPr>
        <w:t xml:space="preserve">This is a </w:t>
      </w:r>
      <w:r w:rsidR="00E62557">
        <w:rPr>
          <w:rFonts w:ascii="Times New Roman" w:eastAsia="Calibri" w:hAnsi="Times New Roman" w:cs="Times New Roman"/>
          <w:sz w:val="24"/>
          <w:szCs w:val="24"/>
          <w:lang w:val="en-US"/>
        </w:rPr>
        <w:t xml:space="preserve">mandatory </w:t>
      </w:r>
      <w:r w:rsidR="006D6E66">
        <w:rPr>
          <w:rFonts w:ascii="Times New Roman" w:eastAsia="Calibri" w:hAnsi="Times New Roman" w:cs="Times New Roman"/>
          <w:sz w:val="24"/>
          <w:szCs w:val="24"/>
          <w:lang w:val="en-US"/>
        </w:rPr>
        <w:t>legal</w:t>
      </w:r>
      <w:r w:rsidR="005E01B2" w:rsidRPr="00AB1765">
        <w:rPr>
          <w:rFonts w:ascii="Times New Roman" w:eastAsia="Calibri" w:hAnsi="Times New Roman" w:cs="Times New Roman"/>
          <w:sz w:val="24"/>
          <w:szCs w:val="24"/>
          <w:lang w:val="en-US"/>
        </w:rPr>
        <w:t xml:space="preserve"> step </w:t>
      </w:r>
      <w:r w:rsidR="00FC4616">
        <w:rPr>
          <w:rFonts w:ascii="Times New Roman" w:eastAsia="Calibri" w:hAnsi="Times New Roman" w:cs="Times New Roman"/>
          <w:sz w:val="24"/>
          <w:szCs w:val="24"/>
          <w:lang w:val="en-US"/>
        </w:rPr>
        <w:t>in conveyancing</w:t>
      </w:r>
      <w:r w:rsidR="00EB3E46">
        <w:rPr>
          <w:rFonts w:ascii="Times New Roman" w:eastAsia="Calibri" w:hAnsi="Times New Roman" w:cs="Times New Roman"/>
          <w:sz w:val="24"/>
          <w:szCs w:val="24"/>
          <w:lang w:val="en-US"/>
        </w:rPr>
        <w:t xml:space="preserve">. Capital </w:t>
      </w:r>
      <w:r w:rsidR="00EB3E46">
        <w:rPr>
          <w:rFonts w:ascii="Times New Roman" w:eastAsia="Calibri" w:hAnsi="Times New Roman" w:cs="Times New Roman"/>
          <w:sz w:val="24"/>
          <w:szCs w:val="24"/>
          <w:lang w:val="en-US"/>
        </w:rPr>
        <w:lastRenderedPageBreak/>
        <w:t>gains t</w:t>
      </w:r>
      <w:r w:rsidR="00E62557">
        <w:rPr>
          <w:rFonts w:ascii="Times New Roman" w:eastAsia="Calibri" w:hAnsi="Times New Roman" w:cs="Times New Roman"/>
          <w:sz w:val="24"/>
          <w:szCs w:val="24"/>
          <w:lang w:val="en-US"/>
        </w:rPr>
        <w:t>ax is calculated on the basis of the value of the property</w:t>
      </w:r>
      <w:r w:rsidR="005E01B2" w:rsidRPr="00AB1765">
        <w:rPr>
          <w:rFonts w:ascii="Times New Roman" w:eastAsia="Calibri" w:hAnsi="Times New Roman" w:cs="Times New Roman"/>
          <w:sz w:val="24"/>
          <w:szCs w:val="24"/>
          <w:lang w:val="en-US"/>
        </w:rPr>
        <w:t xml:space="preserve">. </w:t>
      </w:r>
      <w:r w:rsidR="00551A17">
        <w:rPr>
          <w:rFonts w:ascii="Times New Roman" w:eastAsia="Calibri" w:hAnsi="Times New Roman" w:cs="Times New Roman"/>
          <w:sz w:val="24"/>
          <w:szCs w:val="24"/>
          <w:lang w:val="en-US"/>
        </w:rPr>
        <w:t xml:space="preserve"> </w:t>
      </w:r>
      <w:r w:rsidR="00EB3E46">
        <w:rPr>
          <w:rFonts w:ascii="Times New Roman" w:eastAsia="Calibri" w:hAnsi="Times New Roman" w:cs="Times New Roman"/>
          <w:sz w:val="24"/>
          <w:szCs w:val="24"/>
          <w:lang w:val="en-US"/>
        </w:rPr>
        <w:t xml:space="preserve">Where the Commissioner General is not satisfied that the purchase price reflects the fair market value of a property, he is </w:t>
      </w:r>
      <w:r w:rsidR="00E62557">
        <w:rPr>
          <w:rFonts w:ascii="Times New Roman" w:eastAsia="Calibri" w:hAnsi="Times New Roman" w:cs="Times New Roman"/>
          <w:sz w:val="24"/>
          <w:szCs w:val="24"/>
          <w:lang w:val="en-US"/>
        </w:rPr>
        <w:t>empowered to determine a value</w:t>
      </w:r>
      <w:r w:rsidR="00EB3E46">
        <w:rPr>
          <w:rFonts w:ascii="Times New Roman" w:eastAsia="Calibri" w:hAnsi="Times New Roman" w:cs="Times New Roman"/>
          <w:sz w:val="24"/>
          <w:szCs w:val="24"/>
          <w:lang w:val="en-US"/>
        </w:rPr>
        <w:t xml:space="preserve"> </w:t>
      </w:r>
      <w:r w:rsidR="00E62557">
        <w:rPr>
          <w:rFonts w:ascii="Times New Roman" w:eastAsia="Calibri" w:hAnsi="Times New Roman" w:cs="Times New Roman"/>
          <w:sz w:val="24"/>
          <w:szCs w:val="24"/>
          <w:lang w:val="en-US"/>
        </w:rPr>
        <w:t xml:space="preserve">and base his assessment upon that </w:t>
      </w:r>
      <w:r w:rsidR="00EB3E46">
        <w:rPr>
          <w:rFonts w:ascii="Times New Roman" w:eastAsia="Calibri" w:hAnsi="Times New Roman" w:cs="Times New Roman"/>
          <w:sz w:val="24"/>
          <w:szCs w:val="24"/>
          <w:lang w:val="en-US"/>
        </w:rPr>
        <w:t>value. This power is derived from s</w:t>
      </w:r>
      <w:r w:rsidR="005E01B2" w:rsidRPr="00AB1765">
        <w:rPr>
          <w:rFonts w:ascii="Times New Roman" w:eastAsia="Calibri" w:hAnsi="Times New Roman" w:cs="Times New Roman"/>
          <w:sz w:val="24"/>
          <w:szCs w:val="24"/>
          <w:lang w:val="en-US"/>
        </w:rPr>
        <w:t xml:space="preserve">ection </w:t>
      </w:r>
      <w:r w:rsidR="004B60E7" w:rsidRPr="00AB1765">
        <w:rPr>
          <w:rFonts w:ascii="Times New Roman" w:eastAsia="Calibri" w:hAnsi="Times New Roman" w:cs="Times New Roman"/>
          <w:sz w:val="24"/>
          <w:szCs w:val="24"/>
          <w:lang w:val="en-US"/>
        </w:rPr>
        <w:t>14 of the Capital Gains Tax [</w:t>
      </w:r>
      <w:r w:rsidR="004B60E7" w:rsidRPr="00AB1765">
        <w:rPr>
          <w:rFonts w:ascii="Times New Roman" w:eastAsia="Calibri" w:hAnsi="Times New Roman" w:cs="Times New Roman"/>
          <w:i/>
          <w:sz w:val="24"/>
          <w:szCs w:val="24"/>
          <w:lang w:val="en-US"/>
        </w:rPr>
        <w:t>Chapter</w:t>
      </w:r>
      <w:r w:rsidR="004B60E7" w:rsidRPr="00AB1765">
        <w:rPr>
          <w:rFonts w:ascii="Times New Roman" w:eastAsia="Calibri" w:hAnsi="Times New Roman" w:cs="Times New Roman"/>
          <w:sz w:val="24"/>
          <w:szCs w:val="24"/>
          <w:lang w:val="en-US"/>
        </w:rPr>
        <w:t xml:space="preserve"> </w:t>
      </w:r>
      <w:r w:rsidR="004B60E7" w:rsidRPr="00AB1765">
        <w:rPr>
          <w:rFonts w:ascii="Times New Roman" w:eastAsia="Calibri" w:hAnsi="Times New Roman" w:cs="Times New Roman"/>
          <w:i/>
          <w:sz w:val="24"/>
          <w:szCs w:val="24"/>
          <w:lang w:val="en-US"/>
        </w:rPr>
        <w:t>23:01</w:t>
      </w:r>
      <w:r w:rsidR="004B60E7" w:rsidRPr="00AB1765">
        <w:rPr>
          <w:rFonts w:ascii="Times New Roman" w:eastAsia="Calibri" w:hAnsi="Times New Roman" w:cs="Times New Roman"/>
          <w:sz w:val="24"/>
          <w:szCs w:val="24"/>
          <w:lang w:val="en-US"/>
        </w:rPr>
        <w:t>]</w:t>
      </w:r>
      <w:r w:rsidR="005E01B2" w:rsidRPr="00AB1765">
        <w:rPr>
          <w:rFonts w:ascii="Times New Roman" w:eastAsia="Calibri" w:hAnsi="Times New Roman" w:cs="Times New Roman"/>
          <w:sz w:val="24"/>
          <w:szCs w:val="24"/>
          <w:lang w:val="en-US"/>
        </w:rPr>
        <w:t xml:space="preserve"> </w:t>
      </w:r>
      <w:r w:rsidR="0072150F" w:rsidRPr="00AB1765">
        <w:rPr>
          <w:rFonts w:ascii="Times New Roman" w:eastAsia="Calibri" w:hAnsi="Times New Roman" w:cs="Times New Roman"/>
          <w:sz w:val="24"/>
          <w:szCs w:val="24"/>
          <w:lang w:val="en-US"/>
        </w:rPr>
        <w:t>(the ‘Act’)</w:t>
      </w:r>
      <w:r w:rsidR="00EB3E46">
        <w:rPr>
          <w:rFonts w:ascii="Times New Roman" w:eastAsia="Calibri" w:hAnsi="Times New Roman" w:cs="Times New Roman"/>
          <w:sz w:val="24"/>
          <w:szCs w:val="24"/>
          <w:lang w:val="en-US"/>
        </w:rPr>
        <w:t>.</w:t>
      </w:r>
      <w:r w:rsidR="005E01B2" w:rsidRPr="00AB1765">
        <w:rPr>
          <w:rFonts w:ascii="Times New Roman" w:eastAsia="Calibri" w:hAnsi="Times New Roman" w:cs="Times New Roman"/>
          <w:sz w:val="24"/>
          <w:szCs w:val="24"/>
          <w:lang w:val="en-US"/>
        </w:rPr>
        <w:t xml:space="preserve"> </w:t>
      </w:r>
      <w:r w:rsidR="00551A17">
        <w:rPr>
          <w:rFonts w:ascii="Times New Roman" w:eastAsia="Calibri" w:hAnsi="Times New Roman" w:cs="Times New Roman"/>
          <w:sz w:val="24"/>
          <w:szCs w:val="24"/>
          <w:lang w:val="en-US"/>
        </w:rPr>
        <w:t xml:space="preserve"> </w:t>
      </w:r>
      <w:r w:rsidR="005E01B2" w:rsidRPr="00AB1765">
        <w:rPr>
          <w:rFonts w:ascii="Times New Roman" w:eastAsia="Calibri" w:hAnsi="Times New Roman" w:cs="Times New Roman"/>
          <w:sz w:val="24"/>
          <w:szCs w:val="24"/>
          <w:lang w:val="en-US"/>
        </w:rPr>
        <w:t xml:space="preserve">The section </w:t>
      </w:r>
      <w:r w:rsidR="004B60E7" w:rsidRPr="00AB1765">
        <w:rPr>
          <w:rFonts w:ascii="Times New Roman" w:eastAsia="Calibri" w:hAnsi="Times New Roman" w:cs="Times New Roman"/>
          <w:sz w:val="24"/>
          <w:szCs w:val="24"/>
          <w:lang w:val="en-US"/>
        </w:rPr>
        <w:t>provides as follows:</w:t>
      </w:r>
    </w:p>
    <w:p w14:paraId="5124FE3D" w14:textId="77777777" w:rsidR="004B60E7" w:rsidRPr="00551A17" w:rsidRDefault="004B60E7" w:rsidP="00365EA5">
      <w:pPr>
        <w:pStyle w:val="ListParagraph"/>
        <w:spacing w:after="0" w:line="240" w:lineRule="auto"/>
        <w:ind w:left="1440"/>
        <w:jc w:val="both"/>
        <w:rPr>
          <w:rFonts w:ascii="Times New Roman" w:eastAsia="Calibri" w:hAnsi="Times New Roman" w:cs="Times New Roman"/>
          <w:sz w:val="24"/>
          <w:szCs w:val="24"/>
          <w:lang w:val="en-US"/>
        </w:rPr>
      </w:pPr>
      <w:r w:rsidRPr="004B60E7">
        <w:rPr>
          <w:rFonts w:ascii="Times New Roman" w:eastAsia="Calibri" w:hAnsi="Times New Roman" w:cs="Times New Roman"/>
          <w:lang w:val="en-US"/>
        </w:rPr>
        <w:t>“</w:t>
      </w:r>
      <w:r w:rsidRPr="00551A17">
        <w:rPr>
          <w:rFonts w:ascii="Times New Roman" w:eastAsia="Calibri" w:hAnsi="Times New Roman" w:cs="Times New Roman"/>
          <w:sz w:val="24"/>
          <w:szCs w:val="24"/>
          <w:lang w:val="en-US"/>
        </w:rPr>
        <w:t xml:space="preserve">Where a person purchases a specified asset from any other person at a price in excess of the fair market price or where he sells a specified asset to any other person at a price less than the </w:t>
      </w:r>
      <w:r w:rsidRPr="00551A17">
        <w:rPr>
          <w:rFonts w:ascii="Times New Roman" w:eastAsia="Calibri" w:hAnsi="Times New Roman" w:cs="Times New Roman"/>
          <w:b/>
          <w:bCs/>
          <w:sz w:val="24"/>
          <w:szCs w:val="24"/>
          <w:lang w:val="en-US"/>
        </w:rPr>
        <w:t>fair market price the Commissioner may</w:t>
      </w:r>
      <w:r w:rsidRPr="00551A17">
        <w:rPr>
          <w:rFonts w:ascii="Times New Roman" w:eastAsia="Calibri" w:hAnsi="Times New Roman" w:cs="Times New Roman"/>
          <w:sz w:val="24"/>
          <w:szCs w:val="24"/>
          <w:lang w:val="en-US"/>
        </w:rPr>
        <w:t xml:space="preserve">, for the purposes of determining the capital gain or assessed capital loss, as the case may be, of such mentioned person, determine the fair market value price at which such purchase or sale shall be taken into his accounts or returns for assessment.” </w:t>
      </w:r>
    </w:p>
    <w:p w14:paraId="133A5250" w14:textId="77777777" w:rsidR="0056708D" w:rsidRPr="004B60E7" w:rsidRDefault="0056708D" w:rsidP="004B60E7">
      <w:pPr>
        <w:pStyle w:val="ListParagraph"/>
        <w:spacing w:line="480" w:lineRule="auto"/>
        <w:ind w:left="1440"/>
        <w:jc w:val="both"/>
        <w:rPr>
          <w:rFonts w:ascii="Times New Roman" w:eastAsia="Calibri" w:hAnsi="Times New Roman" w:cs="Times New Roman"/>
          <w:lang w:val="en-US"/>
        </w:rPr>
      </w:pPr>
    </w:p>
    <w:p w14:paraId="735F62C3" w14:textId="0493E514" w:rsidR="00037D5D" w:rsidRPr="00037D5D" w:rsidRDefault="006E2015" w:rsidP="0096236E">
      <w:pPr>
        <w:spacing w:after="0" w:line="480" w:lineRule="auto"/>
        <w:ind w:left="540" w:hanging="54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[28</w:t>
      </w:r>
      <w:r w:rsidR="00037D5D">
        <w:rPr>
          <w:rFonts w:ascii="Times New Roman" w:eastAsia="Calibri" w:hAnsi="Times New Roman" w:cs="Times New Roman"/>
          <w:sz w:val="24"/>
          <w:szCs w:val="24"/>
          <w:lang w:val="en-US"/>
        </w:rPr>
        <w:t xml:space="preserve">] </w:t>
      </w:r>
      <w:r w:rsidR="00037D5D">
        <w:rPr>
          <w:rFonts w:ascii="Times New Roman" w:eastAsia="Calibri" w:hAnsi="Times New Roman" w:cs="Times New Roman"/>
          <w:sz w:val="24"/>
          <w:szCs w:val="24"/>
          <w:lang w:val="en-US"/>
        </w:rPr>
        <w:tab/>
      </w:r>
      <w:r w:rsidR="006D6E66" w:rsidRPr="00037D5D">
        <w:rPr>
          <w:rFonts w:ascii="Times New Roman" w:eastAsia="Calibri" w:hAnsi="Times New Roman" w:cs="Times New Roman"/>
          <w:sz w:val="24"/>
          <w:szCs w:val="24"/>
          <w:lang w:val="en-US"/>
        </w:rPr>
        <w:t>In this case t</w:t>
      </w:r>
      <w:r w:rsidR="0072150F" w:rsidRPr="00037D5D">
        <w:rPr>
          <w:rFonts w:ascii="Times New Roman" w:eastAsia="Calibri" w:hAnsi="Times New Roman" w:cs="Times New Roman"/>
          <w:sz w:val="24"/>
          <w:szCs w:val="24"/>
          <w:lang w:val="en-US"/>
        </w:rPr>
        <w:t xml:space="preserve">he Commissioner found that the value of </w:t>
      </w:r>
      <w:r w:rsidR="004B615D" w:rsidRPr="00037D5D">
        <w:rPr>
          <w:rFonts w:ascii="Times New Roman" w:eastAsia="Calibri" w:hAnsi="Times New Roman" w:cs="Times New Roman"/>
          <w:sz w:val="24"/>
          <w:szCs w:val="24"/>
          <w:lang w:val="en-US"/>
        </w:rPr>
        <w:t>ZWD</w:t>
      </w:r>
      <w:r w:rsidR="0072150F" w:rsidRPr="00037D5D">
        <w:rPr>
          <w:rFonts w:ascii="Times New Roman" w:eastAsia="Calibri" w:hAnsi="Times New Roman" w:cs="Times New Roman"/>
          <w:sz w:val="24"/>
          <w:szCs w:val="24"/>
          <w:lang w:val="en-US"/>
        </w:rPr>
        <w:t>15 million which had been agreed between the</w:t>
      </w:r>
      <w:r w:rsidR="006D6E66" w:rsidRPr="00037D5D">
        <w:rPr>
          <w:rFonts w:ascii="Times New Roman" w:eastAsia="Calibri" w:hAnsi="Times New Roman" w:cs="Times New Roman"/>
          <w:sz w:val="24"/>
          <w:szCs w:val="24"/>
          <w:lang w:val="en-US"/>
        </w:rPr>
        <w:t xml:space="preserve"> parties was too low </w:t>
      </w:r>
      <w:r w:rsidR="0072150F" w:rsidRPr="00037D5D">
        <w:rPr>
          <w:rFonts w:ascii="Times New Roman" w:eastAsia="Calibri" w:hAnsi="Times New Roman" w:cs="Times New Roman"/>
          <w:sz w:val="24"/>
          <w:szCs w:val="24"/>
          <w:lang w:val="en-US"/>
        </w:rPr>
        <w:t xml:space="preserve">for the property. </w:t>
      </w:r>
      <w:r w:rsidR="00551A17">
        <w:rPr>
          <w:rFonts w:ascii="Times New Roman" w:eastAsia="Calibri" w:hAnsi="Times New Roman" w:cs="Times New Roman"/>
          <w:sz w:val="24"/>
          <w:szCs w:val="24"/>
          <w:lang w:val="en-US"/>
        </w:rPr>
        <w:t xml:space="preserve"> </w:t>
      </w:r>
      <w:r w:rsidR="00E62557">
        <w:rPr>
          <w:rFonts w:ascii="Times New Roman" w:eastAsia="Calibri" w:hAnsi="Times New Roman" w:cs="Times New Roman"/>
          <w:sz w:val="24"/>
          <w:szCs w:val="24"/>
          <w:lang w:val="en-US"/>
        </w:rPr>
        <w:t>The Commissioner thus had</w:t>
      </w:r>
      <w:r w:rsidR="00D8232A">
        <w:rPr>
          <w:rFonts w:ascii="Times New Roman" w:eastAsia="Calibri" w:hAnsi="Times New Roman" w:cs="Times New Roman"/>
          <w:sz w:val="24"/>
          <w:szCs w:val="24"/>
          <w:lang w:val="en-US"/>
        </w:rPr>
        <w:t xml:space="preserve"> the power</w:t>
      </w:r>
      <w:r w:rsidR="00037D5D" w:rsidRPr="00037D5D">
        <w:rPr>
          <w:rFonts w:ascii="Times New Roman" w:eastAsia="Calibri" w:hAnsi="Times New Roman" w:cs="Times New Roman"/>
          <w:sz w:val="24"/>
          <w:szCs w:val="24"/>
          <w:lang w:val="en-US"/>
        </w:rPr>
        <w:t xml:space="preserve"> to determine th</w:t>
      </w:r>
      <w:r w:rsidR="00D8232A">
        <w:rPr>
          <w:rFonts w:ascii="Times New Roman" w:eastAsia="Calibri" w:hAnsi="Times New Roman" w:cs="Times New Roman"/>
          <w:sz w:val="24"/>
          <w:szCs w:val="24"/>
          <w:lang w:val="en-US"/>
        </w:rPr>
        <w:t xml:space="preserve">e fair market value of the property. He chose not to do so. It is apparent </w:t>
      </w:r>
      <w:r w:rsidR="00E62557">
        <w:rPr>
          <w:rFonts w:ascii="Times New Roman" w:eastAsia="Calibri" w:hAnsi="Times New Roman" w:cs="Times New Roman"/>
          <w:sz w:val="24"/>
          <w:szCs w:val="24"/>
          <w:lang w:val="en-US"/>
        </w:rPr>
        <w:t xml:space="preserve">from </w:t>
      </w:r>
      <w:r w:rsidR="00D8232A">
        <w:rPr>
          <w:rFonts w:ascii="Times New Roman" w:eastAsia="Calibri" w:hAnsi="Times New Roman" w:cs="Times New Roman"/>
          <w:sz w:val="24"/>
          <w:szCs w:val="24"/>
          <w:lang w:val="en-US"/>
        </w:rPr>
        <w:t>that the wording of the section</w:t>
      </w:r>
      <w:r w:rsidR="00E62557">
        <w:rPr>
          <w:rFonts w:ascii="Times New Roman" w:eastAsia="Calibri" w:hAnsi="Times New Roman" w:cs="Times New Roman"/>
          <w:sz w:val="24"/>
          <w:szCs w:val="24"/>
          <w:lang w:val="en-US"/>
        </w:rPr>
        <w:t xml:space="preserve"> that it</w:t>
      </w:r>
      <w:r w:rsidR="00D8232A">
        <w:rPr>
          <w:rFonts w:ascii="Times New Roman" w:eastAsia="Calibri" w:hAnsi="Times New Roman" w:cs="Times New Roman"/>
          <w:sz w:val="24"/>
          <w:szCs w:val="24"/>
          <w:lang w:val="en-US"/>
        </w:rPr>
        <w:t xml:space="preserve"> g</w:t>
      </w:r>
      <w:r w:rsidR="00E62557">
        <w:rPr>
          <w:rFonts w:ascii="Times New Roman" w:eastAsia="Calibri" w:hAnsi="Times New Roman" w:cs="Times New Roman"/>
          <w:sz w:val="24"/>
          <w:szCs w:val="24"/>
          <w:lang w:val="en-US"/>
        </w:rPr>
        <w:t>ives the Commissioner General a</w:t>
      </w:r>
      <w:r w:rsidR="00D8232A">
        <w:rPr>
          <w:rFonts w:ascii="Times New Roman" w:eastAsia="Calibri" w:hAnsi="Times New Roman" w:cs="Times New Roman"/>
          <w:sz w:val="24"/>
          <w:szCs w:val="24"/>
          <w:lang w:val="en-US"/>
        </w:rPr>
        <w:t xml:space="preserve"> discretion </w:t>
      </w:r>
      <w:r w:rsidR="00E62557">
        <w:rPr>
          <w:rFonts w:ascii="Times New Roman" w:eastAsia="Calibri" w:hAnsi="Times New Roman" w:cs="Times New Roman"/>
          <w:sz w:val="24"/>
          <w:szCs w:val="24"/>
          <w:lang w:val="en-US"/>
        </w:rPr>
        <w:t xml:space="preserve">to </w:t>
      </w:r>
      <w:r w:rsidR="00D8232A">
        <w:rPr>
          <w:rFonts w:ascii="Times New Roman" w:eastAsia="Calibri" w:hAnsi="Times New Roman" w:cs="Times New Roman"/>
          <w:sz w:val="24"/>
          <w:szCs w:val="24"/>
          <w:lang w:val="en-US"/>
        </w:rPr>
        <w:t xml:space="preserve">exercise this power. </w:t>
      </w:r>
      <w:r w:rsidR="00037D5D" w:rsidRPr="00037D5D">
        <w:rPr>
          <w:rFonts w:ascii="Times New Roman" w:eastAsia="Calibri" w:hAnsi="Times New Roman" w:cs="Times New Roman"/>
          <w:sz w:val="24"/>
          <w:szCs w:val="24"/>
          <w:lang w:val="en-US"/>
        </w:rPr>
        <w:t xml:space="preserve"> </w:t>
      </w:r>
      <w:r w:rsidR="00E62557">
        <w:rPr>
          <w:rFonts w:ascii="Times New Roman" w:eastAsia="Calibri" w:hAnsi="Times New Roman" w:cs="Times New Roman"/>
          <w:sz w:val="24"/>
          <w:szCs w:val="24"/>
          <w:lang w:val="en-US"/>
        </w:rPr>
        <w:t xml:space="preserve">This is because the Legislature, in its wisdom, used the word ‘may.’ </w:t>
      </w:r>
      <w:r w:rsidR="00037D5D" w:rsidRPr="00037D5D">
        <w:rPr>
          <w:rFonts w:ascii="Times New Roman" w:eastAsia="Calibri" w:hAnsi="Times New Roman" w:cs="Times New Roman"/>
          <w:sz w:val="24"/>
          <w:szCs w:val="24"/>
          <w:lang w:val="en-US"/>
        </w:rPr>
        <w:t xml:space="preserve">In </w:t>
      </w:r>
      <w:r w:rsidR="00037D5D" w:rsidRPr="00037D5D">
        <w:rPr>
          <w:rFonts w:ascii="Times New Roman" w:eastAsia="Calibri" w:hAnsi="Times New Roman" w:cs="Times New Roman"/>
          <w:i/>
          <w:iCs/>
          <w:sz w:val="24"/>
          <w:szCs w:val="24"/>
          <w:lang w:val="en-US"/>
        </w:rPr>
        <w:t xml:space="preserve">Shumba </w:t>
      </w:r>
      <w:r w:rsidR="000B6CB8">
        <w:rPr>
          <w:rFonts w:ascii="Times New Roman" w:eastAsia="Calibri" w:hAnsi="Times New Roman" w:cs="Times New Roman"/>
          <w:i/>
          <w:iCs/>
          <w:sz w:val="24"/>
          <w:szCs w:val="24"/>
          <w:lang w:val="en-US"/>
        </w:rPr>
        <w:t>&amp;</w:t>
      </w:r>
      <w:r w:rsidR="00037D5D" w:rsidRPr="00037D5D">
        <w:rPr>
          <w:rFonts w:ascii="Times New Roman" w:eastAsia="Calibri" w:hAnsi="Times New Roman" w:cs="Times New Roman"/>
          <w:i/>
          <w:iCs/>
          <w:sz w:val="24"/>
          <w:szCs w:val="24"/>
          <w:lang w:val="en-US"/>
        </w:rPr>
        <w:t xml:space="preserve"> Anor </w:t>
      </w:r>
      <w:r w:rsidR="00037D5D" w:rsidRPr="000B6CB8">
        <w:rPr>
          <w:rFonts w:ascii="Times New Roman" w:eastAsia="Calibri" w:hAnsi="Times New Roman" w:cs="Times New Roman"/>
          <w:iCs/>
          <w:sz w:val="24"/>
          <w:szCs w:val="24"/>
          <w:lang w:val="en-US"/>
        </w:rPr>
        <w:t>v</w:t>
      </w:r>
      <w:r w:rsidR="00037D5D" w:rsidRPr="00037D5D">
        <w:rPr>
          <w:rFonts w:ascii="Times New Roman" w:eastAsia="Calibri" w:hAnsi="Times New Roman" w:cs="Times New Roman"/>
          <w:i/>
          <w:iCs/>
          <w:sz w:val="24"/>
          <w:szCs w:val="24"/>
          <w:lang w:val="en-US"/>
        </w:rPr>
        <w:t xml:space="preserve"> ZEC </w:t>
      </w:r>
      <w:r w:rsidR="000B6CB8">
        <w:rPr>
          <w:rFonts w:ascii="Times New Roman" w:eastAsia="Calibri" w:hAnsi="Times New Roman" w:cs="Times New Roman"/>
          <w:i/>
          <w:iCs/>
          <w:sz w:val="24"/>
          <w:szCs w:val="24"/>
          <w:lang w:val="en-US"/>
        </w:rPr>
        <w:t>&amp;</w:t>
      </w:r>
      <w:r w:rsidR="00037D5D" w:rsidRPr="00037D5D">
        <w:rPr>
          <w:rFonts w:ascii="Times New Roman" w:eastAsia="Calibri" w:hAnsi="Times New Roman" w:cs="Times New Roman"/>
          <w:i/>
          <w:iCs/>
          <w:sz w:val="24"/>
          <w:szCs w:val="24"/>
          <w:lang w:val="en-US"/>
        </w:rPr>
        <w:t xml:space="preserve"> Anor</w:t>
      </w:r>
      <w:r w:rsidR="00037D5D" w:rsidRPr="00037D5D">
        <w:rPr>
          <w:rFonts w:ascii="Times New Roman" w:eastAsia="Calibri" w:hAnsi="Times New Roman" w:cs="Times New Roman"/>
          <w:sz w:val="24"/>
          <w:szCs w:val="24"/>
          <w:lang w:val="en-US"/>
        </w:rPr>
        <w:t xml:space="preserve"> 2008 (2) ZLR 65 (S) at p 80E the court discusse</w:t>
      </w:r>
      <w:r w:rsidR="000B6CB8">
        <w:rPr>
          <w:rFonts w:ascii="Times New Roman" w:eastAsia="Calibri" w:hAnsi="Times New Roman" w:cs="Times New Roman"/>
          <w:sz w:val="24"/>
          <w:szCs w:val="24"/>
          <w:lang w:val="en-US"/>
        </w:rPr>
        <w:t xml:space="preserve">d the effect of the word “may”.  </w:t>
      </w:r>
      <w:r w:rsidR="00037D5D" w:rsidRPr="00037D5D">
        <w:rPr>
          <w:rFonts w:ascii="Times New Roman" w:eastAsia="Calibri" w:hAnsi="Times New Roman" w:cs="Times New Roman"/>
          <w:sz w:val="24"/>
          <w:szCs w:val="24"/>
          <w:lang w:val="en-US"/>
        </w:rPr>
        <w:t>The court stated the following:</w:t>
      </w:r>
    </w:p>
    <w:p w14:paraId="2D5CC016" w14:textId="77777777" w:rsidR="00037D5D" w:rsidRDefault="00037D5D" w:rsidP="0096236E">
      <w:pPr>
        <w:pStyle w:val="ListParagraph"/>
        <w:spacing w:after="0" w:line="240" w:lineRule="auto"/>
        <w:ind w:left="1440"/>
        <w:jc w:val="both"/>
        <w:rPr>
          <w:rFonts w:ascii="Times New Roman" w:eastAsia="Calibri" w:hAnsi="Times New Roman" w:cs="Times New Roman"/>
          <w:sz w:val="24"/>
          <w:szCs w:val="24"/>
          <w:lang w:val="en-US"/>
        </w:rPr>
      </w:pPr>
      <w:r w:rsidRPr="0096236E">
        <w:rPr>
          <w:rFonts w:ascii="Times New Roman" w:eastAsia="Calibri" w:hAnsi="Times New Roman" w:cs="Times New Roman"/>
          <w:sz w:val="24"/>
          <w:szCs w:val="24"/>
          <w:lang w:val="en-US"/>
        </w:rPr>
        <w:t>“It is generally an accepted rule of interpretation that the use of peremptory words such as “shall” as opposed to “may” is indicative of the legislative’s intention to make the provision peremptory. The use of the word “may” as opposed to “shall” is construed as indicative of the legislative’s intention to make the provision directory.”</w:t>
      </w:r>
    </w:p>
    <w:p w14:paraId="44CB4B33" w14:textId="77777777" w:rsidR="0096236E" w:rsidRDefault="0096236E" w:rsidP="0096236E">
      <w:pPr>
        <w:pStyle w:val="ListParagraph"/>
        <w:spacing w:after="0" w:line="240" w:lineRule="auto"/>
        <w:ind w:left="1440"/>
        <w:jc w:val="both"/>
        <w:rPr>
          <w:rFonts w:ascii="Times New Roman" w:eastAsia="Calibri" w:hAnsi="Times New Roman" w:cs="Times New Roman"/>
          <w:sz w:val="24"/>
          <w:szCs w:val="24"/>
          <w:lang w:val="en-US"/>
        </w:rPr>
      </w:pPr>
    </w:p>
    <w:p w14:paraId="4610B7E6" w14:textId="77777777" w:rsidR="0096236E" w:rsidRPr="0096236E" w:rsidRDefault="0096236E" w:rsidP="0096236E">
      <w:pPr>
        <w:pStyle w:val="ListParagraph"/>
        <w:spacing w:after="0" w:line="240" w:lineRule="auto"/>
        <w:ind w:left="1440"/>
        <w:jc w:val="both"/>
        <w:rPr>
          <w:rFonts w:ascii="Times New Roman" w:eastAsia="Calibri" w:hAnsi="Times New Roman" w:cs="Times New Roman"/>
          <w:sz w:val="24"/>
          <w:szCs w:val="24"/>
          <w:lang w:val="en-US"/>
        </w:rPr>
      </w:pPr>
    </w:p>
    <w:p w14:paraId="5A41DF89" w14:textId="05169D90" w:rsidR="00037D5D" w:rsidRPr="00037D5D" w:rsidRDefault="006E2015" w:rsidP="0096236E">
      <w:pPr>
        <w:spacing w:line="480" w:lineRule="auto"/>
        <w:ind w:left="540" w:hanging="54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[29</w:t>
      </w:r>
      <w:r w:rsidR="00037D5D">
        <w:rPr>
          <w:rFonts w:ascii="Times New Roman" w:eastAsia="Calibri" w:hAnsi="Times New Roman" w:cs="Times New Roman"/>
          <w:sz w:val="24"/>
          <w:szCs w:val="24"/>
          <w:lang w:val="en-US"/>
        </w:rPr>
        <w:t xml:space="preserve">] </w:t>
      </w:r>
      <w:r w:rsidR="00037D5D">
        <w:rPr>
          <w:rFonts w:ascii="Times New Roman" w:eastAsia="Calibri" w:hAnsi="Times New Roman" w:cs="Times New Roman"/>
          <w:sz w:val="24"/>
          <w:szCs w:val="24"/>
          <w:lang w:val="en-US"/>
        </w:rPr>
        <w:tab/>
      </w:r>
      <w:r w:rsidR="00CA67A7" w:rsidRPr="00037D5D">
        <w:rPr>
          <w:rFonts w:ascii="Times New Roman" w:eastAsia="Calibri" w:hAnsi="Times New Roman" w:cs="Times New Roman"/>
          <w:sz w:val="24"/>
          <w:szCs w:val="24"/>
          <w:lang w:val="en-US"/>
        </w:rPr>
        <w:t>The</w:t>
      </w:r>
      <w:r w:rsidR="00E62557">
        <w:rPr>
          <w:rFonts w:ascii="Times New Roman" w:eastAsia="Calibri" w:hAnsi="Times New Roman" w:cs="Times New Roman"/>
          <w:sz w:val="24"/>
          <w:szCs w:val="24"/>
          <w:lang w:val="en-US"/>
        </w:rPr>
        <w:t xml:space="preserve"> wording of s 14 of the Act is clear and unambiguous and leaves no doubt of the intention of the Legislature. The</w:t>
      </w:r>
      <w:r w:rsidR="00CA67A7" w:rsidRPr="00037D5D">
        <w:rPr>
          <w:rFonts w:ascii="Times New Roman" w:eastAsia="Calibri" w:hAnsi="Times New Roman" w:cs="Times New Roman"/>
          <w:sz w:val="24"/>
          <w:szCs w:val="24"/>
          <w:lang w:val="en-US"/>
        </w:rPr>
        <w:t xml:space="preserve"> use of the word ‘may’ </w:t>
      </w:r>
      <w:r w:rsidR="00CA67A7">
        <w:rPr>
          <w:rFonts w:ascii="Times New Roman" w:eastAsia="Calibri" w:hAnsi="Times New Roman" w:cs="Times New Roman"/>
          <w:sz w:val="24"/>
          <w:szCs w:val="24"/>
          <w:lang w:val="en-US"/>
        </w:rPr>
        <w:t xml:space="preserve">in the above enactment clearly </w:t>
      </w:r>
      <w:r w:rsidR="00CA67A7" w:rsidRPr="00037D5D">
        <w:rPr>
          <w:rFonts w:ascii="Times New Roman" w:eastAsia="Calibri" w:hAnsi="Times New Roman" w:cs="Times New Roman"/>
          <w:sz w:val="24"/>
          <w:szCs w:val="24"/>
          <w:lang w:val="en-US"/>
        </w:rPr>
        <w:t>establi</w:t>
      </w:r>
      <w:r w:rsidR="00CA67A7">
        <w:rPr>
          <w:rFonts w:ascii="Times New Roman" w:eastAsia="Calibri" w:hAnsi="Times New Roman" w:cs="Times New Roman"/>
          <w:sz w:val="24"/>
          <w:szCs w:val="24"/>
          <w:lang w:val="en-US"/>
        </w:rPr>
        <w:t xml:space="preserve">shes the discretionary power of the Commissioner General.  </w:t>
      </w:r>
      <w:r w:rsidR="00037D5D" w:rsidRPr="00037D5D">
        <w:rPr>
          <w:rFonts w:ascii="Times New Roman" w:eastAsia="Calibri" w:hAnsi="Times New Roman" w:cs="Times New Roman"/>
          <w:sz w:val="24"/>
          <w:szCs w:val="24"/>
          <w:lang w:val="en-US"/>
        </w:rPr>
        <w:t xml:space="preserve">It follows that the Commissioner </w:t>
      </w:r>
      <w:r w:rsidR="00CA67A7">
        <w:rPr>
          <w:rFonts w:ascii="Times New Roman" w:eastAsia="Calibri" w:hAnsi="Times New Roman" w:cs="Times New Roman"/>
          <w:sz w:val="24"/>
          <w:szCs w:val="24"/>
          <w:lang w:val="en-US"/>
        </w:rPr>
        <w:t xml:space="preserve">General </w:t>
      </w:r>
      <w:r w:rsidR="00037D5D" w:rsidRPr="00037D5D">
        <w:rPr>
          <w:rFonts w:ascii="Times New Roman" w:eastAsia="Calibri" w:hAnsi="Times New Roman" w:cs="Times New Roman"/>
          <w:sz w:val="24"/>
          <w:szCs w:val="24"/>
          <w:lang w:val="en-US"/>
        </w:rPr>
        <w:t>upon being approache</w:t>
      </w:r>
      <w:r w:rsidR="00E62557">
        <w:rPr>
          <w:rFonts w:ascii="Times New Roman" w:eastAsia="Calibri" w:hAnsi="Times New Roman" w:cs="Times New Roman"/>
          <w:sz w:val="24"/>
          <w:szCs w:val="24"/>
          <w:lang w:val="en-US"/>
        </w:rPr>
        <w:t>d by the conveyancer</w:t>
      </w:r>
      <w:r w:rsidR="00037D5D">
        <w:rPr>
          <w:rFonts w:ascii="Times New Roman" w:eastAsia="Calibri" w:hAnsi="Times New Roman" w:cs="Times New Roman"/>
          <w:sz w:val="24"/>
          <w:szCs w:val="24"/>
          <w:lang w:val="en-US"/>
        </w:rPr>
        <w:t xml:space="preserve"> </w:t>
      </w:r>
      <w:r w:rsidR="00D8232A">
        <w:rPr>
          <w:rFonts w:ascii="Times New Roman" w:eastAsia="Calibri" w:hAnsi="Times New Roman" w:cs="Times New Roman"/>
          <w:sz w:val="24"/>
          <w:szCs w:val="24"/>
          <w:lang w:val="en-US"/>
        </w:rPr>
        <w:t>for a CGT assessment</w:t>
      </w:r>
      <w:r w:rsidR="00CA67A7">
        <w:rPr>
          <w:rFonts w:ascii="Times New Roman" w:eastAsia="Calibri" w:hAnsi="Times New Roman" w:cs="Times New Roman"/>
          <w:sz w:val="24"/>
          <w:szCs w:val="24"/>
          <w:lang w:val="en-US"/>
        </w:rPr>
        <w:t xml:space="preserve"> could if he so wished,</w:t>
      </w:r>
      <w:r w:rsidR="00037D5D">
        <w:rPr>
          <w:rFonts w:ascii="Times New Roman" w:eastAsia="Calibri" w:hAnsi="Times New Roman" w:cs="Times New Roman"/>
          <w:sz w:val="24"/>
          <w:szCs w:val="24"/>
          <w:lang w:val="en-US"/>
        </w:rPr>
        <w:t xml:space="preserve"> </w:t>
      </w:r>
      <w:r w:rsidR="00037D5D" w:rsidRPr="00037D5D">
        <w:rPr>
          <w:rFonts w:ascii="Times New Roman" w:eastAsia="Calibri" w:hAnsi="Times New Roman" w:cs="Times New Roman"/>
          <w:sz w:val="24"/>
          <w:szCs w:val="24"/>
          <w:lang w:val="en-US"/>
        </w:rPr>
        <w:t xml:space="preserve">determine </w:t>
      </w:r>
      <w:r w:rsidR="00037D5D">
        <w:rPr>
          <w:rFonts w:ascii="Times New Roman" w:eastAsia="Calibri" w:hAnsi="Times New Roman" w:cs="Times New Roman"/>
          <w:sz w:val="24"/>
          <w:szCs w:val="24"/>
          <w:lang w:val="en-US"/>
        </w:rPr>
        <w:t xml:space="preserve">what he perceived as </w:t>
      </w:r>
      <w:r w:rsidR="00037D5D" w:rsidRPr="00037D5D">
        <w:rPr>
          <w:rFonts w:ascii="Times New Roman" w:eastAsia="Calibri" w:hAnsi="Times New Roman" w:cs="Times New Roman"/>
          <w:sz w:val="24"/>
          <w:szCs w:val="24"/>
          <w:lang w:val="en-US"/>
        </w:rPr>
        <w:t xml:space="preserve">the correct market </w:t>
      </w:r>
      <w:r w:rsidR="00037D5D">
        <w:rPr>
          <w:rFonts w:ascii="Times New Roman" w:eastAsia="Calibri" w:hAnsi="Times New Roman" w:cs="Times New Roman"/>
          <w:sz w:val="24"/>
          <w:szCs w:val="24"/>
          <w:lang w:val="en-US"/>
        </w:rPr>
        <w:t xml:space="preserve">value of the </w:t>
      </w:r>
      <w:r w:rsidR="00037D5D">
        <w:rPr>
          <w:rFonts w:ascii="Times New Roman" w:eastAsia="Calibri" w:hAnsi="Times New Roman" w:cs="Times New Roman"/>
          <w:sz w:val="24"/>
          <w:szCs w:val="24"/>
          <w:lang w:val="en-US"/>
        </w:rPr>
        <w:lastRenderedPageBreak/>
        <w:t>property</w:t>
      </w:r>
      <w:r w:rsidR="00D8232A">
        <w:rPr>
          <w:rFonts w:ascii="Times New Roman" w:eastAsia="Calibri" w:hAnsi="Times New Roman" w:cs="Times New Roman"/>
          <w:sz w:val="24"/>
          <w:szCs w:val="24"/>
          <w:lang w:val="en-US"/>
        </w:rPr>
        <w:t xml:space="preserve"> since he was not satisfied with their price</w:t>
      </w:r>
      <w:r w:rsidR="00037D5D">
        <w:rPr>
          <w:rFonts w:ascii="Times New Roman" w:eastAsia="Calibri" w:hAnsi="Times New Roman" w:cs="Times New Roman"/>
          <w:sz w:val="24"/>
          <w:szCs w:val="24"/>
          <w:lang w:val="en-US"/>
        </w:rPr>
        <w:t xml:space="preserve">. </w:t>
      </w:r>
      <w:r w:rsidR="00037D5D" w:rsidRPr="00037D5D">
        <w:rPr>
          <w:rFonts w:ascii="Times New Roman" w:eastAsia="Calibri" w:hAnsi="Times New Roman" w:cs="Times New Roman"/>
          <w:sz w:val="24"/>
          <w:szCs w:val="24"/>
          <w:lang w:val="en-US"/>
        </w:rPr>
        <w:t xml:space="preserve"> The Commissioner</w:t>
      </w:r>
      <w:r w:rsidR="00CA67A7">
        <w:rPr>
          <w:rFonts w:ascii="Times New Roman" w:eastAsia="Calibri" w:hAnsi="Times New Roman" w:cs="Times New Roman"/>
          <w:sz w:val="24"/>
          <w:szCs w:val="24"/>
          <w:lang w:val="en-US"/>
        </w:rPr>
        <w:t xml:space="preserve"> General</w:t>
      </w:r>
      <w:r w:rsidR="00E62557">
        <w:rPr>
          <w:rFonts w:ascii="Times New Roman" w:eastAsia="Calibri" w:hAnsi="Times New Roman" w:cs="Times New Roman"/>
          <w:sz w:val="24"/>
          <w:szCs w:val="24"/>
          <w:lang w:val="en-US"/>
        </w:rPr>
        <w:t xml:space="preserve"> however did not exercise </w:t>
      </w:r>
      <w:r w:rsidR="00037D5D" w:rsidRPr="00037D5D">
        <w:rPr>
          <w:rFonts w:ascii="Times New Roman" w:eastAsia="Calibri" w:hAnsi="Times New Roman" w:cs="Times New Roman"/>
          <w:sz w:val="24"/>
          <w:szCs w:val="24"/>
          <w:lang w:val="en-US"/>
        </w:rPr>
        <w:t xml:space="preserve">his discretion </w:t>
      </w:r>
      <w:r w:rsidR="00037D5D">
        <w:rPr>
          <w:rFonts w:ascii="Times New Roman" w:eastAsia="Calibri" w:hAnsi="Times New Roman" w:cs="Times New Roman"/>
          <w:sz w:val="24"/>
          <w:szCs w:val="24"/>
          <w:lang w:val="en-US"/>
        </w:rPr>
        <w:t>in favor of determining a</w:t>
      </w:r>
      <w:r w:rsidR="0096236E">
        <w:rPr>
          <w:rFonts w:ascii="Times New Roman" w:eastAsia="Calibri" w:hAnsi="Times New Roman" w:cs="Times New Roman"/>
          <w:sz w:val="24"/>
          <w:szCs w:val="24"/>
          <w:lang w:val="en-US"/>
        </w:rPr>
        <w:t xml:space="preserve"> market value for the property.  </w:t>
      </w:r>
      <w:r w:rsidR="00350ED0">
        <w:rPr>
          <w:rFonts w:ascii="Times New Roman" w:eastAsia="Calibri" w:hAnsi="Times New Roman" w:cs="Times New Roman"/>
          <w:sz w:val="24"/>
          <w:szCs w:val="24"/>
          <w:lang w:val="en-US"/>
        </w:rPr>
        <w:t>The decision</w:t>
      </w:r>
      <w:r w:rsidR="00037D5D">
        <w:rPr>
          <w:rFonts w:ascii="Times New Roman" w:eastAsia="Calibri" w:hAnsi="Times New Roman" w:cs="Times New Roman"/>
          <w:sz w:val="24"/>
          <w:szCs w:val="24"/>
          <w:lang w:val="en-US"/>
        </w:rPr>
        <w:t xml:space="preserve"> </w:t>
      </w:r>
      <w:r w:rsidR="00B77906">
        <w:rPr>
          <w:rFonts w:ascii="Times New Roman" w:eastAsia="Calibri" w:hAnsi="Times New Roman" w:cs="Times New Roman"/>
          <w:sz w:val="24"/>
          <w:szCs w:val="24"/>
          <w:lang w:val="en-US"/>
        </w:rPr>
        <w:t xml:space="preserve">by the Commissioner General obviously </w:t>
      </w:r>
      <w:r w:rsidR="00037D5D">
        <w:rPr>
          <w:rFonts w:ascii="Times New Roman" w:eastAsia="Calibri" w:hAnsi="Times New Roman" w:cs="Times New Roman"/>
          <w:sz w:val="24"/>
          <w:szCs w:val="24"/>
          <w:lang w:val="en-US"/>
        </w:rPr>
        <w:t>had a domino effect on the transfer of the property as</w:t>
      </w:r>
      <w:r w:rsidR="00037D5D" w:rsidRPr="00037D5D">
        <w:rPr>
          <w:rFonts w:ascii="Times New Roman" w:eastAsia="Calibri" w:hAnsi="Times New Roman" w:cs="Times New Roman"/>
          <w:sz w:val="24"/>
          <w:szCs w:val="24"/>
          <w:lang w:val="en-US"/>
        </w:rPr>
        <w:t xml:space="preserve"> the conveyancers </w:t>
      </w:r>
      <w:r w:rsidR="00037D5D">
        <w:rPr>
          <w:rFonts w:ascii="Times New Roman" w:eastAsia="Calibri" w:hAnsi="Times New Roman" w:cs="Times New Roman"/>
          <w:sz w:val="24"/>
          <w:szCs w:val="24"/>
          <w:lang w:val="en-US"/>
        </w:rPr>
        <w:t xml:space="preserve">failed </w:t>
      </w:r>
      <w:r w:rsidR="00037D5D" w:rsidRPr="00037D5D">
        <w:rPr>
          <w:rFonts w:ascii="Times New Roman" w:eastAsia="Calibri" w:hAnsi="Times New Roman" w:cs="Times New Roman"/>
          <w:sz w:val="24"/>
          <w:szCs w:val="24"/>
          <w:lang w:val="en-US"/>
        </w:rPr>
        <w:t xml:space="preserve">to effect transfer of the property to the appellant in the absence of the CGT assessment. </w:t>
      </w:r>
    </w:p>
    <w:p w14:paraId="2C2978EA" w14:textId="77777777" w:rsidR="00037D5D" w:rsidRDefault="00037D5D" w:rsidP="00B52557">
      <w:pPr>
        <w:pStyle w:val="ListParagraph"/>
        <w:spacing w:after="0" w:line="240" w:lineRule="auto"/>
        <w:jc w:val="both"/>
        <w:rPr>
          <w:rFonts w:ascii="Times New Roman" w:eastAsia="Calibri" w:hAnsi="Times New Roman" w:cs="Times New Roman"/>
          <w:sz w:val="24"/>
          <w:szCs w:val="24"/>
          <w:lang w:val="en-US"/>
        </w:rPr>
      </w:pPr>
    </w:p>
    <w:p w14:paraId="6F9576EB" w14:textId="5FE6C9AC" w:rsidR="00037D5D" w:rsidRDefault="006E2015" w:rsidP="00B52557">
      <w:pPr>
        <w:spacing w:line="480" w:lineRule="auto"/>
        <w:ind w:left="540" w:hanging="54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[30</w:t>
      </w:r>
      <w:r w:rsidR="00232EB2">
        <w:rPr>
          <w:rFonts w:ascii="Times New Roman" w:eastAsia="Calibri" w:hAnsi="Times New Roman" w:cs="Times New Roman"/>
          <w:sz w:val="24"/>
          <w:szCs w:val="24"/>
          <w:lang w:val="en-US"/>
        </w:rPr>
        <w:t xml:space="preserve">] </w:t>
      </w:r>
      <w:r w:rsidR="00232EB2">
        <w:rPr>
          <w:rFonts w:ascii="Times New Roman" w:eastAsia="Calibri" w:hAnsi="Times New Roman" w:cs="Times New Roman"/>
          <w:sz w:val="24"/>
          <w:szCs w:val="24"/>
          <w:lang w:val="en-US"/>
        </w:rPr>
        <w:tab/>
        <w:t xml:space="preserve">It </w:t>
      </w:r>
      <w:r w:rsidR="00A80BC3">
        <w:rPr>
          <w:rFonts w:ascii="Times New Roman" w:eastAsia="Calibri" w:hAnsi="Times New Roman" w:cs="Times New Roman"/>
          <w:sz w:val="24"/>
          <w:szCs w:val="24"/>
          <w:lang w:val="en-US"/>
        </w:rPr>
        <w:t xml:space="preserve">is </w:t>
      </w:r>
      <w:r w:rsidR="00232EB2">
        <w:rPr>
          <w:rFonts w:ascii="Times New Roman" w:eastAsia="Calibri" w:hAnsi="Times New Roman" w:cs="Times New Roman"/>
          <w:sz w:val="24"/>
          <w:szCs w:val="24"/>
          <w:lang w:val="en-US"/>
        </w:rPr>
        <w:t>noteworthy</w:t>
      </w:r>
      <w:r w:rsidR="00037D5D">
        <w:rPr>
          <w:rFonts w:ascii="Times New Roman" w:eastAsia="Calibri" w:hAnsi="Times New Roman" w:cs="Times New Roman"/>
          <w:sz w:val="24"/>
          <w:szCs w:val="24"/>
          <w:lang w:val="en-US"/>
        </w:rPr>
        <w:t xml:space="preserve"> that w</w:t>
      </w:r>
      <w:r w:rsidR="00037D5D" w:rsidRPr="00037D5D">
        <w:rPr>
          <w:rFonts w:ascii="Times New Roman" w:eastAsia="Calibri" w:hAnsi="Times New Roman" w:cs="Times New Roman"/>
          <w:sz w:val="24"/>
          <w:szCs w:val="24"/>
          <w:lang w:val="en-US"/>
        </w:rPr>
        <w:t xml:space="preserve">hen transfer of the property could not be effected by the conveyancers, the appellant </w:t>
      </w:r>
      <w:r w:rsidR="00037D5D">
        <w:rPr>
          <w:rFonts w:ascii="Times New Roman" w:eastAsia="Calibri" w:hAnsi="Times New Roman" w:cs="Times New Roman"/>
          <w:sz w:val="24"/>
          <w:szCs w:val="24"/>
          <w:lang w:val="en-US"/>
        </w:rPr>
        <w:t xml:space="preserve">did not sit on his laurels but </w:t>
      </w:r>
      <w:r w:rsidR="00037D5D" w:rsidRPr="00037D5D">
        <w:rPr>
          <w:rFonts w:ascii="Times New Roman" w:eastAsia="Calibri" w:hAnsi="Times New Roman" w:cs="Times New Roman"/>
          <w:sz w:val="24"/>
          <w:szCs w:val="24"/>
          <w:lang w:val="en-US"/>
        </w:rPr>
        <w:t xml:space="preserve">caused a valuation to be conducted by a company known as Bulawayo Real Estate, which Estate agency gave the value </w:t>
      </w:r>
      <w:r w:rsidR="00232EB2">
        <w:rPr>
          <w:rFonts w:ascii="Times New Roman" w:eastAsia="Calibri" w:hAnsi="Times New Roman" w:cs="Times New Roman"/>
          <w:sz w:val="24"/>
          <w:szCs w:val="24"/>
          <w:lang w:val="en-US"/>
        </w:rPr>
        <w:t>of the property as ZWD</w:t>
      </w:r>
      <w:r w:rsidR="003B4C30">
        <w:rPr>
          <w:rFonts w:ascii="Times New Roman" w:eastAsia="Calibri" w:hAnsi="Times New Roman" w:cs="Times New Roman"/>
          <w:sz w:val="24"/>
          <w:szCs w:val="24"/>
          <w:lang w:val="en-US"/>
        </w:rPr>
        <w:t xml:space="preserve"> </w:t>
      </w:r>
      <w:r w:rsidR="004641D2">
        <w:rPr>
          <w:rFonts w:ascii="Times New Roman" w:eastAsia="Calibri" w:hAnsi="Times New Roman" w:cs="Times New Roman"/>
          <w:sz w:val="24"/>
          <w:szCs w:val="24"/>
          <w:lang w:val="en-US"/>
        </w:rPr>
        <w:t xml:space="preserve">18 million. </w:t>
      </w:r>
      <w:r w:rsidR="00037D5D" w:rsidRPr="00037D5D">
        <w:rPr>
          <w:rFonts w:ascii="Times New Roman" w:eastAsia="Calibri" w:hAnsi="Times New Roman" w:cs="Times New Roman"/>
          <w:sz w:val="24"/>
          <w:szCs w:val="24"/>
          <w:lang w:val="en-US"/>
        </w:rPr>
        <w:t>This value was also declined by ZIMRA. The appellant went on to file an urgent chamber application to compel ZIMRA t</w:t>
      </w:r>
      <w:r w:rsidR="00037D5D">
        <w:rPr>
          <w:rFonts w:ascii="Times New Roman" w:eastAsia="Calibri" w:hAnsi="Times New Roman" w:cs="Times New Roman"/>
          <w:sz w:val="24"/>
          <w:szCs w:val="24"/>
          <w:lang w:val="en-US"/>
        </w:rPr>
        <w:t>o assess</w:t>
      </w:r>
      <w:r w:rsidR="003B4C30">
        <w:rPr>
          <w:rFonts w:ascii="Times New Roman" w:eastAsia="Calibri" w:hAnsi="Times New Roman" w:cs="Times New Roman"/>
          <w:sz w:val="24"/>
          <w:szCs w:val="24"/>
          <w:lang w:val="en-US"/>
        </w:rPr>
        <w:t xml:space="preserve"> the CGT based on the value of ZWD</w:t>
      </w:r>
      <w:r w:rsidR="00037D5D" w:rsidRPr="00037D5D">
        <w:rPr>
          <w:rFonts w:ascii="Times New Roman" w:eastAsia="Calibri" w:hAnsi="Times New Roman" w:cs="Times New Roman"/>
          <w:sz w:val="24"/>
          <w:szCs w:val="24"/>
          <w:lang w:val="en-US"/>
        </w:rPr>
        <w:t xml:space="preserve">18 million. </w:t>
      </w:r>
      <w:r w:rsidR="004641D2">
        <w:rPr>
          <w:rFonts w:ascii="Times New Roman" w:eastAsia="Calibri" w:hAnsi="Times New Roman" w:cs="Times New Roman"/>
          <w:sz w:val="24"/>
          <w:szCs w:val="24"/>
          <w:lang w:val="en-US"/>
        </w:rPr>
        <w:t xml:space="preserve"> </w:t>
      </w:r>
      <w:r w:rsidR="00037D5D" w:rsidRPr="00037D5D">
        <w:rPr>
          <w:rFonts w:ascii="Times New Roman" w:eastAsia="Calibri" w:hAnsi="Times New Roman" w:cs="Times New Roman"/>
          <w:sz w:val="24"/>
          <w:szCs w:val="24"/>
          <w:lang w:val="en-US"/>
        </w:rPr>
        <w:t xml:space="preserve">The provisional order was granted. </w:t>
      </w:r>
      <w:r w:rsidR="004641D2">
        <w:rPr>
          <w:rFonts w:ascii="Times New Roman" w:eastAsia="Calibri" w:hAnsi="Times New Roman" w:cs="Times New Roman"/>
          <w:sz w:val="24"/>
          <w:szCs w:val="24"/>
          <w:lang w:val="en-US"/>
        </w:rPr>
        <w:t xml:space="preserve"> </w:t>
      </w:r>
      <w:r w:rsidR="00037D5D">
        <w:rPr>
          <w:rFonts w:ascii="Times New Roman" w:eastAsia="Calibri" w:hAnsi="Times New Roman" w:cs="Times New Roman"/>
          <w:sz w:val="24"/>
          <w:szCs w:val="24"/>
          <w:lang w:val="en-US"/>
        </w:rPr>
        <w:t xml:space="preserve">ZIMRA did not act. </w:t>
      </w:r>
      <w:r w:rsidR="004641D2">
        <w:rPr>
          <w:rFonts w:ascii="Times New Roman" w:eastAsia="Calibri" w:hAnsi="Times New Roman" w:cs="Times New Roman"/>
          <w:sz w:val="24"/>
          <w:szCs w:val="24"/>
          <w:lang w:val="en-US"/>
        </w:rPr>
        <w:t xml:space="preserve"> </w:t>
      </w:r>
      <w:r w:rsidR="00037D5D" w:rsidRPr="00037D5D">
        <w:rPr>
          <w:rFonts w:ascii="Times New Roman" w:eastAsia="Calibri" w:hAnsi="Times New Roman" w:cs="Times New Roman"/>
          <w:sz w:val="24"/>
          <w:szCs w:val="24"/>
          <w:lang w:val="en-US"/>
        </w:rPr>
        <w:t>However</w:t>
      </w:r>
      <w:r w:rsidR="00037D5D">
        <w:rPr>
          <w:rFonts w:ascii="Times New Roman" w:eastAsia="Calibri" w:hAnsi="Times New Roman" w:cs="Times New Roman"/>
          <w:sz w:val="24"/>
          <w:szCs w:val="24"/>
          <w:lang w:val="en-US"/>
        </w:rPr>
        <w:t>, the appellant did not attend court</w:t>
      </w:r>
      <w:r w:rsidR="00037D5D" w:rsidRPr="00037D5D">
        <w:rPr>
          <w:rFonts w:ascii="Times New Roman" w:eastAsia="Calibri" w:hAnsi="Times New Roman" w:cs="Times New Roman"/>
          <w:sz w:val="24"/>
          <w:szCs w:val="24"/>
          <w:lang w:val="en-US"/>
        </w:rPr>
        <w:t xml:space="preserve"> </w:t>
      </w:r>
      <w:r w:rsidR="00037D5D">
        <w:rPr>
          <w:rFonts w:ascii="Times New Roman" w:eastAsia="Calibri" w:hAnsi="Times New Roman" w:cs="Times New Roman"/>
          <w:sz w:val="24"/>
          <w:szCs w:val="24"/>
          <w:lang w:val="en-US"/>
        </w:rPr>
        <w:t xml:space="preserve">on the return day and the provisional order was discharged. </w:t>
      </w:r>
      <w:r w:rsidR="00E71AD2">
        <w:rPr>
          <w:rFonts w:ascii="Times New Roman" w:eastAsia="Calibri" w:hAnsi="Times New Roman" w:cs="Times New Roman"/>
          <w:sz w:val="24"/>
          <w:szCs w:val="24"/>
          <w:lang w:val="en-US"/>
        </w:rPr>
        <w:t>The discharge of the provisional order was thus not at the behest of the respondent as alleged by the appellant.</w:t>
      </w:r>
    </w:p>
    <w:p w14:paraId="1E520E98" w14:textId="4B26A6DD" w:rsidR="00BA29C5" w:rsidRDefault="006E2015" w:rsidP="004641D2">
      <w:pPr>
        <w:spacing w:line="480" w:lineRule="auto"/>
        <w:ind w:left="540" w:hanging="54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 [31</w:t>
      </w:r>
      <w:r w:rsidR="00674B8F">
        <w:rPr>
          <w:rFonts w:ascii="Times New Roman" w:eastAsia="Calibri" w:hAnsi="Times New Roman" w:cs="Times New Roman"/>
          <w:sz w:val="24"/>
          <w:szCs w:val="24"/>
          <w:lang w:val="en-US"/>
        </w:rPr>
        <w:t xml:space="preserve">] </w:t>
      </w:r>
      <w:r w:rsidR="00674B8F">
        <w:rPr>
          <w:rFonts w:ascii="Times New Roman" w:eastAsia="Calibri" w:hAnsi="Times New Roman" w:cs="Times New Roman"/>
          <w:sz w:val="24"/>
          <w:szCs w:val="24"/>
          <w:lang w:val="en-US"/>
        </w:rPr>
        <w:tab/>
      </w:r>
      <w:r w:rsidR="00061F8F">
        <w:rPr>
          <w:rFonts w:ascii="Times New Roman" w:eastAsia="Calibri" w:hAnsi="Times New Roman" w:cs="Times New Roman"/>
          <w:sz w:val="24"/>
          <w:szCs w:val="24"/>
          <w:lang w:val="en-US"/>
        </w:rPr>
        <w:t>T</w:t>
      </w:r>
      <w:r w:rsidR="008B2B36" w:rsidRPr="00674B8F">
        <w:rPr>
          <w:rFonts w:ascii="Times New Roman" w:eastAsia="Calibri" w:hAnsi="Times New Roman" w:cs="Times New Roman"/>
          <w:sz w:val="24"/>
          <w:szCs w:val="24"/>
          <w:lang w:val="en-US"/>
        </w:rPr>
        <w:t>he</w:t>
      </w:r>
      <w:r w:rsidR="00087F2B" w:rsidRPr="00674B8F">
        <w:rPr>
          <w:rFonts w:ascii="Times New Roman" w:eastAsia="Calibri" w:hAnsi="Times New Roman" w:cs="Times New Roman"/>
          <w:sz w:val="24"/>
          <w:szCs w:val="24"/>
          <w:lang w:val="en-US"/>
        </w:rPr>
        <w:t xml:space="preserve"> respondent</w:t>
      </w:r>
      <w:r w:rsidR="00061F8F">
        <w:rPr>
          <w:rFonts w:ascii="Times New Roman" w:eastAsia="Calibri" w:hAnsi="Times New Roman" w:cs="Times New Roman"/>
          <w:sz w:val="24"/>
          <w:szCs w:val="24"/>
          <w:lang w:val="en-US"/>
        </w:rPr>
        <w:t>, in an effort to save the agreement,</w:t>
      </w:r>
      <w:r w:rsidR="00087F2B" w:rsidRPr="00674B8F">
        <w:rPr>
          <w:rFonts w:ascii="Times New Roman" w:eastAsia="Calibri" w:hAnsi="Times New Roman" w:cs="Times New Roman"/>
          <w:sz w:val="24"/>
          <w:szCs w:val="24"/>
          <w:lang w:val="en-US"/>
        </w:rPr>
        <w:t xml:space="preserve"> sought payment of the remaining balance of the purchase price</w:t>
      </w:r>
      <w:r w:rsidR="00B460F1" w:rsidRPr="00674B8F">
        <w:rPr>
          <w:rFonts w:ascii="Times New Roman" w:eastAsia="Calibri" w:hAnsi="Times New Roman" w:cs="Times New Roman"/>
          <w:sz w:val="24"/>
          <w:szCs w:val="24"/>
          <w:lang w:val="en-US"/>
        </w:rPr>
        <w:t>.</w:t>
      </w:r>
      <w:r w:rsidR="00087F2B" w:rsidRPr="00674B8F">
        <w:rPr>
          <w:rFonts w:ascii="Times New Roman" w:eastAsia="Calibri" w:hAnsi="Times New Roman" w:cs="Times New Roman"/>
          <w:sz w:val="24"/>
          <w:szCs w:val="24"/>
          <w:lang w:val="en-US"/>
        </w:rPr>
        <w:t xml:space="preserve"> </w:t>
      </w:r>
      <w:r w:rsidR="00BA29C5">
        <w:rPr>
          <w:rFonts w:ascii="Times New Roman" w:eastAsia="Calibri" w:hAnsi="Times New Roman" w:cs="Times New Roman"/>
          <w:sz w:val="24"/>
          <w:szCs w:val="24"/>
          <w:lang w:val="en-US"/>
        </w:rPr>
        <w:t xml:space="preserve"> </w:t>
      </w:r>
      <w:r w:rsidR="00B460F1" w:rsidRPr="00674B8F">
        <w:rPr>
          <w:rFonts w:ascii="Times New Roman" w:eastAsia="Calibri" w:hAnsi="Times New Roman" w:cs="Times New Roman"/>
          <w:sz w:val="24"/>
          <w:szCs w:val="24"/>
          <w:lang w:val="en-US"/>
        </w:rPr>
        <w:t xml:space="preserve">Following considerable </w:t>
      </w:r>
      <w:r w:rsidR="00350ED0" w:rsidRPr="00674B8F">
        <w:rPr>
          <w:rFonts w:ascii="Times New Roman" w:eastAsia="Calibri" w:hAnsi="Times New Roman" w:cs="Times New Roman"/>
          <w:sz w:val="24"/>
          <w:szCs w:val="24"/>
          <w:lang w:val="en-US"/>
        </w:rPr>
        <w:t>delay,</w:t>
      </w:r>
      <w:r w:rsidR="00087F2B" w:rsidRPr="00674B8F">
        <w:rPr>
          <w:rFonts w:ascii="Times New Roman" w:eastAsia="Calibri" w:hAnsi="Times New Roman" w:cs="Times New Roman"/>
          <w:sz w:val="24"/>
          <w:szCs w:val="24"/>
          <w:lang w:val="en-US"/>
        </w:rPr>
        <w:t xml:space="preserve"> the</w:t>
      </w:r>
      <w:r w:rsidR="00061F8F">
        <w:rPr>
          <w:rFonts w:ascii="Times New Roman" w:eastAsia="Calibri" w:hAnsi="Times New Roman" w:cs="Times New Roman"/>
          <w:sz w:val="24"/>
          <w:szCs w:val="24"/>
          <w:lang w:val="en-US"/>
        </w:rPr>
        <w:t xml:space="preserve"> appellant</w:t>
      </w:r>
      <w:r w:rsidR="008B2B36" w:rsidRPr="00674B8F">
        <w:rPr>
          <w:rFonts w:ascii="Times New Roman" w:eastAsia="Calibri" w:hAnsi="Times New Roman" w:cs="Times New Roman"/>
          <w:sz w:val="24"/>
          <w:szCs w:val="24"/>
          <w:lang w:val="en-US"/>
        </w:rPr>
        <w:t xml:space="preserve"> pa</w:t>
      </w:r>
      <w:r w:rsidR="00061F8F">
        <w:rPr>
          <w:rFonts w:ascii="Times New Roman" w:eastAsia="Calibri" w:hAnsi="Times New Roman" w:cs="Times New Roman"/>
          <w:sz w:val="24"/>
          <w:szCs w:val="24"/>
          <w:lang w:val="en-US"/>
        </w:rPr>
        <w:t>id</w:t>
      </w:r>
      <w:r w:rsidR="008B2B36" w:rsidRPr="00674B8F">
        <w:rPr>
          <w:rFonts w:ascii="Times New Roman" w:eastAsia="Calibri" w:hAnsi="Times New Roman" w:cs="Times New Roman"/>
          <w:sz w:val="24"/>
          <w:szCs w:val="24"/>
          <w:lang w:val="en-US"/>
        </w:rPr>
        <w:t xml:space="preserve"> the balance of the purchase price and </w:t>
      </w:r>
      <w:r w:rsidR="00B460F1" w:rsidRPr="00674B8F">
        <w:rPr>
          <w:rFonts w:ascii="Times New Roman" w:eastAsia="Calibri" w:hAnsi="Times New Roman" w:cs="Times New Roman"/>
          <w:sz w:val="24"/>
          <w:szCs w:val="24"/>
          <w:lang w:val="en-US"/>
        </w:rPr>
        <w:t xml:space="preserve">again </w:t>
      </w:r>
      <w:r w:rsidR="008B2B36" w:rsidRPr="00674B8F">
        <w:rPr>
          <w:rFonts w:ascii="Times New Roman" w:eastAsia="Calibri" w:hAnsi="Times New Roman" w:cs="Times New Roman"/>
          <w:sz w:val="24"/>
          <w:szCs w:val="24"/>
          <w:lang w:val="en-US"/>
        </w:rPr>
        <w:t xml:space="preserve">insisted on the transfer of the property. </w:t>
      </w:r>
      <w:r w:rsidR="00BA29C5">
        <w:rPr>
          <w:rFonts w:ascii="Times New Roman" w:eastAsia="Calibri" w:hAnsi="Times New Roman" w:cs="Times New Roman"/>
          <w:sz w:val="24"/>
          <w:szCs w:val="24"/>
          <w:lang w:val="en-US"/>
        </w:rPr>
        <w:t xml:space="preserve"> </w:t>
      </w:r>
      <w:r w:rsidR="008B2B36" w:rsidRPr="00674B8F">
        <w:rPr>
          <w:rFonts w:ascii="Times New Roman" w:eastAsia="Calibri" w:hAnsi="Times New Roman" w:cs="Times New Roman"/>
          <w:sz w:val="24"/>
          <w:szCs w:val="24"/>
          <w:lang w:val="en-US"/>
        </w:rPr>
        <w:t>The respondent returned the balance on the basis that the amount was being eroded by</w:t>
      </w:r>
      <w:r w:rsidR="003B4C30">
        <w:rPr>
          <w:rFonts w:ascii="Times New Roman" w:eastAsia="Calibri" w:hAnsi="Times New Roman" w:cs="Times New Roman"/>
          <w:sz w:val="24"/>
          <w:szCs w:val="24"/>
          <w:lang w:val="en-US"/>
        </w:rPr>
        <w:t xml:space="preserve"> hyperinflation and </w:t>
      </w:r>
      <w:r w:rsidR="003B4C30" w:rsidRPr="00674B8F">
        <w:rPr>
          <w:rFonts w:ascii="Times New Roman" w:eastAsia="Calibri" w:hAnsi="Times New Roman" w:cs="Times New Roman"/>
          <w:sz w:val="24"/>
          <w:szCs w:val="24"/>
          <w:lang w:val="en-US"/>
        </w:rPr>
        <w:t>transfer</w:t>
      </w:r>
      <w:r w:rsidR="00DC41E7" w:rsidRPr="00674B8F">
        <w:rPr>
          <w:rFonts w:ascii="Times New Roman" w:eastAsia="Calibri" w:hAnsi="Times New Roman" w:cs="Times New Roman"/>
          <w:sz w:val="24"/>
          <w:szCs w:val="24"/>
          <w:lang w:val="en-US"/>
        </w:rPr>
        <w:t xml:space="preserve"> could </w:t>
      </w:r>
      <w:r w:rsidR="003B4C30">
        <w:rPr>
          <w:rFonts w:ascii="Times New Roman" w:eastAsia="Calibri" w:hAnsi="Times New Roman" w:cs="Times New Roman"/>
          <w:sz w:val="24"/>
          <w:szCs w:val="24"/>
          <w:lang w:val="en-US"/>
        </w:rPr>
        <w:t xml:space="preserve">still </w:t>
      </w:r>
      <w:r w:rsidR="00DC41E7" w:rsidRPr="00674B8F">
        <w:rPr>
          <w:rFonts w:ascii="Times New Roman" w:eastAsia="Calibri" w:hAnsi="Times New Roman" w:cs="Times New Roman"/>
          <w:sz w:val="24"/>
          <w:szCs w:val="24"/>
          <w:lang w:val="en-US"/>
        </w:rPr>
        <w:t>not be c</w:t>
      </w:r>
      <w:r w:rsidR="003B4C30">
        <w:rPr>
          <w:rFonts w:ascii="Times New Roman" w:eastAsia="Calibri" w:hAnsi="Times New Roman" w:cs="Times New Roman"/>
          <w:sz w:val="24"/>
          <w:szCs w:val="24"/>
          <w:lang w:val="en-US"/>
        </w:rPr>
        <w:t>arried out due to the failure by</w:t>
      </w:r>
      <w:r w:rsidR="00DC41E7" w:rsidRPr="00674B8F">
        <w:rPr>
          <w:rFonts w:ascii="Times New Roman" w:eastAsia="Calibri" w:hAnsi="Times New Roman" w:cs="Times New Roman"/>
          <w:sz w:val="24"/>
          <w:szCs w:val="24"/>
          <w:lang w:val="en-US"/>
        </w:rPr>
        <w:t xml:space="preserve"> the conveyancers to obtain the CGT assessment. </w:t>
      </w:r>
      <w:r w:rsidR="00BA29C5">
        <w:rPr>
          <w:rFonts w:ascii="Times New Roman" w:eastAsia="Calibri" w:hAnsi="Times New Roman" w:cs="Times New Roman"/>
          <w:sz w:val="24"/>
          <w:szCs w:val="24"/>
          <w:lang w:val="en-US"/>
        </w:rPr>
        <w:t xml:space="preserve"> </w:t>
      </w:r>
      <w:r w:rsidR="00DC41E7" w:rsidRPr="00674B8F">
        <w:rPr>
          <w:rFonts w:ascii="Times New Roman" w:eastAsia="Calibri" w:hAnsi="Times New Roman" w:cs="Times New Roman"/>
          <w:sz w:val="24"/>
          <w:szCs w:val="24"/>
          <w:lang w:val="en-US"/>
        </w:rPr>
        <w:t>The appellant acknowledged that he received the amount and placed it in an investment account in the hope that the trans</w:t>
      </w:r>
      <w:r w:rsidR="0095194F" w:rsidRPr="00674B8F">
        <w:rPr>
          <w:rFonts w:ascii="Times New Roman" w:eastAsia="Calibri" w:hAnsi="Times New Roman" w:cs="Times New Roman"/>
          <w:sz w:val="24"/>
          <w:szCs w:val="24"/>
          <w:lang w:val="en-US"/>
        </w:rPr>
        <w:t>fer</w:t>
      </w:r>
      <w:r w:rsidR="00DC41E7" w:rsidRPr="00674B8F">
        <w:rPr>
          <w:rFonts w:ascii="Times New Roman" w:eastAsia="Calibri" w:hAnsi="Times New Roman" w:cs="Times New Roman"/>
          <w:sz w:val="24"/>
          <w:szCs w:val="24"/>
          <w:lang w:val="en-US"/>
        </w:rPr>
        <w:t xml:space="preserve"> would eventually be effected.</w:t>
      </w:r>
    </w:p>
    <w:p w14:paraId="308BB402" w14:textId="180F7802" w:rsidR="008A33A9" w:rsidRDefault="00DC41E7" w:rsidP="00EA5FCF">
      <w:pPr>
        <w:spacing w:after="0" w:line="480" w:lineRule="auto"/>
        <w:ind w:left="540" w:hanging="540"/>
        <w:jc w:val="both"/>
        <w:rPr>
          <w:rFonts w:ascii="Times New Roman" w:eastAsia="Calibri" w:hAnsi="Times New Roman" w:cs="Times New Roman"/>
          <w:sz w:val="24"/>
          <w:szCs w:val="24"/>
          <w:lang w:val="en-US"/>
        </w:rPr>
      </w:pPr>
      <w:r w:rsidRPr="00674B8F">
        <w:rPr>
          <w:rFonts w:ascii="Times New Roman" w:eastAsia="Calibri" w:hAnsi="Times New Roman" w:cs="Times New Roman"/>
          <w:sz w:val="24"/>
          <w:szCs w:val="24"/>
          <w:lang w:val="en-US"/>
        </w:rPr>
        <w:t xml:space="preserve"> </w:t>
      </w:r>
      <w:r w:rsidR="006E2015">
        <w:rPr>
          <w:rFonts w:ascii="Times New Roman" w:eastAsia="Calibri" w:hAnsi="Times New Roman" w:cs="Times New Roman"/>
          <w:sz w:val="24"/>
          <w:szCs w:val="24"/>
          <w:lang w:val="en-US"/>
        </w:rPr>
        <w:t>[32</w:t>
      </w:r>
      <w:r w:rsidR="00061F8F">
        <w:rPr>
          <w:rFonts w:ascii="Times New Roman" w:eastAsia="Calibri" w:hAnsi="Times New Roman" w:cs="Times New Roman"/>
          <w:sz w:val="24"/>
          <w:szCs w:val="24"/>
          <w:lang w:val="en-US"/>
        </w:rPr>
        <w:t xml:space="preserve">] </w:t>
      </w:r>
      <w:r w:rsidR="00061F8F">
        <w:rPr>
          <w:rFonts w:ascii="Times New Roman" w:eastAsia="Calibri" w:hAnsi="Times New Roman" w:cs="Times New Roman"/>
          <w:sz w:val="24"/>
          <w:szCs w:val="24"/>
          <w:lang w:val="en-US"/>
        </w:rPr>
        <w:tab/>
      </w:r>
      <w:r w:rsidR="00D60580" w:rsidRPr="00AB1765">
        <w:rPr>
          <w:rFonts w:ascii="Times New Roman" w:eastAsia="Calibri" w:hAnsi="Times New Roman" w:cs="Times New Roman"/>
          <w:sz w:val="24"/>
          <w:szCs w:val="24"/>
          <w:lang w:val="en-US"/>
        </w:rPr>
        <w:t xml:space="preserve">The </w:t>
      </w:r>
      <w:r w:rsidR="00061F8F">
        <w:rPr>
          <w:rFonts w:ascii="Times New Roman" w:eastAsia="Calibri" w:hAnsi="Times New Roman" w:cs="Times New Roman"/>
          <w:sz w:val="24"/>
          <w:szCs w:val="24"/>
          <w:lang w:val="en-US"/>
        </w:rPr>
        <w:t>facts of this</w:t>
      </w:r>
      <w:r w:rsidR="00E83DF7" w:rsidRPr="00AB1765">
        <w:rPr>
          <w:rFonts w:ascii="Times New Roman" w:eastAsia="Calibri" w:hAnsi="Times New Roman" w:cs="Times New Roman"/>
          <w:sz w:val="24"/>
          <w:szCs w:val="24"/>
          <w:lang w:val="en-US"/>
        </w:rPr>
        <w:t xml:space="preserve"> matter paint a picture </w:t>
      </w:r>
      <w:r w:rsidR="00061F8F">
        <w:rPr>
          <w:rFonts w:ascii="Times New Roman" w:eastAsia="Calibri" w:hAnsi="Times New Roman" w:cs="Times New Roman"/>
          <w:sz w:val="24"/>
          <w:szCs w:val="24"/>
          <w:lang w:val="en-US"/>
        </w:rPr>
        <w:t>in which the parties were both in agreement that the sale should take place.</w:t>
      </w:r>
      <w:r w:rsidR="00E83DF7" w:rsidRPr="00AB1765">
        <w:rPr>
          <w:rFonts w:ascii="Times New Roman" w:eastAsia="Calibri" w:hAnsi="Times New Roman" w:cs="Times New Roman"/>
          <w:sz w:val="24"/>
          <w:szCs w:val="24"/>
          <w:lang w:val="en-US"/>
        </w:rPr>
        <w:t xml:space="preserve"> </w:t>
      </w:r>
      <w:r w:rsidR="00BA29C5">
        <w:rPr>
          <w:rFonts w:ascii="Times New Roman" w:eastAsia="Calibri" w:hAnsi="Times New Roman" w:cs="Times New Roman"/>
          <w:sz w:val="24"/>
          <w:szCs w:val="24"/>
          <w:lang w:val="en-US"/>
        </w:rPr>
        <w:t xml:space="preserve"> </w:t>
      </w:r>
      <w:r w:rsidR="00CA67A7">
        <w:rPr>
          <w:rFonts w:ascii="Times New Roman" w:eastAsia="Calibri" w:hAnsi="Times New Roman" w:cs="Times New Roman"/>
          <w:sz w:val="24"/>
          <w:szCs w:val="24"/>
          <w:lang w:val="en-US"/>
        </w:rPr>
        <w:t xml:space="preserve">They both did everything they could to ensure that the sale </w:t>
      </w:r>
      <w:r w:rsidR="00CA67A7">
        <w:rPr>
          <w:rFonts w:ascii="Times New Roman" w:eastAsia="Calibri" w:hAnsi="Times New Roman" w:cs="Times New Roman"/>
          <w:sz w:val="24"/>
          <w:szCs w:val="24"/>
          <w:lang w:val="en-US"/>
        </w:rPr>
        <w:lastRenderedPageBreak/>
        <w:t xml:space="preserve">went through and the property transferred to the appellant. </w:t>
      </w:r>
      <w:r w:rsidR="00E83DF7" w:rsidRPr="00AB1765">
        <w:rPr>
          <w:rFonts w:ascii="Times New Roman" w:eastAsia="Calibri" w:hAnsi="Times New Roman" w:cs="Times New Roman"/>
          <w:sz w:val="24"/>
          <w:szCs w:val="24"/>
          <w:lang w:val="en-US"/>
        </w:rPr>
        <w:t>The appellant carried out his obligation by paying the deposit as agreed in th</w:t>
      </w:r>
      <w:r w:rsidR="003B4C30">
        <w:rPr>
          <w:rFonts w:ascii="Times New Roman" w:eastAsia="Calibri" w:hAnsi="Times New Roman" w:cs="Times New Roman"/>
          <w:sz w:val="24"/>
          <w:szCs w:val="24"/>
          <w:lang w:val="en-US"/>
        </w:rPr>
        <w:t>e agreement and at a later stage</w:t>
      </w:r>
      <w:r w:rsidR="00E83DF7" w:rsidRPr="00AB1765">
        <w:rPr>
          <w:rFonts w:ascii="Times New Roman" w:eastAsia="Calibri" w:hAnsi="Times New Roman" w:cs="Times New Roman"/>
          <w:sz w:val="24"/>
          <w:szCs w:val="24"/>
          <w:lang w:val="en-US"/>
        </w:rPr>
        <w:t xml:space="preserve"> paying the balance of the purchase price. </w:t>
      </w:r>
      <w:r w:rsidR="00DD39C2">
        <w:rPr>
          <w:rFonts w:ascii="Times New Roman" w:eastAsia="Calibri" w:hAnsi="Times New Roman" w:cs="Times New Roman"/>
          <w:sz w:val="24"/>
          <w:szCs w:val="24"/>
          <w:lang w:val="en-US"/>
        </w:rPr>
        <w:t xml:space="preserve"> </w:t>
      </w:r>
      <w:r w:rsidR="00E83DF7" w:rsidRPr="00AB1765">
        <w:rPr>
          <w:rFonts w:ascii="Times New Roman" w:eastAsia="Calibri" w:hAnsi="Times New Roman" w:cs="Times New Roman"/>
          <w:sz w:val="24"/>
          <w:szCs w:val="24"/>
          <w:lang w:val="en-US"/>
        </w:rPr>
        <w:t>The respondent</w:t>
      </w:r>
      <w:r w:rsidR="00976134">
        <w:rPr>
          <w:rFonts w:ascii="Times New Roman" w:eastAsia="Calibri" w:hAnsi="Times New Roman" w:cs="Times New Roman"/>
          <w:sz w:val="24"/>
          <w:szCs w:val="24"/>
          <w:lang w:val="en-US"/>
        </w:rPr>
        <w:t>,</w:t>
      </w:r>
      <w:r w:rsidR="00E83DF7" w:rsidRPr="00AB1765">
        <w:rPr>
          <w:rFonts w:ascii="Times New Roman" w:eastAsia="Calibri" w:hAnsi="Times New Roman" w:cs="Times New Roman"/>
          <w:sz w:val="24"/>
          <w:szCs w:val="24"/>
          <w:lang w:val="en-US"/>
        </w:rPr>
        <w:t xml:space="preserve"> likewise</w:t>
      </w:r>
      <w:r w:rsidR="00976134">
        <w:rPr>
          <w:rFonts w:ascii="Times New Roman" w:eastAsia="Calibri" w:hAnsi="Times New Roman" w:cs="Times New Roman"/>
          <w:sz w:val="24"/>
          <w:szCs w:val="24"/>
          <w:lang w:val="en-US"/>
        </w:rPr>
        <w:t>,</w:t>
      </w:r>
      <w:r w:rsidR="00E83DF7" w:rsidRPr="00AB1765">
        <w:rPr>
          <w:rFonts w:ascii="Times New Roman" w:eastAsia="Calibri" w:hAnsi="Times New Roman" w:cs="Times New Roman"/>
          <w:sz w:val="24"/>
          <w:szCs w:val="24"/>
          <w:lang w:val="en-US"/>
        </w:rPr>
        <w:t xml:space="preserve"> car</w:t>
      </w:r>
      <w:r w:rsidR="00BA309D">
        <w:rPr>
          <w:rFonts w:ascii="Times New Roman" w:eastAsia="Calibri" w:hAnsi="Times New Roman" w:cs="Times New Roman"/>
          <w:sz w:val="24"/>
          <w:szCs w:val="24"/>
          <w:lang w:val="en-US"/>
        </w:rPr>
        <w:t>ried out his part by giving the appellant vacant </w:t>
      </w:r>
      <w:r w:rsidR="00E83DF7" w:rsidRPr="00AB1765">
        <w:rPr>
          <w:rFonts w:ascii="Times New Roman" w:eastAsia="Calibri" w:hAnsi="Times New Roman" w:cs="Times New Roman"/>
          <w:sz w:val="24"/>
          <w:szCs w:val="24"/>
          <w:lang w:val="en-US"/>
        </w:rPr>
        <w:t>possession of the property</w:t>
      </w:r>
      <w:r w:rsidR="00976134">
        <w:rPr>
          <w:rFonts w:ascii="Times New Roman" w:eastAsia="Calibri" w:hAnsi="Times New Roman" w:cs="Times New Roman"/>
          <w:sz w:val="24"/>
          <w:szCs w:val="24"/>
          <w:lang w:val="en-US"/>
        </w:rPr>
        <w:t xml:space="preserve"> and</w:t>
      </w:r>
      <w:r w:rsidR="00E47636">
        <w:rPr>
          <w:rFonts w:ascii="Times New Roman" w:eastAsia="Calibri" w:hAnsi="Times New Roman" w:cs="Times New Roman"/>
          <w:sz w:val="24"/>
          <w:szCs w:val="24"/>
          <w:lang w:val="en-US"/>
        </w:rPr>
        <w:t xml:space="preserve"> instructed his legal practitioners to transfer the property into the appellant’s name. </w:t>
      </w:r>
      <w:r w:rsidR="00BA29C5">
        <w:rPr>
          <w:rFonts w:ascii="Times New Roman" w:eastAsia="Calibri" w:hAnsi="Times New Roman" w:cs="Times New Roman"/>
          <w:sz w:val="24"/>
          <w:szCs w:val="24"/>
          <w:lang w:val="en-US"/>
        </w:rPr>
        <w:t xml:space="preserve"> </w:t>
      </w:r>
      <w:r w:rsidR="00E71AD2">
        <w:rPr>
          <w:rFonts w:ascii="Times New Roman" w:eastAsia="Calibri" w:hAnsi="Times New Roman" w:cs="Times New Roman"/>
          <w:sz w:val="24"/>
          <w:szCs w:val="24"/>
          <w:lang w:val="en-US"/>
        </w:rPr>
        <w:t>Clearly the failure</w:t>
      </w:r>
      <w:r w:rsidR="00E47636">
        <w:rPr>
          <w:rFonts w:ascii="Times New Roman" w:eastAsia="Calibri" w:hAnsi="Times New Roman" w:cs="Times New Roman"/>
          <w:sz w:val="24"/>
          <w:szCs w:val="24"/>
          <w:lang w:val="en-US"/>
        </w:rPr>
        <w:t xml:space="preserve"> to </w:t>
      </w:r>
      <w:r w:rsidR="00195793">
        <w:rPr>
          <w:rFonts w:ascii="Times New Roman" w:eastAsia="Calibri" w:hAnsi="Times New Roman" w:cs="Times New Roman"/>
          <w:sz w:val="24"/>
          <w:szCs w:val="24"/>
          <w:lang w:val="en-US"/>
        </w:rPr>
        <w:t>implement</w:t>
      </w:r>
      <w:r w:rsidR="00E83DF7" w:rsidRPr="00AB1765">
        <w:rPr>
          <w:rFonts w:ascii="Times New Roman" w:eastAsia="Calibri" w:hAnsi="Times New Roman" w:cs="Times New Roman"/>
          <w:sz w:val="24"/>
          <w:szCs w:val="24"/>
          <w:lang w:val="en-US"/>
        </w:rPr>
        <w:t xml:space="preserve"> the agreement arose from the refusal by Z</w:t>
      </w:r>
      <w:r w:rsidR="00087F2B" w:rsidRPr="00AB1765">
        <w:rPr>
          <w:rFonts w:ascii="Times New Roman" w:eastAsia="Calibri" w:hAnsi="Times New Roman" w:cs="Times New Roman"/>
          <w:sz w:val="24"/>
          <w:szCs w:val="24"/>
          <w:lang w:val="en-US"/>
        </w:rPr>
        <w:t>I</w:t>
      </w:r>
      <w:r w:rsidR="00E83DF7" w:rsidRPr="00AB1765">
        <w:rPr>
          <w:rFonts w:ascii="Times New Roman" w:eastAsia="Calibri" w:hAnsi="Times New Roman" w:cs="Times New Roman"/>
          <w:sz w:val="24"/>
          <w:szCs w:val="24"/>
          <w:lang w:val="en-US"/>
        </w:rPr>
        <w:t xml:space="preserve">MRA to issue the CGT assessment which was a mandatory step to be satisfied before the transfer of the property could be </w:t>
      </w:r>
      <w:r w:rsidR="008A33A9" w:rsidRPr="00AB1765">
        <w:rPr>
          <w:rFonts w:ascii="Times New Roman" w:eastAsia="Calibri" w:hAnsi="Times New Roman" w:cs="Times New Roman"/>
          <w:sz w:val="24"/>
          <w:szCs w:val="24"/>
          <w:lang w:val="en-US"/>
        </w:rPr>
        <w:t>done.</w:t>
      </w:r>
      <w:r w:rsidR="00E71AD2">
        <w:rPr>
          <w:rFonts w:ascii="Times New Roman" w:eastAsia="Calibri" w:hAnsi="Times New Roman" w:cs="Times New Roman"/>
          <w:sz w:val="24"/>
          <w:szCs w:val="24"/>
          <w:lang w:val="en-US"/>
        </w:rPr>
        <w:t xml:space="preserve"> Thus the appellant’s argument that that the defence of impossibility relied on by the respondent was self-created does not hold water.</w:t>
      </w:r>
    </w:p>
    <w:p w14:paraId="5D37F968" w14:textId="77777777" w:rsidR="00BA29C5" w:rsidRPr="00AB1765" w:rsidRDefault="00BA29C5" w:rsidP="00BA29C5">
      <w:pPr>
        <w:spacing w:after="0" w:line="240" w:lineRule="auto"/>
        <w:ind w:left="540" w:hanging="540"/>
        <w:jc w:val="both"/>
        <w:rPr>
          <w:rFonts w:ascii="Times New Roman" w:eastAsia="Calibri" w:hAnsi="Times New Roman" w:cs="Times New Roman"/>
          <w:sz w:val="24"/>
          <w:szCs w:val="24"/>
          <w:lang w:val="en-US"/>
        </w:rPr>
      </w:pPr>
    </w:p>
    <w:p w14:paraId="6E62512F" w14:textId="2B5A3374" w:rsidR="00C27FDD" w:rsidRDefault="006E2015" w:rsidP="00E71AD2">
      <w:pPr>
        <w:spacing w:line="480" w:lineRule="auto"/>
        <w:ind w:left="540" w:hanging="54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[33</w:t>
      </w:r>
      <w:r w:rsidR="00E71AD2">
        <w:rPr>
          <w:rFonts w:ascii="Times New Roman" w:eastAsia="Calibri" w:hAnsi="Times New Roman" w:cs="Times New Roman"/>
          <w:sz w:val="24"/>
          <w:szCs w:val="24"/>
          <w:lang w:val="en-US"/>
        </w:rPr>
        <w:t>] It was</w:t>
      </w:r>
      <w:r w:rsidR="00CE0228" w:rsidRPr="00CE0228">
        <w:rPr>
          <w:rFonts w:ascii="Times New Roman" w:eastAsia="Calibri" w:hAnsi="Times New Roman" w:cs="Times New Roman"/>
          <w:sz w:val="24"/>
          <w:szCs w:val="24"/>
          <w:lang w:val="en-US"/>
        </w:rPr>
        <w:t xml:space="preserve"> a</w:t>
      </w:r>
      <w:r w:rsidR="00CE0228">
        <w:rPr>
          <w:rFonts w:ascii="Times New Roman" w:eastAsia="Calibri" w:hAnsi="Times New Roman" w:cs="Times New Roman"/>
          <w:sz w:val="24"/>
          <w:szCs w:val="24"/>
          <w:lang w:val="en-US"/>
        </w:rPr>
        <w:t xml:space="preserve">ppellant’s argument that the court </w:t>
      </w:r>
      <w:r w:rsidR="00CE0228" w:rsidRPr="00CE0228">
        <w:rPr>
          <w:rFonts w:ascii="Times New Roman" w:eastAsia="Calibri" w:hAnsi="Times New Roman" w:cs="Times New Roman"/>
          <w:i/>
          <w:sz w:val="24"/>
          <w:szCs w:val="24"/>
          <w:lang w:val="en-US"/>
        </w:rPr>
        <w:t>a quo</w:t>
      </w:r>
      <w:r w:rsidR="00CE0228">
        <w:rPr>
          <w:rFonts w:ascii="Times New Roman" w:eastAsia="Calibri" w:hAnsi="Times New Roman" w:cs="Times New Roman"/>
          <w:sz w:val="24"/>
          <w:szCs w:val="24"/>
          <w:lang w:val="en-US"/>
        </w:rPr>
        <w:t xml:space="preserve"> did not consider the requirements for a defense of impossibility as set out in the </w:t>
      </w:r>
      <w:r w:rsidR="00CE0228" w:rsidRPr="006E2015">
        <w:rPr>
          <w:rFonts w:ascii="Times New Roman" w:eastAsia="Calibri" w:hAnsi="Times New Roman" w:cs="Times New Roman"/>
          <w:i/>
          <w:sz w:val="24"/>
          <w:szCs w:val="24"/>
          <w:lang w:val="en-US"/>
        </w:rPr>
        <w:t>Lungu</w:t>
      </w:r>
      <w:r w:rsidR="00CE0228">
        <w:rPr>
          <w:rFonts w:ascii="Times New Roman" w:eastAsia="Calibri" w:hAnsi="Times New Roman" w:cs="Times New Roman"/>
          <w:sz w:val="24"/>
          <w:szCs w:val="24"/>
          <w:lang w:val="en-US"/>
        </w:rPr>
        <w:t xml:space="preserve"> </w:t>
      </w:r>
      <w:r w:rsidR="00E5061B">
        <w:rPr>
          <w:rFonts w:ascii="Times New Roman" w:eastAsia="Calibri" w:hAnsi="Times New Roman" w:cs="Times New Roman"/>
          <w:sz w:val="24"/>
          <w:szCs w:val="24"/>
          <w:lang w:val="en-US"/>
        </w:rPr>
        <w:t>j</w:t>
      </w:r>
      <w:r w:rsidR="00CE0228">
        <w:rPr>
          <w:rFonts w:ascii="Times New Roman" w:eastAsia="Calibri" w:hAnsi="Times New Roman" w:cs="Times New Roman"/>
          <w:sz w:val="24"/>
          <w:szCs w:val="24"/>
          <w:lang w:val="en-US"/>
        </w:rPr>
        <w:t xml:space="preserve">udgment </w:t>
      </w:r>
      <w:r w:rsidR="00CE0228" w:rsidRPr="006E2015">
        <w:rPr>
          <w:rFonts w:ascii="Times New Roman" w:eastAsia="Calibri" w:hAnsi="Times New Roman" w:cs="Times New Roman"/>
          <w:i/>
          <w:sz w:val="24"/>
          <w:szCs w:val="24"/>
          <w:lang w:val="en-US"/>
        </w:rPr>
        <w:t>(supra</w:t>
      </w:r>
      <w:r w:rsidR="00CE0228">
        <w:rPr>
          <w:rFonts w:ascii="Times New Roman" w:eastAsia="Calibri" w:hAnsi="Times New Roman" w:cs="Times New Roman"/>
          <w:sz w:val="24"/>
          <w:szCs w:val="24"/>
          <w:lang w:val="en-US"/>
        </w:rPr>
        <w:t>). We were not persuaded by this argument.  A careful reading of the court</w:t>
      </w:r>
      <w:r w:rsidR="00CE0228" w:rsidRPr="00CE0228">
        <w:rPr>
          <w:rFonts w:ascii="Times New Roman" w:eastAsia="Calibri" w:hAnsi="Times New Roman" w:cs="Times New Roman"/>
          <w:i/>
          <w:sz w:val="24"/>
          <w:szCs w:val="24"/>
          <w:lang w:val="en-US"/>
        </w:rPr>
        <w:t xml:space="preserve"> a quo’s</w:t>
      </w:r>
      <w:r w:rsidR="00CE0228">
        <w:rPr>
          <w:rFonts w:ascii="Times New Roman" w:eastAsia="Calibri" w:hAnsi="Times New Roman" w:cs="Times New Roman"/>
          <w:sz w:val="24"/>
          <w:szCs w:val="24"/>
          <w:lang w:val="en-US"/>
        </w:rPr>
        <w:t xml:space="preserve"> judgment and the facts found proved </w:t>
      </w:r>
      <w:r w:rsidR="00CE0228" w:rsidRPr="00AB1765">
        <w:rPr>
          <w:rFonts w:ascii="Times New Roman" w:eastAsia="Calibri" w:hAnsi="Times New Roman" w:cs="Times New Roman"/>
          <w:sz w:val="24"/>
          <w:szCs w:val="24"/>
          <w:lang w:val="en-US"/>
        </w:rPr>
        <w:t>show</w:t>
      </w:r>
      <w:r w:rsidR="00667845" w:rsidRPr="00AB1765">
        <w:rPr>
          <w:rFonts w:ascii="Times New Roman" w:eastAsia="Calibri" w:hAnsi="Times New Roman" w:cs="Times New Roman"/>
          <w:sz w:val="24"/>
          <w:szCs w:val="24"/>
          <w:lang w:val="en-US"/>
        </w:rPr>
        <w:t xml:space="preserve"> that firstly, the impossibility to perform was absolute as opposed to probable as the refusal by Z</w:t>
      </w:r>
      <w:r w:rsidR="00087F2B" w:rsidRPr="00AB1765">
        <w:rPr>
          <w:rFonts w:ascii="Times New Roman" w:eastAsia="Calibri" w:hAnsi="Times New Roman" w:cs="Times New Roman"/>
          <w:sz w:val="24"/>
          <w:szCs w:val="24"/>
          <w:lang w:val="en-US"/>
        </w:rPr>
        <w:t>I</w:t>
      </w:r>
      <w:r w:rsidR="00667845" w:rsidRPr="00AB1765">
        <w:rPr>
          <w:rFonts w:ascii="Times New Roman" w:eastAsia="Calibri" w:hAnsi="Times New Roman" w:cs="Times New Roman"/>
          <w:sz w:val="24"/>
          <w:szCs w:val="24"/>
          <w:lang w:val="en-US"/>
        </w:rPr>
        <w:t xml:space="preserve">MRA to issue the CGT assessment rendered the agreement unenforceable. </w:t>
      </w:r>
      <w:r w:rsidR="00C27FDD">
        <w:rPr>
          <w:rFonts w:ascii="Times New Roman" w:eastAsia="Calibri" w:hAnsi="Times New Roman" w:cs="Times New Roman"/>
          <w:sz w:val="24"/>
          <w:szCs w:val="24"/>
          <w:lang w:val="en-US"/>
        </w:rPr>
        <w:t xml:space="preserve">It is not in dispute that </w:t>
      </w:r>
      <w:r w:rsidR="0095194F">
        <w:rPr>
          <w:rFonts w:ascii="Times New Roman" w:eastAsia="Calibri" w:hAnsi="Times New Roman" w:cs="Times New Roman"/>
          <w:sz w:val="24"/>
          <w:szCs w:val="24"/>
          <w:lang w:val="en-US"/>
        </w:rPr>
        <w:t xml:space="preserve">ZIMRA is an independent body which is not under the control of </w:t>
      </w:r>
      <w:r>
        <w:rPr>
          <w:rFonts w:ascii="Times New Roman" w:eastAsia="Calibri" w:hAnsi="Times New Roman" w:cs="Times New Roman"/>
          <w:sz w:val="24"/>
          <w:szCs w:val="24"/>
          <w:lang w:val="en-US"/>
        </w:rPr>
        <w:t xml:space="preserve">any </w:t>
      </w:r>
      <w:r w:rsidR="00E5061B">
        <w:rPr>
          <w:rFonts w:ascii="Times New Roman" w:eastAsia="Calibri" w:hAnsi="Times New Roman" w:cs="Times New Roman"/>
          <w:sz w:val="24"/>
          <w:szCs w:val="24"/>
          <w:lang w:val="en-US"/>
        </w:rPr>
        <w:t>of</w:t>
      </w:r>
      <w:r>
        <w:rPr>
          <w:rFonts w:ascii="Times New Roman" w:eastAsia="Calibri" w:hAnsi="Times New Roman" w:cs="Times New Roman"/>
          <w:sz w:val="24"/>
          <w:szCs w:val="24"/>
          <w:lang w:val="en-US"/>
        </w:rPr>
        <w:t xml:space="preserve"> </w:t>
      </w:r>
      <w:r w:rsidR="00907959">
        <w:rPr>
          <w:rFonts w:ascii="Times New Roman" w:eastAsia="Calibri" w:hAnsi="Times New Roman" w:cs="Times New Roman"/>
          <w:sz w:val="24"/>
          <w:szCs w:val="24"/>
          <w:lang w:val="en-US"/>
        </w:rPr>
        <w:t xml:space="preserve">the parties.  </w:t>
      </w:r>
      <w:r w:rsidR="00480F37">
        <w:rPr>
          <w:rFonts w:ascii="Times New Roman" w:eastAsia="Calibri" w:hAnsi="Times New Roman" w:cs="Times New Roman"/>
          <w:sz w:val="24"/>
          <w:szCs w:val="24"/>
          <w:lang w:val="en-US"/>
        </w:rPr>
        <w:t>When</w:t>
      </w:r>
      <w:r w:rsidR="00480F37" w:rsidRPr="00AB1765">
        <w:rPr>
          <w:rFonts w:ascii="Times New Roman" w:eastAsia="Calibri" w:hAnsi="Times New Roman" w:cs="Times New Roman"/>
          <w:sz w:val="24"/>
          <w:szCs w:val="24"/>
          <w:lang w:val="en-US"/>
        </w:rPr>
        <w:t xml:space="preserve"> the CGT assessment could not be availed by ZIMRA</w:t>
      </w:r>
      <w:r w:rsidR="00480F37">
        <w:rPr>
          <w:rFonts w:ascii="Times New Roman" w:eastAsia="Calibri" w:hAnsi="Times New Roman" w:cs="Times New Roman"/>
          <w:sz w:val="24"/>
          <w:szCs w:val="24"/>
          <w:lang w:val="en-US"/>
        </w:rPr>
        <w:t xml:space="preserve"> the appellant sought to compel ZIMRA to issue the CGT assessment without success. It is important to note that whilst ZIMRA could have determined a value in terms of s14 of </w:t>
      </w:r>
      <w:r w:rsidR="00C27FDD">
        <w:rPr>
          <w:rFonts w:ascii="Times New Roman" w:eastAsia="Calibri" w:hAnsi="Times New Roman" w:cs="Times New Roman"/>
          <w:sz w:val="24"/>
          <w:szCs w:val="24"/>
          <w:lang w:val="en-US"/>
        </w:rPr>
        <w:t>the Act. I</w:t>
      </w:r>
      <w:r w:rsidR="00480F37">
        <w:rPr>
          <w:rFonts w:ascii="Times New Roman" w:eastAsia="Calibri" w:hAnsi="Times New Roman" w:cs="Times New Roman"/>
          <w:sz w:val="24"/>
          <w:szCs w:val="24"/>
          <w:lang w:val="en-US"/>
        </w:rPr>
        <w:t>t chose not to do so. The reason for declining to exercise its discretionary power is not apparent from the papers before the court</w:t>
      </w:r>
      <w:r w:rsidR="00C27FDD">
        <w:rPr>
          <w:rFonts w:ascii="Times New Roman" w:eastAsia="Calibri" w:hAnsi="Times New Roman" w:cs="Times New Roman"/>
          <w:sz w:val="24"/>
          <w:szCs w:val="24"/>
          <w:lang w:val="en-US"/>
        </w:rPr>
        <w:t>.  T</w:t>
      </w:r>
      <w:r w:rsidR="00480F37">
        <w:rPr>
          <w:rFonts w:ascii="Times New Roman" w:eastAsia="Calibri" w:hAnsi="Times New Roman" w:cs="Times New Roman"/>
          <w:sz w:val="24"/>
          <w:szCs w:val="24"/>
          <w:lang w:val="en-US"/>
        </w:rPr>
        <w:t xml:space="preserve">hey thus remain </w:t>
      </w:r>
      <w:r w:rsidR="00C27FDD">
        <w:rPr>
          <w:rFonts w:ascii="Times New Roman" w:eastAsia="Calibri" w:hAnsi="Times New Roman" w:cs="Times New Roman"/>
          <w:sz w:val="24"/>
          <w:szCs w:val="24"/>
          <w:lang w:val="en-US"/>
        </w:rPr>
        <w:t xml:space="preserve">firmly </w:t>
      </w:r>
      <w:r w:rsidR="00480F37">
        <w:rPr>
          <w:rFonts w:ascii="Times New Roman" w:eastAsia="Calibri" w:hAnsi="Times New Roman" w:cs="Times New Roman"/>
          <w:sz w:val="24"/>
          <w:szCs w:val="24"/>
          <w:lang w:val="en-US"/>
        </w:rPr>
        <w:t xml:space="preserve">embedded in the mind of ZIMRA. Unfortunately, the result of this action was to stall all the processes in the sale as transfer could not take place. </w:t>
      </w:r>
    </w:p>
    <w:p w14:paraId="39C5A3F1" w14:textId="415502B7" w:rsidR="00976134" w:rsidRDefault="00C27FDD" w:rsidP="00E71AD2">
      <w:pPr>
        <w:spacing w:line="480" w:lineRule="auto"/>
        <w:ind w:left="540" w:hanging="54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[34] </w:t>
      </w:r>
      <w:r>
        <w:rPr>
          <w:rFonts w:ascii="Times New Roman" w:eastAsia="Calibri" w:hAnsi="Times New Roman" w:cs="Times New Roman"/>
          <w:sz w:val="24"/>
          <w:szCs w:val="24"/>
          <w:lang w:val="en-US"/>
        </w:rPr>
        <w:tab/>
      </w:r>
      <w:r w:rsidR="00667845" w:rsidRPr="00AB1765">
        <w:rPr>
          <w:rFonts w:ascii="Times New Roman" w:eastAsia="Calibri" w:hAnsi="Times New Roman" w:cs="Times New Roman"/>
          <w:sz w:val="24"/>
          <w:szCs w:val="24"/>
          <w:lang w:val="en-US"/>
        </w:rPr>
        <w:t>Secondly</w:t>
      </w:r>
      <w:r w:rsidR="00087F2B" w:rsidRPr="00AB1765">
        <w:rPr>
          <w:rFonts w:ascii="Times New Roman" w:eastAsia="Calibri" w:hAnsi="Times New Roman" w:cs="Times New Roman"/>
          <w:sz w:val="24"/>
          <w:szCs w:val="24"/>
          <w:lang w:val="en-US"/>
        </w:rPr>
        <w:t>,</w:t>
      </w:r>
      <w:r w:rsidR="00667845" w:rsidRPr="00AB1765">
        <w:rPr>
          <w:rFonts w:ascii="Times New Roman" w:eastAsia="Calibri" w:hAnsi="Times New Roman" w:cs="Times New Roman"/>
          <w:sz w:val="24"/>
          <w:szCs w:val="24"/>
          <w:lang w:val="en-US"/>
        </w:rPr>
        <w:t xml:space="preserve"> the impossibility was absolute as opposed to relative as the </w:t>
      </w:r>
      <w:r>
        <w:rPr>
          <w:rFonts w:ascii="Times New Roman" w:eastAsia="Calibri" w:hAnsi="Times New Roman" w:cs="Times New Roman"/>
          <w:sz w:val="24"/>
          <w:szCs w:val="24"/>
          <w:lang w:val="en-US"/>
        </w:rPr>
        <w:t>refusal by ZIMRA to issue CGT assessment rendered the ag</w:t>
      </w:r>
      <w:r w:rsidR="00170EA2">
        <w:rPr>
          <w:rFonts w:ascii="Times New Roman" w:eastAsia="Calibri" w:hAnsi="Times New Roman" w:cs="Times New Roman"/>
          <w:sz w:val="24"/>
          <w:szCs w:val="24"/>
          <w:lang w:val="en-US"/>
        </w:rPr>
        <w:t xml:space="preserve">reement impossible to perform. Soon after the </w:t>
      </w:r>
      <w:r w:rsidR="00170EA2">
        <w:rPr>
          <w:rFonts w:ascii="Times New Roman" w:eastAsia="Calibri" w:hAnsi="Times New Roman" w:cs="Times New Roman"/>
          <w:sz w:val="24"/>
          <w:szCs w:val="24"/>
          <w:lang w:val="en-US"/>
        </w:rPr>
        <w:lastRenderedPageBreak/>
        <w:t>deposit was paid t</w:t>
      </w:r>
      <w:r>
        <w:rPr>
          <w:rFonts w:ascii="Times New Roman" w:eastAsia="Calibri" w:hAnsi="Times New Roman" w:cs="Times New Roman"/>
          <w:sz w:val="24"/>
          <w:szCs w:val="24"/>
          <w:lang w:val="en-US"/>
        </w:rPr>
        <w:t>he respondent gave</w:t>
      </w:r>
      <w:r w:rsidR="00667845" w:rsidRPr="00AB1765">
        <w:rPr>
          <w:rFonts w:ascii="Times New Roman" w:eastAsia="Calibri" w:hAnsi="Times New Roman" w:cs="Times New Roman"/>
          <w:sz w:val="24"/>
          <w:szCs w:val="24"/>
          <w:lang w:val="en-US"/>
        </w:rPr>
        <w:t xml:space="preserve"> the appellant vacant possession of the property </w:t>
      </w:r>
      <w:r w:rsidR="00170EA2">
        <w:rPr>
          <w:rFonts w:ascii="Times New Roman" w:eastAsia="Calibri" w:hAnsi="Times New Roman" w:cs="Times New Roman"/>
          <w:sz w:val="24"/>
          <w:szCs w:val="24"/>
          <w:lang w:val="en-US"/>
        </w:rPr>
        <w:t>in circumstances whe</w:t>
      </w:r>
      <w:r w:rsidR="00E5061B">
        <w:rPr>
          <w:rFonts w:ascii="Times New Roman" w:eastAsia="Calibri" w:hAnsi="Times New Roman" w:cs="Times New Roman"/>
          <w:sz w:val="24"/>
          <w:szCs w:val="24"/>
          <w:lang w:val="en-US"/>
        </w:rPr>
        <w:t>re</w:t>
      </w:r>
      <w:r w:rsidR="00170EA2">
        <w:rPr>
          <w:rFonts w:ascii="Times New Roman" w:eastAsia="Calibri" w:hAnsi="Times New Roman" w:cs="Times New Roman"/>
          <w:sz w:val="24"/>
          <w:szCs w:val="24"/>
          <w:lang w:val="en-US"/>
        </w:rPr>
        <w:t xml:space="preserve"> he was not obliged to do so by the agreement. This was clear </w:t>
      </w:r>
      <w:r w:rsidR="00120276">
        <w:rPr>
          <w:rFonts w:ascii="Times New Roman" w:eastAsia="Calibri" w:hAnsi="Times New Roman" w:cs="Times New Roman"/>
          <w:sz w:val="24"/>
          <w:szCs w:val="24"/>
          <w:lang w:val="en-US"/>
        </w:rPr>
        <w:t>testimony</w:t>
      </w:r>
      <w:r w:rsidR="00170EA2">
        <w:rPr>
          <w:rFonts w:ascii="Times New Roman" w:eastAsia="Calibri" w:hAnsi="Times New Roman" w:cs="Times New Roman"/>
          <w:sz w:val="24"/>
          <w:szCs w:val="24"/>
          <w:lang w:val="en-US"/>
        </w:rPr>
        <w:t xml:space="preserve"> that</w:t>
      </w:r>
      <w:r w:rsidR="00667845" w:rsidRPr="00AB1765">
        <w:rPr>
          <w:rFonts w:ascii="Times New Roman" w:eastAsia="Calibri" w:hAnsi="Times New Roman" w:cs="Times New Roman"/>
          <w:sz w:val="24"/>
          <w:szCs w:val="24"/>
          <w:lang w:val="en-US"/>
        </w:rPr>
        <w:t xml:space="preserve"> he intended</w:t>
      </w:r>
      <w:r w:rsidR="00897DCE" w:rsidRPr="00AB1765">
        <w:rPr>
          <w:rFonts w:ascii="Times New Roman" w:eastAsia="Calibri" w:hAnsi="Times New Roman" w:cs="Times New Roman"/>
          <w:sz w:val="24"/>
          <w:szCs w:val="24"/>
          <w:lang w:val="en-US"/>
        </w:rPr>
        <w:t xml:space="preserve"> to carry out his obligations</w:t>
      </w:r>
      <w:r w:rsidR="00667845" w:rsidRPr="00AB1765">
        <w:rPr>
          <w:rFonts w:ascii="Times New Roman" w:eastAsia="Calibri" w:hAnsi="Times New Roman" w:cs="Times New Roman"/>
          <w:sz w:val="24"/>
          <w:szCs w:val="24"/>
          <w:lang w:val="en-US"/>
        </w:rPr>
        <w:t xml:space="preserve"> in terms</w:t>
      </w:r>
      <w:r w:rsidR="00907959">
        <w:rPr>
          <w:rFonts w:ascii="Times New Roman" w:eastAsia="Calibri" w:hAnsi="Times New Roman" w:cs="Times New Roman"/>
          <w:sz w:val="24"/>
          <w:szCs w:val="24"/>
          <w:lang w:val="en-US"/>
        </w:rPr>
        <w:t xml:space="preserve"> of the agreement.  </w:t>
      </w:r>
      <w:r w:rsidR="00480F37" w:rsidRPr="00AB1765">
        <w:rPr>
          <w:rFonts w:ascii="Times New Roman" w:eastAsia="Calibri" w:hAnsi="Times New Roman" w:cs="Times New Roman"/>
          <w:sz w:val="24"/>
          <w:szCs w:val="24"/>
          <w:lang w:val="en-US"/>
        </w:rPr>
        <w:t>Thirdly</w:t>
      </w:r>
      <w:r w:rsidR="00480F37">
        <w:rPr>
          <w:rFonts w:ascii="Times New Roman" w:eastAsia="Calibri" w:hAnsi="Times New Roman" w:cs="Times New Roman"/>
          <w:sz w:val="24"/>
          <w:szCs w:val="24"/>
          <w:lang w:val="en-US"/>
        </w:rPr>
        <w:t>,</w:t>
      </w:r>
      <w:r w:rsidR="00667845" w:rsidRPr="00AB1765">
        <w:rPr>
          <w:rFonts w:ascii="Times New Roman" w:eastAsia="Calibri" w:hAnsi="Times New Roman" w:cs="Times New Roman"/>
          <w:sz w:val="24"/>
          <w:szCs w:val="24"/>
          <w:lang w:val="en-US"/>
        </w:rPr>
        <w:t xml:space="preserve"> the impo</w:t>
      </w:r>
      <w:r w:rsidR="00087F2B" w:rsidRPr="00AB1765">
        <w:rPr>
          <w:rFonts w:ascii="Times New Roman" w:eastAsia="Calibri" w:hAnsi="Times New Roman" w:cs="Times New Roman"/>
          <w:sz w:val="24"/>
          <w:szCs w:val="24"/>
          <w:lang w:val="en-US"/>
        </w:rPr>
        <w:t xml:space="preserve">ssibility was not the fault of </w:t>
      </w:r>
      <w:r w:rsidR="00667845" w:rsidRPr="00AB1765">
        <w:rPr>
          <w:rFonts w:ascii="Times New Roman" w:eastAsia="Calibri" w:hAnsi="Times New Roman" w:cs="Times New Roman"/>
          <w:sz w:val="24"/>
          <w:szCs w:val="24"/>
          <w:lang w:val="en-US"/>
        </w:rPr>
        <w:t>e</w:t>
      </w:r>
      <w:r w:rsidR="00087F2B" w:rsidRPr="00AB1765">
        <w:rPr>
          <w:rFonts w:ascii="Times New Roman" w:eastAsia="Calibri" w:hAnsi="Times New Roman" w:cs="Times New Roman"/>
          <w:sz w:val="24"/>
          <w:szCs w:val="24"/>
          <w:lang w:val="en-US"/>
        </w:rPr>
        <w:t xml:space="preserve">ither the appellant </w:t>
      </w:r>
      <w:r w:rsidR="00667845" w:rsidRPr="00AB1765">
        <w:rPr>
          <w:rFonts w:ascii="Times New Roman" w:eastAsia="Calibri" w:hAnsi="Times New Roman" w:cs="Times New Roman"/>
          <w:sz w:val="24"/>
          <w:szCs w:val="24"/>
          <w:lang w:val="en-US"/>
        </w:rPr>
        <w:t>or the respondent</w:t>
      </w:r>
      <w:r w:rsidR="00170EA2">
        <w:rPr>
          <w:rFonts w:ascii="Times New Roman" w:eastAsia="Calibri" w:hAnsi="Times New Roman" w:cs="Times New Roman"/>
          <w:sz w:val="24"/>
          <w:szCs w:val="24"/>
          <w:lang w:val="en-US"/>
        </w:rPr>
        <w:t>. It</w:t>
      </w:r>
      <w:r w:rsidR="00667845" w:rsidRPr="00AB1765">
        <w:rPr>
          <w:rFonts w:ascii="Times New Roman" w:eastAsia="Calibri" w:hAnsi="Times New Roman" w:cs="Times New Roman"/>
          <w:sz w:val="24"/>
          <w:szCs w:val="24"/>
          <w:lang w:val="en-US"/>
        </w:rPr>
        <w:t xml:space="preserve"> was caused by the failure to obtain the CGT assessment which was mandatory for the transfer of the property to occur. </w:t>
      </w:r>
      <w:r w:rsidR="00170EA2">
        <w:rPr>
          <w:rFonts w:ascii="Times New Roman" w:eastAsia="Calibri" w:hAnsi="Times New Roman" w:cs="Times New Roman"/>
          <w:sz w:val="24"/>
          <w:szCs w:val="24"/>
          <w:lang w:val="en-US"/>
        </w:rPr>
        <w:t>Neither party could have anticipated that ZIMRA would decline to issue a CGT assessment.</w:t>
      </w:r>
      <w:r w:rsidR="00907959">
        <w:rPr>
          <w:rFonts w:ascii="Times New Roman" w:eastAsia="Calibri" w:hAnsi="Times New Roman" w:cs="Times New Roman"/>
          <w:sz w:val="24"/>
          <w:szCs w:val="24"/>
          <w:lang w:val="en-US"/>
        </w:rPr>
        <w:t xml:space="preserve"> </w:t>
      </w:r>
      <w:r w:rsidR="00170EA2">
        <w:rPr>
          <w:rFonts w:ascii="Times New Roman" w:eastAsia="Calibri" w:hAnsi="Times New Roman" w:cs="Times New Roman"/>
          <w:sz w:val="24"/>
          <w:szCs w:val="24"/>
          <w:lang w:val="en-US"/>
        </w:rPr>
        <w:t>Finally</w:t>
      </w:r>
      <w:r w:rsidR="00667845" w:rsidRPr="00AB1765">
        <w:rPr>
          <w:rFonts w:ascii="Times New Roman" w:eastAsia="Calibri" w:hAnsi="Times New Roman" w:cs="Times New Roman"/>
          <w:sz w:val="24"/>
          <w:szCs w:val="24"/>
          <w:lang w:val="en-US"/>
        </w:rPr>
        <w:t>, the intention of the parties t</w:t>
      </w:r>
      <w:r w:rsidR="00087F2B" w:rsidRPr="00AB1765">
        <w:rPr>
          <w:rFonts w:ascii="Times New Roman" w:eastAsia="Calibri" w:hAnsi="Times New Roman" w:cs="Times New Roman"/>
          <w:sz w:val="24"/>
          <w:szCs w:val="24"/>
          <w:lang w:val="en-US"/>
        </w:rPr>
        <w:t>o be bound by the agreement was</w:t>
      </w:r>
      <w:r w:rsidR="00170EA2">
        <w:rPr>
          <w:rFonts w:ascii="Times New Roman" w:eastAsia="Calibri" w:hAnsi="Times New Roman" w:cs="Times New Roman"/>
          <w:sz w:val="24"/>
          <w:szCs w:val="24"/>
          <w:lang w:val="en-US"/>
        </w:rPr>
        <w:t xml:space="preserve"> clear as evidenced by signing the agreement of sale.  T</w:t>
      </w:r>
      <w:r w:rsidR="00667845" w:rsidRPr="00AB1765">
        <w:rPr>
          <w:rFonts w:ascii="Times New Roman" w:eastAsia="Calibri" w:hAnsi="Times New Roman" w:cs="Times New Roman"/>
          <w:sz w:val="24"/>
          <w:szCs w:val="24"/>
          <w:lang w:val="en-US"/>
        </w:rPr>
        <w:t xml:space="preserve">he deposit </w:t>
      </w:r>
      <w:r w:rsidR="00170EA2">
        <w:rPr>
          <w:rFonts w:ascii="Times New Roman" w:eastAsia="Calibri" w:hAnsi="Times New Roman" w:cs="Times New Roman"/>
          <w:sz w:val="24"/>
          <w:szCs w:val="24"/>
          <w:lang w:val="en-US"/>
        </w:rPr>
        <w:t>was paid by the appellant in terms of the agreement. The respondent’s gesture</w:t>
      </w:r>
      <w:r w:rsidR="00667845" w:rsidRPr="00AB1765">
        <w:rPr>
          <w:rFonts w:ascii="Times New Roman" w:eastAsia="Calibri" w:hAnsi="Times New Roman" w:cs="Times New Roman"/>
          <w:sz w:val="24"/>
          <w:szCs w:val="24"/>
          <w:lang w:val="en-US"/>
        </w:rPr>
        <w:t xml:space="preserve"> of giving the appellant vacant possession</w:t>
      </w:r>
      <w:r w:rsidR="00170EA2">
        <w:rPr>
          <w:rFonts w:ascii="Times New Roman" w:eastAsia="Calibri" w:hAnsi="Times New Roman" w:cs="Times New Roman"/>
          <w:sz w:val="24"/>
          <w:szCs w:val="24"/>
          <w:lang w:val="en-US"/>
        </w:rPr>
        <w:t xml:space="preserve"> of the property was a clear expression of the desire to be bound by the agreement. </w:t>
      </w:r>
      <w:r w:rsidR="00976134">
        <w:rPr>
          <w:rFonts w:ascii="Times New Roman" w:eastAsia="Calibri" w:hAnsi="Times New Roman" w:cs="Times New Roman"/>
          <w:sz w:val="24"/>
          <w:szCs w:val="24"/>
          <w:lang w:val="en-US"/>
        </w:rPr>
        <w:t xml:space="preserve"> </w:t>
      </w:r>
      <w:r w:rsidR="006E2015">
        <w:rPr>
          <w:rFonts w:ascii="Times New Roman" w:eastAsia="Calibri" w:hAnsi="Times New Roman" w:cs="Times New Roman"/>
          <w:sz w:val="24"/>
          <w:szCs w:val="24"/>
          <w:lang w:val="en-US"/>
        </w:rPr>
        <w:t>It is not in dispute that t</w:t>
      </w:r>
      <w:r w:rsidR="00170EA2">
        <w:rPr>
          <w:rFonts w:ascii="Times New Roman" w:eastAsia="Calibri" w:hAnsi="Times New Roman" w:cs="Times New Roman"/>
          <w:sz w:val="24"/>
          <w:szCs w:val="24"/>
          <w:lang w:val="en-US"/>
        </w:rPr>
        <w:t>he issue of evicting the appellant</w:t>
      </w:r>
      <w:r w:rsidR="00480F37">
        <w:rPr>
          <w:rFonts w:ascii="Times New Roman" w:eastAsia="Calibri" w:hAnsi="Times New Roman" w:cs="Times New Roman"/>
          <w:sz w:val="24"/>
          <w:szCs w:val="24"/>
          <w:lang w:val="en-US"/>
        </w:rPr>
        <w:t xml:space="preserve"> only arose in 20</w:t>
      </w:r>
      <w:r w:rsidR="001B2506">
        <w:rPr>
          <w:rFonts w:ascii="Times New Roman" w:eastAsia="Calibri" w:hAnsi="Times New Roman" w:cs="Times New Roman"/>
          <w:sz w:val="24"/>
          <w:szCs w:val="24"/>
          <w:lang w:val="en-US"/>
        </w:rPr>
        <w:t xml:space="preserve">09 </w:t>
      </w:r>
      <w:r w:rsidR="00480F37">
        <w:rPr>
          <w:rFonts w:ascii="Times New Roman" w:eastAsia="Calibri" w:hAnsi="Times New Roman" w:cs="Times New Roman"/>
          <w:sz w:val="24"/>
          <w:szCs w:val="24"/>
          <w:lang w:val="en-US"/>
        </w:rPr>
        <w:t xml:space="preserve">when it was apparent that the agreement could not be salvaged.  It should </w:t>
      </w:r>
      <w:r w:rsidR="001B2506">
        <w:rPr>
          <w:rFonts w:ascii="Times New Roman" w:eastAsia="Calibri" w:hAnsi="Times New Roman" w:cs="Times New Roman"/>
          <w:sz w:val="24"/>
          <w:szCs w:val="24"/>
          <w:lang w:val="en-US"/>
        </w:rPr>
        <w:t xml:space="preserve">also </w:t>
      </w:r>
      <w:r w:rsidR="00480F37">
        <w:rPr>
          <w:rFonts w:ascii="Times New Roman" w:eastAsia="Calibri" w:hAnsi="Times New Roman" w:cs="Times New Roman"/>
          <w:sz w:val="24"/>
          <w:szCs w:val="24"/>
          <w:lang w:val="en-US"/>
        </w:rPr>
        <w:t xml:space="preserve">be noted that the appellant has been living on the property for free for a period in excess of </w:t>
      </w:r>
      <w:r w:rsidR="001B2506">
        <w:rPr>
          <w:rFonts w:ascii="Times New Roman" w:eastAsia="Calibri" w:hAnsi="Times New Roman" w:cs="Times New Roman"/>
          <w:sz w:val="24"/>
          <w:szCs w:val="24"/>
          <w:lang w:val="en-US"/>
        </w:rPr>
        <w:t>18</w:t>
      </w:r>
      <w:r w:rsidR="00480F37">
        <w:rPr>
          <w:rFonts w:ascii="Times New Roman" w:eastAsia="Calibri" w:hAnsi="Times New Roman" w:cs="Times New Roman"/>
          <w:sz w:val="24"/>
          <w:szCs w:val="24"/>
          <w:lang w:val="en-US"/>
        </w:rPr>
        <w:t xml:space="preserve"> years</w:t>
      </w:r>
      <w:r w:rsidR="00270305">
        <w:rPr>
          <w:rFonts w:ascii="Times New Roman" w:eastAsia="Calibri" w:hAnsi="Times New Roman" w:cs="Times New Roman"/>
          <w:sz w:val="24"/>
          <w:szCs w:val="24"/>
          <w:lang w:val="en-US"/>
        </w:rPr>
        <w:t>. These are not the actions of persons who were</w:t>
      </w:r>
      <w:r w:rsidR="00480F37">
        <w:rPr>
          <w:rFonts w:ascii="Times New Roman" w:eastAsia="Calibri" w:hAnsi="Times New Roman" w:cs="Times New Roman"/>
          <w:sz w:val="24"/>
          <w:szCs w:val="24"/>
          <w:lang w:val="en-US"/>
        </w:rPr>
        <w:t xml:space="preserve"> not</w:t>
      </w:r>
      <w:r w:rsidR="00270305">
        <w:rPr>
          <w:rFonts w:ascii="Times New Roman" w:eastAsia="Calibri" w:hAnsi="Times New Roman" w:cs="Times New Roman"/>
          <w:sz w:val="24"/>
          <w:szCs w:val="24"/>
          <w:lang w:val="en-US"/>
        </w:rPr>
        <w:t xml:space="preserve"> sincere in entering into the sale agreement</w:t>
      </w:r>
      <w:r w:rsidR="00480F37">
        <w:rPr>
          <w:rFonts w:ascii="Times New Roman" w:eastAsia="Calibri" w:hAnsi="Times New Roman" w:cs="Times New Roman"/>
          <w:sz w:val="24"/>
          <w:szCs w:val="24"/>
          <w:lang w:val="en-US"/>
        </w:rPr>
        <w:t xml:space="preserve">. </w:t>
      </w:r>
    </w:p>
    <w:p w14:paraId="30E31D1E" w14:textId="77777777" w:rsidR="00907959" w:rsidRDefault="00907959" w:rsidP="00907959">
      <w:pPr>
        <w:spacing w:after="0" w:line="240" w:lineRule="auto"/>
        <w:ind w:left="720"/>
        <w:jc w:val="both"/>
        <w:rPr>
          <w:rFonts w:ascii="Times New Roman" w:eastAsia="Calibri" w:hAnsi="Times New Roman" w:cs="Times New Roman"/>
          <w:sz w:val="24"/>
          <w:szCs w:val="24"/>
          <w:lang w:val="en-US"/>
        </w:rPr>
      </w:pPr>
    </w:p>
    <w:p w14:paraId="22DA4387" w14:textId="09618E9F" w:rsidR="0095194F" w:rsidRDefault="003B4C30" w:rsidP="00907959">
      <w:pPr>
        <w:spacing w:line="480" w:lineRule="auto"/>
        <w:ind w:left="540" w:hanging="54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[35</w:t>
      </w:r>
      <w:r w:rsidR="00976134">
        <w:rPr>
          <w:rFonts w:ascii="Times New Roman" w:eastAsia="Calibri" w:hAnsi="Times New Roman" w:cs="Times New Roman"/>
          <w:sz w:val="24"/>
          <w:szCs w:val="24"/>
          <w:lang w:val="en-US"/>
        </w:rPr>
        <w:t xml:space="preserve">] </w:t>
      </w:r>
      <w:r w:rsidR="00976134">
        <w:rPr>
          <w:rFonts w:ascii="Times New Roman" w:eastAsia="Calibri" w:hAnsi="Times New Roman" w:cs="Times New Roman"/>
          <w:sz w:val="24"/>
          <w:szCs w:val="24"/>
          <w:lang w:val="en-US"/>
        </w:rPr>
        <w:tab/>
      </w:r>
      <w:r w:rsidR="00270305">
        <w:rPr>
          <w:rFonts w:ascii="Times New Roman" w:eastAsia="Calibri" w:hAnsi="Times New Roman" w:cs="Times New Roman"/>
          <w:sz w:val="24"/>
          <w:szCs w:val="24"/>
          <w:lang w:val="en-US"/>
        </w:rPr>
        <w:t>Taking into account the above facts t</w:t>
      </w:r>
      <w:r w:rsidR="00667845" w:rsidRPr="00AB1765">
        <w:rPr>
          <w:rFonts w:ascii="Times New Roman" w:eastAsia="Calibri" w:hAnsi="Times New Roman" w:cs="Times New Roman"/>
          <w:sz w:val="24"/>
          <w:szCs w:val="24"/>
          <w:lang w:val="en-US"/>
        </w:rPr>
        <w:t>he</w:t>
      </w:r>
      <w:r w:rsidR="00976134">
        <w:rPr>
          <w:rFonts w:ascii="Times New Roman" w:eastAsia="Calibri" w:hAnsi="Times New Roman" w:cs="Times New Roman"/>
          <w:sz w:val="24"/>
          <w:szCs w:val="24"/>
          <w:lang w:val="en-US"/>
        </w:rPr>
        <w:t xml:space="preserve"> court </w:t>
      </w:r>
      <w:r w:rsidR="00976134" w:rsidRPr="00907959">
        <w:rPr>
          <w:rFonts w:ascii="Times New Roman" w:eastAsia="Calibri" w:hAnsi="Times New Roman" w:cs="Times New Roman"/>
          <w:i/>
          <w:sz w:val="24"/>
          <w:szCs w:val="24"/>
          <w:lang w:val="en-US"/>
        </w:rPr>
        <w:t>a quo</w:t>
      </w:r>
      <w:r w:rsidR="00976134">
        <w:rPr>
          <w:rFonts w:ascii="Times New Roman" w:eastAsia="Calibri" w:hAnsi="Times New Roman" w:cs="Times New Roman"/>
          <w:sz w:val="24"/>
          <w:szCs w:val="24"/>
          <w:lang w:val="en-US"/>
        </w:rPr>
        <w:t xml:space="preserve"> was thus correct in finding that the</w:t>
      </w:r>
      <w:r w:rsidR="00667845" w:rsidRPr="00AB1765">
        <w:rPr>
          <w:rFonts w:ascii="Times New Roman" w:eastAsia="Calibri" w:hAnsi="Times New Roman" w:cs="Times New Roman"/>
          <w:sz w:val="24"/>
          <w:szCs w:val="24"/>
          <w:lang w:val="en-US"/>
        </w:rPr>
        <w:t xml:space="preserve"> respondent </w:t>
      </w:r>
      <w:r w:rsidR="00976134">
        <w:rPr>
          <w:rFonts w:ascii="Times New Roman" w:eastAsia="Calibri" w:hAnsi="Times New Roman" w:cs="Times New Roman"/>
          <w:sz w:val="24"/>
          <w:szCs w:val="24"/>
          <w:lang w:val="en-US"/>
        </w:rPr>
        <w:t>was entitle</w:t>
      </w:r>
      <w:r>
        <w:rPr>
          <w:rFonts w:ascii="Times New Roman" w:eastAsia="Calibri" w:hAnsi="Times New Roman" w:cs="Times New Roman"/>
          <w:sz w:val="24"/>
          <w:szCs w:val="24"/>
          <w:lang w:val="en-US"/>
        </w:rPr>
        <w:t>d to be excused from performing</w:t>
      </w:r>
      <w:r w:rsidR="00976134">
        <w:rPr>
          <w:rFonts w:ascii="Times New Roman" w:eastAsia="Calibri" w:hAnsi="Times New Roman" w:cs="Times New Roman"/>
          <w:sz w:val="24"/>
          <w:szCs w:val="24"/>
          <w:lang w:val="en-US"/>
        </w:rPr>
        <w:t xml:space="preserve"> the contract due to supervening</w:t>
      </w:r>
      <w:r w:rsidR="00667845" w:rsidRPr="00AB1765">
        <w:rPr>
          <w:rFonts w:ascii="Times New Roman" w:eastAsia="Calibri" w:hAnsi="Times New Roman" w:cs="Times New Roman"/>
          <w:sz w:val="24"/>
          <w:szCs w:val="24"/>
          <w:lang w:val="en-US"/>
        </w:rPr>
        <w:t xml:space="preserve"> impossibility. </w:t>
      </w:r>
      <w:r w:rsidR="00907959">
        <w:rPr>
          <w:rFonts w:ascii="Times New Roman" w:eastAsia="Calibri" w:hAnsi="Times New Roman" w:cs="Times New Roman"/>
          <w:sz w:val="24"/>
          <w:szCs w:val="24"/>
          <w:lang w:val="en-US"/>
        </w:rPr>
        <w:t xml:space="preserve"> </w:t>
      </w:r>
    </w:p>
    <w:p w14:paraId="6C27B2F2" w14:textId="6F147EF9" w:rsidR="0095194F" w:rsidRPr="0095194F" w:rsidRDefault="0095194F" w:rsidP="00907959">
      <w:pPr>
        <w:spacing w:after="0" w:line="480" w:lineRule="auto"/>
        <w:jc w:val="both"/>
        <w:rPr>
          <w:rFonts w:ascii="Times New Roman" w:eastAsia="Calibri" w:hAnsi="Times New Roman" w:cs="Times New Roman"/>
          <w:b/>
          <w:bCs/>
          <w:sz w:val="24"/>
          <w:szCs w:val="24"/>
          <w:lang w:val="en-US"/>
        </w:rPr>
      </w:pPr>
      <w:r w:rsidRPr="0095194F">
        <w:rPr>
          <w:rFonts w:ascii="Times New Roman" w:eastAsia="Calibri" w:hAnsi="Times New Roman" w:cs="Times New Roman"/>
          <w:b/>
          <w:bCs/>
          <w:sz w:val="24"/>
          <w:szCs w:val="24"/>
          <w:lang w:val="en-US"/>
        </w:rPr>
        <w:t xml:space="preserve">Whether the court </w:t>
      </w:r>
      <w:r w:rsidRPr="00C52097">
        <w:rPr>
          <w:rFonts w:ascii="Times New Roman" w:eastAsia="Calibri" w:hAnsi="Times New Roman" w:cs="Times New Roman"/>
          <w:b/>
          <w:bCs/>
          <w:i/>
          <w:iCs/>
          <w:sz w:val="24"/>
          <w:szCs w:val="24"/>
          <w:lang w:val="en-US"/>
        </w:rPr>
        <w:t xml:space="preserve">a </w:t>
      </w:r>
      <w:r w:rsidR="00C52097" w:rsidRPr="00C52097">
        <w:rPr>
          <w:rFonts w:ascii="Times New Roman" w:eastAsia="Calibri" w:hAnsi="Times New Roman" w:cs="Times New Roman"/>
          <w:b/>
          <w:bCs/>
          <w:i/>
          <w:iCs/>
          <w:sz w:val="24"/>
          <w:szCs w:val="24"/>
          <w:lang w:val="en-US"/>
        </w:rPr>
        <w:t xml:space="preserve">quo </w:t>
      </w:r>
      <w:r w:rsidR="00C52097" w:rsidRPr="00C52097">
        <w:rPr>
          <w:rFonts w:ascii="Times New Roman" w:eastAsia="Calibri" w:hAnsi="Times New Roman" w:cs="Times New Roman"/>
          <w:b/>
          <w:bCs/>
          <w:sz w:val="24"/>
          <w:szCs w:val="24"/>
          <w:lang w:val="en-US"/>
        </w:rPr>
        <w:t>erred</w:t>
      </w:r>
      <w:r w:rsidR="001C65B4">
        <w:rPr>
          <w:rFonts w:ascii="Times New Roman" w:eastAsia="Calibri" w:hAnsi="Times New Roman" w:cs="Times New Roman"/>
          <w:b/>
          <w:bCs/>
          <w:sz w:val="24"/>
          <w:szCs w:val="24"/>
          <w:lang w:val="en-US"/>
        </w:rPr>
        <w:t xml:space="preserve"> in holding that the contract had been </w:t>
      </w:r>
      <w:r w:rsidRPr="0095194F">
        <w:rPr>
          <w:rFonts w:ascii="Times New Roman" w:eastAsia="Calibri" w:hAnsi="Times New Roman" w:cs="Times New Roman"/>
          <w:b/>
          <w:bCs/>
          <w:sz w:val="24"/>
          <w:szCs w:val="24"/>
          <w:lang w:val="en-US"/>
        </w:rPr>
        <w:t>cancelled</w:t>
      </w:r>
    </w:p>
    <w:p w14:paraId="5478B496" w14:textId="429867FF" w:rsidR="00D6551E" w:rsidRDefault="002770D2" w:rsidP="00907959">
      <w:pPr>
        <w:spacing w:after="0" w:line="480" w:lineRule="auto"/>
        <w:ind w:left="540" w:hanging="54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[3</w:t>
      </w:r>
      <w:r w:rsidR="00EB1CCB">
        <w:rPr>
          <w:rFonts w:ascii="Times New Roman" w:eastAsia="Calibri" w:hAnsi="Times New Roman" w:cs="Times New Roman"/>
          <w:sz w:val="24"/>
          <w:szCs w:val="24"/>
          <w:lang w:val="en-US"/>
        </w:rPr>
        <w:t>6</w:t>
      </w:r>
      <w:r w:rsidR="00674B8F">
        <w:rPr>
          <w:rFonts w:ascii="Times New Roman" w:eastAsia="Calibri" w:hAnsi="Times New Roman" w:cs="Times New Roman"/>
          <w:sz w:val="24"/>
          <w:szCs w:val="24"/>
          <w:lang w:val="en-US"/>
        </w:rPr>
        <w:t xml:space="preserve">] </w:t>
      </w:r>
      <w:r w:rsidR="00674B8F">
        <w:rPr>
          <w:rFonts w:ascii="Times New Roman" w:eastAsia="Calibri" w:hAnsi="Times New Roman" w:cs="Times New Roman"/>
          <w:sz w:val="24"/>
          <w:szCs w:val="24"/>
          <w:lang w:val="en-US"/>
        </w:rPr>
        <w:tab/>
      </w:r>
      <w:r w:rsidR="001C65B4" w:rsidRPr="00674B8F">
        <w:rPr>
          <w:rFonts w:ascii="Times New Roman" w:eastAsia="Calibri" w:hAnsi="Times New Roman" w:cs="Times New Roman"/>
          <w:sz w:val="24"/>
          <w:szCs w:val="24"/>
          <w:lang w:val="en-US"/>
        </w:rPr>
        <w:t xml:space="preserve">Mr </w:t>
      </w:r>
      <w:r w:rsidR="001C65B4" w:rsidRPr="00907959">
        <w:rPr>
          <w:rFonts w:ascii="Times New Roman" w:eastAsia="Calibri" w:hAnsi="Times New Roman" w:cs="Times New Roman"/>
          <w:i/>
          <w:sz w:val="24"/>
          <w:szCs w:val="24"/>
          <w:lang w:val="en-US"/>
        </w:rPr>
        <w:t>Zhuwarara</w:t>
      </w:r>
      <w:r w:rsidR="00657890" w:rsidRPr="00674B8F">
        <w:rPr>
          <w:rFonts w:ascii="Times New Roman" w:eastAsia="Calibri" w:hAnsi="Times New Roman" w:cs="Times New Roman"/>
          <w:sz w:val="24"/>
          <w:szCs w:val="24"/>
          <w:lang w:val="en-US"/>
        </w:rPr>
        <w:t>,</w:t>
      </w:r>
      <w:r w:rsidR="001C65B4" w:rsidRPr="00674B8F">
        <w:rPr>
          <w:rFonts w:ascii="Times New Roman" w:eastAsia="Calibri" w:hAnsi="Times New Roman" w:cs="Times New Roman"/>
          <w:sz w:val="24"/>
          <w:szCs w:val="24"/>
          <w:lang w:val="en-US"/>
        </w:rPr>
        <w:t xml:space="preserve"> argued that the court </w:t>
      </w:r>
      <w:r w:rsidR="001C65B4" w:rsidRPr="00674B8F">
        <w:rPr>
          <w:rFonts w:ascii="Times New Roman" w:eastAsia="Calibri" w:hAnsi="Times New Roman" w:cs="Times New Roman"/>
          <w:i/>
          <w:sz w:val="24"/>
          <w:szCs w:val="24"/>
          <w:lang w:val="en-US"/>
        </w:rPr>
        <w:t>a quo</w:t>
      </w:r>
      <w:r w:rsidR="001C65B4" w:rsidRPr="00674B8F">
        <w:rPr>
          <w:rFonts w:ascii="Times New Roman" w:eastAsia="Calibri" w:hAnsi="Times New Roman" w:cs="Times New Roman"/>
          <w:sz w:val="24"/>
          <w:szCs w:val="24"/>
          <w:lang w:val="en-US"/>
        </w:rPr>
        <w:t xml:space="preserve"> erred in finding that the contract had been </w:t>
      </w:r>
      <w:r w:rsidR="00976134">
        <w:rPr>
          <w:rFonts w:ascii="Times New Roman" w:eastAsia="Calibri" w:hAnsi="Times New Roman" w:cs="Times New Roman"/>
          <w:sz w:val="24"/>
          <w:szCs w:val="24"/>
          <w:lang w:val="en-US"/>
        </w:rPr>
        <w:t xml:space="preserve">properly </w:t>
      </w:r>
      <w:r w:rsidR="001C65B4" w:rsidRPr="00674B8F">
        <w:rPr>
          <w:rFonts w:ascii="Times New Roman" w:eastAsia="Calibri" w:hAnsi="Times New Roman" w:cs="Times New Roman"/>
          <w:sz w:val="24"/>
          <w:szCs w:val="24"/>
          <w:lang w:val="en-US"/>
        </w:rPr>
        <w:t xml:space="preserve">cancelled by the respondent. </w:t>
      </w:r>
      <w:r w:rsidR="00907959">
        <w:rPr>
          <w:rFonts w:ascii="Times New Roman" w:eastAsia="Calibri" w:hAnsi="Times New Roman" w:cs="Times New Roman"/>
          <w:sz w:val="24"/>
          <w:szCs w:val="24"/>
          <w:lang w:val="en-US"/>
        </w:rPr>
        <w:t xml:space="preserve"> </w:t>
      </w:r>
      <w:r w:rsidR="001C65B4" w:rsidRPr="00674B8F">
        <w:rPr>
          <w:rFonts w:ascii="Times New Roman" w:eastAsia="Calibri" w:hAnsi="Times New Roman" w:cs="Times New Roman"/>
          <w:sz w:val="24"/>
          <w:szCs w:val="24"/>
          <w:lang w:val="en-US"/>
        </w:rPr>
        <w:t>The basis of his argument was that the contract had not been cancelled in accordance with clau</w:t>
      </w:r>
      <w:r w:rsidR="00A1504F" w:rsidRPr="00674B8F">
        <w:rPr>
          <w:rFonts w:ascii="Times New Roman" w:eastAsia="Calibri" w:hAnsi="Times New Roman" w:cs="Times New Roman"/>
          <w:sz w:val="24"/>
          <w:szCs w:val="24"/>
          <w:lang w:val="en-US"/>
        </w:rPr>
        <w:t>se</w:t>
      </w:r>
      <w:r w:rsidR="00E47636">
        <w:rPr>
          <w:rFonts w:ascii="Times New Roman" w:eastAsia="Calibri" w:hAnsi="Times New Roman" w:cs="Times New Roman"/>
          <w:sz w:val="24"/>
          <w:szCs w:val="24"/>
          <w:lang w:val="en-US"/>
        </w:rPr>
        <w:t xml:space="preserve"> 7 </w:t>
      </w:r>
      <w:r w:rsidR="001C65B4" w:rsidRPr="00674B8F">
        <w:rPr>
          <w:rFonts w:ascii="Times New Roman" w:eastAsia="Calibri" w:hAnsi="Times New Roman" w:cs="Times New Roman"/>
          <w:sz w:val="24"/>
          <w:szCs w:val="24"/>
          <w:lang w:val="en-US"/>
        </w:rPr>
        <w:t xml:space="preserve">of the agreement. </w:t>
      </w:r>
      <w:r w:rsidR="00907959">
        <w:rPr>
          <w:rFonts w:ascii="Times New Roman" w:eastAsia="Calibri" w:hAnsi="Times New Roman" w:cs="Times New Roman"/>
          <w:sz w:val="24"/>
          <w:szCs w:val="24"/>
          <w:lang w:val="en-US"/>
        </w:rPr>
        <w:t xml:space="preserve"> </w:t>
      </w:r>
      <w:r w:rsidR="00657890" w:rsidRPr="00674B8F">
        <w:rPr>
          <w:rFonts w:ascii="Times New Roman" w:eastAsia="Calibri" w:hAnsi="Times New Roman" w:cs="Times New Roman"/>
          <w:sz w:val="24"/>
          <w:szCs w:val="24"/>
          <w:lang w:val="en-US"/>
        </w:rPr>
        <w:t>We were however</w:t>
      </w:r>
      <w:r w:rsidR="00E47636">
        <w:rPr>
          <w:rFonts w:ascii="Times New Roman" w:eastAsia="Calibri" w:hAnsi="Times New Roman" w:cs="Times New Roman"/>
          <w:sz w:val="24"/>
          <w:szCs w:val="24"/>
          <w:lang w:val="en-US"/>
        </w:rPr>
        <w:t>,</w:t>
      </w:r>
      <w:r w:rsidR="00657890" w:rsidRPr="00674B8F">
        <w:rPr>
          <w:rFonts w:ascii="Times New Roman" w:eastAsia="Calibri" w:hAnsi="Times New Roman" w:cs="Times New Roman"/>
          <w:sz w:val="24"/>
          <w:szCs w:val="24"/>
          <w:lang w:val="en-US"/>
        </w:rPr>
        <w:t xml:space="preserve"> persuaded by Ms </w:t>
      </w:r>
      <w:r w:rsidR="00E47636" w:rsidRPr="00907959">
        <w:rPr>
          <w:rFonts w:ascii="Times New Roman" w:eastAsia="Calibri" w:hAnsi="Times New Roman" w:cs="Times New Roman"/>
          <w:i/>
          <w:sz w:val="24"/>
          <w:szCs w:val="24"/>
          <w:lang w:val="en-US"/>
        </w:rPr>
        <w:t>Mahere’s</w:t>
      </w:r>
      <w:r w:rsidR="00E47636">
        <w:rPr>
          <w:rFonts w:ascii="Times New Roman" w:eastAsia="Calibri" w:hAnsi="Times New Roman" w:cs="Times New Roman"/>
          <w:sz w:val="24"/>
          <w:szCs w:val="24"/>
          <w:lang w:val="en-US"/>
        </w:rPr>
        <w:t xml:space="preserve"> submission that clause 7 of the agreement was not applicable as there was no breach of the agreement by either party</w:t>
      </w:r>
      <w:r w:rsidR="00657890" w:rsidRPr="00674B8F">
        <w:rPr>
          <w:rFonts w:ascii="Times New Roman" w:eastAsia="Calibri" w:hAnsi="Times New Roman" w:cs="Times New Roman"/>
          <w:sz w:val="24"/>
          <w:szCs w:val="24"/>
          <w:lang w:val="en-US"/>
        </w:rPr>
        <w:t xml:space="preserve">. </w:t>
      </w:r>
      <w:r w:rsidR="00E47636">
        <w:rPr>
          <w:rFonts w:ascii="Times New Roman" w:eastAsia="Calibri" w:hAnsi="Times New Roman" w:cs="Times New Roman"/>
          <w:sz w:val="24"/>
          <w:szCs w:val="24"/>
          <w:lang w:val="en-US"/>
        </w:rPr>
        <w:t xml:space="preserve">Clearly there was nothing to </w:t>
      </w:r>
      <w:r w:rsidR="00E47636">
        <w:rPr>
          <w:rFonts w:ascii="Times New Roman" w:eastAsia="Calibri" w:hAnsi="Times New Roman" w:cs="Times New Roman"/>
          <w:sz w:val="24"/>
          <w:szCs w:val="24"/>
          <w:lang w:val="en-US"/>
        </w:rPr>
        <w:lastRenderedPageBreak/>
        <w:t>cancel because, a</w:t>
      </w:r>
      <w:r w:rsidR="00657890" w:rsidRPr="00674B8F">
        <w:rPr>
          <w:rFonts w:ascii="Times New Roman" w:eastAsia="Calibri" w:hAnsi="Times New Roman" w:cs="Times New Roman"/>
          <w:sz w:val="24"/>
          <w:szCs w:val="24"/>
          <w:lang w:val="en-US"/>
        </w:rPr>
        <w:t xml:space="preserve">s already discussed above, the contract could not be implemented due to ZIMRA’s failure to assess the CGT </w:t>
      </w:r>
      <w:r w:rsidR="00E47636">
        <w:rPr>
          <w:rFonts w:ascii="Times New Roman" w:eastAsia="Calibri" w:hAnsi="Times New Roman" w:cs="Times New Roman"/>
          <w:sz w:val="24"/>
          <w:szCs w:val="24"/>
          <w:lang w:val="en-US"/>
        </w:rPr>
        <w:t xml:space="preserve">and </w:t>
      </w:r>
      <w:r w:rsidR="00657890" w:rsidRPr="00674B8F">
        <w:rPr>
          <w:rFonts w:ascii="Times New Roman" w:eastAsia="Calibri" w:hAnsi="Times New Roman" w:cs="Times New Roman"/>
          <w:sz w:val="24"/>
          <w:szCs w:val="24"/>
          <w:lang w:val="en-US"/>
        </w:rPr>
        <w:t>it</w:t>
      </w:r>
      <w:r w:rsidR="00E47636">
        <w:rPr>
          <w:rFonts w:ascii="Times New Roman" w:eastAsia="Calibri" w:hAnsi="Times New Roman" w:cs="Times New Roman"/>
          <w:sz w:val="24"/>
          <w:szCs w:val="24"/>
          <w:lang w:val="en-US"/>
        </w:rPr>
        <w:t xml:space="preserve"> was thus</w:t>
      </w:r>
      <w:r w:rsidR="00907959">
        <w:rPr>
          <w:rFonts w:ascii="Times New Roman" w:eastAsia="Calibri" w:hAnsi="Times New Roman" w:cs="Times New Roman"/>
          <w:sz w:val="24"/>
          <w:szCs w:val="24"/>
          <w:lang w:val="en-US"/>
        </w:rPr>
        <w:t xml:space="preserve"> discharged.  </w:t>
      </w:r>
      <w:r w:rsidR="002E6F9E" w:rsidRPr="00674B8F">
        <w:rPr>
          <w:rFonts w:ascii="Times New Roman" w:eastAsia="Calibri" w:hAnsi="Times New Roman" w:cs="Times New Roman"/>
          <w:sz w:val="24"/>
          <w:szCs w:val="24"/>
          <w:lang w:val="en-US"/>
        </w:rPr>
        <w:t>The</w:t>
      </w:r>
      <w:r w:rsidR="0095194F" w:rsidRPr="00674B8F">
        <w:rPr>
          <w:rFonts w:ascii="Times New Roman" w:eastAsia="Calibri" w:hAnsi="Times New Roman" w:cs="Times New Roman"/>
          <w:sz w:val="24"/>
          <w:szCs w:val="24"/>
          <w:lang w:val="en-US"/>
        </w:rPr>
        <w:t xml:space="preserve"> judgment of </w:t>
      </w:r>
      <w:r w:rsidR="001C65B4" w:rsidRPr="00674B8F">
        <w:rPr>
          <w:rFonts w:ascii="Times New Roman" w:eastAsia="Calibri" w:hAnsi="Times New Roman" w:cs="Times New Roman"/>
          <w:sz w:val="24"/>
          <w:szCs w:val="24"/>
          <w:lang w:val="en-US"/>
        </w:rPr>
        <w:t>the court</w:t>
      </w:r>
      <w:r w:rsidR="002E6F9E" w:rsidRPr="00674B8F">
        <w:rPr>
          <w:rFonts w:ascii="Times New Roman" w:eastAsia="Calibri" w:hAnsi="Times New Roman" w:cs="Times New Roman"/>
          <w:sz w:val="24"/>
          <w:szCs w:val="24"/>
          <w:lang w:val="en-US"/>
        </w:rPr>
        <w:t xml:space="preserve"> </w:t>
      </w:r>
      <w:r w:rsidR="002E6F9E" w:rsidRPr="00674B8F">
        <w:rPr>
          <w:rFonts w:ascii="Times New Roman" w:eastAsia="Calibri" w:hAnsi="Times New Roman" w:cs="Times New Roman"/>
          <w:i/>
          <w:sz w:val="24"/>
          <w:szCs w:val="24"/>
          <w:lang w:val="en-US"/>
        </w:rPr>
        <w:t>a quo</w:t>
      </w:r>
      <w:r w:rsidR="001E1328" w:rsidRPr="00674B8F">
        <w:rPr>
          <w:rFonts w:ascii="Times New Roman" w:eastAsia="Calibri" w:hAnsi="Times New Roman" w:cs="Times New Roman"/>
          <w:sz w:val="24"/>
          <w:szCs w:val="24"/>
          <w:lang w:val="en-US"/>
        </w:rPr>
        <w:t xml:space="preserve"> </w:t>
      </w:r>
      <w:r w:rsidR="0095194F" w:rsidRPr="00674B8F">
        <w:rPr>
          <w:rFonts w:ascii="Times New Roman" w:eastAsia="Calibri" w:hAnsi="Times New Roman" w:cs="Times New Roman"/>
          <w:sz w:val="24"/>
          <w:szCs w:val="24"/>
          <w:lang w:val="en-US"/>
        </w:rPr>
        <w:t xml:space="preserve">was therefore correct. </w:t>
      </w:r>
      <w:r w:rsidR="00907959">
        <w:rPr>
          <w:rFonts w:ascii="Times New Roman" w:eastAsia="Calibri" w:hAnsi="Times New Roman" w:cs="Times New Roman"/>
          <w:sz w:val="24"/>
          <w:szCs w:val="24"/>
          <w:lang w:val="en-US"/>
        </w:rPr>
        <w:t xml:space="preserve"> </w:t>
      </w:r>
      <w:r w:rsidR="0095194F" w:rsidRPr="00674B8F">
        <w:rPr>
          <w:rFonts w:ascii="Times New Roman" w:eastAsia="Calibri" w:hAnsi="Times New Roman" w:cs="Times New Roman"/>
          <w:sz w:val="24"/>
          <w:szCs w:val="24"/>
          <w:lang w:val="en-US"/>
        </w:rPr>
        <w:t xml:space="preserve">Once </w:t>
      </w:r>
      <w:r w:rsidR="00E47636" w:rsidRPr="00674B8F">
        <w:rPr>
          <w:rFonts w:ascii="Times New Roman" w:eastAsia="Calibri" w:hAnsi="Times New Roman" w:cs="Times New Roman"/>
          <w:sz w:val="24"/>
          <w:szCs w:val="24"/>
          <w:lang w:val="en-US"/>
        </w:rPr>
        <w:t>it found</w:t>
      </w:r>
      <w:r w:rsidR="001E1328" w:rsidRPr="00674B8F">
        <w:rPr>
          <w:rFonts w:ascii="Times New Roman" w:eastAsia="Calibri" w:hAnsi="Times New Roman" w:cs="Times New Roman"/>
          <w:sz w:val="24"/>
          <w:szCs w:val="24"/>
          <w:lang w:val="en-US"/>
        </w:rPr>
        <w:t xml:space="preserve"> </w:t>
      </w:r>
      <w:r w:rsidR="00E47636" w:rsidRPr="00674B8F">
        <w:rPr>
          <w:rFonts w:ascii="Times New Roman" w:eastAsia="Calibri" w:hAnsi="Times New Roman" w:cs="Times New Roman"/>
          <w:sz w:val="24"/>
          <w:szCs w:val="24"/>
          <w:lang w:val="en-US"/>
        </w:rPr>
        <w:t>that ZIMRA</w:t>
      </w:r>
      <w:r w:rsidR="002E6F9E" w:rsidRPr="00674B8F">
        <w:rPr>
          <w:rFonts w:ascii="Times New Roman" w:eastAsia="Calibri" w:hAnsi="Times New Roman" w:cs="Times New Roman"/>
          <w:sz w:val="24"/>
          <w:szCs w:val="24"/>
          <w:lang w:val="en-US"/>
        </w:rPr>
        <w:t xml:space="preserve"> declined to accept the purchase </w:t>
      </w:r>
      <w:r w:rsidR="001E1328" w:rsidRPr="00674B8F">
        <w:rPr>
          <w:rFonts w:ascii="Times New Roman" w:eastAsia="Calibri" w:hAnsi="Times New Roman" w:cs="Times New Roman"/>
          <w:sz w:val="24"/>
          <w:szCs w:val="24"/>
          <w:lang w:val="en-US"/>
        </w:rPr>
        <w:t>price</w:t>
      </w:r>
      <w:r w:rsidR="00E47636">
        <w:rPr>
          <w:rFonts w:ascii="Times New Roman" w:eastAsia="Calibri" w:hAnsi="Times New Roman" w:cs="Times New Roman"/>
          <w:sz w:val="24"/>
          <w:szCs w:val="24"/>
          <w:lang w:val="en-US"/>
        </w:rPr>
        <w:t xml:space="preserve"> and declined to exercise its discretion (as it was perfectly entitled to do)</w:t>
      </w:r>
      <w:r w:rsidR="0095194F" w:rsidRPr="00674B8F">
        <w:rPr>
          <w:rFonts w:ascii="Times New Roman" w:eastAsia="Calibri" w:hAnsi="Times New Roman" w:cs="Times New Roman"/>
          <w:sz w:val="24"/>
          <w:szCs w:val="24"/>
          <w:lang w:val="en-US"/>
        </w:rPr>
        <w:t xml:space="preserve"> in</w:t>
      </w:r>
      <w:r w:rsidR="00E47636">
        <w:rPr>
          <w:rFonts w:ascii="Times New Roman" w:eastAsia="Calibri" w:hAnsi="Times New Roman" w:cs="Times New Roman"/>
          <w:sz w:val="24"/>
          <w:szCs w:val="24"/>
          <w:lang w:val="en-US"/>
        </w:rPr>
        <w:t xml:space="preserve"> accordance with s 14 of </w:t>
      </w:r>
      <w:r w:rsidR="00350ED0">
        <w:rPr>
          <w:rFonts w:ascii="Times New Roman" w:eastAsia="Calibri" w:hAnsi="Times New Roman" w:cs="Times New Roman"/>
          <w:sz w:val="24"/>
          <w:szCs w:val="24"/>
          <w:lang w:val="en-US"/>
        </w:rPr>
        <w:t>the Capital</w:t>
      </w:r>
      <w:r w:rsidR="00E47636">
        <w:rPr>
          <w:rFonts w:ascii="Times New Roman" w:eastAsia="Calibri" w:hAnsi="Times New Roman" w:cs="Times New Roman"/>
          <w:sz w:val="24"/>
          <w:szCs w:val="24"/>
          <w:lang w:val="en-US"/>
        </w:rPr>
        <w:t xml:space="preserve"> Gains Tax </w:t>
      </w:r>
      <w:r w:rsidR="00350ED0" w:rsidRPr="00674B8F">
        <w:rPr>
          <w:rFonts w:ascii="Times New Roman" w:eastAsia="Calibri" w:hAnsi="Times New Roman" w:cs="Times New Roman"/>
          <w:sz w:val="24"/>
          <w:szCs w:val="24"/>
          <w:lang w:val="en-US"/>
        </w:rPr>
        <w:t>Act</w:t>
      </w:r>
      <w:r w:rsidR="00350ED0">
        <w:rPr>
          <w:rFonts w:ascii="Times New Roman" w:eastAsia="Calibri" w:hAnsi="Times New Roman" w:cs="Times New Roman"/>
          <w:sz w:val="24"/>
          <w:szCs w:val="24"/>
          <w:lang w:val="en-US"/>
        </w:rPr>
        <w:t>,</w:t>
      </w:r>
      <w:r w:rsidR="00350ED0" w:rsidRPr="00674B8F">
        <w:rPr>
          <w:rFonts w:ascii="Times New Roman" w:eastAsia="Calibri" w:hAnsi="Times New Roman" w:cs="Times New Roman"/>
          <w:sz w:val="24"/>
          <w:szCs w:val="24"/>
          <w:lang w:val="en-US"/>
        </w:rPr>
        <w:t xml:space="preserve"> a</w:t>
      </w:r>
      <w:r w:rsidR="0094340E" w:rsidRPr="00674B8F">
        <w:rPr>
          <w:rFonts w:ascii="Times New Roman" w:eastAsia="Calibri" w:hAnsi="Times New Roman" w:cs="Times New Roman"/>
          <w:sz w:val="24"/>
          <w:szCs w:val="24"/>
          <w:lang w:val="en-US"/>
        </w:rPr>
        <w:t xml:space="preserve"> supervening impossibility was created which resulted in the failure by the parties to fulfil </w:t>
      </w:r>
      <w:r w:rsidR="001E1328" w:rsidRPr="00674B8F">
        <w:rPr>
          <w:rFonts w:ascii="Times New Roman" w:eastAsia="Calibri" w:hAnsi="Times New Roman" w:cs="Times New Roman"/>
          <w:sz w:val="24"/>
          <w:szCs w:val="24"/>
          <w:lang w:val="en-US"/>
        </w:rPr>
        <w:t xml:space="preserve">their obligations as stated in </w:t>
      </w:r>
      <w:r w:rsidR="0094340E" w:rsidRPr="00674B8F">
        <w:rPr>
          <w:rFonts w:ascii="Times New Roman" w:eastAsia="Calibri" w:hAnsi="Times New Roman" w:cs="Times New Roman"/>
          <w:sz w:val="24"/>
          <w:szCs w:val="24"/>
          <w:lang w:val="en-US"/>
        </w:rPr>
        <w:t>the agreement of sale.</w:t>
      </w:r>
    </w:p>
    <w:p w14:paraId="00163B79" w14:textId="77777777" w:rsidR="00907959" w:rsidRDefault="00907959" w:rsidP="00907959">
      <w:pPr>
        <w:spacing w:after="0" w:line="240" w:lineRule="auto"/>
        <w:ind w:left="540" w:hanging="540"/>
        <w:jc w:val="both"/>
        <w:rPr>
          <w:rFonts w:ascii="Times New Roman" w:eastAsia="Calibri" w:hAnsi="Times New Roman" w:cs="Times New Roman"/>
          <w:sz w:val="24"/>
          <w:szCs w:val="24"/>
          <w:lang w:val="en-US"/>
        </w:rPr>
      </w:pPr>
    </w:p>
    <w:p w14:paraId="66720C91" w14:textId="685931FF" w:rsidR="00E83DF7" w:rsidRPr="00674B8F" w:rsidRDefault="00EB1CCB" w:rsidP="002125B0">
      <w:pPr>
        <w:spacing w:after="0" w:line="480" w:lineRule="auto"/>
        <w:ind w:left="540" w:hanging="54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[37</w:t>
      </w:r>
      <w:r w:rsidR="00D6551E">
        <w:rPr>
          <w:rFonts w:ascii="Times New Roman" w:eastAsia="Calibri" w:hAnsi="Times New Roman" w:cs="Times New Roman"/>
          <w:sz w:val="24"/>
          <w:szCs w:val="24"/>
          <w:lang w:val="en-US"/>
        </w:rPr>
        <w:t xml:space="preserve">] </w:t>
      </w:r>
      <w:r w:rsidR="00D6551E">
        <w:rPr>
          <w:rFonts w:ascii="Times New Roman" w:eastAsia="Calibri" w:hAnsi="Times New Roman" w:cs="Times New Roman"/>
          <w:sz w:val="24"/>
          <w:szCs w:val="24"/>
          <w:lang w:val="en-US"/>
        </w:rPr>
        <w:tab/>
      </w:r>
      <w:r w:rsidR="0094340E" w:rsidRPr="00674B8F">
        <w:rPr>
          <w:rFonts w:ascii="Times New Roman" w:eastAsia="Calibri" w:hAnsi="Times New Roman" w:cs="Times New Roman"/>
          <w:sz w:val="24"/>
          <w:szCs w:val="24"/>
          <w:lang w:val="en-US"/>
        </w:rPr>
        <w:t xml:space="preserve">Faced with an agreement of </w:t>
      </w:r>
      <w:r w:rsidR="00E47636">
        <w:rPr>
          <w:rFonts w:ascii="Times New Roman" w:eastAsia="Calibri" w:hAnsi="Times New Roman" w:cs="Times New Roman"/>
          <w:sz w:val="24"/>
          <w:szCs w:val="24"/>
          <w:lang w:val="en-US"/>
        </w:rPr>
        <w:t>sale which could not be implemented</w:t>
      </w:r>
      <w:r w:rsidR="0094340E" w:rsidRPr="00674B8F">
        <w:rPr>
          <w:rFonts w:ascii="Times New Roman" w:eastAsia="Calibri" w:hAnsi="Times New Roman" w:cs="Times New Roman"/>
          <w:sz w:val="24"/>
          <w:szCs w:val="24"/>
          <w:lang w:val="en-US"/>
        </w:rPr>
        <w:t xml:space="preserve">, the </w:t>
      </w:r>
      <w:r w:rsidR="00C52097" w:rsidRPr="00674B8F">
        <w:rPr>
          <w:rFonts w:ascii="Times New Roman" w:eastAsia="Calibri" w:hAnsi="Times New Roman" w:cs="Times New Roman"/>
          <w:sz w:val="24"/>
          <w:szCs w:val="24"/>
          <w:lang w:val="en-US"/>
        </w:rPr>
        <w:t>respondent</w:t>
      </w:r>
      <w:r w:rsidR="0094340E" w:rsidRPr="00674B8F">
        <w:rPr>
          <w:rFonts w:ascii="Times New Roman" w:eastAsia="Calibri" w:hAnsi="Times New Roman" w:cs="Times New Roman"/>
          <w:sz w:val="24"/>
          <w:szCs w:val="24"/>
          <w:lang w:val="en-US"/>
        </w:rPr>
        <w:t xml:space="preserve"> was left with the only option of returning the purchase price to the appellant</w:t>
      </w:r>
      <w:r w:rsidR="00E47636">
        <w:rPr>
          <w:rFonts w:ascii="Times New Roman" w:eastAsia="Calibri" w:hAnsi="Times New Roman" w:cs="Times New Roman"/>
          <w:sz w:val="24"/>
          <w:szCs w:val="24"/>
          <w:lang w:val="en-US"/>
        </w:rPr>
        <w:t xml:space="preserve"> before it was eroded by hyperinflation which was rampant at the time</w:t>
      </w:r>
      <w:r w:rsidR="001E1328" w:rsidRPr="00674B8F">
        <w:rPr>
          <w:rFonts w:ascii="Times New Roman" w:eastAsia="Calibri" w:hAnsi="Times New Roman" w:cs="Times New Roman"/>
          <w:sz w:val="24"/>
          <w:szCs w:val="24"/>
          <w:lang w:val="en-US"/>
        </w:rPr>
        <w:t xml:space="preserve">. </w:t>
      </w:r>
      <w:r w:rsidR="00AE555C">
        <w:rPr>
          <w:rFonts w:ascii="Times New Roman" w:eastAsia="Calibri" w:hAnsi="Times New Roman" w:cs="Times New Roman"/>
          <w:sz w:val="24"/>
          <w:szCs w:val="24"/>
          <w:lang w:val="en-US"/>
        </w:rPr>
        <w:t xml:space="preserve"> </w:t>
      </w:r>
      <w:r w:rsidR="001E1328" w:rsidRPr="00674B8F">
        <w:rPr>
          <w:rFonts w:ascii="Times New Roman" w:eastAsia="Calibri" w:hAnsi="Times New Roman" w:cs="Times New Roman"/>
          <w:sz w:val="24"/>
          <w:szCs w:val="24"/>
          <w:lang w:val="en-US"/>
        </w:rPr>
        <w:t>The</w:t>
      </w:r>
      <w:r w:rsidR="00E47636">
        <w:rPr>
          <w:rFonts w:ascii="Times New Roman" w:eastAsia="Calibri" w:hAnsi="Times New Roman" w:cs="Times New Roman"/>
          <w:sz w:val="24"/>
          <w:szCs w:val="24"/>
          <w:lang w:val="en-US"/>
        </w:rPr>
        <w:t xml:space="preserve"> act of returning the purchase price to the appellant did not amount to cancellation</w:t>
      </w:r>
      <w:r w:rsidR="003A56AD" w:rsidRPr="00674B8F">
        <w:rPr>
          <w:rFonts w:ascii="Times New Roman" w:eastAsia="Calibri" w:hAnsi="Times New Roman" w:cs="Times New Roman"/>
          <w:sz w:val="24"/>
          <w:szCs w:val="24"/>
          <w:lang w:val="en-US"/>
        </w:rPr>
        <w:t xml:space="preserve"> of the agreement</w:t>
      </w:r>
      <w:r w:rsidR="00B305CA">
        <w:rPr>
          <w:rFonts w:ascii="Times New Roman" w:eastAsia="Calibri" w:hAnsi="Times New Roman" w:cs="Times New Roman"/>
          <w:sz w:val="24"/>
          <w:szCs w:val="24"/>
          <w:lang w:val="en-US"/>
        </w:rPr>
        <w:t>,</w:t>
      </w:r>
      <w:r w:rsidR="003A56AD" w:rsidRPr="00674B8F">
        <w:rPr>
          <w:rFonts w:ascii="Times New Roman" w:eastAsia="Calibri" w:hAnsi="Times New Roman" w:cs="Times New Roman"/>
          <w:sz w:val="24"/>
          <w:szCs w:val="24"/>
          <w:lang w:val="en-US"/>
        </w:rPr>
        <w:t xml:space="preserve"> rather it was a discharge of the agreement on the basis of the supervening impossibility. </w:t>
      </w:r>
      <w:r w:rsidR="00994369" w:rsidRPr="00674B8F">
        <w:rPr>
          <w:rFonts w:ascii="Times New Roman" w:eastAsia="Calibri" w:hAnsi="Times New Roman" w:cs="Times New Roman"/>
          <w:sz w:val="24"/>
          <w:szCs w:val="24"/>
          <w:lang w:val="en-US"/>
        </w:rPr>
        <w:t xml:space="preserve">In </w:t>
      </w:r>
      <w:r w:rsidR="00994369" w:rsidRPr="00674B8F">
        <w:rPr>
          <w:rFonts w:ascii="Times New Roman" w:eastAsia="Calibri" w:hAnsi="Times New Roman" w:cs="Times New Roman"/>
          <w:i/>
          <w:sz w:val="24"/>
          <w:szCs w:val="24"/>
          <w:lang w:val="en-US"/>
        </w:rPr>
        <w:t xml:space="preserve">MacDuff &amp; Co Ltd </w:t>
      </w:r>
      <w:r w:rsidR="00994369" w:rsidRPr="00AE555C">
        <w:rPr>
          <w:rFonts w:ascii="Times New Roman" w:eastAsia="Calibri" w:hAnsi="Times New Roman" w:cs="Times New Roman"/>
          <w:sz w:val="24"/>
          <w:szCs w:val="24"/>
          <w:lang w:val="en-US"/>
        </w:rPr>
        <w:t xml:space="preserve">v </w:t>
      </w:r>
      <w:r w:rsidR="00994369" w:rsidRPr="00674B8F">
        <w:rPr>
          <w:rFonts w:ascii="Times New Roman" w:eastAsia="Calibri" w:hAnsi="Times New Roman" w:cs="Times New Roman"/>
          <w:i/>
          <w:sz w:val="24"/>
          <w:szCs w:val="24"/>
          <w:lang w:val="en-US"/>
        </w:rPr>
        <w:t>Johannesburg Consolidated Investment Co Ltd</w:t>
      </w:r>
      <w:r w:rsidR="00994369" w:rsidRPr="00674B8F">
        <w:rPr>
          <w:rFonts w:ascii="Times New Roman" w:eastAsia="Calibri" w:hAnsi="Times New Roman" w:cs="Times New Roman"/>
          <w:sz w:val="24"/>
          <w:szCs w:val="24"/>
          <w:lang w:val="en-US"/>
        </w:rPr>
        <w:t xml:space="preserve"> 1924 AD 573 at 600, S</w:t>
      </w:r>
      <w:r w:rsidR="00AE555C" w:rsidRPr="00AE555C">
        <w:rPr>
          <w:rFonts w:ascii="Times New Roman" w:eastAsia="Calibri" w:hAnsi="Times New Roman" w:cs="Times New Roman"/>
          <w:smallCaps/>
          <w:sz w:val="24"/>
          <w:szCs w:val="24"/>
          <w:lang w:val="en-US"/>
        </w:rPr>
        <w:t>olomon</w:t>
      </w:r>
      <w:r w:rsidR="00994369" w:rsidRPr="00674B8F">
        <w:rPr>
          <w:rFonts w:ascii="Times New Roman" w:eastAsia="Calibri" w:hAnsi="Times New Roman" w:cs="Times New Roman"/>
          <w:sz w:val="24"/>
          <w:szCs w:val="24"/>
          <w:lang w:val="en-US"/>
        </w:rPr>
        <w:t xml:space="preserve"> JA commented as follows: </w:t>
      </w:r>
    </w:p>
    <w:p w14:paraId="4059027F" w14:textId="77777777" w:rsidR="00A66059" w:rsidRPr="002125B0" w:rsidRDefault="00994369" w:rsidP="002125B0">
      <w:pPr>
        <w:spacing w:after="0" w:line="240" w:lineRule="auto"/>
        <w:ind w:left="1440"/>
        <w:jc w:val="both"/>
        <w:rPr>
          <w:rFonts w:ascii="Times New Roman" w:eastAsia="Calibri" w:hAnsi="Times New Roman" w:cs="Times New Roman"/>
          <w:sz w:val="24"/>
          <w:szCs w:val="24"/>
          <w:lang w:val="en-US"/>
        </w:rPr>
      </w:pPr>
      <w:r w:rsidRPr="002125B0">
        <w:rPr>
          <w:rFonts w:ascii="Times New Roman" w:eastAsia="Calibri" w:hAnsi="Times New Roman" w:cs="Times New Roman"/>
          <w:sz w:val="24"/>
          <w:szCs w:val="24"/>
          <w:lang w:val="en-US"/>
        </w:rPr>
        <w:t xml:space="preserve">“Now it is a clear principle of our law that a contract is discharged if it has become impossible of performance after it has been entered into: </w:t>
      </w:r>
      <w:r w:rsidRPr="002125B0">
        <w:rPr>
          <w:rFonts w:ascii="Times New Roman" w:eastAsia="Calibri" w:hAnsi="Times New Roman" w:cs="Times New Roman"/>
          <w:i/>
          <w:sz w:val="24"/>
          <w:szCs w:val="24"/>
          <w:lang w:val="en-US"/>
        </w:rPr>
        <w:t xml:space="preserve">Peters Flamman &amp; Co </w:t>
      </w:r>
      <w:r w:rsidRPr="002125B0">
        <w:rPr>
          <w:rFonts w:ascii="Times New Roman" w:eastAsia="Calibri" w:hAnsi="Times New Roman" w:cs="Times New Roman"/>
          <w:sz w:val="24"/>
          <w:szCs w:val="24"/>
          <w:lang w:val="en-US"/>
        </w:rPr>
        <w:t xml:space="preserve">v </w:t>
      </w:r>
      <w:r w:rsidRPr="002125B0">
        <w:rPr>
          <w:rFonts w:ascii="Times New Roman" w:eastAsia="Calibri" w:hAnsi="Times New Roman" w:cs="Times New Roman"/>
          <w:i/>
          <w:sz w:val="24"/>
          <w:szCs w:val="24"/>
          <w:lang w:val="en-US"/>
        </w:rPr>
        <w:t>Kokstad Municipality</w:t>
      </w:r>
      <w:r w:rsidRPr="002125B0">
        <w:rPr>
          <w:rFonts w:ascii="Times New Roman" w:eastAsia="Calibri" w:hAnsi="Times New Roman" w:cs="Times New Roman"/>
          <w:sz w:val="24"/>
          <w:szCs w:val="24"/>
          <w:lang w:val="en-US"/>
        </w:rPr>
        <w:t xml:space="preserve"> (1919 AD 427).”</w:t>
      </w:r>
    </w:p>
    <w:p w14:paraId="31C1AA97" w14:textId="77777777" w:rsidR="0056708D" w:rsidRPr="00856AEF" w:rsidRDefault="0056708D" w:rsidP="00856AEF">
      <w:pPr>
        <w:spacing w:line="480" w:lineRule="auto"/>
        <w:ind w:left="1440"/>
        <w:jc w:val="both"/>
        <w:rPr>
          <w:rFonts w:ascii="Times New Roman" w:eastAsia="Calibri" w:hAnsi="Times New Roman" w:cs="Times New Roman"/>
          <w:lang w:val="en-US"/>
        </w:rPr>
      </w:pPr>
    </w:p>
    <w:p w14:paraId="59841F0B" w14:textId="643BE1FA" w:rsidR="00657890" w:rsidRDefault="00C52097" w:rsidP="00DB07EB">
      <w:pPr>
        <w:spacing w:line="480" w:lineRule="auto"/>
        <w:ind w:left="540"/>
        <w:jc w:val="both"/>
        <w:rPr>
          <w:rFonts w:ascii="Times New Roman" w:eastAsia="Calibri" w:hAnsi="Times New Roman" w:cs="Times New Roman"/>
          <w:sz w:val="24"/>
          <w:szCs w:val="24"/>
        </w:rPr>
      </w:pPr>
      <w:r>
        <w:rPr>
          <w:rFonts w:ascii="Times New Roman" w:eastAsia="Calibri" w:hAnsi="Times New Roman" w:cs="Times New Roman"/>
          <w:sz w:val="24"/>
          <w:szCs w:val="24"/>
        </w:rPr>
        <w:t>The mere fact that the respondent</w:t>
      </w:r>
      <w:r w:rsidR="00E47636">
        <w:rPr>
          <w:rFonts w:ascii="Times New Roman" w:eastAsia="Calibri" w:hAnsi="Times New Roman" w:cs="Times New Roman"/>
          <w:sz w:val="24"/>
          <w:szCs w:val="24"/>
        </w:rPr>
        <w:t>, in his letter to the appellant,</w:t>
      </w:r>
      <w:r>
        <w:rPr>
          <w:rFonts w:ascii="Times New Roman" w:eastAsia="Calibri" w:hAnsi="Times New Roman" w:cs="Times New Roman"/>
          <w:sz w:val="24"/>
          <w:szCs w:val="24"/>
        </w:rPr>
        <w:t xml:space="preserve"> stated that he was cancelling the contract</w:t>
      </w:r>
      <w:r w:rsidR="00270305">
        <w:rPr>
          <w:rFonts w:ascii="Times New Roman" w:eastAsia="Calibri" w:hAnsi="Times New Roman" w:cs="Times New Roman"/>
          <w:sz w:val="24"/>
          <w:szCs w:val="24"/>
        </w:rPr>
        <w:t xml:space="preserve"> due to loss of value of the money due to hyperinflation is of no moment as it  does not alter the fact</w:t>
      </w:r>
      <w:r>
        <w:rPr>
          <w:rFonts w:ascii="Times New Roman" w:eastAsia="Calibri" w:hAnsi="Times New Roman" w:cs="Times New Roman"/>
          <w:sz w:val="24"/>
          <w:szCs w:val="24"/>
        </w:rPr>
        <w:t xml:space="preserve"> that the contract </w:t>
      </w:r>
      <w:r w:rsidR="00B305CA">
        <w:rPr>
          <w:rFonts w:ascii="Times New Roman" w:eastAsia="Calibri" w:hAnsi="Times New Roman" w:cs="Times New Roman"/>
          <w:sz w:val="24"/>
          <w:szCs w:val="24"/>
        </w:rPr>
        <w:t xml:space="preserve">was </w:t>
      </w:r>
      <w:r w:rsidR="00657890">
        <w:rPr>
          <w:rFonts w:ascii="Times New Roman" w:eastAsia="Calibri" w:hAnsi="Times New Roman" w:cs="Times New Roman"/>
          <w:sz w:val="24"/>
          <w:szCs w:val="24"/>
        </w:rPr>
        <w:t>discha</w:t>
      </w:r>
      <w:r w:rsidR="00E47636">
        <w:rPr>
          <w:rFonts w:ascii="Times New Roman" w:eastAsia="Calibri" w:hAnsi="Times New Roman" w:cs="Times New Roman"/>
          <w:sz w:val="24"/>
          <w:szCs w:val="24"/>
        </w:rPr>
        <w:t xml:space="preserve">rged </w:t>
      </w:r>
      <w:r w:rsidR="00D6551E">
        <w:rPr>
          <w:rFonts w:ascii="Times New Roman" w:eastAsia="Calibri" w:hAnsi="Times New Roman" w:cs="Times New Roman"/>
          <w:sz w:val="24"/>
          <w:szCs w:val="24"/>
        </w:rPr>
        <w:t>because it was</w:t>
      </w:r>
      <w:r w:rsidR="00657890">
        <w:rPr>
          <w:rFonts w:ascii="Times New Roman" w:eastAsia="Calibri" w:hAnsi="Times New Roman" w:cs="Times New Roman"/>
          <w:sz w:val="24"/>
          <w:szCs w:val="24"/>
        </w:rPr>
        <w:t xml:space="preserve"> impossibl</w:t>
      </w:r>
      <w:r w:rsidR="00E47636">
        <w:rPr>
          <w:rFonts w:ascii="Times New Roman" w:eastAsia="Calibri" w:hAnsi="Times New Roman" w:cs="Times New Roman"/>
          <w:sz w:val="24"/>
          <w:szCs w:val="24"/>
        </w:rPr>
        <w:t xml:space="preserve">e </w:t>
      </w:r>
      <w:r w:rsidR="00D6551E">
        <w:rPr>
          <w:rFonts w:ascii="Times New Roman" w:eastAsia="Calibri" w:hAnsi="Times New Roman" w:cs="Times New Roman"/>
          <w:sz w:val="24"/>
          <w:szCs w:val="24"/>
        </w:rPr>
        <w:t>to</w:t>
      </w:r>
      <w:r w:rsidR="00E47636">
        <w:rPr>
          <w:rFonts w:ascii="Times New Roman" w:eastAsia="Calibri" w:hAnsi="Times New Roman" w:cs="Times New Roman"/>
          <w:sz w:val="24"/>
          <w:szCs w:val="24"/>
        </w:rPr>
        <w:t xml:space="preserve"> perform</w:t>
      </w:r>
      <w:r w:rsidR="00657890">
        <w:rPr>
          <w:rFonts w:ascii="Times New Roman" w:eastAsia="Calibri" w:hAnsi="Times New Roman" w:cs="Times New Roman"/>
          <w:sz w:val="24"/>
          <w:szCs w:val="24"/>
        </w:rPr>
        <w:t>.</w:t>
      </w:r>
    </w:p>
    <w:p w14:paraId="57A4CE9C" w14:textId="0DE9C4A4" w:rsidR="003539B3" w:rsidRDefault="003539B3" w:rsidP="004A40EB">
      <w:pPr>
        <w:spacing w:after="0" w:line="240" w:lineRule="auto"/>
        <w:jc w:val="both"/>
        <w:rPr>
          <w:rFonts w:ascii="Times New Roman" w:eastAsia="Calibri" w:hAnsi="Times New Roman" w:cs="Times New Roman"/>
          <w:b/>
          <w:sz w:val="24"/>
          <w:szCs w:val="24"/>
        </w:rPr>
      </w:pPr>
      <w:r w:rsidRPr="003539B3">
        <w:rPr>
          <w:rFonts w:ascii="Times New Roman" w:eastAsia="Calibri" w:hAnsi="Times New Roman" w:cs="Times New Roman"/>
          <w:b/>
          <w:sz w:val="24"/>
          <w:szCs w:val="24"/>
        </w:rPr>
        <w:t>Whether the</w:t>
      </w:r>
      <w:r>
        <w:rPr>
          <w:rFonts w:ascii="Times New Roman" w:eastAsia="Calibri" w:hAnsi="Times New Roman" w:cs="Times New Roman"/>
          <w:b/>
          <w:sz w:val="24"/>
          <w:szCs w:val="24"/>
        </w:rPr>
        <w:t xml:space="preserve"> court </w:t>
      </w:r>
      <w:r w:rsidRPr="003539B3">
        <w:rPr>
          <w:rFonts w:ascii="Times New Roman" w:eastAsia="Calibri" w:hAnsi="Times New Roman" w:cs="Times New Roman"/>
          <w:b/>
          <w:i/>
          <w:sz w:val="24"/>
          <w:szCs w:val="24"/>
        </w:rPr>
        <w:t>a quo</w:t>
      </w:r>
      <w:r>
        <w:rPr>
          <w:rFonts w:ascii="Times New Roman" w:eastAsia="Calibri" w:hAnsi="Times New Roman" w:cs="Times New Roman"/>
          <w:b/>
          <w:sz w:val="24"/>
          <w:szCs w:val="24"/>
        </w:rPr>
        <w:t xml:space="preserve"> failed to determine the counterclaim</w:t>
      </w:r>
      <w:r w:rsidR="00D6551E">
        <w:rPr>
          <w:rFonts w:ascii="Times New Roman" w:eastAsia="Calibri" w:hAnsi="Times New Roman" w:cs="Times New Roman"/>
          <w:b/>
          <w:sz w:val="24"/>
          <w:szCs w:val="24"/>
        </w:rPr>
        <w:t xml:space="preserve"> which was</w:t>
      </w:r>
      <w:r>
        <w:rPr>
          <w:rFonts w:ascii="Times New Roman" w:eastAsia="Calibri" w:hAnsi="Times New Roman" w:cs="Times New Roman"/>
          <w:b/>
          <w:sz w:val="24"/>
          <w:szCs w:val="24"/>
        </w:rPr>
        <w:t xml:space="preserve"> filed by the</w:t>
      </w:r>
      <w:r w:rsidRPr="003539B3">
        <w:rPr>
          <w:rFonts w:ascii="Times New Roman" w:eastAsia="Calibri" w:hAnsi="Times New Roman" w:cs="Times New Roman"/>
          <w:b/>
          <w:sz w:val="24"/>
          <w:szCs w:val="24"/>
        </w:rPr>
        <w:t xml:space="preserve"> appellant</w:t>
      </w:r>
    </w:p>
    <w:p w14:paraId="2431E11C" w14:textId="77777777" w:rsidR="004A40EB" w:rsidRPr="003539B3" w:rsidRDefault="004A40EB" w:rsidP="004A40EB">
      <w:pPr>
        <w:spacing w:after="0" w:line="240" w:lineRule="auto"/>
        <w:jc w:val="both"/>
        <w:rPr>
          <w:rFonts w:ascii="Times New Roman" w:eastAsia="Calibri" w:hAnsi="Times New Roman" w:cs="Times New Roman"/>
          <w:sz w:val="24"/>
          <w:szCs w:val="24"/>
        </w:rPr>
      </w:pPr>
    </w:p>
    <w:p w14:paraId="36F9235D" w14:textId="0FA0ECF3" w:rsidR="00384386" w:rsidRPr="00674B8F" w:rsidRDefault="002770D2" w:rsidP="004A40EB">
      <w:pPr>
        <w:spacing w:line="480" w:lineRule="auto"/>
        <w:ind w:left="450" w:hanging="450"/>
        <w:jc w:val="both"/>
        <w:rPr>
          <w:rFonts w:ascii="Times New Roman" w:eastAsia="Calibri" w:hAnsi="Times New Roman" w:cs="Times New Roman"/>
          <w:sz w:val="24"/>
          <w:szCs w:val="24"/>
          <w:lang w:val="en-US"/>
        </w:rPr>
      </w:pPr>
      <w:r>
        <w:rPr>
          <w:rFonts w:ascii="Times New Roman" w:eastAsia="Calibri" w:hAnsi="Times New Roman" w:cs="Times New Roman"/>
          <w:sz w:val="24"/>
          <w:szCs w:val="24"/>
        </w:rPr>
        <w:t>[3</w:t>
      </w:r>
      <w:r w:rsidR="00EB1CCB">
        <w:rPr>
          <w:rFonts w:ascii="Times New Roman" w:eastAsia="Calibri" w:hAnsi="Times New Roman" w:cs="Times New Roman"/>
          <w:sz w:val="24"/>
          <w:szCs w:val="24"/>
        </w:rPr>
        <w:t>8</w:t>
      </w:r>
      <w:r w:rsidR="004A40EB">
        <w:rPr>
          <w:rFonts w:ascii="Times New Roman" w:eastAsia="Calibri" w:hAnsi="Times New Roman" w:cs="Times New Roman"/>
          <w:sz w:val="24"/>
          <w:szCs w:val="24"/>
        </w:rPr>
        <w:t xml:space="preserve">] </w:t>
      </w:r>
      <w:r w:rsidR="00657890" w:rsidRPr="00674B8F">
        <w:rPr>
          <w:rFonts w:ascii="Times New Roman" w:eastAsia="Calibri" w:hAnsi="Times New Roman" w:cs="Times New Roman"/>
          <w:sz w:val="24"/>
          <w:szCs w:val="24"/>
        </w:rPr>
        <w:t xml:space="preserve">The final complaint by the appellant was that the court a </w:t>
      </w:r>
      <w:r w:rsidR="00657890" w:rsidRPr="00E47636">
        <w:rPr>
          <w:rFonts w:ascii="Times New Roman" w:eastAsia="Calibri" w:hAnsi="Times New Roman" w:cs="Times New Roman"/>
          <w:i/>
          <w:sz w:val="24"/>
          <w:szCs w:val="24"/>
        </w:rPr>
        <w:t>quo</w:t>
      </w:r>
      <w:r w:rsidR="008936CB">
        <w:rPr>
          <w:rFonts w:ascii="Times New Roman" w:eastAsia="Calibri" w:hAnsi="Times New Roman" w:cs="Times New Roman"/>
          <w:sz w:val="24"/>
          <w:szCs w:val="24"/>
        </w:rPr>
        <w:t xml:space="preserve"> failed to determine his counter claim</w:t>
      </w:r>
      <w:r w:rsidR="00094341">
        <w:rPr>
          <w:rFonts w:ascii="Times New Roman" w:eastAsia="Calibri" w:hAnsi="Times New Roman" w:cs="Times New Roman"/>
          <w:sz w:val="24"/>
          <w:szCs w:val="24"/>
        </w:rPr>
        <w:t xml:space="preserve">.  </w:t>
      </w:r>
      <w:r w:rsidR="00E47636">
        <w:rPr>
          <w:rFonts w:ascii="Times New Roman" w:eastAsia="Calibri" w:hAnsi="Times New Roman" w:cs="Times New Roman"/>
          <w:sz w:val="24"/>
          <w:szCs w:val="24"/>
          <w:lang w:val="en-US"/>
        </w:rPr>
        <w:t>It is not in dispute that b</w:t>
      </w:r>
      <w:r w:rsidR="00384386" w:rsidRPr="00674B8F">
        <w:rPr>
          <w:rFonts w:ascii="Times New Roman" w:eastAsia="Calibri" w:hAnsi="Times New Roman" w:cs="Times New Roman"/>
          <w:sz w:val="24"/>
          <w:szCs w:val="24"/>
          <w:lang w:val="en-US"/>
        </w:rPr>
        <w:t xml:space="preserve">efore the court </w:t>
      </w:r>
      <w:r w:rsidR="00384386" w:rsidRPr="00674B8F">
        <w:rPr>
          <w:rFonts w:ascii="Times New Roman" w:eastAsia="Calibri" w:hAnsi="Times New Roman" w:cs="Times New Roman"/>
          <w:i/>
          <w:iCs/>
          <w:sz w:val="24"/>
          <w:szCs w:val="24"/>
          <w:lang w:val="en-US"/>
        </w:rPr>
        <w:t>a quo</w:t>
      </w:r>
      <w:r w:rsidR="00384386" w:rsidRPr="00674B8F">
        <w:rPr>
          <w:rFonts w:ascii="Times New Roman" w:eastAsia="Calibri" w:hAnsi="Times New Roman" w:cs="Times New Roman"/>
          <w:sz w:val="24"/>
          <w:szCs w:val="24"/>
          <w:lang w:val="en-US"/>
        </w:rPr>
        <w:t xml:space="preserve"> the appellant sought </w:t>
      </w:r>
      <w:r w:rsidR="00384386" w:rsidRPr="00674B8F">
        <w:rPr>
          <w:rFonts w:ascii="Times New Roman" w:eastAsia="Calibri" w:hAnsi="Times New Roman" w:cs="Times New Roman"/>
          <w:sz w:val="24"/>
          <w:szCs w:val="24"/>
          <w:lang w:val="en-US"/>
        </w:rPr>
        <w:lastRenderedPageBreak/>
        <w:t>declarator</w:t>
      </w:r>
      <w:r>
        <w:rPr>
          <w:rFonts w:ascii="Times New Roman" w:eastAsia="Calibri" w:hAnsi="Times New Roman" w:cs="Times New Roman"/>
          <w:sz w:val="24"/>
          <w:szCs w:val="24"/>
          <w:lang w:val="en-US"/>
        </w:rPr>
        <w:t>y</w:t>
      </w:r>
      <w:r w:rsidR="00EB1CCB">
        <w:rPr>
          <w:rFonts w:ascii="Times New Roman" w:eastAsia="Calibri" w:hAnsi="Times New Roman" w:cs="Times New Roman"/>
          <w:sz w:val="24"/>
          <w:szCs w:val="24"/>
          <w:lang w:val="en-US"/>
        </w:rPr>
        <w:t xml:space="preserve"> and </w:t>
      </w:r>
      <w:r w:rsidR="0073186E">
        <w:rPr>
          <w:rFonts w:ascii="Times New Roman" w:eastAsia="Calibri" w:hAnsi="Times New Roman" w:cs="Times New Roman"/>
          <w:sz w:val="24"/>
          <w:szCs w:val="24"/>
          <w:lang w:val="en-US"/>
        </w:rPr>
        <w:t>ancillary</w:t>
      </w:r>
      <w:r>
        <w:rPr>
          <w:rFonts w:ascii="Times New Roman" w:eastAsia="Calibri" w:hAnsi="Times New Roman" w:cs="Times New Roman"/>
          <w:sz w:val="24"/>
          <w:szCs w:val="24"/>
          <w:lang w:val="en-US"/>
        </w:rPr>
        <w:t xml:space="preserve"> relief</w:t>
      </w:r>
      <w:r w:rsidR="00EB1CCB">
        <w:rPr>
          <w:rFonts w:ascii="Times New Roman" w:eastAsia="Calibri" w:hAnsi="Times New Roman" w:cs="Times New Roman"/>
          <w:sz w:val="24"/>
          <w:szCs w:val="24"/>
          <w:lang w:val="en-US"/>
        </w:rPr>
        <w:t>.</w:t>
      </w:r>
      <w:r w:rsidR="00094341">
        <w:rPr>
          <w:rFonts w:ascii="Times New Roman" w:eastAsia="Calibri" w:hAnsi="Times New Roman" w:cs="Times New Roman"/>
          <w:sz w:val="24"/>
          <w:szCs w:val="24"/>
          <w:lang w:val="en-US"/>
        </w:rPr>
        <w:t xml:space="preserve"> </w:t>
      </w:r>
      <w:r w:rsidR="00384386" w:rsidRPr="00674B8F">
        <w:rPr>
          <w:rFonts w:ascii="Times New Roman" w:eastAsia="Calibri" w:hAnsi="Times New Roman" w:cs="Times New Roman"/>
          <w:sz w:val="24"/>
          <w:szCs w:val="24"/>
          <w:lang w:val="en-US"/>
        </w:rPr>
        <w:t xml:space="preserve">The court </w:t>
      </w:r>
      <w:r w:rsidR="00384386" w:rsidRPr="00674B8F">
        <w:rPr>
          <w:rFonts w:ascii="Times New Roman" w:eastAsia="Calibri" w:hAnsi="Times New Roman" w:cs="Times New Roman"/>
          <w:i/>
          <w:iCs/>
          <w:sz w:val="24"/>
          <w:szCs w:val="24"/>
          <w:lang w:val="en-US"/>
        </w:rPr>
        <w:t>a quo</w:t>
      </w:r>
      <w:r w:rsidR="00384386" w:rsidRPr="00674B8F">
        <w:rPr>
          <w:rFonts w:ascii="Times New Roman" w:eastAsia="Calibri" w:hAnsi="Times New Roman" w:cs="Times New Roman"/>
          <w:sz w:val="24"/>
          <w:szCs w:val="24"/>
          <w:lang w:val="en-US"/>
        </w:rPr>
        <w:t xml:space="preserve"> in dealing with the matter before it held that the finding that the</w:t>
      </w:r>
      <w:r w:rsidR="0073186E">
        <w:rPr>
          <w:rFonts w:ascii="Times New Roman" w:eastAsia="Calibri" w:hAnsi="Times New Roman" w:cs="Times New Roman"/>
          <w:sz w:val="24"/>
          <w:szCs w:val="24"/>
          <w:lang w:val="en-US"/>
        </w:rPr>
        <w:t>re was supervening impossibility</w:t>
      </w:r>
      <w:r w:rsidR="00384386" w:rsidRPr="00674B8F">
        <w:rPr>
          <w:rFonts w:ascii="Times New Roman" w:eastAsia="Calibri" w:hAnsi="Times New Roman" w:cs="Times New Roman"/>
          <w:sz w:val="24"/>
          <w:szCs w:val="24"/>
          <w:lang w:val="en-US"/>
        </w:rPr>
        <w:t xml:space="preserve"> resulted in the discharge of the agreement </w:t>
      </w:r>
      <w:r w:rsidR="0073186E">
        <w:rPr>
          <w:rFonts w:ascii="Times New Roman" w:eastAsia="Calibri" w:hAnsi="Times New Roman" w:cs="Times New Roman"/>
          <w:sz w:val="24"/>
          <w:szCs w:val="24"/>
          <w:lang w:val="en-US"/>
        </w:rPr>
        <w:t xml:space="preserve">and </w:t>
      </w:r>
      <w:r w:rsidR="00384386" w:rsidRPr="00674B8F">
        <w:rPr>
          <w:rFonts w:ascii="Times New Roman" w:eastAsia="Calibri" w:hAnsi="Times New Roman" w:cs="Times New Roman"/>
          <w:sz w:val="24"/>
          <w:szCs w:val="24"/>
          <w:lang w:val="en-US"/>
        </w:rPr>
        <w:t>was dispositive of the matter</w:t>
      </w:r>
      <w:r w:rsidR="0073186E">
        <w:rPr>
          <w:rFonts w:ascii="Times New Roman" w:eastAsia="Calibri" w:hAnsi="Times New Roman" w:cs="Times New Roman"/>
          <w:sz w:val="24"/>
          <w:szCs w:val="24"/>
          <w:lang w:val="en-US"/>
        </w:rPr>
        <w:t xml:space="preserve">. </w:t>
      </w:r>
    </w:p>
    <w:p w14:paraId="0ECE67FA" w14:textId="77777777" w:rsidR="00384386" w:rsidRDefault="00384386" w:rsidP="00591B31">
      <w:pPr>
        <w:pStyle w:val="ListParagraph"/>
        <w:spacing w:after="0" w:line="240" w:lineRule="auto"/>
        <w:jc w:val="both"/>
        <w:rPr>
          <w:rFonts w:ascii="Times New Roman" w:eastAsia="Calibri" w:hAnsi="Times New Roman" w:cs="Times New Roman"/>
          <w:sz w:val="24"/>
          <w:szCs w:val="24"/>
          <w:lang w:val="en-US"/>
        </w:rPr>
      </w:pPr>
    </w:p>
    <w:p w14:paraId="1F779659" w14:textId="4558F765" w:rsidR="00384386" w:rsidRPr="00674B8F" w:rsidRDefault="002770D2" w:rsidP="00591B31">
      <w:pPr>
        <w:spacing w:line="480" w:lineRule="auto"/>
        <w:ind w:left="450" w:hanging="45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[3</w:t>
      </w:r>
      <w:r w:rsidR="0073186E">
        <w:rPr>
          <w:rFonts w:ascii="Times New Roman" w:eastAsia="Calibri" w:hAnsi="Times New Roman" w:cs="Times New Roman"/>
          <w:sz w:val="24"/>
          <w:szCs w:val="24"/>
          <w:lang w:val="en-US"/>
        </w:rPr>
        <w:t>9</w:t>
      </w:r>
      <w:r w:rsidR="00591B31">
        <w:rPr>
          <w:rFonts w:ascii="Times New Roman" w:eastAsia="Calibri" w:hAnsi="Times New Roman" w:cs="Times New Roman"/>
          <w:sz w:val="24"/>
          <w:szCs w:val="24"/>
          <w:lang w:val="en-US"/>
        </w:rPr>
        <w:t xml:space="preserve">] </w:t>
      </w:r>
      <w:r w:rsidR="00384386" w:rsidRPr="00674B8F">
        <w:rPr>
          <w:rFonts w:ascii="Times New Roman" w:eastAsia="Calibri" w:hAnsi="Times New Roman" w:cs="Times New Roman"/>
          <w:sz w:val="24"/>
          <w:szCs w:val="24"/>
          <w:lang w:val="en-US"/>
        </w:rPr>
        <w:t xml:space="preserve">The appellant in his first ground of appeal argued that the court </w:t>
      </w:r>
      <w:r w:rsidR="00384386" w:rsidRPr="00674B8F">
        <w:rPr>
          <w:rFonts w:ascii="Times New Roman" w:eastAsia="Calibri" w:hAnsi="Times New Roman" w:cs="Times New Roman"/>
          <w:i/>
          <w:iCs/>
          <w:sz w:val="24"/>
          <w:szCs w:val="24"/>
          <w:lang w:val="en-US"/>
        </w:rPr>
        <w:t>a quo</w:t>
      </w:r>
      <w:r w:rsidR="00384386" w:rsidRPr="00674B8F">
        <w:rPr>
          <w:rFonts w:ascii="Times New Roman" w:eastAsia="Calibri" w:hAnsi="Times New Roman" w:cs="Times New Roman"/>
          <w:sz w:val="24"/>
          <w:szCs w:val="24"/>
          <w:lang w:val="en-US"/>
        </w:rPr>
        <w:t xml:space="preserve"> erred in failing to proffer reasons for its decision to dismiss the counter cla</w:t>
      </w:r>
      <w:r w:rsidR="008936CB">
        <w:rPr>
          <w:rFonts w:ascii="Times New Roman" w:eastAsia="Calibri" w:hAnsi="Times New Roman" w:cs="Times New Roman"/>
          <w:sz w:val="24"/>
          <w:szCs w:val="24"/>
          <w:lang w:val="en-US"/>
        </w:rPr>
        <w:t>im</w:t>
      </w:r>
      <w:r w:rsidR="00384386" w:rsidRPr="00674B8F">
        <w:rPr>
          <w:rFonts w:ascii="Times New Roman" w:eastAsia="Calibri" w:hAnsi="Times New Roman" w:cs="Times New Roman"/>
          <w:sz w:val="24"/>
          <w:szCs w:val="24"/>
          <w:lang w:val="en-US"/>
        </w:rPr>
        <w:t>. It is settled that a court must determine all issues placed before it through pleadings</w:t>
      </w:r>
      <w:r>
        <w:rPr>
          <w:rFonts w:ascii="Times New Roman" w:eastAsia="Calibri" w:hAnsi="Times New Roman" w:cs="Times New Roman"/>
          <w:sz w:val="24"/>
          <w:szCs w:val="24"/>
          <w:lang w:val="en-US"/>
        </w:rPr>
        <w:t xml:space="preserve"> and submissions by parties</w:t>
      </w:r>
      <w:r w:rsidR="00183E64">
        <w:rPr>
          <w:rFonts w:ascii="Times New Roman" w:eastAsia="Calibri" w:hAnsi="Times New Roman" w:cs="Times New Roman"/>
          <w:sz w:val="24"/>
          <w:szCs w:val="24"/>
          <w:lang w:val="en-US"/>
        </w:rPr>
        <w:t xml:space="preserve"> unless the issue that it determines is dispositive of the matter</w:t>
      </w:r>
      <w:r>
        <w:rPr>
          <w:rFonts w:ascii="Times New Roman" w:eastAsia="Calibri" w:hAnsi="Times New Roman" w:cs="Times New Roman"/>
          <w:sz w:val="24"/>
          <w:szCs w:val="24"/>
          <w:lang w:val="en-US"/>
        </w:rPr>
        <w:t xml:space="preserve">. </w:t>
      </w:r>
      <w:r w:rsidR="00591B31">
        <w:rPr>
          <w:rFonts w:ascii="Times New Roman" w:eastAsia="Calibri" w:hAnsi="Times New Roman" w:cs="Times New Roman"/>
          <w:sz w:val="24"/>
          <w:szCs w:val="24"/>
          <w:lang w:val="en-US"/>
        </w:rPr>
        <w:t xml:space="preserve"> </w:t>
      </w:r>
      <w:r w:rsidR="00183E64">
        <w:rPr>
          <w:rFonts w:ascii="Times New Roman" w:eastAsia="Calibri" w:hAnsi="Times New Roman" w:cs="Times New Roman"/>
          <w:sz w:val="24"/>
          <w:szCs w:val="24"/>
          <w:lang w:val="en-US"/>
        </w:rPr>
        <w:t>See</w:t>
      </w:r>
      <w:r w:rsidR="0073186E">
        <w:rPr>
          <w:rFonts w:ascii="Times New Roman" w:eastAsia="Calibri" w:hAnsi="Times New Roman" w:cs="Times New Roman"/>
          <w:sz w:val="24"/>
          <w:szCs w:val="24"/>
        </w:rPr>
        <w:t xml:space="preserve"> </w:t>
      </w:r>
      <w:r w:rsidR="00384386" w:rsidRPr="00674B8F">
        <w:rPr>
          <w:rFonts w:ascii="Times New Roman" w:eastAsia="Calibri" w:hAnsi="Times New Roman" w:cs="Times New Roman"/>
          <w:i/>
          <w:iCs/>
          <w:sz w:val="24"/>
          <w:szCs w:val="24"/>
        </w:rPr>
        <w:t>Gwaradzimba N</w:t>
      </w:r>
      <w:r w:rsidR="00037BC0">
        <w:rPr>
          <w:rFonts w:ascii="Times New Roman" w:eastAsia="Calibri" w:hAnsi="Times New Roman" w:cs="Times New Roman"/>
          <w:i/>
          <w:iCs/>
          <w:sz w:val="24"/>
          <w:szCs w:val="24"/>
        </w:rPr>
        <w:t>.</w:t>
      </w:r>
      <w:r w:rsidR="00384386" w:rsidRPr="00674B8F">
        <w:rPr>
          <w:rFonts w:ascii="Times New Roman" w:eastAsia="Calibri" w:hAnsi="Times New Roman" w:cs="Times New Roman"/>
          <w:i/>
          <w:iCs/>
          <w:sz w:val="24"/>
          <w:szCs w:val="24"/>
        </w:rPr>
        <w:t xml:space="preserve">O </w:t>
      </w:r>
      <w:r w:rsidR="00384386" w:rsidRPr="00591B31">
        <w:rPr>
          <w:rFonts w:ascii="Times New Roman" w:eastAsia="Calibri" w:hAnsi="Times New Roman" w:cs="Times New Roman"/>
          <w:iCs/>
          <w:sz w:val="24"/>
          <w:szCs w:val="24"/>
        </w:rPr>
        <w:t>v</w:t>
      </w:r>
      <w:r w:rsidR="00384386" w:rsidRPr="00674B8F">
        <w:rPr>
          <w:rFonts w:ascii="Times New Roman" w:eastAsia="Calibri" w:hAnsi="Times New Roman" w:cs="Times New Roman"/>
          <w:i/>
          <w:iCs/>
          <w:sz w:val="24"/>
          <w:szCs w:val="24"/>
        </w:rPr>
        <w:t xml:space="preserve"> CJ Petron &amp; Co (Pty) Ltd </w:t>
      </w:r>
      <w:r w:rsidR="00384386" w:rsidRPr="00037BC0">
        <w:rPr>
          <w:rFonts w:ascii="Times New Roman" w:eastAsia="Calibri" w:hAnsi="Times New Roman" w:cs="Times New Roman"/>
          <w:iCs/>
          <w:sz w:val="24"/>
          <w:szCs w:val="24"/>
        </w:rPr>
        <w:t>2016 (1) ZLR 28 (S)</w:t>
      </w:r>
      <w:r w:rsidR="00384386" w:rsidRPr="00037BC0">
        <w:rPr>
          <w:rFonts w:ascii="Times New Roman" w:eastAsia="Calibri" w:hAnsi="Times New Roman" w:cs="Times New Roman"/>
          <w:sz w:val="24"/>
          <w:szCs w:val="24"/>
        </w:rPr>
        <w:t>)</w:t>
      </w:r>
      <w:r w:rsidR="00183E64">
        <w:rPr>
          <w:rFonts w:ascii="Times New Roman" w:eastAsia="Calibri" w:hAnsi="Times New Roman" w:cs="Times New Roman"/>
          <w:sz w:val="24"/>
          <w:szCs w:val="24"/>
        </w:rPr>
        <w:t xml:space="preserve"> at 31 </w:t>
      </w:r>
      <w:r w:rsidR="00EB3E46">
        <w:rPr>
          <w:rFonts w:ascii="Times New Roman" w:eastAsia="Calibri" w:hAnsi="Times New Roman" w:cs="Times New Roman"/>
          <w:sz w:val="24"/>
          <w:szCs w:val="24"/>
        </w:rPr>
        <w:t>G)</w:t>
      </w:r>
      <w:r w:rsidR="00384386" w:rsidRPr="00674B8F">
        <w:rPr>
          <w:rFonts w:ascii="Times New Roman" w:eastAsia="Calibri" w:hAnsi="Times New Roman" w:cs="Times New Roman"/>
          <w:sz w:val="24"/>
          <w:szCs w:val="24"/>
        </w:rPr>
        <w:t xml:space="preserve"> </w:t>
      </w:r>
    </w:p>
    <w:p w14:paraId="49CF9478" w14:textId="77777777" w:rsidR="00384386" w:rsidRDefault="00384386" w:rsidP="00B807A8">
      <w:pPr>
        <w:pStyle w:val="ListParagraph"/>
        <w:spacing w:after="0" w:line="240" w:lineRule="auto"/>
        <w:jc w:val="both"/>
        <w:rPr>
          <w:rFonts w:ascii="Times New Roman" w:eastAsia="Calibri" w:hAnsi="Times New Roman" w:cs="Times New Roman"/>
          <w:sz w:val="24"/>
          <w:szCs w:val="24"/>
          <w:lang w:val="en-US"/>
        </w:rPr>
      </w:pPr>
    </w:p>
    <w:p w14:paraId="2D3A8063" w14:textId="57EAC029" w:rsidR="00B807A8" w:rsidRDefault="00AF7041" w:rsidP="00B807A8">
      <w:pPr>
        <w:spacing w:line="480" w:lineRule="auto"/>
        <w:ind w:left="540" w:hanging="54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[40</w:t>
      </w:r>
      <w:r w:rsidR="00674B8F">
        <w:rPr>
          <w:rFonts w:ascii="Times New Roman" w:eastAsia="Calibri" w:hAnsi="Times New Roman" w:cs="Times New Roman"/>
          <w:sz w:val="24"/>
          <w:szCs w:val="24"/>
          <w:lang w:val="en-US"/>
        </w:rPr>
        <w:t xml:space="preserve">] </w:t>
      </w:r>
      <w:r w:rsidR="00674B8F">
        <w:rPr>
          <w:rFonts w:ascii="Times New Roman" w:eastAsia="Calibri" w:hAnsi="Times New Roman" w:cs="Times New Roman"/>
          <w:sz w:val="24"/>
          <w:szCs w:val="24"/>
          <w:lang w:val="en-US"/>
        </w:rPr>
        <w:tab/>
      </w:r>
      <w:r w:rsidR="00384386" w:rsidRPr="00674B8F">
        <w:rPr>
          <w:rFonts w:ascii="Times New Roman" w:eastAsia="Calibri" w:hAnsi="Times New Roman" w:cs="Times New Roman"/>
          <w:sz w:val="24"/>
          <w:szCs w:val="24"/>
          <w:lang w:val="en-US"/>
        </w:rPr>
        <w:t xml:space="preserve">The dispute between the parties was disposed </w:t>
      </w:r>
      <w:r w:rsidR="00D6551E">
        <w:rPr>
          <w:rFonts w:ascii="Times New Roman" w:eastAsia="Calibri" w:hAnsi="Times New Roman" w:cs="Times New Roman"/>
          <w:sz w:val="24"/>
          <w:szCs w:val="24"/>
          <w:lang w:val="en-US"/>
        </w:rPr>
        <w:t xml:space="preserve">of </w:t>
      </w:r>
      <w:r w:rsidR="00384386" w:rsidRPr="00674B8F">
        <w:rPr>
          <w:rFonts w:ascii="Times New Roman" w:eastAsia="Calibri" w:hAnsi="Times New Roman" w:cs="Times New Roman"/>
          <w:sz w:val="24"/>
          <w:szCs w:val="24"/>
          <w:lang w:val="en-US"/>
        </w:rPr>
        <w:t>by the finding that the agreement between</w:t>
      </w:r>
      <w:r w:rsidR="002770D2">
        <w:rPr>
          <w:rFonts w:ascii="Times New Roman" w:eastAsia="Calibri" w:hAnsi="Times New Roman" w:cs="Times New Roman"/>
          <w:sz w:val="24"/>
          <w:szCs w:val="24"/>
          <w:lang w:val="en-US"/>
        </w:rPr>
        <w:t xml:space="preserve"> them</w:t>
      </w:r>
      <w:r w:rsidR="00384386" w:rsidRPr="00674B8F">
        <w:rPr>
          <w:rFonts w:ascii="Times New Roman" w:eastAsia="Calibri" w:hAnsi="Times New Roman" w:cs="Times New Roman"/>
          <w:sz w:val="24"/>
          <w:szCs w:val="24"/>
          <w:lang w:val="en-US"/>
        </w:rPr>
        <w:t xml:space="preserve"> was discharged due to a superveni</w:t>
      </w:r>
      <w:r w:rsidR="00B807A8">
        <w:rPr>
          <w:rFonts w:ascii="Times New Roman" w:eastAsia="Calibri" w:hAnsi="Times New Roman" w:cs="Times New Roman"/>
          <w:sz w:val="24"/>
          <w:szCs w:val="24"/>
          <w:lang w:val="en-US"/>
        </w:rPr>
        <w:t xml:space="preserve">ng impossibility.  </w:t>
      </w:r>
      <w:r w:rsidR="00183E64">
        <w:rPr>
          <w:rFonts w:ascii="Times New Roman" w:eastAsia="Calibri" w:hAnsi="Times New Roman" w:cs="Times New Roman"/>
          <w:sz w:val="24"/>
          <w:szCs w:val="24"/>
          <w:lang w:val="en-US"/>
        </w:rPr>
        <w:t>Having made such a finding</w:t>
      </w:r>
      <w:r w:rsidR="00B0710A">
        <w:rPr>
          <w:rFonts w:ascii="Times New Roman" w:eastAsia="Calibri" w:hAnsi="Times New Roman" w:cs="Times New Roman"/>
          <w:sz w:val="24"/>
          <w:szCs w:val="24"/>
          <w:lang w:val="en-US"/>
        </w:rPr>
        <w:t>,</w:t>
      </w:r>
      <w:r w:rsidR="00183E64">
        <w:rPr>
          <w:rFonts w:ascii="Times New Roman" w:eastAsia="Calibri" w:hAnsi="Times New Roman" w:cs="Times New Roman"/>
          <w:sz w:val="24"/>
          <w:szCs w:val="24"/>
          <w:lang w:val="en-US"/>
        </w:rPr>
        <w:t xml:space="preserve"> it was unnecessary for the court to </w:t>
      </w:r>
      <w:r w:rsidR="00537BA8">
        <w:rPr>
          <w:rFonts w:ascii="Times New Roman" w:eastAsia="Calibri" w:hAnsi="Times New Roman" w:cs="Times New Roman"/>
          <w:sz w:val="24"/>
          <w:szCs w:val="24"/>
          <w:lang w:val="en-US"/>
        </w:rPr>
        <w:t xml:space="preserve">plough through the requirements for a </w:t>
      </w:r>
      <w:r w:rsidR="00537BA8" w:rsidRPr="00537BA8">
        <w:rPr>
          <w:rFonts w:ascii="Times New Roman" w:eastAsia="Calibri" w:hAnsi="Times New Roman" w:cs="Times New Roman"/>
          <w:i/>
          <w:sz w:val="24"/>
          <w:szCs w:val="24"/>
          <w:lang w:val="en-US"/>
        </w:rPr>
        <w:t>declarateur</w:t>
      </w:r>
      <w:r w:rsidR="00183E64">
        <w:rPr>
          <w:rFonts w:ascii="Times New Roman" w:eastAsia="Calibri" w:hAnsi="Times New Roman" w:cs="Times New Roman"/>
          <w:sz w:val="24"/>
          <w:szCs w:val="24"/>
          <w:lang w:val="en-US"/>
        </w:rPr>
        <w:t xml:space="preserve"> </w:t>
      </w:r>
      <w:r w:rsidR="00537BA8">
        <w:rPr>
          <w:rFonts w:ascii="Times New Roman" w:eastAsia="Calibri" w:hAnsi="Times New Roman" w:cs="Times New Roman"/>
          <w:sz w:val="24"/>
          <w:szCs w:val="24"/>
          <w:lang w:val="en-US"/>
        </w:rPr>
        <w:t xml:space="preserve">and the question </w:t>
      </w:r>
      <w:r w:rsidR="00183E64">
        <w:rPr>
          <w:rFonts w:ascii="Times New Roman" w:eastAsia="Calibri" w:hAnsi="Times New Roman" w:cs="Times New Roman"/>
          <w:sz w:val="24"/>
          <w:szCs w:val="24"/>
          <w:lang w:val="en-US"/>
        </w:rPr>
        <w:t>whether or not the agreement had been cancelled in accordance with the contract.  T</w:t>
      </w:r>
      <w:r w:rsidR="00384386" w:rsidRPr="00674B8F">
        <w:rPr>
          <w:rFonts w:ascii="Times New Roman" w:eastAsia="Calibri" w:hAnsi="Times New Roman" w:cs="Times New Roman"/>
          <w:sz w:val="24"/>
          <w:szCs w:val="24"/>
          <w:lang w:val="en-US"/>
        </w:rPr>
        <w:t xml:space="preserve">he court </w:t>
      </w:r>
      <w:r w:rsidR="00384386" w:rsidRPr="00674B8F">
        <w:rPr>
          <w:rFonts w:ascii="Times New Roman" w:eastAsia="Calibri" w:hAnsi="Times New Roman" w:cs="Times New Roman"/>
          <w:i/>
          <w:iCs/>
          <w:sz w:val="24"/>
          <w:szCs w:val="24"/>
          <w:lang w:val="en-US"/>
        </w:rPr>
        <w:t>a quo</w:t>
      </w:r>
      <w:r w:rsidR="00183E64">
        <w:rPr>
          <w:rFonts w:ascii="Times New Roman" w:eastAsia="Calibri" w:hAnsi="Times New Roman" w:cs="Times New Roman"/>
          <w:i/>
          <w:iCs/>
          <w:sz w:val="24"/>
          <w:szCs w:val="24"/>
          <w:lang w:val="en-US"/>
        </w:rPr>
        <w:t xml:space="preserve">, </w:t>
      </w:r>
      <w:r w:rsidR="00183E64" w:rsidRPr="00183E64">
        <w:rPr>
          <w:rFonts w:ascii="Times New Roman" w:eastAsia="Calibri" w:hAnsi="Times New Roman" w:cs="Times New Roman"/>
          <w:iCs/>
          <w:sz w:val="24"/>
          <w:szCs w:val="24"/>
          <w:lang w:val="en-US"/>
        </w:rPr>
        <w:t>having found that the</w:t>
      </w:r>
      <w:r w:rsidR="00384386" w:rsidRPr="00674B8F">
        <w:rPr>
          <w:rFonts w:ascii="Times New Roman" w:eastAsia="Calibri" w:hAnsi="Times New Roman" w:cs="Times New Roman"/>
          <w:sz w:val="24"/>
          <w:szCs w:val="24"/>
          <w:lang w:val="en-US"/>
        </w:rPr>
        <w:t xml:space="preserve"> respondent </w:t>
      </w:r>
      <w:r w:rsidR="00183E64">
        <w:rPr>
          <w:rFonts w:ascii="Times New Roman" w:eastAsia="Calibri" w:hAnsi="Times New Roman" w:cs="Times New Roman"/>
          <w:sz w:val="24"/>
          <w:szCs w:val="24"/>
          <w:lang w:val="en-US"/>
        </w:rPr>
        <w:t>remained the owner of the property</w:t>
      </w:r>
      <w:r w:rsidR="00CB388D">
        <w:rPr>
          <w:rFonts w:ascii="Times New Roman" w:eastAsia="Calibri" w:hAnsi="Times New Roman" w:cs="Times New Roman"/>
          <w:sz w:val="24"/>
          <w:szCs w:val="24"/>
          <w:lang w:val="en-US"/>
        </w:rPr>
        <w:t>,</w:t>
      </w:r>
      <w:r w:rsidR="00B0710A">
        <w:rPr>
          <w:rFonts w:ascii="Times New Roman" w:eastAsia="Calibri" w:hAnsi="Times New Roman" w:cs="Times New Roman"/>
          <w:sz w:val="24"/>
          <w:szCs w:val="24"/>
          <w:lang w:val="en-US"/>
        </w:rPr>
        <w:t xml:space="preserve"> correctly evicted the appellant on the basis</w:t>
      </w:r>
      <w:r w:rsidR="00CB388D">
        <w:rPr>
          <w:rFonts w:ascii="Times New Roman" w:eastAsia="Calibri" w:hAnsi="Times New Roman" w:cs="Times New Roman"/>
          <w:sz w:val="24"/>
          <w:szCs w:val="24"/>
          <w:lang w:val="en-US"/>
        </w:rPr>
        <w:t xml:space="preserve"> </w:t>
      </w:r>
      <w:r w:rsidR="00CB388D" w:rsidRPr="00CB388D">
        <w:rPr>
          <w:rFonts w:ascii="Times New Roman" w:eastAsia="Calibri" w:hAnsi="Times New Roman" w:cs="Times New Roman"/>
          <w:i/>
          <w:sz w:val="24"/>
          <w:szCs w:val="24"/>
          <w:lang w:val="en-US"/>
        </w:rPr>
        <w:t>rei vindication</w:t>
      </w:r>
      <w:r w:rsidR="00B0710A">
        <w:rPr>
          <w:rFonts w:ascii="Times New Roman" w:eastAsia="Calibri" w:hAnsi="Times New Roman" w:cs="Times New Roman"/>
          <w:sz w:val="24"/>
          <w:szCs w:val="24"/>
          <w:lang w:val="en-US"/>
        </w:rPr>
        <w:t xml:space="preserve">. </w:t>
      </w:r>
      <w:r w:rsidR="002770D2">
        <w:rPr>
          <w:rFonts w:ascii="Times New Roman" w:eastAsia="Calibri" w:hAnsi="Times New Roman" w:cs="Times New Roman"/>
          <w:sz w:val="24"/>
          <w:szCs w:val="24"/>
          <w:lang w:val="en-US"/>
        </w:rPr>
        <w:t>This</w:t>
      </w:r>
      <w:r w:rsidR="00384386" w:rsidRPr="00674B8F">
        <w:rPr>
          <w:rFonts w:ascii="Times New Roman" w:eastAsia="Calibri" w:hAnsi="Times New Roman" w:cs="Times New Roman"/>
          <w:sz w:val="24"/>
          <w:szCs w:val="24"/>
          <w:lang w:val="en-US"/>
        </w:rPr>
        <w:t xml:space="preserve"> finding </w:t>
      </w:r>
      <w:r w:rsidR="00D6551E">
        <w:rPr>
          <w:rFonts w:ascii="Times New Roman" w:eastAsia="Calibri" w:hAnsi="Times New Roman" w:cs="Times New Roman"/>
          <w:sz w:val="24"/>
          <w:szCs w:val="24"/>
          <w:lang w:val="en-US"/>
        </w:rPr>
        <w:t xml:space="preserve">had the effect of </w:t>
      </w:r>
      <w:r w:rsidR="00384386" w:rsidRPr="00674B8F">
        <w:rPr>
          <w:rFonts w:ascii="Times New Roman" w:eastAsia="Calibri" w:hAnsi="Times New Roman" w:cs="Times New Roman"/>
          <w:sz w:val="24"/>
          <w:szCs w:val="24"/>
          <w:lang w:val="en-US"/>
        </w:rPr>
        <w:t>dispos</w:t>
      </w:r>
      <w:r w:rsidR="00D6551E">
        <w:rPr>
          <w:rFonts w:ascii="Times New Roman" w:eastAsia="Calibri" w:hAnsi="Times New Roman" w:cs="Times New Roman"/>
          <w:sz w:val="24"/>
          <w:szCs w:val="24"/>
          <w:lang w:val="en-US"/>
        </w:rPr>
        <w:t>ing</w:t>
      </w:r>
      <w:r w:rsidR="00384386" w:rsidRPr="00674B8F">
        <w:rPr>
          <w:rFonts w:ascii="Times New Roman" w:eastAsia="Calibri" w:hAnsi="Times New Roman" w:cs="Times New Roman"/>
          <w:sz w:val="24"/>
          <w:szCs w:val="24"/>
          <w:lang w:val="en-US"/>
        </w:rPr>
        <w:t xml:space="preserve"> of the matter. </w:t>
      </w:r>
      <w:r w:rsidR="00B807A8">
        <w:rPr>
          <w:rFonts w:ascii="Times New Roman" w:eastAsia="Calibri" w:hAnsi="Times New Roman" w:cs="Times New Roman"/>
          <w:sz w:val="24"/>
          <w:szCs w:val="24"/>
          <w:lang w:val="en-US"/>
        </w:rPr>
        <w:t xml:space="preserve"> </w:t>
      </w:r>
      <w:r w:rsidR="002770D2">
        <w:rPr>
          <w:rFonts w:ascii="Times New Roman" w:eastAsia="Calibri" w:hAnsi="Times New Roman" w:cs="Times New Roman"/>
          <w:sz w:val="24"/>
          <w:szCs w:val="24"/>
          <w:lang w:val="en-US"/>
        </w:rPr>
        <w:t>The appellant’s complaint in this regard is therefore without merit</w:t>
      </w:r>
      <w:r w:rsidR="00384386" w:rsidRPr="00674B8F">
        <w:rPr>
          <w:rFonts w:ascii="Times New Roman" w:eastAsia="Calibri" w:hAnsi="Times New Roman" w:cs="Times New Roman"/>
          <w:sz w:val="24"/>
          <w:szCs w:val="24"/>
          <w:lang w:val="en-US"/>
        </w:rPr>
        <w:t>.</w:t>
      </w:r>
    </w:p>
    <w:p w14:paraId="3B7FAC04" w14:textId="385C1940" w:rsidR="00384386" w:rsidRPr="00674B8F" w:rsidRDefault="00384386" w:rsidP="00B807A8">
      <w:pPr>
        <w:spacing w:after="0" w:line="240" w:lineRule="auto"/>
        <w:ind w:left="540" w:hanging="540"/>
        <w:jc w:val="both"/>
        <w:rPr>
          <w:rFonts w:ascii="Times New Roman" w:eastAsia="Calibri" w:hAnsi="Times New Roman" w:cs="Times New Roman"/>
          <w:sz w:val="24"/>
          <w:szCs w:val="24"/>
          <w:lang w:val="en-US"/>
        </w:rPr>
      </w:pPr>
      <w:r w:rsidRPr="00674B8F">
        <w:rPr>
          <w:rFonts w:ascii="Times New Roman" w:eastAsia="Calibri" w:hAnsi="Times New Roman" w:cs="Times New Roman"/>
          <w:sz w:val="24"/>
          <w:szCs w:val="24"/>
          <w:lang w:val="en-US"/>
        </w:rPr>
        <w:t xml:space="preserve"> </w:t>
      </w:r>
    </w:p>
    <w:p w14:paraId="5AFFAF05" w14:textId="77777777" w:rsidR="0056708D" w:rsidRPr="00B807A8" w:rsidRDefault="009520AE" w:rsidP="00B807A8">
      <w:pPr>
        <w:spacing w:after="0" w:line="480" w:lineRule="auto"/>
        <w:jc w:val="both"/>
        <w:rPr>
          <w:rFonts w:ascii="Times New Roman" w:hAnsi="Times New Roman" w:cs="Times New Roman"/>
          <w:b/>
          <w:sz w:val="24"/>
          <w:szCs w:val="24"/>
          <w:u w:val="single"/>
        </w:rPr>
      </w:pPr>
      <w:r w:rsidRPr="00B807A8">
        <w:rPr>
          <w:rFonts w:ascii="Times New Roman" w:hAnsi="Times New Roman" w:cs="Times New Roman"/>
          <w:b/>
          <w:sz w:val="24"/>
          <w:szCs w:val="24"/>
          <w:u w:val="single"/>
        </w:rPr>
        <w:t>DISPOSITION</w:t>
      </w:r>
    </w:p>
    <w:p w14:paraId="3F512C02" w14:textId="77777777" w:rsidR="00784BF3" w:rsidRDefault="002770D2" w:rsidP="00B807A8">
      <w:pPr>
        <w:spacing w:after="0" w:line="480" w:lineRule="auto"/>
        <w:ind w:left="540" w:hanging="540"/>
        <w:jc w:val="both"/>
        <w:rPr>
          <w:rFonts w:ascii="Times New Roman" w:eastAsia="Calibri" w:hAnsi="Times New Roman" w:cs="Times New Roman"/>
          <w:sz w:val="24"/>
          <w:szCs w:val="24"/>
        </w:rPr>
      </w:pPr>
      <w:r>
        <w:rPr>
          <w:rFonts w:ascii="Times New Roman" w:eastAsia="Calibri" w:hAnsi="Times New Roman" w:cs="Times New Roman"/>
          <w:sz w:val="24"/>
          <w:szCs w:val="24"/>
        </w:rPr>
        <w:t>[</w:t>
      </w:r>
      <w:r w:rsidR="00AF7041">
        <w:rPr>
          <w:rFonts w:ascii="Times New Roman" w:eastAsia="Calibri" w:hAnsi="Times New Roman" w:cs="Times New Roman"/>
          <w:sz w:val="24"/>
          <w:szCs w:val="24"/>
        </w:rPr>
        <w:t>41</w:t>
      </w:r>
      <w:r w:rsidR="00674B8F">
        <w:rPr>
          <w:rFonts w:ascii="Times New Roman" w:eastAsia="Calibri" w:hAnsi="Times New Roman" w:cs="Times New Roman"/>
          <w:sz w:val="24"/>
          <w:szCs w:val="24"/>
        </w:rPr>
        <w:t xml:space="preserve">] </w:t>
      </w:r>
      <w:r w:rsidR="00674B8F">
        <w:rPr>
          <w:rFonts w:ascii="Times New Roman" w:eastAsia="Calibri" w:hAnsi="Times New Roman" w:cs="Times New Roman"/>
          <w:sz w:val="24"/>
          <w:szCs w:val="24"/>
        </w:rPr>
        <w:tab/>
      </w:r>
      <w:r w:rsidR="006818B1" w:rsidRPr="00674B8F">
        <w:rPr>
          <w:rFonts w:ascii="Times New Roman" w:eastAsia="Calibri" w:hAnsi="Times New Roman" w:cs="Times New Roman"/>
          <w:sz w:val="24"/>
          <w:szCs w:val="24"/>
        </w:rPr>
        <w:t xml:space="preserve">The </w:t>
      </w:r>
      <w:r w:rsidR="00D6551E">
        <w:rPr>
          <w:rFonts w:ascii="Times New Roman" w:eastAsia="Calibri" w:hAnsi="Times New Roman" w:cs="Times New Roman"/>
          <w:sz w:val="24"/>
          <w:szCs w:val="24"/>
        </w:rPr>
        <w:t>facts reveal that the appellant and the respondent had the intentio</w:t>
      </w:r>
      <w:r w:rsidR="00A66299">
        <w:rPr>
          <w:rFonts w:ascii="Times New Roman" w:eastAsia="Calibri" w:hAnsi="Times New Roman" w:cs="Times New Roman"/>
          <w:sz w:val="24"/>
          <w:szCs w:val="24"/>
        </w:rPr>
        <w:t xml:space="preserve">n to be bound by the agreement.  </w:t>
      </w:r>
      <w:r w:rsidR="00D6551E">
        <w:rPr>
          <w:rFonts w:ascii="Times New Roman" w:eastAsia="Calibri" w:hAnsi="Times New Roman" w:cs="Times New Roman"/>
          <w:sz w:val="24"/>
          <w:szCs w:val="24"/>
        </w:rPr>
        <w:t xml:space="preserve">The </w:t>
      </w:r>
      <w:r w:rsidR="006818B1" w:rsidRPr="00674B8F">
        <w:rPr>
          <w:rFonts w:ascii="Times New Roman" w:eastAsia="Calibri" w:hAnsi="Times New Roman" w:cs="Times New Roman"/>
          <w:sz w:val="24"/>
          <w:szCs w:val="24"/>
        </w:rPr>
        <w:t xml:space="preserve">refusal by ZIMRA to issue </w:t>
      </w:r>
      <w:r w:rsidR="00AF7041">
        <w:rPr>
          <w:rFonts w:ascii="Times New Roman" w:eastAsia="Calibri" w:hAnsi="Times New Roman" w:cs="Times New Roman"/>
          <w:sz w:val="24"/>
          <w:szCs w:val="24"/>
        </w:rPr>
        <w:t xml:space="preserve">a </w:t>
      </w:r>
      <w:r w:rsidR="006818B1" w:rsidRPr="00674B8F">
        <w:rPr>
          <w:rFonts w:ascii="Times New Roman" w:eastAsia="Calibri" w:hAnsi="Times New Roman" w:cs="Times New Roman"/>
          <w:sz w:val="24"/>
          <w:szCs w:val="24"/>
        </w:rPr>
        <w:t xml:space="preserve">CGT </w:t>
      </w:r>
      <w:r w:rsidR="00AF7041">
        <w:rPr>
          <w:rFonts w:ascii="Times New Roman" w:eastAsia="Calibri" w:hAnsi="Times New Roman" w:cs="Times New Roman"/>
          <w:sz w:val="24"/>
          <w:szCs w:val="24"/>
        </w:rPr>
        <w:t xml:space="preserve">assessment </w:t>
      </w:r>
      <w:r w:rsidR="006818B1" w:rsidRPr="00674B8F">
        <w:rPr>
          <w:rFonts w:ascii="Times New Roman" w:eastAsia="Calibri" w:hAnsi="Times New Roman" w:cs="Times New Roman"/>
          <w:sz w:val="24"/>
          <w:szCs w:val="24"/>
        </w:rPr>
        <w:t>made it impossible for the</w:t>
      </w:r>
      <w:r w:rsidR="00A66299">
        <w:rPr>
          <w:rFonts w:ascii="Times New Roman" w:eastAsia="Calibri" w:hAnsi="Times New Roman" w:cs="Times New Roman"/>
          <w:sz w:val="24"/>
          <w:szCs w:val="24"/>
        </w:rPr>
        <w:t xml:space="preserve"> agreement to come to fruition.  </w:t>
      </w:r>
      <w:r w:rsidR="009C72B7" w:rsidRPr="00674B8F">
        <w:rPr>
          <w:rFonts w:ascii="Times New Roman" w:eastAsia="Calibri" w:hAnsi="Times New Roman" w:cs="Times New Roman"/>
          <w:sz w:val="24"/>
          <w:szCs w:val="24"/>
        </w:rPr>
        <w:t xml:space="preserve">This was not the fault of either party. </w:t>
      </w:r>
      <w:r w:rsidR="00A66299">
        <w:rPr>
          <w:rFonts w:ascii="Times New Roman" w:eastAsia="Calibri" w:hAnsi="Times New Roman" w:cs="Times New Roman"/>
          <w:sz w:val="24"/>
          <w:szCs w:val="24"/>
        </w:rPr>
        <w:t xml:space="preserve"> </w:t>
      </w:r>
      <w:r w:rsidR="009C72B7" w:rsidRPr="00674B8F">
        <w:rPr>
          <w:rFonts w:ascii="Times New Roman" w:eastAsia="Calibri" w:hAnsi="Times New Roman" w:cs="Times New Roman"/>
          <w:sz w:val="24"/>
          <w:szCs w:val="24"/>
        </w:rPr>
        <w:t xml:space="preserve">In </w:t>
      </w:r>
      <w:r w:rsidR="0047098F" w:rsidRPr="00674B8F">
        <w:rPr>
          <w:rFonts w:ascii="Times New Roman" w:eastAsia="Calibri" w:hAnsi="Times New Roman" w:cs="Times New Roman"/>
          <w:sz w:val="24"/>
          <w:szCs w:val="24"/>
        </w:rPr>
        <w:t>addition,</w:t>
      </w:r>
      <w:r w:rsidR="009C72B7" w:rsidRPr="00674B8F">
        <w:rPr>
          <w:rFonts w:ascii="Times New Roman" w:eastAsia="Calibri" w:hAnsi="Times New Roman" w:cs="Times New Roman"/>
          <w:sz w:val="24"/>
          <w:szCs w:val="24"/>
        </w:rPr>
        <w:t xml:space="preserve"> the</w:t>
      </w:r>
      <w:r w:rsidR="009520AE" w:rsidRPr="00674B8F">
        <w:rPr>
          <w:rFonts w:ascii="Times New Roman" w:eastAsia="Calibri" w:hAnsi="Times New Roman" w:cs="Times New Roman"/>
          <w:sz w:val="24"/>
          <w:szCs w:val="24"/>
        </w:rPr>
        <w:t xml:space="preserve"> return of the</w:t>
      </w:r>
      <w:r w:rsidR="00856AEF" w:rsidRPr="00674B8F">
        <w:rPr>
          <w:rFonts w:ascii="Times New Roman" w:eastAsia="Calibri" w:hAnsi="Times New Roman" w:cs="Times New Roman"/>
          <w:sz w:val="24"/>
          <w:szCs w:val="24"/>
        </w:rPr>
        <w:t xml:space="preserve"> purchase price by the respondent and the acceptance </w:t>
      </w:r>
      <w:r w:rsidR="00D6551E">
        <w:rPr>
          <w:rFonts w:ascii="Times New Roman" w:eastAsia="Calibri" w:hAnsi="Times New Roman" w:cs="Times New Roman"/>
          <w:sz w:val="24"/>
          <w:szCs w:val="24"/>
        </w:rPr>
        <w:t xml:space="preserve">of it </w:t>
      </w:r>
      <w:r w:rsidR="00856AEF" w:rsidRPr="00674B8F">
        <w:rPr>
          <w:rFonts w:ascii="Times New Roman" w:eastAsia="Calibri" w:hAnsi="Times New Roman" w:cs="Times New Roman"/>
          <w:sz w:val="24"/>
          <w:szCs w:val="24"/>
        </w:rPr>
        <w:t xml:space="preserve">by the </w:t>
      </w:r>
      <w:r w:rsidR="00A66299" w:rsidRPr="00674B8F">
        <w:rPr>
          <w:rFonts w:ascii="Times New Roman" w:eastAsia="Calibri" w:hAnsi="Times New Roman" w:cs="Times New Roman"/>
          <w:sz w:val="24"/>
          <w:szCs w:val="24"/>
        </w:rPr>
        <w:t>appellant resulted</w:t>
      </w:r>
      <w:r w:rsidR="007847EE" w:rsidRPr="00674B8F">
        <w:rPr>
          <w:rFonts w:ascii="Times New Roman" w:eastAsia="Calibri" w:hAnsi="Times New Roman" w:cs="Times New Roman"/>
          <w:sz w:val="24"/>
          <w:szCs w:val="24"/>
        </w:rPr>
        <w:t xml:space="preserve"> in the discharge of the agreement. </w:t>
      </w:r>
      <w:r w:rsidR="00A66299">
        <w:rPr>
          <w:rFonts w:ascii="Times New Roman" w:eastAsia="Calibri" w:hAnsi="Times New Roman" w:cs="Times New Roman"/>
          <w:sz w:val="24"/>
          <w:szCs w:val="24"/>
        </w:rPr>
        <w:t xml:space="preserve"> </w:t>
      </w:r>
      <w:r w:rsidR="00DF7154" w:rsidRPr="00674B8F">
        <w:rPr>
          <w:rFonts w:ascii="Times New Roman" w:eastAsia="Calibri" w:hAnsi="Times New Roman" w:cs="Times New Roman"/>
          <w:sz w:val="24"/>
          <w:szCs w:val="24"/>
        </w:rPr>
        <w:t xml:space="preserve">Once the court </w:t>
      </w:r>
      <w:r w:rsidR="00DF7154" w:rsidRPr="0047098F">
        <w:rPr>
          <w:rFonts w:ascii="Times New Roman" w:eastAsia="Calibri" w:hAnsi="Times New Roman" w:cs="Times New Roman"/>
          <w:i/>
          <w:iCs/>
          <w:sz w:val="24"/>
          <w:szCs w:val="24"/>
        </w:rPr>
        <w:t xml:space="preserve">a quo </w:t>
      </w:r>
      <w:r w:rsidR="00DF7154" w:rsidRPr="00674B8F">
        <w:rPr>
          <w:rFonts w:ascii="Times New Roman" w:eastAsia="Calibri" w:hAnsi="Times New Roman" w:cs="Times New Roman"/>
          <w:sz w:val="24"/>
          <w:szCs w:val="24"/>
        </w:rPr>
        <w:t xml:space="preserve">found that the contract was impossible to perform </w:t>
      </w:r>
      <w:r w:rsidR="00DF7154">
        <w:rPr>
          <w:rFonts w:ascii="Times New Roman" w:eastAsia="Calibri" w:hAnsi="Times New Roman" w:cs="Times New Roman"/>
          <w:sz w:val="24"/>
          <w:szCs w:val="24"/>
        </w:rPr>
        <w:t xml:space="preserve">it </w:t>
      </w:r>
      <w:r w:rsidR="00DF7154" w:rsidRPr="00674B8F">
        <w:rPr>
          <w:rFonts w:ascii="Times New Roman" w:eastAsia="Calibri" w:hAnsi="Times New Roman" w:cs="Times New Roman"/>
          <w:sz w:val="24"/>
          <w:szCs w:val="24"/>
        </w:rPr>
        <w:t>meant</w:t>
      </w:r>
      <w:r w:rsidR="00DF7154">
        <w:rPr>
          <w:rFonts w:ascii="Times New Roman" w:eastAsia="Calibri" w:hAnsi="Times New Roman" w:cs="Times New Roman"/>
          <w:sz w:val="24"/>
          <w:szCs w:val="24"/>
        </w:rPr>
        <w:t xml:space="preserve"> that</w:t>
      </w:r>
      <w:r w:rsidR="00DF7154" w:rsidRPr="00674B8F">
        <w:rPr>
          <w:rFonts w:ascii="Times New Roman" w:eastAsia="Calibri" w:hAnsi="Times New Roman" w:cs="Times New Roman"/>
          <w:sz w:val="24"/>
          <w:szCs w:val="24"/>
        </w:rPr>
        <w:t xml:space="preserve"> the counterclaim could not be granted. </w:t>
      </w:r>
      <w:r w:rsidR="009520AE" w:rsidRPr="00674B8F">
        <w:rPr>
          <w:rFonts w:ascii="Times New Roman" w:eastAsia="Calibri" w:hAnsi="Times New Roman" w:cs="Times New Roman"/>
          <w:sz w:val="24"/>
          <w:szCs w:val="24"/>
        </w:rPr>
        <w:t xml:space="preserve">The </w:t>
      </w:r>
      <w:r w:rsidR="009520AE" w:rsidRPr="00674B8F">
        <w:rPr>
          <w:rFonts w:ascii="Times New Roman" w:eastAsia="Calibri" w:hAnsi="Times New Roman" w:cs="Times New Roman"/>
          <w:sz w:val="24"/>
          <w:szCs w:val="24"/>
        </w:rPr>
        <w:lastRenderedPageBreak/>
        <w:t xml:space="preserve">respondent thus remained the owner of the property as </w:t>
      </w:r>
      <w:r w:rsidR="0047098F">
        <w:rPr>
          <w:rFonts w:ascii="Times New Roman" w:eastAsia="Calibri" w:hAnsi="Times New Roman" w:cs="Times New Roman"/>
          <w:sz w:val="24"/>
          <w:szCs w:val="24"/>
        </w:rPr>
        <w:t xml:space="preserve">the </w:t>
      </w:r>
      <w:r w:rsidR="009520AE" w:rsidRPr="00674B8F">
        <w:rPr>
          <w:rFonts w:ascii="Times New Roman" w:eastAsia="Calibri" w:hAnsi="Times New Roman" w:cs="Times New Roman"/>
          <w:sz w:val="24"/>
          <w:szCs w:val="24"/>
        </w:rPr>
        <w:t xml:space="preserve">agreement of sale was discharged. </w:t>
      </w:r>
      <w:r w:rsidR="00A66299">
        <w:rPr>
          <w:rFonts w:ascii="Times New Roman" w:eastAsia="Calibri" w:hAnsi="Times New Roman" w:cs="Times New Roman"/>
          <w:sz w:val="24"/>
          <w:szCs w:val="24"/>
        </w:rPr>
        <w:t xml:space="preserve"> </w:t>
      </w:r>
      <w:r w:rsidR="009520AE" w:rsidRPr="00674B8F">
        <w:rPr>
          <w:rFonts w:ascii="Times New Roman" w:eastAsia="Calibri" w:hAnsi="Times New Roman" w:cs="Times New Roman"/>
          <w:sz w:val="24"/>
          <w:szCs w:val="24"/>
        </w:rPr>
        <w:t>The respondent was within his rights to vindicate his property fro</w:t>
      </w:r>
      <w:r w:rsidR="00D94C04" w:rsidRPr="00674B8F">
        <w:rPr>
          <w:rFonts w:ascii="Times New Roman" w:eastAsia="Calibri" w:hAnsi="Times New Roman" w:cs="Times New Roman"/>
          <w:sz w:val="24"/>
          <w:szCs w:val="24"/>
        </w:rPr>
        <w:t xml:space="preserve">m the appellant and to seek his eviction from the </w:t>
      </w:r>
      <w:r w:rsidR="00B74CC7" w:rsidRPr="00674B8F">
        <w:rPr>
          <w:rFonts w:ascii="Times New Roman" w:eastAsia="Calibri" w:hAnsi="Times New Roman" w:cs="Times New Roman"/>
          <w:sz w:val="24"/>
          <w:szCs w:val="24"/>
        </w:rPr>
        <w:t xml:space="preserve">same property. </w:t>
      </w:r>
      <w:r w:rsidR="00A66299">
        <w:rPr>
          <w:rFonts w:ascii="Times New Roman" w:eastAsia="Calibri" w:hAnsi="Times New Roman" w:cs="Times New Roman"/>
          <w:sz w:val="24"/>
          <w:szCs w:val="24"/>
        </w:rPr>
        <w:t xml:space="preserve"> </w:t>
      </w:r>
      <w:r w:rsidR="00B74CC7" w:rsidRPr="00674B8F">
        <w:rPr>
          <w:rFonts w:ascii="Times New Roman" w:eastAsia="Calibri" w:hAnsi="Times New Roman" w:cs="Times New Roman"/>
          <w:sz w:val="24"/>
          <w:szCs w:val="24"/>
        </w:rPr>
        <w:t xml:space="preserve">The court </w:t>
      </w:r>
      <w:r w:rsidR="00B74CC7" w:rsidRPr="00674B8F">
        <w:rPr>
          <w:rFonts w:ascii="Times New Roman" w:eastAsia="Calibri" w:hAnsi="Times New Roman" w:cs="Times New Roman"/>
          <w:i/>
          <w:sz w:val="24"/>
          <w:szCs w:val="24"/>
        </w:rPr>
        <w:t>a quo</w:t>
      </w:r>
      <w:r w:rsidR="00AF7041">
        <w:rPr>
          <w:rFonts w:ascii="Times New Roman" w:eastAsia="Calibri" w:hAnsi="Times New Roman" w:cs="Times New Roman"/>
          <w:sz w:val="24"/>
          <w:szCs w:val="24"/>
        </w:rPr>
        <w:t xml:space="preserve"> correctly ordered</w:t>
      </w:r>
      <w:r w:rsidR="00D94C04" w:rsidRPr="00674B8F">
        <w:rPr>
          <w:rFonts w:ascii="Times New Roman" w:eastAsia="Calibri" w:hAnsi="Times New Roman" w:cs="Times New Roman"/>
          <w:sz w:val="24"/>
          <w:szCs w:val="24"/>
        </w:rPr>
        <w:t xml:space="preserve"> the eviction</w:t>
      </w:r>
      <w:r w:rsidR="00B74CC7" w:rsidRPr="00674B8F">
        <w:rPr>
          <w:rFonts w:ascii="Times New Roman" w:eastAsia="Calibri" w:hAnsi="Times New Roman" w:cs="Times New Roman"/>
          <w:sz w:val="24"/>
          <w:szCs w:val="24"/>
        </w:rPr>
        <w:t xml:space="preserve"> of the a</w:t>
      </w:r>
      <w:r w:rsidR="00DF7154">
        <w:rPr>
          <w:rFonts w:ascii="Times New Roman" w:eastAsia="Calibri" w:hAnsi="Times New Roman" w:cs="Times New Roman"/>
          <w:sz w:val="24"/>
          <w:szCs w:val="24"/>
        </w:rPr>
        <w:t>ppellant</w:t>
      </w:r>
      <w:r w:rsidR="00D94C04" w:rsidRPr="00674B8F">
        <w:rPr>
          <w:rFonts w:ascii="Times New Roman" w:eastAsia="Calibri" w:hAnsi="Times New Roman" w:cs="Times New Roman"/>
          <w:sz w:val="24"/>
          <w:szCs w:val="24"/>
        </w:rPr>
        <w:t>.</w:t>
      </w:r>
    </w:p>
    <w:p w14:paraId="47C23080" w14:textId="28121A66" w:rsidR="009C72B7" w:rsidRPr="00674B8F" w:rsidRDefault="00D94C04" w:rsidP="00784BF3">
      <w:pPr>
        <w:spacing w:after="0" w:line="240" w:lineRule="auto"/>
        <w:ind w:left="540" w:hanging="540"/>
        <w:jc w:val="both"/>
        <w:rPr>
          <w:rFonts w:ascii="Times New Roman" w:hAnsi="Times New Roman" w:cs="Times New Roman"/>
          <w:sz w:val="24"/>
          <w:szCs w:val="24"/>
        </w:rPr>
      </w:pPr>
      <w:r w:rsidRPr="00674B8F">
        <w:rPr>
          <w:rFonts w:ascii="Times New Roman" w:eastAsia="Calibri" w:hAnsi="Times New Roman" w:cs="Times New Roman"/>
          <w:sz w:val="24"/>
          <w:szCs w:val="24"/>
        </w:rPr>
        <w:t xml:space="preserve"> </w:t>
      </w:r>
      <w:r w:rsidR="00A66299">
        <w:rPr>
          <w:rFonts w:ascii="Times New Roman" w:eastAsia="Calibri" w:hAnsi="Times New Roman" w:cs="Times New Roman"/>
          <w:sz w:val="24"/>
          <w:szCs w:val="24"/>
        </w:rPr>
        <w:t xml:space="preserve"> </w:t>
      </w:r>
    </w:p>
    <w:p w14:paraId="1DEA48C2" w14:textId="65B5C51B" w:rsidR="00A66059" w:rsidRDefault="002770D2" w:rsidP="00A66299">
      <w:pPr>
        <w:spacing w:line="480" w:lineRule="auto"/>
        <w:ind w:left="540" w:hanging="540"/>
        <w:jc w:val="both"/>
        <w:rPr>
          <w:rFonts w:ascii="Times New Roman" w:eastAsia="Calibri" w:hAnsi="Times New Roman" w:cs="Times New Roman"/>
          <w:sz w:val="24"/>
          <w:szCs w:val="24"/>
        </w:rPr>
      </w:pPr>
      <w:r>
        <w:rPr>
          <w:rFonts w:ascii="Times New Roman" w:eastAsia="Calibri" w:hAnsi="Times New Roman" w:cs="Times New Roman"/>
          <w:sz w:val="24"/>
          <w:szCs w:val="24"/>
        </w:rPr>
        <w:t>[</w:t>
      </w:r>
      <w:r w:rsidR="00AF7041">
        <w:rPr>
          <w:rFonts w:ascii="Times New Roman" w:eastAsia="Calibri" w:hAnsi="Times New Roman" w:cs="Times New Roman"/>
          <w:sz w:val="24"/>
          <w:szCs w:val="24"/>
        </w:rPr>
        <w:t>42</w:t>
      </w:r>
      <w:r w:rsidR="00674B8F">
        <w:rPr>
          <w:rFonts w:ascii="Times New Roman" w:eastAsia="Calibri" w:hAnsi="Times New Roman" w:cs="Times New Roman"/>
          <w:sz w:val="24"/>
          <w:szCs w:val="24"/>
        </w:rPr>
        <w:t xml:space="preserve">] </w:t>
      </w:r>
      <w:r w:rsidR="00674B8F">
        <w:rPr>
          <w:rFonts w:ascii="Times New Roman" w:eastAsia="Calibri" w:hAnsi="Times New Roman" w:cs="Times New Roman"/>
          <w:sz w:val="24"/>
          <w:szCs w:val="24"/>
        </w:rPr>
        <w:tab/>
      </w:r>
      <w:r w:rsidR="00AF7041">
        <w:rPr>
          <w:rFonts w:ascii="Times New Roman" w:eastAsia="Calibri" w:hAnsi="Times New Roman" w:cs="Times New Roman"/>
          <w:sz w:val="24"/>
          <w:szCs w:val="24"/>
        </w:rPr>
        <w:t xml:space="preserve">The </w:t>
      </w:r>
      <w:r w:rsidR="00DF7154">
        <w:rPr>
          <w:rFonts w:ascii="Times New Roman" w:eastAsia="Calibri" w:hAnsi="Times New Roman" w:cs="Times New Roman"/>
          <w:sz w:val="24"/>
          <w:szCs w:val="24"/>
        </w:rPr>
        <w:t xml:space="preserve">appellant’s </w:t>
      </w:r>
      <w:r w:rsidR="00DF7154" w:rsidRPr="00674B8F">
        <w:rPr>
          <w:rFonts w:ascii="Times New Roman" w:eastAsia="Calibri" w:hAnsi="Times New Roman" w:cs="Times New Roman"/>
          <w:sz w:val="24"/>
          <w:szCs w:val="24"/>
        </w:rPr>
        <w:t>appeal</w:t>
      </w:r>
      <w:r w:rsidR="00D94C04" w:rsidRPr="00674B8F">
        <w:rPr>
          <w:rFonts w:ascii="Times New Roman" w:eastAsia="Calibri" w:hAnsi="Times New Roman" w:cs="Times New Roman"/>
          <w:sz w:val="24"/>
          <w:szCs w:val="24"/>
        </w:rPr>
        <w:t xml:space="preserve"> </w:t>
      </w:r>
      <w:r w:rsidR="00AF7041">
        <w:rPr>
          <w:rFonts w:ascii="Times New Roman" w:eastAsia="Calibri" w:hAnsi="Times New Roman" w:cs="Times New Roman"/>
          <w:sz w:val="24"/>
          <w:szCs w:val="24"/>
        </w:rPr>
        <w:t xml:space="preserve">is devoid of merit and </w:t>
      </w:r>
      <w:r w:rsidR="00D94C04" w:rsidRPr="00674B8F">
        <w:rPr>
          <w:rFonts w:ascii="Times New Roman" w:eastAsia="Calibri" w:hAnsi="Times New Roman" w:cs="Times New Roman"/>
          <w:sz w:val="24"/>
          <w:szCs w:val="24"/>
        </w:rPr>
        <w:t xml:space="preserve">cannot succeed. </w:t>
      </w:r>
      <w:r w:rsidR="00A66299">
        <w:rPr>
          <w:rFonts w:ascii="Times New Roman" w:eastAsia="Calibri" w:hAnsi="Times New Roman" w:cs="Times New Roman"/>
          <w:sz w:val="24"/>
          <w:szCs w:val="24"/>
        </w:rPr>
        <w:t xml:space="preserve"> </w:t>
      </w:r>
      <w:r w:rsidR="00674B8F">
        <w:rPr>
          <w:rFonts w:ascii="Times New Roman" w:eastAsia="Calibri" w:hAnsi="Times New Roman" w:cs="Times New Roman"/>
          <w:sz w:val="24"/>
          <w:szCs w:val="24"/>
        </w:rPr>
        <w:t>The respondent has been successful in defending the appeal and is entitled to his costs.</w:t>
      </w:r>
    </w:p>
    <w:p w14:paraId="5826C1C7" w14:textId="66477008" w:rsidR="00A66059" w:rsidRPr="00AB1765" w:rsidRDefault="00A66059" w:rsidP="00C05309">
      <w:pPr>
        <w:spacing w:after="0" w:line="480" w:lineRule="auto"/>
        <w:ind w:firstLine="540"/>
        <w:jc w:val="both"/>
        <w:rPr>
          <w:rFonts w:ascii="Times New Roman" w:hAnsi="Times New Roman" w:cs="Times New Roman"/>
          <w:sz w:val="24"/>
          <w:szCs w:val="24"/>
        </w:rPr>
      </w:pPr>
      <w:r w:rsidRPr="00AB1765">
        <w:rPr>
          <w:rFonts w:ascii="Times New Roman" w:eastAsia="Calibri" w:hAnsi="Times New Roman" w:cs="Times New Roman"/>
          <w:sz w:val="24"/>
          <w:szCs w:val="24"/>
          <w:lang w:val="en-US"/>
        </w:rPr>
        <w:t>In the result it</w:t>
      </w:r>
      <w:r w:rsidR="00786EDF">
        <w:rPr>
          <w:rFonts w:ascii="Times New Roman" w:eastAsia="Calibri" w:hAnsi="Times New Roman" w:cs="Times New Roman"/>
          <w:sz w:val="24"/>
          <w:szCs w:val="24"/>
        </w:rPr>
        <w:t xml:space="preserve"> is</w:t>
      </w:r>
      <w:r w:rsidR="008936CB">
        <w:rPr>
          <w:rFonts w:ascii="Times New Roman" w:eastAsia="Calibri" w:hAnsi="Times New Roman" w:cs="Times New Roman"/>
          <w:sz w:val="24"/>
          <w:szCs w:val="24"/>
        </w:rPr>
        <w:t xml:space="preserve"> ordered as follows</w:t>
      </w:r>
      <w:r w:rsidRPr="00AB1765">
        <w:rPr>
          <w:rFonts w:ascii="Times New Roman" w:eastAsia="Calibri" w:hAnsi="Times New Roman" w:cs="Times New Roman"/>
          <w:sz w:val="24"/>
          <w:szCs w:val="24"/>
        </w:rPr>
        <w:t>:</w:t>
      </w:r>
    </w:p>
    <w:p w14:paraId="61E4D6EB" w14:textId="70FE71D3" w:rsidR="00A66059" w:rsidRDefault="00C05309" w:rsidP="00C05309">
      <w:pPr>
        <w:spacing w:after="0" w:line="480" w:lineRule="auto"/>
        <w:ind w:left="720" w:firstLine="720"/>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w:t>
      </w:r>
      <w:r w:rsidR="00A66059">
        <w:rPr>
          <w:rFonts w:ascii="Times New Roman" w:eastAsia="Calibri" w:hAnsi="Times New Roman" w:cs="Times New Roman"/>
          <w:sz w:val="24"/>
          <w:szCs w:val="24"/>
        </w:rPr>
        <w:t xml:space="preserve">The appeal be and </w:t>
      </w:r>
      <w:r>
        <w:rPr>
          <w:rFonts w:ascii="Times New Roman" w:eastAsia="Calibri" w:hAnsi="Times New Roman" w:cs="Times New Roman"/>
          <w:sz w:val="24"/>
          <w:szCs w:val="24"/>
        </w:rPr>
        <w:t>is hereby dismissed with costs.”</w:t>
      </w:r>
    </w:p>
    <w:p w14:paraId="2315D73B" w14:textId="77777777" w:rsidR="00A66059" w:rsidRDefault="00A66059" w:rsidP="00A66059">
      <w:pPr>
        <w:spacing w:line="480" w:lineRule="auto"/>
        <w:ind w:left="1440" w:firstLine="720"/>
        <w:contextualSpacing/>
        <w:jc w:val="both"/>
        <w:rPr>
          <w:rFonts w:ascii="Times New Roman" w:eastAsia="Calibri" w:hAnsi="Times New Roman" w:cs="Times New Roman"/>
          <w:sz w:val="24"/>
          <w:szCs w:val="24"/>
        </w:rPr>
      </w:pPr>
    </w:p>
    <w:p w14:paraId="17EEAE74" w14:textId="77777777" w:rsidR="00A66059" w:rsidRDefault="00A66059" w:rsidP="00A66059">
      <w:pPr>
        <w:spacing w:line="480" w:lineRule="auto"/>
        <w:ind w:left="1440" w:firstLine="720"/>
        <w:contextualSpacing/>
        <w:jc w:val="both"/>
        <w:rPr>
          <w:rFonts w:ascii="Times New Roman" w:eastAsia="Calibri" w:hAnsi="Times New Roman" w:cs="Times New Roman"/>
          <w:sz w:val="24"/>
          <w:szCs w:val="24"/>
        </w:rPr>
      </w:pPr>
    </w:p>
    <w:p w14:paraId="29918F15" w14:textId="77777777" w:rsidR="00220F66" w:rsidRDefault="00220F66" w:rsidP="00A66059">
      <w:pPr>
        <w:spacing w:line="480" w:lineRule="auto"/>
        <w:ind w:left="1440" w:firstLine="720"/>
        <w:contextualSpacing/>
        <w:jc w:val="both"/>
        <w:rPr>
          <w:rFonts w:ascii="Times New Roman" w:eastAsia="Calibri" w:hAnsi="Times New Roman" w:cs="Times New Roman"/>
          <w:sz w:val="24"/>
          <w:szCs w:val="24"/>
        </w:rPr>
      </w:pPr>
    </w:p>
    <w:p w14:paraId="3AA75E93" w14:textId="6FACDE0D" w:rsidR="00A66059" w:rsidRPr="00220F66" w:rsidRDefault="00D94C04" w:rsidP="00220F66">
      <w:pPr>
        <w:spacing w:line="480" w:lineRule="auto"/>
        <w:ind w:left="720" w:firstLine="720"/>
        <w:contextualSpacing/>
        <w:jc w:val="both"/>
        <w:rPr>
          <w:rFonts w:ascii="Times New Roman" w:eastAsia="Calibri" w:hAnsi="Times New Roman" w:cs="Times New Roman"/>
          <w:sz w:val="24"/>
          <w:szCs w:val="24"/>
        </w:rPr>
      </w:pPr>
      <w:r>
        <w:rPr>
          <w:rFonts w:ascii="Times New Roman" w:eastAsia="Calibri" w:hAnsi="Times New Roman" w:cs="Times New Roman"/>
          <w:b/>
          <w:sz w:val="24"/>
          <w:szCs w:val="24"/>
          <w:lang w:val="en-US"/>
        </w:rPr>
        <w:t>GWAUNZA DCJ</w:t>
      </w:r>
      <w:r w:rsidR="00220F66">
        <w:rPr>
          <w:rFonts w:ascii="Times New Roman" w:eastAsia="Calibri" w:hAnsi="Times New Roman" w:cs="Times New Roman"/>
          <w:b/>
          <w:sz w:val="24"/>
          <w:szCs w:val="24"/>
          <w:lang w:val="en-US"/>
        </w:rPr>
        <w:tab/>
      </w:r>
      <w:r w:rsidR="00A66059" w:rsidRPr="00220F66">
        <w:rPr>
          <w:rFonts w:ascii="Times New Roman" w:eastAsia="Calibri" w:hAnsi="Times New Roman" w:cs="Times New Roman"/>
          <w:sz w:val="24"/>
          <w:szCs w:val="24"/>
          <w:lang w:val="en-US"/>
        </w:rPr>
        <w:t>:</w:t>
      </w:r>
      <w:r w:rsidR="00220F66">
        <w:rPr>
          <w:rFonts w:ascii="Times New Roman" w:eastAsia="Calibri" w:hAnsi="Times New Roman" w:cs="Times New Roman"/>
          <w:b/>
          <w:sz w:val="24"/>
          <w:szCs w:val="24"/>
          <w:lang w:val="en-US"/>
        </w:rPr>
        <w:tab/>
      </w:r>
      <w:r w:rsidR="00A66059" w:rsidRPr="00220F66">
        <w:rPr>
          <w:rFonts w:ascii="Times New Roman" w:eastAsia="Calibri" w:hAnsi="Times New Roman" w:cs="Times New Roman"/>
          <w:sz w:val="24"/>
          <w:szCs w:val="24"/>
          <w:lang w:val="en-US"/>
        </w:rPr>
        <w:t>I agree</w:t>
      </w:r>
    </w:p>
    <w:p w14:paraId="41E3FD5A" w14:textId="77777777" w:rsidR="00D94C04" w:rsidRDefault="00D94C04" w:rsidP="00A66059">
      <w:pPr>
        <w:spacing w:line="480" w:lineRule="auto"/>
        <w:jc w:val="both"/>
        <w:rPr>
          <w:rFonts w:ascii="Times New Roman" w:eastAsia="Calibri" w:hAnsi="Times New Roman" w:cs="Times New Roman"/>
          <w:b/>
          <w:sz w:val="24"/>
          <w:szCs w:val="24"/>
          <w:lang w:val="en-US"/>
        </w:rPr>
      </w:pPr>
    </w:p>
    <w:p w14:paraId="2C2A68FD" w14:textId="19108380" w:rsidR="00A66059" w:rsidRPr="00220F66" w:rsidRDefault="00D94C04" w:rsidP="00220F66">
      <w:pPr>
        <w:spacing w:line="480" w:lineRule="auto"/>
        <w:ind w:left="720" w:firstLine="720"/>
        <w:jc w:val="both"/>
        <w:rPr>
          <w:rFonts w:ascii="Times New Roman" w:eastAsia="Calibri" w:hAnsi="Times New Roman" w:cs="Times New Roman"/>
          <w:sz w:val="24"/>
          <w:szCs w:val="24"/>
          <w:lang w:val="en-US"/>
        </w:rPr>
      </w:pPr>
      <w:r>
        <w:rPr>
          <w:rFonts w:ascii="Times New Roman" w:eastAsia="Calibri" w:hAnsi="Times New Roman" w:cs="Times New Roman"/>
          <w:b/>
          <w:sz w:val="24"/>
          <w:szCs w:val="24"/>
          <w:lang w:val="en-US"/>
        </w:rPr>
        <w:t xml:space="preserve">CHIWESHE </w:t>
      </w:r>
      <w:r w:rsidR="00A66059" w:rsidRPr="00043342">
        <w:rPr>
          <w:rFonts w:ascii="Times New Roman" w:eastAsia="Calibri" w:hAnsi="Times New Roman" w:cs="Times New Roman"/>
          <w:b/>
          <w:sz w:val="24"/>
          <w:szCs w:val="24"/>
          <w:lang w:val="en-US"/>
        </w:rPr>
        <w:t>JA</w:t>
      </w:r>
      <w:r w:rsidR="00220F66">
        <w:rPr>
          <w:rFonts w:ascii="Times New Roman" w:eastAsia="Calibri" w:hAnsi="Times New Roman" w:cs="Times New Roman"/>
          <w:b/>
          <w:sz w:val="24"/>
          <w:szCs w:val="24"/>
          <w:lang w:val="en-US"/>
        </w:rPr>
        <w:tab/>
      </w:r>
      <w:r w:rsidR="00A66059" w:rsidRPr="00220F66">
        <w:rPr>
          <w:rFonts w:ascii="Times New Roman" w:eastAsia="Calibri" w:hAnsi="Times New Roman" w:cs="Times New Roman"/>
          <w:sz w:val="24"/>
          <w:szCs w:val="24"/>
          <w:lang w:val="en-US"/>
        </w:rPr>
        <w:t>:</w:t>
      </w:r>
      <w:r w:rsidR="00220F66">
        <w:rPr>
          <w:rFonts w:ascii="Times New Roman" w:eastAsia="Calibri" w:hAnsi="Times New Roman" w:cs="Times New Roman"/>
          <w:b/>
          <w:sz w:val="24"/>
          <w:szCs w:val="24"/>
          <w:lang w:val="en-US"/>
        </w:rPr>
        <w:tab/>
      </w:r>
      <w:r w:rsidR="00A66059" w:rsidRPr="00220F66">
        <w:rPr>
          <w:rFonts w:ascii="Times New Roman" w:eastAsia="Calibri" w:hAnsi="Times New Roman" w:cs="Times New Roman"/>
          <w:sz w:val="24"/>
          <w:szCs w:val="24"/>
          <w:lang w:val="en-US"/>
        </w:rPr>
        <w:t>I agree</w:t>
      </w:r>
    </w:p>
    <w:p w14:paraId="720A750B" w14:textId="77777777" w:rsidR="00D94C04" w:rsidRDefault="00D94C04" w:rsidP="00A66059">
      <w:pPr>
        <w:spacing w:after="0" w:line="360" w:lineRule="auto"/>
        <w:rPr>
          <w:rFonts w:ascii="Times New Roman" w:eastAsia="Calibri" w:hAnsi="Times New Roman" w:cs="Times New Roman"/>
          <w:i/>
          <w:sz w:val="24"/>
          <w:szCs w:val="24"/>
          <w:lang w:val="en-US"/>
        </w:rPr>
      </w:pPr>
    </w:p>
    <w:p w14:paraId="16391D9C" w14:textId="77777777" w:rsidR="00D94C04" w:rsidRDefault="00D94C04" w:rsidP="00A66059">
      <w:pPr>
        <w:spacing w:after="0" w:line="360" w:lineRule="auto"/>
        <w:rPr>
          <w:rFonts w:ascii="Times New Roman" w:eastAsia="Calibri" w:hAnsi="Times New Roman" w:cs="Times New Roman"/>
          <w:i/>
          <w:sz w:val="24"/>
          <w:szCs w:val="24"/>
          <w:lang w:val="en-US"/>
        </w:rPr>
      </w:pPr>
    </w:p>
    <w:p w14:paraId="67122788" w14:textId="77777777" w:rsidR="00D94C04" w:rsidRDefault="00D94C04" w:rsidP="00A66059">
      <w:pPr>
        <w:spacing w:after="0" w:line="360" w:lineRule="auto"/>
        <w:rPr>
          <w:rFonts w:ascii="Times New Roman" w:eastAsia="Calibri" w:hAnsi="Times New Roman" w:cs="Times New Roman"/>
          <w:i/>
          <w:sz w:val="24"/>
          <w:szCs w:val="24"/>
          <w:lang w:val="en-US"/>
        </w:rPr>
      </w:pPr>
    </w:p>
    <w:p w14:paraId="3E83754E" w14:textId="77777777" w:rsidR="00A66059" w:rsidRPr="00043342" w:rsidRDefault="00D94C04" w:rsidP="00220F66">
      <w:pPr>
        <w:spacing w:after="0" w:line="480" w:lineRule="auto"/>
        <w:rPr>
          <w:rFonts w:ascii="Times New Roman" w:eastAsia="Calibri" w:hAnsi="Times New Roman" w:cs="Times New Roman"/>
          <w:sz w:val="24"/>
          <w:szCs w:val="24"/>
          <w:lang w:val="en-US"/>
        </w:rPr>
      </w:pPr>
      <w:r>
        <w:rPr>
          <w:rFonts w:ascii="Times New Roman" w:eastAsia="Calibri" w:hAnsi="Times New Roman" w:cs="Times New Roman"/>
          <w:i/>
          <w:sz w:val="24"/>
          <w:szCs w:val="24"/>
          <w:lang w:val="en-US"/>
        </w:rPr>
        <w:t>Masiye-Moyo &amp; Associates</w:t>
      </w:r>
      <w:r w:rsidR="00A66059">
        <w:rPr>
          <w:rFonts w:ascii="Times New Roman" w:eastAsia="Calibri" w:hAnsi="Times New Roman" w:cs="Times New Roman"/>
          <w:sz w:val="24"/>
          <w:szCs w:val="24"/>
          <w:lang w:val="en-US"/>
        </w:rPr>
        <w:t>, appellant’s</w:t>
      </w:r>
      <w:r w:rsidR="00A66059" w:rsidRPr="00043342">
        <w:rPr>
          <w:rFonts w:ascii="Times New Roman" w:eastAsia="Calibri" w:hAnsi="Times New Roman" w:cs="Times New Roman"/>
          <w:sz w:val="24"/>
          <w:szCs w:val="24"/>
          <w:lang w:val="en-US"/>
        </w:rPr>
        <w:t xml:space="preserve"> legal practitioners</w:t>
      </w:r>
    </w:p>
    <w:p w14:paraId="54381690" w14:textId="77777777" w:rsidR="00A66059" w:rsidRPr="00043342" w:rsidRDefault="00D94C04" w:rsidP="00220F66">
      <w:pPr>
        <w:spacing w:after="0" w:line="480" w:lineRule="auto"/>
        <w:rPr>
          <w:rFonts w:ascii="Times New Roman" w:eastAsia="Calibri" w:hAnsi="Times New Roman" w:cs="Times New Roman"/>
          <w:sz w:val="24"/>
          <w:szCs w:val="24"/>
          <w:lang w:val="en-US"/>
        </w:rPr>
      </w:pPr>
      <w:r>
        <w:rPr>
          <w:rFonts w:ascii="Times New Roman" w:eastAsia="Calibri" w:hAnsi="Times New Roman" w:cs="Times New Roman"/>
          <w:i/>
          <w:sz w:val="24"/>
          <w:szCs w:val="24"/>
          <w:lang w:val="en-US"/>
        </w:rPr>
        <w:t>Madotsa &amp; Partners</w:t>
      </w:r>
      <w:r w:rsidR="00A66059" w:rsidRPr="00043342">
        <w:rPr>
          <w:rFonts w:ascii="Times New Roman" w:eastAsia="Calibri" w:hAnsi="Times New Roman" w:cs="Times New Roman"/>
          <w:sz w:val="24"/>
          <w:szCs w:val="24"/>
          <w:lang w:val="en-US"/>
        </w:rPr>
        <w:t>, respondent’s legal practitioners</w:t>
      </w:r>
    </w:p>
    <w:sectPr w:rsidR="00A66059" w:rsidRPr="00043342">
      <w:headerReference w:type="even" r:id="rId8"/>
      <w:headerReference w:type="default" r:id="rId9"/>
      <w:head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196937" w14:textId="77777777" w:rsidR="00383F71" w:rsidRDefault="00383F71" w:rsidP="00A66059">
      <w:pPr>
        <w:spacing w:after="0" w:line="240" w:lineRule="auto"/>
      </w:pPr>
      <w:r>
        <w:separator/>
      </w:r>
    </w:p>
  </w:endnote>
  <w:endnote w:type="continuationSeparator" w:id="0">
    <w:p w14:paraId="6B171D33" w14:textId="77777777" w:rsidR="00383F71" w:rsidRDefault="00383F71" w:rsidP="00A66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6B2D39" w14:textId="77777777" w:rsidR="00383F71" w:rsidRDefault="00383F71" w:rsidP="00A66059">
      <w:pPr>
        <w:spacing w:after="0" w:line="240" w:lineRule="auto"/>
      </w:pPr>
      <w:r>
        <w:separator/>
      </w:r>
    </w:p>
  </w:footnote>
  <w:footnote w:type="continuationSeparator" w:id="0">
    <w:p w14:paraId="21020DD9" w14:textId="77777777" w:rsidR="00383F71" w:rsidRDefault="00383F71" w:rsidP="00A660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9D230" w14:textId="190D1509" w:rsidR="00CB388D" w:rsidRDefault="00CB388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D0FD6" w14:textId="25ECC905" w:rsidR="00CB388D" w:rsidRDefault="00CB388D">
    <w:pPr>
      <w:pStyle w:val="Header"/>
    </w:pPr>
    <w:r>
      <w:rPr>
        <w:noProof/>
        <w:lang w:eastAsia="en-ZW"/>
      </w:rPr>
      <mc:AlternateContent>
        <mc:Choice Requires="wps">
          <w:drawing>
            <wp:anchor distT="0" distB="0" distL="114300" distR="114300" simplePos="0" relativeHeight="251661824" behindDoc="0" locked="0" layoutInCell="0" allowOverlap="1" wp14:anchorId="0C9F51FD" wp14:editId="57192150">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045EE6" w14:textId="079F0D54" w:rsidR="00CB388D" w:rsidRPr="003F42DD" w:rsidRDefault="00CB388D">
                          <w:pPr>
                            <w:spacing w:after="0" w:line="240" w:lineRule="auto"/>
                            <w:jc w:val="right"/>
                            <w:rPr>
                              <w:rFonts w:ascii="Times New Roman" w:hAnsi="Times New Roman" w:cs="Times New Roman"/>
                              <w:b/>
                              <w:noProof/>
                              <w:sz w:val="24"/>
                              <w:szCs w:val="24"/>
                            </w:rPr>
                          </w:pPr>
                          <w:r w:rsidRPr="003F42DD">
                            <w:rPr>
                              <w:rFonts w:ascii="Times New Roman" w:hAnsi="Times New Roman" w:cs="Times New Roman"/>
                              <w:b/>
                              <w:noProof/>
                              <w:sz w:val="24"/>
                              <w:szCs w:val="24"/>
                            </w:rPr>
                            <w:t xml:space="preserve">Judgment No. SC </w:t>
                          </w:r>
                          <w:r w:rsidR="005A7880">
                            <w:rPr>
                              <w:rFonts w:ascii="Times New Roman" w:hAnsi="Times New Roman" w:cs="Times New Roman"/>
                              <w:b/>
                              <w:noProof/>
                              <w:sz w:val="24"/>
                              <w:szCs w:val="24"/>
                            </w:rPr>
                            <w:t>90</w:t>
                          </w:r>
                          <w:r w:rsidRPr="003F42DD">
                            <w:rPr>
                              <w:rFonts w:ascii="Times New Roman" w:hAnsi="Times New Roman" w:cs="Times New Roman"/>
                              <w:b/>
                              <w:noProof/>
                              <w:sz w:val="24"/>
                              <w:szCs w:val="24"/>
                            </w:rPr>
                            <w:t>/24</w:t>
                          </w:r>
                        </w:p>
                        <w:p w14:paraId="0CE09F5F" w14:textId="1246D81E" w:rsidR="00CB388D" w:rsidRPr="003F42DD" w:rsidRDefault="00CB388D">
                          <w:pPr>
                            <w:spacing w:after="0" w:line="240" w:lineRule="auto"/>
                            <w:jc w:val="right"/>
                            <w:rPr>
                              <w:rFonts w:ascii="Times New Roman" w:hAnsi="Times New Roman" w:cs="Times New Roman"/>
                              <w:b/>
                              <w:noProof/>
                              <w:sz w:val="24"/>
                              <w:szCs w:val="24"/>
                            </w:rPr>
                          </w:pPr>
                          <w:r w:rsidRPr="003F42DD">
                            <w:rPr>
                              <w:rFonts w:ascii="Times New Roman" w:hAnsi="Times New Roman" w:cs="Times New Roman"/>
                              <w:b/>
                              <w:noProof/>
                              <w:sz w:val="24"/>
                              <w:szCs w:val="24"/>
                            </w:rPr>
                            <w:t>Civil Appeal No. SC 211/22</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C9F51FD" id="_x0000_t202" coordsize="21600,21600" o:spt="202" path="m,l,21600r21600,l21600,xe">
              <v:stroke joinstyle="miter"/>
              <v:path gradientshapeok="t" o:connecttype="rect"/>
            </v:shapetype>
            <v:shape id="Text Box 220" o:spid="_x0000_s1026" type="#_x0000_t202" style="position:absolute;margin-left:0;margin-top:0;width:468pt;height:13.7pt;z-index:25166182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15045EE6" w14:textId="079F0D54" w:rsidR="00CB388D" w:rsidRPr="003F42DD" w:rsidRDefault="00CB388D">
                    <w:pPr>
                      <w:spacing w:after="0" w:line="240" w:lineRule="auto"/>
                      <w:jc w:val="right"/>
                      <w:rPr>
                        <w:rFonts w:ascii="Times New Roman" w:hAnsi="Times New Roman" w:cs="Times New Roman"/>
                        <w:b/>
                        <w:noProof/>
                        <w:sz w:val="24"/>
                        <w:szCs w:val="24"/>
                      </w:rPr>
                    </w:pPr>
                    <w:r w:rsidRPr="003F42DD">
                      <w:rPr>
                        <w:rFonts w:ascii="Times New Roman" w:hAnsi="Times New Roman" w:cs="Times New Roman"/>
                        <w:b/>
                        <w:noProof/>
                        <w:sz w:val="24"/>
                        <w:szCs w:val="24"/>
                      </w:rPr>
                      <w:t xml:space="preserve">Judgment No. SC </w:t>
                    </w:r>
                    <w:r w:rsidR="005A7880">
                      <w:rPr>
                        <w:rFonts w:ascii="Times New Roman" w:hAnsi="Times New Roman" w:cs="Times New Roman"/>
                        <w:b/>
                        <w:noProof/>
                        <w:sz w:val="24"/>
                        <w:szCs w:val="24"/>
                      </w:rPr>
                      <w:t>90</w:t>
                    </w:r>
                    <w:r w:rsidRPr="003F42DD">
                      <w:rPr>
                        <w:rFonts w:ascii="Times New Roman" w:hAnsi="Times New Roman" w:cs="Times New Roman"/>
                        <w:b/>
                        <w:noProof/>
                        <w:sz w:val="24"/>
                        <w:szCs w:val="24"/>
                      </w:rPr>
                      <w:t>/24</w:t>
                    </w:r>
                  </w:p>
                  <w:p w14:paraId="0CE09F5F" w14:textId="1246D81E" w:rsidR="00CB388D" w:rsidRPr="003F42DD" w:rsidRDefault="00CB388D">
                    <w:pPr>
                      <w:spacing w:after="0" w:line="240" w:lineRule="auto"/>
                      <w:jc w:val="right"/>
                      <w:rPr>
                        <w:rFonts w:ascii="Times New Roman" w:hAnsi="Times New Roman" w:cs="Times New Roman"/>
                        <w:b/>
                        <w:noProof/>
                        <w:sz w:val="24"/>
                        <w:szCs w:val="24"/>
                      </w:rPr>
                    </w:pPr>
                    <w:r w:rsidRPr="003F42DD">
                      <w:rPr>
                        <w:rFonts w:ascii="Times New Roman" w:hAnsi="Times New Roman" w:cs="Times New Roman"/>
                        <w:b/>
                        <w:noProof/>
                        <w:sz w:val="24"/>
                        <w:szCs w:val="24"/>
                      </w:rPr>
                      <w:t>Civil Appeal No. SC 211/22</w:t>
                    </w:r>
                  </w:p>
                </w:txbxContent>
              </v:textbox>
              <w10:wrap anchorx="margin" anchory="margin"/>
            </v:shape>
          </w:pict>
        </mc:Fallback>
      </mc:AlternateContent>
    </w:r>
    <w:r>
      <w:rPr>
        <w:noProof/>
        <w:lang w:eastAsia="en-ZW"/>
      </w:rPr>
      <mc:AlternateContent>
        <mc:Choice Requires="wps">
          <w:drawing>
            <wp:anchor distT="0" distB="0" distL="114300" distR="114300" simplePos="0" relativeHeight="251660800" behindDoc="0" locked="0" layoutInCell="0" allowOverlap="1" wp14:anchorId="7A1FE20F" wp14:editId="34305E26">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5AE4695B" w14:textId="77777777" w:rsidR="00CB388D" w:rsidRDefault="00CB388D">
                          <w:pPr>
                            <w:spacing w:after="0" w:line="240" w:lineRule="auto"/>
                            <w:rPr>
                              <w:color w:val="FFFFFF" w:themeColor="background1"/>
                            </w:rPr>
                          </w:pPr>
                          <w:r>
                            <w:fldChar w:fldCharType="begin"/>
                          </w:r>
                          <w:r>
                            <w:instrText xml:space="preserve"> PAGE   \* MERGEFORMAT </w:instrText>
                          </w:r>
                          <w:r>
                            <w:fldChar w:fldCharType="separate"/>
                          </w:r>
                          <w:r w:rsidR="00E01AC8" w:rsidRPr="00E01AC8">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A1FE20F" id="_x0000_t202" coordsize="21600,21600" o:spt="202" path="m,l,21600r21600,l21600,xe">
              <v:stroke joinstyle="miter"/>
              <v:path gradientshapeok="t" o:connecttype="rect"/>
            </v:shapetype>
            <v:shape id="Text Box 221" o:spid="_x0000_s1027" type="#_x0000_t202" style="position:absolute;margin-left:20.6pt;margin-top:0;width:71.8pt;height:13.45pt;z-index:251660800;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5AE4695B" w14:textId="77777777" w:rsidR="00CB388D" w:rsidRDefault="00CB388D">
                    <w:pPr>
                      <w:spacing w:after="0" w:line="240" w:lineRule="auto"/>
                      <w:rPr>
                        <w:color w:val="FFFFFF" w:themeColor="background1"/>
                      </w:rPr>
                    </w:pPr>
                    <w:r>
                      <w:fldChar w:fldCharType="begin"/>
                    </w:r>
                    <w:r>
                      <w:instrText xml:space="preserve"> PAGE   \* MERGEFORMAT </w:instrText>
                    </w:r>
                    <w:r>
                      <w:fldChar w:fldCharType="separate"/>
                    </w:r>
                    <w:r w:rsidR="00E01AC8" w:rsidRPr="00E01AC8">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BFE4CD" w14:textId="7F952DDB" w:rsidR="00CB388D" w:rsidRDefault="00CB388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9181D"/>
    <w:multiLevelType w:val="hybridMultilevel"/>
    <w:tmpl w:val="47340044"/>
    <w:lvl w:ilvl="0" w:tplc="97726BAC">
      <w:start w:val="3"/>
      <w:numFmt w:val="lowerRoman"/>
      <w:lvlText w:val="(%1)"/>
      <w:lvlJc w:val="left"/>
      <w:pPr>
        <w:ind w:left="2250" w:hanging="720"/>
      </w:pPr>
      <w:rPr>
        <w:rFonts w:hint="default"/>
        <w:b w:val="0"/>
      </w:rPr>
    </w:lvl>
    <w:lvl w:ilvl="1" w:tplc="30090019" w:tentative="1">
      <w:start w:val="1"/>
      <w:numFmt w:val="lowerLetter"/>
      <w:lvlText w:val="%2."/>
      <w:lvlJc w:val="left"/>
      <w:pPr>
        <w:ind w:left="2610" w:hanging="360"/>
      </w:pPr>
    </w:lvl>
    <w:lvl w:ilvl="2" w:tplc="3009001B" w:tentative="1">
      <w:start w:val="1"/>
      <w:numFmt w:val="lowerRoman"/>
      <w:lvlText w:val="%3."/>
      <w:lvlJc w:val="right"/>
      <w:pPr>
        <w:ind w:left="3330" w:hanging="180"/>
      </w:pPr>
    </w:lvl>
    <w:lvl w:ilvl="3" w:tplc="3009000F" w:tentative="1">
      <w:start w:val="1"/>
      <w:numFmt w:val="decimal"/>
      <w:lvlText w:val="%4."/>
      <w:lvlJc w:val="left"/>
      <w:pPr>
        <w:ind w:left="4050" w:hanging="360"/>
      </w:pPr>
    </w:lvl>
    <w:lvl w:ilvl="4" w:tplc="30090019" w:tentative="1">
      <w:start w:val="1"/>
      <w:numFmt w:val="lowerLetter"/>
      <w:lvlText w:val="%5."/>
      <w:lvlJc w:val="left"/>
      <w:pPr>
        <w:ind w:left="4770" w:hanging="360"/>
      </w:pPr>
    </w:lvl>
    <w:lvl w:ilvl="5" w:tplc="3009001B" w:tentative="1">
      <w:start w:val="1"/>
      <w:numFmt w:val="lowerRoman"/>
      <w:lvlText w:val="%6."/>
      <w:lvlJc w:val="right"/>
      <w:pPr>
        <w:ind w:left="5490" w:hanging="180"/>
      </w:pPr>
    </w:lvl>
    <w:lvl w:ilvl="6" w:tplc="3009000F" w:tentative="1">
      <w:start w:val="1"/>
      <w:numFmt w:val="decimal"/>
      <w:lvlText w:val="%7."/>
      <w:lvlJc w:val="left"/>
      <w:pPr>
        <w:ind w:left="6210" w:hanging="360"/>
      </w:pPr>
    </w:lvl>
    <w:lvl w:ilvl="7" w:tplc="30090019" w:tentative="1">
      <w:start w:val="1"/>
      <w:numFmt w:val="lowerLetter"/>
      <w:lvlText w:val="%8."/>
      <w:lvlJc w:val="left"/>
      <w:pPr>
        <w:ind w:left="6930" w:hanging="360"/>
      </w:pPr>
    </w:lvl>
    <w:lvl w:ilvl="8" w:tplc="3009001B" w:tentative="1">
      <w:start w:val="1"/>
      <w:numFmt w:val="lowerRoman"/>
      <w:lvlText w:val="%9."/>
      <w:lvlJc w:val="right"/>
      <w:pPr>
        <w:ind w:left="7650" w:hanging="180"/>
      </w:pPr>
    </w:lvl>
  </w:abstractNum>
  <w:abstractNum w:abstractNumId="1">
    <w:nsid w:val="06AE671D"/>
    <w:multiLevelType w:val="hybridMultilevel"/>
    <w:tmpl w:val="96248E04"/>
    <w:lvl w:ilvl="0" w:tplc="A9C8E5B0">
      <w:start w:val="1"/>
      <w:numFmt w:val="decimal"/>
      <w:lvlText w:val="[%1]"/>
      <w:lvlJc w:val="left"/>
      <w:pPr>
        <w:ind w:left="720" w:hanging="360"/>
      </w:pPr>
      <w:rPr>
        <w:rFonts w:hint="default"/>
        <w:b w:val="0"/>
        <w:i w:val="0"/>
        <w:iCs/>
      </w:r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nsid w:val="2133582D"/>
    <w:multiLevelType w:val="hybridMultilevel"/>
    <w:tmpl w:val="59B4C832"/>
    <w:lvl w:ilvl="0" w:tplc="E1389B6E">
      <w:start w:val="3"/>
      <w:numFmt w:val="lowerRoman"/>
      <w:lvlText w:val="(%1)"/>
      <w:lvlJc w:val="left"/>
      <w:pPr>
        <w:ind w:left="2160" w:hanging="720"/>
      </w:pPr>
      <w:rPr>
        <w:rFonts w:hint="default"/>
        <w:b w:val="0"/>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3">
    <w:nsid w:val="23367C97"/>
    <w:multiLevelType w:val="hybridMultilevel"/>
    <w:tmpl w:val="0E80C5F8"/>
    <w:lvl w:ilvl="0" w:tplc="0A28F01C">
      <w:start w:val="1"/>
      <w:numFmt w:val="lowerRoman"/>
      <w:lvlText w:val="(%1)"/>
      <w:lvlJc w:val="left"/>
      <w:pPr>
        <w:ind w:left="2160" w:hanging="720"/>
      </w:pPr>
      <w:rPr>
        <w:rFonts w:hint="default"/>
        <w:i w:val="0"/>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A303EC7"/>
    <w:multiLevelType w:val="hybridMultilevel"/>
    <w:tmpl w:val="B75CDBF4"/>
    <w:lvl w:ilvl="0" w:tplc="0409000F">
      <w:start w:val="1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104736"/>
    <w:multiLevelType w:val="hybridMultilevel"/>
    <w:tmpl w:val="2AC29FE0"/>
    <w:lvl w:ilvl="0" w:tplc="7C0E8B4A">
      <w:start w:val="3"/>
      <w:numFmt w:val="lowerRoman"/>
      <w:lvlText w:val="(%1)"/>
      <w:lvlJc w:val="left"/>
      <w:pPr>
        <w:ind w:left="2160" w:hanging="72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B6142D3"/>
    <w:multiLevelType w:val="multilevel"/>
    <w:tmpl w:val="A50654E4"/>
    <w:lvl w:ilvl="0">
      <w:start w:val="1"/>
      <w:numFmt w:val="decimal"/>
      <w:lvlText w:val="%1."/>
      <w:lvlJc w:val="left"/>
      <w:pPr>
        <w:ind w:left="2160" w:hanging="360"/>
      </w:pPr>
    </w:lvl>
    <w:lvl w:ilvl="1">
      <w:start w:val="1"/>
      <w:numFmt w:val="decimal"/>
      <w:isLgl/>
      <w:lvlText w:val="%1.%2"/>
      <w:lvlJc w:val="left"/>
      <w:pPr>
        <w:ind w:left="216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240" w:hanging="1440"/>
      </w:pPr>
      <w:rPr>
        <w:rFonts w:hint="default"/>
      </w:rPr>
    </w:lvl>
  </w:abstractNum>
  <w:abstractNum w:abstractNumId="7">
    <w:nsid w:val="3D0E0632"/>
    <w:multiLevelType w:val="hybridMultilevel"/>
    <w:tmpl w:val="D046B2FC"/>
    <w:lvl w:ilvl="0" w:tplc="2CC6EDBC">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F1771CF"/>
    <w:multiLevelType w:val="hybridMultilevel"/>
    <w:tmpl w:val="B9BE5F14"/>
    <w:lvl w:ilvl="0" w:tplc="3009001B">
      <w:start w:val="1"/>
      <w:numFmt w:val="lowerRoman"/>
      <w:lvlText w:val="%1."/>
      <w:lvlJc w:val="righ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9">
    <w:nsid w:val="538D09A0"/>
    <w:multiLevelType w:val="hybridMultilevel"/>
    <w:tmpl w:val="C8CCE4AC"/>
    <w:lvl w:ilvl="0" w:tplc="3009000F">
      <w:start w:val="1"/>
      <w:numFmt w:val="decimal"/>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10">
    <w:nsid w:val="5F5A44DC"/>
    <w:multiLevelType w:val="multilevel"/>
    <w:tmpl w:val="E6C24C4A"/>
    <w:lvl w:ilvl="0">
      <w:start w:val="4"/>
      <w:numFmt w:val="decimal"/>
      <w:lvlText w:val="%1."/>
      <w:lvlJc w:val="left"/>
      <w:pPr>
        <w:ind w:left="360" w:hanging="360"/>
      </w:pPr>
      <w:rPr>
        <w:rFonts w:hint="default"/>
      </w:rPr>
    </w:lvl>
    <w:lvl w:ilvl="1">
      <w:start w:val="1"/>
      <w:numFmt w:val="decimal"/>
      <w:lvlText w:val="%1.%2."/>
      <w:lvlJc w:val="left"/>
      <w:pPr>
        <w:ind w:left="2610" w:hanging="360"/>
      </w:pPr>
      <w:rPr>
        <w:rFonts w:hint="default"/>
      </w:rPr>
    </w:lvl>
    <w:lvl w:ilvl="2">
      <w:start w:val="1"/>
      <w:numFmt w:val="decimal"/>
      <w:lvlText w:val="%1.%2.%3."/>
      <w:lvlJc w:val="left"/>
      <w:pPr>
        <w:ind w:left="5220" w:hanging="720"/>
      </w:pPr>
      <w:rPr>
        <w:rFonts w:hint="default"/>
      </w:rPr>
    </w:lvl>
    <w:lvl w:ilvl="3">
      <w:start w:val="1"/>
      <w:numFmt w:val="decimal"/>
      <w:lvlText w:val="%1.%2.%3.%4."/>
      <w:lvlJc w:val="left"/>
      <w:pPr>
        <w:ind w:left="7470" w:hanging="720"/>
      </w:pPr>
      <w:rPr>
        <w:rFonts w:hint="default"/>
      </w:rPr>
    </w:lvl>
    <w:lvl w:ilvl="4">
      <w:start w:val="1"/>
      <w:numFmt w:val="decimal"/>
      <w:lvlText w:val="%1.%2.%3.%4.%5."/>
      <w:lvlJc w:val="left"/>
      <w:pPr>
        <w:ind w:left="10080" w:hanging="1080"/>
      </w:pPr>
      <w:rPr>
        <w:rFonts w:hint="default"/>
      </w:rPr>
    </w:lvl>
    <w:lvl w:ilvl="5">
      <w:start w:val="1"/>
      <w:numFmt w:val="decimal"/>
      <w:lvlText w:val="%1.%2.%3.%4.%5.%6."/>
      <w:lvlJc w:val="left"/>
      <w:pPr>
        <w:ind w:left="12330" w:hanging="1080"/>
      </w:pPr>
      <w:rPr>
        <w:rFonts w:hint="default"/>
      </w:rPr>
    </w:lvl>
    <w:lvl w:ilvl="6">
      <w:start w:val="1"/>
      <w:numFmt w:val="decimal"/>
      <w:lvlText w:val="%1.%2.%3.%4.%5.%6.%7."/>
      <w:lvlJc w:val="left"/>
      <w:pPr>
        <w:ind w:left="14940" w:hanging="1440"/>
      </w:pPr>
      <w:rPr>
        <w:rFonts w:hint="default"/>
      </w:rPr>
    </w:lvl>
    <w:lvl w:ilvl="7">
      <w:start w:val="1"/>
      <w:numFmt w:val="decimal"/>
      <w:lvlText w:val="%1.%2.%3.%4.%5.%6.%7.%8."/>
      <w:lvlJc w:val="left"/>
      <w:pPr>
        <w:ind w:left="17190" w:hanging="1440"/>
      </w:pPr>
      <w:rPr>
        <w:rFonts w:hint="default"/>
      </w:rPr>
    </w:lvl>
    <w:lvl w:ilvl="8">
      <w:start w:val="1"/>
      <w:numFmt w:val="decimal"/>
      <w:lvlText w:val="%1.%2.%3.%4.%5.%6.%7.%8.%9."/>
      <w:lvlJc w:val="left"/>
      <w:pPr>
        <w:ind w:left="19800" w:hanging="1800"/>
      </w:pPr>
      <w:rPr>
        <w:rFonts w:hint="default"/>
      </w:rPr>
    </w:lvl>
  </w:abstractNum>
  <w:abstractNum w:abstractNumId="11">
    <w:nsid w:val="70594A41"/>
    <w:multiLevelType w:val="hybridMultilevel"/>
    <w:tmpl w:val="E4762DE4"/>
    <w:lvl w:ilvl="0" w:tplc="EF90266C">
      <w:start w:val="1"/>
      <w:numFmt w:val="decimal"/>
      <w:lvlText w:val="%1."/>
      <w:lvlJc w:val="left"/>
      <w:pPr>
        <w:ind w:left="7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5A46F9A">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3FC2BBC">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11E7BA8">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8CA87DA">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2C08BC4">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AEA092E">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8E87964">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9425800">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9"/>
  </w:num>
  <w:num w:numId="3">
    <w:abstractNumId w:val="8"/>
  </w:num>
  <w:num w:numId="4">
    <w:abstractNumId w:val="6"/>
  </w:num>
  <w:num w:numId="5">
    <w:abstractNumId w:val="11"/>
  </w:num>
  <w:num w:numId="6">
    <w:abstractNumId w:val="3"/>
  </w:num>
  <w:num w:numId="7">
    <w:abstractNumId w:val="4"/>
  </w:num>
  <w:num w:numId="8">
    <w:abstractNumId w:val="7"/>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0"/>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059"/>
    <w:rsid w:val="00003638"/>
    <w:rsid w:val="00014513"/>
    <w:rsid w:val="00025E5E"/>
    <w:rsid w:val="0003502E"/>
    <w:rsid w:val="00035D4F"/>
    <w:rsid w:val="00037BC0"/>
    <w:rsid w:val="00037D5D"/>
    <w:rsid w:val="00053147"/>
    <w:rsid w:val="00061F8F"/>
    <w:rsid w:val="00077E54"/>
    <w:rsid w:val="00087F2B"/>
    <w:rsid w:val="000932C3"/>
    <w:rsid w:val="00094341"/>
    <w:rsid w:val="000A2480"/>
    <w:rsid w:val="000B2833"/>
    <w:rsid w:val="000B31B7"/>
    <w:rsid w:val="000B64D3"/>
    <w:rsid w:val="000B6CB8"/>
    <w:rsid w:val="000C1536"/>
    <w:rsid w:val="000C2198"/>
    <w:rsid w:val="000C6893"/>
    <w:rsid w:val="000E2298"/>
    <w:rsid w:val="000E68C1"/>
    <w:rsid w:val="000F4D62"/>
    <w:rsid w:val="00101DD6"/>
    <w:rsid w:val="00103A8B"/>
    <w:rsid w:val="00111EA6"/>
    <w:rsid w:val="00120276"/>
    <w:rsid w:val="001304A2"/>
    <w:rsid w:val="0013179B"/>
    <w:rsid w:val="00133E89"/>
    <w:rsid w:val="00146D3F"/>
    <w:rsid w:val="001476A6"/>
    <w:rsid w:val="001503E0"/>
    <w:rsid w:val="0015188A"/>
    <w:rsid w:val="00154F95"/>
    <w:rsid w:val="0016052F"/>
    <w:rsid w:val="00170038"/>
    <w:rsid w:val="00170EA2"/>
    <w:rsid w:val="00172572"/>
    <w:rsid w:val="00172F7E"/>
    <w:rsid w:val="00177C35"/>
    <w:rsid w:val="00183E64"/>
    <w:rsid w:val="001927BC"/>
    <w:rsid w:val="00195793"/>
    <w:rsid w:val="001B2506"/>
    <w:rsid w:val="001C0A17"/>
    <w:rsid w:val="001C65B4"/>
    <w:rsid w:val="001C7A32"/>
    <w:rsid w:val="001D4D09"/>
    <w:rsid w:val="001D7661"/>
    <w:rsid w:val="001E1328"/>
    <w:rsid w:val="001E3C34"/>
    <w:rsid w:val="001F1035"/>
    <w:rsid w:val="002125B0"/>
    <w:rsid w:val="00213659"/>
    <w:rsid w:val="00217B1F"/>
    <w:rsid w:val="00220416"/>
    <w:rsid w:val="00220F66"/>
    <w:rsid w:val="00221038"/>
    <w:rsid w:val="00232EB2"/>
    <w:rsid w:val="002530AF"/>
    <w:rsid w:val="002552DB"/>
    <w:rsid w:val="00261487"/>
    <w:rsid w:val="002615B3"/>
    <w:rsid w:val="00270305"/>
    <w:rsid w:val="002770D2"/>
    <w:rsid w:val="00297B2D"/>
    <w:rsid w:val="002A44C7"/>
    <w:rsid w:val="002A5F22"/>
    <w:rsid w:val="002B5DCB"/>
    <w:rsid w:val="002C7E14"/>
    <w:rsid w:val="002D40C6"/>
    <w:rsid w:val="002E06CD"/>
    <w:rsid w:val="002E22A8"/>
    <w:rsid w:val="002E6F9E"/>
    <w:rsid w:val="002E7A5D"/>
    <w:rsid w:val="002F2E0F"/>
    <w:rsid w:val="002F56CE"/>
    <w:rsid w:val="002F73AA"/>
    <w:rsid w:val="003023A3"/>
    <w:rsid w:val="00305D4E"/>
    <w:rsid w:val="003174A0"/>
    <w:rsid w:val="003312F3"/>
    <w:rsid w:val="003463E9"/>
    <w:rsid w:val="00350ED0"/>
    <w:rsid w:val="003539B3"/>
    <w:rsid w:val="00364F9B"/>
    <w:rsid w:val="00365EA5"/>
    <w:rsid w:val="00370D33"/>
    <w:rsid w:val="00375AF5"/>
    <w:rsid w:val="003770F7"/>
    <w:rsid w:val="00383F71"/>
    <w:rsid w:val="00384386"/>
    <w:rsid w:val="0039131C"/>
    <w:rsid w:val="00395C5D"/>
    <w:rsid w:val="003A56AD"/>
    <w:rsid w:val="003B3F63"/>
    <w:rsid w:val="003B4C30"/>
    <w:rsid w:val="003D70FF"/>
    <w:rsid w:val="003E0AEB"/>
    <w:rsid w:val="003E70C9"/>
    <w:rsid w:val="003F22B0"/>
    <w:rsid w:val="003F42DD"/>
    <w:rsid w:val="003F7A61"/>
    <w:rsid w:val="00402C39"/>
    <w:rsid w:val="00407992"/>
    <w:rsid w:val="0041436C"/>
    <w:rsid w:val="0041463C"/>
    <w:rsid w:val="00430EA4"/>
    <w:rsid w:val="00433B80"/>
    <w:rsid w:val="00436837"/>
    <w:rsid w:val="004641D2"/>
    <w:rsid w:val="00465E91"/>
    <w:rsid w:val="0047098F"/>
    <w:rsid w:val="00480F37"/>
    <w:rsid w:val="00481017"/>
    <w:rsid w:val="004821B5"/>
    <w:rsid w:val="00496AB5"/>
    <w:rsid w:val="004A40EB"/>
    <w:rsid w:val="004A6941"/>
    <w:rsid w:val="004B1EA3"/>
    <w:rsid w:val="004B60E7"/>
    <w:rsid w:val="004B615D"/>
    <w:rsid w:val="004F7512"/>
    <w:rsid w:val="00502304"/>
    <w:rsid w:val="005057DF"/>
    <w:rsid w:val="00506615"/>
    <w:rsid w:val="005150CC"/>
    <w:rsid w:val="00537BA8"/>
    <w:rsid w:val="005460FE"/>
    <w:rsid w:val="005507F6"/>
    <w:rsid w:val="00551A17"/>
    <w:rsid w:val="0056708D"/>
    <w:rsid w:val="0057472B"/>
    <w:rsid w:val="00574D51"/>
    <w:rsid w:val="0058332E"/>
    <w:rsid w:val="00591B31"/>
    <w:rsid w:val="00596B19"/>
    <w:rsid w:val="005A7880"/>
    <w:rsid w:val="005C327C"/>
    <w:rsid w:val="005D3E86"/>
    <w:rsid w:val="005E01B2"/>
    <w:rsid w:val="005E172A"/>
    <w:rsid w:val="005F527A"/>
    <w:rsid w:val="006064FE"/>
    <w:rsid w:val="00625DC0"/>
    <w:rsid w:val="0062632B"/>
    <w:rsid w:val="006371B0"/>
    <w:rsid w:val="006421EF"/>
    <w:rsid w:val="0064356D"/>
    <w:rsid w:val="00644CC2"/>
    <w:rsid w:val="00644CDA"/>
    <w:rsid w:val="00644D32"/>
    <w:rsid w:val="0065586F"/>
    <w:rsid w:val="0065757B"/>
    <w:rsid w:val="00657890"/>
    <w:rsid w:val="00667845"/>
    <w:rsid w:val="00670EA5"/>
    <w:rsid w:val="00672675"/>
    <w:rsid w:val="00674B8F"/>
    <w:rsid w:val="006818B1"/>
    <w:rsid w:val="00694DE4"/>
    <w:rsid w:val="00694F73"/>
    <w:rsid w:val="006A41A9"/>
    <w:rsid w:val="006B077E"/>
    <w:rsid w:val="006B4F74"/>
    <w:rsid w:val="006C7E66"/>
    <w:rsid w:val="006D6E66"/>
    <w:rsid w:val="006E2015"/>
    <w:rsid w:val="006E5C34"/>
    <w:rsid w:val="006F118D"/>
    <w:rsid w:val="00704E3D"/>
    <w:rsid w:val="00705547"/>
    <w:rsid w:val="00710706"/>
    <w:rsid w:val="0072150F"/>
    <w:rsid w:val="00724DAB"/>
    <w:rsid w:val="0072798C"/>
    <w:rsid w:val="0073186E"/>
    <w:rsid w:val="00737DDC"/>
    <w:rsid w:val="00744835"/>
    <w:rsid w:val="00747B5C"/>
    <w:rsid w:val="007600DC"/>
    <w:rsid w:val="00766739"/>
    <w:rsid w:val="00775DE6"/>
    <w:rsid w:val="0078432E"/>
    <w:rsid w:val="007847EE"/>
    <w:rsid w:val="00784BF3"/>
    <w:rsid w:val="00786EDF"/>
    <w:rsid w:val="00793993"/>
    <w:rsid w:val="007A3628"/>
    <w:rsid w:val="007B2BBB"/>
    <w:rsid w:val="007D355B"/>
    <w:rsid w:val="007E47C9"/>
    <w:rsid w:val="007F11D7"/>
    <w:rsid w:val="007F3EB2"/>
    <w:rsid w:val="00817806"/>
    <w:rsid w:val="00821CAD"/>
    <w:rsid w:val="00825537"/>
    <w:rsid w:val="008303CA"/>
    <w:rsid w:val="008307E2"/>
    <w:rsid w:val="00856AEF"/>
    <w:rsid w:val="0085767C"/>
    <w:rsid w:val="00857E32"/>
    <w:rsid w:val="00863AE1"/>
    <w:rsid w:val="00874743"/>
    <w:rsid w:val="00887968"/>
    <w:rsid w:val="008936CB"/>
    <w:rsid w:val="00893EDE"/>
    <w:rsid w:val="00895DAD"/>
    <w:rsid w:val="00897DCE"/>
    <w:rsid w:val="008A33A9"/>
    <w:rsid w:val="008B2B36"/>
    <w:rsid w:val="008C5CB1"/>
    <w:rsid w:val="008D0718"/>
    <w:rsid w:val="008D1702"/>
    <w:rsid w:val="008D5133"/>
    <w:rsid w:val="008E1631"/>
    <w:rsid w:val="008E1993"/>
    <w:rsid w:val="00900725"/>
    <w:rsid w:val="00907959"/>
    <w:rsid w:val="0094340E"/>
    <w:rsid w:val="00945992"/>
    <w:rsid w:val="0095194F"/>
    <w:rsid w:val="009520AE"/>
    <w:rsid w:val="0096236E"/>
    <w:rsid w:val="00965073"/>
    <w:rsid w:val="00975F77"/>
    <w:rsid w:val="00976134"/>
    <w:rsid w:val="009834F7"/>
    <w:rsid w:val="0098610A"/>
    <w:rsid w:val="0098694A"/>
    <w:rsid w:val="00992A62"/>
    <w:rsid w:val="00994369"/>
    <w:rsid w:val="0099582D"/>
    <w:rsid w:val="009A4B38"/>
    <w:rsid w:val="009B14A9"/>
    <w:rsid w:val="009B6321"/>
    <w:rsid w:val="009C25D4"/>
    <w:rsid w:val="009C72B7"/>
    <w:rsid w:val="009D526B"/>
    <w:rsid w:val="009E2947"/>
    <w:rsid w:val="009E7C59"/>
    <w:rsid w:val="00A01948"/>
    <w:rsid w:val="00A1504F"/>
    <w:rsid w:val="00A20696"/>
    <w:rsid w:val="00A337B2"/>
    <w:rsid w:val="00A35455"/>
    <w:rsid w:val="00A436AF"/>
    <w:rsid w:val="00A47D11"/>
    <w:rsid w:val="00A5036A"/>
    <w:rsid w:val="00A602E2"/>
    <w:rsid w:val="00A61D1F"/>
    <w:rsid w:val="00A66059"/>
    <w:rsid w:val="00A66299"/>
    <w:rsid w:val="00A72B41"/>
    <w:rsid w:val="00A80BC3"/>
    <w:rsid w:val="00A920CD"/>
    <w:rsid w:val="00AA4634"/>
    <w:rsid w:val="00AA6259"/>
    <w:rsid w:val="00AA70FB"/>
    <w:rsid w:val="00AB0B62"/>
    <w:rsid w:val="00AB1765"/>
    <w:rsid w:val="00AB4DCB"/>
    <w:rsid w:val="00AB5B8C"/>
    <w:rsid w:val="00AB6176"/>
    <w:rsid w:val="00AB7154"/>
    <w:rsid w:val="00AC178B"/>
    <w:rsid w:val="00AC67DF"/>
    <w:rsid w:val="00AD6C06"/>
    <w:rsid w:val="00AE514C"/>
    <w:rsid w:val="00AE555C"/>
    <w:rsid w:val="00AE613C"/>
    <w:rsid w:val="00AF7041"/>
    <w:rsid w:val="00B02D8C"/>
    <w:rsid w:val="00B035FF"/>
    <w:rsid w:val="00B0710A"/>
    <w:rsid w:val="00B075DB"/>
    <w:rsid w:val="00B1193D"/>
    <w:rsid w:val="00B120F2"/>
    <w:rsid w:val="00B14602"/>
    <w:rsid w:val="00B23867"/>
    <w:rsid w:val="00B305CA"/>
    <w:rsid w:val="00B460F1"/>
    <w:rsid w:val="00B52557"/>
    <w:rsid w:val="00B546E5"/>
    <w:rsid w:val="00B5499C"/>
    <w:rsid w:val="00B74CC7"/>
    <w:rsid w:val="00B77906"/>
    <w:rsid w:val="00B8045A"/>
    <w:rsid w:val="00B807A8"/>
    <w:rsid w:val="00B8175C"/>
    <w:rsid w:val="00B97C97"/>
    <w:rsid w:val="00BA29C5"/>
    <w:rsid w:val="00BA309D"/>
    <w:rsid w:val="00BA73C1"/>
    <w:rsid w:val="00BC00FE"/>
    <w:rsid w:val="00BC762B"/>
    <w:rsid w:val="00BD0D18"/>
    <w:rsid w:val="00BE1707"/>
    <w:rsid w:val="00BE31A0"/>
    <w:rsid w:val="00BF0336"/>
    <w:rsid w:val="00BF1DF6"/>
    <w:rsid w:val="00BF40AD"/>
    <w:rsid w:val="00BF468B"/>
    <w:rsid w:val="00C035B2"/>
    <w:rsid w:val="00C05309"/>
    <w:rsid w:val="00C220FD"/>
    <w:rsid w:val="00C27FDD"/>
    <w:rsid w:val="00C32300"/>
    <w:rsid w:val="00C473A1"/>
    <w:rsid w:val="00C52097"/>
    <w:rsid w:val="00C52CD0"/>
    <w:rsid w:val="00C6761D"/>
    <w:rsid w:val="00C77D72"/>
    <w:rsid w:val="00C92EB0"/>
    <w:rsid w:val="00CA67A7"/>
    <w:rsid w:val="00CB388D"/>
    <w:rsid w:val="00CB4660"/>
    <w:rsid w:val="00CE0228"/>
    <w:rsid w:val="00CE3E31"/>
    <w:rsid w:val="00D0076E"/>
    <w:rsid w:val="00D06C2A"/>
    <w:rsid w:val="00D34196"/>
    <w:rsid w:val="00D37D6F"/>
    <w:rsid w:val="00D47252"/>
    <w:rsid w:val="00D513C2"/>
    <w:rsid w:val="00D5334A"/>
    <w:rsid w:val="00D60580"/>
    <w:rsid w:val="00D63935"/>
    <w:rsid w:val="00D6551E"/>
    <w:rsid w:val="00D740E1"/>
    <w:rsid w:val="00D76862"/>
    <w:rsid w:val="00D8232A"/>
    <w:rsid w:val="00D93744"/>
    <w:rsid w:val="00D94C04"/>
    <w:rsid w:val="00D961CE"/>
    <w:rsid w:val="00D973CC"/>
    <w:rsid w:val="00DB07EB"/>
    <w:rsid w:val="00DB4E3F"/>
    <w:rsid w:val="00DB6361"/>
    <w:rsid w:val="00DC0B82"/>
    <w:rsid w:val="00DC37EF"/>
    <w:rsid w:val="00DC41E7"/>
    <w:rsid w:val="00DD39C2"/>
    <w:rsid w:val="00DE26D2"/>
    <w:rsid w:val="00DE2F9E"/>
    <w:rsid w:val="00DE3232"/>
    <w:rsid w:val="00DF56F2"/>
    <w:rsid w:val="00DF7154"/>
    <w:rsid w:val="00E01AC8"/>
    <w:rsid w:val="00E07000"/>
    <w:rsid w:val="00E21BB2"/>
    <w:rsid w:val="00E23BBB"/>
    <w:rsid w:val="00E3407D"/>
    <w:rsid w:val="00E46906"/>
    <w:rsid w:val="00E47636"/>
    <w:rsid w:val="00E5061B"/>
    <w:rsid w:val="00E62557"/>
    <w:rsid w:val="00E71AD2"/>
    <w:rsid w:val="00E730AC"/>
    <w:rsid w:val="00E83DF7"/>
    <w:rsid w:val="00E92FE7"/>
    <w:rsid w:val="00EA36E0"/>
    <w:rsid w:val="00EA5FCF"/>
    <w:rsid w:val="00EB1CCB"/>
    <w:rsid w:val="00EB2040"/>
    <w:rsid w:val="00EB3E46"/>
    <w:rsid w:val="00EB40C5"/>
    <w:rsid w:val="00EC410E"/>
    <w:rsid w:val="00ED1951"/>
    <w:rsid w:val="00ED504B"/>
    <w:rsid w:val="00F10369"/>
    <w:rsid w:val="00F12CE8"/>
    <w:rsid w:val="00F17D28"/>
    <w:rsid w:val="00F309B3"/>
    <w:rsid w:val="00F42CA7"/>
    <w:rsid w:val="00F72324"/>
    <w:rsid w:val="00F75294"/>
    <w:rsid w:val="00F87ACB"/>
    <w:rsid w:val="00F92BC4"/>
    <w:rsid w:val="00F9510D"/>
    <w:rsid w:val="00FC1CC0"/>
    <w:rsid w:val="00FC4616"/>
    <w:rsid w:val="00FE0309"/>
    <w:rsid w:val="00FE3EC3"/>
    <w:rsid w:val="00FE6E13"/>
    <w:rsid w:val="00FF063D"/>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304725"/>
  <w15:chartTrackingRefBased/>
  <w15:docId w15:val="{2C42C366-BC00-4EDD-8658-7DB2CDC6E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60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60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6059"/>
  </w:style>
  <w:style w:type="paragraph" w:styleId="Footer">
    <w:name w:val="footer"/>
    <w:basedOn w:val="Normal"/>
    <w:link w:val="FooterChar"/>
    <w:uiPriority w:val="99"/>
    <w:unhideWhenUsed/>
    <w:rsid w:val="00A660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6059"/>
  </w:style>
  <w:style w:type="paragraph" w:styleId="ListParagraph">
    <w:name w:val="List Paragraph"/>
    <w:basedOn w:val="Normal"/>
    <w:uiPriority w:val="34"/>
    <w:qFormat/>
    <w:rsid w:val="00A66059"/>
    <w:pPr>
      <w:ind w:left="720"/>
      <w:contextualSpacing/>
    </w:pPr>
  </w:style>
  <w:style w:type="character" w:styleId="CommentReference">
    <w:name w:val="annotation reference"/>
    <w:basedOn w:val="DefaultParagraphFont"/>
    <w:uiPriority w:val="99"/>
    <w:semiHidden/>
    <w:unhideWhenUsed/>
    <w:rsid w:val="00A920CD"/>
    <w:rPr>
      <w:sz w:val="16"/>
      <w:szCs w:val="16"/>
    </w:rPr>
  </w:style>
  <w:style w:type="paragraph" w:styleId="CommentText">
    <w:name w:val="annotation text"/>
    <w:basedOn w:val="Normal"/>
    <w:link w:val="CommentTextChar"/>
    <w:uiPriority w:val="99"/>
    <w:semiHidden/>
    <w:unhideWhenUsed/>
    <w:rsid w:val="00A920CD"/>
    <w:pPr>
      <w:spacing w:line="240" w:lineRule="auto"/>
    </w:pPr>
    <w:rPr>
      <w:sz w:val="20"/>
      <w:szCs w:val="20"/>
    </w:rPr>
  </w:style>
  <w:style w:type="character" w:customStyle="1" w:styleId="CommentTextChar">
    <w:name w:val="Comment Text Char"/>
    <w:basedOn w:val="DefaultParagraphFont"/>
    <w:link w:val="CommentText"/>
    <w:uiPriority w:val="99"/>
    <w:semiHidden/>
    <w:rsid w:val="00A920CD"/>
    <w:rPr>
      <w:sz w:val="20"/>
      <w:szCs w:val="20"/>
    </w:rPr>
  </w:style>
  <w:style w:type="paragraph" w:styleId="CommentSubject">
    <w:name w:val="annotation subject"/>
    <w:basedOn w:val="CommentText"/>
    <w:next w:val="CommentText"/>
    <w:link w:val="CommentSubjectChar"/>
    <w:uiPriority w:val="99"/>
    <w:semiHidden/>
    <w:unhideWhenUsed/>
    <w:rsid w:val="00A920CD"/>
    <w:rPr>
      <w:b/>
      <w:bCs/>
    </w:rPr>
  </w:style>
  <w:style w:type="character" w:customStyle="1" w:styleId="CommentSubjectChar">
    <w:name w:val="Comment Subject Char"/>
    <w:basedOn w:val="CommentTextChar"/>
    <w:link w:val="CommentSubject"/>
    <w:uiPriority w:val="99"/>
    <w:semiHidden/>
    <w:rsid w:val="00A920CD"/>
    <w:rPr>
      <w:b/>
      <w:bCs/>
      <w:sz w:val="20"/>
      <w:szCs w:val="20"/>
    </w:rPr>
  </w:style>
  <w:style w:type="paragraph" w:styleId="BalloonText">
    <w:name w:val="Balloon Text"/>
    <w:basedOn w:val="Normal"/>
    <w:link w:val="BalloonTextChar"/>
    <w:uiPriority w:val="99"/>
    <w:semiHidden/>
    <w:unhideWhenUsed/>
    <w:rsid w:val="00A920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20CD"/>
    <w:rPr>
      <w:rFonts w:ascii="Segoe UI" w:hAnsi="Segoe UI" w:cs="Segoe UI"/>
      <w:sz w:val="18"/>
      <w:szCs w:val="18"/>
    </w:rPr>
  </w:style>
  <w:style w:type="paragraph" w:styleId="Revision">
    <w:name w:val="Revision"/>
    <w:hidden/>
    <w:uiPriority w:val="99"/>
    <w:semiHidden/>
    <w:rsid w:val="009E7C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215922">
      <w:bodyDiv w:val="1"/>
      <w:marLeft w:val="0"/>
      <w:marRight w:val="0"/>
      <w:marTop w:val="0"/>
      <w:marBottom w:val="0"/>
      <w:divBdr>
        <w:top w:val="none" w:sz="0" w:space="0" w:color="auto"/>
        <w:left w:val="none" w:sz="0" w:space="0" w:color="auto"/>
        <w:bottom w:val="none" w:sz="0" w:space="0" w:color="auto"/>
        <w:right w:val="none" w:sz="0" w:space="0" w:color="auto"/>
      </w:divBdr>
    </w:div>
    <w:div w:id="144815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3BFE4-9ACA-4481-A818-780F86E6B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5647</Words>
  <Characters>32188</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Millicent</cp:lastModifiedBy>
  <cp:revision>2</cp:revision>
  <dcterms:created xsi:type="dcterms:W3CDTF">2024-10-03T10:08:00Z</dcterms:created>
  <dcterms:modified xsi:type="dcterms:W3CDTF">2024-10-03T10:08:00Z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a9f68f339c6bccb4ff6101106a88bece5f8e2b4ef6e9d9f554452481a3e05f53</vt:lpwstr>
  </property>
</Properties>
</file>