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AB0297" w14:textId="7BFBCAC9" w:rsidR="00516506" w:rsidRDefault="00EC394B" w:rsidP="00987012">
      <w:pPr>
        <w:spacing w:line="480" w:lineRule="auto"/>
        <w:jc w:val="both"/>
        <w:rPr>
          <w:rFonts w:ascii="Times New Roman" w:hAnsi="Times New Roman" w:cs="Times New Roman"/>
          <w:b/>
          <w:sz w:val="24"/>
          <w:szCs w:val="24"/>
          <w:u w:val="single"/>
        </w:rPr>
      </w:pPr>
      <w:bookmarkStart w:id="0" w:name="_Hlk147218891"/>
      <w:r w:rsidRPr="00EC394B">
        <w:rPr>
          <w:rFonts w:ascii="Times New Roman" w:hAnsi="Times New Roman" w:cs="Times New Roman"/>
          <w:b/>
          <w:sz w:val="24"/>
          <w:szCs w:val="24"/>
          <w:u w:val="single"/>
        </w:rPr>
        <w:t xml:space="preserve">REPORTABLE  </w:t>
      </w:r>
      <w:r>
        <w:rPr>
          <w:rFonts w:ascii="Times New Roman" w:hAnsi="Times New Roman" w:cs="Times New Roman"/>
          <w:b/>
          <w:sz w:val="24"/>
          <w:szCs w:val="24"/>
          <w:u w:val="single"/>
        </w:rPr>
        <w:t xml:space="preserve"> </w:t>
      </w:r>
      <w:r w:rsidRPr="00EC394B">
        <w:rPr>
          <w:rFonts w:ascii="Times New Roman" w:hAnsi="Times New Roman" w:cs="Times New Roman"/>
          <w:b/>
          <w:sz w:val="24"/>
          <w:szCs w:val="24"/>
          <w:u w:val="single"/>
        </w:rPr>
        <w:t>(</w:t>
      </w:r>
      <w:r w:rsidR="00534BA5">
        <w:rPr>
          <w:rFonts w:ascii="Times New Roman" w:hAnsi="Times New Roman" w:cs="Times New Roman"/>
          <w:b/>
          <w:sz w:val="24"/>
          <w:szCs w:val="24"/>
          <w:u w:val="single"/>
        </w:rPr>
        <w:t>38</w:t>
      </w:r>
      <w:r w:rsidRPr="00EC394B">
        <w:rPr>
          <w:rFonts w:ascii="Times New Roman" w:hAnsi="Times New Roman" w:cs="Times New Roman"/>
          <w:b/>
          <w:sz w:val="24"/>
          <w:szCs w:val="24"/>
          <w:u w:val="single"/>
        </w:rPr>
        <w:t>)</w:t>
      </w:r>
    </w:p>
    <w:p w14:paraId="76F8F593" w14:textId="77777777" w:rsidR="00EC394B" w:rsidRPr="00EC394B" w:rsidRDefault="00EC394B" w:rsidP="00C6393E">
      <w:pPr>
        <w:spacing w:after="0" w:line="240" w:lineRule="auto"/>
        <w:jc w:val="both"/>
        <w:rPr>
          <w:rFonts w:ascii="Times New Roman" w:hAnsi="Times New Roman" w:cs="Times New Roman"/>
          <w:b/>
          <w:sz w:val="24"/>
          <w:szCs w:val="24"/>
          <w:u w:val="single"/>
        </w:rPr>
      </w:pPr>
    </w:p>
    <w:p w14:paraId="4B0F2CD5" w14:textId="5AB39DBC" w:rsidR="00FC3846" w:rsidRPr="00F07D7D" w:rsidRDefault="00516506" w:rsidP="00516506">
      <w:pPr>
        <w:pStyle w:val="ListParagraph"/>
        <w:numPr>
          <w:ilvl w:val="0"/>
          <w:numId w:val="10"/>
        </w:numPr>
        <w:spacing w:after="0" w:line="240" w:lineRule="auto"/>
        <w:jc w:val="center"/>
        <w:rPr>
          <w:rFonts w:ascii="Times New Roman" w:hAnsi="Times New Roman" w:cs="Times New Roman"/>
          <w:b/>
          <w:sz w:val="24"/>
          <w:szCs w:val="24"/>
        </w:rPr>
      </w:pPr>
      <w:r w:rsidRPr="00F07D7D">
        <w:rPr>
          <w:rFonts w:ascii="Times New Roman" w:hAnsi="Times New Roman" w:cs="Times New Roman"/>
          <w:b/>
          <w:sz w:val="24"/>
          <w:szCs w:val="24"/>
        </w:rPr>
        <w:t xml:space="preserve">    </w:t>
      </w:r>
      <w:r w:rsidR="00FC3846" w:rsidRPr="00F07D7D">
        <w:rPr>
          <w:rFonts w:ascii="Times New Roman" w:hAnsi="Times New Roman" w:cs="Times New Roman"/>
          <w:b/>
          <w:sz w:val="24"/>
          <w:szCs w:val="24"/>
        </w:rPr>
        <w:t xml:space="preserve">PETER </w:t>
      </w:r>
      <w:r w:rsidRPr="00F07D7D">
        <w:rPr>
          <w:rFonts w:ascii="Times New Roman" w:hAnsi="Times New Roman" w:cs="Times New Roman"/>
          <w:b/>
          <w:sz w:val="24"/>
          <w:szCs w:val="24"/>
        </w:rPr>
        <w:t xml:space="preserve">    SIGAUKE     (2)     </w:t>
      </w:r>
      <w:r w:rsidR="00FC3846" w:rsidRPr="00F07D7D">
        <w:rPr>
          <w:rFonts w:ascii="Times New Roman" w:hAnsi="Times New Roman" w:cs="Times New Roman"/>
          <w:b/>
          <w:sz w:val="24"/>
          <w:szCs w:val="24"/>
        </w:rPr>
        <w:t>ENOCK MUKWEKWE</w:t>
      </w:r>
    </w:p>
    <w:p w14:paraId="2037B71B" w14:textId="3C160517" w:rsidR="00FC3846" w:rsidRPr="00F07D7D" w:rsidRDefault="00516506" w:rsidP="00516506">
      <w:pPr>
        <w:spacing w:after="0" w:line="240" w:lineRule="auto"/>
        <w:jc w:val="center"/>
        <w:rPr>
          <w:rFonts w:ascii="Times New Roman" w:hAnsi="Times New Roman" w:cs="Times New Roman"/>
          <w:b/>
          <w:sz w:val="24"/>
          <w:szCs w:val="24"/>
        </w:rPr>
      </w:pPr>
      <w:proofErr w:type="gramStart"/>
      <w:r w:rsidRPr="00F07D7D">
        <w:rPr>
          <w:rFonts w:ascii="Times New Roman" w:hAnsi="Times New Roman" w:cs="Times New Roman"/>
          <w:b/>
          <w:sz w:val="24"/>
          <w:szCs w:val="24"/>
        </w:rPr>
        <w:t>v</w:t>
      </w:r>
      <w:proofErr w:type="gramEnd"/>
    </w:p>
    <w:p w14:paraId="1478447A" w14:textId="07AC6248" w:rsidR="00FC3846" w:rsidRPr="00F07D7D" w:rsidRDefault="00516506" w:rsidP="00516506">
      <w:pPr>
        <w:spacing w:after="0" w:line="240" w:lineRule="auto"/>
        <w:jc w:val="center"/>
        <w:rPr>
          <w:rFonts w:ascii="Times New Roman" w:hAnsi="Times New Roman" w:cs="Times New Roman"/>
          <w:b/>
          <w:sz w:val="24"/>
          <w:szCs w:val="24"/>
        </w:rPr>
      </w:pPr>
      <w:r w:rsidRPr="00F07D7D">
        <w:rPr>
          <w:rFonts w:ascii="Times New Roman" w:hAnsi="Times New Roman" w:cs="Times New Roman"/>
          <w:b/>
          <w:sz w:val="24"/>
          <w:szCs w:val="24"/>
        </w:rPr>
        <w:t xml:space="preserve">THE     </w:t>
      </w:r>
      <w:r w:rsidR="00FC3846" w:rsidRPr="00F07D7D">
        <w:rPr>
          <w:rFonts w:ascii="Times New Roman" w:hAnsi="Times New Roman" w:cs="Times New Roman"/>
          <w:b/>
          <w:sz w:val="24"/>
          <w:szCs w:val="24"/>
        </w:rPr>
        <w:t>STATE</w:t>
      </w:r>
    </w:p>
    <w:p w14:paraId="7F0FF4C3" w14:textId="77777777" w:rsidR="00C27797" w:rsidRPr="00F07D7D" w:rsidRDefault="00C27797" w:rsidP="00987012">
      <w:pPr>
        <w:spacing w:after="200" w:line="480" w:lineRule="auto"/>
        <w:jc w:val="both"/>
        <w:rPr>
          <w:rFonts w:ascii="Times New Roman" w:eastAsia="Calibri" w:hAnsi="Times New Roman" w:cs="Times New Roman"/>
          <w:b/>
          <w:sz w:val="24"/>
          <w:szCs w:val="24"/>
        </w:rPr>
      </w:pPr>
    </w:p>
    <w:p w14:paraId="60C5029A" w14:textId="222DC897" w:rsidR="00FC3846" w:rsidRPr="00F07D7D" w:rsidRDefault="00FC3846" w:rsidP="00516506">
      <w:pPr>
        <w:spacing w:after="0" w:line="240" w:lineRule="auto"/>
        <w:jc w:val="both"/>
        <w:rPr>
          <w:rFonts w:ascii="Times New Roman" w:eastAsia="Calibri" w:hAnsi="Times New Roman" w:cs="Times New Roman"/>
          <w:b/>
          <w:sz w:val="24"/>
          <w:szCs w:val="24"/>
        </w:rPr>
      </w:pPr>
      <w:r w:rsidRPr="00F07D7D">
        <w:rPr>
          <w:rFonts w:ascii="Times New Roman" w:eastAsia="Calibri" w:hAnsi="Times New Roman" w:cs="Times New Roman"/>
          <w:b/>
          <w:sz w:val="24"/>
          <w:szCs w:val="24"/>
        </w:rPr>
        <w:t>SUPREME COURT OF ZIMBABWE</w:t>
      </w:r>
    </w:p>
    <w:p w14:paraId="0101AD7C" w14:textId="77777777" w:rsidR="00FC3846" w:rsidRPr="00F07D7D" w:rsidRDefault="00FC3846" w:rsidP="00516506">
      <w:pPr>
        <w:spacing w:after="0" w:line="240" w:lineRule="auto"/>
        <w:jc w:val="both"/>
        <w:rPr>
          <w:rFonts w:ascii="Times New Roman" w:eastAsia="Calibri" w:hAnsi="Times New Roman" w:cs="Times New Roman"/>
          <w:b/>
          <w:sz w:val="24"/>
          <w:szCs w:val="24"/>
        </w:rPr>
      </w:pPr>
      <w:r w:rsidRPr="00F07D7D">
        <w:rPr>
          <w:rFonts w:ascii="Times New Roman" w:eastAsia="Calibri" w:hAnsi="Times New Roman" w:cs="Times New Roman"/>
          <w:b/>
          <w:sz w:val="24"/>
          <w:szCs w:val="24"/>
        </w:rPr>
        <w:t>UCHENA JA, CHIWESHE JA &amp; CHATUKUTA JA</w:t>
      </w:r>
    </w:p>
    <w:p w14:paraId="386911DD" w14:textId="41D172BC" w:rsidR="00FC3846" w:rsidRPr="00F07D7D" w:rsidRDefault="00F05B27" w:rsidP="00516506">
      <w:pPr>
        <w:spacing w:after="0" w:line="240" w:lineRule="auto"/>
        <w:jc w:val="both"/>
        <w:rPr>
          <w:rFonts w:ascii="Times New Roman" w:eastAsia="Calibri" w:hAnsi="Times New Roman" w:cs="Times New Roman"/>
          <w:b/>
          <w:sz w:val="24"/>
          <w:szCs w:val="24"/>
        </w:rPr>
      </w:pPr>
      <w:r w:rsidRPr="00F07D7D">
        <w:rPr>
          <w:rFonts w:ascii="Times New Roman" w:eastAsia="Calibri" w:hAnsi="Times New Roman" w:cs="Times New Roman"/>
          <w:b/>
          <w:sz w:val="24"/>
          <w:szCs w:val="24"/>
        </w:rPr>
        <w:t xml:space="preserve">HARARE, </w:t>
      </w:r>
      <w:r w:rsidR="00FC3846" w:rsidRPr="00F07D7D">
        <w:rPr>
          <w:rFonts w:ascii="Times New Roman" w:eastAsia="Calibri" w:hAnsi="Times New Roman" w:cs="Times New Roman"/>
          <w:b/>
          <w:sz w:val="24"/>
          <w:szCs w:val="24"/>
        </w:rPr>
        <w:t xml:space="preserve">30 JUNE 2023, </w:t>
      </w:r>
      <w:r w:rsidR="00516506" w:rsidRPr="00F07D7D">
        <w:rPr>
          <w:rFonts w:ascii="Times New Roman" w:eastAsia="Calibri" w:hAnsi="Times New Roman" w:cs="Times New Roman"/>
          <w:b/>
          <w:sz w:val="24"/>
          <w:szCs w:val="24"/>
        </w:rPr>
        <w:t xml:space="preserve">&amp; </w:t>
      </w:r>
      <w:r w:rsidR="00534BA5">
        <w:rPr>
          <w:rFonts w:ascii="Times New Roman" w:eastAsia="Calibri" w:hAnsi="Times New Roman" w:cs="Times New Roman"/>
          <w:b/>
          <w:sz w:val="24"/>
          <w:szCs w:val="24"/>
        </w:rPr>
        <w:t xml:space="preserve">19 </w:t>
      </w:r>
      <w:r w:rsidR="00516506" w:rsidRPr="00F07D7D">
        <w:rPr>
          <w:rFonts w:ascii="Times New Roman" w:eastAsia="Calibri" w:hAnsi="Times New Roman" w:cs="Times New Roman"/>
          <w:b/>
          <w:sz w:val="24"/>
          <w:szCs w:val="24"/>
        </w:rPr>
        <w:t>APRIL</w:t>
      </w:r>
      <w:r w:rsidR="00FC3846" w:rsidRPr="00F07D7D">
        <w:rPr>
          <w:rFonts w:ascii="Times New Roman" w:eastAsia="Calibri" w:hAnsi="Times New Roman" w:cs="Times New Roman"/>
          <w:b/>
          <w:sz w:val="24"/>
          <w:szCs w:val="24"/>
        </w:rPr>
        <w:t xml:space="preserve"> 2024</w:t>
      </w:r>
    </w:p>
    <w:p w14:paraId="0B6D4BF5" w14:textId="77777777" w:rsidR="00F05B27" w:rsidRPr="00F07D7D" w:rsidRDefault="00F05B27" w:rsidP="00987012">
      <w:pPr>
        <w:spacing w:after="200" w:line="480" w:lineRule="auto"/>
        <w:jc w:val="both"/>
        <w:rPr>
          <w:rFonts w:ascii="Times New Roman" w:eastAsia="Calibri" w:hAnsi="Times New Roman" w:cs="Times New Roman"/>
          <w:i/>
          <w:sz w:val="24"/>
          <w:szCs w:val="24"/>
        </w:rPr>
      </w:pPr>
    </w:p>
    <w:p w14:paraId="31DF1E62" w14:textId="3ECE84CA" w:rsidR="00FC3846" w:rsidRPr="00F07D7D" w:rsidRDefault="00FC3846" w:rsidP="00516506">
      <w:pPr>
        <w:spacing w:after="0" w:line="480" w:lineRule="auto"/>
        <w:jc w:val="both"/>
        <w:rPr>
          <w:rFonts w:ascii="Times New Roman" w:eastAsia="Calibri" w:hAnsi="Times New Roman" w:cs="Times New Roman"/>
          <w:i/>
          <w:sz w:val="24"/>
          <w:szCs w:val="24"/>
        </w:rPr>
      </w:pPr>
      <w:r w:rsidRPr="00F07D7D">
        <w:rPr>
          <w:rFonts w:ascii="Times New Roman" w:eastAsia="Calibri" w:hAnsi="Times New Roman" w:cs="Times New Roman"/>
          <w:i/>
          <w:sz w:val="24"/>
          <w:szCs w:val="24"/>
        </w:rPr>
        <w:t xml:space="preserve">L. </w:t>
      </w:r>
      <w:proofErr w:type="spellStart"/>
      <w:r w:rsidRPr="00F07D7D">
        <w:rPr>
          <w:rFonts w:ascii="Times New Roman" w:eastAsia="Calibri" w:hAnsi="Times New Roman" w:cs="Times New Roman"/>
          <w:i/>
          <w:sz w:val="24"/>
          <w:szCs w:val="24"/>
        </w:rPr>
        <w:t>Uriri</w:t>
      </w:r>
      <w:proofErr w:type="spellEnd"/>
      <w:r w:rsidRPr="00F07D7D">
        <w:rPr>
          <w:rFonts w:ascii="Times New Roman" w:eastAsia="Calibri" w:hAnsi="Times New Roman" w:cs="Times New Roman"/>
          <w:i/>
          <w:sz w:val="24"/>
          <w:szCs w:val="24"/>
        </w:rPr>
        <w:t xml:space="preserve">, </w:t>
      </w:r>
      <w:r w:rsidRPr="00F07D7D">
        <w:rPr>
          <w:rFonts w:ascii="Times New Roman" w:eastAsia="Calibri" w:hAnsi="Times New Roman" w:cs="Times New Roman"/>
          <w:sz w:val="24"/>
          <w:szCs w:val="24"/>
        </w:rPr>
        <w:t>for the appellants</w:t>
      </w:r>
    </w:p>
    <w:p w14:paraId="579D6566" w14:textId="14289EFB" w:rsidR="00FC3846" w:rsidRPr="00F07D7D" w:rsidRDefault="00FC3846" w:rsidP="00516506">
      <w:pPr>
        <w:spacing w:after="0" w:line="480" w:lineRule="auto"/>
        <w:jc w:val="both"/>
        <w:rPr>
          <w:rFonts w:ascii="Times New Roman" w:eastAsia="Calibri" w:hAnsi="Times New Roman" w:cs="Times New Roman"/>
          <w:i/>
          <w:sz w:val="24"/>
          <w:szCs w:val="24"/>
        </w:rPr>
      </w:pPr>
      <w:r w:rsidRPr="00F07D7D">
        <w:rPr>
          <w:rFonts w:ascii="Times New Roman" w:eastAsia="Calibri" w:hAnsi="Times New Roman" w:cs="Times New Roman"/>
          <w:i/>
          <w:sz w:val="24"/>
          <w:szCs w:val="24"/>
        </w:rPr>
        <w:t xml:space="preserve">C. </w:t>
      </w:r>
      <w:proofErr w:type="spellStart"/>
      <w:r w:rsidRPr="00F07D7D">
        <w:rPr>
          <w:rFonts w:ascii="Times New Roman" w:eastAsia="Calibri" w:hAnsi="Times New Roman" w:cs="Times New Roman"/>
          <w:i/>
          <w:sz w:val="24"/>
          <w:szCs w:val="24"/>
        </w:rPr>
        <w:t>Muchemwa</w:t>
      </w:r>
      <w:proofErr w:type="spellEnd"/>
      <w:r w:rsidRPr="00F07D7D">
        <w:rPr>
          <w:rFonts w:ascii="Times New Roman" w:eastAsia="Calibri" w:hAnsi="Times New Roman" w:cs="Times New Roman"/>
          <w:i/>
          <w:sz w:val="24"/>
          <w:szCs w:val="24"/>
        </w:rPr>
        <w:t xml:space="preserve">, </w:t>
      </w:r>
      <w:r w:rsidR="00516506" w:rsidRPr="00F07D7D">
        <w:rPr>
          <w:rFonts w:ascii="Times New Roman" w:eastAsia="Calibri" w:hAnsi="Times New Roman" w:cs="Times New Roman"/>
          <w:sz w:val="24"/>
          <w:szCs w:val="24"/>
        </w:rPr>
        <w:t>for the respondent</w:t>
      </w:r>
    </w:p>
    <w:p w14:paraId="7D2B0C3F" w14:textId="77777777" w:rsidR="00FC3846" w:rsidRPr="00F07D7D" w:rsidRDefault="00FC3846" w:rsidP="00B315AA">
      <w:pPr>
        <w:pStyle w:val="ListParagraph"/>
        <w:spacing w:after="0" w:line="480" w:lineRule="auto"/>
        <w:ind w:left="3600" w:firstLine="360"/>
        <w:jc w:val="both"/>
        <w:rPr>
          <w:rFonts w:ascii="Times New Roman" w:hAnsi="Times New Roman" w:cs="Times New Roman"/>
          <w:sz w:val="24"/>
          <w:szCs w:val="24"/>
        </w:rPr>
      </w:pPr>
    </w:p>
    <w:p w14:paraId="7781B5A2" w14:textId="1F59CEAB" w:rsidR="00FC3846" w:rsidRDefault="00FC3846" w:rsidP="00B315AA">
      <w:pPr>
        <w:spacing w:after="200" w:line="480" w:lineRule="auto"/>
        <w:ind w:firstLine="1440"/>
        <w:jc w:val="both"/>
        <w:rPr>
          <w:rFonts w:ascii="Times New Roman" w:eastAsia="Calibri" w:hAnsi="Times New Roman" w:cs="Times New Roman"/>
          <w:sz w:val="24"/>
          <w:szCs w:val="24"/>
        </w:rPr>
      </w:pPr>
      <w:r w:rsidRPr="00F07D7D">
        <w:rPr>
          <w:rFonts w:ascii="Times New Roman" w:eastAsia="Calibri" w:hAnsi="Times New Roman" w:cs="Times New Roman"/>
          <w:b/>
          <w:sz w:val="24"/>
          <w:szCs w:val="24"/>
        </w:rPr>
        <w:t>CHATUKUTA JA</w:t>
      </w:r>
      <w:r w:rsidRPr="00F07D7D">
        <w:rPr>
          <w:rFonts w:ascii="Times New Roman" w:eastAsia="Calibri" w:hAnsi="Times New Roman" w:cs="Times New Roman"/>
          <w:sz w:val="24"/>
          <w:szCs w:val="24"/>
        </w:rPr>
        <w:t xml:space="preserve">: </w:t>
      </w:r>
      <w:r w:rsidR="00B315AA" w:rsidRPr="00F07D7D">
        <w:rPr>
          <w:rFonts w:ascii="Times New Roman" w:eastAsia="Calibri" w:hAnsi="Times New Roman" w:cs="Times New Roman"/>
          <w:sz w:val="24"/>
          <w:szCs w:val="24"/>
        </w:rPr>
        <w:tab/>
      </w:r>
      <w:r w:rsidRPr="00F07D7D">
        <w:rPr>
          <w:rFonts w:ascii="Times New Roman" w:eastAsia="Calibri" w:hAnsi="Times New Roman" w:cs="Times New Roman"/>
          <w:sz w:val="24"/>
          <w:szCs w:val="24"/>
        </w:rPr>
        <w:t xml:space="preserve">This is an appeal against the whole judgment of the High Court (court </w:t>
      </w:r>
      <w:r w:rsidRPr="00F07D7D">
        <w:rPr>
          <w:rFonts w:ascii="Times New Roman" w:eastAsia="Calibri" w:hAnsi="Times New Roman" w:cs="Times New Roman"/>
          <w:i/>
          <w:sz w:val="24"/>
          <w:szCs w:val="24"/>
        </w:rPr>
        <w:t>a quo</w:t>
      </w:r>
      <w:r w:rsidRPr="00F07D7D">
        <w:rPr>
          <w:rFonts w:ascii="Times New Roman" w:eastAsia="Calibri" w:hAnsi="Times New Roman" w:cs="Times New Roman"/>
          <w:iCs/>
          <w:sz w:val="24"/>
          <w:szCs w:val="24"/>
        </w:rPr>
        <w:t>)</w:t>
      </w:r>
      <w:r w:rsidRPr="00F07D7D">
        <w:rPr>
          <w:rFonts w:ascii="Times New Roman" w:eastAsia="Calibri" w:hAnsi="Times New Roman" w:cs="Times New Roman"/>
          <w:sz w:val="24"/>
          <w:szCs w:val="24"/>
        </w:rPr>
        <w:t xml:space="preserve"> in which </w:t>
      </w:r>
      <w:r w:rsidR="00953AAA">
        <w:rPr>
          <w:rFonts w:ascii="Times New Roman" w:eastAsia="Calibri" w:hAnsi="Times New Roman" w:cs="Times New Roman"/>
          <w:sz w:val="24"/>
          <w:szCs w:val="24"/>
        </w:rPr>
        <w:t>it upheld the conviction</w:t>
      </w:r>
      <w:r w:rsidRPr="00F07D7D">
        <w:rPr>
          <w:rFonts w:ascii="Times New Roman" w:eastAsia="Calibri" w:hAnsi="Times New Roman" w:cs="Times New Roman"/>
          <w:sz w:val="24"/>
          <w:szCs w:val="24"/>
        </w:rPr>
        <w:t xml:space="preserve"> and sentence imposed on both appellants by the Magistrates Court for criminal abuse of duty as public officers as defined in s 174 (1) of the Criminal Law [Codification and Reform] Act [</w:t>
      </w:r>
      <w:r w:rsidRPr="00F07D7D">
        <w:rPr>
          <w:rFonts w:ascii="Times New Roman" w:eastAsia="Calibri" w:hAnsi="Times New Roman" w:cs="Times New Roman"/>
          <w:i/>
          <w:sz w:val="24"/>
          <w:szCs w:val="24"/>
        </w:rPr>
        <w:t>Chapter 9:23</w:t>
      </w:r>
      <w:r w:rsidRPr="00F07D7D">
        <w:rPr>
          <w:rFonts w:ascii="Times New Roman" w:eastAsia="Calibri" w:hAnsi="Times New Roman" w:cs="Times New Roman"/>
          <w:sz w:val="24"/>
          <w:szCs w:val="24"/>
        </w:rPr>
        <w:t xml:space="preserve">] (the Act). </w:t>
      </w:r>
    </w:p>
    <w:p w14:paraId="223FD6F9" w14:textId="09060526" w:rsidR="00FC3846" w:rsidRPr="00F07D7D" w:rsidRDefault="00FC3846" w:rsidP="00A00CE6">
      <w:pPr>
        <w:spacing w:line="480" w:lineRule="auto"/>
        <w:ind w:firstLine="1440"/>
        <w:jc w:val="both"/>
        <w:rPr>
          <w:rFonts w:ascii="Times New Roman" w:hAnsi="Times New Roman" w:cs="Times New Roman"/>
          <w:sz w:val="24"/>
          <w:szCs w:val="24"/>
        </w:rPr>
      </w:pPr>
      <w:r w:rsidRPr="00F07D7D">
        <w:rPr>
          <w:rFonts w:ascii="Times New Roman" w:hAnsi="Times New Roman" w:cs="Times New Roman"/>
          <w:sz w:val="24"/>
          <w:szCs w:val="24"/>
        </w:rPr>
        <w:t>The first and second</w:t>
      </w:r>
      <w:r w:rsidR="001975F0">
        <w:rPr>
          <w:rFonts w:ascii="Times New Roman" w:hAnsi="Times New Roman" w:cs="Times New Roman"/>
          <w:sz w:val="24"/>
          <w:szCs w:val="24"/>
        </w:rPr>
        <w:t xml:space="preserve"> appellants were employed by</w:t>
      </w:r>
      <w:r w:rsidRPr="00F07D7D">
        <w:rPr>
          <w:rFonts w:ascii="Times New Roman" w:hAnsi="Times New Roman" w:cs="Times New Roman"/>
          <w:sz w:val="24"/>
          <w:szCs w:val="24"/>
        </w:rPr>
        <w:t xml:space="preserve"> </w:t>
      </w:r>
      <w:proofErr w:type="spellStart"/>
      <w:r w:rsidRPr="00F07D7D">
        <w:rPr>
          <w:rFonts w:ascii="Times New Roman" w:hAnsi="Times New Roman" w:cs="Times New Roman"/>
          <w:sz w:val="24"/>
          <w:szCs w:val="24"/>
        </w:rPr>
        <w:t>Mutoko</w:t>
      </w:r>
      <w:proofErr w:type="spellEnd"/>
      <w:r w:rsidRPr="00F07D7D">
        <w:rPr>
          <w:rFonts w:ascii="Times New Roman" w:hAnsi="Times New Roman" w:cs="Times New Roman"/>
          <w:sz w:val="24"/>
          <w:szCs w:val="24"/>
        </w:rPr>
        <w:t xml:space="preserve"> Rural District Council (the Council) as Chief Executive Officer and Planning Officer respectively. </w:t>
      </w:r>
      <w:r w:rsidR="00A00CE6" w:rsidRPr="00F07D7D">
        <w:rPr>
          <w:rFonts w:ascii="Times New Roman" w:hAnsi="Times New Roman" w:cs="Times New Roman"/>
          <w:sz w:val="24"/>
          <w:szCs w:val="24"/>
        </w:rPr>
        <w:t xml:space="preserve"> </w:t>
      </w:r>
      <w:r w:rsidRPr="00F07D7D">
        <w:rPr>
          <w:rFonts w:ascii="Times New Roman" w:hAnsi="Times New Roman" w:cs="Times New Roman"/>
          <w:sz w:val="24"/>
          <w:szCs w:val="24"/>
        </w:rPr>
        <w:t>They were each convicted in the Magistrate</w:t>
      </w:r>
      <w:r w:rsidR="00A00CE6" w:rsidRPr="00F07D7D">
        <w:rPr>
          <w:rFonts w:ascii="Times New Roman" w:hAnsi="Times New Roman" w:cs="Times New Roman"/>
          <w:sz w:val="24"/>
          <w:szCs w:val="24"/>
        </w:rPr>
        <w:t>s</w:t>
      </w:r>
      <w:r w:rsidRPr="00F07D7D">
        <w:rPr>
          <w:rFonts w:ascii="Times New Roman" w:hAnsi="Times New Roman" w:cs="Times New Roman"/>
          <w:sz w:val="24"/>
          <w:szCs w:val="24"/>
        </w:rPr>
        <w:t xml:space="preserve"> Court of three counts of criminal abuse of duty as public officers, as defined in s 174 (1)</w:t>
      </w:r>
      <w:r w:rsidR="00A00CE6" w:rsidRPr="00F07D7D">
        <w:rPr>
          <w:rFonts w:ascii="Times New Roman" w:hAnsi="Times New Roman" w:cs="Times New Roman"/>
          <w:sz w:val="24"/>
          <w:szCs w:val="24"/>
        </w:rPr>
        <w:t xml:space="preserve"> </w:t>
      </w:r>
      <w:r w:rsidRPr="00F07D7D">
        <w:rPr>
          <w:rFonts w:ascii="Times New Roman" w:hAnsi="Times New Roman" w:cs="Times New Roman"/>
          <w:sz w:val="24"/>
          <w:szCs w:val="24"/>
        </w:rPr>
        <w:t xml:space="preserve">(a) of the Act. </w:t>
      </w:r>
      <w:r w:rsidR="00A00CE6" w:rsidRPr="00F07D7D">
        <w:rPr>
          <w:rFonts w:ascii="Times New Roman" w:hAnsi="Times New Roman" w:cs="Times New Roman"/>
          <w:sz w:val="24"/>
          <w:szCs w:val="24"/>
        </w:rPr>
        <w:t xml:space="preserve"> </w:t>
      </w:r>
      <w:r w:rsidRPr="00F07D7D">
        <w:rPr>
          <w:rFonts w:ascii="Times New Roman" w:hAnsi="Times New Roman" w:cs="Times New Roman"/>
          <w:sz w:val="24"/>
          <w:szCs w:val="24"/>
        </w:rPr>
        <w:t>All counts were taken as one for purposes of sentence and each appellant was sentenced to 36 months imprisonment of which 12 months</w:t>
      </w:r>
      <w:r w:rsidR="00EA0BBF">
        <w:rPr>
          <w:rFonts w:ascii="Times New Roman" w:hAnsi="Times New Roman" w:cs="Times New Roman"/>
          <w:sz w:val="24"/>
          <w:szCs w:val="24"/>
        </w:rPr>
        <w:t>’</w:t>
      </w:r>
      <w:r w:rsidRPr="00F07D7D">
        <w:rPr>
          <w:rFonts w:ascii="Times New Roman" w:hAnsi="Times New Roman" w:cs="Times New Roman"/>
          <w:sz w:val="24"/>
          <w:szCs w:val="24"/>
        </w:rPr>
        <w:t xml:space="preserve"> imprisonment w</w:t>
      </w:r>
      <w:r w:rsidR="00BB71DB" w:rsidRPr="00F07D7D">
        <w:rPr>
          <w:rFonts w:ascii="Times New Roman" w:hAnsi="Times New Roman" w:cs="Times New Roman"/>
          <w:sz w:val="24"/>
          <w:szCs w:val="24"/>
        </w:rPr>
        <w:t>as</w:t>
      </w:r>
      <w:r w:rsidRPr="00F07D7D">
        <w:rPr>
          <w:rFonts w:ascii="Times New Roman" w:hAnsi="Times New Roman" w:cs="Times New Roman"/>
          <w:sz w:val="24"/>
          <w:szCs w:val="24"/>
        </w:rPr>
        <w:t xml:space="preserve"> suspended on the usual conditions of future good conduct. </w:t>
      </w:r>
    </w:p>
    <w:p w14:paraId="367A717F" w14:textId="77777777" w:rsidR="00A24633" w:rsidRPr="00F07D7D" w:rsidRDefault="00A24633" w:rsidP="00A00CE6">
      <w:pPr>
        <w:spacing w:after="0" w:line="480" w:lineRule="auto"/>
        <w:jc w:val="both"/>
        <w:rPr>
          <w:rFonts w:ascii="Times New Roman" w:hAnsi="Times New Roman" w:cs="Times New Roman"/>
          <w:b/>
          <w:bCs/>
          <w:sz w:val="24"/>
          <w:szCs w:val="24"/>
          <w:u w:val="single"/>
        </w:rPr>
      </w:pPr>
      <w:r w:rsidRPr="00F07D7D">
        <w:rPr>
          <w:rFonts w:ascii="Times New Roman" w:hAnsi="Times New Roman" w:cs="Times New Roman"/>
          <w:b/>
          <w:bCs/>
          <w:sz w:val="24"/>
          <w:szCs w:val="24"/>
          <w:u w:val="single"/>
        </w:rPr>
        <w:t>PROCEEDINGS BEFORE THE TRIAL COURT</w:t>
      </w:r>
    </w:p>
    <w:p w14:paraId="0626D93D" w14:textId="0807DD6A" w:rsidR="00FC3846" w:rsidRDefault="00DA16A4" w:rsidP="00A00CE6">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lastRenderedPageBreak/>
        <w:t xml:space="preserve">The charges against the appellants arose from the manner in which they dealt with and deposed of </w:t>
      </w:r>
      <w:r w:rsidR="00003C31" w:rsidRPr="00F07D7D">
        <w:rPr>
          <w:rFonts w:ascii="Times New Roman" w:hAnsi="Times New Roman" w:cs="Times New Roman"/>
          <w:sz w:val="24"/>
          <w:szCs w:val="24"/>
        </w:rPr>
        <w:t>Council</w:t>
      </w:r>
      <w:r w:rsidR="00003C31">
        <w:rPr>
          <w:rFonts w:ascii="Times New Roman" w:hAnsi="Times New Roman" w:cs="Times New Roman"/>
          <w:sz w:val="24"/>
          <w:szCs w:val="24"/>
        </w:rPr>
        <w:t xml:space="preserve"> </w:t>
      </w:r>
      <w:r>
        <w:rPr>
          <w:rFonts w:ascii="Times New Roman" w:hAnsi="Times New Roman" w:cs="Times New Roman"/>
          <w:sz w:val="24"/>
          <w:szCs w:val="24"/>
        </w:rPr>
        <w:t xml:space="preserve">land around the </w:t>
      </w:r>
      <w:proofErr w:type="spellStart"/>
      <w:r>
        <w:rPr>
          <w:rFonts w:ascii="Times New Roman" w:hAnsi="Times New Roman" w:cs="Times New Roman"/>
          <w:sz w:val="24"/>
          <w:szCs w:val="24"/>
        </w:rPr>
        <w:t>Chinzanga</w:t>
      </w:r>
      <w:proofErr w:type="spellEnd"/>
      <w:r>
        <w:rPr>
          <w:rFonts w:ascii="Times New Roman" w:hAnsi="Times New Roman" w:cs="Times New Roman"/>
          <w:sz w:val="24"/>
          <w:szCs w:val="24"/>
        </w:rPr>
        <w:t xml:space="preserve"> Beerhall. </w:t>
      </w:r>
      <w:r w:rsidR="00FC3846" w:rsidRPr="00F07D7D">
        <w:rPr>
          <w:rFonts w:ascii="Times New Roman" w:hAnsi="Times New Roman" w:cs="Times New Roman"/>
          <w:sz w:val="24"/>
          <w:szCs w:val="24"/>
        </w:rPr>
        <w:t>The</w:t>
      </w:r>
      <w:r w:rsidR="00003C31">
        <w:rPr>
          <w:rFonts w:ascii="Times New Roman" w:hAnsi="Times New Roman" w:cs="Times New Roman"/>
          <w:sz w:val="24"/>
          <w:szCs w:val="24"/>
        </w:rPr>
        <w:t xml:space="preserve">y were alleged to have </w:t>
      </w:r>
      <w:r w:rsidR="00FC3846" w:rsidRPr="00F07D7D">
        <w:rPr>
          <w:rFonts w:ascii="Times New Roman" w:hAnsi="Times New Roman" w:cs="Times New Roman"/>
          <w:sz w:val="24"/>
          <w:szCs w:val="24"/>
        </w:rPr>
        <w:t>subdivided</w:t>
      </w:r>
      <w:r w:rsidR="00003C31">
        <w:rPr>
          <w:rFonts w:ascii="Times New Roman" w:hAnsi="Times New Roman" w:cs="Times New Roman"/>
          <w:sz w:val="24"/>
          <w:szCs w:val="24"/>
        </w:rPr>
        <w:t xml:space="preserve"> the</w:t>
      </w:r>
      <w:r w:rsidR="00FC3846" w:rsidRPr="00F07D7D">
        <w:rPr>
          <w:rFonts w:ascii="Times New Roman" w:hAnsi="Times New Roman" w:cs="Times New Roman"/>
          <w:sz w:val="24"/>
          <w:szCs w:val="24"/>
        </w:rPr>
        <w:t xml:space="preserve"> </w:t>
      </w:r>
      <w:r w:rsidR="001975F0" w:rsidRPr="00F07D7D">
        <w:rPr>
          <w:rFonts w:ascii="Times New Roman" w:hAnsi="Times New Roman" w:cs="Times New Roman"/>
          <w:sz w:val="24"/>
          <w:szCs w:val="24"/>
        </w:rPr>
        <w:t xml:space="preserve">land </w:t>
      </w:r>
      <w:r w:rsidR="00FC3846" w:rsidRPr="00F07D7D">
        <w:rPr>
          <w:rFonts w:ascii="Times New Roman" w:hAnsi="Times New Roman" w:cs="Times New Roman"/>
          <w:sz w:val="24"/>
          <w:szCs w:val="24"/>
        </w:rPr>
        <w:t>into a n</w:t>
      </w:r>
      <w:r w:rsidR="001975F0">
        <w:rPr>
          <w:rFonts w:ascii="Times New Roman" w:hAnsi="Times New Roman" w:cs="Times New Roman"/>
          <w:sz w:val="24"/>
          <w:szCs w:val="24"/>
        </w:rPr>
        <w:t xml:space="preserve">umber of stands without Council’s </w:t>
      </w:r>
      <w:r w:rsidR="00FC3846" w:rsidRPr="00F07D7D">
        <w:rPr>
          <w:rFonts w:ascii="Times New Roman" w:hAnsi="Times New Roman" w:cs="Times New Roman"/>
          <w:sz w:val="24"/>
          <w:szCs w:val="24"/>
        </w:rPr>
        <w:t xml:space="preserve">resolution </w:t>
      </w:r>
      <w:r w:rsidR="001975F0">
        <w:rPr>
          <w:rFonts w:ascii="Times New Roman" w:hAnsi="Times New Roman" w:cs="Times New Roman"/>
          <w:sz w:val="24"/>
          <w:szCs w:val="24"/>
        </w:rPr>
        <w:t>authorizing the subdivision</w:t>
      </w:r>
      <w:r w:rsidR="00003C31">
        <w:rPr>
          <w:rFonts w:ascii="Times New Roman" w:hAnsi="Times New Roman" w:cs="Times New Roman"/>
          <w:sz w:val="24"/>
          <w:szCs w:val="24"/>
        </w:rPr>
        <w:t xml:space="preserve"> and without Ministerial approval</w:t>
      </w:r>
      <w:r w:rsidR="00FC3846" w:rsidRPr="00F07D7D">
        <w:rPr>
          <w:rFonts w:ascii="Times New Roman" w:hAnsi="Times New Roman" w:cs="Times New Roman"/>
          <w:sz w:val="24"/>
          <w:szCs w:val="24"/>
        </w:rPr>
        <w:t xml:space="preserve">. </w:t>
      </w:r>
      <w:r w:rsidR="001A2F6D" w:rsidRPr="00F07D7D">
        <w:rPr>
          <w:rFonts w:ascii="Times New Roman" w:hAnsi="Times New Roman" w:cs="Times New Roman"/>
          <w:sz w:val="24"/>
          <w:szCs w:val="24"/>
        </w:rPr>
        <w:t xml:space="preserve"> </w:t>
      </w:r>
      <w:r w:rsidR="00FC3846" w:rsidRPr="00F07D7D">
        <w:rPr>
          <w:rFonts w:ascii="Times New Roman" w:hAnsi="Times New Roman" w:cs="Times New Roman"/>
          <w:sz w:val="24"/>
          <w:szCs w:val="24"/>
        </w:rPr>
        <w:t xml:space="preserve">They sold the stands to Gabriel </w:t>
      </w:r>
      <w:proofErr w:type="spellStart"/>
      <w:r w:rsidR="00FC3846" w:rsidRPr="00F07D7D">
        <w:rPr>
          <w:rFonts w:ascii="Times New Roman" w:hAnsi="Times New Roman" w:cs="Times New Roman"/>
          <w:sz w:val="24"/>
          <w:szCs w:val="24"/>
        </w:rPr>
        <w:t>Karimazondo</w:t>
      </w:r>
      <w:proofErr w:type="spellEnd"/>
      <w:r w:rsidR="00FC3846" w:rsidRPr="00F07D7D">
        <w:rPr>
          <w:rFonts w:ascii="Times New Roman" w:hAnsi="Times New Roman" w:cs="Times New Roman"/>
          <w:sz w:val="24"/>
          <w:szCs w:val="24"/>
        </w:rPr>
        <w:t xml:space="preserve">, Tinashe </w:t>
      </w:r>
      <w:proofErr w:type="spellStart"/>
      <w:r w:rsidR="00FC3846" w:rsidRPr="00F07D7D">
        <w:rPr>
          <w:rFonts w:ascii="Times New Roman" w:hAnsi="Times New Roman" w:cs="Times New Roman"/>
          <w:sz w:val="24"/>
          <w:szCs w:val="24"/>
        </w:rPr>
        <w:t>Mazarura</w:t>
      </w:r>
      <w:proofErr w:type="spellEnd"/>
      <w:r w:rsidR="00FC3846" w:rsidRPr="00F07D7D">
        <w:rPr>
          <w:rFonts w:ascii="Times New Roman" w:hAnsi="Times New Roman" w:cs="Times New Roman"/>
          <w:sz w:val="24"/>
          <w:szCs w:val="24"/>
        </w:rPr>
        <w:t xml:space="preserve"> and Sarah </w:t>
      </w:r>
      <w:proofErr w:type="spellStart"/>
      <w:r w:rsidR="00FC3846" w:rsidRPr="00F07D7D">
        <w:rPr>
          <w:rFonts w:ascii="Times New Roman" w:hAnsi="Times New Roman" w:cs="Times New Roman"/>
          <w:sz w:val="24"/>
          <w:szCs w:val="24"/>
        </w:rPr>
        <w:t>Chipunga</w:t>
      </w:r>
      <w:proofErr w:type="spellEnd"/>
      <w:r w:rsidR="00FC3846" w:rsidRPr="00F07D7D">
        <w:rPr>
          <w:rFonts w:ascii="Times New Roman" w:hAnsi="Times New Roman" w:cs="Times New Roman"/>
          <w:sz w:val="24"/>
          <w:szCs w:val="24"/>
        </w:rPr>
        <w:t xml:space="preserve">. </w:t>
      </w:r>
      <w:r w:rsidR="001A2F6D" w:rsidRPr="00F07D7D">
        <w:rPr>
          <w:rFonts w:ascii="Times New Roman" w:hAnsi="Times New Roman" w:cs="Times New Roman"/>
          <w:sz w:val="24"/>
          <w:szCs w:val="24"/>
        </w:rPr>
        <w:t xml:space="preserve"> </w:t>
      </w:r>
      <w:r w:rsidR="00FC3846" w:rsidRPr="00F07D7D">
        <w:rPr>
          <w:rFonts w:ascii="Times New Roman" w:hAnsi="Times New Roman" w:cs="Times New Roman"/>
          <w:sz w:val="24"/>
          <w:szCs w:val="24"/>
        </w:rPr>
        <w:t xml:space="preserve">The appellants sold the stands to the three purchasers with the intention to show favour to them as the sale of the stands was not advertised as was required and the purchasers therefore did not compete with anyone. </w:t>
      </w:r>
      <w:r w:rsidR="001A2F6D" w:rsidRPr="00F07D7D">
        <w:rPr>
          <w:rFonts w:ascii="Times New Roman" w:hAnsi="Times New Roman" w:cs="Times New Roman"/>
          <w:sz w:val="24"/>
          <w:szCs w:val="24"/>
        </w:rPr>
        <w:t xml:space="preserve"> </w:t>
      </w:r>
      <w:r w:rsidR="00FC3846" w:rsidRPr="00F07D7D">
        <w:rPr>
          <w:rFonts w:ascii="Times New Roman" w:hAnsi="Times New Roman" w:cs="Times New Roman"/>
          <w:sz w:val="24"/>
          <w:szCs w:val="24"/>
        </w:rPr>
        <w:t xml:space="preserve">Each of the three purchasers paid the purchase price to the second appellant. </w:t>
      </w:r>
      <w:r w:rsidR="001A2F6D" w:rsidRPr="00F07D7D">
        <w:rPr>
          <w:rFonts w:ascii="Times New Roman" w:hAnsi="Times New Roman" w:cs="Times New Roman"/>
          <w:sz w:val="24"/>
          <w:szCs w:val="24"/>
        </w:rPr>
        <w:t xml:space="preserve"> </w:t>
      </w:r>
      <w:r w:rsidR="00341079" w:rsidRPr="00F07D7D">
        <w:rPr>
          <w:rFonts w:ascii="Times New Roman" w:hAnsi="Times New Roman" w:cs="Times New Roman"/>
          <w:sz w:val="24"/>
          <w:szCs w:val="24"/>
        </w:rPr>
        <w:t>The purchase price was not remitted to Council.</w:t>
      </w:r>
      <w:r w:rsidR="00341079">
        <w:rPr>
          <w:rFonts w:ascii="Times New Roman" w:hAnsi="Times New Roman" w:cs="Times New Roman"/>
          <w:sz w:val="24"/>
          <w:szCs w:val="24"/>
        </w:rPr>
        <w:t xml:space="preserve"> </w:t>
      </w:r>
      <w:r w:rsidR="00FC3846" w:rsidRPr="00F07D7D">
        <w:rPr>
          <w:rFonts w:ascii="Times New Roman" w:hAnsi="Times New Roman" w:cs="Times New Roman"/>
          <w:sz w:val="24"/>
          <w:szCs w:val="24"/>
        </w:rPr>
        <w:t xml:space="preserve">No receipts were issued to the </w:t>
      </w:r>
      <w:r w:rsidR="00341079">
        <w:rPr>
          <w:rFonts w:ascii="Times New Roman" w:hAnsi="Times New Roman" w:cs="Times New Roman"/>
          <w:sz w:val="24"/>
          <w:szCs w:val="24"/>
        </w:rPr>
        <w:t>purchasers.</w:t>
      </w:r>
      <w:r w:rsidR="001A2F6D" w:rsidRPr="00F07D7D">
        <w:rPr>
          <w:rFonts w:ascii="Times New Roman" w:hAnsi="Times New Roman" w:cs="Times New Roman"/>
          <w:sz w:val="24"/>
          <w:szCs w:val="24"/>
        </w:rPr>
        <w:t xml:space="preserve"> </w:t>
      </w:r>
      <w:r w:rsidR="00FC3846" w:rsidRPr="00F07D7D">
        <w:rPr>
          <w:rFonts w:ascii="Times New Roman" w:hAnsi="Times New Roman" w:cs="Times New Roman"/>
          <w:sz w:val="24"/>
          <w:szCs w:val="24"/>
        </w:rPr>
        <w:t xml:space="preserve">The appellants acted in connivance and benefitted from the sales. </w:t>
      </w:r>
    </w:p>
    <w:p w14:paraId="2A7FE992" w14:textId="77777777" w:rsidR="00534BA5" w:rsidRPr="00F07D7D" w:rsidRDefault="00534BA5" w:rsidP="00534BA5">
      <w:pPr>
        <w:spacing w:after="0" w:line="240" w:lineRule="auto"/>
        <w:ind w:firstLine="1440"/>
        <w:jc w:val="both"/>
        <w:rPr>
          <w:rFonts w:ascii="Times New Roman" w:hAnsi="Times New Roman" w:cs="Times New Roman"/>
          <w:sz w:val="24"/>
          <w:szCs w:val="24"/>
        </w:rPr>
      </w:pPr>
    </w:p>
    <w:p w14:paraId="666035BE" w14:textId="6824E3D0" w:rsidR="00AB7FED" w:rsidRDefault="00FC3846" w:rsidP="001A2F6D">
      <w:pPr>
        <w:spacing w:line="480" w:lineRule="auto"/>
        <w:ind w:firstLine="1440"/>
        <w:jc w:val="both"/>
        <w:rPr>
          <w:rFonts w:ascii="Times New Roman" w:hAnsi="Times New Roman" w:cs="Times New Roman"/>
          <w:sz w:val="24"/>
          <w:szCs w:val="24"/>
        </w:rPr>
      </w:pPr>
      <w:r w:rsidRPr="00F07D7D">
        <w:rPr>
          <w:rFonts w:ascii="Times New Roman" w:hAnsi="Times New Roman" w:cs="Times New Roman"/>
          <w:sz w:val="24"/>
          <w:szCs w:val="24"/>
        </w:rPr>
        <w:t>The respondent led ev</w:t>
      </w:r>
      <w:r w:rsidR="001A2F6D" w:rsidRPr="00F07D7D">
        <w:rPr>
          <w:rFonts w:ascii="Times New Roman" w:hAnsi="Times New Roman" w:cs="Times New Roman"/>
          <w:sz w:val="24"/>
          <w:szCs w:val="24"/>
        </w:rPr>
        <w:t xml:space="preserve">idence from thirteen witnesses.  </w:t>
      </w:r>
      <w:r w:rsidRPr="00F07D7D">
        <w:rPr>
          <w:rFonts w:ascii="Times New Roman" w:hAnsi="Times New Roman" w:cs="Times New Roman"/>
          <w:sz w:val="24"/>
          <w:szCs w:val="24"/>
        </w:rPr>
        <w:t>Among these witne</w:t>
      </w:r>
      <w:r w:rsidR="001975F0">
        <w:rPr>
          <w:rFonts w:ascii="Times New Roman" w:hAnsi="Times New Roman" w:cs="Times New Roman"/>
          <w:sz w:val="24"/>
          <w:szCs w:val="24"/>
        </w:rPr>
        <w:t>sses were the Chairperson of</w:t>
      </w:r>
      <w:r w:rsidRPr="00F07D7D">
        <w:rPr>
          <w:rFonts w:ascii="Times New Roman" w:hAnsi="Times New Roman" w:cs="Times New Roman"/>
          <w:sz w:val="24"/>
          <w:szCs w:val="24"/>
        </w:rPr>
        <w:t xml:space="preserve"> </w:t>
      </w:r>
      <w:proofErr w:type="spellStart"/>
      <w:r w:rsidRPr="00F07D7D">
        <w:rPr>
          <w:rFonts w:ascii="Times New Roman" w:hAnsi="Times New Roman" w:cs="Times New Roman"/>
          <w:sz w:val="24"/>
          <w:szCs w:val="24"/>
        </w:rPr>
        <w:t>Mutoko</w:t>
      </w:r>
      <w:proofErr w:type="spellEnd"/>
      <w:r w:rsidRPr="00F07D7D">
        <w:rPr>
          <w:rFonts w:ascii="Times New Roman" w:hAnsi="Times New Roman" w:cs="Times New Roman"/>
          <w:sz w:val="24"/>
          <w:szCs w:val="24"/>
        </w:rPr>
        <w:t xml:space="preserve"> Rural District Council, </w:t>
      </w:r>
      <w:proofErr w:type="spellStart"/>
      <w:r w:rsidRPr="00F07D7D">
        <w:rPr>
          <w:rFonts w:ascii="Times New Roman" w:hAnsi="Times New Roman" w:cs="Times New Roman"/>
          <w:sz w:val="24"/>
          <w:szCs w:val="24"/>
        </w:rPr>
        <w:t>council</w:t>
      </w:r>
      <w:r w:rsidR="00942BC4">
        <w:rPr>
          <w:rFonts w:ascii="Times New Roman" w:hAnsi="Times New Roman" w:cs="Times New Roman"/>
          <w:sz w:val="24"/>
          <w:szCs w:val="24"/>
        </w:rPr>
        <w:t>l</w:t>
      </w:r>
      <w:r w:rsidRPr="00F07D7D">
        <w:rPr>
          <w:rFonts w:ascii="Times New Roman" w:hAnsi="Times New Roman" w:cs="Times New Roman"/>
          <w:sz w:val="24"/>
          <w:szCs w:val="24"/>
        </w:rPr>
        <w:t>ors</w:t>
      </w:r>
      <w:proofErr w:type="spellEnd"/>
      <w:r w:rsidR="00AB7FED">
        <w:rPr>
          <w:rFonts w:ascii="Times New Roman" w:hAnsi="Times New Roman" w:cs="Times New Roman"/>
          <w:sz w:val="24"/>
          <w:szCs w:val="24"/>
        </w:rPr>
        <w:t xml:space="preserve"> and</w:t>
      </w:r>
      <w:r w:rsidRPr="00F07D7D">
        <w:rPr>
          <w:rFonts w:ascii="Times New Roman" w:hAnsi="Times New Roman" w:cs="Times New Roman"/>
          <w:sz w:val="24"/>
          <w:szCs w:val="24"/>
        </w:rPr>
        <w:t xml:space="preserve"> </w:t>
      </w:r>
      <w:r w:rsidR="001A2F6D" w:rsidRPr="00F07D7D">
        <w:rPr>
          <w:rFonts w:ascii="Times New Roman" w:hAnsi="Times New Roman" w:cs="Times New Roman"/>
          <w:sz w:val="24"/>
          <w:szCs w:val="24"/>
        </w:rPr>
        <w:t>the appellants</w:t>
      </w:r>
      <w:r w:rsidR="001975F0">
        <w:rPr>
          <w:rFonts w:ascii="Times New Roman" w:hAnsi="Times New Roman" w:cs="Times New Roman"/>
          <w:sz w:val="24"/>
          <w:szCs w:val="24"/>
        </w:rPr>
        <w:t xml:space="preserve">’ </w:t>
      </w:r>
      <w:r w:rsidR="001975F0" w:rsidRPr="00F07D7D">
        <w:rPr>
          <w:rFonts w:ascii="Times New Roman" w:hAnsi="Times New Roman" w:cs="Times New Roman"/>
          <w:sz w:val="24"/>
          <w:szCs w:val="24"/>
        </w:rPr>
        <w:t>former co-workers</w:t>
      </w:r>
      <w:r w:rsidR="001A2F6D" w:rsidRPr="00F07D7D">
        <w:rPr>
          <w:rFonts w:ascii="Times New Roman" w:hAnsi="Times New Roman" w:cs="Times New Roman"/>
          <w:sz w:val="24"/>
          <w:szCs w:val="24"/>
        </w:rPr>
        <w:t xml:space="preserve">.  </w:t>
      </w:r>
      <w:r w:rsidRPr="00F07D7D">
        <w:rPr>
          <w:rFonts w:ascii="Times New Roman" w:hAnsi="Times New Roman" w:cs="Times New Roman"/>
          <w:sz w:val="24"/>
          <w:szCs w:val="24"/>
        </w:rPr>
        <w:t xml:space="preserve">The </w:t>
      </w:r>
      <w:r w:rsidR="001975F0">
        <w:rPr>
          <w:rFonts w:ascii="Times New Roman" w:hAnsi="Times New Roman" w:cs="Times New Roman"/>
          <w:sz w:val="24"/>
          <w:szCs w:val="24"/>
        </w:rPr>
        <w:t>cumulative effect</w:t>
      </w:r>
      <w:r w:rsidR="0086260F" w:rsidRPr="00F07D7D">
        <w:rPr>
          <w:rFonts w:ascii="Times New Roman" w:hAnsi="Times New Roman" w:cs="Times New Roman"/>
          <w:sz w:val="24"/>
          <w:szCs w:val="24"/>
        </w:rPr>
        <w:t xml:space="preserve"> of the </w:t>
      </w:r>
      <w:r w:rsidRPr="00F07D7D">
        <w:rPr>
          <w:rFonts w:ascii="Times New Roman" w:hAnsi="Times New Roman" w:cs="Times New Roman"/>
          <w:sz w:val="24"/>
          <w:szCs w:val="24"/>
        </w:rPr>
        <w:t xml:space="preserve">evidence </w:t>
      </w:r>
      <w:r w:rsidR="001975F0">
        <w:rPr>
          <w:rFonts w:ascii="Times New Roman" w:hAnsi="Times New Roman" w:cs="Times New Roman"/>
          <w:sz w:val="24"/>
          <w:szCs w:val="24"/>
        </w:rPr>
        <w:t>led</w:t>
      </w:r>
      <w:r w:rsidRPr="00F07D7D">
        <w:rPr>
          <w:rFonts w:ascii="Times New Roman" w:hAnsi="Times New Roman" w:cs="Times New Roman"/>
          <w:sz w:val="24"/>
          <w:szCs w:val="24"/>
        </w:rPr>
        <w:t xml:space="preserve"> </w:t>
      </w:r>
      <w:r w:rsidR="00AB7FED">
        <w:rPr>
          <w:rFonts w:ascii="Times New Roman" w:hAnsi="Times New Roman" w:cs="Times New Roman"/>
          <w:sz w:val="24"/>
          <w:szCs w:val="24"/>
        </w:rPr>
        <w:t xml:space="preserve">from these witnesses </w:t>
      </w:r>
      <w:r w:rsidRPr="00F07D7D">
        <w:rPr>
          <w:rFonts w:ascii="Times New Roman" w:hAnsi="Times New Roman" w:cs="Times New Roman"/>
          <w:sz w:val="24"/>
          <w:szCs w:val="24"/>
        </w:rPr>
        <w:t xml:space="preserve">was that the procedure for </w:t>
      </w:r>
      <w:r w:rsidR="008828AD" w:rsidRPr="00F07D7D">
        <w:rPr>
          <w:rFonts w:ascii="Times New Roman" w:hAnsi="Times New Roman" w:cs="Times New Roman"/>
          <w:sz w:val="24"/>
          <w:szCs w:val="24"/>
        </w:rPr>
        <w:t>the sale</w:t>
      </w:r>
      <w:r w:rsidRPr="00F07D7D">
        <w:rPr>
          <w:rFonts w:ascii="Times New Roman" w:hAnsi="Times New Roman" w:cs="Times New Roman"/>
          <w:sz w:val="24"/>
          <w:szCs w:val="24"/>
        </w:rPr>
        <w:t xml:space="preserve"> of</w:t>
      </w:r>
      <w:r w:rsidR="008828AD" w:rsidRPr="00F07D7D">
        <w:rPr>
          <w:rFonts w:ascii="Times New Roman" w:hAnsi="Times New Roman" w:cs="Times New Roman"/>
          <w:sz w:val="24"/>
          <w:szCs w:val="24"/>
        </w:rPr>
        <w:t xml:space="preserve"> council land </w:t>
      </w:r>
      <w:r w:rsidRPr="00F07D7D">
        <w:rPr>
          <w:rFonts w:ascii="Times New Roman" w:hAnsi="Times New Roman" w:cs="Times New Roman"/>
          <w:sz w:val="24"/>
          <w:szCs w:val="24"/>
        </w:rPr>
        <w:t xml:space="preserve">was not followed. </w:t>
      </w:r>
      <w:r w:rsidR="00C41C6F">
        <w:rPr>
          <w:rFonts w:ascii="Times New Roman" w:hAnsi="Times New Roman" w:cs="Times New Roman"/>
          <w:sz w:val="24"/>
          <w:szCs w:val="24"/>
        </w:rPr>
        <w:t xml:space="preserve">The procedure was that </w:t>
      </w:r>
      <w:r w:rsidRPr="00F07D7D">
        <w:rPr>
          <w:rFonts w:ascii="Times New Roman" w:hAnsi="Times New Roman" w:cs="Times New Roman"/>
          <w:sz w:val="24"/>
          <w:szCs w:val="24"/>
        </w:rPr>
        <w:t xml:space="preserve">Council had the ultimate decision on the </w:t>
      </w:r>
      <w:r w:rsidR="008828AD" w:rsidRPr="00F07D7D">
        <w:rPr>
          <w:rFonts w:ascii="Times New Roman" w:hAnsi="Times New Roman" w:cs="Times New Roman"/>
          <w:sz w:val="24"/>
          <w:szCs w:val="24"/>
        </w:rPr>
        <w:t>sale</w:t>
      </w:r>
      <w:r w:rsidRPr="00F07D7D">
        <w:rPr>
          <w:rFonts w:ascii="Times New Roman" w:hAnsi="Times New Roman" w:cs="Times New Roman"/>
          <w:sz w:val="24"/>
          <w:szCs w:val="24"/>
        </w:rPr>
        <w:t xml:space="preserve"> of land to interested parties</w:t>
      </w:r>
      <w:r w:rsidR="00C41C6F">
        <w:rPr>
          <w:rFonts w:ascii="Times New Roman" w:hAnsi="Times New Roman" w:cs="Times New Roman"/>
          <w:sz w:val="24"/>
          <w:szCs w:val="24"/>
        </w:rPr>
        <w:t xml:space="preserve">. </w:t>
      </w:r>
      <w:r w:rsidR="00DB1CAD">
        <w:rPr>
          <w:rFonts w:ascii="Times New Roman" w:hAnsi="Times New Roman" w:cs="Times New Roman"/>
          <w:sz w:val="24"/>
          <w:szCs w:val="24"/>
        </w:rPr>
        <w:t>I</w:t>
      </w:r>
      <w:r w:rsidR="00C41C6F">
        <w:rPr>
          <w:rFonts w:ascii="Times New Roman" w:hAnsi="Times New Roman" w:cs="Times New Roman"/>
          <w:sz w:val="24"/>
          <w:szCs w:val="24"/>
        </w:rPr>
        <w:t xml:space="preserve">t </w:t>
      </w:r>
      <w:r w:rsidR="00DB1CAD">
        <w:rPr>
          <w:rFonts w:ascii="Times New Roman" w:hAnsi="Times New Roman" w:cs="Times New Roman"/>
          <w:sz w:val="24"/>
          <w:szCs w:val="24"/>
        </w:rPr>
        <w:t xml:space="preserve">would </w:t>
      </w:r>
      <w:r w:rsidR="00C41C6F">
        <w:rPr>
          <w:rFonts w:ascii="Times New Roman" w:hAnsi="Times New Roman" w:cs="Times New Roman"/>
          <w:sz w:val="24"/>
          <w:szCs w:val="24"/>
        </w:rPr>
        <w:t>pass a resolution on how it intended to dispose of the property</w:t>
      </w:r>
      <w:r w:rsidR="00341079">
        <w:rPr>
          <w:rFonts w:ascii="Times New Roman" w:hAnsi="Times New Roman" w:cs="Times New Roman"/>
          <w:sz w:val="24"/>
          <w:szCs w:val="24"/>
        </w:rPr>
        <w:t>. I</w:t>
      </w:r>
      <w:r w:rsidR="00C41C6F">
        <w:rPr>
          <w:rFonts w:ascii="Times New Roman" w:hAnsi="Times New Roman" w:cs="Times New Roman"/>
          <w:sz w:val="24"/>
          <w:szCs w:val="24"/>
        </w:rPr>
        <w:t xml:space="preserve">t would seek </w:t>
      </w:r>
      <w:r w:rsidR="008828AD" w:rsidRPr="00F07D7D">
        <w:rPr>
          <w:rFonts w:ascii="Times New Roman" w:hAnsi="Times New Roman" w:cs="Times New Roman"/>
          <w:sz w:val="24"/>
          <w:szCs w:val="24"/>
        </w:rPr>
        <w:t>the approval of the relevant Minister before the sale</w:t>
      </w:r>
      <w:r w:rsidRPr="00F07D7D">
        <w:rPr>
          <w:rFonts w:ascii="Times New Roman" w:hAnsi="Times New Roman" w:cs="Times New Roman"/>
          <w:sz w:val="24"/>
          <w:szCs w:val="24"/>
        </w:rPr>
        <w:t xml:space="preserve">. </w:t>
      </w:r>
      <w:r w:rsidR="001A2F6D" w:rsidRPr="00F07D7D">
        <w:rPr>
          <w:rFonts w:ascii="Times New Roman" w:hAnsi="Times New Roman" w:cs="Times New Roman"/>
          <w:sz w:val="24"/>
          <w:szCs w:val="24"/>
        </w:rPr>
        <w:t xml:space="preserve"> </w:t>
      </w:r>
      <w:r w:rsidR="00C41C6F">
        <w:rPr>
          <w:rFonts w:ascii="Times New Roman" w:hAnsi="Times New Roman" w:cs="Times New Roman"/>
          <w:sz w:val="24"/>
          <w:szCs w:val="24"/>
        </w:rPr>
        <w:t xml:space="preserve">Once the approval was at hand, it would task the Management </w:t>
      </w:r>
      <w:r w:rsidR="00AB7FED">
        <w:rPr>
          <w:rFonts w:ascii="Times New Roman" w:hAnsi="Times New Roman" w:cs="Times New Roman"/>
          <w:sz w:val="24"/>
          <w:szCs w:val="24"/>
        </w:rPr>
        <w:t xml:space="preserve">Committee </w:t>
      </w:r>
      <w:r w:rsidR="00C41C6F">
        <w:rPr>
          <w:rFonts w:ascii="Times New Roman" w:hAnsi="Times New Roman" w:cs="Times New Roman"/>
          <w:sz w:val="24"/>
          <w:szCs w:val="24"/>
        </w:rPr>
        <w:t xml:space="preserve">to implement the approved resolution. </w:t>
      </w:r>
      <w:r w:rsidR="00DB1CAD">
        <w:rPr>
          <w:rFonts w:ascii="Times New Roman" w:hAnsi="Times New Roman" w:cs="Times New Roman"/>
          <w:sz w:val="24"/>
          <w:szCs w:val="24"/>
        </w:rPr>
        <w:t xml:space="preserve">The witnesses testified that </w:t>
      </w:r>
      <w:r w:rsidRPr="00F07D7D">
        <w:rPr>
          <w:rFonts w:ascii="Times New Roman" w:hAnsi="Times New Roman" w:cs="Times New Roman"/>
          <w:sz w:val="24"/>
          <w:szCs w:val="24"/>
        </w:rPr>
        <w:t xml:space="preserve">Council </w:t>
      </w:r>
      <w:r w:rsidR="008828AD" w:rsidRPr="00F07D7D">
        <w:rPr>
          <w:rFonts w:ascii="Times New Roman" w:hAnsi="Times New Roman" w:cs="Times New Roman"/>
          <w:sz w:val="24"/>
          <w:szCs w:val="24"/>
        </w:rPr>
        <w:t xml:space="preserve">had resolved that </w:t>
      </w:r>
      <w:r w:rsidR="00713BFB" w:rsidRPr="00F07D7D">
        <w:rPr>
          <w:rFonts w:ascii="Times New Roman" w:hAnsi="Times New Roman" w:cs="Times New Roman"/>
          <w:sz w:val="24"/>
          <w:szCs w:val="24"/>
        </w:rPr>
        <w:t xml:space="preserve">corner shops be </w:t>
      </w:r>
      <w:r w:rsidR="008828AD" w:rsidRPr="00F07D7D">
        <w:rPr>
          <w:rFonts w:ascii="Times New Roman" w:hAnsi="Times New Roman" w:cs="Times New Roman"/>
          <w:sz w:val="24"/>
          <w:szCs w:val="24"/>
        </w:rPr>
        <w:t>creat</w:t>
      </w:r>
      <w:r w:rsidR="00713BFB" w:rsidRPr="00F07D7D">
        <w:rPr>
          <w:rFonts w:ascii="Times New Roman" w:hAnsi="Times New Roman" w:cs="Times New Roman"/>
          <w:sz w:val="24"/>
          <w:szCs w:val="24"/>
        </w:rPr>
        <w:t xml:space="preserve">ed at the </w:t>
      </w:r>
      <w:proofErr w:type="spellStart"/>
      <w:r w:rsidR="00713BFB" w:rsidRPr="00F07D7D">
        <w:rPr>
          <w:rFonts w:ascii="Times New Roman" w:hAnsi="Times New Roman" w:cs="Times New Roman"/>
          <w:sz w:val="24"/>
          <w:szCs w:val="24"/>
        </w:rPr>
        <w:t>Chinzanga</w:t>
      </w:r>
      <w:proofErr w:type="spellEnd"/>
      <w:r w:rsidR="00713BFB" w:rsidRPr="00F07D7D">
        <w:rPr>
          <w:rFonts w:ascii="Times New Roman" w:hAnsi="Times New Roman" w:cs="Times New Roman"/>
          <w:sz w:val="24"/>
          <w:szCs w:val="24"/>
        </w:rPr>
        <w:t xml:space="preserve"> Beerhall stand. </w:t>
      </w:r>
      <w:r w:rsidR="001A2F6D" w:rsidRPr="00F07D7D">
        <w:rPr>
          <w:rFonts w:ascii="Times New Roman" w:hAnsi="Times New Roman" w:cs="Times New Roman"/>
          <w:sz w:val="24"/>
          <w:szCs w:val="24"/>
        </w:rPr>
        <w:t xml:space="preserve"> </w:t>
      </w:r>
      <w:r w:rsidR="00713BFB" w:rsidRPr="00F07D7D">
        <w:rPr>
          <w:rFonts w:ascii="Times New Roman" w:hAnsi="Times New Roman" w:cs="Times New Roman"/>
          <w:sz w:val="24"/>
          <w:szCs w:val="24"/>
        </w:rPr>
        <w:t>The</w:t>
      </w:r>
      <w:r w:rsidR="00AB7FED">
        <w:rPr>
          <w:rFonts w:ascii="Times New Roman" w:hAnsi="Times New Roman" w:cs="Times New Roman"/>
          <w:sz w:val="24"/>
          <w:szCs w:val="24"/>
        </w:rPr>
        <w:t>se</w:t>
      </w:r>
      <w:r w:rsidR="00713BFB" w:rsidRPr="00F07D7D">
        <w:rPr>
          <w:rFonts w:ascii="Times New Roman" w:hAnsi="Times New Roman" w:cs="Times New Roman"/>
          <w:sz w:val="24"/>
          <w:szCs w:val="24"/>
        </w:rPr>
        <w:t xml:space="preserve"> were to be allocated to </w:t>
      </w:r>
      <w:r w:rsidR="0086260F" w:rsidRPr="00F07D7D">
        <w:rPr>
          <w:rFonts w:ascii="Times New Roman" w:hAnsi="Times New Roman" w:cs="Times New Roman"/>
          <w:sz w:val="24"/>
          <w:szCs w:val="24"/>
        </w:rPr>
        <w:t xml:space="preserve">local </w:t>
      </w:r>
      <w:r w:rsidR="00713BFB" w:rsidRPr="00F07D7D">
        <w:rPr>
          <w:rFonts w:ascii="Times New Roman" w:hAnsi="Times New Roman" w:cs="Times New Roman"/>
          <w:sz w:val="24"/>
          <w:szCs w:val="24"/>
        </w:rPr>
        <w:t xml:space="preserve">women to carry out their </w:t>
      </w:r>
      <w:r w:rsidR="00003C31">
        <w:rPr>
          <w:rFonts w:ascii="Times New Roman" w:hAnsi="Times New Roman" w:cs="Times New Roman"/>
          <w:sz w:val="24"/>
          <w:szCs w:val="24"/>
        </w:rPr>
        <w:t xml:space="preserve">income generating </w:t>
      </w:r>
      <w:r w:rsidR="00713BFB" w:rsidRPr="00F07D7D">
        <w:rPr>
          <w:rFonts w:ascii="Times New Roman" w:hAnsi="Times New Roman" w:cs="Times New Roman"/>
          <w:sz w:val="24"/>
          <w:szCs w:val="24"/>
        </w:rPr>
        <w:t xml:space="preserve">projects. </w:t>
      </w:r>
      <w:r w:rsidR="001A2F6D" w:rsidRPr="00F07D7D">
        <w:rPr>
          <w:rFonts w:ascii="Times New Roman" w:hAnsi="Times New Roman" w:cs="Times New Roman"/>
          <w:sz w:val="24"/>
          <w:szCs w:val="24"/>
        </w:rPr>
        <w:t xml:space="preserve"> </w:t>
      </w:r>
    </w:p>
    <w:p w14:paraId="3D53F01F" w14:textId="272072DB" w:rsidR="00F30E25" w:rsidRPr="00F07D7D" w:rsidRDefault="00AB7FED" w:rsidP="001A2F6D">
      <w:pPr>
        <w:spacing w:line="480" w:lineRule="auto"/>
        <w:ind w:firstLine="1440"/>
        <w:jc w:val="both"/>
        <w:rPr>
          <w:rFonts w:ascii="Times New Roman" w:eastAsia="Calibri" w:hAnsi="Times New Roman" w:cs="Times New Roman"/>
          <w:iCs/>
          <w:sz w:val="24"/>
          <w:szCs w:val="24"/>
        </w:rPr>
      </w:pPr>
      <w:r>
        <w:rPr>
          <w:rFonts w:ascii="Times New Roman" w:hAnsi="Times New Roman" w:cs="Times New Roman"/>
          <w:sz w:val="24"/>
          <w:szCs w:val="24"/>
        </w:rPr>
        <w:t>Unbeknown to Council, the Management Committee altered its resolution, created the stands which were sold to the three purchasers. The witnesses testified that the creation and subsequent sale of the stands was not sanctioned by the Minister</w:t>
      </w:r>
      <w:r w:rsidR="00F30E25" w:rsidRPr="00F07D7D">
        <w:rPr>
          <w:rFonts w:ascii="Times New Roman" w:hAnsi="Times New Roman" w:cs="Times New Roman"/>
          <w:sz w:val="24"/>
          <w:szCs w:val="24"/>
        </w:rPr>
        <w:t>.</w:t>
      </w:r>
      <w:r w:rsidR="00A34388" w:rsidRPr="00F07D7D">
        <w:rPr>
          <w:rFonts w:ascii="Times New Roman" w:hAnsi="Times New Roman" w:cs="Times New Roman"/>
          <w:sz w:val="24"/>
          <w:szCs w:val="24"/>
        </w:rPr>
        <w:t xml:space="preserve"> </w:t>
      </w:r>
      <w:r w:rsidR="001A2F6D" w:rsidRPr="00F07D7D">
        <w:rPr>
          <w:rFonts w:ascii="Times New Roman" w:hAnsi="Times New Roman" w:cs="Times New Roman"/>
          <w:sz w:val="24"/>
          <w:szCs w:val="24"/>
        </w:rPr>
        <w:t xml:space="preserve"> </w:t>
      </w:r>
      <w:r>
        <w:rPr>
          <w:rFonts w:ascii="Times New Roman" w:hAnsi="Times New Roman" w:cs="Times New Roman"/>
          <w:sz w:val="24"/>
          <w:szCs w:val="24"/>
        </w:rPr>
        <w:t>It was further testified that t</w:t>
      </w:r>
      <w:r w:rsidR="00A34388" w:rsidRPr="00F07D7D">
        <w:rPr>
          <w:rFonts w:ascii="Times New Roman" w:hAnsi="Times New Roman" w:cs="Times New Roman"/>
          <w:sz w:val="24"/>
          <w:szCs w:val="24"/>
        </w:rPr>
        <w:t xml:space="preserve">here </w:t>
      </w:r>
      <w:r w:rsidR="00A34388" w:rsidRPr="00F07D7D">
        <w:rPr>
          <w:rFonts w:ascii="Times New Roman" w:eastAsia="Calibri" w:hAnsi="Times New Roman" w:cs="Times New Roman"/>
          <w:iCs/>
          <w:sz w:val="24"/>
          <w:szCs w:val="24"/>
        </w:rPr>
        <w:lastRenderedPageBreak/>
        <w:t xml:space="preserve">was no record at </w:t>
      </w:r>
      <w:proofErr w:type="spellStart"/>
      <w:r w:rsidR="00A34388" w:rsidRPr="00F07D7D">
        <w:rPr>
          <w:rFonts w:ascii="Times New Roman" w:eastAsia="Calibri" w:hAnsi="Times New Roman" w:cs="Times New Roman"/>
          <w:iCs/>
          <w:sz w:val="24"/>
          <w:szCs w:val="24"/>
        </w:rPr>
        <w:t>Mutoko</w:t>
      </w:r>
      <w:proofErr w:type="spellEnd"/>
      <w:r w:rsidR="00A34388" w:rsidRPr="00F07D7D">
        <w:rPr>
          <w:rFonts w:ascii="Times New Roman" w:eastAsia="Calibri" w:hAnsi="Times New Roman" w:cs="Times New Roman"/>
          <w:iCs/>
          <w:sz w:val="24"/>
          <w:szCs w:val="24"/>
        </w:rPr>
        <w:t xml:space="preserve"> Rural Council of any of the three transactions or of any payment</w:t>
      </w:r>
      <w:r>
        <w:rPr>
          <w:rFonts w:ascii="Times New Roman" w:eastAsia="Calibri" w:hAnsi="Times New Roman" w:cs="Times New Roman"/>
          <w:iCs/>
          <w:sz w:val="24"/>
          <w:szCs w:val="24"/>
        </w:rPr>
        <w:t>s</w:t>
      </w:r>
      <w:r w:rsidR="00A34388" w:rsidRPr="00F07D7D">
        <w:rPr>
          <w:rFonts w:ascii="Times New Roman" w:eastAsia="Calibri" w:hAnsi="Times New Roman" w:cs="Times New Roman"/>
          <w:iCs/>
          <w:sz w:val="24"/>
          <w:szCs w:val="24"/>
        </w:rPr>
        <w:t xml:space="preserve"> made by the purchasers.</w:t>
      </w:r>
    </w:p>
    <w:p w14:paraId="30C6D418" w14:textId="77777777" w:rsidR="001A2F6D" w:rsidRPr="00F07D7D" w:rsidRDefault="001A2F6D" w:rsidP="001A2F6D">
      <w:pPr>
        <w:spacing w:after="0" w:line="240" w:lineRule="auto"/>
        <w:ind w:firstLine="1440"/>
        <w:jc w:val="both"/>
        <w:rPr>
          <w:rFonts w:ascii="Times New Roman" w:hAnsi="Times New Roman" w:cs="Times New Roman"/>
          <w:sz w:val="24"/>
          <w:szCs w:val="24"/>
        </w:rPr>
      </w:pPr>
    </w:p>
    <w:p w14:paraId="2CCA286F" w14:textId="77777777" w:rsidR="001A2F6D" w:rsidRPr="00F07D7D" w:rsidRDefault="00FC3846" w:rsidP="001A2F6D">
      <w:pPr>
        <w:spacing w:line="480" w:lineRule="auto"/>
        <w:ind w:firstLine="1440"/>
        <w:jc w:val="both"/>
        <w:rPr>
          <w:rFonts w:ascii="Times New Roman" w:hAnsi="Times New Roman" w:cs="Times New Roman"/>
          <w:sz w:val="24"/>
          <w:szCs w:val="24"/>
        </w:rPr>
      </w:pPr>
      <w:r w:rsidRPr="00F07D7D">
        <w:rPr>
          <w:rFonts w:ascii="Times New Roman" w:hAnsi="Times New Roman" w:cs="Times New Roman"/>
          <w:sz w:val="24"/>
          <w:szCs w:val="24"/>
        </w:rPr>
        <w:t xml:space="preserve">Gabriel </w:t>
      </w:r>
      <w:proofErr w:type="spellStart"/>
      <w:r w:rsidRPr="00F07D7D">
        <w:rPr>
          <w:rFonts w:ascii="Times New Roman" w:hAnsi="Times New Roman" w:cs="Times New Roman"/>
          <w:sz w:val="24"/>
          <w:szCs w:val="24"/>
        </w:rPr>
        <w:t>Karimazondo</w:t>
      </w:r>
      <w:proofErr w:type="spellEnd"/>
      <w:r w:rsidRPr="00F07D7D">
        <w:rPr>
          <w:rFonts w:ascii="Times New Roman" w:hAnsi="Times New Roman" w:cs="Times New Roman"/>
          <w:sz w:val="24"/>
          <w:szCs w:val="24"/>
        </w:rPr>
        <w:t xml:space="preserve">, Tinashe </w:t>
      </w:r>
      <w:proofErr w:type="spellStart"/>
      <w:r w:rsidRPr="00F07D7D">
        <w:rPr>
          <w:rFonts w:ascii="Times New Roman" w:hAnsi="Times New Roman" w:cs="Times New Roman"/>
          <w:sz w:val="24"/>
          <w:szCs w:val="24"/>
        </w:rPr>
        <w:t>Mazarura</w:t>
      </w:r>
      <w:proofErr w:type="spellEnd"/>
      <w:r w:rsidRPr="00F07D7D">
        <w:rPr>
          <w:rFonts w:ascii="Times New Roman" w:hAnsi="Times New Roman" w:cs="Times New Roman"/>
          <w:sz w:val="24"/>
          <w:szCs w:val="24"/>
        </w:rPr>
        <w:t xml:space="preserve"> and Sarah </w:t>
      </w:r>
      <w:proofErr w:type="spellStart"/>
      <w:r w:rsidRPr="00F07D7D">
        <w:rPr>
          <w:rFonts w:ascii="Times New Roman" w:hAnsi="Times New Roman" w:cs="Times New Roman"/>
          <w:sz w:val="24"/>
          <w:szCs w:val="24"/>
        </w:rPr>
        <w:t>Chipung</w:t>
      </w:r>
      <w:r w:rsidR="0070556E" w:rsidRPr="00F07D7D">
        <w:rPr>
          <w:rFonts w:ascii="Times New Roman" w:hAnsi="Times New Roman" w:cs="Times New Roman"/>
          <w:sz w:val="24"/>
          <w:szCs w:val="24"/>
        </w:rPr>
        <w:t>a</w:t>
      </w:r>
      <w:proofErr w:type="spellEnd"/>
      <w:r w:rsidRPr="00F07D7D">
        <w:rPr>
          <w:rFonts w:ascii="Times New Roman" w:hAnsi="Times New Roman" w:cs="Times New Roman"/>
          <w:sz w:val="24"/>
          <w:szCs w:val="24"/>
        </w:rPr>
        <w:t xml:space="preserve"> testified on how they purchased the stands and paid </w:t>
      </w:r>
      <w:r w:rsidR="00D60157" w:rsidRPr="00F07D7D">
        <w:rPr>
          <w:rFonts w:ascii="Times New Roman" w:hAnsi="Times New Roman" w:cs="Times New Roman"/>
          <w:sz w:val="24"/>
          <w:szCs w:val="24"/>
        </w:rPr>
        <w:t xml:space="preserve">the </w:t>
      </w:r>
      <w:r w:rsidR="00837BC3" w:rsidRPr="00F07D7D">
        <w:rPr>
          <w:rFonts w:ascii="Times New Roman" w:hAnsi="Times New Roman" w:cs="Times New Roman"/>
          <w:sz w:val="24"/>
          <w:szCs w:val="24"/>
        </w:rPr>
        <w:t xml:space="preserve">full </w:t>
      </w:r>
      <w:r w:rsidR="00D60157" w:rsidRPr="00F07D7D">
        <w:rPr>
          <w:rFonts w:ascii="Times New Roman" w:hAnsi="Times New Roman" w:cs="Times New Roman"/>
          <w:sz w:val="24"/>
          <w:szCs w:val="24"/>
        </w:rPr>
        <w:t xml:space="preserve">purchase price </w:t>
      </w:r>
      <w:r w:rsidRPr="00F07D7D">
        <w:rPr>
          <w:rFonts w:ascii="Times New Roman" w:hAnsi="Times New Roman" w:cs="Times New Roman"/>
          <w:sz w:val="24"/>
          <w:szCs w:val="24"/>
        </w:rPr>
        <w:t xml:space="preserve">for the stands to the second </w:t>
      </w:r>
      <w:r w:rsidR="00D26409" w:rsidRPr="00F07D7D">
        <w:rPr>
          <w:rFonts w:ascii="Times New Roman" w:hAnsi="Times New Roman" w:cs="Times New Roman"/>
          <w:sz w:val="24"/>
          <w:szCs w:val="24"/>
        </w:rPr>
        <w:t xml:space="preserve">appellant </w:t>
      </w:r>
      <w:r w:rsidR="005931DF" w:rsidRPr="00F07D7D">
        <w:rPr>
          <w:rFonts w:ascii="Times New Roman" w:hAnsi="Times New Roman" w:cs="Times New Roman"/>
          <w:sz w:val="24"/>
          <w:szCs w:val="24"/>
        </w:rPr>
        <w:t xml:space="preserve">either directly or </w:t>
      </w:r>
      <w:r w:rsidRPr="00F07D7D">
        <w:rPr>
          <w:rFonts w:ascii="Times New Roman" w:hAnsi="Times New Roman" w:cs="Times New Roman"/>
          <w:sz w:val="24"/>
          <w:szCs w:val="24"/>
        </w:rPr>
        <w:t>through intermediaries.</w:t>
      </w:r>
    </w:p>
    <w:p w14:paraId="010A6602" w14:textId="627DE464" w:rsidR="009D4047" w:rsidRPr="00F07D7D" w:rsidRDefault="00FC3846" w:rsidP="001A2F6D">
      <w:pPr>
        <w:spacing w:after="0" w:line="240" w:lineRule="auto"/>
        <w:ind w:firstLine="1440"/>
        <w:jc w:val="both"/>
        <w:rPr>
          <w:rFonts w:ascii="Times New Roman" w:hAnsi="Times New Roman" w:cs="Times New Roman"/>
          <w:sz w:val="24"/>
          <w:szCs w:val="24"/>
        </w:rPr>
      </w:pPr>
      <w:r w:rsidRPr="00F07D7D">
        <w:rPr>
          <w:rFonts w:ascii="Times New Roman" w:hAnsi="Times New Roman" w:cs="Times New Roman"/>
          <w:sz w:val="24"/>
          <w:szCs w:val="24"/>
        </w:rPr>
        <w:t xml:space="preserve"> </w:t>
      </w:r>
    </w:p>
    <w:p w14:paraId="3793A1C2" w14:textId="097F13E5" w:rsidR="005A7D64" w:rsidRDefault="00F30E25" w:rsidP="001A2F6D">
      <w:pPr>
        <w:spacing w:line="480" w:lineRule="auto"/>
        <w:ind w:firstLine="1440"/>
        <w:jc w:val="both"/>
        <w:rPr>
          <w:rFonts w:ascii="Times New Roman" w:hAnsi="Times New Roman" w:cs="Times New Roman"/>
          <w:bCs/>
          <w:sz w:val="24"/>
          <w:szCs w:val="24"/>
        </w:rPr>
      </w:pPr>
      <w:proofErr w:type="spellStart"/>
      <w:r w:rsidRPr="00F07D7D">
        <w:rPr>
          <w:rFonts w:ascii="Times New Roman" w:hAnsi="Times New Roman" w:cs="Times New Roman"/>
          <w:sz w:val="24"/>
          <w:szCs w:val="24"/>
        </w:rPr>
        <w:t>Karimazondo</w:t>
      </w:r>
      <w:proofErr w:type="spellEnd"/>
      <w:r w:rsidRPr="00F07D7D">
        <w:rPr>
          <w:rFonts w:ascii="Times New Roman" w:hAnsi="Times New Roman" w:cs="Times New Roman"/>
          <w:sz w:val="24"/>
          <w:szCs w:val="24"/>
        </w:rPr>
        <w:t xml:space="preserve"> testified that he approached </w:t>
      </w:r>
      <w:r w:rsidRPr="00F07D7D">
        <w:rPr>
          <w:rFonts w:ascii="Times New Roman" w:hAnsi="Times New Roman" w:cs="Times New Roman"/>
          <w:bCs/>
          <w:sz w:val="24"/>
          <w:szCs w:val="24"/>
        </w:rPr>
        <w:t xml:space="preserve">the second appellant and inquired from him if there were any stands available for sale. </w:t>
      </w:r>
      <w:r w:rsidR="001A2F6D" w:rsidRPr="00F07D7D">
        <w:rPr>
          <w:rFonts w:ascii="Times New Roman" w:hAnsi="Times New Roman" w:cs="Times New Roman"/>
          <w:bCs/>
          <w:sz w:val="24"/>
          <w:szCs w:val="24"/>
        </w:rPr>
        <w:t xml:space="preserve"> </w:t>
      </w:r>
      <w:r w:rsidRPr="00F07D7D">
        <w:rPr>
          <w:rFonts w:ascii="Times New Roman" w:hAnsi="Times New Roman" w:cs="Times New Roman"/>
          <w:bCs/>
          <w:sz w:val="24"/>
          <w:szCs w:val="24"/>
        </w:rPr>
        <w:t>Th</w:t>
      </w:r>
      <w:r w:rsidR="0086260F" w:rsidRPr="00F07D7D">
        <w:rPr>
          <w:rFonts w:ascii="Times New Roman" w:hAnsi="Times New Roman" w:cs="Times New Roman"/>
          <w:bCs/>
          <w:sz w:val="24"/>
          <w:szCs w:val="24"/>
        </w:rPr>
        <w:t>e</w:t>
      </w:r>
      <w:r w:rsidRPr="00F07D7D">
        <w:rPr>
          <w:rFonts w:ascii="Times New Roman" w:hAnsi="Times New Roman" w:cs="Times New Roman"/>
          <w:bCs/>
          <w:sz w:val="24"/>
          <w:szCs w:val="24"/>
        </w:rPr>
        <w:t xml:space="preserve"> second </w:t>
      </w:r>
      <w:r w:rsidR="00D26409" w:rsidRPr="00F07D7D">
        <w:rPr>
          <w:rFonts w:ascii="Times New Roman" w:hAnsi="Times New Roman" w:cs="Times New Roman"/>
          <w:bCs/>
          <w:sz w:val="24"/>
          <w:szCs w:val="24"/>
        </w:rPr>
        <w:t>appellant</w:t>
      </w:r>
      <w:r w:rsidRPr="00F07D7D">
        <w:rPr>
          <w:rFonts w:ascii="Times New Roman" w:hAnsi="Times New Roman" w:cs="Times New Roman"/>
          <w:bCs/>
          <w:sz w:val="24"/>
          <w:szCs w:val="24"/>
        </w:rPr>
        <w:t xml:space="preserve"> referred him to </w:t>
      </w:r>
      <w:proofErr w:type="spellStart"/>
      <w:r w:rsidR="0086260F" w:rsidRPr="00F07D7D">
        <w:rPr>
          <w:rFonts w:ascii="Times New Roman" w:hAnsi="Times New Roman" w:cs="Times New Roman"/>
          <w:bCs/>
          <w:sz w:val="24"/>
          <w:szCs w:val="24"/>
        </w:rPr>
        <w:t>C</w:t>
      </w:r>
      <w:r w:rsidRPr="00F07D7D">
        <w:rPr>
          <w:rFonts w:ascii="Times New Roman" w:hAnsi="Times New Roman" w:cs="Times New Roman"/>
          <w:bCs/>
          <w:sz w:val="24"/>
          <w:szCs w:val="24"/>
        </w:rPr>
        <w:t>ounci</w:t>
      </w:r>
      <w:r w:rsidR="00942BC4">
        <w:rPr>
          <w:rFonts w:ascii="Times New Roman" w:hAnsi="Times New Roman" w:cs="Times New Roman"/>
          <w:bCs/>
          <w:sz w:val="24"/>
          <w:szCs w:val="24"/>
        </w:rPr>
        <w:t>l</w:t>
      </w:r>
      <w:r w:rsidRPr="00F07D7D">
        <w:rPr>
          <w:rFonts w:ascii="Times New Roman" w:hAnsi="Times New Roman" w:cs="Times New Roman"/>
          <w:bCs/>
          <w:sz w:val="24"/>
          <w:szCs w:val="24"/>
        </w:rPr>
        <w:t>lor</w:t>
      </w:r>
      <w:proofErr w:type="spellEnd"/>
      <w:r w:rsidRPr="00F07D7D">
        <w:rPr>
          <w:rFonts w:ascii="Times New Roman" w:hAnsi="Times New Roman" w:cs="Times New Roman"/>
          <w:bCs/>
          <w:sz w:val="24"/>
          <w:szCs w:val="24"/>
        </w:rPr>
        <w:t xml:space="preserve"> </w:t>
      </w:r>
      <w:proofErr w:type="spellStart"/>
      <w:r w:rsidRPr="00F07D7D">
        <w:rPr>
          <w:rFonts w:ascii="Times New Roman" w:hAnsi="Times New Roman" w:cs="Times New Roman"/>
          <w:bCs/>
          <w:sz w:val="24"/>
          <w:szCs w:val="24"/>
        </w:rPr>
        <w:t>Jembere</w:t>
      </w:r>
      <w:proofErr w:type="spellEnd"/>
      <w:r w:rsidR="005931DF" w:rsidRPr="00F07D7D">
        <w:rPr>
          <w:rFonts w:ascii="Times New Roman" w:hAnsi="Times New Roman" w:cs="Times New Roman"/>
          <w:bCs/>
          <w:sz w:val="24"/>
          <w:szCs w:val="24"/>
        </w:rPr>
        <w:t xml:space="preserve"> </w:t>
      </w:r>
      <w:r w:rsidRPr="00F07D7D">
        <w:rPr>
          <w:rFonts w:ascii="Times New Roman" w:hAnsi="Times New Roman" w:cs="Times New Roman"/>
          <w:bCs/>
          <w:sz w:val="24"/>
          <w:szCs w:val="24"/>
        </w:rPr>
        <w:t xml:space="preserve">who confirmed availability of vacant stands </w:t>
      </w:r>
      <w:r w:rsidR="001975F0">
        <w:rPr>
          <w:rFonts w:ascii="Times New Roman" w:hAnsi="Times New Roman" w:cs="Times New Roman"/>
          <w:bCs/>
          <w:sz w:val="24"/>
          <w:szCs w:val="24"/>
        </w:rPr>
        <w:t>near</w:t>
      </w:r>
      <w:r w:rsidRPr="00F07D7D">
        <w:rPr>
          <w:rFonts w:ascii="Times New Roman" w:hAnsi="Times New Roman" w:cs="Times New Roman"/>
          <w:bCs/>
          <w:sz w:val="24"/>
          <w:szCs w:val="24"/>
        </w:rPr>
        <w:t xml:space="preserve"> </w:t>
      </w:r>
      <w:proofErr w:type="spellStart"/>
      <w:r w:rsidRPr="00F07D7D">
        <w:rPr>
          <w:rFonts w:ascii="Times New Roman" w:hAnsi="Times New Roman" w:cs="Times New Roman"/>
          <w:bCs/>
          <w:sz w:val="24"/>
          <w:szCs w:val="24"/>
        </w:rPr>
        <w:t>Chinzanga</w:t>
      </w:r>
      <w:proofErr w:type="spellEnd"/>
      <w:r w:rsidRPr="00F07D7D">
        <w:rPr>
          <w:rFonts w:ascii="Times New Roman" w:hAnsi="Times New Roman" w:cs="Times New Roman"/>
          <w:bCs/>
          <w:sz w:val="24"/>
          <w:szCs w:val="24"/>
        </w:rPr>
        <w:t xml:space="preserve"> Beerhall. </w:t>
      </w:r>
      <w:r w:rsidR="001A2F6D" w:rsidRPr="00F07D7D">
        <w:rPr>
          <w:rFonts w:ascii="Times New Roman" w:hAnsi="Times New Roman" w:cs="Times New Roman"/>
          <w:bCs/>
          <w:sz w:val="24"/>
          <w:szCs w:val="24"/>
        </w:rPr>
        <w:t xml:space="preserve"> </w:t>
      </w:r>
      <w:proofErr w:type="spellStart"/>
      <w:r w:rsidR="005931DF" w:rsidRPr="00F07D7D">
        <w:rPr>
          <w:rFonts w:ascii="Times New Roman" w:hAnsi="Times New Roman" w:cs="Times New Roman"/>
          <w:bCs/>
          <w:sz w:val="24"/>
          <w:szCs w:val="24"/>
        </w:rPr>
        <w:t>Jembere</w:t>
      </w:r>
      <w:proofErr w:type="spellEnd"/>
      <w:r w:rsidR="005931DF" w:rsidRPr="00F07D7D">
        <w:rPr>
          <w:rFonts w:ascii="Times New Roman" w:hAnsi="Times New Roman" w:cs="Times New Roman"/>
          <w:bCs/>
          <w:sz w:val="24"/>
          <w:szCs w:val="24"/>
        </w:rPr>
        <w:t xml:space="preserve"> however referred him </w:t>
      </w:r>
      <w:r w:rsidRPr="00F07D7D">
        <w:rPr>
          <w:rFonts w:ascii="Times New Roman" w:hAnsi="Times New Roman" w:cs="Times New Roman"/>
          <w:bCs/>
          <w:sz w:val="24"/>
          <w:szCs w:val="24"/>
        </w:rPr>
        <w:t xml:space="preserve">back to </w:t>
      </w:r>
      <w:r w:rsidR="005931DF" w:rsidRPr="00F07D7D">
        <w:rPr>
          <w:rFonts w:ascii="Times New Roman" w:hAnsi="Times New Roman" w:cs="Times New Roman"/>
          <w:bCs/>
          <w:sz w:val="24"/>
          <w:szCs w:val="24"/>
        </w:rPr>
        <w:t>the second</w:t>
      </w:r>
      <w:r w:rsidRPr="00F07D7D">
        <w:rPr>
          <w:rFonts w:ascii="Times New Roman" w:hAnsi="Times New Roman" w:cs="Times New Roman"/>
          <w:bCs/>
          <w:sz w:val="24"/>
          <w:szCs w:val="24"/>
        </w:rPr>
        <w:t xml:space="preserve"> appellant for </w:t>
      </w:r>
      <w:r w:rsidR="00D60157" w:rsidRPr="00F07D7D">
        <w:rPr>
          <w:rFonts w:ascii="Times New Roman" w:hAnsi="Times New Roman" w:cs="Times New Roman"/>
          <w:bCs/>
          <w:sz w:val="24"/>
          <w:szCs w:val="24"/>
        </w:rPr>
        <w:t xml:space="preserve">the </w:t>
      </w:r>
      <w:r w:rsidRPr="00F07D7D">
        <w:rPr>
          <w:rFonts w:ascii="Times New Roman" w:hAnsi="Times New Roman" w:cs="Times New Roman"/>
          <w:bCs/>
          <w:sz w:val="24"/>
          <w:szCs w:val="24"/>
        </w:rPr>
        <w:t>values</w:t>
      </w:r>
      <w:r w:rsidR="0086260F" w:rsidRPr="00F07D7D">
        <w:rPr>
          <w:rFonts w:ascii="Times New Roman" w:hAnsi="Times New Roman" w:cs="Times New Roman"/>
          <w:bCs/>
          <w:sz w:val="24"/>
          <w:szCs w:val="24"/>
        </w:rPr>
        <w:t xml:space="preserve"> of the stands</w:t>
      </w:r>
      <w:r w:rsidRPr="00F07D7D">
        <w:rPr>
          <w:rFonts w:ascii="Times New Roman" w:hAnsi="Times New Roman" w:cs="Times New Roman"/>
          <w:bCs/>
          <w:sz w:val="24"/>
          <w:szCs w:val="24"/>
        </w:rPr>
        <w:t>.</w:t>
      </w:r>
      <w:r w:rsidR="005931DF" w:rsidRPr="00F07D7D">
        <w:rPr>
          <w:rFonts w:ascii="Times New Roman" w:hAnsi="Times New Roman" w:cs="Times New Roman"/>
          <w:bCs/>
          <w:sz w:val="24"/>
          <w:szCs w:val="24"/>
        </w:rPr>
        <w:t xml:space="preserve"> </w:t>
      </w:r>
      <w:r w:rsidR="001A2F6D" w:rsidRPr="00F07D7D">
        <w:rPr>
          <w:rFonts w:ascii="Times New Roman" w:hAnsi="Times New Roman" w:cs="Times New Roman"/>
          <w:bCs/>
          <w:sz w:val="24"/>
          <w:szCs w:val="24"/>
        </w:rPr>
        <w:t xml:space="preserve"> </w:t>
      </w:r>
      <w:proofErr w:type="spellStart"/>
      <w:r w:rsidR="00671EE3" w:rsidRPr="00F07D7D">
        <w:rPr>
          <w:rFonts w:ascii="Times New Roman" w:hAnsi="Times New Roman" w:cs="Times New Roman"/>
          <w:bCs/>
          <w:sz w:val="24"/>
          <w:szCs w:val="24"/>
        </w:rPr>
        <w:t>Karimazondo</w:t>
      </w:r>
      <w:proofErr w:type="spellEnd"/>
      <w:r w:rsidR="005931DF" w:rsidRPr="00F07D7D">
        <w:rPr>
          <w:rFonts w:ascii="Times New Roman" w:hAnsi="Times New Roman" w:cs="Times New Roman"/>
          <w:bCs/>
          <w:sz w:val="24"/>
          <w:szCs w:val="24"/>
        </w:rPr>
        <w:t xml:space="preserve"> a</w:t>
      </w:r>
      <w:r w:rsidRPr="00F07D7D">
        <w:rPr>
          <w:rFonts w:ascii="Times New Roman" w:hAnsi="Times New Roman" w:cs="Times New Roman"/>
          <w:bCs/>
          <w:sz w:val="24"/>
          <w:szCs w:val="24"/>
        </w:rPr>
        <w:t xml:space="preserve">pproached </w:t>
      </w:r>
      <w:r w:rsidR="005931DF" w:rsidRPr="00F07D7D">
        <w:rPr>
          <w:rFonts w:ascii="Times New Roman" w:hAnsi="Times New Roman" w:cs="Times New Roman"/>
          <w:bCs/>
          <w:sz w:val="24"/>
          <w:szCs w:val="24"/>
        </w:rPr>
        <w:t xml:space="preserve">the second appellant </w:t>
      </w:r>
      <w:r w:rsidRPr="00F07D7D">
        <w:rPr>
          <w:rFonts w:ascii="Times New Roman" w:hAnsi="Times New Roman" w:cs="Times New Roman"/>
          <w:bCs/>
          <w:sz w:val="24"/>
          <w:szCs w:val="24"/>
        </w:rPr>
        <w:t xml:space="preserve">at </w:t>
      </w:r>
      <w:r w:rsidR="00D60157" w:rsidRPr="00F07D7D">
        <w:rPr>
          <w:rFonts w:ascii="Times New Roman" w:hAnsi="Times New Roman" w:cs="Times New Roman"/>
          <w:bCs/>
          <w:sz w:val="24"/>
          <w:szCs w:val="24"/>
        </w:rPr>
        <w:t xml:space="preserve">the </w:t>
      </w:r>
      <w:r w:rsidRPr="00F07D7D">
        <w:rPr>
          <w:rFonts w:ascii="Times New Roman" w:hAnsi="Times New Roman" w:cs="Times New Roman"/>
          <w:bCs/>
          <w:sz w:val="24"/>
          <w:szCs w:val="24"/>
        </w:rPr>
        <w:t>council offices</w:t>
      </w:r>
      <w:r w:rsidR="005931DF" w:rsidRPr="00F07D7D">
        <w:rPr>
          <w:rFonts w:ascii="Times New Roman" w:hAnsi="Times New Roman" w:cs="Times New Roman"/>
          <w:bCs/>
          <w:sz w:val="24"/>
          <w:szCs w:val="24"/>
        </w:rPr>
        <w:t xml:space="preserve">. </w:t>
      </w:r>
      <w:r w:rsidR="001A2F6D" w:rsidRPr="00F07D7D">
        <w:rPr>
          <w:rFonts w:ascii="Times New Roman" w:hAnsi="Times New Roman" w:cs="Times New Roman"/>
          <w:bCs/>
          <w:sz w:val="24"/>
          <w:szCs w:val="24"/>
        </w:rPr>
        <w:t xml:space="preserve"> </w:t>
      </w:r>
      <w:r w:rsidR="005931DF" w:rsidRPr="00F07D7D">
        <w:rPr>
          <w:rFonts w:ascii="Times New Roman" w:hAnsi="Times New Roman" w:cs="Times New Roman"/>
          <w:bCs/>
          <w:sz w:val="24"/>
          <w:szCs w:val="24"/>
        </w:rPr>
        <w:t xml:space="preserve">The second appellant </w:t>
      </w:r>
      <w:r w:rsidRPr="00F07D7D">
        <w:rPr>
          <w:rFonts w:ascii="Times New Roman" w:hAnsi="Times New Roman" w:cs="Times New Roman"/>
          <w:bCs/>
          <w:sz w:val="24"/>
          <w:szCs w:val="24"/>
        </w:rPr>
        <w:t xml:space="preserve">told </w:t>
      </w:r>
      <w:r w:rsidR="00C842C6" w:rsidRPr="00F07D7D">
        <w:rPr>
          <w:rFonts w:ascii="Times New Roman" w:hAnsi="Times New Roman" w:cs="Times New Roman"/>
          <w:bCs/>
          <w:sz w:val="24"/>
          <w:szCs w:val="24"/>
        </w:rPr>
        <w:t xml:space="preserve">him </w:t>
      </w:r>
      <w:r w:rsidR="00671EE3" w:rsidRPr="00F07D7D">
        <w:rPr>
          <w:rFonts w:ascii="Times New Roman" w:hAnsi="Times New Roman" w:cs="Times New Roman"/>
          <w:bCs/>
          <w:sz w:val="24"/>
          <w:szCs w:val="24"/>
        </w:rPr>
        <w:t xml:space="preserve">that the stand which was available was valued at US$8 000. </w:t>
      </w:r>
      <w:r w:rsidR="001A2F6D" w:rsidRPr="00F07D7D">
        <w:rPr>
          <w:rFonts w:ascii="Times New Roman" w:hAnsi="Times New Roman" w:cs="Times New Roman"/>
          <w:bCs/>
          <w:sz w:val="24"/>
          <w:szCs w:val="24"/>
        </w:rPr>
        <w:t xml:space="preserve"> </w:t>
      </w:r>
      <w:r w:rsidR="00671EE3" w:rsidRPr="00F07D7D">
        <w:rPr>
          <w:rFonts w:ascii="Times New Roman" w:hAnsi="Times New Roman" w:cs="Times New Roman"/>
          <w:bCs/>
          <w:sz w:val="24"/>
          <w:szCs w:val="24"/>
        </w:rPr>
        <w:t>He p</w:t>
      </w:r>
      <w:r w:rsidRPr="00F07D7D">
        <w:rPr>
          <w:rFonts w:ascii="Times New Roman" w:hAnsi="Times New Roman" w:cs="Times New Roman"/>
          <w:bCs/>
          <w:sz w:val="24"/>
          <w:szCs w:val="24"/>
        </w:rPr>
        <w:t xml:space="preserve">aid </w:t>
      </w:r>
      <w:r w:rsidR="00047836" w:rsidRPr="00F07D7D">
        <w:rPr>
          <w:rFonts w:ascii="Times New Roman" w:hAnsi="Times New Roman" w:cs="Times New Roman"/>
          <w:bCs/>
          <w:sz w:val="24"/>
          <w:szCs w:val="24"/>
        </w:rPr>
        <w:t xml:space="preserve">the purchase price in two instalments of </w:t>
      </w:r>
      <w:r w:rsidR="00671EE3" w:rsidRPr="00F07D7D">
        <w:rPr>
          <w:rFonts w:ascii="Times New Roman" w:hAnsi="Times New Roman" w:cs="Times New Roman"/>
          <w:bCs/>
          <w:sz w:val="24"/>
          <w:szCs w:val="24"/>
        </w:rPr>
        <w:t>US$</w:t>
      </w:r>
      <w:r w:rsidRPr="00F07D7D">
        <w:rPr>
          <w:rFonts w:ascii="Times New Roman" w:hAnsi="Times New Roman" w:cs="Times New Roman"/>
          <w:bCs/>
          <w:sz w:val="24"/>
          <w:szCs w:val="24"/>
        </w:rPr>
        <w:t>4</w:t>
      </w:r>
      <w:r w:rsidR="00671EE3" w:rsidRPr="00F07D7D">
        <w:rPr>
          <w:rFonts w:ascii="Times New Roman" w:hAnsi="Times New Roman" w:cs="Times New Roman"/>
          <w:bCs/>
          <w:sz w:val="24"/>
          <w:szCs w:val="24"/>
        </w:rPr>
        <w:t xml:space="preserve"> </w:t>
      </w:r>
      <w:r w:rsidRPr="00F07D7D">
        <w:rPr>
          <w:rFonts w:ascii="Times New Roman" w:hAnsi="Times New Roman" w:cs="Times New Roman"/>
          <w:bCs/>
          <w:sz w:val="24"/>
          <w:szCs w:val="24"/>
        </w:rPr>
        <w:t>000</w:t>
      </w:r>
      <w:r w:rsidR="001975F0">
        <w:rPr>
          <w:rFonts w:ascii="Times New Roman" w:hAnsi="Times New Roman" w:cs="Times New Roman"/>
          <w:bCs/>
          <w:sz w:val="24"/>
          <w:szCs w:val="24"/>
        </w:rPr>
        <w:t xml:space="preserve"> each</w:t>
      </w:r>
      <w:r w:rsidR="00047836" w:rsidRPr="00F07D7D">
        <w:rPr>
          <w:rFonts w:ascii="Times New Roman" w:hAnsi="Times New Roman" w:cs="Times New Roman"/>
          <w:bCs/>
          <w:sz w:val="24"/>
          <w:szCs w:val="24"/>
        </w:rPr>
        <w:t xml:space="preserve">. </w:t>
      </w:r>
      <w:r w:rsidR="001A2F6D" w:rsidRPr="00F07D7D">
        <w:rPr>
          <w:rFonts w:ascii="Times New Roman" w:hAnsi="Times New Roman" w:cs="Times New Roman"/>
          <w:bCs/>
          <w:sz w:val="24"/>
          <w:szCs w:val="24"/>
        </w:rPr>
        <w:t xml:space="preserve"> </w:t>
      </w:r>
      <w:r w:rsidR="00047836" w:rsidRPr="00F07D7D">
        <w:rPr>
          <w:rFonts w:ascii="Times New Roman" w:hAnsi="Times New Roman" w:cs="Times New Roman"/>
          <w:bCs/>
          <w:sz w:val="24"/>
          <w:szCs w:val="24"/>
        </w:rPr>
        <w:t>Payment was made</w:t>
      </w:r>
      <w:r w:rsidRPr="00F07D7D">
        <w:rPr>
          <w:rFonts w:ascii="Times New Roman" w:hAnsi="Times New Roman" w:cs="Times New Roman"/>
          <w:bCs/>
          <w:sz w:val="24"/>
          <w:szCs w:val="24"/>
        </w:rPr>
        <w:t xml:space="preserve"> to the second appellant at the </w:t>
      </w:r>
      <w:r w:rsidR="00047836" w:rsidRPr="00F07D7D">
        <w:rPr>
          <w:rFonts w:ascii="Times New Roman" w:hAnsi="Times New Roman" w:cs="Times New Roman"/>
          <w:bCs/>
          <w:sz w:val="24"/>
          <w:szCs w:val="24"/>
        </w:rPr>
        <w:t xml:space="preserve">council </w:t>
      </w:r>
      <w:r w:rsidRPr="00F07D7D">
        <w:rPr>
          <w:rFonts w:ascii="Times New Roman" w:hAnsi="Times New Roman" w:cs="Times New Roman"/>
          <w:bCs/>
          <w:sz w:val="24"/>
          <w:szCs w:val="24"/>
        </w:rPr>
        <w:t>offices</w:t>
      </w:r>
      <w:r w:rsidR="00671EE3" w:rsidRPr="00F07D7D">
        <w:rPr>
          <w:rFonts w:ascii="Times New Roman" w:hAnsi="Times New Roman" w:cs="Times New Roman"/>
          <w:bCs/>
          <w:sz w:val="24"/>
          <w:szCs w:val="24"/>
        </w:rPr>
        <w:t xml:space="preserve">. </w:t>
      </w:r>
      <w:r w:rsidR="001A2F6D" w:rsidRPr="00F07D7D">
        <w:rPr>
          <w:rFonts w:ascii="Times New Roman" w:hAnsi="Times New Roman" w:cs="Times New Roman"/>
          <w:bCs/>
          <w:sz w:val="24"/>
          <w:szCs w:val="24"/>
        </w:rPr>
        <w:t xml:space="preserve"> </w:t>
      </w:r>
      <w:r w:rsidR="00047836" w:rsidRPr="00F07D7D">
        <w:rPr>
          <w:rFonts w:ascii="Times New Roman" w:hAnsi="Times New Roman" w:cs="Times New Roman"/>
          <w:bCs/>
          <w:sz w:val="24"/>
          <w:szCs w:val="24"/>
        </w:rPr>
        <w:t>He did not get any</w:t>
      </w:r>
      <w:r w:rsidR="00671EE3" w:rsidRPr="00F07D7D">
        <w:rPr>
          <w:rFonts w:ascii="Times New Roman" w:hAnsi="Times New Roman" w:cs="Times New Roman"/>
          <w:bCs/>
          <w:sz w:val="24"/>
          <w:szCs w:val="24"/>
        </w:rPr>
        <w:t xml:space="preserve"> </w:t>
      </w:r>
      <w:r w:rsidRPr="00F07D7D">
        <w:rPr>
          <w:rFonts w:ascii="Times New Roman" w:hAnsi="Times New Roman" w:cs="Times New Roman"/>
          <w:bCs/>
          <w:sz w:val="24"/>
          <w:szCs w:val="24"/>
        </w:rPr>
        <w:t>receipt</w:t>
      </w:r>
      <w:r w:rsidR="00671EE3" w:rsidRPr="00F07D7D">
        <w:rPr>
          <w:rFonts w:ascii="Times New Roman" w:hAnsi="Times New Roman" w:cs="Times New Roman"/>
          <w:bCs/>
          <w:sz w:val="24"/>
          <w:szCs w:val="24"/>
        </w:rPr>
        <w:t>s for the payments</w:t>
      </w:r>
      <w:r w:rsidRPr="00F07D7D">
        <w:rPr>
          <w:rFonts w:ascii="Times New Roman" w:hAnsi="Times New Roman" w:cs="Times New Roman"/>
          <w:bCs/>
          <w:sz w:val="24"/>
          <w:szCs w:val="24"/>
        </w:rPr>
        <w:t xml:space="preserve">. </w:t>
      </w:r>
      <w:r w:rsidR="001A2F6D" w:rsidRPr="00F07D7D">
        <w:rPr>
          <w:rFonts w:ascii="Times New Roman" w:hAnsi="Times New Roman" w:cs="Times New Roman"/>
          <w:bCs/>
          <w:sz w:val="24"/>
          <w:szCs w:val="24"/>
        </w:rPr>
        <w:t xml:space="preserve"> </w:t>
      </w:r>
      <w:r w:rsidR="00671EE3" w:rsidRPr="00F07D7D">
        <w:rPr>
          <w:rFonts w:ascii="Times New Roman" w:hAnsi="Times New Roman" w:cs="Times New Roman"/>
          <w:bCs/>
          <w:sz w:val="24"/>
          <w:szCs w:val="24"/>
        </w:rPr>
        <w:t xml:space="preserve">When he next visited council, following up on the receipts, the second </w:t>
      </w:r>
      <w:r w:rsidR="00D26409" w:rsidRPr="00F07D7D">
        <w:rPr>
          <w:rFonts w:ascii="Times New Roman" w:hAnsi="Times New Roman" w:cs="Times New Roman"/>
          <w:bCs/>
          <w:sz w:val="24"/>
          <w:szCs w:val="24"/>
        </w:rPr>
        <w:t>appellant</w:t>
      </w:r>
      <w:r w:rsidR="00671EE3" w:rsidRPr="00F07D7D">
        <w:rPr>
          <w:rFonts w:ascii="Times New Roman" w:hAnsi="Times New Roman" w:cs="Times New Roman"/>
          <w:bCs/>
          <w:sz w:val="24"/>
          <w:szCs w:val="24"/>
        </w:rPr>
        <w:t xml:space="preserve"> told him that he was required to submit a plan for the buildings that were to be constructed on the stand. An offer letter would thereafter be issued</w:t>
      </w:r>
      <w:r w:rsidRPr="00F07D7D">
        <w:rPr>
          <w:rFonts w:ascii="Times New Roman" w:hAnsi="Times New Roman" w:cs="Times New Roman"/>
          <w:bCs/>
          <w:sz w:val="24"/>
          <w:szCs w:val="24"/>
        </w:rPr>
        <w:t xml:space="preserve">. </w:t>
      </w:r>
      <w:r w:rsidR="001A2F6D" w:rsidRPr="00F07D7D">
        <w:rPr>
          <w:rFonts w:ascii="Times New Roman" w:hAnsi="Times New Roman" w:cs="Times New Roman"/>
          <w:bCs/>
          <w:sz w:val="24"/>
          <w:szCs w:val="24"/>
        </w:rPr>
        <w:t xml:space="preserve"> </w:t>
      </w:r>
      <w:r w:rsidR="004174C0" w:rsidRPr="00F07D7D">
        <w:rPr>
          <w:rFonts w:ascii="Times New Roman" w:hAnsi="Times New Roman" w:cs="Times New Roman"/>
          <w:bCs/>
          <w:sz w:val="24"/>
          <w:szCs w:val="24"/>
        </w:rPr>
        <w:t xml:space="preserve">He paid the second </w:t>
      </w:r>
      <w:r w:rsidR="00D26409" w:rsidRPr="00F07D7D">
        <w:rPr>
          <w:rFonts w:ascii="Times New Roman" w:hAnsi="Times New Roman" w:cs="Times New Roman"/>
          <w:bCs/>
          <w:sz w:val="24"/>
          <w:szCs w:val="24"/>
        </w:rPr>
        <w:t>appellant</w:t>
      </w:r>
      <w:r w:rsidR="004174C0" w:rsidRPr="00F07D7D">
        <w:rPr>
          <w:rFonts w:ascii="Times New Roman" w:hAnsi="Times New Roman" w:cs="Times New Roman"/>
          <w:bCs/>
          <w:sz w:val="24"/>
          <w:szCs w:val="24"/>
        </w:rPr>
        <w:t xml:space="preserve"> US$250 for preparation of the plan. </w:t>
      </w:r>
      <w:r w:rsidR="001A2F6D" w:rsidRPr="00F07D7D">
        <w:rPr>
          <w:rFonts w:ascii="Times New Roman" w:hAnsi="Times New Roman" w:cs="Times New Roman"/>
          <w:bCs/>
          <w:sz w:val="24"/>
          <w:szCs w:val="24"/>
        </w:rPr>
        <w:t xml:space="preserve"> </w:t>
      </w:r>
      <w:r w:rsidR="00637CEA" w:rsidRPr="00F07D7D">
        <w:rPr>
          <w:rFonts w:ascii="Times New Roman" w:hAnsi="Times New Roman" w:cs="Times New Roman"/>
          <w:bCs/>
          <w:sz w:val="24"/>
          <w:szCs w:val="24"/>
        </w:rPr>
        <w:t xml:space="preserve">When he followed up with the second appellant for the receipt, </w:t>
      </w:r>
      <w:proofErr w:type="spellStart"/>
      <w:r w:rsidR="00637CEA" w:rsidRPr="00F07D7D">
        <w:rPr>
          <w:rFonts w:ascii="Times New Roman" w:hAnsi="Times New Roman" w:cs="Times New Roman"/>
          <w:bCs/>
          <w:sz w:val="24"/>
          <w:szCs w:val="24"/>
        </w:rPr>
        <w:t>Saungweme</w:t>
      </w:r>
      <w:proofErr w:type="spellEnd"/>
      <w:r w:rsidR="00637CEA" w:rsidRPr="00F07D7D">
        <w:rPr>
          <w:rFonts w:ascii="Times New Roman" w:hAnsi="Times New Roman" w:cs="Times New Roman"/>
          <w:bCs/>
          <w:sz w:val="24"/>
          <w:szCs w:val="24"/>
        </w:rPr>
        <w:t xml:space="preserve"> </w:t>
      </w:r>
      <w:r w:rsidR="00477961">
        <w:rPr>
          <w:rFonts w:ascii="Times New Roman" w:hAnsi="Times New Roman" w:cs="Times New Roman"/>
          <w:bCs/>
          <w:sz w:val="24"/>
          <w:szCs w:val="24"/>
        </w:rPr>
        <w:t xml:space="preserve">gave him </w:t>
      </w:r>
      <w:r w:rsidR="00637CEA" w:rsidRPr="00F07D7D">
        <w:rPr>
          <w:rFonts w:ascii="Times New Roman" w:hAnsi="Times New Roman" w:cs="Times New Roman"/>
          <w:bCs/>
          <w:sz w:val="24"/>
          <w:szCs w:val="24"/>
        </w:rPr>
        <w:t>the approved plan and</w:t>
      </w:r>
      <w:r w:rsidR="004174C0" w:rsidRPr="00F07D7D">
        <w:rPr>
          <w:rFonts w:ascii="Times New Roman" w:hAnsi="Times New Roman" w:cs="Times New Roman"/>
          <w:bCs/>
          <w:sz w:val="24"/>
          <w:szCs w:val="24"/>
        </w:rPr>
        <w:t xml:space="preserve"> an offer letter dated</w:t>
      </w:r>
      <w:r w:rsidR="004174C0" w:rsidRPr="00F07D7D">
        <w:rPr>
          <w:rFonts w:ascii="Times New Roman" w:hAnsi="Times New Roman" w:cs="Times New Roman"/>
          <w:b/>
          <w:sz w:val="24"/>
          <w:szCs w:val="24"/>
        </w:rPr>
        <w:t xml:space="preserve"> </w:t>
      </w:r>
      <w:r w:rsidR="004174C0" w:rsidRPr="00F07D7D">
        <w:rPr>
          <w:rFonts w:ascii="Times New Roman" w:eastAsia="Calibri" w:hAnsi="Times New Roman" w:cs="Times New Roman"/>
          <w:sz w:val="24"/>
          <w:szCs w:val="24"/>
        </w:rPr>
        <w:t>21 October 2019</w:t>
      </w:r>
      <w:r w:rsidR="006E35C3" w:rsidRPr="00F07D7D">
        <w:rPr>
          <w:rFonts w:ascii="Times New Roman" w:eastAsia="Calibri" w:hAnsi="Times New Roman" w:cs="Times New Roman"/>
          <w:sz w:val="24"/>
          <w:szCs w:val="24"/>
        </w:rPr>
        <w:t xml:space="preserve">. </w:t>
      </w:r>
      <w:r w:rsidR="001A2F6D" w:rsidRPr="00F07D7D">
        <w:rPr>
          <w:rFonts w:ascii="Times New Roman" w:eastAsia="Calibri" w:hAnsi="Times New Roman" w:cs="Times New Roman"/>
          <w:sz w:val="24"/>
          <w:szCs w:val="24"/>
        </w:rPr>
        <w:t xml:space="preserve"> </w:t>
      </w:r>
      <w:r w:rsidR="006E35C3" w:rsidRPr="00F07D7D">
        <w:rPr>
          <w:rFonts w:ascii="Times New Roman" w:eastAsia="Calibri" w:hAnsi="Times New Roman" w:cs="Times New Roman"/>
          <w:sz w:val="24"/>
          <w:szCs w:val="24"/>
        </w:rPr>
        <w:t>The offer letter had been</w:t>
      </w:r>
      <w:r w:rsidR="004174C0" w:rsidRPr="00F07D7D">
        <w:rPr>
          <w:rFonts w:ascii="Times New Roman" w:eastAsia="Calibri" w:hAnsi="Times New Roman" w:cs="Times New Roman"/>
          <w:sz w:val="24"/>
          <w:szCs w:val="24"/>
        </w:rPr>
        <w:t xml:space="preserve"> </w:t>
      </w:r>
      <w:r w:rsidR="004174C0" w:rsidRPr="00F07D7D">
        <w:rPr>
          <w:rFonts w:ascii="Times New Roman" w:hAnsi="Times New Roman" w:cs="Times New Roman"/>
          <w:bCs/>
          <w:sz w:val="24"/>
          <w:szCs w:val="24"/>
        </w:rPr>
        <w:t>signed by the first appellant.</w:t>
      </w:r>
      <w:r w:rsidR="004174C0" w:rsidRPr="00F07D7D">
        <w:rPr>
          <w:rFonts w:ascii="Times New Roman" w:hAnsi="Times New Roman" w:cs="Times New Roman"/>
          <w:b/>
          <w:sz w:val="24"/>
          <w:szCs w:val="24"/>
        </w:rPr>
        <w:t xml:space="preserve"> </w:t>
      </w:r>
      <w:r w:rsidR="001A2F6D" w:rsidRPr="00F07D7D">
        <w:rPr>
          <w:rFonts w:ascii="Times New Roman" w:hAnsi="Times New Roman" w:cs="Times New Roman"/>
          <w:b/>
          <w:sz w:val="24"/>
          <w:szCs w:val="24"/>
        </w:rPr>
        <w:t xml:space="preserve"> </w:t>
      </w:r>
      <w:r w:rsidR="00637CEA" w:rsidRPr="00F07D7D">
        <w:rPr>
          <w:rFonts w:ascii="Times New Roman" w:hAnsi="Times New Roman" w:cs="Times New Roman"/>
          <w:bCs/>
          <w:sz w:val="24"/>
          <w:szCs w:val="24"/>
        </w:rPr>
        <w:t xml:space="preserve">He later realized that </w:t>
      </w:r>
      <w:proofErr w:type="spellStart"/>
      <w:r w:rsidR="00637CEA" w:rsidRPr="00F07D7D">
        <w:rPr>
          <w:rFonts w:ascii="Times New Roman" w:hAnsi="Times New Roman" w:cs="Times New Roman"/>
          <w:bCs/>
          <w:sz w:val="24"/>
          <w:szCs w:val="24"/>
        </w:rPr>
        <w:t>Saungweme</w:t>
      </w:r>
      <w:proofErr w:type="spellEnd"/>
      <w:r w:rsidR="00637CEA" w:rsidRPr="00F07D7D">
        <w:rPr>
          <w:rFonts w:ascii="Times New Roman" w:hAnsi="Times New Roman" w:cs="Times New Roman"/>
          <w:bCs/>
          <w:sz w:val="24"/>
          <w:szCs w:val="24"/>
        </w:rPr>
        <w:t xml:space="preserve"> had drawn the plan although he did not ask for payment. </w:t>
      </w:r>
      <w:r w:rsidR="004174C0" w:rsidRPr="00F07D7D">
        <w:rPr>
          <w:rFonts w:ascii="Times New Roman" w:hAnsi="Times New Roman" w:cs="Times New Roman"/>
          <w:bCs/>
          <w:sz w:val="24"/>
          <w:szCs w:val="24"/>
        </w:rPr>
        <w:t>He then commenced construction of the building as per the plan by digging a foundation</w:t>
      </w:r>
      <w:r w:rsidR="00047836" w:rsidRPr="00F07D7D">
        <w:rPr>
          <w:rFonts w:ascii="Times New Roman" w:hAnsi="Times New Roman" w:cs="Times New Roman"/>
          <w:bCs/>
          <w:sz w:val="24"/>
          <w:szCs w:val="24"/>
        </w:rPr>
        <w:t xml:space="preserve">. </w:t>
      </w:r>
      <w:r w:rsidR="001A2F6D" w:rsidRPr="00F07D7D">
        <w:rPr>
          <w:rFonts w:ascii="Times New Roman" w:hAnsi="Times New Roman" w:cs="Times New Roman"/>
          <w:bCs/>
          <w:sz w:val="24"/>
          <w:szCs w:val="24"/>
        </w:rPr>
        <w:t xml:space="preserve"> </w:t>
      </w:r>
      <w:r w:rsidR="00047836" w:rsidRPr="00F07D7D">
        <w:rPr>
          <w:rFonts w:ascii="Times New Roman" w:hAnsi="Times New Roman" w:cs="Times New Roman"/>
          <w:bCs/>
          <w:sz w:val="24"/>
          <w:szCs w:val="24"/>
        </w:rPr>
        <w:t xml:space="preserve">He </w:t>
      </w:r>
      <w:r w:rsidR="004174C0" w:rsidRPr="00F07D7D">
        <w:rPr>
          <w:rFonts w:ascii="Times New Roman" w:hAnsi="Times New Roman" w:cs="Times New Roman"/>
          <w:bCs/>
          <w:sz w:val="24"/>
          <w:szCs w:val="24"/>
        </w:rPr>
        <w:t xml:space="preserve">delivered some bricks on the </w:t>
      </w:r>
      <w:r w:rsidR="00047836" w:rsidRPr="00F07D7D">
        <w:rPr>
          <w:rFonts w:ascii="Times New Roman" w:hAnsi="Times New Roman" w:cs="Times New Roman"/>
          <w:bCs/>
          <w:sz w:val="24"/>
          <w:szCs w:val="24"/>
        </w:rPr>
        <w:t>stand</w:t>
      </w:r>
      <w:r w:rsidR="004174C0" w:rsidRPr="00F07D7D">
        <w:rPr>
          <w:rFonts w:ascii="Times New Roman" w:hAnsi="Times New Roman" w:cs="Times New Roman"/>
          <w:bCs/>
          <w:sz w:val="24"/>
          <w:szCs w:val="24"/>
        </w:rPr>
        <w:t xml:space="preserve">. </w:t>
      </w:r>
      <w:r w:rsidR="001A2F6D" w:rsidRPr="00F07D7D">
        <w:rPr>
          <w:rFonts w:ascii="Times New Roman" w:hAnsi="Times New Roman" w:cs="Times New Roman"/>
          <w:bCs/>
          <w:sz w:val="24"/>
          <w:szCs w:val="24"/>
        </w:rPr>
        <w:t xml:space="preserve"> </w:t>
      </w:r>
      <w:r w:rsidR="004174C0" w:rsidRPr="00F07D7D">
        <w:rPr>
          <w:rFonts w:ascii="Times New Roman" w:hAnsi="Times New Roman" w:cs="Times New Roman"/>
          <w:bCs/>
          <w:sz w:val="24"/>
          <w:szCs w:val="24"/>
        </w:rPr>
        <w:t xml:space="preserve">He was surprised when the second appellant </w:t>
      </w:r>
      <w:r w:rsidRPr="00F07D7D">
        <w:rPr>
          <w:rFonts w:ascii="Times New Roman" w:hAnsi="Times New Roman" w:cs="Times New Roman"/>
          <w:bCs/>
          <w:sz w:val="24"/>
          <w:szCs w:val="24"/>
        </w:rPr>
        <w:t xml:space="preserve">told </w:t>
      </w:r>
      <w:r w:rsidR="004174C0" w:rsidRPr="00F07D7D">
        <w:rPr>
          <w:rFonts w:ascii="Times New Roman" w:hAnsi="Times New Roman" w:cs="Times New Roman"/>
          <w:bCs/>
          <w:sz w:val="24"/>
          <w:szCs w:val="24"/>
        </w:rPr>
        <w:t>him</w:t>
      </w:r>
      <w:r w:rsidRPr="00F07D7D">
        <w:rPr>
          <w:rFonts w:ascii="Times New Roman" w:hAnsi="Times New Roman" w:cs="Times New Roman"/>
          <w:bCs/>
          <w:sz w:val="24"/>
          <w:szCs w:val="24"/>
        </w:rPr>
        <w:t xml:space="preserve"> to stop work as there was a misunderstanding amongst some </w:t>
      </w:r>
      <w:proofErr w:type="spellStart"/>
      <w:r w:rsidRPr="00F07D7D">
        <w:rPr>
          <w:rFonts w:ascii="Times New Roman" w:hAnsi="Times New Roman" w:cs="Times New Roman"/>
          <w:bCs/>
          <w:sz w:val="24"/>
          <w:szCs w:val="24"/>
        </w:rPr>
        <w:t>council</w:t>
      </w:r>
      <w:r w:rsidR="00942BC4">
        <w:rPr>
          <w:rFonts w:ascii="Times New Roman" w:hAnsi="Times New Roman" w:cs="Times New Roman"/>
          <w:bCs/>
          <w:sz w:val="24"/>
          <w:szCs w:val="24"/>
        </w:rPr>
        <w:t>l</w:t>
      </w:r>
      <w:r w:rsidRPr="00F07D7D">
        <w:rPr>
          <w:rFonts w:ascii="Times New Roman" w:hAnsi="Times New Roman" w:cs="Times New Roman"/>
          <w:bCs/>
          <w:sz w:val="24"/>
          <w:szCs w:val="24"/>
        </w:rPr>
        <w:t>ors</w:t>
      </w:r>
      <w:proofErr w:type="spellEnd"/>
      <w:r w:rsidRPr="00F07D7D">
        <w:rPr>
          <w:rFonts w:ascii="Times New Roman" w:hAnsi="Times New Roman" w:cs="Times New Roman"/>
          <w:bCs/>
          <w:sz w:val="24"/>
          <w:szCs w:val="24"/>
        </w:rPr>
        <w:t xml:space="preserve"> </w:t>
      </w:r>
      <w:r w:rsidR="004174C0" w:rsidRPr="00F07D7D">
        <w:rPr>
          <w:rFonts w:ascii="Times New Roman" w:hAnsi="Times New Roman" w:cs="Times New Roman"/>
          <w:bCs/>
          <w:sz w:val="24"/>
          <w:szCs w:val="24"/>
        </w:rPr>
        <w:t>over the stand</w:t>
      </w:r>
      <w:r w:rsidRPr="00F07D7D">
        <w:rPr>
          <w:rFonts w:ascii="Times New Roman" w:hAnsi="Times New Roman" w:cs="Times New Roman"/>
          <w:bCs/>
          <w:sz w:val="24"/>
          <w:szCs w:val="24"/>
        </w:rPr>
        <w:t xml:space="preserve">. </w:t>
      </w:r>
      <w:r w:rsidR="001A2F6D" w:rsidRPr="00F07D7D">
        <w:rPr>
          <w:rFonts w:ascii="Times New Roman" w:hAnsi="Times New Roman" w:cs="Times New Roman"/>
          <w:bCs/>
          <w:sz w:val="24"/>
          <w:szCs w:val="24"/>
        </w:rPr>
        <w:t xml:space="preserve"> </w:t>
      </w:r>
      <w:r w:rsidRPr="00F07D7D">
        <w:rPr>
          <w:rFonts w:ascii="Times New Roman" w:hAnsi="Times New Roman" w:cs="Times New Roman"/>
          <w:bCs/>
          <w:sz w:val="24"/>
          <w:szCs w:val="24"/>
        </w:rPr>
        <w:t>After some time</w:t>
      </w:r>
      <w:r w:rsidR="001E7CFB" w:rsidRPr="00F07D7D">
        <w:rPr>
          <w:rFonts w:ascii="Times New Roman" w:hAnsi="Times New Roman" w:cs="Times New Roman"/>
          <w:bCs/>
          <w:sz w:val="24"/>
          <w:szCs w:val="24"/>
        </w:rPr>
        <w:t>,</w:t>
      </w:r>
      <w:r w:rsidRPr="00F07D7D">
        <w:rPr>
          <w:rFonts w:ascii="Times New Roman" w:hAnsi="Times New Roman" w:cs="Times New Roman"/>
          <w:bCs/>
          <w:sz w:val="24"/>
          <w:szCs w:val="24"/>
        </w:rPr>
        <w:t xml:space="preserve"> police approached him</w:t>
      </w:r>
      <w:r w:rsidR="004174C0" w:rsidRPr="00F07D7D">
        <w:rPr>
          <w:rFonts w:ascii="Times New Roman" w:hAnsi="Times New Roman" w:cs="Times New Roman"/>
          <w:bCs/>
          <w:sz w:val="24"/>
          <w:szCs w:val="24"/>
        </w:rPr>
        <w:t xml:space="preserve"> </w:t>
      </w:r>
      <w:r w:rsidR="00637CEA" w:rsidRPr="00F07D7D">
        <w:rPr>
          <w:rFonts w:ascii="Times New Roman" w:hAnsi="Times New Roman" w:cs="Times New Roman"/>
          <w:bCs/>
          <w:sz w:val="24"/>
          <w:szCs w:val="24"/>
        </w:rPr>
        <w:t xml:space="preserve">in 2020 </w:t>
      </w:r>
      <w:r w:rsidR="004174C0" w:rsidRPr="00F07D7D">
        <w:rPr>
          <w:rFonts w:ascii="Times New Roman" w:hAnsi="Times New Roman" w:cs="Times New Roman"/>
          <w:bCs/>
          <w:sz w:val="24"/>
          <w:szCs w:val="24"/>
        </w:rPr>
        <w:t xml:space="preserve">regarding the purchase of the </w:t>
      </w:r>
      <w:r w:rsidR="004174C0" w:rsidRPr="00F07D7D">
        <w:rPr>
          <w:rFonts w:ascii="Times New Roman" w:hAnsi="Times New Roman" w:cs="Times New Roman"/>
          <w:bCs/>
          <w:sz w:val="24"/>
          <w:szCs w:val="24"/>
        </w:rPr>
        <w:lastRenderedPageBreak/>
        <w:t>stand</w:t>
      </w:r>
      <w:r w:rsidRPr="00F07D7D">
        <w:rPr>
          <w:rFonts w:ascii="Times New Roman" w:hAnsi="Times New Roman" w:cs="Times New Roman"/>
          <w:bCs/>
          <w:sz w:val="24"/>
          <w:szCs w:val="24"/>
        </w:rPr>
        <w:t xml:space="preserve">. </w:t>
      </w:r>
      <w:r w:rsidR="001A2F6D" w:rsidRPr="00F07D7D">
        <w:rPr>
          <w:rFonts w:ascii="Times New Roman" w:hAnsi="Times New Roman" w:cs="Times New Roman"/>
          <w:bCs/>
          <w:sz w:val="24"/>
          <w:szCs w:val="24"/>
        </w:rPr>
        <w:t xml:space="preserve"> </w:t>
      </w:r>
      <w:r w:rsidRPr="00F07D7D">
        <w:rPr>
          <w:rFonts w:ascii="Times New Roman" w:hAnsi="Times New Roman" w:cs="Times New Roman"/>
          <w:bCs/>
          <w:sz w:val="24"/>
          <w:szCs w:val="24"/>
        </w:rPr>
        <w:t xml:space="preserve">He </w:t>
      </w:r>
      <w:r w:rsidR="004174C0" w:rsidRPr="00F07D7D">
        <w:rPr>
          <w:rFonts w:ascii="Times New Roman" w:hAnsi="Times New Roman" w:cs="Times New Roman"/>
          <w:bCs/>
          <w:sz w:val="24"/>
          <w:szCs w:val="24"/>
        </w:rPr>
        <w:t xml:space="preserve">again approached the </w:t>
      </w:r>
      <w:r w:rsidRPr="00F07D7D">
        <w:rPr>
          <w:rFonts w:ascii="Times New Roman" w:hAnsi="Times New Roman" w:cs="Times New Roman"/>
          <w:bCs/>
          <w:sz w:val="24"/>
          <w:szCs w:val="24"/>
        </w:rPr>
        <w:t xml:space="preserve">appellant </w:t>
      </w:r>
      <w:r w:rsidR="004174C0" w:rsidRPr="00F07D7D">
        <w:rPr>
          <w:rFonts w:ascii="Times New Roman" w:hAnsi="Times New Roman" w:cs="Times New Roman"/>
          <w:bCs/>
          <w:sz w:val="24"/>
          <w:szCs w:val="24"/>
        </w:rPr>
        <w:t xml:space="preserve">asking for his </w:t>
      </w:r>
      <w:r w:rsidRPr="00F07D7D">
        <w:rPr>
          <w:rFonts w:ascii="Times New Roman" w:hAnsi="Times New Roman" w:cs="Times New Roman"/>
          <w:bCs/>
          <w:sz w:val="24"/>
          <w:szCs w:val="24"/>
        </w:rPr>
        <w:t>receipt</w:t>
      </w:r>
      <w:r w:rsidR="004174C0" w:rsidRPr="00F07D7D">
        <w:rPr>
          <w:rFonts w:ascii="Times New Roman" w:hAnsi="Times New Roman" w:cs="Times New Roman"/>
          <w:bCs/>
          <w:sz w:val="24"/>
          <w:szCs w:val="24"/>
        </w:rPr>
        <w:t>s</w:t>
      </w:r>
      <w:r w:rsidRPr="00F07D7D">
        <w:rPr>
          <w:rFonts w:ascii="Times New Roman" w:hAnsi="Times New Roman" w:cs="Times New Roman"/>
          <w:bCs/>
          <w:sz w:val="24"/>
          <w:szCs w:val="24"/>
        </w:rPr>
        <w:t xml:space="preserve">. </w:t>
      </w:r>
      <w:r w:rsidR="001A2F6D" w:rsidRPr="00F07D7D">
        <w:rPr>
          <w:rFonts w:ascii="Times New Roman" w:hAnsi="Times New Roman" w:cs="Times New Roman"/>
          <w:bCs/>
          <w:sz w:val="24"/>
          <w:szCs w:val="24"/>
        </w:rPr>
        <w:t xml:space="preserve"> </w:t>
      </w:r>
      <w:r w:rsidR="001E7CFB" w:rsidRPr="00F07D7D">
        <w:rPr>
          <w:rFonts w:ascii="Times New Roman" w:hAnsi="Times New Roman" w:cs="Times New Roman"/>
          <w:bCs/>
          <w:sz w:val="24"/>
          <w:szCs w:val="24"/>
        </w:rPr>
        <w:t>The second appellant directed him t</w:t>
      </w:r>
      <w:r w:rsidRPr="00F07D7D">
        <w:rPr>
          <w:rFonts w:ascii="Times New Roman" w:hAnsi="Times New Roman" w:cs="Times New Roman"/>
          <w:bCs/>
          <w:sz w:val="24"/>
          <w:szCs w:val="24"/>
        </w:rPr>
        <w:t xml:space="preserve">o </w:t>
      </w:r>
      <w:r w:rsidR="001E7CFB" w:rsidRPr="00F07D7D">
        <w:rPr>
          <w:rFonts w:ascii="Times New Roman" w:hAnsi="Times New Roman" w:cs="Times New Roman"/>
          <w:bCs/>
          <w:sz w:val="24"/>
          <w:szCs w:val="24"/>
        </w:rPr>
        <w:t xml:space="preserve">some officer </w:t>
      </w:r>
      <w:r w:rsidR="001028AE" w:rsidRPr="00F07D7D">
        <w:rPr>
          <w:rFonts w:ascii="Times New Roman" w:hAnsi="Times New Roman" w:cs="Times New Roman"/>
          <w:bCs/>
          <w:sz w:val="24"/>
          <w:szCs w:val="24"/>
        </w:rPr>
        <w:t xml:space="preserve">at the </w:t>
      </w:r>
      <w:r w:rsidRPr="00F07D7D">
        <w:rPr>
          <w:rFonts w:ascii="Times New Roman" w:hAnsi="Times New Roman" w:cs="Times New Roman"/>
          <w:bCs/>
          <w:sz w:val="24"/>
          <w:szCs w:val="24"/>
        </w:rPr>
        <w:t xml:space="preserve">council offices to sign some documents and get </w:t>
      </w:r>
      <w:r w:rsidR="001E7CFB" w:rsidRPr="00F07D7D">
        <w:rPr>
          <w:rFonts w:ascii="Times New Roman" w:hAnsi="Times New Roman" w:cs="Times New Roman"/>
          <w:bCs/>
          <w:sz w:val="24"/>
          <w:szCs w:val="24"/>
        </w:rPr>
        <w:t xml:space="preserve">his </w:t>
      </w:r>
      <w:r w:rsidRPr="00F07D7D">
        <w:rPr>
          <w:rFonts w:ascii="Times New Roman" w:hAnsi="Times New Roman" w:cs="Times New Roman"/>
          <w:bCs/>
          <w:sz w:val="24"/>
          <w:szCs w:val="24"/>
        </w:rPr>
        <w:t>receipt</w:t>
      </w:r>
      <w:r w:rsidR="000659D8" w:rsidRPr="00F07D7D">
        <w:rPr>
          <w:rFonts w:ascii="Times New Roman" w:hAnsi="Times New Roman" w:cs="Times New Roman"/>
          <w:bCs/>
          <w:sz w:val="24"/>
          <w:szCs w:val="24"/>
        </w:rPr>
        <w:t xml:space="preserve">s. </w:t>
      </w:r>
      <w:r w:rsidR="001A2F6D" w:rsidRPr="00F07D7D">
        <w:rPr>
          <w:rFonts w:ascii="Times New Roman" w:hAnsi="Times New Roman" w:cs="Times New Roman"/>
          <w:bCs/>
          <w:sz w:val="24"/>
          <w:szCs w:val="24"/>
        </w:rPr>
        <w:t xml:space="preserve"> </w:t>
      </w:r>
      <w:r w:rsidRPr="00F07D7D">
        <w:rPr>
          <w:rFonts w:ascii="Times New Roman" w:hAnsi="Times New Roman" w:cs="Times New Roman"/>
          <w:bCs/>
          <w:sz w:val="24"/>
          <w:szCs w:val="24"/>
        </w:rPr>
        <w:t xml:space="preserve">When he arrived </w:t>
      </w:r>
      <w:r w:rsidR="000659D8" w:rsidRPr="00F07D7D">
        <w:rPr>
          <w:rFonts w:ascii="Times New Roman" w:hAnsi="Times New Roman" w:cs="Times New Roman"/>
          <w:bCs/>
          <w:sz w:val="24"/>
          <w:szCs w:val="24"/>
        </w:rPr>
        <w:t xml:space="preserve">at the </w:t>
      </w:r>
      <w:r w:rsidR="00047836" w:rsidRPr="00F07D7D">
        <w:rPr>
          <w:rFonts w:ascii="Times New Roman" w:hAnsi="Times New Roman" w:cs="Times New Roman"/>
          <w:bCs/>
          <w:sz w:val="24"/>
          <w:szCs w:val="24"/>
        </w:rPr>
        <w:t xml:space="preserve">council </w:t>
      </w:r>
      <w:r w:rsidR="0070556E" w:rsidRPr="00F07D7D">
        <w:rPr>
          <w:rFonts w:ascii="Times New Roman" w:hAnsi="Times New Roman" w:cs="Times New Roman"/>
          <w:bCs/>
          <w:sz w:val="24"/>
          <w:szCs w:val="24"/>
        </w:rPr>
        <w:t>offices,</w:t>
      </w:r>
      <w:r w:rsidR="000659D8" w:rsidRPr="00F07D7D">
        <w:rPr>
          <w:rFonts w:ascii="Times New Roman" w:hAnsi="Times New Roman" w:cs="Times New Roman"/>
          <w:bCs/>
          <w:sz w:val="24"/>
          <w:szCs w:val="24"/>
        </w:rPr>
        <w:t xml:space="preserve"> </w:t>
      </w:r>
      <w:r w:rsidRPr="00F07D7D">
        <w:rPr>
          <w:rFonts w:ascii="Times New Roman" w:hAnsi="Times New Roman" w:cs="Times New Roman"/>
          <w:bCs/>
          <w:sz w:val="24"/>
          <w:szCs w:val="24"/>
        </w:rPr>
        <w:t xml:space="preserve">he </w:t>
      </w:r>
      <w:r w:rsidR="00047836" w:rsidRPr="00F07D7D">
        <w:rPr>
          <w:rFonts w:ascii="Times New Roman" w:hAnsi="Times New Roman" w:cs="Times New Roman"/>
          <w:bCs/>
          <w:sz w:val="24"/>
          <w:szCs w:val="24"/>
        </w:rPr>
        <w:t>met the officer who</w:t>
      </w:r>
      <w:r w:rsidRPr="00F07D7D">
        <w:rPr>
          <w:rFonts w:ascii="Times New Roman" w:hAnsi="Times New Roman" w:cs="Times New Roman"/>
          <w:bCs/>
          <w:sz w:val="24"/>
          <w:szCs w:val="24"/>
        </w:rPr>
        <w:t xml:space="preserve"> </w:t>
      </w:r>
      <w:r w:rsidR="000659D8" w:rsidRPr="00F07D7D">
        <w:rPr>
          <w:rFonts w:ascii="Times New Roman" w:hAnsi="Times New Roman" w:cs="Times New Roman"/>
          <w:bCs/>
          <w:sz w:val="24"/>
          <w:szCs w:val="24"/>
        </w:rPr>
        <w:t xml:space="preserve">identified </w:t>
      </w:r>
      <w:r w:rsidR="00047836" w:rsidRPr="00F07D7D">
        <w:rPr>
          <w:rFonts w:ascii="Times New Roman" w:hAnsi="Times New Roman" w:cs="Times New Roman"/>
          <w:bCs/>
          <w:sz w:val="24"/>
          <w:szCs w:val="24"/>
        </w:rPr>
        <w:t xml:space="preserve">him </w:t>
      </w:r>
      <w:r w:rsidR="000659D8" w:rsidRPr="00F07D7D">
        <w:rPr>
          <w:rFonts w:ascii="Times New Roman" w:hAnsi="Times New Roman" w:cs="Times New Roman"/>
          <w:bCs/>
          <w:sz w:val="24"/>
          <w:szCs w:val="24"/>
        </w:rPr>
        <w:t>by name</w:t>
      </w:r>
      <w:r w:rsidR="00047836" w:rsidRPr="00F07D7D">
        <w:rPr>
          <w:rFonts w:ascii="Times New Roman" w:hAnsi="Times New Roman" w:cs="Times New Roman"/>
          <w:bCs/>
          <w:sz w:val="24"/>
          <w:szCs w:val="24"/>
        </w:rPr>
        <w:t xml:space="preserve">. </w:t>
      </w:r>
      <w:r w:rsidR="001A2F6D" w:rsidRPr="00F07D7D">
        <w:rPr>
          <w:rFonts w:ascii="Times New Roman" w:hAnsi="Times New Roman" w:cs="Times New Roman"/>
          <w:bCs/>
          <w:sz w:val="24"/>
          <w:szCs w:val="24"/>
        </w:rPr>
        <w:t xml:space="preserve"> </w:t>
      </w:r>
      <w:r w:rsidR="00047836" w:rsidRPr="00F07D7D">
        <w:rPr>
          <w:rFonts w:ascii="Times New Roman" w:hAnsi="Times New Roman" w:cs="Times New Roman"/>
          <w:bCs/>
          <w:sz w:val="24"/>
          <w:szCs w:val="24"/>
        </w:rPr>
        <w:t xml:space="preserve">He was </w:t>
      </w:r>
      <w:r w:rsidR="000659D8" w:rsidRPr="00F07D7D">
        <w:rPr>
          <w:rFonts w:ascii="Times New Roman" w:hAnsi="Times New Roman" w:cs="Times New Roman"/>
          <w:bCs/>
          <w:sz w:val="24"/>
          <w:szCs w:val="24"/>
        </w:rPr>
        <w:t>m</w:t>
      </w:r>
      <w:r w:rsidRPr="00F07D7D">
        <w:rPr>
          <w:rFonts w:ascii="Times New Roman" w:hAnsi="Times New Roman" w:cs="Times New Roman"/>
          <w:bCs/>
          <w:sz w:val="24"/>
          <w:szCs w:val="24"/>
        </w:rPr>
        <w:t xml:space="preserve">ade to sign a lease agreement. </w:t>
      </w:r>
      <w:r w:rsidR="001A2F6D" w:rsidRPr="00F07D7D">
        <w:rPr>
          <w:rFonts w:ascii="Times New Roman" w:hAnsi="Times New Roman" w:cs="Times New Roman"/>
          <w:bCs/>
          <w:sz w:val="24"/>
          <w:szCs w:val="24"/>
        </w:rPr>
        <w:t xml:space="preserve"> </w:t>
      </w:r>
      <w:r w:rsidR="00047836" w:rsidRPr="00F07D7D">
        <w:rPr>
          <w:rFonts w:ascii="Times New Roman" w:hAnsi="Times New Roman" w:cs="Times New Roman"/>
          <w:bCs/>
          <w:sz w:val="24"/>
          <w:szCs w:val="24"/>
        </w:rPr>
        <w:t xml:space="preserve">The agreement was however dated </w:t>
      </w:r>
      <w:r w:rsidR="00837BC3" w:rsidRPr="00F07D7D">
        <w:rPr>
          <w:rFonts w:ascii="Times New Roman" w:hAnsi="Times New Roman" w:cs="Times New Roman"/>
          <w:bCs/>
          <w:sz w:val="24"/>
          <w:szCs w:val="24"/>
        </w:rPr>
        <w:t xml:space="preserve">5 </w:t>
      </w:r>
      <w:r w:rsidR="00047836" w:rsidRPr="00F07D7D">
        <w:rPr>
          <w:rFonts w:ascii="Times New Roman" w:hAnsi="Times New Roman" w:cs="Times New Roman"/>
          <w:bCs/>
          <w:sz w:val="24"/>
          <w:szCs w:val="24"/>
        </w:rPr>
        <w:t>July 2019 although he signed it in 2020 and after police had commenced their investigations</w:t>
      </w:r>
      <w:r w:rsidR="00AF752A" w:rsidRPr="00F07D7D">
        <w:rPr>
          <w:rFonts w:ascii="Times New Roman" w:hAnsi="Times New Roman" w:cs="Times New Roman"/>
          <w:bCs/>
          <w:sz w:val="24"/>
          <w:szCs w:val="24"/>
        </w:rPr>
        <w:t xml:space="preserve"> into the allegations leading to the conviction of the appellants</w:t>
      </w:r>
      <w:r w:rsidR="00047836" w:rsidRPr="00F07D7D">
        <w:rPr>
          <w:rFonts w:ascii="Times New Roman" w:hAnsi="Times New Roman" w:cs="Times New Roman"/>
          <w:bCs/>
          <w:sz w:val="24"/>
          <w:szCs w:val="24"/>
        </w:rPr>
        <w:t xml:space="preserve">.  </w:t>
      </w:r>
      <w:r w:rsidR="001A2F6D" w:rsidRPr="00F07D7D">
        <w:rPr>
          <w:rFonts w:ascii="Times New Roman" w:hAnsi="Times New Roman" w:cs="Times New Roman"/>
          <w:bCs/>
          <w:sz w:val="24"/>
          <w:szCs w:val="24"/>
        </w:rPr>
        <w:t xml:space="preserve"> </w:t>
      </w:r>
      <w:r w:rsidR="001028AE" w:rsidRPr="00F07D7D">
        <w:rPr>
          <w:rFonts w:ascii="Times New Roman" w:hAnsi="Times New Roman" w:cs="Times New Roman"/>
          <w:bCs/>
          <w:sz w:val="24"/>
          <w:szCs w:val="24"/>
        </w:rPr>
        <w:t xml:space="preserve">He </w:t>
      </w:r>
      <w:r w:rsidR="00047836" w:rsidRPr="00F07D7D">
        <w:rPr>
          <w:rFonts w:ascii="Times New Roman" w:hAnsi="Times New Roman" w:cs="Times New Roman"/>
          <w:bCs/>
          <w:sz w:val="24"/>
          <w:szCs w:val="24"/>
        </w:rPr>
        <w:t xml:space="preserve">was subsequently </w:t>
      </w:r>
      <w:r w:rsidRPr="00F07D7D">
        <w:rPr>
          <w:rFonts w:ascii="Times New Roman" w:hAnsi="Times New Roman" w:cs="Times New Roman"/>
          <w:bCs/>
          <w:sz w:val="24"/>
          <w:szCs w:val="24"/>
        </w:rPr>
        <w:t xml:space="preserve">advised </w:t>
      </w:r>
      <w:r w:rsidR="005A4BF9" w:rsidRPr="00F07D7D">
        <w:rPr>
          <w:rFonts w:ascii="Times New Roman" w:hAnsi="Times New Roman" w:cs="Times New Roman"/>
          <w:bCs/>
          <w:sz w:val="24"/>
          <w:szCs w:val="24"/>
        </w:rPr>
        <w:t xml:space="preserve">by the second appellant </w:t>
      </w:r>
      <w:r w:rsidRPr="00F07D7D">
        <w:rPr>
          <w:rFonts w:ascii="Times New Roman" w:hAnsi="Times New Roman" w:cs="Times New Roman"/>
          <w:bCs/>
          <w:sz w:val="24"/>
          <w:szCs w:val="24"/>
        </w:rPr>
        <w:t xml:space="preserve">that </w:t>
      </w:r>
      <w:r w:rsidR="006E35C3" w:rsidRPr="00F07D7D">
        <w:rPr>
          <w:rFonts w:ascii="Times New Roman" w:hAnsi="Times New Roman" w:cs="Times New Roman"/>
          <w:bCs/>
          <w:sz w:val="24"/>
          <w:szCs w:val="24"/>
        </w:rPr>
        <w:t>C</w:t>
      </w:r>
      <w:r w:rsidRPr="00F07D7D">
        <w:rPr>
          <w:rFonts w:ascii="Times New Roman" w:hAnsi="Times New Roman" w:cs="Times New Roman"/>
          <w:bCs/>
          <w:sz w:val="24"/>
          <w:szCs w:val="24"/>
        </w:rPr>
        <w:t xml:space="preserve">ouncil had resolved that </w:t>
      </w:r>
      <w:r w:rsidR="00800969" w:rsidRPr="00F07D7D">
        <w:rPr>
          <w:rFonts w:ascii="Times New Roman" w:hAnsi="Times New Roman" w:cs="Times New Roman"/>
          <w:bCs/>
          <w:sz w:val="24"/>
          <w:szCs w:val="24"/>
        </w:rPr>
        <w:t xml:space="preserve">the stand be </w:t>
      </w:r>
      <w:r w:rsidRPr="00F07D7D">
        <w:rPr>
          <w:rFonts w:ascii="Times New Roman" w:hAnsi="Times New Roman" w:cs="Times New Roman"/>
          <w:bCs/>
          <w:sz w:val="24"/>
          <w:szCs w:val="24"/>
        </w:rPr>
        <w:t>lease</w:t>
      </w:r>
      <w:r w:rsidR="00800969" w:rsidRPr="00F07D7D">
        <w:rPr>
          <w:rFonts w:ascii="Times New Roman" w:hAnsi="Times New Roman" w:cs="Times New Roman"/>
          <w:bCs/>
          <w:sz w:val="24"/>
          <w:szCs w:val="24"/>
        </w:rPr>
        <w:t xml:space="preserve">d to him </w:t>
      </w:r>
      <w:r w:rsidRPr="00F07D7D">
        <w:rPr>
          <w:rFonts w:ascii="Times New Roman" w:hAnsi="Times New Roman" w:cs="Times New Roman"/>
          <w:bCs/>
          <w:sz w:val="24"/>
          <w:szCs w:val="24"/>
        </w:rPr>
        <w:t xml:space="preserve">for </w:t>
      </w:r>
      <w:r w:rsidR="00800969" w:rsidRPr="00F07D7D">
        <w:rPr>
          <w:rFonts w:ascii="Times New Roman" w:hAnsi="Times New Roman" w:cs="Times New Roman"/>
          <w:bCs/>
          <w:sz w:val="24"/>
          <w:szCs w:val="24"/>
        </w:rPr>
        <w:t xml:space="preserve">a period of between five and ten </w:t>
      </w:r>
      <w:r w:rsidRPr="00F07D7D">
        <w:rPr>
          <w:rFonts w:ascii="Times New Roman" w:hAnsi="Times New Roman" w:cs="Times New Roman"/>
          <w:bCs/>
          <w:sz w:val="24"/>
          <w:szCs w:val="24"/>
        </w:rPr>
        <w:t xml:space="preserve">years and </w:t>
      </w:r>
      <w:r w:rsidR="006E35C3" w:rsidRPr="00F07D7D">
        <w:rPr>
          <w:rFonts w:ascii="Times New Roman" w:hAnsi="Times New Roman" w:cs="Times New Roman"/>
          <w:bCs/>
          <w:sz w:val="24"/>
          <w:szCs w:val="24"/>
        </w:rPr>
        <w:t xml:space="preserve">that the </w:t>
      </w:r>
      <w:r w:rsidR="00800969" w:rsidRPr="00F07D7D">
        <w:rPr>
          <w:rFonts w:ascii="Times New Roman" w:hAnsi="Times New Roman" w:cs="Times New Roman"/>
          <w:bCs/>
          <w:sz w:val="24"/>
          <w:szCs w:val="24"/>
        </w:rPr>
        <w:t>lease agreement would be</w:t>
      </w:r>
      <w:r w:rsidRPr="00F07D7D">
        <w:rPr>
          <w:rFonts w:ascii="Times New Roman" w:hAnsi="Times New Roman" w:cs="Times New Roman"/>
          <w:bCs/>
          <w:sz w:val="24"/>
          <w:szCs w:val="24"/>
        </w:rPr>
        <w:t xml:space="preserve"> renew</w:t>
      </w:r>
      <w:r w:rsidR="00800969" w:rsidRPr="00F07D7D">
        <w:rPr>
          <w:rFonts w:ascii="Times New Roman" w:hAnsi="Times New Roman" w:cs="Times New Roman"/>
          <w:bCs/>
          <w:sz w:val="24"/>
          <w:szCs w:val="24"/>
        </w:rPr>
        <w:t>able after that period</w:t>
      </w:r>
      <w:r w:rsidRPr="00F07D7D">
        <w:rPr>
          <w:rFonts w:ascii="Times New Roman" w:hAnsi="Times New Roman" w:cs="Times New Roman"/>
          <w:bCs/>
          <w:sz w:val="24"/>
          <w:szCs w:val="24"/>
        </w:rPr>
        <w:t xml:space="preserve">. </w:t>
      </w:r>
      <w:r w:rsidR="001A2F6D" w:rsidRPr="00F07D7D">
        <w:rPr>
          <w:rFonts w:ascii="Times New Roman" w:hAnsi="Times New Roman" w:cs="Times New Roman"/>
          <w:bCs/>
          <w:sz w:val="24"/>
          <w:szCs w:val="24"/>
        </w:rPr>
        <w:t xml:space="preserve"> </w:t>
      </w:r>
      <w:r w:rsidR="00800969" w:rsidRPr="00F07D7D">
        <w:rPr>
          <w:rFonts w:ascii="Times New Roman" w:hAnsi="Times New Roman" w:cs="Times New Roman"/>
          <w:bCs/>
          <w:sz w:val="24"/>
          <w:szCs w:val="24"/>
        </w:rPr>
        <w:t xml:space="preserve">He </w:t>
      </w:r>
      <w:r w:rsidR="00900ECF" w:rsidRPr="00F07D7D">
        <w:rPr>
          <w:rFonts w:ascii="Times New Roman" w:hAnsi="Times New Roman" w:cs="Times New Roman"/>
          <w:bCs/>
          <w:sz w:val="24"/>
          <w:szCs w:val="24"/>
        </w:rPr>
        <w:t xml:space="preserve">persisted with his evidence </w:t>
      </w:r>
      <w:r w:rsidR="006E35C3" w:rsidRPr="00F07D7D">
        <w:rPr>
          <w:rFonts w:ascii="Times New Roman" w:hAnsi="Times New Roman" w:cs="Times New Roman"/>
          <w:bCs/>
          <w:sz w:val="24"/>
          <w:szCs w:val="24"/>
        </w:rPr>
        <w:t xml:space="preserve">under cross examination </w:t>
      </w:r>
      <w:r w:rsidR="00900ECF" w:rsidRPr="00F07D7D">
        <w:rPr>
          <w:rFonts w:ascii="Times New Roman" w:hAnsi="Times New Roman" w:cs="Times New Roman"/>
          <w:bCs/>
          <w:sz w:val="24"/>
          <w:szCs w:val="24"/>
        </w:rPr>
        <w:t xml:space="preserve">that </w:t>
      </w:r>
      <w:r w:rsidR="006E35C3" w:rsidRPr="00F07D7D">
        <w:rPr>
          <w:rFonts w:ascii="Times New Roman" w:hAnsi="Times New Roman" w:cs="Times New Roman"/>
          <w:bCs/>
          <w:sz w:val="24"/>
          <w:szCs w:val="24"/>
        </w:rPr>
        <w:t xml:space="preserve">he </w:t>
      </w:r>
      <w:r w:rsidR="00AF752A" w:rsidRPr="00F07D7D">
        <w:rPr>
          <w:rFonts w:ascii="Times New Roman" w:hAnsi="Times New Roman" w:cs="Times New Roman"/>
          <w:bCs/>
          <w:sz w:val="24"/>
          <w:szCs w:val="24"/>
        </w:rPr>
        <w:t xml:space="preserve">had </w:t>
      </w:r>
      <w:r w:rsidR="006E35C3" w:rsidRPr="00F07D7D">
        <w:rPr>
          <w:rFonts w:ascii="Times New Roman" w:hAnsi="Times New Roman" w:cs="Times New Roman"/>
          <w:bCs/>
          <w:sz w:val="24"/>
          <w:szCs w:val="24"/>
        </w:rPr>
        <w:t xml:space="preserve">purchased the stand. </w:t>
      </w:r>
      <w:r w:rsidR="001A2F6D" w:rsidRPr="00F07D7D">
        <w:rPr>
          <w:rFonts w:ascii="Times New Roman" w:hAnsi="Times New Roman" w:cs="Times New Roman"/>
          <w:bCs/>
          <w:sz w:val="24"/>
          <w:szCs w:val="24"/>
        </w:rPr>
        <w:t xml:space="preserve"> </w:t>
      </w:r>
      <w:r w:rsidR="00F658D1">
        <w:rPr>
          <w:rFonts w:ascii="Times New Roman" w:hAnsi="Times New Roman" w:cs="Times New Roman"/>
          <w:bCs/>
          <w:sz w:val="24"/>
          <w:szCs w:val="24"/>
        </w:rPr>
        <w:t xml:space="preserve">He maintained that he had at all material times dealt with the second appellant. </w:t>
      </w:r>
      <w:r w:rsidR="006E35C3" w:rsidRPr="00F07D7D">
        <w:rPr>
          <w:rFonts w:ascii="Times New Roman" w:hAnsi="Times New Roman" w:cs="Times New Roman"/>
          <w:bCs/>
          <w:sz w:val="24"/>
          <w:szCs w:val="24"/>
        </w:rPr>
        <w:t>H</w:t>
      </w:r>
      <w:r w:rsidR="00900ECF" w:rsidRPr="00F07D7D">
        <w:rPr>
          <w:rFonts w:ascii="Times New Roman" w:hAnsi="Times New Roman" w:cs="Times New Roman"/>
          <w:bCs/>
          <w:sz w:val="24"/>
          <w:szCs w:val="24"/>
        </w:rPr>
        <w:t xml:space="preserve">e </w:t>
      </w:r>
      <w:r w:rsidR="00F658D1">
        <w:rPr>
          <w:rFonts w:ascii="Times New Roman" w:hAnsi="Times New Roman" w:cs="Times New Roman"/>
          <w:bCs/>
          <w:sz w:val="24"/>
          <w:szCs w:val="24"/>
        </w:rPr>
        <w:t xml:space="preserve">further maintained that he </w:t>
      </w:r>
      <w:r w:rsidR="00900ECF" w:rsidRPr="00F07D7D">
        <w:rPr>
          <w:rFonts w:ascii="Times New Roman" w:hAnsi="Times New Roman" w:cs="Times New Roman"/>
          <w:bCs/>
          <w:sz w:val="24"/>
          <w:szCs w:val="24"/>
        </w:rPr>
        <w:t xml:space="preserve">received the offer letter in October 2019 before signing the lease agreement </w:t>
      </w:r>
      <w:r w:rsidR="00CD4A93" w:rsidRPr="00F07D7D">
        <w:rPr>
          <w:rFonts w:ascii="Times New Roman" w:hAnsi="Times New Roman" w:cs="Times New Roman"/>
          <w:bCs/>
          <w:sz w:val="24"/>
          <w:szCs w:val="24"/>
        </w:rPr>
        <w:t xml:space="preserve">in 2020 </w:t>
      </w:r>
      <w:r w:rsidR="00900ECF" w:rsidRPr="00F07D7D">
        <w:rPr>
          <w:rFonts w:ascii="Times New Roman" w:hAnsi="Times New Roman" w:cs="Times New Roman"/>
          <w:bCs/>
          <w:sz w:val="24"/>
          <w:szCs w:val="24"/>
        </w:rPr>
        <w:t xml:space="preserve">although the agreement was dated </w:t>
      </w:r>
      <w:r w:rsidR="00837BC3" w:rsidRPr="00F07D7D">
        <w:rPr>
          <w:rFonts w:ascii="Times New Roman" w:hAnsi="Times New Roman" w:cs="Times New Roman"/>
          <w:bCs/>
          <w:sz w:val="24"/>
          <w:szCs w:val="24"/>
        </w:rPr>
        <w:t xml:space="preserve">5 </w:t>
      </w:r>
      <w:r w:rsidR="00900ECF" w:rsidRPr="00F07D7D">
        <w:rPr>
          <w:rFonts w:ascii="Times New Roman" w:hAnsi="Times New Roman" w:cs="Times New Roman"/>
          <w:bCs/>
          <w:sz w:val="24"/>
          <w:szCs w:val="24"/>
        </w:rPr>
        <w:t>July 2019.</w:t>
      </w:r>
    </w:p>
    <w:p w14:paraId="5F01D459" w14:textId="35B15589" w:rsidR="00F30E25" w:rsidRPr="00F07D7D" w:rsidRDefault="00900ECF" w:rsidP="005A7D64">
      <w:pPr>
        <w:spacing w:after="0" w:line="240" w:lineRule="auto"/>
        <w:ind w:firstLine="1440"/>
        <w:jc w:val="both"/>
        <w:rPr>
          <w:rFonts w:ascii="Times New Roman" w:hAnsi="Times New Roman" w:cs="Times New Roman"/>
          <w:b/>
          <w:sz w:val="24"/>
          <w:szCs w:val="24"/>
        </w:rPr>
      </w:pPr>
      <w:r w:rsidRPr="00F07D7D">
        <w:rPr>
          <w:rFonts w:ascii="Times New Roman" w:hAnsi="Times New Roman" w:cs="Times New Roman"/>
          <w:bCs/>
          <w:sz w:val="24"/>
          <w:szCs w:val="24"/>
        </w:rPr>
        <w:t xml:space="preserve"> </w:t>
      </w:r>
    </w:p>
    <w:p w14:paraId="00F02D21" w14:textId="2EB7AB87" w:rsidR="00900ECF" w:rsidRPr="00F07D7D" w:rsidRDefault="00AF752A" w:rsidP="001A2F6D">
      <w:pPr>
        <w:spacing w:line="480" w:lineRule="auto"/>
        <w:ind w:firstLine="1440"/>
        <w:jc w:val="both"/>
        <w:rPr>
          <w:rFonts w:ascii="Times New Roman" w:hAnsi="Times New Roman" w:cs="Times New Roman"/>
          <w:bCs/>
          <w:sz w:val="24"/>
          <w:szCs w:val="24"/>
        </w:rPr>
      </w:pPr>
      <w:proofErr w:type="spellStart"/>
      <w:r w:rsidRPr="00F07D7D">
        <w:rPr>
          <w:rFonts w:ascii="Times New Roman" w:hAnsi="Times New Roman" w:cs="Times New Roman"/>
          <w:bCs/>
          <w:sz w:val="24"/>
          <w:szCs w:val="24"/>
        </w:rPr>
        <w:t>Karimazondo’s</w:t>
      </w:r>
      <w:proofErr w:type="spellEnd"/>
      <w:r w:rsidRPr="00F07D7D">
        <w:rPr>
          <w:rFonts w:ascii="Times New Roman" w:hAnsi="Times New Roman" w:cs="Times New Roman"/>
          <w:bCs/>
          <w:sz w:val="24"/>
          <w:szCs w:val="24"/>
        </w:rPr>
        <w:t xml:space="preserve"> evidence was corroborated by the evidence of </w:t>
      </w:r>
      <w:proofErr w:type="spellStart"/>
      <w:r w:rsidR="00900ECF" w:rsidRPr="00F07D7D">
        <w:rPr>
          <w:rFonts w:ascii="Times New Roman" w:hAnsi="Times New Roman" w:cs="Times New Roman"/>
          <w:bCs/>
          <w:sz w:val="24"/>
          <w:szCs w:val="24"/>
        </w:rPr>
        <w:t>Rabson</w:t>
      </w:r>
      <w:proofErr w:type="spellEnd"/>
      <w:r w:rsidR="00900ECF" w:rsidRPr="00F07D7D">
        <w:rPr>
          <w:rFonts w:ascii="Times New Roman" w:hAnsi="Times New Roman" w:cs="Times New Roman"/>
          <w:bCs/>
          <w:sz w:val="24"/>
          <w:szCs w:val="24"/>
        </w:rPr>
        <w:t xml:space="preserve"> </w:t>
      </w:r>
      <w:proofErr w:type="spellStart"/>
      <w:r w:rsidR="00900ECF" w:rsidRPr="00F07D7D">
        <w:rPr>
          <w:rFonts w:ascii="Times New Roman" w:hAnsi="Times New Roman" w:cs="Times New Roman"/>
          <w:bCs/>
          <w:sz w:val="24"/>
          <w:szCs w:val="24"/>
        </w:rPr>
        <w:t>Jembere</w:t>
      </w:r>
      <w:proofErr w:type="spellEnd"/>
      <w:r w:rsidR="00436948" w:rsidRPr="00F07D7D">
        <w:rPr>
          <w:rFonts w:ascii="Times New Roman" w:hAnsi="Times New Roman" w:cs="Times New Roman"/>
          <w:bCs/>
          <w:sz w:val="24"/>
          <w:szCs w:val="24"/>
        </w:rPr>
        <w:t xml:space="preserve">. </w:t>
      </w:r>
      <w:r w:rsidR="001A2F6D" w:rsidRPr="00F07D7D">
        <w:rPr>
          <w:rFonts w:ascii="Times New Roman" w:hAnsi="Times New Roman" w:cs="Times New Roman"/>
          <w:bCs/>
          <w:sz w:val="24"/>
          <w:szCs w:val="24"/>
        </w:rPr>
        <w:t xml:space="preserve"> </w:t>
      </w:r>
      <w:proofErr w:type="spellStart"/>
      <w:r w:rsidR="00436948" w:rsidRPr="00F07D7D">
        <w:rPr>
          <w:rFonts w:ascii="Times New Roman" w:hAnsi="Times New Roman" w:cs="Times New Roman"/>
          <w:bCs/>
          <w:sz w:val="24"/>
          <w:szCs w:val="24"/>
        </w:rPr>
        <w:t>Jembere</w:t>
      </w:r>
      <w:proofErr w:type="spellEnd"/>
      <w:r w:rsidR="00436948" w:rsidRPr="00F07D7D">
        <w:rPr>
          <w:rFonts w:ascii="Times New Roman" w:hAnsi="Times New Roman" w:cs="Times New Roman"/>
          <w:bCs/>
          <w:sz w:val="24"/>
          <w:szCs w:val="24"/>
        </w:rPr>
        <w:t xml:space="preserve"> </w:t>
      </w:r>
      <w:r w:rsidR="00900ECF" w:rsidRPr="00F07D7D">
        <w:rPr>
          <w:rFonts w:ascii="Times New Roman" w:hAnsi="Times New Roman" w:cs="Times New Roman"/>
          <w:bCs/>
          <w:sz w:val="24"/>
          <w:szCs w:val="24"/>
        </w:rPr>
        <w:t xml:space="preserve">confirmed having been approached by </w:t>
      </w:r>
      <w:proofErr w:type="spellStart"/>
      <w:r w:rsidR="00900ECF" w:rsidRPr="00F07D7D">
        <w:rPr>
          <w:rFonts w:ascii="Times New Roman" w:hAnsi="Times New Roman" w:cs="Times New Roman"/>
          <w:bCs/>
          <w:sz w:val="24"/>
          <w:szCs w:val="24"/>
        </w:rPr>
        <w:t>Karimazondo</w:t>
      </w:r>
      <w:proofErr w:type="spellEnd"/>
      <w:r w:rsidR="00900ECF" w:rsidRPr="00F07D7D">
        <w:rPr>
          <w:rFonts w:ascii="Times New Roman" w:hAnsi="Times New Roman" w:cs="Times New Roman"/>
          <w:bCs/>
          <w:sz w:val="24"/>
          <w:szCs w:val="24"/>
        </w:rPr>
        <w:t xml:space="preserve"> </w:t>
      </w:r>
      <w:r w:rsidR="00436948" w:rsidRPr="00F07D7D">
        <w:rPr>
          <w:rFonts w:ascii="Times New Roman" w:hAnsi="Times New Roman" w:cs="Times New Roman"/>
          <w:bCs/>
          <w:sz w:val="24"/>
          <w:szCs w:val="24"/>
        </w:rPr>
        <w:t>and</w:t>
      </w:r>
      <w:r w:rsidR="00900ECF" w:rsidRPr="00F07D7D">
        <w:rPr>
          <w:rFonts w:ascii="Times New Roman" w:hAnsi="Times New Roman" w:cs="Times New Roman"/>
          <w:bCs/>
          <w:sz w:val="24"/>
          <w:szCs w:val="24"/>
        </w:rPr>
        <w:t xml:space="preserve"> in turn inquired with the second appellant who confirmed th</w:t>
      </w:r>
      <w:r w:rsidR="008717D1" w:rsidRPr="00F07D7D">
        <w:rPr>
          <w:rFonts w:ascii="Times New Roman" w:hAnsi="Times New Roman" w:cs="Times New Roman"/>
          <w:bCs/>
          <w:sz w:val="24"/>
          <w:szCs w:val="24"/>
        </w:rPr>
        <w:t>a</w:t>
      </w:r>
      <w:r w:rsidR="00900ECF" w:rsidRPr="00F07D7D">
        <w:rPr>
          <w:rFonts w:ascii="Times New Roman" w:hAnsi="Times New Roman" w:cs="Times New Roman"/>
          <w:bCs/>
          <w:sz w:val="24"/>
          <w:szCs w:val="24"/>
        </w:rPr>
        <w:t xml:space="preserve">t there were stands for sale. He </w:t>
      </w:r>
      <w:r w:rsidR="008717D1" w:rsidRPr="00F07D7D">
        <w:rPr>
          <w:rFonts w:ascii="Times New Roman" w:hAnsi="Times New Roman" w:cs="Times New Roman"/>
          <w:bCs/>
          <w:sz w:val="24"/>
          <w:szCs w:val="24"/>
        </w:rPr>
        <w:t>relayed</w:t>
      </w:r>
      <w:r w:rsidR="00900ECF" w:rsidRPr="00F07D7D">
        <w:rPr>
          <w:rFonts w:ascii="Times New Roman" w:hAnsi="Times New Roman" w:cs="Times New Roman"/>
          <w:bCs/>
          <w:sz w:val="24"/>
          <w:szCs w:val="24"/>
        </w:rPr>
        <w:t xml:space="preserve"> the information to </w:t>
      </w:r>
      <w:proofErr w:type="spellStart"/>
      <w:r w:rsidR="00900ECF" w:rsidRPr="00F07D7D">
        <w:rPr>
          <w:rFonts w:ascii="Times New Roman" w:hAnsi="Times New Roman" w:cs="Times New Roman"/>
          <w:bCs/>
          <w:sz w:val="24"/>
          <w:szCs w:val="24"/>
        </w:rPr>
        <w:t>Karimazondo</w:t>
      </w:r>
      <w:proofErr w:type="spellEnd"/>
      <w:r w:rsidR="00900ECF" w:rsidRPr="00F07D7D">
        <w:rPr>
          <w:rFonts w:ascii="Times New Roman" w:hAnsi="Times New Roman" w:cs="Times New Roman"/>
          <w:bCs/>
          <w:sz w:val="24"/>
          <w:szCs w:val="24"/>
        </w:rPr>
        <w:t xml:space="preserve"> and directed him to go to the second appellant for </w:t>
      </w:r>
      <w:r w:rsidR="008717D1" w:rsidRPr="00F07D7D">
        <w:rPr>
          <w:rFonts w:ascii="Times New Roman" w:hAnsi="Times New Roman" w:cs="Times New Roman"/>
          <w:bCs/>
          <w:sz w:val="24"/>
          <w:szCs w:val="24"/>
        </w:rPr>
        <w:t>inf</w:t>
      </w:r>
      <w:r w:rsidR="001A2F6D" w:rsidRPr="00F07D7D">
        <w:rPr>
          <w:rFonts w:ascii="Times New Roman" w:hAnsi="Times New Roman" w:cs="Times New Roman"/>
          <w:bCs/>
          <w:sz w:val="24"/>
          <w:szCs w:val="24"/>
        </w:rPr>
        <w:t xml:space="preserve">ormation on the purchase price.  </w:t>
      </w:r>
      <w:r w:rsidR="008717D1" w:rsidRPr="00F07D7D">
        <w:rPr>
          <w:rFonts w:ascii="Times New Roman" w:hAnsi="Times New Roman" w:cs="Times New Roman"/>
          <w:bCs/>
          <w:sz w:val="24"/>
          <w:szCs w:val="24"/>
        </w:rPr>
        <w:t>That was the extent of his involvement.</w:t>
      </w:r>
      <w:r w:rsidR="00321D1A" w:rsidRPr="00F07D7D">
        <w:rPr>
          <w:rFonts w:ascii="Times New Roman" w:hAnsi="Times New Roman" w:cs="Times New Roman"/>
          <w:bCs/>
          <w:sz w:val="24"/>
          <w:szCs w:val="24"/>
        </w:rPr>
        <w:t xml:space="preserve"> </w:t>
      </w:r>
    </w:p>
    <w:p w14:paraId="573C19F5" w14:textId="77777777" w:rsidR="001A2F6D" w:rsidRPr="00F07D7D" w:rsidRDefault="001A2F6D" w:rsidP="001A2F6D">
      <w:pPr>
        <w:spacing w:after="0" w:line="240" w:lineRule="auto"/>
        <w:ind w:firstLine="1440"/>
        <w:jc w:val="both"/>
        <w:rPr>
          <w:rFonts w:ascii="Times New Roman" w:hAnsi="Times New Roman" w:cs="Times New Roman"/>
          <w:bCs/>
          <w:sz w:val="24"/>
          <w:szCs w:val="24"/>
        </w:rPr>
      </w:pPr>
    </w:p>
    <w:p w14:paraId="5DE6BD86" w14:textId="0FBC994B" w:rsidR="009D4047" w:rsidRPr="00F07D7D" w:rsidRDefault="009D4047" w:rsidP="001A2F6D">
      <w:pPr>
        <w:spacing w:line="480" w:lineRule="auto"/>
        <w:ind w:firstLine="1440"/>
        <w:jc w:val="both"/>
        <w:rPr>
          <w:rFonts w:ascii="Times New Roman" w:hAnsi="Times New Roman" w:cs="Times New Roman"/>
          <w:bCs/>
          <w:sz w:val="24"/>
          <w:szCs w:val="24"/>
        </w:rPr>
      </w:pPr>
      <w:r w:rsidRPr="00F07D7D">
        <w:rPr>
          <w:rFonts w:ascii="Times New Roman" w:hAnsi="Times New Roman" w:cs="Times New Roman"/>
          <w:bCs/>
          <w:sz w:val="24"/>
          <w:szCs w:val="24"/>
        </w:rPr>
        <w:t xml:space="preserve">Tinashe Solomon </w:t>
      </w:r>
      <w:proofErr w:type="spellStart"/>
      <w:r w:rsidRPr="00F07D7D">
        <w:rPr>
          <w:rFonts w:ascii="Times New Roman" w:hAnsi="Times New Roman" w:cs="Times New Roman"/>
          <w:bCs/>
          <w:sz w:val="24"/>
          <w:szCs w:val="24"/>
        </w:rPr>
        <w:t>Mazarura</w:t>
      </w:r>
      <w:proofErr w:type="spellEnd"/>
      <w:r w:rsidR="001A2F6D" w:rsidRPr="00F07D7D">
        <w:rPr>
          <w:rFonts w:ascii="Times New Roman" w:hAnsi="Times New Roman" w:cs="Times New Roman"/>
          <w:bCs/>
          <w:sz w:val="24"/>
          <w:szCs w:val="24"/>
        </w:rPr>
        <w:t xml:space="preserve"> testified as follows.</w:t>
      </w:r>
      <w:r w:rsidR="00715B8B" w:rsidRPr="00F07D7D">
        <w:rPr>
          <w:rFonts w:ascii="Times New Roman" w:hAnsi="Times New Roman" w:cs="Times New Roman"/>
          <w:bCs/>
          <w:sz w:val="24"/>
          <w:szCs w:val="24"/>
        </w:rPr>
        <w:t xml:space="preserve"> </w:t>
      </w:r>
      <w:r w:rsidR="00A23BE2" w:rsidRPr="00F07D7D">
        <w:rPr>
          <w:rFonts w:ascii="Times New Roman" w:hAnsi="Times New Roman" w:cs="Times New Roman"/>
          <w:bCs/>
          <w:sz w:val="24"/>
          <w:szCs w:val="24"/>
        </w:rPr>
        <w:t xml:space="preserve"> </w:t>
      </w:r>
      <w:r w:rsidR="00562E43" w:rsidRPr="00F07D7D">
        <w:rPr>
          <w:rFonts w:ascii="Times New Roman" w:hAnsi="Times New Roman" w:cs="Times New Roman"/>
          <w:bCs/>
          <w:sz w:val="24"/>
          <w:szCs w:val="24"/>
        </w:rPr>
        <w:t xml:space="preserve">He inquired from one Douglas </w:t>
      </w:r>
      <w:proofErr w:type="spellStart"/>
      <w:r w:rsidR="00562E43" w:rsidRPr="00F07D7D">
        <w:rPr>
          <w:rFonts w:ascii="Times New Roman" w:hAnsi="Times New Roman" w:cs="Times New Roman"/>
          <w:bCs/>
          <w:sz w:val="24"/>
          <w:szCs w:val="24"/>
        </w:rPr>
        <w:t>Chitsindi</w:t>
      </w:r>
      <w:proofErr w:type="spellEnd"/>
      <w:r w:rsidR="00562E43" w:rsidRPr="00F07D7D">
        <w:rPr>
          <w:rFonts w:ascii="Times New Roman" w:hAnsi="Times New Roman" w:cs="Times New Roman"/>
          <w:bCs/>
          <w:sz w:val="24"/>
          <w:szCs w:val="24"/>
        </w:rPr>
        <w:t xml:space="preserve">, an ex-council employee, if there were stands available for sale. </w:t>
      </w:r>
      <w:proofErr w:type="spellStart"/>
      <w:r w:rsidR="00562E43" w:rsidRPr="00F07D7D">
        <w:rPr>
          <w:rFonts w:ascii="Times New Roman" w:hAnsi="Times New Roman" w:cs="Times New Roman"/>
          <w:bCs/>
          <w:sz w:val="24"/>
          <w:szCs w:val="24"/>
        </w:rPr>
        <w:t>Chitsindi</w:t>
      </w:r>
      <w:proofErr w:type="spellEnd"/>
      <w:r w:rsidR="00562E43" w:rsidRPr="00F07D7D">
        <w:rPr>
          <w:rFonts w:ascii="Times New Roman" w:hAnsi="Times New Roman" w:cs="Times New Roman"/>
          <w:bCs/>
          <w:sz w:val="24"/>
          <w:szCs w:val="24"/>
        </w:rPr>
        <w:t xml:space="preserve"> made some inquiries with someone at the council offices and was advised that stands were available for sale</w:t>
      </w:r>
      <w:r w:rsidR="00C842C6" w:rsidRPr="00F07D7D">
        <w:rPr>
          <w:rFonts w:ascii="Times New Roman" w:hAnsi="Times New Roman" w:cs="Times New Roman"/>
          <w:bCs/>
          <w:sz w:val="24"/>
          <w:szCs w:val="24"/>
        </w:rPr>
        <w:t xml:space="preserve"> and </w:t>
      </w:r>
      <w:r w:rsidR="00562E43" w:rsidRPr="00F07D7D">
        <w:rPr>
          <w:rFonts w:ascii="Times New Roman" w:hAnsi="Times New Roman" w:cs="Times New Roman"/>
          <w:bCs/>
          <w:sz w:val="24"/>
          <w:szCs w:val="24"/>
        </w:rPr>
        <w:t>were valued at US$</w:t>
      </w:r>
      <w:r w:rsidRPr="00F07D7D">
        <w:rPr>
          <w:rFonts w:ascii="Times New Roman" w:hAnsi="Times New Roman" w:cs="Times New Roman"/>
          <w:bCs/>
          <w:sz w:val="24"/>
          <w:szCs w:val="24"/>
        </w:rPr>
        <w:t>4</w:t>
      </w:r>
      <w:r w:rsidR="00562E43" w:rsidRPr="00F07D7D">
        <w:rPr>
          <w:rFonts w:ascii="Times New Roman" w:hAnsi="Times New Roman" w:cs="Times New Roman"/>
          <w:bCs/>
          <w:sz w:val="24"/>
          <w:szCs w:val="24"/>
        </w:rPr>
        <w:t xml:space="preserve"> </w:t>
      </w:r>
      <w:r w:rsidRPr="00F07D7D">
        <w:rPr>
          <w:rFonts w:ascii="Times New Roman" w:hAnsi="Times New Roman" w:cs="Times New Roman"/>
          <w:bCs/>
          <w:sz w:val="24"/>
          <w:szCs w:val="24"/>
        </w:rPr>
        <w:t>000</w:t>
      </w:r>
      <w:r w:rsidR="00562E43" w:rsidRPr="00F07D7D">
        <w:rPr>
          <w:rFonts w:ascii="Times New Roman" w:hAnsi="Times New Roman" w:cs="Times New Roman"/>
          <w:bCs/>
          <w:sz w:val="24"/>
          <w:szCs w:val="24"/>
        </w:rPr>
        <w:t xml:space="preserve">. </w:t>
      </w:r>
      <w:r w:rsidR="001A2F6D" w:rsidRPr="00F07D7D">
        <w:rPr>
          <w:rFonts w:ascii="Times New Roman" w:hAnsi="Times New Roman" w:cs="Times New Roman"/>
          <w:bCs/>
          <w:sz w:val="24"/>
          <w:szCs w:val="24"/>
        </w:rPr>
        <w:t xml:space="preserve"> </w:t>
      </w:r>
      <w:r w:rsidR="00562E43" w:rsidRPr="00F07D7D">
        <w:rPr>
          <w:rFonts w:ascii="Times New Roman" w:hAnsi="Times New Roman" w:cs="Times New Roman"/>
          <w:bCs/>
          <w:sz w:val="24"/>
          <w:szCs w:val="24"/>
        </w:rPr>
        <w:t xml:space="preserve">He </w:t>
      </w:r>
      <w:r w:rsidR="00C842C6" w:rsidRPr="00F07D7D">
        <w:rPr>
          <w:rFonts w:ascii="Times New Roman" w:hAnsi="Times New Roman" w:cs="Times New Roman"/>
          <w:bCs/>
          <w:sz w:val="24"/>
          <w:szCs w:val="24"/>
        </w:rPr>
        <w:t xml:space="preserve">gave </w:t>
      </w:r>
      <w:proofErr w:type="spellStart"/>
      <w:r w:rsidR="00562E43" w:rsidRPr="00F07D7D">
        <w:rPr>
          <w:rFonts w:ascii="Times New Roman" w:hAnsi="Times New Roman" w:cs="Times New Roman"/>
          <w:bCs/>
          <w:sz w:val="24"/>
          <w:szCs w:val="24"/>
        </w:rPr>
        <w:t>Chitsindi</w:t>
      </w:r>
      <w:proofErr w:type="spellEnd"/>
      <w:r w:rsidR="00562E43" w:rsidRPr="00F07D7D">
        <w:rPr>
          <w:rFonts w:ascii="Times New Roman" w:hAnsi="Times New Roman" w:cs="Times New Roman"/>
          <w:bCs/>
          <w:sz w:val="24"/>
          <w:szCs w:val="24"/>
        </w:rPr>
        <w:t xml:space="preserve"> a sum of US$</w:t>
      </w:r>
      <w:r w:rsidRPr="00F07D7D">
        <w:rPr>
          <w:rFonts w:ascii="Times New Roman" w:hAnsi="Times New Roman" w:cs="Times New Roman"/>
          <w:bCs/>
          <w:sz w:val="24"/>
          <w:szCs w:val="24"/>
        </w:rPr>
        <w:t>2</w:t>
      </w:r>
      <w:r w:rsidR="00562E43" w:rsidRPr="00F07D7D">
        <w:rPr>
          <w:rFonts w:ascii="Times New Roman" w:hAnsi="Times New Roman" w:cs="Times New Roman"/>
          <w:bCs/>
          <w:sz w:val="24"/>
          <w:szCs w:val="24"/>
        </w:rPr>
        <w:t xml:space="preserve"> </w:t>
      </w:r>
      <w:r w:rsidRPr="00F07D7D">
        <w:rPr>
          <w:rFonts w:ascii="Times New Roman" w:hAnsi="Times New Roman" w:cs="Times New Roman"/>
          <w:bCs/>
          <w:sz w:val="24"/>
          <w:szCs w:val="24"/>
        </w:rPr>
        <w:t xml:space="preserve">000 </w:t>
      </w:r>
      <w:r w:rsidR="00C842C6" w:rsidRPr="00F07D7D">
        <w:rPr>
          <w:rFonts w:ascii="Times New Roman" w:hAnsi="Times New Roman" w:cs="Times New Roman"/>
          <w:bCs/>
          <w:sz w:val="24"/>
          <w:szCs w:val="24"/>
        </w:rPr>
        <w:t xml:space="preserve">to pay </w:t>
      </w:r>
      <w:r w:rsidR="00562E43" w:rsidRPr="00F07D7D">
        <w:rPr>
          <w:rFonts w:ascii="Times New Roman" w:hAnsi="Times New Roman" w:cs="Times New Roman"/>
          <w:bCs/>
          <w:sz w:val="24"/>
          <w:szCs w:val="24"/>
        </w:rPr>
        <w:t xml:space="preserve">as a deposit for the stand. </w:t>
      </w:r>
      <w:r w:rsidR="001A2F6D" w:rsidRPr="00F07D7D">
        <w:rPr>
          <w:rFonts w:ascii="Times New Roman" w:hAnsi="Times New Roman" w:cs="Times New Roman"/>
          <w:bCs/>
          <w:sz w:val="24"/>
          <w:szCs w:val="24"/>
        </w:rPr>
        <w:t xml:space="preserve"> </w:t>
      </w:r>
      <w:r w:rsidR="00562E43" w:rsidRPr="00F07D7D">
        <w:rPr>
          <w:rFonts w:ascii="Times New Roman" w:hAnsi="Times New Roman" w:cs="Times New Roman"/>
          <w:bCs/>
          <w:sz w:val="24"/>
          <w:szCs w:val="24"/>
        </w:rPr>
        <w:t>He was not given a receipt.</w:t>
      </w:r>
      <w:r w:rsidRPr="00F07D7D">
        <w:rPr>
          <w:rFonts w:ascii="Times New Roman" w:hAnsi="Times New Roman" w:cs="Times New Roman"/>
          <w:bCs/>
          <w:sz w:val="24"/>
          <w:szCs w:val="24"/>
        </w:rPr>
        <w:t xml:space="preserve"> </w:t>
      </w:r>
      <w:r w:rsidR="001A2F6D" w:rsidRPr="00F07D7D">
        <w:rPr>
          <w:rFonts w:ascii="Times New Roman" w:hAnsi="Times New Roman" w:cs="Times New Roman"/>
          <w:bCs/>
          <w:sz w:val="24"/>
          <w:szCs w:val="24"/>
        </w:rPr>
        <w:t xml:space="preserve"> </w:t>
      </w:r>
      <w:r w:rsidR="00065F37" w:rsidRPr="00F07D7D">
        <w:rPr>
          <w:rFonts w:ascii="Times New Roman" w:hAnsi="Times New Roman" w:cs="Times New Roman"/>
          <w:bCs/>
          <w:sz w:val="24"/>
          <w:szCs w:val="24"/>
        </w:rPr>
        <w:t xml:space="preserve">He asked for the receipt from </w:t>
      </w:r>
      <w:proofErr w:type="spellStart"/>
      <w:r w:rsidR="00065F37" w:rsidRPr="00F07D7D">
        <w:rPr>
          <w:rFonts w:ascii="Times New Roman" w:hAnsi="Times New Roman" w:cs="Times New Roman"/>
          <w:bCs/>
          <w:sz w:val="24"/>
          <w:szCs w:val="24"/>
        </w:rPr>
        <w:t>Chitsindi</w:t>
      </w:r>
      <w:proofErr w:type="spellEnd"/>
      <w:r w:rsidR="00065F37" w:rsidRPr="00F07D7D">
        <w:rPr>
          <w:rFonts w:ascii="Times New Roman" w:hAnsi="Times New Roman" w:cs="Times New Roman"/>
          <w:bCs/>
          <w:sz w:val="24"/>
          <w:szCs w:val="24"/>
        </w:rPr>
        <w:t xml:space="preserve">. </w:t>
      </w:r>
      <w:proofErr w:type="spellStart"/>
      <w:r w:rsidR="00065F37" w:rsidRPr="00F07D7D">
        <w:rPr>
          <w:rFonts w:ascii="Times New Roman" w:hAnsi="Times New Roman" w:cs="Times New Roman"/>
          <w:bCs/>
          <w:sz w:val="24"/>
          <w:szCs w:val="24"/>
        </w:rPr>
        <w:t>Chitsindi</w:t>
      </w:r>
      <w:proofErr w:type="spellEnd"/>
      <w:r w:rsidR="00065F37" w:rsidRPr="00F07D7D">
        <w:rPr>
          <w:rFonts w:ascii="Times New Roman" w:hAnsi="Times New Roman" w:cs="Times New Roman"/>
          <w:bCs/>
          <w:sz w:val="24"/>
          <w:szCs w:val="24"/>
        </w:rPr>
        <w:t xml:space="preserve"> referred him to the second appellant. He went to see the </w:t>
      </w:r>
      <w:r w:rsidRPr="00F07D7D">
        <w:rPr>
          <w:rFonts w:ascii="Times New Roman" w:hAnsi="Times New Roman" w:cs="Times New Roman"/>
          <w:bCs/>
          <w:sz w:val="24"/>
          <w:szCs w:val="24"/>
        </w:rPr>
        <w:t xml:space="preserve">second </w:t>
      </w:r>
      <w:r w:rsidR="00065F37" w:rsidRPr="00F07D7D">
        <w:rPr>
          <w:rFonts w:ascii="Times New Roman" w:hAnsi="Times New Roman" w:cs="Times New Roman"/>
          <w:bCs/>
          <w:sz w:val="24"/>
          <w:szCs w:val="24"/>
        </w:rPr>
        <w:t>appellant</w:t>
      </w:r>
      <w:r w:rsidRPr="00F07D7D">
        <w:rPr>
          <w:rFonts w:ascii="Times New Roman" w:hAnsi="Times New Roman" w:cs="Times New Roman"/>
          <w:bCs/>
          <w:sz w:val="24"/>
          <w:szCs w:val="24"/>
        </w:rPr>
        <w:t xml:space="preserve"> </w:t>
      </w:r>
      <w:r w:rsidR="00065F37" w:rsidRPr="00F07D7D">
        <w:rPr>
          <w:rFonts w:ascii="Times New Roman" w:hAnsi="Times New Roman" w:cs="Times New Roman"/>
          <w:bCs/>
          <w:sz w:val="24"/>
          <w:szCs w:val="24"/>
        </w:rPr>
        <w:t xml:space="preserve">at the council offices to get </w:t>
      </w:r>
      <w:r w:rsidR="00C842C6" w:rsidRPr="00F07D7D">
        <w:rPr>
          <w:rFonts w:ascii="Times New Roman" w:hAnsi="Times New Roman" w:cs="Times New Roman"/>
          <w:bCs/>
          <w:sz w:val="24"/>
          <w:szCs w:val="24"/>
        </w:rPr>
        <w:t>the receipt</w:t>
      </w:r>
      <w:r w:rsidR="00065F37" w:rsidRPr="00F07D7D">
        <w:rPr>
          <w:rFonts w:ascii="Times New Roman" w:hAnsi="Times New Roman" w:cs="Times New Roman"/>
          <w:bCs/>
          <w:sz w:val="24"/>
          <w:szCs w:val="24"/>
        </w:rPr>
        <w:t xml:space="preserve">. </w:t>
      </w:r>
      <w:r w:rsidR="001A2F6D" w:rsidRPr="00F07D7D">
        <w:rPr>
          <w:rFonts w:ascii="Times New Roman" w:hAnsi="Times New Roman" w:cs="Times New Roman"/>
          <w:bCs/>
          <w:sz w:val="24"/>
          <w:szCs w:val="24"/>
        </w:rPr>
        <w:t xml:space="preserve"> </w:t>
      </w:r>
      <w:r w:rsidR="00065F37" w:rsidRPr="00F07D7D">
        <w:rPr>
          <w:rFonts w:ascii="Times New Roman" w:hAnsi="Times New Roman" w:cs="Times New Roman"/>
          <w:bCs/>
          <w:sz w:val="24"/>
          <w:szCs w:val="24"/>
        </w:rPr>
        <w:lastRenderedPageBreak/>
        <w:t xml:space="preserve">The second appellant referred him to some young man to go and sign a lease agreement. </w:t>
      </w:r>
      <w:r w:rsidR="00966973" w:rsidRPr="00F07D7D">
        <w:rPr>
          <w:rFonts w:ascii="Times New Roman" w:hAnsi="Times New Roman" w:cs="Times New Roman"/>
          <w:bCs/>
          <w:sz w:val="24"/>
          <w:szCs w:val="24"/>
        </w:rPr>
        <w:t xml:space="preserve">The second appellant told him that the land was going to be his </w:t>
      </w:r>
      <w:r w:rsidR="00F658D1">
        <w:rPr>
          <w:rFonts w:ascii="Times New Roman" w:hAnsi="Times New Roman" w:cs="Times New Roman"/>
          <w:bCs/>
          <w:sz w:val="24"/>
          <w:szCs w:val="24"/>
        </w:rPr>
        <w:t>after</w:t>
      </w:r>
      <w:r w:rsidR="00966973" w:rsidRPr="00F07D7D">
        <w:rPr>
          <w:rFonts w:ascii="Times New Roman" w:hAnsi="Times New Roman" w:cs="Times New Roman"/>
          <w:bCs/>
          <w:sz w:val="24"/>
          <w:szCs w:val="24"/>
        </w:rPr>
        <w:t xml:space="preserve"> a period of two to three years</w:t>
      </w:r>
      <w:r w:rsidR="001A2F6D" w:rsidRPr="00F07D7D">
        <w:rPr>
          <w:rFonts w:ascii="Times New Roman" w:hAnsi="Times New Roman" w:cs="Times New Roman"/>
          <w:bCs/>
          <w:sz w:val="24"/>
          <w:szCs w:val="24"/>
        </w:rPr>
        <w:t xml:space="preserve">.  </w:t>
      </w:r>
      <w:r w:rsidR="00E41BC1" w:rsidRPr="00F07D7D">
        <w:rPr>
          <w:rFonts w:ascii="Times New Roman" w:hAnsi="Times New Roman" w:cs="Times New Roman"/>
          <w:bCs/>
          <w:sz w:val="24"/>
          <w:szCs w:val="24"/>
        </w:rPr>
        <w:t>T</w:t>
      </w:r>
      <w:r w:rsidRPr="00F07D7D">
        <w:rPr>
          <w:rFonts w:ascii="Times New Roman" w:hAnsi="Times New Roman" w:cs="Times New Roman"/>
          <w:bCs/>
          <w:sz w:val="24"/>
          <w:szCs w:val="24"/>
        </w:rPr>
        <w:t xml:space="preserve">he agreement had been signed </w:t>
      </w:r>
      <w:r w:rsidR="00953AAA">
        <w:rPr>
          <w:rFonts w:ascii="Times New Roman" w:hAnsi="Times New Roman" w:cs="Times New Roman"/>
          <w:bCs/>
          <w:sz w:val="24"/>
          <w:szCs w:val="24"/>
        </w:rPr>
        <w:t xml:space="preserve">by the first appellant </w:t>
      </w:r>
      <w:r w:rsidRPr="00F07D7D">
        <w:rPr>
          <w:rFonts w:ascii="Times New Roman" w:hAnsi="Times New Roman" w:cs="Times New Roman"/>
          <w:bCs/>
          <w:sz w:val="24"/>
          <w:szCs w:val="24"/>
        </w:rPr>
        <w:t>prior to him affixing his signature</w:t>
      </w:r>
      <w:r w:rsidR="00CD0CBC" w:rsidRPr="00F07D7D">
        <w:rPr>
          <w:rFonts w:ascii="Times New Roman" w:hAnsi="Times New Roman" w:cs="Times New Roman"/>
          <w:bCs/>
          <w:sz w:val="24"/>
          <w:szCs w:val="24"/>
        </w:rPr>
        <w:t xml:space="preserve">. </w:t>
      </w:r>
      <w:r w:rsidR="001A2F6D" w:rsidRPr="00F07D7D">
        <w:rPr>
          <w:rFonts w:ascii="Times New Roman" w:hAnsi="Times New Roman" w:cs="Times New Roman"/>
          <w:bCs/>
          <w:sz w:val="24"/>
          <w:szCs w:val="24"/>
        </w:rPr>
        <w:t xml:space="preserve"> </w:t>
      </w:r>
      <w:r w:rsidR="00E41BC1" w:rsidRPr="00F07D7D">
        <w:rPr>
          <w:rFonts w:ascii="Times New Roman" w:hAnsi="Times New Roman" w:cs="Times New Roman"/>
          <w:bCs/>
          <w:sz w:val="24"/>
          <w:szCs w:val="24"/>
        </w:rPr>
        <w:t xml:space="preserve">He signed the agreement </w:t>
      </w:r>
      <w:r w:rsidR="00CD4A93" w:rsidRPr="00F07D7D">
        <w:rPr>
          <w:rFonts w:ascii="Times New Roman" w:hAnsi="Times New Roman" w:cs="Times New Roman"/>
          <w:bCs/>
          <w:sz w:val="24"/>
          <w:szCs w:val="24"/>
        </w:rPr>
        <w:t xml:space="preserve">sometime in 2019 </w:t>
      </w:r>
      <w:r w:rsidR="00E41BC1" w:rsidRPr="00F07D7D">
        <w:rPr>
          <w:rFonts w:ascii="Times New Roman" w:hAnsi="Times New Roman" w:cs="Times New Roman"/>
          <w:bCs/>
          <w:sz w:val="24"/>
          <w:szCs w:val="24"/>
        </w:rPr>
        <w:t>prior to becoming aware of police investigations.</w:t>
      </w:r>
      <w:r w:rsidR="00CD4A93" w:rsidRPr="00F07D7D">
        <w:rPr>
          <w:rFonts w:ascii="Times New Roman" w:hAnsi="Times New Roman" w:cs="Times New Roman"/>
          <w:bCs/>
          <w:sz w:val="24"/>
          <w:szCs w:val="24"/>
        </w:rPr>
        <w:t xml:space="preserve"> </w:t>
      </w:r>
      <w:r w:rsidR="001A2F6D" w:rsidRPr="00F07D7D">
        <w:rPr>
          <w:rFonts w:ascii="Times New Roman" w:hAnsi="Times New Roman" w:cs="Times New Roman"/>
          <w:bCs/>
          <w:sz w:val="24"/>
          <w:szCs w:val="24"/>
        </w:rPr>
        <w:t xml:space="preserve"> </w:t>
      </w:r>
      <w:r w:rsidR="00CD4A93" w:rsidRPr="00F07D7D">
        <w:rPr>
          <w:rFonts w:ascii="Times New Roman" w:hAnsi="Times New Roman" w:cs="Times New Roman"/>
          <w:bCs/>
          <w:sz w:val="24"/>
          <w:szCs w:val="24"/>
        </w:rPr>
        <w:t>He was not given an offer letter.</w:t>
      </w:r>
    </w:p>
    <w:p w14:paraId="25AD7D97" w14:textId="77777777" w:rsidR="001A2F6D" w:rsidRPr="00F07D7D" w:rsidRDefault="001A2F6D" w:rsidP="001A2F6D">
      <w:pPr>
        <w:spacing w:after="0" w:line="240" w:lineRule="auto"/>
        <w:ind w:firstLine="1440"/>
        <w:jc w:val="both"/>
        <w:rPr>
          <w:rFonts w:ascii="Times New Roman" w:hAnsi="Times New Roman" w:cs="Times New Roman"/>
          <w:bCs/>
          <w:sz w:val="24"/>
          <w:szCs w:val="24"/>
        </w:rPr>
      </w:pPr>
    </w:p>
    <w:p w14:paraId="5E8B2298" w14:textId="7A0C5FF7" w:rsidR="009D4047" w:rsidRPr="00F07D7D" w:rsidRDefault="00436948" w:rsidP="001A2F6D">
      <w:pPr>
        <w:spacing w:line="480" w:lineRule="auto"/>
        <w:ind w:firstLine="1530"/>
        <w:jc w:val="both"/>
        <w:rPr>
          <w:rFonts w:ascii="Times New Roman" w:hAnsi="Times New Roman" w:cs="Times New Roman"/>
          <w:bCs/>
          <w:sz w:val="24"/>
          <w:szCs w:val="24"/>
        </w:rPr>
      </w:pPr>
      <w:proofErr w:type="spellStart"/>
      <w:r w:rsidRPr="00F07D7D">
        <w:rPr>
          <w:rFonts w:ascii="Times New Roman" w:hAnsi="Times New Roman" w:cs="Times New Roman"/>
          <w:bCs/>
          <w:sz w:val="24"/>
          <w:szCs w:val="24"/>
        </w:rPr>
        <w:t>Mazarura’s</w:t>
      </w:r>
      <w:proofErr w:type="spellEnd"/>
      <w:r w:rsidRPr="00F07D7D">
        <w:rPr>
          <w:rFonts w:ascii="Times New Roman" w:hAnsi="Times New Roman" w:cs="Times New Roman"/>
          <w:bCs/>
          <w:sz w:val="24"/>
          <w:szCs w:val="24"/>
        </w:rPr>
        <w:t xml:space="preserve"> evidence was corroborated by </w:t>
      </w:r>
      <w:r w:rsidR="009D4047" w:rsidRPr="00F07D7D">
        <w:rPr>
          <w:rFonts w:ascii="Times New Roman" w:hAnsi="Times New Roman" w:cs="Times New Roman"/>
          <w:bCs/>
          <w:sz w:val="24"/>
          <w:szCs w:val="24"/>
        </w:rPr>
        <w:t xml:space="preserve">Douglas </w:t>
      </w:r>
      <w:proofErr w:type="spellStart"/>
      <w:r w:rsidR="009D4047" w:rsidRPr="00F07D7D">
        <w:rPr>
          <w:rFonts w:ascii="Times New Roman" w:hAnsi="Times New Roman" w:cs="Times New Roman"/>
          <w:bCs/>
          <w:sz w:val="24"/>
          <w:szCs w:val="24"/>
        </w:rPr>
        <w:t>Chitsindi</w:t>
      </w:r>
      <w:proofErr w:type="spellEnd"/>
      <w:r w:rsidR="002A16CB" w:rsidRPr="00F07D7D">
        <w:rPr>
          <w:rFonts w:ascii="Times New Roman" w:hAnsi="Times New Roman" w:cs="Times New Roman"/>
          <w:bCs/>
          <w:sz w:val="24"/>
          <w:szCs w:val="24"/>
        </w:rPr>
        <w:t xml:space="preserve"> </w:t>
      </w:r>
      <w:r w:rsidRPr="00F07D7D">
        <w:rPr>
          <w:rFonts w:ascii="Times New Roman" w:hAnsi="Times New Roman" w:cs="Times New Roman"/>
          <w:bCs/>
          <w:sz w:val="24"/>
          <w:szCs w:val="24"/>
        </w:rPr>
        <w:t xml:space="preserve">who </w:t>
      </w:r>
      <w:r w:rsidR="002A16CB" w:rsidRPr="00F07D7D">
        <w:rPr>
          <w:rFonts w:ascii="Times New Roman" w:hAnsi="Times New Roman" w:cs="Times New Roman"/>
          <w:bCs/>
          <w:sz w:val="24"/>
          <w:szCs w:val="24"/>
        </w:rPr>
        <w:t>confirmed that he was a</w:t>
      </w:r>
      <w:r w:rsidR="009D4047" w:rsidRPr="00F07D7D">
        <w:rPr>
          <w:rFonts w:ascii="Times New Roman" w:hAnsi="Times New Roman" w:cs="Times New Roman"/>
          <w:bCs/>
          <w:sz w:val="24"/>
          <w:szCs w:val="24"/>
        </w:rPr>
        <w:t>p</w:t>
      </w:r>
      <w:r w:rsidR="00CD0CBC" w:rsidRPr="00F07D7D">
        <w:rPr>
          <w:rFonts w:ascii="Times New Roman" w:hAnsi="Times New Roman" w:cs="Times New Roman"/>
          <w:bCs/>
          <w:sz w:val="24"/>
          <w:szCs w:val="24"/>
        </w:rPr>
        <w:t>p</w:t>
      </w:r>
      <w:r w:rsidR="009D4047" w:rsidRPr="00F07D7D">
        <w:rPr>
          <w:rFonts w:ascii="Times New Roman" w:hAnsi="Times New Roman" w:cs="Times New Roman"/>
          <w:bCs/>
          <w:sz w:val="24"/>
          <w:szCs w:val="24"/>
        </w:rPr>
        <w:t xml:space="preserve">roached by </w:t>
      </w:r>
      <w:proofErr w:type="spellStart"/>
      <w:r w:rsidR="009D4047" w:rsidRPr="00F07D7D">
        <w:rPr>
          <w:rFonts w:ascii="Times New Roman" w:hAnsi="Times New Roman" w:cs="Times New Roman"/>
          <w:bCs/>
          <w:sz w:val="24"/>
          <w:szCs w:val="24"/>
        </w:rPr>
        <w:t>Mazarura</w:t>
      </w:r>
      <w:proofErr w:type="spellEnd"/>
      <w:r w:rsidR="009D4047" w:rsidRPr="00F07D7D">
        <w:rPr>
          <w:rFonts w:ascii="Times New Roman" w:hAnsi="Times New Roman" w:cs="Times New Roman"/>
          <w:bCs/>
          <w:sz w:val="24"/>
          <w:szCs w:val="24"/>
        </w:rPr>
        <w:t xml:space="preserve"> to make inquiries </w:t>
      </w:r>
      <w:r w:rsidR="00E41BC1" w:rsidRPr="00F07D7D">
        <w:rPr>
          <w:rFonts w:ascii="Times New Roman" w:hAnsi="Times New Roman" w:cs="Times New Roman"/>
          <w:bCs/>
          <w:sz w:val="24"/>
          <w:szCs w:val="24"/>
        </w:rPr>
        <w:t>on his behalf</w:t>
      </w:r>
      <w:r w:rsidR="009D4047" w:rsidRPr="00F07D7D">
        <w:rPr>
          <w:rFonts w:ascii="Times New Roman" w:hAnsi="Times New Roman" w:cs="Times New Roman"/>
          <w:bCs/>
          <w:sz w:val="24"/>
          <w:szCs w:val="24"/>
        </w:rPr>
        <w:t xml:space="preserve"> if there were stands for sale</w:t>
      </w:r>
      <w:r w:rsidR="00004BDA" w:rsidRPr="00F07D7D">
        <w:rPr>
          <w:rFonts w:ascii="Times New Roman" w:hAnsi="Times New Roman" w:cs="Times New Roman"/>
          <w:bCs/>
          <w:sz w:val="24"/>
          <w:szCs w:val="24"/>
        </w:rPr>
        <w:t xml:space="preserve">.  </w:t>
      </w:r>
      <w:r w:rsidR="002A16CB" w:rsidRPr="00F07D7D">
        <w:rPr>
          <w:rFonts w:ascii="Times New Roman" w:hAnsi="Times New Roman" w:cs="Times New Roman"/>
          <w:bCs/>
          <w:sz w:val="24"/>
          <w:szCs w:val="24"/>
        </w:rPr>
        <w:t xml:space="preserve">He </w:t>
      </w:r>
      <w:r w:rsidRPr="00F07D7D">
        <w:rPr>
          <w:rFonts w:ascii="Times New Roman" w:hAnsi="Times New Roman" w:cs="Times New Roman"/>
          <w:bCs/>
          <w:sz w:val="24"/>
          <w:szCs w:val="24"/>
        </w:rPr>
        <w:t xml:space="preserve">confirmed approaching </w:t>
      </w:r>
      <w:r w:rsidR="00CD4A93" w:rsidRPr="00F07D7D">
        <w:rPr>
          <w:rFonts w:ascii="Times New Roman" w:hAnsi="Times New Roman" w:cs="Times New Roman"/>
          <w:bCs/>
          <w:sz w:val="24"/>
          <w:szCs w:val="24"/>
        </w:rPr>
        <w:t xml:space="preserve">the </w:t>
      </w:r>
      <w:r w:rsidR="009D4047" w:rsidRPr="00F07D7D">
        <w:rPr>
          <w:rFonts w:ascii="Times New Roman" w:hAnsi="Times New Roman" w:cs="Times New Roman"/>
          <w:bCs/>
          <w:sz w:val="24"/>
          <w:szCs w:val="24"/>
        </w:rPr>
        <w:t xml:space="preserve">second appellant who confirmed </w:t>
      </w:r>
      <w:r w:rsidR="00E41BC1" w:rsidRPr="00F07D7D">
        <w:rPr>
          <w:rFonts w:ascii="Times New Roman" w:hAnsi="Times New Roman" w:cs="Times New Roman"/>
          <w:bCs/>
          <w:sz w:val="24"/>
          <w:szCs w:val="24"/>
        </w:rPr>
        <w:t xml:space="preserve">the availability </w:t>
      </w:r>
      <w:r w:rsidR="000D3174" w:rsidRPr="00F07D7D">
        <w:rPr>
          <w:rFonts w:ascii="Times New Roman" w:hAnsi="Times New Roman" w:cs="Times New Roman"/>
          <w:bCs/>
          <w:sz w:val="24"/>
          <w:szCs w:val="24"/>
        </w:rPr>
        <w:t>of a stand for sale</w:t>
      </w:r>
      <w:r w:rsidR="00E41BC1" w:rsidRPr="00F07D7D">
        <w:rPr>
          <w:rFonts w:ascii="Times New Roman" w:hAnsi="Times New Roman" w:cs="Times New Roman"/>
          <w:bCs/>
          <w:sz w:val="24"/>
          <w:szCs w:val="24"/>
        </w:rPr>
        <w:t xml:space="preserve"> valued at</w:t>
      </w:r>
      <w:r w:rsidR="009D4047" w:rsidRPr="00F07D7D">
        <w:rPr>
          <w:rFonts w:ascii="Times New Roman" w:hAnsi="Times New Roman" w:cs="Times New Roman"/>
          <w:bCs/>
          <w:sz w:val="24"/>
          <w:szCs w:val="24"/>
        </w:rPr>
        <w:t xml:space="preserve"> </w:t>
      </w:r>
      <w:r w:rsidR="002A16CB" w:rsidRPr="00F07D7D">
        <w:rPr>
          <w:rFonts w:ascii="Times New Roman" w:hAnsi="Times New Roman" w:cs="Times New Roman"/>
          <w:bCs/>
          <w:sz w:val="24"/>
          <w:szCs w:val="24"/>
        </w:rPr>
        <w:t>US$</w:t>
      </w:r>
      <w:r w:rsidR="009D4047" w:rsidRPr="00F07D7D">
        <w:rPr>
          <w:rFonts w:ascii="Times New Roman" w:hAnsi="Times New Roman" w:cs="Times New Roman"/>
          <w:bCs/>
          <w:sz w:val="24"/>
          <w:szCs w:val="24"/>
        </w:rPr>
        <w:t>4</w:t>
      </w:r>
      <w:r w:rsidR="002A16CB" w:rsidRPr="00F07D7D">
        <w:rPr>
          <w:rFonts w:ascii="Times New Roman" w:hAnsi="Times New Roman" w:cs="Times New Roman"/>
          <w:bCs/>
          <w:sz w:val="24"/>
          <w:szCs w:val="24"/>
        </w:rPr>
        <w:t xml:space="preserve"> </w:t>
      </w:r>
      <w:r w:rsidR="00004BDA" w:rsidRPr="00F07D7D">
        <w:rPr>
          <w:rFonts w:ascii="Times New Roman" w:hAnsi="Times New Roman" w:cs="Times New Roman"/>
          <w:bCs/>
          <w:sz w:val="24"/>
          <w:szCs w:val="24"/>
        </w:rPr>
        <w:t xml:space="preserve">000.  </w:t>
      </w:r>
      <w:r w:rsidR="000D3174" w:rsidRPr="00F07D7D">
        <w:rPr>
          <w:rFonts w:ascii="Times New Roman" w:hAnsi="Times New Roman" w:cs="Times New Roman"/>
          <w:bCs/>
          <w:sz w:val="24"/>
          <w:szCs w:val="24"/>
        </w:rPr>
        <w:t xml:space="preserve">He further confirmed that he </w:t>
      </w:r>
      <w:r w:rsidR="009D4047" w:rsidRPr="00F07D7D">
        <w:rPr>
          <w:rFonts w:ascii="Times New Roman" w:hAnsi="Times New Roman" w:cs="Times New Roman"/>
          <w:bCs/>
          <w:sz w:val="24"/>
          <w:szCs w:val="24"/>
        </w:rPr>
        <w:t xml:space="preserve">gave the second appellant </w:t>
      </w:r>
      <w:r w:rsidR="000D3174" w:rsidRPr="00F07D7D">
        <w:rPr>
          <w:rFonts w:ascii="Times New Roman" w:hAnsi="Times New Roman" w:cs="Times New Roman"/>
          <w:bCs/>
          <w:sz w:val="24"/>
          <w:szCs w:val="24"/>
        </w:rPr>
        <w:t xml:space="preserve">the US$2 000 </w:t>
      </w:r>
      <w:r w:rsidR="009D4047" w:rsidRPr="00F07D7D">
        <w:rPr>
          <w:rFonts w:ascii="Times New Roman" w:hAnsi="Times New Roman" w:cs="Times New Roman"/>
          <w:bCs/>
          <w:sz w:val="24"/>
          <w:szCs w:val="24"/>
        </w:rPr>
        <w:t xml:space="preserve">at </w:t>
      </w:r>
      <w:proofErr w:type="spellStart"/>
      <w:r w:rsidR="009D4047" w:rsidRPr="00F07D7D">
        <w:rPr>
          <w:rFonts w:ascii="Times New Roman" w:hAnsi="Times New Roman" w:cs="Times New Roman"/>
          <w:bCs/>
          <w:sz w:val="24"/>
          <w:szCs w:val="24"/>
        </w:rPr>
        <w:t>Chinzanga</w:t>
      </w:r>
      <w:proofErr w:type="spellEnd"/>
      <w:r w:rsidR="009D4047" w:rsidRPr="00F07D7D">
        <w:rPr>
          <w:rFonts w:ascii="Times New Roman" w:hAnsi="Times New Roman" w:cs="Times New Roman"/>
          <w:bCs/>
          <w:sz w:val="24"/>
          <w:szCs w:val="24"/>
        </w:rPr>
        <w:t xml:space="preserve"> Township</w:t>
      </w:r>
      <w:r w:rsidR="000D3174" w:rsidRPr="00F07D7D">
        <w:rPr>
          <w:rFonts w:ascii="Times New Roman" w:hAnsi="Times New Roman" w:cs="Times New Roman"/>
          <w:bCs/>
          <w:sz w:val="24"/>
          <w:szCs w:val="24"/>
        </w:rPr>
        <w:t xml:space="preserve"> as a deposit</w:t>
      </w:r>
      <w:r w:rsidR="009D4047" w:rsidRPr="00F07D7D">
        <w:rPr>
          <w:rFonts w:ascii="Times New Roman" w:hAnsi="Times New Roman" w:cs="Times New Roman"/>
          <w:bCs/>
          <w:sz w:val="24"/>
          <w:szCs w:val="24"/>
        </w:rPr>
        <w:t xml:space="preserve">. </w:t>
      </w:r>
      <w:r w:rsidR="00004BDA" w:rsidRPr="00F07D7D">
        <w:rPr>
          <w:rFonts w:ascii="Times New Roman" w:hAnsi="Times New Roman" w:cs="Times New Roman"/>
          <w:bCs/>
          <w:sz w:val="24"/>
          <w:szCs w:val="24"/>
        </w:rPr>
        <w:t xml:space="preserve"> </w:t>
      </w:r>
      <w:r w:rsidR="00F658D1">
        <w:rPr>
          <w:rFonts w:ascii="Times New Roman" w:hAnsi="Times New Roman" w:cs="Times New Roman"/>
          <w:bCs/>
          <w:sz w:val="24"/>
          <w:szCs w:val="24"/>
        </w:rPr>
        <w:t>T</w:t>
      </w:r>
      <w:r w:rsidR="00E41BC1" w:rsidRPr="00F07D7D">
        <w:rPr>
          <w:rFonts w:ascii="Times New Roman" w:hAnsi="Times New Roman" w:cs="Times New Roman"/>
          <w:bCs/>
          <w:sz w:val="24"/>
          <w:szCs w:val="24"/>
        </w:rPr>
        <w:t>he second appellant</w:t>
      </w:r>
      <w:r w:rsidR="00F658D1">
        <w:rPr>
          <w:rFonts w:ascii="Times New Roman" w:hAnsi="Times New Roman" w:cs="Times New Roman"/>
          <w:bCs/>
          <w:sz w:val="24"/>
          <w:szCs w:val="24"/>
        </w:rPr>
        <w:t xml:space="preserve"> did not issue them with a receipt</w:t>
      </w:r>
      <w:r w:rsidR="00E41BC1" w:rsidRPr="00F07D7D">
        <w:rPr>
          <w:rFonts w:ascii="Times New Roman" w:hAnsi="Times New Roman" w:cs="Times New Roman"/>
          <w:bCs/>
          <w:sz w:val="24"/>
          <w:szCs w:val="24"/>
        </w:rPr>
        <w:t xml:space="preserve">. </w:t>
      </w:r>
      <w:r w:rsidR="00004BDA" w:rsidRPr="00F07D7D">
        <w:rPr>
          <w:rFonts w:ascii="Times New Roman" w:hAnsi="Times New Roman" w:cs="Times New Roman"/>
          <w:bCs/>
          <w:sz w:val="24"/>
          <w:szCs w:val="24"/>
        </w:rPr>
        <w:t xml:space="preserve"> </w:t>
      </w:r>
      <w:r w:rsidR="000D3174" w:rsidRPr="00F07D7D">
        <w:rPr>
          <w:rFonts w:ascii="Times New Roman" w:hAnsi="Times New Roman" w:cs="Times New Roman"/>
          <w:bCs/>
          <w:sz w:val="24"/>
          <w:szCs w:val="24"/>
        </w:rPr>
        <w:t>He testified that t</w:t>
      </w:r>
      <w:r w:rsidR="002A16CB" w:rsidRPr="00F07D7D">
        <w:rPr>
          <w:rFonts w:ascii="Times New Roman" w:hAnsi="Times New Roman" w:cs="Times New Roman"/>
          <w:bCs/>
          <w:sz w:val="24"/>
          <w:szCs w:val="24"/>
        </w:rPr>
        <w:t xml:space="preserve">he second appellant </w:t>
      </w:r>
      <w:r w:rsidR="009D4047" w:rsidRPr="00F07D7D">
        <w:rPr>
          <w:rFonts w:ascii="Times New Roman" w:hAnsi="Times New Roman" w:cs="Times New Roman"/>
          <w:bCs/>
          <w:sz w:val="24"/>
          <w:szCs w:val="24"/>
        </w:rPr>
        <w:t>g</w:t>
      </w:r>
      <w:r w:rsidR="002A16CB" w:rsidRPr="00F07D7D">
        <w:rPr>
          <w:rFonts w:ascii="Times New Roman" w:hAnsi="Times New Roman" w:cs="Times New Roman"/>
          <w:bCs/>
          <w:sz w:val="24"/>
          <w:szCs w:val="24"/>
        </w:rPr>
        <w:t>a</w:t>
      </w:r>
      <w:r w:rsidR="009D4047" w:rsidRPr="00F07D7D">
        <w:rPr>
          <w:rFonts w:ascii="Times New Roman" w:hAnsi="Times New Roman" w:cs="Times New Roman"/>
          <w:bCs/>
          <w:sz w:val="24"/>
          <w:szCs w:val="24"/>
        </w:rPr>
        <w:t>ve</w:t>
      </w:r>
      <w:r w:rsidR="002A16CB" w:rsidRPr="00F07D7D">
        <w:rPr>
          <w:rFonts w:ascii="Times New Roman" w:hAnsi="Times New Roman" w:cs="Times New Roman"/>
          <w:bCs/>
          <w:sz w:val="24"/>
          <w:szCs w:val="24"/>
        </w:rPr>
        <w:t xml:space="preserve"> him US$</w:t>
      </w:r>
      <w:r w:rsidR="009D4047" w:rsidRPr="00F07D7D">
        <w:rPr>
          <w:rFonts w:ascii="Times New Roman" w:hAnsi="Times New Roman" w:cs="Times New Roman"/>
          <w:bCs/>
          <w:sz w:val="24"/>
          <w:szCs w:val="24"/>
        </w:rPr>
        <w:t>150 from th</w:t>
      </w:r>
      <w:r w:rsidR="00477961">
        <w:rPr>
          <w:rFonts w:ascii="Times New Roman" w:hAnsi="Times New Roman" w:cs="Times New Roman"/>
          <w:bCs/>
          <w:sz w:val="24"/>
          <w:szCs w:val="24"/>
        </w:rPr>
        <w:t>e</w:t>
      </w:r>
      <w:r w:rsidR="009D4047" w:rsidRPr="00F07D7D">
        <w:rPr>
          <w:rFonts w:ascii="Times New Roman" w:hAnsi="Times New Roman" w:cs="Times New Roman"/>
          <w:bCs/>
          <w:sz w:val="24"/>
          <w:szCs w:val="24"/>
        </w:rPr>
        <w:t xml:space="preserve"> </w:t>
      </w:r>
      <w:r w:rsidR="000D3174" w:rsidRPr="00F07D7D">
        <w:rPr>
          <w:rFonts w:ascii="Times New Roman" w:hAnsi="Times New Roman" w:cs="Times New Roman"/>
          <w:bCs/>
          <w:sz w:val="24"/>
          <w:szCs w:val="24"/>
        </w:rPr>
        <w:t>depo</w:t>
      </w:r>
      <w:r w:rsidR="00477961">
        <w:rPr>
          <w:rFonts w:ascii="Times New Roman" w:hAnsi="Times New Roman" w:cs="Times New Roman"/>
          <w:bCs/>
          <w:sz w:val="24"/>
          <w:szCs w:val="24"/>
        </w:rPr>
        <w:t>si</w:t>
      </w:r>
      <w:r w:rsidR="000D3174" w:rsidRPr="00F07D7D">
        <w:rPr>
          <w:rFonts w:ascii="Times New Roman" w:hAnsi="Times New Roman" w:cs="Times New Roman"/>
          <w:bCs/>
          <w:sz w:val="24"/>
          <w:szCs w:val="24"/>
        </w:rPr>
        <w:t>t</w:t>
      </w:r>
      <w:r w:rsidR="009D4047" w:rsidRPr="00F07D7D">
        <w:rPr>
          <w:rFonts w:ascii="Times New Roman" w:hAnsi="Times New Roman" w:cs="Times New Roman"/>
          <w:bCs/>
          <w:sz w:val="24"/>
          <w:szCs w:val="24"/>
        </w:rPr>
        <w:t xml:space="preserve"> as a </w:t>
      </w:r>
      <w:r w:rsidR="00E41BC1" w:rsidRPr="00F07D7D">
        <w:rPr>
          <w:rFonts w:ascii="Times New Roman" w:hAnsi="Times New Roman" w:cs="Times New Roman"/>
          <w:bCs/>
          <w:sz w:val="24"/>
          <w:szCs w:val="24"/>
        </w:rPr>
        <w:t>token of appreciation</w:t>
      </w:r>
      <w:r w:rsidR="009D4047" w:rsidRPr="00F07D7D">
        <w:rPr>
          <w:rFonts w:ascii="Times New Roman" w:hAnsi="Times New Roman" w:cs="Times New Roman"/>
          <w:bCs/>
          <w:sz w:val="24"/>
          <w:szCs w:val="24"/>
        </w:rPr>
        <w:t xml:space="preserve">. </w:t>
      </w:r>
      <w:r w:rsidR="00E41BC1" w:rsidRPr="00F07D7D">
        <w:rPr>
          <w:rFonts w:ascii="Times New Roman" w:hAnsi="Times New Roman" w:cs="Times New Roman"/>
          <w:bCs/>
          <w:sz w:val="24"/>
          <w:szCs w:val="24"/>
        </w:rPr>
        <w:t xml:space="preserve"> He denied under cross examination that </w:t>
      </w:r>
      <w:r w:rsidR="00CD4A93" w:rsidRPr="00F07D7D">
        <w:rPr>
          <w:rFonts w:ascii="Times New Roman" w:hAnsi="Times New Roman" w:cs="Times New Roman"/>
          <w:bCs/>
          <w:sz w:val="24"/>
          <w:szCs w:val="24"/>
        </w:rPr>
        <w:t xml:space="preserve">the second appellant told him that the stand was for lease. </w:t>
      </w:r>
    </w:p>
    <w:p w14:paraId="5A40A4DA" w14:textId="77777777" w:rsidR="00004BDA" w:rsidRPr="00F07D7D" w:rsidRDefault="00004BDA" w:rsidP="00004BDA">
      <w:pPr>
        <w:spacing w:after="0" w:line="240" w:lineRule="auto"/>
        <w:ind w:firstLine="1530"/>
        <w:jc w:val="both"/>
        <w:rPr>
          <w:rFonts w:ascii="Times New Roman" w:hAnsi="Times New Roman" w:cs="Times New Roman"/>
          <w:bCs/>
          <w:sz w:val="24"/>
          <w:szCs w:val="24"/>
        </w:rPr>
      </w:pPr>
    </w:p>
    <w:p w14:paraId="031D7866" w14:textId="3C042B29" w:rsidR="00004BDA" w:rsidRPr="00F07D7D" w:rsidRDefault="005A46E5" w:rsidP="00004BDA">
      <w:pPr>
        <w:spacing w:line="480" w:lineRule="auto"/>
        <w:ind w:firstLine="1440"/>
        <w:jc w:val="both"/>
        <w:rPr>
          <w:rFonts w:ascii="Times New Roman" w:hAnsi="Times New Roman" w:cs="Times New Roman"/>
          <w:bCs/>
          <w:sz w:val="24"/>
          <w:szCs w:val="24"/>
        </w:rPr>
      </w:pPr>
      <w:r w:rsidRPr="00F07D7D">
        <w:rPr>
          <w:rFonts w:ascii="Times New Roman" w:hAnsi="Times New Roman" w:cs="Times New Roman"/>
          <w:bCs/>
          <w:sz w:val="24"/>
          <w:szCs w:val="24"/>
        </w:rPr>
        <w:t xml:space="preserve">Sarah </w:t>
      </w:r>
      <w:proofErr w:type="spellStart"/>
      <w:r w:rsidRPr="00F07D7D">
        <w:rPr>
          <w:rFonts w:ascii="Times New Roman" w:hAnsi="Times New Roman" w:cs="Times New Roman"/>
          <w:bCs/>
          <w:sz w:val="24"/>
          <w:szCs w:val="24"/>
        </w:rPr>
        <w:t>Chipungu</w:t>
      </w:r>
      <w:proofErr w:type="spellEnd"/>
      <w:r w:rsidRPr="00F07D7D">
        <w:rPr>
          <w:rFonts w:ascii="Times New Roman" w:hAnsi="Times New Roman" w:cs="Times New Roman"/>
          <w:bCs/>
          <w:sz w:val="24"/>
          <w:szCs w:val="24"/>
        </w:rPr>
        <w:t xml:space="preserve"> </w:t>
      </w:r>
      <w:r w:rsidR="004D554F" w:rsidRPr="00F07D7D">
        <w:rPr>
          <w:rFonts w:ascii="Times New Roman" w:hAnsi="Times New Roman" w:cs="Times New Roman"/>
          <w:bCs/>
          <w:sz w:val="24"/>
          <w:szCs w:val="24"/>
        </w:rPr>
        <w:t xml:space="preserve">testified as follows: Sometime in 2019 she sent </w:t>
      </w:r>
      <w:r w:rsidR="009D4047" w:rsidRPr="00F07D7D">
        <w:rPr>
          <w:rFonts w:ascii="Times New Roman" w:hAnsi="Times New Roman" w:cs="Times New Roman"/>
          <w:bCs/>
          <w:sz w:val="24"/>
          <w:szCs w:val="24"/>
        </w:rPr>
        <w:t xml:space="preserve">Trust </w:t>
      </w:r>
      <w:proofErr w:type="spellStart"/>
      <w:r w:rsidR="009D4047" w:rsidRPr="00F07D7D">
        <w:rPr>
          <w:rFonts w:ascii="Times New Roman" w:hAnsi="Times New Roman" w:cs="Times New Roman"/>
          <w:bCs/>
          <w:sz w:val="24"/>
          <w:szCs w:val="24"/>
        </w:rPr>
        <w:t>Kachidza</w:t>
      </w:r>
      <w:proofErr w:type="spellEnd"/>
      <w:r w:rsidR="004D554F" w:rsidRPr="00F07D7D">
        <w:rPr>
          <w:rFonts w:ascii="Times New Roman" w:hAnsi="Times New Roman" w:cs="Times New Roman"/>
          <w:bCs/>
          <w:sz w:val="24"/>
          <w:szCs w:val="24"/>
        </w:rPr>
        <w:t xml:space="preserve">, a </w:t>
      </w:r>
      <w:proofErr w:type="spellStart"/>
      <w:r w:rsidR="004D554F" w:rsidRPr="00F07D7D">
        <w:rPr>
          <w:rFonts w:ascii="Times New Roman" w:hAnsi="Times New Roman" w:cs="Times New Roman"/>
          <w:bCs/>
          <w:sz w:val="24"/>
          <w:szCs w:val="24"/>
        </w:rPr>
        <w:t>council</w:t>
      </w:r>
      <w:r w:rsidR="00942BC4">
        <w:rPr>
          <w:rFonts w:ascii="Times New Roman" w:hAnsi="Times New Roman" w:cs="Times New Roman"/>
          <w:bCs/>
          <w:sz w:val="24"/>
          <w:szCs w:val="24"/>
        </w:rPr>
        <w:t>l</w:t>
      </w:r>
      <w:r w:rsidR="004D554F" w:rsidRPr="00F07D7D">
        <w:rPr>
          <w:rFonts w:ascii="Times New Roman" w:hAnsi="Times New Roman" w:cs="Times New Roman"/>
          <w:bCs/>
          <w:sz w:val="24"/>
          <w:szCs w:val="24"/>
        </w:rPr>
        <w:t>or</w:t>
      </w:r>
      <w:proofErr w:type="spellEnd"/>
      <w:r w:rsidR="004D554F" w:rsidRPr="00F07D7D">
        <w:rPr>
          <w:rFonts w:ascii="Times New Roman" w:hAnsi="Times New Roman" w:cs="Times New Roman"/>
          <w:bCs/>
          <w:sz w:val="24"/>
          <w:szCs w:val="24"/>
        </w:rPr>
        <w:t xml:space="preserve">, </w:t>
      </w:r>
      <w:r w:rsidR="009D4047" w:rsidRPr="00F07D7D">
        <w:rPr>
          <w:rFonts w:ascii="Times New Roman" w:hAnsi="Times New Roman" w:cs="Times New Roman"/>
          <w:bCs/>
          <w:sz w:val="24"/>
          <w:szCs w:val="24"/>
        </w:rPr>
        <w:t>to inquire on her behalf from council</w:t>
      </w:r>
      <w:r w:rsidR="004D554F" w:rsidRPr="00F07D7D">
        <w:rPr>
          <w:rFonts w:ascii="Times New Roman" w:hAnsi="Times New Roman" w:cs="Times New Roman"/>
          <w:bCs/>
          <w:sz w:val="24"/>
          <w:szCs w:val="24"/>
        </w:rPr>
        <w:t xml:space="preserve"> on the availability of stands for sale</w:t>
      </w:r>
      <w:r w:rsidR="009D4047" w:rsidRPr="00F07D7D">
        <w:rPr>
          <w:rFonts w:ascii="Times New Roman" w:hAnsi="Times New Roman" w:cs="Times New Roman"/>
          <w:bCs/>
          <w:sz w:val="24"/>
          <w:szCs w:val="24"/>
        </w:rPr>
        <w:t xml:space="preserve">. </w:t>
      </w:r>
      <w:r w:rsidR="00004BDA" w:rsidRPr="00F07D7D">
        <w:rPr>
          <w:rFonts w:ascii="Times New Roman" w:hAnsi="Times New Roman" w:cs="Times New Roman"/>
          <w:bCs/>
          <w:sz w:val="24"/>
          <w:szCs w:val="24"/>
        </w:rPr>
        <w:t xml:space="preserve"> </w:t>
      </w:r>
      <w:proofErr w:type="spellStart"/>
      <w:r w:rsidR="004D554F" w:rsidRPr="00F07D7D">
        <w:rPr>
          <w:rFonts w:ascii="Times New Roman" w:hAnsi="Times New Roman" w:cs="Times New Roman"/>
          <w:bCs/>
          <w:sz w:val="24"/>
          <w:szCs w:val="24"/>
        </w:rPr>
        <w:t>Kachidza</w:t>
      </w:r>
      <w:proofErr w:type="spellEnd"/>
      <w:r w:rsidR="004D554F" w:rsidRPr="00F07D7D">
        <w:rPr>
          <w:rFonts w:ascii="Times New Roman" w:hAnsi="Times New Roman" w:cs="Times New Roman"/>
          <w:bCs/>
          <w:sz w:val="24"/>
          <w:szCs w:val="24"/>
        </w:rPr>
        <w:t xml:space="preserve"> a</w:t>
      </w:r>
      <w:r w:rsidR="009D4047" w:rsidRPr="00F07D7D">
        <w:rPr>
          <w:rFonts w:ascii="Times New Roman" w:hAnsi="Times New Roman" w:cs="Times New Roman"/>
          <w:bCs/>
          <w:sz w:val="24"/>
          <w:szCs w:val="24"/>
        </w:rPr>
        <w:t xml:space="preserve">dvised </w:t>
      </w:r>
      <w:r w:rsidR="004D554F" w:rsidRPr="00F07D7D">
        <w:rPr>
          <w:rFonts w:ascii="Times New Roman" w:hAnsi="Times New Roman" w:cs="Times New Roman"/>
          <w:bCs/>
          <w:sz w:val="24"/>
          <w:szCs w:val="24"/>
        </w:rPr>
        <w:t xml:space="preserve">her that the stands were available and they were </w:t>
      </w:r>
      <w:r w:rsidR="00477961">
        <w:rPr>
          <w:rFonts w:ascii="Times New Roman" w:hAnsi="Times New Roman" w:cs="Times New Roman"/>
          <w:bCs/>
          <w:sz w:val="24"/>
          <w:szCs w:val="24"/>
        </w:rPr>
        <w:t>being sold</w:t>
      </w:r>
      <w:r w:rsidR="004D554F" w:rsidRPr="00F07D7D">
        <w:rPr>
          <w:rFonts w:ascii="Times New Roman" w:hAnsi="Times New Roman" w:cs="Times New Roman"/>
          <w:bCs/>
          <w:sz w:val="24"/>
          <w:szCs w:val="24"/>
        </w:rPr>
        <w:t xml:space="preserve"> for US$</w:t>
      </w:r>
      <w:r w:rsidR="007F4D17" w:rsidRPr="00F07D7D">
        <w:rPr>
          <w:rFonts w:ascii="Times New Roman" w:hAnsi="Times New Roman" w:cs="Times New Roman"/>
          <w:bCs/>
          <w:sz w:val="24"/>
          <w:szCs w:val="24"/>
        </w:rPr>
        <w:t xml:space="preserve">2 </w:t>
      </w:r>
      <w:r w:rsidR="004D554F" w:rsidRPr="00F07D7D">
        <w:rPr>
          <w:rFonts w:ascii="Times New Roman" w:hAnsi="Times New Roman" w:cs="Times New Roman"/>
          <w:bCs/>
          <w:sz w:val="24"/>
          <w:szCs w:val="24"/>
        </w:rPr>
        <w:t>400</w:t>
      </w:r>
      <w:r w:rsidR="00477961">
        <w:rPr>
          <w:rFonts w:ascii="Times New Roman" w:hAnsi="Times New Roman" w:cs="Times New Roman"/>
          <w:bCs/>
          <w:sz w:val="24"/>
          <w:szCs w:val="24"/>
        </w:rPr>
        <w:t xml:space="preserve"> each</w:t>
      </w:r>
      <w:r w:rsidR="009D4047" w:rsidRPr="00F07D7D">
        <w:rPr>
          <w:rFonts w:ascii="Times New Roman" w:hAnsi="Times New Roman" w:cs="Times New Roman"/>
          <w:bCs/>
          <w:sz w:val="24"/>
          <w:szCs w:val="24"/>
        </w:rPr>
        <w:t>. S</w:t>
      </w:r>
      <w:r w:rsidR="004D554F" w:rsidRPr="00F07D7D">
        <w:rPr>
          <w:rFonts w:ascii="Times New Roman" w:hAnsi="Times New Roman" w:cs="Times New Roman"/>
          <w:bCs/>
          <w:sz w:val="24"/>
          <w:szCs w:val="24"/>
        </w:rPr>
        <w:t>he s</w:t>
      </w:r>
      <w:r w:rsidR="009D4047" w:rsidRPr="00F07D7D">
        <w:rPr>
          <w:rFonts w:ascii="Times New Roman" w:hAnsi="Times New Roman" w:cs="Times New Roman"/>
          <w:bCs/>
          <w:sz w:val="24"/>
          <w:szCs w:val="24"/>
        </w:rPr>
        <w:t>ent her nephew</w:t>
      </w:r>
      <w:r w:rsidR="004D554F" w:rsidRPr="00F07D7D">
        <w:rPr>
          <w:rFonts w:ascii="Times New Roman" w:hAnsi="Times New Roman" w:cs="Times New Roman"/>
          <w:bCs/>
          <w:sz w:val="24"/>
          <w:szCs w:val="24"/>
        </w:rPr>
        <w:t>,</w:t>
      </w:r>
      <w:r w:rsidR="009D4047" w:rsidRPr="00F07D7D">
        <w:rPr>
          <w:rFonts w:ascii="Times New Roman" w:hAnsi="Times New Roman" w:cs="Times New Roman"/>
          <w:bCs/>
          <w:sz w:val="24"/>
          <w:szCs w:val="24"/>
        </w:rPr>
        <w:t xml:space="preserve"> on</w:t>
      </w:r>
      <w:r w:rsidR="004D554F" w:rsidRPr="00F07D7D">
        <w:rPr>
          <w:rFonts w:ascii="Times New Roman" w:hAnsi="Times New Roman" w:cs="Times New Roman"/>
          <w:bCs/>
          <w:sz w:val="24"/>
          <w:szCs w:val="24"/>
        </w:rPr>
        <w:t>e</w:t>
      </w:r>
      <w:r w:rsidR="009D4047" w:rsidRPr="00F07D7D">
        <w:rPr>
          <w:rFonts w:ascii="Times New Roman" w:hAnsi="Times New Roman" w:cs="Times New Roman"/>
          <w:bCs/>
          <w:sz w:val="24"/>
          <w:szCs w:val="24"/>
        </w:rPr>
        <w:t xml:space="preserve"> </w:t>
      </w:r>
      <w:proofErr w:type="spellStart"/>
      <w:r w:rsidR="009D4047" w:rsidRPr="00F07D7D">
        <w:rPr>
          <w:rFonts w:ascii="Times New Roman" w:hAnsi="Times New Roman" w:cs="Times New Roman"/>
          <w:bCs/>
          <w:sz w:val="24"/>
          <w:szCs w:val="24"/>
        </w:rPr>
        <w:t>Ita</w:t>
      </w:r>
      <w:r w:rsidR="001211C2" w:rsidRPr="00F07D7D">
        <w:rPr>
          <w:rFonts w:ascii="Times New Roman" w:hAnsi="Times New Roman" w:cs="Times New Roman"/>
          <w:bCs/>
          <w:sz w:val="24"/>
          <w:szCs w:val="24"/>
        </w:rPr>
        <w:t>i</w:t>
      </w:r>
      <w:proofErr w:type="spellEnd"/>
      <w:r w:rsidR="009D4047" w:rsidRPr="00F07D7D">
        <w:rPr>
          <w:rFonts w:ascii="Times New Roman" w:hAnsi="Times New Roman" w:cs="Times New Roman"/>
          <w:bCs/>
          <w:sz w:val="24"/>
          <w:szCs w:val="24"/>
        </w:rPr>
        <w:t xml:space="preserve"> </w:t>
      </w:r>
      <w:proofErr w:type="spellStart"/>
      <w:r w:rsidR="009D4047" w:rsidRPr="00F07D7D">
        <w:rPr>
          <w:rFonts w:ascii="Times New Roman" w:hAnsi="Times New Roman" w:cs="Times New Roman"/>
          <w:bCs/>
          <w:sz w:val="24"/>
          <w:szCs w:val="24"/>
        </w:rPr>
        <w:t>Chibanda</w:t>
      </w:r>
      <w:proofErr w:type="spellEnd"/>
      <w:r w:rsidR="004D554F" w:rsidRPr="00F07D7D">
        <w:rPr>
          <w:rFonts w:ascii="Times New Roman" w:hAnsi="Times New Roman" w:cs="Times New Roman"/>
          <w:bCs/>
          <w:sz w:val="24"/>
          <w:szCs w:val="24"/>
        </w:rPr>
        <w:t>,</w:t>
      </w:r>
      <w:r w:rsidR="009D4047" w:rsidRPr="00F07D7D">
        <w:rPr>
          <w:rFonts w:ascii="Times New Roman" w:hAnsi="Times New Roman" w:cs="Times New Roman"/>
          <w:bCs/>
          <w:sz w:val="24"/>
          <w:szCs w:val="24"/>
        </w:rPr>
        <w:t xml:space="preserve"> to go with </w:t>
      </w:r>
      <w:proofErr w:type="spellStart"/>
      <w:r w:rsidR="009D4047" w:rsidRPr="00F07D7D">
        <w:rPr>
          <w:rFonts w:ascii="Times New Roman" w:hAnsi="Times New Roman" w:cs="Times New Roman"/>
          <w:bCs/>
          <w:sz w:val="24"/>
          <w:szCs w:val="24"/>
        </w:rPr>
        <w:t>Kachidza</w:t>
      </w:r>
      <w:proofErr w:type="spellEnd"/>
      <w:r w:rsidR="009D4047" w:rsidRPr="00F07D7D">
        <w:rPr>
          <w:rFonts w:ascii="Times New Roman" w:hAnsi="Times New Roman" w:cs="Times New Roman"/>
          <w:bCs/>
          <w:sz w:val="24"/>
          <w:szCs w:val="24"/>
        </w:rPr>
        <w:t xml:space="preserve"> to pay </w:t>
      </w:r>
      <w:r w:rsidR="004D554F" w:rsidRPr="00F07D7D">
        <w:rPr>
          <w:rFonts w:ascii="Times New Roman" w:hAnsi="Times New Roman" w:cs="Times New Roman"/>
          <w:bCs/>
          <w:sz w:val="24"/>
          <w:szCs w:val="24"/>
        </w:rPr>
        <w:t>the purchase price</w:t>
      </w:r>
      <w:r w:rsidR="009D4047" w:rsidRPr="00F07D7D">
        <w:rPr>
          <w:rFonts w:ascii="Times New Roman" w:hAnsi="Times New Roman" w:cs="Times New Roman"/>
          <w:bCs/>
          <w:sz w:val="24"/>
          <w:szCs w:val="24"/>
        </w:rPr>
        <w:t xml:space="preserve">. </w:t>
      </w:r>
      <w:r w:rsidR="00004BDA" w:rsidRPr="00F07D7D">
        <w:rPr>
          <w:rFonts w:ascii="Times New Roman" w:hAnsi="Times New Roman" w:cs="Times New Roman"/>
          <w:bCs/>
          <w:sz w:val="24"/>
          <w:szCs w:val="24"/>
        </w:rPr>
        <w:t xml:space="preserve"> </w:t>
      </w:r>
      <w:proofErr w:type="spellStart"/>
      <w:r w:rsidR="004D554F" w:rsidRPr="00F07D7D">
        <w:rPr>
          <w:rFonts w:ascii="Times New Roman" w:hAnsi="Times New Roman" w:cs="Times New Roman"/>
          <w:bCs/>
          <w:sz w:val="24"/>
          <w:szCs w:val="24"/>
        </w:rPr>
        <w:t>Chibanda</w:t>
      </w:r>
      <w:proofErr w:type="spellEnd"/>
      <w:r w:rsidR="004D554F" w:rsidRPr="00F07D7D">
        <w:rPr>
          <w:rFonts w:ascii="Times New Roman" w:hAnsi="Times New Roman" w:cs="Times New Roman"/>
          <w:bCs/>
          <w:sz w:val="24"/>
          <w:szCs w:val="24"/>
        </w:rPr>
        <w:t xml:space="preserve"> r</w:t>
      </w:r>
      <w:r w:rsidR="009D4047" w:rsidRPr="00F07D7D">
        <w:rPr>
          <w:rFonts w:ascii="Times New Roman" w:hAnsi="Times New Roman" w:cs="Times New Roman"/>
          <w:bCs/>
          <w:sz w:val="24"/>
          <w:szCs w:val="24"/>
        </w:rPr>
        <w:t xml:space="preserve">eported back </w:t>
      </w:r>
      <w:r w:rsidR="00477961">
        <w:rPr>
          <w:rFonts w:ascii="Times New Roman" w:hAnsi="Times New Roman" w:cs="Times New Roman"/>
          <w:bCs/>
          <w:sz w:val="24"/>
          <w:szCs w:val="24"/>
        </w:rPr>
        <w:t xml:space="preserve">that </w:t>
      </w:r>
      <w:r w:rsidR="004D554F" w:rsidRPr="00F07D7D">
        <w:rPr>
          <w:rFonts w:ascii="Times New Roman" w:hAnsi="Times New Roman" w:cs="Times New Roman"/>
          <w:bCs/>
          <w:sz w:val="24"/>
          <w:szCs w:val="24"/>
        </w:rPr>
        <w:t xml:space="preserve">payment </w:t>
      </w:r>
      <w:r w:rsidR="000D269E" w:rsidRPr="00F07D7D">
        <w:rPr>
          <w:rFonts w:ascii="Times New Roman" w:hAnsi="Times New Roman" w:cs="Times New Roman"/>
          <w:bCs/>
          <w:sz w:val="24"/>
          <w:szCs w:val="24"/>
        </w:rPr>
        <w:t>had been</w:t>
      </w:r>
      <w:r w:rsidR="004D554F" w:rsidRPr="00F07D7D">
        <w:rPr>
          <w:rFonts w:ascii="Times New Roman" w:hAnsi="Times New Roman" w:cs="Times New Roman"/>
          <w:bCs/>
          <w:sz w:val="24"/>
          <w:szCs w:val="24"/>
        </w:rPr>
        <w:t xml:space="preserve"> made</w:t>
      </w:r>
      <w:r w:rsidR="009D4047" w:rsidRPr="00F07D7D">
        <w:rPr>
          <w:rFonts w:ascii="Times New Roman" w:hAnsi="Times New Roman" w:cs="Times New Roman"/>
          <w:bCs/>
          <w:sz w:val="24"/>
          <w:szCs w:val="24"/>
        </w:rPr>
        <w:t xml:space="preserve"> to </w:t>
      </w:r>
      <w:r w:rsidR="00477961">
        <w:rPr>
          <w:rFonts w:ascii="Times New Roman" w:hAnsi="Times New Roman" w:cs="Times New Roman"/>
          <w:bCs/>
          <w:sz w:val="24"/>
          <w:szCs w:val="24"/>
        </w:rPr>
        <w:t xml:space="preserve">the </w:t>
      </w:r>
      <w:r w:rsidR="009D4047" w:rsidRPr="00F07D7D">
        <w:rPr>
          <w:rFonts w:ascii="Times New Roman" w:hAnsi="Times New Roman" w:cs="Times New Roman"/>
          <w:bCs/>
          <w:sz w:val="24"/>
          <w:szCs w:val="24"/>
        </w:rPr>
        <w:t xml:space="preserve">second </w:t>
      </w:r>
      <w:r w:rsidR="00D26409" w:rsidRPr="00F07D7D">
        <w:rPr>
          <w:rFonts w:ascii="Times New Roman" w:hAnsi="Times New Roman" w:cs="Times New Roman"/>
          <w:bCs/>
          <w:sz w:val="24"/>
          <w:szCs w:val="24"/>
        </w:rPr>
        <w:t>appellant</w:t>
      </w:r>
      <w:r w:rsidR="009D4047" w:rsidRPr="00F07D7D">
        <w:rPr>
          <w:rFonts w:ascii="Times New Roman" w:hAnsi="Times New Roman" w:cs="Times New Roman"/>
          <w:bCs/>
          <w:sz w:val="24"/>
          <w:szCs w:val="24"/>
        </w:rPr>
        <w:t xml:space="preserve"> but </w:t>
      </w:r>
      <w:r w:rsidR="004D554F" w:rsidRPr="00F07D7D">
        <w:rPr>
          <w:rFonts w:ascii="Times New Roman" w:hAnsi="Times New Roman" w:cs="Times New Roman"/>
          <w:bCs/>
          <w:sz w:val="24"/>
          <w:szCs w:val="24"/>
        </w:rPr>
        <w:t>no</w:t>
      </w:r>
      <w:r w:rsidR="009D4047" w:rsidRPr="00F07D7D">
        <w:rPr>
          <w:rFonts w:ascii="Times New Roman" w:hAnsi="Times New Roman" w:cs="Times New Roman"/>
          <w:bCs/>
          <w:sz w:val="24"/>
          <w:szCs w:val="24"/>
        </w:rPr>
        <w:t xml:space="preserve"> receipt</w:t>
      </w:r>
      <w:r w:rsidR="004D554F" w:rsidRPr="00F07D7D">
        <w:rPr>
          <w:rFonts w:ascii="Times New Roman" w:hAnsi="Times New Roman" w:cs="Times New Roman"/>
          <w:bCs/>
          <w:sz w:val="24"/>
          <w:szCs w:val="24"/>
        </w:rPr>
        <w:t xml:space="preserve"> was issued</w:t>
      </w:r>
      <w:r w:rsidR="009D4047" w:rsidRPr="00F07D7D">
        <w:rPr>
          <w:rFonts w:ascii="Times New Roman" w:hAnsi="Times New Roman" w:cs="Times New Roman"/>
          <w:bCs/>
          <w:sz w:val="24"/>
          <w:szCs w:val="24"/>
        </w:rPr>
        <w:t xml:space="preserve">. </w:t>
      </w:r>
      <w:r w:rsidR="00004BDA" w:rsidRPr="00F07D7D">
        <w:rPr>
          <w:rFonts w:ascii="Times New Roman" w:hAnsi="Times New Roman" w:cs="Times New Roman"/>
          <w:bCs/>
          <w:sz w:val="24"/>
          <w:szCs w:val="24"/>
        </w:rPr>
        <w:t xml:space="preserve"> </w:t>
      </w:r>
      <w:r w:rsidR="004D554F" w:rsidRPr="00F07D7D">
        <w:rPr>
          <w:rFonts w:ascii="Times New Roman" w:hAnsi="Times New Roman" w:cs="Times New Roman"/>
          <w:bCs/>
          <w:sz w:val="24"/>
          <w:szCs w:val="24"/>
        </w:rPr>
        <w:t>When she later asked for a receipt, she was given an</w:t>
      </w:r>
      <w:r w:rsidR="009D4047" w:rsidRPr="00F07D7D">
        <w:rPr>
          <w:rFonts w:ascii="Times New Roman" w:hAnsi="Times New Roman" w:cs="Times New Roman"/>
          <w:bCs/>
          <w:sz w:val="24"/>
          <w:szCs w:val="24"/>
        </w:rPr>
        <w:t xml:space="preserve"> offer letter</w:t>
      </w:r>
      <w:r w:rsidR="001211C2" w:rsidRPr="00F07D7D">
        <w:rPr>
          <w:rFonts w:ascii="Times New Roman" w:hAnsi="Times New Roman" w:cs="Times New Roman"/>
          <w:bCs/>
          <w:sz w:val="24"/>
          <w:szCs w:val="24"/>
        </w:rPr>
        <w:t xml:space="preserve"> issued by the first appellant and dated </w:t>
      </w:r>
      <w:r w:rsidR="0019032C" w:rsidRPr="00F07D7D">
        <w:rPr>
          <w:rFonts w:ascii="Times New Roman" w:hAnsi="Times New Roman" w:cs="Times New Roman"/>
          <w:bCs/>
          <w:sz w:val="24"/>
          <w:szCs w:val="24"/>
        </w:rPr>
        <w:t xml:space="preserve">26 August 2019. </w:t>
      </w:r>
      <w:r w:rsidR="00004BDA" w:rsidRPr="00F07D7D">
        <w:rPr>
          <w:rFonts w:ascii="Times New Roman" w:hAnsi="Times New Roman" w:cs="Times New Roman"/>
          <w:bCs/>
          <w:sz w:val="24"/>
          <w:szCs w:val="24"/>
        </w:rPr>
        <w:t xml:space="preserve"> </w:t>
      </w:r>
      <w:r w:rsidR="0019032C" w:rsidRPr="00F07D7D">
        <w:rPr>
          <w:rFonts w:ascii="Times New Roman" w:hAnsi="Times New Roman" w:cs="Times New Roman"/>
          <w:bCs/>
          <w:sz w:val="24"/>
          <w:szCs w:val="24"/>
        </w:rPr>
        <w:t xml:space="preserve">The offer letter was </w:t>
      </w:r>
      <w:r w:rsidR="004D554F" w:rsidRPr="00F07D7D">
        <w:rPr>
          <w:rFonts w:ascii="Times New Roman" w:hAnsi="Times New Roman" w:cs="Times New Roman"/>
          <w:bCs/>
          <w:sz w:val="24"/>
          <w:szCs w:val="24"/>
        </w:rPr>
        <w:t xml:space="preserve">purported to be the </w:t>
      </w:r>
      <w:r w:rsidR="009D4047" w:rsidRPr="00F07D7D">
        <w:rPr>
          <w:rFonts w:ascii="Times New Roman" w:hAnsi="Times New Roman" w:cs="Times New Roman"/>
          <w:bCs/>
          <w:sz w:val="24"/>
          <w:szCs w:val="24"/>
        </w:rPr>
        <w:t>proof of payment</w:t>
      </w:r>
      <w:r w:rsidR="004D554F" w:rsidRPr="00F07D7D">
        <w:rPr>
          <w:rFonts w:ascii="Times New Roman" w:hAnsi="Times New Roman" w:cs="Times New Roman"/>
          <w:bCs/>
          <w:sz w:val="24"/>
          <w:szCs w:val="24"/>
        </w:rPr>
        <w:t xml:space="preserve">. </w:t>
      </w:r>
      <w:r w:rsidR="00004BDA" w:rsidRPr="00F07D7D">
        <w:rPr>
          <w:rFonts w:ascii="Times New Roman" w:hAnsi="Times New Roman" w:cs="Times New Roman"/>
          <w:bCs/>
          <w:sz w:val="24"/>
          <w:szCs w:val="24"/>
        </w:rPr>
        <w:t xml:space="preserve"> </w:t>
      </w:r>
      <w:r w:rsidR="000D269E" w:rsidRPr="00F07D7D">
        <w:rPr>
          <w:rFonts w:ascii="Times New Roman" w:hAnsi="Times New Roman" w:cs="Times New Roman"/>
          <w:bCs/>
          <w:sz w:val="24"/>
          <w:szCs w:val="24"/>
        </w:rPr>
        <w:t xml:space="preserve">She had </w:t>
      </w:r>
      <w:r w:rsidR="00383689" w:rsidRPr="00F07D7D">
        <w:rPr>
          <w:rFonts w:ascii="Times New Roman" w:hAnsi="Times New Roman" w:cs="Times New Roman"/>
          <w:bCs/>
          <w:sz w:val="24"/>
          <w:szCs w:val="24"/>
        </w:rPr>
        <w:t xml:space="preserve">constructed a slab when she </w:t>
      </w:r>
      <w:r w:rsidR="000D3174" w:rsidRPr="00F07D7D">
        <w:rPr>
          <w:rFonts w:ascii="Times New Roman" w:hAnsi="Times New Roman" w:cs="Times New Roman"/>
          <w:bCs/>
          <w:sz w:val="24"/>
          <w:szCs w:val="24"/>
        </w:rPr>
        <w:t xml:space="preserve">was </w:t>
      </w:r>
      <w:r w:rsidR="00383689" w:rsidRPr="00F07D7D">
        <w:rPr>
          <w:rFonts w:ascii="Times New Roman" w:hAnsi="Times New Roman" w:cs="Times New Roman"/>
          <w:bCs/>
          <w:sz w:val="24"/>
          <w:szCs w:val="24"/>
        </w:rPr>
        <w:t xml:space="preserve">told to stop </w:t>
      </w:r>
      <w:r w:rsidR="0019032C" w:rsidRPr="00F07D7D">
        <w:rPr>
          <w:rFonts w:ascii="Times New Roman" w:hAnsi="Times New Roman" w:cs="Times New Roman"/>
          <w:bCs/>
          <w:sz w:val="24"/>
          <w:szCs w:val="24"/>
        </w:rPr>
        <w:t xml:space="preserve">all </w:t>
      </w:r>
      <w:r w:rsidR="000D269E" w:rsidRPr="00F07D7D">
        <w:rPr>
          <w:rFonts w:ascii="Times New Roman" w:hAnsi="Times New Roman" w:cs="Times New Roman"/>
          <w:bCs/>
          <w:sz w:val="24"/>
          <w:szCs w:val="24"/>
        </w:rPr>
        <w:t>construction works</w:t>
      </w:r>
      <w:r w:rsidR="00383689" w:rsidRPr="00F07D7D">
        <w:rPr>
          <w:rFonts w:ascii="Times New Roman" w:hAnsi="Times New Roman" w:cs="Times New Roman"/>
          <w:bCs/>
          <w:sz w:val="24"/>
          <w:szCs w:val="24"/>
        </w:rPr>
        <w:t xml:space="preserve">. </w:t>
      </w:r>
      <w:r w:rsidR="00004BDA" w:rsidRPr="00F07D7D">
        <w:rPr>
          <w:rFonts w:ascii="Times New Roman" w:hAnsi="Times New Roman" w:cs="Times New Roman"/>
          <w:bCs/>
          <w:sz w:val="24"/>
          <w:szCs w:val="24"/>
        </w:rPr>
        <w:t xml:space="preserve"> </w:t>
      </w:r>
      <w:r w:rsidR="0061306C">
        <w:rPr>
          <w:rFonts w:ascii="Times New Roman" w:hAnsi="Times New Roman" w:cs="Times New Roman"/>
          <w:bCs/>
          <w:sz w:val="24"/>
          <w:szCs w:val="24"/>
        </w:rPr>
        <w:t xml:space="preserve">She was never advised </w:t>
      </w:r>
      <w:r w:rsidR="009D4047" w:rsidRPr="00F07D7D">
        <w:rPr>
          <w:rFonts w:ascii="Times New Roman" w:hAnsi="Times New Roman" w:cs="Times New Roman"/>
          <w:bCs/>
          <w:sz w:val="24"/>
          <w:szCs w:val="24"/>
        </w:rPr>
        <w:t xml:space="preserve">of </w:t>
      </w:r>
      <w:r w:rsidR="0061306C">
        <w:rPr>
          <w:rFonts w:ascii="Times New Roman" w:hAnsi="Times New Roman" w:cs="Times New Roman"/>
          <w:bCs/>
          <w:sz w:val="24"/>
          <w:szCs w:val="24"/>
        </w:rPr>
        <w:t>the</w:t>
      </w:r>
      <w:r w:rsidR="00E07910">
        <w:rPr>
          <w:rFonts w:ascii="Times New Roman" w:hAnsi="Times New Roman" w:cs="Times New Roman"/>
          <w:bCs/>
          <w:sz w:val="24"/>
          <w:szCs w:val="24"/>
        </w:rPr>
        <w:t xml:space="preserve"> Build-Operate-Transfer (B</w:t>
      </w:r>
      <w:r w:rsidR="009D4047" w:rsidRPr="00F07D7D">
        <w:rPr>
          <w:rFonts w:ascii="Times New Roman" w:hAnsi="Times New Roman" w:cs="Times New Roman"/>
          <w:bCs/>
          <w:sz w:val="24"/>
          <w:szCs w:val="24"/>
        </w:rPr>
        <w:t>OT</w:t>
      </w:r>
      <w:r w:rsidR="00E07910">
        <w:rPr>
          <w:rFonts w:ascii="Times New Roman" w:hAnsi="Times New Roman" w:cs="Times New Roman"/>
          <w:bCs/>
          <w:sz w:val="24"/>
          <w:szCs w:val="24"/>
        </w:rPr>
        <w:t>)</w:t>
      </w:r>
      <w:r w:rsidR="009D4047" w:rsidRPr="00F07D7D">
        <w:rPr>
          <w:rFonts w:ascii="Times New Roman" w:hAnsi="Times New Roman" w:cs="Times New Roman"/>
          <w:bCs/>
          <w:sz w:val="24"/>
          <w:szCs w:val="24"/>
        </w:rPr>
        <w:t xml:space="preserve"> </w:t>
      </w:r>
      <w:r w:rsidR="00383689" w:rsidRPr="00F07D7D">
        <w:rPr>
          <w:rFonts w:ascii="Times New Roman" w:hAnsi="Times New Roman" w:cs="Times New Roman"/>
          <w:bCs/>
          <w:sz w:val="24"/>
          <w:szCs w:val="24"/>
        </w:rPr>
        <w:t>project. She was not given a lease agreement</w:t>
      </w:r>
      <w:r w:rsidR="0019032C" w:rsidRPr="00F07D7D">
        <w:rPr>
          <w:rFonts w:ascii="Times New Roman" w:hAnsi="Times New Roman" w:cs="Times New Roman"/>
          <w:bCs/>
          <w:sz w:val="24"/>
          <w:szCs w:val="24"/>
        </w:rPr>
        <w:t>.</w:t>
      </w:r>
    </w:p>
    <w:p w14:paraId="396B541B" w14:textId="1CA0A5D7" w:rsidR="009D4047" w:rsidRPr="00F07D7D" w:rsidRDefault="009D4047" w:rsidP="00004BDA">
      <w:pPr>
        <w:spacing w:after="0" w:line="240" w:lineRule="auto"/>
        <w:ind w:firstLine="1440"/>
        <w:jc w:val="both"/>
        <w:rPr>
          <w:rFonts w:ascii="Times New Roman" w:hAnsi="Times New Roman" w:cs="Times New Roman"/>
          <w:b/>
          <w:sz w:val="24"/>
          <w:szCs w:val="24"/>
        </w:rPr>
      </w:pPr>
      <w:r w:rsidRPr="00F07D7D">
        <w:rPr>
          <w:rFonts w:ascii="Times New Roman" w:hAnsi="Times New Roman" w:cs="Times New Roman"/>
          <w:b/>
          <w:sz w:val="24"/>
          <w:szCs w:val="24"/>
        </w:rPr>
        <w:t xml:space="preserve"> </w:t>
      </w:r>
    </w:p>
    <w:p w14:paraId="3C4879C5" w14:textId="08EA9D0F" w:rsidR="009D4047" w:rsidRPr="00F07D7D" w:rsidRDefault="009D4047" w:rsidP="00004BDA">
      <w:pPr>
        <w:spacing w:line="480" w:lineRule="auto"/>
        <w:ind w:firstLine="1440"/>
        <w:jc w:val="both"/>
        <w:rPr>
          <w:rFonts w:ascii="Times New Roman" w:hAnsi="Times New Roman" w:cs="Times New Roman"/>
          <w:b/>
          <w:sz w:val="24"/>
          <w:szCs w:val="24"/>
        </w:rPr>
      </w:pPr>
      <w:proofErr w:type="spellStart"/>
      <w:r w:rsidRPr="00F07D7D">
        <w:rPr>
          <w:rFonts w:ascii="Times New Roman" w:hAnsi="Times New Roman" w:cs="Times New Roman"/>
          <w:bCs/>
          <w:sz w:val="24"/>
          <w:szCs w:val="24"/>
        </w:rPr>
        <w:lastRenderedPageBreak/>
        <w:t>Itai</w:t>
      </w:r>
      <w:proofErr w:type="spellEnd"/>
      <w:r w:rsidRPr="00F07D7D">
        <w:rPr>
          <w:rFonts w:ascii="Times New Roman" w:hAnsi="Times New Roman" w:cs="Times New Roman"/>
          <w:bCs/>
          <w:sz w:val="24"/>
          <w:szCs w:val="24"/>
        </w:rPr>
        <w:t xml:space="preserve"> </w:t>
      </w:r>
      <w:proofErr w:type="spellStart"/>
      <w:r w:rsidRPr="00F07D7D">
        <w:rPr>
          <w:rFonts w:ascii="Times New Roman" w:hAnsi="Times New Roman" w:cs="Times New Roman"/>
          <w:bCs/>
          <w:sz w:val="24"/>
          <w:szCs w:val="24"/>
        </w:rPr>
        <w:t>Chibanda</w:t>
      </w:r>
      <w:proofErr w:type="spellEnd"/>
      <w:r w:rsidRPr="00F07D7D">
        <w:rPr>
          <w:rFonts w:ascii="Times New Roman" w:hAnsi="Times New Roman" w:cs="Times New Roman"/>
          <w:bCs/>
          <w:sz w:val="24"/>
          <w:szCs w:val="24"/>
        </w:rPr>
        <w:t xml:space="preserve"> </w:t>
      </w:r>
      <w:r w:rsidR="000D3174" w:rsidRPr="00F07D7D">
        <w:rPr>
          <w:rFonts w:ascii="Times New Roman" w:hAnsi="Times New Roman" w:cs="Times New Roman"/>
          <w:bCs/>
          <w:sz w:val="24"/>
          <w:szCs w:val="24"/>
        </w:rPr>
        <w:t xml:space="preserve">and Trust </w:t>
      </w:r>
      <w:proofErr w:type="spellStart"/>
      <w:r w:rsidR="000D3174" w:rsidRPr="00F07D7D">
        <w:rPr>
          <w:rFonts w:ascii="Times New Roman" w:hAnsi="Times New Roman" w:cs="Times New Roman"/>
          <w:bCs/>
          <w:sz w:val="24"/>
          <w:szCs w:val="24"/>
        </w:rPr>
        <w:t>Kachidza</w:t>
      </w:r>
      <w:proofErr w:type="spellEnd"/>
      <w:r w:rsidR="000D3174" w:rsidRPr="00F07D7D">
        <w:rPr>
          <w:rFonts w:ascii="Times New Roman" w:hAnsi="Times New Roman" w:cs="Times New Roman"/>
          <w:bCs/>
          <w:sz w:val="24"/>
          <w:szCs w:val="24"/>
        </w:rPr>
        <w:t xml:space="preserve"> confirmed pay</w:t>
      </w:r>
      <w:r w:rsidR="00A002BD">
        <w:rPr>
          <w:rFonts w:ascii="Times New Roman" w:hAnsi="Times New Roman" w:cs="Times New Roman"/>
          <w:bCs/>
          <w:sz w:val="24"/>
          <w:szCs w:val="24"/>
        </w:rPr>
        <w:t xml:space="preserve">ing </w:t>
      </w:r>
      <w:r w:rsidR="000D3174" w:rsidRPr="00F07D7D">
        <w:rPr>
          <w:rFonts w:ascii="Times New Roman" w:hAnsi="Times New Roman" w:cs="Times New Roman"/>
          <w:bCs/>
          <w:sz w:val="24"/>
          <w:szCs w:val="24"/>
        </w:rPr>
        <w:t xml:space="preserve">US$2 400 to the second appellant as purchase price for a </w:t>
      </w:r>
      <w:r w:rsidRPr="00F07D7D">
        <w:rPr>
          <w:rFonts w:ascii="Times New Roman" w:hAnsi="Times New Roman" w:cs="Times New Roman"/>
          <w:bCs/>
          <w:sz w:val="24"/>
          <w:szCs w:val="24"/>
        </w:rPr>
        <w:t xml:space="preserve">stand </w:t>
      </w:r>
      <w:r w:rsidR="000D3174" w:rsidRPr="00F07D7D">
        <w:rPr>
          <w:rFonts w:ascii="Times New Roman" w:hAnsi="Times New Roman" w:cs="Times New Roman"/>
          <w:bCs/>
          <w:sz w:val="24"/>
          <w:szCs w:val="24"/>
        </w:rPr>
        <w:t xml:space="preserve">sold to </w:t>
      </w:r>
      <w:r w:rsidR="0019032C" w:rsidRPr="00F07D7D">
        <w:rPr>
          <w:rFonts w:ascii="Times New Roman" w:hAnsi="Times New Roman" w:cs="Times New Roman"/>
          <w:bCs/>
          <w:sz w:val="24"/>
          <w:szCs w:val="24"/>
        </w:rPr>
        <w:t xml:space="preserve">Sarah </w:t>
      </w:r>
      <w:proofErr w:type="spellStart"/>
      <w:r w:rsidR="000D3174" w:rsidRPr="00F07D7D">
        <w:rPr>
          <w:rFonts w:ascii="Times New Roman" w:hAnsi="Times New Roman" w:cs="Times New Roman"/>
          <w:bCs/>
          <w:sz w:val="24"/>
          <w:szCs w:val="24"/>
        </w:rPr>
        <w:t>Chipungu</w:t>
      </w:r>
      <w:proofErr w:type="spellEnd"/>
      <w:r w:rsidR="000D3174" w:rsidRPr="00F07D7D">
        <w:rPr>
          <w:rFonts w:ascii="Times New Roman" w:hAnsi="Times New Roman" w:cs="Times New Roman"/>
          <w:bCs/>
          <w:sz w:val="24"/>
          <w:szCs w:val="24"/>
        </w:rPr>
        <w:t xml:space="preserve"> and that no receipt was issued</w:t>
      </w:r>
      <w:r w:rsidRPr="00F07D7D">
        <w:rPr>
          <w:rFonts w:ascii="Times New Roman" w:hAnsi="Times New Roman" w:cs="Times New Roman"/>
          <w:bCs/>
          <w:sz w:val="24"/>
          <w:szCs w:val="24"/>
        </w:rPr>
        <w:t xml:space="preserve">. </w:t>
      </w:r>
      <w:r w:rsidR="00A9069A" w:rsidRPr="00F07D7D">
        <w:rPr>
          <w:rFonts w:ascii="Times New Roman" w:hAnsi="Times New Roman" w:cs="Times New Roman"/>
          <w:bCs/>
          <w:sz w:val="24"/>
          <w:szCs w:val="24"/>
        </w:rPr>
        <w:t xml:space="preserve"> </w:t>
      </w:r>
      <w:r w:rsidR="000D3174" w:rsidRPr="00F07D7D">
        <w:rPr>
          <w:rFonts w:ascii="Times New Roman" w:hAnsi="Times New Roman" w:cs="Times New Roman"/>
          <w:bCs/>
          <w:sz w:val="24"/>
          <w:szCs w:val="24"/>
        </w:rPr>
        <w:t>They further testified that w</w:t>
      </w:r>
      <w:r w:rsidR="007F4D17" w:rsidRPr="00F07D7D">
        <w:rPr>
          <w:rFonts w:ascii="Times New Roman" w:hAnsi="Times New Roman" w:cs="Times New Roman"/>
          <w:bCs/>
          <w:sz w:val="24"/>
          <w:szCs w:val="24"/>
        </w:rPr>
        <w:t xml:space="preserve">hen they asked for a receipt, they were </w:t>
      </w:r>
      <w:r w:rsidRPr="00F07D7D">
        <w:rPr>
          <w:rFonts w:ascii="Times New Roman" w:hAnsi="Times New Roman" w:cs="Times New Roman"/>
          <w:bCs/>
          <w:sz w:val="24"/>
          <w:szCs w:val="24"/>
        </w:rPr>
        <w:t xml:space="preserve">told </w:t>
      </w:r>
      <w:r w:rsidR="000D3174" w:rsidRPr="00F07D7D">
        <w:rPr>
          <w:rFonts w:ascii="Times New Roman" w:hAnsi="Times New Roman" w:cs="Times New Roman"/>
          <w:bCs/>
          <w:sz w:val="24"/>
          <w:szCs w:val="24"/>
        </w:rPr>
        <w:t xml:space="preserve">by the second appellant </w:t>
      </w:r>
      <w:r w:rsidRPr="00F07D7D">
        <w:rPr>
          <w:rFonts w:ascii="Times New Roman" w:hAnsi="Times New Roman" w:cs="Times New Roman"/>
          <w:bCs/>
          <w:sz w:val="24"/>
          <w:szCs w:val="24"/>
        </w:rPr>
        <w:t xml:space="preserve">that </w:t>
      </w:r>
      <w:proofErr w:type="spellStart"/>
      <w:r w:rsidR="00CD4A93" w:rsidRPr="00F07D7D">
        <w:rPr>
          <w:rFonts w:ascii="Times New Roman" w:hAnsi="Times New Roman" w:cs="Times New Roman"/>
          <w:bCs/>
          <w:sz w:val="24"/>
          <w:szCs w:val="24"/>
        </w:rPr>
        <w:t>Chipungu</w:t>
      </w:r>
      <w:proofErr w:type="spellEnd"/>
      <w:r w:rsidR="00CD4A93" w:rsidRPr="00F07D7D">
        <w:rPr>
          <w:rFonts w:ascii="Times New Roman" w:hAnsi="Times New Roman" w:cs="Times New Roman"/>
          <w:bCs/>
          <w:sz w:val="24"/>
          <w:szCs w:val="24"/>
        </w:rPr>
        <w:t xml:space="preserve"> would </w:t>
      </w:r>
      <w:r w:rsidR="00102D5F" w:rsidRPr="00F07D7D">
        <w:rPr>
          <w:rFonts w:ascii="Times New Roman" w:hAnsi="Times New Roman" w:cs="Times New Roman"/>
          <w:bCs/>
          <w:sz w:val="24"/>
          <w:szCs w:val="24"/>
        </w:rPr>
        <w:t xml:space="preserve">be given </w:t>
      </w:r>
      <w:r w:rsidRPr="00F07D7D">
        <w:rPr>
          <w:rFonts w:ascii="Times New Roman" w:hAnsi="Times New Roman" w:cs="Times New Roman"/>
          <w:bCs/>
          <w:sz w:val="24"/>
          <w:szCs w:val="24"/>
        </w:rPr>
        <w:t>an offer letter</w:t>
      </w:r>
      <w:r w:rsidR="00102D5F" w:rsidRPr="00F07D7D">
        <w:rPr>
          <w:rFonts w:ascii="Times New Roman" w:hAnsi="Times New Roman" w:cs="Times New Roman"/>
          <w:bCs/>
          <w:sz w:val="24"/>
          <w:szCs w:val="24"/>
        </w:rPr>
        <w:t xml:space="preserve"> as proof of payment.</w:t>
      </w:r>
      <w:r w:rsidRPr="00F07D7D">
        <w:rPr>
          <w:rFonts w:ascii="Times New Roman" w:hAnsi="Times New Roman" w:cs="Times New Roman"/>
          <w:bCs/>
          <w:sz w:val="24"/>
          <w:szCs w:val="24"/>
        </w:rPr>
        <w:t xml:space="preserve"> </w:t>
      </w:r>
      <w:r w:rsidR="00A9069A" w:rsidRPr="00F07D7D">
        <w:rPr>
          <w:rFonts w:ascii="Times New Roman" w:hAnsi="Times New Roman" w:cs="Times New Roman"/>
          <w:bCs/>
          <w:sz w:val="24"/>
          <w:szCs w:val="24"/>
        </w:rPr>
        <w:t xml:space="preserve"> </w:t>
      </w:r>
      <w:r w:rsidR="000D3174" w:rsidRPr="00F07D7D">
        <w:rPr>
          <w:rFonts w:ascii="Times New Roman" w:hAnsi="Times New Roman" w:cs="Times New Roman"/>
          <w:bCs/>
          <w:sz w:val="24"/>
          <w:szCs w:val="24"/>
        </w:rPr>
        <w:t xml:space="preserve">They both denied </w:t>
      </w:r>
      <w:r w:rsidR="00A002BD">
        <w:rPr>
          <w:rFonts w:ascii="Times New Roman" w:hAnsi="Times New Roman" w:cs="Times New Roman"/>
          <w:bCs/>
          <w:sz w:val="24"/>
          <w:szCs w:val="24"/>
        </w:rPr>
        <w:t xml:space="preserve">being advised by </w:t>
      </w:r>
      <w:r w:rsidR="000D3174" w:rsidRPr="00F07D7D">
        <w:rPr>
          <w:rFonts w:ascii="Times New Roman" w:hAnsi="Times New Roman" w:cs="Times New Roman"/>
          <w:bCs/>
          <w:sz w:val="24"/>
          <w:szCs w:val="24"/>
        </w:rPr>
        <w:t xml:space="preserve">the second appellant </w:t>
      </w:r>
      <w:r w:rsidR="0019032C" w:rsidRPr="00F07D7D">
        <w:rPr>
          <w:rFonts w:ascii="Times New Roman" w:hAnsi="Times New Roman" w:cs="Times New Roman"/>
          <w:bCs/>
          <w:sz w:val="24"/>
          <w:szCs w:val="24"/>
        </w:rPr>
        <w:t xml:space="preserve">that </w:t>
      </w:r>
      <w:r w:rsidR="00A002BD">
        <w:rPr>
          <w:rFonts w:ascii="Times New Roman" w:hAnsi="Times New Roman" w:cs="Times New Roman"/>
          <w:bCs/>
          <w:sz w:val="24"/>
          <w:szCs w:val="24"/>
        </w:rPr>
        <w:t xml:space="preserve">the </w:t>
      </w:r>
      <w:r w:rsidR="0019032C" w:rsidRPr="00F07D7D">
        <w:rPr>
          <w:rFonts w:ascii="Times New Roman" w:hAnsi="Times New Roman" w:cs="Times New Roman"/>
          <w:bCs/>
          <w:sz w:val="24"/>
          <w:szCs w:val="24"/>
        </w:rPr>
        <w:t xml:space="preserve">payment was for </w:t>
      </w:r>
      <w:r w:rsidRPr="00F07D7D">
        <w:rPr>
          <w:rFonts w:ascii="Times New Roman" w:hAnsi="Times New Roman" w:cs="Times New Roman"/>
          <w:bCs/>
          <w:sz w:val="24"/>
          <w:szCs w:val="24"/>
        </w:rPr>
        <w:t xml:space="preserve">the BOT </w:t>
      </w:r>
      <w:r w:rsidR="007F4D17" w:rsidRPr="00F07D7D">
        <w:rPr>
          <w:rFonts w:ascii="Times New Roman" w:hAnsi="Times New Roman" w:cs="Times New Roman"/>
          <w:bCs/>
          <w:sz w:val="24"/>
          <w:szCs w:val="24"/>
        </w:rPr>
        <w:t>project</w:t>
      </w:r>
      <w:r w:rsidR="000D3174" w:rsidRPr="00F07D7D">
        <w:rPr>
          <w:rFonts w:ascii="Times New Roman" w:hAnsi="Times New Roman" w:cs="Times New Roman"/>
          <w:bCs/>
          <w:sz w:val="24"/>
          <w:szCs w:val="24"/>
        </w:rPr>
        <w:t xml:space="preserve">. </w:t>
      </w:r>
      <w:r w:rsidR="00A9069A" w:rsidRPr="00F07D7D">
        <w:rPr>
          <w:rFonts w:ascii="Times New Roman" w:hAnsi="Times New Roman" w:cs="Times New Roman"/>
          <w:bCs/>
          <w:sz w:val="24"/>
          <w:szCs w:val="24"/>
        </w:rPr>
        <w:t xml:space="preserve"> </w:t>
      </w:r>
      <w:r w:rsidR="000D3174" w:rsidRPr="00F07D7D">
        <w:rPr>
          <w:rFonts w:ascii="Times New Roman" w:hAnsi="Times New Roman" w:cs="Times New Roman"/>
          <w:bCs/>
          <w:sz w:val="24"/>
          <w:szCs w:val="24"/>
        </w:rPr>
        <w:t xml:space="preserve">They were </w:t>
      </w:r>
      <w:r w:rsidRPr="00F07D7D">
        <w:rPr>
          <w:rFonts w:ascii="Times New Roman" w:hAnsi="Times New Roman" w:cs="Times New Roman"/>
          <w:bCs/>
          <w:sz w:val="24"/>
          <w:szCs w:val="24"/>
        </w:rPr>
        <w:t xml:space="preserve">satisfied that </w:t>
      </w:r>
      <w:r w:rsidR="007F4D17" w:rsidRPr="00F07D7D">
        <w:rPr>
          <w:rFonts w:ascii="Times New Roman" w:hAnsi="Times New Roman" w:cs="Times New Roman"/>
          <w:bCs/>
          <w:sz w:val="24"/>
          <w:szCs w:val="24"/>
        </w:rPr>
        <w:t xml:space="preserve">the payment made </w:t>
      </w:r>
      <w:r w:rsidR="000D3174" w:rsidRPr="00F07D7D">
        <w:rPr>
          <w:rFonts w:ascii="Times New Roman" w:hAnsi="Times New Roman" w:cs="Times New Roman"/>
          <w:bCs/>
          <w:sz w:val="24"/>
          <w:szCs w:val="24"/>
        </w:rPr>
        <w:t xml:space="preserve">on behalf of </w:t>
      </w:r>
      <w:proofErr w:type="spellStart"/>
      <w:r w:rsidR="000D3174" w:rsidRPr="00F07D7D">
        <w:rPr>
          <w:rFonts w:ascii="Times New Roman" w:hAnsi="Times New Roman" w:cs="Times New Roman"/>
          <w:bCs/>
          <w:sz w:val="24"/>
          <w:szCs w:val="24"/>
        </w:rPr>
        <w:t>Chipungu</w:t>
      </w:r>
      <w:proofErr w:type="spellEnd"/>
      <w:r w:rsidR="000D3174" w:rsidRPr="00F07D7D">
        <w:rPr>
          <w:rFonts w:ascii="Times New Roman" w:hAnsi="Times New Roman" w:cs="Times New Roman"/>
          <w:bCs/>
          <w:sz w:val="24"/>
          <w:szCs w:val="24"/>
        </w:rPr>
        <w:t xml:space="preserve"> </w:t>
      </w:r>
      <w:r w:rsidR="007F4D17" w:rsidRPr="00F07D7D">
        <w:rPr>
          <w:rFonts w:ascii="Times New Roman" w:hAnsi="Times New Roman" w:cs="Times New Roman"/>
          <w:bCs/>
          <w:sz w:val="24"/>
          <w:szCs w:val="24"/>
        </w:rPr>
        <w:t>was the purchase price</w:t>
      </w:r>
      <w:r w:rsidR="000D3174" w:rsidRPr="00F07D7D">
        <w:rPr>
          <w:rFonts w:ascii="Times New Roman" w:hAnsi="Times New Roman" w:cs="Times New Roman"/>
          <w:bCs/>
          <w:sz w:val="24"/>
          <w:szCs w:val="24"/>
        </w:rPr>
        <w:t xml:space="preserve"> and </w:t>
      </w:r>
      <w:r w:rsidR="00C44C49">
        <w:rPr>
          <w:rFonts w:ascii="Times New Roman" w:hAnsi="Times New Roman" w:cs="Times New Roman"/>
          <w:bCs/>
          <w:sz w:val="24"/>
          <w:szCs w:val="24"/>
        </w:rPr>
        <w:t>that</w:t>
      </w:r>
      <w:r w:rsidRPr="00F07D7D">
        <w:rPr>
          <w:rFonts w:ascii="Times New Roman" w:hAnsi="Times New Roman" w:cs="Times New Roman"/>
          <w:bCs/>
          <w:sz w:val="24"/>
          <w:szCs w:val="24"/>
        </w:rPr>
        <w:t xml:space="preserve"> the offer letter</w:t>
      </w:r>
      <w:r w:rsidR="00477961">
        <w:rPr>
          <w:rFonts w:ascii="Times New Roman" w:hAnsi="Times New Roman" w:cs="Times New Roman"/>
          <w:bCs/>
          <w:sz w:val="24"/>
          <w:szCs w:val="24"/>
        </w:rPr>
        <w:t xml:space="preserve"> was proof</w:t>
      </w:r>
      <w:r w:rsidRPr="00F07D7D">
        <w:rPr>
          <w:rFonts w:ascii="Times New Roman" w:hAnsi="Times New Roman" w:cs="Times New Roman"/>
          <w:bCs/>
          <w:sz w:val="24"/>
          <w:szCs w:val="24"/>
        </w:rPr>
        <w:t xml:space="preserve"> that full payment </w:t>
      </w:r>
      <w:r w:rsidR="007F4D17" w:rsidRPr="00F07D7D">
        <w:rPr>
          <w:rFonts w:ascii="Times New Roman" w:hAnsi="Times New Roman" w:cs="Times New Roman"/>
          <w:bCs/>
          <w:sz w:val="24"/>
          <w:szCs w:val="24"/>
        </w:rPr>
        <w:t xml:space="preserve">had been </w:t>
      </w:r>
      <w:r w:rsidRPr="00F07D7D">
        <w:rPr>
          <w:rFonts w:ascii="Times New Roman" w:hAnsi="Times New Roman" w:cs="Times New Roman"/>
          <w:bCs/>
          <w:sz w:val="24"/>
          <w:szCs w:val="24"/>
        </w:rPr>
        <w:t>made</w:t>
      </w:r>
      <w:r w:rsidR="000D3174" w:rsidRPr="00F07D7D">
        <w:rPr>
          <w:rFonts w:ascii="Times New Roman" w:hAnsi="Times New Roman" w:cs="Times New Roman"/>
          <w:bCs/>
          <w:sz w:val="24"/>
          <w:szCs w:val="24"/>
        </w:rPr>
        <w:t>.</w:t>
      </w:r>
      <w:r w:rsidR="002D298D" w:rsidRPr="00F07D7D">
        <w:rPr>
          <w:rFonts w:ascii="Times New Roman" w:hAnsi="Times New Roman" w:cs="Times New Roman"/>
          <w:bCs/>
          <w:sz w:val="24"/>
          <w:szCs w:val="24"/>
        </w:rPr>
        <w:t xml:space="preserve"> </w:t>
      </w:r>
      <w:r w:rsidR="00A9069A" w:rsidRPr="00F07D7D">
        <w:rPr>
          <w:rFonts w:ascii="Times New Roman" w:hAnsi="Times New Roman" w:cs="Times New Roman"/>
          <w:bCs/>
          <w:sz w:val="24"/>
          <w:szCs w:val="24"/>
        </w:rPr>
        <w:t xml:space="preserve"> </w:t>
      </w:r>
      <w:r w:rsidR="0015708A" w:rsidRPr="00F07D7D">
        <w:rPr>
          <w:rFonts w:ascii="Times New Roman" w:hAnsi="Times New Roman" w:cs="Times New Roman"/>
          <w:bCs/>
          <w:sz w:val="24"/>
          <w:szCs w:val="24"/>
        </w:rPr>
        <w:t xml:space="preserve">Had the second appellant explained to </w:t>
      </w:r>
      <w:r w:rsidR="002D298D" w:rsidRPr="00F07D7D">
        <w:rPr>
          <w:rFonts w:ascii="Times New Roman" w:hAnsi="Times New Roman" w:cs="Times New Roman"/>
          <w:bCs/>
          <w:sz w:val="24"/>
          <w:szCs w:val="24"/>
        </w:rPr>
        <w:t>them</w:t>
      </w:r>
      <w:r w:rsidR="0015708A" w:rsidRPr="00F07D7D">
        <w:rPr>
          <w:rFonts w:ascii="Times New Roman" w:hAnsi="Times New Roman" w:cs="Times New Roman"/>
          <w:bCs/>
          <w:sz w:val="24"/>
          <w:szCs w:val="24"/>
        </w:rPr>
        <w:t xml:space="preserve"> about the </w:t>
      </w:r>
      <w:r w:rsidR="002D298D" w:rsidRPr="00F07D7D">
        <w:rPr>
          <w:rFonts w:ascii="Times New Roman" w:hAnsi="Times New Roman" w:cs="Times New Roman"/>
          <w:bCs/>
          <w:sz w:val="24"/>
          <w:szCs w:val="24"/>
        </w:rPr>
        <w:t xml:space="preserve">BOT </w:t>
      </w:r>
      <w:r w:rsidR="0015708A" w:rsidRPr="00F07D7D">
        <w:rPr>
          <w:rFonts w:ascii="Times New Roman" w:hAnsi="Times New Roman" w:cs="Times New Roman"/>
          <w:bCs/>
          <w:sz w:val="24"/>
          <w:szCs w:val="24"/>
        </w:rPr>
        <w:t xml:space="preserve">project, </w:t>
      </w:r>
      <w:r w:rsidR="002D298D" w:rsidRPr="00F07D7D">
        <w:rPr>
          <w:rFonts w:ascii="Times New Roman" w:hAnsi="Times New Roman" w:cs="Times New Roman"/>
          <w:bCs/>
          <w:sz w:val="24"/>
          <w:szCs w:val="24"/>
        </w:rPr>
        <w:t>t</w:t>
      </w:r>
      <w:r w:rsidR="0015708A" w:rsidRPr="00F07D7D">
        <w:rPr>
          <w:rFonts w:ascii="Times New Roman" w:hAnsi="Times New Roman" w:cs="Times New Roman"/>
          <w:bCs/>
          <w:sz w:val="24"/>
          <w:szCs w:val="24"/>
        </w:rPr>
        <w:t>he</w:t>
      </w:r>
      <w:r w:rsidR="002D298D" w:rsidRPr="00F07D7D">
        <w:rPr>
          <w:rFonts w:ascii="Times New Roman" w:hAnsi="Times New Roman" w:cs="Times New Roman"/>
          <w:bCs/>
          <w:sz w:val="24"/>
          <w:szCs w:val="24"/>
        </w:rPr>
        <w:t>y</w:t>
      </w:r>
      <w:r w:rsidR="0015708A" w:rsidRPr="00F07D7D">
        <w:rPr>
          <w:rFonts w:ascii="Times New Roman" w:hAnsi="Times New Roman" w:cs="Times New Roman"/>
          <w:bCs/>
          <w:sz w:val="24"/>
          <w:szCs w:val="24"/>
        </w:rPr>
        <w:t xml:space="preserve"> would have </w:t>
      </w:r>
      <w:r w:rsidR="00A002BD">
        <w:rPr>
          <w:rFonts w:ascii="Times New Roman" w:hAnsi="Times New Roman" w:cs="Times New Roman"/>
          <w:bCs/>
          <w:sz w:val="24"/>
          <w:szCs w:val="24"/>
        </w:rPr>
        <w:t>relayed the information to</w:t>
      </w:r>
      <w:r w:rsidR="0015708A" w:rsidRPr="00F07D7D">
        <w:rPr>
          <w:rFonts w:ascii="Times New Roman" w:hAnsi="Times New Roman" w:cs="Times New Roman"/>
          <w:bCs/>
          <w:sz w:val="24"/>
          <w:szCs w:val="24"/>
        </w:rPr>
        <w:t xml:space="preserve"> </w:t>
      </w:r>
      <w:proofErr w:type="spellStart"/>
      <w:r w:rsidR="0015708A" w:rsidRPr="00F07D7D">
        <w:rPr>
          <w:rFonts w:ascii="Times New Roman" w:hAnsi="Times New Roman" w:cs="Times New Roman"/>
          <w:bCs/>
          <w:sz w:val="24"/>
          <w:szCs w:val="24"/>
        </w:rPr>
        <w:t>Chipungu</w:t>
      </w:r>
      <w:proofErr w:type="spellEnd"/>
      <w:r w:rsidRPr="00F07D7D">
        <w:rPr>
          <w:rFonts w:ascii="Times New Roman" w:hAnsi="Times New Roman" w:cs="Times New Roman"/>
          <w:b/>
          <w:sz w:val="24"/>
          <w:szCs w:val="24"/>
        </w:rPr>
        <w:t>.</w:t>
      </w:r>
    </w:p>
    <w:p w14:paraId="221E994D" w14:textId="77777777" w:rsidR="00A9069A" w:rsidRPr="00F07D7D" w:rsidRDefault="00A9069A" w:rsidP="00A9069A">
      <w:pPr>
        <w:spacing w:after="0" w:line="240" w:lineRule="auto"/>
        <w:ind w:firstLine="1440"/>
        <w:jc w:val="both"/>
        <w:rPr>
          <w:rFonts w:ascii="Times New Roman" w:hAnsi="Times New Roman" w:cs="Times New Roman"/>
          <w:b/>
          <w:sz w:val="24"/>
          <w:szCs w:val="24"/>
        </w:rPr>
      </w:pPr>
    </w:p>
    <w:p w14:paraId="3C68E3AB" w14:textId="34A121CA" w:rsidR="002E5CBB" w:rsidRDefault="00FC3846" w:rsidP="00A9069A">
      <w:pPr>
        <w:spacing w:line="480" w:lineRule="auto"/>
        <w:ind w:firstLine="1440"/>
        <w:jc w:val="both"/>
        <w:rPr>
          <w:rFonts w:ascii="Times New Roman" w:hAnsi="Times New Roman" w:cs="Times New Roman"/>
          <w:sz w:val="24"/>
          <w:szCs w:val="24"/>
        </w:rPr>
      </w:pPr>
      <w:r w:rsidRPr="00F07D7D">
        <w:rPr>
          <w:rFonts w:ascii="Times New Roman" w:hAnsi="Times New Roman" w:cs="Times New Roman"/>
          <w:sz w:val="24"/>
          <w:szCs w:val="24"/>
        </w:rPr>
        <w:t xml:space="preserve">The State further produced </w:t>
      </w:r>
      <w:r w:rsidR="0019032C" w:rsidRPr="00F07D7D">
        <w:rPr>
          <w:rFonts w:ascii="Times New Roman" w:hAnsi="Times New Roman" w:cs="Times New Roman"/>
          <w:sz w:val="24"/>
          <w:szCs w:val="24"/>
        </w:rPr>
        <w:t xml:space="preserve">through the purchasers </w:t>
      </w:r>
      <w:r w:rsidRPr="00F07D7D">
        <w:rPr>
          <w:rFonts w:ascii="Times New Roman" w:hAnsi="Times New Roman" w:cs="Times New Roman"/>
          <w:sz w:val="24"/>
          <w:szCs w:val="24"/>
        </w:rPr>
        <w:t>offer letters signed by the f</w:t>
      </w:r>
      <w:r w:rsidR="00477961">
        <w:rPr>
          <w:rFonts w:ascii="Times New Roman" w:hAnsi="Times New Roman" w:cs="Times New Roman"/>
          <w:sz w:val="24"/>
          <w:szCs w:val="24"/>
        </w:rPr>
        <w:t>irst appellant and issued to</w:t>
      </w:r>
      <w:r w:rsidRPr="00F07D7D">
        <w:rPr>
          <w:rFonts w:ascii="Times New Roman" w:hAnsi="Times New Roman" w:cs="Times New Roman"/>
          <w:sz w:val="24"/>
          <w:szCs w:val="24"/>
        </w:rPr>
        <w:t xml:space="preserve"> </w:t>
      </w:r>
      <w:proofErr w:type="spellStart"/>
      <w:r w:rsidR="00873117" w:rsidRPr="00F07D7D">
        <w:rPr>
          <w:rFonts w:ascii="Times New Roman" w:hAnsi="Times New Roman" w:cs="Times New Roman"/>
          <w:sz w:val="24"/>
          <w:szCs w:val="24"/>
        </w:rPr>
        <w:t>Chipungu</w:t>
      </w:r>
      <w:proofErr w:type="spellEnd"/>
      <w:r w:rsidR="00873117" w:rsidRPr="00F07D7D">
        <w:rPr>
          <w:rFonts w:ascii="Times New Roman" w:hAnsi="Times New Roman" w:cs="Times New Roman"/>
          <w:sz w:val="24"/>
          <w:szCs w:val="24"/>
        </w:rPr>
        <w:t xml:space="preserve"> and </w:t>
      </w:r>
      <w:proofErr w:type="spellStart"/>
      <w:r w:rsidR="00873117" w:rsidRPr="00F07D7D">
        <w:rPr>
          <w:rFonts w:ascii="Times New Roman" w:hAnsi="Times New Roman" w:cs="Times New Roman"/>
          <w:sz w:val="24"/>
          <w:szCs w:val="24"/>
        </w:rPr>
        <w:t>Karimazondo</w:t>
      </w:r>
      <w:proofErr w:type="spellEnd"/>
      <w:r w:rsidR="00873117" w:rsidRPr="00F07D7D">
        <w:rPr>
          <w:rFonts w:ascii="Times New Roman" w:hAnsi="Times New Roman" w:cs="Times New Roman"/>
          <w:sz w:val="24"/>
          <w:szCs w:val="24"/>
        </w:rPr>
        <w:t xml:space="preserve"> respectively</w:t>
      </w:r>
      <w:r w:rsidRPr="00F07D7D">
        <w:rPr>
          <w:rFonts w:ascii="Times New Roman" w:hAnsi="Times New Roman" w:cs="Times New Roman"/>
          <w:sz w:val="24"/>
          <w:szCs w:val="24"/>
        </w:rPr>
        <w:t xml:space="preserve">. </w:t>
      </w:r>
      <w:r w:rsidR="00A9069A" w:rsidRPr="00F07D7D">
        <w:rPr>
          <w:rFonts w:ascii="Times New Roman" w:hAnsi="Times New Roman" w:cs="Times New Roman"/>
          <w:sz w:val="24"/>
          <w:szCs w:val="24"/>
        </w:rPr>
        <w:t xml:space="preserve"> </w:t>
      </w:r>
      <w:r w:rsidRPr="00F07D7D">
        <w:rPr>
          <w:rFonts w:ascii="Times New Roman" w:hAnsi="Times New Roman" w:cs="Times New Roman"/>
          <w:sz w:val="24"/>
          <w:szCs w:val="24"/>
        </w:rPr>
        <w:t>The offer letters reflected that payment was made</w:t>
      </w:r>
      <w:r w:rsidR="00B956FF" w:rsidRPr="00F07D7D">
        <w:rPr>
          <w:rFonts w:ascii="Times New Roman" w:hAnsi="Times New Roman" w:cs="Times New Roman"/>
          <w:sz w:val="24"/>
          <w:szCs w:val="24"/>
        </w:rPr>
        <w:t xml:space="preserve"> </w:t>
      </w:r>
      <w:r w:rsidR="008630F7" w:rsidRPr="00F07D7D">
        <w:rPr>
          <w:rFonts w:ascii="Times New Roman" w:hAnsi="Times New Roman" w:cs="Times New Roman"/>
          <w:sz w:val="24"/>
          <w:szCs w:val="24"/>
        </w:rPr>
        <w:t xml:space="preserve">in full </w:t>
      </w:r>
      <w:r w:rsidR="00B956FF" w:rsidRPr="00F07D7D">
        <w:rPr>
          <w:rFonts w:ascii="Times New Roman" w:hAnsi="Times New Roman" w:cs="Times New Roman"/>
          <w:sz w:val="24"/>
          <w:szCs w:val="24"/>
        </w:rPr>
        <w:t>in each case</w:t>
      </w:r>
      <w:r w:rsidRPr="00F07D7D">
        <w:rPr>
          <w:rFonts w:ascii="Times New Roman" w:hAnsi="Times New Roman" w:cs="Times New Roman"/>
          <w:sz w:val="24"/>
          <w:szCs w:val="24"/>
        </w:rPr>
        <w:t xml:space="preserve">. </w:t>
      </w:r>
      <w:r w:rsidR="00A9069A" w:rsidRPr="00F07D7D">
        <w:rPr>
          <w:rFonts w:ascii="Times New Roman" w:hAnsi="Times New Roman" w:cs="Times New Roman"/>
          <w:sz w:val="24"/>
          <w:szCs w:val="24"/>
        </w:rPr>
        <w:t xml:space="preserve"> </w:t>
      </w:r>
      <w:r w:rsidRPr="00F07D7D">
        <w:rPr>
          <w:rFonts w:ascii="Times New Roman" w:hAnsi="Times New Roman" w:cs="Times New Roman"/>
          <w:sz w:val="24"/>
          <w:szCs w:val="24"/>
        </w:rPr>
        <w:t xml:space="preserve">Also produced were two lease agreements concluded with </w:t>
      </w:r>
      <w:proofErr w:type="spellStart"/>
      <w:r w:rsidR="00B956FF" w:rsidRPr="00F07D7D">
        <w:rPr>
          <w:rFonts w:ascii="Times New Roman" w:hAnsi="Times New Roman" w:cs="Times New Roman"/>
          <w:sz w:val="24"/>
          <w:szCs w:val="24"/>
        </w:rPr>
        <w:t>Mazarura</w:t>
      </w:r>
      <w:proofErr w:type="spellEnd"/>
      <w:r w:rsidR="00B956FF" w:rsidRPr="00F07D7D">
        <w:rPr>
          <w:rFonts w:ascii="Times New Roman" w:hAnsi="Times New Roman" w:cs="Times New Roman"/>
          <w:sz w:val="24"/>
          <w:szCs w:val="24"/>
        </w:rPr>
        <w:t xml:space="preserve"> and </w:t>
      </w:r>
      <w:proofErr w:type="spellStart"/>
      <w:r w:rsidR="00B956FF" w:rsidRPr="00F07D7D">
        <w:rPr>
          <w:rFonts w:ascii="Times New Roman" w:hAnsi="Times New Roman" w:cs="Times New Roman"/>
          <w:sz w:val="24"/>
          <w:szCs w:val="24"/>
        </w:rPr>
        <w:t>Karimazondo</w:t>
      </w:r>
      <w:proofErr w:type="spellEnd"/>
      <w:r w:rsidRPr="00F07D7D">
        <w:rPr>
          <w:rFonts w:ascii="Times New Roman" w:hAnsi="Times New Roman" w:cs="Times New Roman"/>
          <w:sz w:val="24"/>
          <w:szCs w:val="24"/>
        </w:rPr>
        <w:t>.</w:t>
      </w:r>
    </w:p>
    <w:p w14:paraId="4088EFF5" w14:textId="1EF2FEAD" w:rsidR="002D298D" w:rsidRPr="00F07D7D" w:rsidRDefault="00FC3846" w:rsidP="002E5CBB">
      <w:pPr>
        <w:spacing w:after="0" w:line="240" w:lineRule="auto"/>
        <w:ind w:firstLine="1440"/>
        <w:jc w:val="both"/>
        <w:rPr>
          <w:rFonts w:ascii="Times New Roman" w:hAnsi="Times New Roman" w:cs="Times New Roman"/>
          <w:sz w:val="24"/>
          <w:szCs w:val="24"/>
        </w:rPr>
      </w:pPr>
      <w:r w:rsidRPr="00F07D7D">
        <w:rPr>
          <w:rFonts w:ascii="Times New Roman" w:hAnsi="Times New Roman" w:cs="Times New Roman"/>
          <w:sz w:val="24"/>
          <w:szCs w:val="24"/>
        </w:rPr>
        <w:t xml:space="preserve"> </w:t>
      </w:r>
    </w:p>
    <w:p w14:paraId="1B4BE886" w14:textId="77338C3D" w:rsidR="00FC3846" w:rsidRPr="00F07D7D" w:rsidRDefault="00A002BD" w:rsidP="00813BE3">
      <w:pPr>
        <w:spacing w:line="480" w:lineRule="auto"/>
        <w:ind w:firstLine="1530"/>
        <w:jc w:val="both"/>
        <w:rPr>
          <w:rFonts w:ascii="Times New Roman" w:hAnsi="Times New Roman" w:cs="Times New Roman"/>
          <w:sz w:val="24"/>
          <w:szCs w:val="24"/>
        </w:rPr>
      </w:pPr>
      <w:r>
        <w:rPr>
          <w:rFonts w:ascii="Times New Roman" w:hAnsi="Times New Roman" w:cs="Times New Roman"/>
          <w:sz w:val="24"/>
          <w:szCs w:val="24"/>
        </w:rPr>
        <w:t xml:space="preserve">At the time the offer letters and lease agreements were issued. </w:t>
      </w:r>
      <w:r w:rsidR="00FC3846" w:rsidRPr="00F07D7D">
        <w:rPr>
          <w:rFonts w:ascii="Times New Roman" w:hAnsi="Times New Roman" w:cs="Times New Roman"/>
          <w:sz w:val="24"/>
          <w:szCs w:val="24"/>
        </w:rPr>
        <w:t xml:space="preserve">Oscar </w:t>
      </w:r>
      <w:proofErr w:type="spellStart"/>
      <w:r w:rsidR="00FC3846" w:rsidRPr="00F07D7D">
        <w:rPr>
          <w:rFonts w:ascii="Times New Roman" w:hAnsi="Times New Roman" w:cs="Times New Roman"/>
          <w:sz w:val="24"/>
          <w:szCs w:val="24"/>
        </w:rPr>
        <w:t>Katuka</w:t>
      </w:r>
      <w:proofErr w:type="spellEnd"/>
      <w:r w:rsidR="00FC3846" w:rsidRPr="00F07D7D">
        <w:rPr>
          <w:rFonts w:ascii="Times New Roman" w:hAnsi="Times New Roman" w:cs="Times New Roman"/>
          <w:sz w:val="24"/>
          <w:szCs w:val="24"/>
        </w:rPr>
        <w:t xml:space="preserve">, a former Human Resources and Administration Officer, </w:t>
      </w:r>
      <w:r w:rsidR="00135732" w:rsidRPr="00F07D7D">
        <w:rPr>
          <w:rFonts w:ascii="Times New Roman" w:hAnsi="Times New Roman" w:cs="Times New Roman"/>
          <w:sz w:val="24"/>
          <w:szCs w:val="24"/>
        </w:rPr>
        <w:t>was the first appellant’s personal assistant. Sometime in 2020, and after investigations into allegations surrounding the three stands had commenced, he was</w:t>
      </w:r>
      <w:r w:rsidR="003C5468">
        <w:rPr>
          <w:rFonts w:ascii="Times New Roman" w:hAnsi="Times New Roman" w:cs="Times New Roman"/>
          <w:sz w:val="24"/>
          <w:szCs w:val="24"/>
        </w:rPr>
        <w:t xml:space="preserve"> tasked</w:t>
      </w:r>
      <w:r w:rsidR="00135732" w:rsidRPr="00F07D7D">
        <w:rPr>
          <w:rFonts w:ascii="Times New Roman" w:hAnsi="Times New Roman" w:cs="Times New Roman"/>
          <w:bCs/>
          <w:sz w:val="24"/>
          <w:szCs w:val="24"/>
        </w:rPr>
        <w:t xml:space="preserve"> by the second appellant to prepare lease agreements between </w:t>
      </w:r>
      <w:r w:rsidR="003C5468">
        <w:rPr>
          <w:rFonts w:ascii="Times New Roman" w:hAnsi="Times New Roman" w:cs="Times New Roman"/>
          <w:bCs/>
          <w:sz w:val="24"/>
          <w:szCs w:val="24"/>
        </w:rPr>
        <w:t>C</w:t>
      </w:r>
      <w:r w:rsidR="00135732" w:rsidRPr="00F07D7D">
        <w:rPr>
          <w:rFonts w:ascii="Times New Roman" w:hAnsi="Times New Roman" w:cs="Times New Roman"/>
          <w:bCs/>
          <w:sz w:val="24"/>
          <w:szCs w:val="24"/>
        </w:rPr>
        <w:t xml:space="preserve">ouncil and </w:t>
      </w:r>
      <w:proofErr w:type="spellStart"/>
      <w:r w:rsidR="003C5468">
        <w:rPr>
          <w:rFonts w:ascii="Times New Roman" w:hAnsi="Times New Roman" w:cs="Times New Roman"/>
          <w:bCs/>
          <w:sz w:val="24"/>
          <w:szCs w:val="24"/>
        </w:rPr>
        <w:t>Karimazondo</w:t>
      </w:r>
      <w:proofErr w:type="spellEnd"/>
      <w:r w:rsidR="003C5468">
        <w:rPr>
          <w:rFonts w:ascii="Times New Roman" w:hAnsi="Times New Roman" w:cs="Times New Roman"/>
          <w:bCs/>
          <w:sz w:val="24"/>
          <w:szCs w:val="24"/>
        </w:rPr>
        <w:t xml:space="preserve"> and </w:t>
      </w:r>
      <w:proofErr w:type="spellStart"/>
      <w:r w:rsidR="003C5468">
        <w:rPr>
          <w:rFonts w:ascii="Times New Roman" w:hAnsi="Times New Roman" w:cs="Times New Roman"/>
          <w:bCs/>
          <w:sz w:val="24"/>
          <w:szCs w:val="24"/>
        </w:rPr>
        <w:t>Mazarura</w:t>
      </w:r>
      <w:proofErr w:type="spellEnd"/>
      <w:r w:rsidR="00FC3846" w:rsidRPr="00F07D7D">
        <w:rPr>
          <w:rFonts w:ascii="Times New Roman" w:hAnsi="Times New Roman" w:cs="Times New Roman"/>
          <w:sz w:val="24"/>
          <w:szCs w:val="24"/>
        </w:rPr>
        <w:t xml:space="preserve">. </w:t>
      </w:r>
      <w:r w:rsidR="00813BE3" w:rsidRPr="00F07D7D">
        <w:rPr>
          <w:rFonts w:ascii="Times New Roman" w:hAnsi="Times New Roman" w:cs="Times New Roman"/>
          <w:sz w:val="24"/>
          <w:szCs w:val="24"/>
        </w:rPr>
        <w:t xml:space="preserve"> </w:t>
      </w:r>
      <w:r w:rsidR="00FC3846" w:rsidRPr="00F07D7D">
        <w:rPr>
          <w:rFonts w:ascii="Times New Roman" w:hAnsi="Times New Roman" w:cs="Times New Roman"/>
          <w:sz w:val="24"/>
          <w:szCs w:val="24"/>
        </w:rPr>
        <w:t>The agreements were however</w:t>
      </w:r>
      <w:r w:rsidR="00BB71DB" w:rsidRPr="00F07D7D">
        <w:rPr>
          <w:rFonts w:ascii="Times New Roman" w:hAnsi="Times New Roman" w:cs="Times New Roman"/>
          <w:sz w:val="24"/>
          <w:szCs w:val="24"/>
        </w:rPr>
        <w:t>,</w:t>
      </w:r>
      <w:r w:rsidR="00FC3846" w:rsidRPr="00F07D7D">
        <w:rPr>
          <w:rFonts w:ascii="Times New Roman" w:hAnsi="Times New Roman" w:cs="Times New Roman"/>
          <w:sz w:val="24"/>
          <w:szCs w:val="24"/>
        </w:rPr>
        <w:t xml:space="preserve"> backdated to July 2019.</w:t>
      </w:r>
      <w:r w:rsidR="00BB7992" w:rsidRPr="00F07D7D">
        <w:rPr>
          <w:rFonts w:ascii="Times New Roman" w:hAnsi="Times New Roman" w:cs="Times New Roman"/>
          <w:sz w:val="24"/>
          <w:szCs w:val="24"/>
        </w:rPr>
        <w:t xml:space="preserve"> </w:t>
      </w:r>
      <w:r w:rsidR="00813BE3" w:rsidRPr="00F07D7D">
        <w:rPr>
          <w:rFonts w:ascii="Times New Roman" w:hAnsi="Times New Roman" w:cs="Times New Roman"/>
          <w:sz w:val="24"/>
          <w:szCs w:val="24"/>
        </w:rPr>
        <w:t xml:space="preserve"> </w:t>
      </w:r>
      <w:r w:rsidR="0019032C" w:rsidRPr="00F07D7D">
        <w:rPr>
          <w:rFonts w:ascii="Times New Roman" w:hAnsi="Times New Roman" w:cs="Times New Roman"/>
          <w:sz w:val="24"/>
          <w:szCs w:val="24"/>
        </w:rPr>
        <w:t xml:space="preserve">He signed both agreements as a witness. </w:t>
      </w:r>
      <w:r w:rsidR="00813BE3" w:rsidRPr="00F07D7D">
        <w:rPr>
          <w:rFonts w:ascii="Times New Roman" w:hAnsi="Times New Roman" w:cs="Times New Roman"/>
          <w:sz w:val="24"/>
          <w:szCs w:val="24"/>
        </w:rPr>
        <w:t xml:space="preserve"> </w:t>
      </w:r>
      <w:r w:rsidR="006B3FBB" w:rsidRPr="00F07D7D">
        <w:rPr>
          <w:rFonts w:ascii="Times New Roman" w:hAnsi="Times New Roman" w:cs="Times New Roman"/>
          <w:sz w:val="24"/>
          <w:szCs w:val="24"/>
        </w:rPr>
        <w:t xml:space="preserve">The first appellant signed the lease agreement for </w:t>
      </w:r>
      <w:proofErr w:type="spellStart"/>
      <w:r w:rsidR="006B3FBB" w:rsidRPr="00F07D7D">
        <w:rPr>
          <w:rFonts w:ascii="Times New Roman" w:hAnsi="Times New Roman" w:cs="Times New Roman"/>
          <w:sz w:val="24"/>
          <w:szCs w:val="24"/>
        </w:rPr>
        <w:t>Mazarura</w:t>
      </w:r>
      <w:proofErr w:type="spellEnd"/>
      <w:r w:rsidR="0019032C" w:rsidRPr="00F07D7D">
        <w:rPr>
          <w:rFonts w:ascii="Times New Roman" w:hAnsi="Times New Roman" w:cs="Times New Roman"/>
          <w:sz w:val="24"/>
          <w:szCs w:val="24"/>
        </w:rPr>
        <w:t xml:space="preserve"> on behalf of Council</w:t>
      </w:r>
      <w:r w:rsidR="006B3FBB" w:rsidRPr="00F07D7D">
        <w:rPr>
          <w:rFonts w:ascii="Times New Roman" w:hAnsi="Times New Roman" w:cs="Times New Roman"/>
          <w:sz w:val="24"/>
          <w:szCs w:val="24"/>
        </w:rPr>
        <w:t xml:space="preserve">. </w:t>
      </w:r>
      <w:r w:rsidR="00813BE3" w:rsidRPr="00F07D7D">
        <w:rPr>
          <w:rFonts w:ascii="Times New Roman" w:hAnsi="Times New Roman" w:cs="Times New Roman"/>
          <w:sz w:val="24"/>
          <w:szCs w:val="24"/>
        </w:rPr>
        <w:t xml:space="preserve"> </w:t>
      </w:r>
      <w:r w:rsidR="006B3FBB" w:rsidRPr="00F07D7D">
        <w:rPr>
          <w:rFonts w:ascii="Times New Roman" w:hAnsi="Times New Roman" w:cs="Times New Roman"/>
          <w:sz w:val="24"/>
          <w:szCs w:val="24"/>
        </w:rPr>
        <w:t xml:space="preserve">The second appellant signed the agreement for </w:t>
      </w:r>
      <w:proofErr w:type="spellStart"/>
      <w:r w:rsidR="006B3FBB" w:rsidRPr="00F07D7D">
        <w:rPr>
          <w:rFonts w:ascii="Times New Roman" w:hAnsi="Times New Roman" w:cs="Times New Roman"/>
          <w:sz w:val="24"/>
          <w:szCs w:val="24"/>
        </w:rPr>
        <w:t>Karimazondo</w:t>
      </w:r>
      <w:proofErr w:type="spellEnd"/>
      <w:r w:rsidR="0019032C" w:rsidRPr="00F07D7D">
        <w:rPr>
          <w:rFonts w:ascii="Times New Roman" w:hAnsi="Times New Roman" w:cs="Times New Roman"/>
          <w:sz w:val="24"/>
          <w:szCs w:val="24"/>
        </w:rPr>
        <w:t xml:space="preserve"> also on behalf of Council</w:t>
      </w:r>
      <w:r w:rsidR="006B3FBB" w:rsidRPr="00F07D7D">
        <w:rPr>
          <w:rFonts w:ascii="Times New Roman" w:hAnsi="Times New Roman" w:cs="Times New Roman"/>
          <w:sz w:val="24"/>
          <w:szCs w:val="24"/>
        </w:rPr>
        <w:t xml:space="preserve">. </w:t>
      </w:r>
    </w:p>
    <w:p w14:paraId="314690B0" w14:textId="77777777" w:rsidR="00813BE3" w:rsidRPr="00F07D7D" w:rsidRDefault="00813BE3" w:rsidP="00813BE3">
      <w:pPr>
        <w:spacing w:after="0" w:line="240" w:lineRule="auto"/>
        <w:ind w:firstLine="1530"/>
        <w:jc w:val="both"/>
        <w:rPr>
          <w:rFonts w:ascii="Times New Roman" w:hAnsi="Times New Roman" w:cs="Times New Roman"/>
          <w:b/>
          <w:sz w:val="24"/>
          <w:szCs w:val="24"/>
        </w:rPr>
      </w:pPr>
    </w:p>
    <w:p w14:paraId="7FBA8044" w14:textId="39C0F858" w:rsidR="00587E8C" w:rsidRPr="00F07D7D" w:rsidRDefault="00587E8C" w:rsidP="00813BE3">
      <w:pPr>
        <w:spacing w:line="480" w:lineRule="auto"/>
        <w:ind w:firstLine="1440"/>
        <w:jc w:val="both"/>
        <w:rPr>
          <w:rFonts w:ascii="Times New Roman" w:hAnsi="Times New Roman" w:cs="Times New Roman"/>
          <w:bCs/>
          <w:sz w:val="24"/>
          <w:szCs w:val="24"/>
        </w:rPr>
      </w:pPr>
      <w:r w:rsidRPr="00F07D7D">
        <w:rPr>
          <w:rFonts w:ascii="Times New Roman" w:hAnsi="Times New Roman" w:cs="Times New Roman"/>
          <w:bCs/>
          <w:sz w:val="24"/>
          <w:szCs w:val="24"/>
        </w:rPr>
        <w:lastRenderedPageBreak/>
        <w:t xml:space="preserve">Christopher </w:t>
      </w:r>
      <w:proofErr w:type="spellStart"/>
      <w:r w:rsidRPr="00F07D7D">
        <w:rPr>
          <w:rFonts w:ascii="Times New Roman" w:hAnsi="Times New Roman" w:cs="Times New Roman"/>
          <w:bCs/>
          <w:sz w:val="24"/>
          <w:szCs w:val="24"/>
        </w:rPr>
        <w:t>Shumba</w:t>
      </w:r>
      <w:proofErr w:type="spellEnd"/>
      <w:r w:rsidR="00072325" w:rsidRPr="00F07D7D">
        <w:rPr>
          <w:rFonts w:ascii="Times New Roman" w:hAnsi="Times New Roman" w:cs="Times New Roman"/>
          <w:bCs/>
          <w:sz w:val="24"/>
          <w:szCs w:val="24"/>
        </w:rPr>
        <w:t>, who was</w:t>
      </w:r>
      <w:r w:rsidR="0019032C" w:rsidRPr="00F07D7D">
        <w:rPr>
          <w:rFonts w:ascii="Times New Roman" w:hAnsi="Times New Roman" w:cs="Times New Roman"/>
          <w:bCs/>
          <w:sz w:val="24"/>
          <w:szCs w:val="24"/>
        </w:rPr>
        <w:t>,</w:t>
      </w:r>
      <w:r w:rsidR="00072325" w:rsidRPr="00F07D7D">
        <w:rPr>
          <w:rFonts w:ascii="Times New Roman" w:hAnsi="Times New Roman" w:cs="Times New Roman"/>
          <w:bCs/>
          <w:sz w:val="24"/>
          <w:szCs w:val="24"/>
        </w:rPr>
        <w:t xml:space="preserve"> </w:t>
      </w:r>
      <w:r w:rsidRPr="00F07D7D">
        <w:rPr>
          <w:rFonts w:ascii="Times New Roman" w:hAnsi="Times New Roman" w:cs="Times New Roman"/>
          <w:bCs/>
          <w:sz w:val="24"/>
          <w:szCs w:val="24"/>
        </w:rPr>
        <w:t>at the relevant time</w:t>
      </w:r>
      <w:r w:rsidR="0019032C" w:rsidRPr="00F07D7D">
        <w:rPr>
          <w:rFonts w:ascii="Times New Roman" w:hAnsi="Times New Roman" w:cs="Times New Roman"/>
          <w:bCs/>
          <w:sz w:val="24"/>
          <w:szCs w:val="24"/>
        </w:rPr>
        <w:t>,</w:t>
      </w:r>
      <w:r w:rsidR="00477961">
        <w:rPr>
          <w:rFonts w:ascii="Times New Roman" w:hAnsi="Times New Roman" w:cs="Times New Roman"/>
          <w:bCs/>
          <w:sz w:val="24"/>
          <w:szCs w:val="24"/>
        </w:rPr>
        <w:t xml:space="preserve"> the</w:t>
      </w:r>
      <w:r w:rsidRPr="00F07D7D">
        <w:rPr>
          <w:rFonts w:ascii="Times New Roman" w:hAnsi="Times New Roman" w:cs="Times New Roman"/>
          <w:bCs/>
          <w:sz w:val="24"/>
          <w:szCs w:val="24"/>
        </w:rPr>
        <w:t xml:space="preserve"> chief director in the Ministry of Local Government and Public Works responsible for rural district authorities</w:t>
      </w:r>
      <w:r w:rsidR="009273D6" w:rsidRPr="00F07D7D">
        <w:rPr>
          <w:rFonts w:ascii="Times New Roman" w:hAnsi="Times New Roman" w:cs="Times New Roman"/>
          <w:bCs/>
          <w:sz w:val="24"/>
          <w:szCs w:val="24"/>
        </w:rPr>
        <w:t>,</w:t>
      </w:r>
      <w:r w:rsidR="00072325" w:rsidRPr="00F07D7D">
        <w:rPr>
          <w:rFonts w:ascii="Times New Roman" w:hAnsi="Times New Roman" w:cs="Times New Roman"/>
          <w:bCs/>
          <w:sz w:val="24"/>
          <w:szCs w:val="24"/>
        </w:rPr>
        <w:t xml:space="preserve"> confirmed that rural authorities were directed by central government to implement the Ease of </w:t>
      </w:r>
      <w:r w:rsidR="009273D6" w:rsidRPr="00F07D7D">
        <w:rPr>
          <w:rFonts w:ascii="Times New Roman" w:hAnsi="Times New Roman" w:cs="Times New Roman"/>
          <w:bCs/>
          <w:sz w:val="24"/>
          <w:szCs w:val="24"/>
        </w:rPr>
        <w:t>D</w:t>
      </w:r>
      <w:r w:rsidR="00072325" w:rsidRPr="00F07D7D">
        <w:rPr>
          <w:rFonts w:ascii="Times New Roman" w:hAnsi="Times New Roman" w:cs="Times New Roman"/>
          <w:bCs/>
          <w:sz w:val="24"/>
          <w:szCs w:val="24"/>
        </w:rPr>
        <w:t xml:space="preserve">oing </w:t>
      </w:r>
      <w:r w:rsidR="009273D6" w:rsidRPr="00F07D7D">
        <w:rPr>
          <w:rFonts w:ascii="Times New Roman" w:hAnsi="Times New Roman" w:cs="Times New Roman"/>
          <w:bCs/>
          <w:sz w:val="24"/>
          <w:szCs w:val="24"/>
        </w:rPr>
        <w:t>B</w:t>
      </w:r>
      <w:r w:rsidR="00072325" w:rsidRPr="00F07D7D">
        <w:rPr>
          <w:rFonts w:ascii="Times New Roman" w:hAnsi="Times New Roman" w:cs="Times New Roman"/>
          <w:bCs/>
          <w:sz w:val="24"/>
          <w:szCs w:val="24"/>
        </w:rPr>
        <w:t>usiness policy</w:t>
      </w:r>
      <w:r w:rsidRPr="00F07D7D">
        <w:rPr>
          <w:rFonts w:ascii="Times New Roman" w:hAnsi="Times New Roman" w:cs="Times New Roman"/>
          <w:bCs/>
          <w:sz w:val="24"/>
          <w:szCs w:val="24"/>
        </w:rPr>
        <w:t>.</w:t>
      </w:r>
      <w:r w:rsidR="00072325" w:rsidRPr="00F07D7D">
        <w:rPr>
          <w:rFonts w:ascii="Times New Roman" w:hAnsi="Times New Roman" w:cs="Times New Roman"/>
          <w:bCs/>
          <w:sz w:val="24"/>
          <w:szCs w:val="24"/>
        </w:rPr>
        <w:t xml:space="preserve"> </w:t>
      </w:r>
      <w:r w:rsidR="00813BE3" w:rsidRPr="00F07D7D">
        <w:rPr>
          <w:rFonts w:ascii="Times New Roman" w:hAnsi="Times New Roman" w:cs="Times New Roman"/>
          <w:bCs/>
          <w:sz w:val="24"/>
          <w:szCs w:val="24"/>
        </w:rPr>
        <w:t xml:space="preserve"> </w:t>
      </w:r>
      <w:r w:rsidR="00072325" w:rsidRPr="00F07D7D">
        <w:rPr>
          <w:rFonts w:ascii="Times New Roman" w:hAnsi="Times New Roman" w:cs="Times New Roman"/>
          <w:bCs/>
          <w:sz w:val="24"/>
          <w:szCs w:val="24"/>
        </w:rPr>
        <w:t xml:space="preserve">He however testified that whilst the policy gave greater latitude to </w:t>
      </w:r>
      <w:r w:rsidR="00242A0E" w:rsidRPr="00F07D7D">
        <w:rPr>
          <w:rFonts w:ascii="Times New Roman" w:hAnsi="Times New Roman" w:cs="Times New Roman"/>
          <w:bCs/>
          <w:sz w:val="24"/>
          <w:szCs w:val="24"/>
        </w:rPr>
        <w:t>e</w:t>
      </w:r>
      <w:r w:rsidR="00072325" w:rsidRPr="00F07D7D">
        <w:rPr>
          <w:rFonts w:ascii="Times New Roman" w:hAnsi="Times New Roman" w:cs="Times New Roman"/>
          <w:bCs/>
          <w:sz w:val="24"/>
          <w:szCs w:val="24"/>
        </w:rPr>
        <w:t xml:space="preserve">xecutive management to deal with processes expeditiously, it was not intended </w:t>
      </w:r>
      <w:r w:rsidR="0050708B" w:rsidRPr="00F07D7D">
        <w:rPr>
          <w:rFonts w:ascii="Times New Roman" w:hAnsi="Times New Roman" w:cs="Times New Roman"/>
          <w:bCs/>
          <w:sz w:val="24"/>
          <w:szCs w:val="24"/>
        </w:rPr>
        <w:t xml:space="preserve">for management to operate without any accountability to council. </w:t>
      </w:r>
      <w:r w:rsidR="00813BE3" w:rsidRPr="00F07D7D">
        <w:rPr>
          <w:rFonts w:ascii="Times New Roman" w:hAnsi="Times New Roman" w:cs="Times New Roman"/>
          <w:bCs/>
          <w:sz w:val="24"/>
          <w:szCs w:val="24"/>
        </w:rPr>
        <w:t xml:space="preserve"> </w:t>
      </w:r>
      <w:r w:rsidR="0050708B" w:rsidRPr="00F07D7D">
        <w:rPr>
          <w:rFonts w:ascii="Times New Roman" w:hAnsi="Times New Roman" w:cs="Times New Roman"/>
          <w:bCs/>
          <w:sz w:val="24"/>
          <w:szCs w:val="24"/>
        </w:rPr>
        <w:t xml:space="preserve">He further testified that the policy was not intended </w:t>
      </w:r>
      <w:r w:rsidR="00072325" w:rsidRPr="00F07D7D">
        <w:rPr>
          <w:rFonts w:ascii="Times New Roman" w:hAnsi="Times New Roman" w:cs="Times New Roman"/>
          <w:bCs/>
          <w:sz w:val="24"/>
          <w:szCs w:val="24"/>
        </w:rPr>
        <w:t xml:space="preserve">to </w:t>
      </w:r>
      <w:r w:rsidRPr="00F07D7D">
        <w:rPr>
          <w:rFonts w:ascii="Times New Roman" w:hAnsi="Times New Roman" w:cs="Times New Roman"/>
          <w:bCs/>
          <w:sz w:val="24"/>
          <w:szCs w:val="24"/>
        </w:rPr>
        <w:t xml:space="preserve">take away the role of </w:t>
      </w:r>
      <w:r w:rsidR="00072325" w:rsidRPr="00F07D7D">
        <w:rPr>
          <w:rFonts w:ascii="Times New Roman" w:hAnsi="Times New Roman" w:cs="Times New Roman"/>
          <w:bCs/>
          <w:sz w:val="24"/>
          <w:szCs w:val="24"/>
        </w:rPr>
        <w:t xml:space="preserve">rural </w:t>
      </w:r>
      <w:r w:rsidRPr="00F07D7D">
        <w:rPr>
          <w:rFonts w:ascii="Times New Roman" w:hAnsi="Times New Roman" w:cs="Times New Roman"/>
          <w:bCs/>
          <w:sz w:val="24"/>
          <w:szCs w:val="24"/>
        </w:rPr>
        <w:t>council</w:t>
      </w:r>
      <w:r w:rsidR="00072325" w:rsidRPr="00F07D7D">
        <w:rPr>
          <w:rFonts w:ascii="Times New Roman" w:hAnsi="Times New Roman" w:cs="Times New Roman"/>
          <w:bCs/>
          <w:sz w:val="24"/>
          <w:szCs w:val="24"/>
        </w:rPr>
        <w:t>s</w:t>
      </w:r>
      <w:r w:rsidRPr="00F07D7D">
        <w:rPr>
          <w:rFonts w:ascii="Times New Roman" w:hAnsi="Times New Roman" w:cs="Times New Roman"/>
          <w:bCs/>
          <w:sz w:val="24"/>
          <w:szCs w:val="24"/>
        </w:rPr>
        <w:t xml:space="preserve"> and </w:t>
      </w:r>
      <w:proofErr w:type="spellStart"/>
      <w:r w:rsidRPr="00F07D7D">
        <w:rPr>
          <w:rFonts w:ascii="Times New Roman" w:hAnsi="Times New Roman" w:cs="Times New Roman"/>
          <w:bCs/>
          <w:sz w:val="24"/>
          <w:szCs w:val="24"/>
        </w:rPr>
        <w:t>counci</w:t>
      </w:r>
      <w:r w:rsidR="00942BC4">
        <w:rPr>
          <w:rFonts w:ascii="Times New Roman" w:hAnsi="Times New Roman" w:cs="Times New Roman"/>
          <w:bCs/>
          <w:sz w:val="24"/>
          <w:szCs w:val="24"/>
        </w:rPr>
        <w:t>l</w:t>
      </w:r>
      <w:r w:rsidRPr="00F07D7D">
        <w:rPr>
          <w:rFonts w:ascii="Times New Roman" w:hAnsi="Times New Roman" w:cs="Times New Roman"/>
          <w:bCs/>
          <w:sz w:val="24"/>
          <w:szCs w:val="24"/>
        </w:rPr>
        <w:t>lors</w:t>
      </w:r>
      <w:proofErr w:type="spellEnd"/>
      <w:r w:rsidRPr="00F07D7D">
        <w:rPr>
          <w:rFonts w:ascii="Times New Roman" w:hAnsi="Times New Roman" w:cs="Times New Roman"/>
          <w:bCs/>
          <w:sz w:val="24"/>
          <w:szCs w:val="24"/>
        </w:rPr>
        <w:t xml:space="preserve"> to oversee management of the council. </w:t>
      </w:r>
      <w:r w:rsidR="00813BE3" w:rsidRPr="00F07D7D">
        <w:rPr>
          <w:rFonts w:ascii="Times New Roman" w:hAnsi="Times New Roman" w:cs="Times New Roman"/>
          <w:bCs/>
          <w:sz w:val="24"/>
          <w:szCs w:val="24"/>
        </w:rPr>
        <w:t xml:space="preserve"> </w:t>
      </w:r>
      <w:r w:rsidR="005A2C2B" w:rsidRPr="00F07D7D">
        <w:rPr>
          <w:rFonts w:ascii="Times New Roman" w:hAnsi="Times New Roman" w:cs="Times New Roman"/>
          <w:bCs/>
          <w:sz w:val="24"/>
          <w:szCs w:val="24"/>
        </w:rPr>
        <w:t xml:space="preserve">He confirmed that the decision whether to implement BOT projects was a decision for council and not management. </w:t>
      </w:r>
      <w:r w:rsidR="00813BE3" w:rsidRPr="00F07D7D">
        <w:rPr>
          <w:rFonts w:ascii="Times New Roman" w:hAnsi="Times New Roman" w:cs="Times New Roman"/>
          <w:bCs/>
          <w:sz w:val="24"/>
          <w:szCs w:val="24"/>
        </w:rPr>
        <w:t xml:space="preserve"> </w:t>
      </w:r>
      <w:r w:rsidR="0050708B" w:rsidRPr="00F07D7D">
        <w:rPr>
          <w:rFonts w:ascii="Times New Roman" w:hAnsi="Times New Roman" w:cs="Times New Roman"/>
          <w:bCs/>
          <w:sz w:val="24"/>
          <w:szCs w:val="24"/>
        </w:rPr>
        <w:t>M</w:t>
      </w:r>
      <w:r w:rsidR="005A2C2B" w:rsidRPr="00F07D7D">
        <w:rPr>
          <w:rFonts w:ascii="Times New Roman" w:hAnsi="Times New Roman" w:cs="Times New Roman"/>
          <w:bCs/>
          <w:sz w:val="24"/>
          <w:szCs w:val="24"/>
        </w:rPr>
        <w:t>anagement had arrogated itself council powers</w:t>
      </w:r>
      <w:r w:rsidR="0050708B" w:rsidRPr="00F07D7D">
        <w:rPr>
          <w:rFonts w:ascii="Times New Roman" w:hAnsi="Times New Roman" w:cs="Times New Roman"/>
          <w:bCs/>
          <w:sz w:val="24"/>
          <w:szCs w:val="24"/>
        </w:rPr>
        <w:t xml:space="preserve"> when it decided to implement the BOT policy without reverting to Council</w:t>
      </w:r>
      <w:r w:rsidR="005A2C2B" w:rsidRPr="00F07D7D">
        <w:rPr>
          <w:rFonts w:ascii="Times New Roman" w:hAnsi="Times New Roman" w:cs="Times New Roman"/>
          <w:bCs/>
          <w:sz w:val="24"/>
          <w:szCs w:val="24"/>
        </w:rPr>
        <w:t xml:space="preserve">. </w:t>
      </w:r>
      <w:r w:rsidR="00813BE3" w:rsidRPr="00F07D7D">
        <w:rPr>
          <w:rFonts w:ascii="Times New Roman" w:hAnsi="Times New Roman" w:cs="Times New Roman"/>
          <w:bCs/>
          <w:sz w:val="24"/>
          <w:szCs w:val="24"/>
        </w:rPr>
        <w:t xml:space="preserve"> </w:t>
      </w:r>
      <w:r w:rsidRPr="00F07D7D">
        <w:rPr>
          <w:rFonts w:ascii="Times New Roman" w:hAnsi="Times New Roman" w:cs="Times New Roman"/>
          <w:bCs/>
          <w:sz w:val="24"/>
          <w:szCs w:val="24"/>
        </w:rPr>
        <w:t>After perusing offer letter</w:t>
      </w:r>
      <w:r w:rsidR="00242A0E" w:rsidRPr="00F07D7D">
        <w:rPr>
          <w:rFonts w:ascii="Times New Roman" w:hAnsi="Times New Roman" w:cs="Times New Roman"/>
          <w:bCs/>
          <w:sz w:val="24"/>
          <w:szCs w:val="24"/>
        </w:rPr>
        <w:t xml:space="preserve">s issued by the first appellant, he </w:t>
      </w:r>
      <w:r w:rsidR="0050708B" w:rsidRPr="00F07D7D">
        <w:rPr>
          <w:rFonts w:ascii="Times New Roman" w:hAnsi="Times New Roman" w:cs="Times New Roman"/>
          <w:bCs/>
          <w:sz w:val="24"/>
          <w:szCs w:val="24"/>
        </w:rPr>
        <w:t>testified</w:t>
      </w:r>
      <w:r w:rsidRPr="00F07D7D">
        <w:rPr>
          <w:rFonts w:ascii="Times New Roman" w:hAnsi="Times New Roman" w:cs="Times New Roman"/>
          <w:bCs/>
          <w:sz w:val="24"/>
          <w:szCs w:val="24"/>
        </w:rPr>
        <w:t xml:space="preserve"> that there w</w:t>
      </w:r>
      <w:r w:rsidR="00242A0E" w:rsidRPr="00F07D7D">
        <w:rPr>
          <w:rFonts w:ascii="Times New Roman" w:hAnsi="Times New Roman" w:cs="Times New Roman"/>
          <w:bCs/>
          <w:sz w:val="24"/>
          <w:szCs w:val="24"/>
        </w:rPr>
        <w:t>ere</w:t>
      </w:r>
      <w:r w:rsidRPr="00F07D7D">
        <w:rPr>
          <w:rFonts w:ascii="Times New Roman" w:hAnsi="Times New Roman" w:cs="Times New Roman"/>
          <w:bCs/>
          <w:sz w:val="24"/>
          <w:szCs w:val="24"/>
        </w:rPr>
        <w:t xml:space="preserve"> anomal</w:t>
      </w:r>
      <w:r w:rsidR="00242A0E" w:rsidRPr="00F07D7D">
        <w:rPr>
          <w:rFonts w:ascii="Times New Roman" w:hAnsi="Times New Roman" w:cs="Times New Roman"/>
          <w:bCs/>
          <w:sz w:val="24"/>
          <w:szCs w:val="24"/>
        </w:rPr>
        <w:t xml:space="preserve">ies </w:t>
      </w:r>
      <w:r w:rsidRPr="00F07D7D">
        <w:rPr>
          <w:rFonts w:ascii="Times New Roman" w:hAnsi="Times New Roman" w:cs="Times New Roman"/>
          <w:bCs/>
          <w:sz w:val="24"/>
          <w:szCs w:val="24"/>
        </w:rPr>
        <w:t>on the offer letters</w:t>
      </w:r>
      <w:r w:rsidR="00242A0E" w:rsidRPr="00F07D7D">
        <w:rPr>
          <w:rFonts w:ascii="Times New Roman" w:hAnsi="Times New Roman" w:cs="Times New Roman"/>
          <w:bCs/>
          <w:sz w:val="24"/>
          <w:szCs w:val="24"/>
        </w:rPr>
        <w:t>.</w:t>
      </w:r>
      <w:r w:rsidR="0050708B" w:rsidRPr="00F07D7D">
        <w:rPr>
          <w:rFonts w:ascii="Times New Roman" w:hAnsi="Times New Roman" w:cs="Times New Roman"/>
          <w:bCs/>
          <w:sz w:val="24"/>
          <w:szCs w:val="24"/>
        </w:rPr>
        <w:t xml:space="preserve"> </w:t>
      </w:r>
      <w:r w:rsidR="00813BE3" w:rsidRPr="00F07D7D">
        <w:rPr>
          <w:rFonts w:ascii="Times New Roman" w:hAnsi="Times New Roman" w:cs="Times New Roman"/>
          <w:bCs/>
          <w:sz w:val="24"/>
          <w:szCs w:val="24"/>
        </w:rPr>
        <w:t xml:space="preserve"> </w:t>
      </w:r>
      <w:r w:rsidR="0050708B" w:rsidRPr="00F07D7D">
        <w:rPr>
          <w:rFonts w:ascii="Times New Roman" w:hAnsi="Times New Roman" w:cs="Times New Roman"/>
          <w:bCs/>
          <w:sz w:val="24"/>
          <w:szCs w:val="24"/>
        </w:rPr>
        <w:t>The first anomaly was that the stands</w:t>
      </w:r>
      <w:r w:rsidR="00242A0E" w:rsidRPr="00F07D7D">
        <w:rPr>
          <w:rFonts w:ascii="Times New Roman" w:hAnsi="Times New Roman" w:cs="Times New Roman"/>
          <w:bCs/>
          <w:sz w:val="24"/>
          <w:szCs w:val="24"/>
        </w:rPr>
        <w:t xml:space="preserve"> offered </w:t>
      </w:r>
      <w:r w:rsidR="0050708B" w:rsidRPr="00F07D7D">
        <w:rPr>
          <w:rFonts w:ascii="Times New Roman" w:hAnsi="Times New Roman" w:cs="Times New Roman"/>
          <w:bCs/>
          <w:sz w:val="24"/>
          <w:szCs w:val="24"/>
        </w:rPr>
        <w:t xml:space="preserve">to the purchasers were not properly described and identified as to their extent and location. </w:t>
      </w:r>
      <w:r w:rsidR="00813BE3" w:rsidRPr="00F07D7D">
        <w:rPr>
          <w:rFonts w:ascii="Times New Roman" w:hAnsi="Times New Roman" w:cs="Times New Roman"/>
          <w:bCs/>
          <w:sz w:val="24"/>
          <w:szCs w:val="24"/>
        </w:rPr>
        <w:t xml:space="preserve"> </w:t>
      </w:r>
      <w:r w:rsidR="0050708B" w:rsidRPr="00F07D7D">
        <w:rPr>
          <w:rFonts w:ascii="Times New Roman" w:hAnsi="Times New Roman" w:cs="Times New Roman"/>
          <w:bCs/>
          <w:sz w:val="24"/>
          <w:szCs w:val="24"/>
        </w:rPr>
        <w:t xml:space="preserve">The second anomaly was that </w:t>
      </w:r>
      <w:r w:rsidR="00242A0E" w:rsidRPr="00F07D7D">
        <w:rPr>
          <w:rFonts w:ascii="Times New Roman" w:hAnsi="Times New Roman" w:cs="Times New Roman"/>
          <w:bCs/>
          <w:sz w:val="24"/>
          <w:szCs w:val="24"/>
        </w:rPr>
        <w:t>the price of the stand</w:t>
      </w:r>
      <w:r w:rsidR="0050708B" w:rsidRPr="00F07D7D">
        <w:rPr>
          <w:rFonts w:ascii="Times New Roman" w:hAnsi="Times New Roman" w:cs="Times New Roman"/>
          <w:bCs/>
          <w:sz w:val="24"/>
          <w:szCs w:val="24"/>
        </w:rPr>
        <w:t>s</w:t>
      </w:r>
      <w:r w:rsidR="00242A0E" w:rsidRPr="00F07D7D">
        <w:rPr>
          <w:rFonts w:ascii="Times New Roman" w:hAnsi="Times New Roman" w:cs="Times New Roman"/>
          <w:bCs/>
          <w:sz w:val="24"/>
          <w:szCs w:val="24"/>
        </w:rPr>
        <w:t xml:space="preserve"> </w:t>
      </w:r>
      <w:r w:rsidR="0050708B" w:rsidRPr="00F07D7D">
        <w:rPr>
          <w:rFonts w:ascii="Times New Roman" w:hAnsi="Times New Roman" w:cs="Times New Roman"/>
          <w:bCs/>
          <w:sz w:val="24"/>
          <w:szCs w:val="24"/>
        </w:rPr>
        <w:t>or the amount said to have been paid in full was not stated in the offer letters</w:t>
      </w:r>
      <w:r w:rsidRPr="00F07D7D">
        <w:rPr>
          <w:rFonts w:ascii="Times New Roman" w:hAnsi="Times New Roman" w:cs="Times New Roman"/>
          <w:bCs/>
          <w:sz w:val="24"/>
          <w:szCs w:val="24"/>
        </w:rPr>
        <w:t xml:space="preserve">. </w:t>
      </w:r>
      <w:r w:rsidR="00813BE3" w:rsidRPr="00F07D7D">
        <w:rPr>
          <w:rFonts w:ascii="Times New Roman" w:hAnsi="Times New Roman" w:cs="Times New Roman"/>
          <w:bCs/>
          <w:sz w:val="24"/>
          <w:szCs w:val="24"/>
        </w:rPr>
        <w:t xml:space="preserve"> </w:t>
      </w:r>
      <w:r w:rsidR="005A2C2B" w:rsidRPr="00F07D7D">
        <w:rPr>
          <w:rFonts w:ascii="Times New Roman" w:hAnsi="Times New Roman" w:cs="Times New Roman"/>
          <w:bCs/>
          <w:sz w:val="24"/>
          <w:szCs w:val="24"/>
        </w:rPr>
        <w:t xml:space="preserve">He testified that there was </w:t>
      </w:r>
      <w:r w:rsidR="0050708B" w:rsidRPr="00F07D7D">
        <w:rPr>
          <w:rFonts w:ascii="Times New Roman" w:hAnsi="Times New Roman" w:cs="Times New Roman"/>
          <w:bCs/>
          <w:sz w:val="24"/>
          <w:szCs w:val="24"/>
        </w:rPr>
        <w:t xml:space="preserve">a further </w:t>
      </w:r>
      <w:r w:rsidR="005A2C2B" w:rsidRPr="00F07D7D">
        <w:rPr>
          <w:rFonts w:ascii="Times New Roman" w:hAnsi="Times New Roman" w:cs="Times New Roman"/>
          <w:bCs/>
          <w:sz w:val="24"/>
          <w:szCs w:val="24"/>
        </w:rPr>
        <w:t xml:space="preserve">anomaly </w:t>
      </w:r>
      <w:r w:rsidR="0050708B" w:rsidRPr="00F07D7D">
        <w:rPr>
          <w:rFonts w:ascii="Times New Roman" w:hAnsi="Times New Roman" w:cs="Times New Roman"/>
          <w:bCs/>
          <w:sz w:val="24"/>
          <w:szCs w:val="24"/>
        </w:rPr>
        <w:t xml:space="preserve">in the </w:t>
      </w:r>
      <w:r w:rsidRPr="00F07D7D">
        <w:rPr>
          <w:rFonts w:ascii="Times New Roman" w:hAnsi="Times New Roman" w:cs="Times New Roman"/>
          <w:bCs/>
          <w:sz w:val="24"/>
          <w:szCs w:val="24"/>
        </w:rPr>
        <w:t xml:space="preserve">offer letter </w:t>
      </w:r>
      <w:r w:rsidR="0050708B" w:rsidRPr="00F07D7D">
        <w:rPr>
          <w:rFonts w:ascii="Times New Roman" w:hAnsi="Times New Roman" w:cs="Times New Roman"/>
          <w:bCs/>
          <w:sz w:val="24"/>
          <w:szCs w:val="24"/>
        </w:rPr>
        <w:t xml:space="preserve">issued to </w:t>
      </w:r>
      <w:proofErr w:type="spellStart"/>
      <w:r w:rsidR="005A2C2B" w:rsidRPr="00F07D7D">
        <w:rPr>
          <w:rFonts w:ascii="Times New Roman" w:hAnsi="Times New Roman" w:cs="Times New Roman"/>
          <w:bCs/>
          <w:sz w:val="24"/>
          <w:szCs w:val="24"/>
        </w:rPr>
        <w:t>Karimazondo</w:t>
      </w:r>
      <w:proofErr w:type="spellEnd"/>
      <w:r w:rsidR="005A2C2B" w:rsidRPr="00F07D7D">
        <w:rPr>
          <w:rFonts w:ascii="Times New Roman" w:hAnsi="Times New Roman" w:cs="Times New Roman"/>
          <w:bCs/>
          <w:sz w:val="24"/>
          <w:szCs w:val="24"/>
        </w:rPr>
        <w:t xml:space="preserve"> </w:t>
      </w:r>
      <w:r w:rsidR="003A5358" w:rsidRPr="00F07D7D">
        <w:rPr>
          <w:rFonts w:ascii="Times New Roman" w:hAnsi="Times New Roman" w:cs="Times New Roman"/>
          <w:bCs/>
          <w:sz w:val="24"/>
          <w:szCs w:val="24"/>
        </w:rPr>
        <w:t xml:space="preserve">in that it </w:t>
      </w:r>
      <w:r w:rsidR="005A2C2B" w:rsidRPr="00F07D7D">
        <w:rPr>
          <w:rFonts w:ascii="Times New Roman" w:hAnsi="Times New Roman" w:cs="Times New Roman"/>
          <w:bCs/>
          <w:sz w:val="24"/>
          <w:szCs w:val="24"/>
        </w:rPr>
        <w:t xml:space="preserve">was issued </w:t>
      </w:r>
      <w:r w:rsidRPr="00F07D7D">
        <w:rPr>
          <w:rFonts w:ascii="Times New Roman" w:hAnsi="Times New Roman" w:cs="Times New Roman"/>
          <w:bCs/>
          <w:sz w:val="24"/>
          <w:szCs w:val="24"/>
        </w:rPr>
        <w:t>after the lease agreement</w:t>
      </w:r>
      <w:r w:rsidR="009273D6" w:rsidRPr="00F07D7D">
        <w:rPr>
          <w:rFonts w:ascii="Times New Roman" w:hAnsi="Times New Roman" w:cs="Times New Roman"/>
          <w:bCs/>
          <w:sz w:val="24"/>
          <w:szCs w:val="24"/>
        </w:rPr>
        <w:t xml:space="preserve"> </w:t>
      </w:r>
      <w:r w:rsidR="003A5358" w:rsidRPr="00F07D7D">
        <w:rPr>
          <w:rFonts w:ascii="Times New Roman" w:hAnsi="Times New Roman" w:cs="Times New Roman"/>
          <w:bCs/>
          <w:sz w:val="24"/>
          <w:szCs w:val="24"/>
        </w:rPr>
        <w:t xml:space="preserve">with </w:t>
      </w:r>
      <w:proofErr w:type="spellStart"/>
      <w:r w:rsidR="003A5358" w:rsidRPr="00F07D7D">
        <w:rPr>
          <w:rFonts w:ascii="Times New Roman" w:hAnsi="Times New Roman" w:cs="Times New Roman"/>
          <w:bCs/>
          <w:sz w:val="24"/>
          <w:szCs w:val="24"/>
        </w:rPr>
        <w:t>Karimazondo</w:t>
      </w:r>
      <w:proofErr w:type="spellEnd"/>
      <w:r w:rsidR="003A5358" w:rsidRPr="00F07D7D">
        <w:rPr>
          <w:rFonts w:ascii="Times New Roman" w:hAnsi="Times New Roman" w:cs="Times New Roman"/>
          <w:bCs/>
          <w:sz w:val="24"/>
          <w:szCs w:val="24"/>
        </w:rPr>
        <w:t xml:space="preserve"> </w:t>
      </w:r>
      <w:r w:rsidR="009273D6" w:rsidRPr="00F07D7D">
        <w:rPr>
          <w:rFonts w:ascii="Times New Roman" w:hAnsi="Times New Roman" w:cs="Times New Roman"/>
          <w:bCs/>
          <w:sz w:val="24"/>
          <w:szCs w:val="24"/>
        </w:rPr>
        <w:t>was allegedly concluded</w:t>
      </w:r>
      <w:r w:rsidRPr="00F07D7D">
        <w:rPr>
          <w:rFonts w:ascii="Times New Roman" w:hAnsi="Times New Roman" w:cs="Times New Roman"/>
          <w:bCs/>
          <w:sz w:val="24"/>
          <w:szCs w:val="24"/>
        </w:rPr>
        <w:t>.</w:t>
      </w:r>
    </w:p>
    <w:p w14:paraId="63D56793" w14:textId="77777777" w:rsidR="00813BE3" w:rsidRPr="00F07D7D" w:rsidRDefault="00813BE3" w:rsidP="00813BE3">
      <w:pPr>
        <w:spacing w:after="0" w:line="240" w:lineRule="auto"/>
        <w:ind w:firstLine="1440"/>
        <w:jc w:val="both"/>
        <w:rPr>
          <w:rFonts w:ascii="Times New Roman" w:hAnsi="Times New Roman" w:cs="Times New Roman"/>
          <w:bCs/>
          <w:sz w:val="24"/>
          <w:szCs w:val="24"/>
        </w:rPr>
      </w:pPr>
    </w:p>
    <w:p w14:paraId="4F448AB2" w14:textId="7998F8AC" w:rsidR="00A24633" w:rsidRDefault="00A24633" w:rsidP="00813BE3">
      <w:pPr>
        <w:spacing w:line="480" w:lineRule="auto"/>
        <w:ind w:firstLine="1440"/>
        <w:jc w:val="both"/>
        <w:rPr>
          <w:rFonts w:ascii="Times New Roman" w:hAnsi="Times New Roman" w:cs="Times New Roman"/>
          <w:sz w:val="24"/>
          <w:szCs w:val="24"/>
        </w:rPr>
      </w:pPr>
      <w:r w:rsidRPr="00F07D7D">
        <w:rPr>
          <w:rFonts w:ascii="Times New Roman" w:hAnsi="Times New Roman" w:cs="Times New Roman"/>
          <w:sz w:val="24"/>
          <w:szCs w:val="24"/>
        </w:rPr>
        <w:t>Both</w:t>
      </w:r>
      <w:r w:rsidR="00813BE3" w:rsidRPr="00F07D7D">
        <w:rPr>
          <w:rFonts w:ascii="Times New Roman" w:hAnsi="Times New Roman" w:cs="Times New Roman"/>
          <w:sz w:val="24"/>
          <w:szCs w:val="24"/>
        </w:rPr>
        <w:t xml:space="preserve"> appellants pleaded not guilty.  </w:t>
      </w:r>
      <w:r w:rsidRPr="00F07D7D">
        <w:rPr>
          <w:rFonts w:ascii="Times New Roman" w:hAnsi="Times New Roman" w:cs="Times New Roman"/>
          <w:sz w:val="24"/>
          <w:szCs w:val="24"/>
        </w:rPr>
        <w:t xml:space="preserve">They </w:t>
      </w:r>
      <w:r w:rsidR="00003C31">
        <w:rPr>
          <w:rFonts w:ascii="Times New Roman" w:hAnsi="Times New Roman" w:cs="Times New Roman"/>
          <w:sz w:val="24"/>
          <w:szCs w:val="24"/>
        </w:rPr>
        <w:t xml:space="preserve">were the sole witnesses </w:t>
      </w:r>
      <w:r w:rsidRPr="00F07D7D">
        <w:rPr>
          <w:rFonts w:ascii="Times New Roman" w:hAnsi="Times New Roman" w:cs="Times New Roman"/>
          <w:sz w:val="24"/>
          <w:szCs w:val="24"/>
        </w:rPr>
        <w:t xml:space="preserve">in their own </w:t>
      </w:r>
      <w:proofErr w:type="spellStart"/>
      <w:r w:rsidRPr="00F07D7D">
        <w:rPr>
          <w:rFonts w:ascii="Times New Roman" w:hAnsi="Times New Roman" w:cs="Times New Roman"/>
          <w:sz w:val="24"/>
          <w:szCs w:val="24"/>
        </w:rPr>
        <w:t>defence</w:t>
      </w:r>
      <w:proofErr w:type="spellEnd"/>
      <w:r w:rsidR="00813BE3" w:rsidRPr="00F07D7D">
        <w:rPr>
          <w:rFonts w:ascii="Times New Roman" w:hAnsi="Times New Roman" w:cs="Times New Roman"/>
          <w:sz w:val="24"/>
          <w:szCs w:val="24"/>
        </w:rPr>
        <w:t xml:space="preserve">.  </w:t>
      </w:r>
      <w:r w:rsidRPr="00F07D7D">
        <w:rPr>
          <w:rFonts w:ascii="Times New Roman" w:hAnsi="Times New Roman" w:cs="Times New Roman"/>
          <w:sz w:val="24"/>
          <w:szCs w:val="24"/>
        </w:rPr>
        <w:t xml:space="preserve">They denied selling any stands to the trio </w:t>
      </w:r>
      <w:r w:rsidR="00F64306" w:rsidRPr="00F07D7D">
        <w:rPr>
          <w:rFonts w:ascii="Times New Roman" w:hAnsi="Times New Roman" w:cs="Times New Roman"/>
          <w:sz w:val="24"/>
          <w:szCs w:val="24"/>
        </w:rPr>
        <w:t xml:space="preserve">and receiving any payment for the stands. </w:t>
      </w:r>
      <w:r w:rsidR="00813BE3" w:rsidRPr="00F07D7D">
        <w:rPr>
          <w:rFonts w:ascii="Times New Roman" w:hAnsi="Times New Roman" w:cs="Times New Roman"/>
          <w:sz w:val="24"/>
          <w:szCs w:val="24"/>
        </w:rPr>
        <w:t xml:space="preserve"> </w:t>
      </w:r>
      <w:r w:rsidR="00F64306" w:rsidRPr="00F07D7D">
        <w:rPr>
          <w:rFonts w:ascii="Times New Roman" w:hAnsi="Times New Roman" w:cs="Times New Roman"/>
          <w:sz w:val="24"/>
          <w:szCs w:val="24"/>
        </w:rPr>
        <w:t>They further denied</w:t>
      </w:r>
      <w:r w:rsidRPr="00F07D7D">
        <w:rPr>
          <w:rFonts w:ascii="Times New Roman" w:hAnsi="Times New Roman" w:cs="Times New Roman"/>
          <w:sz w:val="24"/>
          <w:szCs w:val="24"/>
        </w:rPr>
        <w:t xml:space="preserve"> acting contrary to their duties.  </w:t>
      </w:r>
      <w:r w:rsidR="00813BE3" w:rsidRPr="00F07D7D">
        <w:rPr>
          <w:rFonts w:ascii="Times New Roman" w:hAnsi="Times New Roman" w:cs="Times New Roman"/>
          <w:sz w:val="24"/>
          <w:szCs w:val="24"/>
        </w:rPr>
        <w:t xml:space="preserve"> </w:t>
      </w:r>
      <w:r w:rsidRPr="00F07D7D">
        <w:rPr>
          <w:rFonts w:ascii="Times New Roman" w:hAnsi="Times New Roman" w:cs="Times New Roman"/>
          <w:sz w:val="24"/>
          <w:szCs w:val="24"/>
        </w:rPr>
        <w:t xml:space="preserve">Their </w:t>
      </w:r>
      <w:proofErr w:type="spellStart"/>
      <w:r w:rsidRPr="00F07D7D">
        <w:rPr>
          <w:rFonts w:ascii="Times New Roman" w:hAnsi="Times New Roman" w:cs="Times New Roman"/>
          <w:sz w:val="24"/>
          <w:szCs w:val="24"/>
        </w:rPr>
        <w:t>defence</w:t>
      </w:r>
      <w:proofErr w:type="spellEnd"/>
      <w:r w:rsidRPr="00F07D7D">
        <w:rPr>
          <w:rFonts w:ascii="Times New Roman" w:hAnsi="Times New Roman" w:cs="Times New Roman"/>
          <w:sz w:val="24"/>
          <w:szCs w:val="24"/>
        </w:rPr>
        <w:t xml:space="preserve"> was that they were members of the management committee of Council.  </w:t>
      </w:r>
      <w:r w:rsidR="00813BE3" w:rsidRPr="00F07D7D">
        <w:rPr>
          <w:rFonts w:ascii="Times New Roman" w:hAnsi="Times New Roman" w:cs="Times New Roman"/>
          <w:sz w:val="24"/>
          <w:szCs w:val="24"/>
        </w:rPr>
        <w:t xml:space="preserve"> </w:t>
      </w:r>
      <w:r w:rsidRPr="00F07D7D">
        <w:rPr>
          <w:rFonts w:ascii="Times New Roman" w:hAnsi="Times New Roman" w:cs="Times New Roman"/>
          <w:sz w:val="24"/>
          <w:szCs w:val="24"/>
        </w:rPr>
        <w:t xml:space="preserve">Full Council had resolved to delegate powers to management to enter into lease agreements with those who needed commercial stands on the piece of land on which </w:t>
      </w:r>
      <w:proofErr w:type="spellStart"/>
      <w:r w:rsidRPr="00F07D7D">
        <w:rPr>
          <w:rFonts w:ascii="Times New Roman" w:hAnsi="Times New Roman" w:cs="Times New Roman"/>
          <w:sz w:val="24"/>
          <w:szCs w:val="24"/>
        </w:rPr>
        <w:t>Chinzanga</w:t>
      </w:r>
      <w:proofErr w:type="spellEnd"/>
      <w:r w:rsidRPr="00F07D7D">
        <w:rPr>
          <w:rFonts w:ascii="Times New Roman" w:hAnsi="Times New Roman" w:cs="Times New Roman"/>
          <w:sz w:val="24"/>
          <w:szCs w:val="24"/>
        </w:rPr>
        <w:t xml:space="preserve"> Beerhall stood. </w:t>
      </w:r>
      <w:r w:rsidR="00813BE3" w:rsidRPr="00F07D7D">
        <w:rPr>
          <w:rFonts w:ascii="Times New Roman" w:hAnsi="Times New Roman" w:cs="Times New Roman"/>
          <w:sz w:val="24"/>
          <w:szCs w:val="24"/>
        </w:rPr>
        <w:t xml:space="preserve"> </w:t>
      </w:r>
      <w:r w:rsidRPr="00F07D7D">
        <w:rPr>
          <w:rFonts w:ascii="Times New Roman" w:hAnsi="Times New Roman" w:cs="Times New Roman"/>
          <w:sz w:val="24"/>
          <w:szCs w:val="24"/>
        </w:rPr>
        <w:t xml:space="preserve">This was in compliance with the directive issued by central government on the Ease of Doing Business which was intended to curtail the laborious procedure </w:t>
      </w:r>
      <w:r w:rsidRPr="00F07D7D">
        <w:rPr>
          <w:rFonts w:ascii="Times New Roman" w:hAnsi="Times New Roman" w:cs="Times New Roman"/>
          <w:sz w:val="24"/>
          <w:szCs w:val="24"/>
        </w:rPr>
        <w:lastRenderedPageBreak/>
        <w:t xml:space="preserve">of going through full Council. </w:t>
      </w:r>
      <w:r w:rsidR="00813BE3" w:rsidRPr="00F07D7D">
        <w:rPr>
          <w:rFonts w:ascii="Times New Roman" w:hAnsi="Times New Roman" w:cs="Times New Roman"/>
          <w:sz w:val="24"/>
          <w:szCs w:val="24"/>
        </w:rPr>
        <w:t xml:space="preserve"> </w:t>
      </w:r>
      <w:r w:rsidRPr="00F07D7D">
        <w:rPr>
          <w:rFonts w:ascii="Times New Roman" w:hAnsi="Times New Roman" w:cs="Times New Roman"/>
          <w:sz w:val="24"/>
          <w:szCs w:val="24"/>
        </w:rPr>
        <w:t xml:space="preserve">The lessees would put up temporary structures. </w:t>
      </w:r>
      <w:r w:rsidR="00813BE3" w:rsidRPr="00F07D7D">
        <w:rPr>
          <w:rFonts w:ascii="Times New Roman" w:hAnsi="Times New Roman" w:cs="Times New Roman"/>
          <w:sz w:val="24"/>
          <w:szCs w:val="24"/>
        </w:rPr>
        <w:t xml:space="preserve"> </w:t>
      </w:r>
      <w:r w:rsidRPr="00F07D7D">
        <w:rPr>
          <w:rFonts w:ascii="Times New Roman" w:hAnsi="Times New Roman" w:cs="Times New Roman"/>
          <w:sz w:val="24"/>
          <w:szCs w:val="24"/>
        </w:rPr>
        <w:t xml:space="preserve">They would then operate from those structures, rent free for five years. </w:t>
      </w:r>
      <w:r w:rsidR="00813BE3" w:rsidRPr="00F07D7D">
        <w:rPr>
          <w:rFonts w:ascii="Times New Roman" w:hAnsi="Times New Roman" w:cs="Times New Roman"/>
          <w:sz w:val="24"/>
          <w:szCs w:val="24"/>
        </w:rPr>
        <w:t xml:space="preserve"> </w:t>
      </w:r>
      <w:r w:rsidRPr="00F07D7D">
        <w:rPr>
          <w:rFonts w:ascii="Times New Roman" w:hAnsi="Times New Roman" w:cs="Times New Roman"/>
          <w:sz w:val="24"/>
          <w:szCs w:val="24"/>
        </w:rPr>
        <w:t xml:space="preserve">Thereafter, Council would take over the structures without paying any compensation to the former lessees. </w:t>
      </w:r>
      <w:r w:rsidR="00813BE3" w:rsidRPr="00F07D7D">
        <w:rPr>
          <w:rFonts w:ascii="Times New Roman" w:hAnsi="Times New Roman" w:cs="Times New Roman"/>
          <w:sz w:val="24"/>
          <w:szCs w:val="24"/>
        </w:rPr>
        <w:t xml:space="preserve"> </w:t>
      </w:r>
      <w:r w:rsidRPr="00F07D7D">
        <w:rPr>
          <w:rFonts w:ascii="Times New Roman" w:hAnsi="Times New Roman" w:cs="Times New Roman"/>
          <w:sz w:val="24"/>
          <w:szCs w:val="24"/>
        </w:rPr>
        <w:t xml:space="preserve">It was in terms of this (BOT) model that the management committee of Council agreed to lease the stands to the three purchasers being Gabriel </w:t>
      </w:r>
      <w:proofErr w:type="spellStart"/>
      <w:r w:rsidRPr="00F07D7D">
        <w:rPr>
          <w:rFonts w:ascii="Times New Roman" w:hAnsi="Times New Roman" w:cs="Times New Roman"/>
          <w:sz w:val="24"/>
          <w:szCs w:val="24"/>
        </w:rPr>
        <w:t>Karimazondo</w:t>
      </w:r>
      <w:proofErr w:type="spellEnd"/>
      <w:r w:rsidRPr="00F07D7D">
        <w:rPr>
          <w:rFonts w:ascii="Times New Roman" w:hAnsi="Times New Roman" w:cs="Times New Roman"/>
          <w:sz w:val="24"/>
          <w:szCs w:val="24"/>
        </w:rPr>
        <w:t xml:space="preserve">, Tinashe </w:t>
      </w:r>
      <w:proofErr w:type="spellStart"/>
      <w:r w:rsidRPr="00F07D7D">
        <w:rPr>
          <w:rFonts w:ascii="Times New Roman" w:hAnsi="Times New Roman" w:cs="Times New Roman"/>
          <w:sz w:val="24"/>
          <w:szCs w:val="24"/>
        </w:rPr>
        <w:t>Mazarura</w:t>
      </w:r>
      <w:proofErr w:type="spellEnd"/>
      <w:r w:rsidRPr="00F07D7D">
        <w:rPr>
          <w:rFonts w:ascii="Times New Roman" w:hAnsi="Times New Roman" w:cs="Times New Roman"/>
          <w:sz w:val="24"/>
          <w:szCs w:val="24"/>
        </w:rPr>
        <w:t xml:space="preserve"> and Sarah </w:t>
      </w:r>
      <w:proofErr w:type="spellStart"/>
      <w:r w:rsidRPr="00F07D7D">
        <w:rPr>
          <w:rFonts w:ascii="Times New Roman" w:hAnsi="Times New Roman" w:cs="Times New Roman"/>
          <w:sz w:val="24"/>
          <w:szCs w:val="24"/>
        </w:rPr>
        <w:t>Chipungu</w:t>
      </w:r>
      <w:proofErr w:type="spellEnd"/>
      <w:r w:rsidRPr="00F07D7D">
        <w:rPr>
          <w:rFonts w:ascii="Times New Roman" w:hAnsi="Times New Roman" w:cs="Times New Roman"/>
          <w:sz w:val="24"/>
          <w:szCs w:val="24"/>
        </w:rPr>
        <w:t xml:space="preserve">. </w:t>
      </w:r>
      <w:r w:rsidR="004E1371" w:rsidRPr="00F07D7D">
        <w:rPr>
          <w:rFonts w:ascii="Times New Roman" w:hAnsi="Times New Roman" w:cs="Times New Roman"/>
          <w:sz w:val="24"/>
          <w:szCs w:val="24"/>
        </w:rPr>
        <w:t xml:space="preserve">Although Council had resolved to allocate stalls to some local </w:t>
      </w:r>
      <w:r w:rsidR="00F64306" w:rsidRPr="00F07D7D">
        <w:rPr>
          <w:rFonts w:ascii="Times New Roman" w:hAnsi="Times New Roman" w:cs="Times New Roman"/>
          <w:sz w:val="24"/>
          <w:szCs w:val="24"/>
        </w:rPr>
        <w:t xml:space="preserve">party </w:t>
      </w:r>
      <w:r w:rsidR="004E1371" w:rsidRPr="00F07D7D">
        <w:rPr>
          <w:rFonts w:ascii="Times New Roman" w:hAnsi="Times New Roman" w:cs="Times New Roman"/>
          <w:sz w:val="24"/>
          <w:szCs w:val="24"/>
        </w:rPr>
        <w:t xml:space="preserve">women, </w:t>
      </w:r>
      <w:r w:rsidR="003F41DD" w:rsidRPr="00F07D7D">
        <w:rPr>
          <w:rFonts w:ascii="Times New Roman" w:hAnsi="Times New Roman" w:cs="Times New Roman"/>
          <w:sz w:val="24"/>
          <w:szCs w:val="24"/>
        </w:rPr>
        <w:t>management</w:t>
      </w:r>
      <w:r w:rsidR="004E1371" w:rsidRPr="00F07D7D">
        <w:rPr>
          <w:rFonts w:ascii="Times New Roman" w:hAnsi="Times New Roman" w:cs="Times New Roman"/>
          <w:sz w:val="24"/>
          <w:szCs w:val="24"/>
        </w:rPr>
        <w:t xml:space="preserve"> agreed that the allocation would not financial</w:t>
      </w:r>
      <w:r w:rsidR="00F64306" w:rsidRPr="00F07D7D">
        <w:rPr>
          <w:rFonts w:ascii="Times New Roman" w:hAnsi="Times New Roman" w:cs="Times New Roman"/>
          <w:sz w:val="24"/>
          <w:szCs w:val="24"/>
        </w:rPr>
        <w:t>ly</w:t>
      </w:r>
      <w:r w:rsidR="004E1371" w:rsidRPr="00F07D7D">
        <w:rPr>
          <w:rFonts w:ascii="Times New Roman" w:hAnsi="Times New Roman" w:cs="Times New Roman"/>
          <w:sz w:val="24"/>
          <w:szCs w:val="24"/>
        </w:rPr>
        <w:t xml:space="preserve"> benefit council hence the decision to adopt the BOT project. </w:t>
      </w:r>
      <w:r w:rsidR="00813BE3" w:rsidRPr="00F07D7D">
        <w:rPr>
          <w:rFonts w:ascii="Times New Roman" w:hAnsi="Times New Roman" w:cs="Times New Roman"/>
          <w:sz w:val="24"/>
          <w:szCs w:val="24"/>
        </w:rPr>
        <w:t xml:space="preserve"> </w:t>
      </w:r>
      <w:r w:rsidR="003A5358" w:rsidRPr="00F07D7D">
        <w:rPr>
          <w:rFonts w:ascii="Times New Roman" w:hAnsi="Times New Roman" w:cs="Times New Roman"/>
          <w:sz w:val="24"/>
          <w:szCs w:val="24"/>
        </w:rPr>
        <w:t>They did not revert to</w:t>
      </w:r>
      <w:r w:rsidR="004E1371" w:rsidRPr="00F07D7D">
        <w:rPr>
          <w:rFonts w:ascii="Times New Roman" w:hAnsi="Times New Roman" w:cs="Times New Roman"/>
          <w:sz w:val="24"/>
          <w:szCs w:val="24"/>
        </w:rPr>
        <w:t xml:space="preserve"> Council </w:t>
      </w:r>
      <w:r w:rsidR="003A5358" w:rsidRPr="00F07D7D">
        <w:rPr>
          <w:rFonts w:ascii="Times New Roman" w:hAnsi="Times New Roman" w:cs="Times New Roman"/>
          <w:sz w:val="24"/>
          <w:szCs w:val="24"/>
        </w:rPr>
        <w:t xml:space="preserve">when </w:t>
      </w:r>
      <w:r w:rsidR="00F64306" w:rsidRPr="00F07D7D">
        <w:rPr>
          <w:rFonts w:ascii="Times New Roman" w:hAnsi="Times New Roman" w:cs="Times New Roman"/>
          <w:sz w:val="24"/>
          <w:szCs w:val="24"/>
        </w:rPr>
        <w:t xml:space="preserve">the </w:t>
      </w:r>
      <w:r w:rsidR="003A5358" w:rsidRPr="00F07D7D">
        <w:rPr>
          <w:rFonts w:ascii="Times New Roman" w:hAnsi="Times New Roman" w:cs="Times New Roman"/>
          <w:sz w:val="24"/>
          <w:szCs w:val="24"/>
        </w:rPr>
        <w:t>management committee decided to alter an earlier decision of Council because Council had delegated to them powers to implement the BOT policy</w:t>
      </w:r>
      <w:r w:rsidR="004E1371" w:rsidRPr="00F07D7D">
        <w:rPr>
          <w:rFonts w:ascii="Times New Roman" w:hAnsi="Times New Roman" w:cs="Times New Roman"/>
          <w:sz w:val="24"/>
          <w:szCs w:val="24"/>
        </w:rPr>
        <w:t>.</w:t>
      </w:r>
    </w:p>
    <w:p w14:paraId="6AA615E9" w14:textId="77777777" w:rsidR="00534BA5" w:rsidRPr="00F07D7D" w:rsidRDefault="00534BA5" w:rsidP="00534BA5">
      <w:pPr>
        <w:spacing w:line="240" w:lineRule="auto"/>
        <w:ind w:firstLine="1440"/>
        <w:jc w:val="both"/>
        <w:rPr>
          <w:rFonts w:ascii="Times New Roman" w:hAnsi="Times New Roman" w:cs="Times New Roman"/>
          <w:sz w:val="24"/>
          <w:szCs w:val="24"/>
        </w:rPr>
      </w:pPr>
    </w:p>
    <w:p w14:paraId="77CCDE42" w14:textId="51FFC62E" w:rsidR="00AE12D6" w:rsidRPr="00F07D7D" w:rsidRDefault="00AE12D6" w:rsidP="00813BE3">
      <w:pPr>
        <w:spacing w:after="0" w:line="480" w:lineRule="auto"/>
        <w:ind w:firstLine="1440"/>
        <w:jc w:val="both"/>
        <w:rPr>
          <w:rFonts w:ascii="Times New Roman" w:hAnsi="Times New Roman" w:cs="Times New Roman"/>
          <w:sz w:val="24"/>
          <w:szCs w:val="24"/>
        </w:rPr>
      </w:pPr>
      <w:r w:rsidRPr="00F07D7D">
        <w:rPr>
          <w:rFonts w:ascii="Times New Roman" w:hAnsi="Times New Roman" w:cs="Times New Roman"/>
          <w:sz w:val="24"/>
          <w:szCs w:val="24"/>
        </w:rPr>
        <w:t xml:space="preserve">The following documents were produced </w:t>
      </w:r>
      <w:r w:rsidR="00EA0BBF">
        <w:rPr>
          <w:rFonts w:ascii="Times New Roman" w:hAnsi="Times New Roman" w:cs="Times New Roman"/>
          <w:sz w:val="24"/>
          <w:szCs w:val="24"/>
        </w:rPr>
        <w:t>before the</w:t>
      </w:r>
      <w:r w:rsidR="00A05659" w:rsidRPr="00F07D7D">
        <w:rPr>
          <w:rFonts w:ascii="Times New Roman" w:hAnsi="Times New Roman" w:cs="Times New Roman"/>
          <w:sz w:val="24"/>
          <w:szCs w:val="24"/>
        </w:rPr>
        <w:t xml:space="preserve"> trial court </w:t>
      </w:r>
      <w:r w:rsidRPr="00F07D7D">
        <w:rPr>
          <w:rFonts w:ascii="Times New Roman" w:hAnsi="Times New Roman" w:cs="Times New Roman"/>
          <w:sz w:val="24"/>
          <w:szCs w:val="24"/>
        </w:rPr>
        <w:t xml:space="preserve">through the appellants: </w:t>
      </w:r>
    </w:p>
    <w:p w14:paraId="09776F22" w14:textId="77777777" w:rsidR="00AE12D6" w:rsidRPr="00F07D7D" w:rsidRDefault="00AE12D6" w:rsidP="00813BE3">
      <w:pPr>
        <w:pStyle w:val="ListParagraph"/>
        <w:numPr>
          <w:ilvl w:val="0"/>
          <w:numId w:val="9"/>
        </w:numPr>
        <w:spacing w:after="0" w:line="480" w:lineRule="auto"/>
        <w:ind w:left="1260" w:hanging="540"/>
        <w:jc w:val="both"/>
        <w:rPr>
          <w:rFonts w:ascii="Times New Roman" w:hAnsi="Times New Roman" w:cs="Times New Roman"/>
          <w:sz w:val="24"/>
          <w:szCs w:val="24"/>
        </w:rPr>
      </w:pPr>
      <w:r w:rsidRPr="00F07D7D">
        <w:rPr>
          <w:rFonts w:ascii="Times New Roman" w:hAnsi="Times New Roman" w:cs="Times New Roman"/>
          <w:sz w:val="24"/>
          <w:szCs w:val="24"/>
        </w:rPr>
        <w:t>Circular 1 of 2017 dated 5 June 2017 and headed “ADOPTION OF EASE OF DOING BUSINESS IN RURAL LOCAL AUTHORITIES” issued by the Secretary of Rural Development, Promotion and Preservation of National Culture and Heritage addressed to all Rural Local Authorities. The Circular set out the steps that rural local authorities were required to take in implementing the Ease of Doing Business.</w:t>
      </w:r>
    </w:p>
    <w:p w14:paraId="45EF2738" w14:textId="59CC8B4B" w:rsidR="00AE12D6" w:rsidRPr="00F07D7D" w:rsidRDefault="00AE12D6" w:rsidP="00813BE3">
      <w:pPr>
        <w:pStyle w:val="ListParagraph"/>
        <w:numPr>
          <w:ilvl w:val="0"/>
          <w:numId w:val="9"/>
        </w:numPr>
        <w:spacing w:line="480" w:lineRule="auto"/>
        <w:ind w:left="1260" w:hanging="540"/>
        <w:jc w:val="both"/>
        <w:rPr>
          <w:rFonts w:ascii="Times New Roman" w:hAnsi="Times New Roman" w:cs="Times New Roman"/>
          <w:sz w:val="24"/>
          <w:szCs w:val="24"/>
        </w:rPr>
      </w:pPr>
      <w:r w:rsidRPr="00F07D7D">
        <w:rPr>
          <w:rFonts w:ascii="Times New Roman" w:hAnsi="Times New Roman" w:cs="Times New Roman"/>
          <w:sz w:val="24"/>
          <w:szCs w:val="24"/>
        </w:rPr>
        <w:t xml:space="preserve">Minutes of the Meeting of Full Council held on 7 August 2017. The concept of Ease of </w:t>
      </w:r>
      <w:r w:rsidR="00A05659" w:rsidRPr="00F07D7D">
        <w:rPr>
          <w:rFonts w:ascii="Times New Roman" w:hAnsi="Times New Roman" w:cs="Times New Roman"/>
          <w:sz w:val="24"/>
          <w:szCs w:val="24"/>
        </w:rPr>
        <w:t>D</w:t>
      </w:r>
      <w:r w:rsidRPr="00F07D7D">
        <w:rPr>
          <w:rFonts w:ascii="Times New Roman" w:hAnsi="Times New Roman" w:cs="Times New Roman"/>
          <w:sz w:val="24"/>
          <w:szCs w:val="24"/>
        </w:rPr>
        <w:t xml:space="preserve">oing Business was presented to the full Council. The Council resolved to create a website for online applications for stands, business licenses. It further resolved to delegate “appropriate powers to the Executive to form </w:t>
      </w:r>
      <w:r w:rsidR="00477961">
        <w:rPr>
          <w:rFonts w:ascii="Times New Roman" w:hAnsi="Times New Roman" w:cs="Times New Roman"/>
          <w:sz w:val="24"/>
          <w:szCs w:val="24"/>
        </w:rPr>
        <w:t xml:space="preserve">a </w:t>
      </w:r>
      <w:r w:rsidRPr="00F07D7D">
        <w:rPr>
          <w:rFonts w:ascii="Times New Roman" w:hAnsi="Times New Roman" w:cs="Times New Roman"/>
          <w:sz w:val="24"/>
          <w:szCs w:val="24"/>
        </w:rPr>
        <w:t>Committee to allocate land, approve business licenses, plan and permits.”</w:t>
      </w:r>
    </w:p>
    <w:p w14:paraId="02C06E35" w14:textId="7F56AE2E" w:rsidR="00AE12D6" w:rsidRPr="00F07D7D" w:rsidRDefault="00AE12D6" w:rsidP="00813BE3">
      <w:pPr>
        <w:pStyle w:val="ListParagraph"/>
        <w:numPr>
          <w:ilvl w:val="0"/>
          <w:numId w:val="9"/>
        </w:numPr>
        <w:spacing w:line="480" w:lineRule="auto"/>
        <w:ind w:left="1350" w:hanging="630"/>
        <w:jc w:val="both"/>
        <w:rPr>
          <w:rFonts w:ascii="Times New Roman" w:hAnsi="Times New Roman" w:cs="Times New Roman"/>
          <w:sz w:val="24"/>
          <w:szCs w:val="24"/>
        </w:rPr>
      </w:pPr>
      <w:r w:rsidRPr="00F07D7D">
        <w:rPr>
          <w:rFonts w:ascii="Times New Roman" w:hAnsi="Times New Roman" w:cs="Times New Roman"/>
          <w:sz w:val="24"/>
          <w:szCs w:val="24"/>
        </w:rPr>
        <w:lastRenderedPageBreak/>
        <w:t>Minutes of the Meeting held by the Management Committee on 8 May 2017. Both appellants</w:t>
      </w:r>
      <w:r w:rsidR="0090163C" w:rsidRPr="00F07D7D">
        <w:rPr>
          <w:rFonts w:ascii="Times New Roman" w:hAnsi="Times New Roman" w:cs="Times New Roman"/>
          <w:sz w:val="24"/>
          <w:szCs w:val="24"/>
        </w:rPr>
        <w:t>,</w:t>
      </w:r>
      <w:r w:rsidRPr="00F07D7D">
        <w:rPr>
          <w:rFonts w:ascii="Times New Roman" w:hAnsi="Times New Roman" w:cs="Times New Roman"/>
          <w:sz w:val="24"/>
          <w:szCs w:val="24"/>
        </w:rPr>
        <w:t xml:space="preserve"> </w:t>
      </w:r>
      <w:r w:rsidR="0090163C" w:rsidRPr="00F07D7D">
        <w:rPr>
          <w:rFonts w:ascii="Times New Roman" w:hAnsi="Times New Roman" w:cs="Times New Roman"/>
          <w:sz w:val="24"/>
          <w:szCs w:val="24"/>
        </w:rPr>
        <w:t>b</w:t>
      </w:r>
      <w:r w:rsidRPr="00F07D7D">
        <w:rPr>
          <w:rFonts w:ascii="Times New Roman" w:hAnsi="Times New Roman" w:cs="Times New Roman"/>
          <w:sz w:val="24"/>
          <w:szCs w:val="24"/>
        </w:rPr>
        <w:t>eing part of management, were members of the Management Committee</w:t>
      </w:r>
      <w:r w:rsidR="00A05659" w:rsidRPr="00F07D7D">
        <w:rPr>
          <w:rFonts w:ascii="Times New Roman" w:hAnsi="Times New Roman" w:cs="Times New Roman"/>
          <w:sz w:val="24"/>
          <w:szCs w:val="24"/>
        </w:rPr>
        <w:t xml:space="preserve"> and were in attendance</w:t>
      </w:r>
      <w:r w:rsidRPr="00F07D7D">
        <w:rPr>
          <w:rFonts w:ascii="Times New Roman" w:hAnsi="Times New Roman" w:cs="Times New Roman"/>
          <w:sz w:val="24"/>
          <w:szCs w:val="24"/>
        </w:rPr>
        <w:t xml:space="preserve">. The meeting was chaired by the first appellant. The Management Committee resolved, in relation to the agenda item on the “Construction of corner shops at </w:t>
      </w:r>
      <w:proofErr w:type="spellStart"/>
      <w:r w:rsidRPr="00F07D7D">
        <w:rPr>
          <w:rFonts w:ascii="Times New Roman" w:hAnsi="Times New Roman" w:cs="Times New Roman"/>
          <w:sz w:val="24"/>
          <w:szCs w:val="24"/>
        </w:rPr>
        <w:t>Chinzanga</w:t>
      </w:r>
      <w:proofErr w:type="spellEnd"/>
      <w:r w:rsidRPr="00F07D7D">
        <w:rPr>
          <w:rFonts w:ascii="Times New Roman" w:hAnsi="Times New Roman" w:cs="Times New Roman"/>
          <w:sz w:val="24"/>
          <w:szCs w:val="24"/>
        </w:rPr>
        <w:t xml:space="preserve"> Beerhall”, as follows:</w:t>
      </w:r>
    </w:p>
    <w:p w14:paraId="2B509915" w14:textId="5BB68569" w:rsidR="00AE12D6" w:rsidRPr="00F07D7D" w:rsidRDefault="00AE12D6" w:rsidP="00BB39D4">
      <w:pPr>
        <w:pStyle w:val="ListParagraph"/>
        <w:spacing w:line="240" w:lineRule="auto"/>
        <w:ind w:left="2160"/>
        <w:jc w:val="both"/>
        <w:rPr>
          <w:rFonts w:ascii="Times New Roman" w:hAnsi="Times New Roman" w:cs="Times New Roman"/>
          <w:sz w:val="24"/>
          <w:szCs w:val="24"/>
        </w:rPr>
      </w:pPr>
      <w:r w:rsidRPr="00F07D7D">
        <w:rPr>
          <w:rFonts w:ascii="Times New Roman" w:hAnsi="Times New Roman" w:cs="Times New Roman"/>
          <w:sz w:val="24"/>
          <w:szCs w:val="24"/>
        </w:rPr>
        <w:t xml:space="preserve">“The house agreed that market stalls be established under the Build-Operate-Transfer system. In this regard, the House agreed to locally advertise for prospective individuals who are interested in developing </w:t>
      </w:r>
      <w:proofErr w:type="spellStart"/>
      <w:r w:rsidRPr="00F07D7D">
        <w:rPr>
          <w:rFonts w:ascii="Times New Roman" w:hAnsi="Times New Roman" w:cs="Times New Roman"/>
          <w:sz w:val="24"/>
          <w:szCs w:val="24"/>
        </w:rPr>
        <w:t>Chinzanga</w:t>
      </w:r>
      <w:proofErr w:type="spellEnd"/>
      <w:r w:rsidRPr="00F07D7D">
        <w:rPr>
          <w:rFonts w:ascii="Times New Roman" w:hAnsi="Times New Roman" w:cs="Times New Roman"/>
          <w:sz w:val="24"/>
          <w:szCs w:val="24"/>
        </w:rPr>
        <w:t xml:space="preserve"> beerhall premises for the aforementioned purpose. Successful candidates will use the premises for the period of 5 years without paying rentals to the Counci</w:t>
      </w:r>
      <w:r w:rsidR="00003C31">
        <w:rPr>
          <w:rFonts w:ascii="Times New Roman" w:hAnsi="Times New Roman" w:cs="Times New Roman"/>
          <w:sz w:val="24"/>
          <w:szCs w:val="24"/>
        </w:rPr>
        <w:t>l T</w:t>
      </w:r>
      <w:r w:rsidRPr="00F07D7D">
        <w:rPr>
          <w:rFonts w:ascii="Times New Roman" w:hAnsi="Times New Roman" w:cs="Times New Roman"/>
          <w:sz w:val="24"/>
          <w:szCs w:val="24"/>
        </w:rPr>
        <w:t>he engineering department was tasked to spearhead the project.”</w:t>
      </w:r>
    </w:p>
    <w:p w14:paraId="1680EFE7" w14:textId="77777777" w:rsidR="00BB39D4" w:rsidRPr="00F07D7D" w:rsidRDefault="00BB39D4" w:rsidP="00BB39D4">
      <w:pPr>
        <w:pStyle w:val="ListParagraph"/>
        <w:spacing w:line="240" w:lineRule="auto"/>
        <w:ind w:left="2160"/>
        <w:jc w:val="both"/>
        <w:rPr>
          <w:rFonts w:ascii="Times New Roman" w:hAnsi="Times New Roman" w:cs="Times New Roman"/>
          <w:sz w:val="24"/>
          <w:szCs w:val="24"/>
        </w:rPr>
      </w:pPr>
    </w:p>
    <w:p w14:paraId="4E0D8C74" w14:textId="50F7CF14" w:rsidR="00AE12D6" w:rsidRDefault="00BB39D4" w:rsidP="00BB39D4">
      <w:pPr>
        <w:pStyle w:val="ListParagraph"/>
        <w:numPr>
          <w:ilvl w:val="0"/>
          <w:numId w:val="9"/>
        </w:numPr>
        <w:tabs>
          <w:tab w:val="left" w:pos="1440"/>
        </w:tabs>
        <w:spacing w:line="480" w:lineRule="auto"/>
        <w:ind w:left="1350" w:hanging="630"/>
        <w:jc w:val="both"/>
        <w:rPr>
          <w:rFonts w:ascii="Times New Roman" w:hAnsi="Times New Roman" w:cs="Times New Roman"/>
          <w:sz w:val="24"/>
          <w:szCs w:val="24"/>
        </w:rPr>
      </w:pPr>
      <w:r w:rsidRPr="00F07D7D">
        <w:rPr>
          <w:rFonts w:ascii="Times New Roman" w:hAnsi="Times New Roman" w:cs="Times New Roman"/>
          <w:sz w:val="24"/>
          <w:szCs w:val="24"/>
        </w:rPr>
        <w:t>Document</w:t>
      </w:r>
      <w:r w:rsidR="00AE12D6" w:rsidRPr="00F07D7D">
        <w:rPr>
          <w:rFonts w:ascii="Times New Roman" w:hAnsi="Times New Roman" w:cs="Times New Roman"/>
          <w:sz w:val="24"/>
          <w:szCs w:val="24"/>
        </w:rPr>
        <w:t xml:space="preserve"> titled MASHONALAND EAST TECHNICAL DEPARTMENTS EASE OF DOING BUSINESS: NEW PROCEDURES (hereinafter referred to </w:t>
      </w:r>
      <w:r w:rsidR="005C4C20" w:rsidRPr="00F07D7D">
        <w:rPr>
          <w:rFonts w:ascii="Times New Roman" w:hAnsi="Times New Roman" w:cs="Times New Roman"/>
          <w:sz w:val="24"/>
          <w:szCs w:val="24"/>
        </w:rPr>
        <w:t>as “</w:t>
      </w:r>
      <w:r w:rsidR="00AE12D6" w:rsidRPr="00F07D7D">
        <w:rPr>
          <w:rFonts w:ascii="Times New Roman" w:hAnsi="Times New Roman" w:cs="Times New Roman"/>
          <w:sz w:val="24"/>
          <w:szCs w:val="24"/>
        </w:rPr>
        <w:t>Ease of Doing Business Procedures</w:t>
      </w:r>
      <w:r w:rsidR="005C4C20" w:rsidRPr="00F07D7D">
        <w:rPr>
          <w:rFonts w:ascii="Times New Roman" w:hAnsi="Times New Roman" w:cs="Times New Roman"/>
          <w:sz w:val="24"/>
          <w:szCs w:val="24"/>
        </w:rPr>
        <w:t>”</w:t>
      </w:r>
      <w:r w:rsidR="008F3EF1" w:rsidRPr="00F07D7D">
        <w:rPr>
          <w:rFonts w:ascii="Times New Roman" w:hAnsi="Times New Roman" w:cs="Times New Roman"/>
          <w:sz w:val="24"/>
          <w:szCs w:val="24"/>
        </w:rPr>
        <w:t>. The document set out the procedures that management was to follow in applications for stands and licenses.</w:t>
      </w:r>
    </w:p>
    <w:p w14:paraId="050137CC" w14:textId="77777777" w:rsidR="002E5CBB" w:rsidRPr="00F07D7D" w:rsidRDefault="002E5CBB" w:rsidP="002E5CBB">
      <w:pPr>
        <w:pStyle w:val="ListParagraph"/>
        <w:tabs>
          <w:tab w:val="left" w:pos="1440"/>
        </w:tabs>
        <w:spacing w:after="0" w:line="240" w:lineRule="auto"/>
        <w:ind w:left="1350"/>
        <w:jc w:val="both"/>
        <w:rPr>
          <w:rFonts w:ascii="Times New Roman" w:hAnsi="Times New Roman" w:cs="Times New Roman"/>
          <w:sz w:val="24"/>
          <w:szCs w:val="24"/>
        </w:rPr>
      </w:pPr>
    </w:p>
    <w:p w14:paraId="7BCFECC1" w14:textId="6733C63E" w:rsidR="0090163C" w:rsidRPr="00F07D7D" w:rsidRDefault="00F64306" w:rsidP="00557F93">
      <w:pPr>
        <w:spacing w:line="480" w:lineRule="auto"/>
        <w:jc w:val="both"/>
        <w:rPr>
          <w:rFonts w:ascii="Times New Roman" w:hAnsi="Times New Roman" w:cs="Times New Roman"/>
          <w:sz w:val="24"/>
          <w:szCs w:val="24"/>
        </w:rPr>
      </w:pPr>
      <w:r w:rsidRPr="00F07D7D">
        <w:rPr>
          <w:rFonts w:ascii="Times New Roman" w:hAnsi="Times New Roman" w:cs="Times New Roman"/>
          <w:sz w:val="24"/>
          <w:szCs w:val="24"/>
        </w:rPr>
        <w:tab/>
      </w:r>
      <w:r w:rsidR="00557F93" w:rsidRPr="00F07D7D">
        <w:rPr>
          <w:rFonts w:ascii="Times New Roman" w:hAnsi="Times New Roman" w:cs="Times New Roman"/>
          <w:sz w:val="24"/>
          <w:szCs w:val="24"/>
        </w:rPr>
        <w:tab/>
      </w:r>
      <w:r w:rsidR="0090163C" w:rsidRPr="00F07D7D">
        <w:rPr>
          <w:rFonts w:ascii="Times New Roman" w:hAnsi="Times New Roman" w:cs="Times New Roman"/>
          <w:sz w:val="24"/>
          <w:szCs w:val="24"/>
        </w:rPr>
        <w:t>The appellants testified that it is on the strength of these documents that the</w:t>
      </w:r>
      <w:r w:rsidR="00E07910">
        <w:rPr>
          <w:rFonts w:ascii="Times New Roman" w:hAnsi="Times New Roman" w:cs="Times New Roman"/>
          <w:sz w:val="24"/>
          <w:szCs w:val="24"/>
        </w:rPr>
        <w:t>y</w:t>
      </w:r>
      <w:r w:rsidR="0090163C" w:rsidRPr="00F07D7D">
        <w:rPr>
          <w:rFonts w:ascii="Times New Roman" w:hAnsi="Times New Roman" w:cs="Times New Roman"/>
          <w:sz w:val="24"/>
          <w:szCs w:val="24"/>
        </w:rPr>
        <w:t xml:space="preserve"> </w:t>
      </w:r>
      <w:r w:rsidR="00A05659" w:rsidRPr="00F07D7D">
        <w:rPr>
          <w:rFonts w:ascii="Times New Roman" w:hAnsi="Times New Roman" w:cs="Times New Roman"/>
          <w:sz w:val="24"/>
          <w:szCs w:val="24"/>
        </w:rPr>
        <w:t>allocated stands to the purchasers</w:t>
      </w:r>
      <w:r w:rsidR="0090163C" w:rsidRPr="00F07D7D">
        <w:rPr>
          <w:rFonts w:ascii="Times New Roman" w:hAnsi="Times New Roman" w:cs="Times New Roman"/>
          <w:sz w:val="24"/>
          <w:szCs w:val="24"/>
        </w:rPr>
        <w:t>.</w:t>
      </w:r>
      <w:r w:rsidR="00D312D5" w:rsidRPr="00F07D7D">
        <w:rPr>
          <w:rFonts w:ascii="Times New Roman" w:hAnsi="Times New Roman" w:cs="Times New Roman"/>
          <w:sz w:val="24"/>
          <w:szCs w:val="24"/>
        </w:rPr>
        <w:t xml:space="preserve"> </w:t>
      </w:r>
      <w:r w:rsidR="00087CCD" w:rsidRPr="00F07D7D">
        <w:rPr>
          <w:rFonts w:ascii="Times New Roman" w:hAnsi="Times New Roman" w:cs="Times New Roman"/>
          <w:sz w:val="24"/>
          <w:szCs w:val="24"/>
        </w:rPr>
        <w:t xml:space="preserve"> </w:t>
      </w:r>
      <w:r w:rsidR="00477961">
        <w:rPr>
          <w:rFonts w:ascii="Times New Roman" w:hAnsi="Times New Roman" w:cs="Times New Roman"/>
          <w:sz w:val="24"/>
          <w:szCs w:val="24"/>
        </w:rPr>
        <w:t xml:space="preserve">The </w:t>
      </w:r>
      <w:r w:rsidR="00D312D5" w:rsidRPr="00F07D7D">
        <w:rPr>
          <w:rFonts w:ascii="Times New Roman" w:hAnsi="Times New Roman" w:cs="Times New Roman"/>
          <w:sz w:val="24"/>
          <w:szCs w:val="24"/>
        </w:rPr>
        <w:t xml:space="preserve">Management meeting had agreed that local advertisements be </w:t>
      </w:r>
      <w:proofErr w:type="spellStart"/>
      <w:r w:rsidR="00D312D5" w:rsidRPr="00F07D7D">
        <w:rPr>
          <w:rFonts w:ascii="Times New Roman" w:hAnsi="Times New Roman" w:cs="Times New Roman"/>
          <w:sz w:val="24"/>
          <w:szCs w:val="24"/>
        </w:rPr>
        <w:t>flighted</w:t>
      </w:r>
      <w:proofErr w:type="spellEnd"/>
      <w:r w:rsidR="00D312D5" w:rsidRPr="00F07D7D">
        <w:rPr>
          <w:rFonts w:ascii="Times New Roman" w:hAnsi="Times New Roman" w:cs="Times New Roman"/>
          <w:sz w:val="24"/>
          <w:szCs w:val="24"/>
        </w:rPr>
        <w:t xml:space="preserve"> for the stands in issue and that those who were successful be awarded 5-year leases under BOT policy. </w:t>
      </w:r>
    </w:p>
    <w:p w14:paraId="2681D8CE" w14:textId="77777777" w:rsidR="00087CCD" w:rsidRPr="00F07D7D" w:rsidRDefault="00087CCD" w:rsidP="00087CCD">
      <w:pPr>
        <w:spacing w:after="0" w:line="240" w:lineRule="auto"/>
        <w:jc w:val="both"/>
        <w:rPr>
          <w:rFonts w:ascii="Times New Roman" w:hAnsi="Times New Roman" w:cs="Times New Roman"/>
          <w:sz w:val="24"/>
          <w:szCs w:val="24"/>
        </w:rPr>
      </w:pPr>
    </w:p>
    <w:p w14:paraId="72BAACA9" w14:textId="426229C1" w:rsidR="0090163C" w:rsidRPr="00F07D7D" w:rsidRDefault="0090163C" w:rsidP="00087CCD">
      <w:pPr>
        <w:spacing w:line="480" w:lineRule="auto"/>
        <w:ind w:firstLine="1440"/>
        <w:jc w:val="both"/>
        <w:rPr>
          <w:rFonts w:ascii="Times New Roman" w:hAnsi="Times New Roman" w:cs="Times New Roman"/>
          <w:sz w:val="24"/>
          <w:szCs w:val="24"/>
        </w:rPr>
      </w:pPr>
      <w:r w:rsidRPr="00F07D7D">
        <w:rPr>
          <w:rFonts w:ascii="Times New Roman" w:hAnsi="Times New Roman" w:cs="Times New Roman"/>
          <w:sz w:val="24"/>
          <w:szCs w:val="24"/>
        </w:rPr>
        <w:t>The first appellant, in addition to the above</w:t>
      </w:r>
      <w:r w:rsidR="00A05659" w:rsidRPr="00F07D7D">
        <w:rPr>
          <w:rFonts w:ascii="Times New Roman" w:hAnsi="Times New Roman" w:cs="Times New Roman"/>
          <w:sz w:val="24"/>
          <w:szCs w:val="24"/>
        </w:rPr>
        <w:t xml:space="preserve"> evidence</w:t>
      </w:r>
      <w:r w:rsidR="006079C8" w:rsidRPr="00F07D7D">
        <w:rPr>
          <w:rFonts w:ascii="Times New Roman" w:hAnsi="Times New Roman" w:cs="Times New Roman"/>
          <w:sz w:val="24"/>
          <w:szCs w:val="24"/>
        </w:rPr>
        <w:t>,</w:t>
      </w:r>
      <w:r w:rsidR="00F64306" w:rsidRPr="00F07D7D">
        <w:rPr>
          <w:rFonts w:ascii="Times New Roman" w:hAnsi="Times New Roman" w:cs="Times New Roman"/>
          <w:sz w:val="24"/>
          <w:szCs w:val="24"/>
        </w:rPr>
        <w:t xml:space="preserve"> testified</w:t>
      </w:r>
      <w:r w:rsidRPr="00F07D7D">
        <w:rPr>
          <w:rFonts w:ascii="Times New Roman" w:hAnsi="Times New Roman" w:cs="Times New Roman"/>
          <w:sz w:val="24"/>
          <w:szCs w:val="24"/>
        </w:rPr>
        <w:t xml:space="preserve"> that </w:t>
      </w:r>
      <w:r w:rsidR="003F41DD" w:rsidRPr="00F07D7D">
        <w:rPr>
          <w:rFonts w:ascii="Times New Roman" w:hAnsi="Times New Roman" w:cs="Times New Roman"/>
          <w:sz w:val="24"/>
          <w:szCs w:val="24"/>
        </w:rPr>
        <w:t xml:space="preserve">he relied on information placed before him from the engineering department when he issued the offer letters. </w:t>
      </w:r>
      <w:r w:rsidR="00A20E63" w:rsidRPr="00F07D7D">
        <w:rPr>
          <w:rFonts w:ascii="Times New Roman" w:hAnsi="Times New Roman" w:cs="Times New Roman"/>
          <w:sz w:val="24"/>
          <w:szCs w:val="24"/>
        </w:rPr>
        <w:t xml:space="preserve"> </w:t>
      </w:r>
      <w:r w:rsidR="00F64306" w:rsidRPr="00F07D7D">
        <w:rPr>
          <w:rFonts w:ascii="Times New Roman" w:hAnsi="Times New Roman" w:cs="Times New Roman"/>
          <w:sz w:val="24"/>
          <w:szCs w:val="24"/>
        </w:rPr>
        <w:t xml:space="preserve">The department would, as a practice, submit letters that required his signature only. </w:t>
      </w:r>
      <w:r w:rsidR="00A20E63" w:rsidRPr="00F07D7D">
        <w:rPr>
          <w:rFonts w:ascii="Times New Roman" w:hAnsi="Times New Roman" w:cs="Times New Roman"/>
          <w:sz w:val="24"/>
          <w:szCs w:val="24"/>
        </w:rPr>
        <w:t xml:space="preserve"> </w:t>
      </w:r>
      <w:r w:rsidR="007E55E3" w:rsidRPr="00F07D7D">
        <w:rPr>
          <w:rFonts w:ascii="Times New Roman" w:hAnsi="Times New Roman" w:cs="Times New Roman"/>
          <w:sz w:val="24"/>
          <w:szCs w:val="24"/>
        </w:rPr>
        <w:t xml:space="preserve">He trusted that </w:t>
      </w:r>
      <w:r w:rsidR="006079C8" w:rsidRPr="00F07D7D">
        <w:rPr>
          <w:rFonts w:ascii="Times New Roman" w:hAnsi="Times New Roman" w:cs="Times New Roman"/>
          <w:sz w:val="24"/>
          <w:szCs w:val="24"/>
        </w:rPr>
        <w:t xml:space="preserve">the </w:t>
      </w:r>
      <w:r w:rsidR="00F64306" w:rsidRPr="00F07D7D">
        <w:rPr>
          <w:rFonts w:ascii="Times New Roman" w:hAnsi="Times New Roman" w:cs="Times New Roman"/>
          <w:sz w:val="24"/>
          <w:szCs w:val="24"/>
        </w:rPr>
        <w:t>department would have verified all the information in the letter</w:t>
      </w:r>
      <w:r w:rsidR="007E55E3" w:rsidRPr="00F07D7D">
        <w:rPr>
          <w:rFonts w:ascii="Times New Roman" w:hAnsi="Times New Roman" w:cs="Times New Roman"/>
          <w:sz w:val="24"/>
          <w:szCs w:val="24"/>
        </w:rPr>
        <w:t xml:space="preserve"> and therefore </w:t>
      </w:r>
      <w:r w:rsidR="006079C8" w:rsidRPr="00F07D7D">
        <w:rPr>
          <w:rFonts w:ascii="Times New Roman" w:hAnsi="Times New Roman" w:cs="Times New Roman"/>
          <w:sz w:val="24"/>
          <w:szCs w:val="24"/>
        </w:rPr>
        <w:t xml:space="preserve">he </w:t>
      </w:r>
      <w:r w:rsidR="007E55E3" w:rsidRPr="00F07D7D">
        <w:rPr>
          <w:rFonts w:ascii="Times New Roman" w:hAnsi="Times New Roman" w:cs="Times New Roman"/>
          <w:sz w:val="24"/>
          <w:szCs w:val="24"/>
        </w:rPr>
        <w:t>did not</w:t>
      </w:r>
      <w:r w:rsidR="006079C8" w:rsidRPr="00F07D7D">
        <w:rPr>
          <w:rFonts w:ascii="Times New Roman" w:hAnsi="Times New Roman" w:cs="Times New Roman"/>
          <w:sz w:val="24"/>
          <w:szCs w:val="24"/>
        </w:rPr>
        <w:t xml:space="preserve"> </w:t>
      </w:r>
      <w:r w:rsidR="007E55E3" w:rsidRPr="00F07D7D">
        <w:rPr>
          <w:rFonts w:ascii="Times New Roman" w:hAnsi="Times New Roman" w:cs="Times New Roman"/>
          <w:sz w:val="24"/>
          <w:szCs w:val="24"/>
        </w:rPr>
        <w:t>require the</w:t>
      </w:r>
      <w:r w:rsidR="00477961">
        <w:rPr>
          <w:rFonts w:ascii="Times New Roman" w:hAnsi="Times New Roman" w:cs="Times New Roman"/>
          <w:sz w:val="24"/>
          <w:szCs w:val="24"/>
        </w:rPr>
        <w:t>m to produce the</w:t>
      </w:r>
      <w:r w:rsidR="007E55E3" w:rsidRPr="00F07D7D">
        <w:rPr>
          <w:rFonts w:ascii="Times New Roman" w:hAnsi="Times New Roman" w:cs="Times New Roman"/>
          <w:sz w:val="24"/>
          <w:szCs w:val="24"/>
        </w:rPr>
        <w:t xml:space="preserve"> relevant</w:t>
      </w:r>
      <w:r w:rsidR="00477961">
        <w:rPr>
          <w:rFonts w:ascii="Times New Roman" w:hAnsi="Times New Roman" w:cs="Times New Roman"/>
          <w:sz w:val="24"/>
          <w:szCs w:val="24"/>
        </w:rPr>
        <w:t xml:space="preserve"> </w:t>
      </w:r>
      <w:r w:rsidR="001375A2">
        <w:rPr>
          <w:rFonts w:ascii="Times New Roman" w:hAnsi="Times New Roman" w:cs="Times New Roman"/>
          <w:sz w:val="24"/>
          <w:szCs w:val="24"/>
        </w:rPr>
        <w:t>information</w:t>
      </w:r>
      <w:r w:rsidR="00F64306" w:rsidRPr="00F07D7D">
        <w:rPr>
          <w:rFonts w:ascii="Times New Roman" w:hAnsi="Times New Roman" w:cs="Times New Roman"/>
          <w:sz w:val="24"/>
          <w:szCs w:val="24"/>
        </w:rPr>
        <w:t xml:space="preserve">. </w:t>
      </w:r>
      <w:r w:rsidR="00A20E63" w:rsidRPr="00F07D7D">
        <w:rPr>
          <w:rFonts w:ascii="Times New Roman" w:hAnsi="Times New Roman" w:cs="Times New Roman"/>
          <w:sz w:val="24"/>
          <w:szCs w:val="24"/>
        </w:rPr>
        <w:t xml:space="preserve"> </w:t>
      </w:r>
      <w:r w:rsidR="003F41DD" w:rsidRPr="00F07D7D">
        <w:rPr>
          <w:rFonts w:ascii="Times New Roman" w:hAnsi="Times New Roman" w:cs="Times New Roman"/>
          <w:sz w:val="24"/>
          <w:szCs w:val="24"/>
        </w:rPr>
        <w:t xml:space="preserve">His evidence was that </w:t>
      </w:r>
      <w:r w:rsidRPr="00F07D7D">
        <w:rPr>
          <w:rFonts w:ascii="Times New Roman" w:hAnsi="Times New Roman" w:cs="Times New Roman"/>
          <w:sz w:val="24"/>
          <w:szCs w:val="24"/>
        </w:rPr>
        <w:t>his conduct</w:t>
      </w:r>
      <w:r w:rsidR="00D312D5" w:rsidRPr="00F07D7D">
        <w:rPr>
          <w:rFonts w:ascii="Times New Roman" w:hAnsi="Times New Roman" w:cs="Times New Roman"/>
          <w:sz w:val="24"/>
          <w:szCs w:val="24"/>
        </w:rPr>
        <w:t>,</w:t>
      </w:r>
      <w:r w:rsidRPr="00F07D7D">
        <w:rPr>
          <w:rFonts w:ascii="Times New Roman" w:hAnsi="Times New Roman" w:cs="Times New Roman"/>
          <w:sz w:val="24"/>
          <w:szCs w:val="24"/>
        </w:rPr>
        <w:t xml:space="preserve"> in issuing </w:t>
      </w:r>
      <w:r w:rsidRPr="00F07D7D">
        <w:rPr>
          <w:rFonts w:ascii="Times New Roman" w:hAnsi="Times New Roman" w:cs="Times New Roman"/>
          <w:sz w:val="24"/>
          <w:szCs w:val="24"/>
        </w:rPr>
        <w:lastRenderedPageBreak/>
        <w:t>the offer letters and signing the lease agreement</w:t>
      </w:r>
      <w:r w:rsidR="00D312D5" w:rsidRPr="00F07D7D">
        <w:rPr>
          <w:rFonts w:ascii="Times New Roman" w:hAnsi="Times New Roman" w:cs="Times New Roman"/>
          <w:sz w:val="24"/>
          <w:szCs w:val="24"/>
        </w:rPr>
        <w:t>,</w:t>
      </w:r>
      <w:r w:rsidRPr="00F07D7D">
        <w:rPr>
          <w:rFonts w:ascii="Times New Roman" w:hAnsi="Times New Roman" w:cs="Times New Roman"/>
          <w:sz w:val="24"/>
          <w:szCs w:val="24"/>
        </w:rPr>
        <w:t xml:space="preserve"> </w:t>
      </w:r>
      <w:r w:rsidR="006079C8" w:rsidRPr="00F07D7D">
        <w:rPr>
          <w:rFonts w:ascii="Times New Roman" w:hAnsi="Times New Roman" w:cs="Times New Roman"/>
          <w:sz w:val="24"/>
          <w:szCs w:val="24"/>
        </w:rPr>
        <w:t xml:space="preserve">would </w:t>
      </w:r>
      <w:r w:rsidRPr="00F07D7D">
        <w:rPr>
          <w:rFonts w:ascii="Times New Roman" w:hAnsi="Times New Roman" w:cs="Times New Roman"/>
          <w:sz w:val="24"/>
          <w:szCs w:val="24"/>
        </w:rPr>
        <w:t>amount to negligence in the discharge of his duties and did not constitute a criminal offence.</w:t>
      </w:r>
    </w:p>
    <w:p w14:paraId="29E865DE" w14:textId="77777777" w:rsidR="00A20E63" w:rsidRPr="00F07D7D" w:rsidRDefault="00A20E63" w:rsidP="00A20E63">
      <w:pPr>
        <w:spacing w:after="0" w:line="240" w:lineRule="auto"/>
        <w:ind w:firstLine="1440"/>
        <w:jc w:val="both"/>
        <w:rPr>
          <w:rFonts w:ascii="Times New Roman" w:hAnsi="Times New Roman" w:cs="Times New Roman"/>
          <w:sz w:val="24"/>
          <w:szCs w:val="24"/>
        </w:rPr>
      </w:pPr>
    </w:p>
    <w:p w14:paraId="581E6BC5" w14:textId="25253306" w:rsidR="00C24754" w:rsidRPr="00F07D7D" w:rsidRDefault="006079C8" w:rsidP="00A20E63">
      <w:pPr>
        <w:spacing w:line="480" w:lineRule="auto"/>
        <w:ind w:firstLine="1440"/>
        <w:jc w:val="both"/>
        <w:rPr>
          <w:rFonts w:ascii="Times New Roman" w:hAnsi="Times New Roman" w:cs="Times New Roman"/>
          <w:bCs/>
          <w:sz w:val="24"/>
          <w:szCs w:val="24"/>
        </w:rPr>
      </w:pPr>
      <w:r w:rsidRPr="00F07D7D">
        <w:rPr>
          <w:rFonts w:ascii="Times New Roman" w:hAnsi="Times New Roman" w:cs="Times New Roman"/>
          <w:bCs/>
          <w:sz w:val="24"/>
          <w:szCs w:val="24"/>
        </w:rPr>
        <w:t>In addition to the evidence common to the appellants, t</w:t>
      </w:r>
      <w:r w:rsidR="003C07D7" w:rsidRPr="00F07D7D">
        <w:rPr>
          <w:rFonts w:ascii="Times New Roman" w:hAnsi="Times New Roman" w:cs="Times New Roman"/>
          <w:bCs/>
          <w:sz w:val="24"/>
          <w:szCs w:val="24"/>
        </w:rPr>
        <w:t xml:space="preserve">he second appellant admitted </w:t>
      </w:r>
      <w:r w:rsidR="009B0C94" w:rsidRPr="00F07D7D">
        <w:rPr>
          <w:rFonts w:ascii="Times New Roman" w:hAnsi="Times New Roman" w:cs="Times New Roman"/>
          <w:bCs/>
          <w:sz w:val="24"/>
          <w:szCs w:val="24"/>
        </w:rPr>
        <w:t xml:space="preserve">demarcating the stands and supervising the team that worked on the ground. </w:t>
      </w:r>
      <w:r w:rsidR="00A20E63" w:rsidRPr="00F07D7D">
        <w:rPr>
          <w:rFonts w:ascii="Times New Roman" w:hAnsi="Times New Roman" w:cs="Times New Roman"/>
          <w:bCs/>
          <w:sz w:val="24"/>
          <w:szCs w:val="24"/>
        </w:rPr>
        <w:t xml:space="preserve"> </w:t>
      </w:r>
      <w:r w:rsidR="009B0C94" w:rsidRPr="00F07D7D">
        <w:rPr>
          <w:rFonts w:ascii="Times New Roman" w:hAnsi="Times New Roman" w:cs="Times New Roman"/>
          <w:bCs/>
          <w:sz w:val="24"/>
          <w:szCs w:val="24"/>
        </w:rPr>
        <w:t xml:space="preserve">He </w:t>
      </w:r>
      <w:r w:rsidRPr="00F07D7D">
        <w:rPr>
          <w:rFonts w:ascii="Times New Roman" w:hAnsi="Times New Roman" w:cs="Times New Roman"/>
          <w:bCs/>
          <w:sz w:val="24"/>
          <w:szCs w:val="24"/>
        </w:rPr>
        <w:t xml:space="preserve">also admitted to </w:t>
      </w:r>
      <w:r w:rsidR="009B0C94" w:rsidRPr="00F07D7D">
        <w:rPr>
          <w:rFonts w:ascii="Times New Roman" w:hAnsi="Times New Roman" w:cs="Times New Roman"/>
          <w:bCs/>
          <w:sz w:val="24"/>
          <w:szCs w:val="24"/>
        </w:rPr>
        <w:t>plac</w:t>
      </w:r>
      <w:r w:rsidRPr="00F07D7D">
        <w:rPr>
          <w:rFonts w:ascii="Times New Roman" w:hAnsi="Times New Roman" w:cs="Times New Roman"/>
          <w:bCs/>
          <w:sz w:val="24"/>
          <w:szCs w:val="24"/>
        </w:rPr>
        <w:t>ing</w:t>
      </w:r>
      <w:r w:rsidR="009B0C94" w:rsidRPr="00F07D7D">
        <w:rPr>
          <w:rFonts w:ascii="Times New Roman" w:hAnsi="Times New Roman" w:cs="Times New Roman"/>
          <w:bCs/>
          <w:sz w:val="24"/>
          <w:szCs w:val="24"/>
        </w:rPr>
        <w:t xml:space="preserve"> identity tags on the stands allocated to </w:t>
      </w:r>
      <w:proofErr w:type="spellStart"/>
      <w:r w:rsidR="009B0C94" w:rsidRPr="00F07D7D">
        <w:rPr>
          <w:rFonts w:ascii="Times New Roman" w:hAnsi="Times New Roman" w:cs="Times New Roman"/>
          <w:bCs/>
          <w:sz w:val="24"/>
          <w:szCs w:val="24"/>
        </w:rPr>
        <w:t>Mazarura</w:t>
      </w:r>
      <w:proofErr w:type="spellEnd"/>
      <w:r w:rsidR="009B0C94" w:rsidRPr="00F07D7D">
        <w:rPr>
          <w:rFonts w:ascii="Times New Roman" w:hAnsi="Times New Roman" w:cs="Times New Roman"/>
          <w:bCs/>
          <w:sz w:val="24"/>
          <w:szCs w:val="24"/>
        </w:rPr>
        <w:t xml:space="preserve"> and </w:t>
      </w:r>
      <w:proofErr w:type="spellStart"/>
      <w:r w:rsidR="009B0C94" w:rsidRPr="00F07D7D">
        <w:rPr>
          <w:rFonts w:ascii="Times New Roman" w:hAnsi="Times New Roman" w:cs="Times New Roman"/>
          <w:bCs/>
          <w:sz w:val="24"/>
          <w:szCs w:val="24"/>
        </w:rPr>
        <w:t>Karimazondo</w:t>
      </w:r>
      <w:proofErr w:type="spellEnd"/>
      <w:r w:rsidR="009B0C94" w:rsidRPr="00F07D7D">
        <w:rPr>
          <w:rFonts w:ascii="Times New Roman" w:hAnsi="Times New Roman" w:cs="Times New Roman"/>
          <w:bCs/>
          <w:sz w:val="24"/>
          <w:szCs w:val="24"/>
        </w:rPr>
        <w:t>.</w:t>
      </w:r>
    </w:p>
    <w:p w14:paraId="7907AD14" w14:textId="77777777" w:rsidR="00003C31" w:rsidRDefault="00003C31" w:rsidP="00534BA5">
      <w:pPr>
        <w:spacing w:after="0" w:line="240" w:lineRule="auto"/>
        <w:jc w:val="both"/>
        <w:rPr>
          <w:rFonts w:ascii="Times New Roman" w:hAnsi="Times New Roman" w:cs="Times New Roman"/>
          <w:b/>
          <w:sz w:val="24"/>
          <w:szCs w:val="24"/>
        </w:rPr>
      </w:pPr>
    </w:p>
    <w:p w14:paraId="0428E51D" w14:textId="5EF80F74" w:rsidR="00003C31" w:rsidRPr="00534BA5" w:rsidRDefault="00534BA5" w:rsidP="00003C31">
      <w:pPr>
        <w:spacing w:line="480" w:lineRule="auto"/>
        <w:jc w:val="both"/>
        <w:rPr>
          <w:rFonts w:ascii="Times New Roman" w:hAnsi="Times New Roman" w:cs="Times New Roman"/>
          <w:b/>
          <w:i/>
          <w:sz w:val="24"/>
          <w:szCs w:val="24"/>
          <w:u w:val="single"/>
        </w:rPr>
      </w:pPr>
      <w:r w:rsidRPr="00534BA5">
        <w:rPr>
          <w:rFonts w:ascii="Times New Roman" w:hAnsi="Times New Roman" w:cs="Times New Roman"/>
          <w:b/>
          <w:sz w:val="24"/>
          <w:szCs w:val="24"/>
          <w:u w:val="single"/>
        </w:rPr>
        <w:t>FINDINGS OF THE COURT TRIAL COURT</w:t>
      </w:r>
    </w:p>
    <w:p w14:paraId="4A242C54" w14:textId="725C6E9D" w:rsidR="00FC3846" w:rsidRDefault="00FC3846" w:rsidP="00A20E63">
      <w:pPr>
        <w:spacing w:line="480" w:lineRule="auto"/>
        <w:ind w:firstLine="1440"/>
        <w:jc w:val="both"/>
        <w:rPr>
          <w:rFonts w:ascii="Times New Roman" w:hAnsi="Times New Roman" w:cs="Times New Roman"/>
          <w:sz w:val="24"/>
          <w:szCs w:val="24"/>
        </w:rPr>
      </w:pPr>
      <w:r w:rsidRPr="00F07D7D">
        <w:rPr>
          <w:rFonts w:ascii="Times New Roman" w:hAnsi="Times New Roman" w:cs="Times New Roman"/>
          <w:sz w:val="24"/>
          <w:szCs w:val="24"/>
        </w:rPr>
        <w:t xml:space="preserve">The trial court </w:t>
      </w:r>
      <w:r w:rsidR="009B0C94" w:rsidRPr="00F07D7D">
        <w:rPr>
          <w:rFonts w:ascii="Times New Roman" w:hAnsi="Times New Roman" w:cs="Times New Roman"/>
          <w:sz w:val="24"/>
          <w:szCs w:val="24"/>
        </w:rPr>
        <w:t xml:space="preserve">made the following findings: </w:t>
      </w:r>
      <w:r w:rsidR="00A20E63" w:rsidRPr="00F07D7D">
        <w:rPr>
          <w:rFonts w:ascii="Times New Roman" w:hAnsi="Times New Roman" w:cs="Times New Roman"/>
          <w:sz w:val="24"/>
          <w:szCs w:val="24"/>
        </w:rPr>
        <w:t xml:space="preserve"> </w:t>
      </w:r>
      <w:r w:rsidR="006079C8" w:rsidRPr="00F07D7D">
        <w:rPr>
          <w:rFonts w:ascii="Times New Roman" w:hAnsi="Times New Roman" w:cs="Times New Roman"/>
          <w:sz w:val="24"/>
          <w:szCs w:val="24"/>
        </w:rPr>
        <w:t xml:space="preserve">The evidence of the three purchasers confirmed that </w:t>
      </w:r>
      <w:r w:rsidR="00EC1DF9" w:rsidRPr="00F07D7D">
        <w:rPr>
          <w:rFonts w:ascii="Times New Roman" w:hAnsi="Times New Roman" w:cs="Times New Roman"/>
          <w:sz w:val="24"/>
          <w:szCs w:val="24"/>
        </w:rPr>
        <w:t xml:space="preserve">the stands had been sold to them. </w:t>
      </w:r>
      <w:r w:rsidR="00A20E63" w:rsidRPr="00F07D7D">
        <w:rPr>
          <w:rFonts w:ascii="Times New Roman" w:hAnsi="Times New Roman" w:cs="Times New Roman"/>
          <w:sz w:val="24"/>
          <w:szCs w:val="24"/>
        </w:rPr>
        <w:t xml:space="preserve"> </w:t>
      </w:r>
      <w:r w:rsidR="00EC1DF9" w:rsidRPr="00F07D7D">
        <w:rPr>
          <w:rFonts w:ascii="Times New Roman" w:hAnsi="Times New Roman" w:cs="Times New Roman"/>
          <w:sz w:val="24"/>
          <w:szCs w:val="24"/>
        </w:rPr>
        <w:t>They</w:t>
      </w:r>
      <w:r w:rsidR="006079C8" w:rsidRPr="00F07D7D">
        <w:rPr>
          <w:rFonts w:ascii="Times New Roman" w:hAnsi="Times New Roman" w:cs="Times New Roman"/>
          <w:sz w:val="24"/>
          <w:szCs w:val="24"/>
        </w:rPr>
        <w:t xml:space="preserve"> </w:t>
      </w:r>
      <w:r w:rsidR="00EC1DF9" w:rsidRPr="00F07D7D">
        <w:rPr>
          <w:rFonts w:ascii="Times New Roman" w:hAnsi="Times New Roman" w:cs="Times New Roman"/>
          <w:sz w:val="24"/>
          <w:szCs w:val="24"/>
        </w:rPr>
        <w:t xml:space="preserve">respectively </w:t>
      </w:r>
      <w:r w:rsidR="006079C8" w:rsidRPr="00F07D7D">
        <w:rPr>
          <w:rFonts w:ascii="Times New Roman" w:hAnsi="Times New Roman" w:cs="Times New Roman"/>
          <w:sz w:val="24"/>
          <w:szCs w:val="24"/>
        </w:rPr>
        <w:t>paid the purchase price</w:t>
      </w:r>
      <w:r w:rsidR="00477961">
        <w:rPr>
          <w:rFonts w:ascii="Times New Roman" w:hAnsi="Times New Roman" w:cs="Times New Roman"/>
          <w:sz w:val="24"/>
          <w:szCs w:val="24"/>
        </w:rPr>
        <w:t>s</w:t>
      </w:r>
      <w:r w:rsidR="006079C8" w:rsidRPr="00F07D7D">
        <w:rPr>
          <w:rFonts w:ascii="Times New Roman" w:hAnsi="Times New Roman" w:cs="Times New Roman"/>
          <w:sz w:val="24"/>
          <w:szCs w:val="24"/>
        </w:rPr>
        <w:t xml:space="preserve"> to the second </w:t>
      </w:r>
      <w:r w:rsidR="00477961">
        <w:rPr>
          <w:rFonts w:ascii="Times New Roman" w:hAnsi="Times New Roman" w:cs="Times New Roman"/>
          <w:sz w:val="24"/>
          <w:szCs w:val="24"/>
        </w:rPr>
        <w:t>appella</w:t>
      </w:r>
      <w:r w:rsidR="006079C8" w:rsidRPr="00F07D7D">
        <w:rPr>
          <w:rFonts w:ascii="Times New Roman" w:hAnsi="Times New Roman" w:cs="Times New Roman"/>
          <w:sz w:val="24"/>
          <w:szCs w:val="24"/>
        </w:rPr>
        <w:t xml:space="preserve">nt who played a pivotal role in the sale of the stands. </w:t>
      </w:r>
      <w:r w:rsidR="00A20E63" w:rsidRPr="00F07D7D">
        <w:rPr>
          <w:rFonts w:ascii="Times New Roman" w:hAnsi="Times New Roman" w:cs="Times New Roman"/>
          <w:sz w:val="24"/>
          <w:szCs w:val="24"/>
        </w:rPr>
        <w:t xml:space="preserve"> </w:t>
      </w:r>
      <w:r w:rsidR="006079C8" w:rsidRPr="00F07D7D">
        <w:rPr>
          <w:rFonts w:ascii="Times New Roman" w:hAnsi="Times New Roman" w:cs="Times New Roman"/>
          <w:sz w:val="24"/>
          <w:szCs w:val="24"/>
        </w:rPr>
        <w:t>Although the purchasers were not issued with receipts</w:t>
      </w:r>
      <w:r w:rsidR="00EC1DF9" w:rsidRPr="00F07D7D">
        <w:rPr>
          <w:rFonts w:ascii="Times New Roman" w:hAnsi="Times New Roman" w:cs="Times New Roman"/>
          <w:sz w:val="24"/>
          <w:szCs w:val="24"/>
        </w:rPr>
        <w:t>,</w:t>
      </w:r>
      <w:r w:rsidR="006079C8" w:rsidRPr="00F07D7D">
        <w:rPr>
          <w:rFonts w:ascii="Times New Roman" w:hAnsi="Times New Roman" w:cs="Times New Roman"/>
          <w:sz w:val="24"/>
          <w:szCs w:val="24"/>
        </w:rPr>
        <w:t xml:space="preserve"> their evidence was substantial</w:t>
      </w:r>
      <w:r w:rsidR="00477961">
        <w:rPr>
          <w:rFonts w:ascii="Times New Roman" w:hAnsi="Times New Roman" w:cs="Times New Roman"/>
          <w:sz w:val="24"/>
          <w:szCs w:val="24"/>
        </w:rPr>
        <w:t>ly</w:t>
      </w:r>
      <w:r w:rsidR="006079C8" w:rsidRPr="00F07D7D">
        <w:rPr>
          <w:rFonts w:ascii="Times New Roman" w:hAnsi="Times New Roman" w:cs="Times New Roman"/>
          <w:sz w:val="24"/>
          <w:szCs w:val="24"/>
        </w:rPr>
        <w:t xml:space="preserve"> corroborated by documentary evidence, being the offer letters which reflected that full payment had been made. </w:t>
      </w:r>
      <w:r w:rsidR="00A20E63" w:rsidRPr="00F07D7D">
        <w:rPr>
          <w:rFonts w:ascii="Times New Roman" w:hAnsi="Times New Roman" w:cs="Times New Roman"/>
          <w:sz w:val="24"/>
          <w:szCs w:val="24"/>
        </w:rPr>
        <w:t xml:space="preserve"> </w:t>
      </w:r>
      <w:r w:rsidR="009B0C94" w:rsidRPr="00F07D7D">
        <w:rPr>
          <w:rFonts w:ascii="Times New Roman" w:hAnsi="Times New Roman" w:cs="Times New Roman"/>
          <w:sz w:val="24"/>
          <w:szCs w:val="24"/>
        </w:rPr>
        <w:t>T</w:t>
      </w:r>
      <w:r w:rsidRPr="00F07D7D">
        <w:rPr>
          <w:rFonts w:ascii="Times New Roman" w:hAnsi="Times New Roman" w:cs="Times New Roman"/>
          <w:sz w:val="24"/>
          <w:szCs w:val="24"/>
        </w:rPr>
        <w:t xml:space="preserve">he </w:t>
      </w:r>
      <w:r w:rsidR="006079C8" w:rsidRPr="00F07D7D">
        <w:rPr>
          <w:rFonts w:ascii="Times New Roman" w:hAnsi="Times New Roman" w:cs="Times New Roman"/>
          <w:sz w:val="24"/>
          <w:szCs w:val="24"/>
        </w:rPr>
        <w:t>sale</w:t>
      </w:r>
      <w:r w:rsidRPr="00F07D7D">
        <w:rPr>
          <w:rFonts w:ascii="Times New Roman" w:hAnsi="Times New Roman" w:cs="Times New Roman"/>
          <w:sz w:val="24"/>
          <w:szCs w:val="24"/>
        </w:rPr>
        <w:t xml:space="preserve"> of the stands </w:t>
      </w:r>
      <w:r w:rsidR="009B0C94" w:rsidRPr="00F07D7D">
        <w:rPr>
          <w:rFonts w:ascii="Times New Roman" w:hAnsi="Times New Roman" w:cs="Times New Roman"/>
          <w:sz w:val="24"/>
          <w:szCs w:val="24"/>
        </w:rPr>
        <w:t>was</w:t>
      </w:r>
      <w:r w:rsidRPr="00F07D7D">
        <w:rPr>
          <w:rFonts w:ascii="Times New Roman" w:hAnsi="Times New Roman" w:cs="Times New Roman"/>
          <w:sz w:val="24"/>
          <w:szCs w:val="24"/>
        </w:rPr>
        <w:t xml:space="preserve"> not in accordance with the laid down procedures and </w:t>
      </w:r>
      <w:r w:rsidR="00477961">
        <w:rPr>
          <w:rFonts w:ascii="Times New Roman" w:hAnsi="Times New Roman" w:cs="Times New Roman"/>
          <w:sz w:val="24"/>
          <w:szCs w:val="24"/>
        </w:rPr>
        <w:t>the</w:t>
      </w:r>
      <w:r w:rsidRPr="00F07D7D">
        <w:rPr>
          <w:rFonts w:ascii="Times New Roman" w:hAnsi="Times New Roman" w:cs="Times New Roman"/>
          <w:sz w:val="24"/>
          <w:szCs w:val="24"/>
        </w:rPr>
        <w:t xml:space="preserve"> </w:t>
      </w:r>
      <w:r w:rsidR="00EC1DF9" w:rsidRPr="00F07D7D">
        <w:rPr>
          <w:rFonts w:ascii="Times New Roman" w:hAnsi="Times New Roman" w:cs="Times New Roman"/>
          <w:sz w:val="24"/>
          <w:szCs w:val="24"/>
        </w:rPr>
        <w:t>sale</w:t>
      </w:r>
      <w:r w:rsidR="00477961">
        <w:rPr>
          <w:rFonts w:ascii="Times New Roman" w:hAnsi="Times New Roman" w:cs="Times New Roman"/>
          <w:sz w:val="24"/>
          <w:szCs w:val="24"/>
        </w:rPr>
        <w:t>s</w:t>
      </w:r>
      <w:r w:rsidRPr="00F07D7D">
        <w:rPr>
          <w:rFonts w:ascii="Times New Roman" w:hAnsi="Times New Roman" w:cs="Times New Roman"/>
          <w:sz w:val="24"/>
          <w:szCs w:val="24"/>
        </w:rPr>
        <w:t xml:space="preserve"> w</w:t>
      </w:r>
      <w:r w:rsidR="00477961">
        <w:rPr>
          <w:rFonts w:ascii="Times New Roman" w:hAnsi="Times New Roman" w:cs="Times New Roman"/>
          <w:sz w:val="24"/>
          <w:szCs w:val="24"/>
        </w:rPr>
        <w:t>ere</w:t>
      </w:r>
      <w:r w:rsidRPr="00F07D7D">
        <w:rPr>
          <w:rFonts w:ascii="Times New Roman" w:hAnsi="Times New Roman" w:cs="Times New Roman"/>
          <w:sz w:val="24"/>
          <w:szCs w:val="24"/>
        </w:rPr>
        <w:t xml:space="preserve"> intended to favour the purchasers. </w:t>
      </w:r>
      <w:r w:rsidR="00A20E63" w:rsidRPr="00F07D7D">
        <w:rPr>
          <w:rFonts w:ascii="Times New Roman" w:hAnsi="Times New Roman" w:cs="Times New Roman"/>
          <w:sz w:val="24"/>
          <w:szCs w:val="24"/>
        </w:rPr>
        <w:t xml:space="preserve"> </w:t>
      </w:r>
      <w:r w:rsidR="00B829F0" w:rsidRPr="00F07D7D">
        <w:rPr>
          <w:rFonts w:ascii="Times New Roman" w:hAnsi="Times New Roman" w:cs="Times New Roman"/>
          <w:sz w:val="24"/>
          <w:szCs w:val="24"/>
        </w:rPr>
        <w:t>T</w:t>
      </w:r>
      <w:r w:rsidRPr="00F07D7D">
        <w:rPr>
          <w:rFonts w:ascii="Times New Roman" w:hAnsi="Times New Roman" w:cs="Times New Roman"/>
          <w:sz w:val="24"/>
          <w:szCs w:val="24"/>
        </w:rPr>
        <w:t>he appellants failed to explain why it was necessary to issue offer letters and lease agreements in relation to the allocation of the same stands.</w:t>
      </w:r>
      <w:r w:rsidR="00DC053C" w:rsidRPr="00F07D7D">
        <w:rPr>
          <w:rFonts w:ascii="Times New Roman" w:hAnsi="Times New Roman" w:cs="Times New Roman"/>
          <w:sz w:val="24"/>
          <w:szCs w:val="24"/>
        </w:rPr>
        <w:t xml:space="preserve"> </w:t>
      </w:r>
      <w:r w:rsidR="00A20E63" w:rsidRPr="00F07D7D">
        <w:rPr>
          <w:rFonts w:ascii="Times New Roman" w:hAnsi="Times New Roman" w:cs="Times New Roman"/>
          <w:sz w:val="24"/>
          <w:szCs w:val="24"/>
        </w:rPr>
        <w:t xml:space="preserve"> </w:t>
      </w:r>
      <w:r w:rsidR="00DC053C" w:rsidRPr="00F07D7D">
        <w:rPr>
          <w:rFonts w:ascii="Times New Roman" w:hAnsi="Times New Roman" w:cs="Times New Roman"/>
          <w:sz w:val="24"/>
          <w:szCs w:val="24"/>
        </w:rPr>
        <w:t xml:space="preserve">The lease agreements had been backdated with the intention to support the appellants’ assertions that the stands had been leased out and not sold to the purchasers. </w:t>
      </w:r>
      <w:r w:rsidR="00A20E63" w:rsidRPr="00F07D7D">
        <w:rPr>
          <w:rFonts w:ascii="Times New Roman" w:hAnsi="Times New Roman" w:cs="Times New Roman"/>
          <w:sz w:val="24"/>
          <w:szCs w:val="24"/>
        </w:rPr>
        <w:t xml:space="preserve"> </w:t>
      </w:r>
      <w:r w:rsidRPr="00F07D7D">
        <w:rPr>
          <w:rFonts w:ascii="Times New Roman" w:hAnsi="Times New Roman" w:cs="Times New Roman"/>
          <w:sz w:val="24"/>
          <w:szCs w:val="24"/>
        </w:rPr>
        <w:t>The appellants had the responsibility</w:t>
      </w:r>
      <w:r w:rsidR="00B829F0" w:rsidRPr="00F07D7D">
        <w:rPr>
          <w:rFonts w:ascii="Times New Roman" w:hAnsi="Times New Roman" w:cs="Times New Roman"/>
          <w:sz w:val="24"/>
          <w:szCs w:val="24"/>
        </w:rPr>
        <w:t>,</w:t>
      </w:r>
      <w:r w:rsidRPr="00F07D7D">
        <w:rPr>
          <w:rFonts w:ascii="Times New Roman" w:hAnsi="Times New Roman" w:cs="Times New Roman"/>
          <w:sz w:val="24"/>
          <w:szCs w:val="24"/>
        </w:rPr>
        <w:t xml:space="preserve"> as public officers to account for the payments made to council. </w:t>
      </w:r>
      <w:r w:rsidR="00A20E63" w:rsidRPr="00F07D7D">
        <w:rPr>
          <w:rFonts w:ascii="Times New Roman" w:hAnsi="Times New Roman" w:cs="Times New Roman"/>
          <w:sz w:val="24"/>
          <w:szCs w:val="24"/>
        </w:rPr>
        <w:t xml:space="preserve"> </w:t>
      </w:r>
      <w:r w:rsidRPr="00F07D7D">
        <w:rPr>
          <w:rFonts w:ascii="Times New Roman" w:hAnsi="Times New Roman" w:cs="Times New Roman"/>
          <w:sz w:val="24"/>
          <w:szCs w:val="24"/>
        </w:rPr>
        <w:t xml:space="preserve">They failed to do so and failed to produce proof of any payments made by the purchasers. </w:t>
      </w:r>
      <w:r w:rsidR="00A20E63" w:rsidRPr="00F07D7D">
        <w:rPr>
          <w:rFonts w:ascii="Times New Roman" w:hAnsi="Times New Roman" w:cs="Times New Roman"/>
          <w:sz w:val="24"/>
          <w:szCs w:val="24"/>
        </w:rPr>
        <w:t xml:space="preserve"> </w:t>
      </w:r>
      <w:r w:rsidR="00912FB4" w:rsidRPr="00F07D7D">
        <w:rPr>
          <w:rFonts w:ascii="Times New Roman" w:hAnsi="Times New Roman" w:cs="Times New Roman"/>
          <w:sz w:val="24"/>
          <w:szCs w:val="24"/>
        </w:rPr>
        <w:t xml:space="preserve">They connived with each other. </w:t>
      </w:r>
      <w:r w:rsidR="00A20E63" w:rsidRPr="00F07D7D">
        <w:rPr>
          <w:rFonts w:ascii="Times New Roman" w:hAnsi="Times New Roman" w:cs="Times New Roman"/>
          <w:sz w:val="24"/>
          <w:szCs w:val="24"/>
        </w:rPr>
        <w:t xml:space="preserve"> </w:t>
      </w:r>
      <w:r w:rsidR="00CD1620" w:rsidRPr="00F07D7D">
        <w:rPr>
          <w:rFonts w:ascii="Times New Roman" w:hAnsi="Times New Roman" w:cs="Times New Roman"/>
          <w:sz w:val="24"/>
          <w:szCs w:val="24"/>
        </w:rPr>
        <w:t xml:space="preserve">The first appellant’s conduct went beyond lack of diligence. </w:t>
      </w:r>
      <w:r w:rsidR="00A20E63" w:rsidRPr="00F07D7D">
        <w:rPr>
          <w:rFonts w:ascii="Times New Roman" w:hAnsi="Times New Roman" w:cs="Times New Roman"/>
          <w:sz w:val="24"/>
          <w:szCs w:val="24"/>
        </w:rPr>
        <w:t xml:space="preserve"> </w:t>
      </w:r>
      <w:r w:rsidR="00CD1620" w:rsidRPr="00F07D7D">
        <w:rPr>
          <w:rFonts w:ascii="Times New Roman" w:hAnsi="Times New Roman" w:cs="Times New Roman"/>
          <w:sz w:val="24"/>
          <w:szCs w:val="24"/>
        </w:rPr>
        <w:t>His responsibilities required him to go beyond simply affixing a signature on the offer letters and the lease agreements.</w:t>
      </w:r>
      <w:r w:rsidRPr="00F07D7D">
        <w:rPr>
          <w:rFonts w:ascii="Times New Roman" w:hAnsi="Times New Roman" w:cs="Times New Roman"/>
          <w:sz w:val="24"/>
          <w:szCs w:val="24"/>
        </w:rPr>
        <w:t xml:space="preserve"> </w:t>
      </w:r>
      <w:r w:rsidR="00A20E63" w:rsidRPr="00F07D7D">
        <w:rPr>
          <w:rFonts w:ascii="Times New Roman" w:hAnsi="Times New Roman" w:cs="Times New Roman"/>
          <w:sz w:val="24"/>
          <w:szCs w:val="24"/>
        </w:rPr>
        <w:t xml:space="preserve"> </w:t>
      </w:r>
      <w:r w:rsidR="00CD1620" w:rsidRPr="00F07D7D">
        <w:rPr>
          <w:rFonts w:ascii="Times New Roman" w:hAnsi="Times New Roman" w:cs="Times New Roman"/>
          <w:sz w:val="24"/>
          <w:szCs w:val="24"/>
        </w:rPr>
        <w:t>His failure to conduct the requisite validation was intended to favour the purchaser</w:t>
      </w:r>
      <w:r w:rsidR="00A00D93">
        <w:rPr>
          <w:rFonts w:ascii="Times New Roman" w:hAnsi="Times New Roman" w:cs="Times New Roman"/>
          <w:sz w:val="24"/>
          <w:szCs w:val="24"/>
        </w:rPr>
        <w:t>s</w:t>
      </w:r>
      <w:r w:rsidR="00CD1620" w:rsidRPr="00F07D7D">
        <w:rPr>
          <w:rFonts w:ascii="Times New Roman" w:hAnsi="Times New Roman" w:cs="Times New Roman"/>
          <w:sz w:val="24"/>
          <w:szCs w:val="24"/>
        </w:rPr>
        <w:t xml:space="preserve"> and th</w:t>
      </w:r>
      <w:r w:rsidR="00A20E63" w:rsidRPr="00F07D7D">
        <w:rPr>
          <w:rFonts w:ascii="Times New Roman" w:hAnsi="Times New Roman" w:cs="Times New Roman"/>
          <w:sz w:val="24"/>
          <w:szCs w:val="24"/>
        </w:rPr>
        <w:t xml:space="preserve">is was contrary to his duties.  </w:t>
      </w:r>
      <w:r w:rsidR="00CD1620" w:rsidRPr="00F07D7D">
        <w:rPr>
          <w:rFonts w:ascii="Times New Roman" w:hAnsi="Times New Roman" w:cs="Times New Roman"/>
          <w:sz w:val="24"/>
          <w:szCs w:val="24"/>
        </w:rPr>
        <w:t xml:space="preserve">The State had therefore proved its case beyond reasonable doubt. </w:t>
      </w:r>
      <w:r w:rsidR="00A20E63" w:rsidRPr="00F07D7D">
        <w:rPr>
          <w:rFonts w:ascii="Times New Roman" w:hAnsi="Times New Roman" w:cs="Times New Roman"/>
          <w:sz w:val="24"/>
          <w:szCs w:val="24"/>
        </w:rPr>
        <w:t xml:space="preserve"> </w:t>
      </w:r>
      <w:r w:rsidRPr="00F07D7D">
        <w:rPr>
          <w:rFonts w:ascii="Times New Roman" w:hAnsi="Times New Roman" w:cs="Times New Roman"/>
          <w:sz w:val="24"/>
          <w:szCs w:val="24"/>
        </w:rPr>
        <w:t xml:space="preserve">As regards sentence, it held that an effective </w:t>
      </w:r>
      <w:r w:rsidRPr="00F07D7D">
        <w:rPr>
          <w:rFonts w:ascii="Times New Roman" w:hAnsi="Times New Roman" w:cs="Times New Roman"/>
          <w:sz w:val="24"/>
          <w:szCs w:val="24"/>
        </w:rPr>
        <w:lastRenderedPageBreak/>
        <w:t>custodial sentence was warranted because of the nature of the offence a</w:t>
      </w:r>
      <w:r w:rsidR="00B829F0" w:rsidRPr="00F07D7D">
        <w:rPr>
          <w:rFonts w:ascii="Times New Roman" w:hAnsi="Times New Roman" w:cs="Times New Roman"/>
          <w:sz w:val="24"/>
          <w:szCs w:val="24"/>
        </w:rPr>
        <w:t>s</w:t>
      </w:r>
      <w:r w:rsidRPr="00F07D7D">
        <w:rPr>
          <w:rFonts w:ascii="Times New Roman" w:hAnsi="Times New Roman" w:cs="Times New Roman"/>
          <w:sz w:val="24"/>
          <w:szCs w:val="24"/>
        </w:rPr>
        <w:t xml:space="preserve"> a non-custodial sentence would trivialize the offence.</w:t>
      </w:r>
    </w:p>
    <w:p w14:paraId="6B252607" w14:textId="77777777" w:rsidR="00925C2D" w:rsidRPr="00F07D7D" w:rsidRDefault="00925C2D" w:rsidP="00925C2D">
      <w:pPr>
        <w:spacing w:after="0" w:line="240" w:lineRule="auto"/>
        <w:ind w:firstLine="1440"/>
        <w:jc w:val="both"/>
        <w:rPr>
          <w:rFonts w:ascii="Times New Roman" w:hAnsi="Times New Roman" w:cs="Times New Roman"/>
          <w:sz w:val="24"/>
          <w:szCs w:val="24"/>
        </w:rPr>
      </w:pPr>
    </w:p>
    <w:p w14:paraId="68C56F93" w14:textId="77777777" w:rsidR="00FC3846" w:rsidRPr="00F07D7D" w:rsidRDefault="00FC3846" w:rsidP="00A20E63">
      <w:pPr>
        <w:spacing w:line="480" w:lineRule="auto"/>
        <w:ind w:firstLine="1440"/>
        <w:jc w:val="both"/>
        <w:rPr>
          <w:rFonts w:ascii="Times New Roman" w:hAnsi="Times New Roman" w:cs="Times New Roman"/>
          <w:sz w:val="24"/>
          <w:szCs w:val="24"/>
        </w:rPr>
      </w:pPr>
      <w:r w:rsidRPr="00F07D7D">
        <w:rPr>
          <w:rFonts w:ascii="Times New Roman" w:hAnsi="Times New Roman" w:cs="Times New Roman"/>
          <w:sz w:val="24"/>
          <w:szCs w:val="24"/>
        </w:rPr>
        <w:t xml:space="preserve">Disgruntled by the trial court’s conviction and sentence, the appellants appealed to the court </w:t>
      </w:r>
      <w:r w:rsidRPr="00F07D7D">
        <w:rPr>
          <w:rFonts w:ascii="Times New Roman" w:hAnsi="Times New Roman" w:cs="Times New Roman"/>
          <w:i/>
          <w:sz w:val="24"/>
          <w:szCs w:val="24"/>
        </w:rPr>
        <w:t>a quo</w:t>
      </w:r>
      <w:r w:rsidRPr="00F07D7D">
        <w:rPr>
          <w:rFonts w:ascii="Times New Roman" w:hAnsi="Times New Roman" w:cs="Times New Roman"/>
          <w:sz w:val="24"/>
          <w:szCs w:val="24"/>
        </w:rPr>
        <w:t xml:space="preserve">. </w:t>
      </w:r>
    </w:p>
    <w:p w14:paraId="03E3E16C" w14:textId="77777777" w:rsidR="002F49D8" w:rsidRPr="00F07D7D" w:rsidRDefault="002F49D8" w:rsidP="002F49D8">
      <w:pPr>
        <w:spacing w:after="0" w:line="240" w:lineRule="auto"/>
        <w:ind w:firstLine="1440"/>
        <w:jc w:val="both"/>
        <w:rPr>
          <w:rFonts w:ascii="Times New Roman" w:hAnsi="Times New Roman" w:cs="Times New Roman"/>
          <w:sz w:val="24"/>
          <w:szCs w:val="24"/>
        </w:rPr>
      </w:pPr>
    </w:p>
    <w:p w14:paraId="18CE859E" w14:textId="1B1DC76D" w:rsidR="00A24633" w:rsidRPr="00F07D7D" w:rsidRDefault="00A24633" w:rsidP="002F49D8">
      <w:pPr>
        <w:spacing w:after="0" w:line="480" w:lineRule="auto"/>
        <w:jc w:val="both"/>
        <w:rPr>
          <w:rFonts w:ascii="Times New Roman" w:hAnsi="Times New Roman" w:cs="Times New Roman"/>
          <w:b/>
          <w:bCs/>
          <w:sz w:val="24"/>
          <w:szCs w:val="24"/>
          <w:u w:val="single"/>
        </w:rPr>
      </w:pPr>
      <w:r w:rsidRPr="00F07D7D">
        <w:rPr>
          <w:rFonts w:ascii="Times New Roman" w:hAnsi="Times New Roman" w:cs="Times New Roman"/>
          <w:b/>
          <w:bCs/>
          <w:sz w:val="24"/>
          <w:szCs w:val="24"/>
          <w:u w:val="single"/>
        </w:rPr>
        <w:t xml:space="preserve">PROCEEDINGS BEFORE THE COURT </w:t>
      </w:r>
      <w:r w:rsidRPr="00F07D7D">
        <w:rPr>
          <w:rFonts w:ascii="Times New Roman" w:hAnsi="Times New Roman" w:cs="Times New Roman"/>
          <w:b/>
          <w:bCs/>
          <w:i/>
          <w:iCs/>
          <w:sz w:val="24"/>
          <w:szCs w:val="24"/>
          <w:u w:val="single"/>
        </w:rPr>
        <w:t>A QUO</w:t>
      </w:r>
    </w:p>
    <w:p w14:paraId="114014EA" w14:textId="54301671" w:rsidR="001148F9" w:rsidRPr="00F07D7D" w:rsidRDefault="00FC3846" w:rsidP="002F49D8">
      <w:pPr>
        <w:spacing w:after="0" w:line="480" w:lineRule="auto"/>
        <w:ind w:firstLine="1440"/>
        <w:jc w:val="both"/>
        <w:rPr>
          <w:rFonts w:ascii="Times New Roman" w:hAnsi="Times New Roman" w:cs="Times New Roman"/>
          <w:sz w:val="24"/>
          <w:szCs w:val="24"/>
        </w:rPr>
      </w:pPr>
      <w:r w:rsidRPr="00F07D7D">
        <w:rPr>
          <w:rFonts w:ascii="Times New Roman" w:hAnsi="Times New Roman" w:cs="Times New Roman"/>
          <w:sz w:val="24"/>
          <w:szCs w:val="24"/>
        </w:rPr>
        <w:t xml:space="preserve">Before the court </w:t>
      </w:r>
      <w:r w:rsidRPr="00F07D7D">
        <w:rPr>
          <w:rFonts w:ascii="Times New Roman" w:hAnsi="Times New Roman" w:cs="Times New Roman"/>
          <w:i/>
          <w:iCs/>
          <w:sz w:val="24"/>
          <w:szCs w:val="24"/>
        </w:rPr>
        <w:t>a quo</w:t>
      </w:r>
      <w:r w:rsidRPr="00F07D7D">
        <w:rPr>
          <w:rFonts w:ascii="Times New Roman" w:hAnsi="Times New Roman" w:cs="Times New Roman"/>
          <w:sz w:val="24"/>
          <w:szCs w:val="24"/>
        </w:rPr>
        <w:t xml:space="preserve">, the appellants argued that the trial court had misdirected itself by making findings of fact without assessing the credibility of most of the State witnesses. </w:t>
      </w:r>
      <w:r w:rsidR="001148F9" w:rsidRPr="00F07D7D">
        <w:rPr>
          <w:rFonts w:ascii="Times New Roman" w:hAnsi="Times New Roman" w:cs="Times New Roman"/>
          <w:sz w:val="24"/>
          <w:szCs w:val="24"/>
        </w:rPr>
        <w:t xml:space="preserve"> </w:t>
      </w:r>
      <w:r w:rsidRPr="00F07D7D">
        <w:rPr>
          <w:rFonts w:ascii="Times New Roman" w:hAnsi="Times New Roman" w:cs="Times New Roman"/>
          <w:sz w:val="24"/>
          <w:szCs w:val="24"/>
        </w:rPr>
        <w:t>They further argued that the trial court overlooked the inconsistenc</w:t>
      </w:r>
      <w:r w:rsidR="00E07910">
        <w:rPr>
          <w:rFonts w:ascii="Times New Roman" w:hAnsi="Times New Roman" w:cs="Times New Roman"/>
          <w:sz w:val="24"/>
          <w:szCs w:val="24"/>
        </w:rPr>
        <w:t>i</w:t>
      </w:r>
      <w:r w:rsidRPr="00F07D7D">
        <w:rPr>
          <w:rFonts w:ascii="Times New Roman" w:hAnsi="Times New Roman" w:cs="Times New Roman"/>
          <w:sz w:val="24"/>
          <w:szCs w:val="24"/>
        </w:rPr>
        <w:t xml:space="preserve">es, imperfections and inadequacies in the evidence of the various </w:t>
      </w:r>
      <w:r w:rsidR="00E07910">
        <w:rPr>
          <w:rFonts w:ascii="Times New Roman" w:hAnsi="Times New Roman" w:cs="Times New Roman"/>
          <w:sz w:val="24"/>
          <w:szCs w:val="24"/>
        </w:rPr>
        <w:t>S</w:t>
      </w:r>
      <w:r w:rsidRPr="00F07D7D">
        <w:rPr>
          <w:rFonts w:ascii="Times New Roman" w:hAnsi="Times New Roman" w:cs="Times New Roman"/>
          <w:sz w:val="24"/>
          <w:szCs w:val="24"/>
        </w:rPr>
        <w:t xml:space="preserve">tate witnesses which vitiated the conviction.  </w:t>
      </w:r>
      <w:r w:rsidR="001148F9" w:rsidRPr="00F07D7D">
        <w:rPr>
          <w:rFonts w:ascii="Times New Roman" w:hAnsi="Times New Roman" w:cs="Times New Roman"/>
          <w:sz w:val="24"/>
          <w:szCs w:val="24"/>
        </w:rPr>
        <w:t xml:space="preserve"> </w:t>
      </w:r>
      <w:r w:rsidRPr="00F07D7D">
        <w:rPr>
          <w:rFonts w:ascii="Times New Roman" w:hAnsi="Times New Roman" w:cs="Times New Roman"/>
          <w:sz w:val="24"/>
          <w:szCs w:val="24"/>
        </w:rPr>
        <w:t xml:space="preserve">It was submitted that some of the witnesses ought to have been arraigned before the court as co-accused persons to the appellants. </w:t>
      </w:r>
      <w:r w:rsidR="001148F9" w:rsidRPr="00F07D7D">
        <w:rPr>
          <w:rFonts w:ascii="Times New Roman" w:hAnsi="Times New Roman" w:cs="Times New Roman"/>
          <w:sz w:val="24"/>
          <w:szCs w:val="24"/>
        </w:rPr>
        <w:t xml:space="preserve"> </w:t>
      </w:r>
      <w:r w:rsidRPr="00F07D7D">
        <w:rPr>
          <w:rFonts w:ascii="Times New Roman" w:hAnsi="Times New Roman" w:cs="Times New Roman"/>
          <w:sz w:val="24"/>
          <w:szCs w:val="24"/>
        </w:rPr>
        <w:t>It was argued that the trial court did not exclude the danger of false incrimination of the appellants by th</w:t>
      </w:r>
      <w:r w:rsidR="00C475F2">
        <w:rPr>
          <w:rFonts w:ascii="Times New Roman" w:hAnsi="Times New Roman" w:cs="Times New Roman"/>
          <w:sz w:val="24"/>
          <w:szCs w:val="24"/>
        </w:rPr>
        <w:t>os</w:t>
      </w:r>
      <w:r w:rsidRPr="00F07D7D">
        <w:rPr>
          <w:rFonts w:ascii="Times New Roman" w:hAnsi="Times New Roman" w:cs="Times New Roman"/>
          <w:sz w:val="24"/>
          <w:szCs w:val="24"/>
        </w:rPr>
        <w:t>e witnesses.</w:t>
      </w:r>
    </w:p>
    <w:p w14:paraId="0DBED5F5" w14:textId="626F2075" w:rsidR="004A3D22" w:rsidRPr="00F07D7D" w:rsidRDefault="00FC3846" w:rsidP="001148F9">
      <w:pPr>
        <w:spacing w:after="0" w:line="240" w:lineRule="auto"/>
        <w:ind w:firstLine="1440"/>
        <w:jc w:val="both"/>
        <w:rPr>
          <w:rFonts w:ascii="Times New Roman" w:hAnsi="Times New Roman" w:cs="Times New Roman"/>
          <w:sz w:val="24"/>
          <w:szCs w:val="24"/>
        </w:rPr>
      </w:pPr>
      <w:r w:rsidRPr="00F07D7D">
        <w:rPr>
          <w:rFonts w:ascii="Times New Roman" w:hAnsi="Times New Roman" w:cs="Times New Roman"/>
          <w:sz w:val="24"/>
          <w:szCs w:val="24"/>
        </w:rPr>
        <w:t xml:space="preserve"> </w:t>
      </w:r>
    </w:p>
    <w:p w14:paraId="79564B2B" w14:textId="2029EC08" w:rsidR="00FC3846" w:rsidRPr="00F07D7D" w:rsidRDefault="00FC3846" w:rsidP="001148F9">
      <w:pPr>
        <w:spacing w:line="480" w:lineRule="auto"/>
        <w:ind w:firstLine="1440"/>
        <w:jc w:val="both"/>
        <w:rPr>
          <w:rFonts w:ascii="Times New Roman" w:hAnsi="Times New Roman" w:cs="Times New Roman"/>
          <w:sz w:val="24"/>
          <w:szCs w:val="24"/>
        </w:rPr>
      </w:pPr>
      <w:r w:rsidRPr="00F07D7D">
        <w:rPr>
          <w:rFonts w:ascii="Times New Roman" w:hAnsi="Times New Roman" w:cs="Times New Roman"/>
          <w:sz w:val="24"/>
          <w:szCs w:val="24"/>
        </w:rPr>
        <w:t xml:space="preserve">The appellants </w:t>
      </w:r>
      <w:r w:rsidR="00EC1DF9" w:rsidRPr="00F07D7D">
        <w:rPr>
          <w:rFonts w:ascii="Times New Roman" w:hAnsi="Times New Roman" w:cs="Times New Roman"/>
          <w:sz w:val="24"/>
          <w:szCs w:val="24"/>
        </w:rPr>
        <w:t>argued that</w:t>
      </w:r>
      <w:r w:rsidRPr="00F07D7D">
        <w:rPr>
          <w:rFonts w:ascii="Times New Roman" w:hAnsi="Times New Roman" w:cs="Times New Roman"/>
          <w:sz w:val="24"/>
          <w:szCs w:val="24"/>
        </w:rPr>
        <w:t xml:space="preserve"> the sentence </w:t>
      </w:r>
      <w:r w:rsidR="00EC1DF9" w:rsidRPr="00F07D7D">
        <w:rPr>
          <w:rFonts w:ascii="Times New Roman" w:hAnsi="Times New Roman" w:cs="Times New Roman"/>
          <w:sz w:val="24"/>
          <w:szCs w:val="24"/>
        </w:rPr>
        <w:t xml:space="preserve">imposed by the trial court </w:t>
      </w:r>
      <w:r w:rsidRPr="00F07D7D">
        <w:rPr>
          <w:rFonts w:ascii="Times New Roman" w:hAnsi="Times New Roman" w:cs="Times New Roman"/>
          <w:sz w:val="24"/>
          <w:szCs w:val="24"/>
        </w:rPr>
        <w:t xml:space="preserve">induced a sense of shock. </w:t>
      </w:r>
      <w:r w:rsidR="001220E4" w:rsidRPr="00F07D7D">
        <w:rPr>
          <w:rFonts w:ascii="Times New Roman" w:hAnsi="Times New Roman" w:cs="Times New Roman"/>
          <w:sz w:val="24"/>
          <w:szCs w:val="24"/>
        </w:rPr>
        <w:t xml:space="preserve"> </w:t>
      </w:r>
      <w:r w:rsidRPr="00F07D7D">
        <w:rPr>
          <w:rFonts w:ascii="Times New Roman" w:hAnsi="Times New Roman" w:cs="Times New Roman"/>
          <w:sz w:val="24"/>
          <w:szCs w:val="24"/>
        </w:rPr>
        <w:t xml:space="preserve">They submitted that the trial court ought to have sentenced each appellant to pay a fine of RTGS 10 000 and in default 3 months imprisonment. In addition, </w:t>
      </w:r>
      <w:r w:rsidR="00C475F2">
        <w:rPr>
          <w:rFonts w:ascii="Times New Roman" w:hAnsi="Times New Roman" w:cs="Times New Roman"/>
          <w:sz w:val="24"/>
          <w:szCs w:val="24"/>
        </w:rPr>
        <w:t xml:space="preserve">it ought to have imposed </w:t>
      </w:r>
      <w:r w:rsidRPr="00F07D7D">
        <w:rPr>
          <w:rFonts w:ascii="Times New Roman" w:hAnsi="Times New Roman" w:cs="Times New Roman"/>
          <w:sz w:val="24"/>
          <w:szCs w:val="24"/>
        </w:rPr>
        <w:t xml:space="preserve">6 months imprisonment suspended on the usual conditions of good </w:t>
      </w:r>
      <w:proofErr w:type="spellStart"/>
      <w:r w:rsidRPr="00F07D7D">
        <w:rPr>
          <w:rFonts w:ascii="Times New Roman" w:hAnsi="Times New Roman" w:cs="Times New Roman"/>
          <w:sz w:val="24"/>
          <w:szCs w:val="24"/>
        </w:rPr>
        <w:t>behaviour</w:t>
      </w:r>
      <w:proofErr w:type="spellEnd"/>
      <w:r w:rsidRPr="00F07D7D">
        <w:rPr>
          <w:rFonts w:ascii="Times New Roman" w:hAnsi="Times New Roman" w:cs="Times New Roman"/>
          <w:sz w:val="24"/>
          <w:szCs w:val="24"/>
        </w:rPr>
        <w:t xml:space="preserve">. </w:t>
      </w:r>
    </w:p>
    <w:p w14:paraId="5CED2D82" w14:textId="77777777" w:rsidR="001220E4" w:rsidRPr="00F07D7D" w:rsidRDefault="001220E4" w:rsidP="001220E4">
      <w:pPr>
        <w:spacing w:after="0" w:line="240" w:lineRule="auto"/>
        <w:ind w:firstLine="1440"/>
        <w:jc w:val="both"/>
        <w:rPr>
          <w:rFonts w:ascii="Times New Roman" w:hAnsi="Times New Roman" w:cs="Times New Roman"/>
          <w:sz w:val="24"/>
          <w:szCs w:val="24"/>
        </w:rPr>
      </w:pPr>
    </w:p>
    <w:p w14:paraId="7E8E989E" w14:textId="5127F5D3" w:rsidR="00FC3846" w:rsidRPr="00F07D7D" w:rsidRDefault="00FC3846" w:rsidP="001220E4">
      <w:pPr>
        <w:spacing w:line="480" w:lineRule="auto"/>
        <w:ind w:firstLine="1440"/>
        <w:jc w:val="both"/>
        <w:rPr>
          <w:rFonts w:ascii="Times New Roman" w:hAnsi="Times New Roman" w:cs="Times New Roman"/>
          <w:sz w:val="24"/>
          <w:szCs w:val="24"/>
        </w:rPr>
      </w:pPr>
      <w:r w:rsidRPr="00F07D7D">
        <w:rPr>
          <w:rFonts w:ascii="Times New Roman" w:hAnsi="Times New Roman" w:cs="Times New Roman"/>
          <w:sz w:val="24"/>
          <w:szCs w:val="24"/>
        </w:rPr>
        <w:t>The respondent argued that the trial court properly convicted the appellants after being satisfied that the evidence as adduced by the State managed to prove its case beyond reasonable</w:t>
      </w:r>
      <w:r w:rsidR="00D440CD" w:rsidRPr="00F07D7D">
        <w:rPr>
          <w:rFonts w:ascii="Times New Roman" w:hAnsi="Times New Roman" w:cs="Times New Roman"/>
          <w:sz w:val="24"/>
          <w:szCs w:val="24"/>
        </w:rPr>
        <w:t xml:space="preserve"> doubt</w:t>
      </w:r>
      <w:r w:rsidRPr="00F07D7D">
        <w:rPr>
          <w:rFonts w:ascii="Times New Roman" w:hAnsi="Times New Roman" w:cs="Times New Roman"/>
          <w:sz w:val="24"/>
          <w:szCs w:val="24"/>
        </w:rPr>
        <w:t>. It was further argued that the trial court properly exercised its sentencing discretion and arrived at a proper and just sentence in the circumstances.</w:t>
      </w:r>
    </w:p>
    <w:p w14:paraId="237F346A" w14:textId="77777777" w:rsidR="00136DAC" w:rsidRPr="00F07D7D" w:rsidRDefault="00136DAC" w:rsidP="00136DAC">
      <w:pPr>
        <w:spacing w:after="0" w:line="240" w:lineRule="auto"/>
        <w:ind w:firstLine="1440"/>
        <w:jc w:val="both"/>
        <w:rPr>
          <w:rFonts w:ascii="Times New Roman" w:hAnsi="Times New Roman" w:cs="Times New Roman"/>
          <w:sz w:val="24"/>
          <w:szCs w:val="24"/>
        </w:rPr>
      </w:pPr>
    </w:p>
    <w:p w14:paraId="392E3DD1" w14:textId="06A50246" w:rsidR="00FC3846" w:rsidRPr="00F07D7D" w:rsidRDefault="00FC3846" w:rsidP="00136DAC">
      <w:pPr>
        <w:spacing w:line="480" w:lineRule="auto"/>
        <w:ind w:firstLine="1440"/>
        <w:jc w:val="both"/>
        <w:rPr>
          <w:rFonts w:ascii="Times New Roman" w:hAnsi="Times New Roman" w:cs="Times New Roman"/>
          <w:sz w:val="24"/>
          <w:szCs w:val="24"/>
        </w:rPr>
      </w:pPr>
      <w:r w:rsidRPr="00F07D7D">
        <w:rPr>
          <w:rFonts w:ascii="Times New Roman" w:hAnsi="Times New Roman" w:cs="Times New Roman"/>
          <w:sz w:val="24"/>
          <w:szCs w:val="24"/>
        </w:rPr>
        <w:t xml:space="preserve">The court </w:t>
      </w:r>
      <w:r w:rsidRPr="00F07D7D">
        <w:rPr>
          <w:rFonts w:ascii="Times New Roman" w:hAnsi="Times New Roman" w:cs="Times New Roman"/>
          <w:i/>
          <w:iCs/>
          <w:sz w:val="24"/>
          <w:szCs w:val="24"/>
        </w:rPr>
        <w:t>a quo</w:t>
      </w:r>
      <w:r w:rsidRPr="00F07D7D">
        <w:rPr>
          <w:rFonts w:ascii="Times New Roman" w:hAnsi="Times New Roman" w:cs="Times New Roman"/>
          <w:sz w:val="24"/>
          <w:szCs w:val="24"/>
        </w:rPr>
        <w:t xml:space="preserve"> held that it is trite that findings of fact cannot be lightly interfered with on appeal in the absence of gross irrationality. </w:t>
      </w:r>
      <w:r w:rsidR="00752C5E" w:rsidRPr="00F07D7D">
        <w:rPr>
          <w:rFonts w:ascii="Times New Roman" w:hAnsi="Times New Roman" w:cs="Times New Roman"/>
          <w:sz w:val="24"/>
          <w:szCs w:val="24"/>
        </w:rPr>
        <w:t>It held that there was no basis for interfering with the judgment of the trial court as the decision of that court was not irrational</w:t>
      </w:r>
      <w:r w:rsidRPr="00F07D7D">
        <w:rPr>
          <w:rFonts w:ascii="Times New Roman" w:hAnsi="Times New Roman" w:cs="Times New Roman"/>
          <w:sz w:val="24"/>
          <w:szCs w:val="24"/>
        </w:rPr>
        <w:t xml:space="preserve">. </w:t>
      </w:r>
      <w:r w:rsidR="00C149BA" w:rsidRPr="00F07D7D">
        <w:rPr>
          <w:rFonts w:ascii="Times New Roman" w:hAnsi="Times New Roman" w:cs="Times New Roman"/>
          <w:sz w:val="24"/>
          <w:szCs w:val="24"/>
        </w:rPr>
        <w:t xml:space="preserve">It </w:t>
      </w:r>
      <w:r w:rsidR="00B866F7" w:rsidRPr="00F07D7D">
        <w:rPr>
          <w:rFonts w:ascii="Times New Roman" w:hAnsi="Times New Roman" w:cs="Times New Roman"/>
          <w:sz w:val="24"/>
          <w:szCs w:val="24"/>
        </w:rPr>
        <w:t xml:space="preserve">held that the trial court was correct in </w:t>
      </w:r>
      <w:r w:rsidR="00912FB4" w:rsidRPr="00F07D7D">
        <w:rPr>
          <w:rFonts w:ascii="Times New Roman" w:hAnsi="Times New Roman" w:cs="Times New Roman"/>
          <w:sz w:val="24"/>
          <w:szCs w:val="24"/>
        </w:rPr>
        <w:t xml:space="preserve">all its findings. </w:t>
      </w:r>
    </w:p>
    <w:p w14:paraId="3CFDA4AA" w14:textId="77777777" w:rsidR="00136DAC" w:rsidRPr="00F07D7D" w:rsidRDefault="00136DAC" w:rsidP="00136DAC">
      <w:pPr>
        <w:spacing w:after="0" w:line="240" w:lineRule="auto"/>
        <w:ind w:firstLine="1440"/>
        <w:jc w:val="both"/>
        <w:rPr>
          <w:rFonts w:ascii="Times New Roman" w:hAnsi="Times New Roman" w:cs="Times New Roman"/>
          <w:sz w:val="24"/>
          <w:szCs w:val="24"/>
        </w:rPr>
      </w:pPr>
    </w:p>
    <w:p w14:paraId="3E064182" w14:textId="79EA778C" w:rsidR="00FC3846" w:rsidRPr="00F07D7D" w:rsidRDefault="00B866F7" w:rsidP="00136DAC">
      <w:pPr>
        <w:spacing w:line="480" w:lineRule="auto"/>
        <w:ind w:firstLine="1440"/>
        <w:jc w:val="both"/>
        <w:rPr>
          <w:rFonts w:ascii="Times New Roman" w:hAnsi="Times New Roman" w:cs="Times New Roman"/>
          <w:sz w:val="24"/>
          <w:szCs w:val="24"/>
        </w:rPr>
      </w:pPr>
      <w:r w:rsidRPr="00F07D7D">
        <w:rPr>
          <w:rFonts w:ascii="Times New Roman" w:hAnsi="Times New Roman" w:cs="Times New Roman"/>
          <w:sz w:val="24"/>
          <w:szCs w:val="24"/>
        </w:rPr>
        <w:t xml:space="preserve">The court </w:t>
      </w:r>
      <w:r w:rsidRPr="00F07D7D">
        <w:rPr>
          <w:rFonts w:ascii="Times New Roman" w:hAnsi="Times New Roman" w:cs="Times New Roman"/>
          <w:i/>
          <w:iCs/>
          <w:sz w:val="24"/>
          <w:szCs w:val="24"/>
        </w:rPr>
        <w:t xml:space="preserve">a quo </w:t>
      </w:r>
      <w:r w:rsidRPr="00F07D7D">
        <w:rPr>
          <w:rFonts w:ascii="Times New Roman" w:hAnsi="Times New Roman" w:cs="Times New Roman"/>
          <w:sz w:val="24"/>
          <w:szCs w:val="24"/>
        </w:rPr>
        <w:t>further</w:t>
      </w:r>
      <w:r w:rsidR="00FC3846" w:rsidRPr="00F07D7D">
        <w:rPr>
          <w:rFonts w:ascii="Times New Roman" w:hAnsi="Times New Roman" w:cs="Times New Roman"/>
          <w:sz w:val="24"/>
          <w:szCs w:val="24"/>
        </w:rPr>
        <w:t xml:space="preserve"> held that the inconsistences, imperfections and inadequacies in the evidence of the </w:t>
      </w:r>
      <w:r w:rsidR="00E07910">
        <w:rPr>
          <w:rFonts w:ascii="Times New Roman" w:hAnsi="Times New Roman" w:cs="Times New Roman"/>
          <w:sz w:val="24"/>
          <w:szCs w:val="24"/>
        </w:rPr>
        <w:t>S</w:t>
      </w:r>
      <w:r w:rsidR="00FC3846" w:rsidRPr="00F07D7D">
        <w:rPr>
          <w:rFonts w:ascii="Times New Roman" w:hAnsi="Times New Roman" w:cs="Times New Roman"/>
          <w:sz w:val="24"/>
          <w:szCs w:val="24"/>
        </w:rPr>
        <w:t xml:space="preserve">tate witnesses </w:t>
      </w:r>
      <w:r w:rsidR="00C149BA" w:rsidRPr="00F07D7D">
        <w:rPr>
          <w:rFonts w:ascii="Times New Roman" w:hAnsi="Times New Roman" w:cs="Times New Roman"/>
          <w:sz w:val="24"/>
          <w:szCs w:val="24"/>
        </w:rPr>
        <w:t xml:space="preserve">alluded to by the appellants </w:t>
      </w:r>
      <w:r w:rsidR="00FC3846" w:rsidRPr="00F07D7D">
        <w:rPr>
          <w:rFonts w:ascii="Times New Roman" w:hAnsi="Times New Roman" w:cs="Times New Roman"/>
          <w:sz w:val="24"/>
          <w:szCs w:val="24"/>
        </w:rPr>
        <w:t xml:space="preserve">did not go to the root of the matter.  Consequently, </w:t>
      </w:r>
      <w:r w:rsidR="00C149BA" w:rsidRPr="00F07D7D">
        <w:rPr>
          <w:rFonts w:ascii="Times New Roman" w:hAnsi="Times New Roman" w:cs="Times New Roman"/>
          <w:sz w:val="24"/>
          <w:szCs w:val="24"/>
        </w:rPr>
        <w:t>it upheld the conviction.</w:t>
      </w:r>
    </w:p>
    <w:p w14:paraId="5826B2A7" w14:textId="77777777" w:rsidR="00151BB3" w:rsidRPr="00F07D7D" w:rsidRDefault="00151BB3" w:rsidP="00925C2D">
      <w:pPr>
        <w:spacing w:after="0" w:line="240" w:lineRule="auto"/>
        <w:ind w:firstLine="1440"/>
        <w:jc w:val="both"/>
        <w:rPr>
          <w:rFonts w:ascii="Times New Roman" w:hAnsi="Times New Roman" w:cs="Times New Roman"/>
          <w:sz w:val="24"/>
          <w:szCs w:val="24"/>
        </w:rPr>
      </w:pPr>
    </w:p>
    <w:p w14:paraId="110BF61D" w14:textId="6AC75CB3" w:rsidR="00FC3846" w:rsidRPr="00F07D7D" w:rsidRDefault="00FC3846" w:rsidP="00151BB3">
      <w:pPr>
        <w:spacing w:line="480" w:lineRule="auto"/>
        <w:ind w:firstLine="1440"/>
        <w:jc w:val="both"/>
        <w:rPr>
          <w:rFonts w:ascii="Times New Roman" w:hAnsi="Times New Roman" w:cs="Times New Roman"/>
          <w:sz w:val="24"/>
          <w:szCs w:val="24"/>
        </w:rPr>
      </w:pPr>
      <w:r w:rsidRPr="00F07D7D">
        <w:rPr>
          <w:rFonts w:ascii="Times New Roman" w:hAnsi="Times New Roman" w:cs="Times New Roman"/>
          <w:sz w:val="24"/>
          <w:szCs w:val="24"/>
        </w:rPr>
        <w:t>Regarding the appeal</w:t>
      </w:r>
      <w:r w:rsidR="00E07910">
        <w:rPr>
          <w:rFonts w:ascii="Times New Roman" w:hAnsi="Times New Roman" w:cs="Times New Roman"/>
          <w:sz w:val="24"/>
          <w:szCs w:val="24"/>
        </w:rPr>
        <w:t>s</w:t>
      </w:r>
      <w:r w:rsidRPr="00F07D7D">
        <w:rPr>
          <w:rFonts w:ascii="Times New Roman" w:hAnsi="Times New Roman" w:cs="Times New Roman"/>
          <w:sz w:val="24"/>
          <w:szCs w:val="24"/>
        </w:rPr>
        <w:t xml:space="preserve"> against sentence, the court </w:t>
      </w:r>
      <w:r w:rsidRPr="00F07D7D">
        <w:rPr>
          <w:rFonts w:ascii="Times New Roman" w:hAnsi="Times New Roman" w:cs="Times New Roman"/>
          <w:i/>
          <w:iCs/>
          <w:sz w:val="24"/>
          <w:szCs w:val="24"/>
        </w:rPr>
        <w:t>a quo</w:t>
      </w:r>
      <w:r w:rsidRPr="00F07D7D">
        <w:rPr>
          <w:rFonts w:ascii="Times New Roman" w:hAnsi="Times New Roman" w:cs="Times New Roman"/>
          <w:sz w:val="24"/>
          <w:szCs w:val="24"/>
        </w:rPr>
        <w:t xml:space="preserve"> held that the sentence imposed by the </w:t>
      </w:r>
      <w:r w:rsidR="00B866F7" w:rsidRPr="00F07D7D">
        <w:rPr>
          <w:rFonts w:ascii="Times New Roman" w:hAnsi="Times New Roman" w:cs="Times New Roman"/>
          <w:sz w:val="24"/>
          <w:szCs w:val="24"/>
        </w:rPr>
        <w:t>trial court</w:t>
      </w:r>
      <w:r w:rsidRPr="00F07D7D">
        <w:rPr>
          <w:rFonts w:ascii="Times New Roman" w:hAnsi="Times New Roman" w:cs="Times New Roman"/>
          <w:sz w:val="24"/>
          <w:szCs w:val="24"/>
        </w:rPr>
        <w:t xml:space="preserve"> </w:t>
      </w:r>
      <w:r w:rsidR="00076256">
        <w:rPr>
          <w:rFonts w:ascii="Times New Roman" w:hAnsi="Times New Roman" w:cs="Times New Roman"/>
          <w:sz w:val="24"/>
          <w:szCs w:val="24"/>
        </w:rPr>
        <w:t xml:space="preserve">on each appellant </w:t>
      </w:r>
      <w:r w:rsidRPr="00F07D7D">
        <w:rPr>
          <w:rFonts w:ascii="Times New Roman" w:hAnsi="Times New Roman" w:cs="Times New Roman"/>
          <w:sz w:val="24"/>
          <w:szCs w:val="24"/>
        </w:rPr>
        <w:t>did not induce a sense of shock as it was in line with similar decided cases on corruption. It further held that the trial court justified the sentence and thus properly exercised its discretion in assessing an appropriate sentence</w:t>
      </w:r>
    </w:p>
    <w:p w14:paraId="12ED80DE" w14:textId="77777777" w:rsidR="00FC3846" w:rsidRPr="00F07D7D" w:rsidRDefault="00FC3846" w:rsidP="00925C2D">
      <w:pPr>
        <w:spacing w:after="0" w:line="240" w:lineRule="auto"/>
        <w:ind w:firstLine="720"/>
        <w:jc w:val="both"/>
        <w:rPr>
          <w:rFonts w:ascii="Times New Roman" w:hAnsi="Times New Roman" w:cs="Times New Roman"/>
          <w:sz w:val="24"/>
          <w:szCs w:val="24"/>
        </w:rPr>
      </w:pPr>
    </w:p>
    <w:p w14:paraId="3C757F51" w14:textId="7D3C3B7B" w:rsidR="00FC3846" w:rsidRPr="00F07D7D" w:rsidRDefault="00FC3846" w:rsidP="00925C2D">
      <w:pPr>
        <w:spacing w:line="480" w:lineRule="auto"/>
        <w:ind w:firstLine="1440"/>
        <w:jc w:val="both"/>
        <w:rPr>
          <w:rFonts w:ascii="Times New Roman" w:hAnsi="Times New Roman" w:cs="Times New Roman"/>
          <w:sz w:val="24"/>
          <w:szCs w:val="24"/>
        </w:rPr>
      </w:pPr>
      <w:r w:rsidRPr="00F07D7D">
        <w:rPr>
          <w:rFonts w:ascii="Times New Roman" w:hAnsi="Times New Roman" w:cs="Times New Roman"/>
          <w:sz w:val="24"/>
          <w:szCs w:val="24"/>
        </w:rPr>
        <w:t xml:space="preserve">Disgruntled by the findings of the court </w:t>
      </w:r>
      <w:r w:rsidRPr="00F07D7D">
        <w:rPr>
          <w:rFonts w:ascii="Times New Roman" w:hAnsi="Times New Roman" w:cs="Times New Roman"/>
          <w:i/>
          <w:sz w:val="24"/>
          <w:szCs w:val="24"/>
        </w:rPr>
        <w:t>a quo</w:t>
      </w:r>
      <w:r w:rsidRPr="00F07D7D">
        <w:rPr>
          <w:rFonts w:ascii="Times New Roman" w:hAnsi="Times New Roman" w:cs="Times New Roman"/>
          <w:sz w:val="24"/>
          <w:szCs w:val="24"/>
        </w:rPr>
        <w:t>, the appellant</w:t>
      </w:r>
      <w:r w:rsidR="00076256">
        <w:rPr>
          <w:rFonts w:ascii="Times New Roman" w:hAnsi="Times New Roman" w:cs="Times New Roman"/>
          <w:sz w:val="24"/>
          <w:szCs w:val="24"/>
        </w:rPr>
        <w:t>s</w:t>
      </w:r>
      <w:r w:rsidRPr="00F07D7D">
        <w:rPr>
          <w:rFonts w:ascii="Times New Roman" w:hAnsi="Times New Roman" w:cs="Times New Roman"/>
          <w:sz w:val="24"/>
          <w:szCs w:val="24"/>
        </w:rPr>
        <w:t xml:space="preserve"> filed the present appeal on the following grounds:</w:t>
      </w:r>
    </w:p>
    <w:p w14:paraId="02A228E3" w14:textId="77777777" w:rsidR="00FC3846" w:rsidRPr="00F07D7D" w:rsidRDefault="00FC3846" w:rsidP="00795AA6">
      <w:pPr>
        <w:spacing w:after="0" w:line="240" w:lineRule="auto"/>
        <w:jc w:val="both"/>
        <w:rPr>
          <w:rFonts w:ascii="Times New Roman" w:hAnsi="Times New Roman" w:cs="Times New Roman"/>
          <w:b/>
          <w:sz w:val="24"/>
          <w:szCs w:val="24"/>
          <w:lang w:val="en-ZW"/>
        </w:rPr>
      </w:pPr>
      <w:r w:rsidRPr="00F07D7D">
        <w:rPr>
          <w:rFonts w:ascii="Times New Roman" w:hAnsi="Times New Roman" w:cs="Times New Roman"/>
          <w:b/>
          <w:sz w:val="24"/>
          <w:szCs w:val="24"/>
          <w:lang w:val="en-ZW"/>
        </w:rPr>
        <w:t>“AD CONVICTION</w:t>
      </w:r>
    </w:p>
    <w:p w14:paraId="22073381" w14:textId="77777777" w:rsidR="00FC3846" w:rsidRDefault="00FC3846" w:rsidP="00795AA6">
      <w:pPr>
        <w:spacing w:after="0" w:line="240" w:lineRule="auto"/>
        <w:jc w:val="both"/>
        <w:rPr>
          <w:rFonts w:ascii="Times New Roman" w:hAnsi="Times New Roman" w:cs="Times New Roman"/>
          <w:b/>
          <w:sz w:val="24"/>
          <w:szCs w:val="24"/>
          <w:lang w:val="en-ZW"/>
        </w:rPr>
      </w:pPr>
      <w:r w:rsidRPr="00F07D7D">
        <w:rPr>
          <w:rFonts w:ascii="Times New Roman" w:hAnsi="Times New Roman" w:cs="Times New Roman"/>
          <w:b/>
          <w:sz w:val="24"/>
          <w:szCs w:val="24"/>
          <w:lang w:val="en-ZW"/>
        </w:rPr>
        <w:t>FIRST APPELLANT</w:t>
      </w:r>
    </w:p>
    <w:p w14:paraId="4B897324" w14:textId="77777777" w:rsidR="00D92DCA" w:rsidRPr="00F07D7D" w:rsidRDefault="00D92DCA" w:rsidP="00795AA6">
      <w:pPr>
        <w:spacing w:after="0" w:line="240" w:lineRule="auto"/>
        <w:jc w:val="both"/>
        <w:rPr>
          <w:rFonts w:ascii="Times New Roman" w:hAnsi="Times New Roman" w:cs="Times New Roman"/>
          <w:b/>
          <w:sz w:val="24"/>
          <w:szCs w:val="24"/>
          <w:lang w:val="en-ZW"/>
        </w:rPr>
      </w:pPr>
    </w:p>
    <w:p w14:paraId="094FA7B2" w14:textId="492B4536" w:rsidR="00FC3846" w:rsidRPr="00F07D7D" w:rsidRDefault="00FC3846" w:rsidP="00D92DCA">
      <w:pPr>
        <w:numPr>
          <w:ilvl w:val="0"/>
          <w:numId w:val="2"/>
        </w:numPr>
        <w:spacing w:line="480" w:lineRule="auto"/>
        <w:ind w:left="990" w:hanging="270"/>
        <w:jc w:val="both"/>
        <w:rPr>
          <w:rFonts w:ascii="Times New Roman" w:hAnsi="Times New Roman" w:cs="Times New Roman"/>
          <w:sz w:val="24"/>
          <w:szCs w:val="24"/>
          <w:lang w:val="en-ZW"/>
        </w:rPr>
      </w:pPr>
      <w:r w:rsidRPr="00F07D7D">
        <w:rPr>
          <w:rFonts w:ascii="Times New Roman" w:hAnsi="Times New Roman" w:cs="Times New Roman"/>
          <w:sz w:val="24"/>
          <w:szCs w:val="24"/>
          <w:lang w:val="en-ZW"/>
        </w:rPr>
        <w:t xml:space="preserve">The High Court misdirected itself and therefore erred in law by confirming and endorsing the lower court’s finding that </w:t>
      </w:r>
      <w:r w:rsidRPr="00F07D7D">
        <w:rPr>
          <w:rFonts w:ascii="Times New Roman" w:hAnsi="Times New Roman" w:cs="Times New Roman"/>
          <w:iCs/>
          <w:sz w:val="24"/>
          <w:szCs w:val="24"/>
          <w:lang w:val="en-ZW"/>
        </w:rPr>
        <w:t xml:space="preserve">first </w:t>
      </w:r>
      <w:r w:rsidRPr="00F07D7D">
        <w:rPr>
          <w:rFonts w:ascii="Times New Roman" w:hAnsi="Times New Roman" w:cs="Times New Roman"/>
          <w:sz w:val="24"/>
          <w:szCs w:val="24"/>
          <w:lang w:val="en-ZW"/>
        </w:rPr>
        <w:t>and second appellant</w:t>
      </w:r>
      <w:r w:rsidR="00796DE2">
        <w:rPr>
          <w:rFonts w:ascii="Times New Roman" w:hAnsi="Times New Roman" w:cs="Times New Roman"/>
          <w:sz w:val="24"/>
          <w:szCs w:val="24"/>
          <w:lang w:val="en-ZW"/>
        </w:rPr>
        <w:t>s</w:t>
      </w:r>
      <w:r w:rsidRPr="00F07D7D">
        <w:rPr>
          <w:rFonts w:ascii="Times New Roman" w:hAnsi="Times New Roman" w:cs="Times New Roman"/>
          <w:sz w:val="24"/>
          <w:szCs w:val="24"/>
          <w:lang w:val="en-ZW"/>
        </w:rPr>
        <w:t xml:space="preserve"> connived and colluded in the commission of the offences in circumstances where the actions of the appellants were separate and distinct thus each’s culpability should have been considered individually depending on what role each played.</w:t>
      </w:r>
    </w:p>
    <w:p w14:paraId="4FE11B40" w14:textId="77777777" w:rsidR="00FC3846" w:rsidRPr="00F07D7D" w:rsidRDefault="00FC3846" w:rsidP="00D92DCA">
      <w:pPr>
        <w:numPr>
          <w:ilvl w:val="0"/>
          <w:numId w:val="2"/>
        </w:numPr>
        <w:spacing w:line="480" w:lineRule="auto"/>
        <w:ind w:left="1080"/>
        <w:jc w:val="both"/>
        <w:rPr>
          <w:rFonts w:ascii="Times New Roman" w:hAnsi="Times New Roman" w:cs="Times New Roman"/>
          <w:sz w:val="24"/>
          <w:szCs w:val="24"/>
          <w:lang w:val="en-ZW"/>
        </w:rPr>
      </w:pPr>
      <w:r w:rsidRPr="00F07D7D">
        <w:rPr>
          <w:rFonts w:ascii="Times New Roman" w:hAnsi="Times New Roman" w:cs="Times New Roman"/>
          <w:sz w:val="24"/>
          <w:szCs w:val="24"/>
          <w:lang w:val="en-ZW"/>
        </w:rPr>
        <w:lastRenderedPageBreak/>
        <w:t xml:space="preserve">The High Court grossly misdirected itself and therefore erred in law in making an adverse finding that the first appellant had instructed his personal assistant Oscar </w:t>
      </w:r>
      <w:proofErr w:type="spellStart"/>
      <w:r w:rsidRPr="00F07D7D">
        <w:rPr>
          <w:rFonts w:ascii="Times New Roman" w:hAnsi="Times New Roman" w:cs="Times New Roman"/>
          <w:sz w:val="24"/>
          <w:szCs w:val="24"/>
          <w:lang w:val="en-ZW"/>
        </w:rPr>
        <w:t>Katuka</w:t>
      </w:r>
      <w:proofErr w:type="spellEnd"/>
      <w:r w:rsidRPr="00F07D7D">
        <w:rPr>
          <w:rFonts w:ascii="Times New Roman" w:hAnsi="Times New Roman" w:cs="Times New Roman"/>
          <w:sz w:val="24"/>
          <w:szCs w:val="24"/>
          <w:lang w:val="en-ZW"/>
        </w:rPr>
        <w:t xml:space="preserve"> to backdate the lease agreements in circumstances where the witness had testified that it was the second appellant who had given such instructions.</w:t>
      </w:r>
    </w:p>
    <w:p w14:paraId="09DF39F3" w14:textId="77777777" w:rsidR="00FC3846" w:rsidRPr="00F07D7D" w:rsidRDefault="00FC3846" w:rsidP="00987012">
      <w:pPr>
        <w:spacing w:line="480" w:lineRule="auto"/>
        <w:jc w:val="both"/>
        <w:rPr>
          <w:rFonts w:ascii="Times New Roman" w:hAnsi="Times New Roman" w:cs="Times New Roman"/>
          <w:b/>
          <w:sz w:val="24"/>
          <w:szCs w:val="24"/>
          <w:lang w:val="en-ZW"/>
        </w:rPr>
      </w:pPr>
      <w:r w:rsidRPr="00F07D7D">
        <w:rPr>
          <w:rFonts w:ascii="Times New Roman" w:hAnsi="Times New Roman" w:cs="Times New Roman"/>
          <w:b/>
          <w:sz w:val="24"/>
          <w:szCs w:val="24"/>
          <w:lang w:val="en-ZW"/>
        </w:rPr>
        <w:t>FIRST</w:t>
      </w:r>
      <w:r w:rsidRPr="00F07D7D">
        <w:rPr>
          <w:rFonts w:ascii="Times New Roman" w:hAnsi="Times New Roman" w:cs="Times New Roman"/>
          <w:b/>
          <w:i/>
          <w:sz w:val="24"/>
          <w:szCs w:val="24"/>
          <w:lang w:val="en-ZW"/>
        </w:rPr>
        <w:t xml:space="preserve"> </w:t>
      </w:r>
      <w:r w:rsidRPr="00F07D7D">
        <w:rPr>
          <w:rFonts w:ascii="Times New Roman" w:hAnsi="Times New Roman" w:cs="Times New Roman"/>
          <w:b/>
          <w:sz w:val="24"/>
          <w:szCs w:val="24"/>
          <w:lang w:val="en-ZW"/>
        </w:rPr>
        <w:t>AND SECOND APPELLANTS.</w:t>
      </w:r>
    </w:p>
    <w:p w14:paraId="53BECEA2" w14:textId="77777777" w:rsidR="00FC3846" w:rsidRPr="00F07D7D" w:rsidRDefault="00FC3846" w:rsidP="006117B8">
      <w:pPr>
        <w:numPr>
          <w:ilvl w:val="0"/>
          <w:numId w:val="2"/>
        </w:numPr>
        <w:spacing w:line="480" w:lineRule="auto"/>
        <w:ind w:left="1080"/>
        <w:jc w:val="both"/>
        <w:rPr>
          <w:rFonts w:ascii="Times New Roman" w:hAnsi="Times New Roman" w:cs="Times New Roman"/>
          <w:sz w:val="24"/>
          <w:szCs w:val="24"/>
          <w:lang w:val="en-ZW"/>
        </w:rPr>
      </w:pPr>
      <w:r w:rsidRPr="00F07D7D">
        <w:rPr>
          <w:rFonts w:ascii="Times New Roman" w:hAnsi="Times New Roman" w:cs="Times New Roman"/>
          <w:sz w:val="24"/>
          <w:szCs w:val="24"/>
          <w:lang w:val="en-ZW"/>
        </w:rPr>
        <w:t>The High Court misdirected itself and therefore erred in law in confirming the convictions in circumstances where suspect witnesses who testified during the trial were not warned in conformity with the provisions of section 267 of the Criminal Procedure and Evident Act [</w:t>
      </w:r>
      <w:r w:rsidRPr="00F07D7D">
        <w:rPr>
          <w:rFonts w:ascii="Times New Roman" w:hAnsi="Times New Roman" w:cs="Times New Roman"/>
          <w:i/>
          <w:sz w:val="24"/>
          <w:szCs w:val="24"/>
          <w:lang w:val="en-ZW"/>
        </w:rPr>
        <w:t>Chapter 9:07</w:t>
      </w:r>
      <w:r w:rsidRPr="00F07D7D">
        <w:rPr>
          <w:rFonts w:ascii="Times New Roman" w:hAnsi="Times New Roman" w:cs="Times New Roman"/>
          <w:sz w:val="24"/>
          <w:szCs w:val="24"/>
          <w:lang w:val="en-ZW"/>
        </w:rPr>
        <w:t>].</w:t>
      </w:r>
    </w:p>
    <w:p w14:paraId="5A09EEE6" w14:textId="77777777" w:rsidR="00FC3846" w:rsidRPr="00F07D7D" w:rsidRDefault="00FC3846" w:rsidP="006117B8">
      <w:pPr>
        <w:numPr>
          <w:ilvl w:val="0"/>
          <w:numId w:val="2"/>
        </w:numPr>
        <w:spacing w:line="480" w:lineRule="auto"/>
        <w:ind w:left="1080"/>
        <w:jc w:val="both"/>
        <w:rPr>
          <w:rFonts w:ascii="Times New Roman" w:hAnsi="Times New Roman" w:cs="Times New Roman"/>
          <w:sz w:val="24"/>
          <w:szCs w:val="24"/>
          <w:lang w:val="en-ZW"/>
        </w:rPr>
      </w:pPr>
      <w:r w:rsidRPr="00F07D7D">
        <w:rPr>
          <w:rFonts w:ascii="Times New Roman" w:hAnsi="Times New Roman" w:cs="Times New Roman"/>
          <w:sz w:val="24"/>
          <w:szCs w:val="24"/>
          <w:lang w:val="en-ZW"/>
        </w:rPr>
        <w:t>The High Court misdirected itself and therefore erred in law by confirming the convictions in circumstances where the trial magistrate failed to warn himself of the dangers of convicting appellants on the basis of the evidence of accomplice witness.</w:t>
      </w:r>
    </w:p>
    <w:p w14:paraId="4A1EC36C" w14:textId="77777777" w:rsidR="00FC3846" w:rsidRPr="00F07D7D" w:rsidRDefault="00FC3846" w:rsidP="006117B8">
      <w:pPr>
        <w:numPr>
          <w:ilvl w:val="0"/>
          <w:numId w:val="2"/>
        </w:numPr>
        <w:spacing w:line="480" w:lineRule="auto"/>
        <w:ind w:left="1080"/>
        <w:jc w:val="both"/>
        <w:rPr>
          <w:rFonts w:ascii="Times New Roman" w:hAnsi="Times New Roman" w:cs="Times New Roman"/>
          <w:sz w:val="24"/>
          <w:szCs w:val="24"/>
          <w:lang w:val="en-ZW"/>
        </w:rPr>
      </w:pPr>
      <w:r w:rsidRPr="00F07D7D">
        <w:rPr>
          <w:rFonts w:ascii="Times New Roman" w:hAnsi="Times New Roman" w:cs="Times New Roman"/>
          <w:sz w:val="24"/>
          <w:szCs w:val="24"/>
          <w:lang w:val="en-ZW"/>
        </w:rPr>
        <w:t>The High Court misdirected itself and therefore erred in law in holding that the inconsistencies in and between the evidence of State witnesses was immaterial in circumstances where the inconsistencies went to the root of the matter as the inconsistencies related to the evidence of suspect witnesses who had not been warned.</w:t>
      </w:r>
    </w:p>
    <w:p w14:paraId="193BE638" w14:textId="77777777" w:rsidR="00FC3846" w:rsidRPr="00F07D7D" w:rsidRDefault="00FC3846" w:rsidP="006117B8">
      <w:pPr>
        <w:numPr>
          <w:ilvl w:val="0"/>
          <w:numId w:val="2"/>
        </w:numPr>
        <w:spacing w:line="480" w:lineRule="auto"/>
        <w:ind w:left="1080"/>
        <w:jc w:val="both"/>
        <w:rPr>
          <w:rFonts w:ascii="Times New Roman" w:hAnsi="Times New Roman" w:cs="Times New Roman"/>
          <w:sz w:val="24"/>
          <w:szCs w:val="24"/>
          <w:lang w:val="en-ZW"/>
        </w:rPr>
      </w:pPr>
      <w:r w:rsidRPr="00F07D7D">
        <w:rPr>
          <w:rFonts w:ascii="Times New Roman" w:hAnsi="Times New Roman" w:cs="Times New Roman"/>
          <w:sz w:val="24"/>
          <w:szCs w:val="24"/>
          <w:lang w:val="en-ZW"/>
        </w:rPr>
        <w:t>Having made a finding that Exhibits DC Exhibit 1, DC Exhibit 2 and DC Exhibit 3 were genuine and therefore resonated with the appellants’ defence, the High Court misdirected itself and therefore erred in law in proceeding to reject the appellants’ defence which was reasonably possibly true and in those circumstances the benefit of doubt should have been resolved in their favour.</w:t>
      </w:r>
    </w:p>
    <w:p w14:paraId="29FBBFF9" w14:textId="77777777" w:rsidR="00FC3846" w:rsidRPr="00F07D7D" w:rsidRDefault="00FC3846" w:rsidP="006117B8">
      <w:pPr>
        <w:numPr>
          <w:ilvl w:val="0"/>
          <w:numId w:val="2"/>
        </w:numPr>
        <w:spacing w:line="480" w:lineRule="auto"/>
        <w:ind w:left="1080"/>
        <w:jc w:val="both"/>
        <w:rPr>
          <w:rFonts w:ascii="Times New Roman" w:hAnsi="Times New Roman" w:cs="Times New Roman"/>
          <w:sz w:val="24"/>
          <w:szCs w:val="24"/>
          <w:lang w:val="en-ZW"/>
        </w:rPr>
      </w:pPr>
      <w:r w:rsidRPr="00F07D7D">
        <w:rPr>
          <w:rFonts w:ascii="Times New Roman" w:hAnsi="Times New Roman" w:cs="Times New Roman"/>
          <w:sz w:val="24"/>
          <w:szCs w:val="24"/>
          <w:lang w:val="en-ZW"/>
        </w:rPr>
        <w:lastRenderedPageBreak/>
        <w:t>The High Court misdirected itself and therefore erred in law in confirming the convictions in circumstances where the appellants’ guilt was not proved beyond a reasonable doubt.</w:t>
      </w:r>
    </w:p>
    <w:p w14:paraId="3A006DD4" w14:textId="77777777" w:rsidR="00FC3846" w:rsidRPr="00F07D7D" w:rsidRDefault="00FC3846" w:rsidP="00987012">
      <w:pPr>
        <w:spacing w:line="480" w:lineRule="auto"/>
        <w:jc w:val="both"/>
        <w:rPr>
          <w:rFonts w:ascii="Times New Roman" w:hAnsi="Times New Roman" w:cs="Times New Roman"/>
          <w:b/>
          <w:sz w:val="24"/>
          <w:szCs w:val="24"/>
          <w:lang w:val="en-ZW"/>
        </w:rPr>
      </w:pPr>
      <w:r w:rsidRPr="00F07D7D">
        <w:rPr>
          <w:rFonts w:ascii="Times New Roman" w:hAnsi="Times New Roman" w:cs="Times New Roman"/>
          <w:b/>
          <w:sz w:val="24"/>
          <w:szCs w:val="24"/>
          <w:lang w:val="en-ZW"/>
        </w:rPr>
        <w:t>AD SENTENCE.</w:t>
      </w:r>
    </w:p>
    <w:p w14:paraId="3D822499" w14:textId="77777777" w:rsidR="00FC3846" w:rsidRPr="00F07D7D" w:rsidRDefault="00FC3846" w:rsidP="00BE49C3">
      <w:pPr>
        <w:numPr>
          <w:ilvl w:val="0"/>
          <w:numId w:val="2"/>
        </w:numPr>
        <w:spacing w:line="480" w:lineRule="auto"/>
        <w:ind w:left="1080"/>
        <w:jc w:val="both"/>
        <w:rPr>
          <w:rFonts w:ascii="Times New Roman" w:hAnsi="Times New Roman" w:cs="Times New Roman"/>
          <w:sz w:val="24"/>
          <w:szCs w:val="24"/>
          <w:lang w:val="en-ZW"/>
        </w:rPr>
      </w:pPr>
      <w:r w:rsidRPr="00F07D7D">
        <w:rPr>
          <w:rFonts w:ascii="Times New Roman" w:hAnsi="Times New Roman" w:cs="Times New Roman"/>
          <w:sz w:val="24"/>
          <w:szCs w:val="24"/>
          <w:lang w:val="en-ZW"/>
        </w:rPr>
        <w:t>The High Court misdirected itself in confirming the effective sentence of 24 months’ imprisonment in circumstances where adequate consideration was not given and the reasons thereof for not imposing the option of community service.</w:t>
      </w:r>
    </w:p>
    <w:p w14:paraId="44C2DF78" w14:textId="77777777" w:rsidR="00FC3846" w:rsidRPr="00F07D7D" w:rsidRDefault="00FC3846" w:rsidP="00BE49C3">
      <w:pPr>
        <w:numPr>
          <w:ilvl w:val="0"/>
          <w:numId w:val="2"/>
        </w:numPr>
        <w:spacing w:line="480" w:lineRule="auto"/>
        <w:ind w:left="1080"/>
        <w:jc w:val="both"/>
        <w:rPr>
          <w:rFonts w:ascii="Times New Roman" w:hAnsi="Times New Roman" w:cs="Times New Roman"/>
          <w:sz w:val="24"/>
          <w:szCs w:val="24"/>
          <w:lang w:val="en-ZW"/>
        </w:rPr>
      </w:pPr>
      <w:r w:rsidRPr="00F07D7D">
        <w:rPr>
          <w:rFonts w:ascii="Times New Roman" w:hAnsi="Times New Roman" w:cs="Times New Roman"/>
          <w:sz w:val="24"/>
          <w:szCs w:val="24"/>
          <w:lang w:val="en-ZW"/>
        </w:rPr>
        <w:t>The High Court misdirected itself in confirming the sentence in circumstances where the option of a fine coupled with a wholly suspended term were not considered and in circumstances where the penal section provided for the imposition of a fine.</w:t>
      </w:r>
    </w:p>
    <w:p w14:paraId="0303C8ED" w14:textId="04C32F61" w:rsidR="00FC3846" w:rsidRPr="00F07D7D" w:rsidRDefault="00FC3846" w:rsidP="00BE49C3">
      <w:pPr>
        <w:numPr>
          <w:ilvl w:val="0"/>
          <w:numId w:val="2"/>
        </w:numPr>
        <w:spacing w:line="480" w:lineRule="auto"/>
        <w:ind w:left="1170" w:hanging="450"/>
        <w:jc w:val="both"/>
        <w:rPr>
          <w:rFonts w:ascii="Times New Roman" w:hAnsi="Times New Roman" w:cs="Times New Roman"/>
          <w:sz w:val="24"/>
          <w:szCs w:val="24"/>
          <w:lang w:val="en-ZW"/>
        </w:rPr>
      </w:pPr>
      <w:r w:rsidRPr="00F07D7D">
        <w:rPr>
          <w:rFonts w:ascii="Times New Roman" w:hAnsi="Times New Roman" w:cs="Times New Roman"/>
          <w:sz w:val="24"/>
          <w:szCs w:val="24"/>
          <w:lang w:val="en-ZW"/>
        </w:rPr>
        <w:t xml:space="preserve">The High Court misdirected itself </w:t>
      </w:r>
      <w:r w:rsidR="00076256">
        <w:rPr>
          <w:rFonts w:ascii="Times New Roman" w:hAnsi="Times New Roman" w:cs="Times New Roman"/>
          <w:sz w:val="24"/>
          <w:szCs w:val="24"/>
          <w:lang w:val="en-ZW"/>
        </w:rPr>
        <w:t>in</w:t>
      </w:r>
      <w:r w:rsidRPr="00F07D7D">
        <w:rPr>
          <w:rFonts w:ascii="Times New Roman" w:hAnsi="Times New Roman" w:cs="Times New Roman"/>
          <w:sz w:val="24"/>
          <w:szCs w:val="24"/>
          <w:lang w:val="en-ZW"/>
        </w:rPr>
        <w:t xml:space="preserve"> confirming the sentence in circumstances where the reasons for sentence were scanty and consideration was not given to the compelling circumstances of mitigation that were advanced on behalf of the appellants.</w:t>
      </w:r>
    </w:p>
    <w:p w14:paraId="433FE6C4" w14:textId="77777777" w:rsidR="00FC3846" w:rsidRPr="00F07D7D" w:rsidRDefault="00FC3846" w:rsidP="00BE49C3">
      <w:pPr>
        <w:pStyle w:val="ListParagraph"/>
        <w:numPr>
          <w:ilvl w:val="0"/>
          <w:numId w:val="2"/>
        </w:numPr>
        <w:spacing w:line="480" w:lineRule="auto"/>
        <w:ind w:left="1170" w:hanging="450"/>
        <w:jc w:val="both"/>
        <w:rPr>
          <w:rFonts w:ascii="Times New Roman" w:hAnsi="Times New Roman" w:cs="Times New Roman"/>
          <w:sz w:val="24"/>
          <w:szCs w:val="24"/>
        </w:rPr>
      </w:pPr>
      <w:r w:rsidRPr="00F07D7D">
        <w:rPr>
          <w:rFonts w:ascii="Times New Roman" w:hAnsi="Times New Roman" w:cs="Times New Roman"/>
          <w:sz w:val="24"/>
          <w:szCs w:val="24"/>
          <w:lang w:val="en-ZW"/>
        </w:rPr>
        <w:t>The High Court misdirected itself in confirming an overall sentence which was so harsh as to induce a sense of shock.”</w:t>
      </w:r>
    </w:p>
    <w:p w14:paraId="0584CFAA" w14:textId="77777777" w:rsidR="00FC3846" w:rsidRPr="00F07D7D" w:rsidRDefault="00FC3846" w:rsidP="00FF012A">
      <w:pPr>
        <w:spacing w:after="0" w:line="240" w:lineRule="auto"/>
        <w:ind w:left="360"/>
        <w:jc w:val="both"/>
        <w:rPr>
          <w:rFonts w:ascii="Times New Roman" w:hAnsi="Times New Roman" w:cs="Times New Roman"/>
          <w:sz w:val="24"/>
          <w:szCs w:val="24"/>
        </w:rPr>
      </w:pPr>
    </w:p>
    <w:p w14:paraId="531F6ACC" w14:textId="77777777" w:rsidR="00FC3846" w:rsidRPr="006C7295" w:rsidRDefault="00FC3846" w:rsidP="006C7295">
      <w:pPr>
        <w:spacing w:after="0" w:line="480" w:lineRule="auto"/>
        <w:jc w:val="both"/>
        <w:rPr>
          <w:rFonts w:ascii="Times New Roman" w:hAnsi="Times New Roman" w:cs="Times New Roman"/>
          <w:b/>
          <w:sz w:val="24"/>
          <w:szCs w:val="24"/>
          <w:u w:val="single"/>
        </w:rPr>
      </w:pPr>
      <w:r w:rsidRPr="006C7295">
        <w:rPr>
          <w:rFonts w:ascii="Times New Roman" w:hAnsi="Times New Roman" w:cs="Times New Roman"/>
          <w:b/>
          <w:sz w:val="24"/>
          <w:szCs w:val="24"/>
          <w:u w:val="single"/>
        </w:rPr>
        <w:t>SUBMISSIONS MADE IN THIS COURT</w:t>
      </w:r>
    </w:p>
    <w:p w14:paraId="7750FD3B" w14:textId="77777777" w:rsidR="00FC3846" w:rsidRPr="00F07D7D" w:rsidRDefault="00FC3846" w:rsidP="006C7295">
      <w:pPr>
        <w:spacing w:after="0" w:line="480" w:lineRule="auto"/>
        <w:jc w:val="both"/>
        <w:rPr>
          <w:rFonts w:ascii="Times New Roman" w:hAnsi="Times New Roman" w:cs="Times New Roman"/>
          <w:b/>
          <w:sz w:val="24"/>
          <w:szCs w:val="24"/>
        </w:rPr>
      </w:pPr>
      <w:r w:rsidRPr="00F07D7D">
        <w:rPr>
          <w:rFonts w:ascii="Times New Roman" w:hAnsi="Times New Roman" w:cs="Times New Roman"/>
          <w:b/>
          <w:sz w:val="24"/>
          <w:szCs w:val="24"/>
        </w:rPr>
        <w:t>Appellants’ submissions</w:t>
      </w:r>
    </w:p>
    <w:p w14:paraId="790FBA90" w14:textId="7DF1672A" w:rsidR="00FC3846" w:rsidRDefault="00FC3846" w:rsidP="001E4E9E">
      <w:pPr>
        <w:spacing w:after="200" w:line="480" w:lineRule="auto"/>
        <w:ind w:firstLine="1440"/>
        <w:jc w:val="both"/>
        <w:rPr>
          <w:rFonts w:ascii="Times New Roman" w:eastAsia="Calibri" w:hAnsi="Times New Roman" w:cs="Times New Roman"/>
          <w:sz w:val="24"/>
          <w:szCs w:val="24"/>
        </w:rPr>
      </w:pPr>
      <w:r w:rsidRPr="00F07D7D">
        <w:rPr>
          <w:rFonts w:ascii="Times New Roman" w:eastAsia="Calibri" w:hAnsi="Times New Roman" w:cs="Times New Roman"/>
          <w:sz w:val="24"/>
          <w:szCs w:val="24"/>
        </w:rPr>
        <w:t xml:space="preserve">At the hearing of this appeal, counsel for the appellants submitted that the court </w:t>
      </w:r>
      <w:r w:rsidRPr="00F07D7D">
        <w:rPr>
          <w:rFonts w:ascii="Times New Roman" w:eastAsia="Calibri" w:hAnsi="Times New Roman" w:cs="Times New Roman"/>
          <w:i/>
          <w:sz w:val="24"/>
          <w:szCs w:val="24"/>
        </w:rPr>
        <w:t>a quo</w:t>
      </w:r>
      <w:r w:rsidRPr="00F07D7D">
        <w:rPr>
          <w:rFonts w:ascii="Times New Roman" w:eastAsia="Calibri" w:hAnsi="Times New Roman" w:cs="Times New Roman"/>
          <w:sz w:val="24"/>
          <w:szCs w:val="24"/>
        </w:rPr>
        <w:t xml:space="preserve"> erred in confirming the conviction of the first appellant on the basis of conniva</w:t>
      </w:r>
      <w:r w:rsidR="001E4E9E">
        <w:rPr>
          <w:rFonts w:ascii="Times New Roman" w:eastAsia="Calibri" w:hAnsi="Times New Roman" w:cs="Times New Roman"/>
          <w:sz w:val="24"/>
          <w:szCs w:val="24"/>
        </w:rPr>
        <w:t xml:space="preserve">nce with the second appellant.  </w:t>
      </w:r>
      <w:r w:rsidRPr="00F07D7D">
        <w:rPr>
          <w:rFonts w:ascii="Times New Roman" w:eastAsia="Calibri" w:hAnsi="Times New Roman" w:cs="Times New Roman"/>
          <w:sz w:val="24"/>
          <w:szCs w:val="24"/>
        </w:rPr>
        <w:t xml:space="preserve">He averred that the threshold of proof was one beyond a reasonable doubt and </w:t>
      </w:r>
      <w:r w:rsidRPr="00F07D7D">
        <w:rPr>
          <w:rFonts w:ascii="Times New Roman" w:eastAsia="Calibri" w:hAnsi="Times New Roman" w:cs="Times New Roman"/>
          <w:sz w:val="24"/>
          <w:szCs w:val="24"/>
        </w:rPr>
        <w:lastRenderedPageBreak/>
        <w:t xml:space="preserve">not probability of connivance. </w:t>
      </w:r>
      <w:r w:rsidR="001E4E9E">
        <w:rPr>
          <w:rFonts w:ascii="Times New Roman" w:eastAsia="Calibri" w:hAnsi="Times New Roman" w:cs="Times New Roman"/>
          <w:sz w:val="24"/>
          <w:szCs w:val="24"/>
        </w:rPr>
        <w:t xml:space="preserve"> </w:t>
      </w:r>
      <w:r w:rsidRPr="00F07D7D">
        <w:rPr>
          <w:rFonts w:ascii="Times New Roman" w:eastAsia="Calibri" w:hAnsi="Times New Roman" w:cs="Times New Roman"/>
          <w:sz w:val="24"/>
          <w:szCs w:val="24"/>
        </w:rPr>
        <w:t>He submitted that the evidence adduced before the trial court did not point to connivance and once it was established that there was no connivance, the first appellant could not have be</w:t>
      </w:r>
      <w:r w:rsidR="001E4E9E">
        <w:rPr>
          <w:rFonts w:ascii="Times New Roman" w:eastAsia="Calibri" w:hAnsi="Times New Roman" w:cs="Times New Roman"/>
          <w:sz w:val="24"/>
          <w:szCs w:val="24"/>
        </w:rPr>
        <w:t xml:space="preserve">en found guilty of the offence.  </w:t>
      </w:r>
      <w:r w:rsidRPr="00F07D7D">
        <w:rPr>
          <w:rFonts w:ascii="Times New Roman" w:eastAsia="Calibri" w:hAnsi="Times New Roman" w:cs="Times New Roman"/>
          <w:sz w:val="24"/>
          <w:szCs w:val="24"/>
        </w:rPr>
        <w:t xml:space="preserve">Counsel further submitted that the evidence showed that there was no sale of stands. </w:t>
      </w:r>
      <w:r w:rsidR="001E4E9E">
        <w:rPr>
          <w:rFonts w:ascii="Times New Roman" w:eastAsia="Calibri" w:hAnsi="Times New Roman" w:cs="Times New Roman"/>
          <w:sz w:val="24"/>
          <w:szCs w:val="24"/>
        </w:rPr>
        <w:t xml:space="preserve"> </w:t>
      </w:r>
      <w:r w:rsidRPr="00F07D7D">
        <w:rPr>
          <w:rFonts w:ascii="Times New Roman" w:eastAsia="Calibri" w:hAnsi="Times New Roman" w:cs="Times New Roman"/>
          <w:sz w:val="24"/>
          <w:szCs w:val="24"/>
        </w:rPr>
        <w:t xml:space="preserve">He further submitted that each of the purchasers produced an offer letter although they misunderstood the offer letters to be agreements of sale. </w:t>
      </w:r>
      <w:r w:rsidR="001E4E9E">
        <w:rPr>
          <w:rFonts w:ascii="Times New Roman" w:eastAsia="Calibri" w:hAnsi="Times New Roman" w:cs="Times New Roman"/>
          <w:sz w:val="24"/>
          <w:szCs w:val="24"/>
        </w:rPr>
        <w:t xml:space="preserve"> </w:t>
      </w:r>
      <w:r w:rsidRPr="00F07D7D">
        <w:rPr>
          <w:rFonts w:ascii="Times New Roman" w:eastAsia="Calibri" w:hAnsi="Times New Roman" w:cs="Times New Roman"/>
          <w:sz w:val="24"/>
          <w:szCs w:val="24"/>
        </w:rPr>
        <w:t>He averred that there was a distinction between an offer letter and an agreement of sale.</w:t>
      </w:r>
    </w:p>
    <w:p w14:paraId="25A9124D" w14:textId="77777777" w:rsidR="001E4E9E" w:rsidRPr="00F07D7D" w:rsidRDefault="001E4E9E" w:rsidP="001E4E9E">
      <w:pPr>
        <w:spacing w:after="0" w:line="240" w:lineRule="auto"/>
        <w:ind w:firstLine="1440"/>
        <w:jc w:val="both"/>
        <w:rPr>
          <w:rFonts w:ascii="Times New Roman" w:eastAsia="Calibri" w:hAnsi="Times New Roman" w:cs="Times New Roman"/>
          <w:sz w:val="24"/>
          <w:szCs w:val="24"/>
        </w:rPr>
      </w:pPr>
    </w:p>
    <w:p w14:paraId="6B752982" w14:textId="2A595B01" w:rsidR="00FC3846" w:rsidRPr="00F07D7D" w:rsidRDefault="00FC3846" w:rsidP="001E4E9E">
      <w:pPr>
        <w:spacing w:after="200" w:line="480" w:lineRule="auto"/>
        <w:ind w:firstLine="1440"/>
        <w:jc w:val="both"/>
        <w:rPr>
          <w:rFonts w:ascii="Times New Roman" w:eastAsia="Calibri" w:hAnsi="Times New Roman" w:cs="Times New Roman"/>
          <w:sz w:val="24"/>
          <w:szCs w:val="24"/>
        </w:rPr>
      </w:pPr>
      <w:r w:rsidRPr="00F07D7D">
        <w:rPr>
          <w:rFonts w:ascii="Times New Roman" w:eastAsia="Calibri" w:hAnsi="Times New Roman" w:cs="Times New Roman"/>
          <w:sz w:val="24"/>
          <w:szCs w:val="24"/>
        </w:rPr>
        <w:t xml:space="preserve">Counsel for the appellants further submitted that the evidence of the witnesses, particularly one </w:t>
      </w:r>
      <w:proofErr w:type="spellStart"/>
      <w:r w:rsidRPr="00F07D7D">
        <w:rPr>
          <w:rFonts w:ascii="Times New Roman" w:eastAsia="Calibri" w:hAnsi="Times New Roman" w:cs="Times New Roman"/>
          <w:sz w:val="24"/>
          <w:szCs w:val="24"/>
        </w:rPr>
        <w:t>Kachidza</w:t>
      </w:r>
      <w:proofErr w:type="spellEnd"/>
      <w:r w:rsidRPr="00F07D7D">
        <w:rPr>
          <w:rFonts w:ascii="Times New Roman" w:eastAsia="Calibri" w:hAnsi="Times New Roman" w:cs="Times New Roman"/>
          <w:sz w:val="24"/>
          <w:szCs w:val="24"/>
        </w:rPr>
        <w:t>, showed that the trial court ought to have taken into account t</w:t>
      </w:r>
      <w:r w:rsidR="00942BC4">
        <w:rPr>
          <w:rFonts w:ascii="Times New Roman" w:eastAsia="Calibri" w:hAnsi="Times New Roman" w:cs="Times New Roman"/>
          <w:sz w:val="24"/>
          <w:szCs w:val="24"/>
        </w:rPr>
        <w:t xml:space="preserve">hat some of the witnesses were </w:t>
      </w:r>
      <w:proofErr w:type="spellStart"/>
      <w:r w:rsidR="00942BC4">
        <w:rPr>
          <w:rFonts w:ascii="Times New Roman" w:eastAsia="Calibri" w:hAnsi="Times New Roman" w:cs="Times New Roman"/>
          <w:sz w:val="24"/>
          <w:szCs w:val="24"/>
        </w:rPr>
        <w:t>c</w:t>
      </w:r>
      <w:r w:rsidRPr="00F07D7D">
        <w:rPr>
          <w:rFonts w:ascii="Times New Roman" w:eastAsia="Calibri" w:hAnsi="Times New Roman" w:cs="Times New Roman"/>
          <w:sz w:val="24"/>
          <w:szCs w:val="24"/>
        </w:rPr>
        <w:t>ounci</w:t>
      </w:r>
      <w:r w:rsidR="00942BC4">
        <w:rPr>
          <w:rFonts w:ascii="Times New Roman" w:eastAsia="Calibri" w:hAnsi="Times New Roman" w:cs="Times New Roman"/>
          <w:sz w:val="24"/>
          <w:szCs w:val="24"/>
        </w:rPr>
        <w:t>l</w:t>
      </w:r>
      <w:r w:rsidRPr="00F07D7D">
        <w:rPr>
          <w:rFonts w:ascii="Times New Roman" w:eastAsia="Calibri" w:hAnsi="Times New Roman" w:cs="Times New Roman"/>
          <w:sz w:val="24"/>
          <w:szCs w:val="24"/>
        </w:rPr>
        <w:t>lors</w:t>
      </w:r>
      <w:proofErr w:type="spellEnd"/>
      <w:r w:rsidRPr="00F07D7D">
        <w:rPr>
          <w:rFonts w:ascii="Times New Roman" w:eastAsia="Calibri" w:hAnsi="Times New Roman" w:cs="Times New Roman"/>
          <w:sz w:val="24"/>
          <w:szCs w:val="24"/>
        </w:rPr>
        <w:t xml:space="preserve"> and hence there was conflict of interest. </w:t>
      </w:r>
      <w:r w:rsidR="001E4E9E">
        <w:rPr>
          <w:rFonts w:ascii="Times New Roman" w:eastAsia="Calibri" w:hAnsi="Times New Roman" w:cs="Times New Roman"/>
          <w:sz w:val="24"/>
          <w:szCs w:val="24"/>
        </w:rPr>
        <w:t xml:space="preserve"> </w:t>
      </w:r>
      <w:r w:rsidRPr="00F07D7D">
        <w:rPr>
          <w:rFonts w:ascii="Times New Roman" w:eastAsia="Calibri" w:hAnsi="Times New Roman" w:cs="Times New Roman"/>
          <w:sz w:val="24"/>
          <w:szCs w:val="24"/>
        </w:rPr>
        <w:t xml:space="preserve">He argued that </w:t>
      </w:r>
      <w:proofErr w:type="spellStart"/>
      <w:r w:rsidRPr="00F07D7D">
        <w:rPr>
          <w:rFonts w:ascii="Times New Roman" w:eastAsia="Calibri" w:hAnsi="Times New Roman" w:cs="Times New Roman"/>
          <w:sz w:val="24"/>
          <w:szCs w:val="24"/>
        </w:rPr>
        <w:t>Kachidza</w:t>
      </w:r>
      <w:proofErr w:type="spellEnd"/>
      <w:r w:rsidRPr="00F07D7D">
        <w:rPr>
          <w:rFonts w:ascii="Times New Roman" w:eastAsia="Calibri" w:hAnsi="Times New Roman" w:cs="Times New Roman"/>
          <w:sz w:val="24"/>
          <w:szCs w:val="24"/>
        </w:rPr>
        <w:t xml:space="preserve"> was an accomplice witness and the court should have warned itself of the dangers of relying on accomplice witness. </w:t>
      </w:r>
    </w:p>
    <w:p w14:paraId="4B47C59F" w14:textId="77777777" w:rsidR="001E4E9E" w:rsidRDefault="00FC3846" w:rsidP="001E4E9E">
      <w:pPr>
        <w:spacing w:after="200" w:line="480" w:lineRule="auto"/>
        <w:ind w:firstLine="1440"/>
        <w:jc w:val="both"/>
        <w:rPr>
          <w:rFonts w:ascii="Times New Roman" w:eastAsia="Calibri" w:hAnsi="Times New Roman" w:cs="Times New Roman"/>
          <w:sz w:val="24"/>
          <w:szCs w:val="24"/>
        </w:rPr>
      </w:pPr>
      <w:r w:rsidRPr="00F07D7D">
        <w:rPr>
          <w:rFonts w:ascii="Times New Roman" w:eastAsia="Calibri" w:hAnsi="Times New Roman" w:cs="Times New Roman"/>
          <w:sz w:val="24"/>
          <w:szCs w:val="24"/>
        </w:rPr>
        <w:t xml:space="preserve">Counsel also argued that the evidence before the trial court was largely circumstantial and could not point to one reasonable conclusion that the appellants committed the offence as other inferences could be drawn from the evidence.  He also </w:t>
      </w:r>
      <w:r w:rsidR="00BB71DB" w:rsidRPr="00F07D7D">
        <w:rPr>
          <w:rFonts w:ascii="Times New Roman" w:eastAsia="Calibri" w:hAnsi="Times New Roman" w:cs="Times New Roman"/>
          <w:sz w:val="24"/>
          <w:szCs w:val="24"/>
        </w:rPr>
        <w:t>s</w:t>
      </w:r>
      <w:r w:rsidRPr="00F07D7D">
        <w:rPr>
          <w:rFonts w:ascii="Times New Roman" w:eastAsia="Calibri" w:hAnsi="Times New Roman" w:cs="Times New Roman"/>
          <w:sz w:val="24"/>
          <w:szCs w:val="24"/>
        </w:rPr>
        <w:t>tated that the majority of the State witnesses had direct interest in the matter and consequently the finding of guilt was predicated on circumstantial evidence below a reasonable doubt.</w:t>
      </w:r>
    </w:p>
    <w:p w14:paraId="08C66288" w14:textId="1B754353" w:rsidR="00FC3846" w:rsidRPr="00F07D7D" w:rsidRDefault="00FC3846" w:rsidP="001E4E9E">
      <w:pPr>
        <w:spacing w:after="0" w:line="240" w:lineRule="auto"/>
        <w:ind w:firstLine="1440"/>
        <w:jc w:val="both"/>
        <w:rPr>
          <w:rFonts w:ascii="Times New Roman" w:eastAsia="Calibri" w:hAnsi="Times New Roman" w:cs="Times New Roman"/>
          <w:sz w:val="24"/>
          <w:szCs w:val="24"/>
        </w:rPr>
      </w:pPr>
      <w:r w:rsidRPr="00F07D7D">
        <w:rPr>
          <w:rFonts w:ascii="Times New Roman" w:eastAsia="Calibri" w:hAnsi="Times New Roman" w:cs="Times New Roman"/>
          <w:sz w:val="24"/>
          <w:szCs w:val="24"/>
        </w:rPr>
        <w:t xml:space="preserve"> </w:t>
      </w:r>
    </w:p>
    <w:p w14:paraId="39326A33" w14:textId="51F3FC52" w:rsidR="001E4E9E" w:rsidRDefault="00FC3846" w:rsidP="001E4E9E">
      <w:pPr>
        <w:spacing w:after="200" w:line="480" w:lineRule="auto"/>
        <w:ind w:firstLine="1350"/>
        <w:jc w:val="both"/>
        <w:rPr>
          <w:rFonts w:ascii="Times New Roman" w:eastAsia="Calibri" w:hAnsi="Times New Roman" w:cs="Times New Roman"/>
          <w:sz w:val="24"/>
          <w:szCs w:val="24"/>
        </w:rPr>
      </w:pPr>
      <w:r w:rsidRPr="00F07D7D">
        <w:rPr>
          <w:rFonts w:ascii="Times New Roman" w:eastAsia="Calibri" w:hAnsi="Times New Roman" w:cs="Times New Roman"/>
          <w:sz w:val="24"/>
          <w:szCs w:val="24"/>
        </w:rPr>
        <w:t xml:space="preserve">In relation to the offer letters signed by the first appellant, </w:t>
      </w:r>
      <w:r w:rsidR="00C44466" w:rsidRPr="00F07D7D">
        <w:rPr>
          <w:rFonts w:ascii="Times New Roman" w:eastAsia="Calibri" w:hAnsi="Times New Roman" w:cs="Times New Roman"/>
          <w:sz w:val="24"/>
          <w:szCs w:val="24"/>
        </w:rPr>
        <w:t xml:space="preserve">it was </w:t>
      </w:r>
      <w:r w:rsidRPr="00F07D7D">
        <w:rPr>
          <w:rFonts w:ascii="Times New Roman" w:eastAsia="Calibri" w:hAnsi="Times New Roman" w:cs="Times New Roman"/>
          <w:sz w:val="24"/>
          <w:szCs w:val="24"/>
        </w:rPr>
        <w:t xml:space="preserve">submitted that </w:t>
      </w:r>
      <w:r w:rsidR="00C44466" w:rsidRPr="00F07D7D">
        <w:rPr>
          <w:rFonts w:ascii="Times New Roman" w:eastAsia="Calibri" w:hAnsi="Times New Roman" w:cs="Times New Roman"/>
          <w:sz w:val="24"/>
          <w:szCs w:val="24"/>
        </w:rPr>
        <w:t xml:space="preserve">the letters originated from heads of departments.  </w:t>
      </w:r>
      <w:r w:rsidR="001E4E9E">
        <w:rPr>
          <w:rFonts w:ascii="Times New Roman" w:eastAsia="Calibri" w:hAnsi="Times New Roman" w:cs="Times New Roman"/>
          <w:sz w:val="24"/>
          <w:szCs w:val="24"/>
        </w:rPr>
        <w:t xml:space="preserve"> </w:t>
      </w:r>
      <w:r w:rsidR="00C44466" w:rsidRPr="00F07D7D">
        <w:rPr>
          <w:rFonts w:ascii="Times New Roman" w:eastAsia="Calibri" w:hAnsi="Times New Roman" w:cs="Times New Roman"/>
          <w:sz w:val="24"/>
          <w:szCs w:val="24"/>
        </w:rPr>
        <w:t xml:space="preserve">The first appellant had assumed that the heads had complied with all procedures and verified the contents of the letters. </w:t>
      </w:r>
      <w:r w:rsidR="001E4E9E">
        <w:rPr>
          <w:rFonts w:ascii="Times New Roman" w:eastAsia="Calibri" w:hAnsi="Times New Roman" w:cs="Times New Roman"/>
          <w:sz w:val="24"/>
          <w:szCs w:val="24"/>
        </w:rPr>
        <w:t xml:space="preserve"> </w:t>
      </w:r>
      <w:r w:rsidR="00C44466" w:rsidRPr="00F07D7D">
        <w:rPr>
          <w:rFonts w:ascii="Times New Roman" w:eastAsia="Calibri" w:hAnsi="Times New Roman" w:cs="Times New Roman"/>
          <w:sz w:val="24"/>
          <w:szCs w:val="24"/>
        </w:rPr>
        <w:t xml:space="preserve">It was argued that the most the </w:t>
      </w:r>
      <w:r w:rsidRPr="00F07D7D">
        <w:rPr>
          <w:rFonts w:ascii="Times New Roman" w:eastAsia="Calibri" w:hAnsi="Times New Roman" w:cs="Times New Roman"/>
          <w:sz w:val="24"/>
          <w:szCs w:val="24"/>
        </w:rPr>
        <w:t xml:space="preserve">first appellant </w:t>
      </w:r>
      <w:r w:rsidR="00C44466" w:rsidRPr="00F07D7D">
        <w:rPr>
          <w:rFonts w:ascii="Times New Roman" w:eastAsia="Calibri" w:hAnsi="Times New Roman" w:cs="Times New Roman"/>
          <w:sz w:val="24"/>
          <w:szCs w:val="24"/>
        </w:rPr>
        <w:t>could be found guilty of is failure to</w:t>
      </w:r>
      <w:r w:rsidRPr="00F07D7D">
        <w:rPr>
          <w:rFonts w:ascii="Times New Roman" w:eastAsia="Calibri" w:hAnsi="Times New Roman" w:cs="Times New Roman"/>
          <w:sz w:val="24"/>
          <w:szCs w:val="24"/>
        </w:rPr>
        <w:t xml:space="preserve"> follow due diligence. </w:t>
      </w:r>
      <w:r w:rsidR="001E4E9E">
        <w:rPr>
          <w:rFonts w:ascii="Times New Roman" w:eastAsia="Calibri" w:hAnsi="Times New Roman" w:cs="Times New Roman"/>
          <w:sz w:val="24"/>
          <w:szCs w:val="24"/>
        </w:rPr>
        <w:t xml:space="preserve"> </w:t>
      </w:r>
      <w:r w:rsidRPr="00F07D7D">
        <w:rPr>
          <w:rFonts w:ascii="Times New Roman" w:eastAsia="Calibri" w:hAnsi="Times New Roman" w:cs="Times New Roman"/>
          <w:sz w:val="24"/>
          <w:szCs w:val="24"/>
        </w:rPr>
        <w:t xml:space="preserve">It was further argued that failure to exercise </w:t>
      </w:r>
      <w:r w:rsidR="00D440CD" w:rsidRPr="00F07D7D">
        <w:rPr>
          <w:rFonts w:ascii="Times New Roman" w:eastAsia="Calibri" w:hAnsi="Times New Roman" w:cs="Times New Roman"/>
          <w:sz w:val="24"/>
          <w:szCs w:val="24"/>
        </w:rPr>
        <w:t xml:space="preserve">due </w:t>
      </w:r>
      <w:r w:rsidRPr="00F07D7D">
        <w:rPr>
          <w:rFonts w:ascii="Times New Roman" w:eastAsia="Calibri" w:hAnsi="Times New Roman" w:cs="Times New Roman"/>
          <w:sz w:val="24"/>
          <w:szCs w:val="24"/>
        </w:rPr>
        <w:t xml:space="preserve">diligence did </w:t>
      </w:r>
      <w:r w:rsidR="00C44466" w:rsidRPr="00F07D7D">
        <w:rPr>
          <w:rFonts w:ascii="Times New Roman" w:eastAsia="Calibri" w:hAnsi="Times New Roman" w:cs="Times New Roman"/>
          <w:sz w:val="24"/>
          <w:szCs w:val="24"/>
        </w:rPr>
        <w:t xml:space="preserve">not </w:t>
      </w:r>
      <w:r w:rsidRPr="00F07D7D">
        <w:rPr>
          <w:rFonts w:ascii="Times New Roman" w:eastAsia="Calibri" w:hAnsi="Times New Roman" w:cs="Times New Roman"/>
          <w:sz w:val="24"/>
          <w:szCs w:val="24"/>
        </w:rPr>
        <w:t>translate into a criminal offence.</w:t>
      </w:r>
    </w:p>
    <w:p w14:paraId="3DBEAA16" w14:textId="5E20E6D0" w:rsidR="00FC3846" w:rsidRPr="00F07D7D" w:rsidRDefault="00FC3846" w:rsidP="001E4E9E">
      <w:pPr>
        <w:spacing w:after="0" w:line="240" w:lineRule="auto"/>
        <w:ind w:firstLine="1350"/>
        <w:jc w:val="both"/>
        <w:rPr>
          <w:rFonts w:ascii="Times New Roman" w:eastAsia="Calibri" w:hAnsi="Times New Roman" w:cs="Times New Roman"/>
          <w:sz w:val="24"/>
          <w:szCs w:val="24"/>
        </w:rPr>
      </w:pPr>
      <w:r w:rsidRPr="00F07D7D">
        <w:rPr>
          <w:rFonts w:ascii="Times New Roman" w:eastAsia="Calibri" w:hAnsi="Times New Roman" w:cs="Times New Roman"/>
          <w:sz w:val="24"/>
          <w:szCs w:val="24"/>
        </w:rPr>
        <w:lastRenderedPageBreak/>
        <w:t xml:space="preserve"> </w:t>
      </w:r>
    </w:p>
    <w:p w14:paraId="568FEE0D" w14:textId="612F3410" w:rsidR="00FC3846" w:rsidRPr="00F07D7D" w:rsidRDefault="0006735B" w:rsidP="001E4E9E">
      <w:pPr>
        <w:spacing w:after="200" w:line="480" w:lineRule="auto"/>
        <w:ind w:firstLine="1440"/>
        <w:jc w:val="both"/>
        <w:rPr>
          <w:rFonts w:ascii="Times New Roman" w:eastAsia="Calibri" w:hAnsi="Times New Roman" w:cs="Times New Roman"/>
          <w:sz w:val="24"/>
          <w:szCs w:val="24"/>
        </w:rPr>
      </w:pPr>
      <w:r w:rsidRPr="00F07D7D">
        <w:rPr>
          <w:rFonts w:ascii="Times New Roman" w:eastAsia="Calibri" w:hAnsi="Times New Roman" w:cs="Times New Roman"/>
          <w:sz w:val="24"/>
          <w:szCs w:val="24"/>
        </w:rPr>
        <w:t>On</w:t>
      </w:r>
      <w:r w:rsidR="00FC3846" w:rsidRPr="00F07D7D">
        <w:rPr>
          <w:rFonts w:ascii="Times New Roman" w:eastAsia="Calibri" w:hAnsi="Times New Roman" w:cs="Times New Roman"/>
          <w:sz w:val="24"/>
          <w:szCs w:val="24"/>
        </w:rPr>
        <w:t xml:space="preserve"> sentence, counsel for the appellants submitted that </w:t>
      </w:r>
      <w:r w:rsidRPr="00F07D7D">
        <w:rPr>
          <w:rFonts w:ascii="Times New Roman" w:eastAsia="Calibri" w:hAnsi="Times New Roman" w:cs="Times New Roman"/>
          <w:sz w:val="24"/>
          <w:szCs w:val="24"/>
        </w:rPr>
        <w:t xml:space="preserve">the court </w:t>
      </w:r>
      <w:r w:rsidRPr="00F07D7D">
        <w:rPr>
          <w:rFonts w:ascii="Times New Roman" w:eastAsia="Calibri" w:hAnsi="Times New Roman" w:cs="Times New Roman"/>
          <w:i/>
          <w:iCs/>
          <w:sz w:val="24"/>
          <w:szCs w:val="24"/>
        </w:rPr>
        <w:t xml:space="preserve">a quo </w:t>
      </w:r>
      <w:r w:rsidRPr="00F07D7D">
        <w:rPr>
          <w:rFonts w:ascii="Times New Roman" w:eastAsia="Calibri" w:hAnsi="Times New Roman" w:cs="Times New Roman"/>
          <w:sz w:val="24"/>
          <w:szCs w:val="24"/>
        </w:rPr>
        <w:t xml:space="preserve">ought to have considered the imposition of </w:t>
      </w:r>
      <w:r w:rsidR="00FC3846" w:rsidRPr="00F07D7D">
        <w:rPr>
          <w:rFonts w:ascii="Times New Roman" w:eastAsia="Calibri" w:hAnsi="Times New Roman" w:cs="Times New Roman"/>
          <w:sz w:val="24"/>
          <w:szCs w:val="24"/>
        </w:rPr>
        <w:t xml:space="preserve">community service. </w:t>
      </w:r>
      <w:r w:rsidR="001E4E9E">
        <w:rPr>
          <w:rFonts w:ascii="Times New Roman" w:eastAsia="Calibri" w:hAnsi="Times New Roman" w:cs="Times New Roman"/>
          <w:sz w:val="24"/>
          <w:szCs w:val="24"/>
        </w:rPr>
        <w:t xml:space="preserve"> </w:t>
      </w:r>
      <w:r w:rsidR="00FC3846" w:rsidRPr="00F07D7D">
        <w:rPr>
          <w:rFonts w:ascii="Times New Roman" w:eastAsia="Calibri" w:hAnsi="Times New Roman" w:cs="Times New Roman"/>
          <w:sz w:val="24"/>
          <w:szCs w:val="24"/>
        </w:rPr>
        <w:t xml:space="preserve">He further </w:t>
      </w:r>
      <w:r w:rsidRPr="00F07D7D">
        <w:rPr>
          <w:rFonts w:ascii="Times New Roman" w:eastAsia="Calibri" w:hAnsi="Times New Roman" w:cs="Times New Roman"/>
          <w:sz w:val="24"/>
          <w:szCs w:val="24"/>
        </w:rPr>
        <w:t>submitted</w:t>
      </w:r>
      <w:r w:rsidR="00FC3846" w:rsidRPr="00F07D7D">
        <w:rPr>
          <w:rFonts w:ascii="Times New Roman" w:eastAsia="Calibri" w:hAnsi="Times New Roman" w:cs="Times New Roman"/>
          <w:sz w:val="24"/>
          <w:szCs w:val="24"/>
        </w:rPr>
        <w:t xml:space="preserve"> that the defense proffered by the appellants had a probability of truth hence </w:t>
      </w:r>
      <w:r w:rsidR="00AD70C9">
        <w:rPr>
          <w:rFonts w:ascii="Times New Roman" w:eastAsia="Calibri" w:hAnsi="Times New Roman" w:cs="Times New Roman"/>
          <w:sz w:val="24"/>
          <w:szCs w:val="24"/>
        </w:rPr>
        <w:t xml:space="preserve">a </w:t>
      </w:r>
      <w:r w:rsidR="00FC3846" w:rsidRPr="00F07D7D">
        <w:rPr>
          <w:rFonts w:ascii="Times New Roman" w:eastAsia="Calibri" w:hAnsi="Times New Roman" w:cs="Times New Roman"/>
          <w:sz w:val="24"/>
          <w:szCs w:val="24"/>
        </w:rPr>
        <w:t>custodial sentence was inappropriate in the circumstances.</w:t>
      </w:r>
    </w:p>
    <w:p w14:paraId="355D1A4B" w14:textId="77777777" w:rsidR="00FC3846" w:rsidRPr="00F07D7D" w:rsidRDefault="00FC3846" w:rsidP="001E4E9E">
      <w:pPr>
        <w:spacing w:after="0" w:line="480" w:lineRule="auto"/>
        <w:jc w:val="both"/>
        <w:rPr>
          <w:rFonts w:ascii="Times New Roman" w:eastAsia="Calibri" w:hAnsi="Times New Roman" w:cs="Times New Roman"/>
          <w:b/>
          <w:sz w:val="24"/>
          <w:szCs w:val="24"/>
        </w:rPr>
      </w:pPr>
      <w:r w:rsidRPr="00F07D7D">
        <w:rPr>
          <w:rFonts w:ascii="Times New Roman" w:eastAsia="Calibri" w:hAnsi="Times New Roman" w:cs="Times New Roman"/>
          <w:b/>
          <w:sz w:val="24"/>
          <w:szCs w:val="24"/>
        </w:rPr>
        <w:t xml:space="preserve">Respondent’s submissions </w:t>
      </w:r>
    </w:p>
    <w:p w14:paraId="2E285BA1" w14:textId="5EEF3BFF" w:rsidR="004A3D22" w:rsidRDefault="00FC3846" w:rsidP="001E4E9E">
      <w:pPr>
        <w:spacing w:after="0" w:line="480" w:lineRule="auto"/>
        <w:ind w:firstLine="1440"/>
        <w:jc w:val="both"/>
        <w:rPr>
          <w:rFonts w:ascii="Times New Roman" w:eastAsia="Calibri" w:hAnsi="Times New Roman" w:cs="Times New Roman"/>
          <w:sz w:val="24"/>
          <w:szCs w:val="24"/>
        </w:rPr>
      </w:pPr>
      <w:proofErr w:type="spellStart"/>
      <w:r w:rsidRPr="00F07D7D">
        <w:rPr>
          <w:rFonts w:ascii="Times New Roman" w:eastAsia="Calibri" w:hAnsi="Times New Roman" w:cs="Times New Roman"/>
          <w:iCs/>
          <w:sz w:val="24"/>
          <w:szCs w:val="24"/>
        </w:rPr>
        <w:t>Mr</w:t>
      </w:r>
      <w:proofErr w:type="spellEnd"/>
      <w:r w:rsidRPr="00F07D7D">
        <w:rPr>
          <w:rFonts w:ascii="Times New Roman" w:eastAsia="Calibri" w:hAnsi="Times New Roman" w:cs="Times New Roman"/>
          <w:iCs/>
          <w:sz w:val="24"/>
          <w:szCs w:val="24"/>
        </w:rPr>
        <w:t xml:space="preserve"> </w:t>
      </w:r>
      <w:proofErr w:type="spellStart"/>
      <w:r w:rsidRPr="00F07D7D">
        <w:rPr>
          <w:rFonts w:ascii="Times New Roman" w:eastAsia="Calibri" w:hAnsi="Times New Roman" w:cs="Times New Roman"/>
          <w:i/>
          <w:sz w:val="24"/>
          <w:szCs w:val="24"/>
        </w:rPr>
        <w:t>Muchemwa</w:t>
      </w:r>
      <w:proofErr w:type="spellEnd"/>
      <w:r w:rsidRPr="00F07D7D">
        <w:rPr>
          <w:rFonts w:ascii="Times New Roman" w:eastAsia="Calibri" w:hAnsi="Times New Roman" w:cs="Times New Roman"/>
          <w:iCs/>
          <w:sz w:val="24"/>
          <w:szCs w:val="24"/>
        </w:rPr>
        <w:t xml:space="preserve">, </w:t>
      </w:r>
      <w:r w:rsidRPr="00F07D7D">
        <w:rPr>
          <w:rFonts w:ascii="Times New Roman" w:eastAsia="Calibri" w:hAnsi="Times New Roman" w:cs="Times New Roman"/>
          <w:sz w:val="24"/>
          <w:szCs w:val="24"/>
        </w:rPr>
        <w:t xml:space="preserve">for the respondent, initially submitted that the first appellant had been wrongly convicted as there was no evidence adduced </w:t>
      </w:r>
      <w:r w:rsidR="00B52472" w:rsidRPr="00F07D7D">
        <w:rPr>
          <w:rFonts w:ascii="Times New Roman" w:eastAsia="Calibri" w:hAnsi="Times New Roman" w:cs="Times New Roman"/>
          <w:sz w:val="24"/>
          <w:szCs w:val="24"/>
        </w:rPr>
        <w:t xml:space="preserve">proving </w:t>
      </w:r>
      <w:r w:rsidRPr="00F07D7D">
        <w:rPr>
          <w:rFonts w:ascii="Times New Roman" w:eastAsia="Calibri" w:hAnsi="Times New Roman" w:cs="Times New Roman"/>
          <w:sz w:val="24"/>
          <w:szCs w:val="24"/>
        </w:rPr>
        <w:t xml:space="preserve">that he ever acted in connivance with the second appellant. </w:t>
      </w:r>
      <w:r w:rsidR="001E4E9E">
        <w:rPr>
          <w:rFonts w:ascii="Times New Roman" w:eastAsia="Calibri" w:hAnsi="Times New Roman" w:cs="Times New Roman"/>
          <w:sz w:val="24"/>
          <w:szCs w:val="24"/>
        </w:rPr>
        <w:t xml:space="preserve"> </w:t>
      </w:r>
      <w:r w:rsidRPr="00F07D7D">
        <w:rPr>
          <w:rFonts w:ascii="Times New Roman" w:eastAsia="Calibri" w:hAnsi="Times New Roman" w:cs="Times New Roman"/>
          <w:sz w:val="24"/>
          <w:szCs w:val="24"/>
        </w:rPr>
        <w:t xml:space="preserve">He submitted that the second appellant had </w:t>
      </w:r>
      <w:r w:rsidR="00A00CDA" w:rsidRPr="00F07D7D">
        <w:rPr>
          <w:rFonts w:ascii="Times New Roman" w:eastAsia="Calibri" w:hAnsi="Times New Roman" w:cs="Times New Roman"/>
          <w:sz w:val="24"/>
          <w:szCs w:val="24"/>
        </w:rPr>
        <w:t>been</w:t>
      </w:r>
      <w:r w:rsidRPr="00F07D7D">
        <w:rPr>
          <w:rFonts w:ascii="Times New Roman" w:eastAsia="Calibri" w:hAnsi="Times New Roman" w:cs="Times New Roman"/>
          <w:sz w:val="24"/>
          <w:szCs w:val="24"/>
        </w:rPr>
        <w:t xml:space="preserve"> properly convicted. </w:t>
      </w:r>
      <w:r w:rsidR="001E4E9E">
        <w:rPr>
          <w:rFonts w:ascii="Times New Roman" w:eastAsia="Calibri" w:hAnsi="Times New Roman" w:cs="Times New Roman"/>
          <w:sz w:val="24"/>
          <w:szCs w:val="24"/>
        </w:rPr>
        <w:t xml:space="preserve"> </w:t>
      </w:r>
      <w:r w:rsidRPr="00F07D7D">
        <w:rPr>
          <w:rFonts w:ascii="Times New Roman" w:eastAsia="Calibri" w:hAnsi="Times New Roman" w:cs="Times New Roman"/>
          <w:sz w:val="24"/>
          <w:szCs w:val="24"/>
        </w:rPr>
        <w:t xml:space="preserve">Upon engagement with the Court, he capitulated and submitted that both appellants had been properly convicted. </w:t>
      </w:r>
      <w:r w:rsidR="001E4E9E">
        <w:rPr>
          <w:rFonts w:ascii="Times New Roman" w:eastAsia="Calibri" w:hAnsi="Times New Roman" w:cs="Times New Roman"/>
          <w:sz w:val="24"/>
          <w:szCs w:val="24"/>
        </w:rPr>
        <w:t xml:space="preserve"> </w:t>
      </w:r>
      <w:r w:rsidRPr="00F07D7D">
        <w:rPr>
          <w:rFonts w:ascii="Times New Roman" w:eastAsia="Calibri" w:hAnsi="Times New Roman" w:cs="Times New Roman"/>
          <w:sz w:val="24"/>
          <w:szCs w:val="24"/>
        </w:rPr>
        <w:t xml:space="preserve">He submitted that the first appellant had signed the offer letters given to the purchasers. </w:t>
      </w:r>
      <w:r w:rsidR="001E4E9E">
        <w:rPr>
          <w:rFonts w:ascii="Times New Roman" w:eastAsia="Calibri" w:hAnsi="Times New Roman" w:cs="Times New Roman"/>
          <w:sz w:val="24"/>
          <w:szCs w:val="24"/>
        </w:rPr>
        <w:t xml:space="preserve"> </w:t>
      </w:r>
      <w:r w:rsidRPr="00F07D7D">
        <w:rPr>
          <w:rFonts w:ascii="Times New Roman" w:eastAsia="Calibri" w:hAnsi="Times New Roman" w:cs="Times New Roman"/>
          <w:sz w:val="24"/>
          <w:szCs w:val="24"/>
        </w:rPr>
        <w:t xml:space="preserve">He </w:t>
      </w:r>
      <w:r w:rsidR="00876291">
        <w:rPr>
          <w:rFonts w:ascii="Times New Roman" w:eastAsia="Calibri" w:hAnsi="Times New Roman" w:cs="Times New Roman"/>
          <w:sz w:val="24"/>
          <w:szCs w:val="24"/>
        </w:rPr>
        <w:t>further submitted</w:t>
      </w:r>
      <w:r w:rsidRPr="00F07D7D">
        <w:rPr>
          <w:rFonts w:ascii="Times New Roman" w:eastAsia="Calibri" w:hAnsi="Times New Roman" w:cs="Times New Roman"/>
          <w:sz w:val="24"/>
          <w:szCs w:val="24"/>
        </w:rPr>
        <w:t xml:space="preserve"> that the court </w:t>
      </w:r>
      <w:r w:rsidRPr="00F07D7D">
        <w:rPr>
          <w:rFonts w:ascii="Times New Roman" w:eastAsia="Calibri" w:hAnsi="Times New Roman" w:cs="Times New Roman"/>
          <w:i/>
          <w:sz w:val="24"/>
          <w:szCs w:val="24"/>
        </w:rPr>
        <w:t>a quo</w:t>
      </w:r>
      <w:r w:rsidRPr="00F07D7D">
        <w:rPr>
          <w:rFonts w:ascii="Times New Roman" w:eastAsia="Calibri" w:hAnsi="Times New Roman" w:cs="Times New Roman"/>
          <w:sz w:val="24"/>
          <w:szCs w:val="24"/>
        </w:rPr>
        <w:t xml:space="preserve"> could not be faulted for upholding the conviction of the appellants as all the circumstantial evidence adduced before the trial court pointed to one reasonable inference, and that is</w:t>
      </w:r>
      <w:r w:rsidR="00076256">
        <w:rPr>
          <w:rFonts w:ascii="Times New Roman" w:eastAsia="Calibri" w:hAnsi="Times New Roman" w:cs="Times New Roman"/>
          <w:sz w:val="24"/>
          <w:szCs w:val="24"/>
        </w:rPr>
        <w:t xml:space="preserve">, that </w:t>
      </w:r>
      <w:r w:rsidRPr="00F07D7D">
        <w:rPr>
          <w:rFonts w:ascii="Times New Roman" w:eastAsia="Calibri" w:hAnsi="Times New Roman" w:cs="Times New Roman"/>
          <w:sz w:val="24"/>
          <w:szCs w:val="24"/>
        </w:rPr>
        <w:t xml:space="preserve">the appellants, acting in connivance, had sold the stands to the purchasers and pocketed the proceeds. </w:t>
      </w:r>
    </w:p>
    <w:p w14:paraId="3FED9B8A" w14:textId="77777777" w:rsidR="001E4E9E" w:rsidRPr="00F07D7D" w:rsidRDefault="001E4E9E" w:rsidP="001E4E9E">
      <w:pPr>
        <w:spacing w:after="0" w:line="480" w:lineRule="auto"/>
        <w:ind w:firstLine="1440"/>
        <w:jc w:val="both"/>
        <w:rPr>
          <w:rFonts w:ascii="Times New Roman" w:eastAsia="Calibri" w:hAnsi="Times New Roman" w:cs="Times New Roman"/>
          <w:sz w:val="24"/>
          <w:szCs w:val="24"/>
        </w:rPr>
      </w:pPr>
    </w:p>
    <w:p w14:paraId="4FC6924D" w14:textId="2406A659" w:rsidR="00FC3846" w:rsidRDefault="00FC3846" w:rsidP="001E4E9E">
      <w:pPr>
        <w:spacing w:after="200" w:line="480" w:lineRule="auto"/>
        <w:ind w:firstLine="1440"/>
        <w:jc w:val="both"/>
        <w:rPr>
          <w:rFonts w:ascii="Times New Roman" w:eastAsia="Calibri" w:hAnsi="Times New Roman" w:cs="Times New Roman"/>
          <w:sz w:val="24"/>
          <w:szCs w:val="24"/>
        </w:rPr>
      </w:pPr>
      <w:r w:rsidRPr="00F07D7D">
        <w:rPr>
          <w:rFonts w:ascii="Times New Roman" w:eastAsia="Calibri" w:hAnsi="Times New Roman" w:cs="Times New Roman"/>
          <w:sz w:val="24"/>
          <w:szCs w:val="24"/>
        </w:rPr>
        <w:t>In relation to the sentence imposed, counsel submitted that the sentence did not induce a sense of shock and that the appellants had been convicted of three counts of abuse of public office which they had also benefitted from. Counsel thus moved for the dismissal of the appeal.</w:t>
      </w:r>
    </w:p>
    <w:p w14:paraId="0FE772C3" w14:textId="77777777" w:rsidR="00FC3846" w:rsidRPr="001E4E9E" w:rsidRDefault="00FC3846" w:rsidP="00987012">
      <w:pPr>
        <w:spacing w:line="480" w:lineRule="auto"/>
        <w:jc w:val="both"/>
        <w:rPr>
          <w:rFonts w:ascii="Times New Roman" w:hAnsi="Times New Roman" w:cs="Times New Roman"/>
          <w:b/>
          <w:sz w:val="24"/>
          <w:szCs w:val="24"/>
          <w:u w:val="single"/>
        </w:rPr>
      </w:pPr>
      <w:r w:rsidRPr="001E4E9E">
        <w:rPr>
          <w:rFonts w:ascii="Times New Roman" w:hAnsi="Times New Roman" w:cs="Times New Roman"/>
          <w:b/>
          <w:sz w:val="24"/>
          <w:szCs w:val="24"/>
          <w:u w:val="single"/>
        </w:rPr>
        <w:t>ISSUES FOR DETERMINATION</w:t>
      </w:r>
    </w:p>
    <w:p w14:paraId="3D2A4DB3" w14:textId="7D8F6997" w:rsidR="00FC3846" w:rsidRDefault="00FC3846" w:rsidP="001E4E9E">
      <w:pPr>
        <w:spacing w:line="480" w:lineRule="auto"/>
        <w:ind w:firstLine="1440"/>
        <w:jc w:val="both"/>
        <w:rPr>
          <w:rFonts w:ascii="Times New Roman" w:hAnsi="Times New Roman" w:cs="Times New Roman"/>
          <w:sz w:val="24"/>
          <w:szCs w:val="24"/>
          <w:lang w:val="en-ZW"/>
        </w:rPr>
      </w:pPr>
      <w:r w:rsidRPr="00F07D7D">
        <w:rPr>
          <w:rFonts w:ascii="Times New Roman" w:hAnsi="Times New Roman" w:cs="Times New Roman"/>
          <w:bCs/>
          <w:sz w:val="24"/>
          <w:szCs w:val="24"/>
        </w:rPr>
        <w:lastRenderedPageBreak/>
        <w:t xml:space="preserve">One broad issue commends itself for </w:t>
      </w:r>
      <w:r w:rsidR="001E4E9E" w:rsidRPr="00F07D7D">
        <w:rPr>
          <w:rFonts w:ascii="Times New Roman" w:hAnsi="Times New Roman" w:cs="Times New Roman"/>
          <w:bCs/>
          <w:sz w:val="24"/>
          <w:szCs w:val="24"/>
        </w:rPr>
        <w:t>determination</w:t>
      </w:r>
      <w:r w:rsidR="00CB7EFB">
        <w:rPr>
          <w:rFonts w:ascii="Times New Roman" w:hAnsi="Times New Roman" w:cs="Times New Roman"/>
          <w:bCs/>
          <w:sz w:val="24"/>
          <w:szCs w:val="24"/>
        </w:rPr>
        <w:t>,</w:t>
      </w:r>
      <w:r w:rsidR="001E4E9E" w:rsidRPr="00F07D7D">
        <w:rPr>
          <w:rFonts w:ascii="Times New Roman" w:hAnsi="Times New Roman" w:cs="Times New Roman"/>
          <w:bCs/>
          <w:sz w:val="24"/>
          <w:szCs w:val="24"/>
        </w:rPr>
        <w:t xml:space="preserve"> that</w:t>
      </w:r>
      <w:r w:rsidRPr="00F07D7D">
        <w:rPr>
          <w:rFonts w:ascii="Times New Roman" w:hAnsi="Times New Roman" w:cs="Times New Roman"/>
          <w:bCs/>
          <w:sz w:val="24"/>
          <w:szCs w:val="24"/>
        </w:rPr>
        <w:t xml:space="preserve"> is</w:t>
      </w:r>
      <w:r w:rsidR="00CB7EFB">
        <w:rPr>
          <w:rFonts w:ascii="Times New Roman" w:hAnsi="Times New Roman" w:cs="Times New Roman"/>
          <w:bCs/>
          <w:sz w:val="24"/>
          <w:szCs w:val="24"/>
        </w:rPr>
        <w:t>,</w:t>
      </w:r>
      <w:r w:rsidRPr="00F07D7D">
        <w:rPr>
          <w:rFonts w:ascii="Times New Roman" w:hAnsi="Times New Roman" w:cs="Times New Roman"/>
          <w:bCs/>
          <w:sz w:val="24"/>
          <w:szCs w:val="24"/>
        </w:rPr>
        <w:t xml:space="preserve"> </w:t>
      </w:r>
      <w:r w:rsidRPr="00F07D7D">
        <w:rPr>
          <w:rFonts w:ascii="Times New Roman" w:hAnsi="Times New Roman" w:cs="Times New Roman"/>
          <w:sz w:val="24"/>
          <w:szCs w:val="24"/>
          <w:lang w:val="en-ZW"/>
        </w:rPr>
        <w:t xml:space="preserve">whether or not the court </w:t>
      </w:r>
      <w:r w:rsidRPr="00F07D7D">
        <w:rPr>
          <w:rFonts w:ascii="Times New Roman" w:hAnsi="Times New Roman" w:cs="Times New Roman"/>
          <w:i/>
          <w:sz w:val="24"/>
          <w:szCs w:val="24"/>
          <w:lang w:val="en-ZW"/>
        </w:rPr>
        <w:t>a quo</w:t>
      </w:r>
      <w:r w:rsidRPr="00F07D7D">
        <w:rPr>
          <w:rFonts w:ascii="Times New Roman" w:hAnsi="Times New Roman" w:cs="Times New Roman"/>
          <w:sz w:val="24"/>
          <w:szCs w:val="24"/>
          <w:lang w:val="en-ZW"/>
        </w:rPr>
        <w:t xml:space="preserve"> misdirected itself in confirming the conviction and sentence of the appellants by the trial court.</w:t>
      </w:r>
    </w:p>
    <w:p w14:paraId="6879A22B" w14:textId="77777777" w:rsidR="001E4E9E" w:rsidRPr="00F07D7D" w:rsidRDefault="001E4E9E" w:rsidP="001E4E9E">
      <w:pPr>
        <w:spacing w:after="0" w:line="240" w:lineRule="auto"/>
        <w:ind w:firstLine="1440"/>
        <w:jc w:val="both"/>
        <w:rPr>
          <w:rFonts w:ascii="Times New Roman" w:hAnsi="Times New Roman" w:cs="Times New Roman"/>
          <w:sz w:val="24"/>
          <w:szCs w:val="24"/>
          <w:lang w:val="en-ZW"/>
        </w:rPr>
      </w:pPr>
    </w:p>
    <w:p w14:paraId="1AF3A1F9" w14:textId="16A34F75" w:rsidR="00FC3846" w:rsidRPr="001E4E9E" w:rsidRDefault="00FC3846" w:rsidP="00987012">
      <w:pPr>
        <w:spacing w:line="480" w:lineRule="auto"/>
        <w:jc w:val="both"/>
        <w:rPr>
          <w:rFonts w:ascii="Times New Roman" w:hAnsi="Times New Roman" w:cs="Times New Roman"/>
          <w:b/>
          <w:sz w:val="24"/>
          <w:szCs w:val="24"/>
          <w:u w:val="single"/>
          <w:lang w:val="en-ZW"/>
        </w:rPr>
      </w:pPr>
      <w:r w:rsidRPr="001E4E9E">
        <w:rPr>
          <w:rFonts w:ascii="Times New Roman" w:hAnsi="Times New Roman" w:cs="Times New Roman"/>
          <w:b/>
          <w:sz w:val="24"/>
          <w:szCs w:val="24"/>
          <w:u w:val="single"/>
          <w:lang w:val="en-ZW"/>
        </w:rPr>
        <w:t xml:space="preserve">APPLICATION OF THE LAW TO </w:t>
      </w:r>
      <w:r w:rsidR="00076256">
        <w:rPr>
          <w:rFonts w:ascii="Times New Roman" w:hAnsi="Times New Roman" w:cs="Times New Roman"/>
          <w:b/>
          <w:sz w:val="24"/>
          <w:szCs w:val="24"/>
          <w:u w:val="single"/>
          <w:lang w:val="en-ZW"/>
        </w:rPr>
        <w:t xml:space="preserve">THE </w:t>
      </w:r>
      <w:r w:rsidRPr="001E4E9E">
        <w:rPr>
          <w:rFonts w:ascii="Times New Roman" w:hAnsi="Times New Roman" w:cs="Times New Roman"/>
          <w:b/>
          <w:sz w:val="24"/>
          <w:szCs w:val="24"/>
          <w:u w:val="single"/>
          <w:lang w:val="en-ZW"/>
        </w:rPr>
        <w:t>FACT</w:t>
      </w:r>
      <w:r w:rsidR="008F003E">
        <w:rPr>
          <w:rFonts w:ascii="Times New Roman" w:hAnsi="Times New Roman" w:cs="Times New Roman"/>
          <w:b/>
          <w:sz w:val="24"/>
          <w:szCs w:val="24"/>
          <w:u w:val="single"/>
          <w:lang w:val="en-ZW"/>
        </w:rPr>
        <w:t>S</w:t>
      </w:r>
    </w:p>
    <w:p w14:paraId="0F998E0C" w14:textId="77777777" w:rsidR="00FC3846" w:rsidRPr="00F07D7D" w:rsidRDefault="00FC3846" w:rsidP="004679FD">
      <w:pPr>
        <w:tabs>
          <w:tab w:val="left" w:pos="360"/>
        </w:tabs>
        <w:spacing w:line="480" w:lineRule="auto"/>
        <w:jc w:val="both"/>
        <w:rPr>
          <w:rFonts w:ascii="Times New Roman" w:hAnsi="Times New Roman" w:cs="Times New Roman"/>
          <w:b/>
          <w:sz w:val="24"/>
          <w:szCs w:val="24"/>
          <w:lang w:val="en-ZW"/>
        </w:rPr>
      </w:pPr>
      <w:r w:rsidRPr="00F07D7D">
        <w:rPr>
          <w:rFonts w:ascii="Times New Roman" w:hAnsi="Times New Roman" w:cs="Times New Roman"/>
          <w:b/>
          <w:sz w:val="24"/>
          <w:szCs w:val="24"/>
          <w:lang w:val="en-ZW"/>
        </w:rPr>
        <w:t>1.</w:t>
      </w:r>
      <w:r w:rsidRPr="00F07D7D">
        <w:rPr>
          <w:rFonts w:ascii="Times New Roman" w:hAnsi="Times New Roman" w:cs="Times New Roman"/>
          <w:b/>
          <w:sz w:val="24"/>
          <w:szCs w:val="24"/>
          <w:lang w:val="en-ZW"/>
        </w:rPr>
        <w:tab/>
        <w:t xml:space="preserve">Whether or not the court </w:t>
      </w:r>
      <w:r w:rsidRPr="00F07D7D">
        <w:rPr>
          <w:rFonts w:ascii="Times New Roman" w:hAnsi="Times New Roman" w:cs="Times New Roman"/>
          <w:b/>
          <w:i/>
          <w:sz w:val="24"/>
          <w:szCs w:val="24"/>
          <w:lang w:val="en-ZW"/>
        </w:rPr>
        <w:t>a quo</w:t>
      </w:r>
      <w:r w:rsidRPr="00F07D7D">
        <w:rPr>
          <w:rFonts w:ascii="Times New Roman" w:hAnsi="Times New Roman" w:cs="Times New Roman"/>
          <w:b/>
          <w:sz w:val="24"/>
          <w:szCs w:val="24"/>
          <w:lang w:val="en-ZW"/>
        </w:rPr>
        <w:t xml:space="preserve"> erred in confirming the conviction of the appellants by the trial court.</w:t>
      </w:r>
    </w:p>
    <w:p w14:paraId="5BD906BF" w14:textId="77777777" w:rsidR="002B478A" w:rsidRPr="00F07D7D" w:rsidRDefault="002B478A" w:rsidP="004679FD">
      <w:pPr>
        <w:spacing w:after="0" w:line="480" w:lineRule="auto"/>
        <w:ind w:left="360" w:firstLine="1080"/>
        <w:jc w:val="both"/>
        <w:rPr>
          <w:rFonts w:ascii="Times New Roman" w:hAnsi="Times New Roman" w:cs="Times New Roman"/>
          <w:sz w:val="24"/>
          <w:szCs w:val="24"/>
        </w:rPr>
      </w:pPr>
      <w:r w:rsidRPr="00F07D7D">
        <w:rPr>
          <w:rFonts w:ascii="Times New Roman" w:hAnsi="Times New Roman" w:cs="Times New Roman"/>
          <w:sz w:val="24"/>
          <w:szCs w:val="24"/>
        </w:rPr>
        <w:t>The appellants were charged with contravening s 174 (1) (a) which reads:</w:t>
      </w:r>
    </w:p>
    <w:p w14:paraId="30325150" w14:textId="772C5DF7" w:rsidR="002B478A" w:rsidRPr="00F07D7D" w:rsidRDefault="00A91A01" w:rsidP="004679FD">
      <w:pPr>
        <w:autoSpaceDE w:val="0"/>
        <w:autoSpaceDN w:val="0"/>
        <w:adjustRightInd w:val="0"/>
        <w:spacing w:after="0" w:line="240" w:lineRule="auto"/>
        <w:ind w:left="360" w:firstLine="360"/>
        <w:jc w:val="both"/>
        <w:rPr>
          <w:rFonts w:ascii="Times New Roman" w:hAnsi="Times New Roman" w:cs="Times New Roman"/>
          <w:b/>
          <w:bCs/>
          <w:color w:val="000000"/>
          <w:sz w:val="24"/>
          <w:szCs w:val="24"/>
          <w14:ligatures w14:val="standardContextual"/>
        </w:rPr>
      </w:pPr>
      <w:r w:rsidRPr="00F07D7D">
        <w:rPr>
          <w:rFonts w:ascii="Times New Roman" w:hAnsi="Times New Roman" w:cs="Times New Roman"/>
          <w:color w:val="000000"/>
          <w:sz w:val="24"/>
          <w:szCs w:val="24"/>
          <w14:ligatures w14:val="standardContextual"/>
        </w:rPr>
        <w:t>“</w:t>
      </w:r>
      <w:r w:rsidR="002B478A" w:rsidRPr="00F07D7D">
        <w:rPr>
          <w:rFonts w:ascii="Times New Roman" w:hAnsi="Times New Roman" w:cs="Times New Roman"/>
          <w:b/>
          <w:bCs/>
          <w:color w:val="000000"/>
          <w:sz w:val="24"/>
          <w:szCs w:val="24"/>
          <w14:ligatures w14:val="standardContextual"/>
        </w:rPr>
        <w:t>Criminal abuse of duty as public officer</w:t>
      </w:r>
    </w:p>
    <w:p w14:paraId="15663E0F" w14:textId="5507966F" w:rsidR="002B478A" w:rsidRPr="00F07D7D" w:rsidRDefault="002B478A" w:rsidP="004679FD">
      <w:pPr>
        <w:tabs>
          <w:tab w:val="left" w:pos="360"/>
        </w:tabs>
        <w:autoSpaceDE w:val="0"/>
        <w:autoSpaceDN w:val="0"/>
        <w:adjustRightInd w:val="0"/>
        <w:spacing w:after="0" w:line="240" w:lineRule="auto"/>
        <w:ind w:left="360" w:firstLine="450"/>
        <w:jc w:val="both"/>
        <w:rPr>
          <w:rFonts w:ascii="Times New Roman" w:hAnsi="Times New Roman" w:cs="Times New Roman"/>
          <w:color w:val="231F20"/>
          <w:sz w:val="24"/>
          <w:szCs w:val="24"/>
          <w14:ligatures w14:val="standardContextual"/>
        </w:rPr>
      </w:pPr>
      <w:r w:rsidRPr="00F07D7D">
        <w:rPr>
          <w:rFonts w:ascii="Times New Roman" w:hAnsi="Times New Roman" w:cs="Times New Roman"/>
          <w:color w:val="231F20"/>
          <w:sz w:val="24"/>
          <w:szCs w:val="24"/>
          <w14:ligatures w14:val="standardContextual"/>
        </w:rPr>
        <w:t xml:space="preserve">(1) </w:t>
      </w:r>
      <w:r w:rsidR="003A0B23" w:rsidRPr="00F07D7D">
        <w:rPr>
          <w:rFonts w:ascii="Times New Roman" w:hAnsi="Times New Roman" w:cs="Times New Roman"/>
          <w:color w:val="231F20"/>
          <w:sz w:val="24"/>
          <w:szCs w:val="24"/>
          <w14:ligatures w14:val="standardContextual"/>
        </w:rPr>
        <w:tab/>
      </w:r>
      <w:r w:rsidR="00DC0416">
        <w:rPr>
          <w:rFonts w:ascii="Times New Roman" w:hAnsi="Times New Roman" w:cs="Times New Roman"/>
          <w:color w:val="231F20"/>
          <w:sz w:val="24"/>
          <w:szCs w:val="24"/>
          <w14:ligatures w14:val="standardContextual"/>
        </w:rPr>
        <w:t>If a public officer</w:t>
      </w:r>
    </w:p>
    <w:p w14:paraId="362624C6" w14:textId="122F0CBC" w:rsidR="002B478A" w:rsidRPr="00F07D7D" w:rsidRDefault="004679FD" w:rsidP="004679FD">
      <w:pPr>
        <w:autoSpaceDE w:val="0"/>
        <w:autoSpaceDN w:val="0"/>
        <w:adjustRightInd w:val="0"/>
        <w:spacing w:after="0" w:line="240" w:lineRule="auto"/>
        <w:ind w:left="1800" w:hanging="720"/>
        <w:jc w:val="both"/>
        <w:rPr>
          <w:rFonts w:ascii="Times New Roman" w:hAnsi="Times New Roman" w:cs="Times New Roman"/>
          <w:color w:val="000000"/>
          <w:sz w:val="24"/>
          <w:szCs w:val="24"/>
          <w14:ligatures w14:val="standardContextual"/>
        </w:rPr>
      </w:pPr>
      <w:r>
        <w:rPr>
          <w:rFonts w:ascii="Times New Roman" w:hAnsi="Times New Roman" w:cs="Times New Roman"/>
          <w:color w:val="000000"/>
          <w:sz w:val="24"/>
          <w:szCs w:val="24"/>
          <w14:ligatures w14:val="standardContextual"/>
        </w:rPr>
        <w:t xml:space="preserve">      </w:t>
      </w:r>
      <w:r w:rsidR="002B478A" w:rsidRPr="004679FD">
        <w:rPr>
          <w:rFonts w:ascii="Times New Roman" w:hAnsi="Times New Roman" w:cs="Times New Roman"/>
          <w:color w:val="000000"/>
          <w:sz w:val="24"/>
          <w:szCs w:val="24"/>
          <w14:ligatures w14:val="standardContextual"/>
        </w:rPr>
        <w:t>(</w:t>
      </w:r>
      <w:proofErr w:type="gramStart"/>
      <w:r w:rsidR="002B478A" w:rsidRPr="004679FD">
        <w:rPr>
          <w:rFonts w:ascii="Times New Roman" w:hAnsi="Times New Roman" w:cs="Times New Roman"/>
          <w:iCs/>
          <w:color w:val="000000"/>
          <w:sz w:val="24"/>
          <w:szCs w:val="24"/>
          <w14:ligatures w14:val="standardContextual"/>
        </w:rPr>
        <w:t>a</w:t>
      </w:r>
      <w:proofErr w:type="gramEnd"/>
      <w:r w:rsidR="002B478A" w:rsidRPr="004679FD">
        <w:rPr>
          <w:rFonts w:ascii="Times New Roman" w:hAnsi="Times New Roman" w:cs="Times New Roman"/>
          <w:color w:val="000000"/>
          <w:sz w:val="24"/>
          <w:szCs w:val="24"/>
          <w14:ligatures w14:val="standardContextual"/>
        </w:rPr>
        <w:t>)</w:t>
      </w:r>
      <w:r w:rsidR="003A0B23" w:rsidRPr="00F07D7D">
        <w:rPr>
          <w:rFonts w:ascii="Times New Roman" w:hAnsi="Times New Roman" w:cs="Times New Roman"/>
          <w:color w:val="000000"/>
          <w:sz w:val="24"/>
          <w:szCs w:val="24"/>
          <w14:ligatures w14:val="standardContextual"/>
        </w:rPr>
        <w:tab/>
      </w:r>
      <w:r w:rsidR="002B478A" w:rsidRPr="00F07D7D">
        <w:rPr>
          <w:rFonts w:ascii="Times New Roman" w:hAnsi="Times New Roman" w:cs="Times New Roman"/>
          <w:color w:val="000000"/>
          <w:sz w:val="24"/>
          <w:szCs w:val="24"/>
          <w14:ligatures w14:val="standardContextual"/>
        </w:rPr>
        <w:t>does anything which he or she knows is contrary to or inconsistent with his or her duty as a public</w:t>
      </w:r>
      <w:r w:rsidR="003A0B23" w:rsidRPr="00F07D7D">
        <w:rPr>
          <w:rFonts w:ascii="Times New Roman" w:hAnsi="Times New Roman" w:cs="Times New Roman"/>
          <w:color w:val="000000"/>
          <w:sz w:val="24"/>
          <w:szCs w:val="24"/>
          <w14:ligatures w14:val="standardContextual"/>
        </w:rPr>
        <w:t xml:space="preserve"> </w:t>
      </w:r>
      <w:r w:rsidR="002B478A" w:rsidRPr="00F07D7D">
        <w:rPr>
          <w:rFonts w:ascii="Times New Roman" w:hAnsi="Times New Roman" w:cs="Times New Roman"/>
          <w:color w:val="000000"/>
          <w:sz w:val="24"/>
          <w:szCs w:val="24"/>
          <w14:ligatures w14:val="standardContextual"/>
        </w:rPr>
        <w:t>officer; or</w:t>
      </w:r>
    </w:p>
    <w:p w14:paraId="705D974B" w14:textId="36C58B2F" w:rsidR="002B478A" w:rsidRPr="00F07D7D" w:rsidRDefault="002B478A" w:rsidP="004679FD">
      <w:pPr>
        <w:tabs>
          <w:tab w:val="left" w:pos="360"/>
        </w:tabs>
        <w:autoSpaceDE w:val="0"/>
        <w:autoSpaceDN w:val="0"/>
        <w:adjustRightInd w:val="0"/>
        <w:spacing w:after="0" w:line="240" w:lineRule="auto"/>
        <w:ind w:left="360" w:firstLine="1080"/>
        <w:jc w:val="both"/>
        <w:rPr>
          <w:rFonts w:ascii="Times New Roman" w:hAnsi="Times New Roman" w:cs="Times New Roman"/>
          <w:color w:val="000000"/>
          <w:sz w:val="24"/>
          <w:szCs w:val="24"/>
          <w14:ligatures w14:val="standardContextual"/>
        </w:rPr>
      </w:pPr>
      <w:r w:rsidRPr="004679FD">
        <w:rPr>
          <w:rFonts w:ascii="Times New Roman" w:hAnsi="Times New Roman" w:cs="Times New Roman"/>
          <w:color w:val="000000"/>
          <w:sz w:val="24"/>
          <w:szCs w:val="24"/>
          <w14:ligatures w14:val="standardContextual"/>
        </w:rPr>
        <w:t>(</w:t>
      </w:r>
      <w:r w:rsidRPr="004679FD">
        <w:rPr>
          <w:rFonts w:ascii="Times New Roman" w:hAnsi="Times New Roman" w:cs="Times New Roman"/>
          <w:iCs/>
          <w:color w:val="000000"/>
          <w:sz w:val="24"/>
          <w:szCs w:val="24"/>
          <w14:ligatures w14:val="standardContextual"/>
        </w:rPr>
        <w:t>b</w:t>
      </w:r>
      <w:r w:rsidRPr="004679FD">
        <w:rPr>
          <w:rFonts w:ascii="Times New Roman" w:hAnsi="Times New Roman" w:cs="Times New Roman"/>
          <w:color w:val="000000"/>
          <w:sz w:val="24"/>
          <w:szCs w:val="24"/>
          <w14:ligatures w14:val="standardContextual"/>
        </w:rPr>
        <w:t>)</w:t>
      </w:r>
      <w:r w:rsidRPr="00F07D7D">
        <w:rPr>
          <w:rFonts w:ascii="Times New Roman" w:hAnsi="Times New Roman" w:cs="Times New Roman"/>
          <w:color w:val="000000"/>
          <w:sz w:val="24"/>
          <w:szCs w:val="24"/>
          <w14:ligatures w14:val="standardContextual"/>
        </w:rPr>
        <w:t xml:space="preserve"> </w:t>
      </w:r>
      <w:r w:rsidR="003A0B23" w:rsidRPr="00F07D7D">
        <w:rPr>
          <w:rFonts w:ascii="Times New Roman" w:hAnsi="Times New Roman" w:cs="Times New Roman"/>
          <w:color w:val="000000"/>
          <w:sz w:val="24"/>
          <w:szCs w:val="24"/>
          <w14:ligatures w14:val="standardContextual"/>
        </w:rPr>
        <w:tab/>
      </w:r>
      <w:r w:rsidR="007C1A51" w:rsidRPr="00F07D7D">
        <w:rPr>
          <w:rFonts w:ascii="Times New Roman" w:hAnsi="Times New Roman" w:cs="Times New Roman"/>
          <w:color w:val="000000"/>
          <w:sz w:val="24"/>
          <w:szCs w:val="24"/>
          <w14:ligatures w14:val="standardContextual"/>
        </w:rPr>
        <w:t>…………………..</w:t>
      </w:r>
      <w:r w:rsidRPr="00F07D7D">
        <w:rPr>
          <w:rFonts w:ascii="Times New Roman" w:hAnsi="Times New Roman" w:cs="Times New Roman"/>
          <w:color w:val="000000"/>
          <w:sz w:val="24"/>
          <w:szCs w:val="24"/>
          <w14:ligatures w14:val="standardContextual"/>
        </w:rPr>
        <w:t>;</w:t>
      </w:r>
    </w:p>
    <w:p w14:paraId="0332BC97" w14:textId="16FBE92B" w:rsidR="003A0B23" w:rsidRPr="00F07D7D" w:rsidRDefault="004679FD" w:rsidP="004679FD">
      <w:pPr>
        <w:autoSpaceDE w:val="0"/>
        <w:autoSpaceDN w:val="0"/>
        <w:adjustRightInd w:val="0"/>
        <w:spacing w:after="0" w:line="240" w:lineRule="auto"/>
        <w:ind w:left="1800" w:hanging="450"/>
        <w:jc w:val="both"/>
        <w:rPr>
          <w:rFonts w:ascii="Times New Roman" w:hAnsi="Times New Roman" w:cs="Times New Roman"/>
          <w:sz w:val="24"/>
          <w:szCs w:val="24"/>
        </w:rPr>
      </w:pPr>
      <w:r>
        <w:rPr>
          <w:rFonts w:ascii="Times New Roman" w:hAnsi="Times New Roman" w:cs="Times New Roman"/>
          <w:color w:val="231F20"/>
          <w:sz w:val="24"/>
          <w:szCs w:val="24"/>
          <w14:ligatures w14:val="standardContextual"/>
        </w:rPr>
        <w:t xml:space="preserve">      </w:t>
      </w:r>
      <w:r w:rsidR="002B478A" w:rsidRPr="00F07D7D">
        <w:rPr>
          <w:rFonts w:ascii="Times New Roman" w:hAnsi="Times New Roman" w:cs="Times New Roman"/>
          <w:color w:val="231F20"/>
          <w:sz w:val="24"/>
          <w:szCs w:val="24"/>
          <w14:ligatures w14:val="standardContextual"/>
        </w:rPr>
        <w:t>with the intention of conferring an undue or illegal benefit on someone else or of unfairly or</w:t>
      </w:r>
      <w:r w:rsidR="00A91A01" w:rsidRPr="00F07D7D">
        <w:rPr>
          <w:rFonts w:ascii="Times New Roman" w:hAnsi="Times New Roman" w:cs="Times New Roman"/>
          <w:color w:val="231F20"/>
          <w:sz w:val="24"/>
          <w:szCs w:val="24"/>
          <w14:ligatures w14:val="standardContextual"/>
        </w:rPr>
        <w:t xml:space="preserve"> </w:t>
      </w:r>
      <w:r w:rsidR="002B478A" w:rsidRPr="00F07D7D">
        <w:rPr>
          <w:rFonts w:ascii="Times New Roman" w:hAnsi="Times New Roman" w:cs="Times New Roman"/>
          <w:color w:val="231F20"/>
          <w:sz w:val="24"/>
          <w:szCs w:val="24"/>
          <w14:ligatures w14:val="standardContextual"/>
        </w:rPr>
        <w:t>illegally prejudicing</w:t>
      </w:r>
      <w:r w:rsidR="00A91A01" w:rsidRPr="00F07D7D">
        <w:rPr>
          <w:rFonts w:ascii="Times New Roman" w:hAnsi="Times New Roman" w:cs="Times New Roman"/>
          <w:color w:val="231F20"/>
          <w:sz w:val="24"/>
          <w:szCs w:val="24"/>
          <w14:ligatures w14:val="standardContextual"/>
        </w:rPr>
        <w:t xml:space="preserve"> </w:t>
      </w:r>
      <w:r w:rsidR="002B478A" w:rsidRPr="00F07D7D">
        <w:rPr>
          <w:rFonts w:ascii="Times New Roman" w:hAnsi="Times New Roman" w:cs="Times New Roman"/>
          <w:color w:val="231F20"/>
          <w:sz w:val="24"/>
          <w:szCs w:val="24"/>
          <w14:ligatures w14:val="standardContextual"/>
        </w:rPr>
        <w:t>someone else, he or she shall be guilty of criminal abuse of duty as a public officer and liable to a fine not</w:t>
      </w:r>
      <w:r w:rsidR="003A0B23" w:rsidRPr="00F07D7D">
        <w:rPr>
          <w:rFonts w:ascii="Times New Roman" w:hAnsi="Times New Roman" w:cs="Times New Roman"/>
          <w:color w:val="231F20"/>
          <w:sz w:val="24"/>
          <w:szCs w:val="24"/>
          <w14:ligatures w14:val="standardContextual"/>
        </w:rPr>
        <w:t xml:space="preserve"> </w:t>
      </w:r>
      <w:r w:rsidR="002B478A" w:rsidRPr="00F07D7D">
        <w:rPr>
          <w:rFonts w:ascii="Times New Roman" w:hAnsi="Times New Roman" w:cs="Times New Roman"/>
          <w:color w:val="231F20"/>
          <w:sz w:val="24"/>
          <w:szCs w:val="24"/>
          <w14:ligatures w14:val="standardContextual"/>
        </w:rPr>
        <w:t>exceeding level 13 or imprisonment for a period not exceeding fifteen years or both</w:t>
      </w:r>
      <w:r w:rsidR="002B478A" w:rsidRPr="00F07D7D">
        <w:rPr>
          <w:rFonts w:ascii="Times New Roman" w:hAnsi="Times New Roman" w:cs="Times New Roman"/>
          <w:color w:val="000000"/>
          <w:sz w:val="24"/>
          <w:szCs w:val="24"/>
          <w14:ligatures w14:val="standardContextual"/>
        </w:rPr>
        <w:t>.</w:t>
      </w:r>
      <w:r w:rsidR="003A0B23" w:rsidRPr="00F07D7D">
        <w:rPr>
          <w:rFonts w:ascii="Times New Roman" w:hAnsi="Times New Roman" w:cs="Times New Roman"/>
          <w:color w:val="000000"/>
          <w:sz w:val="24"/>
          <w:szCs w:val="24"/>
          <w14:ligatures w14:val="standardContextual"/>
        </w:rPr>
        <w:t>”</w:t>
      </w:r>
      <w:r w:rsidR="002B478A" w:rsidRPr="00F07D7D">
        <w:rPr>
          <w:rFonts w:ascii="Times New Roman" w:hAnsi="Times New Roman" w:cs="Times New Roman"/>
          <w:sz w:val="24"/>
          <w:szCs w:val="24"/>
        </w:rPr>
        <w:t xml:space="preserve"> </w:t>
      </w:r>
    </w:p>
    <w:p w14:paraId="50389DCE" w14:textId="77777777" w:rsidR="00375FA7" w:rsidRPr="00F07D7D" w:rsidRDefault="00375FA7" w:rsidP="003E2DD8">
      <w:pPr>
        <w:spacing w:line="480" w:lineRule="auto"/>
        <w:jc w:val="both"/>
        <w:rPr>
          <w:rFonts w:ascii="Times New Roman" w:hAnsi="Times New Roman" w:cs="Times New Roman"/>
          <w:sz w:val="24"/>
          <w:szCs w:val="24"/>
        </w:rPr>
      </w:pPr>
    </w:p>
    <w:p w14:paraId="270ABBD5" w14:textId="218B5953" w:rsidR="00375FA7" w:rsidRDefault="00375FA7" w:rsidP="00375376">
      <w:pPr>
        <w:spacing w:line="480" w:lineRule="auto"/>
        <w:ind w:firstLine="1440"/>
        <w:jc w:val="both"/>
        <w:rPr>
          <w:rFonts w:ascii="Times New Roman" w:hAnsi="Times New Roman" w:cs="Times New Roman"/>
          <w:sz w:val="24"/>
          <w:szCs w:val="24"/>
        </w:rPr>
      </w:pPr>
      <w:r w:rsidRPr="00F07D7D">
        <w:rPr>
          <w:rFonts w:ascii="Times New Roman" w:hAnsi="Times New Roman" w:cs="Times New Roman"/>
          <w:sz w:val="24"/>
          <w:szCs w:val="24"/>
        </w:rPr>
        <w:t xml:space="preserve">The totality of the evidence that was led by the State before the trial court proved beyond reasonable doubt that the appellants did not comply with Council procedure on the </w:t>
      </w:r>
      <w:r w:rsidR="00CB7EFB">
        <w:rPr>
          <w:rFonts w:ascii="Times New Roman" w:hAnsi="Times New Roman" w:cs="Times New Roman"/>
          <w:sz w:val="24"/>
          <w:szCs w:val="24"/>
        </w:rPr>
        <w:t xml:space="preserve">subdivision and </w:t>
      </w:r>
      <w:r w:rsidRPr="00F07D7D">
        <w:rPr>
          <w:rFonts w:ascii="Times New Roman" w:hAnsi="Times New Roman" w:cs="Times New Roman"/>
          <w:sz w:val="24"/>
          <w:szCs w:val="24"/>
        </w:rPr>
        <w:t xml:space="preserve">sale of Council land. </w:t>
      </w:r>
      <w:r w:rsidR="00375376">
        <w:rPr>
          <w:rFonts w:ascii="Times New Roman" w:hAnsi="Times New Roman" w:cs="Times New Roman"/>
          <w:sz w:val="24"/>
          <w:szCs w:val="24"/>
        </w:rPr>
        <w:t xml:space="preserve"> </w:t>
      </w:r>
      <w:r w:rsidRPr="00F07D7D">
        <w:rPr>
          <w:rFonts w:ascii="Times New Roman" w:hAnsi="Times New Roman" w:cs="Times New Roman"/>
          <w:sz w:val="24"/>
          <w:szCs w:val="24"/>
        </w:rPr>
        <w:t xml:space="preserve">The appellants sought to argue in their </w:t>
      </w:r>
      <w:proofErr w:type="spellStart"/>
      <w:r w:rsidRPr="00F07D7D">
        <w:rPr>
          <w:rFonts w:ascii="Times New Roman" w:hAnsi="Times New Roman" w:cs="Times New Roman"/>
          <w:sz w:val="24"/>
          <w:szCs w:val="24"/>
        </w:rPr>
        <w:t>defence</w:t>
      </w:r>
      <w:proofErr w:type="spellEnd"/>
      <w:r w:rsidRPr="00F07D7D">
        <w:rPr>
          <w:rFonts w:ascii="Times New Roman" w:hAnsi="Times New Roman" w:cs="Times New Roman"/>
          <w:sz w:val="24"/>
          <w:szCs w:val="24"/>
        </w:rPr>
        <w:t xml:space="preserve"> that they, as part of management, were given authority by Council to deal with Council land in accordance with the Ease of Doing Business</w:t>
      </w:r>
      <w:r w:rsidR="00076256">
        <w:rPr>
          <w:rFonts w:ascii="Times New Roman" w:hAnsi="Times New Roman" w:cs="Times New Roman"/>
          <w:sz w:val="24"/>
          <w:szCs w:val="24"/>
        </w:rPr>
        <w:t xml:space="preserve"> policy</w:t>
      </w:r>
      <w:r w:rsidRPr="00F07D7D">
        <w:rPr>
          <w:rFonts w:ascii="Times New Roman" w:hAnsi="Times New Roman" w:cs="Times New Roman"/>
          <w:sz w:val="24"/>
          <w:szCs w:val="24"/>
        </w:rPr>
        <w:t xml:space="preserve">. </w:t>
      </w:r>
      <w:r w:rsidR="00375376">
        <w:rPr>
          <w:rFonts w:ascii="Times New Roman" w:hAnsi="Times New Roman" w:cs="Times New Roman"/>
          <w:sz w:val="24"/>
          <w:szCs w:val="24"/>
        </w:rPr>
        <w:t xml:space="preserve"> </w:t>
      </w:r>
      <w:r w:rsidRPr="00F07D7D">
        <w:rPr>
          <w:rFonts w:ascii="Times New Roman" w:hAnsi="Times New Roman" w:cs="Times New Roman"/>
          <w:sz w:val="24"/>
          <w:szCs w:val="24"/>
        </w:rPr>
        <w:t xml:space="preserve">Evidence adduced by the appellants themselves did not support their </w:t>
      </w:r>
      <w:proofErr w:type="spellStart"/>
      <w:r w:rsidRPr="00F07D7D">
        <w:rPr>
          <w:rFonts w:ascii="Times New Roman" w:hAnsi="Times New Roman" w:cs="Times New Roman"/>
          <w:sz w:val="24"/>
          <w:szCs w:val="24"/>
        </w:rPr>
        <w:t>defence</w:t>
      </w:r>
      <w:proofErr w:type="spellEnd"/>
      <w:r w:rsidRPr="00F07D7D">
        <w:rPr>
          <w:rFonts w:ascii="Times New Roman" w:hAnsi="Times New Roman" w:cs="Times New Roman"/>
          <w:sz w:val="24"/>
          <w:szCs w:val="24"/>
        </w:rPr>
        <w:t xml:space="preserve">.  </w:t>
      </w:r>
      <w:r w:rsidR="00375376">
        <w:rPr>
          <w:rFonts w:ascii="Times New Roman" w:hAnsi="Times New Roman" w:cs="Times New Roman"/>
          <w:sz w:val="24"/>
          <w:szCs w:val="24"/>
        </w:rPr>
        <w:t xml:space="preserve"> </w:t>
      </w:r>
      <w:r w:rsidRPr="00F07D7D">
        <w:rPr>
          <w:rFonts w:ascii="Times New Roman" w:hAnsi="Times New Roman" w:cs="Times New Roman"/>
          <w:sz w:val="24"/>
          <w:szCs w:val="24"/>
        </w:rPr>
        <w:t xml:space="preserve">It in fact corroborated the State evidence. </w:t>
      </w:r>
    </w:p>
    <w:p w14:paraId="05DE15C4" w14:textId="77777777" w:rsidR="00375376" w:rsidRPr="00F07D7D" w:rsidRDefault="00375376" w:rsidP="00375376">
      <w:pPr>
        <w:spacing w:after="0" w:line="240" w:lineRule="auto"/>
        <w:ind w:firstLine="1440"/>
        <w:jc w:val="both"/>
        <w:rPr>
          <w:rFonts w:ascii="Times New Roman" w:hAnsi="Times New Roman" w:cs="Times New Roman"/>
          <w:sz w:val="24"/>
          <w:szCs w:val="24"/>
        </w:rPr>
      </w:pPr>
    </w:p>
    <w:p w14:paraId="61D4A59B" w14:textId="7A15B701" w:rsidR="00375FA7" w:rsidRPr="00F07D7D" w:rsidRDefault="00375FA7" w:rsidP="00375376">
      <w:pPr>
        <w:spacing w:line="480" w:lineRule="auto"/>
        <w:ind w:firstLine="1440"/>
        <w:jc w:val="both"/>
        <w:rPr>
          <w:rFonts w:ascii="Times New Roman" w:hAnsi="Times New Roman" w:cs="Times New Roman"/>
          <w:sz w:val="24"/>
          <w:szCs w:val="24"/>
        </w:rPr>
      </w:pPr>
      <w:r w:rsidRPr="00F07D7D">
        <w:rPr>
          <w:rFonts w:ascii="Times New Roman" w:hAnsi="Times New Roman" w:cs="Times New Roman"/>
          <w:sz w:val="24"/>
          <w:szCs w:val="24"/>
        </w:rPr>
        <w:t xml:space="preserve">The appellants relied on minutes of their management meeting of 8 May 2019. </w:t>
      </w:r>
      <w:r w:rsidR="00375376">
        <w:rPr>
          <w:rFonts w:ascii="Times New Roman" w:hAnsi="Times New Roman" w:cs="Times New Roman"/>
          <w:sz w:val="24"/>
          <w:szCs w:val="24"/>
        </w:rPr>
        <w:t xml:space="preserve"> </w:t>
      </w:r>
      <w:r w:rsidRPr="00F07D7D">
        <w:rPr>
          <w:rFonts w:ascii="Times New Roman" w:hAnsi="Times New Roman" w:cs="Times New Roman"/>
          <w:sz w:val="24"/>
          <w:szCs w:val="24"/>
        </w:rPr>
        <w:t xml:space="preserve">The meeting resolved that market stalls be built under the BOT project. </w:t>
      </w:r>
      <w:r w:rsidR="00375376">
        <w:rPr>
          <w:rFonts w:ascii="Times New Roman" w:hAnsi="Times New Roman" w:cs="Times New Roman"/>
          <w:sz w:val="24"/>
          <w:szCs w:val="24"/>
        </w:rPr>
        <w:t xml:space="preserve"> </w:t>
      </w:r>
      <w:r w:rsidR="00CB7EFB">
        <w:rPr>
          <w:rFonts w:ascii="Times New Roman" w:hAnsi="Times New Roman" w:cs="Times New Roman"/>
          <w:sz w:val="24"/>
          <w:szCs w:val="24"/>
        </w:rPr>
        <w:t xml:space="preserve">It also </w:t>
      </w:r>
      <w:r w:rsidRPr="00F07D7D">
        <w:rPr>
          <w:rFonts w:ascii="Times New Roman" w:hAnsi="Times New Roman" w:cs="Times New Roman"/>
          <w:sz w:val="24"/>
          <w:szCs w:val="24"/>
        </w:rPr>
        <w:t xml:space="preserve">agreed to locally advertise the project. </w:t>
      </w:r>
      <w:r w:rsidR="00375376">
        <w:rPr>
          <w:rFonts w:ascii="Times New Roman" w:hAnsi="Times New Roman" w:cs="Times New Roman"/>
          <w:sz w:val="24"/>
          <w:szCs w:val="24"/>
        </w:rPr>
        <w:t xml:space="preserve"> </w:t>
      </w:r>
      <w:r w:rsidRPr="00F07D7D">
        <w:rPr>
          <w:rFonts w:ascii="Times New Roman" w:hAnsi="Times New Roman" w:cs="Times New Roman"/>
          <w:sz w:val="24"/>
          <w:szCs w:val="24"/>
        </w:rPr>
        <w:t>Successful candidates would put up structures and use the</w:t>
      </w:r>
      <w:r w:rsidR="00CB7EFB">
        <w:rPr>
          <w:rFonts w:ascii="Times New Roman" w:hAnsi="Times New Roman" w:cs="Times New Roman"/>
          <w:sz w:val="24"/>
          <w:szCs w:val="24"/>
        </w:rPr>
        <w:t>m</w:t>
      </w:r>
      <w:r w:rsidRPr="00F07D7D">
        <w:rPr>
          <w:rFonts w:ascii="Times New Roman" w:hAnsi="Times New Roman" w:cs="Times New Roman"/>
          <w:sz w:val="24"/>
          <w:szCs w:val="24"/>
        </w:rPr>
        <w:t xml:space="preserve"> for a period of </w:t>
      </w:r>
      <w:r w:rsidRPr="00F07D7D">
        <w:rPr>
          <w:rFonts w:ascii="Times New Roman" w:hAnsi="Times New Roman" w:cs="Times New Roman"/>
          <w:sz w:val="24"/>
          <w:szCs w:val="24"/>
        </w:rPr>
        <w:lastRenderedPageBreak/>
        <w:t xml:space="preserve">5 years without paying rent to Council. </w:t>
      </w:r>
      <w:r w:rsidR="00375376">
        <w:rPr>
          <w:rFonts w:ascii="Times New Roman" w:hAnsi="Times New Roman" w:cs="Times New Roman"/>
          <w:sz w:val="24"/>
          <w:szCs w:val="24"/>
        </w:rPr>
        <w:t xml:space="preserve"> </w:t>
      </w:r>
      <w:r w:rsidRPr="00F07D7D">
        <w:rPr>
          <w:rFonts w:ascii="Times New Roman" w:hAnsi="Times New Roman" w:cs="Times New Roman"/>
          <w:sz w:val="24"/>
          <w:szCs w:val="24"/>
        </w:rPr>
        <w:t xml:space="preserve">The engineering department was tasked </w:t>
      </w:r>
      <w:r w:rsidR="00CB7EFB">
        <w:rPr>
          <w:rFonts w:ascii="Times New Roman" w:hAnsi="Times New Roman" w:cs="Times New Roman"/>
          <w:sz w:val="24"/>
          <w:szCs w:val="24"/>
        </w:rPr>
        <w:t>with spearheading and running</w:t>
      </w:r>
      <w:r w:rsidRPr="00F07D7D">
        <w:rPr>
          <w:rFonts w:ascii="Times New Roman" w:hAnsi="Times New Roman" w:cs="Times New Roman"/>
          <w:sz w:val="24"/>
          <w:szCs w:val="24"/>
        </w:rPr>
        <w:t xml:space="preserve"> the proje</w:t>
      </w:r>
      <w:r w:rsidR="00AD70C9">
        <w:rPr>
          <w:rFonts w:ascii="Times New Roman" w:hAnsi="Times New Roman" w:cs="Times New Roman"/>
          <w:sz w:val="24"/>
          <w:szCs w:val="24"/>
        </w:rPr>
        <w:t xml:space="preserve">ct. Despite testifying that </w:t>
      </w:r>
      <w:r w:rsidRPr="00F07D7D">
        <w:rPr>
          <w:rFonts w:ascii="Times New Roman" w:hAnsi="Times New Roman" w:cs="Times New Roman"/>
          <w:sz w:val="24"/>
          <w:szCs w:val="24"/>
        </w:rPr>
        <w:t xml:space="preserve">local advertising was done, both appellants failed to prove when and how the advertising was done. </w:t>
      </w:r>
      <w:r w:rsidR="00375376">
        <w:rPr>
          <w:rFonts w:ascii="Times New Roman" w:hAnsi="Times New Roman" w:cs="Times New Roman"/>
          <w:sz w:val="24"/>
          <w:szCs w:val="24"/>
        </w:rPr>
        <w:t xml:space="preserve"> </w:t>
      </w:r>
      <w:r w:rsidRPr="00F07D7D">
        <w:rPr>
          <w:rFonts w:ascii="Times New Roman" w:hAnsi="Times New Roman" w:cs="Times New Roman"/>
          <w:sz w:val="24"/>
          <w:szCs w:val="24"/>
        </w:rPr>
        <w:t xml:space="preserve">The applications by the three purchasers were not produced. </w:t>
      </w:r>
      <w:r w:rsidR="00375376">
        <w:rPr>
          <w:rFonts w:ascii="Times New Roman" w:hAnsi="Times New Roman" w:cs="Times New Roman"/>
          <w:sz w:val="24"/>
          <w:szCs w:val="24"/>
        </w:rPr>
        <w:t xml:space="preserve"> </w:t>
      </w:r>
      <w:r w:rsidRPr="00F07D7D">
        <w:rPr>
          <w:rFonts w:ascii="Times New Roman" w:hAnsi="Times New Roman" w:cs="Times New Roman"/>
          <w:sz w:val="24"/>
          <w:szCs w:val="24"/>
        </w:rPr>
        <w:t>No evidence was adduced as to how many individuals responded to the advertisement and compet</w:t>
      </w:r>
      <w:r w:rsidR="00CB7EFB">
        <w:rPr>
          <w:rFonts w:ascii="Times New Roman" w:hAnsi="Times New Roman" w:cs="Times New Roman"/>
          <w:sz w:val="24"/>
          <w:szCs w:val="24"/>
        </w:rPr>
        <w:t>ed</w:t>
      </w:r>
      <w:r w:rsidRPr="00F07D7D">
        <w:rPr>
          <w:rFonts w:ascii="Times New Roman" w:hAnsi="Times New Roman" w:cs="Times New Roman"/>
          <w:sz w:val="24"/>
          <w:szCs w:val="24"/>
        </w:rPr>
        <w:t xml:space="preserve"> with the three purchasers.  </w:t>
      </w:r>
      <w:r w:rsidR="00375376">
        <w:rPr>
          <w:rFonts w:ascii="Times New Roman" w:hAnsi="Times New Roman" w:cs="Times New Roman"/>
          <w:sz w:val="24"/>
          <w:szCs w:val="24"/>
        </w:rPr>
        <w:t xml:space="preserve"> </w:t>
      </w:r>
      <w:r w:rsidRPr="00F07D7D">
        <w:rPr>
          <w:rFonts w:ascii="Times New Roman" w:hAnsi="Times New Roman" w:cs="Times New Roman"/>
          <w:sz w:val="24"/>
          <w:szCs w:val="24"/>
        </w:rPr>
        <w:t xml:space="preserve">The criterion used in assessing the suitability of the three purchasers was not disclosed. </w:t>
      </w:r>
      <w:r w:rsidR="00375376">
        <w:rPr>
          <w:rFonts w:ascii="Times New Roman" w:hAnsi="Times New Roman" w:cs="Times New Roman"/>
          <w:sz w:val="24"/>
          <w:szCs w:val="24"/>
        </w:rPr>
        <w:t xml:space="preserve"> </w:t>
      </w:r>
      <w:r w:rsidR="006A5907" w:rsidRPr="00F07D7D">
        <w:rPr>
          <w:rFonts w:ascii="Times New Roman" w:hAnsi="Times New Roman" w:cs="Times New Roman"/>
          <w:sz w:val="24"/>
          <w:szCs w:val="24"/>
        </w:rPr>
        <w:t xml:space="preserve">The State evidence was that there was no record of the sales and of the remittance of the money paid to the second </w:t>
      </w:r>
      <w:r w:rsidR="00076256">
        <w:rPr>
          <w:rFonts w:ascii="Times New Roman" w:hAnsi="Times New Roman" w:cs="Times New Roman"/>
          <w:sz w:val="24"/>
          <w:szCs w:val="24"/>
        </w:rPr>
        <w:t>appellant</w:t>
      </w:r>
      <w:r w:rsidR="006A5907" w:rsidRPr="00F07D7D">
        <w:rPr>
          <w:rFonts w:ascii="Times New Roman" w:hAnsi="Times New Roman" w:cs="Times New Roman"/>
          <w:sz w:val="24"/>
          <w:szCs w:val="24"/>
        </w:rPr>
        <w:t xml:space="preserve"> to </w:t>
      </w:r>
      <w:proofErr w:type="spellStart"/>
      <w:r w:rsidR="006A5907" w:rsidRPr="00F07D7D">
        <w:rPr>
          <w:rFonts w:ascii="Times New Roman" w:hAnsi="Times New Roman" w:cs="Times New Roman"/>
          <w:sz w:val="24"/>
          <w:szCs w:val="24"/>
        </w:rPr>
        <w:t>Mutoko</w:t>
      </w:r>
      <w:proofErr w:type="spellEnd"/>
      <w:r w:rsidR="006A5907" w:rsidRPr="00F07D7D">
        <w:rPr>
          <w:rFonts w:ascii="Times New Roman" w:hAnsi="Times New Roman" w:cs="Times New Roman"/>
          <w:sz w:val="24"/>
          <w:szCs w:val="24"/>
        </w:rPr>
        <w:t xml:space="preserve"> Rural </w:t>
      </w:r>
      <w:r w:rsidR="00076256">
        <w:rPr>
          <w:rFonts w:ascii="Times New Roman" w:hAnsi="Times New Roman" w:cs="Times New Roman"/>
          <w:sz w:val="24"/>
          <w:szCs w:val="24"/>
        </w:rPr>
        <w:t xml:space="preserve">District </w:t>
      </w:r>
      <w:r w:rsidR="006A5907" w:rsidRPr="00F07D7D">
        <w:rPr>
          <w:rFonts w:ascii="Times New Roman" w:hAnsi="Times New Roman" w:cs="Times New Roman"/>
          <w:sz w:val="24"/>
          <w:szCs w:val="24"/>
        </w:rPr>
        <w:t xml:space="preserve">Council. </w:t>
      </w:r>
      <w:r w:rsidR="00375376">
        <w:rPr>
          <w:rFonts w:ascii="Times New Roman" w:hAnsi="Times New Roman" w:cs="Times New Roman"/>
          <w:sz w:val="24"/>
          <w:szCs w:val="24"/>
        </w:rPr>
        <w:t xml:space="preserve"> </w:t>
      </w:r>
      <w:r w:rsidR="006A5907" w:rsidRPr="00F07D7D">
        <w:rPr>
          <w:rFonts w:ascii="Times New Roman" w:hAnsi="Times New Roman" w:cs="Times New Roman"/>
          <w:sz w:val="24"/>
          <w:szCs w:val="24"/>
        </w:rPr>
        <w:t>Neither was there proof of any payments made by the three purchaser</w:t>
      </w:r>
      <w:r w:rsidR="00076256">
        <w:rPr>
          <w:rFonts w:ascii="Times New Roman" w:hAnsi="Times New Roman" w:cs="Times New Roman"/>
          <w:sz w:val="24"/>
          <w:szCs w:val="24"/>
        </w:rPr>
        <w:t>s</w:t>
      </w:r>
      <w:r w:rsidR="006A5907" w:rsidRPr="00F07D7D">
        <w:rPr>
          <w:rFonts w:ascii="Times New Roman" w:hAnsi="Times New Roman" w:cs="Times New Roman"/>
          <w:sz w:val="24"/>
          <w:szCs w:val="24"/>
        </w:rPr>
        <w:t xml:space="preserve"> which is reflected in the offer letters as “</w:t>
      </w:r>
      <w:r w:rsidR="0070556E" w:rsidRPr="00F07D7D">
        <w:rPr>
          <w:rFonts w:ascii="Times New Roman" w:hAnsi="Times New Roman" w:cs="Times New Roman"/>
          <w:sz w:val="24"/>
          <w:szCs w:val="24"/>
        </w:rPr>
        <w:t>full payment</w:t>
      </w:r>
      <w:r w:rsidR="006A5907" w:rsidRPr="00F07D7D">
        <w:rPr>
          <w:rFonts w:ascii="Times New Roman" w:hAnsi="Times New Roman" w:cs="Times New Roman"/>
          <w:sz w:val="24"/>
          <w:szCs w:val="24"/>
        </w:rPr>
        <w:t xml:space="preserve">”. </w:t>
      </w:r>
      <w:r w:rsidR="00375376">
        <w:rPr>
          <w:rFonts w:ascii="Times New Roman" w:hAnsi="Times New Roman" w:cs="Times New Roman"/>
          <w:sz w:val="24"/>
          <w:szCs w:val="24"/>
        </w:rPr>
        <w:t xml:space="preserve"> </w:t>
      </w:r>
      <w:r w:rsidRPr="00F07D7D">
        <w:rPr>
          <w:rFonts w:ascii="Times New Roman" w:hAnsi="Times New Roman" w:cs="Times New Roman"/>
          <w:sz w:val="24"/>
          <w:szCs w:val="24"/>
        </w:rPr>
        <w:t xml:space="preserve">The appellants argued that </w:t>
      </w:r>
      <w:r w:rsidR="006A5907" w:rsidRPr="00F07D7D">
        <w:rPr>
          <w:rFonts w:ascii="Times New Roman" w:hAnsi="Times New Roman" w:cs="Times New Roman"/>
          <w:sz w:val="24"/>
          <w:szCs w:val="24"/>
        </w:rPr>
        <w:t xml:space="preserve">there were records at Council but </w:t>
      </w:r>
      <w:r w:rsidRPr="00F07D7D">
        <w:rPr>
          <w:rFonts w:ascii="Times New Roman" w:hAnsi="Times New Roman" w:cs="Times New Roman"/>
          <w:sz w:val="24"/>
          <w:szCs w:val="24"/>
        </w:rPr>
        <w:t xml:space="preserve">they were not able to access the documents as their bail conditions precluded them from visiting council offices. </w:t>
      </w:r>
      <w:r w:rsidR="00375376">
        <w:rPr>
          <w:rFonts w:ascii="Times New Roman" w:hAnsi="Times New Roman" w:cs="Times New Roman"/>
          <w:sz w:val="24"/>
          <w:szCs w:val="24"/>
        </w:rPr>
        <w:t xml:space="preserve"> </w:t>
      </w:r>
      <w:r w:rsidRPr="00F07D7D">
        <w:rPr>
          <w:rFonts w:ascii="Times New Roman" w:hAnsi="Times New Roman" w:cs="Times New Roman"/>
          <w:sz w:val="24"/>
          <w:szCs w:val="24"/>
        </w:rPr>
        <w:t>They</w:t>
      </w:r>
      <w:r w:rsidR="00796DE2">
        <w:rPr>
          <w:rFonts w:ascii="Times New Roman" w:hAnsi="Times New Roman" w:cs="Times New Roman"/>
          <w:sz w:val="24"/>
          <w:szCs w:val="24"/>
        </w:rPr>
        <w:t>,</w:t>
      </w:r>
      <w:r w:rsidRPr="00F07D7D">
        <w:rPr>
          <w:rFonts w:ascii="Times New Roman" w:hAnsi="Times New Roman" w:cs="Times New Roman"/>
          <w:sz w:val="24"/>
          <w:szCs w:val="24"/>
        </w:rPr>
        <w:t xml:space="preserve"> however</w:t>
      </w:r>
      <w:r w:rsidR="00796DE2">
        <w:rPr>
          <w:rFonts w:ascii="Times New Roman" w:hAnsi="Times New Roman" w:cs="Times New Roman"/>
          <w:sz w:val="24"/>
          <w:szCs w:val="24"/>
        </w:rPr>
        <w:t>,</w:t>
      </w:r>
      <w:r w:rsidRPr="00F07D7D">
        <w:rPr>
          <w:rFonts w:ascii="Times New Roman" w:hAnsi="Times New Roman" w:cs="Times New Roman"/>
          <w:sz w:val="24"/>
          <w:szCs w:val="24"/>
        </w:rPr>
        <w:t xml:space="preserve"> did not adduce any evidence on any legal step</w:t>
      </w:r>
      <w:r w:rsidR="00076256">
        <w:rPr>
          <w:rFonts w:ascii="Times New Roman" w:hAnsi="Times New Roman" w:cs="Times New Roman"/>
          <w:sz w:val="24"/>
          <w:szCs w:val="24"/>
        </w:rPr>
        <w:t>s</w:t>
      </w:r>
      <w:r w:rsidRPr="00F07D7D">
        <w:rPr>
          <w:rFonts w:ascii="Times New Roman" w:hAnsi="Times New Roman" w:cs="Times New Roman"/>
          <w:sz w:val="24"/>
          <w:szCs w:val="24"/>
        </w:rPr>
        <w:t xml:space="preserve"> taken to secure the documents yet they were legally represented throughout trial </w:t>
      </w:r>
      <w:r w:rsidR="000669AE">
        <w:rPr>
          <w:rFonts w:ascii="Times New Roman" w:hAnsi="Times New Roman" w:cs="Times New Roman"/>
          <w:sz w:val="24"/>
          <w:szCs w:val="24"/>
        </w:rPr>
        <w:t>and appeal proceeding in the</w:t>
      </w:r>
      <w:r w:rsidRPr="00F07D7D">
        <w:rPr>
          <w:rFonts w:ascii="Times New Roman" w:hAnsi="Times New Roman" w:cs="Times New Roman"/>
          <w:sz w:val="24"/>
          <w:szCs w:val="24"/>
        </w:rPr>
        <w:t xml:space="preserve"> court </w:t>
      </w:r>
      <w:r w:rsidRPr="00C44C49">
        <w:rPr>
          <w:rFonts w:ascii="Times New Roman" w:hAnsi="Times New Roman" w:cs="Times New Roman"/>
          <w:i/>
          <w:sz w:val="24"/>
          <w:szCs w:val="24"/>
        </w:rPr>
        <w:t>a quo</w:t>
      </w:r>
      <w:r w:rsidRPr="00F07D7D">
        <w:rPr>
          <w:rFonts w:ascii="Times New Roman" w:hAnsi="Times New Roman" w:cs="Times New Roman"/>
          <w:sz w:val="24"/>
          <w:szCs w:val="24"/>
        </w:rPr>
        <w:t xml:space="preserve"> and before this Court. </w:t>
      </w:r>
      <w:r w:rsidR="00375376">
        <w:rPr>
          <w:rFonts w:ascii="Times New Roman" w:hAnsi="Times New Roman" w:cs="Times New Roman"/>
          <w:sz w:val="24"/>
          <w:szCs w:val="24"/>
        </w:rPr>
        <w:t xml:space="preserve"> </w:t>
      </w:r>
      <w:r w:rsidRPr="00F07D7D">
        <w:rPr>
          <w:rFonts w:ascii="Times New Roman" w:hAnsi="Times New Roman" w:cs="Times New Roman"/>
          <w:sz w:val="24"/>
          <w:szCs w:val="24"/>
        </w:rPr>
        <w:t xml:space="preserve">Had they been self-actors they would have been excused for not knowing that there were legal channels available </w:t>
      </w:r>
      <w:r w:rsidR="000669AE">
        <w:rPr>
          <w:rFonts w:ascii="Times New Roman" w:hAnsi="Times New Roman" w:cs="Times New Roman"/>
          <w:sz w:val="24"/>
          <w:szCs w:val="24"/>
        </w:rPr>
        <w:t>to</w:t>
      </w:r>
      <w:r w:rsidR="00AD70C9">
        <w:rPr>
          <w:rFonts w:ascii="Times New Roman" w:hAnsi="Times New Roman" w:cs="Times New Roman"/>
          <w:sz w:val="24"/>
          <w:szCs w:val="24"/>
        </w:rPr>
        <w:t xml:space="preserve"> </w:t>
      </w:r>
      <w:r w:rsidRPr="00F07D7D">
        <w:rPr>
          <w:rFonts w:ascii="Times New Roman" w:hAnsi="Times New Roman" w:cs="Times New Roman"/>
          <w:sz w:val="24"/>
          <w:szCs w:val="24"/>
        </w:rPr>
        <w:t>the</w:t>
      </w:r>
      <w:r w:rsidR="00AD70C9">
        <w:rPr>
          <w:rFonts w:ascii="Times New Roman" w:hAnsi="Times New Roman" w:cs="Times New Roman"/>
          <w:sz w:val="24"/>
          <w:szCs w:val="24"/>
        </w:rPr>
        <w:t>m</w:t>
      </w:r>
      <w:r w:rsidRPr="00F07D7D">
        <w:rPr>
          <w:rFonts w:ascii="Times New Roman" w:hAnsi="Times New Roman" w:cs="Times New Roman"/>
          <w:sz w:val="24"/>
          <w:szCs w:val="24"/>
        </w:rPr>
        <w:t xml:space="preserve"> to access any docum</w:t>
      </w:r>
      <w:r w:rsidR="00AD70C9">
        <w:rPr>
          <w:rFonts w:ascii="Times New Roman" w:hAnsi="Times New Roman" w:cs="Times New Roman"/>
          <w:sz w:val="24"/>
          <w:szCs w:val="24"/>
        </w:rPr>
        <w:t>ents from Council and place them</w:t>
      </w:r>
      <w:r w:rsidRPr="00F07D7D">
        <w:rPr>
          <w:rFonts w:ascii="Times New Roman" w:hAnsi="Times New Roman" w:cs="Times New Roman"/>
          <w:sz w:val="24"/>
          <w:szCs w:val="24"/>
        </w:rPr>
        <w:t xml:space="preserve"> before the court</w:t>
      </w:r>
      <w:r w:rsidR="00AD70C9">
        <w:rPr>
          <w:rFonts w:ascii="Times New Roman" w:hAnsi="Times New Roman" w:cs="Times New Roman"/>
          <w:sz w:val="24"/>
          <w:szCs w:val="24"/>
        </w:rPr>
        <w:t>.</w:t>
      </w:r>
    </w:p>
    <w:p w14:paraId="37A245B3" w14:textId="77777777" w:rsidR="00375376" w:rsidRDefault="00375376" w:rsidP="00375376">
      <w:pPr>
        <w:spacing w:after="0" w:line="240" w:lineRule="auto"/>
        <w:jc w:val="both"/>
        <w:rPr>
          <w:rFonts w:ascii="Times New Roman" w:hAnsi="Times New Roman" w:cs="Times New Roman"/>
          <w:sz w:val="24"/>
          <w:szCs w:val="24"/>
        </w:rPr>
      </w:pPr>
    </w:p>
    <w:p w14:paraId="71EC4970" w14:textId="552DEEA0" w:rsidR="0019754F" w:rsidRDefault="00375FA7" w:rsidP="00375376">
      <w:pPr>
        <w:spacing w:line="480" w:lineRule="auto"/>
        <w:ind w:firstLine="1440"/>
        <w:jc w:val="both"/>
        <w:rPr>
          <w:rFonts w:ascii="Times New Roman" w:hAnsi="Times New Roman" w:cs="Times New Roman"/>
          <w:sz w:val="24"/>
          <w:szCs w:val="24"/>
        </w:rPr>
      </w:pPr>
      <w:r w:rsidRPr="00F07D7D">
        <w:rPr>
          <w:rFonts w:ascii="Times New Roman" w:hAnsi="Times New Roman" w:cs="Times New Roman"/>
          <w:sz w:val="24"/>
          <w:szCs w:val="24"/>
        </w:rPr>
        <w:t>With respect to</w:t>
      </w:r>
      <w:r w:rsidR="007C1A51" w:rsidRPr="00F07D7D">
        <w:rPr>
          <w:rFonts w:ascii="Times New Roman" w:hAnsi="Times New Roman" w:cs="Times New Roman"/>
          <w:sz w:val="24"/>
          <w:szCs w:val="24"/>
        </w:rPr>
        <w:t xml:space="preserve"> the </w:t>
      </w:r>
      <w:r w:rsidR="00DC0416">
        <w:rPr>
          <w:rFonts w:ascii="Times New Roman" w:hAnsi="Times New Roman" w:cs="Times New Roman"/>
          <w:sz w:val="24"/>
          <w:szCs w:val="24"/>
        </w:rPr>
        <w:t>first appellant</w:t>
      </w:r>
      <w:r w:rsidRPr="00F07D7D">
        <w:rPr>
          <w:rFonts w:ascii="Times New Roman" w:hAnsi="Times New Roman" w:cs="Times New Roman"/>
          <w:sz w:val="24"/>
          <w:szCs w:val="24"/>
        </w:rPr>
        <w:t>, his</w:t>
      </w:r>
      <w:r w:rsidR="009647CB" w:rsidRPr="00F07D7D">
        <w:rPr>
          <w:rFonts w:ascii="Times New Roman" w:hAnsi="Times New Roman" w:cs="Times New Roman"/>
          <w:sz w:val="24"/>
          <w:szCs w:val="24"/>
        </w:rPr>
        <w:t xml:space="preserve"> </w:t>
      </w:r>
      <w:r w:rsidR="007C1A51" w:rsidRPr="00F07D7D">
        <w:rPr>
          <w:rFonts w:ascii="Times New Roman" w:hAnsi="Times New Roman" w:cs="Times New Roman"/>
          <w:sz w:val="24"/>
          <w:szCs w:val="24"/>
        </w:rPr>
        <w:t xml:space="preserve">conduct was </w:t>
      </w:r>
      <w:r w:rsidRPr="00F07D7D">
        <w:rPr>
          <w:rFonts w:ascii="Times New Roman" w:hAnsi="Times New Roman" w:cs="Times New Roman"/>
          <w:sz w:val="24"/>
          <w:szCs w:val="24"/>
        </w:rPr>
        <w:t xml:space="preserve">further </w:t>
      </w:r>
      <w:r w:rsidR="007C1A51" w:rsidRPr="00F07D7D">
        <w:rPr>
          <w:rFonts w:ascii="Times New Roman" w:hAnsi="Times New Roman" w:cs="Times New Roman"/>
          <w:sz w:val="24"/>
          <w:szCs w:val="24"/>
        </w:rPr>
        <w:t xml:space="preserve">contrary to or inconsistent with his duty </w:t>
      </w:r>
      <w:r w:rsidRPr="00F07D7D">
        <w:rPr>
          <w:rFonts w:ascii="Times New Roman" w:hAnsi="Times New Roman" w:cs="Times New Roman"/>
          <w:sz w:val="24"/>
          <w:szCs w:val="24"/>
        </w:rPr>
        <w:t>by virtue of the office he held.</w:t>
      </w:r>
      <w:r w:rsidR="00B66E10" w:rsidRPr="00F07D7D">
        <w:rPr>
          <w:rFonts w:ascii="Times New Roman" w:hAnsi="Times New Roman" w:cs="Times New Roman"/>
          <w:sz w:val="24"/>
          <w:szCs w:val="24"/>
        </w:rPr>
        <w:t xml:space="preserve"> </w:t>
      </w:r>
      <w:r w:rsidR="0019754F">
        <w:rPr>
          <w:rFonts w:ascii="Times New Roman" w:hAnsi="Times New Roman" w:cs="Times New Roman"/>
          <w:sz w:val="24"/>
          <w:szCs w:val="24"/>
        </w:rPr>
        <w:t xml:space="preserve"> </w:t>
      </w:r>
      <w:r w:rsidR="00411576" w:rsidRPr="00F07D7D">
        <w:rPr>
          <w:rFonts w:ascii="Times New Roman" w:hAnsi="Times New Roman" w:cs="Times New Roman"/>
          <w:sz w:val="24"/>
          <w:szCs w:val="24"/>
        </w:rPr>
        <w:t>H</w:t>
      </w:r>
      <w:r w:rsidR="00B66E10" w:rsidRPr="00F07D7D">
        <w:rPr>
          <w:rFonts w:ascii="Times New Roman" w:hAnsi="Times New Roman" w:cs="Times New Roman"/>
          <w:sz w:val="24"/>
          <w:szCs w:val="24"/>
        </w:rPr>
        <w:t>e</w:t>
      </w:r>
      <w:r w:rsidR="00201932" w:rsidRPr="00F07D7D">
        <w:rPr>
          <w:rFonts w:ascii="Times New Roman" w:hAnsi="Times New Roman" w:cs="Times New Roman"/>
          <w:sz w:val="24"/>
          <w:szCs w:val="24"/>
        </w:rPr>
        <w:t xml:space="preserve"> was</w:t>
      </w:r>
      <w:r w:rsidR="00DC0416">
        <w:rPr>
          <w:rFonts w:ascii="Times New Roman" w:hAnsi="Times New Roman" w:cs="Times New Roman"/>
          <w:sz w:val="24"/>
          <w:szCs w:val="24"/>
        </w:rPr>
        <w:t xml:space="preserve"> </w:t>
      </w:r>
      <w:r w:rsidR="00411576" w:rsidRPr="00F07D7D">
        <w:rPr>
          <w:rFonts w:ascii="Times New Roman" w:hAnsi="Times New Roman" w:cs="Times New Roman"/>
          <w:sz w:val="24"/>
          <w:szCs w:val="24"/>
        </w:rPr>
        <w:t xml:space="preserve">the executive officer of </w:t>
      </w:r>
      <w:proofErr w:type="spellStart"/>
      <w:r w:rsidR="00411576" w:rsidRPr="00F07D7D">
        <w:rPr>
          <w:rFonts w:ascii="Times New Roman" w:hAnsi="Times New Roman" w:cs="Times New Roman"/>
          <w:sz w:val="24"/>
          <w:szCs w:val="24"/>
        </w:rPr>
        <w:t>Mutoko</w:t>
      </w:r>
      <w:proofErr w:type="spellEnd"/>
      <w:r w:rsidR="00411576" w:rsidRPr="00F07D7D">
        <w:rPr>
          <w:rFonts w:ascii="Times New Roman" w:hAnsi="Times New Roman" w:cs="Times New Roman"/>
          <w:sz w:val="24"/>
          <w:szCs w:val="24"/>
        </w:rPr>
        <w:t xml:space="preserve"> Rural </w:t>
      </w:r>
      <w:r w:rsidR="00076256">
        <w:rPr>
          <w:rFonts w:ascii="Times New Roman" w:hAnsi="Times New Roman" w:cs="Times New Roman"/>
          <w:sz w:val="24"/>
          <w:szCs w:val="24"/>
        </w:rPr>
        <w:t xml:space="preserve">District </w:t>
      </w:r>
      <w:r w:rsidR="00411576" w:rsidRPr="00F07D7D">
        <w:rPr>
          <w:rFonts w:ascii="Times New Roman" w:hAnsi="Times New Roman" w:cs="Times New Roman"/>
          <w:sz w:val="24"/>
          <w:szCs w:val="24"/>
        </w:rPr>
        <w:t>Council</w:t>
      </w:r>
      <w:r w:rsidR="00332F04" w:rsidRPr="00F07D7D">
        <w:rPr>
          <w:rFonts w:ascii="Times New Roman" w:hAnsi="Times New Roman" w:cs="Times New Roman"/>
          <w:sz w:val="24"/>
          <w:szCs w:val="24"/>
        </w:rPr>
        <w:t xml:space="preserve"> and had held that office for 20 years</w:t>
      </w:r>
      <w:r w:rsidR="00411576" w:rsidRPr="00F07D7D">
        <w:rPr>
          <w:rFonts w:ascii="Times New Roman" w:hAnsi="Times New Roman" w:cs="Times New Roman"/>
          <w:sz w:val="24"/>
          <w:szCs w:val="24"/>
        </w:rPr>
        <w:t xml:space="preserve">. </w:t>
      </w:r>
      <w:r w:rsidR="0019754F">
        <w:rPr>
          <w:rFonts w:ascii="Times New Roman" w:hAnsi="Times New Roman" w:cs="Times New Roman"/>
          <w:sz w:val="24"/>
          <w:szCs w:val="24"/>
        </w:rPr>
        <w:t xml:space="preserve"> </w:t>
      </w:r>
      <w:r w:rsidR="003D39E9" w:rsidRPr="00F07D7D">
        <w:rPr>
          <w:rFonts w:ascii="Times New Roman" w:hAnsi="Times New Roman" w:cs="Times New Roman"/>
          <w:sz w:val="24"/>
          <w:szCs w:val="24"/>
        </w:rPr>
        <w:t>His responsibility was to oversee the entire management</w:t>
      </w:r>
      <w:r w:rsidR="00201932" w:rsidRPr="00F07D7D">
        <w:rPr>
          <w:rFonts w:ascii="Times New Roman" w:hAnsi="Times New Roman" w:cs="Times New Roman"/>
          <w:sz w:val="24"/>
          <w:szCs w:val="24"/>
        </w:rPr>
        <w:t xml:space="preserve"> of Council and he was the accounting officer</w:t>
      </w:r>
      <w:r w:rsidR="003D39E9" w:rsidRPr="00F07D7D">
        <w:rPr>
          <w:rFonts w:ascii="Times New Roman" w:hAnsi="Times New Roman" w:cs="Times New Roman"/>
          <w:sz w:val="24"/>
          <w:szCs w:val="24"/>
        </w:rPr>
        <w:t xml:space="preserve">. </w:t>
      </w:r>
      <w:r w:rsidR="0019754F">
        <w:rPr>
          <w:rFonts w:ascii="Times New Roman" w:hAnsi="Times New Roman" w:cs="Times New Roman"/>
          <w:sz w:val="24"/>
          <w:szCs w:val="24"/>
        </w:rPr>
        <w:t xml:space="preserve"> </w:t>
      </w:r>
      <w:r w:rsidR="00411576" w:rsidRPr="00F07D7D">
        <w:rPr>
          <w:rFonts w:ascii="Times New Roman" w:hAnsi="Times New Roman" w:cs="Times New Roman"/>
          <w:sz w:val="24"/>
          <w:szCs w:val="24"/>
        </w:rPr>
        <w:t>The buck</w:t>
      </w:r>
      <w:r w:rsidR="000A7AFE" w:rsidRPr="00F07D7D">
        <w:rPr>
          <w:rFonts w:ascii="Times New Roman" w:hAnsi="Times New Roman" w:cs="Times New Roman"/>
          <w:sz w:val="24"/>
          <w:szCs w:val="24"/>
        </w:rPr>
        <w:t xml:space="preserve"> therefore</w:t>
      </w:r>
      <w:r w:rsidR="00411576" w:rsidRPr="00F07D7D">
        <w:rPr>
          <w:rFonts w:ascii="Times New Roman" w:hAnsi="Times New Roman" w:cs="Times New Roman"/>
          <w:sz w:val="24"/>
          <w:szCs w:val="24"/>
        </w:rPr>
        <w:t xml:space="preserve"> stopped with him. </w:t>
      </w:r>
      <w:r w:rsidR="0019754F">
        <w:rPr>
          <w:rFonts w:ascii="Times New Roman" w:hAnsi="Times New Roman" w:cs="Times New Roman"/>
          <w:sz w:val="24"/>
          <w:szCs w:val="24"/>
        </w:rPr>
        <w:t xml:space="preserve"> </w:t>
      </w:r>
      <w:r w:rsidR="000A7AFE" w:rsidRPr="00F07D7D">
        <w:rPr>
          <w:rFonts w:ascii="Times New Roman" w:hAnsi="Times New Roman" w:cs="Times New Roman"/>
          <w:sz w:val="24"/>
          <w:szCs w:val="24"/>
        </w:rPr>
        <w:t xml:space="preserve">He was required under the </w:t>
      </w:r>
      <w:r w:rsidR="005C4C20" w:rsidRPr="00F07D7D">
        <w:rPr>
          <w:rFonts w:ascii="Times New Roman" w:hAnsi="Times New Roman" w:cs="Times New Roman"/>
          <w:sz w:val="24"/>
          <w:szCs w:val="24"/>
        </w:rPr>
        <w:t>Ease of Doing Business Procedures</w:t>
      </w:r>
      <w:r w:rsidR="000669AE">
        <w:rPr>
          <w:rFonts w:ascii="Times New Roman" w:hAnsi="Times New Roman" w:cs="Times New Roman"/>
          <w:sz w:val="24"/>
          <w:szCs w:val="24"/>
        </w:rPr>
        <w:t>, which</w:t>
      </w:r>
      <w:r w:rsidR="000A7AFE" w:rsidRPr="00F07D7D">
        <w:rPr>
          <w:rFonts w:ascii="Times New Roman" w:hAnsi="Times New Roman" w:cs="Times New Roman"/>
          <w:sz w:val="24"/>
          <w:szCs w:val="24"/>
        </w:rPr>
        <w:t xml:space="preserve"> he relied on in his </w:t>
      </w:r>
      <w:proofErr w:type="spellStart"/>
      <w:r w:rsidR="000A7AFE" w:rsidRPr="00F07D7D">
        <w:rPr>
          <w:rFonts w:ascii="Times New Roman" w:hAnsi="Times New Roman" w:cs="Times New Roman"/>
          <w:sz w:val="24"/>
          <w:szCs w:val="24"/>
        </w:rPr>
        <w:t>defence</w:t>
      </w:r>
      <w:proofErr w:type="spellEnd"/>
      <w:r w:rsidR="000669AE">
        <w:rPr>
          <w:rFonts w:ascii="Times New Roman" w:hAnsi="Times New Roman" w:cs="Times New Roman"/>
          <w:sz w:val="24"/>
          <w:szCs w:val="24"/>
        </w:rPr>
        <w:t>,</w:t>
      </w:r>
      <w:r w:rsidR="000A7AFE" w:rsidRPr="00F07D7D">
        <w:rPr>
          <w:rFonts w:ascii="Times New Roman" w:hAnsi="Times New Roman" w:cs="Times New Roman"/>
          <w:sz w:val="24"/>
          <w:szCs w:val="24"/>
        </w:rPr>
        <w:t xml:space="preserve"> to review and approve recommendations made to him. </w:t>
      </w:r>
      <w:r w:rsidR="0019754F">
        <w:rPr>
          <w:rFonts w:ascii="Times New Roman" w:hAnsi="Times New Roman" w:cs="Times New Roman"/>
          <w:sz w:val="24"/>
          <w:szCs w:val="24"/>
        </w:rPr>
        <w:t xml:space="preserve"> </w:t>
      </w:r>
      <w:r w:rsidR="0072422E" w:rsidRPr="00F07D7D">
        <w:rPr>
          <w:rFonts w:ascii="Times New Roman" w:hAnsi="Times New Roman" w:cs="Times New Roman"/>
          <w:sz w:val="24"/>
          <w:szCs w:val="24"/>
        </w:rPr>
        <w:t xml:space="preserve">The requirements for applications in relation to stands were set out in the </w:t>
      </w:r>
      <w:r w:rsidR="003E2DD8" w:rsidRPr="00F07D7D">
        <w:rPr>
          <w:rFonts w:ascii="Times New Roman" w:hAnsi="Times New Roman" w:cs="Times New Roman"/>
          <w:sz w:val="24"/>
          <w:szCs w:val="24"/>
        </w:rPr>
        <w:t xml:space="preserve">Ease of Doing Business Procedures. </w:t>
      </w:r>
      <w:r w:rsidR="0019754F">
        <w:rPr>
          <w:rFonts w:ascii="Times New Roman" w:hAnsi="Times New Roman" w:cs="Times New Roman"/>
          <w:sz w:val="24"/>
          <w:szCs w:val="24"/>
        </w:rPr>
        <w:t xml:space="preserve"> </w:t>
      </w:r>
      <w:r w:rsidR="003E2DD8" w:rsidRPr="00F07D7D">
        <w:rPr>
          <w:rFonts w:ascii="Times New Roman" w:hAnsi="Times New Roman" w:cs="Times New Roman"/>
          <w:sz w:val="24"/>
          <w:szCs w:val="24"/>
        </w:rPr>
        <w:t xml:space="preserve">A person interested in a stand was required to complete an application form. </w:t>
      </w:r>
      <w:r w:rsidR="0019754F">
        <w:rPr>
          <w:rFonts w:ascii="Times New Roman" w:hAnsi="Times New Roman" w:cs="Times New Roman"/>
          <w:sz w:val="24"/>
          <w:szCs w:val="24"/>
        </w:rPr>
        <w:t xml:space="preserve"> </w:t>
      </w:r>
      <w:r w:rsidR="003E2DD8" w:rsidRPr="00F07D7D">
        <w:rPr>
          <w:rFonts w:ascii="Times New Roman" w:hAnsi="Times New Roman" w:cs="Times New Roman"/>
          <w:sz w:val="24"/>
          <w:szCs w:val="24"/>
        </w:rPr>
        <w:t>He/she was required to produce his/</w:t>
      </w:r>
      <w:r w:rsidR="0070556E" w:rsidRPr="00F07D7D">
        <w:rPr>
          <w:rFonts w:ascii="Times New Roman" w:hAnsi="Times New Roman" w:cs="Times New Roman"/>
          <w:sz w:val="24"/>
          <w:szCs w:val="24"/>
        </w:rPr>
        <w:t xml:space="preserve">her </w:t>
      </w:r>
      <w:r w:rsidR="0070556E" w:rsidRPr="00F07D7D">
        <w:rPr>
          <w:rFonts w:ascii="Times New Roman" w:hAnsi="Times New Roman" w:cs="Times New Roman"/>
          <w:sz w:val="24"/>
          <w:szCs w:val="24"/>
        </w:rPr>
        <w:lastRenderedPageBreak/>
        <w:t>National</w:t>
      </w:r>
      <w:r w:rsidR="008F3EF1" w:rsidRPr="00F07D7D">
        <w:rPr>
          <w:rFonts w:ascii="Times New Roman" w:hAnsi="Times New Roman" w:cs="Times New Roman"/>
          <w:sz w:val="24"/>
          <w:szCs w:val="24"/>
        </w:rPr>
        <w:t xml:space="preserve"> ID</w:t>
      </w:r>
      <w:r w:rsidR="003E2DD8" w:rsidRPr="00F07D7D">
        <w:rPr>
          <w:rFonts w:ascii="Times New Roman" w:hAnsi="Times New Roman" w:cs="Times New Roman"/>
          <w:sz w:val="24"/>
          <w:szCs w:val="24"/>
        </w:rPr>
        <w:t xml:space="preserve"> </w:t>
      </w:r>
      <w:r w:rsidR="0070556E" w:rsidRPr="00F07D7D">
        <w:rPr>
          <w:rFonts w:ascii="Times New Roman" w:hAnsi="Times New Roman" w:cs="Times New Roman"/>
          <w:sz w:val="24"/>
          <w:szCs w:val="24"/>
        </w:rPr>
        <w:t>and proof</w:t>
      </w:r>
      <w:r w:rsidR="008F3EF1" w:rsidRPr="00F07D7D">
        <w:rPr>
          <w:rFonts w:ascii="Times New Roman" w:hAnsi="Times New Roman" w:cs="Times New Roman"/>
          <w:sz w:val="24"/>
          <w:szCs w:val="24"/>
        </w:rPr>
        <w:t xml:space="preserve"> of capital</w:t>
      </w:r>
      <w:r w:rsidR="003E2DD8" w:rsidRPr="00F07D7D">
        <w:rPr>
          <w:rFonts w:ascii="Times New Roman" w:hAnsi="Times New Roman" w:cs="Times New Roman"/>
          <w:sz w:val="24"/>
          <w:szCs w:val="24"/>
        </w:rPr>
        <w:t xml:space="preserve">. </w:t>
      </w:r>
      <w:r w:rsidR="0019754F">
        <w:rPr>
          <w:rFonts w:ascii="Times New Roman" w:hAnsi="Times New Roman" w:cs="Times New Roman"/>
          <w:sz w:val="24"/>
          <w:szCs w:val="24"/>
        </w:rPr>
        <w:t xml:space="preserve"> </w:t>
      </w:r>
      <w:r w:rsidR="003E2DD8" w:rsidRPr="00F07D7D">
        <w:rPr>
          <w:rFonts w:ascii="Times New Roman" w:hAnsi="Times New Roman" w:cs="Times New Roman"/>
          <w:sz w:val="24"/>
          <w:szCs w:val="24"/>
        </w:rPr>
        <w:t>The completed application</w:t>
      </w:r>
      <w:r w:rsidR="008F3EF1" w:rsidRPr="00F07D7D">
        <w:rPr>
          <w:rFonts w:ascii="Times New Roman" w:hAnsi="Times New Roman" w:cs="Times New Roman"/>
          <w:sz w:val="24"/>
          <w:szCs w:val="24"/>
        </w:rPr>
        <w:t xml:space="preserve"> form</w:t>
      </w:r>
      <w:r w:rsidR="003E2DD8" w:rsidRPr="00F07D7D">
        <w:rPr>
          <w:rFonts w:ascii="Times New Roman" w:hAnsi="Times New Roman" w:cs="Times New Roman"/>
          <w:sz w:val="24"/>
          <w:szCs w:val="24"/>
        </w:rPr>
        <w:t xml:space="preserve"> would be submitted </w:t>
      </w:r>
      <w:r w:rsidR="008F3EF1" w:rsidRPr="00F07D7D">
        <w:rPr>
          <w:rFonts w:ascii="Times New Roman" w:hAnsi="Times New Roman" w:cs="Times New Roman"/>
          <w:sz w:val="24"/>
          <w:szCs w:val="24"/>
        </w:rPr>
        <w:t xml:space="preserve">to </w:t>
      </w:r>
      <w:r w:rsidR="003E2DD8" w:rsidRPr="00F07D7D">
        <w:rPr>
          <w:rFonts w:ascii="Times New Roman" w:hAnsi="Times New Roman" w:cs="Times New Roman"/>
          <w:sz w:val="24"/>
          <w:szCs w:val="24"/>
        </w:rPr>
        <w:t xml:space="preserve">the </w:t>
      </w:r>
      <w:r w:rsidR="008F3EF1" w:rsidRPr="00F07D7D">
        <w:rPr>
          <w:rFonts w:ascii="Times New Roman" w:hAnsi="Times New Roman" w:cs="Times New Roman"/>
          <w:sz w:val="24"/>
          <w:szCs w:val="24"/>
        </w:rPr>
        <w:t xml:space="preserve">revenue officer who would submit same to </w:t>
      </w:r>
      <w:r w:rsidR="00076256">
        <w:rPr>
          <w:rFonts w:ascii="Times New Roman" w:hAnsi="Times New Roman" w:cs="Times New Roman"/>
          <w:sz w:val="24"/>
          <w:szCs w:val="24"/>
        </w:rPr>
        <w:t xml:space="preserve">the </w:t>
      </w:r>
      <w:r w:rsidR="008F3EF1" w:rsidRPr="00F07D7D">
        <w:rPr>
          <w:rFonts w:ascii="Times New Roman" w:hAnsi="Times New Roman" w:cs="Times New Roman"/>
          <w:sz w:val="24"/>
          <w:szCs w:val="24"/>
        </w:rPr>
        <w:t>Lands Management Committee</w:t>
      </w:r>
      <w:r w:rsidR="003E2DD8" w:rsidRPr="00F07D7D">
        <w:rPr>
          <w:rFonts w:ascii="Times New Roman" w:hAnsi="Times New Roman" w:cs="Times New Roman"/>
          <w:sz w:val="24"/>
          <w:szCs w:val="24"/>
        </w:rPr>
        <w:t xml:space="preserve">. </w:t>
      </w:r>
      <w:r w:rsidR="0019754F">
        <w:rPr>
          <w:rFonts w:ascii="Times New Roman" w:hAnsi="Times New Roman" w:cs="Times New Roman"/>
          <w:sz w:val="24"/>
          <w:szCs w:val="24"/>
        </w:rPr>
        <w:t xml:space="preserve"> </w:t>
      </w:r>
      <w:r w:rsidR="003E2DD8" w:rsidRPr="00F07D7D">
        <w:rPr>
          <w:rFonts w:ascii="Times New Roman" w:hAnsi="Times New Roman" w:cs="Times New Roman"/>
          <w:sz w:val="24"/>
          <w:szCs w:val="24"/>
        </w:rPr>
        <w:t xml:space="preserve">The Committee would </w:t>
      </w:r>
      <w:r w:rsidR="008F3EF1" w:rsidRPr="00F07D7D">
        <w:rPr>
          <w:rFonts w:ascii="Times New Roman" w:hAnsi="Times New Roman" w:cs="Times New Roman"/>
          <w:sz w:val="24"/>
          <w:szCs w:val="24"/>
        </w:rPr>
        <w:t>review</w:t>
      </w:r>
      <w:r w:rsidR="003E2DD8" w:rsidRPr="00F07D7D">
        <w:rPr>
          <w:rFonts w:ascii="Times New Roman" w:hAnsi="Times New Roman" w:cs="Times New Roman"/>
          <w:sz w:val="24"/>
          <w:szCs w:val="24"/>
        </w:rPr>
        <w:t xml:space="preserve"> the application </w:t>
      </w:r>
      <w:r w:rsidR="008F3EF1" w:rsidRPr="00F07D7D">
        <w:rPr>
          <w:rFonts w:ascii="Times New Roman" w:hAnsi="Times New Roman" w:cs="Times New Roman"/>
          <w:sz w:val="24"/>
          <w:szCs w:val="24"/>
        </w:rPr>
        <w:t xml:space="preserve">and then submit </w:t>
      </w:r>
      <w:r w:rsidR="003E2DD8" w:rsidRPr="00F07D7D">
        <w:rPr>
          <w:rFonts w:ascii="Times New Roman" w:hAnsi="Times New Roman" w:cs="Times New Roman"/>
          <w:sz w:val="24"/>
          <w:szCs w:val="24"/>
        </w:rPr>
        <w:t xml:space="preserve">its </w:t>
      </w:r>
      <w:r w:rsidR="008F3EF1" w:rsidRPr="00F07D7D">
        <w:rPr>
          <w:rFonts w:ascii="Times New Roman" w:hAnsi="Times New Roman" w:cs="Times New Roman"/>
          <w:sz w:val="24"/>
          <w:szCs w:val="24"/>
        </w:rPr>
        <w:t>recommendations to the first appellant</w:t>
      </w:r>
      <w:r w:rsidR="003E2DD8" w:rsidRPr="00F07D7D">
        <w:rPr>
          <w:rFonts w:ascii="Times New Roman" w:hAnsi="Times New Roman" w:cs="Times New Roman"/>
          <w:sz w:val="24"/>
          <w:szCs w:val="24"/>
        </w:rPr>
        <w:t xml:space="preserve">. </w:t>
      </w:r>
      <w:r w:rsidR="0019754F">
        <w:rPr>
          <w:rFonts w:ascii="Times New Roman" w:hAnsi="Times New Roman" w:cs="Times New Roman"/>
          <w:sz w:val="24"/>
          <w:szCs w:val="24"/>
        </w:rPr>
        <w:t xml:space="preserve"> </w:t>
      </w:r>
      <w:r w:rsidR="003E2DD8" w:rsidRPr="00F07D7D">
        <w:rPr>
          <w:rFonts w:ascii="Times New Roman" w:hAnsi="Times New Roman" w:cs="Times New Roman"/>
          <w:sz w:val="24"/>
          <w:szCs w:val="24"/>
        </w:rPr>
        <w:t>The first appellant</w:t>
      </w:r>
      <w:r w:rsidR="008F3EF1" w:rsidRPr="00F07D7D">
        <w:rPr>
          <w:rFonts w:ascii="Times New Roman" w:hAnsi="Times New Roman" w:cs="Times New Roman"/>
          <w:sz w:val="24"/>
          <w:szCs w:val="24"/>
        </w:rPr>
        <w:t xml:space="preserve"> was required to approve or review the recommendations. </w:t>
      </w:r>
      <w:r w:rsidR="0019754F">
        <w:rPr>
          <w:rFonts w:ascii="Times New Roman" w:hAnsi="Times New Roman" w:cs="Times New Roman"/>
          <w:sz w:val="24"/>
          <w:szCs w:val="24"/>
        </w:rPr>
        <w:t xml:space="preserve"> </w:t>
      </w:r>
      <w:r w:rsidR="003E2DD8" w:rsidRPr="00F07D7D">
        <w:rPr>
          <w:rFonts w:ascii="Times New Roman" w:hAnsi="Times New Roman" w:cs="Times New Roman"/>
          <w:sz w:val="24"/>
          <w:szCs w:val="24"/>
        </w:rPr>
        <w:t xml:space="preserve">As correctly found by both the trial court and the court </w:t>
      </w:r>
      <w:r w:rsidR="003E2DD8" w:rsidRPr="00F07D7D">
        <w:rPr>
          <w:rFonts w:ascii="Times New Roman" w:hAnsi="Times New Roman" w:cs="Times New Roman"/>
          <w:i/>
          <w:iCs/>
          <w:sz w:val="24"/>
          <w:szCs w:val="24"/>
        </w:rPr>
        <w:t>a quo</w:t>
      </w:r>
      <w:r w:rsidR="003E2DD8" w:rsidRPr="00F07D7D">
        <w:rPr>
          <w:rFonts w:ascii="Times New Roman" w:hAnsi="Times New Roman" w:cs="Times New Roman"/>
          <w:sz w:val="24"/>
          <w:szCs w:val="24"/>
        </w:rPr>
        <w:t>,</w:t>
      </w:r>
      <w:r w:rsidR="003E2DD8" w:rsidRPr="00F07D7D">
        <w:rPr>
          <w:rFonts w:ascii="Times New Roman" w:hAnsi="Times New Roman" w:cs="Times New Roman"/>
          <w:i/>
          <w:iCs/>
          <w:sz w:val="24"/>
          <w:szCs w:val="24"/>
        </w:rPr>
        <w:t xml:space="preserve"> </w:t>
      </w:r>
      <w:r w:rsidR="003E2DD8" w:rsidRPr="00F07D7D">
        <w:rPr>
          <w:rFonts w:ascii="Times New Roman" w:hAnsi="Times New Roman" w:cs="Times New Roman"/>
          <w:sz w:val="24"/>
          <w:szCs w:val="24"/>
        </w:rPr>
        <w:t>the appellant’s duties went beyond the mere affixing of a signature on documents</w:t>
      </w:r>
      <w:r w:rsidR="000669AE">
        <w:rPr>
          <w:rFonts w:ascii="Times New Roman" w:hAnsi="Times New Roman" w:cs="Times New Roman"/>
          <w:sz w:val="24"/>
          <w:szCs w:val="24"/>
        </w:rPr>
        <w:t>. He</w:t>
      </w:r>
      <w:r w:rsidR="003E2DD8" w:rsidRPr="00F07D7D">
        <w:rPr>
          <w:rFonts w:ascii="Times New Roman" w:hAnsi="Times New Roman" w:cs="Times New Roman"/>
          <w:sz w:val="24"/>
          <w:szCs w:val="24"/>
        </w:rPr>
        <w:t xml:space="preserve"> was required to review or approve recommendations submitted to him. </w:t>
      </w:r>
      <w:r w:rsidR="003337B8" w:rsidRPr="00F07D7D">
        <w:rPr>
          <w:rFonts w:ascii="Times New Roman" w:hAnsi="Times New Roman" w:cs="Times New Roman"/>
          <w:sz w:val="24"/>
          <w:szCs w:val="24"/>
        </w:rPr>
        <w:t xml:space="preserve">Once approved, the planning department would issue the applicant with an offer letter. </w:t>
      </w:r>
      <w:r w:rsidR="0019754F">
        <w:rPr>
          <w:rFonts w:ascii="Times New Roman" w:hAnsi="Times New Roman" w:cs="Times New Roman"/>
          <w:sz w:val="24"/>
          <w:szCs w:val="24"/>
        </w:rPr>
        <w:t xml:space="preserve"> </w:t>
      </w:r>
      <w:r w:rsidR="003337B8" w:rsidRPr="00F07D7D">
        <w:rPr>
          <w:rFonts w:ascii="Times New Roman" w:hAnsi="Times New Roman" w:cs="Times New Roman"/>
          <w:sz w:val="24"/>
          <w:szCs w:val="24"/>
        </w:rPr>
        <w:t xml:space="preserve">The applicant would then pay the deposit, and thereafter any instalments due. The applicant would be required to submit building plans for approval. </w:t>
      </w:r>
      <w:r w:rsidR="0019754F">
        <w:rPr>
          <w:rFonts w:ascii="Times New Roman" w:hAnsi="Times New Roman" w:cs="Times New Roman"/>
          <w:sz w:val="24"/>
          <w:szCs w:val="24"/>
        </w:rPr>
        <w:t xml:space="preserve"> </w:t>
      </w:r>
      <w:r w:rsidR="003337B8" w:rsidRPr="00F07D7D">
        <w:rPr>
          <w:rFonts w:ascii="Times New Roman" w:hAnsi="Times New Roman" w:cs="Times New Roman"/>
          <w:sz w:val="24"/>
          <w:szCs w:val="24"/>
        </w:rPr>
        <w:t xml:space="preserve">The lease agreement would then only be issued upon approval of the plan. </w:t>
      </w:r>
      <w:r w:rsidR="0019754F">
        <w:rPr>
          <w:rFonts w:ascii="Times New Roman" w:hAnsi="Times New Roman" w:cs="Times New Roman"/>
          <w:sz w:val="24"/>
          <w:szCs w:val="24"/>
        </w:rPr>
        <w:t xml:space="preserve"> </w:t>
      </w:r>
      <w:r w:rsidR="003337B8" w:rsidRPr="00F07D7D">
        <w:rPr>
          <w:rFonts w:ascii="Times New Roman" w:hAnsi="Times New Roman" w:cs="Times New Roman"/>
          <w:sz w:val="24"/>
          <w:szCs w:val="24"/>
        </w:rPr>
        <w:t>None of the procedures were followed by the appellants. In fact</w:t>
      </w:r>
      <w:r w:rsidR="00B66E10" w:rsidRPr="00F07D7D">
        <w:rPr>
          <w:rFonts w:ascii="Times New Roman" w:hAnsi="Times New Roman" w:cs="Times New Roman"/>
          <w:sz w:val="24"/>
          <w:szCs w:val="24"/>
        </w:rPr>
        <w:t>,</w:t>
      </w:r>
      <w:r w:rsidR="003337B8" w:rsidRPr="00F07D7D">
        <w:rPr>
          <w:rFonts w:ascii="Times New Roman" w:hAnsi="Times New Roman" w:cs="Times New Roman"/>
          <w:sz w:val="24"/>
          <w:szCs w:val="24"/>
        </w:rPr>
        <w:t xml:space="preserve"> the first appellant </w:t>
      </w:r>
      <w:r w:rsidR="00B66E10" w:rsidRPr="00F07D7D">
        <w:rPr>
          <w:rFonts w:ascii="Times New Roman" w:hAnsi="Times New Roman" w:cs="Times New Roman"/>
          <w:sz w:val="24"/>
          <w:szCs w:val="24"/>
        </w:rPr>
        <w:t>was required to act on the recommendations of the Lands Management Committee and not the Chief Engineer.</w:t>
      </w:r>
      <w:r w:rsidR="0019754F">
        <w:rPr>
          <w:rFonts w:ascii="Times New Roman" w:hAnsi="Times New Roman" w:cs="Times New Roman"/>
          <w:sz w:val="24"/>
          <w:szCs w:val="24"/>
        </w:rPr>
        <w:t xml:space="preserve"> </w:t>
      </w:r>
      <w:r w:rsidR="00B66E10" w:rsidRPr="00F07D7D">
        <w:rPr>
          <w:rFonts w:ascii="Times New Roman" w:hAnsi="Times New Roman" w:cs="Times New Roman"/>
          <w:sz w:val="24"/>
          <w:szCs w:val="24"/>
        </w:rPr>
        <w:t xml:space="preserve"> He also </w:t>
      </w:r>
      <w:r w:rsidR="003337B8" w:rsidRPr="00F07D7D">
        <w:rPr>
          <w:rFonts w:ascii="Times New Roman" w:hAnsi="Times New Roman" w:cs="Times New Roman"/>
          <w:sz w:val="24"/>
          <w:szCs w:val="24"/>
        </w:rPr>
        <w:t xml:space="preserve">usurped the responsibilities of the planning </w:t>
      </w:r>
      <w:r w:rsidR="00AD70C9">
        <w:rPr>
          <w:rFonts w:ascii="Times New Roman" w:hAnsi="Times New Roman" w:cs="Times New Roman"/>
          <w:sz w:val="24"/>
          <w:szCs w:val="24"/>
        </w:rPr>
        <w:t xml:space="preserve">department </w:t>
      </w:r>
      <w:r w:rsidR="003337B8" w:rsidRPr="00F07D7D">
        <w:rPr>
          <w:rFonts w:ascii="Times New Roman" w:hAnsi="Times New Roman" w:cs="Times New Roman"/>
          <w:sz w:val="24"/>
          <w:szCs w:val="24"/>
        </w:rPr>
        <w:t>when he issued the offer letter</w:t>
      </w:r>
      <w:r w:rsidR="00DD75BB">
        <w:rPr>
          <w:rFonts w:ascii="Times New Roman" w:hAnsi="Times New Roman" w:cs="Times New Roman"/>
          <w:sz w:val="24"/>
          <w:szCs w:val="24"/>
        </w:rPr>
        <w:t>s</w:t>
      </w:r>
      <w:r w:rsidR="003337B8" w:rsidRPr="00F07D7D">
        <w:rPr>
          <w:rFonts w:ascii="Times New Roman" w:hAnsi="Times New Roman" w:cs="Times New Roman"/>
          <w:sz w:val="24"/>
          <w:szCs w:val="24"/>
        </w:rPr>
        <w:t xml:space="preserve">. </w:t>
      </w:r>
      <w:r w:rsidR="0019754F">
        <w:rPr>
          <w:rFonts w:ascii="Times New Roman" w:hAnsi="Times New Roman" w:cs="Times New Roman"/>
          <w:sz w:val="24"/>
          <w:szCs w:val="24"/>
        </w:rPr>
        <w:t xml:space="preserve"> </w:t>
      </w:r>
      <w:r w:rsidR="001115A7" w:rsidRPr="00F07D7D">
        <w:rPr>
          <w:rFonts w:ascii="Times New Roman" w:eastAsia="Calibri" w:hAnsi="Times New Roman" w:cs="Times New Roman"/>
          <w:sz w:val="24"/>
          <w:szCs w:val="24"/>
        </w:rPr>
        <w:t xml:space="preserve">The first appellant signed the offer letters issued to Sarah </w:t>
      </w:r>
      <w:proofErr w:type="spellStart"/>
      <w:r w:rsidR="001115A7" w:rsidRPr="00F07D7D">
        <w:rPr>
          <w:rFonts w:ascii="Times New Roman" w:eastAsia="Calibri" w:hAnsi="Times New Roman" w:cs="Times New Roman"/>
          <w:sz w:val="24"/>
          <w:szCs w:val="24"/>
        </w:rPr>
        <w:t>Chipungu</w:t>
      </w:r>
      <w:proofErr w:type="spellEnd"/>
      <w:r w:rsidR="001115A7" w:rsidRPr="00F07D7D">
        <w:rPr>
          <w:rFonts w:ascii="Times New Roman" w:eastAsia="Calibri" w:hAnsi="Times New Roman" w:cs="Times New Roman"/>
          <w:sz w:val="24"/>
          <w:szCs w:val="24"/>
        </w:rPr>
        <w:t xml:space="preserve"> and Gabriel </w:t>
      </w:r>
      <w:proofErr w:type="spellStart"/>
      <w:r w:rsidR="001115A7" w:rsidRPr="00F07D7D">
        <w:rPr>
          <w:rFonts w:ascii="Times New Roman" w:eastAsia="Calibri" w:hAnsi="Times New Roman" w:cs="Times New Roman"/>
          <w:sz w:val="24"/>
          <w:szCs w:val="24"/>
        </w:rPr>
        <w:t>Karimazondo</w:t>
      </w:r>
      <w:proofErr w:type="spellEnd"/>
      <w:r w:rsidR="001115A7" w:rsidRPr="00F07D7D">
        <w:rPr>
          <w:rFonts w:ascii="Times New Roman" w:eastAsia="Calibri" w:hAnsi="Times New Roman" w:cs="Times New Roman"/>
          <w:sz w:val="24"/>
          <w:szCs w:val="24"/>
        </w:rPr>
        <w:t xml:space="preserve"> dated 26 August 2019 and 21 October 2019 respectively. </w:t>
      </w:r>
      <w:r w:rsidR="0019754F">
        <w:rPr>
          <w:rFonts w:ascii="Times New Roman" w:eastAsia="Calibri" w:hAnsi="Times New Roman" w:cs="Times New Roman"/>
          <w:sz w:val="24"/>
          <w:szCs w:val="24"/>
        </w:rPr>
        <w:t xml:space="preserve"> </w:t>
      </w:r>
      <w:r w:rsidR="001115A7" w:rsidRPr="00F07D7D">
        <w:rPr>
          <w:rFonts w:ascii="Times New Roman" w:eastAsia="Calibri" w:hAnsi="Times New Roman" w:cs="Times New Roman"/>
          <w:sz w:val="24"/>
          <w:szCs w:val="24"/>
        </w:rPr>
        <w:t>The offer letters were issue</w:t>
      </w:r>
      <w:r w:rsidR="00076256">
        <w:rPr>
          <w:rFonts w:ascii="Times New Roman" w:eastAsia="Calibri" w:hAnsi="Times New Roman" w:cs="Times New Roman"/>
          <w:sz w:val="24"/>
          <w:szCs w:val="24"/>
        </w:rPr>
        <w:t>d</w:t>
      </w:r>
      <w:r w:rsidR="001115A7" w:rsidRPr="00F07D7D">
        <w:rPr>
          <w:rFonts w:ascii="Times New Roman" w:eastAsia="Calibri" w:hAnsi="Times New Roman" w:cs="Times New Roman"/>
          <w:sz w:val="24"/>
          <w:szCs w:val="24"/>
        </w:rPr>
        <w:t xml:space="preserve"> well after the management committee had agreed on 8 May 2019 on the BOT project</w:t>
      </w:r>
      <w:r w:rsidR="001115A7" w:rsidRPr="00F07D7D">
        <w:rPr>
          <w:rFonts w:ascii="Times New Roman" w:hAnsi="Times New Roman" w:cs="Times New Roman"/>
          <w:sz w:val="24"/>
          <w:szCs w:val="24"/>
        </w:rPr>
        <w:t>.</w:t>
      </w:r>
    </w:p>
    <w:p w14:paraId="4B917603" w14:textId="10CA3099" w:rsidR="001115A7" w:rsidRPr="00F07D7D" w:rsidRDefault="001115A7" w:rsidP="0019754F">
      <w:pPr>
        <w:spacing w:after="0" w:line="240" w:lineRule="auto"/>
        <w:ind w:firstLine="1440"/>
        <w:jc w:val="both"/>
        <w:rPr>
          <w:rFonts w:ascii="Times New Roman" w:eastAsia="Calibri" w:hAnsi="Times New Roman" w:cs="Times New Roman"/>
          <w:sz w:val="24"/>
          <w:szCs w:val="24"/>
        </w:rPr>
      </w:pPr>
      <w:r w:rsidRPr="00F07D7D">
        <w:rPr>
          <w:rFonts w:ascii="Times New Roman" w:hAnsi="Times New Roman" w:cs="Times New Roman"/>
          <w:sz w:val="24"/>
          <w:szCs w:val="24"/>
        </w:rPr>
        <w:t xml:space="preserve"> </w:t>
      </w:r>
    </w:p>
    <w:p w14:paraId="7557E05D" w14:textId="5B83C7C6" w:rsidR="00AB61FF" w:rsidRDefault="00F90F4F" w:rsidP="0019754F">
      <w:pPr>
        <w:spacing w:line="480" w:lineRule="auto"/>
        <w:ind w:firstLine="1440"/>
        <w:jc w:val="both"/>
        <w:rPr>
          <w:rFonts w:ascii="Times New Roman" w:hAnsi="Times New Roman" w:cs="Times New Roman"/>
          <w:sz w:val="24"/>
          <w:szCs w:val="24"/>
        </w:rPr>
      </w:pPr>
      <w:r w:rsidRPr="00F07D7D">
        <w:rPr>
          <w:rFonts w:ascii="Times New Roman" w:hAnsi="Times New Roman" w:cs="Times New Roman"/>
          <w:sz w:val="24"/>
          <w:szCs w:val="24"/>
        </w:rPr>
        <w:t>As regards the second appellant, t</w:t>
      </w:r>
      <w:r w:rsidR="00E34A63" w:rsidRPr="00F07D7D">
        <w:rPr>
          <w:rFonts w:ascii="Times New Roman" w:hAnsi="Times New Roman" w:cs="Times New Roman"/>
          <w:sz w:val="24"/>
          <w:szCs w:val="24"/>
        </w:rPr>
        <w:t xml:space="preserve">he same </w:t>
      </w:r>
      <w:r w:rsidR="00E34A63" w:rsidRPr="00076256">
        <w:rPr>
          <w:rFonts w:ascii="Times New Roman" w:hAnsi="Times New Roman" w:cs="Times New Roman"/>
          <w:i/>
          <w:iCs/>
          <w:sz w:val="24"/>
          <w:szCs w:val="24"/>
        </w:rPr>
        <w:t>modus operandi</w:t>
      </w:r>
      <w:r w:rsidR="00E34A63" w:rsidRPr="00F07D7D">
        <w:rPr>
          <w:rFonts w:ascii="Times New Roman" w:hAnsi="Times New Roman" w:cs="Times New Roman"/>
          <w:sz w:val="24"/>
          <w:szCs w:val="24"/>
        </w:rPr>
        <w:t xml:space="preserve"> was used in all three sales. </w:t>
      </w:r>
      <w:r w:rsidR="00AB61FF">
        <w:rPr>
          <w:rFonts w:ascii="Times New Roman" w:hAnsi="Times New Roman" w:cs="Times New Roman"/>
          <w:sz w:val="24"/>
          <w:szCs w:val="24"/>
        </w:rPr>
        <w:t xml:space="preserve"> </w:t>
      </w:r>
      <w:r w:rsidR="00E34A63" w:rsidRPr="00F07D7D">
        <w:rPr>
          <w:rFonts w:ascii="Times New Roman" w:hAnsi="Times New Roman" w:cs="Times New Roman"/>
          <w:sz w:val="24"/>
          <w:szCs w:val="24"/>
        </w:rPr>
        <w:t>The s</w:t>
      </w:r>
      <w:r w:rsidR="00FF47A1" w:rsidRPr="00F07D7D">
        <w:rPr>
          <w:rFonts w:ascii="Times New Roman" w:hAnsi="Times New Roman" w:cs="Times New Roman"/>
          <w:sz w:val="24"/>
          <w:szCs w:val="24"/>
        </w:rPr>
        <w:t>econd appellant</w:t>
      </w:r>
      <w:r w:rsidR="00E34A63" w:rsidRPr="00F07D7D">
        <w:rPr>
          <w:rFonts w:ascii="Times New Roman" w:hAnsi="Times New Roman" w:cs="Times New Roman"/>
          <w:sz w:val="24"/>
          <w:szCs w:val="24"/>
        </w:rPr>
        <w:t xml:space="preserve"> </w:t>
      </w:r>
      <w:r w:rsidR="006A5907" w:rsidRPr="00F07D7D">
        <w:rPr>
          <w:rFonts w:ascii="Times New Roman" w:hAnsi="Times New Roman" w:cs="Times New Roman"/>
          <w:sz w:val="24"/>
          <w:szCs w:val="24"/>
        </w:rPr>
        <w:t xml:space="preserve">engaged the services of </w:t>
      </w:r>
      <w:proofErr w:type="spellStart"/>
      <w:r w:rsidR="00F23BB6">
        <w:rPr>
          <w:rFonts w:ascii="Times New Roman" w:hAnsi="Times New Roman" w:cs="Times New Roman"/>
          <w:sz w:val="24"/>
          <w:szCs w:val="24"/>
        </w:rPr>
        <w:t>counci</w:t>
      </w:r>
      <w:r w:rsidR="00942BC4">
        <w:rPr>
          <w:rFonts w:ascii="Times New Roman" w:hAnsi="Times New Roman" w:cs="Times New Roman"/>
          <w:sz w:val="24"/>
          <w:szCs w:val="24"/>
        </w:rPr>
        <w:t>l</w:t>
      </w:r>
      <w:r w:rsidR="00F23BB6">
        <w:rPr>
          <w:rFonts w:ascii="Times New Roman" w:hAnsi="Times New Roman" w:cs="Times New Roman"/>
          <w:sz w:val="24"/>
          <w:szCs w:val="24"/>
        </w:rPr>
        <w:t>lor</w:t>
      </w:r>
      <w:r w:rsidR="006A5907" w:rsidRPr="00F07D7D">
        <w:rPr>
          <w:rFonts w:ascii="Times New Roman" w:hAnsi="Times New Roman" w:cs="Times New Roman"/>
          <w:sz w:val="24"/>
          <w:szCs w:val="24"/>
        </w:rPr>
        <w:t>s</w:t>
      </w:r>
      <w:proofErr w:type="spellEnd"/>
      <w:r w:rsidR="006A5907" w:rsidRPr="00F07D7D">
        <w:rPr>
          <w:rFonts w:ascii="Times New Roman" w:hAnsi="Times New Roman" w:cs="Times New Roman"/>
          <w:sz w:val="24"/>
          <w:szCs w:val="24"/>
        </w:rPr>
        <w:t xml:space="preserve"> and ex-council employees to communicate with the purchasers. </w:t>
      </w:r>
      <w:r w:rsidR="00AB61FF">
        <w:rPr>
          <w:rFonts w:ascii="Times New Roman" w:hAnsi="Times New Roman" w:cs="Times New Roman"/>
          <w:sz w:val="24"/>
          <w:szCs w:val="24"/>
        </w:rPr>
        <w:t xml:space="preserve"> </w:t>
      </w:r>
      <w:r w:rsidR="006A5907" w:rsidRPr="00F07D7D">
        <w:rPr>
          <w:rFonts w:ascii="Times New Roman" w:hAnsi="Times New Roman" w:cs="Times New Roman"/>
          <w:sz w:val="24"/>
          <w:szCs w:val="24"/>
        </w:rPr>
        <w:t xml:space="preserve">He personally </w:t>
      </w:r>
      <w:r w:rsidR="00E34A63" w:rsidRPr="00F07D7D">
        <w:rPr>
          <w:rFonts w:ascii="Times New Roman" w:hAnsi="Times New Roman" w:cs="Times New Roman"/>
          <w:sz w:val="24"/>
          <w:szCs w:val="24"/>
        </w:rPr>
        <w:t xml:space="preserve">received payment from the purchasers or their </w:t>
      </w:r>
      <w:r w:rsidR="000669AE">
        <w:rPr>
          <w:rFonts w:ascii="Times New Roman" w:hAnsi="Times New Roman" w:cs="Times New Roman"/>
          <w:sz w:val="24"/>
          <w:szCs w:val="24"/>
        </w:rPr>
        <w:t>intermediar</w:t>
      </w:r>
      <w:r w:rsidRPr="00F07D7D">
        <w:rPr>
          <w:rFonts w:ascii="Times New Roman" w:hAnsi="Times New Roman" w:cs="Times New Roman"/>
          <w:sz w:val="24"/>
          <w:szCs w:val="24"/>
        </w:rPr>
        <w:t>ies</w:t>
      </w:r>
      <w:r w:rsidR="00E34A63" w:rsidRPr="00F07D7D">
        <w:rPr>
          <w:rFonts w:ascii="Times New Roman" w:hAnsi="Times New Roman" w:cs="Times New Roman"/>
          <w:sz w:val="24"/>
          <w:szCs w:val="24"/>
        </w:rPr>
        <w:t>.</w:t>
      </w:r>
      <w:r w:rsidR="00EC4F7C" w:rsidRPr="00F07D7D">
        <w:rPr>
          <w:rFonts w:ascii="Times New Roman" w:hAnsi="Times New Roman" w:cs="Times New Roman"/>
          <w:sz w:val="24"/>
          <w:szCs w:val="24"/>
        </w:rPr>
        <w:t xml:space="preserve"> </w:t>
      </w:r>
      <w:r w:rsidR="00AB61FF">
        <w:rPr>
          <w:rFonts w:ascii="Times New Roman" w:hAnsi="Times New Roman" w:cs="Times New Roman"/>
          <w:sz w:val="24"/>
          <w:szCs w:val="24"/>
        </w:rPr>
        <w:t xml:space="preserve"> </w:t>
      </w:r>
      <w:r w:rsidR="00E34A63" w:rsidRPr="00F07D7D">
        <w:rPr>
          <w:rFonts w:ascii="Times New Roman" w:hAnsi="Times New Roman" w:cs="Times New Roman"/>
          <w:sz w:val="24"/>
          <w:szCs w:val="24"/>
        </w:rPr>
        <w:t xml:space="preserve">He admitted demarcating the stands allocated to </w:t>
      </w:r>
      <w:proofErr w:type="spellStart"/>
      <w:r w:rsidR="00E34A63" w:rsidRPr="00F07D7D">
        <w:rPr>
          <w:rFonts w:ascii="Times New Roman" w:hAnsi="Times New Roman" w:cs="Times New Roman"/>
          <w:sz w:val="24"/>
          <w:szCs w:val="24"/>
        </w:rPr>
        <w:t>Chip</w:t>
      </w:r>
      <w:r w:rsidR="0070556E" w:rsidRPr="00F07D7D">
        <w:rPr>
          <w:rFonts w:ascii="Times New Roman" w:hAnsi="Times New Roman" w:cs="Times New Roman"/>
          <w:sz w:val="24"/>
          <w:szCs w:val="24"/>
        </w:rPr>
        <w:t>u</w:t>
      </w:r>
      <w:r w:rsidR="00E34A63" w:rsidRPr="00F07D7D">
        <w:rPr>
          <w:rFonts w:ascii="Times New Roman" w:hAnsi="Times New Roman" w:cs="Times New Roman"/>
          <w:sz w:val="24"/>
          <w:szCs w:val="24"/>
        </w:rPr>
        <w:t>ngu</w:t>
      </w:r>
      <w:proofErr w:type="spellEnd"/>
      <w:r w:rsidR="00E34A63" w:rsidRPr="00F07D7D">
        <w:rPr>
          <w:rFonts w:ascii="Times New Roman" w:hAnsi="Times New Roman" w:cs="Times New Roman"/>
          <w:sz w:val="24"/>
          <w:szCs w:val="24"/>
        </w:rPr>
        <w:t xml:space="preserve"> and </w:t>
      </w:r>
      <w:proofErr w:type="spellStart"/>
      <w:r w:rsidR="00E34A63" w:rsidRPr="00F07D7D">
        <w:rPr>
          <w:rFonts w:ascii="Times New Roman" w:hAnsi="Times New Roman" w:cs="Times New Roman"/>
          <w:sz w:val="24"/>
          <w:szCs w:val="24"/>
        </w:rPr>
        <w:t>Karimazondo</w:t>
      </w:r>
      <w:proofErr w:type="spellEnd"/>
      <w:r w:rsidRPr="00F07D7D">
        <w:rPr>
          <w:rFonts w:ascii="Times New Roman" w:hAnsi="Times New Roman" w:cs="Times New Roman"/>
          <w:sz w:val="24"/>
          <w:szCs w:val="24"/>
        </w:rPr>
        <w:t>.</w:t>
      </w:r>
      <w:r w:rsidR="00E34A63" w:rsidRPr="00F07D7D">
        <w:rPr>
          <w:rFonts w:ascii="Times New Roman" w:hAnsi="Times New Roman" w:cs="Times New Roman"/>
          <w:sz w:val="24"/>
          <w:szCs w:val="24"/>
        </w:rPr>
        <w:t xml:space="preserve"> </w:t>
      </w:r>
      <w:proofErr w:type="spellStart"/>
      <w:r w:rsidR="00EC4F7C" w:rsidRPr="00F07D7D">
        <w:rPr>
          <w:rFonts w:ascii="Times New Roman" w:hAnsi="Times New Roman" w:cs="Times New Roman"/>
          <w:sz w:val="24"/>
          <w:szCs w:val="24"/>
        </w:rPr>
        <w:t>Karimazondo</w:t>
      </w:r>
      <w:proofErr w:type="spellEnd"/>
      <w:r w:rsidR="00EC4F7C" w:rsidRPr="00F07D7D">
        <w:rPr>
          <w:rFonts w:ascii="Times New Roman" w:hAnsi="Times New Roman" w:cs="Times New Roman"/>
          <w:sz w:val="24"/>
          <w:szCs w:val="24"/>
        </w:rPr>
        <w:t xml:space="preserve"> and </w:t>
      </w:r>
      <w:proofErr w:type="spellStart"/>
      <w:r w:rsidR="00375FA7" w:rsidRPr="00F07D7D">
        <w:rPr>
          <w:rFonts w:ascii="Times New Roman" w:hAnsi="Times New Roman" w:cs="Times New Roman"/>
          <w:sz w:val="24"/>
          <w:szCs w:val="24"/>
        </w:rPr>
        <w:t>Muzar</w:t>
      </w:r>
      <w:r w:rsidR="00DA52C1">
        <w:rPr>
          <w:rFonts w:ascii="Times New Roman" w:hAnsi="Times New Roman" w:cs="Times New Roman"/>
          <w:sz w:val="24"/>
          <w:szCs w:val="24"/>
        </w:rPr>
        <w:t>u</w:t>
      </w:r>
      <w:r w:rsidR="00375FA7" w:rsidRPr="00F07D7D">
        <w:rPr>
          <w:rFonts w:ascii="Times New Roman" w:hAnsi="Times New Roman" w:cs="Times New Roman"/>
          <w:sz w:val="24"/>
          <w:szCs w:val="24"/>
        </w:rPr>
        <w:t>r</w:t>
      </w:r>
      <w:r w:rsidR="00DA52C1">
        <w:rPr>
          <w:rFonts w:ascii="Times New Roman" w:hAnsi="Times New Roman" w:cs="Times New Roman"/>
          <w:sz w:val="24"/>
          <w:szCs w:val="24"/>
        </w:rPr>
        <w:t>a</w:t>
      </w:r>
      <w:proofErr w:type="spellEnd"/>
      <w:r w:rsidR="00EC4F7C" w:rsidRPr="00F07D7D">
        <w:rPr>
          <w:rFonts w:ascii="Times New Roman" w:hAnsi="Times New Roman" w:cs="Times New Roman"/>
          <w:sz w:val="24"/>
          <w:szCs w:val="24"/>
        </w:rPr>
        <w:t xml:space="preserve"> entered into lease agreements with Council</w:t>
      </w:r>
      <w:r w:rsidR="00375FA7" w:rsidRPr="00F07D7D">
        <w:rPr>
          <w:rFonts w:ascii="Times New Roman" w:hAnsi="Times New Roman" w:cs="Times New Roman"/>
          <w:sz w:val="24"/>
          <w:szCs w:val="24"/>
        </w:rPr>
        <w:t xml:space="preserve"> on the i</w:t>
      </w:r>
      <w:r w:rsidR="006A5907" w:rsidRPr="00F07D7D">
        <w:rPr>
          <w:rFonts w:ascii="Times New Roman" w:hAnsi="Times New Roman" w:cs="Times New Roman"/>
          <w:sz w:val="24"/>
          <w:szCs w:val="24"/>
        </w:rPr>
        <w:t>nstructions of the second appellant</w:t>
      </w:r>
      <w:r w:rsidR="00EC4F7C" w:rsidRPr="00F07D7D">
        <w:rPr>
          <w:rFonts w:ascii="Times New Roman" w:hAnsi="Times New Roman" w:cs="Times New Roman"/>
          <w:sz w:val="24"/>
          <w:szCs w:val="24"/>
        </w:rPr>
        <w:t xml:space="preserve">. </w:t>
      </w:r>
      <w:r w:rsidR="00AB61FF">
        <w:rPr>
          <w:rFonts w:ascii="Times New Roman" w:hAnsi="Times New Roman" w:cs="Times New Roman"/>
          <w:sz w:val="24"/>
          <w:szCs w:val="24"/>
        </w:rPr>
        <w:t xml:space="preserve"> </w:t>
      </w:r>
      <w:r w:rsidR="00EC4F7C" w:rsidRPr="00F07D7D">
        <w:rPr>
          <w:rFonts w:ascii="Times New Roman" w:hAnsi="Times New Roman" w:cs="Times New Roman"/>
          <w:sz w:val="24"/>
          <w:szCs w:val="24"/>
        </w:rPr>
        <w:t>The lease agreements however did not refer to the offer letters</w:t>
      </w:r>
      <w:r w:rsidR="000669AE">
        <w:rPr>
          <w:rFonts w:ascii="Times New Roman" w:hAnsi="Times New Roman" w:cs="Times New Roman"/>
          <w:sz w:val="24"/>
          <w:szCs w:val="24"/>
        </w:rPr>
        <w:t>. T</w:t>
      </w:r>
      <w:r w:rsidR="00EC4F7C" w:rsidRPr="00F07D7D">
        <w:rPr>
          <w:rFonts w:ascii="Times New Roman" w:hAnsi="Times New Roman" w:cs="Times New Roman"/>
          <w:sz w:val="24"/>
          <w:szCs w:val="24"/>
        </w:rPr>
        <w:t xml:space="preserve">hey reflected that they were concluded prior </w:t>
      </w:r>
      <w:r w:rsidR="00AD70C9">
        <w:rPr>
          <w:rFonts w:ascii="Times New Roman" w:hAnsi="Times New Roman" w:cs="Times New Roman"/>
          <w:sz w:val="24"/>
          <w:szCs w:val="24"/>
        </w:rPr>
        <w:t xml:space="preserve">to </w:t>
      </w:r>
      <w:r w:rsidR="00EC4F7C" w:rsidRPr="00F07D7D">
        <w:rPr>
          <w:rFonts w:ascii="Times New Roman" w:hAnsi="Times New Roman" w:cs="Times New Roman"/>
          <w:sz w:val="24"/>
          <w:szCs w:val="24"/>
        </w:rPr>
        <w:t>the issuance of the offer letters.</w:t>
      </w:r>
    </w:p>
    <w:p w14:paraId="22440CCC" w14:textId="474744C0" w:rsidR="00EC4F7C" w:rsidRPr="00F07D7D" w:rsidRDefault="00EC4F7C" w:rsidP="00AB61FF">
      <w:pPr>
        <w:spacing w:after="0" w:line="240" w:lineRule="auto"/>
        <w:ind w:firstLine="1440"/>
        <w:jc w:val="both"/>
        <w:rPr>
          <w:rFonts w:ascii="Times New Roman" w:hAnsi="Times New Roman" w:cs="Times New Roman"/>
          <w:sz w:val="24"/>
          <w:szCs w:val="24"/>
        </w:rPr>
      </w:pPr>
      <w:r w:rsidRPr="00F07D7D">
        <w:rPr>
          <w:rFonts w:ascii="Times New Roman" w:hAnsi="Times New Roman" w:cs="Times New Roman"/>
          <w:sz w:val="24"/>
          <w:szCs w:val="24"/>
        </w:rPr>
        <w:lastRenderedPageBreak/>
        <w:t xml:space="preserve"> </w:t>
      </w:r>
    </w:p>
    <w:p w14:paraId="22BA30B8" w14:textId="21C255D2" w:rsidR="00AB61FF" w:rsidRDefault="001115A7" w:rsidP="00AB61FF">
      <w:pPr>
        <w:spacing w:line="480" w:lineRule="auto"/>
        <w:ind w:firstLine="1440"/>
        <w:jc w:val="both"/>
        <w:rPr>
          <w:rFonts w:ascii="Times New Roman" w:hAnsi="Times New Roman" w:cs="Times New Roman"/>
          <w:sz w:val="24"/>
          <w:szCs w:val="24"/>
        </w:rPr>
      </w:pPr>
      <w:r w:rsidRPr="00F07D7D">
        <w:rPr>
          <w:rFonts w:ascii="Times New Roman" w:hAnsi="Times New Roman" w:cs="Times New Roman"/>
          <w:sz w:val="24"/>
          <w:szCs w:val="24"/>
        </w:rPr>
        <w:t xml:space="preserve">Reason </w:t>
      </w:r>
      <w:proofErr w:type="spellStart"/>
      <w:r w:rsidRPr="00F07D7D">
        <w:rPr>
          <w:rFonts w:ascii="Times New Roman" w:hAnsi="Times New Roman" w:cs="Times New Roman"/>
          <w:sz w:val="24"/>
          <w:szCs w:val="24"/>
        </w:rPr>
        <w:t>Makore</w:t>
      </w:r>
      <w:proofErr w:type="spellEnd"/>
      <w:r w:rsidRPr="00F07D7D">
        <w:rPr>
          <w:rFonts w:ascii="Times New Roman" w:hAnsi="Times New Roman" w:cs="Times New Roman"/>
          <w:sz w:val="24"/>
          <w:szCs w:val="24"/>
        </w:rPr>
        <w:t xml:space="preserve">, the district engineer and head of the engineering department, which department had been tasked with running the </w:t>
      </w:r>
      <w:r w:rsidR="00076256">
        <w:rPr>
          <w:rFonts w:ascii="Times New Roman" w:hAnsi="Times New Roman" w:cs="Times New Roman"/>
          <w:sz w:val="24"/>
          <w:szCs w:val="24"/>
        </w:rPr>
        <w:t>E</w:t>
      </w:r>
      <w:r w:rsidRPr="00F07D7D">
        <w:rPr>
          <w:rFonts w:ascii="Times New Roman" w:hAnsi="Times New Roman" w:cs="Times New Roman"/>
          <w:sz w:val="24"/>
          <w:szCs w:val="24"/>
        </w:rPr>
        <w:t xml:space="preserve">ase of </w:t>
      </w:r>
      <w:r w:rsidR="00076256">
        <w:rPr>
          <w:rFonts w:ascii="Times New Roman" w:hAnsi="Times New Roman" w:cs="Times New Roman"/>
          <w:sz w:val="24"/>
          <w:szCs w:val="24"/>
        </w:rPr>
        <w:t>D</w:t>
      </w:r>
      <w:r w:rsidRPr="00F07D7D">
        <w:rPr>
          <w:rFonts w:ascii="Times New Roman" w:hAnsi="Times New Roman" w:cs="Times New Roman"/>
          <w:sz w:val="24"/>
          <w:szCs w:val="24"/>
        </w:rPr>
        <w:t xml:space="preserve">oing </w:t>
      </w:r>
      <w:r w:rsidR="00076256">
        <w:rPr>
          <w:rFonts w:ascii="Times New Roman" w:hAnsi="Times New Roman" w:cs="Times New Roman"/>
          <w:sz w:val="24"/>
          <w:szCs w:val="24"/>
        </w:rPr>
        <w:t>B</w:t>
      </w:r>
      <w:r w:rsidRPr="00F07D7D">
        <w:rPr>
          <w:rFonts w:ascii="Times New Roman" w:hAnsi="Times New Roman" w:cs="Times New Roman"/>
          <w:sz w:val="24"/>
          <w:szCs w:val="24"/>
        </w:rPr>
        <w:t xml:space="preserve">usiness project, testified that he was not aware of the subdivision by the second appellant. </w:t>
      </w:r>
      <w:r w:rsidR="00AB61FF">
        <w:rPr>
          <w:rFonts w:ascii="Times New Roman" w:hAnsi="Times New Roman" w:cs="Times New Roman"/>
          <w:sz w:val="24"/>
          <w:szCs w:val="24"/>
        </w:rPr>
        <w:t xml:space="preserve"> </w:t>
      </w:r>
      <w:r w:rsidRPr="00F07D7D">
        <w:rPr>
          <w:rFonts w:ascii="Times New Roman" w:hAnsi="Times New Roman" w:cs="Times New Roman"/>
          <w:sz w:val="24"/>
          <w:szCs w:val="24"/>
        </w:rPr>
        <w:t xml:space="preserve">He was not aware of any advertising of the stands </w:t>
      </w:r>
      <w:r w:rsidR="000669AE">
        <w:rPr>
          <w:rFonts w:ascii="Times New Roman" w:hAnsi="Times New Roman" w:cs="Times New Roman"/>
          <w:sz w:val="24"/>
          <w:szCs w:val="24"/>
        </w:rPr>
        <w:t>or</w:t>
      </w:r>
      <w:r w:rsidRPr="00F07D7D">
        <w:rPr>
          <w:rFonts w:ascii="Times New Roman" w:hAnsi="Times New Roman" w:cs="Times New Roman"/>
          <w:sz w:val="24"/>
          <w:szCs w:val="24"/>
        </w:rPr>
        <w:t xml:space="preserve"> that stands had been allocated or sold to the purchasers. </w:t>
      </w:r>
      <w:r w:rsidR="00AB61FF">
        <w:rPr>
          <w:rFonts w:ascii="Times New Roman" w:hAnsi="Times New Roman" w:cs="Times New Roman"/>
          <w:sz w:val="24"/>
          <w:szCs w:val="24"/>
        </w:rPr>
        <w:t xml:space="preserve"> </w:t>
      </w:r>
      <w:r w:rsidRPr="00F07D7D">
        <w:rPr>
          <w:rFonts w:ascii="Times New Roman" w:hAnsi="Times New Roman" w:cs="Times New Roman"/>
          <w:sz w:val="24"/>
          <w:szCs w:val="24"/>
        </w:rPr>
        <w:t xml:space="preserve">He testified that he was surprised to find developments at different stages coming up at the </w:t>
      </w:r>
      <w:proofErr w:type="spellStart"/>
      <w:r w:rsidRPr="00F07D7D">
        <w:rPr>
          <w:rFonts w:ascii="Times New Roman" w:hAnsi="Times New Roman" w:cs="Times New Roman"/>
          <w:sz w:val="24"/>
          <w:szCs w:val="24"/>
        </w:rPr>
        <w:t>Chinzanga</w:t>
      </w:r>
      <w:proofErr w:type="spellEnd"/>
      <w:r w:rsidRPr="00F07D7D">
        <w:rPr>
          <w:rFonts w:ascii="Times New Roman" w:hAnsi="Times New Roman" w:cs="Times New Roman"/>
          <w:sz w:val="24"/>
          <w:szCs w:val="24"/>
        </w:rPr>
        <w:t xml:space="preserve"> Beerhall yet he was responsible for planning, pegging of stands, allocation of stands and planning of roads and sewer system</w:t>
      </w:r>
      <w:r w:rsidR="000669AE">
        <w:rPr>
          <w:rFonts w:ascii="Times New Roman" w:hAnsi="Times New Roman" w:cs="Times New Roman"/>
          <w:sz w:val="24"/>
          <w:szCs w:val="24"/>
        </w:rPr>
        <w:t>s</w:t>
      </w:r>
      <w:r w:rsidRPr="00F07D7D">
        <w:rPr>
          <w:rFonts w:ascii="Times New Roman" w:hAnsi="Times New Roman" w:cs="Times New Roman"/>
          <w:sz w:val="24"/>
          <w:szCs w:val="24"/>
        </w:rPr>
        <w:t xml:space="preserve">. </w:t>
      </w:r>
      <w:r w:rsidR="00AB61FF">
        <w:rPr>
          <w:rFonts w:ascii="Times New Roman" w:hAnsi="Times New Roman" w:cs="Times New Roman"/>
          <w:sz w:val="24"/>
          <w:szCs w:val="24"/>
        </w:rPr>
        <w:t xml:space="preserve"> </w:t>
      </w:r>
      <w:r w:rsidRPr="00F07D7D">
        <w:rPr>
          <w:rFonts w:ascii="Times New Roman" w:hAnsi="Times New Roman" w:cs="Times New Roman"/>
          <w:sz w:val="24"/>
          <w:szCs w:val="24"/>
        </w:rPr>
        <w:t xml:space="preserve">Although the second appellant was his subordinate, he did not report to him about the subdivision. </w:t>
      </w:r>
      <w:r w:rsidR="00AB61FF">
        <w:rPr>
          <w:rFonts w:ascii="Times New Roman" w:hAnsi="Times New Roman" w:cs="Times New Roman"/>
          <w:sz w:val="24"/>
          <w:szCs w:val="24"/>
        </w:rPr>
        <w:t xml:space="preserve"> </w:t>
      </w:r>
      <w:r w:rsidRPr="00F07D7D">
        <w:rPr>
          <w:rFonts w:ascii="Times New Roman" w:hAnsi="Times New Roman" w:cs="Times New Roman"/>
          <w:sz w:val="24"/>
          <w:szCs w:val="24"/>
        </w:rPr>
        <w:t>He did not give instructions to the second appellant and no records on the subdivisions were filed in his office.</w:t>
      </w:r>
    </w:p>
    <w:p w14:paraId="429F8F6F" w14:textId="5BEBB7E4" w:rsidR="001115A7" w:rsidRPr="00F07D7D" w:rsidRDefault="001115A7" w:rsidP="00AB61FF">
      <w:pPr>
        <w:spacing w:after="0" w:line="240" w:lineRule="auto"/>
        <w:ind w:firstLine="1440"/>
        <w:jc w:val="both"/>
        <w:rPr>
          <w:rFonts w:ascii="Times New Roman" w:hAnsi="Times New Roman" w:cs="Times New Roman"/>
          <w:sz w:val="24"/>
          <w:szCs w:val="24"/>
        </w:rPr>
      </w:pPr>
      <w:r w:rsidRPr="00F07D7D">
        <w:rPr>
          <w:rFonts w:ascii="Times New Roman" w:hAnsi="Times New Roman" w:cs="Times New Roman"/>
          <w:sz w:val="24"/>
          <w:szCs w:val="24"/>
        </w:rPr>
        <w:t xml:space="preserve"> </w:t>
      </w:r>
    </w:p>
    <w:p w14:paraId="71159FA7" w14:textId="3C1E689E" w:rsidR="005C2274" w:rsidRDefault="00066807" w:rsidP="00AB61FF">
      <w:pPr>
        <w:spacing w:line="480" w:lineRule="auto"/>
        <w:ind w:firstLine="1440"/>
        <w:jc w:val="both"/>
        <w:rPr>
          <w:rFonts w:ascii="Times New Roman" w:hAnsi="Times New Roman" w:cs="Times New Roman"/>
          <w:sz w:val="24"/>
          <w:szCs w:val="24"/>
        </w:rPr>
      </w:pPr>
      <w:r>
        <w:rPr>
          <w:rFonts w:ascii="Times New Roman" w:hAnsi="Times New Roman" w:cs="Times New Roman"/>
          <w:sz w:val="24"/>
          <w:szCs w:val="24"/>
        </w:rPr>
        <w:t>It is therefore evident that t</w:t>
      </w:r>
      <w:r w:rsidR="005C2274" w:rsidRPr="00F07D7D">
        <w:rPr>
          <w:rFonts w:ascii="Times New Roman" w:hAnsi="Times New Roman" w:cs="Times New Roman"/>
          <w:sz w:val="24"/>
          <w:szCs w:val="24"/>
        </w:rPr>
        <w:t xml:space="preserve">he purchasers obtained the stands without going through any process other than consult their </w:t>
      </w:r>
      <w:proofErr w:type="spellStart"/>
      <w:r w:rsidR="005C2274" w:rsidRPr="00F07D7D">
        <w:rPr>
          <w:rFonts w:ascii="Times New Roman" w:hAnsi="Times New Roman" w:cs="Times New Roman"/>
          <w:sz w:val="24"/>
          <w:szCs w:val="24"/>
        </w:rPr>
        <w:t>council</w:t>
      </w:r>
      <w:r w:rsidR="00942BC4">
        <w:rPr>
          <w:rFonts w:ascii="Times New Roman" w:hAnsi="Times New Roman" w:cs="Times New Roman"/>
          <w:sz w:val="24"/>
          <w:szCs w:val="24"/>
        </w:rPr>
        <w:t>l</w:t>
      </w:r>
      <w:r w:rsidR="005C2274" w:rsidRPr="00F07D7D">
        <w:rPr>
          <w:rFonts w:ascii="Times New Roman" w:hAnsi="Times New Roman" w:cs="Times New Roman"/>
          <w:sz w:val="24"/>
          <w:szCs w:val="24"/>
        </w:rPr>
        <w:t>ors</w:t>
      </w:r>
      <w:proofErr w:type="spellEnd"/>
      <w:r w:rsidR="005C2274" w:rsidRPr="00F07D7D">
        <w:rPr>
          <w:rFonts w:ascii="Times New Roman" w:hAnsi="Times New Roman" w:cs="Times New Roman"/>
          <w:sz w:val="24"/>
          <w:szCs w:val="24"/>
        </w:rPr>
        <w:t xml:space="preserve"> who connected them to the second </w:t>
      </w:r>
      <w:r w:rsidR="00076256">
        <w:rPr>
          <w:rFonts w:ascii="Times New Roman" w:hAnsi="Times New Roman" w:cs="Times New Roman"/>
          <w:sz w:val="24"/>
          <w:szCs w:val="24"/>
        </w:rPr>
        <w:t>appellant</w:t>
      </w:r>
      <w:r w:rsidR="005C2274" w:rsidRPr="00F07D7D">
        <w:rPr>
          <w:rFonts w:ascii="Times New Roman" w:hAnsi="Times New Roman" w:cs="Times New Roman"/>
          <w:sz w:val="24"/>
          <w:szCs w:val="24"/>
        </w:rPr>
        <w:t xml:space="preserve"> and ultimately to the first appellant who then issued the offer letters and lease agreements in order to sanitize an otherwise </w:t>
      </w:r>
      <w:proofErr w:type="spellStart"/>
      <w:r w:rsidR="005C2274" w:rsidRPr="00F07D7D">
        <w:rPr>
          <w:rFonts w:ascii="Times New Roman" w:hAnsi="Times New Roman" w:cs="Times New Roman"/>
          <w:sz w:val="24"/>
          <w:szCs w:val="24"/>
        </w:rPr>
        <w:t>unprocedural</w:t>
      </w:r>
      <w:proofErr w:type="spellEnd"/>
      <w:r w:rsidR="005C2274" w:rsidRPr="00F07D7D">
        <w:rPr>
          <w:rFonts w:ascii="Times New Roman" w:hAnsi="Times New Roman" w:cs="Times New Roman"/>
          <w:sz w:val="24"/>
          <w:szCs w:val="24"/>
        </w:rPr>
        <w:t xml:space="preserve"> allocation of stands. </w:t>
      </w:r>
      <w:r w:rsidR="00AB61FF">
        <w:rPr>
          <w:rFonts w:ascii="Times New Roman" w:hAnsi="Times New Roman" w:cs="Times New Roman"/>
          <w:sz w:val="24"/>
          <w:szCs w:val="24"/>
        </w:rPr>
        <w:t xml:space="preserve"> </w:t>
      </w:r>
      <w:r w:rsidR="005C2274" w:rsidRPr="00F07D7D">
        <w:rPr>
          <w:rFonts w:ascii="Times New Roman" w:hAnsi="Times New Roman" w:cs="Times New Roman"/>
          <w:sz w:val="24"/>
          <w:szCs w:val="24"/>
        </w:rPr>
        <w:t xml:space="preserve">The procedures set out </w:t>
      </w:r>
      <w:r w:rsidR="00726F8A">
        <w:rPr>
          <w:rFonts w:ascii="Times New Roman" w:hAnsi="Times New Roman" w:cs="Times New Roman"/>
          <w:sz w:val="24"/>
          <w:szCs w:val="24"/>
        </w:rPr>
        <w:t>for the</w:t>
      </w:r>
      <w:r w:rsidR="005C2274" w:rsidRPr="00F07D7D">
        <w:rPr>
          <w:rFonts w:ascii="Times New Roman" w:hAnsi="Times New Roman" w:cs="Times New Roman"/>
          <w:sz w:val="24"/>
          <w:szCs w:val="24"/>
        </w:rPr>
        <w:t xml:space="preserve"> Ease of </w:t>
      </w:r>
      <w:r w:rsidR="00076256">
        <w:rPr>
          <w:rFonts w:ascii="Times New Roman" w:hAnsi="Times New Roman" w:cs="Times New Roman"/>
          <w:sz w:val="24"/>
          <w:szCs w:val="24"/>
        </w:rPr>
        <w:t>D</w:t>
      </w:r>
      <w:r w:rsidR="005C2274" w:rsidRPr="00F07D7D">
        <w:rPr>
          <w:rFonts w:ascii="Times New Roman" w:hAnsi="Times New Roman" w:cs="Times New Roman"/>
          <w:sz w:val="24"/>
          <w:szCs w:val="24"/>
        </w:rPr>
        <w:t xml:space="preserve">oing </w:t>
      </w:r>
      <w:r w:rsidR="00076256">
        <w:rPr>
          <w:rFonts w:ascii="Times New Roman" w:hAnsi="Times New Roman" w:cs="Times New Roman"/>
          <w:sz w:val="24"/>
          <w:szCs w:val="24"/>
        </w:rPr>
        <w:t>B</w:t>
      </w:r>
      <w:r w:rsidR="005C2274" w:rsidRPr="00F07D7D">
        <w:rPr>
          <w:rFonts w:ascii="Times New Roman" w:hAnsi="Times New Roman" w:cs="Times New Roman"/>
          <w:sz w:val="24"/>
          <w:szCs w:val="24"/>
        </w:rPr>
        <w:t xml:space="preserve">usiness were curtailed in favour of and to the benefit of the three purchasers. </w:t>
      </w:r>
    </w:p>
    <w:p w14:paraId="59EE9AC5" w14:textId="77777777" w:rsidR="00AB61FF" w:rsidRPr="00F07D7D" w:rsidRDefault="00AB61FF" w:rsidP="00AB61FF">
      <w:pPr>
        <w:spacing w:after="0" w:line="240" w:lineRule="auto"/>
        <w:ind w:firstLine="1440"/>
        <w:jc w:val="both"/>
        <w:rPr>
          <w:rFonts w:ascii="Times New Roman" w:hAnsi="Times New Roman" w:cs="Times New Roman"/>
          <w:sz w:val="24"/>
          <w:szCs w:val="24"/>
        </w:rPr>
      </w:pPr>
    </w:p>
    <w:p w14:paraId="1EFA576F" w14:textId="4AD816D2" w:rsidR="00BE0157" w:rsidRDefault="002B478A" w:rsidP="00AB61FF">
      <w:pPr>
        <w:spacing w:line="480" w:lineRule="auto"/>
        <w:ind w:firstLine="1440"/>
        <w:jc w:val="both"/>
        <w:rPr>
          <w:rFonts w:ascii="Times New Roman" w:eastAsia="Calibri" w:hAnsi="Times New Roman" w:cs="Times New Roman"/>
          <w:sz w:val="24"/>
          <w:szCs w:val="24"/>
        </w:rPr>
      </w:pPr>
      <w:r w:rsidRPr="00F07D7D">
        <w:rPr>
          <w:rFonts w:ascii="Times New Roman" w:eastAsia="Calibri" w:hAnsi="Times New Roman" w:cs="Times New Roman"/>
          <w:sz w:val="24"/>
          <w:szCs w:val="24"/>
        </w:rPr>
        <w:t xml:space="preserve">Counsel for the appellants argued that the evidence before the trial court was largely circumstantial and did not point to one reasonable conclusion that the appellants committed the offence as other inferences could be drawn from the evidence. </w:t>
      </w:r>
      <w:r w:rsidR="00AB61FF">
        <w:rPr>
          <w:rFonts w:ascii="Times New Roman" w:eastAsia="Calibri" w:hAnsi="Times New Roman" w:cs="Times New Roman"/>
          <w:sz w:val="24"/>
          <w:szCs w:val="24"/>
        </w:rPr>
        <w:t xml:space="preserve"> </w:t>
      </w:r>
      <w:r w:rsidR="00BE0157" w:rsidRPr="00F07D7D">
        <w:rPr>
          <w:rFonts w:ascii="Times New Roman" w:eastAsia="Calibri" w:hAnsi="Times New Roman" w:cs="Times New Roman"/>
          <w:sz w:val="24"/>
          <w:szCs w:val="24"/>
        </w:rPr>
        <w:t xml:space="preserve">The question of circumstantial evidence relates mainly to the first appellant. </w:t>
      </w:r>
      <w:r w:rsidR="00AB61FF">
        <w:rPr>
          <w:rFonts w:ascii="Times New Roman" w:eastAsia="Calibri" w:hAnsi="Times New Roman" w:cs="Times New Roman"/>
          <w:sz w:val="24"/>
          <w:szCs w:val="24"/>
        </w:rPr>
        <w:t xml:space="preserve"> </w:t>
      </w:r>
      <w:r w:rsidR="00AB61FF" w:rsidRPr="00F07D7D">
        <w:rPr>
          <w:rFonts w:ascii="Times New Roman" w:eastAsia="Calibri" w:hAnsi="Times New Roman" w:cs="Times New Roman"/>
          <w:sz w:val="24"/>
          <w:szCs w:val="24"/>
        </w:rPr>
        <w:t>There</w:t>
      </w:r>
      <w:r w:rsidR="00BE0157" w:rsidRPr="00F07D7D">
        <w:rPr>
          <w:rFonts w:ascii="Times New Roman" w:eastAsia="Calibri" w:hAnsi="Times New Roman" w:cs="Times New Roman"/>
          <w:sz w:val="24"/>
          <w:szCs w:val="24"/>
        </w:rPr>
        <w:t xml:space="preserve"> was direct evidence with respect to the second appellant. </w:t>
      </w:r>
      <w:r w:rsidR="00AB61FF">
        <w:rPr>
          <w:rFonts w:ascii="Times New Roman" w:eastAsia="Calibri" w:hAnsi="Times New Roman" w:cs="Times New Roman"/>
          <w:sz w:val="24"/>
          <w:szCs w:val="24"/>
        </w:rPr>
        <w:t xml:space="preserve"> </w:t>
      </w:r>
      <w:r w:rsidR="00BE0157" w:rsidRPr="00F07D7D">
        <w:rPr>
          <w:rFonts w:ascii="Times New Roman" w:eastAsia="Calibri" w:hAnsi="Times New Roman" w:cs="Times New Roman"/>
          <w:sz w:val="24"/>
          <w:szCs w:val="24"/>
        </w:rPr>
        <w:t xml:space="preserve">The purchasers and their intermediaries gave direct evidence of their interaction with the second appellant. </w:t>
      </w:r>
    </w:p>
    <w:p w14:paraId="5EF049AF" w14:textId="77777777" w:rsidR="00AB61FF" w:rsidRPr="00F07D7D" w:rsidRDefault="00AB61FF" w:rsidP="00AB61FF">
      <w:pPr>
        <w:spacing w:after="0" w:line="240" w:lineRule="auto"/>
        <w:ind w:firstLine="1440"/>
        <w:jc w:val="both"/>
        <w:rPr>
          <w:rFonts w:ascii="Times New Roman" w:eastAsia="Calibri" w:hAnsi="Times New Roman" w:cs="Times New Roman"/>
          <w:sz w:val="24"/>
          <w:szCs w:val="24"/>
        </w:rPr>
      </w:pPr>
    </w:p>
    <w:p w14:paraId="6269C784" w14:textId="668C862E" w:rsidR="00E50E65" w:rsidRPr="00F07D7D" w:rsidRDefault="00E50E65" w:rsidP="005A74CA">
      <w:pPr>
        <w:spacing w:after="0" w:line="480" w:lineRule="auto"/>
        <w:ind w:firstLine="1440"/>
        <w:jc w:val="both"/>
        <w:rPr>
          <w:rFonts w:ascii="Times New Roman" w:hAnsi="Times New Roman" w:cs="Times New Roman"/>
          <w:sz w:val="24"/>
          <w:szCs w:val="24"/>
        </w:rPr>
      </w:pPr>
      <w:r w:rsidRPr="00F07D7D">
        <w:rPr>
          <w:rFonts w:ascii="Times New Roman" w:hAnsi="Times New Roman" w:cs="Times New Roman"/>
          <w:sz w:val="24"/>
          <w:szCs w:val="24"/>
        </w:rPr>
        <w:lastRenderedPageBreak/>
        <w:t xml:space="preserve">The law on circumstantial evidence was summed up in </w:t>
      </w:r>
      <w:r w:rsidRPr="00F07D7D">
        <w:rPr>
          <w:rFonts w:ascii="Times New Roman" w:hAnsi="Times New Roman" w:cs="Times New Roman"/>
          <w:i/>
          <w:sz w:val="24"/>
          <w:szCs w:val="24"/>
        </w:rPr>
        <w:t xml:space="preserve">R v </w:t>
      </w:r>
      <w:proofErr w:type="spellStart"/>
      <w:r w:rsidRPr="00F07D7D">
        <w:rPr>
          <w:rFonts w:ascii="Times New Roman" w:hAnsi="Times New Roman" w:cs="Times New Roman"/>
          <w:i/>
          <w:sz w:val="24"/>
          <w:szCs w:val="24"/>
        </w:rPr>
        <w:t>Blom</w:t>
      </w:r>
      <w:proofErr w:type="spellEnd"/>
      <w:r w:rsidRPr="00F07D7D">
        <w:rPr>
          <w:rFonts w:ascii="Times New Roman" w:hAnsi="Times New Roman" w:cs="Times New Roman"/>
          <w:sz w:val="24"/>
          <w:szCs w:val="24"/>
        </w:rPr>
        <w:t xml:space="preserve"> 1939 AD </w:t>
      </w:r>
      <w:r w:rsidR="00A00CDA" w:rsidRPr="00F07D7D">
        <w:rPr>
          <w:rFonts w:ascii="Times New Roman" w:hAnsi="Times New Roman" w:cs="Times New Roman"/>
          <w:sz w:val="24"/>
          <w:szCs w:val="24"/>
        </w:rPr>
        <w:t>188 where</w:t>
      </w:r>
      <w:r w:rsidRPr="00F07D7D">
        <w:rPr>
          <w:rFonts w:ascii="Times New Roman" w:hAnsi="Times New Roman" w:cs="Times New Roman"/>
          <w:sz w:val="24"/>
          <w:szCs w:val="24"/>
        </w:rPr>
        <w:t xml:space="preserve"> WATERMEYER JA referred </w:t>
      </w:r>
      <w:r w:rsidR="002B478A" w:rsidRPr="00F07D7D">
        <w:rPr>
          <w:rFonts w:ascii="Times New Roman" w:hAnsi="Times New Roman" w:cs="Times New Roman"/>
          <w:sz w:val="24"/>
          <w:szCs w:val="24"/>
        </w:rPr>
        <w:t xml:space="preserve">to </w:t>
      </w:r>
      <w:r w:rsidRPr="00F07D7D">
        <w:rPr>
          <w:rFonts w:ascii="Times New Roman" w:hAnsi="Times New Roman" w:cs="Times New Roman"/>
          <w:sz w:val="24"/>
          <w:szCs w:val="24"/>
        </w:rPr>
        <w:t>“two cardinal rules of logic” which govern the use of circumstantial evidence in a criminal trial</w:t>
      </w:r>
      <w:r w:rsidR="00726F8A">
        <w:rPr>
          <w:rFonts w:ascii="Times New Roman" w:hAnsi="Times New Roman" w:cs="Times New Roman"/>
          <w:sz w:val="24"/>
          <w:szCs w:val="24"/>
        </w:rPr>
        <w:t>. These</w:t>
      </w:r>
      <w:r w:rsidRPr="00F07D7D">
        <w:rPr>
          <w:rFonts w:ascii="Times New Roman" w:hAnsi="Times New Roman" w:cs="Times New Roman"/>
          <w:sz w:val="24"/>
          <w:szCs w:val="24"/>
        </w:rPr>
        <w:t xml:space="preserve"> are:</w:t>
      </w:r>
    </w:p>
    <w:p w14:paraId="0F1803A6" w14:textId="69957DCE" w:rsidR="00E50E65" w:rsidRPr="00AB61FF" w:rsidRDefault="00E50E65" w:rsidP="005A74CA">
      <w:pPr>
        <w:pStyle w:val="ListParagraph"/>
        <w:numPr>
          <w:ilvl w:val="0"/>
          <w:numId w:val="11"/>
        </w:numPr>
        <w:spacing w:after="0" w:line="240" w:lineRule="auto"/>
        <w:jc w:val="both"/>
        <w:rPr>
          <w:rFonts w:ascii="Times New Roman" w:hAnsi="Times New Roman" w:cs="Times New Roman"/>
          <w:sz w:val="24"/>
          <w:szCs w:val="24"/>
        </w:rPr>
      </w:pPr>
      <w:r w:rsidRPr="00AB61FF">
        <w:rPr>
          <w:rFonts w:ascii="Times New Roman" w:hAnsi="Times New Roman" w:cs="Times New Roman"/>
          <w:sz w:val="24"/>
          <w:szCs w:val="24"/>
        </w:rPr>
        <w:t>the inference sought to be drawn must be consistent with all the proven facts;</w:t>
      </w:r>
    </w:p>
    <w:p w14:paraId="221DBAD7" w14:textId="77777777" w:rsidR="00AB61FF" w:rsidRPr="00AB61FF" w:rsidRDefault="00AB61FF" w:rsidP="00AB61FF">
      <w:pPr>
        <w:pStyle w:val="ListParagraph"/>
        <w:spacing w:after="0" w:line="240" w:lineRule="auto"/>
        <w:ind w:left="1080"/>
        <w:jc w:val="both"/>
        <w:rPr>
          <w:rFonts w:ascii="Times New Roman" w:hAnsi="Times New Roman" w:cs="Times New Roman"/>
          <w:sz w:val="24"/>
          <w:szCs w:val="24"/>
        </w:rPr>
      </w:pPr>
    </w:p>
    <w:p w14:paraId="2750B1FA" w14:textId="4CFD59E7" w:rsidR="00E50E65" w:rsidRPr="00534BA5" w:rsidRDefault="00E50E65" w:rsidP="00534BA5">
      <w:pPr>
        <w:pStyle w:val="ListParagraph"/>
        <w:numPr>
          <w:ilvl w:val="0"/>
          <w:numId w:val="11"/>
        </w:numPr>
        <w:spacing w:after="0" w:line="240" w:lineRule="auto"/>
        <w:jc w:val="both"/>
        <w:rPr>
          <w:rFonts w:ascii="Times New Roman" w:hAnsi="Times New Roman" w:cs="Times New Roman"/>
          <w:sz w:val="24"/>
          <w:szCs w:val="24"/>
        </w:rPr>
      </w:pPr>
      <w:proofErr w:type="gramStart"/>
      <w:r w:rsidRPr="00534BA5">
        <w:rPr>
          <w:rFonts w:ascii="Times New Roman" w:hAnsi="Times New Roman" w:cs="Times New Roman"/>
          <w:sz w:val="24"/>
          <w:szCs w:val="24"/>
        </w:rPr>
        <w:t>the</w:t>
      </w:r>
      <w:proofErr w:type="gramEnd"/>
      <w:r w:rsidRPr="00534BA5">
        <w:rPr>
          <w:rFonts w:ascii="Times New Roman" w:hAnsi="Times New Roman" w:cs="Times New Roman"/>
          <w:sz w:val="24"/>
          <w:szCs w:val="24"/>
        </w:rPr>
        <w:t xml:space="preserve"> proved facts should be such that they exclude every possible inference from them save the one to be drawn.</w:t>
      </w:r>
    </w:p>
    <w:p w14:paraId="70A83CF5" w14:textId="77777777" w:rsidR="00534BA5" w:rsidRPr="00534BA5" w:rsidRDefault="00534BA5" w:rsidP="00534BA5">
      <w:pPr>
        <w:pStyle w:val="ListParagraph"/>
        <w:rPr>
          <w:rFonts w:ascii="Times New Roman" w:hAnsi="Times New Roman" w:cs="Times New Roman"/>
          <w:sz w:val="24"/>
          <w:szCs w:val="24"/>
        </w:rPr>
      </w:pPr>
    </w:p>
    <w:p w14:paraId="62CF7D0D" w14:textId="77777777" w:rsidR="00534BA5" w:rsidRPr="00534BA5" w:rsidRDefault="00534BA5" w:rsidP="00534BA5">
      <w:pPr>
        <w:spacing w:after="0" w:line="240" w:lineRule="auto"/>
        <w:jc w:val="both"/>
        <w:rPr>
          <w:rFonts w:ascii="Times New Roman" w:hAnsi="Times New Roman" w:cs="Times New Roman"/>
          <w:sz w:val="24"/>
          <w:szCs w:val="24"/>
        </w:rPr>
      </w:pPr>
    </w:p>
    <w:p w14:paraId="13FF1660" w14:textId="1CFD0201" w:rsidR="005C2274" w:rsidRDefault="005C2274" w:rsidP="00F860EA">
      <w:pPr>
        <w:autoSpaceDE w:val="0"/>
        <w:autoSpaceDN w:val="0"/>
        <w:adjustRightInd w:val="0"/>
        <w:spacing w:after="0" w:line="480" w:lineRule="auto"/>
        <w:ind w:firstLine="1440"/>
        <w:jc w:val="both"/>
        <w:rPr>
          <w:rFonts w:ascii="Times New Roman" w:hAnsi="Times New Roman" w:cs="Times New Roman"/>
          <w:sz w:val="24"/>
          <w:szCs w:val="24"/>
        </w:rPr>
      </w:pPr>
      <w:r w:rsidRPr="00F07D7D">
        <w:rPr>
          <w:rFonts w:ascii="Times New Roman" w:hAnsi="Times New Roman" w:cs="Times New Roman"/>
          <w:sz w:val="24"/>
          <w:szCs w:val="24"/>
        </w:rPr>
        <w:t xml:space="preserve">It is trite that an appeal Court cannot lightly interfere with the factual findings of </w:t>
      </w:r>
      <w:r w:rsidR="00C7266B">
        <w:rPr>
          <w:rFonts w:ascii="Times New Roman" w:hAnsi="Times New Roman" w:cs="Times New Roman"/>
          <w:sz w:val="24"/>
          <w:szCs w:val="24"/>
        </w:rPr>
        <w:t>a lower</w:t>
      </w:r>
      <w:r w:rsidRPr="00F07D7D">
        <w:rPr>
          <w:rFonts w:ascii="Times New Roman" w:hAnsi="Times New Roman" w:cs="Times New Roman"/>
          <w:sz w:val="24"/>
          <w:szCs w:val="24"/>
        </w:rPr>
        <w:t xml:space="preserve"> court</w:t>
      </w:r>
      <w:r w:rsidRPr="00F07D7D">
        <w:rPr>
          <w:rFonts w:ascii="Times New Roman" w:hAnsi="Times New Roman" w:cs="Times New Roman"/>
          <w:iCs/>
          <w:sz w:val="24"/>
          <w:szCs w:val="24"/>
        </w:rPr>
        <w:t xml:space="preserve">. </w:t>
      </w:r>
      <w:r w:rsidR="00F860EA">
        <w:rPr>
          <w:rFonts w:ascii="Times New Roman" w:hAnsi="Times New Roman" w:cs="Times New Roman"/>
          <w:iCs/>
          <w:sz w:val="24"/>
          <w:szCs w:val="24"/>
        </w:rPr>
        <w:t xml:space="preserve"> </w:t>
      </w:r>
      <w:r w:rsidRPr="00F07D7D">
        <w:rPr>
          <w:rFonts w:ascii="Times New Roman" w:hAnsi="Times New Roman" w:cs="Times New Roman"/>
          <w:iCs/>
          <w:sz w:val="24"/>
          <w:szCs w:val="24"/>
        </w:rPr>
        <w:t xml:space="preserve">It can only do so where the findings are, </w:t>
      </w:r>
      <w:r w:rsidRPr="00F07D7D">
        <w:rPr>
          <w:rFonts w:ascii="Times New Roman" w:hAnsi="Times New Roman" w:cs="Times New Roman"/>
          <w:i/>
          <w:sz w:val="24"/>
          <w:szCs w:val="24"/>
        </w:rPr>
        <w:t>inter alia</w:t>
      </w:r>
      <w:r w:rsidRPr="00F07D7D">
        <w:rPr>
          <w:rFonts w:ascii="Times New Roman" w:hAnsi="Times New Roman" w:cs="Times New Roman"/>
          <w:iCs/>
          <w:sz w:val="24"/>
          <w:szCs w:val="24"/>
        </w:rPr>
        <w:t xml:space="preserve">, </w:t>
      </w:r>
      <w:r w:rsidRPr="00F07D7D">
        <w:rPr>
          <w:rFonts w:ascii="Times New Roman" w:hAnsi="Times New Roman" w:cs="Times New Roman"/>
          <w:sz w:val="24"/>
          <w:szCs w:val="24"/>
        </w:rPr>
        <w:t xml:space="preserve">grossly unreasonable and cannot be supported by the evidence before the court. </w:t>
      </w:r>
      <w:r w:rsidR="00F860EA">
        <w:rPr>
          <w:rFonts w:ascii="Times New Roman" w:hAnsi="Times New Roman" w:cs="Times New Roman"/>
          <w:sz w:val="24"/>
          <w:szCs w:val="24"/>
        </w:rPr>
        <w:t xml:space="preserve"> </w:t>
      </w:r>
      <w:r w:rsidRPr="00F07D7D">
        <w:rPr>
          <w:rFonts w:ascii="Times New Roman" w:hAnsi="Times New Roman" w:cs="Times New Roman"/>
          <w:sz w:val="24"/>
          <w:szCs w:val="24"/>
        </w:rPr>
        <w:t xml:space="preserve">See </w:t>
      </w:r>
      <w:r w:rsidRPr="00F07D7D">
        <w:rPr>
          <w:rFonts w:ascii="Times New Roman" w:hAnsi="Times New Roman" w:cs="Times New Roman"/>
          <w:i/>
          <w:sz w:val="24"/>
          <w:szCs w:val="24"/>
        </w:rPr>
        <w:t>RBZ v Granger &amp; Anor</w:t>
      </w:r>
      <w:r w:rsidRPr="00F07D7D">
        <w:rPr>
          <w:rFonts w:ascii="Times New Roman" w:hAnsi="Times New Roman" w:cs="Times New Roman"/>
          <w:sz w:val="24"/>
          <w:szCs w:val="24"/>
        </w:rPr>
        <w:t xml:space="preserve"> SC 44/15 at 5-6</w:t>
      </w:r>
      <w:r w:rsidR="00C7266B">
        <w:rPr>
          <w:rFonts w:ascii="Times New Roman" w:hAnsi="Times New Roman" w:cs="Times New Roman"/>
          <w:sz w:val="24"/>
          <w:szCs w:val="24"/>
        </w:rPr>
        <w:t xml:space="preserve"> and </w:t>
      </w:r>
      <w:r w:rsidRPr="00F07D7D">
        <w:rPr>
          <w:rFonts w:ascii="Times New Roman" w:hAnsi="Times New Roman" w:cs="Times New Roman"/>
          <w:i/>
          <w:sz w:val="24"/>
          <w:szCs w:val="24"/>
        </w:rPr>
        <w:t>Hama v National Railways of Zimbabwe</w:t>
      </w:r>
      <w:r w:rsidRPr="00F07D7D">
        <w:rPr>
          <w:rFonts w:ascii="Times New Roman" w:hAnsi="Times New Roman" w:cs="Times New Roman"/>
          <w:sz w:val="24"/>
          <w:szCs w:val="24"/>
        </w:rPr>
        <w:t xml:space="preserve"> 1996 (1) ZLR 664 (S) at 670 C-D.</w:t>
      </w:r>
    </w:p>
    <w:p w14:paraId="7AAEC0DA" w14:textId="77777777" w:rsidR="00A83E5B" w:rsidRDefault="00A83E5B" w:rsidP="00A83E5B">
      <w:pPr>
        <w:autoSpaceDE w:val="0"/>
        <w:autoSpaceDN w:val="0"/>
        <w:adjustRightInd w:val="0"/>
        <w:spacing w:after="0" w:line="240" w:lineRule="auto"/>
        <w:ind w:firstLine="1440"/>
        <w:jc w:val="both"/>
        <w:rPr>
          <w:rFonts w:ascii="Times New Roman" w:hAnsi="Times New Roman" w:cs="Times New Roman"/>
          <w:sz w:val="24"/>
          <w:szCs w:val="24"/>
        </w:rPr>
      </w:pPr>
    </w:p>
    <w:p w14:paraId="6B702177" w14:textId="77777777" w:rsidR="00F860EA" w:rsidRPr="00F07D7D" w:rsidRDefault="00F860EA" w:rsidP="00F860EA">
      <w:pPr>
        <w:autoSpaceDE w:val="0"/>
        <w:autoSpaceDN w:val="0"/>
        <w:adjustRightInd w:val="0"/>
        <w:spacing w:after="0" w:line="240" w:lineRule="auto"/>
        <w:ind w:firstLine="1440"/>
        <w:jc w:val="both"/>
        <w:rPr>
          <w:rFonts w:ascii="Times New Roman" w:hAnsi="Times New Roman" w:cs="Times New Roman"/>
          <w:sz w:val="24"/>
          <w:szCs w:val="24"/>
        </w:rPr>
      </w:pPr>
    </w:p>
    <w:p w14:paraId="03173F07" w14:textId="390ED76E" w:rsidR="00A67F78" w:rsidRDefault="005C2274" w:rsidP="00A67F78">
      <w:pPr>
        <w:spacing w:line="480" w:lineRule="auto"/>
        <w:ind w:firstLine="1440"/>
        <w:jc w:val="both"/>
        <w:rPr>
          <w:rFonts w:ascii="Times New Roman" w:eastAsia="Calibri" w:hAnsi="Times New Roman" w:cs="Times New Roman"/>
          <w:sz w:val="24"/>
          <w:szCs w:val="24"/>
        </w:rPr>
      </w:pPr>
      <w:r w:rsidRPr="00F07D7D">
        <w:rPr>
          <w:rFonts w:ascii="Times New Roman" w:eastAsia="Calibri" w:hAnsi="Times New Roman" w:cs="Times New Roman"/>
          <w:sz w:val="24"/>
          <w:szCs w:val="24"/>
        </w:rPr>
        <w:t xml:space="preserve">As correctly found by both the trial court and the court </w:t>
      </w:r>
      <w:r w:rsidRPr="00F07D7D">
        <w:rPr>
          <w:rFonts w:ascii="Times New Roman" w:eastAsia="Calibri" w:hAnsi="Times New Roman" w:cs="Times New Roman"/>
          <w:i/>
          <w:iCs/>
          <w:sz w:val="24"/>
          <w:szCs w:val="24"/>
        </w:rPr>
        <w:t xml:space="preserve">a quo, </w:t>
      </w:r>
      <w:r w:rsidRPr="00F07D7D">
        <w:rPr>
          <w:rFonts w:ascii="Times New Roman" w:eastAsia="Calibri" w:hAnsi="Times New Roman" w:cs="Times New Roman"/>
          <w:sz w:val="24"/>
          <w:szCs w:val="24"/>
        </w:rPr>
        <w:t xml:space="preserve">the evidence before the trial court which has already been related to in this judgment was largely common cause.  </w:t>
      </w:r>
      <w:r w:rsidR="00F860EA">
        <w:rPr>
          <w:rFonts w:ascii="Times New Roman" w:eastAsia="Calibri" w:hAnsi="Times New Roman" w:cs="Times New Roman"/>
          <w:sz w:val="24"/>
          <w:szCs w:val="24"/>
        </w:rPr>
        <w:t xml:space="preserve"> </w:t>
      </w:r>
      <w:r w:rsidRPr="00F07D7D">
        <w:rPr>
          <w:rFonts w:ascii="Times New Roman" w:eastAsia="Calibri" w:hAnsi="Times New Roman" w:cs="Times New Roman"/>
          <w:sz w:val="24"/>
          <w:szCs w:val="24"/>
        </w:rPr>
        <w:t xml:space="preserve">The </w:t>
      </w:r>
      <w:r w:rsidR="000754D1" w:rsidRPr="00F07D7D">
        <w:rPr>
          <w:rFonts w:ascii="Times New Roman" w:eastAsia="Calibri" w:hAnsi="Times New Roman" w:cs="Times New Roman"/>
          <w:sz w:val="24"/>
          <w:szCs w:val="24"/>
        </w:rPr>
        <w:t xml:space="preserve">findings of the </w:t>
      </w:r>
      <w:r w:rsidR="001115A7" w:rsidRPr="00F07D7D">
        <w:rPr>
          <w:rFonts w:ascii="Times New Roman" w:eastAsia="Calibri" w:hAnsi="Times New Roman" w:cs="Times New Roman"/>
          <w:sz w:val="24"/>
          <w:szCs w:val="24"/>
        </w:rPr>
        <w:t xml:space="preserve">trial court </w:t>
      </w:r>
      <w:r w:rsidR="000754D1" w:rsidRPr="00F07D7D">
        <w:rPr>
          <w:rFonts w:ascii="Times New Roman" w:eastAsia="Calibri" w:hAnsi="Times New Roman" w:cs="Times New Roman"/>
          <w:sz w:val="24"/>
          <w:szCs w:val="24"/>
        </w:rPr>
        <w:t>were not irrational and yielded to only one conclusion</w:t>
      </w:r>
      <w:r w:rsidR="00C7266B">
        <w:rPr>
          <w:rFonts w:ascii="Times New Roman" w:eastAsia="Calibri" w:hAnsi="Times New Roman" w:cs="Times New Roman"/>
          <w:sz w:val="24"/>
          <w:szCs w:val="24"/>
        </w:rPr>
        <w:t>;</w:t>
      </w:r>
      <w:r w:rsidR="000754D1" w:rsidRPr="00F07D7D">
        <w:rPr>
          <w:rFonts w:ascii="Times New Roman" w:eastAsia="Calibri" w:hAnsi="Times New Roman" w:cs="Times New Roman"/>
          <w:sz w:val="24"/>
          <w:szCs w:val="24"/>
        </w:rPr>
        <w:t xml:space="preserve"> that the appellants acted in connivance in contravention of s 174 (1) of the Act.</w:t>
      </w:r>
      <w:r w:rsidR="001115A7" w:rsidRPr="00F07D7D">
        <w:rPr>
          <w:rFonts w:ascii="Times New Roman" w:eastAsia="Calibri" w:hAnsi="Times New Roman" w:cs="Times New Roman"/>
          <w:sz w:val="24"/>
          <w:szCs w:val="24"/>
        </w:rPr>
        <w:t xml:space="preserve"> </w:t>
      </w:r>
      <w:r w:rsidR="00F860EA">
        <w:rPr>
          <w:rFonts w:ascii="Times New Roman" w:eastAsia="Calibri" w:hAnsi="Times New Roman" w:cs="Times New Roman"/>
          <w:sz w:val="24"/>
          <w:szCs w:val="24"/>
        </w:rPr>
        <w:t xml:space="preserve"> </w:t>
      </w:r>
      <w:r w:rsidR="00C84DDF">
        <w:rPr>
          <w:rFonts w:ascii="Times New Roman" w:eastAsia="Calibri" w:hAnsi="Times New Roman" w:cs="Times New Roman"/>
          <w:sz w:val="24"/>
          <w:szCs w:val="24"/>
        </w:rPr>
        <w:t xml:space="preserve">It cannot be mere coincidence that the second appellant received payment from the three purchasers, and that the first appellant </w:t>
      </w:r>
      <w:proofErr w:type="spellStart"/>
      <w:r w:rsidR="00C84DDF">
        <w:rPr>
          <w:rFonts w:ascii="Times New Roman" w:eastAsia="Calibri" w:hAnsi="Times New Roman" w:cs="Times New Roman"/>
          <w:sz w:val="24"/>
          <w:szCs w:val="24"/>
        </w:rPr>
        <w:t>unprocedurally</w:t>
      </w:r>
      <w:proofErr w:type="spellEnd"/>
      <w:r w:rsidR="00C84DDF">
        <w:rPr>
          <w:rFonts w:ascii="Times New Roman" w:eastAsia="Calibri" w:hAnsi="Times New Roman" w:cs="Times New Roman"/>
          <w:sz w:val="24"/>
          <w:szCs w:val="24"/>
        </w:rPr>
        <w:t xml:space="preserve"> issued offer letters to </w:t>
      </w:r>
      <w:proofErr w:type="spellStart"/>
      <w:r w:rsidR="00C84DDF">
        <w:rPr>
          <w:rFonts w:ascii="Times New Roman" w:eastAsia="Calibri" w:hAnsi="Times New Roman" w:cs="Times New Roman"/>
          <w:sz w:val="24"/>
          <w:szCs w:val="24"/>
        </w:rPr>
        <w:t>Karimazondo</w:t>
      </w:r>
      <w:proofErr w:type="spellEnd"/>
      <w:r w:rsidR="00C84DDF">
        <w:rPr>
          <w:rFonts w:ascii="Times New Roman" w:eastAsia="Calibri" w:hAnsi="Times New Roman" w:cs="Times New Roman"/>
          <w:sz w:val="24"/>
          <w:szCs w:val="24"/>
        </w:rPr>
        <w:t xml:space="preserve"> and </w:t>
      </w:r>
      <w:proofErr w:type="spellStart"/>
      <w:r w:rsidR="00C84DDF">
        <w:rPr>
          <w:rFonts w:ascii="Times New Roman" w:eastAsia="Calibri" w:hAnsi="Times New Roman" w:cs="Times New Roman"/>
          <w:sz w:val="24"/>
          <w:szCs w:val="24"/>
        </w:rPr>
        <w:t>Chipungu</w:t>
      </w:r>
      <w:proofErr w:type="spellEnd"/>
      <w:r w:rsidR="00C84DDF">
        <w:rPr>
          <w:rFonts w:ascii="Times New Roman" w:eastAsia="Calibri" w:hAnsi="Times New Roman" w:cs="Times New Roman"/>
          <w:sz w:val="24"/>
          <w:szCs w:val="24"/>
        </w:rPr>
        <w:t xml:space="preserve">, and signed lease agreement for </w:t>
      </w:r>
      <w:proofErr w:type="spellStart"/>
      <w:r w:rsidR="00C84DDF">
        <w:rPr>
          <w:rFonts w:ascii="Times New Roman" w:eastAsia="Calibri" w:hAnsi="Times New Roman" w:cs="Times New Roman"/>
          <w:sz w:val="24"/>
          <w:szCs w:val="24"/>
        </w:rPr>
        <w:t>Karimazondo</w:t>
      </w:r>
      <w:proofErr w:type="spellEnd"/>
      <w:r w:rsidR="00C84DDF">
        <w:rPr>
          <w:rFonts w:ascii="Times New Roman" w:eastAsia="Calibri" w:hAnsi="Times New Roman" w:cs="Times New Roman"/>
          <w:sz w:val="24"/>
          <w:szCs w:val="24"/>
        </w:rPr>
        <w:t xml:space="preserve"> (who are the same three purchasers). The two had participated in the meeting that passed resolutions usurping Council powers and clearly with the intention to facilitate the unholy scheme.</w:t>
      </w:r>
      <w:r w:rsidR="008A1125">
        <w:rPr>
          <w:rFonts w:ascii="Times New Roman" w:eastAsia="Calibri" w:hAnsi="Times New Roman" w:cs="Times New Roman"/>
          <w:sz w:val="24"/>
          <w:szCs w:val="24"/>
        </w:rPr>
        <w:t xml:space="preserve"> </w:t>
      </w:r>
      <w:r w:rsidR="001115A7" w:rsidRPr="00F07D7D">
        <w:rPr>
          <w:rFonts w:ascii="Times New Roman" w:eastAsia="Calibri" w:hAnsi="Times New Roman" w:cs="Times New Roman"/>
          <w:sz w:val="24"/>
          <w:szCs w:val="24"/>
        </w:rPr>
        <w:t xml:space="preserve">The court </w:t>
      </w:r>
      <w:r w:rsidR="001115A7" w:rsidRPr="00F07D7D">
        <w:rPr>
          <w:rFonts w:ascii="Times New Roman" w:eastAsia="Calibri" w:hAnsi="Times New Roman" w:cs="Times New Roman"/>
          <w:i/>
          <w:iCs/>
          <w:sz w:val="24"/>
          <w:szCs w:val="24"/>
        </w:rPr>
        <w:t>a quo</w:t>
      </w:r>
      <w:r w:rsidR="001115A7" w:rsidRPr="00F07D7D">
        <w:rPr>
          <w:rFonts w:ascii="Times New Roman" w:eastAsia="Calibri" w:hAnsi="Times New Roman" w:cs="Times New Roman"/>
          <w:sz w:val="24"/>
          <w:szCs w:val="24"/>
        </w:rPr>
        <w:t xml:space="preserve"> </w:t>
      </w:r>
      <w:r w:rsidR="004A4466" w:rsidRPr="00F07D7D">
        <w:rPr>
          <w:rFonts w:ascii="Times New Roman" w:eastAsia="Calibri" w:hAnsi="Times New Roman" w:cs="Times New Roman"/>
          <w:sz w:val="24"/>
          <w:szCs w:val="24"/>
        </w:rPr>
        <w:t xml:space="preserve">therefore </w:t>
      </w:r>
      <w:r w:rsidR="001115A7" w:rsidRPr="00F07D7D">
        <w:rPr>
          <w:rFonts w:ascii="Times New Roman" w:eastAsia="Calibri" w:hAnsi="Times New Roman" w:cs="Times New Roman"/>
          <w:sz w:val="24"/>
          <w:szCs w:val="24"/>
        </w:rPr>
        <w:t xml:space="preserve">did not misdirect itself in upholding those findings. </w:t>
      </w:r>
      <w:r w:rsidR="00F860EA">
        <w:rPr>
          <w:rFonts w:ascii="Times New Roman" w:eastAsia="Calibri" w:hAnsi="Times New Roman" w:cs="Times New Roman"/>
          <w:sz w:val="24"/>
          <w:szCs w:val="24"/>
        </w:rPr>
        <w:t xml:space="preserve"> </w:t>
      </w:r>
      <w:r w:rsidR="001115A7" w:rsidRPr="00F07D7D">
        <w:rPr>
          <w:rFonts w:ascii="Times New Roman" w:eastAsia="Calibri" w:hAnsi="Times New Roman" w:cs="Times New Roman"/>
          <w:sz w:val="24"/>
          <w:szCs w:val="24"/>
        </w:rPr>
        <w:t xml:space="preserve">There is no basis for this court to interfere with the findings of the court </w:t>
      </w:r>
      <w:r w:rsidR="001115A7" w:rsidRPr="00F07D7D">
        <w:rPr>
          <w:rFonts w:ascii="Times New Roman" w:eastAsia="Calibri" w:hAnsi="Times New Roman" w:cs="Times New Roman"/>
          <w:i/>
          <w:iCs/>
          <w:sz w:val="24"/>
          <w:szCs w:val="24"/>
        </w:rPr>
        <w:t>a quo</w:t>
      </w:r>
      <w:r w:rsidR="001115A7" w:rsidRPr="00F07D7D">
        <w:rPr>
          <w:rFonts w:ascii="Times New Roman" w:eastAsia="Calibri" w:hAnsi="Times New Roman" w:cs="Times New Roman"/>
          <w:sz w:val="24"/>
          <w:szCs w:val="24"/>
        </w:rPr>
        <w:t>.</w:t>
      </w:r>
    </w:p>
    <w:p w14:paraId="22040C3A" w14:textId="77777777" w:rsidR="00A83E5B" w:rsidRDefault="00A83E5B" w:rsidP="00A83E5B">
      <w:pPr>
        <w:spacing w:after="0" w:line="240" w:lineRule="auto"/>
        <w:ind w:firstLine="1440"/>
        <w:jc w:val="both"/>
        <w:rPr>
          <w:rFonts w:ascii="Times New Roman" w:eastAsia="Calibri" w:hAnsi="Times New Roman" w:cs="Times New Roman"/>
          <w:sz w:val="24"/>
          <w:szCs w:val="24"/>
        </w:rPr>
      </w:pPr>
    </w:p>
    <w:p w14:paraId="69C0F457" w14:textId="5CE4D899" w:rsidR="00A67F78" w:rsidRDefault="005359DD" w:rsidP="00A67F78">
      <w:pPr>
        <w:spacing w:line="480" w:lineRule="auto"/>
        <w:ind w:firstLine="1440"/>
        <w:jc w:val="both"/>
        <w:rPr>
          <w:rFonts w:ascii="Times New Roman" w:hAnsi="Times New Roman" w:cs="Times New Roman"/>
          <w:sz w:val="24"/>
          <w:szCs w:val="24"/>
        </w:rPr>
      </w:pPr>
      <w:r w:rsidRPr="00F07D7D">
        <w:rPr>
          <w:rFonts w:ascii="Times New Roman" w:eastAsia="Calibri" w:hAnsi="Times New Roman" w:cs="Times New Roman"/>
          <w:sz w:val="24"/>
          <w:szCs w:val="24"/>
        </w:rPr>
        <w:lastRenderedPageBreak/>
        <w:t xml:space="preserve">As rightly submitted by both </w:t>
      </w:r>
      <w:r w:rsidR="00726F8A">
        <w:rPr>
          <w:rFonts w:ascii="Times New Roman" w:eastAsia="Calibri" w:hAnsi="Times New Roman" w:cs="Times New Roman"/>
          <w:sz w:val="24"/>
          <w:szCs w:val="24"/>
        </w:rPr>
        <w:t>counsel</w:t>
      </w:r>
      <w:r w:rsidRPr="00F07D7D">
        <w:rPr>
          <w:rFonts w:ascii="Times New Roman" w:eastAsia="Calibri" w:hAnsi="Times New Roman" w:cs="Times New Roman"/>
          <w:sz w:val="24"/>
          <w:szCs w:val="24"/>
        </w:rPr>
        <w:t>, the conviction of the firs</w:t>
      </w:r>
      <w:r w:rsidR="00A67F78">
        <w:rPr>
          <w:rFonts w:ascii="Times New Roman" w:eastAsia="Calibri" w:hAnsi="Times New Roman" w:cs="Times New Roman"/>
          <w:sz w:val="24"/>
          <w:szCs w:val="24"/>
        </w:rPr>
        <w:t xml:space="preserve">t appellant was on the basis of </w:t>
      </w:r>
      <w:r w:rsidRPr="00F07D7D">
        <w:rPr>
          <w:rFonts w:ascii="Times New Roman" w:eastAsia="Calibri" w:hAnsi="Times New Roman" w:cs="Times New Roman"/>
          <w:sz w:val="24"/>
          <w:szCs w:val="24"/>
        </w:rPr>
        <w:t xml:space="preserve">circumstantial evidence. </w:t>
      </w:r>
      <w:r>
        <w:rPr>
          <w:rFonts w:ascii="Times New Roman" w:eastAsia="Calibri" w:hAnsi="Times New Roman" w:cs="Times New Roman"/>
          <w:sz w:val="24"/>
          <w:szCs w:val="24"/>
        </w:rPr>
        <w:t xml:space="preserve"> </w:t>
      </w:r>
      <w:r w:rsidRPr="00F07D7D">
        <w:rPr>
          <w:rFonts w:ascii="Times New Roman" w:eastAsia="Calibri" w:hAnsi="Times New Roman" w:cs="Times New Roman"/>
          <w:sz w:val="24"/>
          <w:szCs w:val="24"/>
        </w:rPr>
        <w:t xml:space="preserve">The court </w:t>
      </w:r>
      <w:r w:rsidRPr="00F07D7D">
        <w:rPr>
          <w:rFonts w:ascii="Times New Roman" w:eastAsia="Calibri" w:hAnsi="Times New Roman" w:cs="Times New Roman"/>
          <w:i/>
          <w:iCs/>
          <w:sz w:val="24"/>
          <w:szCs w:val="24"/>
        </w:rPr>
        <w:t>a quo</w:t>
      </w:r>
      <w:r w:rsidRPr="00F07D7D">
        <w:rPr>
          <w:rFonts w:ascii="Times New Roman" w:eastAsia="Calibri" w:hAnsi="Times New Roman" w:cs="Times New Roman"/>
          <w:sz w:val="24"/>
          <w:szCs w:val="24"/>
        </w:rPr>
        <w:t xml:space="preserve"> held that </w:t>
      </w:r>
      <w:r w:rsidRPr="00F07D7D">
        <w:rPr>
          <w:rFonts w:ascii="Times New Roman" w:hAnsi="Times New Roman" w:cs="Times New Roman"/>
          <w:sz w:val="24"/>
          <w:szCs w:val="24"/>
        </w:rPr>
        <w:t xml:space="preserve">the only reasonable inference to be drawn from the circumstantial evidence was that the first appellant acted in connivance with the second appellant and was guilty as charged. </w:t>
      </w:r>
      <w:r>
        <w:rPr>
          <w:rFonts w:ascii="Times New Roman" w:hAnsi="Times New Roman" w:cs="Times New Roman"/>
          <w:sz w:val="24"/>
          <w:szCs w:val="24"/>
        </w:rPr>
        <w:t xml:space="preserve"> </w:t>
      </w:r>
      <w:r w:rsidRPr="00F07D7D">
        <w:rPr>
          <w:rFonts w:ascii="Times New Roman" w:hAnsi="Times New Roman" w:cs="Times New Roman"/>
          <w:sz w:val="24"/>
          <w:szCs w:val="24"/>
        </w:rPr>
        <w:t xml:space="preserve">The court </w:t>
      </w:r>
      <w:r w:rsidRPr="00F07D7D">
        <w:rPr>
          <w:rFonts w:ascii="Times New Roman" w:hAnsi="Times New Roman" w:cs="Times New Roman"/>
          <w:i/>
          <w:iCs/>
          <w:sz w:val="24"/>
          <w:szCs w:val="24"/>
        </w:rPr>
        <w:t>a quo</w:t>
      </w:r>
      <w:r w:rsidRPr="00F07D7D">
        <w:rPr>
          <w:rFonts w:ascii="Times New Roman" w:hAnsi="Times New Roman" w:cs="Times New Roman"/>
          <w:sz w:val="24"/>
          <w:szCs w:val="24"/>
        </w:rPr>
        <w:t xml:space="preserve"> cannot be faulted. </w:t>
      </w:r>
    </w:p>
    <w:p w14:paraId="6130B7FF" w14:textId="77777777" w:rsidR="00A83E5B" w:rsidRDefault="00A83E5B" w:rsidP="00A83E5B">
      <w:pPr>
        <w:spacing w:after="0" w:line="240" w:lineRule="auto"/>
        <w:ind w:firstLine="1440"/>
        <w:jc w:val="both"/>
        <w:rPr>
          <w:rFonts w:ascii="Times New Roman" w:hAnsi="Times New Roman" w:cs="Times New Roman"/>
          <w:sz w:val="24"/>
          <w:szCs w:val="24"/>
        </w:rPr>
      </w:pPr>
    </w:p>
    <w:p w14:paraId="74795D1F" w14:textId="663684F8" w:rsidR="004A4466" w:rsidRPr="00F07D7D" w:rsidRDefault="004A4466" w:rsidP="00A67F78">
      <w:pPr>
        <w:spacing w:line="480" w:lineRule="auto"/>
        <w:ind w:firstLine="1440"/>
        <w:jc w:val="both"/>
        <w:rPr>
          <w:rFonts w:ascii="Times New Roman" w:hAnsi="Times New Roman" w:cs="Times New Roman"/>
          <w:sz w:val="24"/>
          <w:szCs w:val="24"/>
        </w:rPr>
      </w:pPr>
      <w:r w:rsidRPr="00F07D7D">
        <w:rPr>
          <w:rFonts w:ascii="Times New Roman" w:hAnsi="Times New Roman" w:cs="Times New Roman"/>
          <w:sz w:val="24"/>
          <w:szCs w:val="24"/>
        </w:rPr>
        <w:t xml:space="preserve">Once conduct is found to be </w:t>
      </w:r>
      <w:proofErr w:type="spellStart"/>
      <w:r w:rsidRPr="00F07D7D">
        <w:rPr>
          <w:rFonts w:ascii="Times New Roman" w:hAnsi="Times New Roman" w:cs="Times New Roman"/>
          <w:sz w:val="24"/>
          <w:szCs w:val="24"/>
        </w:rPr>
        <w:t>unprocedural</w:t>
      </w:r>
      <w:proofErr w:type="spellEnd"/>
      <w:r w:rsidR="00C7266B">
        <w:rPr>
          <w:rFonts w:ascii="Times New Roman" w:hAnsi="Times New Roman" w:cs="Times New Roman"/>
          <w:sz w:val="24"/>
          <w:szCs w:val="24"/>
        </w:rPr>
        <w:t>,</w:t>
      </w:r>
      <w:r w:rsidRPr="00F07D7D">
        <w:rPr>
          <w:rFonts w:ascii="Times New Roman" w:hAnsi="Times New Roman" w:cs="Times New Roman"/>
          <w:sz w:val="24"/>
          <w:szCs w:val="24"/>
        </w:rPr>
        <w:t xml:space="preserve"> it </w:t>
      </w:r>
      <w:r w:rsidR="00726F8A">
        <w:rPr>
          <w:rFonts w:ascii="Times New Roman" w:hAnsi="Times New Roman" w:cs="Times New Roman"/>
          <w:sz w:val="24"/>
          <w:szCs w:val="24"/>
        </w:rPr>
        <w:t>becomes</w:t>
      </w:r>
      <w:r w:rsidRPr="00F07D7D">
        <w:rPr>
          <w:rFonts w:ascii="Times New Roman" w:hAnsi="Times New Roman" w:cs="Times New Roman"/>
          <w:sz w:val="24"/>
          <w:szCs w:val="24"/>
        </w:rPr>
        <w:t xml:space="preserve"> contrary to or inconsistent with one’s duty. </w:t>
      </w:r>
      <w:r w:rsidR="00F860EA">
        <w:rPr>
          <w:rFonts w:ascii="Times New Roman" w:hAnsi="Times New Roman" w:cs="Times New Roman"/>
          <w:sz w:val="24"/>
          <w:szCs w:val="24"/>
        </w:rPr>
        <w:t xml:space="preserve"> </w:t>
      </w:r>
      <w:r w:rsidRPr="00F07D7D">
        <w:rPr>
          <w:rFonts w:ascii="Times New Roman" w:hAnsi="Times New Roman" w:cs="Times New Roman"/>
          <w:sz w:val="24"/>
          <w:szCs w:val="24"/>
        </w:rPr>
        <w:t xml:space="preserve">The court </w:t>
      </w:r>
      <w:r w:rsidRPr="00F07D7D">
        <w:rPr>
          <w:rFonts w:ascii="Times New Roman" w:hAnsi="Times New Roman" w:cs="Times New Roman"/>
          <w:i/>
          <w:iCs/>
          <w:sz w:val="24"/>
          <w:szCs w:val="24"/>
        </w:rPr>
        <w:t>a quo</w:t>
      </w:r>
      <w:r w:rsidRPr="00F07D7D">
        <w:rPr>
          <w:rFonts w:ascii="Times New Roman" w:hAnsi="Times New Roman" w:cs="Times New Roman"/>
          <w:sz w:val="24"/>
          <w:szCs w:val="24"/>
        </w:rPr>
        <w:t xml:space="preserve"> therefore correctly upheld the findings of the trial court in that regard. </w:t>
      </w:r>
      <w:r w:rsidR="00F860EA">
        <w:rPr>
          <w:rFonts w:ascii="Times New Roman" w:hAnsi="Times New Roman" w:cs="Times New Roman"/>
          <w:sz w:val="24"/>
          <w:szCs w:val="24"/>
        </w:rPr>
        <w:t xml:space="preserve"> </w:t>
      </w:r>
      <w:r w:rsidRPr="00F07D7D">
        <w:rPr>
          <w:rFonts w:ascii="Times New Roman" w:hAnsi="Times New Roman" w:cs="Times New Roman"/>
          <w:sz w:val="24"/>
          <w:szCs w:val="24"/>
        </w:rPr>
        <w:t xml:space="preserve">The appellants were therefore placed squarely within the ambit of s 174 (1) of the Act. </w:t>
      </w:r>
    </w:p>
    <w:p w14:paraId="274DD69A" w14:textId="77777777" w:rsidR="009647CB" w:rsidRPr="00F07D7D" w:rsidRDefault="009647CB" w:rsidP="00F860EA">
      <w:pPr>
        <w:spacing w:after="0" w:line="240" w:lineRule="auto"/>
        <w:ind w:firstLine="720"/>
        <w:jc w:val="both"/>
        <w:rPr>
          <w:rFonts w:ascii="Times New Roman" w:hAnsi="Times New Roman" w:cs="Times New Roman"/>
          <w:sz w:val="24"/>
          <w:szCs w:val="24"/>
        </w:rPr>
      </w:pPr>
    </w:p>
    <w:p w14:paraId="7F22EF4A" w14:textId="16A21294" w:rsidR="006D37E0" w:rsidRDefault="006D37E0" w:rsidP="00F860EA">
      <w:pPr>
        <w:autoSpaceDE w:val="0"/>
        <w:autoSpaceDN w:val="0"/>
        <w:adjustRightInd w:val="0"/>
        <w:spacing w:after="0" w:line="480" w:lineRule="auto"/>
        <w:ind w:firstLine="144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The finding that the </w:t>
      </w:r>
      <w:r w:rsidR="00EB1A43">
        <w:rPr>
          <w:rFonts w:ascii="Times New Roman" w:eastAsia="Calibri" w:hAnsi="Times New Roman" w:cs="Times New Roman"/>
          <w:sz w:val="24"/>
          <w:szCs w:val="24"/>
        </w:rPr>
        <w:t xml:space="preserve">State </w:t>
      </w:r>
      <w:r w:rsidR="00A67F78">
        <w:rPr>
          <w:rFonts w:ascii="Times New Roman" w:eastAsia="Calibri" w:hAnsi="Times New Roman" w:cs="Times New Roman"/>
          <w:sz w:val="24"/>
          <w:szCs w:val="24"/>
        </w:rPr>
        <w:t xml:space="preserve">managed to </w:t>
      </w:r>
      <w:r w:rsidR="00EB1A43">
        <w:rPr>
          <w:rFonts w:ascii="Times New Roman" w:eastAsia="Calibri" w:hAnsi="Times New Roman" w:cs="Times New Roman"/>
          <w:sz w:val="24"/>
          <w:szCs w:val="24"/>
        </w:rPr>
        <w:t xml:space="preserve">prove that the </w:t>
      </w:r>
      <w:r>
        <w:rPr>
          <w:rFonts w:ascii="Times New Roman" w:eastAsia="Calibri" w:hAnsi="Times New Roman" w:cs="Times New Roman"/>
          <w:sz w:val="24"/>
          <w:szCs w:val="24"/>
        </w:rPr>
        <w:t>appellants’ conduct was contrary to or inconsistent with their duties</w:t>
      </w:r>
      <w:r w:rsidR="00EB1A43">
        <w:rPr>
          <w:rFonts w:ascii="Times New Roman" w:eastAsia="Calibri" w:hAnsi="Times New Roman" w:cs="Times New Roman"/>
          <w:sz w:val="24"/>
          <w:szCs w:val="24"/>
        </w:rPr>
        <w:t xml:space="preserve"> to the favour of any person</w:t>
      </w:r>
      <w:r>
        <w:rPr>
          <w:rFonts w:ascii="Times New Roman" w:eastAsia="Calibri" w:hAnsi="Times New Roman" w:cs="Times New Roman"/>
          <w:sz w:val="24"/>
          <w:szCs w:val="24"/>
        </w:rPr>
        <w:t xml:space="preserve"> trigger</w:t>
      </w:r>
      <w:r w:rsidR="00EB1A43">
        <w:rPr>
          <w:rFonts w:ascii="Times New Roman" w:eastAsia="Calibri" w:hAnsi="Times New Roman" w:cs="Times New Roman"/>
          <w:sz w:val="24"/>
          <w:szCs w:val="24"/>
        </w:rPr>
        <w:t>s</w:t>
      </w:r>
      <w:r>
        <w:rPr>
          <w:rFonts w:ascii="Times New Roman" w:eastAsia="Calibri" w:hAnsi="Times New Roman" w:cs="Times New Roman"/>
          <w:sz w:val="24"/>
          <w:szCs w:val="24"/>
        </w:rPr>
        <w:t xml:space="preserve"> </w:t>
      </w:r>
      <w:r w:rsidR="00A67F78">
        <w:rPr>
          <w:rFonts w:ascii="Times New Roman" w:eastAsia="Calibri" w:hAnsi="Times New Roman" w:cs="Times New Roman"/>
          <w:sz w:val="24"/>
          <w:szCs w:val="24"/>
        </w:rPr>
        <w:t xml:space="preserve">s </w:t>
      </w:r>
      <w:r>
        <w:rPr>
          <w:rFonts w:ascii="Times New Roman" w:eastAsia="Calibri" w:hAnsi="Times New Roman" w:cs="Times New Roman"/>
          <w:sz w:val="24"/>
          <w:szCs w:val="24"/>
        </w:rPr>
        <w:t>174 (2)</w:t>
      </w:r>
      <w:r w:rsidR="00A67F78">
        <w:rPr>
          <w:rFonts w:ascii="Times New Roman" w:eastAsia="Calibri" w:hAnsi="Times New Roman" w:cs="Times New Roman"/>
          <w:sz w:val="24"/>
          <w:szCs w:val="24"/>
        </w:rPr>
        <w:t xml:space="preserve"> of the Act</w:t>
      </w:r>
      <w:r w:rsidR="00B058F5">
        <w:rPr>
          <w:rFonts w:ascii="Times New Roman" w:eastAsia="Calibri" w:hAnsi="Times New Roman" w:cs="Times New Roman"/>
          <w:sz w:val="24"/>
          <w:szCs w:val="24"/>
        </w:rPr>
        <w:t xml:space="preserve">.  </w:t>
      </w:r>
      <w:r>
        <w:rPr>
          <w:rFonts w:ascii="Times New Roman" w:eastAsia="Calibri" w:hAnsi="Times New Roman" w:cs="Times New Roman"/>
          <w:sz w:val="24"/>
          <w:szCs w:val="24"/>
        </w:rPr>
        <w:t>Section 174 (2) reads:</w:t>
      </w:r>
    </w:p>
    <w:p w14:paraId="26B6EC1B" w14:textId="77777777" w:rsidR="006366F2" w:rsidRDefault="006366F2" w:rsidP="00A83E5B">
      <w:pPr>
        <w:spacing w:line="240" w:lineRule="auto"/>
        <w:ind w:left="1170" w:hanging="450"/>
        <w:jc w:val="both"/>
        <w:rPr>
          <w:rFonts w:ascii="Times New Roman" w:hAnsi="Times New Roman" w:cs="Times New Roman"/>
          <w:bCs/>
          <w:sz w:val="24"/>
          <w:szCs w:val="24"/>
        </w:rPr>
      </w:pPr>
      <w:r>
        <w:rPr>
          <w:rFonts w:ascii="Times New Roman" w:hAnsi="Times New Roman" w:cs="Times New Roman"/>
          <w:bCs/>
          <w:sz w:val="24"/>
          <w:szCs w:val="24"/>
        </w:rPr>
        <w:t>(2)</w:t>
      </w:r>
      <w:r>
        <w:rPr>
          <w:rFonts w:ascii="Times New Roman" w:hAnsi="Times New Roman" w:cs="Times New Roman"/>
          <w:bCs/>
          <w:sz w:val="24"/>
          <w:szCs w:val="24"/>
        </w:rPr>
        <w:tab/>
        <w:t xml:space="preserve">If it is proved, in any prosecution for criminal abuse of duty as a public officer, that a public officer, in breach of his or her duty as such, did or omitted to do anything to the favour or prejudice of any person, it shall be presumed, unless the contrary is proved, that he or she did or omitted to do the thing for the purpose of showing favour or </w:t>
      </w:r>
      <w:proofErr w:type="spellStart"/>
      <w:r>
        <w:rPr>
          <w:rFonts w:ascii="Times New Roman" w:hAnsi="Times New Roman" w:cs="Times New Roman"/>
          <w:bCs/>
          <w:sz w:val="24"/>
          <w:szCs w:val="24"/>
        </w:rPr>
        <w:t>disfavour</w:t>
      </w:r>
      <w:proofErr w:type="spellEnd"/>
      <w:r>
        <w:rPr>
          <w:rFonts w:ascii="Times New Roman" w:hAnsi="Times New Roman" w:cs="Times New Roman"/>
          <w:bCs/>
          <w:sz w:val="24"/>
          <w:szCs w:val="24"/>
        </w:rPr>
        <w:t xml:space="preserve"> as the case may be, to that person.”</w:t>
      </w:r>
    </w:p>
    <w:p w14:paraId="74C4B82E" w14:textId="77777777" w:rsidR="006D37E0" w:rsidRDefault="006D37E0" w:rsidP="00F860EA">
      <w:pPr>
        <w:autoSpaceDE w:val="0"/>
        <w:autoSpaceDN w:val="0"/>
        <w:adjustRightInd w:val="0"/>
        <w:spacing w:after="0" w:line="480" w:lineRule="auto"/>
        <w:ind w:firstLine="1440"/>
        <w:jc w:val="both"/>
        <w:rPr>
          <w:rFonts w:ascii="Times New Roman" w:eastAsia="Calibri" w:hAnsi="Times New Roman" w:cs="Times New Roman"/>
          <w:sz w:val="24"/>
          <w:szCs w:val="24"/>
        </w:rPr>
      </w:pPr>
    </w:p>
    <w:p w14:paraId="2974DCBF" w14:textId="04EE50F2" w:rsidR="005359DD" w:rsidRPr="00CD3A2E" w:rsidRDefault="00A67F78" w:rsidP="00B058F5">
      <w:pPr>
        <w:autoSpaceDE w:val="0"/>
        <w:autoSpaceDN w:val="0"/>
        <w:adjustRightInd w:val="0"/>
        <w:spacing w:after="0" w:line="480" w:lineRule="auto"/>
        <w:ind w:firstLine="1440"/>
        <w:jc w:val="both"/>
        <w:rPr>
          <w:rFonts w:ascii="Times New Roman" w:eastAsia="Calibri" w:hAnsi="Times New Roman" w:cs="Times New Roman"/>
          <w:sz w:val="24"/>
          <w:szCs w:val="24"/>
        </w:rPr>
      </w:pPr>
      <w:r>
        <w:rPr>
          <w:rFonts w:ascii="Times New Roman" w:hAnsi="Times New Roman" w:cs="Times New Roman"/>
          <w:bCs/>
          <w:sz w:val="24"/>
          <w:szCs w:val="24"/>
        </w:rPr>
        <w:t xml:space="preserve">There is a presumption that </w:t>
      </w:r>
      <w:r w:rsidR="00EB1A43">
        <w:rPr>
          <w:rFonts w:ascii="Times New Roman" w:hAnsi="Times New Roman" w:cs="Times New Roman"/>
          <w:bCs/>
          <w:sz w:val="24"/>
          <w:szCs w:val="24"/>
        </w:rPr>
        <w:t xml:space="preserve">when the State </w:t>
      </w:r>
      <w:r w:rsidR="006366F2">
        <w:rPr>
          <w:rFonts w:ascii="Times New Roman" w:hAnsi="Times New Roman" w:cs="Times New Roman"/>
          <w:bCs/>
          <w:sz w:val="24"/>
          <w:szCs w:val="24"/>
        </w:rPr>
        <w:t>prove</w:t>
      </w:r>
      <w:r w:rsidR="00EB1A43">
        <w:rPr>
          <w:rFonts w:ascii="Times New Roman" w:hAnsi="Times New Roman" w:cs="Times New Roman"/>
          <w:bCs/>
          <w:sz w:val="24"/>
          <w:szCs w:val="24"/>
        </w:rPr>
        <w:t>s</w:t>
      </w:r>
      <w:r w:rsidR="006366F2">
        <w:rPr>
          <w:rFonts w:ascii="Times New Roman" w:hAnsi="Times New Roman" w:cs="Times New Roman"/>
          <w:bCs/>
          <w:sz w:val="24"/>
          <w:szCs w:val="24"/>
        </w:rPr>
        <w:t xml:space="preserve"> that a public officer has acted contrary to his</w:t>
      </w:r>
      <w:r w:rsidR="00EB1A43">
        <w:rPr>
          <w:rFonts w:ascii="Times New Roman" w:hAnsi="Times New Roman" w:cs="Times New Roman"/>
          <w:bCs/>
          <w:sz w:val="24"/>
          <w:szCs w:val="24"/>
        </w:rPr>
        <w:t>/her</w:t>
      </w:r>
      <w:r w:rsidR="006366F2">
        <w:rPr>
          <w:rFonts w:ascii="Times New Roman" w:hAnsi="Times New Roman" w:cs="Times New Roman"/>
          <w:bCs/>
          <w:sz w:val="24"/>
          <w:szCs w:val="24"/>
        </w:rPr>
        <w:t xml:space="preserve"> duties </w:t>
      </w:r>
      <w:r w:rsidR="00EB1A43">
        <w:rPr>
          <w:rFonts w:ascii="Times New Roman" w:hAnsi="Times New Roman" w:cs="Times New Roman"/>
          <w:bCs/>
          <w:sz w:val="24"/>
          <w:szCs w:val="24"/>
        </w:rPr>
        <w:t xml:space="preserve">he did so </w:t>
      </w:r>
      <w:r w:rsidR="006366F2">
        <w:rPr>
          <w:rFonts w:ascii="Times New Roman" w:hAnsi="Times New Roman" w:cs="Times New Roman"/>
          <w:bCs/>
          <w:sz w:val="24"/>
          <w:szCs w:val="24"/>
        </w:rPr>
        <w:t>for the purpose of showing favour</w:t>
      </w:r>
      <w:r w:rsidR="006366F2" w:rsidRPr="00F07D7D">
        <w:rPr>
          <w:rFonts w:ascii="Times New Roman" w:eastAsia="Calibri" w:hAnsi="Times New Roman" w:cs="Times New Roman"/>
          <w:sz w:val="24"/>
          <w:szCs w:val="24"/>
        </w:rPr>
        <w:t xml:space="preserve"> </w:t>
      </w:r>
      <w:r w:rsidR="00EB1A43">
        <w:rPr>
          <w:rFonts w:ascii="Times New Roman" w:eastAsia="Calibri" w:hAnsi="Times New Roman" w:cs="Times New Roman"/>
          <w:sz w:val="24"/>
          <w:szCs w:val="24"/>
        </w:rPr>
        <w:t>to that person.</w:t>
      </w:r>
      <w:r w:rsidR="00B058F5">
        <w:rPr>
          <w:rFonts w:ascii="Times New Roman" w:eastAsia="Calibri" w:hAnsi="Times New Roman" w:cs="Times New Roman"/>
          <w:sz w:val="24"/>
          <w:szCs w:val="24"/>
        </w:rPr>
        <w:t xml:space="preserve">  </w:t>
      </w:r>
      <w:r w:rsidR="0036165A">
        <w:rPr>
          <w:rFonts w:ascii="Times New Roman" w:eastAsia="Calibri" w:hAnsi="Times New Roman" w:cs="Times New Roman"/>
          <w:sz w:val="24"/>
          <w:szCs w:val="24"/>
        </w:rPr>
        <w:t>The onus shifts to the accused person to show on a balance of probabilities that he/she did not have the intention of showing favour</w:t>
      </w:r>
      <w:r>
        <w:rPr>
          <w:rFonts w:ascii="Times New Roman" w:eastAsia="Calibri" w:hAnsi="Times New Roman" w:cs="Times New Roman"/>
          <w:sz w:val="24"/>
          <w:szCs w:val="24"/>
        </w:rPr>
        <w:t xml:space="preserve"> to any person,</w:t>
      </w:r>
      <w:r w:rsidR="005D33A1">
        <w:rPr>
          <w:rFonts w:ascii="Times New Roman" w:eastAsia="Calibri" w:hAnsi="Times New Roman" w:cs="Times New Roman"/>
          <w:sz w:val="24"/>
          <w:szCs w:val="24"/>
        </w:rPr>
        <w:t xml:space="preserve"> in other words he acted with an innocent mind</w:t>
      </w:r>
      <w:r w:rsidR="00B058F5">
        <w:rPr>
          <w:rFonts w:ascii="Times New Roman" w:eastAsia="Calibri" w:hAnsi="Times New Roman" w:cs="Times New Roman"/>
          <w:sz w:val="24"/>
          <w:szCs w:val="24"/>
        </w:rPr>
        <w:t xml:space="preserve">.  </w:t>
      </w:r>
      <w:r w:rsidR="00CD3A2E">
        <w:rPr>
          <w:rFonts w:ascii="Times New Roman" w:eastAsia="Calibri" w:hAnsi="Times New Roman" w:cs="Times New Roman"/>
          <w:sz w:val="24"/>
          <w:szCs w:val="24"/>
        </w:rPr>
        <w:t xml:space="preserve">See </w:t>
      </w:r>
      <w:r w:rsidR="00CD3A2E">
        <w:rPr>
          <w:rFonts w:ascii="Times New Roman" w:eastAsia="Calibri" w:hAnsi="Times New Roman" w:cs="Times New Roman"/>
          <w:i/>
          <w:sz w:val="24"/>
          <w:szCs w:val="24"/>
        </w:rPr>
        <w:t xml:space="preserve">S </w:t>
      </w:r>
      <w:r w:rsidR="00CD3A2E">
        <w:rPr>
          <w:rFonts w:ascii="Times New Roman" w:eastAsia="Calibri" w:hAnsi="Times New Roman" w:cs="Times New Roman"/>
          <w:sz w:val="24"/>
          <w:szCs w:val="24"/>
        </w:rPr>
        <w:t xml:space="preserve">v </w:t>
      </w:r>
      <w:proofErr w:type="spellStart"/>
      <w:r w:rsidR="00CD3A2E">
        <w:rPr>
          <w:rFonts w:ascii="Times New Roman" w:eastAsia="Calibri" w:hAnsi="Times New Roman" w:cs="Times New Roman"/>
          <w:i/>
          <w:sz w:val="24"/>
          <w:szCs w:val="24"/>
        </w:rPr>
        <w:t>Chogugudza</w:t>
      </w:r>
      <w:proofErr w:type="spellEnd"/>
      <w:r w:rsidR="00CD3A2E">
        <w:rPr>
          <w:rFonts w:ascii="Times New Roman" w:eastAsia="Calibri" w:hAnsi="Times New Roman" w:cs="Times New Roman"/>
          <w:sz w:val="24"/>
          <w:szCs w:val="24"/>
        </w:rPr>
        <w:t xml:space="preserve"> 1996 (1) ZLR 28 (SC) </w:t>
      </w:r>
      <w:r w:rsidR="00F23BB6">
        <w:rPr>
          <w:rFonts w:ascii="Times New Roman" w:eastAsia="Calibri" w:hAnsi="Times New Roman" w:cs="Times New Roman"/>
          <w:sz w:val="24"/>
          <w:szCs w:val="24"/>
        </w:rPr>
        <w:t xml:space="preserve">and </w:t>
      </w:r>
      <w:r w:rsidR="00CD3A2E" w:rsidRPr="00CD3A2E">
        <w:rPr>
          <w:rFonts w:ascii="Times New Roman" w:eastAsia="Calibri" w:hAnsi="Times New Roman" w:cs="Times New Roman"/>
          <w:i/>
          <w:sz w:val="24"/>
          <w:szCs w:val="24"/>
        </w:rPr>
        <w:t xml:space="preserve">Steven </w:t>
      </w:r>
      <w:proofErr w:type="spellStart"/>
      <w:r w:rsidR="00CD3A2E" w:rsidRPr="00CD3A2E">
        <w:rPr>
          <w:rFonts w:ascii="Times New Roman" w:eastAsia="Calibri" w:hAnsi="Times New Roman" w:cs="Times New Roman"/>
          <w:i/>
          <w:sz w:val="24"/>
          <w:szCs w:val="24"/>
        </w:rPr>
        <w:t>Musimuke</w:t>
      </w:r>
      <w:proofErr w:type="spellEnd"/>
      <w:r w:rsidR="00CD3A2E" w:rsidRPr="00CD3A2E">
        <w:rPr>
          <w:rFonts w:ascii="Times New Roman" w:eastAsia="Calibri" w:hAnsi="Times New Roman" w:cs="Times New Roman"/>
          <w:i/>
          <w:sz w:val="24"/>
          <w:szCs w:val="24"/>
        </w:rPr>
        <w:t xml:space="preserve"> </w:t>
      </w:r>
      <w:r w:rsidR="00CD3A2E">
        <w:rPr>
          <w:rFonts w:ascii="Times New Roman" w:eastAsia="Calibri" w:hAnsi="Times New Roman" w:cs="Times New Roman"/>
          <w:sz w:val="24"/>
          <w:szCs w:val="24"/>
        </w:rPr>
        <w:t xml:space="preserve">v </w:t>
      </w:r>
      <w:r w:rsidR="00CD3A2E" w:rsidRPr="00CD3A2E">
        <w:rPr>
          <w:rFonts w:ascii="Times New Roman" w:eastAsia="Calibri" w:hAnsi="Times New Roman" w:cs="Times New Roman"/>
          <w:i/>
          <w:sz w:val="24"/>
          <w:szCs w:val="24"/>
        </w:rPr>
        <w:t>The State</w:t>
      </w:r>
      <w:r w:rsidR="00CD3A2E">
        <w:rPr>
          <w:rFonts w:ascii="Times New Roman" w:eastAsia="Calibri" w:hAnsi="Times New Roman" w:cs="Times New Roman"/>
          <w:sz w:val="24"/>
          <w:szCs w:val="24"/>
        </w:rPr>
        <w:t xml:space="preserve"> SC 104/22.</w:t>
      </w:r>
    </w:p>
    <w:p w14:paraId="2A1C8C23" w14:textId="419C8EEA" w:rsidR="00A67F78" w:rsidRDefault="00EB1A43" w:rsidP="00A67F78">
      <w:pPr>
        <w:spacing w:after="0" w:line="480" w:lineRule="auto"/>
        <w:ind w:firstLine="144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CD3A2E">
        <w:rPr>
          <w:rFonts w:ascii="Times New Roman" w:eastAsia="Calibri" w:hAnsi="Times New Roman" w:cs="Times New Roman"/>
          <w:sz w:val="24"/>
          <w:szCs w:val="24"/>
        </w:rPr>
        <w:t xml:space="preserve">The facts upon which the State was found to have established the appellants’ guilt show </w:t>
      </w:r>
      <w:r w:rsidR="0086732E">
        <w:rPr>
          <w:rFonts w:ascii="Times New Roman" w:eastAsia="Calibri" w:hAnsi="Times New Roman" w:cs="Times New Roman"/>
          <w:sz w:val="24"/>
          <w:szCs w:val="24"/>
        </w:rPr>
        <w:t xml:space="preserve">that </w:t>
      </w:r>
      <w:r w:rsidR="00CD3A2E">
        <w:rPr>
          <w:rFonts w:ascii="Times New Roman" w:eastAsia="Calibri" w:hAnsi="Times New Roman" w:cs="Times New Roman"/>
          <w:sz w:val="24"/>
          <w:szCs w:val="24"/>
        </w:rPr>
        <w:t>the appellants</w:t>
      </w:r>
      <w:r w:rsidR="005D33A1">
        <w:rPr>
          <w:rFonts w:ascii="Times New Roman" w:eastAsia="Calibri" w:hAnsi="Times New Roman" w:cs="Times New Roman"/>
          <w:sz w:val="24"/>
          <w:szCs w:val="24"/>
        </w:rPr>
        <w:t xml:space="preserve"> failed to discharge </w:t>
      </w:r>
      <w:r w:rsidR="00F23BB6">
        <w:rPr>
          <w:rFonts w:ascii="Times New Roman" w:eastAsia="Calibri" w:hAnsi="Times New Roman" w:cs="Times New Roman"/>
          <w:sz w:val="24"/>
          <w:szCs w:val="24"/>
        </w:rPr>
        <w:t xml:space="preserve">the onus </w:t>
      </w:r>
      <w:r w:rsidR="005D33A1">
        <w:rPr>
          <w:rFonts w:ascii="Times New Roman" w:eastAsia="Calibri" w:hAnsi="Times New Roman" w:cs="Times New Roman"/>
          <w:sz w:val="24"/>
          <w:szCs w:val="24"/>
        </w:rPr>
        <w:t>placed on them</w:t>
      </w:r>
      <w:r w:rsidR="00CD3A2E">
        <w:rPr>
          <w:rFonts w:ascii="Times New Roman" w:eastAsia="Calibri" w:hAnsi="Times New Roman" w:cs="Times New Roman"/>
          <w:sz w:val="24"/>
          <w:szCs w:val="24"/>
        </w:rPr>
        <w:t>.</w:t>
      </w:r>
      <w:r w:rsidR="005D33A1">
        <w:rPr>
          <w:rFonts w:ascii="Times New Roman" w:eastAsia="Calibri" w:hAnsi="Times New Roman" w:cs="Times New Roman"/>
          <w:sz w:val="24"/>
          <w:szCs w:val="24"/>
        </w:rPr>
        <w:t xml:space="preserve"> </w:t>
      </w:r>
      <w:r w:rsidR="00B058F5">
        <w:rPr>
          <w:rFonts w:ascii="Times New Roman" w:eastAsia="Calibri" w:hAnsi="Times New Roman" w:cs="Times New Roman"/>
          <w:sz w:val="24"/>
          <w:szCs w:val="24"/>
        </w:rPr>
        <w:t xml:space="preserve"> </w:t>
      </w:r>
      <w:r w:rsidR="00A67F78">
        <w:rPr>
          <w:rFonts w:ascii="Times New Roman" w:eastAsia="Calibri" w:hAnsi="Times New Roman" w:cs="Times New Roman"/>
          <w:sz w:val="24"/>
          <w:szCs w:val="24"/>
        </w:rPr>
        <w:t xml:space="preserve">Other than their mere so, the appellants failed to adduce any evidence to support their compliance with the Ease of Doing </w:t>
      </w:r>
      <w:r w:rsidR="00A67F78">
        <w:rPr>
          <w:rFonts w:ascii="Times New Roman" w:eastAsia="Calibri" w:hAnsi="Times New Roman" w:cs="Times New Roman"/>
          <w:sz w:val="24"/>
          <w:szCs w:val="24"/>
        </w:rPr>
        <w:lastRenderedPageBreak/>
        <w:t xml:space="preserve">Business policy and the decision of the Management Committee in the implementation of that policy. </w:t>
      </w:r>
    </w:p>
    <w:p w14:paraId="2E2371DD" w14:textId="77777777" w:rsidR="00B058F5" w:rsidRPr="00F07D7D" w:rsidRDefault="00B058F5" w:rsidP="00B058F5">
      <w:pPr>
        <w:spacing w:after="0" w:line="240" w:lineRule="auto"/>
        <w:ind w:firstLine="1440"/>
        <w:jc w:val="both"/>
        <w:rPr>
          <w:rFonts w:ascii="Times New Roman" w:hAnsi="Times New Roman" w:cs="Times New Roman"/>
          <w:sz w:val="24"/>
          <w:szCs w:val="24"/>
        </w:rPr>
      </w:pPr>
    </w:p>
    <w:p w14:paraId="550024E5" w14:textId="77777777" w:rsidR="00A67F78" w:rsidRDefault="00A67F78" w:rsidP="00A67F78">
      <w:pPr>
        <w:spacing w:line="480" w:lineRule="auto"/>
        <w:ind w:firstLine="1440"/>
        <w:jc w:val="both"/>
        <w:rPr>
          <w:rFonts w:ascii="Times New Roman" w:hAnsi="Times New Roman" w:cs="Times New Roman"/>
          <w:sz w:val="24"/>
          <w:szCs w:val="24"/>
        </w:rPr>
      </w:pPr>
      <w:r w:rsidRPr="00F07D7D">
        <w:rPr>
          <w:rFonts w:ascii="Times New Roman" w:hAnsi="Times New Roman" w:cs="Times New Roman"/>
          <w:sz w:val="24"/>
          <w:szCs w:val="24"/>
        </w:rPr>
        <w:t xml:space="preserve">There was therefore no basis for the court </w:t>
      </w:r>
      <w:r w:rsidRPr="00F07D7D">
        <w:rPr>
          <w:rFonts w:ascii="Times New Roman" w:hAnsi="Times New Roman" w:cs="Times New Roman"/>
          <w:i/>
          <w:iCs/>
          <w:sz w:val="24"/>
          <w:szCs w:val="24"/>
        </w:rPr>
        <w:t>a quo</w:t>
      </w:r>
      <w:r w:rsidRPr="00F07D7D">
        <w:rPr>
          <w:rFonts w:ascii="Times New Roman" w:hAnsi="Times New Roman" w:cs="Times New Roman"/>
          <w:sz w:val="24"/>
          <w:szCs w:val="24"/>
        </w:rPr>
        <w:t xml:space="preserve"> and consequently for this Court to interfere with the factual findings of the trial court. </w:t>
      </w:r>
    </w:p>
    <w:p w14:paraId="45AC840B" w14:textId="77777777" w:rsidR="00EB1A43" w:rsidRDefault="00EB1A43" w:rsidP="00B058F5">
      <w:pPr>
        <w:autoSpaceDE w:val="0"/>
        <w:autoSpaceDN w:val="0"/>
        <w:adjustRightInd w:val="0"/>
        <w:spacing w:after="0" w:line="240" w:lineRule="auto"/>
        <w:ind w:firstLine="720"/>
        <w:jc w:val="both"/>
        <w:rPr>
          <w:rFonts w:ascii="Times New Roman" w:eastAsia="Calibri" w:hAnsi="Times New Roman" w:cs="Times New Roman"/>
          <w:sz w:val="24"/>
          <w:szCs w:val="24"/>
        </w:rPr>
      </w:pPr>
    </w:p>
    <w:p w14:paraId="30B56562" w14:textId="0FD5C807" w:rsidR="00FC3846" w:rsidRPr="00F07D7D" w:rsidRDefault="00FC3846" w:rsidP="00515DC4">
      <w:pPr>
        <w:pStyle w:val="ListParagraph"/>
        <w:numPr>
          <w:ilvl w:val="0"/>
          <w:numId w:val="5"/>
        </w:numPr>
        <w:spacing w:line="480" w:lineRule="auto"/>
        <w:ind w:left="360"/>
        <w:jc w:val="both"/>
        <w:rPr>
          <w:rFonts w:ascii="Times New Roman" w:hAnsi="Times New Roman" w:cs="Times New Roman"/>
          <w:b/>
          <w:sz w:val="24"/>
          <w:szCs w:val="24"/>
        </w:rPr>
      </w:pPr>
      <w:r w:rsidRPr="00F07D7D">
        <w:rPr>
          <w:rFonts w:ascii="Times New Roman" w:hAnsi="Times New Roman" w:cs="Times New Roman"/>
          <w:b/>
          <w:sz w:val="24"/>
          <w:szCs w:val="24"/>
        </w:rPr>
        <w:t xml:space="preserve">Whether or not the court </w:t>
      </w:r>
      <w:r w:rsidRPr="00F07D7D">
        <w:rPr>
          <w:rFonts w:ascii="Times New Roman" w:hAnsi="Times New Roman" w:cs="Times New Roman"/>
          <w:b/>
          <w:i/>
          <w:sz w:val="24"/>
          <w:szCs w:val="24"/>
        </w:rPr>
        <w:t>a quo</w:t>
      </w:r>
      <w:r w:rsidRPr="00F07D7D">
        <w:rPr>
          <w:rFonts w:ascii="Times New Roman" w:hAnsi="Times New Roman" w:cs="Times New Roman"/>
          <w:b/>
          <w:sz w:val="24"/>
          <w:szCs w:val="24"/>
        </w:rPr>
        <w:t xml:space="preserve"> erred in confirming the sentence imposed on the appellants by the trial court.</w:t>
      </w:r>
    </w:p>
    <w:p w14:paraId="7DBDF75A" w14:textId="70F35D54" w:rsidR="00575D25" w:rsidRPr="00F07D7D" w:rsidRDefault="00575D25" w:rsidP="003E6267">
      <w:pPr>
        <w:pStyle w:val="ListParagraph"/>
        <w:spacing w:after="0" w:line="480" w:lineRule="auto"/>
        <w:ind w:left="0" w:firstLine="1440"/>
        <w:jc w:val="both"/>
        <w:rPr>
          <w:rFonts w:ascii="Times New Roman" w:hAnsi="Times New Roman" w:cs="Times New Roman"/>
          <w:sz w:val="24"/>
          <w:szCs w:val="24"/>
        </w:rPr>
      </w:pPr>
      <w:r w:rsidRPr="00F07D7D">
        <w:rPr>
          <w:rFonts w:ascii="Times New Roman" w:hAnsi="Times New Roman" w:cs="Times New Roman"/>
          <w:sz w:val="24"/>
          <w:szCs w:val="24"/>
        </w:rPr>
        <w:t xml:space="preserve">It has been repeatedly stated that the guiding principle in an appeal against sentence is that punishment is preeminently </w:t>
      </w:r>
      <w:r w:rsidR="00CB6D4D" w:rsidRPr="00F07D7D">
        <w:rPr>
          <w:rFonts w:ascii="Times New Roman" w:hAnsi="Times New Roman" w:cs="Times New Roman"/>
          <w:sz w:val="24"/>
          <w:szCs w:val="24"/>
        </w:rPr>
        <w:t xml:space="preserve">within the discretion of the </w:t>
      </w:r>
      <w:r w:rsidRPr="00F07D7D">
        <w:rPr>
          <w:rFonts w:ascii="Times New Roman" w:hAnsi="Times New Roman" w:cs="Times New Roman"/>
          <w:sz w:val="24"/>
          <w:szCs w:val="24"/>
        </w:rPr>
        <w:t xml:space="preserve">trial court. </w:t>
      </w:r>
      <w:r w:rsidR="003E6267">
        <w:rPr>
          <w:rFonts w:ascii="Times New Roman" w:hAnsi="Times New Roman" w:cs="Times New Roman"/>
          <w:sz w:val="24"/>
          <w:szCs w:val="24"/>
        </w:rPr>
        <w:t xml:space="preserve"> </w:t>
      </w:r>
      <w:r w:rsidR="0000545A" w:rsidRPr="00F07D7D">
        <w:rPr>
          <w:rFonts w:ascii="Times New Roman" w:hAnsi="Times New Roman" w:cs="Times New Roman"/>
          <w:sz w:val="24"/>
          <w:szCs w:val="24"/>
        </w:rPr>
        <w:t>If the sentence complies with the relevant principles, even if seve</w:t>
      </w:r>
      <w:r w:rsidR="00AD70C9">
        <w:rPr>
          <w:rFonts w:ascii="Times New Roman" w:hAnsi="Times New Roman" w:cs="Times New Roman"/>
          <w:sz w:val="24"/>
          <w:szCs w:val="24"/>
        </w:rPr>
        <w:t xml:space="preserve">re, an appeal court will not </w:t>
      </w:r>
      <w:r w:rsidR="0000545A" w:rsidRPr="00F07D7D">
        <w:rPr>
          <w:rFonts w:ascii="Times New Roman" w:hAnsi="Times New Roman" w:cs="Times New Roman"/>
          <w:sz w:val="24"/>
          <w:szCs w:val="24"/>
        </w:rPr>
        <w:t xml:space="preserve">interfere with it. </w:t>
      </w:r>
      <w:r w:rsidR="003E6267">
        <w:rPr>
          <w:rFonts w:ascii="Times New Roman" w:hAnsi="Times New Roman" w:cs="Times New Roman"/>
          <w:sz w:val="24"/>
          <w:szCs w:val="24"/>
        </w:rPr>
        <w:t xml:space="preserve"> </w:t>
      </w:r>
      <w:r w:rsidR="0000545A" w:rsidRPr="00F07D7D">
        <w:rPr>
          <w:rFonts w:ascii="Times New Roman" w:hAnsi="Times New Roman" w:cs="Times New Roman"/>
          <w:sz w:val="24"/>
          <w:szCs w:val="24"/>
        </w:rPr>
        <w:t xml:space="preserve">See </w:t>
      </w:r>
      <w:r w:rsidR="0000545A" w:rsidRPr="00F07D7D">
        <w:rPr>
          <w:rFonts w:ascii="Times New Roman" w:hAnsi="Times New Roman" w:cs="Times New Roman"/>
          <w:i/>
          <w:sz w:val="24"/>
          <w:szCs w:val="24"/>
        </w:rPr>
        <w:t xml:space="preserve">S v </w:t>
      </w:r>
      <w:proofErr w:type="spellStart"/>
      <w:r w:rsidR="0000545A" w:rsidRPr="00F07D7D">
        <w:rPr>
          <w:rFonts w:ascii="Times New Roman" w:hAnsi="Times New Roman" w:cs="Times New Roman"/>
          <w:i/>
          <w:sz w:val="24"/>
          <w:szCs w:val="24"/>
        </w:rPr>
        <w:t>Nhumwa</w:t>
      </w:r>
      <w:proofErr w:type="spellEnd"/>
      <w:r w:rsidR="0000545A" w:rsidRPr="00F07D7D">
        <w:rPr>
          <w:rFonts w:ascii="Times New Roman" w:hAnsi="Times New Roman" w:cs="Times New Roman"/>
          <w:sz w:val="24"/>
          <w:szCs w:val="24"/>
        </w:rPr>
        <w:t xml:space="preserve"> SC 40/88; </w:t>
      </w:r>
      <w:r w:rsidR="0000545A" w:rsidRPr="00F07D7D">
        <w:rPr>
          <w:rFonts w:ascii="Times New Roman" w:hAnsi="Times New Roman" w:cs="Times New Roman"/>
          <w:i/>
          <w:sz w:val="24"/>
          <w:szCs w:val="24"/>
        </w:rPr>
        <w:t xml:space="preserve">S v </w:t>
      </w:r>
      <w:proofErr w:type="spellStart"/>
      <w:r w:rsidR="0000545A" w:rsidRPr="00F07D7D">
        <w:rPr>
          <w:rFonts w:ascii="Times New Roman" w:hAnsi="Times New Roman" w:cs="Times New Roman"/>
          <w:i/>
          <w:sz w:val="24"/>
          <w:szCs w:val="24"/>
        </w:rPr>
        <w:t>Sidat</w:t>
      </w:r>
      <w:proofErr w:type="spellEnd"/>
      <w:r w:rsidR="0000545A" w:rsidRPr="00F07D7D">
        <w:rPr>
          <w:rFonts w:ascii="Times New Roman" w:hAnsi="Times New Roman" w:cs="Times New Roman"/>
          <w:sz w:val="24"/>
          <w:szCs w:val="24"/>
        </w:rPr>
        <w:t xml:space="preserve"> 1997 (1) ZLR 487 (S) at 491 B-D; </w:t>
      </w:r>
      <w:proofErr w:type="spellStart"/>
      <w:r w:rsidR="0000545A" w:rsidRPr="00F07D7D">
        <w:rPr>
          <w:rFonts w:ascii="Times New Roman" w:hAnsi="Times New Roman" w:cs="Times New Roman"/>
          <w:i/>
          <w:sz w:val="24"/>
          <w:szCs w:val="24"/>
        </w:rPr>
        <w:t>Muhomba</w:t>
      </w:r>
      <w:proofErr w:type="spellEnd"/>
      <w:r w:rsidR="0000545A" w:rsidRPr="00F07D7D">
        <w:rPr>
          <w:rFonts w:ascii="Times New Roman" w:hAnsi="Times New Roman" w:cs="Times New Roman"/>
          <w:i/>
          <w:sz w:val="24"/>
          <w:szCs w:val="24"/>
        </w:rPr>
        <w:t xml:space="preserve"> v The State</w:t>
      </w:r>
      <w:r w:rsidR="0000545A" w:rsidRPr="00F07D7D">
        <w:rPr>
          <w:rFonts w:ascii="Times New Roman" w:hAnsi="Times New Roman" w:cs="Times New Roman"/>
          <w:sz w:val="24"/>
          <w:szCs w:val="24"/>
        </w:rPr>
        <w:t xml:space="preserve"> SC 57/13. </w:t>
      </w:r>
      <w:r w:rsidR="00CB6D4D" w:rsidRPr="00F07D7D">
        <w:rPr>
          <w:rFonts w:ascii="Times New Roman" w:hAnsi="Times New Roman" w:cs="Times New Roman"/>
          <w:sz w:val="24"/>
          <w:szCs w:val="24"/>
        </w:rPr>
        <w:t>An</w:t>
      </w:r>
      <w:r w:rsidRPr="00F07D7D">
        <w:rPr>
          <w:rFonts w:ascii="Times New Roman" w:hAnsi="Times New Roman" w:cs="Times New Roman"/>
          <w:sz w:val="24"/>
          <w:szCs w:val="24"/>
        </w:rPr>
        <w:t xml:space="preserve"> appeal court should </w:t>
      </w:r>
      <w:r w:rsidR="00BA05B9" w:rsidRPr="00F07D7D">
        <w:rPr>
          <w:rFonts w:ascii="Times New Roman" w:hAnsi="Times New Roman" w:cs="Times New Roman"/>
          <w:sz w:val="24"/>
          <w:szCs w:val="24"/>
        </w:rPr>
        <w:t>only interfere with that discretion where the sentence is disturbingly inappropriate</w:t>
      </w:r>
      <w:r w:rsidR="00992141" w:rsidRPr="00F07D7D">
        <w:rPr>
          <w:rFonts w:ascii="Times New Roman" w:hAnsi="Times New Roman" w:cs="Times New Roman"/>
          <w:sz w:val="24"/>
          <w:szCs w:val="24"/>
        </w:rPr>
        <w:t xml:space="preserve"> and the court exercised its discretion improperly or unreasonably</w:t>
      </w:r>
      <w:r w:rsidR="00BA05B9" w:rsidRPr="00F07D7D">
        <w:rPr>
          <w:rFonts w:ascii="Times New Roman" w:hAnsi="Times New Roman" w:cs="Times New Roman"/>
          <w:sz w:val="24"/>
          <w:szCs w:val="24"/>
        </w:rPr>
        <w:t xml:space="preserve">. </w:t>
      </w:r>
      <w:r w:rsidR="00B058F5">
        <w:rPr>
          <w:rFonts w:ascii="Times New Roman" w:hAnsi="Times New Roman" w:cs="Times New Roman"/>
          <w:sz w:val="24"/>
          <w:szCs w:val="24"/>
        </w:rPr>
        <w:t xml:space="preserve"> </w:t>
      </w:r>
      <w:r w:rsidRPr="00F07D7D">
        <w:rPr>
          <w:rFonts w:ascii="Times New Roman" w:hAnsi="Times New Roman" w:cs="Times New Roman"/>
          <w:sz w:val="24"/>
          <w:szCs w:val="24"/>
        </w:rPr>
        <w:t>See</w:t>
      </w:r>
      <w:r w:rsidR="00BA05B9" w:rsidRPr="00F07D7D">
        <w:rPr>
          <w:rFonts w:ascii="Times New Roman" w:hAnsi="Times New Roman" w:cs="Times New Roman"/>
          <w:sz w:val="24"/>
          <w:szCs w:val="24"/>
        </w:rPr>
        <w:t xml:space="preserve"> </w:t>
      </w:r>
      <w:r w:rsidR="00BA05B9" w:rsidRPr="00F07D7D">
        <w:rPr>
          <w:rFonts w:ascii="Times New Roman" w:hAnsi="Times New Roman" w:cs="Times New Roman"/>
          <w:i/>
          <w:iCs/>
          <w:sz w:val="24"/>
          <w:szCs w:val="24"/>
        </w:rPr>
        <w:t>S</w:t>
      </w:r>
      <w:r w:rsidR="00BA05B9" w:rsidRPr="00F07D7D">
        <w:rPr>
          <w:rFonts w:ascii="Times New Roman" w:hAnsi="Times New Roman" w:cs="Times New Roman"/>
          <w:sz w:val="24"/>
          <w:szCs w:val="24"/>
        </w:rPr>
        <w:t xml:space="preserve"> v </w:t>
      </w:r>
      <w:proofErr w:type="spellStart"/>
      <w:r w:rsidR="00BA05B9" w:rsidRPr="00F07D7D">
        <w:rPr>
          <w:rFonts w:ascii="Times New Roman" w:hAnsi="Times New Roman" w:cs="Times New Roman"/>
          <w:i/>
          <w:iCs/>
          <w:sz w:val="24"/>
          <w:szCs w:val="24"/>
        </w:rPr>
        <w:t>Ramushu</w:t>
      </w:r>
      <w:proofErr w:type="spellEnd"/>
      <w:r w:rsidR="00BA05B9" w:rsidRPr="00F07D7D">
        <w:rPr>
          <w:rFonts w:ascii="Times New Roman" w:hAnsi="Times New Roman" w:cs="Times New Roman"/>
          <w:i/>
          <w:iCs/>
          <w:sz w:val="24"/>
          <w:szCs w:val="24"/>
        </w:rPr>
        <w:t xml:space="preserve"> &amp; </w:t>
      </w:r>
      <w:proofErr w:type="spellStart"/>
      <w:r w:rsidR="00BA05B9" w:rsidRPr="00F07D7D">
        <w:rPr>
          <w:rFonts w:ascii="Times New Roman" w:hAnsi="Times New Roman" w:cs="Times New Roman"/>
          <w:i/>
          <w:iCs/>
          <w:sz w:val="24"/>
          <w:szCs w:val="24"/>
        </w:rPr>
        <w:t>Ors</w:t>
      </w:r>
      <w:proofErr w:type="spellEnd"/>
      <w:r w:rsidR="003E6267">
        <w:rPr>
          <w:rFonts w:ascii="Times New Roman" w:hAnsi="Times New Roman" w:cs="Times New Roman"/>
          <w:sz w:val="24"/>
          <w:szCs w:val="24"/>
        </w:rPr>
        <w:t xml:space="preserve"> SC 25/98 and </w:t>
      </w:r>
      <w:r w:rsidRPr="003E6267">
        <w:rPr>
          <w:rFonts w:ascii="Times New Roman" w:hAnsi="Times New Roman" w:cs="Times New Roman"/>
          <w:i/>
          <w:sz w:val="24"/>
          <w:szCs w:val="24"/>
        </w:rPr>
        <w:t>S v</w:t>
      </w:r>
      <w:r w:rsidRPr="00F07D7D">
        <w:rPr>
          <w:rFonts w:ascii="Times New Roman" w:hAnsi="Times New Roman" w:cs="Times New Roman"/>
          <w:i/>
          <w:sz w:val="24"/>
          <w:szCs w:val="24"/>
        </w:rPr>
        <w:t xml:space="preserve"> </w:t>
      </w:r>
      <w:proofErr w:type="spellStart"/>
      <w:r w:rsidRPr="00F07D7D">
        <w:rPr>
          <w:rFonts w:ascii="Times New Roman" w:hAnsi="Times New Roman" w:cs="Times New Roman"/>
          <w:i/>
          <w:sz w:val="24"/>
          <w:szCs w:val="24"/>
        </w:rPr>
        <w:t>Matondora</w:t>
      </w:r>
      <w:proofErr w:type="spellEnd"/>
      <w:r w:rsidRPr="00F07D7D">
        <w:rPr>
          <w:rFonts w:ascii="Times New Roman" w:hAnsi="Times New Roman" w:cs="Times New Roman"/>
          <w:sz w:val="24"/>
          <w:szCs w:val="24"/>
        </w:rPr>
        <w:t xml:space="preserve"> SC 146/20.</w:t>
      </w:r>
    </w:p>
    <w:p w14:paraId="7BC72D8E" w14:textId="77777777" w:rsidR="00575D25" w:rsidRPr="00F07D7D" w:rsidRDefault="00575D25" w:rsidP="00987012">
      <w:pPr>
        <w:pStyle w:val="ListParagraph"/>
        <w:spacing w:after="0" w:line="480" w:lineRule="auto"/>
        <w:ind w:left="360"/>
        <w:jc w:val="both"/>
        <w:rPr>
          <w:rFonts w:ascii="Times New Roman" w:hAnsi="Times New Roman" w:cs="Times New Roman"/>
          <w:sz w:val="24"/>
          <w:szCs w:val="24"/>
        </w:rPr>
      </w:pPr>
    </w:p>
    <w:p w14:paraId="5A7592AE" w14:textId="2C7B6F22" w:rsidR="0000545A" w:rsidRDefault="00FC3846" w:rsidP="00DF33D3">
      <w:pPr>
        <w:spacing w:line="480" w:lineRule="auto"/>
        <w:ind w:firstLine="1440"/>
        <w:jc w:val="both"/>
        <w:rPr>
          <w:rFonts w:ascii="Times New Roman" w:eastAsia="Calibri" w:hAnsi="Times New Roman" w:cs="Times New Roman"/>
          <w:sz w:val="24"/>
          <w:szCs w:val="24"/>
        </w:rPr>
      </w:pPr>
      <w:r w:rsidRPr="00F07D7D">
        <w:rPr>
          <w:rFonts w:ascii="Times New Roman" w:eastAsia="Calibri" w:hAnsi="Times New Roman" w:cs="Times New Roman"/>
          <w:sz w:val="24"/>
          <w:szCs w:val="24"/>
        </w:rPr>
        <w:t>In motivating the appeal against sentence</w:t>
      </w:r>
      <w:r w:rsidR="00D35C31" w:rsidRPr="00F07D7D">
        <w:rPr>
          <w:rFonts w:ascii="Times New Roman" w:eastAsia="Calibri" w:hAnsi="Times New Roman" w:cs="Times New Roman"/>
          <w:sz w:val="24"/>
          <w:szCs w:val="24"/>
        </w:rPr>
        <w:t xml:space="preserve"> both in the court </w:t>
      </w:r>
      <w:r w:rsidR="00D35C31" w:rsidRPr="00F07D7D">
        <w:rPr>
          <w:rFonts w:ascii="Times New Roman" w:eastAsia="Calibri" w:hAnsi="Times New Roman" w:cs="Times New Roman"/>
          <w:i/>
          <w:iCs/>
          <w:sz w:val="24"/>
          <w:szCs w:val="24"/>
        </w:rPr>
        <w:t xml:space="preserve">a quo </w:t>
      </w:r>
      <w:r w:rsidR="00D35C31" w:rsidRPr="00F07D7D">
        <w:rPr>
          <w:rFonts w:ascii="Times New Roman" w:eastAsia="Calibri" w:hAnsi="Times New Roman" w:cs="Times New Roman"/>
          <w:sz w:val="24"/>
          <w:szCs w:val="24"/>
        </w:rPr>
        <w:t>and in this Court</w:t>
      </w:r>
      <w:r w:rsidRPr="00F07D7D">
        <w:rPr>
          <w:rFonts w:ascii="Times New Roman" w:eastAsia="Calibri" w:hAnsi="Times New Roman" w:cs="Times New Roman"/>
          <w:sz w:val="24"/>
          <w:szCs w:val="24"/>
        </w:rPr>
        <w:t xml:space="preserve">, counsel for the appellants submitted that community service </w:t>
      </w:r>
      <w:r w:rsidR="0000545A" w:rsidRPr="00F07D7D">
        <w:rPr>
          <w:rFonts w:ascii="Times New Roman" w:eastAsia="Calibri" w:hAnsi="Times New Roman" w:cs="Times New Roman"/>
          <w:sz w:val="24"/>
          <w:szCs w:val="24"/>
        </w:rPr>
        <w:t xml:space="preserve">or a fine </w:t>
      </w:r>
      <w:r w:rsidRPr="00F07D7D">
        <w:rPr>
          <w:rFonts w:ascii="Times New Roman" w:eastAsia="Calibri" w:hAnsi="Times New Roman" w:cs="Times New Roman"/>
          <w:sz w:val="24"/>
          <w:szCs w:val="24"/>
        </w:rPr>
        <w:t>ought to have been considered</w:t>
      </w:r>
      <w:r w:rsidR="00E948BE" w:rsidRPr="00F07D7D">
        <w:rPr>
          <w:rFonts w:ascii="Times New Roman" w:eastAsia="Calibri" w:hAnsi="Times New Roman" w:cs="Times New Roman"/>
          <w:sz w:val="24"/>
          <w:szCs w:val="24"/>
        </w:rPr>
        <w:t xml:space="preserve"> by the trial court</w:t>
      </w:r>
      <w:r w:rsidRPr="00F07D7D">
        <w:rPr>
          <w:rFonts w:ascii="Times New Roman" w:eastAsia="Calibri" w:hAnsi="Times New Roman" w:cs="Times New Roman"/>
          <w:sz w:val="24"/>
          <w:szCs w:val="24"/>
        </w:rPr>
        <w:t>.</w:t>
      </w:r>
      <w:r w:rsidR="00DF33D3">
        <w:rPr>
          <w:rFonts w:ascii="Times New Roman" w:eastAsia="Calibri" w:hAnsi="Times New Roman" w:cs="Times New Roman"/>
          <w:sz w:val="24"/>
          <w:szCs w:val="24"/>
        </w:rPr>
        <w:t xml:space="preserve"> </w:t>
      </w:r>
      <w:r w:rsidRPr="00F07D7D">
        <w:rPr>
          <w:rFonts w:ascii="Times New Roman" w:eastAsia="Calibri" w:hAnsi="Times New Roman" w:cs="Times New Roman"/>
          <w:sz w:val="24"/>
          <w:szCs w:val="24"/>
        </w:rPr>
        <w:t xml:space="preserve"> </w:t>
      </w:r>
      <w:r w:rsidR="0000545A" w:rsidRPr="00F07D7D">
        <w:rPr>
          <w:rFonts w:ascii="Times New Roman" w:eastAsia="Calibri" w:hAnsi="Times New Roman" w:cs="Times New Roman"/>
          <w:sz w:val="24"/>
          <w:szCs w:val="24"/>
        </w:rPr>
        <w:t>It was argued that the reasons for sentence were scant</w:t>
      </w:r>
      <w:r w:rsidR="00DC0416">
        <w:rPr>
          <w:rFonts w:ascii="Times New Roman" w:eastAsia="Calibri" w:hAnsi="Times New Roman" w:cs="Times New Roman"/>
          <w:sz w:val="24"/>
          <w:szCs w:val="24"/>
        </w:rPr>
        <w:t>y</w:t>
      </w:r>
      <w:r w:rsidR="0000545A" w:rsidRPr="00F07D7D">
        <w:rPr>
          <w:rFonts w:ascii="Times New Roman" w:eastAsia="Calibri" w:hAnsi="Times New Roman" w:cs="Times New Roman"/>
          <w:sz w:val="24"/>
          <w:szCs w:val="24"/>
        </w:rPr>
        <w:t xml:space="preserve"> and did not disclose why the other sentencing options were excluded.</w:t>
      </w:r>
    </w:p>
    <w:p w14:paraId="7F558BD8" w14:textId="77777777" w:rsidR="00DF33D3" w:rsidRPr="00F07D7D" w:rsidRDefault="00DF33D3" w:rsidP="00DF33D3">
      <w:pPr>
        <w:spacing w:after="0" w:line="240" w:lineRule="auto"/>
        <w:ind w:firstLine="1440"/>
        <w:jc w:val="both"/>
        <w:rPr>
          <w:rFonts w:ascii="Times New Roman" w:eastAsia="Calibri" w:hAnsi="Times New Roman" w:cs="Times New Roman"/>
          <w:sz w:val="24"/>
          <w:szCs w:val="24"/>
        </w:rPr>
      </w:pPr>
    </w:p>
    <w:p w14:paraId="0805011B" w14:textId="73004E51" w:rsidR="006E6B49" w:rsidRPr="00F07D7D" w:rsidRDefault="00E948BE" w:rsidP="00DF33D3">
      <w:pPr>
        <w:spacing w:line="480" w:lineRule="auto"/>
        <w:ind w:firstLine="1440"/>
        <w:jc w:val="both"/>
        <w:rPr>
          <w:rFonts w:ascii="Times New Roman" w:eastAsia="Calibri" w:hAnsi="Times New Roman" w:cs="Times New Roman"/>
          <w:sz w:val="24"/>
          <w:szCs w:val="24"/>
        </w:rPr>
      </w:pPr>
      <w:r w:rsidRPr="00F07D7D">
        <w:rPr>
          <w:rFonts w:ascii="Times New Roman" w:eastAsia="Calibri" w:hAnsi="Times New Roman" w:cs="Times New Roman"/>
          <w:sz w:val="24"/>
          <w:szCs w:val="24"/>
        </w:rPr>
        <w:t xml:space="preserve">The court </w:t>
      </w:r>
      <w:r w:rsidRPr="00F07D7D">
        <w:rPr>
          <w:rFonts w:ascii="Times New Roman" w:eastAsia="Calibri" w:hAnsi="Times New Roman" w:cs="Times New Roman"/>
          <w:i/>
          <w:iCs/>
          <w:sz w:val="24"/>
          <w:szCs w:val="24"/>
        </w:rPr>
        <w:t xml:space="preserve">a quo </w:t>
      </w:r>
      <w:r w:rsidRPr="00F07D7D">
        <w:rPr>
          <w:rFonts w:ascii="Times New Roman" w:eastAsia="Calibri" w:hAnsi="Times New Roman" w:cs="Times New Roman"/>
          <w:sz w:val="24"/>
          <w:szCs w:val="24"/>
        </w:rPr>
        <w:t xml:space="preserve">held that the trial court </w:t>
      </w:r>
      <w:r w:rsidRPr="00F07D7D">
        <w:rPr>
          <w:rFonts w:ascii="Times New Roman" w:hAnsi="Times New Roman" w:cs="Times New Roman"/>
          <w:sz w:val="24"/>
          <w:szCs w:val="24"/>
        </w:rPr>
        <w:t xml:space="preserve">gave sound reasons for excluding a non-custodial sentence. </w:t>
      </w:r>
      <w:r w:rsidR="00DF33D3">
        <w:rPr>
          <w:rFonts w:ascii="Times New Roman" w:hAnsi="Times New Roman" w:cs="Times New Roman"/>
          <w:sz w:val="24"/>
          <w:szCs w:val="24"/>
        </w:rPr>
        <w:t xml:space="preserve"> Such finding cannot be faulted.  </w:t>
      </w:r>
      <w:r w:rsidRPr="00F07D7D">
        <w:rPr>
          <w:rFonts w:ascii="Times New Roman" w:eastAsia="Calibri" w:hAnsi="Times New Roman" w:cs="Times New Roman"/>
          <w:sz w:val="24"/>
          <w:szCs w:val="24"/>
        </w:rPr>
        <w:t>The trial court held that</w:t>
      </w:r>
      <w:r w:rsidR="006E6B49" w:rsidRPr="00F07D7D">
        <w:rPr>
          <w:rFonts w:ascii="Times New Roman" w:eastAsia="Calibri" w:hAnsi="Times New Roman" w:cs="Times New Roman"/>
          <w:sz w:val="24"/>
          <w:szCs w:val="24"/>
        </w:rPr>
        <w:t>:</w:t>
      </w:r>
    </w:p>
    <w:p w14:paraId="6F3AC13C" w14:textId="2E239718" w:rsidR="00DF33D3" w:rsidRDefault="00E948BE" w:rsidP="00DF33D3">
      <w:pPr>
        <w:spacing w:line="240" w:lineRule="auto"/>
        <w:ind w:left="810" w:hanging="90"/>
        <w:jc w:val="both"/>
        <w:rPr>
          <w:rFonts w:ascii="Times New Roman" w:eastAsia="Calibri" w:hAnsi="Times New Roman" w:cs="Times New Roman"/>
          <w:sz w:val="24"/>
          <w:szCs w:val="24"/>
        </w:rPr>
      </w:pPr>
      <w:r w:rsidRPr="00F07D7D">
        <w:rPr>
          <w:rFonts w:ascii="Times New Roman" w:eastAsia="Calibri" w:hAnsi="Times New Roman" w:cs="Times New Roman"/>
          <w:sz w:val="24"/>
          <w:szCs w:val="24"/>
        </w:rPr>
        <w:t xml:space="preserve"> “</w:t>
      </w:r>
      <w:r w:rsidR="006E6B49" w:rsidRPr="00F07D7D">
        <w:rPr>
          <w:rFonts w:ascii="Times New Roman" w:eastAsia="Calibri" w:hAnsi="Times New Roman" w:cs="Times New Roman"/>
          <w:sz w:val="24"/>
          <w:szCs w:val="24"/>
        </w:rPr>
        <w:t>A</w:t>
      </w:r>
      <w:r w:rsidRPr="00F07D7D">
        <w:rPr>
          <w:rFonts w:ascii="Times New Roman" w:eastAsia="Calibri" w:hAnsi="Times New Roman" w:cs="Times New Roman"/>
          <w:sz w:val="24"/>
          <w:szCs w:val="24"/>
        </w:rPr>
        <w:t>n effective term of imprisonment is appropriate</w:t>
      </w:r>
      <w:r w:rsidR="006E6B49" w:rsidRPr="00F07D7D">
        <w:rPr>
          <w:rFonts w:ascii="Times New Roman" w:eastAsia="Calibri" w:hAnsi="Times New Roman" w:cs="Times New Roman"/>
          <w:sz w:val="24"/>
          <w:szCs w:val="24"/>
        </w:rPr>
        <w:t xml:space="preserve"> since a non-custodial sentence will trivialize the accused persons</w:t>
      </w:r>
      <w:r w:rsidR="00C7266B">
        <w:rPr>
          <w:rFonts w:ascii="Times New Roman" w:eastAsia="Calibri" w:hAnsi="Times New Roman" w:cs="Times New Roman"/>
          <w:sz w:val="24"/>
          <w:szCs w:val="24"/>
        </w:rPr>
        <w:t>’</w:t>
      </w:r>
      <w:r w:rsidR="006E6B49" w:rsidRPr="00F07D7D">
        <w:rPr>
          <w:rFonts w:ascii="Times New Roman" w:eastAsia="Calibri" w:hAnsi="Times New Roman" w:cs="Times New Roman"/>
          <w:sz w:val="24"/>
          <w:szCs w:val="24"/>
        </w:rPr>
        <w:t xml:space="preserve"> conduct”</w:t>
      </w:r>
      <w:r w:rsidRPr="00F07D7D">
        <w:rPr>
          <w:rFonts w:ascii="Times New Roman" w:eastAsia="Calibri" w:hAnsi="Times New Roman" w:cs="Times New Roman"/>
          <w:sz w:val="24"/>
          <w:szCs w:val="24"/>
        </w:rPr>
        <w:t>.</w:t>
      </w:r>
    </w:p>
    <w:p w14:paraId="5D8345B3" w14:textId="3C140FC3" w:rsidR="006E6B49" w:rsidRPr="00F07D7D" w:rsidRDefault="00E948BE" w:rsidP="00DF33D3">
      <w:pPr>
        <w:spacing w:line="240" w:lineRule="auto"/>
        <w:ind w:left="450"/>
        <w:jc w:val="both"/>
        <w:rPr>
          <w:rFonts w:ascii="Times New Roman" w:eastAsia="Calibri" w:hAnsi="Times New Roman" w:cs="Times New Roman"/>
          <w:sz w:val="24"/>
          <w:szCs w:val="24"/>
        </w:rPr>
      </w:pPr>
      <w:r w:rsidRPr="00F07D7D">
        <w:rPr>
          <w:rFonts w:ascii="Times New Roman" w:eastAsia="Calibri" w:hAnsi="Times New Roman" w:cs="Times New Roman"/>
          <w:sz w:val="24"/>
          <w:szCs w:val="24"/>
        </w:rPr>
        <w:lastRenderedPageBreak/>
        <w:t xml:space="preserve"> </w:t>
      </w:r>
    </w:p>
    <w:p w14:paraId="480EB7DB" w14:textId="10F9C684" w:rsidR="00992141" w:rsidRPr="00F07D7D" w:rsidRDefault="00E948BE" w:rsidP="004C779F">
      <w:pPr>
        <w:spacing w:line="480" w:lineRule="auto"/>
        <w:ind w:firstLine="1440"/>
        <w:jc w:val="both"/>
        <w:rPr>
          <w:rFonts w:ascii="Times New Roman" w:eastAsia="Calibri" w:hAnsi="Times New Roman" w:cs="Times New Roman"/>
          <w:sz w:val="24"/>
          <w:szCs w:val="24"/>
        </w:rPr>
      </w:pPr>
      <w:r w:rsidRPr="00F07D7D">
        <w:rPr>
          <w:rFonts w:ascii="Times New Roman" w:eastAsia="Calibri" w:hAnsi="Times New Roman" w:cs="Times New Roman"/>
          <w:sz w:val="24"/>
          <w:szCs w:val="24"/>
        </w:rPr>
        <w:t>It is implicit in th</w:t>
      </w:r>
      <w:r w:rsidR="006E6B49" w:rsidRPr="00F07D7D">
        <w:rPr>
          <w:rFonts w:ascii="Times New Roman" w:eastAsia="Calibri" w:hAnsi="Times New Roman" w:cs="Times New Roman"/>
          <w:sz w:val="24"/>
          <w:szCs w:val="24"/>
        </w:rPr>
        <w:t xml:space="preserve">at finding that the trial court discounted non-custodial sentences such as community service and </w:t>
      </w:r>
      <w:r w:rsidR="00726F8A">
        <w:rPr>
          <w:rFonts w:ascii="Times New Roman" w:eastAsia="Calibri" w:hAnsi="Times New Roman" w:cs="Times New Roman"/>
          <w:sz w:val="24"/>
          <w:szCs w:val="24"/>
        </w:rPr>
        <w:t xml:space="preserve">the </w:t>
      </w:r>
      <w:r w:rsidR="006E6B49" w:rsidRPr="00F07D7D">
        <w:rPr>
          <w:rFonts w:ascii="Times New Roman" w:eastAsia="Calibri" w:hAnsi="Times New Roman" w:cs="Times New Roman"/>
          <w:sz w:val="24"/>
          <w:szCs w:val="24"/>
        </w:rPr>
        <w:t xml:space="preserve">payment of a fine. </w:t>
      </w:r>
      <w:r w:rsidR="004C779F">
        <w:rPr>
          <w:rFonts w:ascii="Times New Roman" w:eastAsia="Calibri" w:hAnsi="Times New Roman" w:cs="Times New Roman"/>
          <w:sz w:val="24"/>
          <w:szCs w:val="24"/>
        </w:rPr>
        <w:t xml:space="preserve">  </w:t>
      </w:r>
      <w:r w:rsidR="006E6B49" w:rsidRPr="00F07D7D">
        <w:rPr>
          <w:rFonts w:ascii="Times New Roman" w:eastAsia="Calibri" w:hAnsi="Times New Roman" w:cs="Times New Roman"/>
          <w:sz w:val="24"/>
          <w:szCs w:val="24"/>
        </w:rPr>
        <w:t xml:space="preserve">It is apparent that the trial court therefore applied its mind to the various sentencing options available to it. </w:t>
      </w:r>
      <w:r w:rsidR="004C779F">
        <w:rPr>
          <w:rFonts w:ascii="Times New Roman" w:eastAsia="Calibri" w:hAnsi="Times New Roman" w:cs="Times New Roman"/>
          <w:sz w:val="24"/>
          <w:szCs w:val="24"/>
        </w:rPr>
        <w:t xml:space="preserve"> </w:t>
      </w:r>
      <w:r w:rsidR="006E6B49" w:rsidRPr="00F07D7D">
        <w:rPr>
          <w:rFonts w:ascii="Times New Roman" w:eastAsia="Calibri" w:hAnsi="Times New Roman" w:cs="Times New Roman"/>
          <w:sz w:val="24"/>
          <w:szCs w:val="24"/>
        </w:rPr>
        <w:t>The failure to refer to the non</w:t>
      </w:r>
      <w:r w:rsidR="0028341B" w:rsidRPr="00F07D7D">
        <w:rPr>
          <w:rFonts w:ascii="Times New Roman" w:eastAsia="Calibri" w:hAnsi="Times New Roman" w:cs="Times New Roman"/>
          <w:sz w:val="24"/>
          <w:szCs w:val="24"/>
        </w:rPr>
        <w:t>-</w:t>
      </w:r>
      <w:r w:rsidR="006E6B49" w:rsidRPr="00F07D7D">
        <w:rPr>
          <w:rFonts w:ascii="Times New Roman" w:eastAsia="Calibri" w:hAnsi="Times New Roman" w:cs="Times New Roman"/>
          <w:sz w:val="24"/>
          <w:szCs w:val="24"/>
        </w:rPr>
        <w:t xml:space="preserve">custodial sentence by name does not form a basis for interfering with the sentence. </w:t>
      </w:r>
      <w:r w:rsidR="004C779F">
        <w:rPr>
          <w:rFonts w:ascii="Times New Roman" w:eastAsia="Calibri" w:hAnsi="Times New Roman" w:cs="Times New Roman"/>
          <w:sz w:val="24"/>
          <w:szCs w:val="24"/>
        </w:rPr>
        <w:t xml:space="preserve"> </w:t>
      </w:r>
      <w:r w:rsidR="00992141" w:rsidRPr="00F07D7D">
        <w:rPr>
          <w:rFonts w:ascii="Times New Roman" w:eastAsia="Calibri" w:hAnsi="Times New Roman" w:cs="Times New Roman"/>
          <w:sz w:val="24"/>
          <w:szCs w:val="24"/>
        </w:rPr>
        <w:t xml:space="preserve">In </w:t>
      </w:r>
      <w:r w:rsidR="00992141" w:rsidRPr="00F07D7D">
        <w:rPr>
          <w:rFonts w:ascii="Times New Roman" w:eastAsia="Calibri" w:hAnsi="Times New Roman" w:cs="Times New Roman"/>
          <w:i/>
          <w:iCs/>
          <w:sz w:val="24"/>
          <w:szCs w:val="24"/>
        </w:rPr>
        <w:t>S</w:t>
      </w:r>
      <w:r w:rsidR="00992141" w:rsidRPr="00F07D7D">
        <w:rPr>
          <w:rFonts w:ascii="Times New Roman" w:eastAsia="Calibri" w:hAnsi="Times New Roman" w:cs="Times New Roman"/>
          <w:sz w:val="24"/>
          <w:szCs w:val="24"/>
        </w:rPr>
        <w:t xml:space="preserve"> v </w:t>
      </w:r>
      <w:proofErr w:type="spellStart"/>
      <w:r w:rsidR="00992141" w:rsidRPr="00F07D7D">
        <w:rPr>
          <w:rFonts w:ascii="Times New Roman" w:eastAsia="Calibri" w:hAnsi="Times New Roman" w:cs="Times New Roman"/>
          <w:i/>
          <w:iCs/>
          <w:sz w:val="24"/>
          <w:szCs w:val="24"/>
        </w:rPr>
        <w:t>Gono</w:t>
      </w:r>
      <w:proofErr w:type="spellEnd"/>
      <w:r w:rsidR="00992141" w:rsidRPr="00F07D7D">
        <w:rPr>
          <w:rFonts w:ascii="Times New Roman" w:eastAsia="Calibri" w:hAnsi="Times New Roman" w:cs="Times New Roman"/>
          <w:sz w:val="24"/>
          <w:szCs w:val="24"/>
        </w:rPr>
        <w:t xml:space="preserve">, 2000 (2) ZLR 63 (HC) it was </w:t>
      </w:r>
      <w:r w:rsidR="00374A01" w:rsidRPr="00F07D7D">
        <w:rPr>
          <w:rFonts w:ascii="Times New Roman" w:eastAsia="Calibri" w:hAnsi="Times New Roman" w:cs="Times New Roman"/>
          <w:sz w:val="24"/>
          <w:szCs w:val="24"/>
        </w:rPr>
        <w:t>remarked</w:t>
      </w:r>
      <w:r w:rsidR="00992141" w:rsidRPr="00F07D7D">
        <w:rPr>
          <w:rFonts w:ascii="Times New Roman" w:eastAsia="Calibri" w:hAnsi="Times New Roman" w:cs="Times New Roman"/>
          <w:sz w:val="24"/>
          <w:szCs w:val="24"/>
        </w:rPr>
        <w:t xml:space="preserve"> </w:t>
      </w:r>
      <w:r w:rsidRPr="00F07D7D">
        <w:rPr>
          <w:rFonts w:ascii="Times New Roman" w:eastAsia="Calibri" w:hAnsi="Times New Roman" w:cs="Times New Roman"/>
          <w:sz w:val="24"/>
          <w:szCs w:val="24"/>
        </w:rPr>
        <w:t xml:space="preserve">at </w:t>
      </w:r>
      <w:r w:rsidR="00374A01" w:rsidRPr="00F07D7D">
        <w:rPr>
          <w:rFonts w:ascii="Times New Roman" w:eastAsia="Calibri" w:hAnsi="Times New Roman" w:cs="Times New Roman"/>
          <w:sz w:val="24"/>
          <w:szCs w:val="24"/>
        </w:rPr>
        <w:t>66 D - F</w:t>
      </w:r>
      <w:r w:rsidRPr="00F07D7D">
        <w:rPr>
          <w:rFonts w:ascii="Times New Roman" w:eastAsia="Calibri" w:hAnsi="Times New Roman" w:cs="Times New Roman"/>
          <w:sz w:val="24"/>
          <w:szCs w:val="24"/>
        </w:rPr>
        <w:t xml:space="preserve"> that</w:t>
      </w:r>
      <w:r w:rsidR="00992141" w:rsidRPr="00F07D7D">
        <w:rPr>
          <w:rFonts w:ascii="Times New Roman" w:hAnsi="Times New Roman" w:cs="Times New Roman"/>
          <w:sz w:val="24"/>
          <w:szCs w:val="24"/>
        </w:rPr>
        <w:t>:</w:t>
      </w:r>
    </w:p>
    <w:p w14:paraId="77B03109" w14:textId="69883A7E" w:rsidR="00992141" w:rsidRPr="00F07D7D" w:rsidRDefault="00374A01" w:rsidP="004C779F">
      <w:pPr>
        <w:spacing w:after="0" w:line="240" w:lineRule="auto"/>
        <w:ind w:left="720"/>
        <w:jc w:val="both"/>
        <w:rPr>
          <w:rFonts w:ascii="Times New Roman" w:hAnsi="Times New Roman" w:cs="Times New Roman"/>
          <w:sz w:val="24"/>
          <w:szCs w:val="24"/>
        </w:rPr>
      </w:pPr>
      <w:r w:rsidRPr="00F07D7D">
        <w:rPr>
          <w:rFonts w:ascii="Times New Roman" w:hAnsi="Times New Roman" w:cs="Times New Roman"/>
          <w:sz w:val="24"/>
          <w:szCs w:val="24"/>
        </w:rPr>
        <w:t>“It does not seem to me that it necessarily follows that because the judicial off</w:t>
      </w:r>
      <w:r w:rsidR="00D35C31" w:rsidRPr="00F07D7D">
        <w:rPr>
          <w:rFonts w:ascii="Times New Roman" w:hAnsi="Times New Roman" w:cs="Times New Roman"/>
          <w:sz w:val="24"/>
          <w:szCs w:val="24"/>
        </w:rPr>
        <w:t>ic</w:t>
      </w:r>
      <w:r w:rsidRPr="00F07D7D">
        <w:rPr>
          <w:rFonts w:ascii="Times New Roman" w:hAnsi="Times New Roman" w:cs="Times New Roman"/>
          <w:sz w:val="24"/>
          <w:szCs w:val="24"/>
        </w:rPr>
        <w:t>er does not expressly mention that he has considered alternative punishments and given reasons why he has rejected those punishments, the judicial officer has not applied his mind to them. An express statement that all the alternative punishments have been considered and that the one imposed has been chosen for the particular reasons set out in the judgment is certainly the best evidence that all the appropriate factors have been taken into account and that they have been correctly applied</w:t>
      </w:r>
      <w:r w:rsidR="00992141" w:rsidRPr="00F07D7D">
        <w:rPr>
          <w:rFonts w:ascii="Times New Roman" w:hAnsi="Times New Roman" w:cs="Times New Roman"/>
          <w:sz w:val="24"/>
          <w:szCs w:val="24"/>
        </w:rPr>
        <w:t>.”</w:t>
      </w:r>
    </w:p>
    <w:p w14:paraId="17162824" w14:textId="77777777" w:rsidR="00992141" w:rsidRPr="00F07D7D" w:rsidRDefault="00992141" w:rsidP="00987012">
      <w:pPr>
        <w:spacing w:line="480" w:lineRule="auto"/>
        <w:ind w:firstLine="360"/>
        <w:jc w:val="both"/>
        <w:rPr>
          <w:rFonts w:ascii="Times New Roman" w:eastAsia="Calibri" w:hAnsi="Times New Roman" w:cs="Times New Roman"/>
          <w:sz w:val="24"/>
          <w:szCs w:val="24"/>
        </w:rPr>
      </w:pPr>
    </w:p>
    <w:p w14:paraId="359256C2" w14:textId="268C4D63" w:rsidR="006E6B49" w:rsidRPr="00F07D7D" w:rsidRDefault="006E6B49" w:rsidP="004C779F">
      <w:pPr>
        <w:spacing w:line="480" w:lineRule="auto"/>
        <w:ind w:firstLine="1440"/>
        <w:jc w:val="both"/>
        <w:rPr>
          <w:rFonts w:ascii="Times New Roman" w:eastAsia="Calibri" w:hAnsi="Times New Roman" w:cs="Times New Roman"/>
          <w:sz w:val="24"/>
          <w:szCs w:val="24"/>
        </w:rPr>
      </w:pPr>
      <w:r w:rsidRPr="00F07D7D">
        <w:rPr>
          <w:rFonts w:ascii="Times New Roman" w:eastAsia="Calibri" w:hAnsi="Times New Roman" w:cs="Times New Roman"/>
          <w:sz w:val="24"/>
          <w:szCs w:val="24"/>
        </w:rPr>
        <w:t xml:space="preserve">The above </w:t>
      </w:r>
      <w:r w:rsidR="00D35C31" w:rsidRPr="00F07D7D">
        <w:rPr>
          <w:rFonts w:ascii="Times New Roman" w:eastAsia="Calibri" w:hAnsi="Times New Roman" w:cs="Times New Roman"/>
          <w:sz w:val="24"/>
          <w:szCs w:val="24"/>
        </w:rPr>
        <w:t>remarks</w:t>
      </w:r>
      <w:r w:rsidRPr="00F07D7D">
        <w:rPr>
          <w:rFonts w:ascii="Times New Roman" w:eastAsia="Calibri" w:hAnsi="Times New Roman" w:cs="Times New Roman"/>
          <w:sz w:val="24"/>
          <w:szCs w:val="24"/>
        </w:rPr>
        <w:t xml:space="preserve"> </w:t>
      </w:r>
      <w:r w:rsidR="00D35C31" w:rsidRPr="00F07D7D">
        <w:rPr>
          <w:rFonts w:ascii="Times New Roman" w:eastAsia="Calibri" w:hAnsi="Times New Roman" w:cs="Times New Roman"/>
          <w:sz w:val="24"/>
          <w:szCs w:val="24"/>
        </w:rPr>
        <w:t>are</w:t>
      </w:r>
      <w:r w:rsidRPr="00F07D7D">
        <w:rPr>
          <w:rFonts w:ascii="Times New Roman" w:eastAsia="Calibri" w:hAnsi="Times New Roman" w:cs="Times New Roman"/>
          <w:sz w:val="24"/>
          <w:szCs w:val="24"/>
        </w:rPr>
        <w:t xml:space="preserve"> apposite. </w:t>
      </w:r>
      <w:r w:rsidR="0028341B" w:rsidRPr="00F07D7D">
        <w:rPr>
          <w:rFonts w:ascii="Times New Roman" w:eastAsia="Calibri" w:hAnsi="Times New Roman" w:cs="Times New Roman"/>
          <w:sz w:val="24"/>
          <w:szCs w:val="24"/>
        </w:rPr>
        <w:t>Whilst the reasons for sentence</w:t>
      </w:r>
      <w:r w:rsidR="00374A01" w:rsidRPr="00F07D7D">
        <w:rPr>
          <w:rFonts w:ascii="Times New Roman" w:eastAsia="Calibri" w:hAnsi="Times New Roman" w:cs="Times New Roman"/>
          <w:sz w:val="24"/>
          <w:szCs w:val="24"/>
        </w:rPr>
        <w:t xml:space="preserve"> were </w:t>
      </w:r>
      <w:r w:rsidR="0028341B" w:rsidRPr="00F07D7D">
        <w:rPr>
          <w:rFonts w:ascii="Times New Roman" w:eastAsia="Calibri" w:hAnsi="Times New Roman" w:cs="Times New Roman"/>
          <w:sz w:val="24"/>
          <w:szCs w:val="24"/>
        </w:rPr>
        <w:t>terse, they were adequate</w:t>
      </w:r>
      <w:r w:rsidR="00374A01" w:rsidRPr="00F07D7D">
        <w:rPr>
          <w:rFonts w:ascii="Times New Roman" w:eastAsia="Calibri" w:hAnsi="Times New Roman" w:cs="Times New Roman"/>
          <w:sz w:val="24"/>
          <w:szCs w:val="24"/>
        </w:rPr>
        <w:t>.</w:t>
      </w:r>
      <w:r w:rsidR="00BB7992" w:rsidRPr="00F07D7D">
        <w:rPr>
          <w:rFonts w:ascii="Times New Roman" w:eastAsia="Calibri" w:hAnsi="Times New Roman" w:cs="Times New Roman"/>
          <w:sz w:val="24"/>
          <w:szCs w:val="24"/>
        </w:rPr>
        <w:t xml:space="preserve"> </w:t>
      </w:r>
    </w:p>
    <w:p w14:paraId="49A71C37" w14:textId="2074651D" w:rsidR="00AA79CD" w:rsidRPr="00F07D7D" w:rsidRDefault="00ED1C0A" w:rsidP="004C779F">
      <w:pPr>
        <w:spacing w:after="0" w:line="480" w:lineRule="auto"/>
        <w:ind w:firstLine="1440"/>
        <w:jc w:val="both"/>
        <w:rPr>
          <w:rFonts w:ascii="Times New Roman" w:eastAsia="Calibri" w:hAnsi="Times New Roman" w:cs="Times New Roman"/>
          <w:sz w:val="24"/>
          <w:szCs w:val="24"/>
        </w:rPr>
      </w:pPr>
      <w:r w:rsidRPr="00F07D7D">
        <w:rPr>
          <w:rFonts w:ascii="Times New Roman" w:eastAsia="Calibri" w:hAnsi="Times New Roman" w:cs="Times New Roman"/>
          <w:sz w:val="24"/>
          <w:szCs w:val="24"/>
        </w:rPr>
        <w:t>C</w:t>
      </w:r>
      <w:r w:rsidR="00066664" w:rsidRPr="00F07D7D">
        <w:rPr>
          <w:rFonts w:ascii="Times New Roman" w:eastAsia="Calibri" w:hAnsi="Times New Roman" w:cs="Times New Roman"/>
          <w:sz w:val="24"/>
          <w:szCs w:val="24"/>
        </w:rPr>
        <w:t xml:space="preserve">ounsel for the appellants </w:t>
      </w:r>
      <w:r w:rsidRPr="00F07D7D">
        <w:rPr>
          <w:rFonts w:ascii="Times New Roman" w:eastAsia="Calibri" w:hAnsi="Times New Roman" w:cs="Times New Roman"/>
          <w:sz w:val="24"/>
          <w:szCs w:val="24"/>
        </w:rPr>
        <w:t xml:space="preserve">was criticized in the court </w:t>
      </w:r>
      <w:r w:rsidRPr="00F07D7D">
        <w:rPr>
          <w:rFonts w:ascii="Times New Roman" w:eastAsia="Calibri" w:hAnsi="Times New Roman" w:cs="Times New Roman"/>
          <w:i/>
          <w:iCs/>
          <w:sz w:val="24"/>
          <w:szCs w:val="24"/>
        </w:rPr>
        <w:t xml:space="preserve">a quo </w:t>
      </w:r>
      <w:r w:rsidRPr="00F07D7D">
        <w:rPr>
          <w:rFonts w:ascii="Times New Roman" w:eastAsia="Calibri" w:hAnsi="Times New Roman" w:cs="Times New Roman"/>
          <w:sz w:val="24"/>
          <w:szCs w:val="24"/>
        </w:rPr>
        <w:t xml:space="preserve">for not </w:t>
      </w:r>
      <w:r w:rsidR="00066664" w:rsidRPr="00F07D7D">
        <w:rPr>
          <w:rFonts w:ascii="Times New Roman" w:eastAsia="Calibri" w:hAnsi="Times New Roman" w:cs="Times New Roman"/>
          <w:sz w:val="24"/>
          <w:szCs w:val="24"/>
        </w:rPr>
        <w:t>relat</w:t>
      </w:r>
      <w:r w:rsidR="00B14CE1" w:rsidRPr="00F07D7D">
        <w:rPr>
          <w:rFonts w:ascii="Times New Roman" w:eastAsia="Calibri" w:hAnsi="Times New Roman" w:cs="Times New Roman"/>
          <w:sz w:val="24"/>
          <w:szCs w:val="24"/>
        </w:rPr>
        <w:t>ing</w:t>
      </w:r>
      <w:r w:rsidR="00066664" w:rsidRPr="00F07D7D">
        <w:rPr>
          <w:rFonts w:ascii="Times New Roman" w:eastAsia="Calibri" w:hAnsi="Times New Roman" w:cs="Times New Roman"/>
          <w:sz w:val="24"/>
          <w:szCs w:val="24"/>
        </w:rPr>
        <w:t xml:space="preserve"> to the plethora of cases on the appropriate sentence </w:t>
      </w:r>
      <w:r w:rsidR="00DA03FB" w:rsidRPr="00F07D7D">
        <w:rPr>
          <w:rFonts w:ascii="Times New Roman" w:eastAsia="Calibri" w:hAnsi="Times New Roman" w:cs="Times New Roman"/>
          <w:sz w:val="24"/>
          <w:szCs w:val="24"/>
        </w:rPr>
        <w:t xml:space="preserve">for </w:t>
      </w:r>
      <w:r w:rsidR="00FC3846" w:rsidRPr="00F07D7D">
        <w:rPr>
          <w:rFonts w:ascii="Times New Roman" w:eastAsia="Calibri" w:hAnsi="Times New Roman" w:cs="Times New Roman"/>
          <w:sz w:val="24"/>
          <w:szCs w:val="24"/>
        </w:rPr>
        <w:t>abuse of public office.</w:t>
      </w:r>
      <w:r w:rsidRPr="00F07D7D">
        <w:rPr>
          <w:rFonts w:ascii="Times New Roman" w:eastAsia="Calibri" w:hAnsi="Times New Roman" w:cs="Times New Roman"/>
          <w:sz w:val="24"/>
          <w:szCs w:val="24"/>
        </w:rPr>
        <w:t xml:space="preserve"> </w:t>
      </w:r>
      <w:r w:rsidR="004C779F">
        <w:rPr>
          <w:rFonts w:ascii="Times New Roman" w:eastAsia="Calibri" w:hAnsi="Times New Roman" w:cs="Times New Roman"/>
          <w:sz w:val="24"/>
          <w:szCs w:val="24"/>
        </w:rPr>
        <w:t xml:space="preserve"> </w:t>
      </w:r>
      <w:r w:rsidR="00AA79CD" w:rsidRPr="00F07D7D">
        <w:rPr>
          <w:rFonts w:ascii="Times New Roman" w:eastAsia="Calibri" w:hAnsi="Times New Roman" w:cs="Times New Roman"/>
          <w:sz w:val="24"/>
          <w:szCs w:val="24"/>
        </w:rPr>
        <w:t xml:space="preserve">The court </w:t>
      </w:r>
      <w:r w:rsidR="00AA79CD" w:rsidRPr="00F07D7D">
        <w:rPr>
          <w:rFonts w:ascii="Times New Roman" w:eastAsia="Calibri" w:hAnsi="Times New Roman" w:cs="Times New Roman"/>
          <w:i/>
          <w:iCs/>
          <w:sz w:val="24"/>
          <w:szCs w:val="24"/>
        </w:rPr>
        <w:t xml:space="preserve">a </w:t>
      </w:r>
      <w:r w:rsidR="0070556E" w:rsidRPr="00F07D7D">
        <w:rPr>
          <w:rFonts w:ascii="Times New Roman" w:eastAsia="Calibri" w:hAnsi="Times New Roman" w:cs="Times New Roman"/>
          <w:i/>
          <w:iCs/>
          <w:sz w:val="24"/>
          <w:szCs w:val="24"/>
        </w:rPr>
        <w:t xml:space="preserve">quo </w:t>
      </w:r>
      <w:r w:rsidR="0070556E" w:rsidRPr="00F07D7D">
        <w:rPr>
          <w:rFonts w:ascii="Times New Roman" w:eastAsia="Calibri" w:hAnsi="Times New Roman" w:cs="Times New Roman"/>
          <w:sz w:val="24"/>
          <w:szCs w:val="24"/>
        </w:rPr>
        <w:t>remarked</w:t>
      </w:r>
      <w:r w:rsidR="00AA79CD" w:rsidRPr="00F07D7D">
        <w:rPr>
          <w:rFonts w:ascii="Times New Roman" w:eastAsia="Calibri" w:hAnsi="Times New Roman" w:cs="Times New Roman"/>
          <w:sz w:val="24"/>
          <w:szCs w:val="24"/>
        </w:rPr>
        <w:t xml:space="preserve"> as follows:</w:t>
      </w:r>
    </w:p>
    <w:p w14:paraId="41D664C0" w14:textId="6DAD9806" w:rsidR="00AA79CD" w:rsidRPr="00F07D7D" w:rsidRDefault="004C779F" w:rsidP="004C779F">
      <w:pPr>
        <w:spacing w:after="0" w:line="240" w:lineRule="auto"/>
        <w:ind w:left="900" w:hanging="180"/>
        <w:jc w:val="both"/>
        <w:rPr>
          <w:rFonts w:ascii="Times New Roman" w:hAnsi="Times New Roman" w:cs="Times New Roman"/>
          <w:sz w:val="24"/>
          <w:szCs w:val="24"/>
        </w:rPr>
      </w:pPr>
      <w:r>
        <w:rPr>
          <w:rFonts w:ascii="Times New Roman" w:hAnsi="Times New Roman" w:cs="Times New Roman"/>
          <w:sz w:val="24"/>
          <w:szCs w:val="24"/>
        </w:rPr>
        <w:t xml:space="preserve">“36, </w:t>
      </w:r>
      <w:r w:rsidR="00AA79CD" w:rsidRPr="00F07D7D">
        <w:rPr>
          <w:rFonts w:ascii="Times New Roman" w:hAnsi="Times New Roman" w:cs="Times New Roman"/>
          <w:sz w:val="24"/>
          <w:szCs w:val="24"/>
        </w:rPr>
        <w:t xml:space="preserve">There is a long line of cases stressing the need to adequately punish those convicted of offences involving corruption.  The point is there made that deterrence and public indignation are the factors which must predominate above all others in the assessment of the sentence.  See for example </w:t>
      </w:r>
      <w:r w:rsidR="00AA79CD" w:rsidRPr="00F07D7D">
        <w:rPr>
          <w:rFonts w:ascii="Times New Roman" w:hAnsi="Times New Roman" w:cs="Times New Roman"/>
          <w:i/>
          <w:sz w:val="24"/>
          <w:szCs w:val="24"/>
        </w:rPr>
        <w:t>State</w:t>
      </w:r>
      <w:r w:rsidR="00AA79CD" w:rsidRPr="00F07D7D">
        <w:rPr>
          <w:rFonts w:ascii="Times New Roman" w:hAnsi="Times New Roman" w:cs="Times New Roman"/>
          <w:sz w:val="24"/>
          <w:szCs w:val="24"/>
        </w:rPr>
        <w:t xml:space="preserve"> v </w:t>
      </w:r>
      <w:proofErr w:type="spellStart"/>
      <w:r w:rsidR="00AA79CD" w:rsidRPr="00F07D7D">
        <w:rPr>
          <w:rFonts w:ascii="Times New Roman" w:hAnsi="Times New Roman" w:cs="Times New Roman"/>
          <w:i/>
          <w:sz w:val="24"/>
          <w:szCs w:val="24"/>
        </w:rPr>
        <w:t>Ngara</w:t>
      </w:r>
      <w:proofErr w:type="spellEnd"/>
      <w:r w:rsidR="00AA79CD" w:rsidRPr="00F07D7D">
        <w:rPr>
          <w:rFonts w:ascii="Times New Roman" w:hAnsi="Times New Roman" w:cs="Times New Roman"/>
          <w:sz w:val="24"/>
          <w:szCs w:val="24"/>
        </w:rPr>
        <w:t xml:space="preserve"> 1987 (1) ZLR 91 (S) at 101C; </w:t>
      </w:r>
      <w:r w:rsidR="00AA79CD" w:rsidRPr="00F07D7D">
        <w:rPr>
          <w:rFonts w:ascii="Times New Roman" w:hAnsi="Times New Roman" w:cs="Times New Roman"/>
          <w:i/>
          <w:sz w:val="24"/>
          <w:szCs w:val="24"/>
        </w:rPr>
        <w:t>State</w:t>
      </w:r>
      <w:r w:rsidR="00AA79CD" w:rsidRPr="00F07D7D">
        <w:rPr>
          <w:rFonts w:ascii="Times New Roman" w:hAnsi="Times New Roman" w:cs="Times New Roman"/>
          <w:sz w:val="24"/>
          <w:szCs w:val="24"/>
        </w:rPr>
        <w:t xml:space="preserve"> v </w:t>
      </w:r>
      <w:proofErr w:type="spellStart"/>
      <w:r w:rsidR="00AA79CD" w:rsidRPr="00F07D7D">
        <w:rPr>
          <w:rFonts w:ascii="Times New Roman" w:hAnsi="Times New Roman" w:cs="Times New Roman"/>
          <w:i/>
          <w:sz w:val="24"/>
          <w:szCs w:val="24"/>
        </w:rPr>
        <w:t>Mukwezva</w:t>
      </w:r>
      <w:proofErr w:type="spellEnd"/>
      <w:r w:rsidR="00AA79CD" w:rsidRPr="00F07D7D">
        <w:rPr>
          <w:rFonts w:ascii="Times New Roman" w:hAnsi="Times New Roman" w:cs="Times New Roman"/>
          <w:sz w:val="24"/>
          <w:szCs w:val="24"/>
        </w:rPr>
        <w:t xml:space="preserve"> 1992(2) ZLR 283(S).  Counsel for the appellant did not draw our attention to any case authorities indicating that there now is a different approach to sentencing in a matter such as the present.   We are not aware of any.</w:t>
      </w:r>
      <w:r w:rsidR="00B7108D" w:rsidRPr="00F07D7D">
        <w:rPr>
          <w:rFonts w:ascii="Times New Roman" w:hAnsi="Times New Roman" w:cs="Times New Roman"/>
          <w:sz w:val="24"/>
          <w:szCs w:val="24"/>
        </w:rPr>
        <w:t>”</w:t>
      </w:r>
    </w:p>
    <w:p w14:paraId="30CB541B" w14:textId="3F6FD9C5" w:rsidR="00CA1006" w:rsidRDefault="00E341E4" w:rsidP="00B058F5">
      <w:pPr>
        <w:spacing w:after="0" w:line="480" w:lineRule="auto"/>
        <w:ind w:firstLine="1440"/>
        <w:jc w:val="both"/>
        <w:rPr>
          <w:rFonts w:ascii="Times New Roman" w:eastAsia="Calibri" w:hAnsi="Times New Roman" w:cs="Times New Roman"/>
          <w:sz w:val="24"/>
          <w:szCs w:val="24"/>
        </w:rPr>
      </w:pPr>
      <w:r w:rsidRPr="00F07D7D">
        <w:rPr>
          <w:rFonts w:ascii="Times New Roman" w:eastAsia="Calibri" w:hAnsi="Times New Roman" w:cs="Times New Roman"/>
          <w:sz w:val="24"/>
          <w:szCs w:val="24"/>
        </w:rPr>
        <w:t>Appellants’ c</w:t>
      </w:r>
      <w:r w:rsidR="00ED1C0A" w:rsidRPr="00F07D7D">
        <w:rPr>
          <w:rFonts w:ascii="Times New Roman" w:eastAsia="Calibri" w:hAnsi="Times New Roman" w:cs="Times New Roman"/>
          <w:sz w:val="24"/>
          <w:szCs w:val="24"/>
        </w:rPr>
        <w:t xml:space="preserve">ounsel </w:t>
      </w:r>
      <w:r w:rsidRPr="00F07D7D">
        <w:rPr>
          <w:rFonts w:ascii="Times New Roman" w:eastAsia="Calibri" w:hAnsi="Times New Roman" w:cs="Times New Roman"/>
          <w:sz w:val="24"/>
          <w:szCs w:val="24"/>
        </w:rPr>
        <w:t xml:space="preserve">in this appeal did not fare any better. </w:t>
      </w:r>
      <w:r w:rsidR="00E83736">
        <w:rPr>
          <w:rFonts w:ascii="Times New Roman" w:eastAsia="Calibri" w:hAnsi="Times New Roman" w:cs="Times New Roman"/>
          <w:sz w:val="24"/>
          <w:szCs w:val="24"/>
        </w:rPr>
        <w:t xml:space="preserve"> </w:t>
      </w:r>
      <w:r w:rsidRPr="00F07D7D">
        <w:rPr>
          <w:rFonts w:ascii="Times New Roman" w:eastAsia="Calibri" w:hAnsi="Times New Roman" w:cs="Times New Roman"/>
          <w:sz w:val="24"/>
          <w:szCs w:val="24"/>
        </w:rPr>
        <w:t>He did not take heed of</w:t>
      </w:r>
      <w:r w:rsidR="00B14CE1" w:rsidRPr="00F07D7D">
        <w:rPr>
          <w:rFonts w:ascii="Times New Roman" w:eastAsia="Calibri" w:hAnsi="Times New Roman" w:cs="Times New Roman"/>
          <w:sz w:val="24"/>
          <w:szCs w:val="24"/>
        </w:rPr>
        <w:t xml:space="preserve"> the criticism</w:t>
      </w:r>
      <w:r w:rsidR="00D35C31" w:rsidRPr="00F07D7D">
        <w:rPr>
          <w:rFonts w:ascii="Times New Roman" w:eastAsia="Calibri" w:hAnsi="Times New Roman" w:cs="Times New Roman"/>
          <w:sz w:val="24"/>
          <w:szCs w:val="24"/>
        </w:rPr>
        <w:t xml:space="preserve"> by the court </w:t>
      </w:r>
      <w:r w:rsidR="00D35C31" w:rsidRPr="00F07D7D">
        <w:rPr>
          <w:rFonts w:ascii="Times New Roman" w:eastAsia="Calibri" w:hAnsi="Times New Roman" w:cs="Times New Roman"/>
          <w:i/>
          <w:iCs/>
          <w:sz w:val="24"/>
          <w:szCs w:val="24"/>
        </w:rPr>
        <w:t>a quo</w:t>
      </w:r>
      <w:r w:rsidR="00B14CE1" w:rsidRPr="00F07D7D">
        <w:rPr>
          <w:rFonts w:ascii="Times New Roman" w:eastAsia="Calibri" w:hAnsi="Times New Roman" w:cs="Times New Roman"/>
          <w:sz w:val="24"/>
          <w:szCs w:val="24"/>
        </w:rPr>
        <w:t xml:space="preserve">. </w:t>
      </w:r>
      <w:r w:rsidR="00E83736">
        <w:rPr>
          <w:rFonts w:ascii="Times New Roman" w:eastAsia="Calibri" w:hAnsi="Times New Roman" w:cs="Times New Roman"/>
          <w:sz w:val="24"/>
          <w:szCs w:val="24"/>
        </w:rPr>
        <w:t xml:space="preserve"> </w:t>
      </w:r>
      <w:r w:rsidR="00B14CE1" w:rsidRPr="00F07D7D">
        <w:rPr>
          <w:rFonts w:ascii="Times New Roman" w:eastAsia="Calibri" w:hAnsi="Times New Roman" w:cs="Times New Roman"/>
          <w:sz w:val="24"/>
          <w:szCs w:val="24"/>
        </w:rPr>
        <w:t xml:space="preserve">He </w:t>
      </w:r>
      <w:r w:rsidRPr="00F07D7D">
        <w:rPr>
          <w:rFonts w:ascii="Times New Roman" w:eastAsia="Calibri" w:hAnsi="Times New Roman" w:cs="Times New Roman"/>
          <w:sz w:val="24"/>
          <w:szCs w:val="24"/>
        </w:rPr>
        <w:t>concentrated on general sentencing principles</w:t>
      </w:r>
      <w:r w:rsidR="00D35C31" w:rsidRPr="00F07D7D">
        <w:rPr>
          <w:rFonts w:ascii="Times New Roman" w:eastAsia="Calibri" w:hAnsi="Times New Roman" w:cs="Times New Roman"/>
          <w:sz w:val="24"/>
          <w:szCs w:val="24"/>
        </w:rPr>
        <w:t xml:space="preserve"> </w:t>
      </w:r>
      <w:r w:rsidR="00C7266B">
        <w:rPr>
          <w:rFonts w:ascii="Times New Roman" w:eastAsia="Calibri" w:hAnsi="Times New Roman" w:cs="Times New Roman"/>
          <w:sz w:val="24"/>
          <w:szCs w:val="24"/>
        </w:rPr>
        <w:t>to</w:t>
      </w:r>
      <w:r w:rsidR="00D35C31" w:rsidRPr="00F07D7D">
        <w:rPr>
          <w:rFonts w:ascii="Times New Roman" w:eastAsia="Calibri" w:hAnsi="Times New Roman" w:cs="Times New Roman"/>
          <w:sz w:val="24"/>
          <w:szCs w:val="24"/>
        </w:rPr>
        <w:t xml:space="preserve"> the exclusion of sentencing trends specific to the offence the appellants were convicted of</w:t>
      </w:r>
      <w:r w:rsidRPr="00F07D7D">
        <w:rPr>
          <w:rFonts w:ascii="Times New Roman" w:eastAsia="Calibri" w:hAnsi="Times New Roman" w:cs="Times New Roman"/>
          <w:sz w:val="24"/>
          <w:szCs w:val="24"/>
        </w:rPr>
        <w:t>.</w:t>
      </w:r>
      <w:r w:rsidR="00E83736">
        <w:rPr>
          <w:rFonts w:ascii="Times New Roman" w:hAnsi="Times New Roman" w:cs="Times New Roman"/>
          <w:sz w:val="24"/>
          <w:szCs w:val="24"/>
        </w:rPr>
        <w:t xml:space="preserve">  </w:t>
      </w:r>
      <w:r w:rsidR="00B14CE1" w:rsidRPr="00F07D7D">
        <w:rPr>
          <w:rFonts w:ascii="Times New Roman" w:eastAsia="Calibri" w:hAnsi="Times New Roman" w:cs="Times New Roman"/>
          <w:sz w:val="24"/>
          <w:szCs w:val="24"/>
        </w:rPr>
        <w:t xml:space="preserve">Contemporary </w:t>
      </w:r>
      <w:r w:rsidR="00B14CE1" w:rsidRPr="00F07D7D">
        <w:rPr>
          <w:rFonts w:ascii="Times New Roman" w:eastAsia="Calibri" w:hAnsi="Times New Roman" w:cs="Times New Roman"/>
          <w:sz w:val="24"/>
          <w:szCs w:val="24"/>
        </w:rPr>
        <w:lastRenderedPageBreak/>
        <w:t>sentencing trends</w:t>
      </w:r>
      <w:r w:rsidR="00D35C31" w:rsidRPr="00F07D7D">
        <w:rPr>
          <w:rFonts w:ascii="Times New Roman" w:eastAsia="Calibri" w:hAnsi="Times New Roman" w:cs="Times New Roman"/>
          <w:sz w:val="24"/>
          <w:szCs w:val="24"/>
        </w:rPr>
        <w:t xml:space="preserve"> in convictions for abuse of office or corruption by public officers</w:t>
      </w:r>
      <w:r w:rsidR="00B14CE1" w:rsidRPr="00F07D7D">
        <w:rPr>
          <w:rFonts w:ascii="Times New Roman" w:eastAsia="Calibri" w:hAnsi="Times New Roman" w:cs="Times New Roman"/>
          <w:sz w:val="24"/>
          <w:szCs w:val="24"/>
        </w:rPr>
        <w:t xml:space="preserve"> </w:t>
      </w:r>
      <w:r w:rsidR="007A2684" w:rsidRPr="00F07D7D">
        <w:rPr>
          <w:rFonts w:ascii="Times New Roman" w:eastAsia="Calibri" w:hAnsi="Times New Roman" w:cs="Times New Roman"/>
          <w:sz w:val="24"/>
          <w:szCs w:val="24"/>
        </w:rPr>
        <w:t>can be found</w:t>
      </w:r>
      <w:r w:rsidR="0086732E">
        <w:rPr>
          <w:rFonts w:ascii="Times New Roman" w:eastAsia="Calibri" w:hAnsi="Times New Roman" w:cs="Times New Roman"/>
          <w:sz w:val="24"/>
          <w:szCs w:val="24"/>
        </w:rPr>
        <w:t xml:space="preserve">, </w:t>
      </w:r>
      <w:r w:rsidR="0086732E">
        <w:rPr>
          <w:rFonts w:ascii="Times New Roman" w:eastAsia="Calibri" w:hAnsi="Times New Roman" w:cs="Times New Roman"/>
          <w:i/>
          <w:sz w:val="24"/>
          <w:szCs w:val="24"/>
        </w:rPr>
        <w:t>inter alia</w:t>
      </w:r>
      <w:r w:rsidR="0086732E">
        <w:rPr>
          <w:rFonts w:ascii="Times New Roman" w:eastAsia="Calibri" w:hAnsi="Times New Roman" w:cs="Times New Roman"/>
          <w:sz w:val="24"/>
          <w:szCs w:val="24"/>
        </w:rPr>
        <w:t>,</w:t>
      </w:r>
      <w:r w:rsidR="007A2684" w:rsidRPr="00F07D7D">
        <w:rPr>
          <w:rFonts w:ascii="Times New Roman" w:eastAsia="Calibri" w:hAnsi="Times New Roman" w:cs="Times New Roman"/>
          <w:sz w:val="24"/>
          <w:szCs w:val="24"/>
        </w:rPr>
        <w:t xml:space="preserve"> in the following cases:</w:t>
      </w:r>
    </w:p>
    <w:p w14:paraId="4A15C2E1" w14:textId="00630A7E" w:rsidR="00CA1006" w:rsidRDefault="00CA1006" w:rsidP="00B058F5">
      <w:pPr>
        <w:pStyle w:val="ListParagraph"/>
        <w:numPr>
          <w:ilvl w:val="0"/>
          <w:numId w:val="6"/>
        </w:numPr>
        <w:autoSpaceDE w:val="0"/>
        <w:autoSpaceDN w:val="0"/>
        <w:adjustRightInd w:val="0"/>
        <w:spacing w:after="0" w:line="480" w:lineRule="auto"/>
        <w:ind w:left="1260" w:hanging="540"/>
        <w:jc w:val="both"/>
        <w:rPr>
          <w:rFonts w:ascii="Times New Roman" w:hAnsi="Times New Roman" w:cs="Times New Roman"/>
          <w:sz w:val="24"/>
          <w:szCs w:val="24"/>
        </w:rPr>
      </w:pPr>
      <w:r w:rsidRPr="00F07D7D">
        <w:rPr>
          <w:rFonts w:ascii="Times New Roman" w:hAnsi="Times New Roman" w:cs="Times New Roman"/>
          <w:i/>
          <w:sz w:val="24"/>
          <w:szCs w:val="24"/>
        </w:rPr>
        <w:t xml:space="preserve">Admire </w:t>
      </w:r>
      <w:proofErr w:type="spellStart"/>
      <w:r w:rsidRPr="00F07D7D">
        <w:rPr>
          <w:rFonts w:ascii="Times New Roman" w:hAnsi="Times New Roman" w:cs="Times New Roman"/>
          <w:i/>
          <w:sz w:val="24"/>
          <w:szCs w:val="24"/>
        </w:rPr>
        <w:t>Chikwayi</w:t>
      </w:r>
      <w:proofErr w:type="spellEnd"/>
      <w:r w:rsidRPr="00F07D7D">
        <w:rPr>
          <w:rFonts w:ascii="Times New Roman" w:hAnsi="Times New Roman" w:cs="Times New Roman"/>
          <w:sz w:val="24"/>
          <w:szCs w:val="24"/>
        </w:rPr>
        <w:t xml:space="preserve"> v </w:t>
      </w:r>
      <w:r w:rsidRPr="00F07D7D">
        <w:rPr>
          <w:rFonts w:ascii="Times New Roman" w:hAnsi="Times New Roman" w:cs="Times New Roman"/>
          <w:i/>
          <w:iCs/>
          <w:sz w:val="24"/>
          <w:szCs w:val="24"/>
        </w:rPr>
        <w:t xml:space="preserve">The State </w:t>
      </w:r>
      <w:r w:rsidRPr="00F07D7D">
        <w:rPr>
          <w:rFonts w:ascii="Times New Roman" w:hAnsi="Times New Roman" w:cs="Times New Roman"/>
          <w:sz w:val="24"/>
          <w:szCs w:val="24"/>
        </w:rPr>
        <w:t>HB 166/16- The appellant, who was a public prosecutor, was convicted of one count of c</w:t>
      </w:r>
      <w:r w:rsidR="00C7266B">
        <w:rPr>
          <w:rFonts w:ascii="Times New Roman" w:hAnsi="Times New Roman" w:cs="Times New Roman"/>
          <w:sz w:val="24"/>
          <w:szCs w:val="24"/>
        </w:rPr>
        <w:t>ontravening s</w:t>
      </w:r>
      <w:r w:rsidRPr="00F07D7D">
        <w:rPr>
          <w:rFonts w:ascii="Times New Roman" w:hAnsi="Times New Roman" w:cs="Times New Roman"/>
          <w:sz w:val="24"/>
          <w:szCs w:val="24"/>
        </w:rPr>
        <w:t xml:space="preserve"> 174 (1) having solicited a bribe of US$300.  The High Court upheld, on appeal, the sentence of 24 months imprisonment of which 6 months </w:t>
      </w:r>
      <w:r w:rsidR="00C7266B">
        <w:rPr>
          <w:rFonts w:ascii="Times New Roman" w:hAnsi="Times New Roman" w:cs="Times New Roman"/>
          <w:sz w:val="24"/>
          <w:szCs w:val="24"/>
        </w:rPr>
        <w:t xml:space="preserve">imprisonment </w:t>
      </w:r>
      <w:r w:rsidRPr="00F07D7D">
        <w:rPr>
          <w:rFonts w:ascii="Times New Roman" w:hAnsi="Times New Roman" w:cs="Times New Roman"/>
          <w:sz w:val="24"/>
          <w:szCs w:val="24"/>
        </w:rPr>
        <w:t xml:space="preserve">was suspended on condition of future good </w:t>
      </w:r>
      <w:r>
        <w:rPr>
          <w:rFonts w:ascii="Times New Roman" w:hAnsi="Times New Roman" w:cs="Times New Roman"/>
          <w:sz w:val="24"/>
          <w:szCs w:val="24"/>
        </w:rPr>
        <w:t>behavior</w:t>
      </w:r>
    </w:p>
    <w:p w14:paraId="64030336" w14:textId="723F9409" w:rsidR="00FD7D5B" w:rsidRPr="00F07D7D" w:rsidRDefault="007A2684" w:rsidP="00E83736">
      <w:pPr>
        <w:pStyle w:val="ListParagraph"/>
        <w:numPr>
          <w:ilvl w:val="0"/>
          <w:numId w:val="6"/>
        </w:numPr>
        <w:autoSpaceDE w:val="0"/>
        <w:autoSpaceDN w:val="0"/>
        <w:adjustRightInd w:val="0"/>
        <w:spacing w:after="0" w:line="480" w:lineRule="auto"/>
        <w:ind w:left="1260" w:hanging="540"/>
        <w:jc w:val="both"/>
        <w:rPr>
          <w:rFonts w:ascii="Times New Roman" w:hAnsi="Times New Roman" w:cs="Times New Roman"/>
          <w:sz w:val="24"/>
          <w:szCs w:val="24"/>
        </w:rPr>
      </w:pPr>
      <w:r w:rsidRPr="00F07D7D">
        <w:rPr>
          <w:rFonts w:ascii="Times New Roman" w:hAnsi="Times New Roman" w:cs="Times New Roman"/>
          <w:i/>
          <w:sz w:val="24"/>
          <w:szCs w:val="24"/>
        </w:rPr>
        <w:t>S</w:t>
      </w:r>
      <w:r w:rsidRPr="00F07D7D">
        <w:rPr>
          <w:rFonts w:ascii="Times New Roman" w:hAnsi="Times New Roman" w:cs="Times New Roman"/>
          <w:sz w:val="24"/>
          <w:szCs w:val="24"/>
        </w:rPr>
        <w:t xml:space="preserve"> v</w:t>
      </w:r>
      <w:r w:rsidRPr="00F07D7D">
        <w:rPr>
          <w:rFonts w:ascii="Times New Roman" w:hAnsi="Times New Roman" w:cs="Times New Roman"/>
          <w:i/>
          <w:sz w:val="24"/>
          <w:szCs w:val="24"/>
        </w:rPr>
        <w:t xml:space="preserve"> Vincent </w:t>
      </w:r>
      <w:proofErr w:type="spellStart"/>
      <w:r w:rsidRPr="00F07D7D">
        <w:rPr>
          <w:rFonts w:ascii="Times New Roman" w:hAnsi="Times New Roman" w:cs="Times New Roman"/>
          <w:i/>
          <w:sz w:val="24"/>
          <w:szCs w:val="24"/>
        </w:rPr>
        <w:t>Shava</w:t>
      </w:r>
      <w:proofErr w:type="spellEnd"/>
      <w:r w:rsidRPr="00F07D7D">
        <w:rPr>
          <w:rFonts w:ascii="Times New Roman" w:hAnsi="Times New Roman" w:cs="Times New Roman"/>
          <w:sz w:val="24"/>
          <w:szCs w:val="24"/>
        </w:rPr>
        <w:t xml:space="preserve"> HB 179/17</w:t>
      </w:r>
      <w:r w:rsidR="00FD7D5B" w:rsidRPr="00F07D7D">
        <w:rPr>
          <w:rFonts w:ascii="Times New Roman" w:hAnsi="Times New Roman" w:cs="Times New Roman"/>
          <w:sz w:val="24"/>
          <w:szCs w:val="24"/>
        </w:rPr>
        <w:t xml:space="preserve">- </w:t>
      </w:r>
      <w:r w:rsidR="002B0D6B" w:rsidRPr="00F07D7D">
        <w:rPr>
          <w:rFonts w:ascii="Times New Roman" w:hAnsi="Times New Roman" w:cs="Times New Roman"/>
          <w:sz w:val="24"/>
          <w:szCs w:val="24"/>
        </w:rPr>
        <w:t xml:space="preserve">The appellant, another public prosecutor was convicted of one count of </w:t>
      </w:r>
      <w:r w:rsidR="00C7266B" w:rsidRPr="00F07D7D">
        <w:rPr>
          <w:rFonts w:ascii="Times New Roman" w:hAnsi="Times New Roman" w:cs="Times New Roman"/>
          <w:sz w:val="24"/>
          <w:szCs w:val="24"/>
        </w:rPr>
        <w:t>c</w:t>
      </w:r>
      <w:r w:rsidR="00C7266B">
        <w:rPr>
          <w:rFonts w:ascii="Times New Roman" w:hAnsi="Times New Roman" w:cs="Times New Roman"/>
          <w:sz w:val="24"/>
          <w:szCs w:val="24"/>
        </w:rPr>
        <w:t>ontravening s</w:t>
      </w:r>
      <w:r w:rsidR="00C7266B" w:rsidRPr="00F07D7D">
        <w:rPr>
          <w:rFonts w:ascii="Times New Roman" w:hAnsi="Times New Roman" w:cs="Times New Roman"/>
          <w:sz w:val="24"/>
          <w:szCs w:val="24"/>
        </w:rPr>
        <w:t xml:space="preserve"> </w:t>
      </w:r>
      <w:r w:rsidR="002B0D6B" w:rsidRPr="00F07D7D">
        <w:rPr>
          <w:rFonts w:ascii="Times New Roman" w:hAnsi="Times New Roman" w:cs="Times New Roman"/>
          <w:sz w:val="24"/>
          <w:szCs w:val="24"/>
        </w:rPr>
        <w:t>174 (1) having solicited a bribe of US$200. T</w:t>
      </w:r>
      <w:r w:rsidR="00FD7D5B" w:rsidRPr="00F07D7D">
        <w:rPr>
          <w:rFonts w:ascii="Times New Roman" w:hAnsi="Times New Roman" w:cs="Times New Roman"/>
          <w:sz w:val="24"/>
          <w:szCs w:val="24"/>
        </w:rPr>
        <w:t xml:space="preserve">he </w:t>
      </w:r>
      <w:r w:rsidR="002B0D6B" w:rsidRPr="00F07D7D">
        <w:rPr>
          <w:rFonts w:ascii="Times New Roman" w:hAnsi="Times New Roman" w:cs="Times New Roman"/>
          <w:sz w:val="24"/>
          <w:szCs w:val="24"/>
        </w:rPr>
        <w:t xml:space="preserve">High Court </w:t>
      </w:r>
      <w:r w:rsidR="00FD7D5B" w:rsidRPr="00F07D7D">
        <w:rPr>
          <w:rFonts w:ascii="Times New Roman" w:hAnsi="Times New Roman" w:cs="Times New Roman"/>
          <w:sz w:val="24"/>
          <w:szCs w:val="24"/>
        </w:rPr>
        <w:t>upheld</w:t>
      </w:r>
      <w:r w:rsidR="00D35C31" w:rsidRPr="00F07D7D">
        <w:rPr>
          <w:rFonts w:ascii="Times New Roman" w:hAnsi="Times New Roman" w:cs="Times New Roman"/>
          <w:sz w:val="24"/>
          <w:szCs w:val="24"/>
        </w:rPr>
        <w:t>,</w:t>
      </w:r>
      <w:r w:rsidR="00FD7D5B" w:rsidRPr="00F07D7D">
        <w:rPr>
          <w:rFonts w:ascii="Times New Roman" w:hAnsi="Times New Roman" w:cs="Times New Roman"/>
          <w:sz w:val="24"/>
          <w:szCs w:val="24"/>
        </w:rPr>
        <w:t xml:space="preserve"> </w:t>
      </w:r>
      <w:r w:rsidR="002B0D6B" w:rsidRPr="00F07D7D">
        <w:rPr>
          <w:rFonts w:ascii="Times New Roman" w:hAnsi="Times New Roman" w:cs="Times New Roman"/>
          <w:sz w:val="24"/>
          <w:szCs w:val="24"/>
        </w:rPr>
        <w:t>on appeal</w:t>
      </w:r>
      <w:r w:rsidR="00D35C31" w:rsidRPr="00F07D7D">
        <w:rPr>
          <w:rFonts w:ascii="Times New Roman" w:hAnsi="Times New Roman" w:cs="Times New Roman"/>
          <w:sz w:val="24"/>
          <w:szCs w:val="24"/>
        </w:rPr>
        <w:t>,</w:t>
      </w:r>
      <w:r w:rsidR="002B0D6B" w:rsidRPr="00F07D7D">
        <w:rPr>
          <w:rFonts w:ascii="Times New Roman" w:hAnsi="Times New Roman" w:cs="Times New Roman"/>
          <w:sz w:val="24"/>
          <w:szCs w:val="24"/>
        </w:rPr>
        <w:t xml:space="preserve"> a</w:t>
      </w:r>
      <w:r w:rsidR="00FD7D5B" w:rsidRPr="00F07D7D">
        <w:rPr>
          <w:rFonts w:ascii="Times New Roman" w:hAnsi="Times New Roman" w:cs="Times New Roman"/>
          <w:sz w:val="24"/>
          <w:szCs w:val="24"/>
        </w:rPr>
        <w:t xml:space="preserve"> sentence of 5 years imprisonment of which 2 years was suspended </w:t>
      </w:r>
      <w:r w:rsidR="002B0D6B" w:rsidRPr="00F07D7D">
        <w:rPr>
          <w:rFonts w:ascii="Times New Roman" w:hAnsi="Times New Roman" w:cs="Times New Roman"/>
          <w:sz w:val="24"/>
          <w:szCs w:val="24"/>
        </w:rPr>
        <w:t xml:space="preserve">on condition of future good </w:t>
      </w:r>
      <w:proofErr w:type="spellStart"/>
      <w:r w:rsidR="002B0D6B" w:rsidRPr="00F07D7D">
        <w:rPr>
          <w:rFonts w:ascii="Times New Roman" w:hAnsi="Times New Roman" w:cs="Times New Roman"/>
          <w:sz w:val="24"/>
          <w:szCs w:val="24"/>
        </w:rPr>
        <w:t>behaviour</w:t>
      </w:r>
      <w:proofErr w:type="spellEnd"/>
      <w:r w:rsidR="00D35C31" w:rsidRPr="00F07D7D">
        <w:rPr>
          <w:rFonts w:ascii="Times New Roman" w:hAnsi="Times New Roman" w:cs="Times New Roman"/>
          <w:sz w:val="24"/>
          <w:szCs w:val="24"/>
        </w:rPr>
        <w:t>.</w:t>
      </w:r>
      <w:r w:rsidR="00FD7D5B" w:rsidRPr="00F07D7D">
        <w:rPr>
          <w:rFonts w:ascii="Times New Roman" w:hAnsi="Times New Roman" w:cs="Times New Roman"/>
          <w:sz w:val="24"/>
          <w:szCs w:val="24"/>
        </w:rPr>
        <w:t xml:space="preserve">  </w:t>
      </w:r>
    </w:p>
    <w:p w14:paraId="782D7DBD" w14:textId="6E057453" w:rsidR="00620127" w:rsidRPr="00F07D7D" w:rsidRDefault="007A2684" w:rsidP="00987012">
      <w:pPr>
        <w:pStyle w:val="ListParagraph"/>
        <w:numPr>
          <w:ilvl w:val="0"/>
          <w:numId w:val="6"/>
        </w:numPr>
        <w:autoSpaceDE w:val="0"/>
        <w:autoSpaceDN w:val="0"/>
        <w:adjustRightInd w:val="0"/>
        <w:spacing w:after="0" w:line="480" w:lineRule="auto"/>
        <w:jc w:val="both"/>
        <w:rPr>
          <w:rFonts w:ascii="Times New Roman" w:hAnsi="Times New Roman" w:cs="Times New Roman"/>
          <w:sz w:val="24"/>
          <w:szCs w:val="24"/>
        </w:rPr>
      </w:pPr>
      <w:r w:rsidRPr="00F07D7D">
        <w:rPr>
          <w:rFonts w:ascii="Times New Roman" w:hAnsi="Times New Roman" w:cs="Times New Roman"/>
          <w:i/>
          <w:sz w:val="24"/>
          <w:szCs w:val="24"/>
        </w:rPr>
        <w:t xml:space="preserve">S </w:t>
      </w:r>
      <w:r w:rsidRPr="00F07D7D">
        <w:rPr>
          <w:rFonts w:ascii="Times New Roman" w:hAnsi="Times New Roman" w:cs="Times New Roman"/>
          <w:sz w:val="24"/>
          <w:szCs w:val="24"/>
        </w:rPr>
        <w:t>v</w:t>
      </w:r>
      <w:r w:rsidRPr="00F07D7D">
        <w:rPr>
          <w:rFonts w:ascii="Times New Roman" w:hAnsi="Times New Roman" w:cs="Times New Roman"/>
          <w:i/>
          <w:sz w:val="24"/>
          <w:szCs w:val="24"/>
        </w:rPr>
        <w:t xml:space="preserve"> </w:t>
      </w:r>
      <w:proofErr w:type="spellStart"/>
      <w:r w:rsidRPr="00F07D7D">
        <w:rPr>
          <w:rFonts w:ascii="Times New Roman" w:hAnsi="Times New Roman" w:cs="Times New Roman"/>
          <w:i/>
          <w:sz w:val="24"/>
          <w:szCs w:val="24"/>
        </w:rPr>
        <w:t>Paradza</w:t>
      </w:r>
      <w:proofErr w:type="spellEnd"/>
      <w:r w:rsidR="00FD7D5B" w:rsidRPr="00F07D7D">
        <w:rPr>
          <w:rFonts w:ascii="Times New Roman" w:hAnsi="Times New Roman" w:cs="Times New Roman"/>
          <w:sz w:val="24"/>
          <w:szCs w:val="24"/>
        </w:rPr>
        <w:t xml:space="preserve"> </w:t>
      </w:r>
      <w:r w:rsidR="00620127" w:rsidRPr="00F07D7D">
        <w:rPr>
          <w:rFonts w:ascii="Times New Roman" w:hAnsi="Times New Roman" w:cs="Times New Roman"/>
          <w:sz w:val="24"/>
          <w:szCs w:val="24"/>
        </w:rPr>
        <w:t>2006 (1) ZLR 20 (H</w:t>
      </w:r>
      <w:proofErr w:type="gramStart"/>
      <w:r w:rsidR="00620127" w:rsidRPr="00F07D7D">
        <w:rPr>
          <w:rFonts w:ascii="Times New Roman" w:hAnsi="Times New Roman" w:cs="Times New Roman"/>
          <w:sz w:val="24"/>
          <w:szCs w:val="24"/>
        </w:rPr>
        <w:t>)-</w:t>
      </w:r>
      <w:proofErr w:type="gramEnd"/>
      <w:r w:rsidR="00620127" w:rsidRPr="00F07D7D">
        <w:rPr>
          <w:rFonts w:ascii="Times New Roman" w:hAnsi="Times New Roman" w:cs="Times New Roman"/>
          <w:sz w:val="24"/>
          <w:szCs w:val="24"/>
        </w:rPr>
        <w:t xml:space="preserve"> </w:t>
      </w:r>
      <w:r w:rsidR="00882D66" w:rsidRPr="00F07D7D">
        <w:rPr>
          <w:rFonts w:ascii="Times New Roman" w:hAnsi="Times New Roman" w:cs="Times New Roman"/>
          <w:sz w:val="24"/>
          <w:szCs w:val="24"/>
        </w:rPr>
        <w:t xml:space="preserve">The accused was a High Court judge. He was convicted by the High Court of two counts of </w:t>
      </w:r>
      <w:r w:rsidR="00C7266B" w:rsidRPr="00F07D7D">
        <w:rPr>
          <w:rFonts w:ascii="Times New Roman" w:hAnsi="Times New Roman" w:cs="Times New Roman"/>
          <w:sz w:val="24"/>
          <w:szCs w:val="24"/>
        </w:rPr>
        <w:t>c</w:t>
      </w:r>
      <w:r w:rsidR="00C7266B">
        <w:rPr>
          <w:rFonts w:ascii="Times New Roman" w:hAnsi="Times New Roman" w:cs="Times New Roman"/>
          <w:sz w:val="24"/>
          <w:szCs w:val="24"/>
        </w:rPr>
        <w:t>ontravening s</w:t>
      </w:r>
      <w:r w:rsidR="00C7266B" w:rsidRPr="00F07D7D">
        <w:rPr>
          <w:rFonts w:ascii="Times New Roman" w:hAnsi="Times New Roman" w:cs="Times New Roman"/>
          <w:sz w:val="24"/>
          <w:szCs w:val="24"/>
        </w:rPr>
        <w:t xml:space="preserve"> </w:t>
      </w:r>
      <w:r w:rsidR="00882D66" w:rsidRPr="00F07D7D">
        <w:rPr>
          <w:rFonts w:ascii="Times New Roman" w:hAnsi="Times New Roman" w:cs="Times New Roman"/>
          <w:sz w:val="24"/>
          <w:szCs w:val="24"/>
        </w:rPr>
        <w:t xml:space="preserve">4 of the Prevention of Corruption Act </w:t>
      </w:r>
      <w:r w:rsidR="00620127" w:rsidRPr="00F07D7D">
        <w:rPr>
          <w:rFonts w:ascii="Times New Roman" w:hAnsi="Times New Roman" w:cs="Times New Roman"/>
          <w:sz w:val="24"/>
          <w:szCs w:val="24"/>
        </w:rPr>
        <w:t>[</w:t>
      </w:r>
      <w:r w:rsidR="00620127" w:rsidRPr="00F07D7D">
        <w:rPr>
          <w:rFonts w:ascii="Times New Roman" w:hAnsi="Times New Roman" w:cs="Times New Roman"/>
          <w:i/>
          <w:iCs/>
          <w:sz w:val="24"/>
          <w:szCs w:val="24"/>
        </w:rPr>
        <w:t>Chapter 9:16</w:t>
      </w:r>
      <w:r w:rsidR="00620127" w:rsidRPr="00F07D7D">
        <w:rPr>
          <w:rFonts w:ascii="Times New Roman" w:hAnsi="Times New Roman" w:cs="Times New Roman"/>
          <w:sz w:val="24"/>
          <w:szCs w:val="24"/>
        </w:rPr>
        <w:t xml:space="preserve">] having tried to influence another judge in a bail application of his business partner. He was sentenced to 3 </w:t>
      </w:r>
      <w:r w:rsidR="00625D93" w:rsidRPr="00F07D7D">
        <w:rPr>
          <w:rFonts w:ascii="Times New Roman" w:hAnsi="Times New Roman" w:cs="Times New Roman"/>
          <w:sz w:val="24"/>
          <w:szCs w:val="24"/>
        </w:rPr>
        <w:t xml:space="preserve">years imprisonment </w:t>
      </w:r>
      <w:r w:rsidR="00620127" w:rsidRPr="00F07D7D">
        <w:rPr>
          <w:rFonts w:ascii="Times New Roman" w:hAnsi="Times New Roman" w:cs="Times New Roman"/>
          <w:sz w:val="24"/>
          <w:szCs w:val="24"/>
        </w:rPr>
        <w:t xml:space="preserve">of which 1 </w:t>
      </w:r>
      <w:r w:rsidR="000F2596" w:rsidRPr="00F07D7D">
        <w:rPr>
          <w:rFonts w:ascii="Times New Roman" w:hAnsi="Times New Roman" w:cs="Times New Roman"/>
          <w:sz w:val="24"/>
          <w:szCs w:val="24"/>
        </w:rPr>
        <w:t xml:space="preserve">year </w:t>
      </w:r>
      <w:r w:rsidR="00620127" w:rsidRPr="00F07D7D">
        <w:rPr>
          <w:rFonts w:ascii="Times New Roman" w:hAnsi="Times New Roman" w:cs="Times New Roman"/>
          <w:sz w:val="24"/>
          <w:szCs w:val="24"/>
        </w:rPr>
        <w:t xml:space="preserve">was </w:t>
      </w:r>
      <w:r w:rsidR="000F2596" w:rsidRPr="00F07D7D">
        <w:rPr>
          <w:rFonts w:ascii="Times New Roman" w:hAnsi="Times New Roman" w:cs="Times New Roman"/>
          <w:sz w:val="24"/>
          <w:szCs w:val="24"/>
        </w:rPr>
        <w:t>suspended</w:t>
      </w:r>
      <w:r w:rsidR="00620127" w:rsidRPr="00F07D7D">
        <w:rPr>
          <w:rFonts w:ascii="Times New Roman" w:hAnsi="Times New Roman" w:cs="Times New Roman"/>
          <w:sz w:val="24"/>
          <w:szCs w:val="24"/>
        </w:rPr>
        <w:t xml:space="preserve"> on condition of future good </w:t>
      </w:r>
      <w:proofErr w:type="spellStart"/>
      <w:r w:rsidR="00620127" w:rsidRPr="00F07D7D">
        <w:rPr>
          <w:rFonts w:ascii="Times New Roman" w:hAnsi="Times New Roman" w:cs="Times New Roman"/>
          <w:sz w:val="24"/>
          <w:szCs w:val="24"/>
        </w:rPr>
        <w:t>behaviour</w:t>
      </w:r>
      <w:proofErr w:type="spellEnd"/>
      <w:r w:rsidR="00620127" w:rsidRPr="00F07D7D">
        <w:rPr>
          <w:rFonts w:ascii="Times New Roman" w:hAnsi="Times New Roman" w:cs="Times New Roman"/>
          <w:sz w:val="24"/>
          <w:szCs w:val="24"/>
        </w:rPr>
        <w:t xml:space="preserve">. </w:t>
      </w:r>
    </w:p>
    <w:p w14:paraId="159BE36B" w14:textId="64DAF056" w:rsidR="00B14CE1" w:rsidRPr="00F07D7D" w:rsidRDefault="007A2684" w:rsidP="00987012">
      <w:pPr>
        <w:pStyle w:val="ListParagraph"/>
        <w:numPr>
          <w:ilvl w:val="0"/>
          <w:numId w:val="6"/>
        </w:numPr>
        <w:spacing w:line="480" w:lineRule="auto"/>
        <w:jc w:val="both"/>
        <w:rPr>
          <w:rFonts w:ascii="Times New Roman" w:hAnsi="Times New Roman" w:cs="Times New Roman"/>
          <w:sz w:val="24"/>
          <w:szCs w:val="24"/>
        </w:rPr>
      </w:pPr>
      <w:r w:rsidRPr="00F07D7D">
        <w:rPr>
          <w:rFonts w:ascii="Times New Roman" w:hAnsi="Times New Roman" w:cs="Times New Roman"/>
          <w:i/>
          <w:sz w:val="24"/>
          <w:szCs w:val="24"/>
        </w:rPr>
        <w:t xml:space="preserve">S </w:t>
      </w:r>
      <w:r w:rsidRPr="00F07D7D">
        <w:rPr>
          <w:rFonts w:ascii="Times New Roman" w:hAnsi="Times New Roman" w:cs="Times New Roman"/>
          <w:sz w:val="24"/>
          <w:szCs w:val="24"/>
        </w:rPr>
        <w:t>v</w:t>
      </w:r>
      <w:r w:rsidRPr="00F07D7D">
        <w:rPr>
          <w:rFonts w:ascii="Times New Roman" w:hAnsi="Times New Roman" w:cs="Times New Roman"/>
          <w:i/>
          <w:sz w:val="24"/>
          <w:szCs w:val="24"/>
        </w:rPr>
        <w:t xml:space="preserve"> Samuel </w:t>
      </w:r>
      <w:proofErr w:type="spellStart"/>
      <w:r w:rsidRPr="00F07D7D">
        <w:rPr>
          <w:rFonts w:ascii="Times New Roman" w:hAnsi="Times New Roman" w:cs="Times New Roman"/>
          <w:i/>
          <w:sz w:val="24"/>
          <w:szCs w:val="24"/>
        </w:rPr>
        <w:t>Undenge</w:t>
      </w:r>
      <w:proofErr w:type="spellEnd"/>
      <w:r w:rsidRPr="00F07D7D">
        <w:rPr>
          <w:rFonts w:ascii="Times New Roman" w:hAnsi="Times New Roman" w:cs="Times New Roman"/>
          <w:sz w:val="24"/>
          <w:szCs w:val="24"/>
        </w:rPr>
        <w:t xml:space="preserve"> HH 36</w:t>
      </w:r>
      <w:r w:rsidR="00625D93" w:rsidRPr="00F07D7D">
        <w:rPr>
          <w:rFonts w:ascii="Times New Roman" w:hAnsi="Times New Roman" w:cs="Times New Roman"/>
          <w:sz w:val="24"/>
          <w:szCs w:val="24"/>
        </w:rPr>
        <w:t>8</w:t>
      </w:r>
      <w:r w:rsidRPr="00F07D7D">
        <w:rPr>
          <w:rFonts w:ascii="Times New Roman" w:hAnsi="Times New Roman" w:cs="Times New Roman"/>
          <w:sz w:val="24"/>
          <w:szCs w:val="24"/>
        </w:rPr>
        <w:t>/20</w:t>
      </w:r>
      <w:r w:rsidR="00625D93" w:rsidRPr="00F07D7D">
        <w:rPr>
          <w:rFonts w:ascii="Times New Roman" w:hAnsi="Times New Roman" w:cs="Times New Roman"/>
          <w:sz w:val="24"/>
          <w:szCs w:val="24"/>
        </w:rPr>
        <w:t>-</w:t>
      </w:r>
      <w:r w:rsidRPr="00F07D7D">
        <w:rPr>
          <w:rFonts w:ascii="Times New Roman" w:hAnsi="Times New Roman" w:cs="Times New Roman"/>
          <w:sz w:val="24"/>
          <w:szCs w:val="24"/>
        </w:rPr>
        <w:t xml:space="preserve"> </w:t>
      </w:r>
      <w:r w:rsidR="00620127" w:rsidRPr="00F07D7D">
        <w:rPr>
          <w:rFonts w:ascii="Times New Roman" w:hAnsi="Times New Roman" w:cs="Times New Roman"/>
          <w:sz w:val="24"/>
          <w:szCs w:val="24"/>
        </w:rPr>
        <w:t xml:space="preserve">The appellant was a former government cabinet minister. He was convicted </w:t>
      </w:r>
      <w:r w:rsidR="009F5C85" w:rsidRPr="00F07D7D">
        <w:rPr>
          <w:rFonts w:ascii="Times New Roman" w:hAnsi="Times New Roman" w:cs="Times New Roman"/>
          <w:sz w:val="24"/>
          <w:szCs w:val="24"/>
        </w:rPr>
        <w:t xml:space="preserve">by the High Court </w:t>
      </w:r>
      <w:r w:rsidR="00620127" w:rsidRPr="00F07D7D">
        <w:rPr>
          <w:rFonts w:ascii="Times New Roman" w:hAnsi="Times New Roman" w:cs="Times New Roman"/>
          <w:sz w:val="24"/>
          <w:szCs w:val="24"/>
        </w:rPr>
        <w:t xml:space="preserve">of </w:t>
      </w:r>
      <w:r w:rsidR="006D37E0">
        <w:rPr>
          <w:rFonts w:ascii="Times New Roman" w:hAnsi="Times New Roman" w:cs="Times New Roman"/>
          <w:sz w:val="24"/>
          <w:szCs w:val="24"/>
        </w:rPr>
        <w:t>one</w:t>
      </w:r>
      <w:r w:rsidR="006F123B" w:rsidRPr="00F07D7D">
        <w:rPr>
          <w:rFonts w:ascii="Times New Roman" w:hAnsi="Times New Roman" w:cs="Times New Roman"/>
          <w:sz w:val="24"/>
          <w:szCs w:val="24"/>
        </w:rPr>
        <w:t xml:space="preserve"> count of </w:t>
      </w:r>
      <w:r w:rsidR="00C7266B" w:rsidRPr="00F07D7D">
        <w:rPr>
          <w:rFonts w:ascii="Times New Roman" w:hAnsi="Times New Roman" w:cs="Times New Roman"/>
          <w:sz w:val="24"/>
          <w:szCs w:val="24"/>
        </w:rPr>
        <w:t>c</w:t>
      </w:r>
      <w:r w:rsidR="00C7266B">
        <w:rPr>
          <w:rFonts w:ascii="Times New Roman" w:hAnsi="Times New Roman" w:cs="Times New Roman"/>
          <w:sz w:val="24"/>
          <w:szCs w:val="24"/>
        </w:rPr>
        <w:t>ontravening s</w:t>
      </w:r>
      <w:r w:rsidR="00C7266B" w:rsidRPr="00F07D7D">
        <w:rPr>
          <w:rFonts w:ascii="Times New Roman" w:hAnsi="Times New Roman" w:cs="Times New Roman"/>
          <w:sz w:val="24"/>
          <w:szCs w:val="24"/>
        </w:rPr>
        <w:t xml:space="preserve"> </w:t>
      </w:r>
      <w:r w:rsidR="00620127" w:rsidRPr="00F07D7D">
        <w:rPr>
          <w:rFonts w:ascii="Times New Roman" w:hAnsi="Times New Roman" w:cs="Times New Roman"/>
          <w:sz w:val="24"/>
          <w:szCs w:val="24"/>
        </w:rPr>
        <w:t xml:space="preserve">174 (1) having been found guilty of </w:t>
      </w:r>
      <w:r w:rsidR="006F123B" w:rsidRPr="00F07D7D">
        <w:rPr>
          <w:rFonts w:ascii="Times New Roman" w:hAnsi="Times New Roman" w:cs="Times New Roman"/>
          <w:sz w:val="24"/>
          <w:szCs w:val="24"/>
        </w:rPr>
        <w:t xml:space="preserve">unlawfully influencing </w:t>
      </w:r>
      <w:r w:rsidR="009F5C85" w:rsidRPr="00F07D7D">
        <w:rPr>
          <w:rFonts w:ascii="Times New Roman" w:hAnsi="Times New Roman" w:cs="Times New Roman"/>
          <w:sz w:val="24"/>
          <w:szCs w:val="24"/>
        </w:rPr>
        <w:t>the Zimbabwe Power Company</w:t>
      </w:r>
      <w:r w:rsidR="006F123B" w:rsidRPr="00F07D7D">
        <w:rPr>
          <w:rFonts w:ascii="Times New Roman" w:hAnsi="Times New Roman" w:cs="Times New Roman"/>
          <w:sz w:val="24"/>
          <w:szCs w:val="24"/>
        </w:rPr>
        <w:t xml:space="preserve"> </w:t>
      </w:r>
      <w:r w:rsidR="009F5C85" w:rsidRPr="00F07D7D">
        <w:rPr>
          <w:rFonts w:ascii="Times New Roman" w:hAnsi="Times New Roman" w:cs="Times New Roman"/>
          <w:sz w:val="24"/>
          <w:szCs w:val="24"/>
        </w:rPr>
        <w:t xml:space="preserve">(ZPC) </w:t>
      </w:r>
      <w:r w:rsidR="006F123B" w:rsidRPr="00F07D7D">
        <w:rPr>
          <w:rFonts w:ascii="Times New Roman" w:hAnsi="Times New Roman" w:cs="Times New Roman"/>
          <w:sz w:val="24"/>
          <w:szCs w:val="24"/>
        </w:rPr>
        <w:t>to deal with a communications company despite ZPC having a publicity department. He was sentenced to</w:t>
      </w:r>
      <w:r w:rsidR="00620127" w:rsidRPr="00F07D7D">
        <w:rPr>
          <w:rFonts w:ascii="Times New Roman" w:hAnsi="Times New Roman" w:cs="Times New Roman"/>
          <w:sz w:val="24"/>
          <w:szCs w:val="24"/>
        </w:rPr>
        <w:t xml:space="preserve"> </w:t>
      </w:r>
      <w:r w:rsidR="00625D93" w:rsidRPr="00F07D7D">
        <w:rPr>
          <w:rFonts w:ascii="Times New Roman" w:hAnsi="Times New Roman" w:cs="Times New Roman"/>
          <w:sz w:val="24"/>
          <w:szCs w:val="24"/>
        </w:rPr>
        <w:t>4 years</w:t>
      </w:r>
      <w:r w:rsidR="006D37E0">
        <w:rPr>
          <w:rFonts w:ascii="Times New Roman" w:hAnsi="Times New Roman" w:cs="Times New Roman"/>
          <w:sz w:val="24"/>
          <w:szCs w:val="24"/>
        </w:rPr>
        <w:t>’</w:t>
      </w:r>
      <w:r w:rsidR="00625D93" w:rsidRPr="00F07D7D">
        <w:rPr>
          <w:rFonts w:ascii="Times New Roman" w:hAnsi="Times New Roman" w:cs="Times New Roman"/>
          <w:sz w:val="24"/>
          <w:szCs w:val="24"/>
        </w:rPr>
        <w:t xml:space="preserve"> imprisonment with 18 months suspended </w:t>
      </w:r>
      <w:r w:rsidR="006F123B" w:rsidRPr="00F07D7D">
        <w:rPr>
          <w:rFonts w:ascii="Times New Roman" w:hAnsi="Times New Roman" w:cs="Times New Roman"/>
          <w:sz w:val="24"/>
          <w:szCs w:val="24"/>
        </w:rPr>
        <w:t xml:space="preserve">on condition of future good </w:t>
      </w:r>
      <w:proofErr w:type="spellStart"/>
      <w:r w:rsidR="006F123B" w:rsidRPr="00F07D7D">
        <w:rPr>
          <w:rFonts w:ascii="Times New Roman" w:hAnsi="Times New Roman" w:cs="Times New Roman"/>
          <w:sz w:val="24"/>
          <w:szCs w:val="24"/>
        </w:rPr>
        <w:t>behaviour</w:t>
      </w:r>
      <w:proofErr w:type="spellEnd"/>
      <w:r w:rsidR="006F123B" w:rsidRPr="00F07D7D">
        <w:rPr>
          <w:rFonts w:ascii="Times New Roman" w:hAnsi="Times New Roman" w:cs="Times New Roman"/>
          <w:sz w:val="24"/>
          <w:szCs w:val="24"/>
        </w:rPr>
        <w:t>.</w:t>
      </w:r>
    </w:p>
    <w:p w14:paraId="47D7698B" w14:textId="17A67B69" w:rsidR="00620127" w:rsidRPr="00F07D7D" w:rsidRDefault="004C5943" w:rsidP="00987012">
      <w:pPr>
        <w:pStyle w:val="ListParagraph"/>
        <w:numPr>
          <w:ilvl w:val="0"/>
          <w:numId w:val="6"/>
        </w:numPr>
        <w:spacing w:line="480" w:lineRule="auto"/>
        <w:jc w:val="both"/>
        <w:rPr>
          <w:rFonts w:ascii="Times New Roman" w:eastAsia="Calibri" w:hAnsi="Times New Roman" w:cs="Times New Roman"/>
          <w:iCs/>
          <w:sz w:val="24"/>
          <w:szCs w:val="24"/>
        </w:rPr>
      </w:pPr>
      <w:r w:rsidRPr="00F07D7D">
        <w:rPr>
          <w:rFonts w:ascii="Times New Roman" w:hAnsi="Times New Roman" w:cs="Times New Roman"/>
          <w:i/>
          <w:sz w:val="24"/>
          <w:szCs w:val="24"/>
        </w:rPr>
        <w:lastRenderedPageBreak/>
        <w:t xml:space="preserve">Francis </w:t>
      </w:r>
      <w:proofErr w:type="spellStart"/>
      <w:r w:rsidRPr="00F07D7D">
        <w:rPr>
          <w:rFonts w:ascii="Times New Roman" w:hAnsi="Times New Roman" w:cs="Times New Roman"/>
          <w:i/>
          <w:sz w:val="24"/>
          <w:szCs w:val="24"/>
        </w:rPr>
        <w:t>Pedzana</w:t>
      </w:r>
      <w:r w:rsidR="00763363" w:rsidRPr="00F07D7D">
        <w:rPr>
          <w:rFonts w:ascii="Times New Roman" w:hAnsi="Times New Roman" w:cs="Times New Roman"/>
          <w:i/>
          <w:sz w:val="24"/>
          <w:szCs w:val="24"/>
        </w:rPr>
        <w:t>i</w:t>
      </w:r>
      <w:proofErr w:type="spellEnd"/>
      <w:r w:rsidRPr="00F07D7D">
        <w:rPr>
          <w:rFonts w:ascii="Times New Roman" w:hAnsi="Times New Roman" w:cs="Times New Roman"/>
          <w:i/>
          <w:sz w:val="24"/>
          <w:szCs w:val="24"/>
        </w:rPr>
        <w:t xml:space="preserve"> </w:t>
      </w:r>
      <w:proofErr w:type="spellStart"/>
      <w:r w:rsidRPr="00F07D7D">
        <w:rPr>
          <w:rFonts w:ascii="Times New Roman" w:hAnsi="Times New Roman" w:cs="Times New Roman"/>
          <w:i/>
          <w:sz w:val="24"/>
          <w:szCs w:val="24"/>
        </w:rPr>
        <w:t>Gudyanga</w:t>
      </w:r>
      <w:proofErr w:type="spellEnd"/>
      <w:r w:rsidRPr="00F07D7D">
        <w:rPr>
          <w:rFonts w:ascii="Times New Roman" w:hAnsi="Times New Roman" w:cs="Times New Roman"/>
          <w:iCs/>
          <w:sz w:val="24"/>
          <w:szCs w:val="24"/>
        </w:rPr>
        <w:t xml:space="preserve"> v </w:t>
      </w:r>
      <w:r w:rsidRPr="00F07D7D">
        <w:rPr>
          <w:rFonts w:ascii="Times New Roman" w:hAnsi="Times New Roman" w:cs="Times New Roman"/>
          <w:i/>
          <w:sz w:val="24"/>
          <w:szCs w:val="24"/>
        </w:rPr>
        <w:t>S</w:t>
      </w:r>
      <w:r w:rsidRPr="00F07D7D">
        <w:rPr>
          <w:rFonts w:ascii="Times New Roman" w:hAnsi="Times New Roman" w:cs="Times New Roman"/>
          <w:iCs/>
          <w:sz w:val="24"/>
          <w:szCs w:val="24"/>
        </w:rPr>
        <w:t xml:space="preserve"> HH 549/22</w:t>
      </w:r>
      <w:r w:rsidR="00620127" w:rsidRPr="00F07D7D">
        <w:rPr>
          <w:rFonts w:ascii="Times New Roman" w:hAnsi="Times New Roman" w:cs="Times New Roman"/>
          <w:iCs/>
          <w:sz w:val="24"/>
          <w:szCs w:val="24"/>
        </w:rPr>
        <w:t>-</w:t>
      </w:r>
      <w:r w:rsidR="006F123B" w:rsidRPr="00F07D7D">
        <w:rPr>
          <w:rFonts w:ascii="Times New Roman" w:hAnsi="Times New Roman" w:cs="Times New Roman"/>
          <w:iCs/>
          <w:sz w:val="24"/>
          <w:szCs w:val="24"/>
        </w:rPr>
        <w:t xml:space="preserve"> The appellant, </w:t>
      </w:r>
      <w:r w:rsidR="009F5C85" w:rsidRPr="00F07D7D">
        <w:rPr>
          <w:rFonts w:ascii="Times New Roman" w:hAnsi="Times New Roman" w:cs="Times New Roman"/>
          <w:iCs/>
          <w:sz w:val="24"/>
          <w:szCs w:val="24"/>
        </w:rPr>
        <w:t xml:space="preserve">then </w:t>
      </w:r>
      <w:r w:rsidR="006F123B" w:rsidRPr="00F07D7D">
        <w:rPr>
          <w:rFonts w:ascii="Times New Roman" w:hAnsi="Times New Roman" w:cs="Times New Roman"/>
          <w:iCs/>
          <w:sz w:val="24"/>
          <w:szCs w:val="24"/>
        </w:rPr>
        <w:t xml:space="preserve">a </w:t>
      </w:r>
      <w:r w:rsidR="006F123B" w:rsidRPr="00F07D7D">
        <w:rPr>
          <w:rFonts w:ascii="Times New Roman" w:hAnsi="Times New Roman" w:cs="Times New Roman"/>
          <w:sz w:val="24"/>
          <w:szCs w:val="24"/>
        </w:rPr>
        <w:t xml:space="preserve">Permanent Secretary in the Ministry of Mining and Mining Development, was convicted of one count of </w:t>
      </w:r>
      <w:r w:rsidR="00C7266B" w:rsidRPr="00F07D7D">
        <w:rPr>
          <w:rFonts w:ascii="Times New Roman" w:hAnsi="Times New Roman" w:cs="Times New Roman"/>
          <w:sz w:val="24"/>
          <w:szCs w:val="24"/>
        </w:rPr>
        <w:t>c</w:t>
      </w:r>
      <w:r w:rsidR="00C7266B">
        <w:rPr>
          <w:rFonts w:ascii="Times New Roman" w:hAnsi="Times New Roman" w:cs="Times New Roman"/>
          <w:sz w:val="24"/>
          <w:szCs w:val="24"/>
        </w:rPr>
        <w:t>ontravening s</w:t>
      </w:r>
      <w:r w:rsidR="00C7266B" w:rsidRPr="00F07D7D">
        <w:rPr>
          <w:rFonts w:ascii="Times New Roman" w:hAnsi="Times New Roman" w:cs="Times New Roman"/>
          <w:sz w:val="24"/>
          <w:szCs w:val="24"/>
        </w:rPr>
        <w:t xml:space="preserve"> </w:t>
      </w:r>
      <w:r w:rsidR="006F123B" w:rsidRPr="00F07D7D">
        <w:rPr>
          <w:rFonts w:ascii="Times New Roman" w:hAnsi="Times New Roman" w:cs="Times New Roman"/>
          <w:sz w:val="24"/>
          <w:szCs w:val="24"/>
        </w:rPr>
        <w:t>174 (1)(a). A</w:t>
      </w:r>
      <w:r w:rsidRPr="00F07D7D">
        <w:rPr>
          <w:rFonts w:ascii="Times New Roman" w:hAnsi="Times New Roman" w:cs="Times New Roman"/>
          <w:sz w:val="24"/>
          <w:szCs w:val="24"/>
        </w:rPr>
        <w:t xml:space="preserve"> sentence of 4 years imprisonment of which 18 months suspended </w:t>
      </w:r>
      <w:r w:rsidR="006F123B" w:rsidRPr="00F07D7D">
        <w:rPr>
          <w:rFonts w:ascii="Times New Roman" w:hAnsi="Times New Roman" w:cs="Times New Roman"/>
          <w:sz w:val="24"/>
          <w:szCs w:val="24"/>
        </w:rPr>
        <w:t xml:space="preserve">on condition of future good </w:t>
      </w:r>
      <w:proofErr w:type="spellStart"/>
      <w:r w:rsidR="009F5C85" w:rsidRPr="00F07D7D">
        <w:rPr>
          <w:rFonts w:ascii="Times New Roman" w:hAnsi="Times New Roman" w:cs="Times New Roman"/>
          <w:sz w:val="24"/>
          <w:szCs w:val="24"/>
        </w:rPr>
        <w:t>behaviour</w:t>
      </w:r>
      <w:proofErr w:type="spellEnd"/>
      <w:r w:rsidR="009F5C85" w:rsidRPr="00F07D7D">
        <w:rPr>
          <w:rFonts w:ascii="Times New Roman" w:hAnsi="Times New Roman" w:cs="Times New Roman"/>
          <w:sz w:val="24"/>
          <w:szCs w:val="24"/>
        </w:rPr>
        <w:t xml:space="preserve"> </w:t>
      </w:r>
      <w:r w:rsidR="006F123B" w:rsidRPr="00F07D7D">
        <w:rPr>
          <w:rFonts w:ascii="Times New Roman" w:hAnsi="Times New Roman" w:cs="Times New Roman"/>
          <w:sz w:val="24"/>
          <w:szCs w:val="24"/>
        </w:rPr>
        <w:t xml:space="preserve">was upheld on appeal. </w:t>
      </w:r>
    </w:p>
    <w:p w14:paraId="73C60200" w14:textId="4F7BFD63" w:rsidR="00DB3B5D" w:rsidRPr="00F07D7D" w:rsidRDefault="00DD7BDC" w:rsidP="00987012">
      <w:pPr>
        <w:pStyle w:val="ListParagraph"/>
        <w:numPr>
          <w:ilvl w:val="0"/>
          <w:numId w:val="6"/>
        </w:numPr>
        <w:spacing w:line="480" w:lineRule="auto"/>
        <w:jc w:val="both"/>
        <w:rPr>
          <w:rFonts w:ascii="Times New Roman" w:eastAsia="Calibri" w:hAnsi="Times New Roman" w:cs="Times New Roman"/>
          <w:iCs/>
          <w:sz w:val="24"/>
          <w:szCs w:val="24"/>
        </w:rPr>
      </w:pPr>
      <w:r w:rsidRPr="00F07D7D">
        <w:rPr>
          <w:rFonts w:ascii="Times New Roman" w:hAnsi="Times New Roman" w:cs="Times New Roman"/>
          <w:i/>
          <w:iCs/>
          <w:sz w:val="24"/>
          <w:szCs w:val="24"/>
        </w:rPr>
        <w:t xml:space="preserve">Douglas </w:t>
      </w:r>
      <w:proofErr w:type="spellStart"/>
      <w:r w:rsidRPr="00F07D7D">
        <w:rPr>
          <w:rFonts w:ascii="Times New Roman" w:hAnsi="Times New Roman" w:cs="Times New Roman"/>
          <w:i/>
          <w:iCs/>
          <w:sz w:val="24"/>
          <w:szCs w:val="24"/>
        </w:rPr>
        <w:t>Tapfuma</w:t>
      </w:r>
      <w:proofErr w:type="spellEnd"/>
      <w:r w:rsidRPr="00F07D7D">
        <w:rPr>
          <w:rFonts w:ascii="Times New Roman" w:hAnsi="Times New Roman" w:cs="Times New Roman"/>
          <w:sz w:val="24"/>
          <w:szCs w:val="24"/>
        </w:rPr>
        <w:t xml:space="preserve"> v </w:t>
      </w:r>
      <w:r w:rsidRPr="00F07D7D">
        <w:rPr>
          <w:rFonts w:ascii="Times New Roman" w:hAnsi="Times New Roman" w:cs="Times New Roman"/>
          <w:i/>
          <w:iCs/>
          <w:sz w:val="24"/>
          <w:szCs w:val="24"/>
        </w:rPr>
        <w:t>S</w:t>
      </w:r>
      <w:r w:rsidR="00DB3B5D" w:rsidRPr="00F07D7D">
        <w:rPr>
          <w:rFonts w:ascii="Times New Roman" w:hAnsi="Times New Roman" w:cs="Times New Roman"/>
          <w:sz w:val="24"/>
          <w:szCs w:val="24"/>
        </w:rPr>
        <w:t xml:space="preserve"> HH</w:t>
      </w:r>
      <w:r w:rsidR="005A2AB6" w:rsidRPr="00F07D7D">
        <w:rPr>
          <w:rFonts w:ascii="Times New Roman" w:hAnsi="Times New Roman" w:cs="Times New Roman"/>
          <w:sz w:val="24"/>
          <w:szCs w:val="24"/>
        </w:rPr>
        <w:t xml:space="preserve"> 254/21</w:t>
      </w:r>
      <w:r w:rsidR="00DB3B5D" w:rsidRPr="00F07D7D">
        <w:rPr>
          <w:rFonts w:ascii="Times New Roman" w:hAnsi="Times New Roman" w:cs="Times New Roman"/>
          <w:sz w:val="24"/>
          <w:szCs w:val="24"/>
        </w:rPr>
        <w:t xml:space="preserve"> The appellant, </w:t>
      </w:r>
      <w:r w:rsidR="009F5C85" w:rsidRPr="00F07D7D">
        <w:rPr>
          <w:rFonts w:ascii="Times New Roman" w:hAnsi="Times New Roman" w:cs="Times New Roman"/>
          <w:sz w:val="24"/>
          <w:szCs w:val="24"/>
        </w:rPr>
        <w:t xml:space="preserve">then </w:t>
      </w:r>
      <w:r w:rsidR="00DB3B5D" w:rsidRPr="00F07D7D">
        <w:rPr>
          <w:rFonts w:ascii="Times New Roman" w:hAnsi="Times New Roman" w:cs="Times New Roman"/>
          <w:sz w:val="24"/>
          <w:szCs w:val="24"/>
        </w:rPr>
        <w:t xml:space="preserve">Principal Director in the Department of State Residences was convicted </w:t>
      </w:r>
      <w:r w:rsidR="005A2AB6" w:rsidRPr="00F07D7D">
        <w:rPr>
          <w:rFonts w:ascii="Times New Roman" w:hAnsi="Times New Roman" w:cs="Times New Roman"/>
          <w:sz w:val="24"/>
          <w:szCs w:val="24"/>
        </w:rPr>
        <w:t xml:space="preserve">by the Magistrates Court </w:t>
      </w:r>
      <w:r w:rsidR="00DB3B5D" w:rsidRPr="00F07D7D">
        <w:rPr>
          <w:rFonts w:ascii="Times New Roman" w:hAnsi="Times New Roman" w:cs="Times New Roman"/>
          <w:sz w:val="24"/>
          <w:szCs w:val="24"/>
        </w:rPr>
        <w:t xml:space="preserve">of </w:t>
      </w:r>
      <w:r w:rsidR="00112535" w:rsidRPr="00F07D7D">
        <w:rPr>
          <w:rFonts w:ascii="Times New Roman" w:hAnsi="Times New Roman" w:cs="Times New Roman"/>
          <w:sz w:val="24"/>
          <w:szCs w:val="24"/>
        </w:rPr>
        <w:t>three</w:t>
      </w:r>
      <w:r w:rsidR="00DB3B5D" w:rsidRPr="00F07D7D">
        <w:rPr>
          <w:rFonts w:ascii="Times New Roman" w:hAnsi="Times New Roman" w:cs="Times New Roman"/>
          <w:sz w:val="24"/>
          <w:szCs w:val="24"/>
        </w:rPr>
        <w:t xml:space="preserve"> counts of </w:t>
      </w:r>
      <w:r w:rsidR="00C7266B" w:rsidRPr="00F07D7D">
        <w:rPr>
          <w:rFonts w:ascii="Times New Roman" w:hAnsi="Times New Roman" w:cs="Times New Roman"/>
          <w:sz w:val="24"/>
          <w:szCs w:val="24"/>
        </w:rPr>
        <w:t>c</w:t>
      </w:r>
      <w:r w:rsidR="00C7266B">
        <w:rPr>
          <w:rFonts w:ascii="Times New Roman" w:hAnsi="Times New Roman" w:cs="Times New Roman"/>
          <w:sz w:val="24"/>
          <w:szCs w:val="24"/>
        </w:rPr>
        <w:t>ontravening s</w:t>
      </w:r>
      <w:r w:rsidR="00C7266B" w:rsidRPr="00F07D7D">
        <w:rPr>
          <w:rFonts w:ascii="Times New Roman" w:hAnsi="Times New Roman" w:cs="Times New Roman"/>
          <w:sz w:val="24"/>
          <w:szCs w:val="24"/>
        </w:rPr>
        <w:t xml:space="preserve"> </w:t>
      </w:r>
      <w:r w:rsidR="00DB3B5D" w:rsidRPr="00F07D7D">
        <w:rPr>
          <w:rFonts w:ascii="Times New Roman" w:hAnsi="Times New Roman" w:cs="Times New Roman"/>
          <w:sz w:val="24"/>
          <w:szCs w:val="24"/>
        </w:rPr>
        <w:t>174 (1)(a) having import</w:t>
      </w:r>
      <w:r w:rsidR="006F123B" w:rsidRPr="00F07D7D">
        <w:rPr>
          <w:rFonts w:ascii="Times New Roman" w:hAnsi="Times New Roman" w:cs="Times New Roman"/>
          <w:sz w:val="24"/>
          <w:szCs w:val="24"/>
        </w:rPr>
        <w:t>ed</w:t>
      </w:r>
      <w:r w:rsidR="00DB3B5D" w:rsidRPr="00F07D7D">
        <w:rPr>
          <w:rFonts w:ascii="Times New Roman" w:hAnsi="Times New Roman" w:cs="Times New Roman"/>
          <w:sz w:val="24"/>
          <w:szCs w:val="24"/>
        </w:rPr>
        <w:t xml:space="preserve"> eight personal vehicles purporting that the</w:t>
      </w:r>
      <w:r w:rsidR="006F123B" w:rsidRPr="00F07D7D">
        <w:rPr>
          <w:rFonts w:ascii="Times New Roman" w:hAnsi="Times New Roman" w:cs="Times New Roman"/>
          <w:sz w:val="24"/>
          <w:szCs w:val="24"/>
        </w:rPr>
        <w:t xml:space="preserve"> vehicles</w:t>
      </w:r>
      <w:r w:rsidR="00DB3B5D" w:rsidRPr="00F07D7D">
        <w:rPr>
          <w:rFonts w:ascii="Times New Roman" w:hAnsi="Times New Roman" w:cs="Times New Roman"/>
          <w:sz w:val="24"/>
          <w:szCs w:val="24"/>
        </w:rPr>
        <w:t xml:space="preserve"> belonged to the Department of State Residences so as to evade pay</w:t>
      </w:r>
      <w:r w:rsidR="00244697" w:rsidRPr="00F07D7D">
        <w:rPr>
          <w:rFonts w:ascii="Times New Roman" w:hAnsi="Times New Roman" w:cs="Times New Roman"/>
          <w:sz w:val="24"/>
          <w:szCs w:val="24"/>
        </w:rPr>
        <w:t>ing</w:t>
      </w:r>
      <w:r w:rsidR="00DB3B5D" w:rsidRPr="00F07D7D">
        <w:rPr>
          <w:rFonts w:ascii="Times New Roman" w:hAnsi="Times New Roman" w:cs="Times New Roman"/>
          <w:sz w:val="24"/>
          <w:szCs w:val="24"/>
        </w:rPr>
        <w:t xml:space="preserve"> duty. He was </w:t>
      </w:r>
      <w:r w:rsidRPr="00F07D7D">
        <w:rPr>
          <w:rFonts w:ascii="Times New Roman" w:hAnsi="Times New Roman" w:cs="Times New Roman"/>
          <w:sz w:val="24"/>
          <w:szCs w:val="24"/>
        </w:rPr>
        <w:t>sentence</w:t>
      </w:r>
      <w:r w:rsidR="00AD70C9">
        <w:rPr>
          <w:rFonts w:ascii="Times New Roman" w:hAnsi="Times New Roman" w:cs="Times New Roman"/>
          <w:sz w:val="24"/>
          <w:szCs w:val="24"/>
        </w:rPr>
        <w:t>d to</w:t>
      </w:r>
      <w:r w:rsidR="00DB3B5D" w:rsidRPr="00F07D7D">
        <w:rPr>
          <w:rFonts w:ascii="Times New Roman" w:hAnsi="Times New Roman" w:cs="Times New Roman"/>
          <w:sz w:val="24"/>
          <w:szCs w:val="24"/>
        </w:rPr>
        <w:t xml:space="preserve"> </w:t>
      </w:r>
      <w:r w:rsidRPr="00F07D7D">
        <w:rPr>
          <w:rFonts w:ascii="Times New Roman" w:hAnsi="Times New Roman" w:cs="Times New Roman"/>
          <w:sz w:val="24"/>
          <w:szCs w:val="24"/>
        </w:rPr>
        <w:t xml:space="preserve">2 years imprisonment on each count. Of the total 6 years imprisonment 2 years imprisonment was suspended for 5 years on the usual conditions of good </w:t>
      </w:r>
      <w:proofErr w:type="spellStart"/>
      <w:r w:rsidRPr="00F07D7D">
        <w:rPr>
          <w:rFonts w:ascii="Times New Roman" w:hAnsi="Times New Roman" w:cs="Times New Roman"/>
          <w:sz w:val="24"/>
          <w:szCs w:val="24"/>
        </w:rPr>
        <w:t>behaviour</w:t>
      </w:r>
      <w:proofErr w:type="spellEnd"/>
      <w:r w:rsidRPr="00F07D7D">
        <w:rPr>
          <w:rFonts w:ascii="Times New Roman" w:hAnsi="Times New Roman" w:cs="Times New Roman"/>
          <w:sz w:val="24"/>
          <w:szCs w:val="24"/>
        </w:rPr>
        <w:t>.</w:t>
      </w:r>
      <w:r w:rsidR="005A2AB6" w:rsidRPr="00F07D7D">
        <w:rPr>
          <w:rFonts w:ascii="Times New Roman" w:hAnsi="Times New Roman" w:cs="Times New Roman"/>
          <w:sz w:val="24"/>
          <w:szCs w:val="24"/>
        </w:rPr>
        <w:t xml:space="preserve"> The High Court upheld both the conviction and sentence on appeal</w:t>
      </w:r>
    </w:p>
    <w:p w14:paraId="7B33C7FC" w14:textId="77777777" w:rsidR="00DB3B5D" w:rsidRPr="00F07D7D" w:rsidRDefault="00DB3B5D" w:rsidP="00CE7662">
      <w:pPr>
        <w:spacing w:after="0" w:line="240" w:lineRule="auto"/>
        <w:ind w:left="1440"/>
        <w:jc w:val="both"/>
        <w:rPr>
          <w:rFonts w:ascii="Times New Roman" w:eastAsia="Calibri" w:hAnsi="Times New Roman" w:cs="Times New Roman"/>
          <w:sz w:val="24"/>
          <w:szCs w:val="24"/>
        </w:rPr>
      </w:pPr>
    </w:p>
    <w:p w14:paraId="0C3BB7B7" w14:textId="06EF5829" w:rsidR="00FC3846" w:rsidRPr="00F07D7D" w:rsidRDefault="008E451A" w:rsidP="00CE7662">
      <w:pPr>
        <w:spacing w:after="0" w:line="480" w:lineRule="auto"/>
        <w:ind w:firstLine="1440"/>
        <w:jc w:val="both"/>
        <w:rPr>
          <w:rFonts w:ascii="Times New Roman" w:hAnsi="Times New Roman" w:cs="Times New Roman"/>
          <w:sz w:val="24"/>
          <w:szCs w:val="24"/>
        </w:rPr>
      </w:pPr>
      <w:r w:rsidRPr="00F07D7D">
        <w:rPr>
          <w:rFonts w:ascii="Times New Roman" w:eastAsia="Calibri" w:hAnsi="Times New Roman" w:cs="Times New Roman"/>
          <w:sz w:val="24"/>
          <w:szCs w:val="24"/>
        </w:rPr>
        <w:t>It is clear from the above authorities that a conviction of a public officer for criminal abuse of office attracts an effective custodial sentence. The rational</w:t>
      </w:r>
      <w:r w:rsidR="00F05B27" w:rsidRPr="00F07D7D">
        <w:rPr>
          <w:rFonts w:ascii="Times New Roman" w:eastAsia="Calibri" w:hAnsi="Times New Roman" w:cs="Times New Roman"/>
          <w:sz w:val="24"/>
          <w:szCs w:val="24"/>
        </w:rPr>
        <w:t>e</w:t>
      </w:r>
      <w:r w:rsidRPr="00F07D7D">
        <w:rPr>
          <w:rFonts w:ascii="Times New Roman" w:eastAsia="Calibri" w:hAnsi="Times New Roman" w:cs="Times New Roman"/>
          <w:sz w:val="24"/>
          <w:szCs w:val="24"/>
        </w:rPr>
        <w:t xml:space="preserve"> for such a sentence, as correctly noted by the </w:t>
      </w:r>
      <w:r w:rsidR="00A00CDA" w:rsidRPr="00F07D7D">
        <w:rPr>
          <w:rFonts w:ascii="Times New Roman" w:eastAsia="Calibri" w:hAnsi="Times New Roman" w:cs="Times New Roman"/>
          <w:sz w:val="24"/>
          <w:szCs w:val="24"/>
        </w:rPr>
        <w:t xml:space="preserve">court </w:t>
      </w:r>
      <w:r w:rsidR="00A00CDA" w:rsidRPr="00F07D7D">
        <w:rPr>
          <w:rFonts w:ascii="Times New Roman" w:eastAsia="Calibri" w:hAnsi="Times New Roman" w:cs="Times New Roman"/>
          <w:i/>
          <w:iCs/>
          <w:sz w:val="24"/>
          <w:szCs w:val="24"/>
        </w:rPr>
        <w:t>a</w:t>
      </w:r>
      <w:r w:rsidRPr="00F07D7D">
        <w:rPr>
          <w:rFonts w:ascii="Times New Roman" w:eastAsia="Calibri" w:hAnsi="Times New Roman" w:cs="Times New Roman"/>
          <w:i/>
          <w:iCs/>
          <w:sz w:val="24"/>
          <w:szCs w:val="24"/>
        </w:rPr>
        <w:t xml:space="preserve"> quo</w:t>
      </w:r>
      <w:r w:rsidRPr="00F07D7D">
        <w:rPr>
          <w:rFonts w:ascii="Times New Roman" w:eastAsia="Calibri" w:hAnsi="Times New Roman" w:cs="Times New Roman"/>
          <w:sz w:val="24"/>
          <w:szCs w:val="24"/>
        </w:rPr>
        <w:t xml:space="preserve">, is found </w:t>
      </w:r>
      <w:r w:rsidR="00A00CDA" w:rsidRPr="00F07D7D">
        <w:rPr>
          <w:rFonts w:ascii="Times New Roman" w:eastAsia="Calibri" w:hAnsi="Times New Roman" w:cs="Times New Roman"/>
          <w:sz w:val="24"/>
          <w:szCs w:val="24"/>
        </w:rPr>
        <w:t>in</w:t>
      </w:r>
      <w:r w:rsidR="00A00CDA" w:rsidRPr="00F07D7D">
        <w:rPr>
          <w:rFonts w:ascii="Times New Roman" w:eastAsia="Calibri" w:hAnsi="Times New Roman" w:cs="Times New Roman"/>
          <w:i/>
          <w:iCs/>
          <w:sz w:val="24"/>
          <w:szCs w:val="24"/>
        </w:rPr>
        <w:t xml:space="preserve"> State</w:t>
      </w:r>
      <w:r w:rsidR="00FC3846" w:rsidRPr="00F07D7D">
        <w:rPr>
          <w:rFonts w:ascii="Times New Roman" w:hAnsi="Times New Roman" w:cs="Times New Roman"/>
          <w:i/>
          <w:sz w:val="24"/>
          <w:szCs w:val="24"/>
        </w:rPr>
        <w:t xml:space="preserve"> v </w:t>
      </w:r>
      <w:proofErr w:type="spellStart"/>
      <w:r w:rsidR="00FC3846" w:rsidRPr="00F07D7D">
        <w:rPr>
          <w:rFonts w:ascii="Times New Roman" w:hAnsi="Times New Roman" w:cs="Times New Roman"/>
          <w:i/>
          <w:sz w:val="24"/>
          <w:szCs w:val="24"/>
        </w:rPr>
        <w:t>Ngara</w:t>
      </w:r>
      <w:proofErr w:type="spellEnd"/>
      <w:r w:rsidR="00FC3846" w:rsidRPr="00F07D7D">
        <w:rPr>
          <w:rFonts w:ascii="Times New Roman" w:hAnsi="Times New Roman" w:cs="Times New Roman"/>
          <w:sz w:val="24"/>
          <w:szCs w:val="24"/>
        </w:rPr>
        <w:t xml:space="preserve"> 1987 (1) ZLR 91 (S) </w:t>
      </w:r>
      <w:r w:rsidRPr="00F07D7D">
        <w:rPr>
          <w:rFonts w:ascii="Times New Roman" w:hAnsi="Times New Roman" w:cs="Times New Roman"/>
          <w:sz w:val="24"/>
          <w:szCs w:val="24"/>
        </w:rPr>
        <w:t xml:space="preserve">where this </w:t>
      </w:r>
      <w:r w:rsidR="00112535" w:rsidRPr="00F07D7D">
        <w:rPr>
          <w:rFonts w:ascii="Times New Roman" w:hAnsi="Times New Roman" w:cs="Times New Roman"/>
          <w:sz w:val="24"/>
          <w:szCs w:val="24"/>
        </w:rPr>
        <w:t>C</w:t>
      </w:r>
      <w:r w:rsidRPr="00F07D7D">
        <w:rPr>
          <w:rFonts w:ascii="Times New Roman" w:hAnsi="Times New Roman" w:cs="Times New Roman"/>
          <w:sz w:val="24"/>
          <w:szCs w:val="24"/>
        </w:rPr>
        <w:t xml:space="preserve">ourt held at 101 </w:t>
      </w:r>
      <w:r w:rsidR="006E5722" w:rsidRPr="00F07D7D">
        <w:rPr>
          <w:rFonts w:ascii="Times New Roman" w:hAnsi="Times New Roman" w:cs="Times New Roman"/>
          <w:sz w:val="24"/>
          <w:szCs w:val="24"/>
        </w:rPr>
        <w:t>B-E</w:t>
      </w:r>
      <w:r w:rsidR="00A00CDA" w:rsidRPr="00F07D7D">
        <w:rPr>
          <w:rFonts w:ascii="Times New Roman" w:hAnsi="Times New Roman" w:cs="Times New Roman"/>
          <w:sz w:val="24"/>
          <w:szCs w:val="24"/>
        </w:rPr>
        <w:t xml:space="preserve"> that</w:t>
      </w:r>
      <w:r w:rsidRPr="00F07D7D">
        <w:rPr>
          <w:rFonts w:ascii="Times New Roman" w:hAnsi="Times New Roman" w:cs="Times New Roman"/>
          <w:sz w:val="24"/>
          <w:szCs w:val="24"/>
        </w:rPr>
        <w:t>:</w:t>
      </w:r>
    </w:p>
    <w:p w14:paraId="0DB755A8" w14:textId="77777777" w:rsidR="006E5722" w:rsidRDefault="00FC3846" w:rsidP="00CE7662">
      <w:pPr>
        <w:spacing w:after="0" w:line="240" w:lineRule="auto"/>
        <w:ind w:left="720"/>
        <w:jc w:val="both"/>
        <w:rPr>
          <w:rFonts w:ascii="Times New Roman" w:hAnsi="Times New Roman" w:cs="Times New Roman"/>
          <w:sz w:val="24"/>
          <w:szCs w:val="24"/>
        </w:rPr>
      </w:pPr>
      <w:r w:rsidRPr="00F07D7D">
        <w:rPr>
          <w:rFonts w:ascii="Times New Roman" w:hAnsi="Times New Roman" w:cs="Times New Roman"/>
          <w:sz w:val="24"/>
          <w:szCs w:val="24"/>
        </w:rPr>
        <w:t xml:space="preserve">“Any form of corruption resorted to by government servants, especially police officers whose duty it is to uphold the law and by their conduct set an example of impeccable honesty and integrity, is rightly viewed by the courts with abhorrence. It is a dangerous and insidious evil in any community and in particular requires to be guarded against in a developing country. </w:t>
      </w:r>
    </w:p>
    <w:p w14:paraId="29E30A10" w14:textId="77777777" w:rsidR="00CE7662" w:rsidRPr="00F07D7D" w:rsidRDefault="00CE7662" w:rsidP="00CE7662">
      <w:pPr>
        <w:spacing w:after="0" w:line="240" w:lineRule="auto"/>
        <w:ind w:left="720"/>
        <w:jc w:val="both"/>
        <w:rPr>
          <w:rFonts w:ascii="Times New Roman" w:hAnsi="Times New Roman" w:cs="Times New Roman"/>
          <w:sz w:val="24"/>
          <w:szCs w:val="24"/>
        </w:rPr>
      </w:pPr>
    </w:p>
    <w:p w14:paraId="6A038FDD" w14:textId="213CE53F" w:rsidR="00FC3846" w:rsidRPr="00F07D7D" w:rsidRDefault="00FC3846" w:rsidP="00CE7662">
      <w:pPr>
        <w:spacing w:line="240" w:lineRule="auto"/>
        <w:ind w:left="720"/>
        <w:jc w:val="both"/>
        <w:rPr>
          <w:rFonts w:ascii="Times New Roman" w:hAnsi="Times New Roman" w:cs="Times New Roman"/>
          <w:sz w:val="24"/>
          <w:szCs w:val="24"/>
        </w:rPr>
      </w:pPr>
      <w:r w:rsidRPr="00F07D7D">
        <w:rPr>
          <w:rFonts w:ascii="Times New Roman" w:hAnsi="Times New Roman" w:cs="Times New Roman"/>
          <w:sz w:val="24"/>
          <w:szCs w:val="24"/>
        </w:rPr>
        <w:t>Corruption is a crime difficult to detect and more difficult to eradicate. If unchecked or inadequately punished, it will disadvantage society by depriving it of a good, fair and orderly administration. Deterrence and public indignation are the factors which must predominate above all others in the assessment of the penalty</w:t>
      </w:r>
      <w:r w:rsidR="006E5722" w:rsidRPr="00F07D7D">
        <w:rPr>
          <w:rFonts w:ascii="Times New Roman" w:hAnsi="Times New Roman" w:cs="Times New Roman"/>
          <w:sz w:val="24"/>
          <w:szCs w:val="24"/>
        </w:rPr>
        <w:t>..</w:t>
      </w:r>
      <w:r w:rsidRPr="00F07D7D">
        <w:rPr>
          <w:rFonts w:ascii="Times New Roman" w:hAnsi="Times New Roman" w:cs="Times New Roman"/>
          <w:sz w:val="24"/>
          <w:szCs w:val="24"/>
        </w:rPr>
        <w:t xml:space="preserve">.” </w:t>
      </w:r>
    </w:p>
    <w:p w14:paraId="0EEB57BD" w14:textId="77777777" w:rsidR="005A5189" w:rsidRPr="00F07D7D" w:rsidRDefault="005A5189" w:rsidP="00987012">
      <w:pPr>
        <w:spacing w:line="480" w:lineRule="auto"/>
        <w:ind w:firstLine="720"/>
        <w:jc w:val="both"/>
        <w:rPr>
          <w:rFonts w:ascii="Times New Roman" w:hAnsi="Times New Roman" w:cs="Times New Roman"/>
          <w:sz w:val="24"/>
          <w:szCs w:val="24"/>
        </w:rPr>
      </w:pPr>
    </w:p>
    <w:p w14:paraId="0ADBB7E3" w14:textId="62B4A637" w:rsidR="00CA1006" w:rsidRDefault="00CA1006" w:rsidP="00EA111D">
      <w:pPr>
        <w:spacing w:line="480" w:lineRule="auto"/>
        <w:ind w:firstLine="1440"/>
        <w:jc w:val="both"/>
        <w:rPr>
          <w:rFonts w:ascii="Times New Roman" w:hAnsi="Times New Roman" w:cs="Times New Roman"/>
          <w:sz w:val="24"/>
          <w:szCs w:val="24"/>
        </w:rPr>
      </w:pPr>
      <w:r>
        <w:rPr>
          <w:rFonts w:ascii="Times New Roman" w:hAnsi="Times New Roman" w:cs="Times New Roman"/>
          <w:sz w:val="24"/>
          <w:szCs w:val="24"/>
        </w:rPr>
        <w:t xml:space="preserve">The contemporary sentencing trends are consistent with the sentences </w:t>
      </w:r>
      <w:r w:rsidR="00813B9F">
        <w:rPr>
          <w:rFonts w:ascii="Times New Roman" w:hAnsi="Times New Roman" w:cs="Times New Roman"/>
          <w:sz w:val="24"/>
          <w:szCs w:val="24"/>
        </w:rPr>
        <w:t xml:space="preserve">previously </w:t>
      </w:r>
      <w:r>
        <w:rPr>
          <w:rFonts w:ascii="Times New Roman" w:hAnsi="Times New Roman" w:cs="Times New Roman"/>
          <w:sz w:val="24"/>
          <w:szCs w:val="24"/>
        </w:rPr>
        <w:t xml:space="preserve">imposed for convictions </w:t>
      </w:r>
      <w:r w:rsidR="00813B9F">
        <w:rPr>
          <w:rFonts w:ascii="Times New Roman" w:hAnsi="Times New Roman" w:cs="Times New Roman"/>
          <w:sz w:val="24"/>
          <w:szCs w:val="24"/>
        </w:rPr>
        <w:t xml:space="preserve">for bribery and </w:t>
      </w:r>
      <w:r>
        <w:rPr>
          <w:rFonts w:ascii="Times New Roman" w:hAnsi="Times New Roman" w:cs="Times New Roman"/>
          <w:sz w:val="24"/>
          <w:szCs w:val="24"/>
        </w:rPr>
        <w:t>under the Prevention of Corruption Act [</w:t>
      </w:r>
      <w:r w:rsidRPr="005D33A1">
        <w:rPr>
          <w:rFonts w:ascii="Times New Roman" w:hAnsi="Times New Roman" w:cs="Times New Roman"/>
          <w:i/>
          <w:sz w:val="24"/>
          <w:szCs w:val="24"/>
        </w:rPr>
        <w:t>Chapter 9:16</w:t>
      </w:r>
      <w:r>
        <w:rPr>
          <w:rFonts w:ascii="Times New Roman" w:hAnsi="Times New Roman" w:cs="Times New Roman"/>
          <w:sz w:val="24"/>
          <w:szCs w:val="24"/>
        </w:rPr>
        <w:t xml:space="preserve">]. In </w:t>
      </w:r>
      <w:r w:rsidRPr="00813B9F">
        <w:rPr>
          <w:rFonts w:ascii="Times New Roman" w:hAnsi="Times New Roman" w:cs="Times New Roman"/>
          <w:i/>
          <w:sz w:val="24"/>
          <w:szCs w:val="24"/>
        </w:rPr>
        <w:t>S</w:t>
      </w:r>
      <w:r>
        <w:rPr>
          <w:rFonts w:ascii="Times New Roman" w:hAnsi="Times New Roman" w:cs="Times New Roman"/>
          <w:sz w:val="24"/>
          <w:szCs w:val="24"/>
        </w:rPr>
        <w:t xml:space="preserve"> v </w:t>
      </w:r>
      <w:proofErr w:type="spellStart"/>
      <w:r w:rsidRPr="00813B9F">
        <w:rPr>
          <w:rFonts w:ascii="Times New Roman" w:hAnsi="Times New Roman" w:cs="Times New Roman"/>
          <w:i/>
          <w:sz w:val="24"/>
          <w:szCs w:val="24"/>
        </w:rPr>
        <w:t>Ngara</w:t>
      </w:r>
      <w:proofErr w:type="spellEnd"/>
      <w:r>
        <w:rPr>
          <w:rFonts w:ascii="Times New Roman" w:hAnsi="Times New Roman" w:cs="Times New Roman"/>
          <w:sz w:val="24"/>
          <w:szCs w:val="24"/>
        </w:rPr>
        <w:t xml:space="preserve"> the accused was convicted of three counts of contravening s 3 (1) (a) of the Prevention of Corruption Act. He was   sentenced to six months imprisonment </w:t>
      </w:r>
      <w:r w:rsidR="00EA111D">
        <w:rPr>
          <w:rFonts w:ascii="Times New Roman" w:hAnsi="Times New Roman" w:cs="Times New Roman"/>
          <w:sz w:val="24"/>
          <w:szCs w:val="24"/>
        </w:rPr>
        <w:t>for each count. Of the total of 18 months</w:t>
      </w:r>
      <w:r w:rsidR="00813B9F">
        <w:rPr>
          <w:rFonts w:ascii="Times New Roman" w:hAnsi="Times New Roman" w:cs="Times New Roman"/>
          <w:sz w:val="24"/>
          <w:szCs w:val="24"/>
        </w:rPr>
        <w:t>,</w:t>
      </w:r>
      <w:r w:rsidR="00EA111D">
        <w:rPr>
          <w:rFonts w:ascii="Times New Roman" w:hAnsi="Times New Roman" w:cs="Times New Roman"/>
          <w:sz w:val="24"/>
          <w:szCs w:val="24"/>
        </w:rPr>
        <w:t xml:space="preserve"> six were suspended on appropriate conditions. In</w:t>
      </w:r>
      <w:r>
        <w:rPr>
          <w:rFonts w:ascii="Times New Roman" w:hAnsi="Times New Roman" w:cs="Times New Roman"/>
          <w:sz w:val="24"/>
          <w:szCs w:val="24"/>
        </w:rPr>
        <w:t xml:space="preserve"> </w:t>
      </w:r>
      <w:r>
        <w:rPr>
          <w:rFonts w:ascii="Times New Roman" w:hAnsi="Times New Roman" w:cs="Times New Roman"/>
          <w:i/>
          <w:sz w:val="24"/>
          <w:szCs w:val="24"/>
        </w:rPr>
        <w:t xml:space="preserve">S </w:t>
      </w:r>
      <w:r w:rsidRPr="005D33A1">
        <w:rPr>
          <w:rFonts w:ascii="Times New Roman" w:hAnsi="Times New Roman" w:cs="Times New Roman"/>
          <w:sz w:val="24"/>
          <w:szCs w:val="24"/>
        </w:rPr>
        <w:t>v</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Chogugudza</w:t>
      </w:r>
      <w:proofErr w:type="spellEnd"/>
      <w:r>
        <w:rPr>
          <w:rFonts w:ascii="Times New Roman" w:hAnsi="Times New Roman" w:cs="Times New Roman"/>
          <w:i/>
          <w:sz w:val="24"/>
          <w:szCs w:val="24"/>
        </w:rPr>
        <w:t xml:space="preserve"> </w:t>
      </w:r>
      <w:r w:rsidR="00EA111D">
        <w:rPr>
          <w:rFonts w:ascii="Times New Roman" w:hAnsi="Times New Roman" w:cs="Times New Roman"/>
          <w:sz w:val="24"/>
          <w:szCs w:val="24"/>
        </w:rPr>
        <w:t>(</w:t>
      </w:r>
      <w:r w:rsidR="00EA111D" w:rsidRPr="00C7266B">
        <w:rPr>
          <w:rFonts w:ascii="Times New Roman" w:hAnsi="Times New Roman" w:cs="Times New Roman"/>
          <w:i/>
          <w:iCs/>
          <w:sz w:val="24"/>
          <w:szCs w:val="24"/>
        </w:rPr>
        <w:t>supra</w:t>
      </w:r>
      <w:r w:rsidR="00EA111D">
        <w:rPr>
          <w:rFonts w:ascii="Times New Roman" w:hAnsi="Times New Roman" w:cs="Times New Roman"/>
          <w:sz w:val="24"/>
          <w:szCs w:val="24"/>
        </w:rPr>
        <w:t>)</w:t>
      </w:r>
      <w:r>
        <w:rPr>
          <w:rFonts w:ascii="Times New Roman" w:hAnsi="Times New Roman" w:cs="Times New Roman"/>
          <w:sz w:val="24"/>
          <w:szCs w:val="24"/>
        </w:rPr>
        <w:t xml:space="preserve"> a public prosecutor was convicted of contravening s 4 (a) of the Prevention of Corruption Act. This Court upheld a sentence of 15 months of which 8 months were suspended on conditions.</w:t>
      </w:r>
      <w:r w:rsidR="00813B9F">
        <w:rPr>
          <w:rFonts w:ascii="Times New Roman" w:hAnsi="Times New Roman" w:cs="Times New Roman"/>
          <w:sz w:val="24"/>
          <w:szCs w:val="24"/>
        </w:rPr>
        <w:t xml:space="preserve"> In </w:t>
      </w:r>
      <w:r w:rsidR="00813B9F" w:rsidRPr="00813B9F">
        <w:rPr>
          <w:rFonts w:ascii="Times New Roman" w:hAnsi="Times New Roman" w:cs="Times New Roman"/>
          <w:i/>
          <w:sz w:val="24"/>
          <w:szCs w:val="24"/>
        </w:rPr>
        <w:t xml:space="preserve">S </w:t>
      </w:r>
      <w:r w:rsidR="00813B9F">
        <w:rPr>
          <w:rFonts w:ascii="Times New Roman" w:hAnsi="Times New Roman" w:cs="Times New Roman"/>
          <w:sz w:val="24"/>
          <w:szCs w:val="24"/>
        </w:rPr>
        <w:t xml:space="preserve">v </w:t>
      </w:r>
      <w:proofErr w:type="spellStart"/>
      <w:r w:rsidR="00813B9F" w:rsidRPr="00813B9F">
        <w:rPr>
          <w:rFonts w:ascii="Times New Roman" w:hAnsi="Times New Roman" w:cs="Times New Roman"/>
          <w:i/>
          <w:sz w:val="24"/>
          <w:szCs w:val="24"/>
        </w:rPr>
        <w:t>Mukweza</w:t>
      </w:r>
      <w:proofErr w:type="spellEnd"/>
      <w:r w:rsidR="00813B9F">
        <w:rPr>
          <w:rFonts w:ascii="Times New Roman" w:hAnsi="Times New Roman" w:cs="Times New Roman"/>
          <w:sz w:val="24"/>
          <w:szCs w:val="24"/>
        </w:rPr>
        <w:t>, the accused was convicted of bribery and sentenced to a total of 10 years of which 3 were conditionally suspended.</w:t>
      </w:r>
    </w:p>
    <w:p w14:paraId="7148DF3E" w14:textId="77777777" w:rsidR="00B058F5" w:rsidRDefault="00B058F5" w:rsidP="00B058F5">
      <w:pPr>
        <w:spacing w:after="0" w:line="240" w:lineRule="auto"/>
        <w:ind w:firstLine="1440"/>
        <w:jc w:val="both"/>
        <w:rPr>
          <w:rFonts w:ascii="Times New Roman" w:hAnsi="Times New Roman" w:cs="Times New Roman"/>
          <w:sz w:val="24"/>
          <w:szCs w:val="24"/>
        </w:rPr>
      </w:pPr>
    </w:p>
    <w:p w14:paraId="54E5A7AB" w14:textId="3CA3CDF0" w:rsidR="00FC3846" w:rsidRDefault="00FC3846" w:rsidP="00CE7662">
      <w:pPr>
        <w:spacing w:line="480" w:lineRule="auto"/>
        <w:ind w:firstLine="1440"/>
        <w:jc w:val="both"/>
        <w:rPr>
          <w:rFonts w:ascii="Times New Roman" w:hAnsi="Times New Roman" w:cs="Times New Roman"/>
          <w:sz w:val="24"/>
          <w:szCs w:val="24"/>
        </w:rPr>
      </w:pPr>
      <w:r w:rsidRPr="00F07D7D">
        <w:rPr>
          <w:rFonts w:ascii="Times New Roman" w:hAnsi="Times New Roman" w:cs="Times New Roman"/>
          <w:sz w:val="24"/>
          <w:szCs w:val="24"/>
        </w:rPr>
        <w:t xml:space="preserve">In light of the above, the </w:t>
      </w:r>
      <w:r w:rsidR="008E451A" w:rsidRPr="00F07D7D">
        <w:rPr>
          <w:rFonts w:ascii="Times New Roman" w:hAnsi="Times New Roman" w:cs="Times New Roman"/>
          <w:sz w:val="24"/>
          <w:szCs w:val="24"/>
        </w:rPr>
        <w:t xml:space="preserve">court </w:t>
      </w:r>
      <w:r w:rsidR="008E451A" w:rsidRPr="00F07D7D">
        <w:rPr>
          <w:rFonts w:ascii="Times New Roman" w:hAnsi="Times New Roman" w:cs="Times New Roman"/>
          <w:i/>
          <w:iCs/>
          <w:sz w:val="24"/>
          <w:szCs w:val="24"/>
        </w:rPr>
        <w:t xml:space="preserve">a </w:t>
      </w:r>
      <w:r w:rsidR="008E451A" w:rsidRPr="00F07D7D">
        <w:rPr>
          <w:rFonts w:ascii="Times New Roman" w:hAnsi="Times New Roman" w:cs="Times New Roman"/>
          <w:sz w:val="24"/>
          <w:szCs w:val="24"/>
        </w:rPr>
        <w:t xml:space="preserve">quo </w:t>
      </w:r>
      <w:r w:rsidRPr="00F07D7D">
        <w:rPr>
          <w:rFonts w:ascii="Times New Roman" w:hAnsi="Times New Roman" w:cs="Times New Roman"/>
          <w:sz w:val="24"/>
          <w:szCs w:val="24"/>
        </w:rPr>
        <w:t xml:space="preserve">was correct </w:t>
      </w:r>
      <w:r w:rsidR="008E451A" w:rsidRPr="00F07D7D">
        <w:rPr>
          <w:rFonts w:ascii="Times New Roman" w:hAnsi="Times New Roman" w:cs="Times New Roman"/>
          <w:sz w:val="24"/>
          <w:szCs w:val="24"/>
        </w:rPr>
        <w:t xml:space="preserve">in upholding the sentence imposed by the trial court. </w:t>
      </w:r>
      <w:r w:rsidR="00CE7662">
        <w:rPr>
          <w:rFonts w:ascii="Times New Roman" w:hAnsi="Times New Roman" w:cs="Times New Roman"/>
          <w:sz w:val="24"/>
          <w:szCs w:val="24"/>
        </w:rPr>
        <w:t xml:space="preserve"> </w:t>
      </w:r>
      <w:r w:rsidR="00112535" w:rsidRPr="00F07D7D">
        <w:rPr>
          <w:rFonts w:ascii="Times New Roman" w:hAnsi="Times New Roman" w:cs="Times New Roman"/>
          <w:sz w:val="24"/>
          <w:szCs w:val="24"/>
        </w:rPr>
        <w:t xml:space="preserve">The appellants were each convicted of three counts of abuse of office. </w:t>
      </w:r>
      <w:r w:rsidR="00CE7662">
        <w:rPr>
          <w:rFonts w:ascii="Times New Roman" w:hAnsi="Times New Roman" w:cs="Times New Roman"/>
          <w:sz w:val="24"/>
          <w:szCs w:val="24"/>
        </w:rPr>
        <w:t xml:space="preserve"> </w:t>
      </w:r>
      <w:r w:rsidR="00AA79CD" w:rsidRPr="00F07D7D">
        <w:rPr>
          <w:rFonts w:ascii="Times New Roman" w:hAnsi="Times New Roman" w:cs="Times New Roman"/>
          <w:sz w:val="24"/>
          <w:szCs w:val="24"/>
        </w:rPr>
        <w:t>Nothing was recovered</w:t>
      </w:r>
      <w:r w:rsidR="00726F8A">
        <w:rPr>
          <w:rFonts w:ascii="Times New Roman" w:hAnsi="Times New Roman" w:cs="Times New Roman"/>
          <w:sz w:val="24"/>
          <w:szCs w:val="24"/>
        </w:rPr>
        <w:t>,</w:t>
      </w:r>
      <w:r w:rsidR="00AA79CD" w:rsidRPr="00F07D7D">
        <w:rPr>
          <w:rFonts w:ascii="Times New Roman" w:hAnsi="Times New Roman" w:cs="Times New Roman"/>
          <w:sz w:val="24"/>
          <w:szCs w:val="24"/>
        </w:rPr>
        <w:t xml:space="preserve"> so the appellants benefitted from the commission of the offences. </w:t>
      </w:r>
      <w:r w:rsidR="00CE7662">
        <w:rPr>
          <w:rFonts w:ascii="Times New Roman" w:hAnsi="Times New Roman" w:cs="Times New Roman"/>
          <w:sz w:val="24"/>
          <w:szCs w:val="24"/>
        </w:rPr>
        <w:t xml:space="preserve"> </w:t>
      </w:r>
      <w:r w:rsidR="00112535" w:rsidRPr="00F07D7D">
        <w:rPr>
          <w:rFonts w:ascii="Times New Roman" w:hAnsi="Times New Roman" w:cs="Times New Roman"/>
          <w:sz w:val="24"/>
          <w:szCs w:val="24"/>
        </w:rPr>
        <w:t xml:space="preserve">It would </w:t>
      </w:r>
      <w:r w:rsidR="00B7108D" w:rsidRPr="00F07D7D">
        <w:rPr>
          <w:rFonts w:ascii="Times New Roman" w:hAnsi="Times New Roman" w:cs="Times New Roman"/>
          <w:sz w:val="24"/>
          <w:szCs w:val="24"/>
        </w:rPr>
        <w:t xml:space="preserve">have </w:t>
      </w:r>
      <w:r w:rsidR="00112535" w:rsidRPr="00F07D7D">
        <w:rPr>
          <w:rFonts w:ascii="Times New Roman" w:hAnsi="Times New Roman" w:cs="Times New Roman"/>
          <w:sz w:val="24"/>
          <w:szCs w:val="24"/>
        </w:rPr>
        <w:t>br</w:t>
      </w:r>
      <w:r w:rsidR="00B7108D" w:rsidRPr="00F07D7D">
        <w:rPr>
          <w:rFonts w:ascii="Times New Roman" w:hAnsi="Times New Roman" w:cs="Times New Roman"/>
          <w:sz w:val="24"/>
          <w:szCs w:val="24"/>
        </w:rPr>
        <w:t>ought</w:t>
      </w:r>
      <w:r w:rsidR="00112535" w:rsidRPr="00F07D7D">
        <w:rPr>
          <w:rFonts w:ascii="Times New Roman" w:hAnsi="Times New Roman" w:cs="Times New Roman"/>
          <w:sz w:val="24"/>
          <w:szCs w:val="24"/>
        </w:rPr>
        <w:t xml:space="preserve"> the administration of justice into </w:t>
      </w:r>
      <w:r w:rsidR="00AA79CD" w:rsidRPr="00F07D7D">
        <w:rPr>
          <w:rFonts w:ascii="Times New Roman" w:hAnsi="Times New Roman" w:cs="Times New Roman"/>
          <w:sz w:val="24"/>
          <w:szCs w:val="24"/>
        </w:rPr>
        <w:t xml:space="preserve">disrepute </w:t>
      </w:r>
      <w:r w:rsidR="00B7108D" w:rsidRPr="00F07D7D">
        <w:rPr>
          <w:rFonts w:ascii="Times New Roman" w:hAnsi="Times New Roman" w:cs="Times New Roman"/>
          <w:sz w:val="24"/>
          <w:szCs w:val="24"/>
        </w:rPr>
        <w:t>in the circumstances</w:t>
      </w:r>
      <w:r w:rsidR="00D8139B" w:rsidRPr="00F07D7D">
        <w:rPr>
          <w:rFonts w:ascii="Times New Roman" w:hAnsi="Times New Roman" w:cs="Times New Roman"/>
          <w:sz w:val="24"/>
          <w:szCs w:val="24"/>
        </w:rPr>
        <w:t xml:space="preserve"> of this case</w:t>
      </w:r>
      <w:r w:rsidR="0086732E">
        <w:rPr>
          <w:rFonts w:ascii="Times New Roman" w:hAnsi="Times New Roman" w:cs="Times New Roman"/>
          <w:sz w:val="24"/>
          <w:szCs w:val="24"/>
        </w:rPr>
        <w:t>,</w:t>
      </w:r>
      <w:r w:rsidR="00B7108D" w:rsidRPr="00F07D7D">
        <w:rPr>
          <w:rFonts w:ascii="Times New Roman" w:hAnsi="Times New Roman" w:cs="Times New Roman"/>
          <w:sz w:val="24"/>
          <w:szCs w:val="24"/>
        </w:rPr>
        <w:t xml:space="preserve"> had</w:t>
      </w:r>
      <w:r w:rsidR="00AA79CD" w:rsidRPr="00F07D7D">
        <w:rPr>
          <w:rFonts w:ascii="Times New Roman" w:hAnsi="Times New Roman" w:cs="Times New Roman"/>
          <w:sz w:val="24"/>
          <w:szCs w:val="24"/>
        </w:rPr>
        <w:t xml:space="preserve"> the appellants </w:t>
      </w:r>
      <w:r w:rsidR="00B7108D" w:rsidRPr="00F07D7D">
        <w:rPr>
          <w:rFonts w:ascii="Times New Roman" w:hAnsi="Times New Roman" w:cs="Times New Roman"/>
          <w:sz w:val="24"/>
          <w:szCs w:val="24"/>
        </w:rPr>
        <w:t>been</w:t>
      </w:r>
      <w:r w:rsidR="00AA79CD" w:rsidRPr="00F07D7D">
        <w:rPr>
          <w:rFonts w:ascii="Times New Roman" w:hAnsi="Times New Roman" w:cs="Times New Roman"/>
          <w:sz w:val="24"/>
          <w:szCs w:val="24"/>
        </w:rPr>
        <w:t xml:space="preserve"> sentenced to either community service or </w:t>
      </w:r>
      <w:r w:rsidR="00726F8A">
        <w:rPr>
          <w:rFonts w:ascii="Times New Roman" w:hAnsi="Times New Roman" w:cs="Times New Roman"/>
          <w:sz w:val="24"/>
          <w:szCs w:val="24"/>
        </w:rPr>
        <w:t xml:space="preserve">the </w:t>
      </w:r>
      <w:r w:rsidR="00AA79CD" w:rsidRPr="00F07D7D">
        <w:rPr>
          <w:rFonts w:ascii="Times New Roman" w:hAnsi="Times New Roman" w:cs="Times New Roman"/>
          <w:sz w:val="24"/>
          <w:szCs w:val="24"/>
        </w:rPr>
        <w:t xml:space="preserve">payment of fine. </w:t>
      </w:r>
      <w:r w:rsidR="00CE7662">
        <w:rPr>
          <w:rFonts w:ascii="Times New Roman" w:hAnsi="Times New Roman" w:cs="Times New Roman"/>
          <w:sz w:val="24"/>
          <w:szCs w:val="24"/>
        </w:rPr>
        <w:t xml:space="preserve"> </w:t>
      </w:r>
      <w:r w:rsidR="00AA79CD" w:rsidRPr="00F07D7D">
        <w:rPr>
          <w:rFonts w:ascii="Times New Roman" w:hAnsi="Times New Roman" w:cs="Times New Roman"/>
          <w:sz w:val="24"/>
          <w:szCs w:val="24"/>
        </w:rPr>
        <w:t>An effective custodial sentence was warranted.</w:t>
      </w:r>
    </w:p>
    <w:p w14:paraId="70F123F9" w14:textId="77777777" w:rsidR="00CE7662" w:rsidRPr="00F07D7D" w:rsidRDefault="00CE7662" w:rsidP="00CE7662">
      <w:pPr>
        <w:spacing w:after="0" w:line="240" w:lineRule="auto"/>
        <w:ind w:firstLine="1440"/>
        <w:jc w:val="both"/>
        <w:rPr>
          <w:rFonts w:ascii="Times New Roman" w:hAnsi="Times New Roman" w:cs="Times New Roman"/>
          <w:sz w:val="24"/>
          <w:szCs w:val="24"/>
        </w:rPr>
      </w:pPr>
    </w:p>
    <w:p w14:paraId="095E2351" w14:textId="77777777" w:rsidR="00FC3846" w:rsidRPr="00CE7662" w:rsidRDefault="00FC3846" w:rsidP="00987012">
      <w:pPr>
        <w:spacing w:line="480" w:lineRule="auto"/>
        <w:jc w:val="both"/>
        <w:rPr>
          <w:rFonts w:ascii="Times New Roman" w:hAnsi="Times New Roman" w:cs="Times New Roman"/>
          <w:b/>
          <w:sz w:val="24"/>
          <w:szCs w:val="24"/>
          <w:u w:val="single"/>
        </w:rPr>
      </w:pPr>
      <w:r w:rsidRPr="00CE7662">
        <w:rPr>
          <w:rFonts w:ascii="Times New Roman" w:hAnsi="Times New Roman" w:cs="Times New Roman"/>
          <w:b/>
          <w:sz w:val="24"/>
          <w:szCs w:val="24"/>
          <w:u w:val="single"/>
        </w:rPr>
        <w:t>DISPOSITION</w:t>
      </w:r>
    </w:p>
    <w:p w14:paraId="7D76B0D1" w14:textId="77777777" w:rsidR="00F91CFF" w:rsidRDefault="008E451A" w:rsidP="00EB03A9">
      <w:pPr>
        <w:tabs>
          <w:tab w:val="left" w:pos="1440"/>
          <w:tab w:val="left" w:pos="1980"/>
          <w:tab w:val="left" w:pos="2070"/>
        </w:tabs>
        <w:spacing w:line="480" w:lineRule="auto"/>
        <w:ind w:firstLine="1440"/>
        <w:jc w:val="both"/>
        <w:rPr>
          <w:rFonts w:ascii="Times New Roman" w:hAnsi="Times New Roman" w:cs="Times New Roman"/>
          <w:sz w:val="24"/>
          <w:szCs w:val="24"/>
        </w:rPr>
      </w:pPr>
      <w:bookmarkStart w:id="1" w:name="_GoBack"/>
      <w:bookmarkEnd w:id="1"/>
      <w:r w:rsidRPr="00F07D7D">
        <w:rPr>
          <w:rFonts w:ascii="Times New Roman" w:hAnsi="Times New Roman" w:cs="Times New Roman"/>
          <w:sz w:val="24"/>
          <w:szCs w:val="24"/>
        </w:rPr>
        <w:t>The appeal</w:t>
      </w:r>
      <w:r w:rsidR="00C7266B">
        <w:rPr>
          <w:rFonts w:ascii="Times New Roman" w:hAnsi="Times New Roman" w:cs="Times New Roman"/>
          <w:sz w:val="24"/>
          <w:szCs w:val="24"/>
        </w:rPr>
        <w:t xml:space="preserve"> by both appellants</w:t>
      </w:r>
      <w:r w:rsidRPr="00F07D7D">
        <w:rPr>
          <w:rFonts w:ascii="Times New Roman" w:hAnsi="Times New Roman" w:cs="Times New Roman"/>
          <w:sz w:val="24"/>
          <w:szCs w:val="24"/>
        </w:rPr>
        <w:t xml:space="preserve"> against both conviction and sentence lacks merit.</w:t>
      </w:r>
      <w:r w:rsidR="00A317BA">
        <w:rPr>
          <w:rFonts w:ascii="Times New Roman" w:hAnsi="Times New Roman" w:cs="Times New Roman"/>
          <w:sz w:val="24"/>
          <w:szCs w:val="24"/>
        </w:rPr>
        <w:t xml:space="preserve"> </w:t>
      </w:r>
    </w:p>
    <w:p w14:paraId="48174005" w14:textId="3CFA525B" w:rsidR="00FC3846" w:rsidRDefault="00F91CFF" w:rsidP="00F91CFF">
      <w:pPr>
        <w:tabs>
          <w:tab w:val="left" w:pos="1710"/>
        </w:tabs>
        <w:spacing w:line="480" w:lineRule="auto"/>
        <w:ind w:firstLine="1440"/>
        <w:jc w:val="both"/>
        <w:rPr>
          <w:rFonts w:ascii="Times New Roman" w:hAnsi="Times New Roman" w:cs="Times New Roman"/>
          <w:iCs/>
          <w:sz w:val="24"/>
          <w:szCs w:val="24"/>
        </w:rPr>
      </w:pPr>
      <w:r>
        <w:rPr>
          <w:rFonts w:ascii="Times New Roman" w:hAnsi="Times New Roman" w:cs="Times New Roman"/>
          <w:sz w:val="24"/>
          <w:szCs w:val="24"/>
        </w:rPr>
        <w:tab/>
        <w:t xml:space="preserve">    </w:t>
      </w:r>
      <w:r w:rsidR="00A317BA">
        <w:rPr>
          <w:rFonts w:ascii="Times New Roman" w:hAnsi="Times New Roman" w:cs="Times New Roman"/>
          <w:sz w:val="24"/>
          <w:szCs w:val="24"/>
        </w:rPr>
        <w:t xml:space="preserve"> </w:t>
      </w:r>
      <w:r w:rsidR="00FC3846" w:rsidRPr="00F07D7D">
        <w:rPr>
          <w:rFonts w:ascii="Times New Roman" w:hAnsi="Times New Roman" w:cs="Times New Roman"/>
          <w:sz w:val="24"/>
          <w:szCs w:val="24"/>
        </w:rPr>
        <w:t>In the result, t</w:t>
      </w:r>
      <w:r w:rsidR="00FC3846" w:rsidRPr="00F07D7D">
        <w:rPr>
          <w:rFonts w:ascii="Times New Roman" w:hAnsi="Times New Roman" w:cs="Times New Roman"/>
          <w:iCs/>
          <w:sz w:val="24"/>
          <w:szCs w:val="24"/>
        </w:rPr>
        <w:t>he appeal is hereby dismissed.</w:t>
      </w:r>
    </w:p>
    <w:p w14:paraId="3EFFD349" w14:textId="77777777" w:rsidR="00FC3846" w:rsidRDefault="00FC3846" w:rsidP="00987012">
      <w:pPr>
        <w:spacing w:line="480" w:lineRule="auto"/>
        <w:jc w:val="both"/>
        <w:rPr>
          <w:rFonts w:ascii="Times New Roman" w:hAnsi="Times New Roman" w:cs="Times New Roman"/>
          <w:i/>
          <w:sz w:val="24"/>
          <w:szCs w:val="24"/>
        </w:rPr>
      </w:pPr>
    </w:p>
    <w:p w14:paraId="3C0552A6" w14:textId="77777777" w:rsidR="00B058F5" w:rsidRDefault="00B058F5" w:rsidP="00CA6258">
      <w:pPr>
        <w:spacing w:line="480" w:lineRule="auto"/>
        <w:ind w:left="720" w:firstLine="720"/>
        <w:jc w:val="both"/>
        <w:rPr>
          <w:rFonts w:ascii="Times New Roman" w:eastAsia="Calibri" w:hAnsi="Times New Roman" w:cs="Times New Roman"/>
          <w:b/>
          <w:sz w:val="24"/>
          <w:szCs w:val="24"/>
        </w:rPr>
      </w:pPr>
    </w:p>
    <w:p w14:paraId="77597EB1" w14:textId="7F134AD8" w:rsidR="00FC3846" w:rsidRPr="00CA6258" w:rsidRDefault="00FC3846" w:rsidP="00CA6258">
      <w:pPr>
        <w:spacing w:line="480" w:lineRule="auto"/>
        <w:ind w:left="720" w:firstLine="720"/>
        <w:jc w:val="both"/>
        <w:rPr>
          <w:rFonts w:ascii="Times New Roman" w:eastAsia="Calibri" w:hAnsi="Times New Roman" w:cs="Times New Roman"/>
          <w:sz w:val="24"/>
          <w:szCs w:val="24"/>
        </w:rPr>
      </w:pPr>
      <w:r w:rsidRPr="00F07D7D">
        <w:rPr>
          <w:rFonts w:ascii="Times New Roman" w:eastAsia="Calibri" w:hAnsi="Times New Roman" w:cs="Times New Roman"/>
          <w:b/>
          <w:sz w:val="24"/>
          <w:szCs w:val="24"/>
        </w:rPr>
        <w:t>UCHENA JA</w:t>
      </w:r>
      <w:r w:rsidRPr="00F07D7D">
        <w:rPr>
          <w:rFonts w:ascii="Times New Roman" w:eastAsia="Calibri" w:hAnsi="Times New Roman" w:cs="Times New Roman"/>
          <w:b/>
          <w:sz w:val="24"/>
          <w:szCs w:val="24"/>
        </w:rPr>
        <w:tab/>
      </w:r>
      <w:r w:rsidRPr="00F07D7D">
        <w:rPr>
          <w:rFonts w:ascii="Times New Roman" w:eastAsia="Calibri" w:hAnsi="Times New Roman" w:cs="Times New Roman"/>
          <w:b/>
          <w:sz w:val="24"/>
          <w:szCs w:val="24"/>
        </w:rPr>
        <w:tab/>
      </w:r>
      <w:r w:rsidR="00CA6258" w:rsidRPr="00B672A3">
        <w:rPr>
          <w:rFonts w:ascii="Times New Roman" w:eastAsia="Calibri" w:hAnsi="Times New Roman" w:cs="Times New Roman"/>
          <w:sz w:val="24"/>
          <w:szCs w:val="24"/>
        </w:rPr>
        <w:t xml:space="preserve">: </w:t>
      </w:r>
      <w:r w:rsidR="00CA6258">
        <w:rPr>
          <w:rFonts w:ascii="Times New Roman" w:eastAsia="Calibri" w:hAnsi="Times New Roman" w:cs="Times New Roman"/>
          <w:b/>
          <w:sz w:val="24"/>
          <w:szCs w:val="24"/>
        </w:rPr>
        <w:tab/>
      </w:r>
      <w:r w:rsidR="00CA6258">
        <w:rPr>
          <w:rFonts w:ascii="Times New Roman" w:eastAsia="Calibri" w:hAnsi="Times New Roman" w:cs="Times New Roman"/>
          <w:sz w:val="24"/>
          <w:szCs w:val="24"/>
        </w:rPr>
        <w:t>I agree</w:t>
      </w:r>
    </w:p>
    <w:p w14:paraId="3F5E5113" w14:textId="77777777" w:rsidR="00FC3846" w:rsidRPr="00F07D7D" w:rsidRDefault="00FC3846" w:rsidP="00987012">
      <w:pPr>
        <w:spacing w:line="480" w:lineRule="auto"/>
        <w:jc w:val="both"/>
        <w:rPr>
          <w:rFonts w:ascii="Times New Roman" w:eastAsia="Calibri" w:hAnsi="Times New Roman" w:cs="Times New Roman"/>
          <w:b/>
          <w:sz w:val="24"/>
          <w:szCs w:val="24"/>
        </w:rPr>
      </w:pPr>
    </w:p>
    <w:p w14:paraId="20591AA6" w14:textId="63DEE914" w:rsidR="00FC3846" w:rsidRPr="00CA6258" w:rsidRDefault="00FC3846" w:rsidP="00CA6258">
      <w:pPr>
        <w:spacing w:line="480" w:lineRule="auto"/>
        <w:ind w:left="720" w:firstLine="720"/>
        <w:jc w:val="both"/>
        <w:rPr>
          <w:rFonts w:ascii="Times New Roman" w:eastAsia="Calibri" w:hAnsi="Times New Roman" w:cs="Times New Roman"/>
          <w:sz w:val="24"/>
          <w:szCs w:val="24"/>
        </w:rPr>
      </w:pPr>
      <w:r w:rsidRPr="00F07D7D">
        <w:rPr>
          <w:rFonts w:ascii="Times New Roman" w:eastAsia="Calibri" w:hAnsi="Times New Roman" w:cs="Times New Roman"/>
          <w:b/>
          <w:sz w:val="24"/>
          <w:szCs w:val="24"/>
        </w:rPr>
        <w:t>CHI</w:t>
      </w:r>
      <w:r w:rsidR="00CA6258">
        <w:rPr>
          <w:rFonts w:ascii="Times New Roman" w:eastAsia="Calibri" w:hAnsi="Times New Roman" w:cs="Times New Roman"/>
          <w:b/>
          <w:sz w:val="24"/>
          <w:szCs w:val="24"/>
        </w:rPr>
        <w:t>WESHE JA</w:t>
      </w:r>
      <w:r w:rsidR="00CA6258">
        <w:rPr>
          <w:rFonts w:ascii="Times New Roman" w:eastAsia="Calibri" w:hAnsi="Times New Roman" w:cs="Times New Roman"/>
          <w:b/>
          <w:sz w:val="24"/>
          <w:szCs w:val="24"/>
        </w:rPr>
        <w:tab/>
      </w:r>
      <w:r w:rsidR="00CA6258">
        <w:rPr>
          <w:rFonts w:ascii="Times New Roman" w:eastAsia="Calibri" w:hAnsi="Times New Roman" w:cs="Times New Roman"/>
          <w:sz w:val="24"/>
          <w:szCs w:val="24"/>
        </w:rPr>
        <w:t>:</w:t>
      </w:r>
      <w:r w:rsidR="00CA6258">
        <w:rPr>
          <w:rFonts w:ascii="Times New Roman" w:eastAsia="Calibri" w:hAnsi="Times New Roman" w:cs="Times New Roman"/>
          <w:sz w:val="24"/>
          <w:szCs w:val="24"/>
        </w:rPr>
        <w:tab/>
        <w:t>I agree</w:t>
      </w:r>
    </w:p>
    <w:p w14:paraId="1560167E" w14:textId="77777777" w:rsidR="00FC3846" w:rsidRDefault="00FC3846" w:rsidP="00987012">
      <w:pPr>
        <w:spacing w:line="480" w:lineRule="auto"/>
        <w:jc w:val="both"/>
        <w:rPr>
          <w:rFonts w:ascii="Times New Roman" w:eastAsia="Calibri" w:hAnsi="Times New Roman" w:cs="Times New Roman"/>
          <w:b/>
          <w:sz w:val="24"/>
          <w:szCs w:val="24"/>
        </w:rPr>
      </w:pPr>
    </w:p>
    <w:p w14:paraId="34367A12" w14:textId="77777777" w:rsidR="00B672A3" w:rsidRPr="00F07D7D" w:rsidRDefault="00B672A3" w:rsidP="00987012">
      <w:pPr>
        <w:spacing w:line="480" w:lineRule="auto"/>
        <w:jc w:val="both"/>
        <w:rPr>
          <w:rFonts w:ascii="Times New Roman" w:eastAsia="Calibri" w:hAnsi="Times New Roman" w:cs="Times New Roman"/>
          <w:b/>
          <w:sz w:val="24"/>
          <w:szCs w:val="24"/>
        </w:rPr>
      </w:pPr>
    </w:p>
    <w:p w14:paraId="224B9E7E" w14:textId="6FC5D58F" w:rsidR="00FC3846" w:rsidRPr="00F07D7D" w:rsidRDefault="00FC3846" w:rsidP="00CA6258">
      <w:pPr>
        <w:spacing w:after="0" w:line="480" w:lineRule="auto"/>
        <w:jc w:val="both"/>
        <w:rPr>
          <w:rFonts w:ascii="Times New Roman" w:eastAsia="Calibri" w:hAnsi="Times New Roman" w:cs="Times New Roman"/>
          <w:sz w:val="24"/>
          <w:szCs w:val="24"/>
        </w:rPr>
      </w:pPr>
      <w:proofErr w:type="spellStart"/>
      <w:r w:rsidRPr="00F07D7D">
        <w:rPr>
          <w:rFonts w:ascii="Times New Roman" w:eastAsia="Calibri" w:hAnsi="Times New Roman" w:cs="Times New Roman"/>
          <w:i/>
          <w:sz w:val="24"/>
          <w:szCs w:val="24"/>
        </w:rPr>
        <w:t>Mushangwe</w:t>
      </w:r>
      <w:proofErr w:type="spellEnd"/>
      <w:r w:rsidRPr="00F07D7D">
        <w:rPr>
          <w:rFonts w:ascii="Times New Roman" w:eastAsia="Calibri" w:hAnsi="Times New Roman" w:cs="Times New Roman"/>
          <w:i/>
          <w:sz w:val="24"/>
          <w:szCs w:val="24"/>
        </w:rPr>
        <w:t xml:space="preserve"> &amp; Company</w:t>
      </w:r>
      <w:r w:rsidRPr="00F07D7D">
        <w:rPr>
          <w:rFonts w:ascii="Times New Roman" w:eastAsia="Calibri" w:hAnsi="Times New Roman" w:cs="Times New Roman"/>
          <w:sz w:val="24"/>
          <w:szCs w:val="24"/>
        </w:rPr>
        <w:t xml:space="preserve">, </w:t>
      </w:r>
      <w:r w:rsidR="001343A6">
        <w:rPr>
          <w:rFonts w:ascii="Times New Roman" w:eastAsia="Calibri" w:hAnsi="Times New Roman" w:cs="Times New Roman"/>
          <w:sz w:val="24"/>
          <w:szCs w:val="24"/>
        </w:rPr>
        <w:t>a</w:t>
      </w:r>
      <w:r w:rsidRPr="00F07D7D">
        <w:rPr>
          <w:rFonts w:ascii="Times New Roman" w:eastAsia="Calibri" w:hAnsi="Times New Roman" w:cs="Times New Roman"/>
          <w:sz w:val="24"/>
          <w:szCs w:val="24"/>
        </w:rPr>
        <w:t>ppellants’ legal practitioners</w:t>
      </w:r>
    </w:p>
    <w:p w14:paraId="4A0BFC86" w14:textId="4A398E0F" w:rsidR="00FC3846" w:rsidRDefault="00FC3846" w:rsidP="00CA6258">
      <w:pPr>
        <w:spacing w:after="0" w:line="480" w:lineRule="auto"/>
        <w:jc w:val="both"/>
        <w:rPr>
          <w:rFonts w:ascii="Times New Roman" w:eastAsia="Calibri" w:hAnsi="Times New Roman" w:cs="Times New Roman"/>
          <w:sz w:val="24"/>
          <w:szCs w:val="24"/>
        </w:rPr>
      </w:pPr>
      <w:r w:rsidRPr="00F07D7D">
        <w:rPr>
          <w:rFonts w:ascii="Times New Roman" w:eastAsia="Calibri" w:hAnsi="Times New Roman" w:cs="Times New Roman"/>
          <w:i/>
          <w:sz w:val="24"/>
          <w:szCs w:val="24"/>
        </w:rPr>
        <w:t>National Prosecuting Authority</w:t>
      </w:r>
      <w:r w:rsidRPr="00F07D7D">
        <w:rPr>
          <w:rFonts w:ascii="Times New Roman" w:eastAsia="Calibri" w:hAnsi="Times New Roman" w:cs="Times New Roman"/>
          <w:sz w:val="24"/>
          <w:szCs w:val="24"/>
        </w:rPr>
        <w:t xml:space="preserve">, </w:t>
      </w:r>
      <w:r w:rsidR="001343A6">
        <w:rPr>
          <w:rFonts w:ascii="Times New Roman" w:eastAsia="Calibri" w:hAnsi="Times New Roman" w:cs="Times New Roman"/>
          <w:sz w:val="24"/>
          <w:szCs w:val="24"/>
        </w:rPr>
        <w:t>r</w:t>
      </w:r>
      <w:r w:rsidRPr="00F07D7D">
        <w:rPr>
          <w:rFonts w:ascii="Times New Roman" w:eastAsia="Calibri" w:hAnsi="Times New Roman" w:cs="Times New Roman"/>
          <w:sz w:val="24"/>
          <w:szCs w:val="24"/>
        </w:rPr>
        <w:t>espondent’s legal practitioners</w:t>
      </w:r>
    </w:p>
    <w:bookmarkEnd w:id="0"/>
    <w:p w14:paraId="2C896560" w14:textId="77777777" w:rsidR="006D37E0" w:rsidRPr="00F07D7D" w:rsidRDefault="006D37E0" w:rsidP="00CA6258">
      <w:pPr>
        <w:spacing w:after="0" w:line="480" w:lineRule="auto"/>
        <w:jc w:val="both"/>
        <w:rPr>
          <w:rFonts w:ascii="Times New Roman" w:hAnsi="Times New Roman" w:cs="Times New Roman"/>
          <w:i/>
          <w:sz w:val="24"/>
          <w:szCs w:val="24"/>
        </w:rPr>
      </w:pPr>
    </w:p>
    <w:sectPr w:rsidR="006D37E0" w:rsidRPr="00F07D7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372F06" w14:textId="77777777" w:rsidR="009F1636" w:rsidRDefault="009F1636">
      <w:pPr>
        <w:spacing w:after="0" w:line="240" w:lineRule="auto"/>
      </w:pPr>
      <w:r>
        <w:separator/>
      </w:r>
    </w:p>
  </w:endnote>
  <w:endnote w:type="continuationSeparator" w:id="0">
    <w:p w14:paraId="7AAAE57E" w14:textId="77777777" w:rsidR="009F1636" w:rsidRDefault="009F1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8DA48A" w14:textId="77777777" w:rsidR="009F1636" w:rsidRDefault="009F1636">
      <w:pPr>
        <w:spacing w:after="0" w:line="240" w:lineRule="auto"/>
      </w:pPr>
      <w:r>
        <w:separator/>
      </w:r>
    </w:p>
  </w:footnote>
  <w:footnote w:type="continuationSeparator" w:id="0">
    <w:p w14:paraId="2FE805D3" w14:textId="77777777" w:rsidR="009F1636" w:rsidRDefault="009F16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AC192" w14:textId="77777777" w:rsidR="005D33A1" w:rsidRDefault="005D33A1">
    <w:pPr>
      <w:pStyle w:val="Header"/>
    </w:pPr>
    <w:r>
      <w:rPr>
        <w:noProof/>
      </w:rPr>
      <mc:AlternateContent>
        <mc:Choice Requires="wps">
          <w:drawing>
            <wp:anchor distT="0" distB="0" distL="114300" distR="114300" simplePos="0" relativeHeight="251660288" behindDoc="0" locked="0" layoutInCell="0" allowOverlap="1" wp14:anchorId="5CD15CCB" wp14:editId="66E1D134">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BD547" w14:textId="24D804C5" w:rsidR="005D33A1" w:rsidRPr="009D6EC2" w:rsidRDefault="005D33A1">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 xml:space="preserve">Judgment No. SC </w:t>
                          </w:r>
                          <w:r w:rsidR="00534BA5">
                            <w:rPr>
                              <w:rFonts w:ascii="Times New Roman" w:hAnsi="Times New Roman" w:cs="Times New Roman"/>
                              <w:b/>
                              <w:noProof/>
                              <w:sz w:val="24"/>
                              <w:szCs w:val="24"/>
                            </w:rPr>
                            <w:t>38</w:t>
                          </w:r>
                          <w:r>
                            <w:rPr>
                              <w:rFonts w:ascii="Times New Roman" w:hAnsi="Times New Roman" w:cs="Times New Roman"/>
                              <w:b/>
                              <w:noProof/>
                              <w:sz w:val="24"/>
                              <w:szCs w:val="24"/>
                            </w:rPr>
                            <w:t>/24</w:t>
                          </w:r>
                        </w:p>
                        <w:p w14:paraId="07C1E9BA" w14:textId="2A637A08" w:rsidR="005D33A1" w:rsidRPr="009D6EC2" w:rsidRDefault="005D33A1">
                          <w:pPr>
                            <w:spacing w:after="0" w:line="240" w:lineRule="auto"/>
                            <w:jc w:val="right"/>
                            <w:rPr>
                              <w:rFonts w:ascii="Times New Roman" w:hAnsi="Times New Roman" w:cs="Times New Roman"/>
                              <w:b/>
                              <w:noProof/>
                              <w:sz w:val="24"/>
                              <w:szCs w:val="24"/>
                            </w:rPr>
                          </w:pPr>
                          <w:r w:rsidRPr="009D6EC2">
                            <w:rPr>
                              <w:rFonts w:ascii="Times New Roman" w:hAnsi="Times New Roman" w:cs="Times New Roman"/>
                              <w:b/>
                              <w:noProof/>
                              <w:sz w:val="24"/>
                              <w:szCs w:val="24"/>
                            </w:rPr>
                            <w:t>Civil Appeal No. SC</w:t>
                          </w:r>
                          <w:r w:rsidR="00534BA5">
                            <w:rPr>
                              <w:rFonts w:ascii="Times New Roman" w:hAnsi="Times New Roman" w:cs="Times New Roman"/>
                              <w:b/>
                              <w:noProof/>
                              <w:sz w:val="24"/>
                              <w:szCs w:val="24"/>
                            </w:rPr>
                            <w:t xml:space="preserve"> 692</w:t>
                          </w:r>
                          <w:r w:rsidRPr="009D6EC2">
                            <w:rPr>
                              <w:rFonts w:ascii="Times New Roman" w:hAnsi="Times New Roman" w:cs="Times New Roman"/>
                              <w:b/>
                              <w:noProof/>
                              <w:sz w:val="24"/>
                              <w:szCs w:val="24"/>
                            </w:rPr>
                            <w:t xml:space="preserve"> /22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CD15CCB"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55CBD547" w14:textId="24D804C5" w:rsidR="005D33A1" w:rsidRPr="009D6EC2" w:rsidRDefault="005D33A1">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 xml:space="preserve">Judgment No. SC </w:t>
                    </w:r>
                    <w:r w:rsidR="00534BA5">
                      <w:rPr>
                        <w:rFonts w:ascii="Times New Roman" w:hAnsi="Times New Roman" w:cs="Times New Roman"/>
                        <w:b/>
                        <w:noProof/>
                        <w:sz w:val="24"/>
                        <w:szCs w:val="24"/>
                      </w:rPr>
                      <w:t>38</w:t>
                    </w:r>
                    <w:r>
                      <w:rPr>
                        <w:rFonts w:ascii="Times New Roman" w:hAnsi="Times New Roman" w:cs="Times New Roman"/>
                        <w:b/>
                        <w:noProof/>
                        <w:sz w:val="24"/>
                        <w:szCs w:val="24"/>
                      </w:rPr>
                      <w:t>/24</w:t>
                    </w:r>
                  </w:p>
                  <w:p w14:paraId="07C1E9BA" w14:textId="2A637A08" w:rsidR="005D33A1" w:rsidRPr="009D6EC2" w:rsidRDefault="005D33A1">
                    <w:pPr>
                      <w:spacing w:after="0" w:line="240" w:lineRule="auto"/>
                      <w:jc w:val="right"/>
                      <w:rPr>
                        <w:rFonts w:ascii="Times New Roman" w:hAnsi="Times New Roman" w:cs="Times New Roman"/>
                        <w:b/>
                        <w:noProof/>
                        <w:sz w:val="24"/>
                        <w:szCs w:val="24"/>
                      </w:rPr>
                    </w:pPr>
                    <w:r w:rsidRPr="009D6EC2">
                      <w:rPr>
                        <w:rFonts w:ascii="Times New Roman" w:hAnsi="Times New Roman" w:cs="Times New Roman"/>
                        <w:b/>
                        <w:noProof/>
                        <w:sz w:val="24"/>
                        <w:szCs w:val="24"/>
                      </w:rPr>
                      <w:t>Civil Appeal No. SC</w:t>
                    </w:r>
                    <w:r w:rsidR="00534BA5">
                      <w:rPr>
                        <w:rFonts w:ascii="Times New Roman" w:hAnsi="Times New Roman" w:cs="Times New Roman"/>
                        <w:b/>
                        <w:noProof/>
                        <w:sz w:val="24"/>
                        <w:szCs w:val="24"/>
                      </w:rPr>
                      <w:t xml:space="preserve"> 692</w:t>
                    </w:r>
                    <w:r w:rsidRPr="009D6EC2">
                      <w:rPr>
                        <w:rFonts w:ascii="Times New Roman" w:hAnsi="Times New Roman" w:cs="Times New Roman"/>
                        <w:b/>
                        <w:noProof/>
                        <w:sz w:val="24"/>
                        <w:szCs w:val="24"/>
                      </w:rPr>
                      <w:t xml:space="preserve"> /22</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023A298" wp14:editId="7221478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3FD2BE4" w14:textId="77777777" w:rsidR="005D33A1" w:rsidRDefault="005D33A1">
                          <w:pPr>
                            <w:spacing w:after="0" w:line="240" w:lineRule="auto"/>
                            <w:rPr>
                              <w:color w:val="FFFFFF" w:themeColor="background1"/>
                            </w:rPr>
                          </w:pPr>
                          <w:r>
                            <w:fldChar w:fldCharType="begin"/>
                          </w:r>
                          <w:r>
                            <w:instrText xml:space="preserve"> PAGE   \* MERGEFORMAT </w:instrText>
                          </w:r>
                          <w:r>
                            <w:fldChar w:fldCharType="separate"/>
                          </w:r>
                          <w:r w:rsidR="00EB03A9" w:rsidRPr="00EB03A9">
                            <w:rPr>
                              <w:noProof/>
                              <w:color w:val="FFFFFF" w:themeColor="background1"/>
                            </w:rPr>
                            <w:t>7</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0023A298"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13FD2BE4" w14:textId="77777777" w:rsidR="005D33A1" w:rsidRDefault="005D33A1">
                    <w:pPr>
                      <w:spacing w:after="0" w:line="240" w:lineRule="auto"/>
                      <w:rPr>
                        <w:color w:val="FFFFFF" w:themeColor="background1"/>
                      </w:rPr>
                    </w:pPr>
                    <w:r>
                      <w:fldChar w:fldCharType="begin"/>
                    </w:r>
                    <w:r>
                      <w:instrText xml:space="preserve"> PAGE   \* MERGEFORMAT </w:instrText>
                    </w:r>
                    <w:r>
                      <w:fldChar w:fldCharType="separate"/>
                    </w:r>
                    <w:r w:rsidR="00EB03A9" w:rsidRPr="00EB03A9">
                      <w:rPr>
                        <w:noProof/>
                        <w:color w:val="FFFFFF" w:themeColor="background1"/>
                      </w:rPr>
                      <w:t>7</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A2ABF"/>
    <w:multiLevelType w:val="hybridMultilevel"/>
    <w:tmpl w:val="9FAE790E"/>
    <w:lvl w:ilvl="0" w:tplc="2006DA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03750"/>
    <w:multiLevelType w:val="hybridMultilevel"/>
    <w:tmpl w:val="25AC8C78"/>
    <w:lvl w:ilvl="0" w:tplc="0F2EA5B2">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15:restartNumberingAfterBreak="0">
    <w:nsid w:val="24673B6C"/>
    <w:multiLevelType w:val="hybridMultilevel"/>
    <w:tmpl w:val="FF6429A6"/>
    <w:lvl w:ilvl="0" w:tplc="25C69A6A">
      <w:start w:val="1"/>
      <w:numFmt w:val="decimal"/>
      <w:lvlText w:val="%1."/>
      <w:lvlJc w:val="left"/>
      <w:pPr>
        <w:ind w:left="72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77FE8"/>
    <w:multiLevelType w:val="hybridMultilevel"/>
    <w:tmpl w:val="61DEFBF4"/>
    <w:lvl w:ilvl="0" w:tplc="DCEA96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312139"/>
    <w:multiLevelType w:val="hybridMultilevel"/>
    <w:tmpl w:val="0B82BC0A"/>
    <w:lvl w:ilvl="0" w:tplc="C0842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D83C86"/>
    <w:multiLevelType w:val="hybridMultilevel"/>
    <w:tmpl w:val="97C4E9D4"/>
    <w:lvl w:ilvl="0" w:tplc="07FE0A9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DD728B"/>
    <w:multiLevelType w:val="hybridMultilevel"/>
    <w:tmpl w:val="B2C82740"/>
    <w:lvl w:ilvl="0" w:tplc="30090015">
      <w:start w:val="1"/>
      <w:numFmt w:val="upp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42DB084B"/>
    <w:multiLevelType w:val="hybridMultilevel"/>
    <w:tmpl w:val="02EEA94A"/>
    <w:lvl w:ilvl="0" w:tplc="0409000F">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346E88"/>
    <w:multiLevelType w:val="hybridMultilevel"/>
    <w:tmpl w:val="9C40D374"/>
    <w:lvl w:ilvl="0" w:tplc="3009000F">
      <w:start w:val="1"/>
      <w:numFmt w:val="decimal"/>
      <w:lvlText w:val="%1."/>
      <w:lvlJc w:val="left"/>
      <w:pPr>
        <w:ind w:left="360" w:hanging="360"/>
      </w:pPr>
    </w:lvl>
    <w:lvl w:ilvl="1" w:tplc="30090019">
      <w:start w:val="1"/>
      <w:numFmt w:val="lowerLetter"/>
      <w:lvlText w:val="%2."/>
      <w:lvlJc w:val="left"/>
      <w:pPr>
        <w:ind w:left="1080" w:hanging="360"/>
      </w:pPr>
    </w:lvl>
    <w:lvl w:ilvl="2" w:tplc="3009001B">
      <w:start w:val="1"/>
      <w:numFmt w:val="lowerRoman"/>
      <w:lvlText w:val="%3."/>
      <w:lvlJc w:val="right"/>
      <w:pPr>
        <w:ind w:left="1800" w:hanging="180"/>
      </w:pPr>
    </w:lvl>
    <w:lvl w:ilvl="3" w:tplc="3009000F">
      <w:start w:val="1"/>
      <w:numFmt w:val="decimal"/>
      <w:lvlText w:val="%4."/>
      <w:lvlJc w:val="left"/>
      <w:pPr>
        <w:ind w:left="2520" w:hanging="360"/>
      </w:pPr>
    </w:lvl>
    <w:lvl w:ilvl="4" w:tplc="30090019">
      <w:start w:val="1"/>
      <w:numFmt w:val="lowerLetter"/>
      <w:lvlText w:val="%5."/>
      <w:lvlJc w:val="left"/>
      <w:pPr>
        <w:ind w:left="3240" w:hanging="360"/>
      </w:pPr>
    </w:lvl>
    <w:lvl w:ilvl="5" w:tplc="3009001B">
      <w:start w:val="1"/>
      <w:numFmt w:val="lowerRoman"/>
      <w:lvlText w:val="%6."/>
      <w:lvlJc w:val="right"/>
      <w:pPr>
        <w:ind w:left="3960" w:hanging="180"/>
      </w:pPr>
    </w:lvl>
    <w:lvl w:ilvl="6" w:tplc="3009000F">
      <w:start w:val="1"/>
      <w:numFmt w:val="decimal"/>
      <w:lvlText w:val="%7."/>
      <w:lvlJc w:val="left"/>
      <w:pPr>
        <w:ind w:left="4680" w:hanging="360"/>
      </w:pPr>
    </w:lvl>
    <w:lvl w:ilvl="7" w:tplc="30090019">
      <w:start w:val="1"/>
      <w:numFmt w:val="lowerLetter"/>
      <w:lvlText w:val="%8."/>
      <w:lvlJc w:val="left"/>
      <w:pPr>
        <w:ind w:left="5400" w:hanging="360"/>
      </w:pPr>
    </w:lvl>
    <w:lvl w:ilvl="8" w:tplc="3009001B">
      <w:start w:val="1"/>
      <w:numFmt w:val="lowerRoman"/>
      <w:lvlText w:val="%9."/>
      <w:lvlJc w:val="right"/>
      <w:pPr>
        <w:ind w:left="6120" w:hanging="180"/>
      </w:pPr>
    </w:lvl>
  </w:abstractNum>
  <w:abstractNum w:abstractNumId="9" w15:restartNumberingAfterBreak="0">
    <w:nsid w:val="66522168"/>
    <w:multiLevelType w:val="hybridMultilevel"/>
    <w:tmpl w:val="574C9B20"/>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start w:val="1"/>
      <w:numFmt w:val="lowerRoman"/>
      <w:lvlText w:val="%6."/>
      <w:lvlJc w:val="right"/>
      <w:pPr>
        <w:ind w:left="4320" w:hanging="180"/>
      </w:pPr>
    </w:lvl>
    <w:lvl w:ilvl="6" w:tplc="3009000F">
      <w:start w:val="1"/>
      <w:numFmt w:val="decimal"/>
      <w:lvlText w:val="%7."/>
      <w:lvlJc w:val="left"/>
      <w:pPr>
        <w:ind w:left="5040" w:hanging="360"/>
      </w:pPr>
    </w:lvl>
    <w:lvl w:ilvl="7" w:tplc="30090019">
      <w:start w:val="1"/>
      <w:numFmt w:val="lowerLetter"/>
      <w:lvlText w:val="%8."/>
      <w:lvlJc w:val="left"/>
      <w:pPr>
        <w:ind w:left="5760" w:hanging="360"/>
      </w:pPr>
    </w:lvl>
    <w:lvl w:ilvl="8" w:tplc="3009001B">
      <w:start w:val="1"/>
      <w:numFmt w:val="lowerRoman"/>
      <w:lvlText w:val="%9."/>
      <w:lvlJc w:val="right"/>
      <w:pPr>
        <w:ind w:left="6480" w:hanging="180"/>
      </w:pPr>
    </w:lvl>
  </w:abstractNum>
  <w:abstractNum w:abstractNumId="10" w15:restartNumberingAfterBreak="0">
    <w:nsid w:val="6FD45D3A"/>
    <w:multiLevelType w:val="hybridMultilevel"/>
    <w:tmpl w:val="84226BCC"/>
    <w:lvl w:ilvl="0" w:tplc="E1ECD0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5"/>
  </w:num>
  <w:num w:numId="6">
    <w:abstractNumId w:val="1"/>
  </w:num>
  <w:num w:numId="7">
    <w:abstractNumId w:val="2"/>
  </w:num>
  <w:num w:numId="8">
    <w:abstractNumId w:val="7"/>
  </w:num>
  <w:num w:numId="9">
    <w:abstractNumId w:val="0"/>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846"/>
    <w:rsid w:val="00003C31"/>
    <w:rsid w:val="00004BDA"/>
    <w:rsid w:val="0000545A"/>
    <w:rsid w:val="00006F92"/>
    <w:rsid w:val="00014639"/>
    <w:rsid w:val="00041684"/>
    <w:rsid w:val="00042BAE"/>
    <w:rsid w:val="00047836"/>
    <w:rsid w:val="000531E2"/>
    <w:rsid w:val="0005545E"/>
    <w:rsid w:val="00064290"/>
    <w:rsid w:val="000659D8"/>
    <w:rsid w:val="00065F37"/>
    <w:rsid w:val="00066664"/>
    <w:rsid w:val="00066807"/>
    <w:rsid w:val="000669AE"/>
    <w:rsid w:val="0006735B"/>
    <w:rsid w:val="000704AF"/>
    <w:rsid w:val="00072325"/>
    <w:rsid w:val="000754D1"/>
    <w:rsid w:val="00076256"/>
    <w:rsid w:val="00087CCD"/>
    <w:rsid w:val="0009722D"/>
    <w:rsid w:val="000A7AFE"/>
    <w:rsid w:val="000B5836"/>
    <w:rsid w:val="000B7362"/>
    <w:rsid w:val="000D0883"/>
    <w:rsid w:val="000D269E"/>
    <w:rsid w:val="000D3174"/>
    <w:rsid w:val="000E1B10"/>
    <w:rsid w:val="000F2596"/>
    <w:rsid w:val="000F75B2"/>
    <w:rsid w:val="001028AE"/>
    <w:rsid w:val="00102D5F"/>
    <w:rsid w:val="00110CB1"/>
    <w:rsid w:val="001115A7"/>
    <w:rsid w:val="00112535"/>
    <w:rsid w:val="001148F9"/>
    <w:rsid w:val="001211C2"/>
    <w:rsid w:val="001220E4"/>
    <w:rsid w:val="00125C46"/>
    <w:rsid w:val="00133F58"/>
    <w:rsid w:val="001343A6"/>
    <w:rsid w:val="00135732"/>
    <w:rsid w:val="00136DAC"/>
    <w:rsid w:val="001375A2"/>
    <w:rsid w:val="00151BB3"/>
    <w:rsid w:val="0015708A"/>
    <w:rsid w:val="001711ED"/>
    <w:rsid w:val="001716F8"/>
    <w:rsid w:val="0019032C"/>
    <w:rsid w:val="0019754F"/>
    <w:rsid w:val="001975F0"/>
    <w:rsid w:val="001A2F6D"/>
    <w:rsid w:val="001A64CB"/>
    <w:rsid w:val="001A7C86"/>
    <w:rsid w:val="001C786D"/>
    <w:rsid w:val="001D0995"/>
    <w:rsid w:val="001E03D7"/>
    <w:rsid w:val="001E4E9E"/>
    <w:rsid w:val="001E7CFB"/>
    <w:rsid w:val="001F18BF"/>
    <w:rsid w:val="00201932"/>
    <w:rsid w:val="00214FFD"/>
    <w:rsid w:val="00223DD7"/>
    <w:rsid w:val="00242A0E"/>
    <w:rsid w:val="00244697"/>
    <w:rsid w:val="002475C0"/>
    <w:rsid w:val="00257421"/>
    <w:rsid w:val="0026248E"/>
    <w:rsid w:val="00273162"/>
    <w:rsid w:val="00273319"/>
    <w:rsid w:val="00274D86"/>
    <w:rsid w:val="0028341B"/>
    <w:rsid w:val="002879B4"/>
    <w:rsid w:val="002A16CB"/>
    <w:rsid w:val="002B0D6B"/>
    <w:rsid w:val="002B478A"/>
    <w:rsid w:val="002D298D"/>
    <w:rsid w:val="002E5CBB"/>
    <w:rsid w:val="002F2940"/>
    <w:rsid w:val="002F49D8"/>
    <w:rsid w:val="00302E41"/>
    <w:rsid w:val="00304244"/>
    <w:rsid w:val="00321D1A"/>
    <w:rsid w:val="003268C2"/>
    <w:rsid w:val="00326C69"/>
    <w:rsid w:val="00327083"/>
    <w:rsid w:val="00332F04"/>
    <w:rsid w:val="003337B8"/>
    <w:rsid w:val="00341079"/>
    <w:rsid w:val="00351B73"/>
    <w:rsid w:val="0036165A"/>
    <w:rsid w:val="00366F80"/>
    <w:rsid w:val="00367580"/>
    <w:rsid w:val="00374A01"/>
    <w:rsid w:val="00375376"/>
    <w:rsid w:val="00375FA7"/>
    <w:rsid w:val="00382361"/>
    <w:rsid w:val="00383689"/>
    <w:rsid w:val="00391A53"/>
    <w:rsid w:val="003A0B23"/>
    <w:rsid w:val="003A5358"/>
    <w:rsid w:val="003A6EDA"/>
    <w:rsid w:val="003C07D7"/>
    <w:rsid w:val="003C091E"/>
    <w:rsid w:val="003C1E27"/>
    <w:rsid w:val="003C5468"/>
    <w:rsid w:val="003C78B6"/>
    <w:rsid w:val="003D39E9"/>
    <w:rsid w:val="003D5F97"/>
    <w:rsid w:val="003E2DD8"/>
    <w:rsid w:val="003E6267"/>
    <w:rsid w:val="003F41DD"/>
    <w:rsid w:val="00410062"/>
    <w:rsid w:val="00410ED0"/>
    <w:rsid w:val="00411576"/>
    <w:rsid w:val="00413AE0"/>
    <w:rsid w:val="00415092"/>
    <w:rsid w:val="004174C0"/>
    <w:rsid w:val="00436948"/>
    <w:rsid w:val="004435CE"/>
    <w:rsid w:val="00451383"/>
    <w:rsid w:val="00464573"/>
    <w:rsid w:val="004679FD"/>
    <w:rsid w:val="00477961"/>
    <w:rsid w:val="00485382"/>
    <w:rsid w:val="00492309"/>
    <w:rsid w:val="004A3D22"/>
    <w:rsid w:val="004A4466"/>
    <w:rsid w:val="004B0398"/>
    <w:rsid w:val="004B58BF"/>
    <w:rsid w:val="004B59BE"/>
    <w:rsid w:val="004B691F"/>
    <w:rsid w:val="004B6DEB"/>
    <w:rsid w:val="004C5943"/>
    <w:rsid w:val="004C59D4"/>
    <w:rsid w:val="004C779F"/>
    <w:rsid w:val="004D554F"/>
    <w:rsid w:val="004E1371"/>
    <w:rsid w:val="004E41C2"/>
    <w:rsid w:val="005010F0"/>
    <w:rsid w:val="00504AD3"/>
    <w:rsid w:val="0050708B"/>
    <w:rsid w:val="00511D56"/>
    <w:rsid w:val="00515DC4"/>
    <w:rsid w:val="00516506"/>
    <w:rsid w:val="00534BA5"/>
    <w:rsid w:val="005357F9"/>
    <w:rsid w:val="005359DD"/>
    <w:rsid w:val="005427FC"/>
    <w:rsid w:val="00553262"/>
    <w:rsid w:val="00557311"/>
    <w:rsid w:val="00557F93"/>
    <w:rsid w:val="00562E43"/>
    <w:rsid w:val="00575D25"/>
    <w:rsid w:val="00587E8C"/>
    <w:rsid w:val="005931DF"/>
    <w:rsid w:val="005A2AB6"/>
    <w:rsid w:val="005A2C2B"/>
    <w:rsid w:val="005A2CB1"/>
    <w:rsid w:val="005A46E5"/>
    <w:rsid w:val="005A4BF9"/>
    <w:rsid w:val="005A5189"/>
    <w:rsid w:val="005A74CA"/>
    <w:rsid w:val="005A7D64"/>
    <w:rsid w:val="005C2274"/>
    <w:rsid w:val="005C3734"/>
    <w:rsid w:val="005C4C20"/>
    <w:rsid w:val="005D33A1"/>
    <w:rsid w:val="005D4DF5"/>
    <w:rsid w:val="005E19EC"/>
    <w:rsid w:val="005E3CC3"/>
    <w:rsid w:val="005E578A"/>
    <w:rsid w:val="005F38BF"/>
    <w:rsid w:val="006079C8"/>
    <w:rsid w:val="006117B8"/>
    <w:rsid w:val="0061306C"/>
    <w:rsid w:val="00620127"/>
    <w:rsid w:val="00625D93"/>
    <w:rsid w:val="006366F2"/>
    <w:rsid w:val="00637CEA"/>
    <w:rsid w:val="006411D2"/>
    <w:rsid w:val="0065580D"/>
    <w:rsid w:val="00671EE3"/>
    <w:rsid w:val="006A3ECE"/>
    <w:rsid w:val="006A4877"/>
    <w:rsid w:val="006A5907"/>
    <w:rsid w:val="006B3FBB"/>
    <w:rsid w:val="006B6B15"/>
    <w:rsid w:val="006C26BA"/>
    <w:rsid w:val="006C4D20"/>
    <w:rsid w:val="006C7295"/>
    <w:rsid w:val="006C7614"/>
    <w:rsid w:val="006D37E0"/>
    <w:rsid w:val="006D471D"/>
    <w:rsid w:val="006E07D7"/>
    <w:rsid w:val="006E35C3"/>
    <w:rsid w:val="006E5722"/>
    <w:rsid w:val="006E6526"/>
    <w:rsid w:val="006E66B3"/>
    <w:rsid w:val="006E6B49"/>
    <w:rsid w:val="006F123B"/>
    <w:rsid w:val="0070556E"/>
    <w:rsid w:val="00710176"/>
    <w:rsid w:val="007115B7"/>
    <w:rsid w:val="00713BFB"/>
    <w:rsid w:val="00715B8B"/>
    <w:rsid w:val="0072159C"/>
    <w:rsid w:val="0072422E"/>
    <w:rsid w:val="00726F8A"/>
    <w:rsid w:val="00751695"/>
    <w:rsid w:val="00752C5E"/>
    <w:rsid w:val="00763363"/>
    <w:rsid w:val="007661AD"/>
    <w:rsid w:val="00780B47"/>
    <w:rsid w:val="00786CF4"/>
    <w:rsid w:val="00795AA6"/>
    <w:rsid w:val="00796DE2"/>
    <w:rsid w:val="007A0E0B"/>
    <w:rsid w:val="007A2684"/>
    <w:rsid w:val="007B6968"/>
    <w:rsid w:val="007C1A51"/>
    <w:rsid w:val="007C3C4B"/>
    <w:rsid w:val="007D1DB4"/>
    <w:rsid w:val="007D326C"/>
    <w:rsid w:val="007D3931"/>
    <w:rsid w:val="007D3A0E"/>
    <w:rsid w:val="007E36F0"/>
    <w:rsid w:val="007E55E3"/>
    <w:rsid w:val="007F4D17"/>
    <w:rsid w:val="00800969"/>
    <w:rsid w:val="00813B9F"/>
    <w:rsid w:val="00813BE3"/>
    <w:rsid w:val="00814BB0"/>
    <w:rsid w:val="00820322"/>
    <w:rsid w:val="00824D32"/>
    <w:rsid w:val="00826ACA"/>
    <w:rsid w:val="0083308B"/>
    <w:rsid w:val="00837BC3"/>
    <w:rsid w:val="00856674"/>
    <w:rsid w:val="00856BDF"/>
    <w:rsid w:val="008616A2"/>
    <w:rsid w:val="0086260F"/>
    <w:rsid w:val="008630F7"/>
    <w:rsid w:val="0086732E"/>
    <w:rsid w:val="00871143"/>
    <w:rsid w:val="008717D1"/>
    <w:rsid w:val="00873117"/>
    <w:rsid w:val="00876291"/>
    <w:rsid w:val="008810C9"/>
    <w:rsid w:val="008828AD"/>
    <w:rsid w:val="00882D66"/>
    <w:rsid w:val="008A1125"/>
    <w:rsid w:val="008A3E19"/>
    <w:rsid w:val="008C70C6"/>
    <w:rsid w:val="008D24E0"/>
    <w:rsid w:val="008E2B9C"/>
    <w:rsid w:val="008E451A"/>
    <w:rsid w:val="008F003E"/>
    <w:rsid w:val="008F0252"/>
    <w:rsid w:val="008F3EF1"/>
    <w:rsid w:val="008F7675"/>
    <w:rsid w:val="00900ECF"/>
    <w:rsid w:val="0090163C"/>
    <w:rsid w:val="0090328C"/>
    <w:rsid w:val="00907B8F"/>
    <w:rsid w:val="00912FB4"/>
    <w:rsid w:val="009157BB"/>
    <w:rsid w:val="0092554B"/>
    <w:rsid w:val="00925C2D"/>
    <w:rsid w:val="009273D6"/>
    <w:rsid w:val="009400C0"/>
    <w:rsid w:val="00942BC4"/>
    <w:rsid w:val="00942FB6"/>
    <w:rsid w:val="00953AAA"/>
    <w:rsid w:val="009647CB"/>
    <w:rsid w:val="00966973"/>
    <w:rsid w:val="00973962"/>
    <w:rsid w:val="00980C24"/>
    <w:rsid w:val="00987012"/>
    <w:rsid w:val="00992141"/>
    <w:rsid w:val="009B0C94"/>
    <w:rsid w:val="009B3304"/>
    <w:rsid w:val="009B38A6"/>
    <w:rsid w:val="009B7A23"/>
    <w:rsid w:val="009C0970"/>
    <w:rsid w:val="009D4047"/>
    <w:rsid w:val="009F1636"/>
    <w:rsid w:val="009F5C85"/>
    <w:rsid w:val="009F7095"/>
    <w:rsid w:val="00A002BD"/>
    <w:rsid w:val="00A00CDA"/>
    <w:rsid w:val="00A00CE6"/>
    <w:rsid w:val="00A00D93"/>
    <w:rsid w:val="00A05659"/>
    <w:rsid w:val="00A13BA8"/>
    <w:rsid w:val="00A17205"/>
    <w:rsid w:val="00A20E63"/>
    <w:rsid w:val="00A23BE2"/>
    <w:rsid w:val="00A24633"/>
    <w:rsid w:val="00A317BA"/>
    <w:rsid w:val="00A31BF0"/>
    <w:rsid w:val="00A341E9"/>
    <w:rsid w:val="00A34388"/>
    <w:rsid w:val="00A347DA"/>
    <w:rsid w:val="00A362D6"/>
    <w:rsid w:val="00A41D0B"/>
    <w:rsid w:val="00A67F78"/>
    <w:rsid w:val="00A713D0"/>
    <w:rsid w:val="00A83E5B"/>
    <w:rsid w:val="00A9069A"/>
    <w:rsid w:val="00A91A01"/>
    <w:rsid w:val="00A96C0E"/>
    <w:rsid w:val="00AA2ED3"/>
    <w:rsid w:val="00AA79CD"/>
    <w:rsid w:val="00AB61FF"/>
    <w:rsid w:val="00AB7FED"/>
    <w:rsid w:val="00AC76D5"/>
    <w:rsid w:val="00AD0C97"/>
    <w:rsid w:val="00AD4A74"/>
    <w:rsid w:val="00AD661B"/>
    <w:rsid w:val="00AD70C9"/>
    <w:rsid w:val="00AE12D6"/>
    <w:rsid w:val="00AE5C39"/>
    <w:rsid w:val="00AF0D5B"/>
    <w:rsid w:val="00AF18C8"/>
    <w:rsid w:val="00AF20B7"/>
    <w:rsid w:val="00AF752A"/>
    <w:rsid w:val="00B058F5"/>
    <w:rsid w:val="00B1481B"/>
    <w:rsid w:val="00B14CE1"/>
    <w:rsid w:val="00B315AA"/>
    <w:rsid w:val="00B52472"/>
    <w:rsid w:val="00B565F8"/>
    <w:rsid w:val="00B578F7"/>
    <w:rsid w:val="00B66E10"/>
    <w:rsid w:val="00B672A3"/>
    <w:rsid w:val="00B7108D"/>
    <w:rsid w:val="00B75BA0"/>
    <w:rsid w:val="00B829F0"/>
    <w:rsid w:val="00B866F7"/>
    <w:rsid w:val="00B906DF"/>
    <w:rsid w:val="00B956FF"/>
    <w:rsid w:val="00B96111"/>
    <w:rsid w:val="00BA05B9"/>
    <w:rsid w:val="00BA15D2"/>
    <w:rsid w:val="00BA6756"/>
    <w:rsid w:val="00BB3897"/>
    <w:rsid w:val="00BB39D4"/>
    <w:rsid w:val="00BB69BA"/>
    <w:rsid w:val="00BB71DB"/>
    <w:rsid w:val="00BB75CC"/>
    <w:rsid w:val="00BB7992"/>
    <w:rsid w:val="00BD446E"/>
    <w:rsid w:val="00BE0157"/>
    <w:rsid w:val="00BE49C3"/>
    <w:rsid w:val="00BE6D5E"/>
    <w:rsid w:val="00BE7B9B"/>
    <w:rsid w:val="00BE7E0D"/>
    <w:rsid w:val="00BF5BA1"/>
    <w:rsid w:val="00C0431E"/>
    <w:rsid w:val="00C05FDF"/>
    <w:rsid w:val="00C0625B"/>
    <w:rsid w:val="00C07BB1"/>
    <w:rsid w:val="00C149BA"/>
    <w:rsid w:val="00C179A3"/>
    <w:rsid w:val="00C22197"/>
    <w:rsid w:val="00C22582"/>
    <w:rsid w:val="00C24754"/>
    <w:rsid w:val="00C27797"/>
    <w:rsid w:val="00C41C6F"/>
    <w:rsid w:val="00C44466"/>
    <w:rsid w:val="00C44C49"/>
    <w:rsid w:val="00C45C8E"/>
    <w:rsid w:val="00C46FA6"/>
    <w:rsid w:val="00C475F2"/>
    <w:rsid w:val="00C6393E"/>
    <w:rsid w:val="00C7266B"/>
    <w:rsid w:val="00C811F2"/>
    <w:rsid w:val="00C842C6"/>
    <w:rsid w:val="00C84DDF"/>
    <w:rsid w:val="00C86975"/>
    <w:rsid w:val="00CA1006"/>
    <w:rsid w:val="00CA6258"/>
    <w:rsid w:val="00CB6D4D"/>
    <w:rsid w:val="00CB7EFB"/>
    <w:rsid w:val="00CD0CBC"/>
    <w:rsid w:val="00CD1620"/>
    <w:rsid w:val="00CD38D9"/>
    <w:rsid w:val="00CD3A2E"/>
    <w:rsid w:val="00CD4A93"/>
    <w:rsid w:val="00CE531A"/>
    <w:rsid w:val="00CE7662"/>
    <w:rsid w:val="00CF63E2"/>
    <w:rsid w:val="00CF722E"/>
    <w:rsid w:val="00D1576E"/>
    <w:rsid w:val="00D15BDE"/>
    <w:rsid w:val="00D23751"/>
    <w:rsid w:val="00D23CC3"/>
    <w:rsid w:val="00D26409"/>
    <w:rsid w:val="00D312D5"/>
    <w:rsid w:val="00D31ED9"/>
    <w:rsid w:val="00D35C31"/>
    <w:rsid w:val="00D40734"/>
    <w:rsid w:val="00D440CD"/>
    <w:rsid w:val="00D44DF1"/>
    <w:rsid w:val="00D44F0B"/>
    <w:rsid w:val="00D45929"/>
    <w:rsid w:val="00D51A40"/>
    <w:rsid w:val="00D51CDC"/>
    <w:rsid w:val="00D60157"/>
    <w:rsid w:val="00D6552C"/>
    <w:rsid w:val="00D8139B"/>
    <w:rsid w:val="00D83F4A"/>
    <w:rsid w:val="00D92DCA"/>
    <w:rsid w:val="00D96BDD"/>
    <w:rsid w:val="00DA03FB"/>
    <w:rsid w:val="00DA0521"/>
    <w:rsid w:val="00DA1191"/>
    <w:rsid w:val="00DA16A4"/>
    <w:rsid w:val="00DA52C1"/>
    <w:rsid w:val="00DB1CAD"/>
    <w:rsid w:val="00DB3833"/>
    <w:rsid w:val="00DB3B5D"/>
    <w:rsid w:val="00DB615C"/>
    <w:rsid w:val="00DC0416"/>
    <w:rsid w:val="00DC053C"/>
    <w:rsid w:val="00DC48EB"/>
    <w:rsid w:val="00DD0B6E"/>
    <w:rsid w:val="00DD75BB"/>
    <w:rsid w:val="00DD7BDC"/>
    <w:rsid w:val="00DE535C"/>
    <w:rsid w:val="00DF13F9"/>
    <w:rsid w:val="00DF33D3"/>
    <w:rsid w:val="00DF719C"/>
    <w:rsid w:val="00E07910"/>
    <w:rsid w:val="00E341E4"/>
    <w:rsid w:val="00E34A63"/>
    <w:rsid w:val="00E37433"/>
    <w:rsid w:val="00E377F3"/>
    <w:rsid w:val="00E41BC1"/>
    <w:rsid w:val="00E42B21"/>
    <w:rsid w:val="00E469BC"/>
    <w:rsid w:val="00E50E65"/>
    <w:rsid w:val="00E60081"/>
    <w:rsid w:val="00E83736"/>
    <w:rsid w:val="00E8578C"/>
    <w:rsid w:val="00E948BE"/>
    <w:rsid w:val="00EA0444"/>
    <w:rsid w:val="00EA0BBF"/>
    <w:rsid w:val="00EA111D"/>
    <w:rsid w:val="00EA6DC6"/>
    <w:rsid w:val="00EB03A9"/>
    <w:rsid w:val="00EB1A43"/>
    <w:rsid w:val="00EB1C4C"/>
    <w:rsid w:val="00EC1DF9"/>
    <w:rsid w:val="00EC394B"/>
    <w:rsid w:val="00EC4F7C"/>
    <w:rsid w:val="00ED1C0A"/>
    <w:rsid w:val="00EE0D6E"/>
    <w:rsid w:val="00EE41D3"/>
    <w:rsid w:val="00EE534C"/>
    <w:rsid w:val="00EF05D8"/>
    <w:rsid w:val="00EF6EB4"/>
    <w:rsid w:val="00F05B27"/>
    <w:rsid w:val="00F07D7D"/>
    <w:rsid w:val="00F131D6"/>
    <w:rsid w:val="00F21C17"/>
    <w:rsid w:val="00F22C22"/>
    <w:rsid w:val="00F23BB6"/>
    <w:rsid w:val="00F30E25"/>
    <w:rsid w:val="00F504EE"/>
    <w:rsid w:val="00F64306"/>
    <w:rsid w:val="00F64DA1"/>
    <w:rsid w:val="00F6507C"/>
    <w:rsid w:val="00F658D1"/>
    <w:rsid w:val="00F6794F"/>
    <w:rsid w:val="00F75FE6"/>
    <w:rsid w:val="00F8546E"/>
    <w:rsid w:val="00F860EA"/>
    <w:rsid w:val="00F90393"/>
    <w:rsid w:val="00F90F4F"/>
    <w:rsid w:val="00F91CFF"/>
    <w:rsid w:val="00FC0F33"/>
    <w:rsid w:val="00FC3846"/>
    <w:rsid w:val="00FC3AB1"/>
    <w:rsid w:val="00FC5772"/>
    <w:rsid w:val="00FC7112"/>
    <w:rsid w:val="00FD26B5"/>
    <w:rsid w:val="00FD7D5B"/>
    <w:rsid w:val="00FF012A"/>
    <w:rsid w:val="00FF47A1"/>
    <w:rsid w:val="00FF7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FFC56"/>
  <w15:docId w15:val="{A4785B6E-1CDD-4101-8AF9-D1B9D33F2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846"/>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846"/>
    <w:pPr>
      <w:ind w:left="720"/>
      <w:contextualSpacing/>
    </w:pPr>
  </w:style>
  <w:style w:type="paragraph" w:styleId="Header">
    <w:name w:val="header"/>
    <w:basedOn w:val="Normal"/>
    <w:link w:val="HeaderChar"/>
    <w:uiPriority w:val="99"/>
    <w:unhideWhenUsed/>
    <w:rsid w:val="00FC3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846"/>
    <w:rPr>
      <w:kern w:val="0"/>
      <w14:ligatures w14:val="none"/>
    </w:rPr>
  </w:style>
  <w:style w:type="character" w:styleId="CommentReference">
    <w:name w:val="annotation reference"/>
    <w:basedOn w:val="DefaultParagraphFont"/>
    <w:uiPriority w:val="99"/>
    <w:semiHidden/>
    <w:unhideWhenUsed/>
    <w:rsid w:val="00E41BC1"/>
    <w:rPr>
      <w:sz w:val="16"/>
      <w:szCs w:val="16"/>
    </w:rPr>
  </w:style>
  <w:style w:type="paragraph" w:styleId="CommentText">
    <w:name w:val="annotation text"/>
    <w:basedOn w:val="Normal"/>
    <w:link w:val="CommentTextChar"/>
    <w:uiPriority w:val="99"/>
    <w:semiHidden/>
    <w:unhideWhenUsed/>
    <w:rsid w:val="00E41BC1"/>
    <w:pPr>
      <w:spacing w:line="240" w:lineRule="auto"/>
    </w:pPr>
    <w:rPr>
      <w:sz w:val="20"/>
      <w:szCs w:val="20"/>
    </w:rPr>
  </w:style>
  <w:style w:type="character" w:customStyle="1" w:styleId="CommentTextChar">
    <w:name w:val="Comment Text Char"/>
    <w:basedOn w:val="DefaultParagraphFont"/>
    <w:link w:val="CommentText"/>
    <w:uiPriority w:val="99"/>
    <w:semiHidden/>
    <w:rsid w:val="00E41BC1"/>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E41BC1"/>
    <w:rPr>
      <w:b/>
      <w:bCs/>
    </w:rPr>
  </w:style>
  <w:style w:type="character" w:customStyle="1" w:styleId="CommentSubjectChar">
    <w:name w:val="Comment Subject Char"/>
    <w:basedOn w:val="CommentTextChar"/>
    <w:link w:val="CommentSubject"/>
    <w:uiPriority w:val="99"/>
    <w:semiHidden/>
    <w:rsid w:val="00E41BC1"/>
    <w:rPr>
      <w:b/>
      <w:bCs/>
      <w:kern w:val="0"/>
      <w:sz w:val="20"/>
      <w:szCs w:val="20"/>
      <w14:ligatures w14:val="none"/>
    </w:rPr>
  </w:style>
  <w:style w:type="paragraph" w:styleId="Footer">
    <w:name w:val="footer"/>
    <w:basedOn w:val="Normal"/>
    <w:link w:val="FooterChar"/>
    <w:uiPriority w:val="99"/>
    <w:unhideWhenUsed/>
    <w:rsid w:val="005165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506"/>
    <w:rPr>
      <w:kern w:val="0"/>
      <w14:ligatures w14:val="none"/>
    </w:rPr>
  </w:style>
  <w:style w:type="paragraph" w:styleId="BalloonText">
    <w:name w:val="Balloon Text"/>
    <w:basedOn w:val="Normal"/>
    <w:link w:val="BalloonTextChar"/>
    <w:uiPriority w:val="99"/>
    <w:semiHidden/>
    <w:unhideWhenUsed/>
    <w:rsid w:val="00DF13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13F9"/>
    <w:rPr>
      <w:rFonts w:ascii="Segoe UI" w:hAnsi="Segoe UI" w:cs="Segoe UI"/>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28</Pages>
  <Words>7147</Words>
  <Characters>40743</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Chatukuta JA</dc:creator>
  <cp:keywords/>
  <dc:description/>
  <cp:lastModifiedBy>JSC</cp:lastModifiedBy>
  <cp:revision>9</cp:revision>
  <cp:lastPrinted>2024-03-28T11:42:00Z</cp:lastPrinted>
  <dcterms:created xsi:type="dcterms:W3CDTF">2024-04-17T10:08:00Z</dcterms:created>
  <dcterms:modified xsi:type="dcterms:W3CDTF">2024-04-19T08:15:00Z</dcterms:modified>
</cp:coreProperties>
</file>