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9C1" w:rsidRPr="00151C39" w:rsidRDefault="005B39C1" w:rsidP="00DB64D4">
      <w:pPr>
        <w:jc w:val="both"/>
        <w:rPr>
          <w:rFonts w:ascii="Times New Roman" w:hAnsi="Times New Roman" w:cs="Times New Roman"/>
          <w:sz w:val="24"/>
          <w:szCs w:val="24"/>
        </w:rPr>
      </w:pPr>
    </w:p>
    <w:p w:rsidR="00DB64D4" w:rsidRPr="003D0E34" w:rsidRDefault="00CD7CC3" w:rsidP="003D0E34">
      <w:pPr>
        <w:jc w:val="both"/>
        <w:rPr>
          <w:rFonts w:ascii="Times New Roman" w:hAnsi="Times New Roman" w:cs="Times New Roman"/>
          <w:b/>
          <w:sz w:val="24"/>
          <w:szCs w:val="24"/>
        </w:rPr>
      </w:pPr>
      <w:r>
        <w:rPr>
          <w:rFonts w:ascii="Times New Roman" w:hAnsi="Times New Roman" w:cs="Times New Roman"/>
          <w:b/>
          <w:sz w:val="24"/>
          <w:szCs w:val="24"/>
          <w:u w:val="single"/>
        </w:rPr>
        <w:t>REPORTABLE</w:t>
      </w:r>
      <w:r w:rsidR="003D0E34" w:rsidRPr="003D0E34">
        <w:rPr>
          <w:rFonts w:ascii="Times New Roman" w:hAnsi="Times New Roman" w:cs="Times New Roman"/>
          <w:b/>
          <w:sz w:val="24"/>
          <w:szCs w:val="24"/>
        </w:rPr>
        <w:tab/>
        <w:t>(</w:t>
      </w:r>
      <w:r w:rsidR="00622C31">
        <w:rPr>
          <w:rFonts w:ascii="Times New Roman" w:hAnsi="Times New Roman" w:cs="Times New Roman"/>
          <w:b/>
          <w:sz w:val="24"/>
          <w:szCs w:val="24"/>
        </w:rPr>
        <w:t>6</w:t>
      </w:r>
      <w:r w:rsidR="003D0E34" w:rsidRPr="003D0E34">
        <w:rPr>
          <w:rFonts w:ascii="Times New Roman" w:hAnsi="Times New Roman" w:cs="Times New Roman"/>
          <w:b/>
          <w:sz w:val="24"/>
          <w:szCs w:val="24"/>
        </w:rPr>
        <w:t>)</w:t>
      </w:r>
      <w:r w:rsidR="00DB64D4" w:rsidRPr="003D0E34">
        <w:rPr>
          <w:rFonts w:ascii="Times New Roman" w:hAnsi="Times New Roman" w:cs="Times New Roman"/>
          <w:b/>
          <w:sz w:val="24"/>
          <w:szCs w:val="24"/>
        </w:rPr>
        <w:t xml:space="preserve"> </w:t>
      </w:r>
    </w:p>
    <w:p w:rsidR="00DB64D4" w:rsidRPr="00151C39" w:rsidRDefault="00D57B9A" w:rsidP="004059B7">
      <w:pPr>
        <w:rPr>
          <w:rFonts w:ascii="Times New Roman" w:hAnsi="Times New Roman" w:cs="Times New Roman"/>
          <w:sz w:val="24"/>
          <w:szCs w:val="24"/>
        </w:rPr>
      </w:pPr>
      <w:r w:rsidRPr="00151C39">
        <w:rPr>
          <w:rFonts w:ascii="Times New Roman" w:hAnsi="Times New Roman" w:cs="Times New Roman"/>
          <w:sz w:val="24"/>
          <w:szCs w:val="24"/>
        </w:rPr>
        <w:tab/>
      </w:r>
      <w:r w:rsidRPr="00151C39">
        <w:rPr>
          <w:rFonts w:ascii="Times New Roman" w:hAnsi="Times New Roman" w:cs="Times New Roman"/>
          <w:sz w:val="24"/>
          <w:szCs w:val="24"/>
        </w:rPr>
        <w:tab/>
      </w:r>
      <w:r w:rsidRPr="00151C39">
        <w:rPr>
          <w:rFonts w:ascii="Times New Roman" w:hAnsi="Times New Roman" w:cs="Times New Roman"/>
          <w:sz w:val="24"/>
          <w:szCs w:val="24"/>
        </w:rPr>
        <w:tab/>
      </w:r>
      <w:r w:rsidR="005B39C1" w:rsidRPr="00151C39">
        <w:rPr>
          <w:rFonts w:ascii="Times New Roman" w:hAnsi="Times New Roman" w:cs="Times New Roman"/>
          <w:sz w:val="24"/>
          <w:szCs w:val="24"/>
        </w:rPr>
        <w:tab/>
      </w:r>
      <w:r w:rsidR="005B39C1" w:rsidRPr="00151C39">
        <w:rPr>
          <w:rFonts w:ascii="Times New Roman" w:hAnsi="Times New Roman" w:cs="Times New Roman"/>
          <w:sz w:val="24"/>
          <w:szCs w:val="24"/>
        </w:rPr>
        <w:tab/>
      </w:r>
      <w:r w:rsidR="005B39C1" w:rsidRPr="00151C39">
        <w:rPr>
          <w:rFonts w:ascii="Times New Roman" w:hAnsi="Times New Roman" w:cs="Times New Roman"/>
          <w:sz w:val="24"/>
          <w:szCs w:val="24"/>
        </w:rPr>
        <w:tab/>
      </w:r>
      <w:r w:rsidR="005B39C1" w:rsidRPr="00151C39">
        <w:rPr>
          <w:rFonts w:ascii="Times New Roman" w:hAnsi="Times New Roman" w:cs="Times New Roman"/>
          <w:sz w:val="24"/>
          <w:szCs w:val="24"/>
        </w:rPr>
        <w:tab/>
      </w:r>
    </w:p>
    <w:p w:rsidR="00DB64D4" w:rsidRPr="00151C39" w:rsidRDefault="00DB64D4" w:rsidP="004059B7">
      <w:pPr>
        <w:spacing w:after="0"/>
        <w:jc w:val="center"/>
        <w:rPr>
          <w:rFonts w:ascii="Times New Roman" w:hAnsi="Times New Roman" w:cs="Times New Roman"/>
          <w:b/>
          <w:sz w:val="24"/>
          <w:szCs w:val="24"/>
        </w:rPr>
      </w:pPr>
      <w:r w:rsidRPr="00151C39">
        <w:rPr>
          <w:rFonts w:ascii="Times New Roman" w:hAnsi="Times New Roman" w:cs="Times New Roman"/>
          <w:b/>
          <w:sz w:val="24"/>
          <w:szCs w:val="24"/>
        </w:rPr>
        <w:t xml:space="preserve">JOEL </w:t>
      </w:r>
      <w:r w:rsidR="00D57B9A" w:rsidRPr="00151C39">
        <w:rPr>
          <w:rFonts w:ascii="Times New Roman" w:hAnsi="Times New Roman" w:cs="Times New Roman"/>
          <w:b/>
          <w:sz w:val="24"/>
          <w:szCs w:val="24"/>
        </w:rPr>
        <w:t xml:space="preserve">    </w:t>
      </w:r>
      <w:r w:rsidRPr="00151C39">
        <w:rPr>
          <w:rFonts w:ascii="Times New Roman" w:hAnsi="Times New Roman" w:cs="Times New Roman"/>
          <w:b/>
          <w:sz w:val="24"/>
          <w:szCs w:val="24"/>
        </w:rPr>
        <w:t xml:space="preserve">SIMON </w:t>
      </w:r>
      <w:r w:rsidR="00D57B9A" w:rsidRPr="00151C39">
        <w:rPr>
          <w:rFonts w:ascii="Times New Roman" w:hAnsi="Times New Roman" w:cs="Times New Roman"/>
          <w:b/>
          <w:sz w:val="24"/>
          <w:szCs w:val="24"/>
        </w:rPr>
        <w:t xml:space="preserve">    </w:t>
      </w:r>
      <w:r w:rsidRPr="00151C39">
        <w:rPr>
          <w:rFonts w:ascii="Times New Roman" w:hAnsi="Times New Roman" w:cs="Times New Roman"/>
          <w:b/>
          <w:sz w:val="24"/>
          <w:szCs w:val="24"/>
        </w:rPr>
        <w:t>SI</w:t>
      </w:r>
      <w:r w:rsidR="003944ED" w:rsidRPr="00151C39">
        <w:rPr>
          <w:rFonts w:ascii="Times New Roman" w:hAnsi="Times New Roman" w:cs="Times New Roman"/>
          <w:b/>
          <w:sz w:val="24"/>
          <w:szCs w:val="24"/>
        </w:rPr>
        <w:t>LO</w:t>
      </w:r>
      <w:r w:rsidRPr="00151C39">
        <w:rPr>
          <w:rFonts w:ascii="Times New Roman" w:hAnsi="Times New Roman" w:cs="Times New Roman"/>
          <w:b/>
          <w:sz w:val="24"/>
          <w:szCs w:val="24"/>
        </w:rPr>
        <w:t xml:space="preserve">NDA </w:t>
      </w:r>
      <w:r w:rsidR="00D57B9A" w:rsidRPr="00151C39">
        <w:rPr>
          <w:rFonts w:ascii="Times New Roman" w:hAnsi="Times New Roman" w:cs="Times New Roman"/>
          <w:b/>
          <w:sz w:val="24"/>
          <w:szCs w:val="24"/>
        </w:rPr>
        <w:t xml:space="preserve">    </w:t>
      </w:r>
      <w:r w:rsidRPr="00151C39">
        <w:rPr>
          <w:rFonts w:ascii="Times New Roman" w:hAnsi="Times New Roman" w:cs="Times New Roman"/>
          <w:b/>
          <w:sz w:val="24"/>
          <w:szCs w:val="24"/>
        </w:rPr>
        <w:t xml:space="preserve">(SUBSTITUTED </w:t>
      </w:r>
      <w:r w:rsidR="00D57B9A" w:rsidRPr="00151C39">
        <w:rPr>
          <w:rFonts w:ascii="Times New Roman" w:hAnsi="Times New Roman" w:cs="Times New Roman"/>
          <w:b/>
          <w:sz w:val="24"/>
          <w:szCs w:val="24"/>
        </w:rPr>
        <w:t xml:space="preserve">    </w:t>
      </w:r>
      <w:r w:rsidRPr="00151C39">
        <w:rPr>
          <w:rFonts w:ascii="Times New Roman" w:hAnsi="Times New Roman" w:cs="Times New Roman"/>
          <w:b/>
          <w:sz w:val="24"/>
          <w:szCs w:val="24"/>
        </w:rPr>
        <w:t xml:space="preserve">BY </w:t>
      </w:r>
      <w:r w:rsidR="00D57B9A" w:rsidRPr="00151C39">
        <w:rPr>
          <w:rFonts w:ascii="Times New Roman" w:hAnsi="Times New Roman" w:cs="Times New Roman"/>
          <w:b/>
          <w:sz w:val="24"/>
          <w:szCs w:val="24"/>
        </w:rPr>
        <w:t xml:space="preserve">    </w:t>
      </w:r>
      <w:r w:rsidRPr="00151C39">
        <w:rPr>
          <w:rFonts w:ascii="Times New Roman" w:hAnsi="Times New Roman" w:cs="Times New Roman"/>
          <w:b/>
          <w:sz w:val="24"/>
          <w:szCs w:val="24"/>
        </w:rPr>
        <w:t>EXECUTOR</w:t>
      </w:r>
      <w:r w:rsidR="00D57B9A" w:rsidRPr="00151C39">
        <w:rPr>
          <w:rFonts w:ascii="Times New Roman" w:hAnsi="Times New Roman" w:cs="Times New Roman"/>
          <w:b/>
          <w:sz w:val="24"/>
          <w:szCs w:val="24"/>
        </w:rPr>
        <w:t xml:space="preserve">     </w:t>
      </w:r>
      <w:r w:rsidRPr="00151C39">
        <w:rPr>
          <w:rFonts w:ascii="Times New Roman" w:hAnsi="Times New Roman" w:cs="Times New Roman"/>
          <w:b/>
          <w:sz w:val="24"/>
          <w:szCs w:val="24"/>
        </w:rPr>
        <w:t xml:space="preserve">VUSUMUZI </w:t>
      </w:r>
      <w:r w:rsidR="00D57B9A" w:rsidRPr="00151C39">
        <w:rPr>
          <w:rFonts w:ascii="Times New Roman" w:hAnsi="Times New Roman" w:cs="Times New Roman"/>
          <w:b/>
          <w:sz w:val="24"/>
          <w:szCs w:val="24"/>
        </w:rPr>
        <w:t xml:space="preserve">    </w:t>
      </w:r>
      <w:r w:rsidRPr="00151C39">
        <w:rPr>
          <w:rFonts w:ascii="Times New Roman" w:hAnsi="Times New Roman" w:cs="Times New Roman"/>
          <w:b/>
          <w:sz w:val="24"/>
          <w:szCs w:val="24"/>
        </w:rPr>
        <w:t xml:space="preserve">THOMAS </w:t>
      </w:r>
      <w:r w:rsidR="00D57B9A" w:rsidRPr="00151C39">
        <w:rPr>
          <w:rFonts w:ascii="Times New Roman" w:hAnsi="Times New Roman" w:cs="Times New Roman"/>
          <w:b/>
          <w:sz w:val="24"/>
          <w:szCs w:val="24"/>
        </w:rPr>
        <w:t xml:space="preserve">    </w:t>
      </w:r>
      <w:r w:rsidRPr="00151C39">
        <w:rPr>
          <w:rFonts w:ascii="Times New Roman" w:hAnsi="Times New Roman" w:cs="Times New Roman"/>
          <w:b/>
          <w:sz w:val="24"/>
          <w:szCs w:val="24"/>
        </w:rPr>
        <w:t>SILONDA</w:t>
      </w:r>
      <w:r w:rsidR="00D57B9A" w:rsidRPr="00151C39">
        <w:rPr>
          <w:rFonts w:ascii="Times New Roman" w:hAnsi="Times New Roman" w:cs="Times New Roman"/>
          <w:b/>
          <w:sz w:val="24"/>
          <w:szCs w:val="24"/>
        </w:rPr>
        <w:t>)</w:t>
      </w:r>
    </w:p>
    <w:p w:rsidR="00DB64D4" w:rsidRPr="00151C39" w:rsidRDefault="00DB64D4" w:rsidP="004059B7">
      <w:pPr>
        <w:spacing w:after="0"/>
        <w:jc w:val="center"/>
        <w:rPr>
          <w:rFonts w:ascii="Times New Roman" w:hAnsi="Times New Roman" w:cs="Times New Roman"/>
          <w:b/>
          <w:sz w:val="24"/>
          <w:szCs w:val="24"/>
        </w:rPr>
      </w:pPr>
      <w:r w:rsidRPr="00151C39">
        <w:rPr>
          <w:rFonts w:ascii="Times New Roman" w:hAnsi="Times New Roman" w:cs="Times New Roman"/>
          <w:b/>
          <w:sz w:val="24"/>
          <w:szCs w:val="24"/>
        </w:rPr>
        <w:t>V</w:t>
      </w:r>
    </w:p>
    <w:p w:rsidR="00DB64D4" w:rsidRPr="00151C39" w:rsidRDefault="00DB64D4" w:rsidP="004059B7">
      <w:pPr>
        <w:jc w:val="center"/>
        <w:rPr>
          <w:rFonts w:ascii="Times New Roman" w:hAnsi="Times New Roman" w:cs="Times New Roman"/>
          <w:b/>
          <w:sz w:val="24"/>
          <w:szCs w:val="24"/>
        </w:rPr>
      </w:pPr>
      <w:r w:rsidRPr="00151C39">
        <w:rPr>
          <w:rFonts w:ascii="Times New Roman" w:hAnsi="Times New Roman" w:cs="Times New Roman"/>
          <w:b/>
          <w:sz w:val="24"/>
          <w:szCs w:val="24"/>
        </w:rPr>
        <w:t xml:space="preserve">VUSUMUZI </w:t>
      </w:r>
      <w:r w:rsidR="00D57B9A" w:rsidRPr="00151C39">
        <w:rPr>
          <w:rFonts w:ascii="Times New Roman" w:hAnsi="Times New Roman" w:cs="Times New Roman"/>
          <w:b/>
          <w:sz w:val="24"/>
          <w:szCs w:val="24"/>
        </w:rPr>
        <w:t xml:space="preserve">    </w:t>
      </w:r>
      <w:r w:rsidRPr="00151C39">
        <w:rPr>
          <w:rFonts w:ascii="Times New Roman" w:hAnsi="Times New Roman" w:cs="Times New Roman"/>
          <w:b/>
          <w:sz w:val="24"/>
          <w:szCs w:val="24"/>
        </w:rPr>
        <w:t>NKOMO</w:t>
      </w:r>
    </w:p>
    <w:p w:rsidR="00DB64D4" w:rsidRPr="00151C39" w:rsidRDefault="00DB64D4" w:rsidP="00DB64D4">
      <w:pPr>
        <w:jc w:val="both"/>
        <w:rPr>
          <w:rFonts w:ascii="Times New Roman" w:hAnsi="Times New Roman" w:cs="Times New Roman"/>
          <w:sz w:val="24"/>
          <w:szCs w:val="24"/>
        </w:rPr>
      </w:pPr>
    </w:p>
    <w:p w:rsidR="00EF02BF" w:rsidRPr="00151C39" w:rsidRDefault="00EF02BF" w:rsidP="00DB64D4">
      <w:pPr>
        <w:jc w:val="both"/>
        <w:rPr>
          <w:rFonts w:ascii="Times New Roman" w:hAnsi="Times New Roman" w:cs="Times New Roman"/>
          <w:sz w:val="24"/>
          <w:szCs w:val="24"/>
        </w:rPr>
      </w:pPr>
    </w:p>
    <w:p w:rsidR="00DB64D4" w:rsidRPr="00151C39" w:rsidRDefault="00DE1FE2" w:rsidP="00022038">
      <w:pPr>
        <w:spacing w:after="0" w:line="240" w:lineRule="auto"/>
        <w:jc w:val="both"/>
        <w:rPr>
          <w:rFonts w:ascii="Times New Roman" w:hAnsi="Times New Roman" w:cs="Times New Roman"/>
          <w:b/>
          <w:sz w:val="24"/>
          <w:szCs w:val="24"/>
        </w:rPr>
      </w:pPr>
      <w:r w:rsidRPr="00151C39">
        <w:rPr>
          <w:rFonts w:ascii="Times New Roman" w:hAnsi="Times New Roman" w:cs="Times New Roman"/>
          <w:b/>
          <w:sz w:val="24"/>
          <w:szCs w:val="24"/>
        </w:rPr>
        <w:t>SUP</w:t>
      </w:r>
      <w:r w:rsidR="00DB64D4" w:rsidRPr="00151C39">
        <w:rPr>
          <w:rFonts w:ascii="Times New Roman" w:hAnsi="Times New Roman" w:cs="Times New Roman"/>
          <w:b/>
          <w:sz w:val="24"/>
          <w:szCs w:val="24"/>
        </w:rPr>
        <w:t>REME COURT OF ZIMBABWE</w:t>
      </w:r>
    </w:p>
    <w:p w:rsidR="00DB64D4" w:rsidRPr="00151C39" w:rsidRDefault="005C0DBA" w:rsidP="00022038">
      <w:pPr>
        <w:spacing w:after="0" w:line="240" w:lineRule="auto"/>
        <w:jc w:val="both"/>
        <w:rPr>
          <w:rFonts w:ascii="Times New Roman" w:hAnsi="Times New Roman" w:cs="Times New Roman"/>
          <w:b/>
          <w:sz w:val="24"/>
          <w:szCs w:val="24"/>
        </w:rPr>
      </w:pPr>
      <w:r w:rsidRPr="00151C39">
        <w:rPr>
          <w:rFonts w:ascii="Times New Roman" w:hAnsi="Times New Roman" w:cs="Times New Roman"/>
          <w:b/>
          <w:sz w:val="24"/>
          <w:szCs w:val="24"/>
        </w:rPr>
        <w:t xml:space="preserve">GUVAVA JA, UCHENA </w:t>
      </w:r>
      <w:r w:rsidR="00DB64D4" w:rsidRPr="00151C39">
        <w:rPr>
          <w:rFonts w:ascii="Times New Roman" w:hAnsi="Times New Roman" w:cs="Times New Roman"/>
          <w:b/>
          <w:sz w:val="24"/>
          <w:szCs w:val="24"/>
        </w:rPr>
        <w:t>JA AND KUDYA AJA</w:t>
      </w:r>
    </w:p>
    <w:p w:rsidR="004059B7" w:rsidRPr="00151C39" w:rsidRDefault="00D57B9A" w:rsidP="00022038">
      <w:pPr>
        <w:spacing w:after="0" w:line="240" w:lineRule="auto"/>
        <w:jc w:val="both"/>
        <w:rPr>
          <w:rFonts w:ascii="Times New Roman" w:hAnsi="Times New Roman" w:cs="Times New Roman"/>
          <w:b/>
          <w:sz w:val="24"/>
          <w:szCs w:val="24"/>
        </w:rPr>
      </w:pPr>
      <w:r w:rsidRPr="00151C39">
        <w:rPr>
          <w:rFonts w:ascii="Times New Roman" w:hAnsi="Times New Roman" w:cs="Times New Roman"/>
          <w:b/>
          <w:sz w:val="24"/>
          <w:szCs w:val="24"/>
        </w:rPr>
        <w:t>BULAWAYO:</w:t>
      </w:r>
      <w:r w:rsidR="00DB64D4" w:rsidRPr="00151C39">
        <w:rPr>
          <w:rFonts w:ascii="Times New Roman" w:hAnsi="Times New Roman" w:cs="Times New Roman"/>
          <w:b/>
          <w:sz w:val="24"/>
          <w:szCs w:val="24"/>
        </w:rPr>
        <w:t xml:space="preserve"> </w:t>
      </w:r>
      <w:r w:rsidRPr="00151C39">
        <w:rPr>
          <w:rFonts w:ascii="Times New Roman" w:hAnsi="Times New Roman" w:cs="Times New Roman"/>
          <w:b/>
          <w:sz w:val="24"/>
          <w:szCs w:val="24"/>
        </w:rPr>
        <w:t>21 JULY</w:t>
      </w:r>
      <w:r w:rsidR="005C0DBA" w:rsidRPr="00151C39">
        <w:rPr>
          <w:rFonts w:ascii="Times New Roman" w:hAnsi="Times New Roman" w:cs="Times New Roman"/>
          <w:b/>
          <w:sz w:val="24"/>
          <w:szCs w:val="24"/>
        </w:rPr>
        <w:t xml:space="preserve"> </w:t>
      </w:r>
      <w:r w:rsidR="00DB64D4" w:rsidRPr="00151C39">
        <w:rPr>
          <w:rFonts w:ascii="Times New Roman" w:hAnsi="Times New Roman" w:cs="Times New Roman"/>
          <w:b/>
          <w:sz w:val="24"/>
          <w:szCs w:val="24"/>
        </w:rPr>
        <w:t>2020</w:t>
      </w:r>
      <w:r w:rsidR="00C809FA" w:rsidRPr="00151C39">
        <w:rPr>
          <w:rFonts w:ascii="Times New Roman" w:hAnsi="Times New Roman" w:cs="Times New Roman"/>
          <w:b/>
          <w:sz w:val="24"/>
          <w:szCs w:val="24"/>
        </w:rPr>
        <w:t xml:space="preserve"> </w:t>
      </w:r>
    </w:p>
    <w:p w:rsidR="00DB64D4" w:rsidRPr="00151C39" w:rsidRDefault="00C809FA" w:rsidP="00022038">
      <w:pPr>
        <w:spacing w:after="0" w:line="240" w:lineRule="auto"/>
        <w:jc w:val="both"/>
        <w:rPr>
          <w:rFonts w:ascii="Times New Roman" w:hAnsi="Times New Roman" w:cs="Times New Roman"/>
          <w:b/>
          <w:sz w:val="24"/>
          <w:szCs w:val="24"/>
        </w:rPr>
      </w:pPr>
      <w:r w:rsidRPr="00151C39">
        <w:rPr>
          <w:rFonts w:ascii="Times New Roman" w:hAnsi="Times New Roman" w:cs="Times New Roman"/>
          <w:b/>
          <w:sz w:val="24"/>
          <w:szCs w:val="24"/>
        </w:rPr>
        <w:t>HARARE</w:t>
      </w:r>
      <w:r w:rsidR="004059B7" w:rsidRPr="00151C39">
        <w:rPr>
          <w:rFonts w:ascii="Times New Roman" w:hAnsi="Times New Roman" w:cs="Times New Roman"/>
          <w:b/>
          <w:sz w:val="24"/>
          <w:szCs w:val="24"/>
        </w:rPr>
        <w:t>:</w:t>
      </w:r>
      <w:r w:rsidR="008203B7" w:rsidRPr="00151C39">
        <w:rPr>
          <w:rFonts w:ascii="Times New Roman" w:hAnsi="Times New Roman" w:cs="Times New Roman"/>
          <w:b/>
          <w:sz w:val="24"/>
          <w:szCs w:val="24"/>
        </w:rPr>
        <w:t xml:space="preserve"> </w:t>
      </w:r>
      <w:r w:rsidR="004059B7" w:rsidRPr="00151C39">
        <w:rPr>
          <w:rFonts w:ascii="Times New Roman" w:hAnsi="Times New Roman" w:cs="Times New Roman"/>
          <w:b/>
          <w:sz w:val="24"/>
          <w:szCs w:val="24"/>
        </w:rPr>
        <w:t xml:space="preserve">24 </w:t>
      </w:r>
      <w:r w:rsidR="008203B7" w:rsidRPr="00151C39">
        <w:rPr>
          <w:rFonts w:ascii="Times New Roman" w:hAnsi="Times New Roman" w:cs="Times New Roman"/>
          <w:b/>
          <w:sz w:val="24"/>
          <w:szCs w:val="24"/>
        </w:rPr>
        <w:t xml:space="preserve">AUGUST </w:t>
      </w:r>
      <w:r w:rsidRPr="00151C39">
        <w:rPr>
          <w:rFonts w:ascii="Times New Roman" w:hAnsi="Times New Roman" w:cs="Times New Roman"/>
          <w:b/>
          <w:sz w:val="24"/>
          <w:szCs w:val="24"/>
        </w:rPr>
        <w:t xml:space="preserve">2020 </w:t>
      </w:r>
      <w:r w:rsidR="00CC4367" w:rsidRPr="00151C39">
        <w:rPr>
          <w:rFonts w:ascii="Times New Roman" w:hAnsi="Times New Roman" w:cs="Times New Roman"/>
          <w:b/>
          <w:sz w:val="24"/>
          <w:szCs w:val="24"/>
        </w:rPr>
        <w:t>&amp;</w:t>
      </w:r>
      <w:r w:rsidR="00E73B5F" w:rsidRPr="00151C39">
        <w:rPr>
          <w:rFonts w:ascii="Times New Roman" w:hAnsi="Times New Roman" w:cs="Times New Roman"/>
          <w:b/>
          <w:sz w:val="24"/>
          <w:szCs w:val="24"/>
        </w:rPr>
        <w:t xml:space="preserve"> </w:t>
      </w:r>
      <w:r w:rsidR="00151C39" w:rsidRPr="00151C39">
        <w:rPr>
          <w:rFonts w:ascii="Times New Roman" w:hAnsi="Times New Roman" w:cs="Times New Roman"/>
          <w:b/>
          <w:sz w:val="24"/>
          <w:szCs w:val="24"/>
        </w:rPr>
        <w:t>25</w:t>
      </w:r>
      <w:r w:rsidR="008F0BAA" w:rsidRPr="00151C39">
        <w:rPr>
          <w:rFonts w:ascii="Times New Roman" w:hAnsi="Times New Roman" w:cs="Times New Roman"/>
          <w:b/>
          <w:sz w:val="24"/>
          <w:szCs w:val="24"/>
        </w:rPr>
        <w:t xml:space="preserve"> </w:t>
      </w:r>
      <w:r w:rsidR="00E73B5F" w:rsidRPr="00151C39">
        <w:rPr>
          <w:rFonts w:ascii="Times New Roman" w:hAnsi="Times New Roman" w:cs="Times New Roman"/>
          <w:b/>
          <w:sz w:val="24"/>
          <w:szCs w:val="24"/>
        </w:rPr>
        <w:t>JANUARY 2022</w:t>
      </w:r>
      <w:r w:rsidR="005C0DBA" w:rsidRPr="00151C39">
        <w:rPr>
          <w:rFonts w:ascii="Times New Roman" w:hAnsi="Times New Roman" w:cs="Times New Roman"/>
          <w:b/>
          <w:sz w:val="24"/>
          <w:szCs w:val="24"/>
        </w:rPr>
        <w:t xml:space="preserve"> </w:t>
      </w:r>
    </w:p>
    <w:p w:rsidR="00491365" w:rsidRPr="00151C39" w:rsidRDefault="00491365" w:rsidP="00DB64D4">
      <w:pPr>
        <w:jc w:val="both"/>
        <w:rPr>
          <w:rFonts w:ascii="Times New Roman" w:hAnsi="Times New Roman" w:cs="Times New Roman"/>
          <w:sz w:val="24"/>
          <w:szCs w:val="24"/>
        </w:rPr>
      </w:pPr>
    </w:p>
    <w:p w:rsidR="00EF02BF" w:rsidRPr="00151C39" w:rsidRDefault="00EF02BF" w:rsidP="00DB64D4">
      <w:pPr>
        <w:jc w:val="both"/>
        <w:rPr>
          <w:rFonts w:ascii="Times New Roman" w:hAnsi="Times New Roman" w:cs="Times New Roman"/>
          <w:b/>
          <w:sz w:val="24"/>
          <w:szCs w:val="24"/>
        </w:rPr>
      </w:pPr>
    </w:p>
    <w:p w:rsidR="00491365" w:rsidRPr="00151C39" w:rsidRDefault="000F79D1" w:rsidP="00407BD8">
      <w:pPr>
        <w:spacing w:after="0" w:line="480" w:lineRule="auto"/>
        <w:jc w:val="both"/>
        <w:rPr>
          <w:rFonts w:ascii="Times New Roman" w:hAnsi="Times New Roman" w:cs="Times New Roman"/>
          <w:sz w:val="24"/>
          <w:szCs w:val="24"/>
        </w:rPr>
      </w:pPr>
      <w:r w:rsidRPr="00151C39">
        <w:rPr>
          <w:rFonts w:ascii="Times New Roman" w:hAnsi="Times New Roman" w:cs="Times New Roman"/>
          <w:i/>
          <w:sz w:val="24"/>
          <w:szCs w:val="24"/>
        </w:rPr>
        <w:t xml:space="preserve">T. </w:t>
      </w:r>
      <w:proofErr w:type="spellStart"/>
      <w:r w:rsidRPr="00151C39">
        <w:rPr>
          <w:rFonts w:ascii="Times New Roman" w:hAnsi="Times New Roman" w:cs="Times New Roman"/>
          <w:i/>
          <w:sz w:val="24"/>
          <w:szCs w:val="24"/>
        </w:rPr>
        <w:t>Masiye-</w:t>
      </w:r>
      <w:r w:rsidR="00491365" w:rsidRPr="00151C39">
        <w:rPr>
          <w:rFonts w:ascii="Times New Roman" w:hAnsi="Times New Roman" w:cs="Times New Roman"/>
          <w:i/>
          <w:sz w:val="24"/>
          <w:szCs w:val="24"/>
        </w:rPr>
        <w:t>Moyo</w:t>
      </w:r>
      <w:proofErr w:type="spellEnd"/>
      <w:r w:rsidR="00491365" w:rsidRPr="00151C39">
        <w:rPr>
          <w:rFonts w:ascii="Times New Roman" w:hAnsi="Times New Roman" w:cs="Times New Roman"/>
          <w:sz w:val="24"/>
          <w:szCs w:val="24"/>
        </w:rPr>
        <w:t xml:space="preserve"> and </w:t>
      </w:r>
      <w:r w:rsidRPr="00151C39">
        <w:rPr>
          <w:rFonts w:ascii="Times New Roman" w:hAnsi="Times New Roman" w:cs="Times New Roman"/>
          <w:i/>
          <w:sz w:val="24"/>
          <w:szCs w:val="24"/>
        </w:rPr>
        <w:t xml:space="preserve">G. </w:t>
      </w:r>
      <w:proofErr w:type="spellStart"/>
      <w:r w:rsidRPr="00151C39">
        <w:rPr>
          <w:rFonts w:ascii="Times New Roman" w:hAnsi="Times New Roman" w:cs="Times New Roman"/>
          <w:i/>
          <w:sz w:val="24"/>
          <w:szCs w:val="24"/>
        </w:rPr>
        <w:t>Ndlovu</w:t>
      </w:r>
      <w:proofErr w:type="spellEnd"/>
      <w:r w:rsidRPr="00151C39">
        <w:rPr>
          <w:rFonts w:ascii="Times New Roman" w:hAnsi="Times New Roman" w:cs="Times New Roman"/>
          <w:sz w:val="24"/>
          <w:szCs w:val="24"/>
        </w:rPr>
        <w:t xml:space="preserve">, </w:t>
      </w:r>
      <w:r w:rsidR="00491365" w:rsidRPr="00151C39">
        <w:rPr>
          <w:rFonts w:ascii="Times New Roman" w:hAnsi="Times New Roman" w:cs="Times New Roman"/>
          <w:sz w:val="24"/>
          <w:szCs w:val="24"/>
        </w:rPr>
        <w:t>for the appellant</w:t>
      </w:r>
    </w:p>
    <w:p w:rsidR="00491365" w:rsidRPr="00151C39" w:rsidRDefault="00491365" w:rsidP="00407BD8">
      <w:pPr>
        <w:spacing w:after="0" w:line="480" w:lineRule="auto"/>
        <w:jc w:val="both"/>
        <w:rPr>
          <w:rFonts w:ascii="Times New Roman" w:hAnsi="Times New Roman" w:cs="Times New Roman"/>
          <w:sz w:val="24"/>
          <w:szCs w:val="24"/>
        </w:rPr>
      </w:pPr>
      <w:r w:rsidRPr="00151C39">
        <w:rPr>
          <w:rFonts w:ascii="Times New Roman" w:hAnsi="Times New Roman" w:cs="Times New Roman"/>
          <w:i/>
          <w:sz w:val="24"/>
          <w:szCs w:val="24"/>
        </w:rPr>
        <w:t>L</w:t>
      </w:r>
      <w:r w:rsidR="000F79D1" w:rsidRPr="00151C39">
        <w:rPr>
          <w:rFonts w:ascii="Times New Roman" w:hAnsi="Times New Roman" w:cs="Times New Roman"/>
          <w:i/>
          <w:sz w:val="24"/>
          <w:szCs w:val="24"/>
        </w:rPr>
        <w:t>.</w:t>
      </w:r>
      <w:r w:rsidRPr="00151C39">
        <w:rPr>
          <w:rFonts w:ascii="Times New Roman" w:hAnsi="Times New Roman" w:cs="Times New Roman"/>
          <w:i/>
          <w:sz w:val="24"/>
          <w:szCs w:val="24"/>
        </w:rPr>
        <w:t xml:space="preserve"> </w:t>
      </w:r>
      <w:proofErr w:type="spellStart"/>
      <w:r w:rsidRPr="00151C39">
        <w:rPr>
          <w:rFonts w:ascii="Times New Roman" w:hAnsi="Times New Roman" w:cs="Times New Roman"/>
          <w:i/>
          <w:sz w:val="24"/>
          <w:szCs w:val="24"/>
        </w:rPr>
        <w:t>Nkomo</w:t>
      </w:r>
      <w:proofErr w:type="spellEnd"/>
      <w:r w:rsidRPr="00151C39">
        <w:rPr>
          <w:rFonts w:ascii="Times New Roman" w:hAnsi="Times New Roman" w:cs="Times New Roman"/>
          <w:sz w:val="24"/>
          <w:szCs w:val="24"/>
        </w:rPr>
        <w:t xml:space="preserve"> for the respondent</w:t>
      </w:r>
    </w:p>
    <w:p w:rsidR="00022038" w:rsidRDefault="00022038" w:rsidP="00407BD8">
      <w:pPr>
        <w:tabs>
          <w:tab w:val="left" w:pos="1134"/>
        </w:tabs>
        <w:spacing w:after="0" w:line="240" w:lineRule="auto"/>
        <w:jc w:val="both"/>
        <w:rPr>
          <w:rFonts w:ascii="Times New Roman" w:hAnsi="Times New Roman" w:cs="Times New Roman"/>
          <w:sz w:val="24"/>
          <w:szCs w:val="24"/>
        </w:rPr>
      </w:pPr>
    </w:p>
    <w:p w:rsidR="00407BD8" w:rsidRPr="00151C39" w:rsidRDefault="00407BD8" w:rsidP="00B9355C">
      <w:pPr>
        <w:tabs>
          <w:tab w:val="left" w:pos="1134"/>
        </w:tabs>
        <w:spacing w:after="0" w:line="480" w:lineRule="auto"/>
        <w:jc w:val="both"/>
        <w:rPr>
          <w:rFonts w:ascii="Times New Roman" w:hAnsi="Times New Roman" w:cs="Times New Roman"/>
          <w:sz w:val="24"/>
          <w:szCs w:val="24"/>
        </w:rPr>
      </w:pPr>
    </w:p>
    <w:p w:rsidR="00FE1719" w:rsidRDefault="009836E0" w:rsidP="00B9355C">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Pr="00151C39">
        <w:rPr>
          <w:rFonts w:ascii="Times New Roman" w:hAnsi="Times New Roman" w:cs="Times New Roman"/>
          <w:b/>
          <w:sz w:val="24"/>
          <w:szCs w:val="24"/>
        </w:rPr>
        <w:t>KUDYA AJA</w:t>
      </w:r>
      <w:r w:rsidRPr="00151C39">
        <w:rPr>
          <w:rFonts w:ascii="Times New Roman" w:hAnsi="Times New Roman" w:cs="Times New Roman"/>
          <w:sz w:val="24"/>
          <w:szCs w:val="24"/>
        </w:rPr>
        <w:t xml:space="preserve">: </w:t>
      </w:r>
      <w:r w:rsidR="00022038" w:rsidRPr="00151C39">
        <w:rPr>
          <w:rFonts w:ascii="Times New Roman" w:hAnsi="Times New Roman" w:cs="Times New Roman"/>
          <w:sz w:val="24"/>
          <w:szCs w:val="24"/>
        </w:rPr>
        <w:tab/>
      </w:r>
      <w:r w:rsidR="00FE1719" w:rsidRPr="00151C39">
        <w:rPr>
          <w:rFonts w:ascii="Times New Roman" w:hAnsi="Times New Roman" w:cs="Times New Roman"/>
          <w:sz w:val="24"/>
          <w:szCs w:val="24"/>
        </w:rPr>
        <w:t xml:space="preserve">This is an appeal against part of the judgment of the High Court sitting at Bulawayo, dated </w:t>
      </w:r>
      <w:r w:rsidR="00022038" w:rsidRPr="00151C39">
        <w:rPr>
          <w:rFonts w:ascii="Times New Roman" w:hAnsi="Times New Roman" w:cs="Times New Roman"/>
          <w:sz w:val="24"/>
          <w:szCs w:val="24"/>
        </w:rPr>
        <w:t>2 May </w:t>
      </w:r>
      <w:r w:rsidR="00BE011F" w:rsidRPr="00151C39">
        <w:rPr>
          <w:rFonts w:ascii="Times New Roman" w:hAnsi="Times New Roman" w:cs="Times New Roman"/>
          <w:sz w:val="24"/>
          <w:szCs w:val="24"/>
        </w:rPr>
        <w:t>2019</w:t>
      </w:r>
      <w:r w:rsidR="00FE1719" w:rsidRPr="00151C39">
        <w:rPr>
          <w:rFonts w:ascii="Times New Roman" w:hAnsi="Times New Roman" w:cs="Times New Roman"/>
          <w:sz w:val="24"/>
          <w:szCs w:val="24"/>
        </w:rPr>
        <w:t>.</w:t>
      </w:r>
    </w:p>
    <w:p w:rsidR="00B9355C" w:rsidRPr="00151C39" w:rsidRDefault="00B9355C" w:rsidP="00B9355C">
      <w:pPr>
        <w:tabs>
          <w:tab w:val="left" w:pos="1134"/>
        </w:tabs>
        <w:spacing w:after="0" w:line="360" w:lineRule="auto"/>
        <w:jc w:val="both"/>
        <w:rPr>
          <w:rFonts w:ascii="Times New Roman" w:hAnsi="Times New Roman" w:cs="Times New Roman"/>
          <w:sz w:val="24"/>
          <w:szCs w:val="24"/>
        </w:rPr>
      </w:pPr>
    </w:p>
    <w:p w:rsidR="00BD6103" w:rsidRPr="00151C39" w:rsidRDefault="00151C39" w:rsidP="00151C39">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E1719" w:rsidRPr="00151C39">
        <w:rPr>
          <w:rFonts w:ascii="Times New Roman" w:hAnsi="Times New Roman" w:cs="Times New Roman"/>
          <w:sz w:val="24"/>
          <w:szCs w:val="24"/>
        </w:rPr>
        <w:t xml:space="preserve">The court </w:t>
      </w:r>
      <w:r w:rsidR="00FE1719" w:rsidRPr="00151C39">
        <w:rPr>
          <w:rFonts w:ascii="Times New Roman" w:hAnsi="Times New Roman" w:cs="Times New Roman"/>
          <w:i/>
          <w:sz w:val="24"/>
          <w:szCs w:val="24"/>
        </w:rPr>
        <w:t>a quo</w:t>
      </w:r>
      <w:r w:rsidR="00FE1719" w:rsidRPr="00151C39">
        <w:rPr>
          <w:rFonts w:ascii="Times New Roman" w:hAnsi="Times New Roman" w:cs="Times New Roman"/>
          <w:sz w:val="24"/>
          <w:szCs w:val="24"/>
        </w:rPr>
        <w:t xml:space="preserve"> granted the following order:</w:t>
      </w:r>
    </w:p>
    <w:p w:rsidR="00FE1719" w:rsidRPr="00151C39" w:rsidRDefault="00FE1719" w:rsidP="00022038">
      <w:pPr>
        <w:pStyle w:val="ListParagraph"/>
        <w:numPr>
          <w:ilvl w:val="0"/>
          <w:numId w:val="23"/>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That the purported Deed of Sale concluded by the parties on 26 January 2010</w:t>
      </w:r>
      <w:r w:rsidR="0057614F" w:rsidRPr="00151C39">
        <w:rPr>
          <w:rFonts w:ascii="Times New Roman" w:hAnsi="Times New Roman" w:cs="Times New Roman"/>
          <w:sz w:val="24"/>
          <w:szCs w:val="24"/>
        </w:rPr>
        <w:t>,</w:t>
      </w:r>
      <w:r w:rsidRPr="00151C39">
        <w:rPr>
          <w:rFonts w:ascii="Times New Roman" w:hAnsi="Times New Roman" w:cs="Times New Roman"/>
          <w:sz w:val="24"/>
          <w:szCs w:val="24"/>
        </w:rPr>
        <w:t xml:space="preserve"> in res</w:t>
      </w:r>
      <w:r w:rsidR="00022038" w:rsidRPr="00151C39">
        <w:rPr>
          <w:rFonts w:ascii="Times New Roman" w:hAnsi="Times New Roman" w:cs="Times New Roman"/>
          <w:sz w:val="24"/>
          <w:szCs w:val="24"/>
        </w:rPr>
        <w:t xml:space="preserve">pect of a portion of </w:t>
      </w:r>
      <w:proofErr w:type="spellStart"/>
      <w:r w:rsidR="00022038" w:rsidRPr="00151C39">
        <w:rPr>
          <w:rFonts w:ascii="Times New Roman" w:hAnsi="Times New Roman" w:cs="Times New Roman"/>
          <w:sz w:val="24"/>
          <w:szCs w:val="24"/>
        </w:rPr>
        <w:t>Umguza</w:t>
      </w:r>
      <w:proofErr w:type="spellEnd"/>
      <w:r w:rsidR="00022038" w:rsidRPr="00151C39">
        <w:rPr>
          <w:rFonts w:ascii="Times New Roman" w:hAnsi="Times New Roman" w:cs="Times New Roman"/>
          <w:sz w:val="24"/>
          <w:szCs w:val="24"/>
        </w:rPr>
        <w:t xml:space="preserve"> 100 </w:t>
      </w:r>
      <w:r w:rsidRPr="00151C39">
        <w:rPr>
          <w:rFonts w:ascii="Times New Roman" w:hAnsi="Times New Roman" w:cs="Times New Roman"/>
          <w:sz w:val="24"/>
          <w:szCs w:val="24"/>
        </w:rPr>
        <w:t xml:space="preserve">Acre Lot 5A be and is hereby confirmed to be null and void for want of compliance with the mandatory provisions of the </w:t>
      </w:r>
      <w:r w:rsidR="00BD6103" w:rsidRPr="00151C39">
        <w:rPr>
          <w:rFonts w:ascii="Times New Roman" w:hAnsi="Times New Roman" w:cs="Times New Roman"/>
          <w:sz w:val="24"/>
          <w:szCs w:val="24"/>
        </w:rPr>
        <w:t>Regional</w:t>
      </w:r>
      <w:r w:rsidR="004059B7" w:rsidRPr="00151C39">
        <w:rPr>
          <w:rFonts w:ascii="Times New Roman" w:hAnsi="Times New Roman" w:cs="Times New Roman"/>
          <w:sz w:val="24"/>
          <w:szCs w:val="24"/>
        </w:rPr>
        <w:t>, Town and Country Planning Act </w:t>
      </w:r>
      <w:r w:rsidR="00022038" w:rsidRPr="00151C39">
        <w:rPr>
          <w:rFonts w:ascii="Times New Roman" w:hAnsi="Times New Roman" w:cs="Times New Roman"/>
          <w:i/>
          <w:sz w:val="24"/>
          <w:szCs w:val="24"/>
        </w:rPr>
        <w:t>[Chapter </w:t>
      </w:r>
      <w:r w:rsidR="00BD6103" w:rsidRPr="00151C39">
        <w:rPr>
          <w:rFonts w:ascii="Times New Roman" w:hAnsi="Times New Roman" w:cs="Times New Roman"/>
          <w:i/>
          <w:sz w:val="24"/>
          <w:szCs w:val="24"/>
        </w:rPr>
        <w:t>29:12</w:t>
      </w:r>
      <w:r w:rsidR="00BD6103" w:rsidRPr="00151C39">
        <w:rPr>
          <w:rFonts w:ascii="Times New Roman" w:hAnsi="Times New Roman" w:cs="Times New Roman"/>
          <w:sz w:val="24"/>
          <w:szCs w:val="24"/>
        </w:rPr>
        <w:t xml:space="preserve">]. </w:t>
      </w:r>
    </w:p>
    <w:p w:rsidR="00BD6103" w:rsidRPr="00151C39" w:rsidRDefault="00BD6103" w:rsidP="00022038">
      <w:pPr>
        <w:pStyle w:val="ListParagraph"/>
        <w:numPr>
          <w:ilvl w:val="0"/>
          <w:numId w:val="23"/>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That the plaintiff’s claim for payment by the defendant of reasonable rentals and holding over damages be and is hereby dismissed with costs.</w:t>
      </w:r>
    </w:p>
    <w:p w:rsidR="00BD6103" w:rsidRPr="00151C39" w:rsidRDefault="00BD6103" w:rsidP="00022038">
      <w:pPr>
        <w:pStyle w:val="ListParagraph"/>
        <w:numPr>
          <w:ilvl w:val="0"/>
          <w:numId w:val="23"/>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That the plaintiff be and is hereby ordered to pay to the defendant the sum of $125 000 being compensation for improvements effected by the defendant on the plaintiff’s property.</w:t>
      </w:r>
    </w:p>
    <w:p w:rsidR="00BD6103" w:rsidRPr="00151C39" w:rsidRDefault="00BD6103" w:rsidP="00022038">
      <w:pPr>
        <w:pStyle w:val="ListParagraph"/>
        <w:numPr>
          <w:ilvl w:val="0"/>
          <w:numId w:val="23"/>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That the prescribed rate of interest be levied on the amount under</w:t>
      </w:r>
      <w:r w:rsidR="0057614F" w:rsidRPr="00151C39">
        <w:rPr>
          <w:rFonts w:ascii="Times New Roman" w:hAnsi="Times New Roman" w:cs="Times New Roman"/>
          <w:sz w:val="24"/>
          <w:szCs w:val="24"/>
        </w:rPr>
        <w:t xml:space="preserve"> </w:t>
      </w:r>
      <w:r w:rsidRPr="00151C39">
        <w:rPr>
          <w:rFonts w:ascii="Times New Roman" w:hAnsi="Times New Roman" w:cs="Times New Roman"/>
          <w:sz w:val="24"/>
          <w:szCs w:val="24"/>
        </w:rPr>
        <w:t xml:space="preserve">(3), </w:t>
      </w:r>
      <w:r w:rsidRPr="00151C39">
        <w:rPr>
          <w:rFonts w:ascii="Times New Roman" w:hAnsi="Times New Roman" w:cs="Times New Roman"/>
          <w:i/>
          <w:sz w:val="24"/>
          <w:szCs w:val="24"/>
        </w:rPr>
        <w:t>supra</w:t>
      </w:r>
      <w:r w:rsidRPr="00151C39">
        <w:rPr>
          <w:rFonts w:ascii="Times New Roman" w:hAnsi="Times New Roman" w:cs="Times New Roman"/>
          <w:sz w:val="24"/>
          <w:szCs w:val="24"/>
        </w:rPr>
        <w:t xml:space="preserve">, with effect from 24 June 2015 to the date of full payment. </w:t>
      </w:r>
    </w:p>
    <w:p w:rsidR="00BD6103" w:rsidRPr="00151C39" w:rsidRDefault="00BD6103" w:rsidP="00A56A1F">
      <w:pPr>
        <w:pStyle w:val="ListParagraph"/>
        <w:numPr>
          <w:ilvl w:val="0"/>
          <w:numId w:val="23"/>
        </w:numPr>
        <w:spacing w:after="0" w:line="480" w:lineRule="auto"/>
        <w:ind w:left="714" w:hanging="357"/>
        <w:jc w:val="both"/>
        <w:rPr>
          <w:rFonts w:ascii="Times New Roman" w:hAnsi="Times New Roman" w:cs="Times New Roman"/>
          <w:sz w:val="24"/>
          <w:szCs w:val="24"/>
        </w:rPr>
      </w:pPr>
      <w:r w:rsidRPr="00151C39">
        <w:rPr>
          <w:rFonts w:ascii="Times New Roman" w:hAnsi="Times New Roman" w:cs="Times New Roman"/>
          <w:sz w:val="24"/>
          <w:szCs w:val="24"/>
        </w:rPr>
        <w:t>That the plaintiff pays costs of suit.</w:t>
      </w:r>
    </w:p>
    <w:p w:rsidR="00022038" w:rsidRPr="00151C39" w:rsidRDefault="00022038" w:rsidP="004059B7">
      <w:pPr>
        <w:spacing w:after="0" w:line="480" w:lineRule="auto"/>
        <w:jc w:val="both"/>
        <w:rPr>
          <w:rFonts w:ascii="Times New Roman" w:hAnsi="Times New Roman" w:cs="Times New Roman"/>
          <w:sz w:val="24"/>
          <w:szCs w:val="24"/>
        </w:rPr>
      </w:pPr>
    </w:p>
    <w:p w:rsidR="00132E3C" w:rsidRPr="00151C39" w:rsidRDefault="00022038"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AE0C19" w:rsidRPr="00151C39">
        <w:rPr>
          <w:rFonts w:ascii="Times New Roman" w:hAnsi="Times New Roman" w:cs="Times New Roman"/>
          <w:sz w:val="24"/>
          <w:szCs w:val="24"/>
        </w:rPr>
        <w:t>The part under appeal relates to par</w:t>
      </w:r>
      <w:r w:rsidR="005C3CA0" w:rsidRPr="00151C39">
        <w:rPr>
          <w:rFonts w:ascii="Times New Roman" w:hAnsi="Times New Roman" w:cs="Times New Roman"/>
          <w:sz w:val="24"/>
          <w:szCs w:val="24"/>
        </w:rPr>
        <w:t xml:space="preserve">as 3, 4 and 5 of the order. The appellant is also aggrieved </w:t>
      </w:r>
      <w:r w:rsidR="00AE0C19" w:rsidRPr="00151C39">
        <w:rPr>
          <w:rFonts w:ascii="Times New Roman" w:hAnsi="Times New Roman" w:cs="Times New Roman"/>
          <w:sz w:val="24"/>
          <w:szCs w:val="24"/>
        </w:rPr>
        <w:t xml:space="preserve">by the court </w:t>
      </w:r>
      <w:r w:rsidR="00AE0C19" w:rsidRPr="00151C39">
        <w:rPr>
          <w:rFonts w:ascii="Times New Roman" w:hAnsi="Times New Roman" w:cs="Times New Roman"/>
          <w:i/>
          <w:sz w:val="24"/>
          <w:szCs w:val="24"/>
        </w:rPr>
        <w:t>a quo</w:t>
      </w:r>
      <w:r w:rsidR="00B84D2B">
        <w:rPr>
          <w:rFonts w:ascii="Times New Roman" w:hAnsi="Times New Roman" w:cs="Times New Roman"/>
          <w:i/>
          <w:sz w:val="24"/>
          <w:szCs w:val="24"/>
        </w:rPr>
        <w:t>’</w:t>
      </w:r>
      <w:r w:rsidR="00B84D2B" w:rsidRPr="00407BD8">
        <w:rPr>
          <w:rFonts w:ascii="Times New Roman" w:hAnsi="Times New Roman" w:cs="Times New Roman"/>
          <w:sz w:val="24"/>
          <w:szCs w:val="24"/>
        </w:rPr>
        <w:t>s</w:t>
      </w:r>
      <w:r w:rsidR="0057614F" w:rsidRPr="00151C39">
        <w:rPr>
          <w:rFonts w:ascii="Times New Roman" w:hAnsi="Times New Roman" w:cs="Times New Roman"/>
          <w:sz w:val="24"/>
          <w:szCs w:val="24"/>
        </w:rPr>
        <w:t xml:space="preserve"> </w:t>
      </w:r>
      <w:r w:rsidR="00B84D2B">
        <w:rPr>
          <w:rFonts w:ascii="Times New Roman" w:hAnsi="Times New Roman" w:cs="Times New Roman"/>
          <w:sz w:val="24"/>
          <w:szCs w:val="24"/>
        </w:rPr>
        <w:t xml:space="preserve">failure </w:t>
      </w:r>
      <w:r w:rsidR="0057614F" w:rsidRPr="00151C39">
        <w:rPr>
          <w:rFonts w:ascii="Times New Roman" w:hAnsi="Times New Roman" w:cs="Times New Roman"/>
          <w:sz w:val="24"/>
          <w:szCs w:val="24"/>
        </w:rPr>
        <w:t>to pronounce itself o</w:t>
      </w:r>
      <w:r w:rsidR="00AE0C19" w:rsidRPr="00151C39">
        <w:rPr>
          <w:rFonts w:ascii="Times New Roman" w:hAnsi="Times New Roman" w:cs="Times New Roman"/>
          <w:sz w:val="24"/>
          <w:szCs w:val="24"/>
        </w:rPr>
        <w:t>n the claim for eviction in that order.</w:t>
      </w:r>
    </w:p>
    <w:p w:rsidR="00022038" w:rsidRDefault="00022038" w:rsidP="00A56A1F">
      <w:pPr>
        <w:spacing w:after="0" w:line="240" w:lineRule="auto"/>
        <w:jc w:val="both"/>
        <w:rPr>
          <w:rFonts w:ascii="Times New Roman" w:hAnsi="Times New Roman" w:cs="Times New Roman"/>
          <w:sz w:val="24"/>
          <w:szCs w:val="24"/>
        </w:rPr>
      </w:pPr>
    </w:p>
    <w:p w:rsidR="00A56A1F" w:rsidRPr="00151C39" w:rsidRDefault="00A56A1F" w:rsidP="00A56A1F">
      <w:pPr>
        <w:spacing w:after="0" w:line="240" w:lineRule="auto"/>
        <w:jc w:val="both"/>
        <w:rPr>
          <w:rFonts w:ascii="Times New Roman" w:hAnsi="Times New Roman" w:cs="Times New Roman"/>
          <w:sz w:val="24"/>
          <w:szCs w:val="24"/>
        </w:rPr>
      </w:pPr>
    </w:p>
    <w:p w:rsidR="00D90760" w:rsidRPr="00151C39" w:rsidRDefault="00022038" w:rsidP="00022038">
      <w:pPr>
        <w:spacing w:line="480" w:lineRule="auto"/>
        <w:jc w:val="both"/>
        <w:rPr>
          <w:rFonts w:ascii="Times New Roman" w:hAnsi="Times New Roman" w:cs="Times New Roman"/>
          <w:sz w:val="24"/>
          <w:szCs w:val="24"/>
        </w:rPr>
      </w:pPr>
      <w:r w:rsidRPr="00151C39">
        <w:rPr>
          <w:rFonts w:ascii="Times New Roman" w:hAnsi="Times New Roman" w:cs="Times New Roman"/>
          <w:b/>
          <w:sz w:val="24"/>
          <w:szCs w:val="24"/>
        </w:rPr>
        <w:t>THE FACTS</w:t>
      </w:r>
    </w:p>
    <w:p w:rsidR="00CD55C0" w:rsidRPr="00151C39" w:rsidRDefault="00022038"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CD55C0" w:rsidRPr="00151C39">
        <w:rPr>
          <w:rFonts w:ascii="Times New Roman" w:hAnsi="Times New Roman" w:cs="Times New Roman"/>
          <w:sz w:val="24"/>
          <w:szCs w:val="24"/>
        </w:rPr>
        <w:t xml:space="preserve">The facts that are relevant to this appeal are common cause. The appellant </w:t>
      </w:r>
      <w:r w:rsidR="00604F0A" w:rsidRPr="00151C39">
        <w:rPr>
          <w:rFonts w:ascii="Times New Roman" w:hAnsi="Times New Roman" w:cs="Times New Roman"/>
          <w:sz w:val="24"/>
          <w:szCs w:val="24"/>
        </w:rPr>
        <w:t>sadly passed away on 24 August 2019,</w:t>
      </w:r>
      <w:r w:rsidR="00CD55C0" w:rsidRPr="00151C39">
        <w:rPr>
          <w:rFonts w:ascii="Times New Roman" w:hAnsi="Times New Roman" w:cs="Times New Roman"/>
          <w:sz w:val="24"/>
          <w:szCs w:val="24"/>
        </w:rPr>
        <w:t xml:space="preserve"> before the appeal was h</w:t>
      </w:r>
      <w:r w:rsidRPr="00151C39">
        <w:rPr>
          <w:rFonts w:ascii="Times New Roman" w:hAnsi="Times New Roman" w:cs="Times New Roman"/>
          <w:sz w:val="24"/>
          <w:szCs w:val="24"/>
        </w:rPr>
        <w:t>eard. He was, by order of this C</w:t>
      </w:r>
      <w:r w:rsidR="00CD55C0" w:rsidRPr="00151C39">
        <w:rPr>
          <w:rFonts w:ascii="Times New Roman" w:hAnsi="Times New Roman" w:cs="Times New Roman"/>
          <w:sz w:val="24"/>
          <w:szCs w:val="24"/>
        </w:rPr>
        <w:t xml:space="preserve">ourt substituted </w:t>
      </w:r>
      <w:r w:rsidR="00807DA9" w:rsidRPr="00151C39">
        <w:rPr>
          <w:rFonts w:ascii="Times New Roman" w:hAnsi="Times New Roman" w:cs="Times New Roman"/>
          <w:sz w:val="24"/>
          <w:szCs w:val="24"/>
        </w:rPr>
        <w:t xml:space="preserve">on 22 July 2020 </w:t>
      </w:r>
      <w:r w:rsidR="00CD55C0" w:rsidRPr="00151C39">
        <w:rPr>
          <w:rFonts w:ascii="Times New Roman" w:hAnsi="Times New Roman" w:cs="Times New Roman"/>
          <w:sz w:val="24"/>
          <w:szCs w:val="24"/>
        </w:rPr>
        <w:t>by his duly appointed executor</w:t>
      </w:r>
      <w:r w:rsidR="00206882" w:rsidRPr="00151C39">
        <w:rPr>
          <w:rFonts w:ascii="Times New Roman" w:hAnsi="Times New Roman" w:cs="Times New Roman"/>
          <w:sz w:val="24"/>
          <w:szCs w:val="24"/>
        </w:rPr>
        <w:t xml:space="preserve"> dative</w:t>
      </w:r>
      <w:r w:rsidR="00C405D9" w:rsidRPr="00151C39">
        <w:rPr>
          <w:rFonts w:ascii="Times New Roman" w:hAnsi="Times New Roman" w:cs="Times New Roman"/>
          <w:sz w:val="24"/>
          <w:szCs w:val="24"/>
        </w:rPr>
        <w:t xml:space="preserve">, who </w:t>
      </w:r>
      <w:r w:rsidR="00037CCC" w:rsidRPr="00151C39">
        <w:rPr>
          <w:rFonts w:ascii="Times New Roman" w:hAnsi="Times New Roman" w:cs="Times New Roman"/>
          <w:sz w:val="24"/>
          <w:szCs w:val="24"/>
        </w:rPr>
        <w:t xml:space="preserve">also </w:t>
      </w:r>
      <w:r w:rsidR="00C405D9" w:rsidRPr="00151C39">
        <w:rPr>
          <w:rFonts w:ascii="Times New Roman" w:hAnsi="Times New Roman" w:cs="Times New Roman"/>
          <w:sz w:val="24"/>
          <w:szCs w:val="24"/>
        </w:rPr>
        <w:t>happens to be his son</w:t>
      </w:r>
      <w:r w:rsidR="00807DA9" w:rsidRPr="00151C39">
        <w:rPr>
          <w:rFonts w:ascii="Times New Roman" w:hAnsi="Times New Roman" w:cs="Times New Roman"/>
          <w:sz w:val="24"/>
          <w:szCs w:val="24"/>
        </w:rPr>
        <w:t>.</w:t>
      </w:r>
    </w:p>
    <w:p w:rsidR="00022038" w:rsidRPr="00151C39" w:rsidRDefault="00022038" w:rsidP="00A56A1F">
      <w:pPr>
        <w:spacing w:after="0" w:line="480" w:lineRule="auto"/>
        <w:jc w:val="both"/>
        <w:rPr>
          <w:rFonts w:ascii="Times New Roman" w:hAnsi="Times New Roman" w:cs="Times New Roman"/>
          <w:sz w:val="24"/>
          <w:szCs w:val="24"/>
        </w:rPr>
      </w:pPr>
    </w:p>
    <w:p w:rsidR="00807DA9" w:rsidRPr="00151C39" w:rsidRDefault="004059B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D2786" w:rsidRPr="00151C39">
        <w:rPr>
          <w:rFonts w:ascii="Times New Roman" w:hAnsi="Times New Roman" w:cs="Times New Roman"/>
          <w:sz w:val="24"/>
          <w:szCs w:val="24"/>
        </w:rPr>
        <w:t xml:space="preserve">The appellant is the registered title holder </w:t>
      </w:r>
      <w:r w:rsidR="00ED2C07" w:rsidRPr="00151C39">
        <w:rPr>
          <w:rFonts w:ascii="Times New Roman" w:hAnsi="Times New Roman" w:cs="Times New Roman"/>
          <w:sz w:val="24"/>
          <w:szCs w:val="24"/>
        </w:rPr>
        <w:t xml:space="preserve">of </w:t>
      </w:r>
      <w:proofErr w:type="spellStart"/>
      <w:r w:rsidR="00ED2C07" w:rsidRPr="00151C39">
        <w:rPr>
          <w:rFonts w:ascii="Times New Roman" w:hAnsi="Times New Roman" w:cs="Times New Roman"/>
          <w:sz w:val="24"/>
          <w:szCs w:val="24"/>
        </w:rPr>
        <w:t>Umguza</w:t>
      </w:r>
      <w:proofErr w:type="spellEnd"/>
      <w:r w:rsidR="00ED2C07" w:rsidRPr="00151C39">
        <w:rPr>
          <w:rFonts w:ascii="Times New Roman" w:hAnsi="Times New Roman" w:cs="Times New Roman"/>
          <w:sz w:val="24"/>
          <w:szCs w:val="24"/>
        </w:rPr>
        <w:t xml:space="preserve"> 100 Acre Lot 5A in the Distr</w:t>
      </w:r>
      <w:r w:rsidR="00BA01D2" w:rsidRPr="00151C39">
        <w:rPr>
          <w:rFonts w:ascii="Times New Roman" w:hAnsi="Times New Roman" w:cs="Times New Roman"/>
          <w:sz w:val="24"/>
          <w:szCs w:val="24"/>
        </w:rPr>
        <w:t>ict of Bulawayo measuring 67.2123</w:t>
      </w:r>
      <w:r w:rsidR="00BA01D2" w:rsidRPr="00151C39">
        <w:rPr>
          <w:rFonts w:ascii="Times New Roman" w:hAnsi="Times New Roman" w:cs="Times New Roman"/>
          <w:b/>
          <w:sz w:val="24"/>
          <w:szCs w:val="24"/>
        </w:rPr>
        <w:t xml:space="preserve"> </w:t>
      </w:r>
      <w:r w:rsidR="00BA01D2" w:rsidRPr="00151C39">
        <w:rPr>
          <w:rFonts w:ascii="Times New Roman" w:hAnsi="Times New Roman" w:cs="Times New Roman"/>
          <w:sz w:val="24"/>
          <w:szCs w:val="24"/>
        </w:rPr>
        <w:t>hectares</w:t>
      </w:r>
      <w:r w:rsidR="00ED2C07" w:rsidRPr="00151C39">
        <w:rPr>
          <w:rFonts w:ascii="Times New Roman" w:hAnsi="Times New Roman" w:cs="Times New Roman"/>
          <w:sz w:val="24"/>
          <w:szCs w:val="24"/>
        </w:rPr>
        <w:t xml:space="preserve"> held under deed of transfer No. 74/91</w:t>
      </w:r>
      <w:r w:rsidR="00141E6E" w:rsidRPr="00151C39">
        <w:rPr>
          <w:rFonts w:ascii="Times New Roman" w:hAnsi="Times New Roman" w:cs="Times New Roman"/>
          <w:sz w:val="24"/>
          <w:szCs w:val="24"/>
        </w:rPr>
        <w:t xml:space="preserve"> (the immovable property)</w:t>
      </w:r>
      <w:r w:rsidR="00ED2C07" w:rsidRPr="00151C39">
        <w:rPr>
          <w:rFonts w:ascii="Times New Roman" w:hAnsi="Times New Roman" w:cs="Times New Roman"/>
          <w:sz w:val="24"/>
          <w:szCs w:val="24"/>
        </w:rPr>
        <w:t xml:space="preserve">. It is situated in the outskirts of Bulawayo and falls under the </w:t>
      </w:r>
      <w:r w:rsidR="00423B0B" w:rsidRPr="00151C39">
        <w:rPr>
          <w:rFonts w:ascii="Times New Roman" w:hAnsi="Times New Roman" w:cs="Times New Roman"/>
          <w:sz w:val="24"/>
          <w:szCs w:val="24"/>
        </w:rPr>
        <w:t xml:space="preserve">administrative jurisdiction </w:t>
      </w:r>
      <w:r w:rsidR="00ED2C07" w:rsidRPr="00151C39">
        <w:rPr>
          <w:rFonts w:ascii="Times New Roman" w:hAnsi="Times New Roman" w:cs="Times New Roman"/>
          <w:sz w:val="24"/>
          <w:szCs w:val="24"/>
        </w:rPr>
        <w:t>of the</w:t>
      </w:r>
      <w:r w:rsidR="00872412" w:rsidRPr="00151C39">
        <w:rPr>
          <w:rFonts w:ascii="Times New Roman" w:hAnsi="Times New Roman" w:cs="Times New Roman"/>
          <w:sz w:val="24"/>
          <w:szCs w:val="24"/>
        </w:rPr>
        <w:t xml:space="preserve"> </w:t>
      </w:r>
      <w:proofErr w:type="spellStart"/>
      <w:r w:rsidR="00872412" w:rsidRPr="00151C39">
        <w:rPr>
          <w:rFonts w:ascii="Times New Roman" w:hAnsi="Times New Roman" w:cs="Times New Roman"/>
          <w:sz w:val="24"/>
          <w:szCs w:val="24"/>
        </w:rPr>
        <w:t>Umguza</w:t>
      </w:r>
      <w:proofErr w:type="spellEnd"/>
      <w:r w:rsidR="00872412" w:rsidRPr="00151C39">
        <w:rPr>
          <w:rFonts w:ascii="Times New Roman" w:hAnsi="Times New Roman" w:cs="Times New Roman"/>
          <w:sz w:val="24"/>
          <w:szCs w:val="24"/>
        </w:rPr>
        <w:t xml:space="preserve"> Rural District Council.</w:t>
      </w:r>
    </w:p>
    <w:p w:rsidR="004059B7" w:rsidRPr="00151C39" w:rsidRDefault="004059B7" w:rsidP="004059B7">
      <w:pPr>
        <w:tabs>
          <w:tab w:val="left" w:pos="1134"/>
        </w:tabs>
        <w:spacing w:after="0" w:line="480" w:lineRule="auto"/>
        <w:jc w:val="both"/>
        <w:rPr>
          <w:rFonts w:ascii="Times New Roman" w:hAnsi="Times New Roman" w:cs="Times New Roman"/>
          <w:sz w:val="24"/>
          <w:szCs w:val="24"/>
        </w:rPr>
      </w:pPr>
    </w:p>
    <w:p w:rsidR="004059B7" w:rsidRPr="00151C39" w:rsidRDefault="004059B7" w:rsidP="00407BD8">
      <w:pPr>
        <w:tabs>
          <w:tab w:val="left" w:pos="1134"/>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8C7A66" w:rsidRPr="00151C39">
        <w:rPr>
          <w:rFonts w:ascii="Times New Roman" w:hAnsi="Times New Roman" w:cs="Times New Roman"/>
          <w:sz w:val="24"/>
          <w:szCs w:val="24"/>
        </w:rPr>
        <w:t>On 17 August 2000</w:t>
      </w:r>
      <w:r w:rsidR="00872412" w:rsidRPr="00151C39">
        <w:rPr>
          <w:rFonts w:ascii="Times New Roman" w:hAnsi="Times New Roman" w:cs="Times New Roman"/>
          <w:sz w:val="24"/>
          <w:szCs w:val="24"/>
        </w:rPr>
        <w:t>, the</w:t>
      </w:r>
      <w:r w:rsidR="008C7A66" w:rsidRPr="00151C39">
        <w:rPr>
          <w:rFonts w:ascii="Times New Roman" w:hAnsi="Times New Roman" w:cs="Times New Roman"/>
          <w:sz w:val="24"/>
          <w:szCs w:val="24"/>
        </w:rPr>
        <w:t xml:space="preserve"> appellant </w:t>
      </w:r>
      <w:r w:rsidR="003B20CD" w:rsidRPr="00151C39">
        <w:rPr>
          <w:rFonts w:ascii="Times New Roman" w:hAnsi="Times New Roman" w:cs="Times New Roman"/>
          <w:sz w:val="24"/>
          <w:szCs w:val="24"/>
        </w:rPr>
        <w:t xml:space="preserve">sought but </w:t>
      </w:r>
      <w:r w:rsidR="00872412" w:rsidRPr="00151C39">
        <w:rPr>
          <w:rFonts w:ascii="Times New Roman" w:hAnsi="Times New Roman" w:cs="Times New Roman"/>
          <w:sz w:val="24"/>
          <w:szCs w:val="24"/>
        </w:rPr>
        <w:t xml:space="preserve">failed to obtain </w:t>
      </w:r>
      <w:r w:rsidR="008C7A66" w:rsidRPr="00151C39">
        <w:rPr>
          <w:rFonts w:ascii="Times New Roman" w:hAnsi="Times New Roman" w:cs="Times New Roman"/>
          <w:sz w:val="24"/>
          <w:szCs w:val="24"/>
        </w:rPr>
        <w:t>a sub-division permit for the property</w:t>
      </w:r>
      <w:r w:rsidRPr="00151C39">
        <w:rPr>
          <w:rFonts w:ascii="Times New Roman" w:hAnsi="Times New Roman" w:cs="Times New Roman"/>
          <w:sz w:val="24"/>
          <w:szCs w:val="24"/>
        </w:rPr>
        <w:t xml:space="preserve"> into units of less than 5 </w:t>
      </w:r>
      <w:r w:rsidR="00872412" w:rsidRPr="00151C39">
        <w:rPr>
          <w:rFonts w:ascii="Times New Roman" w:hAnsi="Times New Roman" w:cs="Times New Roman"/>
          <w:sz w:val="24"/>
          <w:szCs w:val="24"/>
        </w:rPr>
        <w:t xml:space="preserve">hectares. The responsible authority adjudged </w:t>
      </w:r>
      <w:r w:rsidR="00D67105" w:rsidRPr="00151C39">
        <w:rPr>
          <w:rFonts w:ascii="Times New Roman" w:hAnsi="Times New Roman" w:cs="Times New Roman"/>
          <w:sz w:val="24"/>
          <w:szCs w:val="24"/>
        </w:rPr>
        <w:t xml:space="preserve">any plots that were less than </w:t>
      </w:r>
      <w:r w:rsidR="002058DC" w:rsidRPr="00151C39">
        <w:rPr>
          <w:rFonts w:ascii="Times New Roman" w:hAnsi="Times New Roman" w:cs="Times New Roman"/>
          <w:sz w:val="24"/>
          <w:szCs w:val="24"/>
        </w:rPr>
        <w:t xml:space="preserve">5 </w:t>
      </w:r>
      <w:r w:rsidRPr="00151C39">
        <w:rPr>
          <w:rFonts w:ascii="Times New Roman" w:hAnsi="Times New Roman" w:cs="Times New Roman"/>
          <w:sz w:val="24"/>
          <w:szCs w:val="24"/>
        </w:rPr>
        <w:t>hectares</w:t>
      </w:r>
      <w:r w:rsidR="00872412" w:rsidRPr="00151C39">
        <w:rPr>
          <w:rFonts w:ascii="Times New Roman" w:hAnsi="Times New Roman" w:cs="Times New Roman"/>
          <w:sz w:val="24"/>
          <w:szCs w:val="24"/>
        </w:rPr>
        <w:t xml:space="preserve"> </w:t>
      </w:r>
      <w:r w:rsidR="0095312F" w:rsidRPr="00151C39">
        <w:rPr>
          <w:rFonts w:ascii="Times New Roman" w:hAnsi="Times New Roman" w:cs="Times New Roman"/>
          <w:sz w:val="24"/>
          <w:szCs w:val="24"/>
        </w:rPr>
        <w:t xml:space="preserve">not </w:t>
      </w:r>
      <w:r w:rsidR="00872412" w:rsidRPr="00151C39">
        <w:rPr>
          <w:rFonts w:ascii="Times New Roman" w:hAnsi="Times New Roman" w:cs="Times New Roman"/>
          <w:sz w:val="24"/>
          <w:szCs w:val="24"/>
        </w:rPr>
        <w:t>to be viable for agriculture.</w:t>
      </w:r>
      <w:r w:rsidR="00D67105" w:rsidRPr="00151C39">
        <w:rPr>
          <w:rFonts w:ascii="Times New Roman" w:hAnsi="Times New Roman" w:cs="Times New Roman"/>
          <w:sz w:val="24"/>
          <w:szCs w:val="24"/>
        </w:rPr>
        <w:t xml:space="preserve"> </w:t>
      </w:r>
      <w:r w:rsidR="0095312F">
        <w:rPr>
          <w:rFonts w:ascii="Times New Roman" w:hAnsi="Times New Roman" w:cs="Times New Roman"/>
          <w:sz w:val="24"/>
          <w:szCs w:val="24"/>
        </w:rPr>
        <w:t xml:space="preserve"> </w:t>
      </w:r>
    </w:p>
    <w:p w:rsidR="005211A0" w:rsidRPr="00151C39" w:rsidRDefault="004059B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ab/>
      </w:r>
      <w:r w:rsidR="0057614F" w:rsidRPr="00151C39">
        <w:rPr>
          <w:rFonts w:ascii="Times New Roman" w:hAnsi="Times New Roman" w:cs="Times New Roman"/>
          <w:sz w:val="24"/>
          <w:szCs w:val="24"/>
        </w:rPr>
        <w:t xml:space="preserve">The respondent resided on a fully developed 6 acre plot in the vicinity of the appellant’s immovable property. </w:t>
      </w:r>
      <w:r w:rsidRPr="00151C39">
        <w:rPr>
          <w:rFonts w:ascii="Times New Roman" w:hAnsi="Times New Roman" w:cs="Times New Roman"/>
          <w:sz w:val="24"/>
          <w:szCs w:val="24"/>
        </w:rPr>
        <w:t>On 12 </w:t>
      </w:r>
      <w:r w:rsidR="005211A0" w:rsidRPr="00151C39">
        <w:rPr>
          <w:rFonts w:ascii="Times New Roman" w:hAnsi="Times New Roman" w:cs="Times New Roman"/>
          <w:sz w:val="24"/>
          <w:szCs w:val="24"/>
        </w:rPr>
        <w:t xml:space="preserve">January 2010, in anticipation of an agreement of sale to be consummated with the appellant, the respondent sold </w:t>
      </w:r>
      <w:r w:rsidR="00AC3FC4" w:rsidRPr="00151C39">
        <w:rPr>
          <w:rFonts w:ascii="Times New Roman" w:hAnsi="Times New Roman" w:cs="Times New Roman"/>
          <w:sz w:val="24"/>
          <w:szCs w:val="24"/>
        </w:rPr>
        <w:t xml:space="preserve">his plot </w:t>
      </w:r>
      <w:r w:rsidR="000C5A6F" w:rsidRPr="00151C39">
        <w:rPr>
          <w:rFonts w:ascii="Times New Roman" w:hAnsi="Times New Roman" w:cs="Times New Roman"/>
          <w:sz w:val="24"/>
          <w:szCs w:val="24"/>
        </w:rPr>
        <w:t>for the sum of R 225 000</w:t>
      </w:r>
      <w:r w:rsidR="005211A0" w:rsidRPr="00151C39">
        <w:rPr>
          <w:rFonts w:ascii="Times New Roman" w:hAnsi="Times New Roman" w:cs="Times New Roman"/>
          <w:sz w:val="24"/>
          <w:szCs w:val="24"/>
        </w:rPr>
        <w:t xml:space="preserve">. </w:t>
      </w:r>
    </w:p>
    <w:p w:rsidR="004059B7" w:rsidRPr="00151C39" w:rsidRDefault="004059B7" w:rsidP="00A56A1F">
      <w:pPr>
        <w:tabs>
          <w:tab w:val="left" w:pos="1134"/>
        </w:tabs>
        <w:spacing w:after="0" w:line="480" w:lineRule="auto"/>
        <w:jc w:val="both"/>
        <w:rPr>
          <w:rFonts w:ascii="Times New Roman" w:hAnsi="Times New Roman" w:cs="Times New Roman"/>
          <w:sz w:val="24"/>
          <w:szCs w:val="24"/>
        </w:rPr>
      </w:pPr>
    </w:p>
    <w:p w:rsidR="004059B7" w:rsidRPr="00151C39" w:rsidRDefault="004059B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80643C" w:rsidRPr="00151C39">
        <w:rPr>
          <w:rFonts w:ascii="Times New Roman" w:hAnsi="Times New Roman" w:cs="Times New Roman"/>
          <w:sz w:val="24"/>
          <w:szCs w:val="24"/>
        </w:rPr>
        <w:t>On 26</w:t>
      </w:r>
      <w:r w:rsidR="00F90278" w:rsidRPr="00151C39">
        <w:rPr>
          <w:rFonts w:ascii="Times New Roman" w:hAnsi="Times New Roman" w:cs="Times New Roman"/>
          <w:sz w:val="24"/>
          <w:szCs w:val="24"/>
        </w:rPr>
        <w:t xml:space="preserve"> January 2010</w:t>
      </w:r>
      <w:r w:rsidR="00904864" w:rsidRPr="00151C39">
        <w:rPr>
          <w:rFonts w:ascii="Times New Roman" w:hAnsi="Times New Roman" w:cs="Times New Roman"/>
          <w:sz w:val="24"/>
          <w:szCs w:val="24"/>
        </w:rPr>
        <w:t>,</w:t>
      </w:r>
      <w:r w:rsidR="0080643C" w:rsidRPr="00151C39">
        <w:rPr>
          <w:rFonts w:ascii="Times New Roman" w:hAnsi="Times New Roman" w:cs="Times New Roman"/>
          <w:sz w:val="24"/>
          <w:szCs w:val="24"/>
        </w:rPr>
        <w:t xml:space="preserve"> the parties concluded a written</w:t>
      </w:r>
      <w:r w:rsidR="00F90278" w:rsidRPr="00151C39">
        <w:rPr>
          <w:rFonts w:ascii="Times New Roman" w:hAnsi="Times New Roman" w:cs="Times New Roman"/>
          <w:sz w:val="24"/>
          <w:szCs w:val="24"/>
        </w:rPr>
        <w:t xml:space="preserve"> </w:t>
      </w:r>
      <w:r w:rsidR="00151C39">
        <w:rPr>
          <w:rFonts w:ascii="Times New Roman" w:hAnsi="Times New Roman" w:cs="Times New Roman"/>
          <w:sz w:val="24"/>
          <w:szCs w:val="24"/>
        </w:rPr>
        <w:t>agreement for the sale of 10 </w:t>
      </w:r>
      <w:r w:rsidR="00904864" w:rsidRPr="00151C39">
        <w:rPr>
          <w:rFonts w:ascii="Times New Roman" w:hAnsi="Times New Roman" w:cs="Times New Roman"/>
          <w:sz w:val="24"/>
          <w:szCs w:val="24"/>
        </w:rPr>
        <w:t>acres</w:t>
      </w:r>
      <w:r w:rsidR="00D67105" w:rsidRPr="00151C39">
        <w:rPr>
          <w:rFonts w:ascii="Times New Roman" w:hAnsi="Times New Roman" w:cs="Times New Roman"/>
          <w:sz w:val="24"/>
          <w:szCs w:val="24"/>
        </w:rPr>
        <w:t xml:space="preserve"> (4. 047 ha)</w:t>
      </w:r>
      <w:r w:rsidR="00F90278" w:rsidRPr="00151C39">
        <w:rPr>
          <w:rFonts w:ascii="Times New Roman" w:hAnsi="Times New Roman" w:cs="Times New Roman"/>
          <w:sz w:val="24"/>
          <w:szCs w:val="24"/>
        </w:rPr>
        <w:t xml:space="preserve"> of the immovable property</w:t>
      </w:r>
      <w:r w:rsidR="005B39C1" w:rsidRPr="00151C39">
        <w:rPr>
          <w:rFonts w:ascii="Times New Roman" w:hAnsi="Times New Roman" w:cs="Times New Roman"/>
          <w:sz w:val="24"/>
          <w:szCs w:val="24"/>
        </w:rPr>
        <w:t xml:space="preserve"> (the plot)</w:t>
      </w:r>
      <w:r w:rsidR="00AC3FC4" w:rsidRPr="00151C39">
        <w:rPr>
          <w:rFonts w:ascii="Times New Roman" w:hAnsi="Times New Roman" w:cs="Times New Roman"/>
          <w:sz w:val="24"/>
          <w:szCs w:val="24"/>
        </w:rPr>
        <w:t xml:space="preserve"> for the sum of </w:t>
      </w:r>
      <w:r w:rsidRPr="00151C39">
        <w:rPr>
          <w:rFonts w:ascii="Times New Roman" w:hAnsi="Times New Roman" w:cs="Times New Roman"/>
          <w:sz w:val="24"/>
          <w:szCs w:val="24"/>
        </w:rPr>
        <w:t>US$20 000</w:t>
      </w:r>
      <w:r w:rsidR="0090440B" w:rsidRPr="00151C39">
        <w:rPr>
          <w:rFonts w:ascii="Times New Roman" w:hAnsi="Times New Roman" w:cs="Times New Roman"/>
          <w:sz w:val="24"/>
          <w:szCs w:val="24"/>
        </w:rPr>
        <w:t>.</w:t>
      </w:r>
      <w:r w:rsidR="00141E6E" w:rsidRPr="00151C39">
        <w:rPr>
          <w:rFonts w:ascii="Times New Roman" w:hAnsi="Times New Roman" w:cs="Times New Roman"/>
          <w:sz w:val="24"/>
          <w:szCs w:val="24"/>
        </w:rPr>
        <w:t xml:space="preserve"> </w:t>
      </w:r>
      <w:r w:rsidR="00B33367" w:rsidRPr="00151C39">
        <w:rPr>
          <w:rFonts w:ascii="Times New Roman" w:hAnsi="Times New Roman" w:cs="Times New Roman"/>
          <w:sz w:val="24"/>
          <w:szCs w:val="24"/>
        </w:rPr>
        <w:t xml:space="preserve">A deposit </w:t>
      </w:r>
      <w:r w:rsidR="00E95187" w:rsidRPr="00151C39">
        <w:rPr>
          <w:rFonts w:ascii="Times New Roman" w:hAnsi="Times New Roman" w:cs="Times New Roman"/>
          <w:sz w:val="24"/>
          <w:szCs w:val="24"/>
        </w:rPr>
        <w:t xml:space="preserve">of </w:t>
      </w:r>
      <w:r w:rsidRPr="00151C39">
        <w:rPr>
          <w:rFonts w:ascii="Times New Roman" w:hAnsi="Times New Roman" w:cs="Times New Roman"/>
          <w:sz w:val="24"/>
          <w:szCs w:val="24"/>
        </w:rPr>
        <w:t>US$10 </w:t>
      </w:r>
      <w:r w:rsidR="00E95187" w:rsidRPr="00151C39">
        <w:rPr>
          <w:rFonts w:ascii="Times New Roman" w:hAnsi="Times New Roman" w:cs="Times New Roman"/>
          <w:sz w:val="24"/>
          <w:szCs w:val="24"/>
        </w:rPr>
        <w:t>00</w:t>
      </w:r>
      <w:r w:rsidR="00141E6E" w:rsidRPr="00151C39">
        <w:rPr>
          <w:rFonts w:ascii="Times New Roman" w:hAnsi="Times New Roman" w:cs="Times New Roman"/>
          <w:sz w:val="24"/>
          <w:szCs w:val="24"/>
        </w:rPr>
        <w:t>0</w:t>
      </w:r>
      <w:r w:rsidR="00E95187" w:rsidRPr="00151C39">
        <w:rPr>
          <w:rFonts w:ascii="Times New Roman" w:hAnsi="Times New Roman" w:cs="Times New Roman"/>
          <w:sz w:val="24"/>
          <w:szCs w:val="24"/>
        </w:rPr>
        <w:t xml:space="preserve"> </w:t>
      </w:r>
      <w:r w:rsidR="00B33367" w:rsidRPr="00151C39">
        <w:rPr>
          <w:rFonts w:ascii="Times New Roman" w:hAnsi="Times New Roman" w:cs="Times New Roman"/>
          <w:sz w:val="24"/>
          <w:szCs w:val="24"/>
        </w:rPr>
        <w:t xml:space="preserve">was to be paid </w:t>
      </w:r>
      <w:r w:rsidR="00E95187" w:rsidRPr="00151C39">
        <w:rPr>
          <w:rFonts w:ascii="Times New Roman" w:hAnsi="Times New Roman" w:cs="Times New Roman"/>
          <w:sz w:val="24"/>
          <w:szCs w:val="24"/>
        </w:rPr>
        <w:t xml:space="preserve">before </w:t>
      </w:r>
      <w:r w:rsidR="00B33367" w:rsidRPr="00151C39">
        <w:rPr>
          <w:rFonts w:ascii="Times New Roman" w:hAnsi="Times New Roman" w:cs="Times New Roman"/>
          <w:sz w:val="24"/>
          <w:szCs w:val="24"/>
        </w:rPr>
        <w:t>t</w:t>
      </w:r>
      <w:r w:rsidR="00E95187" w:rsidRPr="00151C39">
        <w:rPr>
          <w:rFonts w:ascii="Times New Roman" w:hAnsi="Times New Roman" w:cs="Times New Roman"/>
          <w:sz w:val="24"/>
          <w:szCs w:val="24"/>
        </w:rPr>
        <w:t xml:space="preserve">he </w:t>
      </w:r>
      <w:r w:rsidR="00B33367" w:rsidRPr="00151C39">
        <w:rPr>
          <w:rFonts w:ascii="Times New Roman" w:hAnsi="Times New Roman" w:cs="Times New Roman"/>
          <w:sz w:val="24"/>
          <w:szCs w:val="24"/>
        </w:rPr>
        <w:t xml:space="preserve">respondent </w:t>
      </w:r>
      <w:r w:rsidR="00E95187" w:rsidRPr="00151C39">
        <w:rPr>
          <w:rFonts w:ascii="Times New Roman" w:hAnsi="Times New Roman" w:cs="Times New Roman"/>
          <w:sz w:val="24"/>
          <w:szCs w:val="24"/>
        </w:rPr>
        <w:t>could take occupation</w:t>
      </w:r>
      <w:r w:rsidR="00AC3FC4" w:rsidRPr="00151C39">
        <w:rPr>
          <w:rFonts w:ascii="Times New Roman" w:hAnsi="Times New Roman" w:cs="Times New Roman"/>
          <w:sz w:val="24"/>
          <w:szCs w:val="24"/>
        </w:rPr>
        <w:t>.</w:t>
      </w:r>
      <w:r w:rsidR="002231CF" w:rsidRPr="00151C39">
        <w:rPr>
          <w:rFonts w:ascii="Times New Roman" w:hAnsi="Times New Roman" w:cs="Times New Roman"/>
          <w:sz w:val="24"/>
          <w:szCs w:val="24"/>
        </w:rPr>
        <w:t xml:space="preserve"> </w:t>
      </w:r>
      <w:r w:rsidR="00AC3FC4" w:rsidRPr="00151C39">
        <w:rPr>
          <w:rFonts w:ascii="Times New Roman" w:hAnsi="Times New Roman" w:cs="Times New Roman"/>
          <w:sz w:val="24"/>
          <w:szCs w:val="24"/>
        </w:rPr>
        <w:t>T</w:t>
      </w:r>
      <w:r w:rsidR="00E95187" w:rsidRPr="00151C39">
        <w:rPr>
          <w:rFonts w:ascii="Times New Roman" w:hAnsi="Times New Roman" w:cs="Times New Roman"/>
          <w:sz w:val="24"/>
          <w:szCs w:val="24"/>
        </w:rPr>
        <w:t xml:space="preserve">he balance </w:t>
      </w:r>
      <w:r w:rsidR="00B33367" w:rsidRPr="00151C39">
        <w:rPr>
          <w:rFonts w:ascii="Times New Roman" w:hAnsi="Times New Roman" w:cs="Times New Roman"/>
          <w:sz w:val="24"/>
          <w:szCs w:val="24"/>
        </w:rPr>
        <w:t xml:space="preserve">was payable </w:t>
      </w:r>
      <w:r w:rsidR="00E95187" w:rsidRPr="00151C39">
        <w:rPr>
          <w:rFonts w:ascii="Times New Roman" w:hAnsi="Times New Roman" w:cs="Times New Roman"/>
          <w:sz w:val="24"/>
          <w:szCs w:val="24"/>
        </w:rPr>
        <w:t xml:space="preserve">at the rate of US$2 000 per month from 1 May 2010. </w:t>
      </w:r>
      <w:r w:rsidR="00B33367" w:rsidRPr="00151C39">
        <w:rPr>
          <w:rFonts w:ascii="Times New Roman" w:hAnsi="Times New Roman" w:cs="Times New Roman"/>
          <w:sz w:val="24"/>
          <w:szCs w:val="24"/>
        </w:rPr>
        <w:t xml:space="preserve">The other terms and conditions of the agreement were that </w:t>
      </w:r>
      <w:r w:rsidR="00485DC3" w:rsidRPr="00151C39">
        <w:rPr>
          <w:rFonts w:ascii="Times New Roman" w:hAnsi="Times New Roman" w:cs="Times New Roman"/>
          <w:sz w:val="24"/>
          <w:szCs w:val="24"/>
        </w:rPr>
        <w:t>the respondent would</w:t>
      </w:r>
      <w:r w:rsidR="00B33367" w:rsidRPr="00151C39">
        <w:rPr>
          <w:rFonts w:ascii="Times New Roman" w:hAnsi="Times New Roman" w:cs="Times New Roman"/>
          <w:sz w:val="24"/>
          <w:szCs w:val="24"/>
        </w:rPr>
        <w:t xml:space="preserve"> “pay the cost of all transactions connected with the transfer of the property, all charges of capital gains and draw electric power to the homestead of the seller</w:t>
      </w:r>
      <w:r w:rsidR="00485DC3" w:rsidRPr="00151C39">
        <w:rPr>
          <w:rFonts w:ascii="Times New Roman" w:hAnsi="Times New Roman" w:cs="Times New Roman"/>
          <w:sz w:val="24"/>
          <w:szCs w:val="24"/>
        </w:rPr>
        <w:t>”</w:t>
      </w:r>
      <w:r w:rsidR="00B33367" w:rsidRPr="00151C39">
        <w:rPr>
          <w:rFonts w:ascii="Times New Roman" w:hAnsi="Times New Roman" w:cs="Times New Roman"/>
          <w:sz w:val="24"/>
          <w:szCs w:val="24"/>
        </w:rPr>
        <w:t xml:space="preserve">. </w:t>
      </w:r>
    </w:p>
    <w:p w:rsidR="00EF02BF" w:rsidRPr="00151C39" w:rsidRDefault="00EF02BF" w:rsidP="00EF02BF">
      <w:pPr>
        <w:tabs>
          <w:tab w:val="left" w:pos="1134"/>
        </w:tabs>
        <w:spacing w:after="0" w:line="480" w:lineRule="auto"/>
        <w:jc w:val="both"/>
        <w:rPr>
          <w:rFonts w:ascii="Times New Roman" w:hAnsi="Times New Roman" w:cs="Times New Roman"/>
          <w:sz w:val="24"/>
          <w:szCs w:val="24"/>
        </w:rPr>
      </w:pPr>
    </w:p>
    <w:p w:rsidR="004059B7" w:rsidRDefault="004059B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485DC3" w:rsidRPr="00151C39">
        <w:rPr>
          <w:rFonts w:ascii="Times New Roman" w:hAnsi="Times New Roman" w:cs="Times New Roman"/>
          <w:sz w:val="24"/>
          <w:szCs w:val="24"/>
        </w:rPr>
        <w:t>The r</w:t>
      </w:r>
      <w:r w:rsidR="00E95187" w:rsidRPr="00151C39">
        <w:rPr>
          <w:rFonts w:ascii="Times New Roman" w:hAnsi="Times New Roman" w:cs="Times New Roman"/>
          <w:sz w:val="24"/>
          <w:szCs w:val="24"/>
        </w:rPr>
        <w:t>e</w:t>
      </w:r>
      <w:r w:rsidR="00485DC3" w:rsidRPr="00151C39">
        <w:rPr>
          <w:rFonts w:ascii="Times New Roman" w:hAnsi="Times New Roman" w:cs="Times New Roman"/>
          <w:sz w:val="24"/>
          <w:szCs w:val="24"/>
        </w:rPr>
        <w:t>spondent duly</w:t>
      </w:r>
      <w:r w:rsidR="00E95187" w:rsidRPr="00151C39">
        <w:rPr>
          <w:rFonts w:ascii="Times New Roman" w:hAnsi="Times New Roman" w:cs="Times New Roman"/>
          <w:sz w:val="24"/>
          <w:szCs w:val="24"/>
        </w:rPr>
        <w:t xml:space="preserve"> paid the deposit and to</w:t>
      </w:r>
      <w:r w:rsidRPr="00151C39">
        <w:rPr>
          <w:rFonts w:ascii="Times New Roman" w:hAnsi="Times New Roman" w:cs="Times New Roman"/>
          <w:sz w:val="24"/>
          <w:szCs w:val="24"/>
        </w:rPr>
        <w:t>ok occupation on 1 </w:t>
      </w:r>
      <w:r w:rsidR="00485DC3" w:rsidRPr="00151C39">
        <w:rPr>
          <w:rFonts w:ascii="Times New Roman" w:hAnsi="Times New Roman" w:cs="Times New Roman"/>
          <w:sz w:val="24"/>
          <w:szCs w:val="24"/>
        </w:rPr>
        <w:t xml:space="preserve">April 2010. </w:t>
      </w:r>
      <w:r w:rsidR="00AC3FC4" w:rsidRPr="00151C39">
        <w:rPr>
          <w:rFonts w:ascii="Times New Roman" w:hAnsi="Times New Roman" w:cs="Times New Roman"/>
          <w:sz w:val="24"/>
          <w:szCs w:val="24"/>
        </w:rPr>
        <w:t>His</w:t>
      </w:r>
      <w:r w:rsidR="00A44D0D" w:rsidRPr="00151C39">
        <w:rPr>
          <w:rFonts w:ascii="Times New Roman" w:hAnsi="Times New Roman" w:cs="Times New Roman"/>
          <w:sz w:val="24"/>
          <w:szCs w:val="24"/>
        </w:rPr>
        <w:t xml:space="preserve"> building plans were approved by the </w:t>
      </w:r>
      <w:proofErr w:type="spellStart"/>
      <w:r w:rsidR="00A44D0D" w:rsidRPr="00151C39">
        <w:rPr>
          <w:rFonts w:ascii="Times New Roman" w:hAnsi="Times New Roman" w:cs="Times New Roman"/>
          <w:sz w:val="24"/>
          <w:szCs w:val="24"/>
        </w:rPr>
        <w:t>Umguza</w:t>
      </w:r>
      <w:proofErr w:type="spellEnd"/>
      <w:r w:rsidR="00A44D0D" w:rsidRPr="00151C39">
        <w:rPr>
          <w:rFonts w:ascii="Times New Roman" w:hAnsi="Times New Roman" w:cs="Times New Roman"/>
          <w:sz w:val="24"/>
          <w:szCs w:val="24"/>
        </w:rPr>
        <w:t xml:space="preserve"> Rural District Council on 3 April 2010. </w:t>
      </w:r>
      <w:r w:rsidR="00F04066" w:rsidRPr="00151C39">
        <w:rPr>
          <w:rFonts w:ascii="Times New Roman" w:hAnsi="Times New Roman" w:cs="Times New Roman"/>
          <w:sz w:val="24"/>
          <w:szCs w:val="24"/>
        </w:rPr>
        <w:t xml:space="preserve">He constructed a </w:t>
      </w:r>
      <w:r w:rsidR="00E318BA" w:rsidRPr="00151C39">
        <w:rPr>
          <w:rFonts w:ascii="Times New Roman" w:hAnsi="Times New Roman" w:cs="Times New Roman"/>
          <w:sz w:val="24"/>
          <w:szCs w:val="24"/>
        </w:rPr>
        <w:t xml:space="preserve">three </w:t>
      </w:r>
      <w:r w:rsidR="006A77E2" w:rsidRPr="00151C39">
        <w:rPr>
          <w:rFonts w:ascii="Times New Roman" w:hAnsi="Times New Roman" w:cs="Times New Roman"/>
          <w:sz w:val="24"/>
          <w:szCs w:val="24"/>
        </w:rPr>
        <w:t>bedroom</w:t>
      </w:r>
      <w:r w:rsidR="00E318BA" w:rsidRPr="00151C39">
        <w:rPr>
          <w:rFonts w:ascii="Times New Roman" w:hAnsi="Times New Roman" w:cs="Times New Roman"/>
          <w:sz w:val="24"/>
          <w:szCs w:val="24"/>
        </w:rPr>
        <w:t xml:space="preserve"> </w:t>
      </w:r>
      <w:r w:rsidR="00F04066" w:rsidRPr="00151C39">
        <w:rPr>
          <w:rFonts w:ascii="Times New Roman" w:hAnsi="Times New Roman" w:cs="Times New Roman"/>
          <w:sz w:val="24"/>
          <w:szCs w:val="24"/>
        </w:rPr>
        <w:t xml:space="preserve">cottage and a </w:t>
      </w:r>
      <w:r w:rsidR="006A77E2" w:rsidRPr="00151C39">
        <w:rPr>
          <w:rFonts w:ascii="Times New Roman" w:hAnsi="Times New Roman" w:cs="Times New Roman"/>
          <w:sz w:val="24"/>
          <w:szCs w:val="24"/>
        </w:rPr>
        <w:t xml:space="preserve">four bedroom </w:t>
      </w:r>
      <w:r w:rsidR="00F04066" w:rsidRPr="00151C39">
        <w:rPr>
          <w:rFonts w:ascii="Times New Roman" w:hAnsi="Times New Roman" w:cs="Times New Roman"/>
          <w:sz w:val="24"/>
          <w:szCs w:val="24"/>
        </w:rPr>
        <w:t>main house</w:t>
      </w:r>
      <w:r w:rsidR="00A44D0D" w:rsidRPr="00151C39">
        <w:rPr>
          <w:rFonts w:ascii="Times New Roman" w:hAnsi="Times New Roman" w:cs="Times New Roman"/>
          <w:sz w:val="24"/>
          <w:szCs w:val="24"/>
        </w:rPr>
        <w:t xml:space="preserve"> in</w:t>
      </w:r>
      <w:r w:rsidR="00485DC3" w:rsidRPr="00151C39">
        <w:rPr>
          <w:rFonts w:ascii="Times New Roman" w:hAnsi="Times New Roman" w:cs="Times New Roman"/>
          <w:sz w:val="24"/>
          <w:szCs w:val="24"/>
        </w:rPr>
        <w:t xml:space="preserve"> 2010</w:t>
      </w:r>
      <w:r w:rsidR="00D164AD" w:rsidRPr="00151C39">
        <w:rPr>
          <w:rFonts w:ascii="Times New Roman" w:hAnsi="Times New Roman" w:cs="Times New Roman"/>
          <w:sz w:val="24"/>
          <w:szCs w:val="24"/>
        </w:rPr>
        <w:t xml:space="preserve">. In 2011 he </w:t>
      </w:r>
      <w:r w:rsidR="00E25713" w:rsidRPr="00151C39">
        <w:rPr>
          <w:rFonts w:ascii="Times New Roman" w:hAnsi="Times New Roman" w:cs="Times New Roman"/>
          <w:sz w:val="24"/>
          <w:szCs w:val="24"/>
        </w:rPr>
        <w:t>installed electricity infrastructure</w:t>
      </w:r>
      <w:r w:rsidR="00E95187" w:rsidRPr="00151C39">
        <w:rPr>
          <w:rFonts w:ascii="Times New Roman" w:hAnsi="Times New Roman" w:cs="Times New Roman"/>
          <w:sz w:val="24"/>
          <w:szCs w:val="24"/>
        </w:rPr>
        <w:t xml:space="preserve"> </w:t>
      </w:r>
      <w:r w:rsidR="00D164AD" w:rsidRPr="00151C39">
        <w:rPr>
          <w:rFonts w:ascii="Times New Roman" w:hAnsi="Times New Roman" w:cs="Times New Roman"/>
          <w:sz w:val="24"/>
          <w:szCs w:val="24"/>
        </w:rPr>
        <w:t>for his two dwellings and the appellant’s homestead but only drew electricity to his dwellings</w:t>
      </w:r>
      <w:r w:rsidR="009321ED" w:rsidRPr="00151C39">
        <w:rPr>
          <w:rFonts w:ascii="Times New Roman" w:hAnsi="Times New Roman" w:cs="Times New Roman"/>
          <w:sz w:val="24"/>
          <w:szCs w:val="24"/>
        </w:rPr>
        <w:t xml:space="preserve">. He flushed </w:t>
      </w:r>
      <w:r w:rsidR="00E318BA" w:rsidRPr="00151C39">
        <w:rPr>
          <w:rFonts w:ascii="Times New Roman" w:hAnsi="Times New Roman" w:cs="Times New Roman"/>
          <w:sz w:val="24"/>
          <w:szCs w:val="24"/>
        </w:rPr>
        <w:t xml:space="preserve">a </w:t>
      </w:r>
      <w:r w:rsidR="009321ED" w:rsidRPr="00151C39">
        <w:rPr>
          <w:rFonts w:ascii="Times New Roman" w:hAnsi="Times New Roman" w:cs="Times New Roman"/>
          <w:sz w:val="24"/>
          <w:szCs w:val="24"/>
        </w:rPr>
        <w:t xml:space="preserve">borehole </w:t>
      </w:r>
      <w:r w:rsidR="00E318BA" w:rsidRPr="00151C39">
        <w:rPr>
          <w:rFonts w:ascii="Times New Roman" w:hAnsi="Times New Roman" w:cs="Times New Roman"/>
          <w:sz w:val="24"/>
          <w:szCs w:val="24"/>
        </w:rPr>
        <w:t xml:space="preserve">previously </w:t>
      </w:r>
      <w:r w:rsidR="009321ED" w:rsidRPr="00151C39">
        <w:rPr>
          <w:rFonts w:ascii="Times New Roman" w:hAnsi="Times New Roman" w:cs="Times New Roman"/>
          <w:sz w:val="24"/>
          <w:szCs w:val="24"/>
        </w:rPr>
        <w:t xml:space="preserve">sunk by the appellant, constructed 2 septic tanks and 2 Blair toilets. He also put </w:t>
      </w:r>
      <w:r w:rsidR="00E318BA" w:rsidRPr="00151C39">
        <w:rPr>
          <w:rFonts w:ascii="Times New Roman" w:hAnsi="Times New Roman" w:cs="Times New Roman"/>
          <w:sz w:val="24"/>
          <w:szCs w:val="24"/>
        </w:rPr>
        <w:t xml:space="preserve">up </w:t>
      </w:r>
      <w:r w:rsidR="009321ED" w:rsidRPr="00151C39">
        <w:rPr>
          <w:rFonts w:ascii="Times New Roman" w:hAnsi="Times New Roman" w:cs="Times New Roman"/>
          <w:sz w:val="24"/>
          <w:szCs w:val="24"/>
        </w:rPr>
        <w:t>a perimeter fen</w:t>
      </w:r>
      <w:r w:rsidR="00AC3FC4" w:rsidRPr="00151C39">
        <w:rPr>
          <w:rFonts w:ascii="Times New Roman" w:hAnsi="Times New Roman" w:cs="Times New Roman"/>
          <w:sz w:val="24"/>
          <w:szCs w:val="24"/>
        </w:rPr>
        <w:t xml:space="preserve">ce around “his” </w:t>
      </w:r>
      <w:r w:rsidR="00D164AD" w:rsidRPr="00151C39">
        <w:rPr>
          <w:rFonts w:ascii="Times New Roman" w:hAnsi="Times New Roman" w:cs="Times New Roman"/>
          <w:sz w:val="24"/>
          <w:szCs w:val="24"/>
        </w:rPr>
        <w:t xml:space="preserve">plot. </w:t>
      </w:r>
      <w:r w:rsidR="009321ED" w:rsidRPr="00151C39">
        <w:rPr>
          <w:rFonts w:ascii="Times New Roman" w:hAnsi="Times New Roman" w:cs="Times New Roman"/>
          <w:sz w:val="24"/>
          <w:szCs w:val="24"/>
        </w:rPr>
        <w:t xml:space="preserve"> </w:t>
      </w:r>
      <w:r w:rsidR="00C541CC" w:rsidRPr="00151C39">
        <w:rPr>
          <w:rFonts w:ascii="Times New Roman" w:hAnsi="Times New Roman" w:cs="Times New Roman"/>
          <w:sz w:val="24"/>
          <w:szCs w:val="24"/>
        </w:rPr>
        <w:t xml:space="preserve">It was common cause that he expended the total sum of US$ 34 </w:t>
      </w:r>
      <w:r w:rsidR="00D407B4" w:rsidRPr="00151C39">
        <w:rPr>
          <w:rFonts w:ascii="Times New Roman" w:hAnsi="Times New Roman" w:cs="Times New Roman"/>
          <w:sz w:val="24"/>
          <w:szCs w:val="24"/>
        </w:rPr>
        <w:t>158.75</w:t>
      </w:r>
      <w:r w:rsidR="00C541CC" w:rsidRPr="00151C39">
        <w:rPr>
          <w:rFonts w:ascii="Times New Roman" w:hAnsi="Times New Roman" w:cs="Times New Roman"/>
          <w:sz w:val="24"/>
          <w:szCs w:val="24"/>
        </w:rPr>
        <w:t xml:space="preserve"> and R</w:t>
      </w:r>
      <w:r w:rsidR="00D407B4" w:rsidRPr="00151C39">
        <w:rPr>
          <w:rFonts w:ascii="Times New Roman" w:hAnsi="Times New Roman" w:cs="Times New Roman"/>
          <w:sz w:val="24"/>
          <w:szCs w:val="24"/>
        </w:rPr>
        <w:t>2 22</w:t>
      </w:r>
      <w:r w:rsidR="00C541CC" w:rsidRPr="00151C39">
        <w:rPr>
          <w:rFonts w:ascii="Times New Roman" w:hAnsi="Times New Roman" w:cs="Times New Roman"/>
          <w:sz w:val="24"/>
          <w:szCs w:val="24"/>
        </w:rPr>
        <w:t xml:space="preserve">0 on these developments. </w:t>
      </w:r>
    </w:p>
    <w:p w:rsidR="009A50C6" w:rsidRPr="00151C39" w:rsidRDefault="009A50C6" w:rsidP="009A50C6">
      <w:pPr>
        <w:tabs>
          <w:tab w:val="left" w:pos="1134"/>
        </w:tabs>
        <w:spacing w:after="0" w:line="480" w:lineRule="auto"/>
        <w:jc w:val="both"/>
        <w:rPr>
          <w:rFonts w:ascii="Times New Roman" w:hAnsi="Times New Roman" w:cs="Times New Roman"/>
          <w:sz w:val="24"/>
          <w:szCs w:val="24"/>
        </w:rPr>
      </w:pPr>
    </w:p>
    <w:p w:rsidR="00831F97" w:rsidRPr="00151C39" w:rsidRDefault="004059B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705BE" w:rsidRPr="00151C39">
        <w:rPr>
          <w:rFonts w:ascii="Times New Roman" w:hAnsi="Times New Roman" w:cs="Times New Roman"/>
          <w:sz w:val="24"/>
          <w:szCs w:val="24"/>
        </w:rPr>
        <w:t>The relationship between the appellant and respondent</w:t>
      </w:r>
      <w:r w:rsidR="009321ED" w:rsidRPr="00151C39">
        <w:rPr>
          <w:rFonts w:ascii="Times New Roman" w:hAnsi="Times New Roman" w:cs="Times New Roman"/>
          <w:sz w:val="24"/>
          <w:szCs w:val="24"/>
        </w:rPr>
        <w:t xml:space="preserve"> deteriorated</w:t>
      </w:r>
      <w:r w:rsidR="00E705BE" w:rsidRPr="00151C39">
        <w:rPr>
          <w:rFonts w:ascii="Times New Roman" w:hAnsi="Times New Roman" w:cs="Times New Roman"/>
          <w:sz w:val="24"/>
          <w:szCs w:val="24"/>
        </w:rPr>
        <w:t xml:space="preserve"> soon after the respondent took occupation of the property</w:t>
      </w:r>
      <w:r w:rsidR="009321ED" w:rsidRPr="00151C39">
        <w:rPr>
          <w:rFonts w:ascii="Times New Roman" w:hAnsi="Times New Roman" w:cs="Times New Roman"/>
          <w:sz w:val="24"/>
          <w:szCs w:val="24"/>
        </w:rPr>
        <w:t xml:space="preserve">. The appellant refused to accept the instalments tendered by the respondent and demanded that the respondent keep his money while he kept his land. </w:t>
      </w:r>
      <w:r w:rsidR="004B468D" w:rsidRPr="00151C39">
        <w:rPr>
          <w:rFonts w:ascii="Times New Roman" w:hAnsi="Times New Roman" w:cs="Times New Roman"/>
          <w:sz w:val="24"/>
          <w:szCs w:val="24"/>
        </w:rPr>
        <w:t>The respondent</w:t>
      </w:r>
      <w:r w:rsidR="004E2429" w:rsidRPr="00151C39">
        <w:rPr>
          <w:rFonts w:ascii="Times New Roman" w:hAnsi="Times New Roman" w:cs="Times New Roman"/>
          <w:sz w:val="24"/>
          <w:szCs w:val="24"/>
        </w:rPr>
        <w:t xml:space="preserve"> tendered the balance of the purchase price and when it was rejected </w:t>
      </w:r>
      <w:r w:rsidR="004E2429" w:rsidRPr="00151C39">
        <w:rPr>
          <w:rFonts w:ascii="Times New Roman" w:hAnsi="Times New Roman" w:cs="Times New Roman"/>
          <w:sz w:val="24"/>
          <w:szCs w:val="24"/>
        </w:rPr>
        <w:lastRenderedPageBreak/>
        <w:t>he issued summons for specific performance</w:t>
      </w:r>
      <w:r w:rsidR="00A7240B" w:rsidRPr="00151C39">
        <w:rPr>
          <w:rFonts w:ascii="Times New Roman" w:hAnsi="Times New Roman" w:cs="Times New Roman"/>
          <w:sz w:val="24"/>
          <w:szCs w:val="24"/>
        </w:rPr>
        <w:t xml:space="preserve"> in HC</w:t>
      </w:r>
      <w:r w:rsidR="004B468D" w:rsidRPr="00151C39">
        <w:rPr>
          <w:rFonts w:ascii="Times New Roman" w:hAnsi="Times New Roman" w:cs="Times New Roman"/>
          <w:sz w:val="24"/>
          <w:szCs w:val="24"/>
        </w:rPr>
        <w:t xml:space="preserve"> 491/11.</w:t>
      </w:r>
      <w:r w:rsidR="00B5010D" w:rsidRPr="00151C39">
        <w:rPr>
          <w:rFonts w:ascii="Times New Roman" w:hAnsi="Times New Roman" w:cs="Times New Roman"/>
          <w:sz w:val="24"/>
          <w:szCs w:val="24"/>
        </w:rPr>
        <w:t xml:space="preserve"> Thereafter, with the help</w:t>
      </w:r>
      <w:r w:rsidR="00CC4367" w:rsidRPr="00151C39">
        <w:rPr>
          <w:rFonts w:ascii="Times New Roman" w:hAnsi="Times New Roman" w:cs="Times New Roman"/>
          <w:sz w:val="24"/>
          <w:szCs w:val="24"/>
        </w:rPr>
        <w:t xml:space="preserve"> of their legal practitioners, </w:t>
      </w:r>
      <w:r w:rsidR="00B5010D" w:rsidRPr="00151C39">
        <w:rPr>
          <w:rFonts w:ascii="Times New Roman" w:hAnsi="Times New Roman" w:cs="Times New Roman"/>
          <w:sz w:val="24"/>
          <w:szCs w:val="24"/>
        </w:rPr>
        <w:t>a compromise was reached between the parties but was not honoured.</w:t>
      </w:r>
      <w:r w:rsidR="004B468D" w:rsidRPr="00151C39">
        <w:rPr>
          <w:rFonts w:ascii="Times New Roman" w:hAnsi="Times New Roman" w:cs="Times New Roman"/>
          <w:sz w:val="24"/>
          <w:szCs w:val="24"/>
        </w:rPr>
        <w:t xml:space="preserve"> </w:t>
      </w:r>
      <w:r w:rsidR="00B5010D" w:rsidRPr="00151C39">
        <w:rPr>
          <w:rFonts w:ascii="Times New Roman" w:hAnsi="Times New Roman" w:cs="Times New Roman"/>
          <w:sz w:val="24"/>
          <w:szCs w:val="24"/>
        </w:rPr>
        <w:t>In the result, the appellant then sued the respondent for the payment of the balance of the purchase price, in the sum of US$10 000, in HC 2828/12.</w:t>
      </w:r>
    </w:p>
    <w:p w:rsidR="004059B7" w:rsidRPr="00151C39" w:rsidRDefault="004059B7" w:rsidP="00CC4367">
      <w:pPr>
        <w:tabs>
          <w:tab w:val="left" w:pos="1134"/>
        </w:tabs>
        <w:spacing w:after="0" w:line="480" w:lineRule="auto"/>
        <w:jc w:val="both"/>
        <w:rPr>
          <w:rFonts w:ascii="Times New Roman" w:hAnsi="Times New Roman" w:cs="Times New Roman"/>
          <w:sz w:val="24"/>
          <w:szCs w:val="24"/>
        </w:rPr>
      </w:pPr>
    </w:p>
    <w:p w:rsidR="00B270E2" w:rsidRPr="00151C39" w:rsidRDefault="004059B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B5010D" w:rsidRPr="00151C39">
        <w:rPr>
          <w:rFonts w:ascii="Times New Roman" w:hAnsi="Times New Roman" w:cs="Times New Roman"/>
          <w:sz w:val="24"/>
          <w:szCs w:val="24"/>
        </w:rPr>
        <w:t>During this tumultuous period, unbeknown to the respondent, the appellant sought to regularize the sale of the plot by applying</w:t>
      </w:r>
      <w:r w:rsidR="00831F97" w:rsidRPr="00151C39">
        <w:rPr>
          <w:rFonts w:ascii="Times New Roman" w:hAnsi="Times New Roman" w:cs="Times New Roman"/>
          <w:sz w:val="24"/>
          <w:szCs w:val="24"/>
        </w:rPr>
        <w:t xml:space="preserve"> for a sub-division </w:t>
      </w:r>
      <w:r w:rsidR="00CC4367" w:rsidRPr="00151C39">
        <w:rPr>
          <w:rFonts w:ascii="Times New Roman" w:hAnsi="Times New Roman" w:cs="Times New Roman"/>
          <w:sz w:val="24"/>
          <w:szCs w:val="24"/>
        </w:rPr>
        <w:t>permit to the d</w:t>
      </w:r>
      <w:r w:rsidR="00831F97" w:rsidRPr="00151C39">
        <w:rPr>
          <w:rFonts w:ascii="Times New Roman" w:hAnsi="Times New Roman" w:cs="Times New Roman"/>
          <w:sz w:val="24"/>
          <w:szCs w:val="24"/>
        </w:rPr>
        <w:t>epartment of Physical Planning Offices in Bulawayo</w:t>
      </w:r>
      <w:r w:rsidR="00B5010D" w:rsidRPr="00151C39">
        <w:rPr>
          <w:rFonts w:ascii="Times New Roman" w:hAnsi="Times New Roman" w:cs="Times New Roman"/>
          <w:sz w:val="24"/>
          <w:szCs w:val="24"/>
        </w:rPr>
        <w:t xml:space="preserve"> on 10 January 2011.</w:t>
      </w:r>
      <w:r w:rsidR="004E2429" w:rsidRPr="00151C39">
        <w:rPr>
          <w:rFonts w:ascii="Times New Roman" w:hAnsi="Times New Roman" w:cs="Times New Roman"/>
          <w:sz w:val="24"/>
          <w:szCs w:val="24"/>
        </w:rPr>
        <w:t xml:space="preserve"> </w:t>
      </w:r>
      <w:r w:rsidR="00764290" w:rsidRPr="00151C39">
        <w:rPr>
          <w:rFonts w:ascii="Times New Roman" w:hAnsi="Times New Roman" w:cs="Times New Roman"/>
          <w:sz w:val="24"/>
          <w:szCs w:val="24"/>
        </w:rPr>
        <w:t>It was only in</w:t>
      </w:r>
      <w:r w:rsidR="00A07389" w:rsidRPr="00151C39">
        <w:rPr>
          <w:rFonts w:ascii="Times New Roman" w:hAnsi="Times New Roman" w:cs="Times New Roman"/>
          <w:sz w:val="24"/>
          <w:szCs w:val="24"/>
        </w:rPr>
        <w:t xml:space="preserve"> or about O</w:t>
      </w:r>
      <w:r w:rsidR="00151C39">
        <w:rPr>
          <w:rFonts w:ascii="Times New Roman" w:hAnsi="Times New Roman" w:cs="Times New Roman"/>
          <w:sz w:val="24"/>
          <w:szCs w:val="24"/>
        </w:rPr>
        <w:t>ctober </w:t>
      </w:r>
      <w:r w:rsidR="003D6107" w:rsidRPr="00151C39">
        <w:rPr>
          <w:rFonts w:ascii="Times New Roman" w:hAnsi="Times New Roman" w:cs="Times New Roman"/>
          <w:sz w:val="24"/>
          <w:szCs w:val="24"/>
        </w:rPr>
        <w:t>2012 that</w:t>
      </w:r>
      <w:r w:rsidR="00764290" w:rsidRPr="00151C39">
        <w:rPr>
          <w:rFonts w:ascii="Times New Roman" w:hAnsi="Times New Roman" w:cs="Times New Roman"/>
          <w:sz w:val="24"/>
          <w:szCs w:val="24"/>
        </w:rPr>
        <w:t xml:space="preserve"> the respondent</w:t>
      </w:r>
      <w:r w:rsidR="00E23431" w:rsidRPr="00151C39">
        <w:rPr>
          <w:rFonts w:ascii="Times New Roman" w:hAnsi="Times New Roman" w:cs="Times New Roman"/>
          <w:sz w:val="24"/>
          <w:szCs w:val="24"/>
        </w:rPr>
        <w:t xml:space="preserve"> became aware that the appellant did not have a sub-division permit</w:t>
      </w:r>
      <w:r w:rsidR="00356A26" w:rsidRPr="00151C39">
        <w:rPr>
          <w:rFonts w:ascii="Times New Roman" w:hAnsi="Times New Roman" w:cs="Times New Roman"/>
          <w:sz w:val="24"/>
          <w:szCs w:val="24"/>
        </w:rPr>
        <w:t xml:space="preserve"> entitling him to subdivide the immovable property</w:t>
      </w:r>
      <w:r w:rsidR="00764290" w:rsidRPr="00151C39">
        <w:rPr>
          <w:rFonts w:ascii="Times New Roman" w:hAnsi="Times New Roman" w:cs="Times New Roman"/>
          <w:sz w:val="24"/>
          <w:szCs w:val="24"/>
        </w:rPr>
        <w:t xml:space="preserve"> and </w:t>
      </w:r>
      <w:r w:rsidR="000B0F2E" w:rsidRPr="00151C39">
        <w:rPr>
          <w:rFonts w:ascii="Times New Roman" w:hAnsi="Times New Roman" w:cs="Times New Roman"/>
          <w:sz w:val="24"/>
          <w:szCs w:val="24"/>
        </w:rPr>
        <w:t>sell the plot</w:t>
      </w:r>
      <w:r w:rsidR="00E23431" w:rsidRPr="00151C39">
        <w:rPr>
          <w:rFonts w:ascii="Times New Roman" w:hAnsi="Times New Roman" w:cs="Times New Roman"/>
          <w:sz w:val="24"/>
          <w:szCs w:val="24"/>
        </w:rPr>
        <w:t xml:space="preserve">. </w:t>
      </w:r>
      <w:r w:rsidR="00151C39">
        <w:rPr>
          <w:rFonts w:ascii="Times New Roman" w:hAnsi="Times New Roman" w:cs="Times New Roman"/>
          <w:sz w:val="24"/>
          <w:szCs w:val="24"/>
        </w:rPr>
        <w:t>On 27 February </w:t>
      </w:r>
      <w:r w:rsidR="003D6107" w:rsidRPr="00151C39">
        <w:rPr>
          <w:rFonts w:ascii="Times New Roman" w:hAnsi="Times New Roman" w:cs="Times New Roman"/>
          <w:sz w:val="24"/>
          <w:szCs w:val="24"/>
        </w:rPr>
        <w:t>2013, acting on the appellant’s request, the respondent paid US$550 to the appellant’s former legal practitioners for the processing of a belated subdivision permit.</w:t>
      </w:r>
    </w:p>
    <w:p w:rsidR="004059B7" w:rsidRPr="00151C39" w:rsidRDefault="004059B7" w:rsidP="00CC4367">
      <w:pPr>
        <w:tabs>
          <w:tab w:val="left" w:pos="1134"/>
        </w:tabs>
        <w:spacing w:after="0" w:line="480" w:lineRule="auto"/>
        <w:jc w:val="both"/>
        <w:rPr>
          <w:rFonts w:ascii="Times New Roman" w:hAnsi="Times New Roman" w:cs="Times New Roman"/>
          <w:sz w:val="24"/>
          <w:szCs w:val="24"/>
        </w:rPr>
      </w:pPr>
    </w:p>
    <w:p w:rsidR="00B270E2" w:rsidRPr="00151C39" w:rsidRDefault="004059B7" w:rsidP="00A56A1F">
      <w:pPr>
        <w:tabs>
          <w:tab w:val="left" w:pos="1134"/>
        </w:tabs>
        <w:spacing w:after="0" w:line="480" w:lineRule="auto"/>
        <w:ind w:firstLine="720"/>
        <w:jc w:val="both"/>
        <w:rPr>
          <w:rFonts w:ascii="Times New Roman" w:hAnsi="Times New Roman" w:cs="Times New Roman"/>
          <w:sz w:val="24"/>
          <w:szCs w:val="24"/>
        </w:rPr>
      </w:pPr>
      <w:r w:rsidRPr="00151C39">
        <w:rPr>
          <w:rFonts w:ascii="Times New Roman" w:hAnsi="Times New Roman" w:cs="Times New Roman"/>
          <w:sz w:val="24"/>
          <w:szCs w:val="24"/>
        </w:rPr>
        <w:tab/>
      </w:r>
      <w:r w:rsidR="006007BE" w:rsidRPr="00151C39">
        <w:rPr>
          <w:rFonts w:ascii="Times New Roman" w:hAnsi="Times New Roman" w:cs="Times New Roman"/>
          <w:sz w:val="24"/>
          <w:szCs w:val="24"/>
        </w:rPr>
        <w:t>Notwithstanding that the immovable property measured 67.2123 ha, a</w:t>
      </w:r>
      <w:r w:rsidR="00B270E2" w:rsidRPr="00151C39">
        <w:rPr>
          <w:rFonts w:ascii="Times New Roman" w:hAnsi="Times New Roman" w:cs="Times New Roman"/>
          <w:sz w:val="24"/>
          <w:szCs w:val="24"/>
        </w:rPr>
        <w:t xml:space="preserve"> permit for the sub-division of the i</w:t>
      </w:r>
      <w:r w:rsidR="003C1159" w:rsidRPr="00151C39">
        <w:rPr>
          <w:rFonts w:ascii="Times New Roman" w:hAnsi="Times New Roman" w:cs="Times New Roman"/>
          <w:sz w:val="24"/>
          <w:szCs w:val="24"/>
        </w:rPr>
        <w:t>mmovable property into two stands</w:t>
      </w:r>
      <w:r w:rsidR="00B270E2" w:rsidRPr="00151C39">
        <w:rPr>
          <w:rFonts w:ascii="Times New Roman" w:hAnsi="Times New Roman" w:cs="Times New Roman"/>
          <w:sz w:val="24"/>
          <w:szCs w:val="24"/>
        </w:rPr>
        <w:t xml:space="preserve"> measuring </w:t>
      </w:r>
      <w:r w:rsidR="006A389E" w:rsidRPr="00151C39">
        <w:rPr>
          <w:rFonts w:ascii="Times New Roman" w:hAnsi="Times New Roman" w:cs="Times New Roman"/>
          <w:sz w:val="24"/>
          <w:szCs w:val="24"/>
        </w:rPr>
        <w:t>4.0</w:t>
      </w:r>
      <w:r w:rsidR="00B270E2" w:rsidRPr="00151C39">
        <w:rPr>
          <w:rFonts w:ascii="Times New Roman" w:hAnsi="Times New Roman" w:cs="Times New Roman"/>
          <w:sz w:val="24"/>
          <w:szCs w:val="24"/>
        </w:rPr>
        <w:t>4</w:t>
      </w:r>
      <w:r w:rsidR="003C1159" w:rsidRPr="00151C39">
        <w:rPr>
          <w:rFonts w:ascii="Times New Roman" w:hAnsi="Times New Roman" w:cs="Times New Roman"/>
          <w:sz w:val="24"/>
          <w:szCs w:val="24"/>
        </w:rPr>
        <w:t>7 and 37.6961 hectares</w:t>
      </w:r>
      <w:r w:rsidR="00914353" w:rsidRPr="00151C39">
        <w:rPr>
          <w:rFonts w:ascii="Times New Roman" w:hAnsi="Times New Roman" w:cs="Times New Roman"/>
          <w:sz w:val="24"/>
          <w:szCs w:val="24"/>
        </w:rPr>
        <w:t xml:space="preserve"> was </w:t>
      </w:r>
      <w:r w:rsidR="00B270E2" w:rsidRPr="00151C39">
        <w:rPr>
          <w:rFonts w:ascii="Times New Roman" w:hAnsi="Times New Roman" w:cs="Times New Roman"/>
          <w:sz w:val="24"/>
          <w:szCs w:val="24"/>
        </w:rPr>
        <w:t xml:space="preserve">duly issued on 29 April 2013.  </w:t>
      </w:r>
      <w:r w:rsidR="006007BE" w:rsidRPr="00151C39">
        <w:rPr>
          <w:rFonts w:ascii="Times New Roman" w:hAnsi="Times New Roman" w:cs="Times New Roman"/>
          <w:sz w:val="24"/>
          <w:szCs w:val="24"/>
        </w:rPr>
        <w:t>The permit, however,</w:t>
      </w:r>
      <w:r w:rsidR="00B270E2" w:rsidRPr="00151C39">
        <w:rPr>
          <w:rFonts w:ascii="Times New Roman" w:hAnsi="Times New Roman" w:cs="Times New Roman"/>
          <w:sz w:val="24"/>
          <w:szCs w:val="24"/>
        </w:rPr>
        <w:t xml:space="preserve"> turned out to be a fake document. </w:t>
      </w:r>
    </w:p>
    <w:p w:rsidR="00CC4367" w:rsidRPr="00151C39" w:rsidRDefault="00CC4367" w:rsidP="00CC4367">
      <w:pPr>
        <w:tabs>
          <w:tab w:val="left" w:pos="1134"/>
        </w:tabs>
        <w:spacing w:after="0" w:line="480" w:lineRule="auto"/>
        <w:ind w:firstLine="720"/>
        <w:jc w:val="both"/>
        <w:rPr>
          <w:rFonts w:ascii="Times New Roman" w:hAnsi="Times New Roman" w:cs="Times New Roman"/>
          <w:sz w:val="24"/>
          <w:szCs w:val="24"/>
        </w:rPr>
      </w:pPr>
    </w:p>
    <w:p w:rsidR="00341809" w:rsidRPr="00151C39" w:rsidRDefault="00CC4367" w:rsidP="00151C39">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AD3D78">
        <w:rPr>
          <w:rFonts w:ascii="Times New Roman" w:hAnsi="Times New Roman" w:cs="Times New Roman"/>
          <w:sz w:val="24"/>
          <w:szCs w:val="24"/>
        </w:rPr>
        <w:t>Acting o</w:t>
      </w:r>
      <w:r w:rsidR="00914353" w:rsidRPr="00151C39">
        <w:rPr>
          <w:rFonts w:ascii="Times New Roman" w:hAnsi="Times New Roman" w:cs="Times New Roman"/>
          <w:sz w:val="24"/>
          <w:szCs w:val="24"/>
        </w:rPr>
        <w:t>n the erroneous belief that the permit was genuine,</w:t>
      </w:r>
      <w:r w:rsidR="003C33BC" w:rsidRPr="00151C39">
        <w:rPr>
          <w:rFonts w:ascii="Times New Roman" w:hAnsi="Times New Roman" w:cs="Times New Roman"/>
          <w:sz w:val="24"/>
          <w:szCs w:val="24"/>
        </w:rPr>
        <w:t xml:space="preserve"> o</w:t>
      </w:r>
      <w:r w:rsidR="00FF05B7" w:rsidRPr="00151C39">
        <w:rPr>
          <w:rFonts w:ascii="Times New Roman" w:hAnsi="Times New Roman" w:cs="Times New Roman"/>
          <w:sz w:val="24"/>
          <w:szCs w:val="24"/>
        </w:rPr>
        <w:t xml:space="preserve">n </w:t>
      </w:r>
      <w:r w:rsidR="00151C39">
        <w:rPr>
          <w:rFonts w:ascii="Times New Roman" w:hAnsi="Times New Roman" w:cs="Times New Roman"/>
          <w:sz w:val="24"/>
          <w:szCs w:val="24"/>
        </w:rPr>
        <w:t>6 June 2013 and 30 </w:t>
      </w:r>
      <w:r w:rsidR="006F7A65" w:rsidRPr="00151C39">
        <w:rPr>
          <w:rFonts w:ascii="Times New Roman" w:hAnsi="Times New Roman" w:cs="Times New Roman"/>
          <w:sz w:val="24"/>
          <w:szCs w:val="24"/>
        </w:rPr>
        <w:t>January 2014 the respondent paid US$5 000 and US$ 4 000, respectively</w:t>
      </w:r>
      <w:r w:rsidR="003C1159" w:rsidRPr="00151C39">
        <w:rPr>
          <w:rFonts w:ascii="Times New Roman" w:hAnsi="Times New Roman" w:cs="Times New Roman"/>
          <w:sz w:val="24"/>
          <w:szCs w:val="24"/>
        </w:rPr>
        <w:t>,</w:t>
      </w:r>
      <w:r w:rsidR="006F7A65" w:rsidRPr="00151C39">
        <w:rPr>
          <w:rFonts w:ascii="Times New Roman" w:hAnsi="Times New Roman" w:cs="Times New Roman"/>
          <w:sz w:val="24"/>
          <w:szCs w:val="24"/>
        </w:rPr>
        <w:t xml:space="preserve"> towards the purchase price. </w:t>
      </w:r>
      <w:r w:rsidR="00B270E2" w:rsidRPr="00151C39">
        <w:rPr>
          <w:rFonts w:ascii="Times New Roman" w:hAnsi="Times New Roman" w:cs="Times New Roman"/>
          <w:sz w:val="24"/>
          <w:szCs w:val="24"/>
        </w:rPr>
        <w:t>T</w:t>
      </w:r>
      <w:r w:rsidR="006F7A65" w:rsidRPr="00151C39">
        <w:rPr>
          <w:rFonts w:ascii="Times New Roman" w:hAnsi="Times New Roman" w:cs="Times New Roman"/>
          <w:sz w:val="24"/>
          <w:szCs w:val="24"/>
        </w:rPr>
        <w:t>he respondent</w:t>
      </w:r>
      <w:r w:rsidR="00701911" w:rsidRPr="00151C39">
        <w:rPr>
          <w:rFonts w:ascii="Times New Roman" w:hAnsi="Times New Roman" w:cs="Times New Roman"/>
          <w:sz w:val="24"/>
          <w:szCs w:val="24"/>
        </w:rPr>
        <w:t>,</w:t>
      </w:r>
      <w:r w:rsidR="006F7A65" w:rsidRPr="00151C39">
        <w:rPr>
          <w:rFonts w:ascii="Times New Roman" w:hAnsi="Times New Roman" w:cs="Times New Roman"/>
          <w:sz w:val="24"/>
          <w:szCs w:val="24"/>
        </w:rPr>
        <w:t xml:space="preserve"> </w:t>
      </w:r>
      <w:r w:rsidR="00B270E2" w:rsidRPr="00151C39">
        <w:rPr>
          <w:rFonts w:ascii="Times New Roman" w:hAnsi="Times New Roman" w:cs="Times New Roman"/>
          <w:sz w:val="24"/>
          <w:szCs w:val="24"/>
        </w:rPr>
        <w:t>therefore</w:t>
      </w:r>
      <w:r w:rsidR="00701911" w:rsidRPr="00151C39">
        <w:rPr>
          <w:rFonts w:ascii="Times New Roman" w:hAnsi="Times New Roman" w:cs="Times New Roman"/>
          <w:sz w:val="24"/>
          <w:szCs w:val="24"/>
        </w:rPr>
        <w:t>,</w:t>
      </w:r>
      <w:r w:rsidR="00B270E2" w:rsidRPr="00151C39">
        <w:rPr>
          <w:rFonts w:ascii="Times New Roman" w:hAnsi="Times New Roman" w:cs="Times New Roman"/>
          <w:sz w:val="24"/>
          <w:szCs w:val="24"/>
        </w:rPr>
        <w:t xml:space="preserve"> </w:t>
      </w:r>
      <w:r w:rsidR="006F7A65" w:rsidRPr="00151C39">
        <w:rPr>
          <w:rFonts w:ascii="Times New Roman" w:hAnsi="Times New Roman" w:cs="Times New Roman"/>
          <w:sz w:val="24"/>
          <w:szCs w:val="24"/>
        </w:rPr>
        <w:t xml:space="preserve">paid to the appellant a total sum of US$19 000 </w:t>
      </w:r>
      <w:r w:rsidR="003C33BC" w:rsidRPr="00151C39">
        <w:rPr>
          <w:rFonts w:ascii="Times New Roman" w:hAnsi="Times New Roman" w:cs="Times New Roman"/>
          <w:sz w:val="24"/>
          <w:szCs w:val="24"/>
        </w:rPr>
        <w:t>for the purchase of the</w:t>
      </w:r>
      <w:r w:rsidR="00C541CC" w:rsidRPr="00151C39">
        <w:rPr>
          <w:rFonts w:ascii="Times New Roman" w:hAnsi="Times New Roman" w:cs="Times New Roman"/>
          <w:sz w:val="24"/>
          <w:szCs w:val="24"/>
        </w:rPr>
        <w:t xml:space="preserve"> </w:t>
      </w:r>
      <w:r w:rsidR="0012199F" w:rsidRPr="00151C39">
        <w:rPr>
          <w:rFonts w:ascii="Times New Roman" w:hAnsi="Times New Roman" w:cs="Times New Roman"/>
          <w:sz w:val="24"/>
          <w:szCs w:val="24"/>
        </w:rPr>
        <w:t>plot</w:t>
      </w:r>
      <w:r w:rsidR="006F7A65" w:rsidRPr="00151C39">
        <w:rPr>
          <w:rFonts w:ascii="Times New Roman" w:hAnsi="Times New Roman" w:cs="Times New Roman"/>
          <w:sz w:val="24"/>
          <w:szCs w:val="24"/>
        </w:rPr>
        <w:t xml:space="preserve">. </w:t>
      </w:r>
      <w:r w:rsidR="002E3238" w:rsidRPr="00151C39">
        <w:rPr>
          <w:rFonts w:ascii="Times New Roman" w:hAnsi="Times New Roman" w:cs="Times New Roman"/>
          <w:sz w:val="24"/>
          <w:szCs w:val="24"/>
        </w:rPr>
        <w:t xml:space="preserve">He, in addition, expended US$34 </w:t>
      </w:r>
      <w:r w:rsidR="00A42F09" w:rsidRPr="00151C39">
        <w:rPr>
          <w:rFonts w:ascii="Times New Roman" w:hAnsi="Times New Roman" w:cs="Times New Roman"/>
          <w:sz w:val="24"/>
          <w:szCs w:val="24"/>
        </w:rPr>
        <w:t>158.75</w:t>
      </w:r>
      <w:r w:rsidR="002E3238" w:rsidRPr="00151C39">
        <w:rPr>
          <w:rFonts w:ascii="Times New Roman" w:hAnsi="Times New Roman" w:cs="Times New Roman"/>
          <w:sz w:val="24"/>
          <w:szCs w:val="24"/>
        </w:rPr>
        <w:t xml:space="preserve"> and R</w:t>
      </w:r>
      <w:r w:rsidR="00A42F09" w:rsidRPr="00151C39">
        <w:rPr>
          <w:rFonts w:ascii="Times New Roman" w:hAnsi="Times New Roman" w:cs="Times New Roman"/>
          <w:sz w:val="24"/>
          <w:szCs w:val="24"/>
        </w:rPr>
        <w:t>2 22</w:t>
      </w:r>
      <w:r w:rsidR="002E3238" w:rsidRPr="00151C39">
        <w:rPr>
          <w:rFonts w:ascii="Times New Roman" w:hAnsi="Times New Roman" w:cs="Times New Roman"/>
          <w:sz w:val="24"/>
          <w:szCs w:val="24"/>
        </w:rPr>
        <w:t>0 in the development of the immovable property.</w:t>
      </w:r>
    </w:p>
    <w:p w:rsidR="004059B7" w:rsidRPr="00151C39" w:rsidRDefault="004059B7" w:rsidP="00EF02BF">
      <w:pPr>
        <w:spacing w:after="0" w:line="480" w:lineRule="auto"/>
        <w:jc w:val="both"/>
        <w:rPr>
          <w:rFonts w:ascii="Times New Roman" w:hAnsi="Times New Roman" w:cs="Times New Roman"/>
          <w:sz w:val="24"/>
          <w:szCs w:val="24"/>
        </w:rPr>
      </w:pPr>
    </w:p>
    <w:p w:rsidR="00701911" w:rsidRPr="00151C39" w:rsidRDefault="004059B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ab/>
      </w:r>
      <w:r w:rsidR="00341809" w:rsidRPr="00151C39">
        <w:rPr>
          <w:rFonts w:ascii="Times New Roman" w:hAnsi="Times New Roman" w:cs="Times New Roman"/>
          <w:sz w:val="24"/>
          <w:szCs w:val="24"/>
        </w:rPr>
        <w:t xml:space="preserve">By the </w:t>
      </w:r>
      <w:r w:rsidR="00D75F55" w:rsidRPr="00151C39">
        <w:rPr>
          <w:rFonts w:ascii="Times New Roman" w:hAnsi="Times New Roman" w:cs="Times New Roman"/>
          <w:sz w:val="24"/>
          <w:szCs w:val="24"/>
        </w:rPr>
        <w:t>t</w:t>
      </w:r>
      <w:r w:rsidR="00341809" w:rsidRPr="00151C39">
        <w:rPr>
          <w:rFonts w:ascii="Times New Roman" w:hAnsi="Times New Roman" w:cs="Times New Roman"/>
          <w:sz w:val="24"/>
          <w:szCs w:val="24"/>
        </w:rPr>
        <w:t>ime</w:t>
      </w:r>
      <w:r w:rsidR="00D75F55" w:rsidRPr="00151C39">
        <w:rPr>
          <w:rFonts w:ascii="Times New Roman" w:hAnsi="Times New Roman" w:cs="Times New Roman"/>
          <w:sz w:val="24"/>
          <w:szCs w:val="24"/>
        </w:rPr>
        <w:t xml:space="preserve"> </w:t>
      </w:r>
      <w:r w:rsidR="00341809" w:rsidRPr="00151C39">
        <w:rPr>
          <w:rFonts w:ascii="Times New Roman" w:hAnsi="Times New Roman" w:cs="Times New Roman"/>
          <w:sz w:val="24"/>
          <w:szCs w:val="24"/>
        </w:rPr>
        <w:t>a</w:t>
      </w:r>
      <w:r w:rsidR="00D75F55" w:rsidRPr="00151C39">
        <w:rPr>
          <w:rFonts w:ascii="Times New Roman" w:hAnsi="Times New Roman" w:cs="Times New Roman"/>
          <w:sz w:val="24"/>
          <w:szCs w:val="24"/>
        </w:rPr>
        <w:t xml:space="preserve"> pre-trial conference </w:t>
      </w:r>
      <w:r w:rsidR="00341809" w:rsidRPr="00151C39">
        <w:rPr>
          <w:rFonts w:ascii="Times New Roman" w:hAnsi="Times New Roman" w:cs="Times New Roman"/>
          <w:sz w:val="24"/>
          <w:szCs w:val="24"/>
        </w:rPr>
        <w:t xml:space="preserve">was </w:t>
      </w:r>
      <w:r w:rsidR="00D75F55" w:rsidRPr="00151C39">
        <w:rPr>
          <w:rFonts w:ascii="Times New Roman" w:hAnsi="Times New Roman" w:cs="Times New Roman"/>
          <w:sz w:val="24"/>
          <w:szCs w:val="24"/>
        </w:rPr>
        <w:t xml:space="preserve">held </w:t>
      </w:r>
      <w:r w:rsidR="00D75F55" w:rsidRPr="00151C39">
        <w:rPr>
          <w:rFonts w:ascii="Times New Roman" w:hAnsi="Times New Roman" w:cs="Times New Roman"/>
          <w:i/>
          <w:sz w:val="24"/>
          <w:szCs w:val="24"/>
        </w:rPr>
        <w:t>a quo</w:t>
      </w:r>
      <w:r w:rsidR="00D75F55" w:rsidRPr="00151C39">
        <w:rPr>
          <w:rFonts w:ascii="Times New Roman" w:hAnsi="Times New Roman" w:cs="Times New Roman"/>
          <w:sz w:val="24"/>
          <w:szCs w:val="24"/>
        </w:rPr>
        <w:t xml:space="preserve">, </w:t>
      </w:r>
      <w:r w:rsidR="00341809" w:rsidRPr="00151C39">
        <w:rPr>
          <w:rFonts w:ascii="Times New Roman" w:hAnsi="Times New Roman" w:cs="Times New Roman"/>
          <w:sz w:val="24"/>
          <w:szCs w:val="24"/>
        </w:rPr>
        <w:t>both parties had withdrawn their earlier actions against each other</w:t>
      </w:r>
      <w:r w:rsidR="00633F6F" w:rsidRPr="00151C39">
        <w:rPr>
          <w:rFonts w:ascii="Times New Roman" w:hAnsi="Times New Roman" w:cs="Times New Roman"/>
          <w:sz w:val="24"/>
          <w:szCs w:val="24"/>
        </w:rPr>
        <w:t xml:space="preserve">. </w:t>
      </w:r>
    </w:p>
    <w:p w:rsidR="004059B7" w:rsidRPr="00151C39" w:rsidRDefault="004059B7" w:rsidP="00CC4367">
      <w:pPr>
        <w:tabs>
          <w:tab w:val="left" w:pos="1134"/>
        </w:tabs>
        <w:spacing w:after="0" w:line="480" w:lineRule="auto"/>
        <w:jc w:val="both"/>
        <w:rPr>
          <w:rFonts w:ascii="Times New Roman" w:hAnsi="Times New Roman" w:cs="Times New Roman"/>
          <w:sz w:val="24"/>
          <w:szCs w:val="24"/>
        </w:rPr>
      </w:pPr>
    </w:p>
    <w:p w:rsidR="00DE2B4F" w:rsidRPr="00151C39" w:rsidRDefault="00CC4367" w:rsidP="00CC4367">
      <w:pPr>
        <w:spacing w:line="480" w:lineRule="auto"/>
        <w:jc w:val="both"/>
        <w:rPr>
          <w:rFonts w:ascii="Times New Roman" w:hAnsi="Times New Roman" w:cs="Times New Roman"/>
          <w:b/>
          <w:sz w:val="24"/>
          <w:szCs w:val="24"/>
        </w:rPr>
      </w:pPr>
      <w:r w:rsidRPr="00151C39">
        <w:rPr>
          <w:rFonts w:ascii="Times New Roman" w:hAnsi="Times New Roman" w:cs="Times New Roman"/>
          <w:b/>
          <w:sz w:val="24"/>
          <w:szCs w:val="24"/>
        </w:rPr>
        <w:t xml:space="preserve">THE PARTIES’ RESPECTIVE CLAIMS IN THE COURT </w:t>
      </w:r>
      <w:r w:rsidRPr="00151C39">
        <w:rPr>
          <w:rFonts w:ascii="Times New Roman" w:hAnsi="Times New Roman" w:cs="Times New Roman"/>
          <w:b/>
          <w:i/>
          <w:sz w:val="24"/>
          <w:szCs w:val="24"/>
        </w:rPr>
        <w:t>A QUO</w:t>
      </w:r>
    </w:p>
    <w:p w:rsidR="003E67A4" w:rsidRPr="00151C39" w:rsidRDefault="00CC436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633F6F" w:rsidRPr="00151C39">
        <w:rPr>
          <w:rFonts w:ascii="Times New Roman" w:hAnsi="Times New Roman" w:cs="Times New Roman"/>
          <w:sz w:val="24"/>
          <w:szCs w:val="24"/>
        </w:rPr>
        <w:t>A</w:t>
      </w:r>
      <w:r w:rsidR="00701911" w:rsidRPr="00151C39">
        <w:rPr>
          <w:rFonts w:ascii="Times New Roman" w:hAnsi="Times New Roman" w:cs="Times New Roman"/>
          <w:sz w:val="24"/>
          <w:szCs w:val="24"/>
        </w:rPr>
        <w:t>t the pre-trial conference, the parties</w:t>
      </w:r>
      <w:r w:rsidR="00341809" w:rsidRPr="00151C39">
        <w:rPr>
          <w:rFonts w:ascii="Times New Roman" w:hAnsi="Times New Roman" w:cs="Times New Roman"/>
          <w:sz w:val="24"/>
          <w:szCs w:val="24"/>
        </w:rPr>
        <w:t xml:space="preserve"> </w:t>
      </w:r>
      <w:r w:rsidR="00633F6F" w:rsidRPr="00151C39">
        <w:rPr>
          <w:rFonts w:ascii="Times New Roman" w:hAnsi="Times New Roman" w:cs="Times New Roman"/>
          <w:sz w:val="24"/>
          <w:szCs w:val="24"/>
        </w:rPr>
        <w:t xml:space="preserve">agreed, </w:t>
      </w:r>
      <w:r w:rsidR="00633F6F" w:rsidRPr="00151C39">
        <w:rPr>
          <w:rFonts w:ascii="Times New Roman" w:hAnsi="Times New Roman" w:cs="Times New Roman"/>
          <w:i/>
          <w:sz w:val="24"/>
          <w:szCs w:val="24"/>
        </w:rPr>
        <w:t>inter alia</w:t>
      </w:r>
      <w:r w:rsidR="00633F6F" w:rsidRPr="00151C39">
        <w:rPr>
          <w:rFonts w:ascii="Times New Roman" w:hAnsi="Times New Roman" w:cs="Times New Roman"/>
          <w:sz w:val="24"/>
          <w:szCs w:val="24"/>
        </w:rPr>
        <w:t xml:space="preserve">, </w:t>
      </w:r>
      <w:r w:rsidR="006524BA" w:rsidRPr="00151C39">
        <w:rPr>
          <w:rFonts w:ascii="Times New Roman" w:hAnsi="Times New Roman" w:cs="Times New Roman"/>
          <w:sz w:val="24"/>
          <w:szCs w:val="24"/>
        </w:rPr>
        <w:t xml:space="preserve">that their agreement </w:t>
      </w:r>
      <w:r w:rsidR="00633F6F" w:rsidRPr="00151C39">
        <w:rPr>
          <w:rFonts w:ascii="Times New Roman" w:hAnsi="Times New Roman" w:cs="Times New Roman"/>
          <w:sz w:val="24"/>
          <w:szCs w:val="24"/>
        </w:rPr>
        <w:t xml:space="preserve">of sale </w:t>
      </w:r>
      <w:r w:rsidR="006524BA" w:rsidRPr="00151C39">
        <w:rPr>
          <w:rFonts w:ascii="Times New Roman" w:hAnsi="Times New Roman" w:cs="Times New Roman"/>
          <w:sz w:val="24"/>
          <w:szCs w:val="24"/>
        </w:rPr>
        <w:t xml:space="preserve">was invalid </w:t>
      </w:r>
      <w:r w:rsidR="00D75F55" w:rsidRPr="00151C39">
        <w:rPr>
          <w:rFonts w:ascii="Times New Roman" w:hAnsi="Times New Roman" w:cs="Times New Roman"/>
          <w:sz w:val="24"/>
          <w:szCs w:val="24"/>
        </w:rPr>
        <w:t xml:space="preserve">and illegal </w:t>
      </w:r>
      <w:r w:rsidR="006524BA" w:rsidRPr="00151C39">
        <w:rPr>
          <w:rFonts w:ascii="Times New Roman" w:hAnsi="Times New Roman" w:cs="Times New Roman"/>
          <w:sz w:val="24"/>
          <w:szCs w:val="24"/>
        </w:rPr>
        <w:t xml:space="preserve">for breaching </w:t>
      </w:r>
      <w:r w:rsidR="002E3238" w:rsidRPr="00151C39">
        <w:rPr>
          <w:rFonts w:ascii="Times New Roman" w:hAnsi="Times New Roman" w:cs="Times New Roman"/>
          <w:sz w:val="24"/>
          <w:szCs w:val="24"/>
        </w:rPr>
        <w:t xml:space="preserve">s </w:t>
      </w:r>
      <w:r w:rsidR="00EF02BF" w:rsidRPr="00151C39">
        <w:rPr>
          <w:rFonts w:ascii="Times New Roman" w:hAnsi="Times New Roman" w:cs="Times New Roman"/>
          <w:sz w:val="24"/>
          <w:szCs w:val="24"/>
        </w:rPr>
        <w:t>39(1)</w:t>
      </w:r>
      <w:r w:rsidR="00132E3C" w:rsidRPr="00151C39">
        <w:rPr>
          <w:rFonts w:ascii="Times New Roman" w:hAnsi="Times New Roman" w:cs="Times New Roman"/>
          <w:sz w:val="24"/>
          <w:szCs w:val="24"/>
        </w:rPr>
        <w:t>(</w:t>
      </w:r>
      <w:proofErr w:type="spellStart"/>
      <w:r w:rsidR="00132E3C" w:rsidRPr="00151C39">
        <w:rPr>
          <w:rFonts w:ascii="Times New Roman" w:hAnsi="Times New Roman" w:cs="Times New Roman"/>
          <w:sz w:val="24"/>
          <w:szCs w:val="24"/>
        </w:rPr>
        <w:t>i</w:t>
      </w:r>
      <w:proofErr w:type="spellEnd"/>
      <w:r w:rsidR="00132E3C" w:rsidRPr="00151C39">
        <w:rPr>
          <w:rFonts w:ascii="Times New Roman" w:hAnsi="Times New Roman" w:cs="Times New Roman"/>
          <w:sz w:val="24"/>
          <w:szCs w:val="24"/>
        </w:rPr>
        <w:t xml:space="preserve">) and </w:t>
      </w:r>
      <w:r w:rsidR="002E3238" w:rsidRPr="00151C39">
        <w:rPr>
          <w:rFonts w:ascii="Times New Roman" w:hAnsi="Times New Roman" w:cs="Times New Roman"/>
          <w:sz w:val="24"/>
          <w:szCs w:val="24"/>
        </w:rPr>
        <w:t xml:space="preserve">s </w:t>
      </w:r>
      <w:r w:rsidR="00132E3C" w:rsidRPr="00151C39">
        <w:rPr>
          <w:rFonts w:ascii="Times New Roman" w:hAnsi="Times New Roman" w:cs="Times New Roman"/>
          <w:sz w:val="24"/>
          <w:szCs w:val="24"/>
        </w:rPr>
        <w:t xml:space="preserve">40 </w:t>
      </w:r>
      <w:r w:rsidR="00A236A1" w:rsidRPr="00151C39">
        <w:rPr>
          <w:rFonts w:ascii="Times New Roman" w:hAnsi="Times New Roman" w:cs="Times New Roman"/>
          <w:sz w:val="24"/>
          <w:szCs w:val="24"/>
        </w:rPr>
        <w:t xml:space="preserve">of </w:t>
      </w:r>
      <w:r w:rsidR="006524BA" w:rsidRPr="00151C39">
        <w:rPr>
          <w:rFonts w:ascii="Times New Roman" w:hAnsi="Times New Roman" w:cs="Times New Roman"/>
          <w:sz w:val="24"/>
          <w:szCs w:val="24"/>
        </w:rPr>
        <w:t xml:space="preserve">the </w:t>
      </w:r>
      <w:r w:rsidR="00D75F55" w:rsidRPr="00151C39">
        <w:rPr>
          <w:rFonts w:ascii="Times New Roman" w:hAnsi="Times New Roman" w:cs="Times New Roman"/>
          <w:sz w:val="24"/>
          <w:szCs w:val="24"/>
        </w:rPr>
        <w:t>Regional, Town and Country Planning Act.</w:t>
      </w:r>
      <w:r w:rsidR="00C3523A" w:rsidRPr="00151C39">
        <w:rPr>
          <w:rFonts w:ascii="Times New Roman" w:hAnsi="Times New Roman" w:cs="Times New Roman"/>
          <w:sz w:val="24"/>
          <w:szCs w:val="24"/>
        </w:rPr>
        <w:t xml:space="preserve"> This was because it had been</w:t>
      </w:r>
      <w:r w:rsidR="00CF4F7D" w:rsidRPr="00151C39">
        <w:rPr>
          <w:rFonts w:ascii="Times New Roman" w:hAnsi="Times New Roman" w:cs="Times New Roman"/>
          <w:sz w:val="24"/>
          <w:szCs w:val="24"/>
        </w:rPr>
        <w:t xml:space="preserve"> concluded </w:t>
      </w:r>
      <w:r w:rsidR="002E3238" w:rsidRPr="00151C39">
        <w:rPr>
          <w:rFonts w:ascii="Times New Roman" w:hAnsi="Times New Roman" w:cs="Times New Roman"/>
          <w:sz w:val="24"/>
          <w:szCs w:val="24"/>
        </w:rPr>
        <w:t xml:space="preserve">without </w:t>
      </w:r>
      <w:r w:rsidR="00C3523A" w:rsidRPr="00151C39">
        <w:rPr>
          <w:rFonts w:ascii="Times New Roman" w:hAnsi="Times New Roman" w:cs="Times New Roman"/>
          <w:sz w:val="24"/>
          <w:szCs w:val="24"/>
        </w:rPr>
        <w:t>a subdivision permit</w:t>
      </w:r>
      <w:r w:rsidR="002E3238" w:rsidRPr="00151C39">
        <w:rPr>
          <w:rFonts w:ascii="Times New Roman" w:hAnsi="Times New Roman" w:cs="Times New Roman"/>
          <w:sz w:val="24"/>
          <w:szCs w:val="24"/>
        </w:rPr>
        <w:t>.</w:t>
      </w:r>
      <w:r w:rsidR="00132E3C" w:rsidRPr="00151C39">
        <w:rPr>
          <w:rFonts w:ascii="Times New Roman" w:hAnsi="Times New Roman" w:cs="Times New Roman"/>
          <w:sz w:val="24"/>
          <w:szCs w:val="24"/>
        </w:rPr>
        <w:t xml:space="preserve"> </w:t>
      </w:r>
    </w:p>
    <w:p w:rsidR="00CC4367" w:rsidRPr="00151C39" w:rsidRDefault="00CC4367" w:rsidP="00151C39">
      <w:pPr>
        <w:spacing w:after="0" w:line="480" w:lineRule="auto"/>
        <w:jc w:val="both"/>
        <w:rPr>
          <w:rFonts w:ascii="Times New Roman" w:hAnsi="Times New Roman" w:cs="Times New Roman"/>
          <w:sz w:val="24"/>
          <w:szCs w:val="24"/>
        </w:rPr>
      </w:pPr>
    </w:p>
    <w:p w:rsidR="00724EC3" w:rsidRPr="00151C39" w:rsidRDefault="00CC4367" w:rsidP="00151C39">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633F6F" w:rsidRPr="00151C39">
        <w:rPr>
          <w:rFonts w:ascii="Times New Roman" w:hAnsi="Times New Roman" w:cs="Times New Roman"/>
          <w:sz w:val="24"/>
          <w:szCs w:val="24"/>
        </w:rPr>
        <w:t>Consequently,</w:t>
      </w:r>
      <w:r w:rsidR="00AF31F4" w:rsidRPr="00151C39">
        <w:rPr>
          <w:rFonts w:ascii="Times New Roman" w:hAnsi="Times New Roman" w:cs="Times New Roman"/>
          <w:sz w:val="24"/>
          <w:szCs w:val="24"/>
        </w:rPr>
        <w:t xml:space="preserve"> the appellant </w:t>
      </w:r>
      <w:r w:rsidR="00A81453" w:rsidRPr="00151C39">
        <w:rPr>
          <w:rFonts w:ascii="Times New Roman" w:hAnsi="Times New Roman" w:cs="Times New Roman"/>
          <w:sz w:val="24"/>
          <w:szCs w:val="24"/>
        </w:rPr>
        <w:t>tendered the purcha</w:t>
      </w:r>
      <w:r w:rsidR="00506F63" w:rsidRPr="00151C39">
        <w:rPr>
          <w:rFonts w:ascii="Times New Roman" w:hAnsi="Times New Roman" w:cs="Times New Roman"/>
          <w:sz w:val="24"/>
          <w:szCs w:val="24"/>
        </w:rPr>
        <w:t>se price of US$19 000 and sought</w:t>
      </w:r>
      <w:r w:rsidR="00724EC3" w:rsidRPr="00151C39">
        <w:rPr>
          <w:rFonts w:ascii="Times New Roman" w:hAnsi="Times New Roman" w:cs="Times New Roman"/>
          <w:sz w:val="24"/>
          <w:szCs w:val="24"/>
        </w:rPr>
        <w:t xml:space="preserve"> the eviction of the respondent from the </w:t>
      </w:r>
      <w:r w:rsidR="00001BFF" w:rsidRPr="00151C39">
        <w:rPr>
          <w:rFonts w:ascii="Times New Roman" w:hAnsi="Times New Roman" w:cs="Times New Roman"/>
          <w:sz w:val="24"/>
          <w:szCs w:val="24"/>
        </w:rPr>
        <w:t>plot</w:t>
      </w:r>
      <w:r w:rsidR="00A81453" w:rsidRPr="00151C39">
        <w:rPr>
          <w:rFonts w:ascii="Times New Roman" w:hAnsi="Times New Roman" w:cs="Times New Roman"/>
          <w:sz w:val="24"/>
          <w:szCs w:val="24"/>
        </w:rPr>
        <w:t>. He also claimed an ascertainable amount for</w:t>
      </w:r>
      <w:r w:rsidR="000F5E3C" w:rsidRPr="00151C39">
        <w:rPr>
          <w:rFonts w:ascii="Times New Roman" w:hAnsi="Times New Roman" w:cs="Times New Roman"/>
          <w:sz w:val="24"/>
          <w:szCs w:val="24"/>
        </w:rPr>
        <w:t xml:space="preserve"> unjust enrichment</w:t>
      </w:r>
      <w:r w:rsidR="0044402C" w:rsidRPr="00151C39">
        <w:rPr>
          <w:rFonts w:ascii="Times New Roman" w:hAnsi="Times New Roman" w:cs="Times New Roman"/>
          <w:sz w:val="24"/>
          <w:szCs w:val="24"/>
        </w:rPr>
        <w:t xml:space="preserve"> for the period of </w:t>
      </w:r>
      <w:r w:rsidR="00A81453" w:rsidRPr="00151C39">
        <w:rPr>
          <w:rFonts w:ascii="Times New Roman" w:hAnsi="Times New Roman" w:cs="Times New Roman"/>
          <w:sz w:val="24"/>
          <w:szCs w:val="24"/>
        </w:rPr>
        <w:t>the respondent’s</w:t>
      </w:r>
      <w:r w:rsidR="0044402C" w:rsidRPr="00151C39">
        <w:rPr>
          <w:rFonts w:ascii="Times New Roman" w:hAnsi="Times New Roman" w:cs="Times New Roman"/>
          <w:sz w:val="24"/>
          <w:szCs w:val="24"/>
        </w:rPr>
        <w:t xml:space="preserve"> stay to the date of his eviction</w:t>
      </w:r>
      <w:r w:rsidR="000F5E3C" w:rsidRPr="00151C39">
        <w:rPr>
          <w:rFonts w:ascii="Times New Roman" w:hAnsi="Times New Roman" w:cs="Times New Roman"/>
          <w:sz w:val="24"/>
          <w:szCs w:val="24"/>
        </w:rPr>
        <w:t>.</w:t>
      </w:r>
      <w:r w:rsidR="00001BFF" w:rsidRPr="00151C39">
        <w:rPr>
          <w:rFonts w:ascii="Times New Roman" w:hAnsi="Times New Roman" w:cs="Times New Roman"/>
          <w:sz w:val="24"/>
          <w:szCs w:val="24"/>
        </w:rPr>
        <w:t xml:space="preserve"> </w:t>
      </w:r>
      <w:r w:rsidR="000F5E3C" w:rsidRPr="00151C39">
        <w:rPr>
          <w:rFonts w:ascii="Times New Roman" w:hAnsi="Times New Roman" w:cs="Times New Roman"/>
          <w:sz w:val="24"/>
          <w:szCs w:val="24"/>
        </w:rPr>
        <w:t xml:space="preserve">The </w:t>
      </w:r>
      <w:r w:rsidR="000F5E3C" w:rsidRPr="00151C39">
        <w:rPr>
          <w:rFonts w:ascii="Times New Roman" w:hAnsi="Times New Roman" w:cs="Times New Roman"/>
          <w:i/>
          <w:sz w:val="24"/>
          <w:szCs w:val="24"/>
        </w:rPr>
        <w:t>quantum</w:t>
      </w:r>
      <w:r w:rsidR="000F5E3C" w:rsidRPr="00151C39">
        <w:rPr>
          <w:rFonts w:ascii="Times New Roman" w:hAnsi="Times New Roman" w:cs="Times New Roman"/>
          <w:sz w:val="24"/>
          <w:szCs w:val="24"/>
        </w:rPr>
        <w:t xml:space="preserve"> for the enrichment claim was based on what the appellant perceived to be the reasonable rentals that the respondent would have paid for the occupation of the property. He</w:t>
      </w:r>
      <w:r w:rsidR="00DE615E" w:rsidRPr="00151C39">
        <w:rPr>
          <w:rFonts w:ascii="Times New Roman" w:hAnsi="Times New Roman" w:cs="Times New Roman"/>
          <w:sz w:val="24"/>
          <w:szCs w:val="24"/>
        </w:rPr>
        <w:t>,</w:t>
      </w:r>
      <w:r w:rsidR="000F5E3C" w:rsidRPr="00151C39">
        <w:rPr>
          <w:rFonts w:ascii="Times New Roman" w:hAnsi="Times New Roman" w:cs="Times New Roman"/>
          <w:sz w:val="24"/>
          <w:szCs w:val="24"/>
        </w:rPr>
        <w:t xml:space="preserve"> therefore</w:t>
      </w:r>
      <w:r w:rsidR="00DE615E" w:rsidRPr="00151C39">
        <w:rPr>
          <w:rFonts w:ascii="Times New Roman" w:hAnsi="Times New Roman" w:cs="Times New Roman"/>
          <w:sz w:val="24"/>
          <w:szCs w:val="24"/>
        </w:rPr>
        <w:t>,</w:t>
      </w:r>
      <w:r w:rsidR="000F5E3C" w:rsidRPr="00151C39">
        <w:rPr>
          <w:rFonts w:ascii="Times New Roman" w:hAnsi="Times New Roman" w:cs="Times New Roman"/>
          <w:sz w:val="24"/>
          <w:szCs w:val="24"/>
        </w:rPr>
        <w:t xml:space="preserve"> claimed US$18 000 for the occupation of the plot from March 2010 to April 2015</w:t>
      </w:r>
      <w:r w:rsidR="00DE615E" w:rsidRPr="00151C39">
        <w:rPr>
          <w:rFonts w:ascii="Times New Roman" w:hAnsi="Times New Roman" w:cs="Times New Roman"/>
          <w:sz w:val="24"/>
          <w:szCs w:val="24"/>
        </w:rPr>
        <w:t xml:space="preserve"> and “holding over damages at the rate of US$10 per day…from 1 May 2015 to the date of vacation” </w:t>
      </w:r>
      <w:r w:rsidR="00D61B48" w:rsidRPr="00151C39">
        <w:rPr>
          <w:rFonts w:ascii="Times New Roman" w:hAnsi="Times New Roman" w:cs="Times New Roman"/>
          <w:sz w:val="24"/>
          <w:szCs w:val="24"/>
        </w:rPr>
        <w:t>and costs on</w:t>
      </w:r>
      <w:r w:rsidR="00B33367" w:rsidRPr="00151C39">
        <w:rPr>
          <w:rFonts w:ascii="Times New Roman" w:hAnsi="Times New Roman" w:cs="Times New Roman"/>
          <w:sz w:val="24"/>
          <w:szCs w:val="24"/>
        </w:rPr>
        <w:t xml:space="preserve"> the higher scale.</w:t>
      </w:r>
      <w:r w:rsidR="00633F6F" w:rsidRPr="00151C39">
        <w:rPr>
          <w:rFonts w:ascii="Times New Roman" w:hAnsi="Times New Roman" w:cs="Times New Roman"/>
          <w:sz w:val="24"/>
          <w:szCs w:val="24"/>
        </w:rPr>
        <w:t xml:space="preserve"> </w:t>
      </w:r>
    </w:p>
    <w:p w:rsidR="00CC4367" w:rsidRPr="00151C39" w:rsidRDefault="00CC4367" w:rsidP="00C76D97">
      <w:pPr>
        <w:spacing w:after="0" w:line="480" w:lineRule="auto"/>
        <w:jc w:val="both"/>
        <w:rPr>
          <w:rFonts w:ascii="Times New Roman" w:hAnsi="Times New Roman" w:cs="Times New Roman"/>
          <w:sz w:val="24"/>
          <w:szCs w:val="24"/>
        </w:rPr>
      </w:pPr>
    </w:p>
    <w:p w:rsidR="00CC4367" w:rsidRDefault="00CC436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633F6F" w:rsidRPr="00151C39">
        <w:rPr>
          <w:rFonts w:ascii="Times New Roman" w:hAnsi="Times New Roman" w:cs="Times New Roman"/>
          <w:sz w:val="24"/>
          <w:szCs w:val="24"/>
        </w:rPr>
        <w:t>The respondent conteste</w:t>
      </w:r>
      <w:r w:rsidR="00724EC3" w:rsidRPr="00151C39">
        <w:rPr>
          <w:rFonts w:ascii="Times New Roman" w:hAnsi="Times New Roman" w:cs="Times New Roman"/>
          <w:sz w:val="24"/>
          <w:szCs w:val="24"/>
        </w:rPr>
        <w:t xml:space="preserve">d the action. </w:t>
      </w:r>
      <w:r w:rsidR="00FF175F" w:rsidRPr="00151C39">
        <w:rPr>
          <w:rFonts w:ascii="Times New Roman" w:hAnsi="Times New Roman" w:cs="Times New Roman"/>
          <w:sz w:val="24"/>
          <w:szCs w:val="24"/>
        </w:rPr>
        <w:t>He disputed being</w:t>
      </w:r>
      <w:r w:rsidR="0000439A" w:rsidRPr="00151C39">
        <w:rPr>
          <w:rFonts w:ascii="Times New Roman" w:hAnsi="Times New Roman" w:cs="Times New Roman"/>
          <w:sz w:val="24"/>
          <w:szCs w:val="24"/>
        </w:rPr>
        <w:t xml:space="preserve"> unjustly enriched </w:t>
      </w:r>
      <w:r w:rsidR="006213D4" w:rsidRPr="00151C39">
        <w:rPr>
          <w:rFonts w:ascii="Times New Roman" w:hAnsi="Times New Roman" w:cs="Times New Roman"/>
          <w:sz w:val="24"/>
          <w:szCs w:val="24"/>
        </w:rPr>
        <w:t xml:space="preserve">and averred that he was a </w:t>
      </w:r>
      <w:r w:rsidR="006213D4" w:rsidRPr="00151C39">
        <w:rPr>
          <w:rFonts w:ascii="Times New Roman" w:hAnsi="Times New Roman" w:cs="Times New Roman"/>
          <w:i/>
          <w:sz w:val="24"/>
          <w:szCs w:val="24"/>
        </w:rPr>
        <w:t>bona fide</w:t>
      </w:r>
      <w:r w:rsidR="006213D4" w:rsidRPr="00151C39">
        <w:rPr>
          <w:rFonts w:ascii="Times New Roman" w:hAnsi="Times New Roman" w:cs="Times New Roman"/>
          <w:sz w:val="24"/>
          <w:szCs w:val="24"/>
        </w:rPr>
        <w:t xml:space="preserve"> occupier by virtue of the invalid agreement. </w:t>
      </w:r>
      <w:r w:rsidR="001839D7" w:rsidRPr="00151C39">
        <w:rPr>
          <w:rFonts w:ascii="Times New Roman" w:hAnsi="Times New Roman" w:cs="Times New Roman"/>
          <w:sz w:val="24"/>
          <w:szCs w:val="24"/>
        </w:rPr>
        <w:t xml:space="preserve">He also averred that </w:t>
      </w:r>
      <w:r w:rsidR="00D83910" w:rsidRPr="00151C39">
        <w:rPr>
          <w:rFonts w:ascii="Times New Roman" w:hAnsi="Times New Roman" w:cs="Times New Roman"/>
          <w:sz w:val="24"/>
          <w:szCs w:val="24"/>
        </w:rPr>
        <w:t xml:space="preserve">in the absence of a lease agreement, </w:t>
      </w:r>
      <w:r w:rsidR="00FF175F" w:rsidRPr="00151C39">
        <w:rPr>
          <w:rFonts w:ascii="Times New Roman" w:hAnsi="Times New Roman" w:cs="Times New Roman"/>
          <w:sz w:val="24"/>
          <w:szCs w:val="24"/>
        </w:rPr>
        <w:t>the appellant did</w:t>
      </w:r>
      <w:r w:rsidR="001839D7" w:rsidRPr="00151C39">
        <w:rPr>
          <w:rFonts w:ascii="Times New Roman" w:hAnsi="Times New Roman" w:cs="Times New Roman"/>
          <w:sz w:val="24"/>
          <w:szCs w:val="24"/>
        </w:rPr>
        <w:t xml:space="preserve"> not have a valid cause of action for the payment of reasonable rentals and holding over damages. </w:t>
      </w:r>
    </w:p>
    <w:p w:rsidR="009A50C6" w:rsidRPr="00151C39" w:rsidRDefault="009A50C6" w:rsidP="009A50C6">
      <w:pPr>
        <w:tabs>
          <w:tab w:val="left" w:pos="1134"/>
        </w:tabs>
        <w:spacing w:after="0" w:line="480" w:lineRule="auto"/>
        <w:jc w:val="both"/>
        <w:rPr>
          <w:rFonts w:ascii="Times New Roman" w:hAnsi="Times New Roman" w:cs="Times New Roman"/>
          <w:sz w:val="24"/>
          <w:szCs w:val="24"/>
        </w:rPr>
      </w:pPr>
    </w:p>
    <w:p w:rsidR="008F09A2" w:rsidRPr="00151C39" w:rsidRDefault="00CC4367" w:rsidP="00151C39">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724EC3" w:rsidRPr="00151C39">
        <w:rPr>
          <w:rFonts w:ascii="Times New Roman" w:hAnsi="Times New Roman" w:cs="Times New Roman"/>
          <w:sz w:val="24"/>
          <w:szCs w:val="24"/>
        </w:rPr>
        <w:t>He, in turn</w:t>
      </w:r>
      <w:r w:rsidR="006213D4" w:rsidRPr="00151C39">
        <w:rPr>
          <w:rFonts w:ascii="Times New Roman" w:hAnsi="Times New Roman" w:cs="Times New Roman"/>
          <w:sz w:val="24"/>
          <w:szCs w:val="24"/>
        </w:rPr>
        <w:t>, counter</w:t>
      </w:r>
      <w:r w:rsidR="004243E6" w:rsidRPr="00151C39">
        <w:rPr>
          <w:rFonts w:ascii="Times New Roman" w:hAnsi="Times New Roman" w:cs="Times New Roman"/>
          <w:sz w:val="24"/>
          <w:szCs w:val="24"/>
        </w:rPr>
        <w:t xml:space="preserve"> claimed for unjust enrichment</w:t>
      </w:r>
      <w:r w:rsidR="0044402C" w:rsidRPr="00151C39">
        <w:rPr>
          <w:rFonts w:ascii="Times New Roman" w:hAnsi="Times New Roman" w:cs="Times New Roman"/>
          <w:sz w:val="24"/>
          <w:szCs w:val="24"/>
        </w:rPr>
        <w:t xml:space="preserve"> for</w:t>
      </w:r>
      <w:r w:rsidR="0077054F" w:rsidRPr="00151C39">
        <w:rPr>
          <w:rFonts w:ascii="Times New Roman" w:hAnsi="Times New Roman" w:cs="Times New Roman"/>
          <w:sz w:val="24"/>
          <w:szCs w:val="24"/>
        </w:rPr>
        <w:t xml:space="preserve"> the improvements he had made</w:t>
      </w:r>
      <w:r w:rsidR="0044402C" w:rsidRPr="00151C39">
        <w:rPr>
          <w:rFonts w:ascii="Times New Roman" w:hAnsi="Times New Roman" w:cs="Times New Roman"/>
          <w:sz w:val="24"/>
          <w:szCs w:val="24"/>
        </w:rPr>
        <w:t xml:space="preserve"> on the immovable property</w:t>
      </w:r>
      <w:r w:rsidR="004243E6" w:rsidRPr="00151C39">
        <w:rPr>
          <w:rFonts w:ascii="Times New Roman" w:hAnsi="Times New Roman" w:cs="Times New Roman"/>
          <w:sz w:val="24"/>
          <w:szCs w:val="24"/>
        </w:rPr>
        <w:t xml:space="preserve">. He averred that the appellant </w:t>
      </w:r>
      <w:r w:rsidR="00D546B3" w:rsidRPr="00151C39">
        <w:rPr>
          <w:rFonts w:ascii="Times New Roman" w:hAnsi="Times New Roman" w:cs="Times New Roman"/>
          <w:sz w:val="24"/>
          <w:szCs w:val="24"/>
        </w:rPr>
        <w:t xml:space="preserve">was enriched at his expense </w:t>
      </w:r>
      <w:r w:rsidR="00A97B30" w:rsidRPr="00151C39">
        <w:rPr>
          <w:rFonts w:ascii="Times New Roman" w:hAnsi="Times New Roman" w:cs="Times New Roman"/>
          <w:sz w:val="24"/>
          <w:szCs w:val="24"/>
        </w:rPr>
        <w:t>by the</w:t>
      </w:r>
      <w:r w:rsidR="0044402C" w:rsidRPr="00151C39">
        <w:rPr>
          <w:rFonts w:ascii="Times New Roman" w:hAnsi="Times New Roman" w:cs="Times New Roman"/>
          <w:sz w:val="24"/>
          <w:szCs w:val="24"/>
        </w:rPr>
        <w:t>se</w:t>
      </w:r>
      <w:r w:rsidR="00A97B30" w:rsidRPr="00151C39">
        <w:rPr>
          <w:rFonts w:ascii="Times New Roman" w:hAnsi="Times New Roman" w:cs="Times New Roman"/>
          <w:sz w:val="24"/>
          <w:szCs w:val="24"/>
        </w:rPr>
        <w:t xml:space="preserve"> improvements</w:t>
      </w:r>
      <w:r w:rsidR="0044402C" w:rsidRPr="00151C39">
        <w:rPr>
          <w:rFonts w:ascii="Times New Roman" w:hAnsi="Times New Roman" w:cs="Times New Roman"/>
          <w:sz w:val="24"/>
          <w:szCs w:val="24"/>
        </w:rPr>
        <w:t xml:space="preserve">. </w:t>
      </w:r>
      <w:r w:rsidR="0061199C" w:rsidRPr="00151C39">
        <w:rPr>
          <w:rFonts w:ascii="Times New Roman" w:hAnsi="Times New Roman" w:cs="Times New Roman"/>
          <w:sz w:val="24"/>
          <w:szCs w:val="24"/>
        </w:rPr>
        <w:t>H</w:t>
      </w:r>
      <w:r w:rsidR="00BD6658" w:rsidRPr="00151C39">
        <w:rPr>
          <w:rFonts w:ascii="Times New Roman" w:hAnsi="Times New Roman" w:cs="Times New Roman"/>
          <w:sz w:val="24"/>
          <w:szCs w:val="24"/>
        </w:rPr>
        <w:t>e further alleged</w:t>
      </w:r>
      <w:r w:rsidR="0061199C" w:rsidRPr="00151C39">
        <w:rPr>
          <w:rFonts w:ascii="Times New Roman" w:hAnsi="Times New Roman" w:cs="Times New Roman"/>
          <w:sz w:val="24"/>
          <w:szCs w:val="24"/>
        </w:rPr>
        <w:t xml:space="preserve"> that the appellant was enriched by the </w:t>
      </w:r>
      <w:r w:rsidR="0044402C" w:rsidRPr="00151C39">
        <w:rPr>
          <w:rFonts w:ascii="Times New Roman" w:hAnsi="Times New Roman" w:cs="Times New Roman"/>
          <w:sz w:val="24"/>
          <w:szCs w:val="24"/>
        </w:rPr>
        <w:t xml:space="preserve">payment of </w:t>
      </w:r>
      <w:r w:rsidR="0044402C" w:rsidRPr="00151C39">
        <w:rPr>
          <w:rFonts w:ascii="Times New Roman" w:hAnsi="Times New Roman" w:cs="Times New Roman"/>
          <w:sz w:val="24"/>
          <w:szCs w:val="24"/>
        </w:rPr>
        <w:lastRenderedPageBreak/>
        <w:t>US$19 000 towards the purchase price and</w:t>
      </w:r>
      <w:r w:rsidR="0061199C" w:rsidRPr="00151C39">
        <w:rPr>
          <w:rFonts w:ascii="Times New Roman" w:hAnsi="Times New Roman" w:cs="Times New Roman"/>
          <w:sz w:val="24"/>
          <w:szCs w:val="24"/>
        </w:rPr>
        <w:t xml:space="preserve"> US$550 </w:t>
      </w:r>
      <w:r w:rsidR="0044402C" w:rsidRPr="00151C39">
        <w:rPr>
          <w:rFonts w:ascii="Times New Roman" w:hAnsi="Times New Roman" w:cs="Times New Roman"/>
          <w:sz w:val="24"/>
          <w:szCs w:val="24"/>
        </w:rPr>
        <w:t>for the procurement of</w:t>
      </w:r>
      <w:r w:rsidR="0061199C" w:rsidRPr="00151C39">
        <w:rPr>
          <w:rFonts w:ascii="Times New Roman" w:hAnsi="Times New Roman" w:cs="Times New Roman"/>
          <w:sz w:val="24"/>
          <w:szCs w:val="24"/>
        </w:rPr>
        <w:t xml:space="preserve"> the subdivision permit. </w:t>
      </w:r>
      <w:r w:rsidR="00500828" w:rsidRPr="00151C39">
        <w:rPr>
          <w:rFonts w:ascii="Times New Roman" w:hAnsi="Times New Roman" w:cs="Times New Roman"/>
          <w:sz w:val="24"/>
          <w:szCs w:val="24"/>
        </w:rPr>
        <w:t xml:space="preserve">The respondent, </w:t>
      </w:r>
      <w:r w:rsidR="00761EAE" w:rsidRPr="00151C39">
        <w:rPr>
          <w:rFonts w:ascii="Times New Roman" w:hAnsi="Times New Roman" w:cs="Times New Roman"/>
          <w:sz w:val="24"/>
          <w:szCs w:val="24"/>
        </w:rPr>
        <w:t xml:space="preserve">therefore, sought </w:t>
      </w:r>
      <w:r w:rsidR="00500828" w:rsidRPr="00151C39">
        <w:rPr>
          <w:rFonts w:ascii="Times New Roman" w:hAnsi="Times New Roman" w:cs="Times New Roman"/>
          <w:sz w:val="24"/>
          <w:szCs w:val="24"/>
        </w:rPr>
        <w:t>the repayment of the denominated amounts</w:t>
      </w:r>
      <w:r w:rsidR="0044402C" w:rsidRPr="00151C39">
        <w:rPr>
          <w:rFonts w:ascii="Times New Roman" w:hAnsi="Times New Roman" w:cs="Times New Roman"/>
          <w:sz w:val="24"/>
          <w:szCs w:val="24"/>
        </w:rPr>
        <w:t xml:space="preserve">, </w:t>
      </w:r>
      <w:r w:rsidR="00500828" w:rsidRPr="00151C39">
        <w:rPr>
          <w:rFonts w:ascii="Times New Roman" w:hAnsi="Times New Roman" w:cs="Times New Roman"/>
          <w:sz w:val="24"/>
          <w:szCs w:val="24"/>
        </w:rPr>
        <w:t>a refund of t</w:t>
      </w:r>
      <w:r w:rsidR="004B58F6" w:rsidRPr="00151C39">
        <w:rPr>
          <w:rFonts w:ascii="Times New Roman" w:hAnsi="Times New Roman" w:cs="Times New Roman"/>
          <w:sz w:val="24"/>
          <w:szCs w:val="24"/>
        </w:rPr>
        <w:t>he expenses incurred in erecting</w:t>
      </w:r>
      <w:r w:rsidR="00500828" w:rsidRPr="00151C39">
        <w:rPr>
          <w:rFonts w:ascii="Times New Roman" w:hAnsi="Times New Roman" w:cs="Times New Roman"/>
          <w:sz w:val="24"/>
          <w:szCs w:val="24"/>
        </w:rPr>
        <w:t xml:space="preserve"> the electricity infrastructure and the</w:t>
      </w:r>
      <w:r w:rsidR="000773EF" w:rsidRPr="00151C39">
        <w:rPr>
          <w:rFonts w:ascii="Times New Roman" w:hAnsi="Times New Roman" w:cs="Times New Roman"/>
          <w:sz w:val="24"/>
          <w:szCs w:val="24"/>
        </w:rPr>
        <w:t xml:space="preserve"> depreciated replacement</w:t>
      </w:r>
      <w:r w:rsidR="00500828" w:rsidRPr="00151C39">
        <w:rPr>
          <w:rFonts w:ascii="Times New Roman" w:hAnsi="Times New Roman" w:cs="Times New Roman"/>
          <w:sz w:val="24"/>
          <w:szCs w:val="24"/>
        </w:rPr>
        <w:t xml:space="preserve"> cost </w:t>
      </w:r>
      <w:r w:rsidR="000773EF" w:rsidRPr="00151C39">
        <w:rPr>
          <w:rFonts w:ascii="Times New Roman" w:hAnsi="Times New Roman" w:cs="Times New Roman"/>
          <w:sz w:val="24"/>
          <w:szCs w:val="24"/>
        </w:rPr>
        <w:t>(being the current cost of reproduction or replacement of an asset less deductions for physical deterioration, obsolescence and optimization)</w:t>
      </w:r>
      <w:r w:rsidR="00500828" w:rsidRPr="00151C39">
        <w:rPr>
          <w:rFonts w:ascii="Times New Roman" w:hAnsi="Times New Roman" w:cs="Times New Roman"/>
          <w:sz w:val="24"/>
          <w:szCs w:val="24"/>
        </w:rPr>
        <w:t xml:space="preserve"> </w:t>
      </w:r>
      <w:r w:rsidR="0077054F" w:rsidRPr="00151C39">
        <w:rPr>
          <w:rFonts w:ascii="Times New Roman" w:hAnsi="Times New Roman" w:cs="Times New Roman"/>
          <w:sz w:val="24"/>
          <w:szCs w:val="24"/>
        </w:rPr>
        <w:t xml:space="preserve">of the improvements </w:t>
      </w:r>
      <w:r w:rsidR="00500828" w:rsidRPr="00151C39">
        <w:rPr>
          <w:rFonts w:ascii="Times New Roman" w:hAnsi="Times New Roman" w:cs="Times New Roman"/>
          <w:sz w:val="24"/>
          <w:szCs w:val="24"/>
        </w:rPr>
        <w:t xml:space="preserve">he made on the plot. </w:t>
      </w:r>
      <w:r w:rsidR="008D7FD8" w:rsidRPr="00151C39">
        <w:rPr>
          <w:rFonts w:ascii="Times New Roman" w:hAnsi="Times New Roman" w:cs="Times New Roman"/>
          <w:sz w:val="24"/>
          <w:szCs w:val="24"/>
        </w:rPr>
        <w:t xml:space="preserve">He specially entreated the court to award him </w:t>
      </w:r>
      <w:r w:rsidR="005D4FC2" w:rsidRPr="00151C39">
        <w:rPr>
          <w:rFonts w:ascii="Times New Roman" w:hAnsi="Times New Roman" w:cs="Times New Roman"/>
          <w:sz w:val="24"/>
          <w:szCs w:val="24"/>
        </w:rPr>
        <w:t>“such payments as will be sufficient to enable the defendant to purchase a property of comparable value including all the improvements he had effected.”</w:t>
      </w:r>
      <w:r w:rsidR="00F05FCD" w:rsidRPr="00151C39">
        <w:rPr>
          <w:rFonts w:ascii="Times New Roman" w:hAnsi="Times New Roman" w:cs="Times New Roman"/>
          <w:sz w:val="24"/>
          <w:szCs w:val="24"/>
        </w:rPr>
        <w:t xml:space="preserve"> He also sought interest at the prescribed rate from the date of summons to the date of payment in full and </w:t>
      </w:r>
      <w:r w:rsidR="008D7FD8" w:rsidRPr="00151C39">
        <w:rPr>
          <w:rFonts w:ascii="Times New Roman" w:hAnsi="Times New Roman" w:cs="Times New Roman"/>
          <w:sz w:val="24"/>
          <w:szCs w:val="24"/>
        </w:rPr>
        <w:t>costs on the higher scale</w:t>
      </w:r>
      <w:r w:rsidR="00F05FCD" w:rsidRPr="00151C39">
        <w:rPr>
          <w:rFonts w:ascii="Times New Roman" w:hAnsi="Times New Roman" w:cs="Times New Roman"/>
          <w:sz w:val="24"/>
          <w:szCs w:val="24"/>
        </w:rPr>
        <w:t>.</w:t>
      </w:r>
      <w:r w:rsidR="0077054F" w:rsidRPr="00151C39">
        <w:rPr>
          <w:rFonts w:ascii="Times New Roman" w:hAnsi="Times New Roman" w:cs="Times New Roman"/>
          <w:sz w:val="24"/>
          <w:szCs w:val="24"/>
        </w:rPr>
        <w:t xml:space="preserve"> </w:t>
      </w:r>
    </w:p>
    <w:p w:rsidR="00CC4367" w:rsidRPr="00151C39" w:rsidRDefault="00CC4367" w:rsidP="00151C39">
      <w:pPr>
        <w:spacing w:after="0" w:line="480" w:lineRule="auto"/>
        <w:jc w:val="both"/>
        <w:rPr>
          <w:rFonts w:ascii="Times New Roman" w:hAnsi="Times New Roman" w:cs="Times New Roman"/>
          <w:sz w:val="24"/>
          <w:szCs w:val="24"/>
        </w:rPr>
      </w:pPr>
    </w:p>
    <w:p w:rsidR="001540C2" w:rsidRPr="00151C39" w:rsidRDefault="00CC4367" w:rsidP="00151C39">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1540C2" w:rsidRPr="00151C39">
        <w:rPr>
          <w:rFonts w:ascii="Times New Roman" w:hAnsi="Times New Roman" w:cs="Times New Roman"/>
          <w:sz w:val="24"/>
          <w:szCs w:val="24"/>
        </w:rPr>
        <w:t>In his plea to the cou</w:t>
      </w:r>
      <w:r w:rsidR="006D1AF8" w:rsidRPr="00151C39">
        <w:rPr>
          <w:rFonts w:ascii="Times New Roman" w:hAnsi="Times New Roman" w:cs="Times New Roman"/>
          <w:sz w:val="24"/>
          <w:szCs w:val="24"/>
        </w:rPr>
        <w:t xml:space="preserve">nterclaim the appellant, again, </w:t>
      </w:r>
      <w:r w:rsidR="00151C39">
        <w:rPr>
          <w:rFonts w:ascii="Times New Roman" w:hAnsi="Times New Roman" w:cs="Times New Roman"/>
          <w:sz w:val="24"/>
          <w:szCs w:val="24"/>
        </w:rPr>
        <w:t>tendered the refund of US$19 </w:t>
      </w:r>
      <w:r w:rsidR="001540C2" w:rsidRPr="00151C39">
        <w:rPr>
          <w:rFonts w:ascii="Times New Roman" w:hAnsi="Times New Roman" w:cs="Times New Roman"/>
          <w:sz w:val="24"/>
          <w:szCs w:val="24"/>
        </w:rPr>
        <w:t>000. He disputed to being unjustly enriched</w:t>
      </w:r>
      <w:r w:rsidR="006D1AF8" w:rsidRPr="00151C39">
        <w:rPr>
          <w:rFonts w:ascii="Times New Roman" w:hAnsi="Times New Roman" w:cs="Times New Roman"/>
          <w:sz w:val="24"/>
          <w:szCs w:val="24"/>
        </w:rPr>
        <w:t xml:space="preserve"> by the developments made by the respondent on the immovable property</w:t>
      </w:r>
      <w:r w:rsidR="001540C2" w:rsidRPr="00151C39">
        <w:rPr>
          <w:rFonts w:ascii="Times New Roman" w:hAnsi="Times New Roman" w:cs="Times New Roman"/>
          <w:sz w:val="24"/>
          <w:szCs w:val="24"/>
        </w:rPr>
        <w:t xml:space="preserve">. </w:t>
      </w:r>
      <w:r w:rsidR="005E56A3" w:rsidRPr="00151C39">
        <w:rPr>
          <w:rFonts w:ascii="Times New Roman" w:hAnsi="Times New Roman" w:cs="Times New Roman"/>
          <w:sz w:val="24"/>
          <w:szCs w:val="24"/>
        </w:rPr>
        <w:t>H</w:t>
      </w:r>
      <w:r w:rsidR="00BC42B5" w:rsidRPr="00151C39">
        <w:rPr>
          <w:rFonts w:ascii="Times New Roman" w:hAnsi="Times New Roman" w:cs="Times New Roman"/>
          <w:sz w:val="24"/>
          <w:szCs w:val="24"/>
        </w:rPr>
        <w:t>e averred that</w:t>
      </w:r>
      <w:r w:rsidR="004B58F6" w:rsidRPr="00151C39">
        <w:rPr>
          <w:rFonts w:ascii="Times New Roman" w:hAnsi="Times New Roman" w:cs="Times New Roman"/>
          <w:sz w:val="24"/>
          <w:szCs w:val="24"/>
        </w:rPr>
        <w:t xml:space="preserve"> the respondent had </w:t>
      </w:r>
      <w:r w:rsidR="005E56A3" w:rsidRPr="00151C39">
        <w:rPr>
          <w:rFonts w:ascii="Times New Roman" w:hAnsi="Times New Roman" w:cs="Times New Roman"/>
          <w:sz w:val="24"/>
          <w:szCs w:val="24"/>
        </w:rPr>
        <w:t>failed to draw elec</w:t>
      </w:r>
      <w:r w:rsidR="004B58F6" w:rsidRPr="00151C39">
        <w:rPr>
          <w:rFonts w:ascii="Times New Roman" w:hAnsi="Times New Roman" w:cs="Times New Roman"/>
          <w:sz w:val="24"/>
          <w:szCs w:val="24"/>
        </w:rPr>
        <w:t>tricity to his homestead</w:t>
      </w:r>
      <w:r w:rsidR="00BC42B5" w:rsidRPr="00151C39">
        <w:rPr>
          <w:rFonts w:ascii="Times New Roman" w:hAnsi="Times New Roman" w:cs="Times New Roman"/>
          <w:sz w:val="24"/>
          <w:szCs w:val="24"/>
        </w:rPr>
        <w:t xml:space="preserve"> and</w:t>
      </w:r>
      <w:r w:rsidR="00A643BB" w:rsidRPr="00151C39">
        <w:rPr>
          <w:rFonts w:ascii="Times New Roman" w:hAnsi="Times New Roman" w:cs="Times New Roman"/>
          <w:sz w:val="24"/>
          <w:szCs w:val="24"/>
        </w:rPr>
        <w:t xml:space="preserve"> </w:t>
      </w:r>
      <w:r w:rsidR="006D1AF8" w:rsidRPr="00151C39">
        <w:rPr>
          <w:rFonts w:ascii="Times New Roman" w:hAnsi="Times New Roman" w:cs="Times New Roman"/>
          <w:sz w:val="24"/>
          <w:szCs w:val="24"/>
        </w:rPr>
        <w:t xml:space="preserve">had </w:t>
      </w:r>
      <w:r w:rsidR="00A643BB" w:rsidRPr="00151C39">
        <w:rPr>
          <w:rFonts w:ascii="Times New Roman" w:hAnsi="Times New Roman" w:cs="Times New Roman"/>
          <w:sz w:val="24"/>
          <w:szCs w:val="24"/>
        </w:rPr>
        <w:t>fraudulently facilitated the issuan</w:t>
      </w:r>
      <w:r w:rsidR="00BC42B5" w:rsidRPr="00151C39">
        <w:rPr>
          <w:rFonts w:ascii="Times New Roman" w:hAnsi="Times New Roman" w:cs="Times New Roman"/>
          <w:sz w:val="24"/>
          <w:szCs w:val="24"/>
        </w:rPr>
        <w:t>ce of the fake permit. He also alleged that</w:t>
      </w:r>
      <w:r w:rsidR="00A643BB" w:rsidRPr="00151C39">
        <w:rPr>
          <w:rFonts w:ascii="Times New Roman" w:hAnsi="Times New Roman" w:cs="Times New Roman"/>
          <w:sz w:val="24"/>
          <w:szCs w:val="24"/>
        </w:rPr>
        <w:t xml:space="preserve"> the </w:t>
      </w:r>
      <w:r w:rsidR="00BC42B5" w:rsidRPr="00151C39">
        <w:rPr>
          <w:rFonts w:ascii="Times New Roman" w:hAnsi="Times New Roman" w:cs="Times New Roman"/>
          <w:sz w:val="24"/>
          <w:szCs w:val="24"/>
        </w:rPr>
        <w:t xml:space="preserve">respondent’s </w:t>
      </w:r>
      <w:r w:rsidR="00A643BB" w:rsidRPr="00151C39">
        <w:rPr>
          <w:rFonts w:ascii="Times New Roman" w:hAnsi="Times New Roman" w:cs="Times New Roman"/>
          <w:sz w:val="24"/>
          <w:szCs w:val="24"/>
        </w:rPr>
        <w:t xml:space="preserve">dwellings </w:t>
      </w:r>
      <w:r w:rsidR="00BC42B5" w:rsidRPr="00151C39">
        <w:rPr>
          <w:rFonts w:ascii="Times New Roman" w:hAnsi="Times New Roman" w:cs="Times New Roman"/>
          <w:sz w:val="24"/>
          <w:szCs w:val="24"/>
        </w:rPr>
        <w:t xml:space="preserve">were constructed </w:t>
      </w:r>
      <w:r w:rsidR="00A643BB" w:rsidRPr="00151C39">
        <w:rPr>
          <w:rFonts w:ascii="Times New Roman" w:hAnsi="Times New Roman" w:cs="Times New Roman"/>
          <w:sz w:val="24"/>
          <w:szCs w:val="24"/>
        </w:rPr>
        <w:t>without his authority</w:t>
      </w:r>
      <w:r w:rsidR="00BC42B5" w:rsidRPr="00151C39">
        <w:rPr>
          <w:rFonts w:ascii="Times New Roman" w:hAnsi="Times New Roman" w:cs="Times New Roman"/>
          <w:sz w:val="24"/>
          <w:szCs w:val="24"/>
        </w:rPr>
        <w:t xml:space="preserve"> and that </w:t>
      </w:r>
      <w:r w:rsidR="00761F0F" w:rsidRPr="00151C39">
        <w:rPr>
          <w:rFonts w:ascii="Times New Roman" w:hAnsi="Times New Roman" w:cs="Times New Roman"/>
          <w:sz w:val="24"/>
          <w:szCs w:val="24"/>
        </w:rPr>
        <w:t xml:space="preserve">he </w:t>
      </w:r>
      <w:r w:rsidR="00BC42B5" w:rsidRPr="00151C39">
        <w:rPr>
          <w:rFonts w:ascii="Times New Roman" w:hAnsi="Times New Roman" w:cs="Times New Roman"/>
          <w:sz w:val="24"/>
          <w:szCs w:val="24"/>
        </w:rPr>
        <w:t>was therefore</w:t>
      </w:r>
      <w:r w:rsidR="00A643BB" w:rsidRPr="00151C39">
        <w:rPr>
          <w:rFonts w:ascii="Times New Roman" w:hAnsi="Times New Roman" w:cs="Times New Roman"/>
          <w:sz w:val="24"/>
          <w:szCs w:val="24"/>
        </w:rPr>
        <w:t xml:space="preserve"> a </w:t>
      </w:r>
      <w:r w:rsidR="00A643BB" w:rsidRPr="00151C39">
        <w:rPr>
          <w:rFonts w:ascii="Times New Roman" w:hAnsi="Times New Roman" w:cs="Times New Roman"/>
          <w:i/>
          <w:sz w:val="24"/>
          <w:szCs w:val="24"/>
        </w:rPr>
        <w:t>mala fide</w:t>
      </w:r>
      <w:r w:rsidR="00A643BB" w:rsidRPr="00151C39">
        <w:rPr>
          <w:rFonts w:ascii="Times New Roman" w:hAnsi="Times New Roman" w:cs="Times New Roman"/>
          <w:sz w:val="24"/>
          <w:szCs w:val="24"/>
        </w:rPr>
        <w:t xml:space="preserve"> occupier. Lastly, </w:t>
      </w:r>
      <w:r w:rsidR="00BC42B5" w:rsidRPr="00151C39">
        <w:rPr>
          <w:rFonts w:ascii="Times New Roman" w:hAnsi="Times New Roman" w:cs="Times New Roman"/>
          <w:sz w:val="24"/>
          <w:szCs w:val="24"/>
        </w:rPr>
        <w:t xml:space="preserve">he stated that these dwellings </w:t>
      </w:r>
      <w:r w:rsidR="00A643BB" w:rsidRPr="00151C39">
        <w:rPr>
          <w:rFonts w:ascii="Times New Roman" w:hAnsi="Times New Roman" w:cs="Times New Roman"/>
          <w:sz w:val="24"/>
          <w:szCs w:val="24"/>
        </w:rPr>
        <w:t xml:space="preserve">would not be useful to him. </w:t>
      </w:r>
    </w:p>
    <w:p w:rsidR="00C76D97" w:rsidRPr="00151C39" w:rsidRDefault="00C76D97" w:rsidP="00151C39">
      <w:pPr>
        <w:tabs>
          <w:tab w:val="left" w:pos="1134"/>
        </w:tabs>
        <w:spacing w:after="0" w:line="480" w:lineRule="auto"/>
        <w:jc w:val="both"/>
        <w:rPr>
          <w:rFonts w:ascii="Times New Roman" w:hAnsi="Times New Roman" w:cs="Times New Roman"/>
          <w:sz w:val="24"/>
          <w:szCs w:val="24"/>
        </w:rPr>
      </w:pPr>
    </w:p>
    <w:p w:rsidR="00523396" w:rsidRPr="00151C39" w:rsidRDefault="00C76D97" w:rsidP="00151C39">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523396" w:rsidRPr="00151C39">
        <w:rPr>
          <w:rFonts w:ascii="Times New Roman" w:hAnsi="Times New Roman" w:cs="Times New Roman"/>
          <w:sz w:val="24"/>
          <w:szCs w:val="24"/>
        </w:rPr>
        <w:t xml:space="preserve">The two issues referred to trial </w:t>
      </w:r>
      <w:r w:rsidR="00523396" w:rsidRPr="00151C39">
        <w:rPr>
          <w:rFonts w:ascii="Times New Roman" w:hAnsi="Times New Roman" w:cs="Times New Roman"/>
          <w:i/>
          <w:sz w:val="24"/>
          <w:szCs w:val="24"/>
        </w:rPr>
        <w:t>a quo</w:t>
      </w:r>
      <w:r w:rsidR="00523396" w:rsidRPr="00151C39">
        <w:rPr>
          <w:rFonts w:ascii="Times New Roman" w:hAnsi="Times New Roman" w:cs="Times New Roman"/>
          <w:sz w:val="24"/>
          <w:szCs w:val="24"/>
        </w:rPr>
        <w:t xml:space="preserve"> where whether or not:</w:t>
      </w:r>
    </w:p>
    <w:p w:rsidR="00C76D97" w:rsidRPr="00151C39" w:rsidRDefault="00C76D97" w:rsidP="00EF02BF">
      <w:pPr>
        <w:tabs>
          <w:tab w:val="left" w:pos="1134"/>
        </w:tabs>
        <w:spacing w:after="0" w:line="120" w:lineRule="auto"/>
        <w:jc w:val="both"/>
        <w:rPr>
          <w:rFonts w:ascii="Times New Roman" w:hAnsi="Times New Roman" w:cs="Times New Roman"/>
          <w:sz w:val="24"/>
          <w:szCs w:val="24"/>
        </w:rPr>
      </w:pPr>
    </w:p>
    <w:p w:rsidR="00523396" w:rsidRPr="00151C39" w:rsidRDefault="00523396" w:rsidP="00CC4367">
      <w:pPr>
        <w:pStyle w:val="ListParagraph"/>
        <w:numPr>
          <w:ilvl w:val="0"/>
          <w:numId w:val="21"/>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The appellant was entitled to a reasonable rental arising from the respondent’s occup</w:t>
      </w:r>
      <w:r w:rsidR="00EE29C8" w:rsidRPr="00151C39">
        <w:rPr>
          <w:rFonts w:ascii="Times New Roman" w:hAnsi="Times New Roman" w:cs="Times New Roman"/>
          <w:sz w:val="24"/>
          <w:szCs w:val="24"/>
        </w:rPr>
        <w:t>ation of the plot</w:t>
      </w:r>
      <w:r w:rsidRPr="00151C39">
        <w:rPr>
          <w:rFonts w:ascii="Times New Roman" w:hAnsi="Times New Roman" w:cs="Times New Roman"/>
          <w:sz w:val="24"/>
          <w:szCs w:val="24"/>
        </w:rPr>
        <w:t xml:space="preserve">, and </w:t>
      </w:r>
    </w:p>
    <w:p w:rsidR="00523396" w:rsidRPr="00151C39" w:rsidRDefault="00523396" w:rsidP="00151C39">
      <w:pPr>
        <w:pStyle w:val="ListParagraph"/>
        <w:numPr>
          <w:ilvl w:val="0"/>
          <w:numId w:val="21"/>
        </w:numPr>
        <w:spacing w:after="0" w:line="480" w:lineRule="auto"/>
        <w:ind w:left="714" w:hanging="357"/>
        <w:jc w:val="both"/>
        <w:rPr>
          <w:rFonts w:ascii="Times New Roman" w:hAnsi="Times New Roman" w:cs="Times New Roman"/>
          <w:sz w:val="24"/>
          <w:szCs w:val="24"/>
        </w:rPr>
      </w:pPr>
      <w:r w:rsidRPr="00151C39">
        <w:rPr>
          <w:rFonts w:ascii="Times New Roman" w:hAnsi="Times New Roman" w:cs="Times New Roman"/>
          <w:sz w:val="24"/>
          <w:szCs w:val="24"/>
        </w:rPr>
        <w:t xml:space="preserve">The defendant has been unjustly impoverished and plaintiff unjustly enriched as a result of the alleged developments made by the defendant upon the </w:t>
      </w:r>
      <w:r w:rsidR="00EE29C8" w:rsidRPr="00151C39">
        <w:rPr>
          <w:rFonts w:ascii="Times New Roman" w:hAnsi="Times New Roman" w:cs="Times New Roman"/>
          <w:sz w:val="24"/>
          <w:szCs w:val="24"/>
        </w:rPr>
        <w:t xml:space="preserve">plot </w:t>
      </w:r>
      <w:r w:rsidRPr="00151C39">
        <w:rPr>
          <w:rFonts w:ascii="Times New Roman" w:hAnsi="Times New Roman" w:cs="Times New Roman"/>
          <w:sz w:val="24"/>
          <w:szCs w:val="24"/>
        </w:rPr>
        <w:t xml:space="preserve">and if so the </w:t>
      </w:r>
      <w:r w:rsidRPr="00151C39">
        <w:rPr>
          <w:rFonts w:ascii="Times New Roman" w:hAnsi="Times New Roman" w:cs="Times New Roman"/>
          <w:i/>
          <w:sz w:val="24"/>
          <w:szCs w:val="24"/>
        </w:rPr>
        <w:t>quantum</w:t>
      </w:r>
      <w:r w:rsidRPr="00151C39">
        <w:rPr>
          <w:rFonts w:ascii="Times New Roman" w:hAnsi="Times New Roman" w:cs="Times New Roman"/>
          <w:sz w:val="24"/>
          <w:szCs w:val="24"/>
        </w:rPr>
        <w:t xml:space="preserve"> thereof</w:t>
      </w:r>
      <w:r w:rsidR="007B0640" w:rsidRPr="00151C39">
        <w:rPr>
          <w:rFonts w:ascii="Times New Roman" w:hAnsi="Times New Roman" w:cs="Times New Roman"/>
          <w:sz w:val="24"/>
          <w:szCs w:val="24"/>
        </w:rPr>
        <w:t>.</w:t>
      </w:r>
    </w:p>
    <w:p w:rsidR="00EF02BF" w:rsidRPr="00151C39" w:rsidRDefault="00EF02BF" w:rsidP="00151C39">
      <w:pPr>
        <w:spacing w:after="0" w:line="480" w:lineRule="auto"/>
        <w:jc w:val="both"/>
        <w:rPr>
          <w:rFonts w:ascii="Times New Roman" w:hAnsi="Times New Roman" w:cs="Times New Roman"/>
          <w:sz w:val="24"/>
          <w:szCs w:val="24"/>
        </w:rPr>
      </w:pPr>
    </w:p>
    <w:p w:rsidR="002C7C3C" w:rsidRPr="00151C39" w:rsidRDefault="00E70C27" w:rsidP="00CC4367">
      <w:pPr>
        <w:spacing w:line="480" w:lineRule="auto"/>
        <w:jc w:val="both"/>
        <w:rPr>
          <w:rFonts w:ascii="Times New Roman" w:hAnsi="Times New Roman" w:cs="Times New Roman"/>
          <w:b/>
          <w:sz w:val="24"/>
          <w:szCs w:val="24"/>
        </w:rPr>
      </w:pPr>
      <w:r w:rsidRPr="00151C39">
        <w:rPr>
          <w:rFonts w:ascii="Times New Roman" w:hAnsi="Times New Roman" w:cs="Times New Roman"/>
          <w:b/>
          <w:sz w:val="24"/>
          <w:szCs w:val="24"/>
        </w:rPr>
        <w:lastRenderedPageBreak/>
        <w:t xml:space="preserve">THE FINDINGS OF THE COURT </w:t>
      </w:r>
      <w:r w:rsidRPr="00151C39">
        <w:rPr>
          <w:rFonts w:ascii="Times New Roman" w:hAnsi="Times New Roman" w:cs="Times New Roman"/>
          <w:b/>
          <w:i/>
          <w:sz w:val="24"/>
          <w:szCs w:val="24"/>
        </w:rPr>
        <w:t>A QUO</w:t>
      </w:r>
    </w:p>
    <w:p w:rsidR="00E70C27" w:rsidRPr="00151C39" w:rsidRDefault="00E70C27" w:rsidP="00DF42B5">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9F0BE3" w:rsidRPr="00151C39">
        <w:rPr>
          <w:rFonts w:ascii="Times New Roman" w:hAnsi="Times New Roman" w:cs="Times New Roman"/>
          <w:sz w:val="24"/>
          <w:szCs w:val="24"/>
        </w:rPr>
        <w:t xml:space="preserve">The court </w:t>
      </w:r>
      <w:r w:rsidR="009F0BE3" w:rsidRPr="00151C39">
        <w:rPr>
          <w:rFonts w:ascii="Times New Roman" w:hAnsi="Times New Roman" w:cs="Times New Roman"/>
          <w:i/>
          <w:sz w:val="24"/>
          <w:szCs w:val="24"/>
        </w:rPr>
        <w:t>a quo</w:t>
      </w:r>
      <w:r w:rsidR="009F0BE3" w:rsidRPr="00151C39">
        <w:rPr>
          <w:rFonts w:ascii="Times New Roman" w:hAnsi="Times New Roman" w:cs="Times New Roman"/>
          <w:sz w:val="24"/>
          <w:szCs w:val="24"/>
        </w:rPr>
        <w:t xml:space="preserve"> confirmed the inva</w:t>
      </w:r>
      <w:r w:rsidR="00732149" w:rsidRPr="00151C39">
        <w:rPr>
          <w:rFonts w:ascii="Times New Roman" w:hAnsi="Times New Roman" w:cs="Times New Roman"/>
          <w:sz w:val="24"/>
          <w:szCs w:val="24"/>
        </w:rPr>
        <w:t>l</w:t>
      </w:r>
      <w:r w:rsidR="00CD68C4" w:rsidRPr="00151C39">
        <w:rPr>
          <w:rFonts w:ascii="Times New Roman" w:hAnsi="Times New Roman" w:cs="Times New Roman"/>
          <w:sz w:val="24"/>
          <w:szCs w:val="24"/>
        </w:rPr>
        <w:t>idity of the agreement of sale on the ground that it</w:t>
      </w:r>
      <w:r w:rsidR="00732149" w:rsidRPr="00151C39">
        <w:rPr>
          <w:rFonts w:ascii="Times New Roman" w:hAnsi="Times New Roman" w:cs="Times New Roman"/>
          <w:sz w:val="24"/>
          <w:szCs w:val="24"/>
        </w:rPr>
        <w:t xml:space="preserve"> was contrary to the mandatory dictates of </w:t>
      </w:r>
      <w:proofErr w:type="spellStart"/>
      <w:r w:rsidR="00800AF4" w:rsidRPr="00151C39">
        <w:rPr>
          <w:rFonts w:ascii="Times New Roman" w:hAnsi="Times New Roman" w:cs="Times New Roman"/>
          <w:sz w:val="24"/>
          <w:szCs w:val="24"/>
        </w:rPr>
        <w:t>s</w:t>
      </w:r>
      <w:r w:rsidR="00761F0F" w:rsidRPr="00151C39">
        <w:rPr>
          <w:rFonts w:ascii="Times New Roman" w:hAnsi="Times New Roman" w:cs="Times New Roman"/>
          <w:sz w:val="24"/>
          <w:szCs w:val="24"/>
        </w:rPr>
        <w:t>s</w:t>
      </w:r>
      <w:proofErr w:type="spellEnd"/>
      <w:r w:rsidR="00800AF4" w:rsidRPr="00151C39">
        <w:rPr>
          <w:rFonts w:ascii="Times New Roman" w:hAnsi="Times New Roman" w:cs="Times New Roman"/>
          <w:sz w:val="24"/>
          <w:szCs w:val="24"/>
        </w:rPr>
        <w:t xml:space="preserve"> 39 (1) (</w:t>
      </w:r>
      <w:proofErr w:type="spellStart"/>
      <w:r w:rsidR="00800AF4" w:rsidRPr="00151C39">
        <w:rPr>
          <w:rFonts w:ascii="Times New Roman" w:hAnsi="Times New Roman" w:cs="Times New Roman"/>
          <w:sz w:val="24"/>
          <w:szCs w:val="24"/>
        </w:rPr>
        <w:t>i</w:t>
      </w:r>
      <w:proofErr w:type="spellEnd"/>
      <w:r w:rsidR="00800AF4" w:rsidRPr="00151C39">
        <w:rPr>
          <w:rFonts w:ascii="Times New Roman" w:hAnsi="Times New Roman" w:cs="Times New Roman"/>
          <w:sz w:val="24"/>
          <w:szCs w:val="24"/>
        </w:rPr>
        <w:t xml:space="preserve">) and 40 </w:t>
      </w:r>
      <w:r w:rsidR="00732149" w:rsidRPr="00151C39">
        <w:rPr>
          <w:rFonts w:ascii="Times New Roman" w:hAnsi="Times New Roman" w:cs="Times New Roman"/>
          <w:sz w:val="24"/>
          <w:szCs w:val="24"/>
        </w:rPr>
        <w:t xml:space="preserve">the Regional, Town and Country Planning Act. </w:t>
      </w:r>
      <w:r w:rsidR="007B2CF1" w:rsidRPr="00151C39">
        <w:rPr>
          <w:rFonts w:ascii="Times New Roman" w:hAnsi="Times New Roman" w:cs="Times New Roman"/>
          <w:sz w:val="24"/>
          <w:szCs w:val="24"/>
        </w:rPr>
        <w:t xml:space="preserve">The confirmation was in accordance with established authority emanating from this Court in such cases as </w:t>
      </w:r>
      <w:r w:rsidR="007B2CF1" w:rsidRPr="00151C39">
        <w:rPr>
          <w:rFonts w:ascii="Times New Roman" w:hAnsi="Times New Roman" w:cs="Times New Roman"/>
          <w:i/>
          <w:sz w:val="24"/>
          <w:szCs w:val="24"/>
        </w:rPr>
        <w:t xml:space="preserve">X-Trend –A Home (Pvt) Ltd v </w:t>
      </w:r>
      <w:proofErr w:type="spellStart"/>
      <w:r w:rsidR="007B2CF1" w:rsidRPr="00151C39">
        <w:rPr>
          <w:rFonts w:ascii="Times New Roman" w:hAnsi="Times New Roman" w:cs="Times New Roman"/>
          <w:i/>
          <w:sz w:val="24"/>
          <w:szCs w:val="24"/>
        </w:rPr>
        <w:t>Hoselaw</w:t>
      </w:r>
      <w:proofErr w:type="spellEnd"/>
      <w:r w:rsidR="007B2CF1" w:rsidRPr="00151C39">
        <w:rPr>
          <w:rFonts w:ascii="Times New Roman" w:hAnsi="Times New Roman" w:cs="Times New Roman"/>
          <w:i/>
          <w:sz w:val="24"/>
          <w:szCs w:val="24"/>
        </w:rPr>
        <w:t xml:space="preserve"> (Pvt) Ltd</w:t>
      </w:r>
      <w:r w:rsidR="00761F0F" w:rsidRPr="00151C39">
        <w:rPr>
          <w:rFonts w:ascii="Times New Roman" w:hAnsi="Times New Roman" w:cs="Times New Roman"/>
          <w:sz w:val="24"/>
          <w:szCs w:val="24"/>
        </w:rPr>
        <w:t xml:space="preserve"> 2000 (2) ZLR 348 (S) </w:t>
      </w:r>
      <w:r w:rsidR="00A3635A" w:rsidRPr="00151C39">
        <w:rPr>
          <w:rFonts w:ascii="Times New Roman" w:hAnsi="Times New Roman" w:cs="Times New Roman"/>
          <w:sz w:val="24"/>
          <w:szCs w:val="24"/>
        </w:rPr>
        <w:t xml:space="preserve">and </w:t>
      </w:r>
      <w:r w:rsidR="009C065E" w:rsidRPr="00151C39">
        <w:rPr>
          <w:rFonts w:ascii="Times New Roman" w:hAnsi="Times New Roman" w:cs="Times New Roman"/>
          <w:i/>
          <w:sz w:val="24"/>
          <w:szCs w:val="24"/>
        </w:rPr>
        <w:t>City</w:t>
      </w:r>
      <w:r w:rsidR="009C065E" w:rsidRPr="00151C39">
        <w:rPr>
          <w:rFonts w:ascii="Times New Roman" w:hAnsi="Times New Roman" w:cs="Times New Roman"/>
          <w:sz w:val="24"/>
          <w:szCs w:val="24"/>
        </w:rPr>
        <w:t xml:space="preserve"> </w:t>
      </w:r>
      <w:r w:rsidR="009C065E" w:rsidRPr="00151C39">
        <w:rPr>
          <w:rFonts w:ascii="Times New Roman" w:hAnsi="Times New Roman" w:cs="Times New Roman"/>
          <w:i/>
          <w:sz w:val="24"/>
          <w:szCs w:val="24"/>
        </w:rPr>
        <w:t>of</w:t>
      </w:r>
      <w:r w:rsidR="009C065E" w:rsidRPr="00151C39">
        <w:rPr>
          <w:rFonts w:ascii="Times New Roman" w:hAnsi="Times New Roman" w:cs="Times New Roman"/>
          <w:sz w:val="24"/>
          <w:szCs w:val="24"/>
        </w:rPr>
        <w:t xml:space="preserve"> </w:t>
      </w:r>
      <w:r w:rsidR="009C065E" w:rsidRPr="00151C39">
        <w:rPr>
          <w:rFonts w:ascii="Times New Roman" w:hAnsi="Times New Roman" w:cs="Times New Roman"/>
          <w:i/>
          <w:sz w:val="24"/>
          <w:szCs w:val="24"/>
        </w:rPr>
        <w:t xml:space="preserve">Gweru v </w:t>
      </w:r>
      <w:proofErr w:type="spellStart"/>
      <w:r w:rsidR="009C065E" w:rsidRPr="00151C39">
        <w:rPr>
          <w:rFonts w:ascii="Times New Roman" w:hAnsi="Times New Roman" w:cs="Times New Roman"/>
          <w:i/>
          <w:sz w:val="24"/>
          <w:szCs w:val="24"/>
        </w:rPr>
        <w:t>Kombayi</w:t>
      </w:r>
      <w:proofErr w:type="spellEnd"/>
      <w:r w:rsidR="009C065E" w:rsidRPr="00151C39">
        <w:rPr>
          <w:rFonts w:ascii="Times New Roman" w:hAnsi="Times New Roman" w:cs="Times New Roman"/>
          <w:sz w:val="24"/>
          <w:szCs w:val="24"/>
        </w:rPr>
        <w:t xml:space="preserve"> 1991 (1) ZLR 333 (S).</w:t>
      </w:r>
    </w:p>
    <w:p w:rsidR="00A3635A" w:rsidRPr="00151C39" w:rsidRDefault="009C065E" w:rsidP="00E70C27">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 </w:t>
      </w:r>
    </w:p>
    <w:p w:rsidR="00F267D2" w:rsidRPr="00151C39" w:rsidRDefault="007B2CF1"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 </w:t>
      </w:r>
      <w:r w:rsidR="00E70C27" w:rsidRPr="00151C39">
        <w:rPr>
          <w:rFonts w:ascii="Times New Roman" w:hAnsi="Times New Roman" w:cs="Times New Roman"/>
          <w:sz w:val="24"/>
          <w:szCs w:val="24"/>
        </w:rPr>
        <w:tab/>
      </w:r>
      <w:r w:rsidR="00982A36" w:rsidRPr="00151C39">
        <w:rPr>
          <w:rFonts w:ascii="Times New Roman" w:hAnsi="Times New Roman" w:cs="Times New Roman"/>
          <w:sz w:val="24"/>
          <w:szCs w:val="24"/>
        </w:rPr>
        <w:t>It held</w:t>
      </w:r>
      <w:r w:rsidR="009964E3" w:rsidRPr="00151C39">
        <w:rPr>
          <w:rFonts w:ascii="Times New Roman" w:hAnsi="Times New Roman" w:cs="Times New Roman"/>
          <w:sz w:val="24"/>
          <w:szCs w:val="24"/>
        </w:rPr>
        <w:t xml:space="preserve">, on the authority of </w:t>
      </w:r>
      <w:proofErr w:type="spellStart"/>
      <w:r w:rsidR="009964E3" w:rsidRPr="00151C39">
        <w:rPr>
          <w:rFonts w:ascii="Times New Roman" w:hAnsi="Times New Roman" w:cs="Times New Roman"/>
          <w:i/>
          <w:sz w:val="24"/>
          <w:szCs w:val="24"/>
        </w:rPr>
        <w:t>Magodora</w:t>
      </w:r>
      <w:proofErr w:type="spellEnd"/>
      <w:r w:rsidR="009964E3" w:rsidRPr="00151C39">
        <w:rPr>
          <w:rFonts w:ascii="Times New Roman" w:hAnsi="Times New Roman" w:cs="Times New Roman"/>
          <w:i/>
          <w:sz w:val="24"/>
          <w:szCs w:val="24"/>
        </w:rPr>
        <w:t xml:space="preserve"> &amp; </w:t>
      </w:r>
      <w:proofErr w:type="spellStart"/>
      <w:r w:rsidR="009964E3" w:rsidRPr="00151C39">
        <w:rPr>
          <w:rFonts w:ascii="Times New Roman" w:hAnsi="Times New Roman" w:cs="Times New Roman"/>
          <w:i/>
          <w:sz w:val="24"/>
          <w:szCs w:val="24"/>
        </w:rPr>
        <w:t>Ors</w:t>
      </w:r>
      <w:proofErr w:type="spellEnd"/>
      <w:r w:rsidR="009964E3" w:rsidRPr="00151C39">
        <w:rPr>
          <w:rFonts w:ascii="Times New Roman" w:hAnsi="Times New Roman" w:cs="Times New Roman"/>
          <w:i/>
          <w:sz w:val="24"/>
          <w:szCs w:val="24"/>
        </w:rPr>
        <w:t xml:space="preserve"> v Care International Zimbabwe</w:t>
      </w:r>
      <w:r w:rsidR="009964E3" w:rsidRPr="00151C39">
        <w:rPr>
          <w:rFonts w:ascii="Times New Roman" w:hAnsi="Times New Roman" w:cs="Times New Roman"/>
          <w:sz w:val="24"/>
          <w:szCs w:val="24"/>
        </w:rPr>
        <w:t xml:space="preserve"> 2014 (1) ZLR 397 (S) at p 398F</w:t>
      </w:r>
      <w:r w:rsidR="00982A36" w:rsidRPr="00151C39">
        <w:rPr>
          <w:rFonts w:ascii="Times New Roman" w:hAnsi="Times New Roman" w:cs="Times New Roman"/>
          <w:sz w:val="24"/>
          <w:szCs w:val="24"/>
        </w:rPr>
        <w:t xml:space="preserve"> that a lease agreement could not </w:t>
      </w:r>
      <w:r w:rsidR="00D52ACF" w:rsidRPr="00151C39">
        <w:rPr>
          <w:rFonts w:ascii="Times New Roman" w:hAnsi="Times New Roman" w:cs="Times New Roman"/>
          <w:sz w:val="24"/>
          <w:szCs w:val="24"/>
        </w:rPr>
        <w:t xml:space="preserve">possibly be extrapolated from </w:t>
      </w:r>
      <w:r w:rsidR="00982A36" w:rsidRPr="00151C39">
        <w:rPr>
          <w:rFonts w:ascii="Times New Roman" w:hAnsi="Times New Roman" w:cs="Times New Roman"/>
          <w:sz w:val="24"/>
          <w:szCs w:val="24"/>
        </w:rPr>
        <w:t xml:space="preserve">the invalid agreement of sale. </w:t>
      </w:r>
      <w:r w:rsidR="00CD68C4" w:rsidRPr="00151C39">
        <w:rPr>
          <w:rFonts w:ascii="Times New Roman" w:hAnsi="Times New Roman" w:cs="Times New Roman"/>
          <w:sz w:val="24"/>
          <w:szCs w:val="24"/>
        </w:rPr>
        <w:t xml:space="preserve">And resultantly, dismissed the claim for rentals and holding over damages sought by the appellant in the main. It is clear from a reading of the judgment that the court </w:t>
      </w:r>
      <w:r w:rsidR="00CD68C4" w:rsidRPr="00151C39">
        <w:rPr>
          <w:rFonts w:ascii="Times New Roman" w:hAnsi="Times New Roman" w:cs="Times New Roman"/>
          <w:i/>
          <w:sz w:val="24"/>
          <w:szCs w:val="24"/>
        </w:rPr>
        <w:t>a quo</w:t>
      </w:r>
      <w:r w:rsidR="00CD68C4" w:rsidRPr="00151C39">
        <w:rPr>
          <w:rFonts w:ascii="Times New Roman" w:hAnsi="Times New Roman" w:cs="Times New Roman"/>
          <w:sz w:val="24"/>
          <w:szCs w:val="24"/>
        </w:rPr>
        <w:t xml:space="preserve"> did not relate the request for reasonable rentals and holding over damages to the appellant’s own enrichment claim against the respondent. The appellant pleaded </w:t>
      </w:r>
      <w:r w:rsidR="007C42B9" w:rsidRPr="00151C39">
        <w:rPr>
          <w:rFonts w:ascii="Times New Roman" w:hAnsi="Times New Roman" w:cs="Times New Roman"/>
          <w:sz w:val="24"/>
          <w:szCs w:val="24"/>
        </w:rPr>
        <w:t>such a cause of action. He testified during the trial that the respondent derived benefit from the farming activities he conducted on the plot. H</w:t>
      </w:r>
      <w:r w:rsidR="00F267D2" w:rsidRPr="00151C39">
        <w:rPr>
          <w:rFonts w:ascii="Times New Roman" w:hAnsi="Times New Roman" w:cs="Times New Roman"/>
          <w:sz w:val="24"/>
          <w:szCs w:val="24"/>
        </w:rPr>
        <w:t>e also asserted</w:t>
      </w:r>
      <w:r w:rsidR="007C42B9" w:rsidRPr="00151C39">
        <w:rPr>
          <w:rFonts w:ascii="Times New Roman" w:hAnsi="Times New Roman" w:cs="Times New Roman"/>
          <w:sz w:val="24"/>
          <w:szCs w:val="24"/>
        </w:rPr>
        <w:t xml:space="preserve"> that another benefit that accrued to the respondent was in the </w:t>
      </w:r>
      <w:r w:rsidR="00F267D2" w:rsidRPr="00151C39">
        <w:rPr>
          <w:rFonts w:ascii="Times New Roman" w:hAnsi="Times New Roman" w:cs="Times New Roman"/>
          <w:sz w:val="24"/>
          <w:szCs w:val="24"/>
        </w:rPr>
        <w:t xml:space="preserve">form of rental savings that he would have been obliged to pay elsewhere but for his stay on the plot. These assertions were not and could not be controverted by the respondent. </w:t>
      </w:r>
      <w:r w:rsidR="00512063" w:rsidRPr="00151C39">
        <w:rPr>
          <w:rFonts w:ascii="Times New Roman" w:hAnsi="Times New Roman" w:cs="Times New Roman"/>
          <w:sz w:val="24"/>
          <w:szCs w:val="24"/>
        </w:rPr>
        <w:t xml:space="preserve">However, it appears that counsel for the appellant misconceived the appellant’s case and did not pursue the claim to fruition. </w:t>
      </w:r>
    </w:p>
    <w:p w:rsidR="00E70C27" w:rsidRDefault="00E70C27" w:rsidP="009A50C6">
      <w:pPr>
        <w:spacing w:after="0" w:line="240" w:lineRule="auto"/>
        <w:jc w:val="both"/>
        <w:rPr>
          <w:rFonts w:ascii="Times New Roman" w:hAnsi="Times New Roman" w:cs="Times New Roman"/>
          <w:sz w:val="24"/>
          <w:szCs w:val="24"/>
        </w:rPr>
      </w:pPr>
    </w:p>
    <w:p w:rsidR="009A50C6" w:rsidRPr="00151C39" w:rsidRDefault="009A50C6" w:rsidP="009A50C6">
      <w:pPr>
        <w:spacing w:after="0" w:line="240" w:lineRule="auto"/>
        <w:jc w:val="both"/>
        <w:rPr>
          <w:rFonts w:ascii="Times New Roman" w:hAnsi="Times New Roman" w:cs="Times New Roman"/>
          <w:sz w:val="24"/>
          <w:szCs w:val="24"/>
        </w:rPr>
      </w:pPr>
    </w:p>
    <w:p w:rsidR="00E04F2B" w:rsidRPr="00151C39" w:rsidRDefault="00E70C2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F267D2" w:rsidRPr="00151C39">
        <w:rPr>
          <w:rFonts w:ascii="Times New Roman" w:hAnsi="Times New Roman" w:cs="Times New Roman"/>
          <w:sz w:val="24"/>
          <w:szCs w:val="24"/>
        </w:rPr>
        <w:t xml:space="preserve">The court </w:t>
      </w:r>
      <w:r w:rsidR="00F267D2" w:rsidRPr="00151C39">
        <w:rPr>
          <w:rFonts w:ascii="Times New Roman" w:hAnsi="Times New Roman" w:cs="Times New Roman"/>
          <w:i/>
          <w:sz w:val="24"/>
          <w:szCs w:val="24"/>
        </w:rPr>
        <w:t>a quo</w:t>
      </w:r>
      <w:r w:rsidR="001D1DD4" w:rsidRPr="00151C39">
        <w:rPr>
          <w:rFonts w:ascii="Times New Roman" w:hAnsi="Times New Roman" w:cs="Times New Roman"/>
          <w:sz w:val="24"/>
          <w:szCs w:val="24"/>
        </w:rPr>
        <w:t xml:space="preserve">, on the basis of credibility findings and the probabilities of the case, </w:t>
      </w:r>
      <w:r w:rsidR="00F267D2" w:rsidRPr="00151C39">
        <w:rPr>
          <w:rFonts w:ascii="Times New Roman" w:hAnsi="Times New Roman" w:cs="Times New Roman"/>
          <w:sz w:val="24"/>
          <w:szCs w:val="24"/>
        </w:rPr>
        <w:t>further</w:t>
      </w:r>
      <w:r w:rsidR="00982A36" w:rsidRPr="00151C39">
        <w:rPr>
          <w:rFonts w:ascii="Times New Roman" w:hAnsi="Times New Roman" w:cs="Times New Roman"/>
          <w:sz w:val="24"/>
          <w:szCs w:val="24"/>
        </w:rPr>
        <w:t xml:space="preserve"> found the respondent to have been a </w:t>
      </w:r>
      <w:r w:rsidR="00982A36" w:rsidRPr="00151C39">
        <w:rPr>
          <w:rFonts w:ascii="Times New Roman" w:hAnsi="Times New Roman" w:cs="Times New Roman"/>
          <w:i/>
          <w:sz w:val="24"/>
          <w:szCs w:val="24"/>
        </w:rPr>
        <w:t>bona fide</w:t>
      </w:r>
      <w:r w:rsidR="00982A36" w:rsidRPr="00151C39">
        <w:rPr>
          <w:rFonts w:ascii="Times New Roman" w:hAnsi="Times New Roman" w:cs="Times New Roman"/>
          <w:sz w:val="24"/>
          <w:szCs w:val="24"/>
        </w:rPr>
        <w:t xml:space="preserve"> occupier and the appellant a </w:t>
      </w:r>
      <w:r w:rsidR="00982A36" w:rsidRPr="00151C39">
        <w:rPr>
          <w:rFonts w:ascii="Times New Roman" w:hAnsi="Times New Roman" w:cs="Times New Roman"/>
          <w:i/>
          <w:sz w:val="24"/>
          <w:szCs w:val="24"/>
        </w:rPr>
        <w:t>mala fide</w:t>
      </w:r>
      <w:r w:rsidR="00982A36" w:rsidRPr="00151C39">
        <w:rPr>
          <w:rFonts w:ascii="Times New Roman" w:hAnsi="Times New Roman" w:cs="Times New Roman"/>
          <w:sz w:val="24"/>
          <w:szCs w:val="24"/>
        </w:rPr>
        <w:t xml:space="preserve"> seller.  </w:t>
      </w:r>
      <w:r w:rsidR="00C316F7" w:rsidRPr="00151C39">
        <w:rPr>
          <w:rFonts w:ascii="Times New Roman" w:hAnsi="Times New Roman" w:cs="Times New Roman"/>
          <w:sz w:val="24"/>
          <w:szCs w:val="24"/>
        </w:rPr>
        <w:t xml:space="preserve">Consequently, it </w:t>
      </w:r>
      <w:r w:rsidR="00BB3E7F" w:rsidRPr="00151C39">
        <w:rPr>
          <w:rFonts w:ascii="Times New Roman" w:hAnsi="Times New Roman" w:cs="Times New Roman"/>
          <w:sz w:val="24"/>
          <w:szCs w:val="24"/>
        </w:rPr>
        <w:t xml:space="preserve">relaxed the </w:t>
      </w:r>
      <w:r w:rsidR="00BB3E7F" w:rsidRPr="00151C39">
        <w:rPr>
          <w:rFonts w:ascii="Times New Roman" w:hAnsi="Times New Roman" w:cs="Times New Roman"/>
          <w:i/>
          <w:sz w:val="24"/>
          <w:szCs w:val="24"/>
        </w:rPr>
        <w:t xml:space="preserve">in </w:t>
      </w:r>
      <w:proofErr w:type="spellStart"/>
      <w:r w:rsidR="00BB3E7F" w:rsidRPr="00151C39">
        <w:rPr>
          <w:rFonts w:ascii="Times New Roman" w:hAnsi="Times New Roman" w:cs="Times New Roman"/>
          <w:i/>
          <w:sz w:val="24"/>
          <w:szCs w:val="24"/>
        </w:rPr>
        <w:t>pari</w:t>
      </w:r>
      <w:proofErr w:type="spellEnd"/>
      <w:r w:rsidR="00BB3E7F" w:rsidRPr="00151C39">
        <w:rPr>
          <w:rFonts w:ascii="Times New Roman" w:hAnsi="Times New Roman" w:cs="Times New Roman"/>
          <w:i/>
          <w:sz w:val="24"/>
          <w:szCs w:val="24"/>
        </w:rPr>
        <w:t xml:space="preserve"> delicto</w:t>
      </w:r>
      <w:r w:rsidR="00BB3E7F" w:rsidRPr="00151C39">
        <w:rPr>
          <w:rFonts w:ascii="Times New Roman" w:hAnsi="Times New Roman" w:cs="Times New Roman"/>
          <w:sz w:val="24"/>
          <w:szCs w:val="24"/>
        </w:rPr>
        <w:t xml:space="preserve"> rule </w:t>
      </w:r>
      <w:r w:rsidR="00761F0F" w:rsidRPr="00151C39">
        <w:rPr>
          <w:rFonts w:ascii="Times New Roman" w:hAnsi="Times New Roman" w:cs="Times New Roman"/>
          <w:sz w:val="24"/>
          <w:szCs w:val="24"/>
        </w:rPr>
        <w:t>in favour of the respondent. It, thus,</w:t>
      </w:r>
      <w:r w:rsidR="00BB3E7F" w:rsidRPr="00151C39">
        <w:rPr>
          <w:rFonts w:ascii="Times New Roman" w:hAnsi="Times New Roman" w:cs="Times New Roman"/>
          <w:sz w:val="24"/>
          <w:szCs w:val="24"/>
        </w:rPr>
        <w:t xml:space="preserve"> </w:t>
      </w:r>
      <w:r w:rsidR="00C316F7" w:rsidRPr="00151C39">
        <w:rPr>
          <w:rFonts w:ascii="Times New Roman" w:hAnsi="Times New Roman" w:cs="Times New Roman"/>
          <w:sz w:val="24"/>
          <w:szCs w:val="24"/>
        </w:rPr>
        <w:t xml:space="preserve">held that the appellant had been unjustly enriched at the expense of the respondent, who was </w:t>
      </w:r>
      <w:r w:rsidR="00C316F7" w:rsidRPr="00151C39">
        <w:rPr>
          <w:rFonts w:ascii="Times New Roman" w:hAnsi="Times New Roman" w:cs="Times New Roman"/>
          <w:sz w:val="24"/>
          <w:szCs w:val="24"/>
        </w:rPr>
        <w:lastRenderedPageBreak/>
        <w:t xml:space="preserve">concomitantly impoverished by the transaction. The court </w:t>
      </w:r>
      <w:r w:rsidR="00C316F7" w:rsidRPr="00151C39">
        <w:rPr>
          <w:rFonts w:ascii="Times New Roman" w:hAnsi="Times New Roman" w:cs="Times New Roman"/>
          <w:i/>
          <w:sz w:val="24"/>
          <w:szCs w:val="24"/>
        </w:rPr>
        <w:t>a quo</w:t>
      </w:r>
      <w:r w:rsidR="009245F7" w:rsidRPr="00151C39">
        <w:rPr>
          <w:rFonts w:ascii="Times New Roman" w:hAnsi="Times New Roman" w:cs="Times New Roman"/>
          <w:i/>
          <w:sz w:val="24"/>
          <w:szCs w:val="24"/>
        </w:rPr>
        <w:t>,</w:t>
      </w:r>
      <w:r w:rsidR="00C316F7" w:rsidRPr="00151C39">
        <w:rPr>
          <w:rFonts w:ascii="Times New Roman" w:hAnsi="Times New Roman" w:cs="Times New Roman"/>
          <w:sz w:val="24"/>
          <w:szCs w:val="24"/>
        </w:rPr>
        <w:t xml:space="preserve"> therefore</w:t>
      </w:r>
      <w:r w:rsidR="009245F7" w:rsidRPr="00151C39">
        <w:rPr>
          <w:rFonts w:ascii="Times New Roman" w:hAnsi="Times New Roman" w:cs="Times New Roman"/>
          <w:sz w:val="24"/>
          <w:szCs w:val="24"/>
        </w:rPr>
        <w:t>,</w:t>
      </w:r>
      <w:r w:rsidR="00C316F7" w:rsidRPr="00151C39">
        <w:rPr>
          <w:rFonts w:ascii="Times New Roman" w:hAnsi="Times New Roman" w:cs="Times New Roman"/>
          <w:sz w:val="24"/>
          <w:szCs w:val="24"/>
        </w:rPr>
        <w:t xml:space="preserve"> upheld the respondent’s counter claim. </w:t>
      </w:r>
    </w:p>
    <w:p w:rsidR="00E70C27" w:rsidRPr="00151C39" w:rsidRDefault="00E70C27" w:rsidP="00C73C81">
      <w:pPr>
        <w:spacing w:after="0" w:line="480" w:lineRule="auto"/>
        <w:jc w:val="both"/>
        <w:rPr>
          <w:rFonts w:ascii="Times New Roman" w:hAnsi="Times New Roman" w:cs="Times New Roman"/>
          <w:sz w:val="24"/>
          <w:szCs w:val="24"/>
        </w:rPr>
      </w:pPr>
    </w:p>
    <w:p w:rsidR="00F459D3" w:rsidRPr="00151C39" w:rsidRDefault="00E70C27" w:rsidP="00DF42B5">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04F2B" w:rsidRPr="00151C39">
        <w:rPr>
          <w:rFonts w:ascii="Times New Roman" w:hAnsi="Times New Roman" w:cs="Times New Roman"/>
          <w:sz w:val="24"/>
          <w:szCs w:val="24"/>
        </w:rPr>
        <w:t>In computing the measure of the benefit</w:t>
      </w:r>
      <w:r w:rsidR="00194F4C" w:rsidRPr="00151C39">
        <w:rPr>
          <w:rFonts w:ascii="Times New Roman" w:hAnsi="Times New Roman" w:cs="Times New Roman"/>
          <w:sz w:val="24"/>
          <w:szCs w:val="24"/>
        </w:rPr>
        <w:t xml:space="preserve"> that accrued to the appellant</w:t>
      </w:r>
      <w:r w:rsidR="00C62240" w:rsidRPr="00151C39">
        <w:rPr>
          <w:rFonts w:ascii="Times New Roman" w:hAnsi="Times New Roman" w:cs="Times New Roman"/>
          <w:sz w:val="24"/>
          <w:szCs w:val="24"/>
        </w:rPr>
        <w:t xml:space="preserve">, the court </w:t>
      </w:r>
      <w:r w:rsidR="00DF42B5">
        <w:rPr>
          <w:rFonts w:ascii="Times New Roman" w:hAnsi="Times New Roman" w:cs="Times New Roman"/>
          <w:i/>
          <w:sz w:val="24"/>
          <w:szCs w:val="24"/>
        </w:rPr>
        <w:t>a </w:t>
      </w:r>
      <w:r w:rsidR="00C62240" w:rsidRPr="00151C39">
        <w:rPr>
          <w:rFonts w:ascii="Times New Roman" w:hAnsi="Times New Roman" w:cs="Times New Roman"/>
          <w:i/>
          <w:sz w:val="24"/>
          <w:szCs w:val="24"/>
        </w:rPr>
        <w:t>quo</w:t>
      </w:r>
      <w:r w:rsidR="00C62240" w:rsidRPr="00151C39">
        <w:rPr>
          <w:rFonts w:ascii="Times New Roman" w:hAnsi="Times New Roman" w:cs="Times New Roman"/>
          <w:sz w:val="24"/>
          <w:szCs w:val="24"/>
        </w:rPr>
        <w:t xml:space="preserve"> applied the </w:t>
      </w:r>
      <w:proofErr w:type="spellStart"/>
      <w:r w:rsidR="00C62240" w:rsidRPr="00151C39">
        <w:rPr>
          <w:rFonts w:ascii="Times New Roman" w:hAnsi="Times New Roman" w:cs="Times New Roman"/>
          <w:i/>
          <w:sz w:val="24"/>
          <w:szCs w:val="24"/>
        </w:rPr>
        <w:t>pari</w:t>
      </w:r>
      <w:proofErr w:type="spellEnd"/>
      <w:r w:rsidR="00C62240" w:rsidRPr="00151C39">
        <w:rPr>
          <w:rFonts w:ascii="Times New Roman" w:hAnsi="Times New Roman" w:cs="Times New Roman"/>
          <w:i/>
          <w:sz w:val="24"/>
          <w:szCs w:val="24"/>
        </w:rPr>
        <w:t xml:space="preserve"> </w:t>
      </w:r>
      <w:proofErr w:type="spellStart"/>
      <w:r w:rsidR="00C62240" w:rsidRPr="00151C39">
        <w:rPr>
          <w:rFonts w:ascii="Times New Roman" w:hAnsi="Times New Roman" w:cs="Times New Roman"/>
          <w:i/>
          <w:sz w:val="24"/>
          <w:szCs w:val="24"/>
        </w:rPr>
        <w:t>delictum</w:t>
      </w:r>
      <w:proofErr w:type="spellEnd"/>
      <w:r w:rsidR="00C62240" w:rsidRPr="00151C39">
        <w:rPr>
          <w:rFonts w:ascii="Times New Roman" w:hAnsi="Times New Roman" w:cs="Times New Roman"/>
          <w:sz w:val="24"/>
          <w:szCs w:val="24"/>
        </w:rPr>
        <w:t xml:space="preserve"> rule. In the exercise of its broad discretion, it relaxed the </w:t>
      </w:r>
      <w:proofErr w:type="spellStart"/>
      <w:r w:rsidR="00C62240" w:rsidRPr="00151C39">
        <w:rPr>
          <w:rFonts w:ascii="Times New Roman" w:hAnsi="Times New Roman" w:cs="Times New Roman"/>
          <w:i/>
          <w:sz w:val="24"/>
          <w:szCs w:val="24"/>
        </w:rPr>
        <w:t>pari</w:t>
      </w:r>
      <w:proofErr w:type="spellEnd"/>
      <w:r w:rsidR="00C62240" w:rsidRPr="00151C39">
        <w:rPr>
          <w:rFonts w:ascii="Times New Roman" w:hAnsi="Times New Roman" w:cs="Times New Roman"/>
          <w:i/>
          <w:sz w:val="24"/>
          <w:szCs w:val="24"/>
        </w:rPr>
        <w:t xml:space="preserve"> </w:t>
      </w:r>
      <w:proofErr w:type="spellStart"/>
      <w:r w:rsidR="00C62240" w:rsidRPr="00151C39">
        <w:rPr>
          <w:rFonts w:ascii="Times New Roman" w:hAnsi="Times New Roman" w:cs="Times New Roman"/>
          <w:i/>
          <w:sz w:val="24"/>
          <w:szCs w:val="24"/>
        </w:rPr>
        <w:t>delictum</w:t>
      </w:r>
      <w:proofErr w:type="spellEnd"/>
      <w:r w:rsidR="00C62240" w:rsidRPr="00151C39">
        <w:rPr>
          <w:rFonts w:ascii="Times New Roman" w:hAnsi="Times New Roman" w:cs="Times New Roman"/>
          <w:sz w:val="24"/>
          <w:szCs w:val="24"/>
        </w:rPr>
        <w:t xml:space="preserve"> rule in a bid to do justice between the two protagonists. </w:t>
      </w:r>
      <w:r w:rsidR="004342CE" w:rsidRPr="00151C39">
        <w:rPr>
          <w:rFonts w:ascii="Times New Roman" w:hAnsi="Times New Roman" w:cs="Times New Roman"/>
          <w:sz w:val="24"/>
          <w:szCs w:val="24"/>
        </w:rPr>
        <w:t>It had no difficulties in finding the appellant to have been enriched in the sum of US$19 550, constituted by the payments towards the purchase price and</w:t>
      </w:r>
      <w:r w:rsidR="00AB40C8" w:rsidRPr="00151C39">
        <w:rPr>
          <w:rFonts w:ascii="Times New Roman" w:hAnsi="Times New Roman" w:cs="Times New Roman"/>
          <w:sz w:val="24"/>
          <w:szCs w:val="24"/>
        </w:rPr>
        <w:t xml:space="preserve"> the</w:t>
      </w:r>
      <w:r w:rsidR="008A4E6C" w:rsidRPr="00151C39">
        <w:rPr>
          <w:rFonts w:ascii="Times New Roman" w:hAnsi="Times New Roman" w:cs="Times New Roman"/>
          <w:sz w:val="24"/>
          <w:szCs w:val="24"/>
        </w:rPr>
        <w:t xml:space="preserve"> facilitation of the procurement of the subdivision permit</w:t>
      </w:r>
      <w:r w:rsidR="004342CE" w:rsidRPr="00151C39">
        <w:rPr>
          <w:rFonts w:ascii="Times New Roman" w:hAnsi="Times New Roman" w:cs="Times New Roman"/>
          <w:sz w:val="24"/>
          <w:szCs w:val="24"/>
        </w:rPr>
        <w:t>. Th</w:t>
      </w:r>
      <w:r w:rsidR="00761F0F" w:rsidRPr="00151C39">
        <w:rPr>
          <w:rFonts w:ascii="Times New Roman" w:hAnsi="Times New Roman" w:cs="Times New Roman"/>
          <w:sz w:val="24"/>
          <w:szCs w:val="24"/>
        </w:rPr>
        <w:t>e correctness of this finding i</w:t>
      </w:r>
      <w:r w:rsidR="004342CE" w:rsidRPr="00151C39">
        <w:rPr>
          <w:rFonts w:ascii="Times New Roman" w:hAnsi="Times New Roman" w:cs="Times New Roman"/>
          <w:sz w:val="24"/>
          <w:szCs w:val="24"/>
        </w:rPr>
        <w:t>s beyond question. After all</w:t>
      </w:r>
      <w:r w:rsidR="0090440B" w:rsidRPr="00151C39">
        <w:rPr>
          <w:rFonts w:ascii="Times New Roman" w:hAnsi="Times New Roman" w:cs="Times New Roman"/>
          <w:sz w:val="24"/>
          <w:szCs w:val="24"/>
        </w:rPr>
        <w:t>,</w:t>
      </w:r>
      <w:r w:rsidR="004342CE" w:rsidRPr="00151C39">
        <w:rPr>
          <w:rFonts w:ascii="Times New Roman" w:hAnsi="Times New Roman" w:cs="Times New Roman"/>
          <w:sz w:val="24"/>
          <w:szCs w:val="24"/>
        </w:rPr>
        <w:t xml:space="preserve"> the appellant did no</w:t>
      </w:r>
      <w:r w:rsidR="00761F0F" w:rsidRPr="00151C39">
        <w:rPr>
          <w:rFonts w:ascii="Times New Roman" w:hAnsi="Times New Roman" w:cs="Times New Roman"/>
          <w:sz w:val="24"/>
          <w:szCs w:val="24"/>
        </w:rPr>
        <w:t>t retract his tender of</w:t>
      </w:r>
      <w:r w:rsidR="004342CE" w:rsidRPr="00151C39">
        <w:rPr>
          <w:rFonts w:ascii="Times New Roman" w:hAnsi="Times New Roman" w:cs="Times New Roman"/>
          <w:sz w:val="24"/>
          <w:szCs w:val="24"/>
        </w:rPr>
        <w:t xml:space="preserve"> </w:t>
      </w:r>
      <w:r w:rsidR="008A4E6C" w:rsidRPr="00151C39">
        <w:rPr>
          <w:rFonts w:ascii="Times New Roman" w:hAnsi="Times New Roman" w:cs="Times New Roman"/>
          <w:sz w:val="24"/>
          <w:szCs w:val="24"/>
        </w:rPr>
        <w:t xml:space="preserve">US$19 000, </w:t>
      </w:r>
      <w:r w:rsidR="004342CE" w:rsidRPr="00151C39">
        <w:rPr>
          <w:rFonts w:ascii="Times New Roman" w:hAnsi="Times New Roman" w:cs="Times New Roman"/>
          <w:sz w:val="24"/>
          <w:szCs w:val="24"/>
        </w:rPr>
        <w:t xml:space="preserve">and conceded the </w:t>
      </w:r>
      <w:r w:rsidR="00F459D3" w:rsidRPr="00151C39">
        <w:rPr>
          <w:rFonts w:ascii="Times New Roman" w:hAnsi="Times New Roman" w:cs="Times New Roman"/>
          <w:sz w:val="24"/>
          <w:szCs w:val="24"/>
        </w:rPr>
        <w:t>payment of</w:t>
      </w:r>
      <w:r w:rsidR="004342CE" w:rsidRPr="00151C39">
        <w:rPr>
          <w:rFonts w:ascii="Times New Roman" w:hAnsi="Times New Roman" w:cs="Times New Roman"/>
          <w:sz w:val="24"/>
          <w:szCs w:val="24"/>
        </w:rPr>
        <w:t xml:space="preserve"> US$550</w:t>
      </w:r>
      <w:r w:rsidR="00F459D3" w:rsidRPr="00151C39">
        <w:rPr>
          <w:rFonts w:ascii="Times New Roman" w:hAnsi="Times New Roman" w:cs="Times New Roman"/>
          <w:sz w:val="24"/>
          <w:szCs w:val="24"/>
        </w:rPr>
        <w:t xml:space="preserve"> for the stated purpose. </w:t>
      </w:r>
    </w:p>
    <w:p w:rsidR="00C73C81" w:rsidRPr="00151C39" w:rsidRDefault="00C73C81" w:rsidP="00C73C81">
      <w:pPr>
        <w:spacing w:after="0" w:line="480" w:lineRule="auto"/>
        <w:jc w:val="both"/>
        <w:rPr>
          <w:rFonts w:ascii="Times New Roman" w:hAnsi="Times New Roman" w:cs="Times New Roman"/>
          <w:sz w:val="24"/>
          <w:szCs w:val="24"/>
        </w:rPr>
      </w:pPr>
    </w:p>
    <w:p w:rsidR="00C73C81" w:rsidRPr="00151C39" w:rsidRDefault="00C73C81" w:rsidP="00C73C81">
      <w:pPr>
        <w:tabs>
          <w:tab w:val="left" w:pos="1134"/>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F459D3" w:rsidRPr="00151C39">
        <w:rPr>
          <w:rFonts w:ascii="Times New Roman" w:hAnsi="Times New Roman" w:cs="Times New Roman"/>
          <w:sz w:val="24"/>
          <w:szCs w:val="24"/>
        </w:rPr>
        <w:t xml:space="preserve">The parties disagreed on whether or not the respondent was entitled to compensation for the improvements that he made on the immovable property. </w:t>
      </w:r>
      <w:r w:rsidR="00106E39" w:rsidRPr="00151C39">
        <w:rPr>
          <w:rFonts w:ascii="Times New Roman" w:hAnsi="Times New Roman" w:cs="Times New Roman"/>
          <w:sz w:val="24"/>
          <w:szCs w:val="24"/>
        </w:rPr>
        <w:t xml:space="preserve">The appellant submitted </w:t>
      </w:r>
      <w:r w:rsidR="00106E39" w:rsidRPr="00151C39">
        <w:rPr>
          <w:rFonts w:ascii="Times New Roman" w:hAnsi="Times New Roman" w:cs="Times New Roman"/>
          <w:i/>
          <w:sz w:val="24"/>
          <w:szCs w:val="24"/>
        </w:rPr>
        <w:t>a quo</w:t>
      </w:r>
      <w:r w:rsidR="00106E39" w:rsidRPr="00151C39">
        <w:rPr>
          <w:rFonts w:ascii="Times New Roman" w:hAnsi="Times New Roman" w:cs="Times New Roman"/>
          <w:sz w:val="24"/>
          <w:szCs w:val="24"/>
        </w:rPr>
        <w:t xml:space="preserve"> that the respondent was not entitled to the value of </w:t>
      </w:r>
      <w:r w:rsidR="00F459D3" w:rsidRPr="00151C39">
        <w:rPr>
          <w:rFonts w:ascii="Times New Roman" w:hAnsi="Times New Roman" w:cs="Times New Roman"/>
          <w:sz w:val="24"/>
          <w:szCs w:val="24"/>
        </w:rPr>
        <w:t xml:space="preserve">the </w:t>
      </w:r>
      <w:r w:rsidR="00106E39" w:rsidRPr="00151C39">
        <w:rPr>
          <w:rFonts w:ascii="Times New Roman" w:hAnsi="Times New Roman" w:cs="Times New Roman"/>
          <w:sz w:val="24"/>
          <w:szCs w:val="24"/>
        </w:rPr>
        <w:t>improvements</w:t>
      </w:r>
      <w:r w:rsidR="00F459D3" w:rsidRPr="00151C39">
        <w:rPr>
          <w:rFonts w:ascii="Times New Roman" w:hAnsi="Times New Roman" w:cs="Times New Roman"/>
          <w:sz w:val="24"/>
          <w:szCs w:val="24"/>
        </w:rPr>
        <w:t xml:space="preserve">. </w:t>
      </w:r>
      <w:r w:rsidR="00106E39" w:rsidRPr="00151C39">
        <w:rPr>
          <w:rFonts w:ascii="Times New Roman" w:hAnsi="Times New Roman" w:cs="Times New Roman"/>
          <w:sz w:val="24"/>
          <w:szCs w:val="24"/>
        </w:rPr>
        <w:t xml:space="preserve">Firstly, because </w:t>
      </w:r>
      <w:r w:rsidR="00F459D3" w:rsidRPr="00151C39">
        <w:rPr>
          <w:rFonts w:ascii="Times New Roman" w:hAnsi="Times New Roman" w:cs="Times New Roman"/>
          <w:sz w:val="24"/>
          <w:szCs w:val="24"/>
        </w:rPr>
        <w:t>t</w:t>
      </w:r>
      <w:r w:rsidR="00106E39" w:rsidRPr="00151C39">
        <w:rPr>
          <w:rFonts w:ascii="Times New Roman" w:hAnsi="Times New Roman" w:cs="Times New Roman"/>
          <w:sz w:val="24"/>
          <w:szCs w:val="24"/>
        </w:rPr>
        <w:t xml:space="preserve">he </w:t>
      </w:r>
      <w:r w:rsidR="00F459D3" w:rsidRPr="00151C39">
        <w:rPr>
          <w:rFonts w:ascii="Times New Roman" w:hAnsi="Times New Roman" w:cs="Times New Roman"/>
          <w:sz w:val="24"/>
          <w:szCs w:val="24"/>
        </w:rPr>
        <w:t xml:space="preserve">respondent </w:t>
      </w:r>
      <w:r w:rsidR="00106E39" w:rsidRPr="00151C39">
        <w:rPr>
          <w:rFonts w:ascii="Times New Roman" w:hAnsi="Times New Roman" w:cs="Times New Roman"/>
          <w:sz w:val="24"/>
          <w:szCs w:val="24"/>
        </w:rPr>
        <w:t xml:space="preserve">had not </w:t>
      </w:r>
      <w:r w:rsidR="00F459D3" w:rsidRPr="00151C39">
        <w:rPr>
          <w:rFonts w:ascii="Times New Roman" w:hAnsi="Times New Roman" w:cs="Times New Roman"/>
          <w:sz w:val="24"/>
          <w:szCs w:val="24"/>
        </w:rPr>
        <w:t>properly framed them</w:t>
      </w:r>
      <w:r w:rsidR="00106E39" w:rsidRPr="00151C39">
        <w:rPr>
          <w:rFonts w:ascii="Times New Roman" w:hAnsi="Times New Roman" w:cs="Times New Roman"/>
          <w:sz w:val="24"/>
          <w:szCs w:val="24"/>
        </w:rPr>
        <w:t xml:space="preserve"> </w:t>
      </w:r>
      <w:r w:rsidR="00F459D3" w:rsidRPr="00151C39">
        <w:rPr>
          <w:rFonts w:ascii="Times New Roman" w:hAnsi="Times New Roman" w:cs="Times New Roman"/>
          <w:sz w:val="24"/>
          <w:szCs w:val="24"/>
        </w:rPr>
        <w:t xml:space="preserve">under the enrichment cause of action </w:t>
      </w:r>
      <w:r w:rsidR="00106E39" w:rsidRPr="00151C39">
        <w:rPr>
          <w:rFonts w:ascii="Times New Roman" w:hAnsi="Times New Roman" w:cs="Times New Roman"/>
          <w:sz w:val="24"/>
          <w:szCs w:val="24"/>
        </w:rPr>
        <w:t>in his pleadings. The second was that the</w:t>
      </w:r>
      <w:r w:rsidR="00EE0CF0" w:rsidRPr="00151C39">
        <w:rPr>
          <w:rFonts w:ascii="Times New Roman" w:hAnsi="Times New Roman" w:cs="Times New Roman"/>
          <w:sz w:val="24"/>
          <w:szCs w:val="24"/>
        </w:rPr>
        <w:t xml:space="preserve"> improvements w</w:t>
      </w:r>
      <w:r w:rsidR="00F459D3" w:rsidRPr="00151C39">
        <w:rPr>
          <w:rFonts w:ascii="Times New Roman" w:hAnsi="Times New Roman" w:cs="Times New Roman"/>
          <w:sz w:val="24"/>
          <w:szCs w:val="24"/>
        </w:rPr>
        <w:t>ere not nor would they be</w:t>
      </w:r>
      <w:r w:rsidR="00E30661" w:rsidRPr="00151C39">
        <w:rPr>
          <w:rFonts w:ascii="Times New Roman" w:hAnsi="Times New Roman" w:cs="Times New Roman"/>
          <w:sz w:val="24"/>
          <w:szCs w:val="24"/>
        </w:rPr>
        <w:t xml:space="preserve"> useful to him. He,</w:t>
      </w:r>
      <w:r w:rsidR="00F459D3" w:rsidRPr="00151C39">
        <w:rPr>
          <w:rFonts w:ascii="Times New Roman" w:hAnsi="Times New Roman" w:cs="Times New Roman"/>
          <w:sz w:val="24"/>
          <w:szCs w:val="24"/>
        </w:rPr>
        <w:t xml:space="preserve"> in any event</w:t>
      </w:r>
      <w:r w:rsidR="00E30661" w:rsidRPr="00151C39">
        <w:rPr>
          <w:rFonts w:ascii="Times New Roman" w:hAnsi="Times New Roman" w:cs="Times New Roman"/>
          <w:sz w:val="24"/>
          <w:szCs w:val="24"/>
        </w:rPr>
        <w:t>,</w:t>
      </w:r>
      <w:r w:rsidR="00F459D3" w:rsidRPr="00151C39">
        <w:rPr>
          <w:rFonts w:ascii="Times New Roman" w:hAnsi="Times New Roman" w:cs="Times New Roman"/>
          <w:sz w:val="24"/>
          <w:szCs w:val="24"/>
        </w:rPr>
        <w:t xml:space="preserve"> </w:t>
      </w:r>
      <w:r w:rsidR="007B55D3" w:rsidRPr="00151C39">
        <w:rPr>
          <w:rFonts w:ascii="Times New Roman" w:hAnsi="Times New Roman" w:cs="Times New Roman"/>
          <w:sz w:val="24"/>
          <w:szCs w:val="24"/>
        </w:rPr>
        <w:t>agitated for their urgent removal from his property</w:t>
      </w:r>
      <w:r w:rsidR="00EE0CF0" w:rsidRPr="00151C39">
        <w:rPr>
          <w:rFonts w:ascii="Times New Roman" w:hAnsi="Times New Roman" w:cs="Times New Roman"/>
          <w:sz w:val="24"/>
          <w:szCs w:val="24"/>
        </w:rPr>
        <w:t>.</w:t>
      </w:r>
    </w:p>
    <w:p w:rsidR="009A3343" w:rsidRPr="00151C39" w:rsidRDefault="00EE0CF0" w:rsidP="00C73C81">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 </w:t>
      </w:r>
    </w:p>
    <w:p w:rsidR="0037503A" w:rsidRPr="00151C39" w:rsidRDefault="00C73C81" w:rsidP="00043D53">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E0CF0" w:rsidRPr="00151C39">
        <w:rPr>
          <w:rFonts w:ascii="Times New Roman" w:hAnsi="Times New Roman" w:cs="Times New Roman"/>
          <w:sz w:val="24"/>
          <w:szCs w:val="24"/>
        </w:rPr>
        <w:t xml:space="preserve">The court </w:t>
      </w:r>
      <w:r w:rsidR="00EE0CF0" w:rsidRPr="00151C39">
        <w:rPr>
          <w:rFonts w:ascii="Times New Roman" w:hAnsi="Times New Roman" w:cs="Times New Roman"/>
          <w:i/>
          <w:sz w:val="24"/>
          <w:szCs w:val="24"/>
        </w:rPr>
        <w:t xml:space="preserve">a quo </w:t>
      </w:r>
      <w:r w:rsidR="009A3343" w:rsidRPr="00151C39">
        <w:rPr>
          <w:rFonts w:ascii="Times New Roman" w:hAnsi="Times New Roman" w:cs="Times New Roman"/>
          <w:sz w:val="24"/>
          <w:szCs w:val="24"/>
        </w:rPr>
        <w:t>held that, while on the</w:t>
      </w:r>
      <w:r w:rsidR="00EE0CF0" w:rsidRPr="00151C39">
        <w:rPr>
          <w:rFonts w:ascii="Times New Roman" w:hAnsi="Times New Roman" w:cs="Times New Roman"/>
          <w:sz w:val="24"/>
          <w:szCs w:val="24"/>
        </w:rPr>
        <w:t xml:space="preserve"> plead</w:t>
      </w:r>
      <w:r w:rsidR="009A3343" w:rsidRPr="00151C39">
        <w:rPr>
          <w:rFonts w:ascii="Times New Roman" w:hAnsi="Times New Roman" w:cs="Times New Roman"/>
          <w:sz w:val="24"/>
          <w:szCs w:val="24"/>
        </w:rPr>
        <w:t xml:space="preserve">ings, </w:t>
      </w:r>
      <w:r w:rsidR="00EE0CF0" w:rsidRPr="00151C39">
        <w:rPr>
          <w:rFonts w:ascii="Times New Roman" w:hAnsi="Times New Roman" w:cs="Times New Roman"/>
          <w:sz w:val="24"/>
          <w:szCs w:val="24"/>
        </w:rPr>
        <w:t xml:space="preserve">the cause </w:t>
      </w:r>
      <w:r w:rsidR="009A3343" w:rsidRPr="00151C39">
        <w:rPr>
          <w:rFonts w:ascii="Times New Roman" w:hAnsi="Times New Roman" w:cs="Times New Roman"/>
          <w:sz w:val="24"/>
          <w:szCs w:val="24"/>
        </w:rPr>
        <w:t xml:space="preserve">of action </w:t>
      </w:r>
      <w:r w:rsidR="00EE0CF0" w:rsidRPr="00151C39">
        <w:rPr>
          <w:rFonts w:ascii="Times New Roman" w:hAnsi="Times New Roman" w:cs="Times New Roman"/>
          <w:sz w:val="24"/>
          <w:szCs w:val="24"/>
        </w:rPr>
        <w:t>for the improvement</w:t>
      </w:r>
      <w:r w:rsidR="009A3343" w:rsidRPr="00151C39">
        <w:rPr>
          <w:rFonts w:ascii="Times New Roman" w:hAnsi="Times New Roman" w:cs="Times New Roman"/>
          <w:sz w:val="24"/>
          <w:szCs w:val="24"/>
        </w:rPr>
        <w:t>s</w:t>
      </w:r>
      <w:r w:rsidR="00EE0CF0" w:rsidRPr="00151C39">
        <w:rPr>
          <w:rFonts w:ascii="Times New Roman" w:hAnsi="Times New Roman" w:cs="Times New Roman"/>
          <w:sz w:val="24"/>
          <w:szCs w:val="24"/>
        </w:rPr>
        <w:t xml:space="preserve"> </w:t>
      </w:r>
      <w:r w:rsidR="009A3343" w:rsidRPr="00151C39">
        <w:rPr>
          <w:rFonts w:ascii="Times New Roman" w:hAnsi="Times New Roman" w:cs="Times New Roman"/>
          <w:sz w:val="24"/>
          <w:szCs w:val="24"/>
        </w:rPr>
        <w:t>was</w:t>
      </w:r>
      <w:r w:rsidR="00EE0CF0" w:rsidRPr="00151C39">
        <w:rPr>
          <w:rFonts w:ascii="Times New Roman" w:hAnsi="Times New Roman" w:cs="Times New Roman"/>
          <w:sz w:val="24"/>
          <w:szCs w:val="24"/>
        </w:rPr>
        <w:t xml:space="preserve"> poorly and inelegantly </w:t>
      </w:r>
      <w:r w:rsidR="009A3343" w:rsidRPr="00151C39">
        <w:rPr>
          <w:rFonts w:ascii="Times New Roman" w:hAnsi="Times New Roman" w:cs="Times New Roman"/>
          <w:sz w:val="24"/>
          <w:szCs w:val="24"/>
        </w:rPr>
        <w:t>framed</w:t>
      </w:r>
      <w:r w:rsidR="00EE0CF0" w:rsidRPr="00151C39">
        <w:rPr>
          <w:rFonts w:ascii="Times New Roman" w:hAnsi="Times New Roman" w:cs="Times New Roman"/>
          <w:sz w:val="24"/>
          <w:szCs w:val="24"/>
        </w:rPr>
        <w:t>, the respondent ha</w:t>
      </w:r>
      <w:r w:rsidR="00AA32F0" w:rsidRPr="00151C39">
        <w:rPr>
          <w:rFonts w:ascii="Times New Roman" w:hAnsi="Times New Roman" w:cs="Times New Roman"/>
          <w:sz w:val="24"/>
          <w:szCs w:val="24"/>
        </w:rPr>
        <w:t>d obliquely included them in his</w:t>
      </w:r>
      <w:r w:rsidR="00EE0CF0" w:rsidRPr="00151C39">
        <w:rPr>
          <w:rFonts w:ascii="Times New Roman" w:hAnsi="Times New Roman" w:cs="Times New Roman"/>
          <w:sz w:val="24"/>
          <w:szCs w:val="24"/>
        </w:rPr>
        <w:t xml:space="preserve"> enrichment caus</w:t>
      </w:r>
      <w:r w:rsidR="009A3343" w:rsidRPr="00151C39">
        <w:rPr>
          <w:rFonts w:ascii="Times New Roman" w:hAnsi="Times New Roman" w:cs="Times New Roman"/>
          <w:sz w:val="24"/>
          <w:szCs w:val="24"/>
        </w:rPr>
        <w:t>e.</w:t>
      </w:r>
      <w:r w:rsidR="00106E39" w:rsidRPr="00151C39">
        <w:rPr>
          <w:rFonts w:ascii="Times New Roman" w:hAnsi="Times New Roman" w:cs="Times New Roman"/>
          <w:sz w:val="24"/>
          <w:szCs w:val="24"/>
        </w:rPr>
        <w:t xml:space="preserve"> </w:t>
      </w:r>
      <w:r w:rsidR="00EE0CF0" w:rsidRPr="00151C39">
        <w:rPr>
          <w:rFonts w:ascii="Times New Roman" w:hAnsi="Times New Roman" w:cs="Times New Roman"/>
          <w:sz w:val="24"/>
          <w:szCs w:val="24"/>
        </w:rPr>
        <w:t>Further, that the purported defect</w:t>
      </w:r>
      <w:r w:rsidR="00BA5B85" w:rsidRPr="00151C39">
        <w:rPr>
          <w:rFonts w:ascii="Times New Roman" w:hAnsi="Times New Roman" w:cs="Times New Roman"/>
          <w:sz w:val="24"/>
          <w:szCs w:val="24"/>
        </w:rPr>
        <w:t>ive pleading</w:t>
      </w:r>
      <w:r w:rsidR="009A3343" w:rsidRPr="00151C39">
        <w:rPr>
          <w:rFonts w:ascii="Times New Roman" w:hAnsi="Times New Roman" w:cs="Times New Roman"/>
          <w:sz w:val="24"/>
          <w:szCs w:val="24"/>
        </w:rPr>
        <w:t>s</w:t>
      </w:r>
      <w:r w:rsidR="00BA5B85" w:rsidRPr="00151C39">
        <w:rPr>
          <w:rFonts w:ascii="Times New Roman" w:hAnsi="Times New Roman" w:cs="Times New Roman"/>
          <w:sz w:val="24"/>
          <w:szCs w:val="24"/>
        </w:rPr>
        <w:t xml:space="preserve"> had in any event been </w:t>
      </w:r>
      <w:r w:rsidR="00AB46BC" w:rsidRPr="00151C39">
        <w:rPr>
          <w:rFonts w:ascii="Times New Roman" w:hAnsi="Times New Roman" w:cs="Times New Roman"/>
          <w:sz w:val="24"/>
          <w:szCs w:val="24"/>
        </w:rPr>
        <w:t xml:space="preserve">amplified and </w:t>
      </w:r>
      <w:r w:rsidR="00BA5B85" w:rsidRPr="00151C39">
        <w:rPr>
          <w:rFonts w:ascii="Times New Roman" w:hAnsi="Times New Roman" w:cs="Times New Roman"/>
          <w:sz w:val="24"/>
          <w:szCs w:val="24"/>
        </w:rPr>
        <w:t>cured</w:t>
      </w:r>
      <w:r w:rsidR="009A3343" w:rsidRPr="00151C39">
        <w:rPr>
          <w:rFonts w:ascii="Times New Roman" w:hAnsi="Times New Roman" w:cs="Times New Roman"/>
          <w:sz w:val="24"/>
          <w:szCs w:val="24"/>
        </w:rPr>
        <w:t>,</w:t>
      </w:r>
      <w:r w:rsidR="00BA5B85" w:rsidRPr="00151C39">
        <w:rPr>
          <w:rFonts w:ascii="Times New Roman" w:hAnsi="Times New Roman" w:cs="Times New Roman"/>
          <w:sz w:val="24"/>
          <w:szCs w:val="24"/>
        </w:rPr>
        <w:t xml:space="preserve"> firstly</w:t>
      </w:r>
      <w:r w:rsidR="009A3343" w:rsidRPr="00151C39">
        <w:rPr>
          <w:rFonts w:ascii="Times New Roman" w:hAnsi="Times New Roman" w:cs="Times New Roman"/>
          <w:sz w:val="24"/>
          <w:szCs w:val="24"/>
        </w:rPr>
        <w:t>,</w:t>
      </w:r>
      <w:r w:rsidR="00BA5B85" w:rsidRPr="00151C39">
        <w:rPr>
          <w:rFonts w:ascii="Times New Roman" w:hAnsi="Times New Roman" w:cs="Times New Roman"/>
          <w:sz w:val="24"/>
          <w:szCs w:val="24"/>
        </w:rPr>
        <w:t xml:space="preserve"> by the </w:t>
      </w:r>
      <w:r w:rsidR="00194F4C" w:rsidRPr="00151C39">
        <w:rPr>
          <w:rFonts w:ascii="Times New Roman" w:hAnsi="Times New Roman" w:cs="Times New Roman"/>
          <w:sz w:val="24"/>
          <w:szCs w:val="24"/>
        </w:rPr>
        <w:t>inclusion</w:t>
      </w:r>
      <w:r w:rsidR="00BA5B85" w:rsidRPr="00151C39">
        <w:rPr>
          <w:rFonts w:ascii="Times New Roman" w:hAnsi="Times New Roman" w:cs="Times New Roman"/>
          <w:sz w:val="24"/>
          <w:szCs w:val="24"/>
        </w:rPr>
        <w:t xml:space="preserve"> </w:t>
      </w:r>
      <w:r w:rsidR="004D2B61" w:rsidRPr="00151C39">
        <w:rPr>
          <w:rFonts w:ascii="Times New Roman" w:hAnsi="Times New Roman" w:cs="Times New Roman"/>
          <w:sz w:val="24"/>
          <w:szCs w:val="24"/>
        </w:rPr>
        <w:t xml:space="preserve">of </w:t>
      </w:r>
      <w:r w:rsidR="00BA5B85" w:rsidRPr="00151C39">
        <w:rPr>
          <w:rFonts w:ascii="Times New Roman" w:hAnsi="Times New Roman" w:cs="Times New Roman"/>
          <w:sz w:val="24"/>
          <w:szCs w:val="24"/>
        </w:rPr>
        <w:t xml:space="preserve">the developments in the second issue referred to trial at the pre-trial conference. And secondly, by the overwhelming evidence </w:t>
      </w:r>
      <w:r w:rsidR="008C47FC" w:rsidRPr="00151C39">
        <w:rPr>
          <w:rFonts w:ascii="Times New Roman" w:hAnsi="Times New Roman" w:cs="Times New Roman"/>
          <w:sz w:val="24"/>
          <w:szCs w:val="24"/>
        </w:rPr>
        <w:t xml:space="preserve">adduced </w:t>
      </w:r>
      <w:r w:rsidR="00BA5B85" w:rsidRPr="00151C39">
        <w:rPr>
          <w:rFonts w:ascii="Times New Roman" w:hAnsi="Times New Roman" w:cs="Times New Roman"/>
          <w:sz w:val="24"/>
          <w:szCs w:val="24"/>
        </w:rPr>
        <w:t xml:space="preserve">by the respondent at the trial together with the scope and tenor of the questions asked and answers rendered during cross examination. </w:t>
      </w:r>
    </w:p>
    <w:p w:rsidR="00ED0197" w:rsidRPr="00151C39" w:rsidRDefault="00043D53"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ab/>
      </w:r>
      <w:r w:rsidR="0037503A" w:rsidRPr="00151C39">
        <w:rPr>
          <w:rFonts w:ascii="Times New Roman" w:hAnsi="Times New Roman" w:cs="Times New Roman"/>
          <w:sz w:val="24"/>
          <w:szCs w:val="24"/>
        </w:rPr>
        <w:t xml:space="preserve">The court </w:t>
      </w:r>
      <w:r w:rsidR="0037503A" w:rsidRPr="00151C39">
        <w:rPr>
          <w:rFonts w:ascii="Times New Roman" w:hAnsi="Times New Roman" w:cs="Times New Roman"/>
          <w:i/>
          <w:sz w:val="24"/>
          <w:szCs w:val="24"/>
        </w:rPr>
        <w:t>a quo</w:t>
      </w:r>
      <w:r w:rsidR="0037503A" w:rsidRPr="00151C39">
        <w:rPr>
          <w:rFonts w:ascii="Times New Roman" w:hAnsi="Times New Roman" w:cs="Times New Roman"/>
          <w:sz w:val="24"/>
          <w:szCs w:val="24"/>
        </w:rPr>
        <w:t xml:space="preserve"> also held on the authority of </w:t>
      </w:r>
      <w:r w:rsidR="0037503A" w:rsidRPr="00151C39">
        <w:rPr>
          <w:rFonts w:ascii="Times New Roman" w:hAnsi="Times New Roman" w:cs="Times New Roman"/>
          <w:i/>
          <w:sz w:val="24"/>
          <w:szCs w:val="24"/>
        </w:rPr>
        <w:t xml:space="preserve">Reza v </w:t>
      </w:r>
      <w:proofErr w:type="spellStart"/>
      <w:r w:rsidR="0037503A" w:rsidRPr="00151C39">
        <w:rPr>
          <w:rFonts w:ascii="Times New Roman" w:hAnsi="Times New Roman" w:cs="Times New Roman"/>
          <w:i/>
          <w:sz w:val="24"/>
          <w:szCs w:val="24"/>
        </w:rPr>
        <w:t>Nyangani</w:t>
      </w:r>
      <w:proofErr w:type="spellEnd"/>
      <w:r w:rsidR="00DF42B5">
        <w:rPr>
          <w:rFonts w:ascii="Times New Roman" w:hAnsi="Times New Roman" w:cs="Times New Roman"/>
          <w:sz w:val="24"/>
          <w:szCs w:val="24"/>
        </w:rPr>
        <w:t xml:space="preserve"> 2001 (1) ZLR 202 </w:t>
      </w:r>
      <w:r w:rsidR="0037503A" w:rsidRPr="00151C39">
        <w:rPr>
          <w:rFonts w:ascii="Times New Roman" w:hAnsi="Times New Roman" w:cs="Times New Roman"/>
          <w:sz w:val="24"/>
          <w:szCs w:val="24"/>
        </w:rPr>
        <w:t xml:space="preserve">(S) at 205G that usefulness was </w:t>
      </w:r>
      <w:r w:rsidR="00E04C07" w:rsidRPr="00151C39">
        <w:rPr>
          <w:rFonts w:ascii="Times New Roman" w:hAnsi="Times New Roman" w:cs="Times New Roman"/>
          <w:sz w:val="24"/>
          <w:szCs w:val="24"/>
        </w:rPr>
        <w:t xml:space="preserve">to be </w:t>
      </w:r>
      <w:r w:rsidR="0037503A" w:rsidRPr="00151C39">
        <w:rPr>
          <w:rFonts w:ascii="Times New Roman" w:hAnsi="Times New Roman" w:cs="Times New Roman"/>
          <w:sz w:val="24"/>
          <w:szCs w:val="24"/>
        </w:rPr>
        <w:t>measured, objectively and not subjectively, on the basis of added value. I</w:t>
      </w:r>
      <w:r w:rsidR="00237FA2" w:rsidRPr="00151C39">
        <w:rPr>
          <w:rFonts w:ascii="Times New Roman" w:hAnsi="Times New Roman" w:cs="Times New Roman"/>
          <w:sz w:val="24"/>
          <w:szCs w:val="24"/>
        </w:rPr>
        <w:t>t, therefore, found</w:t>
      </w:r>
      <w:r w:rsidR="0037503A" w:rsidRPr="00151C39">
        <w:rPr>
          <w:rFonts w:ascii="Times New Roman" w:hAnsi="Times New Roman" w:cs="Times New Roman"/>
          <w:sz w:val="24"/>
          <w:szCs w:val="24"/>
        </w:rPr>
        <w:t xml:space="preserve"> the improvements to be objectively useful to the appellant. </w:t>
      </w:r>
      <w:r w:rsidR="00194F4C" w:rsidRPr="00151C39">
        <w:rPr>
          <w:rFonts w:ascii="Times New Roman" w:hAnsi="Times New Roman" w:cs="Times New Roman"/>
          <w:sz w:val="24"/>
          <w:szCs w:val="24"/>
        </w:rPr>
        <w:t xml:space="preserve">It also found </w:t>
      </w:r>
      <w:r w:rsidR="00EA3C98" w:rsidRPr="00151C39">
        <w:rPr>
          <w:rFonts w:ascii="Times New Roman" w:hAnsi="Times New Roman" w:cs="Times New Roman"/>
          <w:sz w:val="24"/>
          <w:szCs w:val="24"/>
        </w:rPr>
        <w:t>that t</w:t>
      </w:r>
      <w:r w:rsidR="00194F4C" w:rsidRPr="00151C39">
        <w:rPr>
          <w:rFonts w:ascii="Times New Roman" w:hAnsi="Times New Roman" w:cs="Times New Roman"/>
          <w:sz w:val="24"/>
          <w:szCs w:val="24"/>
        </w:rPr>
        <w:t xml:space="preserve">hey could not be removed because </w:t>
      </w:r>
      <w:r w:rsidR="00A236A1" w:rsidRPr="00151C39">
        <w:rPr>
          <w:rFonts w:ascii="Times New Roman" w:hAnsi="Times New Roman" w:cs="Times New Roman"/>
          <w:sz w:val="24"/>
          <w:szCs w:val="24"/>
        </w:rPr>
        <w:t>they were fixed</w:t>
      </w:r>
      <w:r w:rsidR="0037503A" w:rsidRPr="00151C39">
        <w:rPr>
          <w:rFonts w:ascii="Times New Roman" w:hAnsi="Times New Roman" w:cs="Times New Roman"/>
          <w:sz w:val="24"/>
          <w:szCs w:val="24"/>
        </w:rPr>
        <w:t xml:space="preserve"> to the immovable property. </w:t>
      </w:r>
    </w:p>
    <w:p w:rsidR="00EF02BF" w:rsidRPr="00151C39" w:rsidRDefault="00EF02BF" w:rsidP="00DF42B5">
      <w:pPr>
        <w:tabs>
          <w:tab w:val="left" w:pos="1134"/>
        </w:tabs>
        <w:spacing w:after="0" w:line="480" w:lineRule="auto"/>
        <w:jc w:val="both"/>
        <w:rPr>
          <w:rFonts w:ascii="Times New Roman" w:hAnsi="Times New Roman" w:cs="Times New Roman"/>
          <w:sz w:val="24"/>
          <w:szCs w:val="24"/>
        </w:rPr>
      </w:pPr>
    </w:p>
    <w:p w:rsidR="00737276" w:rsidRPr="00151C39" w:rsidRDefault="00043D53" w:rsidP="00DF42B5">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751559" w:rsidRPr="00151C39">
        <w:rPr>
          <w:rFonts w:ascii="Times New Roman" w:hAnsi="Times New Roman" w:cs="Times New Roman"/>
          <w:sz w:val="24"/>
          <w:szCs w:val="24"/>
        </w:rPr>
        <w:t>T</w:t>
      </w:r>
      <w:r w:rsidR="00737276" w:rsidRPr="00151C39">
        <w:rPr>
          <w:rFonts w:ascii="Times New Roman" w:hAnsi="Times New Roman" w:cs="Times New Roman"/>
          <w:sz w:val="24"/>
          <w:szCs w:val="24"/>
        </w:rPr>
        <w:t xml:space="preserve">he court </w:t>
      </w:r>
      <w:r w:rsidR="00737276" w:rsidRPr="00151C39">
        <w:rPr>
          <w:rFonts w:ascii="Times New Roman" w:hAnsi="Times New Roman" w:cs="Times New Roman"/>
          <w:i/>
          <w:sz w:val="24"/>
          <w:szCs w:val="24"/>
        </w:rPr>
        <w:t>a quo</w:t>
      </w:r>
      <w:r w:rsidR="00737276" w:rsidRPr="00151C39">
        <w:rPr>
          <w:rFonts w:ascii="Times New Roman" w:hAnsi="Times New Roman" w:cs="Times New Roman"/>
          <w:sz w:val="24"/>
          <w:szCs w:val="24"/>
        </w:rPr>
        <w:t xml:space="preserve"> estimated the added value of the improvements at $125 000</w:t>
      </w:r>
      <w:r w:rsidR="00F41173" w:rsidRPr="00151C39">
        <w:rPr>
          <w:rFonts w:ascii="Times New Roman" w:hAnsi="Times New Roman" w:cs="Times New Roman"/>
          <w:sz w:val="24"/>
          <w:szCs w:val="24"/>
        </w:rPr>
        <w:t xml:space="preserve"> and not US$132 833.33</w:t>
      </w:r>
      <w:r w:rsidR="00F41173" w:rsidRPr="00151C39">
        <w:rPr>
          <w:rFonts w:ascii="Times New Roman" w:hAnsi="Times New Roman" w:cs="Times New Roman"/>
          <w:b/>
          <w:sz w:val="24"/>
          <w:szCs w:val="24"/>
        </w:rPr>
        <w:t xml:space="preserve"> </w:t>
      </w:r>
      <w:r w:rsidR="00F41173" w:rsidRPr="00151C39">
        <w:rPr>
          <w:rFonts w:ascii="Times New Roman" w:hAnsi="Times New Roman" w:cs="Times New Roman"/>
          <w:sz w:val="24"/>
          <w:szCs w:val="24"/>
        </w:rPr>
        <w:t>claimed by the respondent</w:t>
      </w:r>
      <w:r w:rsidR="00B06A0A" w:rsidRPr="00151C39">
        <w:rPr>
          <w:rFonts w:ascii="Times New Roman" w:hAnsi="Times New Roman" w:cs="Times New Roman"/>
          <w:sz w:val="24"/>
          <w:szCs w:val="24"/>
        </w:rPr>
        <w:t xml:space="preserve">. It adopted the lowest depreciated </w:t>
      </w:r>
      <w:r w:rsidR="00737276" w:rsidRPr="00151C39">
        <w:rPr>
          <w:rFonts w:ascii="Times New Roman" w:hAnsi="Times New Roman" w:cs="Times New Roman"/>
          <w:sz w:val="24"/>
          <w:szCs w:val="24"/>
        </w:rPr>
        <w:t xml:space="preserve">replacement value of $90 000 provided in one of the three valuation reports produced in January 2018. </w:t>
      </w:r>
      <w:r w:rsidR="00061DAD" w:rsidRPr="00151C39">
        <w:rPr>
          <w:rFonts w:ascii="Times New Roman" w:hAnsi="Times New Roman" w:cs="Times New Roman"/>
          <w:sz w:val="24"/>
          <w:szCs w:val="24"/>
        </w:rPr>
        <w:t xml:space="preserve">The court </w:t>
      </w:r>
      <w:r w:rsidR="00061DAD" w:rsidRPr="00151C39">
        <w:rPr>
          <w:rFonts w:ascii="Times New Roman" w:hAnsi="Times New Roman" w:cs="Times New Roman"/>
          <w:i/>
          <w:sz w:val="24"/>
          <w:szCs w:val="24"/>
        </w:rPr>
        <w:t>a quo</w:t>
      </w:r>
      <w:r w:rsidR="00B06A0A" w:rsidRPr="00151C39">
        <w:rPr>
          <w:rFonts w:ascii="Times New Roman" w:hAnsi="Times New Roman" w:cs="Times New Roman"/>
          <w:sz w:val="24"/>
          <w:szCs w:val="24"/>
        </w:rPr>
        <w:t xml:space="preserve"> then added the depreciated</w:t>
      </w:r>
      <w:r w:rsidR="00061DAD" w:rsidRPr="00151C39">
        <w:rPr>
          <w:rFonts w:ascii="Times New Roman" w:hAnsi="Times New Roman" w:cs="Times New Roman"/>
          <w:sz w:val="24"/>
          <w:szCs w:val="24"/>
        </w:rPr>
        <w:t xml:space="preserve"> replacement value of the plot, estimated in two of the valuation reports at $35 000, to this figure. It, therefore, award</w:t>
      </w:r>
      <w:r w:rsidR="00DF42B5">
        <w:rPr>
          <w:rFonts w:ascii="Times New Roman" w:hAnsi="Times New Roman" w:cs="Times New Roman"/>
          <w:sz w:val="24"/>
          <w:szCs w:val="24"/>
        </w:rPr>
        <w:t>ed the aggregate amount of $125 </w:t>
      </w:r>
      <w:r w:rsidR="00061DAD" w:rsidRPr="00151C39">
        <w:rPr>
          <w:rFonts w:ascii="Times New Roman" w:hAnsi="Times New Roman" w:cs="Times New Roman"/>
          <w:sz w:val="24"/>
          <w:szCs w:val="24"/>
        </w:rPr>
        <w:t xml:space="preserve">000 to the respondent as a fair and equitable amount that adequately represented the enrichment that accrued to the appellant and </w:t>
      </w:r>
      <w:r w:rsidR="00194F4C" w:rsidRPr="00151C39">
        <w:rPr>
          <w:rFonts w:ascii="Times New Roman" w:hAnsi="Times New Roman" w:cs="Times New Roman"/>
          <w:sz w:val="24"/>
          <w:szCs w:val="24"/>
        </w:rPr>
        <w:t xml:space="preserve">constituted </w:t>
      </w:r>
      <w:r w:rsidR="00061DAD" w:rsidRPr="00151C39">
        <w:rPr>
          <w:rFonts w:ascii="Times New Roman" w:hAnsi="Times New Roman" w:cs="Times New Roman"/>
          <w:sz w:val="24"/>
          <w:szCs w:val="24"/>
        </w:rPr>
        <w:t xml:space="preserve">his concomitant impoverishment. </w:t>
      </w:r>
    </w:p>
    <w:p w:rsidR="00043D53" w:rsidRPr="00151C39" w:rsidRDefault="00043D53" w:rsidP="00043D53">
      <w:pPr>
        <w:tabs>
          <w:tab w:val="left" w:pos="1134"/>
        </w:tabs>
        <w:spacing w:after="0" w:line="480" w:lineRule="auto"/>
        <w:jc w:val="both"/>
        <w:rPr>
          <w:rFonts w:ascii="Times New Roman" w:hAnsi="Times New Roman" w:cs="Times New Roman"/>
          <w:sz w:val="24"/>
          <w:szCs w:val="24"/>
        </w:rPr>
      </w:pPr>
    </w:p>
    <w:p w:rsidR="00ED0197" w:rsidRPr="00151C39" w:rsidRDefault="00043D53" w:rsidP="008322E0">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B0346" w:rsidRPr="00151C39">
        <w:rPr>
          <w:rFonts w:ascii="Times New Roman" w:hAnsi="Times New Roman" w:cs="Times New Roman"/>
          <w:sz w:val="24"/>
          <w:szCs w:val="24"/>
        </w:rPr>
        <w:t xml:space="preserve">Lastly, the court </w:t>
      </w:r>
      <w:r w:rsidR="00EB0346" w:rsidRPr="00151C39">
        <w:rPr>
          <w:rFonts w:ascii="Times New Roman" w:hAnsi="Times New Roman" w:cs="Times New Roman"/>
          <w:i/>
          <w:sz w:val="24"/>
          <w:szCs w:val="24"/>
        </w:rPr>
        <w:t>a quo</w:t>
      </w:r>
      <w:r w:rsidR="00EB0346" w:rsidRPr="00151C39">
        <w:rPr>
          <w:rFonts w:ascii="Times New Roman" w:hAnsi="Times New Roman" w:cs="Times New Roman"/>
          <w:sz w:val="24"/>
          <w:szCs w:val="24"/>
        </w:rPr>
        <w:t xml:space="preserve"> declined to </w:t>
      </w:r>
      <w:r w:rsidR="008E45C8" w:rsidRPr="00151C39">
        <w:rPr>
          <w:rFonts w:ascii="Times New Roman" w:hAnsi="Times New Roman" w:cs="Times New Roman"/>
          <w:sz w:val="24"/>
          <w:szCs w:val="24"/>
        </w:rPr>
        <w:t xml:space="preserve">immediately </w:t>
      </w:r>
      <w:r w:rsidR="00EB0346" w:rsidRPr="00151C39">
        <w:rPr>
          <w:rFonts w:ascii="Times New Roman" w:hAnsi="Times New Roman" w:cs="Times New Roman"/>
          <w:sz w:val="24"/>
          <w:szCs w:val="24"/>
        </w:rPr>
        <w:t>evict the respondent from the immovable property on two grounds. The first was that he had a real improvement lien on the property, dischargeable on full payment of the award. The second was that the respondent had invested all the resources he had on the plot. To evict him from the plot, empty handed, would not only be intolerable but would</w:t>
      </w:r>
      <w:r w:rsidR="007B00D1" w:rsidRPr="00151C39">
        <w:rPr>
          <w:rFonts w:ascii="Times New Roman" w:hAnsi="Times New Roman" w:cs="Times New Roman"/>
          <w:sz w:val="24"/>
          <w:szCs w:val="24"/>
        </w:rPr>
        <w:t xml:space="preserve"> </w:t>
      </w:r>
      <w:r w:rsidR="009A4B69" w:rsidRPr="00151C39">
        <w:rPr>
          <w:rFonts w:ascii="Times New Roman" w:hAnsi="Times New Roman" w:cs="Times New Roman"/>
          <w:sz w:val="24"/>
          <w:szCs w:val="24"/>
        </w:rPr>
        <w:t xml:space="preserve">consign him </w:t>
      </w:r>
      <w:r w:rsidR="007B00D1" w:rsidRPr="00151C39">
        <w:rPr>
          <w:rFonts w:ascii="Times New Roman" w:hAnsi="Times New Roman" w:cs="Times New Roman"/>
          <w:sz w:val="24"/>
          <w:szCs w:val="24"/>
        </w:rPr>
        <w:t>and his family</w:t>
      </w:r>
      <w:r w:rsidR="009A4B69" w:rsidRPr="00151C39">
        <w:rPr>
          <w:rFonts w:ascii="Times New Roman" w:hAnsi="Times New Roman" w:cs="Times New Roman"/>
          <w:sz w:val="24"/>
          <w:szCs w:val="24"/>
        </w:rPr>
        <w:t xml:space="preserve"> to the indignity of homelessness and destitution. </w:t>
      </w:r>
      <w:r w:rsidR="00EB0346" w:rsidRPr="00151C39">
        <w:rPr>
          <w:rFonts w:ascii="Times New Roman" w:hAnsi="Times New Roman" w:cs="Times New Roman"/>
          <w:sz w:val="24"/>
          <w:szCs w:val="24"/>
        </w:rPr>
        <w:t xml:space="preserve"> </w:t>
      </w:r>
      <w:r w:rsidR="000A4189" w:rsidRPr="00151C39">
        <w:rPr>
          <w:rFonts w:ascii="Times New Roman" w:hAnsi="Times New Roman" w:cs="Times New Roman"/>
          <w:sz w:val="24"/>
          <w:szCs w:val="24"/>
        </w:rPr>
        <w:t>I quote below the concluding remarks</w:t>
      </w:r>
      <w:r w:rsidR="00DE4141" w:rsidRPr="00DE4141">
        <w:rPr>
          <w:rFonts w:ascii="Times New Roman" w:hAnsi="Times New Roman" w:cs="Times New Roman"/>
          <w:sz w:val="24"/>
          <w:szCs w:val="24"/>
        </w:rPr>
        <w:t xml:space="preserve"> </w:t>
      </w:r>
      <w:r w:rsidR="00DE4141" w:rsidRPr="00151C39">
        <w:rPr>
          <w:rFonts w:ascii="Times New Roman" w:hAnsi="Times New Roman" w:cs="Times New Roman"/>
          <w:sz w:val="24"/>
          <w:szCs w:val="24"/>
        </w:rPr>
        <w:t xml:space="preserve">of the court </w:t>
      </w:r>
      <w:r w:rsidR="00DE4141" w:rsidRPr="00151C39">
        <w:rPr>
          <w:rFonts w:ascii="Times New Roman" w:hAnsi="Times New Roman" w:cs="Times New Roman"/>
          <w:i/>
          <w:sz w:val="24"/>
          <w:szCs w:val="24"/>
        </w:rPr>
        <w:t>a quo</w:t>
      </w:r>
      <w:r w:rsidR="000A4189" w:rsidRPr="00151C39">
        <w:rPr>
          <w:rFonts w:ascii="Times New Roman" w:hAnsi="Times New Roman" w:cs="Times New Roman"/>
          <w:sz w:val="24"/>
          <w:szCs w:val="24"/>
        </w:rPr>
        <w:t xml:space="preserve"> </w:t>
      </w:r>
      <w:r w:rsidR="007B00D1" w:rsidRPr="00151C39">
        <w:rPr>
          <w:rFonts w:ascii="Times New Roman" w:hAnsi="Times New Roman" w:cs="Times New Roman"/>
          <w:sz w:val="24"/>
          <w:szCs w:val="24"/>
        </w:rPr>
        <w:t>in this regard</w:t>
      </w:r>
      <w:r w:rsidR="00DE4141">
        <w:rPr>
          <w:rFonts w:ascii="Times New Roman" w:hAnsi="Times New Roman" w:cs="Times New Roman"/>
          <w:sz w:val="24"/>
          <w:szCs w:val="24"/>
        </w:rPr>
        <w:t>.</w:t>
      </w:r>
      <w:r w:rsidR="00EB4460" w:rsidRPr="00151C39">
        <w:rPr>
          <w:rFonts w:ascii="Times New Roman" w:hAnsi="Times New Roman" w:cs="Times New Roman"/>
          <w:sz w:val="24"/>
          <w:szCs w:val="24"/>
        </w:rPr>
        <w:t xml:space="preserve"> </w:t>
      </w:r>
      <w:r w:rsidR="00DE4141">
        <w:rPr>
          <w:rFonts w:ascii="Times New Roman" w:hAnsi="Times New Roman" w:cs="Times New Roman"/>
          <w:sz w:val="24"/>
          <w:szCs w:val="24"/>
        </w:rPr>
        <w:t>A</w:t>
      </w:r>
      <w:r w:rsidR="008322E0">
        <w:rPr>
          <w:rFonts w:ascii="Times New Roman" w:hAnsi="Times New Roman" w:cs="Times New Roman"/>
          <w:sz w:val="24"/>
          <w:szCs w:val="24"/>
        </w:rPr>
        <w:t>t p </w:t>
      </w:r>
      <w:r w:rsidR="000A4189" w:rsidRPr="00151C39">
        <w:rPr>
          <w:rFonts w:ascii="Times New Roman" w:hAnsi="Times New Roman" w:cs="Times New Roman"/>
          <w:sz w:val="24"/>
          <w:szCs w:val="24"/>
        </w:rPr>
        <w:t>1</w:t>
      </w:r>
      <w:r w:rsidR="00DE4141">
        <w:rPr>
          <w:rFonts w:ascii="Times New Roman" w:hAnsi="Times New Roman" w:cs="Times New Roman"/>
          <w:sz w:val="24"/>
          <w:szCs w:val="24"/>
        </w:rPr>
        <w:t>5 of its cyclostyled judgment i</w:t>
      </w:r>
      <w:r w:rsidR="000A4189" w:rsidRPr="00151C39">
        <w:rPr>
          <w:rFonts w:ascii="Times New Roman" w:hAnsi="Times New Roman" w:cs="Times New Roman"/>
          <w:sz w:val="24"/>
          <w:szCs w:val="24"/>
        </w:rPr>
        <w:t>t state</w:t>
      </w:r>
      <w:r w:rsidR="00EB4460" w:rsidRPr="00151C39">
        <w:rPr>
          <w:rFonts w:ascii="Times New Roman" w:hAnsi="Times New Roman" w:cs="Times New Roman"/>
          <w:sz w:val="24"/>
          <w:szCs w:val="24"/>
        </w:rPr>
        <w:t>d</w:t>
      </w:r>
      <w:r w:rsidR="000A4189" w:rsidRPr="00151C39">
        <w:rPr>
          <w:rFonts w:ascii="Times New Roman" w:hAnsi="Times New Roman" w:cs="Times New Roman"/>
          <w:sz w:val="24"/>
          <w:szCs w:val="24"/>
        </w:rPr>
        <w:t xml:space="preserve"> that:</w:t>
      </w:r>
    </w:p>
    <w:p w:rsidR="000A4189" w:rsidRPr="00151C39" w:rsidRDefault="00022038" w:rsidP="00EF02BF">
      <w:pPr>
        <w:spacing w:after="0"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“This C</w:t>
      </w:r>
      <w:r w:rsidR="000A4189" w:rsidRPr="00151C39">
        <w:rPr>
          <w:rFonts w:ascii="Times New Roman" w:hAnsi="Times New Roman" w:cs="Times New Roman"/>
          <w:sz w:val="24"/>
          <w:szCs w:val="24"/>
        </w:rPr>
        <w:t xml:space="preserve">ourt firmly believes that this is a proper case to exercise its discretion in the interest of equity and fairness by ordering that the defendant be evicted </w:t>
      </w:r>
      <w:r w:rsidR="000A4189" w:rsidRPr="00151C39">
        <w:rPr>
          <w:rFonts w:ascii="Times New Roman" w:hAnsi="Times New Roman" w:cs="Times New Roman"/>
          <w:sz w:val="24"/>
          <w:szCs w:val="24"/>
          <w:u w:val="single"/>
        </w:rPr>
        <w:t xml:space="preserve">only </w:t>
      </w:r>
      <w:r w:rsidR="000A4189" w:rsidRPr="00151C39">
        <w:rPr>
          <w:rFonts w:ascii="Times New Roman" w:hAnsi="Times New Roman" w:cs="Times New Roman"/>
          <w:sz w:val="24"/>
          <w:szCs w:val="24"/>
        </w:rPr>
        <w:t xml:space="preserve">upon payment of the full compensation ordered by the court </w:t>
      </w:r>
      <w:r w:rsidR="000A4189" w:rsidRPr="00151C39">
        <w:rPr>
          <w:rFonts w:ascii="Times New Roman" w:hAnsi="Times New Roman" w:cs="Times New Roman"/>
          <w:i/>
          <w:sz w:val="24"/>
          <w:szCs w:val="24"/>
        </w:rPr>
        <w:t>pe</w:t>
      </w:r>
      <w:r w:rsidR="00190575" w:rsidRPr="00151C39">
        <w:rPr>
          <w:rFonts w:ascii="Times New Roman" w:hAnsi="Times New Roman" w:cs="Times New Roman"/>
          <w:i/>
          <w:sz w:val="24"/>
          <w:szCs w:val="24"/>
        </w:rPr>
        <w:t>r</w:t>
      </w:r>
      <w:r w:rsidR="00190575" w:rsidRPr="00151C39">
        <w:rPr>
          <w:rFonts w:ascii="Times New Roman" w:hAnsi="Times New Roman" w:cs="Times New Roman"/>
          <w:sz w:val="24"/>
          <w:szCs w:val="24"/>
        </w:rPr>
        <w:t xml:space="preserve"> the defendant’s counter claim.</w:t>
      </w:r>
      <w:r w:rsidR="000A4189" w:rsidRPr="00151C39">
        <w:rPr>
          <w:rFonts w:ascii="Times New Roman" w:hAnsi="Times New Roman" w:cs="Times New Roman"/>
          <w:sz w:val="24"/>
          <w:szCs w:val="24"/>
        </w:rPr>
        <w:t xml:space="preserve"> This is mainly because the defendant has a real lien over the portion of the land in issue.</w:t>
      </w:r>
      <w:r w:rsidR="00190575" w:rsidRPr="00151C39">
        <w:rPr>
          <w:rFonts w:ascii="Times New Roman" w:hAnsi="Times New Roman" w:cs="Times New Roman"/>
          <w:sz w:val="24"/>
          <w:szCs w:val="24"/>
        </w:rPr>
        <w:t xml:space="preserve"> (Underlining of</w:t>
      </w:r>
      <w:r w:rsidR="00017E80" w:rsidRPr="00151C39">
        <w:rPr>
          <w:rFonts w:ascii="Times New Roman" w:hAnsi="Times New Roman" w:cs="Times New Roman"/>
          <w:sz w:val="24"/>
          <w:szCs w:val="24"/>
        </w:rPr>
        <w:t xml:space="preserve"> the court </w:t>
      </w:r>
      <w:r w:rsidR="00017E80" w:rsidRPr="00151C39">
        <w:rPr>
          <w:rFonts w:ascii="Times New Roman" w:hAnsi="Times New Roman" w:cs="Times New Roman"/>
          <w:i/>
          <w:sz w:val="24"/>
          <w:szCs w:val="24"/>
        </w:rPr>
        <w:t>a quo</w:t>
      </w:r>
      <w:r w:rsidR="00017E80" w:rsidRPr="00151C39">
        <w:rPr>
          <w:rFonts w:ascii="Times New Roman" w:hAnsi="Times New Roman" w:cs="Times New Roman"/>
          <w:sz w:val="24"/>
          <w:szCs w:val="24"/>
        </w:rPr>
        <w:t>).</w:t>
      </w:r>
      <w:r w:rsidR="000A4189" w:rsidRPr="00151C39">
        <w:rPr>
          <w:rFonts w:ascii="Times New Roman" w:hAnsi="Times New Roman" w:cs="Times New Roman"/>
          <w:sz w:val="24"/>
          <w:szCs w:val="24"/>
        </w:rPr>
        <w:t>”</w:t>
      </w:r>
    </w:p>
    <w:p w:rsidR="00043D53" w:rsidRPr="00151C39" w:rsidRDefault="00043D53" w:rsidP="00043D53">
      <w:pPr>
        <w:spacing w:after="0" w:line="240" w:lineRule="auto"/>
        <w:ind w:left="567"/>
        <w:jc w:val="both"/>
        <w:rPr>
          <w:rFonts w:ascii="Times New Roman" w:hAnsi="Times New Roman" w:cs="Times New Roman"/>
          <w:sz w:val="24"/>
          <w:szCs w:val="24"/>
        </w:rPr>
      </w:pPr>
    </w:p>
    <w:p w:rsidR="00043D53" w:rsidRPr="00151C39" w:rsidRDefault="00043D53" w:rsidP="00DF42B5">
      <w:pPr>
        <w:spacing w:after="0" w:line="240" w:lineRule="auto"/>
        <w:ind w:left="567"/>
        <w:jc w:val="both"/>
        <w:rPr>
          <w:rFonts w:ascii="Times New Roman" w:hAnsi="Times New Roman" w:cs="Times New Roman"/>
          <w:sz w:val="24"/>
          <w:szCs w:val="24"/>
        </w:rPr>
      </w:pPr>
    </w:p>
    <w:p w:rsidR="00EF02BF" w:rsidRPr="00151C39" w:rsidRDefault="00EF02BF" w:rsidP="00EF02BF">
      <w:pPr>
        <w:spacing w:after="0" w:line="240" w:lineRule="auto"/>
        <w:ind w:left="567"/>
        <w:jc w:val="both"/>
        <w:rPr>
          <w:rFonts w:ascii="Times New Roman" w:hAnsi="Times New Roman" w:cs="Times New Roman"/>
          <w:sz w:val="24"/>
          <w:szCs w:val="24"/>
        </w:rPr>
      </w:pPr>
    </w:p>
    <w:p w:rsidR="001142CA" w:rsidRPr="00151C39" w:rsidRDefault="00043D53" w:rsidP="00DF42B5">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ab/>
      </w:r>
      <w:r w:rsidR="000A4189" w:rsidRPr="00151C39">
        <w:rPr>
          <w:rFonts w:ascii="Times New Roman" w:hAnsi="Times New Roman" w:cs="Times New Roman"/>
          <w:sz w:val="24"/>
          <w:szCs w:val="24"/>
        </w:rPr>
        <w:t xml:space="preserve">Notwithstanding the firm belief, the court </w:t>
      </w:r>
      <w:r w:rsidR="00EB4460" w:rsidRPr="00151C39">
        <w:rPr>
          <w:rFonts w:ascii="Times New Roman" w:hAnsi="Times New Roman" w:cs="Times New Roman"/>
          <w:i/>
          <w:sz w:val="24"/>
          <w:szCs w:val="24"/>
        </w:rPr>
        <w:t>a quo</w:t>
      </w:r>
      <w:r w:rsidR="00EB4460" w:rsidRPr="00151C39">
        <w:rPr>
          <w:rFonts w:ascii="Times New Roman" w:hAnsi="Times New Roman" w:cs="Times New Roman"/>
          <w:sz w:val="24"/>
          <w:szCs w:val="24"/>
        </w:rPr>
        <w:t xml:space="preserve"> </w:t>
      </w:r>
      <w:r w:rsidR="000A4189" w:rsidRPr="00151C39">
        <w:rPr>
          <w:rFonts w:ascii="Times New Roman" w:hAnsi="Times New Roman" w:cs="Times New Roman"/>
          <w:sz w:val="24"/>
          <w:szCs w:val="24"/>
        </w:rPr>
        <w:t xml:space="preserve">omitted to make the contemplated order of eviction </w:t>
      </w:r>
      <w:r w:rsidR="0055603B" w:rsidRPr="00151C39">
        <w:rPr>
          <w:rFonts w:ascii="Times New Roman" w:hAnsi="Times New Roman" w:cs="Times New Roman"/>
          <w:sz w:val="24"/>
          <w:szCs w:val="24"/>
        </w:rPr>
        <w:t>in the final order that issued.</w:t>
      </w:r>
    </w:p>
    <w:p w:rsidR="00043D53" w:rsidRPr="00151C39" w:rsidRDefault="00043D53" w:rsidP="00043D53">
      <w:pPr>
        <w:tabs>
          <w:tab w:val="left" w:pos="1134"/>
        </w:tabs>
        <w:spacing w:after="0" w:line="480" w:lineRule="auto"/>
        <w:jc w:val="both"/>
        <w:rPr>
          <w:rFonts w:ascii="Times New Roman" w:hAnsi="Times New Roman" w:cs="Times New Roman"/>
          <w:b/>
          <w:sz w:val="24"/>
          <w:szCs w:val="24"/>
        </w:rPr>
      </w:pPr>
    </w:p>
    <w:p w:rsidR="00043D53" w:rsidRPr="00151C39" w:rsidRDefault="00043D53" w:rsidP="000A4189">
      <w:pPr>
        <w:jc w:val="both"/>
        <w:rPr>
          <w:rFonts w:ascii="Times New Roman" w:hAnsi="Times New Roman" w:cs="Times New Roman"/>
          <w:b/>
          <w:sz w:val="24"/>
          <w:szCs w:val="24"/>
        </w:rPr>
      </w:pPr>
      <w:r w:rsidRPr="00151C39">
        <w:rPr>
          <w:rFonts w:ascii="Times New Roman" w:hAnsi="Times New Roman" w:cs="Times New Roman"/>
          <w:b/>
          <w:sz w:val="24"/>
          <w:szCs w:val="24"/>
        </w:rPr>
        <w:t>THE GROUNDS OF APPEAL</w:t>
      </w:r>
    </w:p>
    <w:p w:rsidR="000A4189" w:rsidRPr="00151C39" w:rsidRDefault="00043D53" w:rsidP="00DF42B5">
      <w:pPr>
        <w:spacing w:after="0" w:line="240" w:lineRule="auto"/>
        <w:jc w:val="both"/>
        <w:rPr>
          <w:rFonts w:ascii="Times New Roman" w:hAnsi="Times New Roman" w:cs="Times New Roman"/>
          <w:b/>
          <w:sz w:val="24"/>
          <w:szCs w:val="24"/>
        </w:rPr>
      </w:pPr>
      <w:r w:rsidRPr="00151C39">
        <w:rPr>
          <w:rFonts w:ascii="Times New Roman" w:hAnsi="Times New Roman" w:cs="Times New Roman"/>
          <w:b/>
          <w:sz w:val="24"/>
          <w:szCs w:val="24"/>
        </w:rPr>
        <w:t xml:space="preserve"> </w:t>
      </w:r>
    </w:p>
    <w:p w:rsidR="00B41AEA" w:rsidRPr="00151C39" w:rsidRDefault="00043D53" w:rsidP="00043D53">
      <w:pPr>
        <w:tabs>
          <w:tab w:val="left" w:pos="1134"/>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765177" w:rsidRPr="00151C39">
        <w:rPr>
          <w:rFonts w:ascii="Times New Roman" w:hAnsi="Times New Roman" w:cs="Times New Roman"/>
          <w:sz w:val="24"/>
          <w:szCs w:val="24"/>
        </w:rPr>
        <w:t xml:space="preserve">The appellant </w:t>
      </w:r>
      <w:r w:rsidR="0018180D" w:rsidRPr="00151C39">
        <w:rPr>
          <w:rFonts w:ascii="Times New Roman" w:hAnsi="Times New Roman" w:cs="Times New Roman"/>
          <w:sz w:val="24"/>
          <w:szCs w:val="24"/>
        </w:rPr>
        <w:t>initially raised</w:t>
      </w:r>
      <w:r w:rsidR="00765177" w:rsidRPr="00151C39">
        <w:rPr>
          <w:rFonts w:ascii="Times New Roman" w:hAnsi="Times New Roman" w:cs="Times New Roman"/>
          <w:sz w:val="24"/>
          <w:szCs w:val="24"/>
        </w:rPr>
        <w:t xml:space="preserve"> six grounds of appeal.</w:t>
      </w:r>
      <w:r w:rsidR="0018180D" w:rsidRPr="00151C39">
        <w:rPr>
          <w:rFonts w:ascii="Times New Roman" w:hAnsi="Times New Roman" w:cs="Times New Roman"/>
          <w:sz w:val="24"/>
          <w:szCs w:val="24"/>
        </w:rPr>
        <w:t xml:space="preserve"> At the commencement of </w:t>
      </w:r>
      <w:r w:rsidR="004246CC" w:rsidRPr="00151C39">
        <w:rPr>
          <w:rFonts w:ascii="Times New Roman" w:hAnsi="Times New Roman" w:cs="Times New Roman"/>
          <w:sz w:val="24"/>
          <w:szCs w:val="24"/>
        </w:rPr>
        <w:t xml:space="preserve">the appeal </w:t>
      </w:r>
      <w:r w:rsidR="0018180D" w:rsidRPr="00151C39">
        <w:rPr>
          <w:rFonts w:ascii="Times New Roman" w:hAnsi="Times New Roman" w:cs="Times New Roman"/>
          <w:sz w:val="24"/>
          <w:szCs w:val="24"/>
        </w:rPr>
        <w:t>hearing</w:t>
      </w:r>
      <w:r w:rsidR="004246CC" w:rsidRPr="00151C39">
        <w:rPr>
          <w:rFonts w:ascii="Times New Roman" w:hAnsi="Times New Roman" w:cs="Times New Roman"/>
          <w:sz w:val="24"/>
          <w:szCs w:val="24"/>
        </w:rPr>
        <w:t xml:space="preserve"> in Bulawayo</w:t>
      </w:r>
      <w:r w:rsidR="00294812" w:rsidRPr="00151C39">
        <w:rPr>
          <w:rFonts w:ascii="Times New Roman" w:hAnsi="Times New Roman" w:cs="Times New Roman"/>
          <w:sz w:val="24"/>
          <w:szCs w:val="24"/>
        </w:rPr>
        <w:t>, Mr </w:t>
      </w:r>
      <w:proofErr w:type="spellStart"/>
      <w:r w:rsidR="00294812" w:rsidRPr="00151C39">
        <w:rPr>
          <w:rFonts w:ascii="Times New Roman" w:hAnsi="Times New Roman" w:cs="Times New Roman"/>
          <w:i/>
          <w:sz w:val="24"/>
          <w:szCs w:val="24"/>
        </w:rPr>
        <w:t>Masiye-</w:t>
      </w:r>
      <w:r w:rsidR="0018180D" w:rsidRPr="00151C39">
        <w:rPr>
          <w:rFonts w:ascii="Times New Roman" w:hAnsi="Times New Roman" w:cs="Times New Roman"/>
          <w:i/>
          <w:sz w:val="24"/>
          <w:szCs w:val="24"/>
        </w:rPr>
        <w:t>Moyo</w:t>
      </w:r>
      <w:proofErr w:type="spellEnd"/>
      <w:r w:rsidR="0018180D" w:rsidRPr="00151C39">
        <w:rPr>
          <w:rFonts w:ascii="Times New Roman" w:hAnsi="Times New Roman" w:cs="Times New Roman"/>
          <w:sz w:val="24"/>
          <w:szCs w:val="24"/>
        </w:rPr>
        <w:t>, for the appellant, moved for the deletion of the second ground of appeal and the amendment</w:t>
      </w:r>
      <w:r w:rsidR="00294812" w:rsidRPr="00151C39">
        <w:rPr>
          <w:rFonts w:ascii="Times New Roman" w:hAnsi="Times New Roman" w:cs="Times New Roman"/>
          <w:sz w:val="24"/>
          <w:szCs w:val="24"/>
        </w:rPr>
        <w:t xml:space="preserve"> of the fourth ground. Advocate </w:t>
      </w:r>
      <w:proofErr w:type="spellStart"/>
      <w:r w:rsidR="0018180D" w:rsidRPr="00151C39">
        <w:rPr>
          <w:rFonts w:ascii="Times New Roman" w:hAnsi="Times New Roman" w:cs="Times New Roman"/>
          <w:i/>
          <w:sz w:val="24"/>
          <w:szCs w:val="24"/>
        </w:rPr>
        <w:t>Nkomo</w:t>
      </w:r>
      <w:proofErr w:type="spellEnd"/>
      <w:r w:rsidR="0018180D" w:rsidRPr="00151C39">
        <w:rPr>
          <w:rFonts w:ascii="Times New Roman" w:hAnsi="Times New Roman" w:cs="Times New Roman"/>
          <w:sz w:val="24"/>
          <w:szCs w:val="24"/>
        </w:rPr>
        <w:t>, for the respondent did not oppose the amendments. We</w:t>
      </w:r>
      <w:r w:rsidR="00A1707B" w:rsidRPr="00151C39">
        <w:rPr>
          <w:rFonts w:ascii="Times New Roman" w:hAnsi="Times New Roman" w:cs="Times New Roman"/>
          <w:sz w:val="24"/>
          <w:szCs w:val="24"/>
        </w:rPr>
        <w:t>,</w:t>
      </w:r>
      <w:r w:rsidR="0018180D" w:rsidRPr="00151C39">
        <w:rPr>
          <w:rFonts w:ascii="Times New Roman" w:hAnsi="Times New Roman" w:cs="Times New Roman"/>
          <w:sz w:val="24"/>
          <w:szCs w:val="24"/>
        </w:rPr>
        <w:t xml:space="preserve"> accordingly</w:t>
      </w:r>
      <w:r w:rsidR="00A1707B" w:rsidRPr="00151C39">
        <w:rPr>
          <w:rFonts w:ascii="Times New Roman" w:hAnsi="Times New Roman" w:cs="Times New Roman"/>
          <w:sz w:val="24"/>
          <w:szCs w:val="24"/>
        </w:rPr>
        <w:t>,</w:t>
      </w:r>
      <w:r w:rsidR="0018180D" w:rsidRPr="00151C39">
        <w:rPr>
          <w:rFonts w:ascii="Times New Roman" w:hAnsi="Times New Roman" w:cs="Times New Roman"/>
          <w:sz w:val="24"/>
          <w:szCs w:val="24"/>
        </w:rPr>
        <w:t xml:space="preserve"> granted the</w:t>
      </w:r>
      <w:r w:rsidR="00F05845" w:rsidRPr="00151C39">
        <w:rPr>
          <w:rFonts w:ascii="Times New Roman" w:hAnsi="Times New Roman" w:cs="Times New Roman"/>
          <w:sz w:val="24"/>
          <w:szCs w:val="24"/>
        </w:rPr>
        <w:t xml:space="preserve"> amendments by consent of the parties.</w:t>
      </w:r>
      <w:r w:rsidR="0018180D" w:rsidRPr="00151C39">
        <w:rPr>
          <w:rFonts w:ascii="Times New Roman" w:hAnsi="Times New Roman" w:cs="Times New Roman"/>
          <w:sz w:val="24"/>
          <w:szCs w:val="24"/>
        </w:rPr>
        <w:t xml:space="preserve"> </w:t>
      </w:r>
      <w:r w:rsidR="00F05845" w:rsidRPr="00151C39">
        <w:rPr>
          <w:rFonts w:ascii="Times New Roman" w:hAnsi="Times New Roman" w:cs="Times New Roman"/>
          <w:sz w:val="24"/>
          <w:szCs w:val="24"/>
        </w:rPr>
        <w:t>Resultantly, t</w:t>
      </w:r>
      <w:r w:rsidR="0018180D" w:rsidRPr="00151C39">
        <w:rPr>
          <w:rFonts w:ascii="Times New Roman" w:hAnsi="Times New Roman" w:cs="Times New Roman"/>
          <w:sz w:val="24"/>
          <w:szCs w:val="24"/>
        </w:rPr>
        <w:t xml:space="preserve">he </w:t>
      </w:r>
      <w:r w:rsidR="0010631F" w:rsidRPr="00151C39">
        <w:rPr>
          <w:rFonts w:ascii="Times New Roman" w:hAnsi="Times New Roman" w:cs="Times New Roman"/>
          <w:sz w:val="24"/>
          <w:szCs w:val="24"/>
        </w:rPr>
        <w:t>following five grounds of appeal remained in contention.</w:t>
      </w:r>
    </w:p>
    <w:p w:rsidR="00765177" w:rsidRPr="00151C39" w:rsidRDefault="00DF42B5" w:rsidP="00294812">
      <w:pPr>
        <w:pStyle w:val="ListParagraph"/>
        <w:numPr>
          <w:ilvl w:val="0"/>
          <w:numId w:val="24"/>
        </w:numPr>
        <w:spacing w:line="480" w:lineRule="auto"/>
        <w:jc w:val="both"/>
        <w:rPr>
          <w:rFonts w:ascii="Times New Roman" w:hAnsi="Times New Roman" w:cs="Times New Roman"/>
          <w:sz w:val="24"/>
          <w:szCs w:val="24"/>
        </w:rPr>
      </w:pPr>
      <w:r>
        <w:rPr>
          <w:rFonts w:ascii="Times New Roman" w:hAnsi="Times New Roman" w:cs="Times New Roman"/>
          <w:sz w:val="24"/>
          <w:szCs w:val="24"/>
        </w:rPr>
        <w:t>The Honourable C</w:t>
      </w:r>
      <w:r w:rsidR="00765177" w:rsidRPr="00151C39">
        <w:rPr>
          <w:rFonts w:ascii="Times New Roman" w:hAnsi="Times New Roman" w:cs="Times New Roman"/>
          <w:sz w:val="24"/>
          <w:szCs w:val="24"/>
        </w:rPr>
        <w:t xml:space="preserve">ourt </w:t>
      </w:r>
      <w:r w:rsidR="00765177" w:rsidRPr="00151C39">
        <w:rPr>
          <w:rFonts w:ascii="Times New Roman" w:hAnsi="Times New Roman" w:cs="Times New Roman"/>
          <w:i/>
          <w:sz w:val="24"/>
          <w:szCs w:val="24"/>
        </w:rPr>
        <w:t>a quo</w:t>
      </w:r>
      <w:r w:rsidR="00765177" w:rsidRPr="00151C39">
        <w:rPr>
          <w:rFonts w:ascii="Times New Roman" w:hAnsi="Times New Roman" w:cs="Times New Roman"/>
          <w:sz w:val="24"/>
          <w:szCs w:val="24"/>
        </w:rPr>
        <w:t xml:space="preserve"> misdirected itself in law in holding that</w:t>
      </w:r>
      <w:r w:rsidR="0018180D" w:rsidRPr="00151C39">
        <w:rPr>
          <w:rFonts w:ascii="Times New Roman" w:hAnsi="Times New Roman" w:cs="Times New Roman"/>
          <w:sz w:val="24"/>
          <w:szCs w:val="24"/>
        </w:rPr>
        <w:t>,</w:t>
      </w:r>
      <w:r w:rsidR="00765177" w:rsidRPr="00151C39">
        <w:rPr>
          <w:rFonts w:ascii="Times New Roman" w:hAnsi="Times New Roman" w:cs="Times New Roman"/>
          <w:sz w:val="24"/>
          <w:szCs w:val="24"/>
        </w:rPr>
        <w:t xml:space="preserve"> despite the respondent’s failure to plead unjust enrichment with regards to the improvements upon the property at issue, such failure to specifically plead unjust enrichment was curable by the evidence.</w:t>
      </w:r>
    </w:p>
    <w:p w:rsidR="00765177" w:rsidRPr="00151C39" w:rsidRDefault="00765177" w:rsidP="00294812">
      <w:pPr>
        <w:pStyle w:val="ListParagraph"/>
        <w:numPr>
          <w:ilvl w:val="0"/>
          <w:numId w:val="24"/>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The court </w:t>
      </w:r>
      <w:r w:rsidRPr="00151C39">
        <w:rPr>
          <w:rFonts w:ascii="Times New Roman" w:hAnsi="Times New Roman" w:cs="Times New Roman"/>
          <w:i/>
          <w:sz w:val="24"/>
          <w:szCs w:val="24"/>
        </w:rPr>
        <w:t>a quo</w:t>
      </w:r>
      <w:r w:rsidRPr="00151C39">
        <w:rPr>
          <w:rFonts w:ascii="Times New Roman" w:hAnsi="Times New Roman" w:cs="Times New Roman"/>
          <w:sz w:val="24"/>
          <w:szCs w:val="24"/>
        </w:rPr>
        <w:t xml:space="preserve"> misdirected itself at law by failing to order either for or against the appellant on a claim of eviction of the respondent from the appellant’s land when such a claim was put before the court </w:t>
      </w:r>
      <w:r w:rsidRPr="00151C39">
        <w:rPr>
          <w:rFonts w:ascii="Times New Roman" w:hAnsi="Times New Roman" w:cs="Times New Roman"/>
          <w:i/>
          <w:sz w:val="24"/>
          <w:szCs w:val="24"/>
        </w:rPr>
        <w:t>a quo</w:t>
      </w:r>
      <w:r w:rsidRPr="00151C39">
        <w:rPr>
          <w:rFonts w:ascii="Times New Roman" w:hAnsi="Times New Roman" w:cs="Times New Roman"/>
          <w:sz w:val="24"/>
          <w:szCs w:val="24"/>
        </w:rPr>
        <w:t xml:space="preserve"> for determination by that court.</w:t>
      </w:r>
    </w:p>
    <w:p w:rsidR="00765177" w:rsidRPr="00151C39" w:rsidRDefault="00765177" w:rsidP="00294812">
      <w:pPr>
        <w:pStyle w:val="ListParagraph"/>
        <w:numPr>
          <w:ilvl w:val="0"/>
          <w:numId w:val="24"/>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The court </w:t>
      </w:r>
      <w:r w:rsidR="00CB6673" w:rsidRPr="00151C39">
        <w:rPr>
          <w:rFonts w:ascii="Times New Roman" w:hAnsi="Times New Roman" w:cs="Times New Roman"/>
          <w:i/>
          <w:sz w:val="24"/>
          <w:szCs w:val="24"/>
        </w:rPr>
        <w:t>a quo</w:t>
      </w:r>
      <w:r w:rsidR="00CB6673" w:rsidRPr="00151C39">
        <w:rPr>
          <w:rFonts w:ascii="Times New Roman" w:hAnsi="Times New Roman" w:cs="Times New Roman"/>
          <w:sz w:val="24"/>
          <w:szCs w:val="24"/>
        </w:rPr>
        <w:t xml:space="preserve"> misdirected itself in its application of the law</w:t>
      </w:r>
      <w:r w:rsidR="0018180D" w:rsidRPr="00151C39">
        <w:rPr>
          <w:rFonts w:ascii="Times New Roman" w:hAnsi="Times New Roman" w:cs="Times New Roman"/>
          <w:sz w:val="24"/>
          <w:szCs w:val="24"/>
        </w:rPr>
        <w:t xml:space="preserve"> in awarding what amo</w:t>
      </w:r>
      <w:r w:rsidR="00DA6AD0" w:rsidRPr="00151C39">
        <w:rPr>
          <w:rFonts w:ascii="Times New Roman" w:hAnsi="Times New Roman" w:cs="Times New Roman"/>
          <w:sz w:val="24"/>
          <w:szCs w:val="24"/>
        </w:rPr>
        <w:t xml:space="preserve">unts to contractual damages </w:t>
      </w:r>
      <w:r w:rsidR="00CB6673" w:rsidRPr="00151C39">
        <w:rPr>
          <w:rFonts w:ascii="Times New Roman" w:hAnsi="Times New Roman" w:cs="Times New Roman"/>
          <w:sz w:val="24"/>
          <w:szCs w:val="24"/>
        </w:rPr>
        <w:t xml:space="preserve">in the relaxation of the </w:t>
      </w:r>
      <w:r w:rsidR="00CB6673" w:rsidRPr="00151C39">
        <w:rPr>
          <w:rFonts w:ascii="Times New Roman" w:hAnsi="Times New Roman" w:cs="Times New Roman"/>
          <w:i/>
          <w:sz w:val="24"/>
          <w:szCs w:val="24"/>
        </w:rPr>
        <w:t xml:space="preserve">in </w:t>
      </w:r>
      <w:proofErr w:type="spellStart"/>
      <w:r w:rsidR="00CB6673" w:rsidRPr="00151C39">
        <w:rPr>
          <w:rFonts w:ascii="Times New Roman" w:hAnsi="Times New Roman" w:cs="Times New Roman"/>
          <w:i/>
          <w:sz w:val="24"/>
          <w:szCs w:val="24"/>
        </w:rPr>
        <w:t>pari</w:t>
      </w:r>
      <w:proofErr w:type="spellEnd"/>
      <w:r w:rsidR="00CB6673" w:rsidRPr="00151C39">
        <w:rPr>
          <w:rFonts w:ascii="Times New Roman" w:hAnsi="Times New Roman" w:cs="Times New Roman"/>
          <w:i/>
          <w:sz w:val="24"/>
          <w:szCs w:val="24"/>
        </w:rPr>
        <w:t xml:space="preserve"> delicto</w:t>
      </w:r>
      <w:r w:rsidR="00CB6673" w:rsidRPr="00151C39">
        <w:rPr>
          <w:rFonts w:ascii="Times New Roman" w:hAnsi="Times New Roman" w:cs="Times New Roman"/>
          <w:sz w:val="24"/>
          <w:szCs w:val="24"/>
        </w:rPr>
        <w:t xml:space="preserve"> principle in that the court </w:t>
      </w:r>
      <w:r w:rsidR="00CB6673" w:rsidRPr="00151C39">
        <w:rPr>
          <w:rFonts w:ascii="Times New Roman" w:hAnsi="Times New Roman" w:cs="Times New Roman"/>
          <w:i/>
          <w:sz w:val="24"/>
          <w:szCs w:val="24"/>
        </w:rPr>
        <w:t>a quo</w:t>
      </w:r>
      <w:r w:rsidR="00CB6673" w:rsidRPr="00151C39">
        <w:rPr>
          <w:rFonts w:ascii="Times New Roman" w:hAnsi="Times New Roman" w:cs="Times New Roman"/>
          <w:sz w:val="24"/>
          <w:szCs w:val="24"/>
        </w:rPr>
        <w:t xml:space="preserve"> relied on valuations provided by the respondent when in fact the court </w:t>
      </w:r>
      <w:r w:rsidR="0018180D" w:rsidRPr="00151C39">
        <w:rPr>
          <w:rFonts w:ascii="Times New Roman" w:hAnsi="Times New Roman" w:cs="Times New Roman"/>
          <w:i/>
          <w:sz w:val="24"/>
          <w:szCs w:val="24"/>
        </w:rPr>
        <w:t xml:space="preserve">a </w:t>
      </w:r>
      <w:r w:rsidR="00CB6673" w:rsidRPr="00151C39">
        <w:rPr>
          <w:rFonts w:ascii="Times New Roman" w:hAnsi="Times New Roman" w:cs="Times New Roman"/>
          <w:i/>
          <w:sz w:val="24"/>
          <w:szCs w:val="24"/>
        </w:rPr>
        <w:t>quo</w:t>
      </w:r>
      <w:r w:rsidR="00CB6673" w:rsidRPr="00151C39">
        <w:rPr>
          <w:rFonts w:ascii="Times New Roman" w:hAnsi="Times New Roman" w:cs="Times New Roman"/>
          <w:sz w:val="24"/>
          <w:szCs w:val="24"/>
        </w:rPr>
        <w:t xml:space="preserve"> could only have relied on the actual proof of expenditure upon such land having been pleaded and proof provided.</w:t>
      </w:r>
    </w:p>
    <w:p w:rsidR="00CB6673" w:rsidRPr="00151C39" w:rsidRDefault="00CB6673" w:rsidP="00294812">
      <w:pPr>
        <w:pStyle w:val="ListParagraph"/>
        <w:numPr>
          <w:ilvl w:val="0"/>
          <w:numId w:val="24"/>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The Honourable Court </w:t>
      </w:r>
      <w:r w:rsidRPr="00151C39">
        <w:rPr>
          <w:rFonts w:ascii="Times New Roman" w:hAnsi="Times New Roman" w:cs="Times New Roman"/>
          <w:i/>
          <w:sz w:val="24"/>
          <w:szCs w:val="24"/>
        </w:rPr>
        <w:t>a quo</w:t>
      </w:r>
      <w:r w:rsidRPr="00151C39">
        <w:rPr>
          <w:rFonts w:ascii="Times New Roman" w:hAnsi="Times New Roman" w:cs="Times New Roman"/>
          <w:sz w:val="24"/>
          <w:szCs w:val="24"/>
        </w:rPr>
        <w:t xml:space="preserve"> erred in ordering that interest on the judgment debt b</w:t>
      </w:r>
      <w:r w:rsidR="00294812" w:rsidRPr="00151C39">
        <w:rPr>
          <w:rFonts w:ascii="Times New Roman" w:hAnsi="Times New Roman" w:cs="Times New Roman"/>
          <w:sz w:val="24"/>
          <w:szCs w:val="24"/>
        </w:rPr>
        <w:t>e paid by the appellant from</w:t>
      </w:r>
      <w:r w:rsidRPr="00151C39">
        <w:rPr>
          <w:rFonts w:ascii="Times New Roman" w:hAnsi="Times New Roman" w:cs="Times New Roman"/>
          <w:sz w:val="24"/>
          <w:szCs w:val="24"/>
        </w:rPr>
        <w:t xml:space="preserve"> 24</w:t>
      </w:r>
      <w:r w:rsidR="00294812" w:rsidRPr="00151C39">
        <w:rPr>
          <w:rFonts w:ascii="Times New Roman" w:hAnsi="Times New Roman" w:cs="Times New Roman"/>
          <w:sz w:val="24"/>
          <w:szCs w:val="24"/>
        </w:rPr>
        <w:t> June </w:t>
      </w:r>
      <w:r w:rsidRPr="00151C39">
        <w:rPr>
          <w:rFonts w:ascii="Times New Roman" w:hAnsi="Times New Roman" w:cs="Times New Roman"/>
          <w:sz w:val="24"/>
          <w:szCs w:val="24"/>
        </w:rPr>
        <w:t>2015 when in fact the valuation relied upon for the monetary award in issue was done in 2018.</w:t>
      </w:r>
    </w:p>
    <w:p w:rsidR="00CB6673" w:rsidRPr="00151C39" w:rsidRDefault="00CB6673" w:rsidP="00A56A1F">
      <w:pPr>
        <w:pStyle w:val="ListParagraph"/>
        <w:numPr>
          <w:ilvl w:val="0"/>
          <w:numId w:val="24"/>
        </w:numPr>
        <w:spacing w:after="0" w:line="480" w:lineRule="auto"/>
        <w:ind w:left="714" w:hanging="357"/>
        <w:jc w:val="both"/>
        <w:rPr>
          <w:rFonts w:ascii="Times New Roman" w:hAnsi="Times New Roman" w:cs="Times New Roman"/>
          <w:sz w:val="24"/>
          <w:szCs w:val="24"/>
        </w:rPr>
      </w:pPr>
      <w:r w:rsidRPr="00151C39">
        <w:rPr>
          <w:rFonts w:ascii="Times New Roman" w:hAnsi="Times New Roman" w:cs="Times New Roman"/>
          <w:sz w:val="24"/>
          <w:szCs w:val="24"/>
        </w:rPr>
        <w:lastRenderedPageBreak/>
        <w:t xml:space="preserve">The Honourable Court </w:t>
      </w:r>
      <w:r w:rsidRPr="00151C39">
        <w:rPr>
          <w:rFonts w:ascii="Times New Roman" w:hAnsi="Times New Roman" w:cs="Times New Roman"/>
          <w:i/>
          <w:sz w:val="24"/>
          <w:szCs w:val="24"/>
        </w:rPr>
        <w:t>a quo</w:t>
      </w:r>
      <w:r w:rsidRPr="00151C39">
        <w:rPr>
          <w:rFonts w:ascii="Times New Roman" w:hAnsi="Times New Roman" w:cs="Times New Roman"/>
          <w:sz w:val="24"/>
          <w:szCs w:val="24"/>
        </w:rPr>
        <w:t xml:space="preserve"> misdirected itself at law by ordering that the appellant pays the costs when in fact the appellant was partially successful in the court </w:t>
      </w:r>
      <w:r w:rsidRPr="00151C39">
        <w:rPr>
          <w:rFonts w:ascii="Times New Roman" w:hAnsi="Times New Roman" w:cs="Times New Roman"/>
          <w:i/>
          <w:sz w:val="24"/>
          <w:szCs w:val="24"/>
        </w:rPr>
        <w:t>a quo</w:t>
      </w:r>
      <w:r w:rsidRPr="00151C39">
        <w:rPr>
          <w:rFonts w:ascii="Times New Roman" w:hAnsi="Times New Roman" w:cs="Times New Roman"/>
          <w:sz w:val="24"/>
          <w:szCs w:val="24"/>
        </w:rPr>
        <w:t>.</w:t>
      </w:r>
    </w:p>
    <w:p w:rsidR="00294812" w:rsidRPr="00151C39" w:rsidRDefault="00294812" w:rsidP="00294812">
      <w:pPr>
        <w:pStyle w:val="ListParagraph"/>
        <w:jc w:val="both"/>
        <w:rPr>
          <w:rFonts w:ascii="Times New Roman" w:hAnsi="Times New Roman" w:cs="Times New Roman"/>
          <w:sz w:val="24"/>
          <w:szCs w:val="24"/>
        </w:rPr>
      </w:pPr>
    </w:p>
    <w:p w:rsidR="00294812" w:rsidRPr="00151C39" w:rsidRDefault="00294812" w:rsidP="00DF42B5">
      <w:pPr>
        <w:pStyle w:val="ListParagraph"/>
        <w:spacing w:after="0" w:line="240" w:lineRule="auto"/>
        <w:jc w:val="both"/>
        <w:rPr>
          <w:rFonts w:ascii="Times New Roman" w:hAnsi="Times New Roman" w:cs="Times New Roman"/>
          <w:sz w:val="24"/>
          <w:szCs w:val="24"/>
        </w:rPr>
      </w:pPr>
    </w:p>
    <w:p w:rsidR="00CB6673" w:rsidRPr="00151C39" w:rsidRDefault="00294812" w:rsidP="00DF42B5">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12FF3" w:rsidRPr="00151C39">
        <w:rPr>
          <w:rFonts w:ascii="Times New Roman" w:hAnsi="Times New Roman" w:cs="Times New Roman"/>
          <w:sz w:val="24"/>
          <w:szCs w:val="24"/>
        </w:rPr>
        <w:t>The relief sought</w:t>
      </w:r>
      <w:r w:rsidR="00CB6673" w:rsidRPr="00151C39">
        <w:rPr>
          <w:rFonts w:ascii="Times New Roman" w:hAnsi="Times New Roman" w:cs="Times New Roman"/>
          <w:sz w:val="24"/>
          <w:szCs w:val="24"/>
        </w:rPr>
        <w:t xml:space="preserve"> f</w:t>
      </w:r>
      <w:r w:rsidR="00CB64FC" w:rsidRPr="00151C39">
        <w:rPr>
          <w:rFonts w:ascii="Times New Roman" w:hAnsi="Times New Roman" w:cs="Times New Roman"/>
          <w:sz w:val="24"/>
          <w:szCs w:val="24"/>
        </w:rPr>
        <w:t xml:space="preserve">rom these grounds of appeal was, firstly, </w:t>
      </w:r>
      <w:r w:rsidR="00CB6673" w:rsidRPr="00151C39">
        <w:rPr>
          <w:rFonts w:ascii="Times New Roman" w:hAnsi="Times New Roman" w:cs="Times New Roman"/>
          <w:sz w:val="24"/>
          <w:szCs w:val="24"/>
        </w:rPr>
        <w:t xml:space="preserve">that </w:t>
      </w:r>
      <w:r w:rsidR="00CB64FC" w:rsidRPr="00151C39">
        <w:rPr>
          <w:rFonts w:ascii="Times New Roman" w:hAnsi="Times New Roman" w:cs="Times New Roman"/>
          <w:sz w:val="24"/>
          <w:szCs w:val="24"/>
        </w:rPr>
        <w:t xml:space="preserve">the appeal succeeds with costs. Secondly, </w:t>
      </w:r>
      <w:r w:rsidR="00CB6673" w:rsidRPr="00151C39">
        <w:rPr>
          <w:rFonts w:ascii="Times New Roman" w:hAnsi="Times New Roman" w:cs="Times New Roman"/>
          <w:sz w:val="24"/>
          <w:szCs w:val="24"/>
        </w:rPr>
        <w:t>th</w:t>
      </w:r>
      <w:r w:rsidR="00CB64FC" w:rsidRPr="00151C39">
        <w:rPr>
          <w:rFonts w:ascii="Times New Roman" w:hAnsi="Times New Roman" w:cs="Times New Roman"/>
          <w:sz w:val="24"/>
          <w:szCs w:val="24"/>
        </w:rPr>
        <w:t>at th</w:t>
      </w:r>
      <w:r w:rsidR="00CB6673" w:rsidRPr="00151C39">
        <w:rPr>
          <w:rFonts w:ascii="Times New Roman" w:hAnsi="Times New Roman" w:cs="Times New Roman"/>
          <w:sz w:val="24"/>
          <w:szCs w:val="24"/>
        </w:rPr>
        <w:t xml:space="preserve">e judgment </w:t>
      </w:r>
      <w:r w:rsidR="00CB6673" w:rsidRPr="00151C39">
        <w:rPr>
          <w:rFonts w:ascii="Times New Roman" w:hAnsi="Times New Roman" w:cs="Times New Roman"/>
          <w:i/>
          <w:sz w:val="24"/>
          <w:szCs w:val="24"/>
        </w:rPr>
        <w:t>a quo</w:t>
      </w:r>
      <w:r w:rsidR="00CB6673" w:rsidRPr="00151C39">
        <w:rPr>
          <w:rFonts w:ascii="Times New Roman" w:hAnsi="Times New Roman" w:cs="Times New Roman"/>
          <w:sz w:val="24"/>
          <w:szCs w:val="24"/>
        </w:rPr>
        <w:t xml:space="preserve"> be altered by </w:t>
      </w:r>
      <w:r w:rsidR="00CB64FC" w:rsidRPr="00151C39">
        <w:rPr>
          <w:rFonts w:ascii="Times New Roman" w:hAnsi="Times New Roman" w:cs="Times New Roman"/>
          <w:sz w:val="24"/>
          <w:szCs w:val="24"/>
        </w:rPr>
        <w:t>setting aside the</w:t>
      </w:r>
      <w:r w:rsidR="00CB6673" w:rsidRPr="00151C39">
        <w:rPr>
          <w:rFonts w:ascii="Times New Roman" w:hAnsi="Times New Roman" w:cs="Times New Roman"/>
          <w:sz w:val="24"/>
          <w:szCs w:val="24"/>
        </w:rPr>
        <w:t xml:space="preserve"> paragraphs relating to </w:t>
      </w:r>
      <w:r w:rsidR="00CB64FC" w:rsidRPr="00151C39">
        <w:rPr>
          <w:rFonts w:ascii="Times New Roman" w:hAnsi="Times New Roman" w:cs="Times New Roman"/>
          <w:sz w:val="24"/>
          <w:szCs w:val="24"/>
        </w:rPr>
        <w:t xml:space="preserve">the payment of the sum of $125 000, interest and costs. These were to be substituted by an award </w:t>
      </w:r>
      <w:r w:rsidR="00A51C2A" w:rsidRPr="00151C39">
        <w:rPr>
          <w:rFonts w:ascii="Times New Roman" w:hAnsi="Times New Roman" w:cs="Times New Roman"/>
          <w:sz w:val="24"/>
          <w:szCs w:val="24"/>
        </w:rPr>
        <w:t xml:space="preserve">for the payment </w:t>
      </w:r>
      <w:r w:rsidR="00CB64FC" w:rsidRPr="00151C39">
        <w:rPr>
          <w:rFonts w:ascii="Times New Roman" w:hAnsi="Times New Roman" w:cs="Times New Roman"/>
          <w:sz w:val="24"/>
          <w:szCs w:val="24"/>
        </w:rPr>
        <w:t xml:space="preserve">of the purchase price paid of $19 000, </w:t>
      </w:r>
      <w:r w:rsidR="00E12FF3" w:rsidRPr="00151C39">
        <w:rPr>
          <w:rFonts w:ascii="Times New Roman" w:hAnsi="Times New Roman" w:cs="Times New Roman"/>
          <w:sz w:val="24"/>
          <w:szCs w:val="24"/>
        </w:rPr>
        <w:t xml:space="preserve">and </w:t>
      </w:r>
      <w:r w:rsidR="00CB64FC" w:rsidRPr="00151C39">
        <w:rPr>
          <w:rFonts w:ascii="Times New Roman" w:hAnsi="Times New Roman" w:cs="Times New Roman"/>
          <w:sz w:val="24"/>
          <w:szCs w:val="24"/>
        </w:rPr>
        <w:t xml:space="preserve">the actual expenditure proved to have been incurred in the </w:t>
      </w:r>
      <w:r w:rsidR="00424454" w:rsidRPr="00151C39">
        <w:rPr>
          <w:rFonts w:ascii="Times New Roman" w:hAnsi="Times New Roman" w:cs="Times New Roman"/>
          <w:sz w:val="24"/>
          <w:szCs w:val="24"/>
        </w:rPr>
        <w:t xml:space="preserve">improvements to the immovable </w:t>
      </w:r>
      <w:r w:rsidR="00E12FF3" w:rsidRPr="00151C39">
        <w:rPr>
          <w:rFonts w:ascii="Times New Roman" w:hAnsi="Times New Roman" w:cs="Times New Roman"/>
          <w:sz w:val="24"/>
          <w:szCs w:val="24"/>
        </w:rPr>
        <w:t xml:space="preserve">property in the sum </w:t>
      </w:r>
      <w:r w:rsidR="00CB64FC" w:rsidRPr="00151C39">
        <w:rPr>
          <w:rFonts w:ascii="Times New Roman" w:hAnsi="Times New Roman" w:cs="Times New Roman"/>
          <w:sz w:val="24"/>
          <w:szCs w:val="24"/>
        </w:rPr>
        <w:t>of $34 158.75 and ZAR 2 220.</w:t>
      </w:r>
      <w:r w:rsidR="00424454" w:rsidRPr="00151C39">
        <w:rPr>
          <w:rFonts w:ascii="Times New Roman" w:hAnsi="Times New Roman" w:cs="Times New Roman"/>
          <w:sz w:val="24"/>
          <w:szCs w:val="24"/>
        </w:rPr>
        <w:t xml:space="preserve"> The interest on these sums was to run from the date of the orde</w:t>
      </w:r>
      <w:r w:rsidR="00A51C2A" w:rsidRPr="00151C39">
        <w:rPr>
          <w:rFonts w:ascii="Times New Roman" w:hAnsi="Times New Roman" w:cs="Times New Roman"/>
          <w:sz w:val="24"/>
          <w:szCs w:val="24"/>
        </w:rPr>
        <w:t>r and e</w:t>
      </w:r>
      <w:r w:rsidR="004213D1" w:rsidRPr="00151C39">
        <w:rPr>
          <w:rFonts w:ascii="Times New Roman" w:hAnsi="Times New Roman" w:cs="Times New Roman"/>
          <w:sz w:val="24"/>
          <w:szCs w:val="24"/>
        </w:rPr>
        <w:t xml:space="preserve">ach party was to bear </w:t>
      </w:r>
      <w:r w:rsidR="00A51C2A" w:rsidRPr="00151C39">
        <w:rPr>
          <w:rFonts w:ascii="Times New Roman" w:hAnsi="Times New Roman" w:cs="Times New Roman"/>
          <w:sz w:val="24"/>
          <w:szCs w:val="24"/>
        </w:rPr>
        <w:t>his</w:t>
      </w:r>
      <w:r w:rsidR="00424454" w:rsidRPr="00151C39">
        <w:rPr>
          <w:rFonts w:ascii="Times New Roman" w:hAnsi="Times New Roman" w:cs="Times New Roman"/>
          <w:sz w:val="24"/>
          <w:szCs w:val="24"/>
        </w:rPr>
        <w:t xml:space="preserve"> own costs. The appellant </w:t>
      </w:r>
      <w:r w:rsidR="00E12FF3" w:rsidRPr="00151C39">
        <w:rPr>
          <w:rFonts w:ascii="Times New Roman" w:hAnsi="Times New Roman" w:cs="Times New Roman"/>
          <w:sz w:val="24"/>
          <w:szCs w:val="24"/>
        </w:rPr>
        <w:t xml:space="preserve">further </w:t>
      </w:r>
      <w:r w:rsidR="00424454" w:rsidRPr="00151C39">
        <w:rPr>
          <w:rFonts w:ascii="Times New Roman" w:hAnsi="Times New Roman" w:cs="Times New Roman"/>
          <w:sz w:val="24"/>
          <w:szCs w:val="24"/>
        </w:rPr>
        <w:t xml:space="preserve">sought the inclusion of an order of eviction to the substituted order. </w:t>
      </w:r>
    </w:p>
    <w:p w:rsidR="00294812" w:rsidRPr="00151C39" w:rsidRDefault="00294812" w:rsidP="00DF42B5">
      <w:pPr>
        <w:spacing w:after="0" w:line="240" w:lineRule="auto"/>
        <w:jc w:val="both"/>
        <w:rPr>
          <w:rFonts w:ascii="Times New Roman" w:hAnsi="Times New Roman" w:cs="Times New Roman"/>
          <w:sz w:val="24"/>
          <w:szCs w:val="24"/>
        </w:rPr>
      </w:pPr>
    </w:p>
    <w:p w:rsidR="00294812" w:rsidRPr="00151C39" w:rsidRDefault="00294812" w:rsidP="00294812">
      <w:pPr>
        <w:spacing w:after="0" w:line="240" w:lineRule="auto"/>
        <w:jc w:val="both"/>
        <w:rPr>
          <w:rFonts w:ascii="Times New Roman" w:hAnsi="Times New Roman" w:cs="Times New Roman"/>
          <w:sz w:val="24"/>
          <w:szCs w:val="24"/>
        </w:rPr>
      </w:pPr>
    </w:p>
    <w:p w:rsidR="00F555F4" w:rsidRPr="00151C39" w:rsidRDefault="00294812" w:rsidP="00DF42B5">
      <w:pPr>
        <w:spacing w:after="0" w:line="240" w:lineRule="auto"/>
        <w:jc w:val="both"/>
        <w:rPr>
          <w:rFonts w:ascii="Times New Roman" w:hAnsi="Times New Roman" w:cs="Times New Roman"/>
          <w:b/>
          <w:sz w:val="24"/>
          <w:szCs w:val="24"/>
        </w:rPr>
      </w:pPr>
      <w:r w:rsidRPr="00151C39">
        <w:rPr>
          <w:rFonts w:ascii="Times New Roman" w:hAnsi="Times New Roman" w:cs="Times New Roman"/>
          <w:b/>
          <w:sz w:val="24"/>
          <w:szCs w:val="24"/>
        </w:rPr>
        <w:t>THE ISSUES FOR DETERMINATION</w:t>
      </w:r>
    </w:p>
    <w:p w:rsidR="00294812" w:rsidRPr="00151C39" w:rsidRDefault="00294812" w:rsidP="00CB6673">
      <w:pPr>
        <w:jc w:val="both"/>
        <w:rPr>
          <w:rFonts w:ascii="Times New Roman" w:hAnsi="Times New Roman" w:cs="Times New Roman"/>
          <w:b/>
          <w:sz w:val="24"/>
          <w:szCs w:val="24"/>
        </w:rPr>
      </w:pPr>
    </w:p>
    <w:p w:rsidR="00AF7116" w:rsidRPr="00151C39" w:rsidRDefault="00294812" w:rsidP="008322E0">
      <w:pPr>
        <w:tabs>
          <w:tab w:val="left" w:pos="1134"/>
        </w:tabs>
        <w:jc w:val="both"/>
        <w:rPr>
          <w:rFonts w:ascii="Times New Roman" w:hAnsi="Times New Roman" w:cs="Times New Roman"/>
          <w:sz w:val="24"/>
          <w:szCs w:val="24"/>
        </w:rPr>
      </w:pPr>
      <w:r w:rsidRPr="00151C39">
        <w:rPr>
          <w:rFonts w:ascii="Times New Roman" w:hAnsi="Times New Roman" w:cs="Times New Roman"/>
          <w:sz w:val="24"/>
          <w:szCs w:val="24"/>
        </w:rPr>
        <w:tab/>
      </w:r>
      <w:r w:rsidR="00AF7116" w:rsidRPr="00151C39">
        <w:rPr>
          <w:rFonts w:ascii="Times New Roman" w:hAnsi="Times New Roman" w:cs="Times New Roman"/>
          <w:sz w:val="24"/>
          <w:szCs w:val="24"/>
        </w:rPr>
        <w:t>The issues that arise from the grounds of appeal are these.</w:t>
      </w:r>
    </w:p>
    <w:p w:rsidR="00294812" w:rsidRPr="00151C39" w:rsidRDefault="00294812" w:rsidP="00DF42B5">
      <w:pPr>
        <w:tabs>
          <w:tab w:val="left" w:pos="1134"/>
        </w:tabs>
        <w:spacing w:after="0" w:line="240" w:lineRule="auto"/>
        <w:jc w:val="both"/>
        <w:rPr>
          <w:rFonts w:ascii="Times New Roman" w:hAnsi="Times New Roman" w:cs="Times New Roman"/>
          <w:sz w:val="24"/>
          <w:szCs w:val="24"/>
        </w:rPr>
      </w:pPr>
    </w:p>
    <w:p w:rsidR="00AF7116" w:rsidRPr="00151C39" w:rsidRDefault="00AF7116" w:rsidP="00294812">
      <w:pPr>
        <w:pStyle w:val="ListParagraph"/>
        <w:numPr>
          <w:ilvl w:val="0"/>
          <w:numId w:val="25"/>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Whether or not the court </w:t>
      </w:r>
      <w:r w:rsidRPr="00151C39">
        <w:rPr>
          <w:rFonts w:ascii="Times New Roman" w:hAnsi="Times New Roman" w:cs="Times New Roman"/>
          <w:i/>
          <w:sz w:val="24"/>
          <w:szCs w:val="24"/>
        </w:rPr>
        <w:t>a quo</w:t>
      </w:r>
      <w:r w:rsidRPr="00151C39">
        <w:rPr>
          <w:rFonts w:ascii="Times New Roman" w:hAnsi="Times New Roman" w:cs="Times New Roman"/>
          <w:sz w:val="24"/>
          <w:szCs w:val="24"/>
        </w:rPr>
        <w:t xml:space="preserve"> erred in findin</w:t>
      </w:r>
      <w:r w:rsidR="009B5411" w:rsidRPr="00151C39">
        <w:rPr>
          <w:rFonts w:ascii="Times New Roman" w:hAnsi="Times New Roman" w:cs="Times New Roman"/>
          <w:sz w:val="24"/>
          <w:szCs w:val="24"/>
        </w:rPr>
        <w:t>g that the respondent had proved</w:t>
      </w:r>
      <w:r w:rsidRPr="00151C39">
        <w:rPr>
          <w:rFonts w:ascii="Times New Roman" w:hAnsi="Times New Roman" w:cs="Times New Roman"/>
          <w:sz w:val="24"/>
          <w:szCs w:val="24"/>
        </w:rPr>
        <w:t xml:space="preserve"> his case and was therefore entitled to damages for unjust enrichment.</w:t>
      </w:r>
    </w:p>
    <w:p w:rsidR="00875596" w:rsidRPr="00151C39" w:rsidRDefault="00AF7116" w:rsidP="00294812">
      <w:pPr>
        <w:pStyle w:val="ListParagraph"/>
        <w:numPr>
          <w:ilvl w:val="0"/>
          <w:numId w:val="25"/>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Whether or not the court </w:t>
      </w:r>
      <w:r w:rsidRPr="00151C39">
        <w:rPr>
          <w:rFonts w:ascii="Times New Roman" w:hAnsi="Times New Roman" w:cs="Times New Roman"/>
          <w:i/>
          <w:sz w:val="24"/>
          <w:szCs w:val="24"/>
        </w:rPr>
        <w:t xml:space="preserve">a quo </w:t>
      </w:r>
      <w:r w:rsidRPr="00151C39">
        <w:rPr>
          <w:rFonts w:ascii="Times New Roman" w:hAnsi="Times New Roman" w:cs="Times New Roman"/>
          <w:sz w:val="24"/>
          <w:szCs w:val="24"/>
        </w:rPr>
        <w:t xml:space="preserve">erred in relaxing the </w:t>
      </w:r>
      <w:proofErr w:type="spellStart"/>
      <w:r w:rsidRPr="00151C39">
        <w:rPr>
          <w:rFonts w:ascii="Times New Roman" w:hAnsi="Times New Roman" w:cs="Times New Roman"/>
          <w:i/>
          <w:sz w:val="24"/>
          <w:szCs w:val="24"/>
        </w:rPr>
        <w:t>pari</w:t>
      </w:r>
      <w:proofErr w:type="spellEnd"/>
      <w:r w:rsidRPr="00151C39">
        <w:rPr>
          <w:rFonts w:ascii="Times New Roman" w:hAnsi="Times New Roman" w:cs="Times New Roman"/>
          <w:i/>
          <w:sz w:val="24"/>
          <w:szCs w:val="24"/>
        </w:rPr>
        <w:t xml:space="preserve"> delicto</w:t>
      </w:r>
      <w:r w:rsidRPr="00151C39">
        <w:rPr>
          <w:rFonts w:ascii="Times New Roman" w:hAnsi="Times New Roman" w:cs="Times New Roman"/>
          <w:sz w:val="24"/>
          <w:szCs w:val="24"/>
        </w:rPr>
        <w:t xml:space="preserve"> rule and in awarding the respondent compensation in the nature of contractual damages</w:t>
      </w:r>
      <w:r w:rsidR="00294812" w:rsidRPr="00151C39">
        <w:rPr>
          <w:rFonts w:ascii="Times New Roman" w:hAnsi="Times New Roman" w:cs="Times New Roman"/>
          <w:sz w:val="24"/>
          <w:szCs w:val="24"/>
        </w:rPr>
        <w:t>.</w:t>
      </w:r>
    </w:p>
    <w:p w:rsidR="00252710" w:rsidRDefault="00875596" w:rsidP="00DF42B5">
      <w:pPr>
        <w:pStyle w:val="ListParagraph"/>
        <w:numPr>
          <w:ilvl w:val="0"/>
          <w:numId w:val="25"/>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The date on which interest should commence to run and the appropriateness of a cost order against the appellant </w:t>
      </w:r>
      <w:r w:rsidR="00294812" w:rsidRPr="00151C39">
        <w:rPr>
          <w:rFonts w:ascii="Times New Roman" w:hAnsi="Times New Roman" w:cs="Times New Roman"/>
          <w:i/>
          <w:sz w:val="24"/>
          <w:szCs w:val="24"/>
        </w:rPr>
        <w:t>a </w:t>
      </w:r>
      <w:r w:rsidRPr="00151C39">
        <w:rPr>
          <w:rFonts w:ascii="Times New Roman" w:hAnsi="Times New Roman" w:cs="Times New Roman"/>
          <w:i/>
          <w:sz w:val="24"/>
          <w:szCs w:val="24"/>
        </w:rPr>
        <w:t>quo</w:t>
      </w:r>
      <w:r w:rsidRPr="00151C39">
        <w:rPr>
          <w:rFonts w:ascii="Times New Roman" w:hAnsi="Times New Roman" w:cs="Times New Roman"/>
          <w:sz w:val="24"/>
          <w:szCs w:val="24"/>
        </w:rPr>
        <w:t>.</w:t>
      </w:r>
    </w:p>
    <w:p w:rsidR="008322E0" w:rsidRPr="00DF42B5" w:rsidRDefault="008322E0" w:rsidP="008322E0">
      <w:pPr>
        <w:pStyle w:val="ListParagraph"/>
        <w:spacing w:after="0" w:line="480" w:lineRule="auto"/>
        <w:jc w:val="both"/>
        <w:rPr>
          <w:rFonts w:ascii="Times New Roman" w:hAnsi="Times New Roman" w:cs="Times New Roman"/>
          <w:sz w:val="24"/>
          <w:szCs w:val="24"/>
        </w:rPr>
      </w:pPr>
    </w:p>
    <w:p w:rsidR="00FD543C" w:rsidRPr="00151C39" w:rsidRDefault="00294812" w:rsidP="00AF7116">
      <w:pPr>
        <w:jc w:val="both"/>
        <w:rPr>
          <w:rFonts w:ascii="Times New Roman" w:hAnsi="Times New Roman" w:cs="Times New Roman"/>
          <w:b/>
          <w:sz w:val="24"/>
          <w:szCs w:val="24"/>
        </w:rPr>
      </w:pPr>
      <w:r w:rsidRPr="00151C39">
        <w:rPr>
          <w:rFonts w:ascii="Times New Roman" w:hAnsi="Times New Roman" w:cs="Times New Roman"/>
          <w:b/>
          <w:sz w:val="24"/>
          <w:szCs w:val="24"/>
        </w:rPr>
        <w:t>THE CONTENTIONS BEFORE US</w:t>
      </w:r>
    </w:p>
    <w:p w:rsidR="00294812" w:rsidRPr="00151C39" w:rsidRDefault="00294812" w:rsidP="00252710">
      <w:pPr>
        <w:spacing w:after="0"/>
        <w:jc w:val="both"/>
        <w:rPr>
          <w:rFonts w:ascii="Times New Roman" w:hAnsi="Times New Roman" w:cs="Times New Roman"/>
          <w:b/>
          <w:sz w:val="24"/>
          <w:szCs w:val="24"/>
        </w:rPr>
      </w:pPr>
    </w:p>
    <w:p w:rsidR="00E26258" w:rsidRPr="00151C39" w:rsidRDefault="00294812"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AA597C" w:rsidRPr="00151C39">
        <w:rPr>
          <w:rFonts w:ascii="Times New Roman" w:hAnsi="Times New Roman" w:cs="Times New Roman"/>
          <w:sz w:val="24"/>
          <w:szCs w:val="24"/>
        </w:rPr>
        <w:t xml:space="preserve">During </w:t>
      </w:r>
      <w:r w:rsidR="00FD543C" w:rsidRPr="00151C39">
        <w:rPr>
          <w:rFonts w:ascii="Times New Roman" w:hAnsi="Times New Roman" w:cs="Times New Roman"/>
          <w:sz w:val="24"/>
          <w:szCs w:val="24"/>
        </w:rPr>
        <w:t xml:space="preserve">Mr </w:t>
      </w:r>
      <w:proofErr w:type="spellStart"/>
      <w:r w:rsidR="00FD543C" w:rsidRPr="00151C39">
        <w:rPr>
          <w:rFonts w:ascii="Times New Roman" w:hAnsi="Times New Roman" w:cs="Times New Roman"/>
          <w:i/>
          <w:sz w:val="24"/>
          <w:szCs w:val="24"/>
        </w:rPr>
        <w:t>Masiye-</w:t>
      </w:r>
      <w:r w:rsidR="00AA597C" w:rsidRPr="00151C39">
        <w:rPr>
          <w:rFonts w:ascii="Times New Roman" w:hAnsi="Times New Roman" w:cs="Times New Roman"/>
          <w:i/>
          <w:sz w:val="24"/>
          <w:szCs w:val="24"/>
        </w:rPr>
        <w:t>Moyo’s</w:t>
      </w:r>
      <w:proofErr w:type="spellEnd"/>
      <w:r w:rsidR="00AA597C" w:rsidRPr="00151C39">
        <w:rPr>
          <w:rFonts w:ascii="Times New Roman" w:hAnsi="Times New Roman" w:cs="Times New Roman"/>
          <w:i/>
          <w:sz w:val="24"/>
          <w:szCs w:val="24"/>
        </w:rPr>
        <w:t xml:space="preserve"> </w:t>
      </w:r>
      <w:r w:rsidR="00AA597C" w:rsidRPr="00151C39">
        <w:rPr>
          <w:rFonts w:ascii="Times New Roman" w:hAnsi="Times New Roman" w:cs="Times New Roman"/>
          <w:sz w:val="24"/>
          <w:szCs w:val="24"/>
        </w:rPr>
        <w:t xml:space="preserve">oral </w:t>
      </w:r>
      <w:r w:rsidR="005066A0" w:rsidRPr="00151C39">
        <w:rPr>
          <w:rFonts w:ascii="Times New Roman" w:hAnsi="Times New Roman" w:cs="Times New Roman"/>
          <w:sz w:val="24"/>
          <w:szCs w:val="24"/>
        </w:rPr>
        <w:t>submissions</w:t>
      </w:r>
      <w:r w:rsidRPr="00151C39">
        <w:rPr>
          <w:rFonts w:ascii="Times New Roman" w:hAnsi="Times New Roman" w:cs="Times New Roman"/>
          <w:sz w:val="24"/>
          <w:szCs w:val="24"/>
        </w:rPr>
        <w:t>, it appeared to the c</w:t>
      </w:r>
      <w:r w:rsidR="00FD543C" w:rsidRPr="00151C39">
        <w:rPr>
          <w:rFonts w:ascii="Times New Roman" w:hAnsi="Times New Roman" w:cs="Times New Roman"/>
          <w:sz w:val="24"/>
          <w:szCs w:val="24"/>
        </w:rPr>
        <w:t>ourt that the parties re</w:t>
      </w:r>
      <w:r w:rsidR="00AA597C" w:rsidRPr="00151C39">
        <w:rPr>
          <w:rFonts w:ascii="Times New Roman" w:hAnsi="Times New Roman" w:cs="Times New Roman"/>
          <w:sz w:val="24"/>
          <w:szCs w:val="24"/>
        </w:rPr>
        <w:t>quired an opportunity to attempt</w:t>
      </w:r>
      <w:r w:rsidR="00FD543C" w:rsidRPr="00151C39">
        <w:rPr>
          <w:rFonts w:ascii="Times New Roman" w:hAnsi="Times New Roman" w:cs="Times New Roman"/>
          <w:sz w:val="24"/>
          <w:szCs w:val="24"/>
        </w:rPr>
        <w:t xml:space="preserve"> settlement of the matter. </w:t>
      </w:r>
      <w:r w:rsidR="00835F7A" w:rsidRPr="00151C39">
        <w:rPr>
          <w:rFonts w:ascii="Times New Roman" w:hAnsi="Times New Roman" w:cs="Times New Roman"/>
          <w:sz w:val="24"/>
          <w:szCs w:val="24"/>
        </w:rPr>
        <w:t xml:space="preserve">Mr </w:t>
      </w:r>
      <w:proofErr w:type="spellStart"/>
      <w:r w:rsidR="00FD543C" w:rsidRPr="00151C39">
        <w:rPr>
          <w:rFonts w:ascii="Times New Roman" w:hAnsi="Times New Roman" w:cs="Times New Roman"/>
          <w:i/>
          <w:sz w:val="24"/>
          <w:szCs w:val="24"/>
        </w:rPr>
        <w:t>Nkomo</w:t>
      </w:r>
      <w:proofErr w:type="spellEnd"/>
      <w:r w:rsidR="00FD543C" w:rsidRPr="00151C39">
        <w:rPr>
          <w:rFonts w:ascii="Times New Roman" w:hAnsi="Times New Roman" w:cs="Times New Roman"/>
          <w:sz w:val="24"/>
          <w:szCs w:val="24"/>
        </w:rPr>
        <w:t xml:space="preserve"> was amenable to such </w:t>
      </w:r>
      <w:r w:rsidR="00FD543C" w:rsidRPr="00151C39">
        <w:rPr>
          <w:rFonts w:ascii="Times New Roman" w:hAnsi="Times New Roman" w:cs="Times New Roman"/>
          <w:sz w:val="24"/>
          <w:szCs w:val="24"/>
        </w:rPr>
        <w:lastRenderedPageBreak/>
        <w:t xml:space="preserve">a course of action. </w:t>
      </w:r>
      <w:r w:rsidR="00E26258" w:rsidRPr="00151C39">
        <w:rPr>
          <w:rFonts w:ascii="Times New Roman" w:hAnsi="Times New Roman" w:cs="Times New Roman"/>
          <w:sz w:val="24"/>
          <w:szCs w:val="24"/>
        </w:rPr>
        <w:t xml:space="preserve">The parties requested </w:t>
      </w:r>
      <w:r w:rsidR="00AA597C" w:rsidRPr="00151C39">
        <w:rPr>
          <w:rFonts w:ascii="Times New Roman" w:hAnsi="Times New Roman" w:cs="Times New Roman"/>
          <w:sz w:val="24"/>
          <w:szCs w:val="24"/>
        </w:rPr>
        <w:t xml:space="preserve">for </w:t>
      </w:r>
      <w:r w:rsidR="00E26258" w:rsidRPr="00151C39">
        <w:rPr>
          <w:rFonts w:ascii="Times New Roman" w:hAnsi="Times New Roman" w:cs="Times New Roman"/>
          <w:sz w:val="24"/>
          <w:szCs w:val="24"/>
        </w:rPr>
        <w:t xml:space="preserve">a period of 3 weeks </w:t>
      </w:r>
      <w:r w:rsidR="00AA597C" w:rsidRPr="00151C39">
        <w:rPr>
          <w:rFonts w:ascii="Times New Roman" w:hAnsi="Times New Roman" w:cs="Times New Roman"/>
          <w:sz w:val="24"/>
          <w:szCs w:val="24"/>
        </w:rPr>
        <w:t xml:space="preserve">to pursue the </w:t>
      </w:r>
      <w:r w:rsidR="00E26258" w:rsidRPr="00151C39">
        <w:rPr>
          <w:rFonts w:ascii="Times New Roman" w:hAnsi="Times New Roman" w:cs="Times New Roman"/>
          <w:sz w:val="24"/>
          <w:szCs w:val="24"/>
        </w:rPr>
        <w:t>attempt a</w:t>
      </w:r>
      <w:r w:rsidR="00AA597C" w:rsidRPr="00151C39">
        <w:rPr>
          <w:rFonts w:ascii="Times New Roman" w:hAnsi="Times New Roman" w:cs="Times New Roman"/>
          <w:sz w:val="24"/>
          <w:szCs w:val="24"/>
        </w:rPr>
        <w:t>t</w:t>
      </w:r>
      <w:r w:rsidR="00E26258" w:rsidRPr="00151C39">
        <w:rPr>
          <w:rFonts w:ascii="Times New Roman" w:hAnsi="Times New Roman" w:cs="Times New Roman"/>
          <w:sz w:val="24"/>
          <w:szCs w:val="24"/>
        </w:rPr>
        <w:t xml:space="preserve"> settlement. </w:t>
      </w:r>
      <w:r w:rsidR="00AA597C" w:rsidRPr="00151C39">
        <w:rPr>
          <w:rFonts w:ascii="Times New Roman" w:hAnsi="Times New Roman" w:cs="Times New Roman"/>
          <w:sz w:val="24"/>
          <w:szCs w:val="24"/>
        </w:rPr>
        <w:t xml:space="preserve">We accorded them the opportunity to do so. </w:t>
      </w:r>
      <w:r w:rsidR="00FD543C" w:rsidRPr="00151C39">
        <w:rPr>
          <w:rFonts w:ascii="Times New Roman" w:hAnsi="Times New Roman" w:cs="Times New Roman"/>
          <w:sz w:val="24"/>
          <w:szCs w:val="24"/>
        </w:rPr>
        <w:t xml:space="preserve"> </w:t>
      </w:r>
      <w:r w:rsidR="00AA597C" w:rsidRPr="00151C39">
        <w:rPr>
          <w:rFonts w:ascii="Times New Roman" w:hAnsi="Times New Roman" w:cs="Times New Roman"/>
          <w:sz w:val="24"/>
          <w:szCs w:val="24"/>
        </w:rPr>
        <w:t>The matter was according</w:t>
      </w:r>
      <w:r w:rsidR="005066A0" w:rsidRPr="00151C39">
        <w:rPr>
          <w:rFonts w:ascii="Times New Roman" w:hAnsi="Times New Roman" w:cs="Times New Roman"/>
          <w:sz w:val="24"/>
          <w:szCs w:val="24"/>
        </w:rPr>
        <w:t>ly postponed for continuation in</w:t>
      </w:r>
      <w:r w:rsidR="00B8311A" w:rsidRPr="00151C39">
        <w:rPr>
          <w:rFonts w:ascii="Times New Roman" w:hAnsi="Times New Roman" w:cs="Times New Roman"/>
          <w:sz w:val="24"/>
          <w:szCs w:val="24"/>
        </w:rPr>
        <w:t xml:space="preserve"> Harare on 24 August 2020. T</w:t>
      </w:r>
      <w:r w:rsidR="00E26258" w:rsidRPr="00151C39">
        <w:rPr>
          <w:rFonts w:ascii="Times New Roman" w:hAnsi="Times New Roman" w:cs="Times New Roman"/>
          <w:sz w:val="24"/>
          <w:szCs w:val="24"/>
        </w:rPr>
        <w:t>he attempt at settlement was</w:t>
      </w:r>
      <w:r w:rsidR="00B8311A" w:rsidRPr="00151C39">
        <w:rPr>
          <w:rFonts w:ascii="Times New Roman" w:hAnsi="Times New Roman" w:cs="Times New Roman"/>
          <w:sz w:val="24"/>
          <w:szCs w:val="24"/>
        </w:rPr>
        <w:t>, however,</w:t>
      </w:r>
      <w:r w:rsidR="00E26258" w:rsidRPr="00151C39">
        <w:rPr>
          <w:rFonts w:ascii="Times New Roman" w:hAnsi="Times New Roman" w:cs="Times New Roman"/>
          <w:sz w:val="24"/>
          <w:szCs w:val="24"/>
        </w:rPr>
        <w:t xml:space="preserve"> not successful. The appeal proceeded in Harare</w:t>
      </w:r>
      <w:r w:rsidR="003A46DA" w:rsidRPr="00151C39">
        <w:rPr>
          <w:rFonts w:ascii="Times New Roman" w:hAnsi="Times New Roman" w:cs="Times New Roman"/>
          <w:sz w:val="24"/>
          <w:szCs w:val="24"/>
        </w:rPr>
        <w:t xml:space="preserve">. </w:t>
      </w:r>
      <w:r w:rsidR="00E26258" w:rsidRPr="00151C39">
        <w:rPr>
          <w:rFonts w:ascii="Times New Roman" w:hAnsi="Times New Roman" w:cs="Times New Roman"/>
          <w:sz w:val="24"/>
          <w:szCs w:val="24"/>
        </w:rPr>
        <w:t xml:space="preserve">Mr </w:t>
      </w:r>
      <w:r w:rsidR="00E26258" w:rsidRPr="00151C39">
        <w:rPr>
          <w:rFonts w:ascii="Times New Roman" w:hAnsi="Times New Roman" w:cs="Times New Roman"/>
          <w:i/>
          <w:sz w:val="24"/>
          <w:szCs w:val="24"/>
        </w:rPr>
        <w:t xml:space="preserve">G </w:t>
      </w:r>
      <w:proofErr w:type="spellStart"/>
      <w:r w:rsidR="00E26258" w:rsidRPr="00151C39">
        <w:rPr>
          <w:rFonts w:ascii="Times New Roman" w:hAnsi="Times New Roman" w:cs="Times New Roman"/>
          <w:i/>
          <w:sz w:val="24"/>
          <w:szCs w:val="24"/>
        </w:rPr>
        <w:t>Ndlovu</w:t>
      </w:r>
      <w:proofErr w:type="spellEnd"/>
      <w:r w:rsidR="003A46DA" w:rsidRPr="00151C39">
        <w:rPr>
          <w:rFonts w:ascii="Times New Roman" w:hAnsi="Times New Roman" w:cs="Times New Roman"/>
          <w:sz w:val="24"/>
          <w:szCs w:val="24"/>
        </w:rPr>
        <w:t>, substit</w:t>
      </w:r>
      <w:r w:rsidR="00842BE8" w:rsidRPr="00151C39">
        <w:rPr>
          <w:rFonts w:ascii="Times New Roman" w:hAnsi="Times New Roman" w:cs="Times New Roman"/>
          <w:sz w:val="24"/>
          <w:szCs w:val="24"/>
        </w:rPr>
        <w:t>ut</w:t>
      </w:r>
      <w:r w:rsidR="003A46DA" w:rsidRPr="00151C39">
        <w:rPr>
          <w:rFonts w:ascii="Times New Roman" w:hAnsi="Times New Roman" w:cs="Times New Roman"/>
          <w:sz w:val="24"/>
          <w:szCs w:val="24"/>
        </w:rPr>
        <w:t>ed</w:t>
      </w:r>
      <w:r w:rsidR="00E26258" w:rsidRPr="00151C39">
        <w:rPr>
          <w:rFonts w:ascii="Times New Roman" w:hAnsi="Times New Roman" w:cs="Times New Roman"/>
          <w:sz w:val="24"/>
          <w:szCs w:val="24"/>
        </w:rPr>
        <w:t xml:space="preserve"> Mr </w:t>
      </w:r>
      <w:proofErr w:type="spellStart"/>
      <w:r w:rsidR="00E26258" w:rsidRPr="00151C39">
        <w:rPr>
          <w:rFonts w:ascii="Times New Roman" w:hAnsi="Times New Roman" w:cs="Times New Roman"/>
          <w:i/>
          <w:sz w:val="24"/>
          <w:szCs w:val="24"/>
        </w:rPr>
        <w:t>Masiye-Moyo</w:t>
      </w:r>
      <w:proofErr w:type="spellEnd"/>
      <w:r w:rsidR="003A46DA" w:rsidRPr="00151C39">
        <w:rPr>
          <w:rFonts w:ascii="Times New Roman" w:hAnsi="Times New Roman" w:cs="Times New Roman"/>
          <w:sz w:val="24"/>
          <w:szCs w:val="24"/>
        </w:rPr>
        <w:t xml:space="preserve"> as counsel for the appellant</w:t>
      </w:r>
      <w:r w:rsidR="00B8311A" w:rsidRPr="00151C39">
        <w:rPr>
          <w:rFonts w:ascii="Times New Roman" w:hAnsi="Times New Roman" w:cs="Times New Roman"/>
          <w:sz w:val="24"/>
          <w:szCs w:val="24"/>
        </w:rPr>
        <w:t xml:space="preserve"> at the resumed hearing</w:t>
      </w:r>
      <w:r w:rsidR="003A46DA" w:rsidRPr="00151C39">
        <w:rPr>
          <w:rFonts w:ascii="Times New Roman" w:hAnsi="Times New Roman" w:cs="Times New Roman"/>
          <w:sz w:val="24"/>
          <w:szCs w:val="24"/>
        </w:rPr>
        <w:t xml:space="preserve">. </w:t>
      </w:r>
    </w:p>
    <w:p w:rsidR="00294812" w:rsidRPr="00151C39" w:rsidRDefault="00294812" w:rsidP="00845C87">
      <w:pPr>
        <w:spacing w:after="0" w:line="240" w:lineRule="auto"/>
        <w:jc w:val="both"/>
        <w:rPr>
          <w:rFonts w:ascii="Times New Roman" w:hAnsi="Times New Roman" w:cs="Times New Roman"/>
          <w:sz w:val="24"/>
          <w:szCs w:val="24"/>
        </w:rPr>
      </w:pPr>
    </w:p>
    <w:p w:rsidR="00845C87" w:rsidRPr="00151C39" w:rsidRDefault="00845C87" w:rsidP="00845C87">
      <w:pPr>
        <w:spacing w:after="0" w:line="240" w:lineRule="auto"/>
        <w:jc w:val="both"/>
        <w:rPr>
          <w:rFonts w:ascii="Times New Roman" w:hAnsi="Times New Roman" w:cs="Times New Roman"/>
          <w:sz w:val="24"/>
          <w:szCs w:val="24"/>
        </w:rPr>
      </w:pPr>
    </w:p>
    <w:p w:rsidR="00DB7BB8" w:rsidRPr="00151C39" w:rsidRDefault="00845C8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02722E" w:rsidRPr="00151C39">
        <w:rPr>
          <w:rFonts w:ascii="Times New Roman" w:hAnsi="Times New Roman" w:cs="Times New Roman"/>
          <w:sz w:val="24"/>
          <w:szCs w:val="24"/>
        </w:rPr>
        <w:t>Counsel for the appellant made the following submissions. T</w:t>
      </w:r>
      <w:r w:rsidR="00835F7A" w:rsidRPr="00151C39">
        <w:rPr>
          <w:rFonts w:ascii="Times New Roman" w:hAnsi="Times New Roman" w:cs="Times New Roman"/>
          <w:sz w:val="24"/>
          <w:szCs w:val="24"/>
        </w:rPr>
        <w:t>h</w:t>
      </w:r>
      <w:r w:rsidR="0002722E" w:rsidRPr="00151C39">
        <w:rPr>
          <w:rFonts w:ascii="Times New Roman" w:hAnsi="Times New Roman" w:cs="Times New Roman"/>
          <w:sz w:val="24"/>
          <w:szCs w:val="24"/>
        </w:rPr>
        <w:t>at the court</w:t>
      </w:r>
      <w:r w:rsidR="00835F7A" w:rsidRPr="00151C39">
        <w:rPr>
          <w:rFonts w:ascii="Times New Roman" w:hAnsi="Times New Roman" w:cs="Times New Roman"/>
          <w:sz w:val="24"/>
          <w:szCs w:val="24"/>
        </w:rPr>
        <w:t xml:space="preserve"> </w:t>
      </w:r>
      <w:r w:rsidR="00835F7A" w:rsidRPr="00151C39">
        <w:rPr>
          <w:rFonts w:ascii="Times New Roman" w:hAnsi="Times New Roman" w:cs="Times New Roman"/>
          <w:i/>
          <w:sz w:val="24"/>
          <w:szCs w:val="24"/>
        </w:rPr>
        <w:t>a quo</w:t>
      </w:r>
      <w:r w:rsidR="00835F7A" w:rsidRPr="00151C39">
        <w:rPr>
          <w:rFonts w:ascii="Times New Roman" w:hAnsi="Times New Roman" w:cs="Times New Roman"/>
          <w:sz w:val="24"/>
          <w:szCs w:val="24"/>
        </w:rPr>
        <w:t xml:space="preserve"> erred in awardin</w:t>
      </w:r>
      <w:r w:rsidR="0002722E" w:rsidRPr="00151C39">
        <w:rPr>
          <w:rFonts w:ascii="Times New Roman" w:hAnsi="Times New Roman" w:cs="Times New Roman"/>
          <w:sz w:val="24"/>
          <w:szCs w:val="24"/>
        </w:rPr>
        <w:t xml:space="preserve">g compensation for improvements under the enrichment cause in circumstances where the respondent had not </w:t>
      </w:r>
      <w:r w:rsidR="00DD1D9C" w:rsidRPr="00151C39">
        <w:rPr>
          <w:rFonts w:ascii="Times New Roman" w:hAnsi="Times New Roman" w:cs="Times New Roman"/>
          <w:sz w:val="24"/>
          <w:szCs w:val="24"/>
        </w:rPr>
        <w:t>specially pleaded such a cause.</w:t>
      </w:r>
      <w:r w:rsidR="00835F7A" w:rsidRPr="00151C39">
        <w:rPr>
          <w:rFonts w:ascii="Times New Roman" w:hAnsi="Times New Roman" w:cs="Times New Roman"/>
          <w:sz w:val="24"/>
          <w:szCs w:val="24"/>
        </w:rPr>
        <w:t xml:space="preserve"> </w:t>
      </w:r>
      <w:r w:rsidR="00256392" w:rsidRPr="00151C39">
        <w:rPr>
          <w:rFonts w:ascii="Times New Roman" w:hAnsi="Times New Roman" w:cs="Times New Roman"/>
          <w:sz w:val="24"/>
          <w:szCs w:val="24"/>
        </w:rPr>
        <w:t xml:space="preserve">While he conceded </w:t>
      </w:r>
      <w:r w:rsidR="000F793F" w:rsidRPr="00151C39">
        <w:rPr>
          <w:rFonts w:ascii="Times New Roman" w:hAnsi="Times New Roman" w:cs="Times New Roman"/>
          <w:sz w:val="24"/>
          <w:szCs w:val="24"/>
        </w:rPr>
        <w:t xml:space="preserve">that the respondent had </w:t>
      </w:r>
      <w:r w:rsidR="00B75EDE" w:rsidRPr="00151C39">
        <w:rPr>
          <w:rFonts w:ascii="Times New Roman" w:hAnsi="Times New Roman" w:cs="Times New Roman"/>
          <w:sz w:val="24"/>
          <w:szCs w:val="24"/>
        </w:rPr>
        <w:t xml:space="preserve">in oral testimony </w:t>
      </w:r>
      <w:r w:rsidR="000F793F" w:rsidRPr="00151C39">
        <w:rPr>
          <w:rFonts w:ascii="Times New Roman" w:hAnsi="Times New Roman" w:cs="Times New Roman"/>
          <w:sz w:val="24"/>
          <w:szCs w:val="24"/>
        </w:rPr>
        <w:t>specifically premised his claim for compensation for the improvements on unjust enrichment</w:t>
      </w:r>
      <w:r w:rsidR="001E580F" w:rsidRPr="00151C39">
        <w:rPr>
          <w:rFonts w:ascii="Times New Roman" w:hAnsi="Times New Roman" w:cs="Times New Roman"/>
          <w:sz w:val="24"/>
          <w:szCs w:val="24"/>
        </w:rPr>
        <w:t>, he argued that</w:t>
      </w:r>
      <w:r w:rsidR="00474FC0" w:rsidRPr="00151C39">
        <w:rPr>
          <w:rFonts w:ascii="Times New Roman" w:hAnsi="Times New Roman" w:cs="Times New Roman"/>
          <w:sz w:val="24"/>
          <w:szCs w:val="24"/>
        </w:rPr>
        <w:t xml:space="preserve"> </w:t>
      </w:r>
      <w:r w:rsidR="000F793F" w:rsidRPr="00151C39">
        <w:rPr>
          <w:rFonts w:ascii="Times New Roman" w:hAnsi="Times New Roman" w:cs="Times New Roman"/>
          <w:sz w:val="24"/>
          <w:szCs w:val="24"/>
        </w:rPr>
        <w:t>o</w:t>
      </w:r>
      <w:r w:rsidR="00B75EDE" w:rsidRPr="00151C39">
        <w:rPr>
          <w:rFonts w:ascii="Times New Roman" w:hAnsi="Times New Roman" w:cs="Times New Roman"/>
          <w:sz w:val="24"/>
          <w:szCs w:val="24"/>
        </w:rPr>
        <w:t xml:space="preserve">ral testimony </w:t>
      </w:r>
      <w:r w:rsidR="00DB7BB8" w:rsidRPr="00151C39">
        <w:rPr>
          <w:rFonts w:ascii="Times New Roman" w:hAnsi="Times New Roman" w:cs="Times New Roman"/>
          <w:sz w:val="24"/>
          <w:szCs w:val="24"/>
        </w:rPr>
        <w:t>could not in law cure</w:t>
      </w:r>
      <w:r w:rsidR="000D2FC9" w:rsidRPr="00151C39">
        <w:rPr>
          <w:rFonts w:ascii="Times New Roman" w:hAnsi="Times New Roman" w:cs="Times New Roman"/>
          <w:sz w:val="24"/>
          <w:szCs w:val="24"/>
        </w:rPr>
        <w:t xml:space="preserve"> </w:t>
      </w:r>
      <w:r w:rsidR="00DB7BB8" w:rsidRPr="00151C39">
        <w:rPr>
          <w:rFonts w:ascii="Times New Roman" w:hAnsi="Times New Roman" w:cs="Times New Roman"/>
          <w:sz w:val="24"/>
          <w:szCs w:val="24"/>
        </w:rPr>
        <w:t xml:space="preserve">such a </w:t>
      </w:r>
      <w:r w:rsidR="000D2FC9" w:rsidRPr="00151C39">
        <w:rPr>
          <w:rFonts w:ascii="Times New Roman" w:hAnsi="Times New Roman" w:cs="Times New Roman"/>
          <w:sz w:val="24"/>
          <w:szCs w:val="24"/>
        </w:rPr>
        <w:t xml:space="preserve">glaring defect </w:t>
      </w:r>
      <w:r w:rsidR="00B94FC0">
        <w:rPr>
          <w:rFonts w:ascii="Times New Roman" w:hAnsi="Times New Roman" w:cs="Times New Roman"/>
          <w:sz w:val="24"/>
          <w:szCs w:val="24"/>
        </w:rPr>
        <w:t>i</w:t>
      </w:r>
      <w:r w:rsidR="00474FC0" w:rsidRPr="00151C39">
        <w:rPr>
          <w:rFonts w:ascii="Times New Roman" w:hAnsi="Times New Roman" w:cs="Times New Roman"/>
          <w:sz w:val="24"/>
          <w:szCs w:val="24"/>
        </w:rPr>
        <w:t xml:space="preserve">n </w:t>
      </w:r>
      <w:r w:rsidR="00DB7BB8" w:rsidRPr="00151C39">
        <w:rPr>
          <w:rFonts w:ascii="Times New Roman" w:hAnsi="Times New Roman" w:cs="Times New Roman"/>
          <w:sz w:val="24"/>
          <w:szCs w:val="24"/>
        </w:rPr>
        <w:t>his</w:t>
      </w:r>
      <w:r w:rsidR="000D2FC9" w:rsidRPr="00151C39">
        <w:rPr>
          <w:rFonts w:ascii="Times New Roman" w:hAnsi="Times New Roman" w:cs="Times New Roman"/>
          <w:sz w:val="24"/>
          <w:szCs w:val="24"/>
        </w:rPr>
        <w:t xml:space="preserve"> pleadings. </w:t>
      </w:r>
    </w:p>
    <w:p w:rsidR="00845C87" w:rsidRDefault="00845C87" w:rsidP="008322E0">
      <w:pPr>
        <w:spacing w:after="0" w:line="240" w:lineRule="auto"/>
        <w:jc w:val="both"/>
        <w:rPr>
          <w:rFonts w:ascii="Times New Roman" w:hAnsi="Times New Roman" w:cs="Times New Roman"/>
          <w:sz w:val="24"/>
          <w:szCs w:val="24"/>
        </w:rPr>
      </w:pPr>
    </w:p>
    <w:p w:rsidR="008322E0" w:rsidRPr="00151C39" w:rsidRDefault="008322E0" w:rsidP="00DF42B5">
      <w:pPr>
        <w:spacing w:after="0" w:line="240" w:lineRule="auto"/>
        <w:jc w:val="both"/>
        <w:rPr>
          <w:rFonts w:ascii="Times New Roman" w:hAnsi="Times New Roman" w:cs="Times New Roman"/>
          <w:sz w:val="24"/>
          <w:szCs w:val="24"/>
        </w:rPr>
      </w:pPr>
    </w:p>
    <w:p w:rsidR="00845C87" w:rsidRPr="00151C39" w:rsidRDefault="00845C8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DB7BB8" w:rsidRPr="00151C39">
        <w:rPr>
          <w:rFonts w:ascii="Times New Roman" w:hAnsi="Times New Roman" w:cs="Times New Roman"/>
          <w:sz w:val="24"/>
          <w:szCs w:val="24"/>
        </w:rPr>
        <w:t xml:space="preserve">We directed </w:t>
      </w:r>
      <w:r w:rsidR="00A14905" w:rsidRPr="00151C39">
        <w:rPr>
          <w:rFonts w:ascii="Times New Roman" w:hAnsi="Times New Roman" w:cs="Times New Roman"/>
          <w:sz w:val="24"/>
          <w:szCs w:val="24"/>
        </w:rPr>
        <w:t xml:space="preserve">Mr </w:t>
      </w:r>
      <w:proofErr w:type="spellStart"/>
      <w:r w:rsidR="00A14905" w:rsidRPr="00151C39">
        <w:rPr>
          <w:rFonts w:ascii="Times New Roman" w:hAnsi="Times New Roman" w:cs="Times New Roman"/>
          <w:i/>
          <w:sz w:val="24"/>
          <w:szCs w:val="24"/>
        </w:rPr>
        <w:t>Ndlovu’s</w:t>
      </w:r>
      <w:proofErr w:type="spellEnd"/>
      <w:r w:rsidR="00DB7BB8" w:rsidRPr="00151C39">
        <w:rPr>
          <w:rFonts w:ascii="Times New Roman" w:hAnsi="Times New Roman" w:cs="Times New Roman"/>
          <w:i/>
          <w:sz w:val="24"/>
          <w:szCs w:val="24"/>
        </w:rPr>
        <w:t xml:space="preserve"> </w:t>
      </w:r>
      <w:r w:rsidR="00DB7BB8" w:rsidRPr="00151C39">
        <w:rPr>
          <w:rFonts w:ascii="Times New Roman" w:hAnsi="Times New Roman" w:cs="Times New Roman"/>
          <w:sz w:val="24"/>
          <w:szCs w:val="24"/>
        </w:rPr>
        <w:t>attention to the averment</w:t>
      </w:r>
      <w:r w:rsidR="00B75EDE" w:rsidRPr="00151C39">
        <w:rPr>
          <w:rFonts w:ascii="Times New Roman" w:hAnsi="Times New Roman" w:cs="Times New Roman"/>
          <w:sz w:val="24"/>
          <w:szCs w:val="24"/>
        </w:rPr>
        <w:t xml:space="preserve">s, as amended by consent of the parties at the hearing </w:t>
      </w:r>
      <w:r w:rsidR="00B75EDE" w:rsidRPr="00151C39">
        <w:rPr>
          <w:rFonts w:ascii="Times New Roman" w:hAnsi="Times New Roman" w:cs="Times New Roman"/>
          <w:i/>
          <w:sz w:val="24"/>
          <w:szCs w:val="24"/>
        </w:rPr>
        <w:t>a quo</w:t>
      </w:r>
      <w:r w:rsidR="00B75EDE" w:rsidRPr="00151C39">
        <w:rPr>
          <w:rFonts w:ascii="Times New Roman" w:hAnsi="Times New Roman" w:cs="Times New Roman"/>
          <w:sz w:val="24"/>
          <w:szCs w:val="24"/>
        </w:rPr>
        <w:t xml:space="preserve"> on </w:t>
      </w:r>
      <w:r w:rsidR="00651825" w:rsidRPr="00151C39">
        <w:rPr>
          <w:rFonts w:ascii="Times New Roman" w:hAnsi="Times New Roman" w:cs="Times New Roman"/>
          <w:sz w:val="24"/>
          <w:szCs w:val="24"/>
        </w:rPr>
        <w:t>16</w:t>
      </w:r>
      <w:r w:rsidRPr="00151C39">
        <w:rPr>
          <w:rFonts w:ascii="Times New Roman" w:hAnsi="Times New Roman" w:cs="Times New Roman"/>
          <w:sz w:val="24"/>
          <w:szCs w:val="24"/>
        </w:rPr>
        <w:t> </w:t>
      </w:r>
      <w:r w:rsidR="00B36D14" w:rsidRPr="00151C39">
        <w:rPr>
          <w:rFonts w:ascii="Times New Roman" w:hAnsi="Times New Roman" w:cs="Times New Roman"/>
          <w:sz w:val="24"/>
          <w:szCs w:val="24"/>
        </w:rPr>
        <w:t xml:space="preserve">January </w:t>
      </w:r>
      <w:r w:rsidR="00F564D4" w:rsidRPr="00151C39">
        <w:rPr>
          <w:rFonts w:ascii="Times New Roman" w:hAnsi="Times New Roman" w:cs="Times New Roman"/>
          <w:sz w:val="24"/>
          <w:szCs w:val="24"/>
        </w:rPr>
        <w:t>2018</w:t>
      </w:r>
      <w:r w:rsidR="00B75EDE" w:rsidRPr="00151C39">
        <w:rPr>
          <w:rFonts w:ascii="Times New Roman" w:hAnsi="Times New Roman" w:cs="Times New Roman"/>
          <w:sz w:val="24"/>
          <w:szCs w:val="24"/>
        </w:rPr>
        <w:t xml:space="preserve">, embodied in paras 3, 4 and 5 of the </w:t>
      </w:r>
      <w:r w:rsidR="00406F40" w:rsidRPr="00151C39">
        <w:rPr>
          <w:rFonts w:ascii="Times New Roman" w:hAnsi="Times New Roman" w:cs="Times New Roman"/>
          <w:sz w:val="24"/>
          <w:szCs w:val="24"/>
        </w:rPr>
        <w:t xml:space="preserve">respondent’s </w:t>
      </w:r>
      <w:r w:rsidR="00B36D14" w:rsidRPr="00151C39">
        <w:rPr>
          <w:rFonts w:ascii="Times New Roman" w:hAnsi="Times New Roman" w:cs="Times New Roman"/>
          <w:sz w:val="24"/>
          <w:szCs w:val="24"/>
        </w:rPr>
        <w:t>counterclaim (</w:t>
      </w:r>
      <w:r w:rsidR="00406F40" w:rsidRPr="00151C39">
        <w:rPr>
          <w:rFonts w:ascii="Times New Roman" w:hAnsi="Times New Roman" w:cs="Times New Roman"/>
          <w:sz w:val="24"/>
          <w:szCs w:val="24"/>
        </w:rPr>
        <w:t>on p 40 of the record of proceedings) and para 4.1 of his replication to the appellant’s plea in reconvention (on p 48 of the record of proceedings)</w:t>
      </w:r>
      <w:r w:rsidR="00DB7BB8" w:rsidRPr="00151C39">
        <w:rPr>
          <w:rFonts w:ascii="Times New Roman" w:hAnsi="Times New Roman" w:cs="Times New Roman"/>
          <w:sz w:val="24"/>
          <w:szCs w:val="24"/>
        </w:rPr>
        <w:t xml:space="preserve">. </w:t>
      </w:r>
      <w:r w:rsidR="00406F40" w:rsidRPr="00151C39">
        <w:rPr>
          <w:rFonts w:ascii="Times New Roman" w:hAnsi="Times New Roman" w:cs="Times New Roman"/>
          <w:sz w:val="24"/>
          <w:szCs w:val="24"/>
        </w:rPr>
        <w:t xml:space="preserve"> Counsel </w:t>
      </w:r>
      <w:r w:rsidR="00A14905" w:rsidRPr="00151C39">
        <w:rPr>
          <w:rFonts w:ascii="Times New Roman" w:hAnsi="Times New Roman" w:cs="Times New Roman"/>
          <w:sz w:val="24"/>
          <w:szCs w:val="24"/>
        </w:rPr>
        <w:t xml:space="preserve">maintained </w:t>
      </w:r>
      <w:r w:rsidR="00406F40" w:rsidRPr="00151C39">
        <w:rPr>
          <w:rFonts w:ascii="Times New Roman" w:hAnsi="Times New Roman" w:cs="Times New Roman"/>
          <w:sz w:val="24"/>
          <w:szCs w:val="24"/>
        </w:rPr>
        <w:t>that these averments did not specifically plead unjust enrichment in respect of the improvements</w:t>
      </w:r>
      <w:r w:rsidR="00A14905" w:rsidRPr="00151C39">
        <w:rPr>
          <w:rFonts w:ascii="Times New Roman" w:hAnsi="Times New Roman" w:cs="Times New Roman"/>
          <w:sz w:val="24"/>
          <w:szCs w:val="24"/>
        </w:rPr>
        <w:t xml:space="preserve"> but only did so in regard to the purchase price and the amount paid to procure the subdivision permit. </w:t>
      </w:r>
    </w:p>
    <w:p w:rsidR="00252710" w:rsidRPr="00151C39" w:rsidRDefault="00252710" w:rsidP="00252710">
      <w:pPr>
        <w:tabs>
          <w:tab w:val="left" w:pos="1134"/>
        </w:tabs>
        <w:spacing w:after="0" w:line="480" w:lineRule="auto"/>
        <w:jc w:val="both"/>
        <w:rPr>
          <w:rFonts w:ascii="Times New Roman" w:hAnsi="Times New Roman" w:cs="Times New Roman"/>
          <w:sz w:val="24"/>
          <w:szCs w:val="24"/>
        </w:rPr>
      </w:pPr>
    </w:p>
    <w:p w:rsidR="00C047E2" w:rsidRPr="00151C39" w:rsidRDefault="00845C8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354C13" w:rsidRPr="00151C39">
        <w:rPr>
          <w:rFonts w:ascii="Times New Roman" w:hAnsi="Times New Roman" w:cs="Times New Roman"/>
          <w:sz w:val="24"/>
          <w:szCs w:val="24"/>
        </w:rPr>
        <w:t xml:space="preserve">Mr </w:t>
      </w:r>
      <w:proofErr w:type="spellStart"/>
      <w:r w:rsidR="00354C13" w:rsidRPr="00151C39">
        <w:rPr>
          <w:rFonts w:ascii="Times New Roman" w:hAnsi="Times New Roman" w:cs="Times New Roman"/>
          <w:i/>
          <w:sz w:val="24"/>
          <w:szCs w:val="24"/>
        </w:rPr>
        <w:t>Ndlovu</w:t>
      </w:r>
      <w:proofErr w:type="spellEnd"/>
      <w:r w:rsidR="00354C13" w:rsidRPr="00151C39">
        <w:rPr>
          <w:rFonts w:ascii="Times New Roman" w:hAnsi="Times New Roman" w:cs="Times New Roman"/>
          <w:i/>
          <w:sz w:val="24"/>
          <w:szCs w:val="24"/>
        </w:rPr>
        <w:t xml:space="preserve"> </w:t>
      </w:r>
      <w:r w:rsidR="00354C13" w:rsidRPr="00151C39">
        <w:rPr>
          <w:rFonts w:ascii="Times New Roman" w:hAnsi="Times New Roman" w:cs="Times New Roman"/>
          <w:sz w:val="24"/>
          <w:szCs w:val="24"/>
        </w:rPr>
        <w:t xml:space="preserve">further argued </w:t>
      </w:r>
      <w:r w:rsidR="00C047E2" w:rsidRPr="00151C39">
        <w:rPr>
          <w:rFonts w:ascii="Times New Roman" w:hAnsi="Times New Roman" w:cs="Times New Roman"/>
          <w:sz w:val="24"/>
          <w:szCs w:val="24"/>
        </w:rPr>
        <w:t>that, as no contractual rights could ever arise or be enforceable from an illegal agreement, it was</w:t>
      </w:r>
      <w:r w:rsidR="00A14905" w:rsidRPr="00151C39">
        <w:rPr>
          <w:rFonts w:ascii="Times New Roman" w:hAnsi="Times New Roman" w:cs="Times New Roman"/>
          <w:sz w:val="24"/>
          <w:szCs w:val="24"/>
        </w:rPr>
        <w:t xml:space="preserve"> incompetent</w:t>
      </w:r>
      <w:r w:rsidR="00DA6AD0" w:rsidRPr="00151C39">
        <w:rPr>
          <w:rFonts w:ascii="Times New Roman" w:hAnsi="Times New Roman" w:cs="Times New Roman"/>
          <w:sz w:val="24"/>
          <w:szCs w:val="24"/>
        </w:rPr>
        <w:t>, firstly,</w:t>
      </w:r>
      <w:r w:rsidR="00A14905" w:rsidRPr="00151C39">
        <w:rPr>
          <w:rFonts w:ascii="Times New Roman" w:hAnsi="Times New Roman" w:cs="Times New Roman"/>
          <w:sz w:val="24"/>
          <w:szCs w:val="24"/>
        </w:rPr>
        <w:t xml:space="preserve"> for the respondent to pray for </w:t>
      </w:r>
      <w:r w:rsidR="00C047E2" w:rsidRPr="00151C39">
        <w:rPr>
          <w:rFonts w:ascii="Times New Roman" w:hAnsi="Times New Roman" w:cs="Times New Roman"/>
          <w:sz w:val="24"/>
          <w:szCs w:val="24"/>
        </w:rPr>
        <w:t>“</w:t>
      </w:r>
      <w:r w:rsidR="00A14905" w:rsidRPr="00151C39">
        <w:rPr>
          <w:rFonts w:ascii="Times New Roman" w:hAnsi="Times New Roman" w:cs="Times New Roman"/>
          <w:sz w:val="24"/>
          <w:szCs w:val="24"/>
        </w:rPr>
        <w:t>contractual damages</w:t>
      </w:r>
      <w:r w:rsidR="00C047E2" w:rsidRPr="00151C39">
        <w:rPr>
          <w:rFonts w:ascii="Times New Roman" w:hAnsi="Times New Roman" w:cs="Times New Roman"/>
          <w:sz w:val="24"/>
          <w:szCs w:val="24"/>
        </w:rPr>
        <w:t>”</w:t>
      </w:r>
      <w:r w:rsidR="00A14905" w:rsidRPr="00151C39">
        <w:rPr>
          <w:rFonts w:ascii="Times New Roman" w:hAnsi="Times New Roman" w:cs="Times New Roman"/>
          <w:sz w:val="24"/>
          <w:szCs w:val="24"/>
        </w:rPr>
        <w:t xml:space="preserve"> under an </w:t>
      </w:r>
      <w:r w:rsidR="00C047E2" w:rsidRPr="00151C39">
        <w:rPr>
          <w:rFonts w:ascii="Times New Roman" w:hAnsi="Times New Roman" w:cs="Times New Roman"/>
          <w:sz w:val="24"/>
          <w:szCs w:val="24"/>
        </w:rPr>
        <w:t xml:space="preserve">enrichment claim. </w:t>
      </w:r>
      <w:r w:rsidR="00DA6AD0" w:rsidRPr="00151C39">
        <w:rPr>
          <w:rFonts w:ascii="Times New Roman" w:hAnsi="Times New Roman" w:cs="Times New Roman"/>
          <w:sz w:val="24"/>
          <w:szCs w:val="24"/>
        </w:rPr>
        <w:t xml:space="preserve">And secondly, </w:t>
      </w:r>
      <w:r w:rsidR="00864D09" w:rsidRPr="00151C39">
        <w:rPr>
          <w:rFonts w:ascii="Times New Roman" w:hAnsi="Times New Roman" w:cs="Times New Roman"/>
          <w:sz w:val="24"/>
          <w:szCs w:val="24"/>
        </w:rPr>
        <w:t xml:space="preserve">that while the court </w:t>
      </w:r>
      <w:r w:rsidR="00864D09" w:rsidRPr="00151C39">
        <w:rPr>
          <w:rFonts w:ascii="Times New Roman" w:hAnsi="Times New Roman" w:cs="Times New Roman"/>
          <w:i/>
          <w:sz w:val="24"/>
          <w:szCs w:val="24"/>
        </w:rPr>
        <w:t>a quo</w:t>
      </w:r>
      <w:r w:rsidR="00864D09" w:rsidRPr="00151C39">
        <w:rPr>
          <w:rFonts w:ascii="Times New Roman" w:hAnsi="Times New Roman" w:cs="Times New Roman"/>
          <w:sz w:val="24"/>
          <w:szCs w:val="24"/>
        </w:rPr>
        <w:t xml:space="preserve"> correctly relaxed the </w:t>
      </w:r>
      <w:r w:rsidR="00864D09" w:rsidRPr="00151C39">
        <w:rPr>
          <w:rFonts w:ascii="Times New Roman" w:hAnsi="Times New Roman" w:cs="Times New Roman"/>
          <w:i/>
          <w:sz w:val="24"/>
          <w:szCs w:val="24"/>
        </w:rPr>
        <w:t xml:space="preserve">in </w:t>
      </w:r>
      <w:proofErr w:type="spellStart"/>
      <w:r w:rsidR="00864D09" w:rsidRPr="00151C39">
        <w:rPr>
          <w:rFonts w:ascii="Times New Roman" w:hAnsi="Times New Roman" w:cs="Times New Roman"/>
          <w:i/>
          <w:sz w:val="24"/>
          <w:szCs w:val="24"/>
        </w:rPr>
        <w:t>pari</w:t>
      </w:r>
      <w:proofErr w:type="spellEnd"/>
      <w:r w:rsidR="00864D09" w:rsidRPr="00151C39">
        <w:rPr>
          <w:rFonts w:ascii="Times New Roman" w:hAnsi="Times New Roman" w:cs="Times New Roman"/>
          <w:i/>
          <w:sz w:val="24"/>
          <w:szCs w:val="24"/>
        </w:rPr>
        <w:t xml:space="preserve"> delicto</w:t>
      </w:r>
      <w:r w:rsidR="00864D09" w:rsidRPr="00151C39">
        <w:rPr>
          <w:rFonts w:ascii="Times New Roman" w:hAnsi="Times New Roman" w:cs="Times New Roman"/>
          <w:sz w:val="24"/>
          <w:szCs w:val="24"/>
        </w:rPr>
        <w:t xml:space="preserve"> principle in this case, it wa</w:t>
      </w:r>
      <w:r w:rsidR="00354C13" w:rsidRPr="00151C39">
        <w:rPr>
          <w:rFonts w:ascii="Times New Roman" w:hAnsi="Times New Roman" w:cs="Times New Roman"/>
          <w:sz w:val="24"/>
          <w:szCs w:val="24"/>
        </w:rPr>
        <w:t>s also incompetent for it</w:t>
      </w:r>
      <w:r w:rsidR="00864D09" w:rsidRPr="00151C39">
        <w:rPr>
          <w:rFonts w:ascii="Times New Roman" w:hAnsi="Times New Roman" w:cs="Times New Roman"/>
          <w:sz w:val="24"/>
          <w:szCs w:val="24"/>
        </w:rPr>
        <w:t xml:space="preserve"> to</w:t>
      </w:r>
      <w:r w:rsidR="00DA6AD0" w:rsidRPr="00151C39">
        <w:rPr>
          <w:rFonts w:ascii="Times New Roman" w:hAnsi="Times New Roman" w:cs="Times New Roman"/>
          <w:sz w:val="24"/>
          <w:szCs w:val="24"/>
        </w:rPr>
        <w:t xml:space="preserve"> award </w:t>
      </w:r>
      <w:r w:rsidR="00DA6AD0" w:rsidRPr="00151C39">
        <w:rPr>
          <w:rFonts w:ascii="Times New Roman" w:hAnsi="Times New Roman" w:cs="Times New Roman"/>
          <w:sz w:val="24"/>
          <w:szCs w:val="24"/>
        </w:rPr>
        <w:lastRenderedPageBreak/>
        <w:t>such “contractual damages” to the respondent.</w:t>
      </w:r>
      <w:r w:rsidR="00637F7C" w:rsidRPr="00151C39">
        <w:rPr>
          <w:rFonts w:ascii="Times New Roman" w:hAnsi="Times New Roman" w:cs="Times New Roman"/>
          <w:sz w:val="24"/>
          <w:szCs w:val="24"/>
        </w:rPr>
        <w:t xml:space="preserve"> The court </w:t>
      </w:r>
      <w:r w:rsidR="00637F7C" w:rsidRPr="00151C39">
        <w:rPr>
          <w:rFonts w:ascii="Times New Roman" w:hAnsi="Times New Roman" w:cs="Times New Roman"/>
          <w:i/>
          <w:sz w:val="24"/>
          <w:szCs w:val="24"/>
        </w:rPr>
        <w:t>a quo</w:t>
      </w:r>
      <w:r w:rsidR="00637F7C" w:rsidRPr="00151C39">
        <w:rPr>
          <w:rFonts w:ascii="Times New Roman" w:hAnsi="Times New Roman" w:cs="Times New Roman"/>
          <w:sz w:val="24"/>
          <w:szCs w:val="24"/>
        </w:rPr>
        <w:t xml:space="preserve"> had done so</w:t>
      </w:r>
      <w:r w:rsidR="00864D09" w:rsidRPr="00151C39">
        <w:rPr>
          <w:rFonts w:ascii="Times New Roman" w:hAnsi="Times New Roman" w:cs="Times New Roman"/>
          <w:sz w:val="24"/>
          <w:szCs w:val="24"/>
        </w:rPr>
        <w:t>, the argument went,</w:t>
      </w:r>
      <w:r w:rsidR="00637F7C" w:rsidRPr="00151C39">
        <w:rPr>
          <w:rFonts w:ascii="Times New Roman" w:hAnsi="Times New Roman" w:cs="Times New Roman"/>
          <w:sz w:val="24"/>
          <w:szCs w:val="24"/>
        </w:rPr>
        <w:t xml:space="preserve"> by awarding compensation which included the amount of money that the respondent would require to purchase a piece of land similar in size to the one he </w:t>
      </w:r>
      <w:r w:rsidR="00BB2B32" w:rsidRPr="00151C39">
        <w:rPr>
          <w:rFonts w:ascii="Times New Roman" w:hAnsi="Times New Roman" w:cs="Times New Roman"/>
          <w:sz w:val="24"/>
          <w:szCs w:val="24"/>
        </w:rPr>
        <w:t>had lost.</w:t>
      </w:r>
      <w:r w:rsidR="00E54039" w:rsidRPr="00151C39">
        <w:rPr>
          <w:rFonts w:ascii="Times New Roman" w:hAnsi="Times New Roman" w:cs="Times New Roman"/>
          <w:sz w:val="24"/>
          <w:szCs w:val="24"/>
        </w:rPr>
        <w:t xml:space="preserve"> And by further awarding an aggregate sum, which would enable the respondent to erect structures of an equivalent value </w:t>
      </w:r>
      <w:r w:rsidR="00864D09" w:rsidRPr="00151C39">
        <w:rPr>
          <w:rFonts w:ascii="Times New Roman" w:hAnsi="Times New Roman" w:cs="Times New Roman"/>
          <w:sz w:val="24"/>
          <w:szCs w:val="24"/>
        </w:rPr>
        <w:t>to the improvements. He contended that</w:t>
      </w:r>
      <w:r w:rsidR="00E54039" w:rsidRPr="00151C39">
        <w:rPr>
          <w:rFonts w:ascii="Times New Roman" w:hAnsi="Times New Roman" w:cs="Times New Roman"/>
          <w:sz w:val="24"/>
          <w:szCs w:val="24"/>
        </w:rPr>
        <w:t xml:space="preserve"> an award of compensation based on improvements was limited to the actual expenses incurred by the respondent. </w:t>
      </w:r>
    </w:p>
    <w:p w:rsidR="00845C87" w:rsidRDefault="00845C87" w:rsidP="008322E0">
      <w:pPr>
        <w:spacing w:after="0" w:line="240" w:lineRule="auto"/>
        <w:jc w:val="both"/>
        <w:rPr>
          <w:rFonts w:ascii="Times New Roman" w:hAnsi="Times New Roman" w:cs="Times New Roman"/>
          <w:sz w:val="24"/>
          <w:szCs w:val="24"/>
        </w:rPr>
      </w:pPr>
    </w:p>
    <w:p w:rsidR="008322E0" w:rsidRPr="00151C39" w:rsidRDefault="008322E0" w:rsidP="00694D35">
      <w:pPr>
        <w:spacing w:after="0" w:line="240" w:lineRule="auto"/>
        <w:jc w:val="both"/>
        <w:rPr>
          <w:rFonts w:ascii="Times New Roman" w:hAnsi="Times New Roman" w:cs="Times New Roman"/>
          <w:sz w:val="24"/>
          <w:szCs w:val="24"/>
        </w:rPr>
      </w:pPr>
    </w:p>
    <w:p w:rsidR="00845C87" w:rsidRPr="00151C39" w:rsidRDefault="00845C8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864D09" w:rsidRPr="00151C39">
        <w:rPr>
          <w:rFonts w:ascii="Times New Roman" w:hAnsi="Times New Roman" w:cs="Times New Roman"/>
          <w:sz w:val="24"/>
          <w:szCs w:val="24"/>
        </w:rPr>
        <w:t xml:space="preserve">He also contended that it was against public policy and therefore improper for any court of law to accord judicial recognition to and approval of an illegal and void agreement. To do so would undermine </w:t>
      </w:r>
      <w:r w:rsidR="004A44E6" w:rsidRPr="00151C39">
        <w:rPr>
          <w:rFonts w:ascii="Times New Roman" w:hAnsi="Times New Roman" w:cs="Times New Roman"/>
          <w:sz w:val="24"/>
          <w:szCs w:val="24"/>
        </w:rPr>
        <w:t xml:space="preserve">the tenets of public policy upon which the </w:t>
      </w:r>
      <w:r w:rsidR="004A44E6" w:rsidRPr="00151C39">
        <w:rPr>
          <w:rFonts w:ascii="Times New Roman" w:hAnsi="Times New Roman" w:cs="Times New Roman"/>
          <w:i/>
          <w:sz w:val="24"/>
          <w:szCs w:val="24"/>
        </w:rPr>
        <w:t xml:space="preserve">in </w:t>
      </w:r>
      <w:proofErr w:type="spellStart"/>
      <w:r w:rsidR="004A44E6" w:rsidRPr="00151C39">
        <w:rPr>
          <w:rFonts w:ascii="Times New Roman" w:hAnsi="Times New Roman" w:cs="Times New Roman"/>
          <w:i/>
          <w:sz w:val="24"/>
          <w:szCs w:val="24"/>
        </w:rPr>
        <w:t>pari</w:t>
      </w:r>
      <w:proofErr w:type="spellEnd"/>
      <w:r w:rsidR="004A44E6" w:rsidRPr="00151C39">
        <w:rPr>
          <w:rFonts w:ascii="Times New Roman" w:hAnsi="Times New Roman" w:cs="Times New Roman"/>
          <w:i/>
          <w:sz w:val="24"/>
          <w:szCs w:val="24"/>
        </w:rPr>
        <w:t xml:space="preserve"> delicto</w:t>
      </w:r>
      <w:r w:rsidR="004A44E6" w:rsidRPr="00151C39">
        <w:rPr>
          <w:rFonts w:ascii="Times New Roman" w:hAnsi="Times New Roman" w:cs="Times New Roman"/>
          <w:sz w:val="24"/>
          <w:szCs w:val="24"/>
        </w:rPr>
        <w:t xml:space="preserve"> </w:t>
      </w:r>
      <w:r w:rsidR="005B794D" w:rsidRPr="00151C39">
        <w:rPr>
          <w:rFonts w:ascii="Times New Roman" w:hAnsi="Times New Roman" w:cs="Times New Roman"/>
          <w:sz w:val="24"/>
          <w:szCs w:val="24"/>
        </w:rPr>
        <w:t xml:space="preserve">principle </w:t>
      </w:r>
      <w:r w:rsidR="004A44E6" w:rsidRPr="00151C39">
        <w:rPr>
          <w:rFonts w:ascii="Times New Roman" w:hAnsi="Times New Roman" w:cs="Times New Roman"/>
          <w:sz w:val="24"/>
          <w:szCs w:val="24"/>
        </w:rPr>
        <w:t xml:space="preserve">was premised.  </w:t>
      </w:r>
    </w:p>
    <w:p w:rsidR="00864D09" w:rsidRDefault="00864D09" w:rsidP="008322E0">
      <w:pPr>
        <w:spacing w:after="0" w:line="240" w:lineRule="auto"/>
        <w:jc w:val="both"/>
        <w:rPr>
          <w:rFonts w:ascii="Times New Roman" w:hAnsi="Times New Roman" w:cs="Times New Roman"/>
          <w:sz w:val="24"/>
          <w:szCs w:val="24"/>
        </w:rPr>
      </w:pPr>
    </w:p>
    <w:p w:rsidR="008322E0" w:rsidRPr="00151C39" w:rsidRDefault="008322E0" w:rsidP="008322E0">
      <w:pPr>
        <w:spacing w:after="0" w:line="240" w:lineRule="auto"/>
        <w:jc w:val="both"/>
        <w:rPr>
          <w:rFonts w:ascii="Times New Roman" w:hAnsi="Times New Roman" w:cs="Times New Roman"/>
          <w:sz w:val="24"/>
          <w:szCs w:val="24"/>
        </w:rPr>
      </w:pPr>
    </w:p>
    <w:p w:rsidR="009C6B90" w:rsidRPr="00151C39" w:rsidRDefault="00845C8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D30289" w:rsidRPr="00151C39">
        <w:rPr>
          <w:rFonts w:ascii="Times New Roman" w:hAnsi="Times New Roman" w:cs="Times New Roman"/>
          <w:sz w:val="24"/>
          <w:szCs w:val="24"/>
        </w:rPr>
        <w:t>Lastly, he conceded that an improvement lien constituted part of our law. He</w:t>
      </w:r>
      <w:r w:rsidR="00F459C3" w:rsidRPr="00151C39">
        <w:rPr>
          <w:rFonts w:ascii="Times New Roman" w:hAnsi="Times New Roman" w:cs="Times New Roman"/>
          <w:sz w:val="24"/>
          <w:szCs w:val="24"/>
        </w:rPr>
        <w:t>,</w:t>
      </w:r>
      <w:r w:rsidR="00D30289" w:rsidRPr="00151C39">
        <w:rPr>
          <w:rFonts w:ascii="Times New Roman" w:hAnsi="Times New Roman" w:cs="Times New Roman"/>
          <w:sz w:val="24"/>
          <w:szCs w:val="24"/>
        </w:rPr>
        <w:t xml:space="preserve"> however</w:t>
      </w:r>
      <w:r w:rsidR="00F459C3" w:rsidRPr="00151C39">
        <w:rPr>
          <w:rFonts w:ascii="Times New Roman" w:hAnsi="Times New Roman" w:cs="Times New Roman"/>
          <w:sz w:val="24"/>
          <w:szCs w:val="24"/>
        </w:rPr>
        <w:t>,</w:t>
      </w:r>
      <w:r w:rsidR="00D30289" w:rsidRPr="00151C39">
        <w:rPr>
          <w:rFonts w:ascii="Times New Roman" w:hAnsi="Times New Roman" w:cs="Times New Roman"/>
          <w:sz w:val="24"/>
          <w:szCs w:val="24"/>
        </w:rPr>
        <w:t xml:space="preserve"> </w:t>
      </w:r>
      <w:r w:rsidR="00F459C3" w:rsidRPr="00151C39">
        <w:rPr>
          <w:rFonts w:ascii="Times New Roman" w:hAnsi="Times New Roman" w:cs="Times New Roman"/>
          <w:sz w:val="24"/>
          <w:szCs w:val="24"/>
        </w:rPr>
        <w:t>argued</w:t>
      </w:r>
      <w:r w:rsidR="00D30289" w:rsidRPr="00151C39">
        <w:rPr>
          <w:rFonts w:ascii="Times New Roman" w:hAnsi="Times New Roman" w:cs="Times New Roman"/>
          <w:sz w:val="24"/>
          <w:szCs w:val="24"/>
        </w:rPr>
        <w:t xml:space="preserve"> </w:t>
      </w:r>
      <w:r w:rsidR="00F459C3" w:rsidRPr="00151C39">
        <w:rPr>
          <w:rFonts w:ascii="Times New Roman" w:hAnsi="Times New Roman" w:cs="Times New Roman"/>
          <w:sz w:val="24"/>
          <w:szCs w:val="24"/>
        </w:rPr>
        <w:t xml:space="preserve">that </w:t>
      </w:r>
      <w:r w:rsidR="00DD224C" w:rsidRPr="00151C39">
        <w:rPr>
          <w:rFonts w:ascii="Times New Roman" w:hAnsi="Times New Roman" w:cs="Times New Roman"/>
          <w:sz w:val="24"/>
          <w:szCs w:val="24"/>
        </w:rPr>
        <w:t xml:space="preserve">such a right of retention could not </w:t>
      </w:r>
      <w:r w:rsidR="0079736E" w:rsidRPr="00151C39">
        <w:rPr>
          <w:rFonts w:ascii="Times New Roman" w:hAnsi="Times New Roman" w:cs="Times New Roman"/>
          <w:sz w:val="24"/>
          <w:szCs w:val="24"/>
        </w:rPr>
        <w:t>avail</w:t>
      </w:r>
      <w:r w:rsidR="00F459C3" w:rsidRPr="00151C39">
        <w:rPr>
          <w:rFonts w:ascii="Times New Roman" w:hAnsi="Times New Roman" w:cs="Times New Roman"/>
          <w:sz w:val="24"/>
          <w:szCs w:val="24"/>
        </w:rPr>
        <w:t xml:space="preserve"> any party </w:t>
      </w:r>
      <w:r w:rsidR="00DD224C" w:rsidRPr="00151C39">
        <w:rPr>
          <w:rFonts w:ascii="Times New Roman" w:hAnsi="Times New Roman" w:cs="Times New Roman"/>
          <w:sz w:val="24"/>
          <w:szCs w:val="24"/>
        </w:rPr>
        <w:t xml:space="preserve">whose </w:t>
      </w:r>
      <w:r w:rsidR="00F459C3" w:rsidRPr="00151C39">
        <w:rPr>
          <w:rFonts w:ascii="Times New Roman" w:hAnsi="Times New Roman" w:cs="Times New Roman"/>
          <w:sz w:val="24"/>
          <w:szCs w:val="24"/>
        </w:rPr>
        <w:t xml:space="preserve">improvements </w:t>
      </w:r>
      <w:r w:rsidR="00DD224C" w:rsidRPr="00151C39">
        <w:rPr>
          <w:rFonts w:ascii="Times New Roman" w:hAnsi="Times New Roman" w:cs="Times New Roman"/>
          <w:sz w:val="24"/>
          <w:szCs w:val="24"/>
        </w:rPr>
        <w:t>flowed from</w:t>
      </w:r>
      <w:r w:rsidR="0079736E" w:rsidRPr="00151C39">
        <w:rPr>
          <w:rFonts w:ascii="Times New Roman" w:hAnsi="Times New Roman" w:cs="Times New Roman"/>
          <w:sz w:val="24"/>
          <w:szCs w:val="24"/>
        </w:rPr>
        <w:t xml:space="preserve"> </w:t>
      </w:r>
      <w:r w:rsidR="00D30289" w:rsidRPr="00151C39">
        <w:rPr>
          <w:rFonts w:ascii="Times New Roman" w:hAnsi="Times New Roman" w:cs="Times New Roman"/>
          <w:sz w:val="24"/>
          <w:szCs w:val="24"/>
        </w:rPr>
        <w:t xml:space="preserve">an illegal agreement.  </w:t>
      </w:r>
      <w:r w:rsidR="00F40866" w:rsidRPr="00151C39">
        <w:rPr>
          <w:rFonts w:ascii="Times New Roman" w:hAnsi="Times New Roman" w:cs="Times New Roman"/>
          <w:sz w:val="24"/>
          <w:szCs w:val="24"/>
        </w:rPr>
        <w:t xml:space="preserve">Concomitantly, the court </w:t>
      </w:r>
      <w:r w:rsidR="00F40866" w:rsidRPr="00151C39">
        <w:rPr>
          <w:rFonts w:ascii="Times New Roman" w:hAnsi="Times New Roman" w:cs="Times New Roman"/>
          <w:i/>
          <w:sz w:val="24"/>
          <w:szCs w:val="24"/>
        </w:rPr>
        <w:t>a quo</w:t>
      </w:r>
      <w:r w:rsidR="00F40866" w:rsidRPr="00151C39">
        <w:rPr>
          <w:rFonts w:ascii="Times New Roman" w:hAnsi="Times New Roman" w:cs="Times New Roman"/>
          <w:sz w:val="24"/>
          <w:szCs w:val="24"/>
        </w:rPr>
        <w:t xml:space="preserve">, therefore, misdirected itself in failing to grant the order of eviction to the appellant. </w:t>
      </w:r>
    </w:p>
    <w:p w:rsidR="00845C87" w:rsidRDefault="00845C87" w:rsidP="00694D35">
      <w:pPr>
        <w:spacing w:after="0" w:line="240" w:lineRule="auto"/>
        <w:jc w:val="both"/>
        <w:rPr>
          <w:rFonts w:ascii="Times New Roman" w:hAnsi="Times New Roman" w:cs="Times New Roman"/>
          <w:sz w:val="24"/>
          <w:szCs w:val="24"/>
        </w:rPr>
      </w:pPr>
    </w:p>
    <w:p w:rsidR="008322E0" w:rsidRPr="00151C39" w:rsidRDefault="008322E0" w:rsidP="008322E0">
      <w:pPr>
        <w:spacing w:after="0" w:line="240" w:lineRule="auto"/>
        <w:jc w:val="both"/>
        <w:rPr>
          <w:rFonts w:ascii="Times New Roman" w:hAnsi="Times New Roman" w:cs="Times New Roman"/>
          <w:sz w:val="24"/>
          <w:szCs w:val="24"/>
        </w:rPr>
      </w:pPr>
    </w:p>
    <w:p w:rsidR="00845C87" w:rsidRPr="00151C39" w:rsidRDefault="00845C87" w:rsidP="00B505BD">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67328E" w:rsidRPr="00151C39">
        <w:rPr>
          <w:rFonts w:ascii="Times New Roman" w:hAnsi="Times New Roman" w:cs="Times New Roman"/>
          <w:sz w:val="24"/>
          <w:szCs w:val="24"/>
        </w:rPr>
        <w:t xml:space="preserve">Mr </w:t>
      </w:r>
      <w:proofErr w:type="spellStart"/>
      <w:r w:rsidR="0067328E" w:rsidRPr="00151C39">
        <w:rPr>
          <w:rFonts w:ascii="Times New Roman" w:hAnsi="Times New Roman" w:cs="Times New Roman"/>
          <w:i/>
          <w:sz w:val="24"/>
          <w:szCs w:val="24"/>
        </w:rPr>
        <w:t>Nkomo</w:t>
      </w:r>
      <w:proofErr w:type="spellEnd"/>
      <w:r w:rsidR="00F434F6" w:rsidRPr="00151C39">
        <w:rPr>
          <w:rFonts w:ascii="Times New Roman" w:hAnsi="Times New Roman" w:cs="Times New Roman"/>
          <w:sz w:val="24"/>
          <w:szCs w:val="24"/>
        </w:rPr>
        <w:t xml:space="preserve"> made contrary submissions. </w:t>
      </w:r>
      <w:r w:rsidR="009A6629" w:rsidRPr="00151C39">
        <w:rPr>
          <w:rFonts w:ascii="Times New Roman" w:hAnsi="Times New Roman" w:cs="Times New Roman"/>
          <w:sz w:val="24"/>
          <w:szCs w:val="24"/>
        </w:rPr>
        <w:t xml:space="preserve">Firstly, he contended that the respondent had actually pleaded unjust enrichment not just for the actual expenditure he incurred </w:t>
      </w:r>
      <w:r w:rsidR="00E96E40" w:rsidRPr="00151C39">
        <w:rPr>
          <w:rFonts w:ascii="Times New Roman" w:hAnsi="Times New Roman" w:cs="Times New Roman"/>
          <w:sz w:val="24"/>
          <w:szCs w:val="24"/>
        </w:rPr>
        <w:t xml:space="preserve">in purchasing the plot, in procuring the permit and drawing electricity to the appellant’s homestead </w:t>
      </w:r>
      <w:r w:rsidR="009A6629" w:rsidRPr="00151C39">
        <w:rPr>
          <w:rFonts w:ascii="Times New Roman" w:hAnsi="Times New Roman" w:cs="Times New Roman"/>
          <w:sz w:val="24"/>
          <w:szCs w:val="24"/>
        </w:rPr>
        <w:t>but also for the improvements. Secondly, that</w:t>
      </w:r>
      <w:r w:rsidR="00F434F6" w:rsidRPr="00151C39">
        <w:rPr>
          <w:rFonts w:ascii="Times New Roman" w:hAnsi="Times New Roman" w:cs="Times New Roman"/>
          <w:sz w:val="24"/>
          <w:szCs w:val="24"/>
        </w:rPr>
        <w:t xml:space="preserve"> on the authority of </w:t>
      </w:r>
      <w:r w:rsidR="00F434F6" w:rsidRPr="00151C39">
        <w:rPr>
          <w:rFonts w:ascii="Times New Roman" w:hAnsi="Times New Roman" w:cs="Times New Roman"/>
          <w:i/>
          <w:sz w:val="24"/>
          <w:szCs w:val="24"/>
        </w:rPr>
        <w:t xml:space="preserve">Reza v </w:t>
      </w:r>
      <w:proofErr w:type="spellStart"/>
      <w:r w:rsidR="00F434F6" w:rsidRPr="00151C39">
        <w:rPr>
          <w:rFonts w:ascii="Times New Roman" w:hAnsi="Times New Roman" w:cs="Times New Roman"/>
          <w:i/>
          <w:sz w:val="24"/>
          <w:szCs w:val="24"/>
        </w:rPr>
        <w:t>Nyangani</w:t>
      </w:r>
      <w:proofErr w:type="spellEnd"/>
      <w:r w:rsidR="00427B57" w:rsidRPr="00151C39">
        <w:rPr>
          <w:rFonts w:ascii="Times New Roman" w:hAnsi="Times New Roman" w:cs="Times New Roman"/>
          <w:i/>
          <w:sz w:val="24"/>
          <w:szCs w:val="24"/>
        </w:rPr>
        <w:t>, supra,</w:t>
      </w:r>
      <w:r w:rsidR="00F434F6" w:rsidRPr="00151C39">
        <w:rPr>
          <w:rFonts w:ascii="Times New Roman" w:hAnsi="Times New Roman" w:cs="Times New Roman"/>
          <w:sz w:val="24"/>
          <w:szCs w:val="24"/>
        </w:rPr>
        <w:t xml:space="preserve"> </w:t>
      </w:r>
      <w:r w:rsidR="00E9692A" w:rsidRPr="00151C39">
        <w:rPr>
          <w:rFonts w:ascii="Times New Roman" w:hAnsi="Times New Roman" w:cs="Times New Roman"/>
          <w:sz w:val="24"/>
          <w:szCs w:val="24"/>
        </w:rPr>
        <w:t xml:space="preserve">and </w:t>
      </w:r>
      <w:r w:rsidR="00E9692A" w:rsidRPr="00151C39">
        <w:rPr>
          <w:rFonts w:ascii="Times New Roman" w:hAnsi="Times New Roman" w:cs="Times New Roman"/>
          <w:i/>
          <w:sz w:val="24"/>
          <w:szCs w:val="24"/>
        </w:rPr>
        <w:t xml:space="preserve">Derby Farms (Pvt) Ltd v </w:t>
      </w:r>
      <w:proofErr w:type="spellStart"/>
      <w:r w:rsidR="00E9692A" w:rsidRPr="00151C39">
        <w:rPr>
          <w:rFonts w:ascii="Times New Roman" w:hAnsi="Times New Roman" w:cs="Times New Roman"/>
          <w:i/>
          <w:sz w:val="24"/>
          <w:szCs w:val="24"/>
        </w:rPr>
        <w:t>Chirunga</w:t>
      </w:r>
      <w:proofErr w:type="spellEnd"/>
      <w:r w:rsidR="00E9692A" w:rsidRPr="00151C39">
        <w:rPr>
          <w:rFonts w:ascii="Times New Roman" w:hAnsi="Times New Roman" w:cs="Times New Roman"/>
          <w:sz w:val="24"/>
          <w:szCs w:val="24"/>
        </w:rPr>
        <w:t xml:space="preserve"> HH 82/2007 at </w:t>
      </w:r>
      <w:r w:rsidRPr="00151C39">
        <w:rPr>
          <w:rFonts w:ascii="Times New Roman" w:hAnsi="Times New Roman" w:cs="Times New Roman"/>
          <w:sz w:val="24"/>
          <w:szCs w:val="24"/>
        </w:rPr>
        <w:t xml:space="preserve">p </w:t>
      </w:r>
      <w:r w:rsidR="009A6629" w:rsidRPr="00151C39">
        <w:rPr>
          <w:rFonts w:ascii="Times New Roman" w:hAnsi="Times New Roman" w:cs="Times New Roman"/>
          <w:sz w:val="24"/>
          <w:szCs w:val="24"/>
        </w:rPr>
        <w:t xml:space="preserve">15, </w:t>
      </w:r>
      <w:r w:rsidR="00E9692A" w:rsidRPr="00151C39">
        <w:rPr>
          <w:rFonts w:ascii="Times New Roman" w:hAnsi="Times New Roman" w:cs="Times New Roman"/>
          <w:sz w:val="24"/>
          <w:szCs w:val="24"/>
        </w:rPr>
        <w:t xml:space="preserve">once the court relaxed the </w:t>
      </w:r>
      <w:r w:rsidR="00E9692A" w:rsidRPr="00151C39">
        <w:rPr>
          <w:rFonts w:ascii="Times New Roman" w:hAnsi="Times New Roman" w:cs="Times New Roman"/>
          <w:i/>
          <w:sz w:val="24"/>
          <w:szCs w:val="24"/>
        </w:rPr>
        <w:t xml:space="preserve">in </w:t>
      </w:r>
      <w:proofErr w:type="spellStart"/>
      <w:r w:rsidR="00E9692A" w:rsidRPr="00151C39">
        <w:rPr>
          <w:rFonts w:ascii="Times New Roman" w:hAnsi="Times New Roman" w:cs="Times New Roman"/>
          <w:i/>
          <w:sz w:val="24"/>
          <w:szCs w:val="24"/>
        </w:rPr>
        <w:t>pari</w:t>
      </w:r>
      <w:proofErr w:type="spellEnd"/>
      <w:r w:rsidR="00E9692A" w:rsidRPr="00151C39">
        <w:rPr>
          <w:rFonts w:ascii="Times New Roman" w:hAnsi="Times New Roman" w:cs="Times New Roman"/>
          <w:i/>
          <w:sz w:val="24"/>
          <w:szCs w:val="24"/>
        </w:rPr>
        <w:t xml:space="preserve"> delicto</w:t>
      </w:r>
      <w:r w:rsidR="00E9692A" w:rsidRPr="00151C39">
        <w:rPr>
          <w:rFonts w:ascii="Times New Roman" w:hAnsi="Times New Roman" w:cs="Times New Roman"/>
          <w:sz w:val="24"/>
          <w:szCs w:val="24"/>
        </w:rPr>
        <w:t xml:space="preserve"> rule it had the further discretion to do justice between the parties</w:t>
      </w:r>
      <w:r w:rsidR="00964C3F" w:rsidRPr="00151C39">
        <w:rPr>
          <w:rFonts w:ascii="Times New Roman" w:hAnsi="Times New Roman" w:cs="Times New Roman"/>
          <w:sz w:val="24"/>
          <w:szCs w:val="24"/>
        </w:rPr>
        <w:t xml:space="preserve"> by awarding an equitable amount of the value added by the improvements</w:t>
      </w:r>
      <w:r w:rsidR="00E9692A" w:rsidRPr="00151C39">
        <w:rPr>
          <w:rFonts w:ascii="Times New Roman" w:hAnsi="Times New Roman" w:cs="Times New Roman"/>
          <w:sz w:val="24"/>
          <w:szCs w:val="24"/>
        </w:rPr>
        <w:t xml:space="preserve">. </w:t>
      </w:r>
      <w:r w:rsidR="00964C3F" w:rsidRPr="00151C39">
        <w:rPr>
          <w:rFonts w:ascii="Times New Roman" w:hAnsi="Times New Roman" w:cs="Times New Roman"/>
          <w:sz w:val="24"/>
          <w:szCs w:val="24"/>
        </w:rPr>
        <w:t xml:space="preserve">In so doing, the court could </w:t>
      </w:r>
      <w:r w:rsidR="00E9692A" w:rsidRPr="00151C39">
        <w:rPr>
          <w:rFonts w:ascii="Times New Roman" w:hAnsi="Times New Roman" w:cs="Times New Roman"/>
          <w:sz w:val="24"/>
          <w:szCs w:val="24"/>
        </w:rPr>
        <w:t>consider</w:t>
      </w:r>
      <w:r w:rsidR="00E96E40" w:rsidRPr="00151C39">
        <w:rPr>
          <w:rFonts w:ascii="Times New Roman" w:hAnsi="Times New Roman" w:cs="Times New Roman"/>
          <w:sz w:val="24"/>
          <w:szCs w:val="24"/>
        </w:rPr>
        <w:t xml:space="preserve"> the real and not the</w:t>
      </w:r>
      <w:r w:rsidR="009A6629" w:rsidRPr="00151C39">
        <w:rPr>
          <w:rFonts w:ascii="Times New Roman" w:hAnsi="Times New Roman" w:cs="Times New Roman"/>
          <w:sz w:val="24"/>
          <w:szCs w:val="24"/>
        </w:rPr>
        <w:t xml:space="preserve"> nominal value of the improvements. </w:t>
      </w:r>
    </w:p>
    <w:p w:rsidR="00964C3F" w:rsidRPr="00151C39" w:rsidRDefault="00845C87"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ab/>
      </w:r>
      <w:r w:rsidR="00E96E40" w:rsidRPr="00151C39">
        <w:rPr>
          <w:rFonts w:ascii="Times New Roman" w:hAnsi="Times New Roman" w:cs="Times New Roman"/>
          <w:sz w:val="24"/>
          <w:szCs w:val="24"/>
        </w:rPr>
        <w:t>He</w:t>
      </w:r>
      <w:r w:rsidR="00742089" w:rsidRPr="00151C39">
        <w:rPr>
          <w:rFonts w:ascii="Times New Roman" w:hAnsi="Times New Roman" w:cs="Times New Roman"/>
          <w:sz w:val="24"/>
          <w:szCs w:val="24"/>
        </w:rPr>
        <w:t xml:space="preserve"> argued</w:t>
      </w:r>
      <w:r w:rsidR="00427B57" w:rsidRPr="00151C39">
        <w:rPr>
          <w:rFonts w:ascii="Times New Roman" w:hAnsi="Times New Roman" w:cs="Times New Roman"/>
          <w:sz w:val="24"/>
          <w:szCs w:val="24"/>
        </w:rPr>
        <w:t xml:space="preserve"> that in</w:t>
      </w:r>
      <w:r w:rsidR="00334098" w:rsidRPr="00151C39">
        <w:rPr>
          <w:rFonts w:ascii="Times New Roman" w:hAnsi="Times New Roman" w:cs="Times New Roman"/>
          <w:sz w:val="24"/>
          <w:szCs w:val="24"/>
        </w:rPr>
        <w:t xml:space="preserve"> </w:t>
      </w:r>
      <w:r w:rsidR="00427B57" w:rsidRPr="00151C39">
        <w:rPr>
          <w:rFonts w:ascii="Times New Roman" w:hAnsi="Times New Roman" w:cs="Times New Roman"/>
          <w:i/>
          <w:sz w:val="24"/>
          <w:szCs w:val="24"/>
        </w:rPr>
        <w:t xml:space="preserve">Reza v </w:t>
      </w:r>
      <w:proofErr w:type="spellStart"/>
      <w:r w:rsidR="00427B57" w:rsidRPr="00151C39">
        <w:rPr>
          <w:rFonts w:ascii="Times New Roman" w:hAnsi="Times New Roman" w:cs="Times New Roman"/>
          <w:i/>
          <w:sz w:val="24"/>
          <w:szCs w:val="24"/>
        </w:rPr>
        <w:t>Nyangani</w:t>
      </w:r>
      <w:proofErr w:type="spellEnd"/>
      <w:r w:rsidR="00427B57" w:rsidRPr="00151C39">
        <w:rPr>
          <w:rFonts w:ascii="Times New Roman" w:hAnsi="Times New Roman" w:cs="Times New Roman"/>
          <w:i/>
          <w:sz w:val="24"/>
          <w:szCs w:val="24"/>
        </w:rPr>
        <w:t>, supra</w:t>
      </w:r>
      <w:r w:rsidR="00742089" w:rsidRPr="00A56A1F">
        <w:rPr>
          <w:rFonts w:ascii="Times New Roman" w:hAnsi="Times New Roman" w:cs="Times New Roman"/>
          <w:sz w:val="24"/>
          <w:szCs w:val="24"/>
        </w:rPr>
        <w:t xml:space="preserve">, this Court </w:t>
      </w:r>
      <w:r w:rsidR="00742089" w:rsidRPr="00151C39">
        <w:rPr>
          <w:rFonts w:ascii="Times New Roman" w:hAnsi="Times New Roman" w:cs="Times New Roman"/>
          <w:sz w:val="24"/>
          <w:szCs w:val="24"/>
        </w:rPr>
        <w:t xml:space="preserve">had ignored </w:t>
      </w:r>
      <w:r w:rsidR="00DF1E9D" w:rsidRPr="00151C39">
        <w:rPr>
          <w:rFonts w:ascii="Times New Roman" w:hAnsi="Times New Roman" w:cs="Times New Roman"/>
          <w:sz w:val="24"/>
          <w:szCs w:val="24"/>
        </w:rPr>
        <w:t xml:space="preserve">the </w:t>
      </w:r>
      <w:r w:rsidR="00742089" w:rsidRPr="00151C39">
        <w:rPr>
          <w:rFonts w:ascii="Times New Roman" w:hAnsi="Times New Roman" w:cs="Times New Roman"/>
          <w:sz w:val="24"/>
          <w:szCs w:val="24"/>
        </w:rPr>
        <w:t xml:space="preserve">exact expenditure that had been incurred </w:t>
      </w:r>
      <w:r w:rsidR="00176D06" w:rsidRPr="00151C39">
        <w:rPr>
          <w:rFonts w:ascii="Times New Roman" w:hAnsi="Times New Roman" w:cs="Times New Roman"/>
          <w:sz w:val="24"/>
          <w:szCs w:val="24"/>
        </w:rPr>
        <w:t>in favour of the</w:t>
      </w:r>
      <w:r w:rsidR="00334098" w:rsidRPr="00151C39">
        <w:rPr>
          <w:rFonts w:ascii="Times New Roman" w:hAnsi="Times New Roman" w:cs="Times New Roman"/>
          <w:sz w:val="24"/>
          <w:szCs w:val="24"/>
        </w:rPr>
        <w:t xml:space="preserve"> depreciated </w:t>
      </w:r>
      <w:r w:rsidR="00176D06" w:rsidRPr="00151C39">
        <w:rPr>
          <w:rFonts w:ascii="Times New Roman" w:hAnsi="Times New Roman" w:cs="Times New Roman"/>
          <w:sz w:val="24"/>
          <w:szCs w:val="24"/>
        </w:rPr>
        <w:t xml:space="preserve">replacement </w:t>
      </w:r>
      <w:r w:rsidR="00742089" w:rsidRPr="00151C39">
        <w:rPr>
          <w:rFonts w:ascii="Times New Roman" w:hAnsi="Times New Roman" w:cs="Times New Roman"/>
          <w:sz w:val="24"/>
          <w:szCs w:val="24"/>
        </w:rPr>
        <w:t>value of the improvements. This was because by the time the dispute was adjudicated the actual expenses were too negligib</w:t>
      </w:r>
      <w:r w:rsidR="00176D06" w:rsidRPr="00151C39">
        <w:rPr>
          <w:rFonts w:ascii="Times New Roman" w:hAnsi="Times New Roman" w:cs="Times New Roman"/>
          <w:sz w:val="24"/>
          <w:szCs w:val="24"/>
        </w:rPr>
        <w:t>le while the depreciated replacement v</w:t>
      </w:r>
      <w:r w:rsidR="00742089" w:rsidRPr="00151C39">
        <w:rPr>
          <w:rFonts w:ascii="Times New Roman" w:hAnsi="Times New Roman" w:cs="Times New Roman"/>
          <w:sz w:val="24"/>
          <w:szCs w:val="24"/>
        </w:rPr>
        <w:t xml:space="preserve">alue, which catered for the fall in the value of money, represented the fair and equitable value added </w:t>
      </w:r>
      <w:r w:rsidR="00047F5A" w:rsidRPr="00151C39">
        <w:rPr>
          <w:rFonts w:ascii="Times New Roman" w:hAnsi="Times New Roman" w:cs="Times New Roman"/>
          <w:sz w:val="24"/>
          <w:szCs w:val="24"/>
        </w:rPr>
        <w:t xml:space="preserve">to the property by </w:t>
      </w:r>
      <w:r w:rsidR="00742089" w:rsidRPr="00151C39">
        <w:rPr>
          <w:rFonts w:ascii="Times New Roman" w:hAnsi="Times New Roman" w:cs="Times New Roman"/>
          <w:sz w:val="24"/>
          <w:szCs w:val="24"/>
        </w:rPr>
        <w:t>the improvements</w:t>
      </w:r>
      <w:r w:rsidR="00047F5A" w:rsidRPr="00151C39">
        <w:rPr>
          <w:rFonts w:ascii="Times New Roman" w:hAnsi="Times New Roman" w:cs="Times New Roman"/>
          <w:sz w:val="24"/>
          <w:szCs w:val="24"/>
        </w:rPr>
        <w:t xml:space="preserve">. He, therefore, </w:t>
      </w:r>
      <w:r w:rsidR="009A6629" w:rsidRPr="00151C39">
        <w:rPr>
          <w:rFonts w:ascii="Times New Roman" w:hAnsi="Times New Roman" w:cs="Times New Roman"/>
          <w:sz w:val="24"/>
          <w:szCs w:val="24"/>
        </w:rPr>
        <w:t xml:space="preserve">contended that </w:t>
      </w:r>
      <w:r w:rsidR="00047F5A" w:rsidRPr="00151C39">
        <w:rPr>
          <w:rFonts w:ascii="Times New Roman" w:hAnsi="Times New Roman" w:cs="Times New Roman"/>
          <w:sz w:val="24"/>
          <w:szCs w:val="24"/>
        </w:rPr>
        <w:t>t</w:t>
      </w:r>
      <w:r w:rsidR="00F434F6" w:rsidRPr="00151C39">
        <w:rPr>
          <w:rFonts w:ascii="Times New Roman" w:hAnsi="Times New Roman" w:cs="Times New Roman"/>
          <w:sz w:val="24"/>
          <w:szCs w:val="24"/>
        </w:rPr>
        <w:t xml:space="preserve">he respondent was entitled to the value </w:t>
      </w:r>
      <w:r w:rsidR="009A6629" w:rsidRPr="00151C39">
        <w:rPr>
          <w:rFonts w:ascii="Times New Roman" w:hAnsi="Times New Roman" w:cs="Times New Roman"/>
          <w:sz w:val="24"/>
          <w:szCs w:val="24"/>
        </w:rPr>
        <w:t>added to the immovable property by</w:t>
      </w:r>
      <w:r w:rsidR="00F434F6" w:rsidRPr="00151C39">
        <w:rPr>
          <w:rFonts w:ascii="Times New Roman" w:hAnsi="Times New Roman" w:cs="Times New Roman"/>
          <w:sz w:val="24"/>
          <w:szCs w:val="24"/>
        </w:rPr>
        <w:t xml:space="preserve"> the </w:t>
      </w:r>
      <w:r w:rsidR="009A6629" w:rsidRPr="00151C39">
        <w:rPr>
          <w:rFonts w:ascii="Times New Roman" w:hAnsi="Times New Roman" w:cs="Times New Roman"/>
          <w:sz w:val="24"/>
          <w:szCs w:val="24"/>
        </w:rPr>
        <w:t>improvements and not just the actual expenditure he had</w:t>
      </w:r>
      <w:r w:rsidR="00964C3F" w:rsidRPr="00151C39">
        <w:rPr>
          <w:rFonts w:ascii="Times New Roman" w:hAnsi="Times New Roman" w:cs="Times New Roman"/>
          <w:sz w:val="24"/>
          <w:szCs w:val="24"/>
        </w:rPr>
        <w:t xml:space="preserve"> incurred.</w:t>
      </w:r>
      <w:r w:rsidR="00F434F6" w:rsidRPr="00151C39">
        <w:rPr>
          <w:rFonts w:ascii="Times New Roman" w:hAnsi="Times New Roman" w:cs="Times New Roman"/>
          <w:sz w:val="24"/>
          <w:szCs w:val="24"/>
        </w:rPr>
        <w:t xml:space="preserve"> </w:t>
      </w:r>
      <w:r w:rsidR="009A6629" w:rsidRPr="00151C39">
        <w:rPr>
          <w:rFonts w:ascii="Times New Roman" w:hAnsi="Times New Roman" w:cs="Times New Roman"/>
          <w:sz w:val="24"/>
          <w:szCs w:val="24"/>
        </w:rPr>
        <w:t>He</w:t>
      </w:r>
      <w:r w:rsidR="00047F5A" w:rsidRPr="00151C39">
        <w:rPr>
          <w:rFonts w:ascii="Times New Roman" w:hAnsi="Times New Roman" w:cs="Times New Roman"/>
          <w:sz w:val="24"/>
          <w:szCs w:val="24"/>
        </w:rPr>
        <w:t>nce his submission</w:t>
      </w:r>
      <w:r w:rsidR="009A6629" w:rsidRPr="00151C39">
        <w:rPr>
          <w:rFonts w:ascii="Times New Roman" w:hAnsi="Times New Roman" w:cs="Times New Roman"/>
          <w:sz w:val="24"/>
          <w:szCs w:val="24"/>
        </w:rPr>
        <w:t xml:space="preserve"> that the correct value added to the immovable property by the improveme</w:t>
      </w:r>
      <w:r w:rsidR="00176D06" w:rsidRPr="00151C39">
        <w:rPr>
          <w:rFonts w:ascii="Times New Roman" w:hAnsi="Times New Roman" w:cs="Times New Roman"/>
          <w:sz w:val="24"/>
          <w:szCs w:val="24"/>
        </w:rPr>
        <w:t>nts was constituted by the depreciated</w:t>
      </w:r>
      <w:r w:rsidR="009A6629" w:rsidRPr="00151C39">
        <w:rPr>
          <w:rFonts w:ascii="Times New Roman" w:hAnsi="Times New Roman" w:cs="Times New Roman"/>
          <w:sz w:val="24"/>
          <w:szCs w:val="24"/>
        </w:rPr>
        <w:t xml:space="preserve"> replacement </w:t>
      </w:r>
      <w:r w:rsidR="00E9692A" w:rsidRPr="00151C39">
        <w:rPr>
          <w:rFonts w:ascii="Times New Roman" w:hAnsi="Times New Roman" w:cs="Times New Roman"/>
          <w:sz w:val="24"/>
          <w:szCs w:val="24"/>
        </w:rPr>
        <w:t xml:space="preserve">value of </w:t>
      </w:r>
      <w:r w:rsidR="00964C3F" w:rsidRPr="00151C39">
        <w:rPr>
          <w:rFonts w:ascii="Times New Roman" w:hAnsi="Times New Roman" w:cs="Times New Roman"/>
          <w:sz w:val="24"/>
          <w:szCs w:val="24"/>
        </w:rPr>
        <w:t xml:space="preserve">such improvements. </w:t>
      </w:r>
    </w:p>
    <w:p w:rsidR="0065386A" w:rsidRPr="00151C39" w:rsidRDefault="0065386A" w:rsidP="00252710">
      <w:pPr>
        <w:tabs>
          <w:tab w:val="left" w:pos="1134"/>
        </w:tabs>
        <w:spacing w:after="0" w:line="480" w:lineRule="auto"/>
        <w:jc w:val="both"/>
        <w:rPr>
          <w:rFonts w:ascii="Times New Roman" w:hAnsi="Times New Roman" w:cs="Times New Roman"/>
          <w:sz w:val="24"/>
          <w:szCs w:val="24"/>
        </w:rPr>
      </w:pPr>
    </w:p>
    <w:p w:rsidR="00672ADC" w:rsidRPr="00151C39" w:rsidRDefault="0065386A" w:rsidP="00694D35">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9107CA" w:rsidRPr="00151C39">
        <w:rPr>
          <w:rFonts w:ascii="Times New Roman" w:hAnsi="Times New Roman" w:cs="Times New Roman"/>
          <w:sz w:val="24"/>
          <w:szCs w:val="24"/>
        </w:rPr>
        <w:t>Final</w:t>
      </w:r>
      <w:r w:rsidR="00964C3F" w:rsidRPr="00151C39">
        <w:rPr>
          <w:rFonts w:ascii="Times New Roman" w:hAnsi="Times New Roman" w:cs="Times New Roman"/>
          <w:sz w:val="24"/>
          <w:szCs w:val="24"/>
        </w:rPr>
        <w:t>ly, he submitted that the invocation of the improvement lien was again an exercise of the court’s discretion, which the appellant had not and could not impugn on any of the irrationality grounds known to our law</w:t>
      </w:r>
      <w:r w:rsidR="00D25920" w:rsidRPr="00151C39">
        <w:rPr>
          <w:rFonts w:ascii="Times New Roman" w:hAnsi="Times New Roman" w:cs="Times New Roman"/>
          <w:sz w:val="24"/>
          <w:szCs w:val="24"/>
        </w:rPr>
        <w:t xml:space="preserve"> articulated in the case of </w:t>
      </w:r>
      <w:r w:rsidR="00D25920" w:rsidRPr="00151C39">
        <w:rPr>
          <w:rFonts w:ascii="Times New Roman" w:hAnsi="Times New Roman" w:cs="Times New Roman"/>
          <w:i/>
          <w:sz w:val="24"/>
          <w:szCs w:val="24"/>
        </w:rPr>
        <w:t>Hama v National Railways of Zimbabwe</w:t>
      </w:r>
      <w:r w:rsidR="00D25920" w:rsidRPr="00151C39">
        <w:rPr>
          <w:rFonts w:ascii="Times New Roman" w:hAnsi="Times New Roman" w:cs="Times New Roman"/>
          <w:sz w:val="24"/>
          <w:szCs w:val="24"/>
        </w:rPr>
        <w:t xml:space="preserve"> 1996 (1) ZLR 664 (S)</w:t>
      </w:r>
      <w:r w:rsidR="00964C3F" w:rsidRPr="00151C39">
        <w:rPr>
          <w:rFonts w:ascii="Times New Roman" w:hAnsi="Times New Roman" w:cs="Times New Roman"/>
          <w:sz w:val="24"/>
          <w:szCs w:val="24"/>
        </w:rPr>
        <w:t xml:space="preserve">. </w:t>
      </w:r>
      <w:r w:rsidR="00EC50C8" w:rsidRPr="00151C39">
        <w:rPr>
          <w:rFonts w:ascii="Times New Roman" w:hAnsi="Times New Roman" w:cs="Times New Roman"/>
          <w:sz w:val="24"/>
          <w:szCs w:val="24"/>
        </w:rPr>
        <w:t xml:space="preserve">He, however, </w:t>
      </w:r>
      <w:r w:rsidRPr="00151C39">
        <w:rPr>
          <w:rFonts w:ascii="Times New Roman" w:hAnsi="Times New Roman" w:cs="Times New Roman"/>
          <w:sz w:val="24"/>
          <w:szCs w:val="24"/>
        </w:rPr>
        <w:t>conceded in exchanges with the c</w:t>
      </w:r>
      <w:r w:rsidR="00EC50C8" w:rsidRPr="00151C39">
        <w:rPr>
          <w:rFonts w:ascii="Times New Roman" w:hAnsi="Times New Roman" w:cs="Times New Roman"/>
          <w:sz w:val="24"/>
          <w:szCs w:val="24"/>
        </w:rPr>
        <w:t xml:space="preserve">ourt that </w:t>
      </w:r>
      <w:r w:rsidR="00672ADC" w:rsidRPr="00151C39">
        <w:rPr>
          <w:rFonts w:ascii="Times New Roman" w:hAnsi="Times New Roman" w:cs="Times New Roman"/>
          <w:sz w:val="24"/>
          <w:szCs w:val="24"/>
        </w:rPr>
        <w:t xml:space="preserve">the court </w:t>
      </w:r>
      <w:r w:rsidR="00672ADC" w:rsidRPr="00151C39">
        <w:rPr>
          <w:rFonts w:ascii="Times New Roman" w:hAnsi="Times New Roman" w:cs="Times New Roman"/>
          <w:i/>
          <w:sz w:val="24"/>
          <w:szCs w:val="24"/>
        </w:rPr>
        <w:t>a quo</w:t>
      </w:r>
      <w:r w:rsidR="00672ADC" w:rsidRPr="00151C39">
        <w:rPr>
          <w:rFonts w:ascii="Times New Roman" w:hAnsi="Times New Roman" w:cs="Times New Roman"/>
          <w:sz w:val="24"/>
          <w:szCs w:val="24"/>
        </w:rPr>
        <w:t xml:space="preserve"> </w:t>
      </w:r>
      <w:r w:rsidR="00EC50C8" w:rsidRPr="00151C39">
        <w:rPr>
          <w:rFonts w:ascii="Times New Roman" w:hAnsi="Times New Roman" w:cs="Times New Roman"/>
          <w:sz w:val="24"/>
          <w:szCs w:val="24"/>
        </w:rPr>
        <w:t xml:space="preserve">failed to capture the conditional eviction of the </w:t>
      </w:r>
      <w:r w:rsidR="00672ADC" w:rsidRPr="00151C39">
        <w:rPr>
          <w:rFonts w:ascii="Times New Roman" w:hAnsi="Times New Roman" w:cs="Times New Roman"/>
          <w:sz w:val="24"/>
          <w:szCs w:val="24"/>
        </w:rPr>
        <w:t xml:space="preserve">respondent in the operative part of its order.  He </w:t>
      </w:r>
      <w:r w:rsidR="00964C3F" w:rsidRPr="00151C39">
        <w:rPr>
          <w:rFonts w:ascii="Times New Roman" w:hAnsi="Times New Roman" w:cs="Times New Roman"/>
          <w:sz w:val="24"/>
          <w:szCs w:val="24"/>
        </w:rPr>
        <w:t xml:space="preserve">entreated us to </w:t>
      </w:r>
      <w:r w:rsidR="00672ADC" w:rsidRPr="00151C39">
        <w:rPr>
          <w:rFonts w:ascii="Times New Roman" w:hAnsi="Times New Roman" w:cs="Times New Roman"/>
          <w:sz w:val="24"/>
          <w:szCs w:val="24"/>
        </w:rPr>
        <w:t xml:space="preserve">exercise the powers conferred on the Supreme </w:t>
      </w:r>
      <w:r w:rsidRPr="00151C39">
        <w:rPr>
          <w:rFonts w:ascii="Times New Roman" w:hAnsi="Times New Roman" w:cs="Times New Roman"/>
          <w:sz w:val="24"/>
          <w:szCs w:val="24"/>
        </w:rPr>
        <w:t>Court by s 22(1</w:t>
      </w:r>
      <w:r w:rsidR="00385DCB" w:rsidRPr="00151C39">
        <w:rPr>
          <w:rFonts w:ascii="Times New Roman" w:hAnsi="Times New Roman" w:cs="Times New Roman"/>
          <w:sz w:val="24"/>
          <w:szCs w:val="24"/>
        </w:rPr>
        <w:t>) (</w:t>
      </w:r>
      <w:r w:rsidRPr="00151C39">
        <w:rPr>
          <w:rFonts w:ascii="Times New Roman" w:hAnsi="Times New Roman" w:cs="Times New Roman"/>
          <w:sz w:val="24"/>
          <w:szCs w:val="24"/>
        </w:rPr>
        <w:t>b</w:t>
      </w:r>
      <w:r w:rsidR="00385DCB" w:rsidRPr="00151C39">
        <w:rPr>
          <w:rFonts w:ascii="Times New Roman" w:hAnsi="Times New Roman" w:cs="Times New Roman"/>
          <w:sz w:val="24"/>
          <w:szCs w:val="24"/>
        </w:rPr>
        <w:t>) (</w:t>
      </w:r>
      <w:r w:rsidR="00672ADC" w:rsidRPr="00151C39">
        <w:rPr>
          <w:rFonts w:ascii="Times New Roman" w:hAnsi="Times New Roman" w:cs="Times New Roman"/>
          <w:sz w:val="24"/>
          <w:szCs w:val="24"/>
        </w:rPr>
        <w:t>ix</w:t>
      </w:r>
      <w:r w:rsidR="00385DCB" w:rsidRPr="00151C39">
        <w:rPr>
          <w:rFonts w:ascii="Times New Roman" w:hAnsi="Times New Roman" w:cs="Times New Roman"/>
          <w:sz w:val="24"/>
          <w:szCs w:val="24"/>
        </w:rPr>
        <w:t xml:space="preserve">) of the Supreme Court Act </w:t>
      </w:r>
      <w:r w:rsidR="00385DCB" w:rsidRPr="00151C39">
        <w:rPr>
          <w:rFonts w:ascii="Times New Roman" w:hAnsi="Times New Roman" w:cs="Times New Roman"/>
          <w:i/>
          <w:sz w:val="24"/>
          <w:szCs w:val="24"/>
        </w:rPr>
        <w:t>[Chapter 7:13]</w:t>
      </w:r>
      <w:r w:rsidR="00672ADC" w:rsidRPr="00151C39">
        <w:rPr>
          <w:rFonts w:ascii="Times New Roman" w:hAnsi="Times New Roman" w:cs="Times New Roman"/>
          <w:sz w:val="24"/>
          <w:szCs w:val="24"/>
        </w:rPr>
        <w:t xml:space="preserve"> to “correct” the order </w:t>
      </w:r>
      <w:r w:rsidR="00DF1E9D" w:rsidRPr="00151C39">
        <w:rPr>
          <w:rFonts w:ascii="Times New Roman" w:hAnsi="Times New Roman" w:cs="Times New Roman"/>
          <w:sz w:val="24"/>
          <w:szCs w:val="24"/>
        </w:rPr>
        <w:t>and</w:t>
      </w:r>
      <w:r w:rsidR="00672ADC" w:rsidRPr="00151C39">
        <w:rPr>
          <w:rFonts w:ascii="Times New Roman" w:hAnsi="Times New Roman" w:cs="Times New Roman"/>
          <w:sz w:val="24"/>
          <w:szCs w:val="24"/>
        </w:rPr>
        <w:t xml:space="preserve"> achieve justice between the parties. </w:t>
      </w:r>
    </w:p>
    <w:p w:rsidR="0065386A" w:rsidRDefault="0065386A" w:rsidP="00B505BD">
      <w:pPr>
        <w:spacing w:after="0" w:line="240" w:lineRule="auto"/>
        <w:jc w:val="both"/>
        <w:rPr>
          <w:rFonts w:ascii="Times New Roman" w:hAnsi="Times New Roman" w:cs="Times New Roman"/>
          <w:sz w:val="24"/>
          <w:szCs w:val="24"/>
        </w:rPr>
      </w:pPr>
    </w:p>
    <w:p w:rsidR="00B505BD" w:rsidRPr="00151C39" w:rsidRDefault="00B505BD" w:rsidP="00B505BD">
      <w:pPr>
        <w:spacing w:after="0" w:line="240" w:lineRule="auto"/>
        <w:jc w:val="both"/>
        <w:rPr>
          <w:rFonts w:ascii="Times New Roman" w:hAnsi="Times New Roman" w:cs="Times New Roman"/>
          <w:sz w:val="24"/>
          <w:szCs w:val="24"/>
        </w:rPr>
      </w:pPr>
    </w:p>
    <w:p w:rsidR="00DF2DCD" w:rsidRPr="00151C39" w:rsidRDefault="0065386A" w:rsidP="00B505BD">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672ADC" w:rsidRPr="00151C39">
        <w:rPr>
          <w:rFonts w:ascii="Times New Roman" w:hAnsi="Times New Roman" w:cs="Times New Roman"/>
          <w:sz w:val="24"/>
          <w:szCs w:val="24"/>
        </w:rPr>
        <w:t xml:space="preserve">In reply, Mr </w:t>
      </w:r>
      <w:proofErr w:type="spellStart"/>
      <w:r w:rsidR="00672ADC" w:rsidRPr="00151C39">
        <w:rPr>
          <w:rFonts w:ascii="Times New Roman" w:hAnsi="Times New Roman" w:cs="Times New Roman"/>
          <w:i/>
          <w:sz w:val="24"/>
          <w:szCs w:val="24"/>
        </w:rPr>
        <w:t>Ndlovu</w:t>
      </w:r>
      <w:proofErr w:type="spellEnd"/>
      <w:r w:rsidR="00672ADC" w:rsidRPr="00151C39">
        <w:rPr>
          <w:rFonts w:ascii="Times New Roman" w:hAnsi="Times New Roman" w:cs="Times New Roman"/>
          <w:i/>
          <w:sz w:val="24"/>
          <w:szCs w:val="24"/>
        </w:rPr>
        <w:t>,</w:t>
      </w:r>
      <w:r w:rsidR="00672ADC" w:rsidRPr="00151C39">
        <w:rPr>
          <w:rFonts w:ascii="Times New Roman" w:hAnsi="Times New Roman" w:cs="Times New Roman"/>
          <w:sz w:val="24"/>
          <w:szCs w:val="24"/>
        </w:rPr>
        <w:t xml:space="preserve"> argued that both this Court and the High Court had </w:t>
      </w:r>
      <w:r w:rsidR="00404B20" w:rsidRPr="00151C39">
        <w:rPr>
          <w:rFonts w:ascii="Times New Roman" w:hAnsi="Times New Roman" w:cs="Times New Roman"/>
          <w:sz w:val="24"/>
          <w:szCs w:val="24"/>
        </w:rPr>
        <w:t>adopted the</w:t>
      </w:r>
      <w:r w:rsidR="002C1CF1" w:rsidRPr="00151C39">
        <w:rPr>
          <w:rFonts w:ascii="Times New Roman" w:hAnsi="Times New Roman" w:cs="Times New Roman"/>
          <w:sz w:val="24"/>
          <w:szCs w:val="24"/>
        </w:rPr>
        <w:t xml:space="preserve"> depreciated </w:t>
      </w:r>
      <w:r w:rsidR="00404B20" w:rsidRPr="00151C39">
        <w:rPr>
          <w:rFonts w:ascii="Times New Roman" w:hAnsi="Times New Roman" w:cs="Times New Roman"/>
          <w:sz w:val="24"/>
          <w:szCs w:val="24"/>
        </w:rPr>
        <w:t xml:space="preserve">replacement value </w:t>
      </w:r>
      <w:r w:rsidR="002330A5" w:rsidRPr="00151C39">
        <w:rPr>
          <w:rFonts w:ascii="Times New Roman" w:hAnsi="Times New Roman" w:cs="Times New Roman"/>
          <w:sz w:val="24"/>
          <w:szCs w:val="24"/>
        </w:rPr>
        <w:t xml:space="preserve">in decided cases </w:t>
      </w:r>
      <w:r w:rsidR="002C1CF1" w:rsidRPr="00151C39">
        <w:rPr>
          <w:rFonts w:ascii="Times New Roman" w:hAnsi="Times New Roman" w:cs="Times New Roman"/>
          <w:sz w:val="24"/>
          <w:szCs w:val="24"/>
        </w:rPr>
        <w:t xml:space="preserve">because of the endemic hyperinflation that characterized the local economy at the time.  He </w:t>
      </w:r>
      <w:r w:rsidR="0076777B" w:rsidRPr="00151C39">
        <w:rPr>
          <w:rFonts w:ascii="Times New Roman" w:hAnsi="Times New Roman" w:cs="Times New Roman"/>
          <w:sz w:val="24"/>
          <w:szCs w:val="24"/>
        </w:rPr>
        <w:t>sought to distinguish the two</w:t>
      </w:r>
      <w:r w:rsidR="002C1CF1" w:rsidRPr="00151C39">
        <w:rPr>
          <w:rFonts w:ascii="Times New Roman" w:hAnsi="Times New Roman" w:cs="Times New Roman"/>
          <w:sz w:val="24"/>
          <w:szCs w:val="24"/>
        </w:rPr>
        <w:t xml:space="preserve"> cas</w:t>
      </w:r>
      <w:r w:rsidR="00D36438" w:rsidRPr="00151C39">
        <w:rPr>
          <w:rFonts w:ascii="Times New Roman" w:hAnsi="Times New Roman" w:cs="Times New Roman"/>
          <w:sz w:val="24"/>
          <w:szCs w:val="24"/>
        </w:rPr>
        <w:t xml:space="preserve">es </w:t>
      </w:r>
      <w:r w:rsidR="002330A5" w:rsidRPr="00151C39">
        <w:rPr>
          <w:rFonts w:ascii="Times New Roman" w:hAnsi="Times New Roman" w:cs="Times New Roman"/>
          <w:sz w:val="24"/>
          <w:szCs w:val="24"/>
        </w:rPr>
        <w:t xml:space="preserve">cited by Mr </w:t>
      </w:r>
      <w:proofErr w:type="spellStart"/>
      <w:r w:rsidR="002330A5" w:rsidRPr="00151C39">
        <w:rPr>
          <w:rFonts w:ascii="Times New Roman" w:hAnsi="Times New Roman" w:cs="Times New Roman"/>
          <w:i/>
          <w:sz w:val="24"/>
          <w:szCs w:val="24"/>
        </w:rPr>
        <w:t>Nkomo</w:t>
      </w:r>
      <w:proofErr w:type="spellEnd"/>
      <w:r w:rsidR="002330A5" w:rsidRPr="00151C39">
        <w:rPr>
          <w:rFonts w:ascii="Times New Roman" w:hAnsi="Times New Roman" w:cs="Times New Roman"/>
          <w:sz w:val="24"/>
          <w:szCs w:val="24"/>
        </w:rPr>
        <w:t xml:space="preserve"> </w:t>
      </w:r>
      <w:r w:rsidR="00D36438" w:rsidRPr="00151C39">
        <w:rPr>
          <w:rFonts w:ascii="Times New Roman" w:hAnsi="Times New Roman" w:cs="Times New Roman"/>
          <w:sz w:val="24"/>
          <w:szCs w:val="24"/>
        </w:rPr>
        <w:t>from the present case</w:t>
      </w:r>
      <w:r w:rsidR="002C1CF1" w:rsidRPr="00151C39">
        <w:rPr>
          <w:rFonts w:ascii="Times New Roman" w:hAnsi="Times New Roman" w:cs="Times New Roman"/>
          <w:sz w:val="24"/>
          <w:szCs w:val="24"/>
        </w:rPr>
        <w:t xml:space="preserve"> on the basis that this country </w:t>
      </w:r>
      <w:r w:rsidR="0076777B" w:rsidRPr="00151C39">
        <w:rPr>
          <w:rFonts w:ascii="Times New Roman" w:hAnsi="Times New Roman" w:cs="Times New Roman"/>
          <w:sz w:val="24"/>
          <w:szCs w:val="24"/>
        </w:rPr>
        <w:t>did not experience</w:t>
      </w:r>
      <w:r w:rsidR="002C1CF1" w:rsidRPr="00151C39">
        <w:rPr>
          <w:rFonts w:ascii="Times New Roman" w:hAnsi="Times New Roman" w:cs="Times New Roman"/>
          <w:sz w:val="24"/>
          <w:szCs w:val="24"/>
        </w:rPr>
        <w:t xml:space="preserve"> similar inflationary pressures but was stable between 2010, when the actual expenses were incurred and 2019, when the enrichment order was granted. </w:t>
      </w:r>
    </w:p>
    <w:p w:rsidR="00DE59CB" w:rsidRPr="00151C39" w:rsidRDefault="0065386A"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ab/>
      </w:r>
      <w:r w:rsidR="00DF2DCD" w:rsidRPr="00151C39">
        <w:rPr>
          <w:rFonts w:ascii="Times New Roman" w:hAnsi="Times New Roman" w:cs="Times New Roman"/>
          <w:sz w:val="24"/>
          <w:szCs w:val="24"/>
        </w:rPr>
        <w:t xml:space="preserve">Mr </w:t>
      </w:r>
      <w:proofErr w:type="spellStart"/>
      <w:r w:rsidR="00DF2DCD" w:rsidRPr="00151C39">
        <w:rPr>
          <w:rFonts w:ascii="Times New Roman" w:hAnsi="Times New Roman" w:cs="Times New Roman"/>
          <w:i/>
          <w:sz w:val="24"/>
          <w:szCs w:val="24"/>
        </w:rPr>
        <w:t>Ndlovu</w:t>
      </w:r>
      <w:proofErr w:type="spellEnd"/>
      <w:r w:rsidR="002C6EDB" w:rsidRPr="00151C39">
        <w:rPr>
          <w:rFonts w:ascii="Times New Roman" w:hAnsi="Times New Roman" w:cs="Times New Roman"/>
          <w:i/>
          <w:sz w:val="24"/>
          <w:szCs w:val="24"/>
        </w:rPr>
        <w:t>,</w:t>
      </w:r>
      <w:r w:rsidR="002C6EDB" w:rsidRPr="00151C39">
        <w:rPr>
          <w:rFonts w:ascii="Times New Roman" w:hAnsi="Times New Roman" w:cs="Times New Roman"/>
          <w:sz w:val="24"/>
          <w:szCs w:val="24"/>
        </w:rPr>
        <w:t xml:space="preserve"> however,</w:t>
      </w:r>
      <w:r w:rsidR="00DF2DCD" w:rsidRPr="00151C39">
        <w:rPr>
          <w:rFonts w:ascii="Times New Roman" w:hAnsi="Times New Roman" w:cs="Times New Roman"/>
          <w:i/>
          <w:sz w:val="24"/>
          <w:szCs w:val="24"/>
        </w:rPr>
        <w:t xml:space="preserve"> </w:t>
      </w:r>
      <w:r w:rsidR="002C1CF1" w:rsidRPr="00151C39">
        <w:rPr>
          <w:rFonts w:ascii="Times New Roman" w:hAnsi="Times New Roman" w:cs="Times New Roman"/>
          <w:i/>
          <w:sz w:val="24"/>
          <w:szCs w:val="24"/>
        </w:rPr>
        <w:t>c</w:t>
      </w:r>
      <w:r w:rsidR="00022038" w:rsidRPr="00151C39">
        <w:rPr>
          <w:rFonts w:ascii="Times New Roman" w:hAnsi="Times New Roman" w:cs="Times New Roman"/>
          <w:sz w:val="24"/>
          <w:szCs w:val="24"/>
        </w:rPr>
        <w:t>onceded that this C</w:t>
      </w:r>
      <w:r w:rsidRPr="00151C39">
        <w:rPr>
          <w:rFonts w:ascii="Times New Roman" w:hAnsi="Times New Roman" w:cs="Times New Roman"/>
          <w:sz w:val="24"/>
          <w:szCs w:val="24"/>
        </w:rPr>
        <w:t>ourt could in terms of s 22</w:t>
      </w:r>
      <w:r w:rsidR="002C1CF1" w:rsidRPr="00151C39">
        <w:rPr>
          <w:rFonts w:ascii="Times New Roman" w:hAnsi="Times New Roman" w:cs="Times New Roman"/>
          <w:sz w:val="24"/>
          <w:szCs w:val="24"/>
        </w:rPr>
        <w:t>(1</w:t>
      </w:r>
      <w:r w:rsidR="00C12D28" w:rsidRPr="00151C39">
        <w:rPr>
          <w:rFonts w:ascii="Times New Roman" w:hAnsi="Times New Roman" w:cs="Times New Roman"/>
          <w:sz w:val="24"/>
          <w:szCs w:val="24"/>
        </w:rPr>
        <w:t>) (</w:t>
      </w:r>
      <w:r w:rsidRPr="00151C39">
        <w:rPr>
          <w:rFonts w:ascii="Times New Roman" w:hAnsi="Times New Roman" w:cs="Times New Roman"/>
          <w:sz w:val="24"/>
          <w:szCs w:val="24"/>
        </w:rPr>
        <w:t>b</w:t>
      </w:r>
      <w:r w:rsidR="00C12D28" w:rsidRPr="00151C39">
        <w:rPr>
          <w:rFonts w:ascii="Times New Roman" w:hAnsi="Times New Roman" w:cs="Times New Roman"/>
          <w:sz w:val="24"/>
          <w:szCs w:val="24"/>
        </w:rPr>
        <w:t>) (</w:t>
      </w:r>
      <w:r w:rsidR="002C1CF1" w:rsidRPr="00151C39">
        <w:rPr>
          <w:rFonts w:ascii="Times New Roman" w:hAnsi="Times New Roman" w:cs="Times New Roman"/>
          <w:sz w:val="24"/>
          <w:szCs w:val="24"/>
        </w:rPr>
        <w:t>ix)</w:t>
      </w:r>
      <w:r w:rsidR="00C12D28" w:rsidRPr="00151C39">
        <w:rPr>
          <w:rFonts w:ascii="Times New Roman" w:hAnsi="Times New Roman" w:cs="Times New Roman"/>
          <w:sz w:val="24"/>
          <w:szCs w:val="24"/>
        </w:rPr>
        <w:t xml:space="preserve"> of the Supreme Court Act,</w:t>
      </w:r>
      <w:r w:rsidR="00BD6592" w:rsidRPr="00151C39">
        <w:rPr>
          <w:rFonts w:ascii="Times New Roman" w:hAnsi="Times New Roman" w:cs="Times New Roman"/>
          <w:sz w:val="24"/>
          <w:szCs w:val="24"/>
        </w:rPr>
        <w:t xml:space="preserve"> correct the omission to grant the conditional eviction</w:t>
      </w:r>
      <w:r w:rsidR="002C1CF1" w:rsidRPr="00151C39">
        <w:rPr>
          <w:rFonts w:ascii="Times New Roman" w:hAnsi="Times New Roman" w:cs="Times New Roman"/>
          <w:sz w:val="24"/>
          <w:szCs w:val="24"/>
        </w:rPr>
        <w:t xml:space="preserve"> in the operative part of the order of the court </w:t>
      </w:r>
      <w:r w:rsidR="002C1CF1" w:rsidRPr="00151C39">
        <w:rPr>
          <w:rFonts w:ascii="Times New Roman" w:hAnsi="Times New Roman" w:cs="Times New Roman"/>
          <w:i/>
          <w:sz w:val="24"/>
          <w:szCs w:val="24"/>
        </w:rPr>
        <w:t>a quo</w:t>
      </w:r>
      <w:r w:rsidR="00A368E6" w:rsidRPr="00151C39">
        <w:rPr>
          <w:rFonts w:ascii="Times New Roman" w:hAnsi="Times New Roman" w:cs="Times New Roman"/>
          <w:sz w:val="24"/>
          <w:szCs w:val="24"/>
        </w:rPr>
        <w:t xml:space="preserve"> rather than </w:t>
      </w:r>
      <w:r w:rsidR="00315D1E" w:rsidRPr="00151C39">
        <w:rPr>
          <w:rFonts w:ascii="Times New Roman" w:hAnsi="Times New Roman" w:cs="Times New Roman"/>
          <w:sz w:val="24"/>
          <w:szCs w:val="24"/>
        </w:rPr>
        <w:t>remit</w:t>
      </w:r>
      <w:r w:rsidR="00A368E6" w:rsidRPr="00151C39">
        <w:rPr>
          <w:rFonts w:ascii="Times New Roman" w:hAnsi="Times New Roman" w:cs="Times New Roman"/>
          <w:sz w:val="24"/>
          <w:szCs w:val="24"/>
        </w:rPr>
        <w:t xml:space="preserve"> </w:t>
      </w:r>
      <w:r w:rsidR="00315D1E" w:rsidRPr="00151C39">
        <w:rPr>
          <w:rFonts w:ascii="Times New Roman" w:hAnsi="Times New Roman" w:cs="Times New Roman"/>
          <w:sz w:val="24"/>
          <w:szCs w:val="24"/>
        </w:rPr>
        <w:t xml:space="preserve">the </w:t>
      </w:r>
      <w:r w:rsidR="00A368E6" w:rsidRPr="00151C39">
        <w:rPr>
          <w:rFonts w:ascii="Times New Roman" w:hAnsi="Times New Roman" w:cs="Times New Roman"/>
          <w:sz w:val="24"/>
          <w:szCs w:val="24"/>
        </w:rPr>
        <w:t>case for this to be done.</w:t>
      </w:r>
    </w:p>
    <w:p w:rsidR="00252710" w:rsidRPr="00151C39" w:rsidRDefault="00252710" w:rsidP="00B505BD">
      <w:pPr>
        <w:spacing w:after="0" w:line="240" w:lineRule="auto"/>
        <w:jc w:val="both"/>
        <w:rPr>
          <w:rFonts w:ascii="Times New Roman" w:hAnsi="Times New Roman" w:cs="Times New Roman"/>
          <w:sz w:val="24"/>
          <w:szCs w:val="24"/>
        </w:rPr>
      </w:pPr>
    </w:p>
    <w:p w:rsidR="00314CAC" w:rsidRPr="00151C39" w:rsidRDefault="00314CAC" w:rsidP="00694D35">
      <w:pPr>
        <w:tabs>
          <w:tab w:val="left" w:pos="567"/>
        </w:tabs>
        <w:spacing w:after="0" w:line="240" w:lineRule="auto"/>
        <w:jc w:val="both"/>
        <w:rPr>
          <w:rFonts w:ascii="Times New Roman" w:hAnsi="Times New Roman" w:cs="Times New Roman"/>
          <w:sz w:val="24"/>
          <w:szCs w:val="24"/>
        </w:rPr>
      </w:pPr>
    </w:p>
    <w:p w:rsidR="00964C3F" w:rsidRPr="00151C39" w:rsidRDefault="0065386A" w:rsidP="00AF7116">
      <w:pPr>
        <w:jc w:val="both"/>
        <w:rPr>
          <w:rFonts w:ascii="Times New Roman" w:hAnsi="Times New Roman" w:cs="Times New Roman"/>
          <w:b/>
          <w:sz w:val="24"/>
          <w:szCs w:val="24"/>
        </w:rPr>
      </w:pPr>
      <w:r w:rsidRPr="00151C39">
        <w:rPr>
          <w:rFonts w:ascii="Times New Roman" w:hAnsi="Times New Roman" w:cs="Times New Roman"/>
          <w:b/>
          <w:sz w:val="24"/>
          <w:szCs w:val="24"/>
        </w:rPr>
        <w:t xml:space="preserve">THE LAW </w:t>
      </w:r>
    </w:p>
    <w:p w:rsidR="0065386A" w:rsidRPr="00151C39" w:rsidRDefault="0065386A" w:rsidP="00252710">
      <w:pPr>
        <w:spacing w:after="0" w:line="240" w:lineRule="auto"/>
        <w:jc w:val="both"/>
        <w:rPr>
          <w:rFonts w:ascii="Times New Roman" w:hAnsi="Times New Roman" w:cs="Times New Roman"/>
          <w:b/>
          <w:sz w:val="24"/>
          <w:szCs w:val="24"/>
        </w:rPr>
      </w:pPr>
    </w:p>
    <w:p w:rsidR="00F83B49" w:rsidRPr="00151C39" w:rsidRDefault="0065386A" w:rsidP="00252710">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F83B49" w:rsidRPr="00151C39">
        <w:rPr>
          <w:rFonts w:ascii="Times New Roman" w:hAnsi="Times New Roman" w:cs="Times New Roman"/>
          <w:sz w:val="24"/>
          <w:szCs w:val="24"/>
        </w:rPr>
        <w:t xml:space="preserve">The requirements for an action of unjust enrichment were set out by ZIYAMBI JA in </w:t>
      </w:r>
      <w:proofErr w:type="spellStart"/>
      <w:r w:rsidR="00F83B49" w:rsidRPr="00151C39">
        <w:rPr>
          <w:rFonts w:ascii="Times New Roman" w:hAnsi="Times New Roman" w:cs="Times New Roman"/>
          <w:i/>
          <w:sz w:val="24"/>
          <w:szCs w:val="24"/>
        </w:rPr>
        <w:t>Gamanje</w:t>
      </w:r>
      <w:proofErr w:type="spellEnd"/>
      <w:r w:rsidR="00F83B49" w:rsidRPr="00151C39">
        <w:rPr>
          <w:rFonts w:ascii="Times New Roman" w:hAnsi="Times New Roman" w:cs="Times New Roman"/>
          <w:i/>
          <w:sz w:val="24"/>
          <w:szCs w:val="24"/>
        </w:rPr>
        <w:t xml:space="preserve"> (Pvt) Ltd v City of Bulawayo</w:t>
      </w:r>
      <w:r w:rsidR="00F83B49" w:rsidRPr="00151C39">
        <w:rPr>
          <w:rFonts w:ascii="Times New Roman" w:hAnsi="Times New Roman" w:cs="Times New Roman"/>
          <w:sz w:val="24"/>
          <w:szCs w:val="24"/>
        </w:rPr>
        <w:t xml:space="preserve"> SC 94/04 at p 8 in the following terms:</w:t>
      </w:r>
    </w:p>
    <w:p w:rsidR="00F83B49" w:rsidRPr="00151C39" w:rsidRDefault="00F83B49" w:rsidP="00A56A1F">
      <w:pPr>
        <w:spacing w:after="0"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 xml:space="preserve">“The requirements for an action for unjust enrichment are, firstly,  that the defendant has been enriched by the receipt of a benefit; secondly, that he has been so enriched at the expense of the plaintiff; thirdly, that the enrichment is unjustified (in the sense that it would be unjust to allow the defendant to retain the benefit); fourthly, that the enrichment must not come within the scope of one of the classical enrichment actions;  and fifthly, there must be no positive rule of law which refused an action to the impoverished person. See </w:t>
      </w:r>
      <w:r w:rsidRPr="00151C39">
        <w:rPr>
          <w:rFonts w:ascii="Times New Roman" w:hAnsi="Times New Roman" w:cs="Times New Roman"/>
          <w:i/>
          <w:sz w:val="24"/>
          <w:szCs w:val="24"/>
        </w:rPr>
        <w:t>Industrial Equity v Walker</w:t>
      </w:r>
      <w:r w:rsidRPr="00151C39">
        <w:rPr>
          <w:rFonts w:ascii="Times New Roman" w:hAnsi="Times New Roman" w:cs="Times New Roman"/>
          <w:sz w:val="24"/>
          <w:szCs w:val="24"/>
        </w:rPr>
        <w:t xml:space="preserve"> 1996 1 ZLR 269 AT P 300; See also </w:t>
      </w:r>
      <w:proofErr w:type="spellStart"/>
      <w:r w:rsidRPr="00151C39">
        <w:rPr>
          <w:rFonts w:ascii="Times New Roman" w:hAnsi="Times New Roman" w:cs="Times New Roman"/>
          <w:i/>
          <w:sz w:val="24"/>
          <w:szCs w:val="24"/>
        </w:rPr>
        <w:t>Wille’s</w:t>
      </w:r>
      <w:proofErr w:type="spellEnd"/>
      <w:r w:rsidRPr="00151C39">
        <w:rPr>
          <w:rFonts w:ascii="Times New Roman" w:hAnsi="Times New Roman" w:cs="Times New Roman"/>
          <w:i/>
          <w:sz w:val="24"/>
          <w:szCs w:val="24"/>
        </w:rPr>
        <w:t xml:space="preserve"> Principles of South African Law</w:t>
      </w:r>
      <w:r w:rsidRPr="00151C39">
        <w:rPr>
          <w:rFonts w:ascii="Times New Roman" w:hAnsi="Times New Roman" w:cs="Times New Roman"/>
          <w:sz w:val="24"/>
          <w:szCs w:val="24"/>
        </w:rPr>
        <w:t xml:space="preserve"> 8</w:t>
      </w:r>
      <w:r w:rsidRPr="00151C39">
        <w:rPr>
          <w:rFonts w:ascii="Times New Roman" w:hAnsi="Times New Roman" w:cs="Times New Roman"/>
          <w:sz w:val="24"/>
          <w:szCs w:val="24"/>
          <w:vertAlign w:val="superscript"/>
        </w:rPr>
        <w:t>th</w:t>
      </w:r>
      <w:r w:rsidRPr="00151C39">
        <w:rPr>
          <w:rFonts w:ascii="Times New Roman" w:hAnsi="Times New Roman" w:cs="Times New Roman"/>
          <w:sz w:val="24"/>
          <w:szCs w:val="24"/>
        </w:rPr>
        <w:t xml:space="preserve"> edition at pp 633-5.”</w:t>
      </w:r>
    </w:p>
    <w:p w:rsidR="0065386A" w:rsidRPr="00151C39" w:rsidRDefault="0065386A" w:rsidP="00B505BD">
      <w:pPr>
        <w:spacing w:after="0" w:line="240" w:lineRule="auto"/>
        <w:ind w:left="720"/>
        <w:jc w:val="both"/>
        <w:rPr>
          <w:rFonts w:ascii="Times New Roman" w:hAnsi="Times New Roman" w:cs="Times New Roman"/>
          <w:sz w:val="24"/>
          <w:szCs w:val="24"/>
        </w:rPr>
      </w:pPr>
    </w:p>
    <w:p w:rsidR="0065386A" w:rsidRDefault="0065386A" w:rsidP="00252710">
      <w:pPr>
        <w:spacing w:after="0" w:line="240" w:lineRule="auto"/>
        <w:ind w:left="720"/>
        <w:jc w:val="both"/>
        <w:rPr>
          <w:rFonts w:ascii="Times New Roman" w:hAnsi="Times New Roman" w:cs="Times New Roman"/>
          <w:sz w:val="24"/>
          <w:szCs w:val="24"/>
        </w:rPr>
      </w:pPr>
    </w:p>
    <w:p w:rsidR="00B505BD" w:rsidRPr="00151C39" w:rsidRDefault="00B505BD" w:rsidP="00B505BD">
      <w:pPr>
        <w:spacing w:after="0" w:line="240" w:lineRule="auto"/>
        <w:ind w:left="720"/>
        <w:jc w:val="both"/>
        <w:rPr>
          <w:rFonts w:ascii="Times New Roman" w:hAnsi="Times New Roman" w:cs="Times New Roman"/>
          <w:sz w:val="24"/>
          <w:szCs w:val="24"/>
        </w:rPr>
      </w:pPr>
    </w:p>
    <w:p w:rsidR="000E1162" w:rsidRPr="00151C39" w:rsidRDefault="0065386A" w:rsidP="00694D35">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F74769" w:rsidRPr="00151C39">
        <w:rPr>
          <w:rFonts w:ascii="Times New Roman" w:hAnsi="Times New Roman" w:cs="Times New Roman"/>
          <w:sz w:val="24"/>
          <w:szCs w:val="24"/>
        </w:rPr>
        <w:t>To the same effect is Du Plessis</w:t>
      </w:r>
      <w:r w:rsidR="000E1162" w:rsidRPr="00151C39">
        <w:rPr>
          <w:rFonts w:ascii="Times New Roman" w:hAnsi="Times New Roman" w:cs="Times New Roman"/>
          <w:sz w:val="24"/>
          <w:szCs w:val="24"/>
        </w:rPr>
        <w:t xml:space="preserve"> in his seminal work</w:t>
      </w:r>
      <w:r w:rsidR="00F74769" w:rsidRPr="00151C39">
        <w:rPr>
          <w:rFonts w:ascii="Times New Roman" w:hAnsi="Times New Roman" w:cs="Times New Roman"/>
          <w:sz w:val="24"/>
          <w:szCs w:val="24"/>
        </w:rPr>
        <w:t xml:space="preserve"> </w:t>
      </w:r>
      <w:r w:rsidR="000E1162" w:rsidRPr="00151C39">
        <w:rPr>
          <w:rFonts w:ascii="Times New Roman" w:hAnsi="Times New Roman" w:cs="Times New Roman"/>
          <w:i/>
          <w:sz w:val="24"/>
          <w:szCs w:val="24"/>
        </w:rPr>
        <w:t xml:space="preserve">The South African Law of Unjustified Enrichment </w:t>
      </w:r>
      <w:proofErr w:type="spellStart"/>
      <w:r w:rsidR="000E1162" w:rsidRPr="00151C39">
        <w:rPr>
          <w:rFonts w:ascii="Times New Roman" w:hAnsi="Times New Roman" w:cs="Times New Roman"/>
          <w:sz w:val="24"/>
          <w:szCs w:val="24"/>
        </w:rPr>
        <w:t>Juta</w:t>
      </w:r>
      <w:proofErr w:type="spellEnd"/>
      <w:r w:rsidR="000E1162" w:rsidRPr="00151C39">
        <w:rPr>
          <w:rFonts w:ascii="Times New Roman" w:hAnsi="Times New Roman" w:cs="Times New Roman"/>
          <w:sz w:val="24"/>
          <w:szCs w:val="24"/>
        </w:rPr>
        <w:t xml:space="preserve"> 2012 at p 24 where he writes that:</w:t>
      </w:r>
    </w:p>
    <w:p w:rsidR="00C35A74" w:rsidRPr="00151C39" w:rsidRDefault="000E1162" w:rsidP="00694D35">
      <w:pPr>
        <w:spacing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 xml:space="preserve">“To succeed with a claim based on unjustified enrichment, the plaintiff must meet four general requirements, or, as it is sometimes said, four general elements of enrichment liability have to be present. First, the defendant must be enriched; secondly, the plaintiff must be impoverished; thirdly, the defendant’s enrichment must be at the plaintiff’s expense and finally, the defendant’s enrichment must be unjustified, which means that it must be without legal ground </w:t>
      </w:r>
      <w:r w:rsidRPr="00151C39">
        <w:rPr>
          <w:rFonts w:ascii="Times New Roman" w:hAnsi="Times New Roman" w:cs="Times New Roman"/>
          <w:i/>
          <w:sz w:val="24"/>
          <w:szCs w:val="24"/>
        </w:rPr>
        <w:t>(sine causa)</w:t>
      </w:r>
      <w:r w:rsidRPr="00151C39">
        <w:rPr>
          <w:rFonts w:ascii="Times New Roman" w:hAnsi="Times New Roman" w:cs="Times New Roman"/>
          <w:sz w:val="24"/>
          <w:szCs w:val="24"/>
        </w:rPr>
        <w:t xml:space="preserve">.” </w:t>
      </w:r>
    </w:p>
    <w:p w:rsidR="001E5FE2" w:rsidRPr="00151C39" w:rsidRDefault="001E5FE2" w:rsidP="00B505BD">
      <w:pPr>
        <w:spacing w:after="0" w:line="240" w:lineRule="auto"/>
        <w:jc w:val="both"/>
        <w:rPr>
          <w:rFonts w:ascii="Times New Roman" w:hAnsi="Times New Roman" w:cs="Times New Roman"/>
          <w:sz w:val="24"/>
          <w:szCs w:val="24"/>
        </w:rPr>
      </w:pPr>
    </w:p>
    <w:p w:rsidR="001E5FE2" w:rsidRPr="00151C39" w:rsidRDefault="001E5FE2" w:rsidP="00B505BD">
      <w:pPr>
        <w:spacing w:after="0" w:line="240" w:lineRule="auto"/>
        <w:jc w:val="both"/>
        <w:rPr>
          <w:rFonts w:ascii="Times New Roman" w:hAnsi="Times New Roman" w:cs="Times New Roman"/>
          <w:sz w:val="24"/>
          <w:szCs w:val="24"/>
        </w:rPr>
      </w:pPr>
    </w:p>
    <w:p w:rsidR="004E3E84" w:rsidRDefault="001E5FE2" w:rsidP="004E3E84">
      <w:pPr>
        <w:spacing w:line="240" w:lineRule="auto"/>
        <w:jc w:val="both"/>
        <w:rPr>
          <w:rFonts w:ascii="Times New Roman" w:hAnsi="Times New Roman" w:cs="Times New Roman"/>
          <w:b/>
          <w:sz w:val="24"/>
          <w:szCs w:val="24"/>
        </w:rPr>
      </w:pPr>
      <w:r w:rsidRPr="00151C39">
        <w:rPr>
          <w:rFonts w:ascii="Times New Roman" w:hAnsi="Times New Roman" w:cs="Times New Roman"/>
          <w:b/>
          <w:sz w:val="24"/>
          <w:szCs w:val="24"/>
        </w:rPr>
        <w:t>ANALYSIS AND APPLICATION OF THE LAW TO THE FACTS</w:t>
      </w:r>
    </w:p>
    <w:p w:rsidR="00694D35" w:rsidRPr="00151C39" w:rsidRDefault="00694D35" w:rsidP="004E3E84">
      <w:pPr>
        <w:spacing w:line="240" w:lineRule="auto"/>
        <w:jc w:val="both"/>
        <w:rPr>
          <w:rFonts w:ascii="Times New Roman" w:hAnsi="Times New Roman" w:cs="Times New Roman"/>
          <w:b/>
          <w:sz w:val="24"/>
          <w:szCs w:val="24"/>
        </w:rPr>
      </w:pPr>
    </w:p>
    <w:p w:rsidR="00AB13A3" w:rsidRDefault="00AB13A3" w:rsidP="00C82C6A">
      <w:pPr>
        <w:spacing w:line="480" w:lineRule="auto"/>
        <w:jc w:val="both"/>
        <w:rPr>
          <w:rFonts w:ascii="Times New Roman" w:hAnsi="Times New Roman" w:cs="Times New Roman"/>
          <w:i/>
          <w:sz w:val="24"/>
          <w:szCs w:val="24"/>
        </w:rPr>
      </w:pPr>
      <w:r w:rsidRPr="00151C39">
        <w:rPr>
          <w:rFonts w:ascii="Times New Roman" w:hAnsi="Times New Roman" w:cs="Times New Roman"/>
          <w:i/>
          <w:sz w:val="24"/>
          <w:szCs w:val="24"/>
        </w:rPr>
        <w:t>Whether or not the court a quo erred in finding that the respondent had proven his case and was therefore entitled to damages for unjust enrichment.</w:t>
      </w:r>
      <w:r w:rsidR="0061663E" w:rsidRPr="00151C39">
        <w:rPr>
          <w:rFonts w:ascii="Times New Roman" w:hAnsi="Times New Roman" w:cs="Times New Roman"/>
          <w:i/>
          <w:sz w:val="24"/>
          <w:szCs w:val="24"/>
        </w:rPr>
        <w:t xml:space="preserve"> </w:t>
      </w:r>
    </w:p>
    <w:p w:rsidR="00694D35" w:rsidRPr="00151C39" w:rsidRDefault="00694D35" w:rsidP="004E3E84">
      <w:pPr>
        <w:spacing w:line="240" w:lineRule="auto"/>
        <w:jc w:val="both"/>
        <w:rPr>
          <w:rFonts w:ascii="Times New Roman" w:hAnsi="Times New Roman" w:cs="Times New Roman"/>
          <w:b/>
          <w:sz w:val="24"/>
          <w:szCs w:val="24"/>
        </w:rPr>
      </w:pPr>
    </w:p>
    <w:p w:rsidR="0065386A" w:rsidRPr="00151C39" w:rsidRDefault="0065386A" w:rsidP="00252710">
      <w:pPr>
        <w:spacing w:after="0" w:line="240" w:lineRule="auto"/>
        <w:jc w:val="both"/>
        <w:rPr>
          <w:rFonts w:ascii="Times New Roman" w:hAnsi="Times New Roman" w:cs="Times New Roman"/>
          <w:sz w:val="24"/>
          <w:szCs w:val="24"/>
        </w:rPr>
      </w:pPr>
    </w:p>
    <w:p w:rsidR="00AB13A3" w:rsidRPr="00151C39" w:rsidRDefault="0065386A"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ab/>
      </w:r>
      <w:r w:rsidR="0061663E" w:rsidRPr="00151C39">
        <w:rPr>
          <w:rFonts w:ascii="Times New Roman" w:hAnsi="Times New Roman" w:cs="Times New Roman"/>
          <w:sz w:val="24"/>
          <w:szCs w:val="24"/>
        </w:rPr>
        <w:t xml:space="preserve">In the court </w:t>
      </w:r>
      <w:r w:rsidR="0061663E" w:rsidRPr="00151C39">
        <w:rPr>
          <w:rFonts w:ascii="Times New Roman" w:hAnsi="Times New Roman" w:cs="Times New Roman"/>
          <w:i/>
          <w:sz w:val="24"/>
          <w:szCs w:val="24"/>
        </w:rPr>
        <w:t>a quo</w:t>
      </w:r>
      <w:r w:rsidR="0061663E" w:rsidRPr="00151C39">
        <w:rPr>
          <w:rFonts w:ascii="Times New Roman" w:hAnsi="Times New Roman" w:cs="Times New Roman"/>
          <w:sz w:val="24"/>
          <w:szCs w:val="24"/>
        </w:rPr>
        <w:t xml:space="preserve"> and in this Court, the appellant conceded that the respondent had pleaded and proved unjust enrichment in respect of the part payment of the purchase price in the sum of US$19 000. </w:t>
      </w:r>
      <w:r w:rsidR="00C35A74" w:rsidRPr="00151C39">
        <w:rPr>
          <w:rFonts w:ascii="Times New Roman" w:hAnsi="Times New Roman" w:cs="Times New Roman"/>
          <w:sz w:val="24"/>
          <w:szCs w:val="24"/>
        </w:rPr>
        <w:t xml:space="preserve">Counsel for the appellant, however, argued </w:t>
      </w:r>
      <w:r w:rsidR="009035E5" w:rsidRPr="00151C39">
        <w:rPr>
          <w:rFonts w:ascii="Times New Roman" w:hAnsi="Times New Roman" w:cs="Times New Roman"/>
          <w:i/>
          <w:sz w:val="24"/>
          <w:szCs w:val="24"/>
        </w:rPr>
        <w:t>a quo</w:t>
      </w:r>
      <w:r w:rsidR="00022038" w:rsidRPr="00151C39">
        <w:rPr>
          <w:rFonts w:ascii="Times New Roman" w:hAnsi="Times New Roman" w:cs="Times New Roman"/>
          <w:sz w:val="24"/>
          <w:szCs w:val="24"/>
        </w:rPr>
        <w:t xml:space="preserve"> and in this C</w:t>
      </w:r>
      <w:r w:rsidR="00C35A74" w:rsidRPr="00151C39">
        <w:rPr>
          <w:rFonts w:ascii="Times New Roman" w:hAnsi="Times New Roman" w:cs="Times New Roman"/>
          <w:sz w:val="24"/>
          <w:szCs w:val="24"/>
        </w:rPr>
        <w:t>ourt</w:t>
      </w:r>
      <w:r w:rsidR="009035E5" w:rsidRPr="00151C39">
        <w:rPr>
          <w:rFonts w:ascii="Times New Roman" w:hAnsi="Times New Roman" w:cs="Times New Roman"/>
          <w:sz w:val="24"/>
          <w:szCs w:val="24"/>
        </w:rPr>
        <w:t xml:space="preserve"> that the respondent was not entitled to the measure of enrichment </w:t>
      </w:r>
      <w:r w:rsidR="00090F45" w:rsidRPr="00151C39">
        <w:rPr>
          <w:rFonts w:ascii="Times New Roman" w:hAnsi="Times New Roman" w:cs="Times New Roman"/>
          <w:sz w:val="24"/>
          <w:szCs w:val="24"/>
        </w:rPr>
        <w:t xml:space="preserve">based on the valuations produced </w:t>
      </w:r>
      <w:r w:rsidR="00090F45" w:rsidRPr="00151C39">
        <w:rPr>
          <w:rFonts w:ascii="Times New Roman" w:hAnsi="Times New Roman" w:cs="Times New Roman"/>
          <w:i/>
          <w:sz w:val="24"/>
          <w:szCs w:val="24"/>
        </w:rPr>
        <w:t>a quo.</w:t>
      </w:r>
      <w:r w:rsidR="009035E5" w:rsidRPr="00151C39">
        <w:rPr>
          <w:rFonts w:ascii="Times New Roman" w:hAnsi="Times New Roman" w:cs="Times New Roman"/>
          <w:sz w:val="24"/>
          <w:szCs w:val="24"/>
        </w:rPr>
        <w:t xml:space="preserve"> </w:t>
      </w:r>
      <w:r w:rsidR="00090F45" w:rsidRPr="00151C39">
        <w:rPr>
          <w:rFonts w:ascii="Times New Roman" w:hAnsi="Times New Roman" w:cs="Times New Roman"/>
          <w:sz w:val="24"/>
          <w:szCs w:val="24"/>
        </w:rPr>
        <w:t xml:space="preserve">Firstly, because unjust enrichment was not specifically </w:t>
      </w:r>
      <w:r w:rsidR="009035E5" w:rsidRPr="00151C39">
        <w:rPr>
          <w:rFonts w:ascii="Times New Roman" w:hAnsi="Times New Roman" w:cs="Times New Roman"/>
          <w:sz w:val="24"/>
          <w:szCs w:val="24"/>
        </w:rPr>
        <w:t>pleaded</w:t>
      </w:r>
      <w:r w:rsidR="008D3DA1" w:rsidRPr="00151C39">
        <w:rPr>
          <w:rFonts w:ascii="Times New Roman" w:hAnsi="Times New Roman" w:cs="Times New Roman"/>
          <w:sz w:val="24"/>
          <w:szCs w:val="24"/>
        </w:rPr>
        <w:t xml:space="preserve"> and could not</w:t>
      </w:r>
      <w:r w:rsidR="00090F45" w:rsidRPr="00151C39">
        <w:rPr>
          <w:rFonts w:ascii="Times New Roman" w:hAnsi="Times New Roman" w:cs="Times New Roman"/>
          <w:sz w:val="24"/>
          <w:szCs w:val="24"/>
        </w:rPr>
        <w:t>,</w:t>
      </w:r>
      <w:r w:rsidR="008D3DA1" w:rsidRPr="00151C39">
        <w:rPr>
          <w:rFonts w:ascii="Times New Roman" w:hAnsi="Times New Roman" w:cs="Times New Roman"/>
          <w:sz w:val="24"/>
          <w:szCs w:val="24"/>
        </w:rPr>
        <w:t xml:space="preserve"> as held by the court </w:t>
      </w:r>
      <w:r w:rsidR="008D3DA1" w:rsidRPr="00151C39">
        <w:rPr>
          <w:rFonts w:ascii="Times New Roman" w:hAnsi="Times New Roman" w:cs="Times New Roman"/>
          <w:i/>
          <w:sz w:val="24"/>
          <w:szCs w:val="24"/>
        </w:rPr>
        <w:t>a quo</w:t>
      </w:r>
      <w:r w:rsidR="008D3DA1" w:rsidRPr="00151C39">
        <w:rPr>
          <w:rFonts w:ascii="Times New Roman" w:hAnsi="Times New Roman" w:cs="Times New Roman"/>
          <w:sz w:val="24"/>
          <w:szCs w:val="24"/>
        </w:rPr>
        <w:t>, be properly cured by evidence</w:t>
      </w:r>
      <w:r w:rsidR="00090F45" w:rsidRPr="00151C39">
        <w:rPr>
          <w:rFonts w:ascii="Times New Roman" w:hAnsi="Times New Roman" w:cs="Times New Roman"/>
          <w:sz w:val="24"/>
          <w:szCs w:val="24"/>
        </w:rPr>
        <w:t>. S</w:t>
      </w:r>
      <w:r w:rsidR="009035E5" w:rsidRPr="00151C39">
        <w:rPr>
          <w:rFonts w:ascii="Times New Roman" w:hAnsi="Times New Roman" w:cs="Times New Roman"/>
          <w:sz w:val="24"/>
          <w:szCs w:val="24"/>
        </w:rPr>
        <w:t>econd</w:t>
      </w:r>
      <w:r w:rsidR="00090F45" w:rsidRPr="00151C39">
        <w:rPr>
          <w:rFonts w:ascii="Times New Roman" w:hAnsi="Times New Roman" w:cs="Times New Roman"/>
          <w:sz w:val="24"/>
          <w:szCs w:val="24"/>
        </w:rPr>
        <w:t xml:space="preserve">ly, because </w:t>
      </w:r>
      <w:r w:rsidR="00CC0CD4" w:rsidRPr="00151C39">
        <w:rPr>
          <w:rFonts w:ascii="Times New Roman" w:hAnsi="Times New Roman" w:cs="Times New Roman"/>
          <w:sz w:val="24"/>
          <w:szCs w:val="24"/>
        </w:rPr>
        <w:t xml:space="preserve">the award </w:t>
      </w:r>
      <w:r w:rsidR="00C35A74" w:rsidRPr="00151C39">
        <w:rPr>
          <w:rFonts w:ascii="Times New Roman" w:hAnsi="Times New Roman" w:cs="Times New Roman"/>
          <w:sz w:val="24"/>
          <w:szCs w:val="24"/>
        </w:rPr>
        <w:t xml:space="preserve">granted </w:t>
      </w:r>
      <w:r w:rsidR="00C35A74" w:rsidRPr="00151C39">
        <w:rPr>
          <w:rFonts w:ascii="Times New Roman" w:hAnsi="Times New Roman" w:cs="Times New Roman"/>
          <w:i/>
          <w:sz w:val="24"/>
          <w:szCs w:val="24"/>
        </w:rPr>
        <w:t>a quo</w:t>
      </w:r>
      <w:r w:rsidR="00C35A74" w:rsidRPr="00151C39">
        <w:rPr>
          <w:rFonts w:ascii="Times New Roman" w:hAnsi="Times New Roman" w:cs="Times New Roman"/>
          <w:sz w:val="24"/>
          <w:szCs w:val="24"/>
        </w:rPr>
        <w:t xml:space="preserve"> </w:t>
      </w:r>
      <w:r w:rsidR="00CC0CD4" w:rsidRPr="00151C39">
        <w:rPr>
          <w:rFonts w:ascii="Times New Roman" w:hAnsi="Times New Roman" w:cs="Times New Roman"/>
          <w:sz w:val="24"/>
          <w:szCs w:val="24"/>
        </w:rPr>
        <w:t xml:space="preserve">was for contractual damages and not for </w:t>
      </w:r>
      <w:r w:rsidR="00C35A74" w:rsidRPr="00151C39">
        <w:rPr>
          <w:rFonts w:ascii="Times New Roman" w:hAnsi="Times New Roman" w:cs="Times New Roman"/>
          <w:sz w:val="24"/>
          <w:szCs w:val="24"/>
        </w:rPr>
        <w:t xml:space="preserve">unjust </w:t>
      </w:r>
      <w:r w:rsidR="00CC0CD4" w:rsidRPr="00151C39">
        <w:rPr>
          <w:rFonts w:ascii="Times New Roman" w:hAnsi="Times New Roman" w:cs="Times New Roman"/>
          <w:sz w:val="24"/>
          <w:szCs w:val="24"/>
        </w:rPr>
        <w:t xml:space="preserve">enrichment. </w:t>
      </w:r>
    </w:p>
    <w:p w:rsidR="0065386A" w:rsidRPr="00151C39" w:rsidRDefault="0065386A" w:rsidP="00A16CEC">
      <w:pPr>
        <w:spacing w:after="0" w:line="240" w:lineRule="auto"/>
        <w:jc w:val="both"/>
        <w:rPr>
          <w:rFonts w:ascii="Times New Roman" w:hAnsi="Times New Roman" w:cs="Times New Roman"/>
          <w:sz w:val="24"/>
          <w:szCs w:val="24"/>
        </w:rPr>
      </w:pPr>
    </w:p>
    <w:p w:rsidR="00A16CEC" w:rsidRPr="00151C39" w:rsidRDefault="00A16CEC" w:rsidP="00A16CEC">
      <w:pPr>
        <w:spacing w:after="0" w:line="240" w:lineRule="auto"/>
        <w:jc w:val="both"/>
        <w:rPr>
          <w:rFonts w:ascii="Times New Roman" w:hAnsi="Times New Roman" w:cs="Times New Roman"/>
          <w:sz w:val="24"/>
          <w:szCs w:val="24"/>
        </w:rPr>
      </w:pPr>
    </w:p>
    <w:p w:rsidR="008D3DA1" w:rsidRPr="00151C39" w:rsidRDefault="0065386A"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8D3DA1" w:rsidRPr="00151C39">
        <w:rPr>
          <w:rFonts w:ascii="Times New Roman" w:hAnsi="Times New Roman" w:cs="Times New Roman"/>
          <w:sz w:val="24"/>
          <w:szCs w:val="24"/>
        </w:rPr>
        <w:t>The law on what constitutes a cause of action is se</w:t>
      </w:r>
      <w:r w:rsidR="00090F45" w:rsidRPr="00151C39">
        <w:rPr>
          <w:rFonts w:ascii="Times New Roman" w:hAnsi="Times New Roman" w:cs="Times New Roman"/>
          <w:sz w:val="24"/>
          <w:szCs w:val="24"/>
        </w:rPr>
        <w:t>ttled. A cause of action</w:t>
      </w:r>
      <w:r w:rsidR="008D3DA1" w:rsidRPr="00151C39">
        <w:rPr>
          <w:rFonts w:ascii="Times New Roman" w:hAnsi="Times New Roman" w:cs="Times New Roman"/>
          <w:sz w:val="24"/>
          <w:szCs w:val="24"/>
        </w:rPr>
        <w:t xml:space="preserve"> is simply a factual </w:t>
      </w:r>
      <w:r w:rsidR="0091274F" w:rsidRPr="00151C39">
        <w:rPr>
          <w:rFonts w:ascii="Times New Roman" w:hAnsi="Times New Roman" w:cs="Times New Roman"/>
          <w:sz w:val="24"/>
          <w:szCs w:val="24"/>
        </w:rPr>
        <w:t xml:space="preserve">conspectus, </w:t>
      </w:r>
      <w:r w:rsidR="008D3DA1" w:rsidRPr="00151C39">
        <w:rPr>
          <w:rFonts w:ascii="Times New Roman" w:hAnsi="Times New Roman" w:cs="Times New Roman"/>
          <w:sz w:val="24"/>
          <w:szCs w:val="24"/>
        </w:rPr>
        <w:t xml:space="preserve">the existence of which entitles one person to obtain from the court a remedy against another person. </w:t>
      </w:r>
      <w:r w:rsidR="00E3085B" w:rsidRPr="00151C39">
        <w:rPr>
          <w:rFonts w:ascii="Times New Roman" w:hAnsi="Times New Roman" w:cs="Times New Roman"/>
          <w:sz w:val="24"/>
          <w:szCs w:val="24"/>
        </w:rPr>
        <w:t xml:space="preserve">In other words, it is an entire set of facts upon which the relief sought stands. See </w:t>
      </w:r>
      <w:r w:rsidR="00E3085B" w:rsidRPr="00151C39">
        <w:rPr>
          <w:rFonts w:ascii="Times New Roman" w:hAnsi="Times New Roman" w:cs="Times New Roman"/>
          <w:i/>
          <w:sz w:val="24"/>
          <w:szCs w:val="24"/>
        </w:rPr>
        <w:t xml:space="preserve">Peebles v </w:t>
      </w:r>
      <w:proofErr w:type="spellStart"/>
      <w:r w:rsidR="00E3085B" w:rsidRPr="00151C39">
        <w:rPr>
          <w:rFonts w:ascii="Times New Roman" w:hAnsi="Times New Roman" w:cs="Times New Roman"/>
          <w:i/>
          <w:sz w:val="24"/>
          <w:szCs w:val="24"/>
        </w:rPr>
        <w:t>Dairiboard</w:t>
      </w:r>
      <w:proofErr w:type="spellEnd"/>
      <w:r w:rsidR="00E3085B" w:rsidRPr="00151C39">
        <w:rPr>
          <w:rFonts w:ascii="Times New Roman" w:hAnsi="Times New Roman" w:cs="Times New Roman"/>
          <w:i/>
          <w:sz w:val="24"/>
          <w:szCs w:val="24"/>
        </w:rPr>
        <w:t xml:space="preserve"> (Private) Limited</w:t>
      </w:r>
      <w:r w:rsidR="00E3085B" w:rsidRPr="00151C39">
        <w:rPr>
          <w:rFonts w:ascii="Times New Roman" w:hAnsi="Times New Roman" w:cs="Times New Roman"/>
          <w:sz w:val="24"/>
          <w:szCs w:val="24"/>
        </w:rPr>
        <w:t xml:space="preserve"> 1999 (1) ZLR 41 (H) at 54E-F and </w:t>
      </w:r>
      <w:proofErr w:type="spellStart"/>
      <w:r w:rsidR="00E3085B" w:rsidRPr="00151C39">
        <w:rPr>
          <w:rFonts w:ascii="Times New Roman" w:hAnsi="Times New Roman" w:cs="Times New Roman"/>
          <w:i/>
          <w:sz w:val="24"/>
          <w:szCs w:val="24"/>
        </w:rPr>
        <w:t>Abrahamse</w:t>
      </w:r>
      <w:proofErr w:type="spellEnd"/>
      <w:r w:rsidR="00E3085B" w:rsidRPr="00151C39">
        <w:rPr>
          <w:rFonts w:ascii="Times New Roman" w:hAnsi="Times New Roman" w:cs="Times New Roman"/>
          <w:i/>
          <w:sz w:val="24"/>
          <w:szCs w:val="24"/>
        </w:rPr>
        <w:t xml:space="preserve"> &amp; Sons v SA Railways and Harbours</w:t>
      </w:r>
      <w:r w:rsidR="00E3085B" w:rsidRPr="00151C39">
        <w:rPr>
          <w:rFonts w:ascii="Times New Roman" w:hAnsi="Times New Roman" w:cs="Times New Roman"/>
          <w:sz w:val="24"/>
          <w:szCs w:val="24"/>
        </w:rPr>
        <w:t xml:space="preserve"> 1933 CPD 626 at 637.</w:t>
      </w:r>
    </w:p>
    <w:p w:rsidR="0065386A" w:rsidRPr="00151C39" w:rsidRDefault="0065386A" w:rsidP="00A16CEC">
      <w:pPr>
        <w:spacing w:after="0" w:line="240" w:lineRule="auto"/>
        <w:jc w:val="both"/>
        <w:rPr>
          <w:rFonts w:ascii="Times New Roman" w:hAnsi="Times New Roman" w:cs="Times New Roman"/>
          <w:sz w:val="24"/>
          <w:szCs w:val="24"/>
        </w:rPr>
      </w:pPr>
    </w:p>
    <w:p w:rsidR="0065386A" w:rsidRPr="00151C39" w:rsidRDefault="0065386A" w:rsidP="00694D35">
      <w:pPr>
        <w:spacing w:after="0" w:line="240" w:lineRule="auto"/>
        <w:jc w:val="both"/>
        <w:rPr>
          <w:rFonts w:ascii="Times New Roman" w:hAnsi="Times New Roman" w:cs="Times New Roman"/>
          <w:sz w:val="24"/>
          <w:szCs w:val="24"/>
        </w:rPr>
      </w:pPr>
    </w:p>
    <w:p w:rsidR="00E3085B" w:rsidRPr="00151C39" w:rsidRDefault="00A16CEC" w:rsidP="00694D35">
      <w:pPr>
        <w:tabs>
          <w:tab w:val="left" w:pos="1134"/>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C22333" w:rsidRPr="00151C39">
        <w:rPr>
          <w:rFonts w:ascii="Times New Roman" w:hAnsi="Times New Roman" w:cs="Times New Roman"/>
          <w:sz w:val="24"/>
          <w:szCs w:val="24"/>
        </w:rPr>
        <w:t xml:space="preserve">To determine whether the respondent </w:t>
      </w:r>
      <w:r w:rsidR="00130F04" w:rsidRPr="00151C39">
        <w:rPr>
          <w:rFonts w:ascii="Times New Roman" w:hAnsi="Times New Roman" w:cs="Times New Roman"/>
          <w:sz w:val="24"/>
          <w:szCs w:val="24"/>
        </w:rPr>
        <w:t>raised an</w:t>
      </w:r>
      <w:r w:rsidR="00D13EE6" w:rsidRPr="00151C39">
        <w:rPr>
          <w:rFonts w:ascii="Times New Roman" w:hAnsi="Times New Roman" w:cs="Times New Roman"/>
          <w:sz w:val="24"/>
          <w:szCs w:val="24"/>
        </w:rPr>
        <w:t xml:space="preserve"> enrichment cause on</w:t>
      </w:r>
      <w:r w:rsidR="00C22333" w:rsidRPr="00151C39">
        <w:rPr>
          <w:rFonts w:ascii="Times New Roman" w:hAnsi="Times New Roman" w:cs="Times New Roman"/>
          <w:sz w:val="24"/>
          <w:szCs w:val="24"/>
        </w:rPr>
        <w:t xml:space="preserve"> the </w:t>
      </w:r>
      <w:r w:rsidR="00D13EE6" w:rsidRPr="00151C39">
        <w:rPr>
          <w:rFonts w:ascii="Times New Roman" w:hAnsi="Times New Roman" w:cs="Times New Roman"/>
          <w:sz w:val="24"/>
          <w:szCs w:val="24"/>
        </w:rPr>
        <w:t xml:space="preserve">improvements, </w:t>
      </w:r>
      <w:r w:rsidR="00C22333" w:rsidRPr="00151C39">
        <w:rPr>
          <w:rFonts w:ascii="Times New Roman" w:hAnsi="Times New Roman" w:cs="Times New Roman"/>
          <w:sz w:val="24"/>
          <w:szCs w:val="24"/>
        </w:rPr>
        <w:t xml:space="preserve">regard must be had to his plea to the appellant’s declaration in the main matter and </w:t>
      </w:r>
      <w:r w:rsidR="009843D6" w:rsidRPr="00151C39">
        <w:rPr>
          <w:rFonts w:ascii="Times New Roman" w:hAnsi="Times New Roman" w:cs="Times New Roman"/>
          <w:sz w:val="24"/>
          <w:szCs w:val="24"/>
        </w:rPr>
        <w:t>to the subsequent averments he made in his counterclaim. The</w:t>
      </w:r>
      <w:r w:rsidR="00E3085B" w:rsidRPr="00151C39">
        <w:rPr>
          <w:rFonts w:ascii="Times New Roman" w:hAnsi="Times New Roman" w:cs="Times New Roman"/>
          <w:sz w:val="24"/>
          <w:szCs w:val="24"/>
        </w:rPr>
        <w:t xml:space="preserve"> facts pleaded by the respondent upon which h</w:t>
      </w:r>
      <w:r w:rsidR="00D13EE6" w:rsidRPr="00151C39">
        <w:rPr>
          <w:rFonts w:ascii="Times New Roman" w:hAnsi="Times New Roman" w:cs="Times New Roman"/>
          <w:sz w:val="24"/>
          <w:szCs w:val="24"/>
        </w:rPr>
        <w:t>is relief rested</w:t>
      </w:r>
      <w:r w:rsidR="00936891" w:rsidRPr="00151C39">
        <w:rPr>
          <w:rFonts w:ascii="Times New Roman" w:hAnsi="Times New Roman" w:cs="Times New Roman"/>
          <w:sz w:val="24"/>
          <w:szCs w:val="24"/>
        </w:rPr>
        <w:t xml:space="preserve"> appear in para</w:t>
      </w:r>
      <w:r w:rsidR="009843D6" w:rsidRPr="00151C39">
        <w:rPr>
          <w:rFonts w:ascii="Times New Roman" w:hAnsi="Times New Roman" w:cs="Times New Roman"/>
          <w:sz w:val="24"/>
          <w:szCs w:val="24"/>
        </w:rPr>
        <w:t xml:space="preserve"> 10.2 of his plea and para 3 of the appellant’</w:t>
      </w:r>
      <w:r w:rsidR="00D13EE6" w:rsidRPr="00151C39">
        <w:rPr>
          <w:rFonts w:ascii="Times New Roman" w:hAnsi="Times New Roman" w:cs="Times New Roman"/>
          <w:sz w:val="24"/>
          <w:szCs w:val="24"/>
        </w:rPr>
        <w:t>s replication</w:t>
      </w:r>
      <w:r w:rsidR="00284047" w:rsidRPr="00151C39">
        <w:rPr>
          <w:rFonts w:ascii="Times New Roman" w:hAnsi="Times New Roman" w:cs="Times New Roman"/>
          <w:sz w:val="24"/>
          <w:szCs w:val="24"/>
        </w:rPr>
        <w:t xml:space="preserve"> in convention</w:t>
      </w:r>
      <w:r w:rsidR="00D13EE6" w:rsidRPr="00151C39">
        <w:rPr>
          <w:rFonts w:ascii="Times New Roman" w:hAnsi="Times New Roman" w:cs="Times New Roman"/>
          <w:sz w:val="24"/>
          <w:szCs w:val="24"/>
        </w:rPr>
        <w:t>;</w:t>
      </w:r>
      <w:r w:rsidR="009843D6" w:rsidRPr="00151C39">
        <w:rPr>
          <w:rFonts w:ascii="Times New Roman" w:hAnsi="Times New Roman" w:cs="Times New Roman"/>
          <w:sz w:val="24"/>
          <w:szCs w:val="24"/>
        </w:rPr>
        <w:t xml:space="preserve"> paras</w:t>
      </w:r>
      <w:r w:rsidR="00936891" w:rsidRPr="00151C39">
        <w:rPr>
          <w:rFonts w:ascii="Times New Roman" w:hAnsi="Times New Roman" w:cs="Times New Roman"/>
          <w:sz w:val="24"/>
          <w:szCs w:val="24"/>
        </w:rPr>
        <w:t xml:space="preserve"> 2, 3</w:t>
      </w:r>
      <w:r w:rsidR="00E3085B" w:rsidRPr="00151C39">
        <w:rPr>
          <w:rFonts w:ascii="Times New Roman" w:hAnsi="Times New Roman" w:cs="Times New Roman"/>
          <w:sz w:val="24"/>
          <w:szCs w:val="24"/>
        </w:rPr>
        <w:t xml:space="preserve">, 4 and 5 of his counterclaim, as amended </w:t>
      </w:r>
      <w:r w:rsidR="009843D6" w:rsidRPr="00151C39">
        <w:rPr>
          <w:rFonts w:ascii="Times New Roman" w:hAnsi="Times New Roman" w:cs="Times New Roman"/>
          <w:sz w:val="24"/>
          <w:szCs w:val="24"/>
        </w:rPr>
        <w:t xml:space="preserve">on the first day of trial </w:t>
      </w:r>
      <w:r w:rsidR="009843D6" w:rsidRPr="00151C39">
        <w:rPr>
          <w:rFonts w:ascii="Times New Roman" w:hAnsi="Times New Roman" w:cs="Times New Roman"/>
          <w:i/>
          <w:sz w:val="24"/>
          <w:szCs w:val="24"/>
        </w:rPr>
        <w:t>a quo</w:t>
      </w:r>
      <w:r w:rsidR="00D13EE6" w:rsidRPr="00151C39">
        <w:rPr>
          <w:rFonts w:ascii="Times New Roman" w:hAnsi="Times New Roman" w:cs="Times New Roman"/>
          <w:i/>
          <w:sz w:val="24"/>
          <w:szCs w:val="24"/>
        </w:rPr>
        <w:t xml:space="preserve"> (</w:t>
      </w:r>
      <w:r w:rsidR="00E3085B" w:rsidRPr="00151C39">
        <w:rPr>
          <w:rFonts w:ascii="Times New Roman" w:hAnsi="Times New Roman" w:cs="Times New Roman"/>
          <w:sz w:val="24"/>
          <w:szCs w:val="24"/>
        </w:rPr>
        <w:t>16 January 2018</w:t>
      </w:r>
      <w:r w:rsidR="00D13EE6" w:rsidRPr="00151C39">
        <w:rPr>
          <w:rFonts w:ascii="Times New Roman" w:hAnsi="Times New Roman" w:cs="Times New Roman"/>
          <w:sz w:val="24"/>
          <w:szCs w:val="24"/>
        </w:rPr>
        <w:t>)</w:t>
      </w:r>
      <w:r w:rsidR="009843D6" w:rsidRPr="00151C39">
        <w:rPr>
          <w:rFonts w:ascii="Times New Roman" w:hAnsi="Times New Roman" w:cs="Times New Roman"/>
          <w:sz w:val="24"/>
          <w:szCs w:val="24"/>
        </w:rPr>
        <w:t>. It is also necessary, for completeness, to refer to para 1 of the appellant’s plea to the counterclaim and para 1 of the respondent’s replication. I set these below.</w:t>
      </w:r>
    </w:p>
    <w:p w:rsidR="00A16CEC" w:rsidRPr="00151C39" w:rsidRDefault="00A16CEC" w:rsidP="00A16CEC">
      <w:pPr>
        <w:spacing w:after="0" w:line="240" w:lineRule="auto"/>
        <w:jc w:val="both"/>
        <w:rPr>
          <w:rFonts w:ascii="Times New Roman" w:hAnsi="Times New Roman" w:cs="Times New Roman"/>
          <w:sz w:val="24"/>
          <w:szCs w:val="24"/>
        </w:rPr>
      </w:pPr>
    </w:p>
    <w:p w:rsidR="009843D6" w:rsidRPr="00151C39" w:rsidRDefault="009843D6" w:rsidP="00A16CEC">
      <w:pPr>
        <w:spacing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 xml:space="preserve">“RESPONDENT’S PLEA </w:t>
      </w:r>
      <w:r w:rsidR="0023608A" w:rsidRPr="00151C39">
        <w:rPr>
          <w:rFonts w:ascii="Times New Roman" w:hAnsi="Times New Roman" w:cs="Times New Roman"/>
          <w:sz w:val="24"/>
          <w:szCs w:val="24"/>
        </w:rPr>
        <w:t>IN CONVENTION</w:t>
      </w:r>
    </w:p>
    <w:p w:rsidR="000F3670" w:rsidRPr="00151C39" w:rsidRDefault="009843D6" w:rsidP="00A16CEC">
      <w:pPr>
        <w:spacing w:line="240" w:lineRule="auto"/>
        <w:ind w:left="1276" w:hanging="709"/>
        <w:jc w:val="both"/>
        <w:rPr>
          <w:rFonts w:ascii="Times New Roman" w:hAnsi="Times New Roman" w:cs="Times New Roman"/>
          <w:sz w:val="24"/>
          <w:szCs w:val="24"/>
        </w:rPr>
      </w:pPr>
      <w:r w:rsidRPr="00151C39">
        <w:rPr>
          <w:rFonts w:ascii="Times New Roman" w:hAnsi="Times New Roman" w:cs="Times New Roman"/>
          <w:sz w:val="24"/>
          <w:szCs w:val="24"/>
        </w:rPr>
        <w:t>10.2</w:t>
      </w:r>
      <w:r w:rsidRPr="00151C39">
        <w:rPr>
          <w:rFonts w:ascii="Times New Roman" w:hAnsi="Times New Roman" w:cs="Times New Roman"/>
          <w:sz w:val="24"/>
          <w:szCs w:val="24"/>
        </w:rPr>
        <w:tab/>
        <w:t xml:space="preserve">The defendant avers that if the contract were to be found to be </w:t>
      </w:r>
      <w:r w:rsidRPr="00151C39">
        <w:rPr>
          <w:rFonts w:ascii="Times New Roman" w:hAnsi="Times New Roman" w:cs="Times New Roman"/>
          <w:sz w:val="24"/>
          <w:szCs w:val="24"/>
          <w:u w:val="single"/>
        </w:rPr>
        <w:t xml:space="preserve">null and void then he stands to be prejudiced and the plaintiff to be unjustly enriched because in pursuit </w:t>
      </w:r>
      <w:r w:rsidR="000F3670" w:rsidRPr="00151C39">
        <w:rPr>
          <w:rFonts w:ascii="Times New Roman" w:hAnsi="Times New Roman" w:cs="Times New Roman"/>
          <w:sz w:val="24"/>
          <w:szCs w:val="24"/>
          <w:u w:val="single"/>
        </w:rPr>
        <w:t xml:space="preserve">of his obligations in terms of the sale, he had built a house on the land, </w:t>
      </w:r>
      <w:r w:rsidR="000F3670" w:rsidRPr="00151C39">
        <w:rPr>
          <w:rFonts w:ascii="Times New Roman" w:hAnsi="Times New Roman" w:cs="Times New Roman"/>
          <w:sz w:val="24"/>
          <w:szCs w:val="24"/>
          <w:u w:val="single"/>
        </w:rPr>
        <w:lastRenderedPageBreak/>
        <w:t xml:space="preserve">paid US$19 000 to the plaintiff, commenced to draw electricity to the plaintiff’s homestead and through his own funds facilitated the issue of a subdivision </w:t>
      </w:r>
    </w:p>
    <w:p w:rsidR="009843D6" w:rsidRPr="00151C39" w:rsidRDefault="000F3670" w:rsidP="00A16CEC">
      <w:pPr>
        <w:spacing w:after="0"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 xml:space="preserve">WHEREFORE, the defendant prays for the dismissal of the plaintiff’s claims with costs on the punitive scale. In the event, however, that the Honourable Court holds that the </w:t>
      </w:r>
      <w:r w:rsidRPr="00151C39">
        <w:rPr>
          <w:rFonts w:ascii="Times New Roman" w:hAnsi="Times New Roman" w:cs="Times New Roman"/>
          <w:sz w:val="24"/>
          <w:szCs w:val="24"/>
          <w:u w:val="single"/>
        </w:rPr>
        <w:t>agreement is null and void</w:t>
      </w:r>
      <w:r w:rsidRPr="00151C39">
        <w:rPr>
          <w:rFonts w:ascii="Times New Roman" w:hAnsi="Times New Roman" w:cs="Times New Roman"/>
          <w:sz w:val="24"/>
          <w:szCs w:val="24"/>
        </w:rPr>
        <w:t xml:space="preserve">, then the defendant prays that the plaintiff </w:t>
      </w:r>
      <w:r w:rsidRPr="00151C39">
        <w:rPr>
          <w:rFonts w:ascii="Times New Roman" w:hAnsi="Times New Roman" w:cs="Times New Roman"/>
          <w:sz w:val="24"/>
          <w:szCs w:val="24"/>
          <w:u w:val="single"/>
        </w:rPr>
        <w:t>be ordered to compensate the defendant in such sum of money as at the time of judgment would be sufficient for the defendant to acquire a property of comparable value</w:t>
      </w:r>
      <w:r w:rsidR="00D75FFB" w:rsidRPr="00151C39">
        <w:rPr>
          <w:rFonts w:ascii="Times New Roman" w:hAnsi="Times New Roman" w:cs="Times New Roman"/>
          <w:sz w:val="24"/>
          <w:szCs w:val="24"/>
          <w:u w:val="single"/>
        </w:rPr>
        <w:t xml:space="preserve"> </w:t>
      </w:r>
      <w:r w:rsidRPr="00151C39">
        <w:rPr>
          <w:rFonts w:ascii="Times New Roman" w:hAnsi="Times New Roman" w:cs="Times New Roman"/>
          <w:sz w:val="24"/>
          <w:szCs w:val="24"/>
        </w:rPr>
        <w:t>including all improvements effected by the defendant on the land in issue, a refund of the money spent in drawing electricity for the plaintiff’s benefit and money spent in procuring a subdivision permit.</w:t>
      </w:r>
    </w:p>
    <w:p w:rsidR="00A16CEC" w:rsidRPr="00151C39" w:rsidRDefault="00A16CEC" w:rsidP="00A16CEC">
      <w:pPr>
        <w:spacing w:after="0" w:line="240" w:lineRule="auto"/>
        <w:ind w:left="567"/>
        <w:jc w:val="both"/>
        <w:rPr>
          <w:rFonts w:ascii="Times New Roman" w:hAnsi="Times New Roman" w:cs="Times New Roman"/>
          <w:sz w:val="24"/>
          <w:szCs w:val="24"/>
        </w:rPr>
      </w:pPr>
    </w:p>
    <w:p w:rsidR="00824F73" w:rsidRPr="00151C39" w:rsidRDefault="00824F73" w:rsidP="00A16CEC">
      <w:pPr>
        <w:spacing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RESPONDENT’S COUNTERCLAIM</w:t>
      </w:r>
    </w:p>
    <w:p w:rsidR="00936891" w:rsidRPr="00151C39" w:rsidRDefault="00824F73" w:rsidP="00A25793">
      <w:pPr>
        <w:pStyle w:val="ListParagraph"/>
        <w:numPr>
          <w:ilvl w:val="0"/>
          <w:numId w:val="28"/>
        </w:numPr>
        <w:tabs>
          <w:tab w:val="left" w:pos="1134"/>
          <w:tab w:val="left" w:pos="1276"/>
        </w:tabs>
        <w:spacing w:line="240" w:lineRule="auto"/>
        <w:ind w:left="851" w:firstLine="0"/>
        <w:jc w:val="both"/>
        <w:rPr>
          <w:rFonts w:ascii="Times New Roman" w:hAnsi="Times New Roman" w:cs="Times New Roman"/>
          <w:sz w:val="24"/>
          <w:szCs w:val="24"/>
        </w:rPr>
      </w:pPr>
      <w:r w:rsidRPr="00151C39">
        <w:rPr>
          <w:rFonts w:ascii="Times New Roman" w:hAnsi="Times New Roman" w:cs="Times New Roman"/>
          <w:sz w:val="24"/>
          <w:szCs w:val="24"/>
        </w:rPr>
        <w:t>…….</w:t>
      </w:r>
      <w:r w:rsidR="00936891" w:rsidRPr="00151C39">
        <w:rPr>
          <w:rFonts w:ascii="Times New Roman" w:hAnsi="Times New Roman" w:cs="Times New Roman"/>
          <w:sz w:val="24"/>
          <w:szCs w:val="24"/>
        </w:rPr>
        <w:t xml:space="preserve"> </w:t>
      </w:r>
    </w:p>
    <w:p w:rsidR="00694D35" w:rsidRDefault="00936891" w:rsidP="00694D35">
      <w:pPr>
        <w:pStyle w:val="ListParagraph"/>
        <w:numPr>
          <w:ilvl w:val="0"/>
          <w:numId w:val="28"/>
        </w:numPr>
        <w:tabs>
          <w:tab w:val="left" w:pos="1134"/>
          <w:tab w:val="left" w:pos="1276"/>
        </w:tabs>
        <w:spacing w:line="240" w:lineRule="auto"/>
        <w:ind w:left="851" w:firstLine="0"/>
        <w:jc w:val="both"/>
        <w:rPr>
          <w:rFonts w:ascii="Times New Roman" w:hAnsi="Times New Roman" w:cs="Times New Roman"/>
          <w:sz w:val="24"/>
          <w:szCs w:val="24"/>
        </w:rPr>
      </w:pPr>
      <w:r w:rsidRPr="00151C39">
        <w:rPr>
          <w:rFonts w:ascii="Times New Roman" w:hAnsi="Times New Roman" w:cs="Times New Roman"/>
          <w:sz w:val="24"/>
          <w:szCs w:val="24"/>
        </w:rPr>
        <w:t xml:space="preserve">On 26 January 2010, the parties entered into an </w:t>
      </w:r>
      <w:r w:rsidRPr="00694D35">
        <w:rPr>
          <w:rFonts w:ascii="Times New Roman" w:hAnsi="Times New Roman" w:cs="Times New Roman"/>
          <w:sz w:val="24"/>
          <w:szCs w:val="24"/>
        </w:rPr>
        <w:t xml:space="preserve">agreement of sale wherein the </w:t>
      </w:r>
    </w:p>
    <w:p w:rsidR="00936891" w:rsidRPr="00694D35" w:rsidRDefault="00936891" w:rsidP="00694D35">
      <w:pPr>
        <w:pStyle w:val="ListParagraph"/>
        <w:tabs>
          <w:tab w:val="left" w:pos="1134"/>
          <w:tab w:val="left" w:pos="1276"/>
        </w:tabs>
        <w:spacing w:line="240" w:lineRule="auto"/>
        <w:ind w:left="1134"/>
        <w:jc w:val="both"/>
        <w:rPr>
          <w:rFonts w:ascii="Times New Roman" w:hAnsi="Times New Roman" w:cs="Times New Roman"/>
          <w:sz w:val="24"/>
          <w:szCs w:val="24"/>
        </w:rPr>
      </w:pPr>
      <w:proofErr w:type="gramStart"/>
      <w:r w:rsidRPr="00694D35">
        <w:rPr>
          <w:rFonts w:ascii="Times New Roman" w:hAnsi="Times New Roman" w:cs="Times New Roman"/>
          <w:sz w:val="24"/>
          <w:szCs w:val="24"/>
        </w:rPr>
        <w:t>plaintiff</w:t>
      </w:r>
      <w:proofErr w:type="gramEnd"/>
      <w:r w:rsidRPr="00694D35">
        <w:rPr>
          <w:rFonts w:ascii="Times New Roman" w:hAnsi="Times New Roman" w:cs="Times New Roman"/>
          <w:sz w:val="24"/>
          <w:szCs w:val="24"/>
        </w:rPr>
        <w:t xml:space="preserve"> sold and the defendant purchased an undeveloped piece of land identified in the agreement of sale as “a portion of land 10 acres in extent being part of Plot 5A 100 Acres Lot, Bulawayo”. </w:t>
      </w:r>
    </w:p>
    <w:p w:rsidR="00694D35" w:rsidRDefault="00936891" w:rsidP="00694D35">
      <w:pPr>
        <w:pStyle w:val="ListParagraph"/>
        <w:numPr>
          <w:ilvl w:val="0"/>
          <w:numId w:val="28"/>
        </w:numPr>
        <w:tabs>
          <w:tab w:val="left" w:pos="1134"/>
          <w:tab w:val="left" w:pos="1276"/>
        </w:tabs>
        <w:spacing w:line="240" w:lineRule="auto"/>
        <w:ind w:left="851" w:firstLine="0"/>
        <w:jc w:val="both"/>
        <w:rPr>
          <w:rFonts w:ascii="Times New Roman" w:hAnsi="Times New Roman" w:cs="Times New Roman"/>
          <w:sz w:val="24"/>
          <w:szCs w:val="24"/>
        </w:rPr>
      </w:pPr>
      <w:r w:rsidRPr="00151C39">
        <w:rPr>
          <w:rFonts w:ascii="Times New Roman" w:hAnsi="Times New Roman" w:cs="Times New Roman"/>
          <w:sz w:val="24"/>
          <w:szCs w:val="24"/>
        </w:rPr>
        <w:t xml:space="preserve">In pursuit of his obligation  in terms of the agreement </w:t>
      </w:r>
      <w:r w:rsidRPr="00694D35">
        <w:rPr>
          <w:rFonts w:ascii="Times New Roman" w:hAnsi="Times New Roman" w:cs="Times New Roman"/>
          <w:sz w:val="24"/>
          <w:szCs w:val="24"/>
        </w:rPr>
        <w:t xml:space="preserve">of sale, the defendant paid to </w:t>
      </w:r>
    </w:p>
    <w:p w:rsidR="00936891" w:rsidRPr="00694D35" w:rsidRDefault="00936891" w:rsidP="00694D35">
      <w:pPr>
        <w:pStyle w:val="ListParagraph"/>
        <w:tabs>
          <w:tab w:val="left" w:pos="1134"/>
          <w:tab w:val="left" w:pos="1276"/>
        </w:tabs>
        <w:spacing w:line="240" w:lineRule="auto"/>
        <w:ind w:left="1134"/>
        <w:jc w:val="both"/>
        <w:rPr>
          <w:rFonts w:ascii="Times New Roman" w:hAnsi="Times New Roman" w:cs="Times New Roman"/>
          <w:sz w:val="24"/>
          <w:szCs w:val="24"/>
        </w:rPr>
      </w:pPr>
      <w:r w:rsidRPr="00694D35">
        <w:rPr>
          <w:rFonts w:ascii="Times New Roman" w:hAnsi="Times New Roman" w:cs="Times New Roman"/>
          <w:sz w:val="24"/>
          <w:szCs w:val="24"/>
        </w:rPr>
        <w:t xml:space="preserve">the plaintiff the total sum of US$19 000 and, </w:t>
      </w:r>
      <w:r w:rsidRPr="00694D35">
        <w:rPr>
          <w:rFonts w:ascii="Times New Roman" w:hAnsi="Times New Roman" w:cs="Times New Roman"/>
          <w:i/>
          <w:sz w:val="24"/>
          <w:szCs w:val="24"/>
        </w:rPr>
        <w:t>inter alia,</w:t>
      </w:r>
      <w:r w:rsidRPr="00694D35">
        <w:rPr>
          <w:rFonts w:ascii="Times New Roman" w:hAnsi="Times New Roman" w:cs="Times New Roman"/>
          <w:sz w:val="24"/>
          <w:szCs w:val="24"/>
        </w:rPr>
        <w:t xml:space="preserve"> for the benefit of the plaintiff</w:t>
      </w:r>
      <w:r w:rsidR="00733F59" w:rsidRPr="00694D35">
        <w:rPr>
          <w:rFonts w:ascii="Times New Roman" w:hAnsi="Times New Roman" w:cs="Times New Roman"/>
          <w:sz w:val="24"/>
          <w:szCs w:val="24"/>
        </w:rPr>
        <w:t xml:space="preserve"> commenced drawing electric power to the defendant’s homestead and paid for the procurement of a subdivision permit by the plaintiff.</w:t>
      </w:r>
    </w:p>
    <w:p w:rsidR="00694D35" w:rsidRDefault="00936891" w:rsidP="00694D35">
      <w:pPr>
        <w:pStyle w:val="ListParagraph"/>
        <w:numPr>
          <w:ilvl w:val="0"/>
          <w:numId w:val="28"/>
        </w:numPr>
        <w:tabs>
          <w:tab w:val="left" w:pos="1134"/>
          <w:tab w:val="left" w:pos="1276"/>
        </w:tabs>
        <w:spacing w:line="240" w:lineRule="auto"/>
        <w:ind w:left="851" w:firstLine="0"/>
        <w:jc w:val="both"/>
        <w:rPr>
          <w:rFonts w:ascii="Times New Roman" w:hAnsi="Times New Roman" w:cs="Times New Roman"/>
          <w:sz w:val="24"/>
          <w:szCs w:val="24"/>
        </w:rPr>
      </w:pPr>
      <w:r w:rsidRPr="00151C39">
        <w:rPr>
          <w:rFonts w:ascii="Times New Roman" w:hAnsi="Times New Roman" w:cs="Times New Roman"/>
          <w:sz w:val="24"/>
          <w:szCs w:val="24"/>
        </w:rPr>
        <w:t xml:space="preserve">The defendant avers that the plaintiff has been </w:t>
      </w:r>
      <w:r w:rsidRPr="00694D35">
        <w:rPr>
          <w:rFonts w:ascii="Times New Roman" w:hAnsi="Times New Roman" w:cs="Times New Roman"/>
          <w:sz w:val="24"/>
          <w:szCs w:val="24"/>
        </w:rPr>
        <w:t>unjustly</w:t>
      </w:r>
      <w:r w:rsidR="00687E2D" w:rsidRPr="00694D35">
        <w:rPr>
          <w:rFonts w:ascii="Times New Roman" w:hAnsi="Times New Roman" w:cs="Times New Roman"/>
          <w:sz w:val="24"/>
          <w:szCs w:val="24"/>
        </w:rPr>
        <w:t xml:space="preserve"> enriched at his expense in </w:t>
      </w:r>
    </w:p>
    <w:p w:rsidR="00936891" w:rsidRPr="00694D35" w:rsidRDefault="00687E2D" w:rsidP="00694D35">
      <w:pPr>
        <w:pStyle w:val="ListParagraph"/>
        <w:tabs>
          <w:tab w:val="left" w:pos="1134"/>
          <w:tab w:val="left" w:pos="1276"/>
        </w:tabs>
        <w:spacing w:line="240" w:lineRule="auto"/>
        <w:ind w:left="1134"/>
        <w:jc w:val="both"/>
        <w:rPr>
          <w:rFonts w:ascii="Times New Roman" w:hAnsi="Times New Roman" w:cs="Times New Roman"/>
          <w:sz w:val="24"/>
          <w:szCs w:val="24"/>
        </w:rPr>
      </w:pPr>
      <w:r w:rsidRPr="00694D35">
        <w:rPr>
          <w:rFonts w:ascii="Times New Roman" w:hAnsi="Times New Roman" w:cs="Times New Roman"/>
          <w:sz w:val="24"/>
          <w:szCs w:val="24"/>
        </w:rPr>
        <w:t>that the defendant paid to the plaintiff the sum of US$19 000, which the plaintiff accepted and further commenced to draw electricity for the benefit of the plaintiff, and paid to the plaintiff US$550 to procure or cause the procurement of a subdivision permit at his expense.</w:t>
      </w:r>
      <w:r w:rsidR="00936891" w:rsidRPr="00694D35">
        <w:rPr>
          <w:rFonts w:ascii="Times New Roman" w:hAnsi="Times New Roman" w:cs="Times New Roman"/>
          <w:sz w:val="24"/>
          <w:szCs w:val="24"/>
        </w:rPr>
        <w:t xml:space="preserve"> </w:t>
      </w:r>
    </w:p>
    <w:p w:rsidR="00694D35" w:rsidRDefault="00B8292F" w:rsidP="00B505BD">
      <w:pPr>
        <w:pStyle w:val="ListParagraph"/>
        <w:numPr>
          <w:ilvl w:val="0"/>
          <w:numId w:val="28"/>
        </w:numPr>
        <w:tabs>
          <w:tab w:val="left" w:pos="1134"/>
        </w:tabs>
        <w:spacing w:line="240" w:lineRule="auto"/>
        <w:ind w:left="851" w:firstLine="0"/>
        <w:jc w:val="both"/>
        <w:rPr>
          <w:rFonts w:ascii="Times New Roman" w:hAnsi="Times New Roman" w:cs="Times New Roman"/>
          <w:sz w:val="24"/>
          <w:szCs w:val="24"/>
          <w:u w:val="single"/>
        </w:rPr>
      </w:pPr>
      <w:r w:rsidRPr="00151C39">
        <w:rPr>
          <w:rFonts w:ascii="Times New Roman" w:hAnsi="Times New Roman" w:cs="Times New Roman"/>
          <w:sz w:val="24"/>
          <w:szCs w:val="24"/>
          <w:u w:val="single"/>
        </w:rPr>
        <w:t xml:space="preserve">The defendant, as he is entitled to do, had developed </w:t>
      </w:r>
      <w:r w:rsidRPr="00694D35">
        <w:rPr>
          <w:rFonts w:ascii="Times New Roman" w:hAnsi="Times New Roman" w:cs="Times New Roman"/>
          <w:sz w:val="24"/>
          <w:szCs w:val="24"/>
          <w:u w:val="single"/>
        </w:rPr>
        <w:t xml:space="preserve">the piece of land and he will </w:t>
      </w:r>
    </w:p>
    <w:p w:rsidR="00B8292F" w:rsidRPr="00694D35" w:rsidRDefault="00B8292F" w:rsidP="00B505BD">
      <w:pPr>
        <w:pStyle w:val="ListParagraph"/>
        <w:spacing w:after="0" w:line="240" w:lineRule="auto"/>
        <w:ind w:left="1134"/>
        <w:jc w:val="both"/>
        <w:rPr>
          <w:rFonts w:ascii="Times New Roman" w:hAnsi="Times New Roman" w:cs="Times New Roman"/>
          <w:sz w:val="24"/>
          <w:szCs w:val="24"/>
          <w:u w:val="single"/>
        </w:rPr>
      </w:pPr>
      <w:r w:rsidRPr="00694D35">
        <w:rPr>
          <w:rFonts w:ascii="Times New Roman" w:hAnsi="Times New Roman" w:cs="Times New Roman"/>
          <w:sz w:val="24"/>
          <w:szCs w:val="24"/>
          <w:u w:val="single"/>
        </w:rPr>
        <w:t>be unfairly prejudiced if the improvements were to accrue to the plaintiff without any compensation from him.</w:t>
      </w:r>
      <w:r w:rsidRPr="00694D35">
        <w:rPr>
          <w:rFonts w:ascii="Times New Roman" w:hAnsi="Times New Roman" w:cs="Times New Roman"/>
          <w:sz w:val="24"/>
          <w:szCs w:val="24"/>
        </w:rPr>
        <w:t>”</w:t>
      </w:r>
    </w:p>
    <w:p w:rsidR="00A16CEC" w:rsidRPr="00151C39" w:rsidRDefault="00A16CEC" w:rsidP="00A16CEC">
      <w:pPr>
        <w:spacing w:line="240" w:lineRule="auto"/>
        <w:jc w:val="both"/>
        <w:rPr>
          <w:rFonts w:ascii="Times New Roman" w:hAnsi="Times New Roman" w:cs="Times New Roman"/>
          <w:sz w:val="24"/>
          <w:szCs w:val="24"/>
          <w:u w:val="single"/>
        </w:rPr>
      </w:pPr>
    </w:p>
    <w:p w:rsidR="00694D35" w:rsidRPr="00694D35" w:rsidRDefault="00694D35" w:rsidP="00694D35">
      <w:pPr>
        <w:spacing w:after="0" w:line="240" w:lineRule="auto"/>
        <w:jc w:val="both"/>
        <w:rPr>
          <w:rFonts w:ascii="Times New Roman" w:hAnsi="Times New Roman" w:cs="Times New Roman"/>
          <w:b/>
          <w:sz w:val="24"/>
          <w:szCs w:val="24"/>
          <w:u w:val="single"/>
        </w:rPr>
      </w:pPr>
    </w:p>
    <w:p w:rsidR="006B2683" w:rsidRPr="00694D35" w:rsidRDefault="006B2683" w:rsidP="00694D35">
      <w:pPr>
        <w:spacing w:line="480" w:lineRule="auto"/>
        <w:jc w:val="both"/>
        <w:rPr>
          <w:rFonts w:ascii="Times New Roman" w:hAnsi="Times New Roman" w:cs="Times New Roman"/>
          <w:b/>
          <w:sz w:val="24"/>
          <w:szCs w:val="24"/>
        </w:rPr>
      </w:pPr>
      <w:r w:rsidRPr="00694D35">
        <w:rPr>
          <w:rFonts w:ascii="Times New Roman" w:hAnsi="Times New Roman" w:cs="Times New Roman"/>
          <w:b/>
          <w:sz w:val="24"/>
          <w:szCs w:val="24"/>
        </w:rPr>
        <w:t>THE APPELLANT’S REPLICATION</w:t>
      </w:r>
      <w:r w:rsidR="00DC04E8" w:rsidRPr="00694D35">
        <w:rPr>
          <w:rFonts w:ascii="Times New Roman" w:hAnsi="Times New Roman" w:cs="Times New Roman"/>
          <w:b/>
          <w:sz w:val="24"/>
          <w:szCs w:val="24"/>
        </w:rPr>
        <w:t xml:space="preserve"> IN CONVENTION</w:t>
      </w:r>
    </w:p>
    <w:p w:rsidR="00A25793" w:rsidRPr="00151C39" w:rsidRDefault="006B2683" w:rsidP="00B505BD">
      <w:pPr>
        <w:tabs>
          <w:tab w:val="left" w:pos="1134"/>
        </w:tabs>
        <w:spacing w:line="480" w:lineRule="auto"/>
        <w:jc w:val="both"/>
        <w:rPr>
          <w:rFonts w:ascii="Times New Roman" w:hAnsi="Times New Roman" w:cs="Times New Roman"/>
          <w:b/>
          <w:sz w:val="24"/>
          <w:szCs w:val="24"/>
        </w:rPr>
      </w:pPr>
      <w:r w:rsidRPr="00151C39">
        <w:rPr>
          <w:rFonts w:ascii="Times New Roman" w:hAnsi="Times New Roman" w:cs="Times New Roman"/>
          <w:b/>
          <w:sz w:val="24"/>
          <w:szCs w:val="24"/>
        </w:rPr>
        <w:t>Ad paragraph 10.2</w:t>
      </w:r>
    </w:p>
    <w:p w:rsidR="006B2683" w:rsidRPr="00151C39" w:rsidRDefault="00694D35" w:rsidP="00694D35">
      <w:pPr>
        <w:tabs>
          <w:tab w:val="left" w:pos="0"/>
          <w:tab w:val="left" w:pos="1134"/>
        </w:tabs>
        <w:spacing w:line="480" w:lineRule="auto"/>
        <w:jc w:val="both"/>
        <w:rPr>
          <w:rFonts w:ascii="Times New Roman" w:hAnsi="Times New Roman" w:cs="Times New Roman"/>
          <w:sz w:val="24"/>
          <w:szCs w:val="24"/>
          <w:u w:val="single"/>
        </w:rPr>
      </w:pPr>
      <w:r w:rsidRPr="00694D35">
        <w:rPr>
          <w:rFonts w:ascii="Times New Roman" w:hAnsi="Times New Roman" w:cs="Times New Roman"/>
          <w:sz w:val="24"/>
          <w:szCs w:val="24"/>
        </w:rPr>
        <w:tab/>
      </w:r>
      <w:r w:rsidR="006B2683" w:rsidRPr="00151C39">
        <w:rPr>
          <w:rFonts w:ascii="Times New Roman" w:hAnsi="Times New Roman" w:cs="Times New Roman"/>
          <w:sz w:val="24"/>
          <w:szCs w:val="24"/>
          <w:u w:val="single"/>
        </w:rPr>
        <w:t>Plaintiff denies that he stands to be unjustly enriched from the property built by the defendant and avers that:</w:t>
      </w:r>
    </w:p>
    <w:p w:rsidR="006B2683" w:rsidRPr="00151C39" w:rsidRDefault="006B2683" w:rsidP="00A25793">
      <w:pPr>
        <w:spacing w:line="480" w:lineRule="auto"/>
        <w:ind w:left="1440" w:hanging="720"/>
        <w:jc w:val="both"/>
        <w:rPr>
          <w:rFonts w:ascii="Times New Roman" w:hAnsi="Times New Roman" w:cs="Times New Roman"/>
          <w:sz w:val="24"/>
          <w:szCs w:val="24"/>
        </w:rPr>
      </w:pPr>
      <w:r w:rsidRPr="00151C39">
        <w:rPr>
          <w:rFonts w:ascii="Times New Roman" w:hAnsi="Times New Roman" w:cs="Times New Roman"/>
          <w:sz w:val="24"/>
          <w:szCs w:val="24"/>
        </w:rPr>
        <w:t>3.1</w:t>
      </w:r>
      <w:r w:rsidRPr="00151C39">
        <w:rPr>
          <w:rFonts w:ascii="Times New Roman" w:hAnsi="Times New Roman" w:cs="Times New Roman"/>
          <w:sz w:val="24"/>
          <w:szCs w:val="24"/>
        </w:rPr>
        <w:tab/>
        <w:t>Defendant built the property contrary to a warning against such development by the plaintiff.</w:t>
      </w:r>
    </w:p>
    <w:p w:rsidR="006B2683" w:rsidRPr="00151C39" w:rsidRDefault="006B2683" w:rsidP="00A25793">
      <w:pPr>
        <w:spacing w:after="0" w:line="480" w:lineRule="auto"/>
        <w:ind w:left="1440" w:hanging="720"/>
        <w:jc w:val="both"/>
        <w:rPr>
          <w:rFonts w:ascii="Times New Roman" w:hAnsi="Times New Roman" w:cs="Times New Roman"/>
          <w:sz w:val="24"/>
          <w:szCs w:val="24"/>
        </w:rPr>
      </w:pPr>
      <w:r w:rsidRPr="00151C39">
        <w:rPr>
          <w:rFonts w:ascii="Times New Roman" w:hAnsi="Times New Roman" w:cs="Times New Roman"/>
          <w:sz w:val="24"/>
          <w:szCs w:val="24"/>
        </w:rPr>
        <w:lastRenderedPageBreak/>
        <w:t>3.2</w:t>
      </w:r>
      <w:r w:rsidRPr="00151C39">
        <w:rPr>
          <w:rFonts w:ascii="Times New Roman" w:hAnsi="Times New Roman" w:cs="Times New Roman"/>
          <w:sz w:val="24"/>
          <w:szCs w:val="24"/>
        </w:rPr>
        <w:tab/>
        <w:t>Plaintiff has no use for the property so built by the defendant as he already has other plans with regards to the use of the land upon which the defendant built the property.</w:t>
      </w:r>
    </w:p>
    <w:p w:rsidR="00A25793" w:rsidRPr="00151C39" w:rsidRDefault="00A25793" w:rsidP="00A25793">
      <w:pPr>
        <w:spacing w:after="0" w:line="240" w:lineRule="auto"/>
        <w:ind w:left="1440" w:hanging="720"/>
        <w:jc w:val="both"/>
        <w:rPr>
          <w:rFonts w:ascii="Times New Roman" w:hAnsi="Times New Roman" w:cs="Times New Roman"/>
          <w:sz w:val="24"/>
          <w:szCs w:val="24"/>
        </w:rPr>
      </w:pPr>
    </w:p>
    <w:p w:rsidR="00A25793" w:rsidRPr="00151C39" w:rsidRDefault="00A25793" w:rsidP="00C82C6A">
      <w:pPr>
        <w:spacing w:after="0" w:line="240" w:lineRule="auto"/>
        <w:ind w:left="1440" w:hanging="720"/>
        <w:jc w:val="both"/>
        <w:rPr>
          <w:rFonts w:ascii="Times New Roman" w:hAnsi="Times New Roman" w:cs="Times New Roman"/>
          <w:sz w:val="24"/>
          <w:szCs w:val="24"/>
        </w:rPr>
      </w:pPr>
    </w:p>
    <w:p w:rsidR="006B2683" w:rsidRPr="00694D35" w:rsidRDefault="006B2683" w:rsidP="00694D35">
      <w:pPr>
        <w:jc w:val="both"/>
        <w:rPr>
          <w:rFonts w:ascii="Times New Roman" w:hAnsi="Times New Roman" w:cs="Times New Roman"/>
          <w:b/>
          <w:sz w:val="24"/>
          <w:szCs w:val="24"/>
        </w:rPr>
      </w:pPr>
      <w:r w:rsidRPr="00694D35">
        <w:rPr>
          <w:rFonts w:ascii="Times New Roman" w:hAnsi="Times New Roman" w:cs="Times New Roman"/>
          <w:b/>
          <w:sz w:val="24"/>
          <w:szCs w:val="24"/>
        </w:rPr>
        <w:t>THE APPELLANT’S PLEA TO THE COUNTERCLAIM</w:t>
      </w:r>
    </w:p>
    <w:p w:rsidR="00A25793" w:rsidRPr="00151C39" w:rsidRDefault="00A25793" w:rsidP="00252710">
      <w:pPr>
        <w:spacing w:after="0" w:line="240" w:lineRule="auto"/>
        <w:jc w:val="both"/>
        <w:rPr>
          <w:rFonts w:ascii="Times New Roman" w:hAnsi="Times New Roman" w:cs="Times New Roman"/>
          <w:b/>
          <w:sz w:val="24"/>
          <w:szCs w:val="24"/>
        </w:rPr>
      </w:pPr>
    </w:p>
    <w:p w:rsidR="006B2683" w:rsidRPr="00151C39" w:rsidRDefault="006B2683" w:rsidP="00A56A1F">
      <w:pPr>
        <w:pStyle w:val="ListParagraph"/>
        <w:numPr>
          <w:ilvl w:val="0"/>
          <w:numId w:val="29"/>
        </w:numPr>
        <w:spacing w:after="0" w:line="480" w:lineRule="auto"/>
        <w:ind w:left="1077" w:hanging="357"/>
        <w:jc w:val="both"/>
        <w:rPr>
          <w:rFonts w:ascii="Times New Roman" w:hAnsi="Times New Roman" w:cs="Times New Roman"/>
          <w:sz w:val="24"/>
          <w:szCs w:val="24"/>
        </w:rPr>
      </w:pPr>
      <w:r w:rsidRPr="00151C39">
        <w:rPr>
          <w:rFonts w:ascii="Times New Roman" w:hAnsi="Times New Roman" w:cs="Times New Roman"/>
          <w:sz w:val="24"/>
          <w:szCs w:val="24"/>
        </w:rPr>
        <w:t>There is no cause of action disclosed in the counter-claim.</w:t>
      </w:r>
    </w:p>
    <w:p w:rsidR="00252710" w:rsidRDefault="00252710" w:rsidP="00694D35">
      <w:pPr>
        <w:spacing w:after="0" w:line="240" w:lineRule="auto"/>
        <w:jc w:val="both"/>
        <w:rPr>
          <w:rFonts w:ascii="Times New Roman" w:hAnsi="Times New Roman" w:cs="Times New Roman"/>
          <w:sz w:val="24"/>
          <w:szCs w:val="24"/>
        </w:rPr>
      </w:pPr>
    </w:p>
    <w:p w:rsidR="00694D35" w:rsidRPr="00151C39" w:rsidRDefault="00694D35" w:rsidP="00694D35">
      <w:pPr>
        <w:spacing w:after="0" w:line="240" w:lineRule="auto"/>
        <w:jc w:val="both"/>
        <w:rPr>
          <w:rFonts w:ascii="Times New Roman" w:hAnsi="Times New Roman" w:cs="Times New Roman"/>
          <w:sz w:val="24"/>
          <w:szCs w:val="24"/>
        </w:rPr>
      </w:pPr>
    </w:p>
    <w:p w:rsidR="006B2683" w:rsidRPr="00C82C6A" w:rsidRDefault="006B2683" w:rsidP="00C82C6A">
      <w:pPr>
        <w:jc w:val="both"/>
        <w:rPr>
          <w:rFonts w:ascii="Times New Roman" w:hAnsi="Times New Roman" w:cs="Times New Roman"/>
          <w:b/>
          <w:sz w:val="24"/>
          <w:szCs w:val="24"/>
        </w:rPr>
      </w:pPr>
      <w:r w:rsidRPr="00C82C6A">
        <w:rPr>
          <w:rFonts w:ascii="Times New Roman" w:hAnsi="Times New Roman" w:cs="Times New Roman"/>
          <w:b/>
          <w:sz w:val="24"/>
          <w:szCs w:val="24"/>
        </w:rPr>
        <w:t>THE RESPONDENT’S REPLICATION</w:t>
      </w:r>
      <w:r w:rsidR="000B23CA" w:rsidRPr="00C82C6A">
        <w:rPr>
          <w:rFonts w:ascii="Times New Roman" w:hAnsi="Times New Roman" w:cs="Times New Roman"/>
          <w:b/>
          <w:sz w:val="24"/>
          <w:szCs w:val="24"/>
        </w:rPr>
        <w:t xml:space="preserve"> TO THE COUNTERCLAIM</w:t>
      </w:r>
    </w:p>
    <w:p w:rsidR="006B2683" w:rsidRPr="00151C39" w:rsidRDefault="006B2683" w:rsidP="00AC64F3">
      <w:pPr>
        <w:pStyle w:val="ListParagraph"/>
        <w:numPr>
          <w:ilvl w:val="0"/>
          <w:numId w:val="30"/>
        </w:numPr>
        <w:jc w:val="both"/>
        <w:rPr>
          <w:rFonts w:ascii="Times New Roman" w:hAnsi="Times New Roman" w:cs="Times New Roman"/>
          <w:b/>
          <w:sz w:val="24"/>
          <w:szCs w:val="24"/>
        </w:rPr>
      </w:pPr>
      <w:r w:rsidRPr="00151C39">
        <w:rPr>
          <w:rFonts w:ascii="Times New Roman" w:hAnsi="Times New Roman" w:cs="Times New Roman"/>
          <w:b/>
          <w:sz w:val="24"/>
          <w:szCs w:val="24"/>
        </w:rPr>
        <w:t>Ad para 1</w:t>
      </w:r>
    </w:p>
    <w:p w:rsidR="006B2683" w:rsidRPr="00151C39" w:rsidRDefault="00A25793" w:rsidP="00396D73">
      <w:pPr>
        <w:tabs>
          <w:tab w:val="left" w:pos="1134"/>
        </w:tabs>
        <w:spacing w:line="480" w:lineRule="auto"/>
        <w:ind w:left="1080"/>
        <w:jc w:val="both"/>
        <w:rPr>
          <w:rFonts w:ascii="Times New Roman" w:hAnsi="Times New Roman" w:cs="Times New Roman"/>
          <w:sz w:val="24"/>
          <w:szCs w:val="24"/>
          <w:u w:val="single"/>
        </w:rPr>
      </w:pPr>
      <w:r w:rsidRPr="00151C39">
        <w:rPr>
          <w:rFonts w:ascii="Times New Roman" w:hAnsi="Times New Roman" w:cs="Times New Roman"/>
          <w:sz w:val="24"/>
          <w:szCs w:val="24"/>
        </w:rPr>
        <w:tab/>
      </w:r>
      <w:r w:rsidR="006B2683" w:rsidRPr="00151C39">
        <w:rPr>
          <w:rFonts w:ascii="Times New Roman" w:hAnsi="Times New Roman" w:cs="Times New Roman"/>
          <w:sz w:val="24"/>
          <w:szCs w:val="24"/>
        </w:rPr>
        <w:t xml:space="preserve">This is disputed. </w:t>
      </w:r>
      <w:r w:rsidR="006B2683" w:rsidRPr="00151C39">
        <w:rPr>
          <w:rFonts w:ascii="Times New Roman" w:hAnsi="Times New Roman" w:cs="Times New Roman"/>
          <w:sz w:val="24"/>
          <w:szCs w:val="24"/>
          <w:u w:val="single"/>
        </w:rPr>
        <w:t>The defendant’s cause of action is founded on a claim of unjust enrichment.</w:t>
      </w:r>
      <w:r w:rsidR="00AC64F3" w:rsidRPr="00151C39">
        <w:rPr>
          <w:rFonts w:ascii="Times New Roman" w:hAnsi="Times New Roman" w:cs="Times New Roman"/>
          <w:sz w:val="24"/>
          <w:szCs w:val="24"/>
          <w:u w:val="single"/>
        </w:rPr>
        <w:t>”</w:t>
      </w:r>
    </w:p>
    <w:p w:rsidR="00651A9D" w:rsidRPr="00151C39" w:rsidRDefault="00651A9D" w:rsidP="00C82C6A">
      <w:pPr>
        <w:spacing w:after="0" w:line="240" w:lineRule="auto"/>
        <w:ind w:left="720"/>
        <w:jc w:val="both"/>
        <w:rPr>
          <w:rFonts w:ascii="Times New Roman" w:hAnsi="Times New Roman" w:cs="Times New Roman"/>
          <w:sz w:val="24"/>
          <w:szCs w:val="24"/>
        </w:rPr>
      </w:pPr>
    </w:p>
    <w:p w:rsidR="00651A9D" w:rsidRPr="00151C39" w:rsidRDefault="00252710" w:rsidP="00252710">
      <w:pPr>
        <w:pStyle w:val="ListParagraph"/>
        <w:tabs>
          <w:tab w:val="left" w:pos="1134"/>
        </w:tabs>
        <w:ind w:left="0" w:firstLine="720"/>
        <w:jc w:val="both"/>
        <w:rPr>
          <w:rFonts w:ascii="Times New Roman" w:hAnsi="Times New Roman" w:cs="Times New Roman"/>
          <w:b/>
          <w:sz w:val="24"/>
          <w:szCs w:val="24"/>
        </w:rPr>
      </w:pPr>
      <w:r w:rsidRPr="00151C39">
        <w:rPr>
          <w:rFonts w:ascii="Times New Roman" w:hAnsi="Times New Roman" w:cs="Times New Roman"/>
          <w:b/>
          <w:sz w:val="24"/>
          <w:szCs w:val="24"/>
        </w:rPr>
        <w:tab/>
      </w:r>
      <w:r w:rsidR="00651A9D" w:rsidRPr="00151C39">
        <w:rPr>
          <w:rFonts w:ascii="Times New Roman" w:hAnsi="Times New Roman" w:cs="Times New Roman"/>
          <w:b/>
          <w:sz w:val="24"/>
          <w:szCs w:val="24"/>
        </w:rPr>
        <w:t>Ad para 4</w:t>
      </w:r>
    </w:p>
    <w:p w:rsidR="00A25793" w:rsidRPr="00151C39" w:rsidRDefault="00A25793" w:rsidP="00A25793">
      <w:pPr>
        <w:pStyle w:val="ListParagraph"/>
        <w:ind w:left="0"/>
        <w:jc w:val="both"/>
        <w:rPr>
          <w:rFonts w:ascii="Times New Roman" w:hAnsi="Times New Roman" w:cs="Times New Roman"/>
          <w:b/>
          <w:sz w:val="24"/>
          <w:szCs w:val="24"/>
        </w:rPr>
      </w:pPr>
    </w:p>
    <w:p w:rsidR="00A25793" w:rsidRPr="00B505BD" w:rsidRDefault="00651A9D" w:rsidP="00B505BD">
      <w:pPr>
        <w:pStyle w:val="ListParagraph"/>
        <w:spacing w:after="0" w:line="480" w:lineRule="auto"/>
        <w:ind w:left="1440" w:hanging="720"/>
        <w:jc w:val="both"/>
        <w:rPr>
          <w:rFonts w:ascii="Times New Roman" w:hAnsi="Times New Roman" w:cs="Times New Roman"/>
          <w:sz w:val="24"/>
          <w:szCs w:val="24"/>
          <w:u w:val="single"/>
        </w:rPr>
      </w:pPr>
      <w:r w:rsidRPr="00151C39">
        <w:rPr>
          <w:rFonts w:ascii="Times New Roman" w:hAnsi="Times New Roman" w:cs="Times New Roman"/>
          <w:sz w:val="24"/>
          <w:szCs w:val="24"/>
        </w:rPr>
        <w:t>4.1</w:t>
      </w:r>
      <w:r w:rsidRPr="00151C39">
        <w:rPr>
          <w:rFonts w:ascii="Times New Roman" w:hAnsi="Times New Roman" w:cs="Times New Roman"/>
          <w:sz w:val="24"/>
          <w:szCs w:val="24"/>
        </w:rPr>
        <w:tab/>
        <w:t xml:space="preserve">The defendant will accept payment in the sum of US$19 550 and persist in its </w:t>
      </w:r>
      <w:r w:rsidRPr="00151C39">
        <w:rPr>
          <w:rFonts w:ascii="Times New Roman" w:hAnsi="Times New Roman" w:cs="Times New Roman"/>
          <w:sz w:val="24"/>
          <w:szCs w:val="24"/>
          <w:u w:val="single"/>
        </w:rPr>
        <w:t>claim for damages as contained in the counterclaim</w:t>
      </w:r>
      <w:r w:rsidR="00A25793" w:rsidRPr="00151C39">
        <w:rPr>
          <w:rFonts w:ascii="Times New Roman" w:hAnsi="Times New Roman" w:cs="Times New Roman"/>
          <w:sz w:val="24"/>
          <w:szCs w:val="24"/>
        </w:rPr>
        <w:t>. (Underlining for emphasis).</w:t>
      </w:r>
    </w:p>
    <w:p w:rsidR="00A25793" w:rsidRPr="00151C39" w:rsidRDefault="00A25793" w:rsidP="00B505BD">
      <w:pPr>
        <w:pStyle w:val="ListParagraph"/>
        <w:spacing w:after="0" w:line="240" w:lineRule="auto"/>
        <w:ind w:left="1440" w:hanging="720"/>
        <w:jc w:val="both"/>
        <w:rPr>
          <w:rFonts w:ascii="Times New Roman" w:hAnsi="Times New Roman" w:cs="Times New Roman"/>
          <w:sz w:val="24"/>
          <w:szCs w:val="24"/>
        </w:rPr>
      </w:pPr>
    </w:p>
    <w:p w:rsidR="00A25793" w:rsidRPr="00C82C6A" w:rsidRDefault="00A25793" w:rsidP="00B505BD">
      <w:pPr>
        <w:pStyle w:val="ListParagraph"/>
        <w:spacing w:after="0" w:line="240" w:lineRule="auto"/>
        <w:ind w:left="1440" w:hanging="720"/>
        <w:jc w:val="both"/>
        <w:rPr>
          <w:rFonts w:ascii="Times New Roman" w:hAnsi="Times New Roman" w:cs="Times New Roman"/>
        </w:rPr>
      </w:pPr>
    </w:p>
    <w:p w:rsidR="00A25793" w:rsidRPr="00151C39" w:rsidRDefault="00A25793" w:rsidP="00C82C6A">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D22B78" w:rsidRPr="00151C39">
        <w:rPr>
          <w:rFonts w:ascii="Times New Roman" w:hAnsi="Times New Roman" w:cs="Times New Roman"/>
          <w:sz w:val="24"/>
          <w:szCs w:val="24"/>
        </w:rPr>
        <w:t xml:space="preserve">The above pleadings clearly show that the respondent specifically pleaded to an enrichment claim </w:t>
      </w:r>
      <w:r w:rsidR="00644424" w:rsidRPr="00151C39">
        <w:rPr>
          <w:rFonts w:ascii="Times New Roman" w:hAnsi="Times New Roman" w:cs="Times New Roman"/>
          <w:sz w:val="24"/>
          <w:szCs w:val="24"/>
        </w:rPr>
        <w:t xml:space="preserve">in respect of improvements </w:t>
      </w:r>
      <w:r w:rsidR="00D22B78" w:rsidRPr="00151C39">
        <w:rPr>
          <w:rFonts w:ascii="Times New Roman" w:hAnsi="Times New Roman" w:cs="Times New Roman"/>
          <w:sz w:val="24"/>
          <w:szCs w:val="24"/>
        </w:rPr>
        <w:t xml:space="preserve">in defence to </w:t>
      </w:r>
      <w:r w:rsidR="00A20DD6" w:rsidRPr="00151C39">
        <w:rPr>
          <w:rFonts w:ascii="Times New Roman" w:hAnsi="Times New Roman" w:cs="Times New Roman"/>
          <w:sz w:val="24"/>
          <w:szCs w:val="24"/>
        </w:rPr>
        <w:t>the main action</w:t>
      </w:r>
      <w:r w:rsidR="003824DA" w:rsidRPr="00151C39">
        <w:rPr>
          <w:rFonts w:ascii="Times New Roman" w:hAnsi="Times New Roman" w:cs="Times New Roman"/>
          <w:sz w:val="24"/>
          <w:szCs w:val="24"/>
        </w:rPr>
        <w:t xml:space="preserve"> but did not specifically carry th</w:t>
      </w:r>
      <w:r w:rsidR="00644424" w:rsidRPr="00151C39">
        <w:rPr>
          <w:rFonts w:ascii="Times New Roman" w:hAnsi="Times New Roman" w:cs="Times New Roman"/>
          <w:sz w:val="24"/>
          <w:szCs w:val="24"/>
        </w:rPr>
        <w:t xml:space="preserve">is through to the counterclaim. The </w:t>
      </w:r>
      <w:r w:rsidR="00A20DD6" w:rsidRPr="00151C39">
        <w:rPr>
          <w:rFonts w:ascii="Times New Roman" w:hAnsi="Times New Roman" w:cs="Times New Roman"/>
          <w:sz w:val="24"/>
          <w:szCs w:val="24"/>
        </w:rPr>
        <w:t xml:space="preserve">substance of the </w:t>
      </w:r>
      <w:r w:rsidR="00644424" w:rsidRPr="00151C39">
        <w:rPr>
          <w:rFonts w:ascii="Times New Roman" w:hAnsi="Times New Roman" w:cs="Times New Roman"/>
          <w:sz w:val="24"/>
          <w:szCs w:val="24"/>
        </w:rPr>
        <w:t>enrichme</w:t>
      </w:r>
      <w:r w:rsidR="00A20DD6" w:rsidRPr="00151C39">
        <w:rPr>
          <w:rFonts w:ascii="Times New Roman" w:hAnsi="Times New Roman" w:cs="Times New Roman"/>
          <w:sz w:val="24"/>
          <w:szCs w:val="24"/>
        </w:rPr>
        <w:t>nt cause is, however,</w:t>
      </w:r>
      <w:r w:rsidR="00644424" w:rsidRPr="00151C39">
        <w:rPr>
          <w:rFonts w:ascii="Times New Roman" w:hAnsi="Times New Roman" w:cs="Times New Roman"/>
          <w:sz w:val="24"/>
          <w:szCs w:val="24"/>
        </w:rPr>
        <w:t xml:space="preserve"> embodied </w:t>
      </w:r>
      <w:r w:rsidRPr="00151C39">
        <w:rPr>
          <w:rFonts w:ascii="Times New Roman" w:hAnsi="Times New Roman" w:cs="Times New Roman"/>
          <w:sz w:val="24"/>
          <w:szCs w:val="24"/>
        </w:rPr>
        <w:t>in para </w:t>
      </w:r>
      <w:r w:rsidR="00A20DD6" w:rsidRPr="00151C39">
        <w:rPr>
          <w:rFonts w:ascii="Times New Roman" w:hAnsi="Times New Roman" w:cs="Times New Roman"/>
          <w:sz w:val="24"/>
          <w:szCs w:val="24"/>
        </w:rPr>
        <w:t>5 of the counterclaim</w:t>
      </w:r>
      <w:r w:rsidR="00644424" w:rsidRPr="00151C39">
        <w:rPr>
          <w:rFonts w:ascii="Times New Roman" w:hAnsi="Times New Roman" w:cs="Times New Roman"/>
          <w:sz w:val="24"/>
          <w:szCs w:val="24"/>
        </w:rPr>
        <w:t xml:space="preserve">. The </w:t>
      </w:r>
      <w:r w:rsidR="00B25D57" w:rsidRPr="00151C39">
        <w:rPr>
          <w:rFonts w:ascii="Times New Roman" w:hAnsi="Times New Roman" w:cs="Times New Roman"/>
          <w:sz w:val="24"/>
          <w:szCs w:val="24"/>
        </w:rPr>
        <w:t xml:space="preserve">deliberate use of choice words </w:t>
      </w:r>
      <w:r w:rsidR="00644424" w:rsidRPr="00151C39">
        <w:rPr>
          <w:rFonts w:ascii="Times New Roman" w:hAnsi="Times New Roman" w:cs="Times New Roman"/>
          <w:sz w:val="24"/>
          <w:szCs w:val="24"/>
        </w:rPr>
        <w:t xml:space="preserve">such as “developed piece of land” “improvements” “unfairly prejudiced” “accrued to plaintiff without compensation” </w:t>
      </w:r>
      <w:r w:rsidR="00B25D57" w:rsidRPr="00151C39">
        <w:rPr>
          <w:rFonts w:ascii="Times New Roman" w:hAnsi="Times New Roman" w:cs="Times New Roman"/>
          <w:sz w:val="24"/>
          <w:szCs w:val="24"/>
        </w:rPr>
        <w:t xml:space="preserve">connote a direct benefit to the appellant at the expense of the respondent and </w:t>
      </w:r>
      <w:r w:rsidR="00644424" w:rsidRPr="00151C39">
        <w:rPr>
          <w:rFonts w:ascii="Times New Roman" w:hAnsi="Times New Roman" w:cs="Times New Roman"/>
          <w:sz w:val="24"/>
          <w:szCs w:val="24"/>
        </w:rPr>
        <w:t>clearly encapsulate all the four requirements of an enrichment cause</w:t>
      </w:r>
      <w:r w:rsidR="00B25D57" w:rsidRPr="00151C39">
        <w:rPr>
          <w:rFonts w:ascii="Times New Roman" w:hAnsi="Times New Roman" w:cs="Times New Roman"/>
          <w:sz w:val="24"/>
          <w:szCs w:val="24"/>
        </w:rPr>
        <w:t xml:space="preserve"> recognised in our law.</w:t>
      </w:r>
    </w:p>
    <w:p w:rsidR="00A25793" w:rsidRPr="00151C39" w:rsidRDefault="00A25793" w:rsidP="00A25793">
      <w:pPr>
        <w:spacing w:after="0" w:line="240" w:lineRule="auto"/>
        <w:jc w:val="both"/>
        <w:rPr>
          <w:rFonts w:ascii="Times New Roman" w:hAnsi="Times New Roman" w:cs="Times New Roman"/>
          <w:sz w:val="24"/>
          <w:szCs w:val="24"/>
        </w:rPr>
      </w:pPr>
    </w:p>
    <w:p w:rsidR="00644424" w:rsidRPr="00151C39" w:rsidRDefault="00B25D57" w:rsidP="00C82C6A">
      <w:pPr>
        <w:spacing w:after="0" w:line="24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 </w:t>
      </w:r>
    </w:p>
    <w:p w:rsidR="00644424" w:rsidRDefault="00A25793"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ab/>
      </w:r>
      <w:r w:rsidR="00644424" w:rsidRPr="00151C39">
        <w:rPr>
          <w:rFonts w:ascii="Times New Roman" w:hAnsi="Times New Roman" w:cs="Times New Roman"/>
          <w:sz w:val="24"/>
          <w:szCs w:val="24"/>
        </w:rPr>
        <w:t>I</w:t>
      </w:r>
      <w:r w:rsidR="00D8432C" w:rsidRPr="00151C39">
        <w:rPr>
          <w:rFonts w:ascii="Times New Roman" w:hAnsi="Times New Roman" w:cs="Times New Roman"/>
          <w:sz w:val="24"/>
          <w:szCs w:val="24"/>
        </w:rPr>
        <w:t xml:space="preserve"> am</w:t>
      </w:r>
      <w:r w:rsidR="00644424" w:rsidRPr="00151C39">
        <w:rPr>
          <w:rFonts w:ascii="Times New Roman" w:hAnsi="Times New Roman" w:cs="Times New Roman"/>
          <w:sz w:val="24"/>
          <w:szCs w:val="24"/>
        </w:rPr>
        <w:t xml:space="preserve"> </w:t>
      </w:r>
      <w:r w:rsidR="00D8432C" w:rsidRPr="00151C39">
        <w:rPr>
          <w:rFonts w:ascii="Times New Roman" w:hAnsi="Times New Roman" w:cs="Times New Roman"/>
          <w:sz w:val="24"/>
          <w:szCs w:val="24"/>
        </w:rPr>
        <w:t xml:space="preserve">satisfied that the court </w:t>
      </w:r>
      <w:r w:rsidR="00D8432C" w:rsidRPr="00151C39">
        <w:rPr>
          <w:rFonts w:ascii="Times New Roman" w:hAnsi="Times New Roman" w:cs="Times New Roman"/>
          <w:i/>
          <w:sz w:val="24"/>
          <w:szCs w:val="24"/>
        </w:rPr>
        <w:t>a quo’s</w:t>
      </w:r>
      <w:r w:rsidR="00D8432C" w:rsidRPr="00151C39">
        <w:rPr>
          <w:rFonts w:ascii="Times New Roman" w:hAnsi="Times New Roman" w:cs="Times New Roman"/>
          <w:sz w:val="24"/>
          <w:szCs w:val="24"/>
        </w:rPr>
        <w:t xml:space="preserve"> finding that the respondent did plead unjust enrichment in his counterclaim is unassailable.</w:t>
      </w:r>
    </w:p>
    <w:p w:rsidR="00C82C6A" w:rsidRPr="00151C39" w:rsidRDefault="00C82C6A" w:rsidP="00C82C6A">
      <w:pPr>
        <w:tabs>
          <w:tab w:val="left" w:pos="1134"/>
        </w:tabs>
        <w:spacing w:after="0" w:line="480" w:lineRule="auto"/>
        <w:jc w:val="both"/>
        <w:rPr>
          <w:rFonts w:ascii="Times New Roman" w:hAnsi="Times New Roman" w:cs="Times New Roman"/>
          <w:sz w:val="24"/>
          <w:szCs w:val="24"/>
        </w:rPr>
      </w:pPr>
    </w:p>
    <w:p w:rsidR="00897C50" w:rsidRPr="00151C39" w:rsidRDefault="00767EDA"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5C0077" w:rsidRPr="00151C39">
        <w:rPr>
          <w:rFonts w:ascii="Times New Roman" w:hAnsi="Times New Roman" w:cs="Times New Roman"/>
          <w:sz w:val="24"/>
          <w:szCs w:val="24"/>
        </w:rPr>
        <w:t>But, even if it</w:t>
      </w:r>
      <w:r w:rsidR="00897C50" w:rsidRPr="00151C39">
        <w:rPr>
          <w:rFonts w:ascii="Times New Roman" w:hAnsi="Times New Roman" w:cs="Times New Roman"/>
          <w:sz w:val="24"/>
          <w:szCs w:val="24"/>
        </w:rPr>
        <w:t xml:space="preserve"> had not </w:t>
      </w:r>
      <w:r w:rsidR="005C0077" w:rsidRPr="00151C39">
        <w:rPr>
          <w:rFonts w:ascii="Times New Roman" w:hAnsi="Times New Roman" w:cs="Times New Roman"/>
          <w:sz w:val="24"/>
          <w:szCs w:val="24"/>
        </w:rPr>
        <w:t xml:space="preserve">been </w:t>
      </w:r>
      <w:r w:rsidR="00897C50" w:rsidRPr="00151C39">
        <w:rPr>
          <w:rFonts w:ascii="Times New Roman" w:hAnsi="Times New Roman" w:cs="Times New Roman"/>
          <w:sz w:val="24"/>
          <w:szCs w:val="24"/>
        </w:rPr>
        <w:t>so pleaded, such a failure would</w:t>
      </w:r>
      <w:r w:rsidR="00296C40" w:rsidRPr="00151C39">
        <w:rPr>
          <w:rFonts w:ascii="Times New Roman" w:hAnsi="Times New Roman" w:cs="Times New Roman"/>
          <w:sz w:val="24"/>
          <w:szCs w:val="24"/>
        </w:rPr>
        <w:t>, as was noted</w:t>
      </w:r>
      <w:r w:rsidR="002F1587" w:rsidRPr="00151C39">
        <w:rPr>
          <w:rFonts w:ascii="Times New Roman" w:hAnsi="Times New Roman" w:cs="Times New Roman"/>
          <w:sz w:val="24"/>
          <w:szCs w:val="24"/>
        </w:rPr>
        <w:t xml:space="preserve"> </w:t>
      </w:r>
      <w:proofErr w:type="spellStart"/>
      <w:r w:rsidR="00C82C6A">
        <w:rPr>
          <w:rFonts w:ascii="Times New Roman" w:hAnsi="Times New Roman" w:cs="Times New Roman"/>
          <w:i/>
          <w:sz w:val="24"/>
          <w:szCs w:val="24"/>
        </w:rPr>
        <w:t>en</w:t>
      </w:r>
      <w:proofErr w:type="spellEnd"/>
      <w:r w:rsidR="00C82C6A">
        <w:rPr>
          <w:rFonts w:ascii="Times New Roman" w:hAnsi="Times New Roman" w:cs="Times New Roman"/>
          <w:i/>
          <w:sz w:val="24"/>
          <w:szCs w:val="24"/>
        </w:rPr>
        <w:t> </w:t>
      </w:r>
      <w:r w:rsidR="002F1587" w:rsidRPr="00151C39">
        <w:rPr>
          <w:rFonts w:ascii="Times New Roman" w:hAnsi="Times New Roman" w:cs="Times New Roman"/>
          <w:i/>
          <w:sz w:val="24"/>
          <w:szCs w:val="24"/>
        </w:rPr>
        <w:t>passant</w:t>
      </w:r>
      <w:r w:rsidR="002F1587" w:rsidRPr="00151C39">
        <w:rPr>
          <w:rFonts w:ascii="Times New Roman" w:hAnsi="Times New Roman" w:cs="Times New Roman"/>
          <w:sz w:val="24"/>
          <w:szCs w:val="24"/>
        </w:rPr>
        <w:t xml:space="preserve"> </w:t>
      </w:r>
      <w:r w:rsidR="00296C40" w:rsidRPr="00151C39">
        <w:rPr>
          <w:rFonts w:ascii="Times New Roman" w:hAnsi="Times New Roman" w:cs="Times New Roman"/>
          <w:sz w:val="24"/>
          <w:szCs w:val="24"/>
        </w:rPr>
        <w:t xml:space="preserve">by the court </w:t>
      </w:r>
      <w:r w:rsidR="00296C40" w:rsidRPr="00151C39">
        <w:rPr>
          <w:rFonts w:ascii="Times New Roman" w:hAnsi="Times New Roman" w:cs="Times New Roman"/>
          <w:i/>
          <w:sz w:val="24"/>
          <w:szCs w:val="24"/>
        </w:rPr>
        <w:t>a quo</w:t>
      </w:r>
      <w:r w:rsidR="00296C40" w:rsidRPr="00151C39">
        <w:rPr>
          <w:rFonts w:ascii="Times New Roman" w:hAnsi="Times New Roman" w:cs="Times New Roman"/>
          <w:sz w:val="24"/>
          <w:szCs w:val="24"/>
        </w:rPr>
        <w:t xml:space="preserve">, </w:t>
      </w:r>
      <w:r w:rsidR="00897C50" w:rsidRPr="00151C39">
        <w:rPr>
          <w:rFonts w:ascii="Times New Roman" w:hAnsi="Times New Roman" w:cs="Times New Roman"/>
          <w:sz w:val="24"/>
          <w:szCs w:val="24"/>
        </w:rPr>
        <w:t>have been cured by the evidence led at the trial.</w:t>
      </w:r>
      <w:r w:rsidR="002F1587" w:rsidRPr="00151C39">
        <w:rPr>
          <w:rFonts w:ascii="Times New Roman" w:hAnsi="Times New Roman" w:cs="Times New Roman"/>
          <w:sz w:val="24"/>
          <w:szCs w:val="24"/>
        </w:rPr>
        <w:t xml:space="preserve"> This finding accords with both judicial precedent and the academic works of reputable </w:t>
      </w:r>
      <w:r w:rsidR="00946A31" w:rsidRPr="00151C39">
        <w:rPr>
          <w:rFonts w:ascii="Times New Roman" w:hAnsi="Times New Roman" w:cs="Times New Roman"/>
          <w:sz w:val="24"/>
          <w:szCs w:val="24"/>
        </w:rPr>
        <w:t>legal writers</w:t>
      </w:r>
      <w:r w:rsidR="002F1587" w:rsidRPr="00151C39">
        <w:rPr>
          <w:rFonts w:ascii="Times New Roman" w:hAnsi="Times New Roman" w:cs="Times New Roman"/>
          <w:sz w:val="24"/>
          <w:szCs w:val="24"/>
        </w:rPr>
        <w:t>.</w:t>
      </w:r>
    </w:p>
    <w:p w:rsidR="00767EDA" w:rsidRPr="00151C39" w:rsidRDefault="00767EDA" w:rsidP="00C82C6A">
      <w:pPr>
        <w:spacing w:after="0" w:line="240" w:lineRule="auto"/>
        <w:jc w:val="both"/>
        <w:rPr>
          <w:rFonts w:ascii="Times New Roman" w:hAnsi="Times New Roman" w:cs="Times New Roman"/>
          <w:sz w:val="24"/>
          <w:szCs w:val="24"/>
        </w:rPr>
      </w:pPr>
    </w:p>
    <w:p w:rsidR="00767EDA" w:rsidRPr="00151C39" w:rsidRDefault="00767EDA" w:rsidP="00C82C6A">
      <w:pPr>
        <w:spacing w:after="0" w:line="240" w:lineRule="auto"/>
        <w:jc w:val="both"/>
        <w:rPr>
          <w:rFonts w:ascii="Times New Roman" w:hAnsi="Times New Roman" w:cs="Times New Roman"/>
          <w:sz w:val="24"/>
          <w:szCs w:val="24"/>
        </w:rPr>
      </w:pPr>
    </w:p>
    <w:p w:rsidR="00E1521D" w:rsidRPr="00151C39" w:rsidRDefault="00767EDA"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4D3952" w:rsidRPr="00151C39">
        <w:rPr>
          <w:rFonts w:ascii="Times New Roman" w:hAnsi="Times New Roman" w:cs="Times New Roman"/>
          <w:sz w:val="24"/>
          <w:szCs w:val="24"/>
        </w:rPr>
        <w:t xml:space="preserve">In </w:t>
      </w:r>
      <w:proofErr w:type="spellStart"/>
      <w:r w:rsidR="004D3952" w:rsidRPr="00151C39">
        <w:rPr>
          <w:rFonts w:ascii="Times New Roman" w:hAnsi="Times New Roman" w:cs="Times New Roman"/>
          <w:i/>
          <w:sz w:val="24"/>
          <w:szCs w:val="24"/>
        </w:rPr>
        <w:t>Mtuda</w:t>
      </w:r>
      <w:proofErr w:type="spellEnd"/>
      <w:r w:rsidR="004D3952" w:rsidRPr="00151C39">
        <w:rPr>
          <w:rFonts w:ascii="Times New Roman" w:hAnsi="Times New Roman" w:cs="Times New Roman"/>
          <w:i/>
          <w:sz w:val="24"/>
          <w:szCs w:val="24"/>
        </w:rPr>
        <w:t xml:space="preserve"> v </w:t>
      </w:r>
      <w:proofErr w:type="spellStart"/>
      <w:r w:rsidR="004D3952" w:rsidRPr="00151C39">
        <w:rPr>
          <w:rFonts w:ascii="Times New Roman" w:hAnsi="Times New Roman" w:cs="Times New Roman"/>
          <w:i/>
          <w:sz w:val="24"/>
          <w:szCs w:val="24"/>
        </w:rPr>
        <w:t>Ndudzo</w:t>
      </w:r>
      <w:proofErr w:type="spellEnd"/>
      <w:r w:rsidR="004D3952" w:rsidRPr="00151C39">
        <w:rPr>
          <w:rFonts w:ascii="Times New Roman" w:hAnsi="Times New Roman" w:cs="Times New Roman"/>
          <w:sz w:val="24"/>
          <w:szCs w:val="24"/>
        </w:rPr>
        <w:t xml:space="preserve"> 2000 (1</w:t>
      </w:r>
      <w:r w:rsidRPr="00151C39">
        <w:rPr>
          <w:rFonts w:ascii="Times New Roman" w:hAnsi="Times New Roman" w:cs="Times New Roman"/>
          <w:sz w:val="24"/>
          <w:szCs w:val="24"/>
        </w:rPr>
        <w:t>) ZLR 710 (H) at 719B- F, GARWE </w:t>
      </w:r>
      <w:r w:rsidR="004D3952" w:rsidRPr="00151C39">
        <w:rPr>
          <w:rFonts w:ascii="Times New Roman" w:hAnsi="Times New Roman" w:cs="Times New Roman"/>
          <w:sz w:val="24"/>
          <w:szCs w:val="24"/>
        </w:rPr>
        <w:t>J, as he then was, held tha</w:t>
      </w:r>
      <w:r w:rsidR="00C106C0">
        <w:rPr>
          <w:rFonts w:ascii="Times New Roman" w:hAnsi="Times New Roman" w:cs="Times New Roman"/>
          <w:sz w:val="24"/>
          <w:szCs w:val="24"/>
        </w:rPr>
        <w:t>t where an issue is not raised i</w:t>
      </w:r>
      <w:r w:rsidR="004D3952" w:rsidRPr="00151C39">
        <w:rPr>
          <w:rFonts w:ascii="Times New Roman" w:hAnsi="Times New Roman" w:cs="Times New Roman"/>
          <w:sz w:val="24"/>
          <w:szCs w:val="24"/>
        </w:rPr>
        <w:t xml:space="preserve">n the pleadings but has been identified for determination at a pre-trial conference and fully canvased at the trial, even if an amendment is not moved, a court is entitled to adjudicate on it. This effectively means that a defective pleading will be cured by evidence.  </w:t>
      </w:r>
    </w:p>
    <w:p w:rsidR="00E1521D" w:rsidRPr="00151C39" w:rsidRDefault="00E1521D" w:rsidP="00252710">
      <w:pPr>
        <w:tabs>
          <w:tab w:val="left" w:pos="1134"/>
        </w:tabs>
        <w:spacing w:after="0" w:line="480" w:lineRule="auto"/>
        <w:jc w:val="both"/>
        <w:rPr>
          <w:rFonts w:ascii="Times New Roman" w:hAnsi="Times New Roman" w:cs="Times New Roman"/>
          <w:sz w:val="24"/>
          <w:szCs w:val="24"/>
        </w:rPr>
      </w:pPr>
    </w:p>
    <w:p w:rsidR="004D3952" w:rsidRPr="00151C39" w:rsidRDefault="00E1521D" w:rsidP="00252710">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897C50" w:rsidRPr="00151C39">
        <w:rPr>
          <w:rFonts w:ascii="Times New Roman" w:hAnsi="Times New Roman" w:cs="Times New Roman"/>
          <w:sz w:val="24"/>
          <w:szCs w:val="24"/>
        </w:rPr>
        <w:t>To similar</w:t>
      </w:r>
      <w:r w:rsidR="004D3952" w:rsidRPr="00151C39">
        <w:rPr>
          <w:rFonts w:ascii="Times New Roman" w:hAnsi="Times New Roman" w:cs="Times New Roman"/>
          <w:sz w:val="24"/>
          <w:szCs w:val="24"/>
        </w:rPr>
        <w:t xml:space="preserve"> effect is </w:t>
      </w:r>
      <w:proofErr w:type="spellStart"/>
      <w:r w:rsidR="00384436" w:rsidRPr="00151C39">
        <w:rPr>
          <w:rFonts w:ascii="Times New Roman" w:hAnsi="Times New Roman" w:cs="Times New Roman"/>
          <w:i/>
          <w:sz w:val="24"/>
          <w:szCs w:val="24"/>
        </w:rPr>
        <w:t>Herbstein</w:t>
      </w:r>
      <w:proofErr w:type="spellEnd"/>
      <w:r w:rsidR="00384436" w:rsidRPr="00151C39">
        <w:rPr>
          <w:rFonts w:ascii="Times New Roman" w:hAnsi="Times New Roman" w:cs="Times New Roman"/>
          <w:i/>
          <w:sz w:val="24"/>
          <w:szCs w:val="24"/>
        </w:rPr>
        <w:t xml:space="preserve"> and Van </w:t>
      </w:r>
      <w:proofErr w:type="spellStart"/>
      <w:r w:rsidR="00384436" w:rsidRPr="00151C39">
        <w:rPr>
          <w:rFonts w:ascii="Times New Roman" w:hAnsi="Times New Roman" w:cs="Times New Roman"/>
          <w:i/>
          <w:sz w:val="24"/>
          <w:szCs w:val="24"/>
        </w:rPr>
        <w:t>Winsen’s</w:t>
      </w:r>
      <w:proofErr w:type="spellEnd"/>
      <w:r w:rsidR="004D3952" w:rsidRPr="00151C39">
        <w:rPr>
          <w:rFonts w:ascii="Times New Roman" w:hAnsi="Times New Roman" w:cs="Times New Roman"/>
          <w:sz w:val="24"/>
          <w:szCs w:val="24"/>
        </w:rPr>
        <w:t xml:space="preserve"> </w:t>
      </w:r>
      <w:r w:rsidR="004D3952" w:rsidRPr="00151C39">
        <w:rPr>
          <w:rFonts w:ascii="Times New Roman" w:hAnsi="Times New Roman" w:cs="Times New Roman"/>
          <w:i/>
          <w:sz w:val="24"/>
          <w:szCs w:val="24"/>
        </w:rPr>
        <w:t xml:space="preserve">Civil Practice of the High Courts of South Africa </w:t>
      </w:r>
      <w:r w:rsidR="004D3952" w:rsidRPr="00151C39">
        <w:rPr>
          <w:rFonts w:ascii="Times New Roman" w:hAnsi="Times New Roman" w:cs="Times New Roman"/>
          <w:sz w:val="24"/>
          <w:szCs w:val="24"/>
        </w:rPr>
        <w:t>5</w:t>
      </w:r>
      <w:r w:rsidR="004D3952" w:rsidRPr="00151C39">
        <w:rPr>
          <w:rFonts w:ascii="Times New Roman" w:hAnsi="Times New Roman" w:cs="Times New Roman"/>
          <w:sz w:val="24"/>
          <w:szCs w:val="24"/>
          <w:vertAlign w:val="superscript"/>
        </w:rPr>
        <w:t>th</w:t>
      </w:r>
      <w:r w:rsidR="004D3952" w:rsidRPr="00151C39">
        <w:rPr>
          <w:rFonts w:ascii="Times New Roman" w:hAnsi="Times New Roman" w:cs="Times New Roman"/>
          <w:sz w:val="24"/>
          <w:szCs w:val="24"/>
        </w:rPr>
        <w:t xml:space="preserve"> </w:t>
      </w:r>
      <w:proofErr w:type="spellStart"/>
      <w:r w:rsidR="004D3952" w:rsidRPr="00151C39">
        <w:rPr>
          <w:rFonts w:ascii="Times New Roman" w:hAnsi="Times New Roman" w:cs="Times New Roman"/>
          <w:sz w:val="24"/>
          <w:szCs w:val="24"/>
        </w:rPr>
        <w:t>ed</w:t>
      </w:r>
      <w:proofErr w:type="spellEnd"/>
      <w:r w:rsidR="004D3952" w:rsidRPr="00151C39">
        <w:rPr>
          <w:rFonts w:ascii="Times New Roman" w:hAnsi="Times New Roman" w:cs="Times New Roman"/>
          <w:sz w:val="24"/>
          <w:szCs w:val="24"/>
        </w:rPr>
        <w:t xml:space="preserve"> by </w:t>
      </w:r>
      <w:proofErr w:type="spellStart"/>
      <w:r w:rsidR="004D3952" w:rsidRPr="00151C39">
        <w:rPr>
          <w:rFonts w:ascii="Times New Roman" w:hAnsi="Times New Roman" w:cs="Times New Roman"/>
          <w:sz w:val="24"/>
          <w:szCs w:val="24"/>
        </w:rPr>
        <w:t>Cilliers</w:t>
      </w:r>
      <w:proofErr w:type="spellEnd"/>
      <w:r w:rsidR="004D3952" w:rsidRPr="00151C39">
        <w:rPr>
          <w:rFonts w:ascii="Times New Roman" w:hAnsi="Times New Roman" w:cs="Times New Roman"/>
          <w:sz w:val="24"/>
          <w:szCs w:val="24"/>
        </w:rPr>
        <w:t xml:space="preserve"> </w:t>
      </w:r>
      <w:r w:rsidR="004D3952" w:rsidRPr="00151C39">
        <w:rPr>
          <w:rFonts w:ascii="Times New Roman" w:hAnsi="Times New Roman" w:cs="Times New Roman"/>
          <w:i/>
          <w:sz w:val="24"/>
          <w:szCs w:val="24"/>
        </w:rPr>
        <w:t>et al</w:t>
      </w:r>
      <w:r w:rsidR="004D3952" w:rsidRPr="00151C39">
        <w:rPr>
          <w:rFonts w:ascii="Times New Roman" w:hAnsi="Times New Roman" w:cs="Times New Roman"/>
          <w:sz w:val="24"/>
          <w:szCs w:val="24"/>
        </w:rPr>
        <w:t xml:space="preserve"> at p 575-576 where it is stated that:</w:t>
      </w:r>
    </w:p>
    <w:p w:rsidR="004D3952" w:rsidRPr="00151C39" w:rsidRDefault="004D3952" w:rsidP="00A56A1F">
      <w:pPr>
        <w:spacing w:after="0"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“Even where no amendments have been applied for, both trial and appeal courts have adjudicated on issues not raised on the pleadings but fully canvassed at the trial.</w:t>
      </w:r>
      <w:r w:rsidR="00767EDA" w:rsidRPr="00151C39">
        <w:rPr>
          <w:rFonts w:ascii="Times New Roman" w:hAnsi="Times New Roman" w:cs="Times New Roman"/>
          <w:sz w:val="24"/>
          <w:szCs w:val="24"/>
        </w:rPr>
        <w:t>”</w:t>
      </w:r>
    </w:p>
    <w:p w:rsidR="00767EDA" w:rsidRPr="00151C39" w:rsidRDefault="00767EDA" w:rsidP="004D3952">
      <w:pPr>
        <w:ind w:left="720"/>
        <w:jc w:val="both"/>
        <w:rPr>
          <w:rFonts w:ascii="Times New Roman" w:hAnsi="Times New Roman" w:cs="Times New Roman"/>
          <w:sz w:val="24"/>
          <w:szCs w:val="24"/>
        </w:rPr>
      </w:pPr>
    </w:p>
    <w:p w:rsidR="00767EDA" w:rsidRPr="00151C39" w:rsidRDefault="00767EDA" w:rsidP="00C82C6A">
      <w:pPr>
        <w:tabs>
          <w:tab w:val="left" w:pos="1134"/>
        </w:tabs>
        <w:spacing w:after="0" w:line="240" w:lineRule="auto"/>
        <w:ind w:left="720"/>
        <w:jc w:val="both"/>
        <w:rPr>
          <w:rFonts w:ascii="Times New Roman" w:hAnsi="Times New Roman" w:cs="Times New Roman"/>
          <w:sz w:val="24"/>
          <w:szCs w:val="24"/>
        </w:rPr>
      </w:pPr>
      <w:r w:rsidRPr="00151C39">
        <w:rPr>
          <w:rFonts w:ascii="Times New Roman" w:hAnsi="Times New Roman" w:cs="Times New Roman"/>
          <w:sz w:val="24"/>
          <w:szCs w:val="24"/>
        </w:rPr>
        <w:tab/>
      </w:r>
    </w:p>
    <w:p w:rsidR="00767EDA" w:rsidRPr="00151C39" w:rsidRDefault="004D3952" w:rsidP="00C82C6A">
      <w:pPr>
        <w:tabs>
          <w:tab w:val="left" w:pos="1134"/>
        </w:tabs>
        <w:jc w:val="both"/>
        <w:rPr>
          <w:rFonts w:ascii="Times New Roman" w:hAnsi="Times New Roman" w:cs="Times New Roman"/>
          <w:sz w:val="24"/>
          <w:szCs w:val="24"/>
        </w:rPr>
      </w:pPr>
      <w:r w:rsidRPr="00151C39">
        <w:rPr>
          <w:rFonts w:ascii="Times New Roman" w:hAnsi="Times New Roman" w:cs="Times New Roman"/>
          <w:sz w:val="24"/>
          <w:szCs w:val="24"/>
        </w:rPr>
        <w:t xml:space="preserve"> </w:t>
      </w:r>
      <w:r w:rsidR="00161C86" w:rsidRPr="00151C39">
        <w:rPr>
          <w:rFonts w:ascii="Times New Roman" w:hAnsi="Times New Roman" w:cs="Times New Roman"/>
          <w:sz w:val="24"/>
          <w:szCs w:val="24"/>
        </w:rPr>
        <w:tab/>
      </w:r>
      <w:r w:rsidRPr="00151C39">
        <w:rPr>
          <w:rFonts w:ascii="Times New Roman" w:hAnsi="Times New Roman" w:cs="Times New Roman"/>
          <w:sz w:val="24"/>
          <w:szCs w:val="24"/>
        </w:rPr>
        <w:t xml:space="preserve">Again </w:t>
      </w:r>
      <w:r w:rsidRPr="00B505BD">
        <w:rPr>
          <w:rFonts w:ascii="Times New Roman" w:hAnsi="Times New Roman" w:cs="Times New Roman"/>
          <w:i/>
          <w:sz w:val="24"/>
          <w:szCs w:val="24"/>
        </w:rPr>
        <w:t>du Plessis</w:t>
      </w:r>
      <w:r w:rsidRPr="00151C39">
        <w:rPr>
          <w:rFonts w:ascii="Times New Roman" w:hAnsi="Times New Roman" w:cs="Times New Roman"/>
          <w:sz w:val="24"/>
          <w:szCs w:val="24"/>
        </w:rPr>
        <w:t xml:space="preserve">, </w:t>
      </w:r>
      <w:r w:rsidRPr="00151C39">
        <w:rPr>
          <w:rFonts w:ascii="Times New Roman" w:hAnsi="Times New Roman" w:cs="Times New Roman"/>
          <w:i/>
          <w:sz w:val="24"/>
          <w:szCs w:val="24"/>
        </w:rPr>
        <w:t>supra</w:t>
      </w:r>
      <w:r w:rsidRPr="00151C39">
        <w:rPr>
          <w:rFonts w:ascii="Times New Roman" w:hAnsi="Times New Roman" w:cs="Times New Roman"/>
          <w:sz w:val="24"/>
          <w:szCs w:val="24"/>
        </w:rPr>
        <w:t xml:space="preserve">, at p 3 footnote 10 writes that: </w:t>
      </w:r>
    </w:p>
    <w:p w:rsidR="004D3952" w:rsidRPr="00151C39" w:rsidRDefault="004D3952" w:rsidP="00767EDA">
      <w:pPr>
        <w:spacing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 xml:space="preserve">“A plaintiff who initially pleads the incorrect action may be allowed to amend his claim (see </w:t>
      </w:r>
      <w:r w:rsidRPr="00151C39">
        <w:rPr>
          <w:rFonts w:ascii="Times New Roman" w:hAnsi="Times New Roman" w:cs="Times New Roman"/>
          <w:i/>
          <w:sz w:val="24"/>
          <w:szCs w:val="24"/>
        </w:rPr>
        <w:t>Hughes v Levy</w:t>
      </w:r>
      <w:r w:rsidRPr="00151C39">
        <w:rPr>
          <w:rFonts w:ascii="Times New Roman" w:hAnsi="Times New Roman" w:cs="Times New Roman"/>
          <w:sz w:val="24"/>
          <w:szCs w:val="24"/>
        </w:rPr>
        <w:t xml:space="preserve"> 1907 TS 276). But even if such a plaintiff did not amend his claim, the court can still award the action that he should have relied on, as long as its requirements were fully canvassed in evidence and the defendant would not be prejudiced by reliance on the incorrect action in the pleadings. …</w:t>
      </w:r>
      <w:r w:rsidRPr="00151C39">
        <w:rPr>
          <w:rFonts w:ascii="Times New Roman" w:hAnsi="Times New Roman" w:cs="Times New Roman"/>
          <w:sz w:val="24"/>
          <w:szCs w:val="24"/>
          <w:u w:val="single"/>
        </w:rPr>
        <w:t>If the pleadings contain some of the customary allegations of a specific enrichment claim, and the defendant was alive to the basis of the claim, the defendant may not maintain a passive stance; he must raise an exception if he considers that the case has not been properly pleaded</w:t>
      </w:r>
      <w:r w:rsidR="00767EDA" w:rsidRPr="00151C39">
        <w:rPr>
          <w:rFonts w:ascii="Times New Roman" w:hAnsi="Times New Roman" w:cs="Times New Roman"/>
          <w:sz w:val="24"/>
          <w:szCs w:val="24"/>
          <w:u w:val="single"/>
        </w:rPr>
        <w:t>.”</w:t>
      </w:r>
      <w:r w:rsidRPr="00151C39">
        <w:rPr>
          <w:rFonts w:ascii="Times New Roman" w:hAnsi="Times New Roman" w:cs="Times New Roman"/>
          <w:sz w:val="24"/>
          <w:szCs w:val="24"/>
          <w:u w:val="single"/>
        </w:rPr>
        <w:t xml:space="preserve"> (</w:t>
      </w:r>
      <w:r w:rsidR="008F4284" w:rsidRPr="00151C39">
        <w:rPr>
          <w:rFonts w:ascii="Times New Roman" w:hAnsi="Times New Roman" w:cs="Times New Roman"/>
          <w:sz w:val="24"/>
          <w:szCs w:val="24"/>
          <w:u w:val="single"/>
        </w:rPr>
        <w:t>My</w:t>
      </w:r>
      <w:r w:rsidRPr="00151C39">
        <w:rPr>
          <w:rFonts w:ascii="Times New Roman" w:hAnsi="Times New Roman" w:cs="Times New Roman"/>
          <w:sz w:val="24"/>
          <w:szCs w:val="24"/>
          <w:u w:val="single"/>
        </w:rPr>
        <w:t xml:space="preserve"> underlining for emphasis)</w:t>
      </w:r>
      <w:r w:rsidRPr="00151C39">
        <w:rPr>
          <w:rFonts w:ascii="Times New Roman" w:hAnsi="Times New Roman" w:cs="Times New Roman"/>
          <w:sz w:val="24"/>
          <w:szCs w:val="24"/>
        </w:rPr>
        <w:t>.</w:t>
      </w:r>
    </w:p>
    <w:p w:rsidR="00767EDA" w:rsidRPr="00151C39" w:rsidRDefault="00767EDA" w:rsidP="004D3952">
      <w:pPr>
        <w:ind w:left="720"/>
        <w:jc w:val="both"/>
        <w:rPr>
          <w:rFonts w:ascii="Times New Roman" w:hAnsi="Times New Roman" w:cs="Times New Roman"/>
          <w:sz w:val="24"/>
          <w:szCs w:val="24"/>
        </w:rPr>
      </w:pPr>
    </w:p>
    <w:p w:rsidR="00767EDA" w:rsidRPr="00151C39" w:rsidRDefault="00767EDA" w:rsidP="00767EDA">
      <w:pPr>
        <w:spacing w:after="0" w:line="240" w:lineRule="auto"/>
        <w:ind w:left="720"/>
        <w:jc w:val="both"/>
        <w:rPr>
          <w:rFonts w:ascii="Times New Roman" w:hAnsi="Times New Roman" w:cs="Times New Roman"/>
          <w:sz w:val="24"/>
          <w:szCs w:val="24"/>
        </w:rPr>
      </w:pPr>
    </w:p>
    <w:p w:rsidR="00767EDA" w:rsidRPr="00151C39" w:rsidRDefault="00767EDA"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ab/>
      </w:r>
      <w:r w:rsidR="004D3952" w:rsidRPr="00151C39">
        <w:rPr>
          <w:rFonts w:ascii="Times New Roman" w:hAnsi="Times New Roman" w:cs="Times New Roman"/>
          <w:sz w:val="24"/>
          <w:szCs w:val="24"/>
        </w:rPr>
        <w:t>I note in passing, that the underlined words</w:t>
      </w:r>
      <w:r w:rsidR="00BC765A" w:rsidRPr="00151C39">
        <w:rPr>
          <w:rFonts w:ascii="Times New Roman" w:hAnsi="Times New Roman" w:cs="Times New Roman"/>
          <w:sz w:val="24"/>
          <w:szCs w:val="24"/>
        </w:rPr>
        <w:t xml:space="preserve"> also </w:t>
      </w:r>
      <w:r w:rsidR="004D3952" w:rsidRPr="00151C39">
        <w:rPr>
          <w:rFonts w:ascii="Times New Roman" w:hAnsi="Times New Roman" w:cs="Times New Roman"/>
          <w:sz w:val="24"/>
          <w:szCs w:val="24"/>
        </w:rPr>
        <w:t>accorded with Order 21 r 137 of the High Court Rules</w:t>
      </w:r>
      <w:r w:rsidR="008F4284" w:rsidRPr="00151C39">
        <w:rPr>
          <w:rFonts w:ascii="Times New Roman" w:hAnsi="Times New Roman" w:cs="Times New Roman"/>
          <w:sz w:val="24"/>
          <w:szCs w:val="24"/>
        </w:rPr>
        <w:t>,</w:t>
      </w:r>
      <w:r w:rsidR="004D3952" w:rsidRPr="00151C39">
        <w:rPr>
          <w:rFonts w:ascii="Times New Roman" w:hAnsi="Times New Roman" w:cs="Times New Roman"/>
          <w:sz w:val="24"/>
          <w:szCs w:val="24"/>
        </w:rPr>
        <w:t xml:space="preserve"> 1971. </w:t>
      </w:r>
    </w:p>
    <w:p w:rsidR="004D3952" w:rsidRDefault="004D3952" w:rsidP="00B505BD">
      <w:pPr>
        <w:spacing w:after="0" w:line="24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 </w:t>
      </w:r>
    </w:p>
    <w:p w:rsidR="00B505BD" w:rsidRPr="00151C39" w:rsidRDefault="00B505BD" w:rsidP="00C82C6A">
      <w:pPr>
        <w:spacing w:after="0" w:line="240" w:lineRule="auto"/>
        <w:jc w:val="both"/>
        <w:rPr>
          <w:rFonts w:ascii="Times New Roman" w:hAnsi="Times New Roman" w:cs="Times New Roman"/>
          <w:sz w:val="24"/>
          <w:szCs w:val="24"/>
        </w:rPr>
      </w:pPr>
    </w:p>
    <w:p w:rsidR="00F43FBD" w:rsidRPr="00151C39" w:rsidRDefault="00767EDA" w:rsidP="00767EDA">
      <w:pPr>
        <w:tabs>
          <w:tab w:val="left" w:pos="1134"/>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897C50" w:rsidRPr="00151C39">
        <w:rPr>
          <w:rFonts w:ascii="Times New Roman" w:hAnsi="Times New Roman" w:cs="Times New Roman"/>
          <w:sz w:val="24"/>
          <w:szCs w:val="24"/>
        </w:rPr>
        <w:t>It</w:t>
      </w:r>
      <w:r w:rsidR="00765EA4" w:rsidRPr="00151C39">
        <w:rPr>
          <w:rFonts w:ascii="Times New Roman" w:hAnsi="Times New Roman" w:cs="Times New Roman"/>
          <w:sz w:val="24"/>
          <w:szCs w:val="24"/>
        </w:rPr>
        <w:t xml:space="preserve"> is apparent to me that, in the present case,</w:t>
      </w:r>
      <w:r w:rsidR="00A805E7" w:rsidRPr="00151C39">
        <w:rPr>
          <w:rFonts w:ascii="Times New Roman" w:hAnsi="Times New Roman" w:cs="Times New Roman"/>
          <w:sz w:val="24"/>
          <w:szCs w:val="24"/>
        </w:rPr>
        <w:t xml:space="preserve"> the symbiotic relationship between the main claim and the counterclaim birthed the twin issues that were referred to trial at the pre-trial conference.  The second issue </w:t>
      </w:r>
      <w:r w:rsidR="00765EA4" w:rsidRPr="00151C39">
        <w:rPr>
          <w:rFonts w:ascii="Times New Roman" w:hAnsi="Times New Roman" w:cs="Times New Roman"/>
          <w:sz w:val="24"/>
          <w:szCs w:val="24"/>
        </w:rPr>
        <w:t xml:space="preserve">thereof </w:t>
      </w:r>
      <w:r w:rsidR="00A805E7" w:rsidRPr="00151C39">
        <w:rPr>
          <w:rFonts w:ascii="Times New Roman" w:hAnsi="Times New Roman" w:cs="Times New Roman"/>
          <w:sz w:val="24"/>
          <w:szCs w:val="24"/>
        </w:rPr>
        <w:t>aptly</w:t>
      </w:r>
      <w:r w:rsidR="00F43FBD" w:rsidRPr="00151C39">
        <w:rPr>
          <w:rFonts w:ascii="Times New Roman" w:hAnsi="Times New Roman" w:cs="Times New Roman"/>
          <w:sz w:val="24"/>
          <w:szCs w:val="24"/>
        </w:rPr>
        <w:t xml:space="preserve"> captured the enrichment cause. The appellant clearly understood that respondent’s claim for the improvement “damages” was predicated upon the unjust enrichment cause. This is further confirmed </w:t>
      </w:r>
      <w:r w:rsidR="000322FF" w:rsidRPr="00151C39">
        <w:rPr>
          <w:rFonts w:ascii="Times New Roman" w:hAnsi="Times New Roman" w:cs="Times New Roman"/>
          <w:sz w:val="24"/>
          <w:szCs w:val="24"/>
        </w:rPr>
        <w:t>by the exc</w:t>
      </w:r>
      <w:r w:rsidR="00AC45B7" w:rsidRPr="00151C39">
        <w:rPr>
          <w:rFonts w:ascii="Times New Roman" w:hAnsi="Times New Roman" w:cs="Times New Roman"/>
          <w:sz w:val="24"/>
          <w:szCs w:val="24"/>
        </w:rPr>
        <w:t>e</w:t>
      </w:r>
      <w:r w:rsidR="000322FF" w:rsidRPr="00151C39">
        <w:rPr>
          <w:rFonts w:ascii="Times New Roman" w:hAnsi="Times New Roman" w:cs="Times New Roman"/>
          <w:sz w:val="24"/>
          <w:szCs w:val="24"/>
        </w:rPr>
        <w:t>rpt of the evidence in chief of the</w:t>
      </w:r>
      <w:r w:rsidR="00AC45B7" w:rsidRPr="00151C39">
        <w:rPr>
          <w:rFonts w:ascii="Times New Roman" w:hAnsi="Times New Roman" w:cs="Times New Roman"/>
          <w:sz w:val="24"/>
          <w:szCs w:val="24"/>
        </w:rPr>
        <w:t xml:space="preserve"> </w:t>
      </w:r>
      <w:r w:rsidR="00F43FBD" w:rsidRPr="00151C39">
        <w:rPr>
          <w:rFonts w:ascii="Times New Roman" w:hAnsi="Times New Roman" w:cs="Times New Roman"/>
          <w:sz w:val="24"/>
          <w:szCs w:val="24"/>
        </w:rPr>
        <w:t>appellant, which appears at p 325-326 of the record.</w:t>
      </w:r>
    </w:p>
    <w:p w:rsidR="00A805E7" w:rsidRPr="00151C39" w:rsidRDefault="009857F0" w:rsidP="00767EDA">
      <w:pPr>
        <w:spacing w:line="240" w:lineRule="auto"/>
        <w:ind w:left="1276" w:hanging="709"/>
        <w:jc w:val="both"/>
        <w:rPr>
          <w:rFonts w:ascii="Times New Roman" w:hAnsi="Times New Roman" w:cs="Times New Roman"/>
          <w:sz w:val="24"/>
          <w:szCs w:val="24"/>
        </w:rPr>
      </w:pPr>
      <w:r w:rsidRPr="00151C39">
        <w:rPr>
          <w:rFonts w:ascii="Times New Roman" w:hAnsi="Times New Roman" w:cs="Times New Roman"/>
          <w:sz w:val="24"/>
          <w:szCs w:val="24"/>
        </w:rPr>
        <w:t>“Q.</w:t>
      </w:r>
      <w:r w:rsidRPr="00151C39">
        <w:rPr>
          <w:rFonts w:ascii="Times New Roman" w:hAnsi="Times New Roman" w:cs="Times New Roman"/>
          <w:sz w:val="24"/>
          <w:szCs w:val="24"/>
        </w:rPr>
        <w:tab/>
      </w:r>
      <w:r w:rsidR="00F43FBD" w:rsidRPr="00151C39">
        <w:rPr>
          <w:rFonts w:ascii="Times New Roman" w:hAnsi="Times New Roman" w:cs="Times New Roman"/>
          <w:sz w:val="24"/>
          <w:szCs w:val="24"/>
        </w:rPr>
        <w:t>The point I am putting across to you which he said is that if you had to live with the improvements without him receiving compensation, you would have benefitted because you have buildings now?</w:t>
      </w:r>
    </w:p>
    <w:p w:rsidR="00F43FBD" w:rsidRPr="00C82C6A" w:rsidRDefault="00D542CC" w:rsidP="00C82C6A">
      <w:pPr>
        <w:pStyle w:val="ListParagraph"/>
        <w:numPr>
          <w:ilvl w:val="0"/>
          <w:numId w:val="35"/>
        </w:numPr>
        <w:spacing w:line="240" w:lineRule="auto"/>
        <w:ind w:left="1276" w:hanging="567"/>
        <w:jc w:val="both"/>
        <w:rPr>
          <w:rFonts w:ascii="Times New Roman" w:hAnsi="Times New Roman" w:cs="Times New Roman"/>
          <w:sz w:val="24"/>
          <w:szCs w:val="24"/>
        </w:rPr>
      </w:pPr>
      <w:r w:rsidRPr="00151C39">
        <w:rPr>
          <w:rFonts w:ascii="Times New Roman" w:hAnsi="Times New Roman" w:cs="Times New Roman"/>
          <w:sz w:val="24"/>
          <w:szCs w:val="24"/>
        </w:rPr>
        <w:t xml:space="preserve">I do not benefit anything from the building, if he </w:t>
      </w:r>
      <w:r w:rsidRPr="00C82C6A">
        <w:rPr>
          <w:rFonts w:ascii="Times New Roman" w:hAnsi="Times New Roman" w:cs="Times New Roman"/>
          <w:sz w:val="24"/>
          <w:szCs w:val="24"/>
        </w:rPr>
        <w:t>decides to go and destroy those buildings I will still not benefit anything I would remain the same person. ….I would not do anything with the development or the houses he constructed because I have my own ho</w:t>
      </w:r>
      <w:r w:rsidR="00D13EE6" w:rsidRPr="00C82C6A">
        <w:rPr>
          <w:rFonts w:ascii="Times New Roman" w:hAnsi="Times New Roman" w:cs="Times New Roman"/>
          <w:sz w:val="24"/>
          <w:szCs w:val="24"/>
        </w:rPr>
        <w:t>u</w:t>
      </w:r>
      <w:r w:rsidRPr="00C82C6A">
        <w:rPr>
          <w:rFonts w:ascii="Times New Roman" w:hAnsi="Times New Roman" w:cs="Times New Roman"/>
          <w:sz w:val="24"/>
          <w:szCs w:val="24"/>
        </w:rPr>
        <w:t xml:space="preserve">se which is very comfortable. </w:t>
      </w:r>
    </w:p>
    <w:p w:rsidR="00D542CC" w:rsidRPr="00151C39" w:rsidRDefault="00D542CC" w:rsidP="00767EDA">
      <w:pPr>
        <w:tabs>
          <w:tab w:val="left" w:pos="709"/>
        </w:tabs>
        <w:spacing w:line="240" w:lineRule="auto"/>
        <w:ind w:left="1276" w:hanging="567"/>
        <w:jc w:val="both"/>
        <w:rPr>
          <w:rFonts w:ascii="Times New Roman" w:hAnsi="Times New Roman" w:cs="Times New Roman"/>
          <w:sz w:val="24"/>
          <w:szCs w:val="24"/>
        </w:rPr>
      </w:pPr>
      <w:r w:rsidRPr="00151C39">
        <w:rPr>
          <w:rFonts w:ascii="Times New Roman" w:hAnsi="Times New Roman" w:cs="Times New Roman"/>
          <w:sz w:val="24"/>
          <w:szCs w:val="24"/>
        </w:rPr>
        <w:t xml:space="preserve">Q. </w:t>
      </w:r>
      <w:r w:rsidR="00B30760" w:rsidRPr="00151C39">
        <w:rPr>
          <w:rFonts w:ascii="Times New Roman" w:hAnsi="Times New Roman" w:cs="Times New Roman"/>
          <w:sz w:val="24"/>
          <w:szCs w:val="24"/>
        </w:rPr>
        <w:tab/>
      </w:r>
      <w:r w:rsidRPr="00151C39">
        <w:rPr>
          <w:rFonts w:ascii="Times New Roman" w:hAnsi="Times New Roman" w:cs="Times New Roman"/>
          <w:sz w:val="24"/>
          <w:szCs w:val="24"/>
        </w:rPr>
        <w:t>What would you do if he left everything, what are you going to do</w:t>
      </w:r>
      <w:r w:rsidR="00AC45B7" w:rsidRPr="00151C39">
        <w:rPr>
          <w:rFonts w:ascii="Times New Roman" w:hAnsi="Times New Roman" w:cs="Times New Roman"/>
          <w:sz w:val="24"/>
          <w:szCs w:val="24"/>
        </w:rPr>
        <w:t>?</w:t>
      </w:r>
    </w:p>
    <w:p w:rsidR="00252710" w:rsidRDefault="0041477A" w:rsidP="00A56A1F">
      <w:pPr>
        <w:spacing w:after="0" w:line="240" w:lineRule="auto"/>
        <w:ind w:left="1275" w:hanging="561"/>
        <w:jc w:val="both"/>
        <w:rPr>
          <w:rFonts w:ascii="Times New Roman" w:hAnsi="Times New Roman" w:cs="Times New Roman"/>
          <w:sz w:val="24"/>
          <w:szCs w:val="24"/>
        </w:rPr>
      </w:pPr>
      <w:r w:rsidRPr="00151C39">
        <w:rPr>
          <w:rFonts w:ascii="Times New Roman" w:hAnsi="Times New Roman" w:cs="Times New Roman"/>
          <w:sz w:val="24"/>
          <w:szCs w:val="24"/>
        </w:rPr>
        <w:t>A.</w:t>
      </w:r>
      <w:r w:rsidRPr="00151C39">
        <w:rPr>
          <w:rFonts w:ascii="Times New Roman" w:hAnsi="Times New Roman" w:cs="Times New Roman"/>
          <w:sz w:val="24"/>
          <w:szCs w:val="24"/>
        </w:rPr>
        <w:tab/>
      </w:r>
      <w:r w:rsidR="00D542CC" w:rsidRPr="00151C39">
        <w:rPr>
          <w:rFonts w:ascii="Times New Roman" w:hAnsi="Times New Roman" w:cs="Times New Roman"/>
          <w:sz w:val="24"/>
          <w:szCs w:val="24"/>
        </w:rPr>
        <w:t xml:space="preserve">It would be his own fault due to his stubbornness. I would destroy the buildings </w:t>
      </w:r>
      <w:r w:rsidR="005F461C" w:rsidRPr="00151C39">
        <w:rPr>
          <w:rFonts w:ascii="Times New Roman" w:hAnsi="Times New Roman" w:cs="Times New Roman"/>
          <w:sz w:val="24"/>
          <w:szCs w:val="24"/>
        </w:rPr>
        <w:t>or</w:t>
      </w:r>
      <w:r w:rsidR="00D542CC" w:rsidRPr="00151C39">
        <w:rPr>
          <w:rFonts w:ascii="Times New Roman" w:hAnsi="Times New Roman" w:cs="Times New Roman"/>
          <w:sz w:val="24"/>
          <w:szCs w:val="24"/>
        </w:rPr>
        <w:t xml:space="preserve"> leave them like tha</w:t>
      </w:r>
      <w:r w:rsidR="00AC45B7" w:rsidRPr="00151C39">
        <w:rPr>
          <w:rFonts w:ascii="Times New Roman" w:hAnsi="Times New Roman" w:cs="Times New Roman"/>
          <w:sz w:val="24"/>
          <w:szCs w:val="24"/>
        </w:rPr>
        <w:t>t without anyone occupying them.”</w:t>
      </w:r>
    </w:p>
    <w:p w:rsidR="00C82C6A" w:rsidRDefault="00C82C6A" w:rsidP="00B505BD">
      <w:pPr>
        <w:spacing w:after="0" w:line="240" w:lineRule="auto"/>
        <w:ind w:left="1275" w:hanging="561"/>
        <w:jc w:val="both"/>
        <w:rPr>
          <w:rFonts w:ascii="Times New Roman" w:hAnsi="Times New Roman" w:cs="Times New Roman"/>
          <w:sz w:val="24"/>
          <w:szCs w:val="24"/>
        </w:rPr>
      </w:pPr>
    </w:p>
    <w:p w:rsidR="00B505BD" w:rsidRDefault="00B505BD" w:rsidP="00314CAC">
      <w:pPr>
        <w:spacing w:line="240" w:lineRule="auto"/>
        <w:ind w:left="1276" w:hanging="559"/>
        <w:jc w:val="both"/>
        <w:rPr>
          <w:rFonts w:ascii="Times New Roman" w:hAnsi="Times New Roman" w:cs="Times New Roman"/>
          <w:sz w:val="24"/>
          <w:szCs w:val="24"/>
        </w:rPr>
      </w:pPr>
    </w:p>
    <w:p w:rsidR="00C82C6A" w:rsidRPr="00151C39" w:rsidRDefault="00C82C6A" w:rsidP="00B505BD">
      <w:pPr>
        <w:spacing w:after="0" w:line="240" w:lineRule="auto"/>
        <w:ind w:left="1275" w:hanging="561"/>
        <w:jc w:val="both"/>
        <w:rPr>
          <w:rFonts w:ascii="Times New Roman" w:hAnsi="Times New Roman" w:cs="Times New Roman"/>
          <w:sz w:val="24"/>
          <w:szCs w:val="24"/>
        </w:rPr>
      </w:pPr>
    </w:p>
    <w:p w:rsidR="00024A1C" w:rsidRPr="00151C39" w:rsidRDefault="00767EDA"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AC45B7" w:rsidRPr="00151C39">
        <w:rPr>
          <w:rFonts w:ascii="Times New Roman" w:hAnsi="Times New Roman" w:cs="Times New Roman"/>
          <w:sz w:val="24"/>
          <w:szCs w:val="24"/>
        </w:rPr>
        <w:t>The record of proceedings further reveals the prominence to which t</w:t>
      </w:r>
      <w:r w:rsidR="005F461C" w:rsidRPr="00151C39">
        <w:rPr>
          <w:rFonts w:ascii="Times New Roman" w:hAnsi="Times New Roman" w:cs="Times New Roman"/>
          <w:sz w:val="24"/>
          <w:szCs w:val="24"/>
        </w:rPr>
        <w:t xml:space="preserve">he enrichment cause was fully ventilated during the cross examination and re-examination of the appellant. </w:t>
      </w:r>
    </w:p>
    <w:p w:rsidR="00024A1C" w:rsidRPr="00151C39" w:rsidRDefault="00024A1C" w:rsidP="00EB28E4">
      <w:pPr>
        <w:tabs>
          <w:tab w:val="left" w:pos="1134"/>
        </w:tabs>
        <w:spacing w:after="0" w:line="480" w:lineRule="auto"/>
        <w:jc w:val="both"/>
        <w:rPr>
          <w:rFonts w:ascii="Times New Roman" w:hAnsi="Times New Roman" w:cs="Times New Roman"/>
          <w:sz w:val="24"/>
          <w:szCs w:val="24"/>
        </w:rPr>
      </w:pPr>
    </w:p>
    <w:p w:rsidR="00B43B08" w:rsidRPr="00151C39" w:rsidRDefault="00024A1C"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A2D16" w:rsidRPr="00151C39">
        <w:rPr>
          <w:rFonts w:ascii="Times New Roman" w:hAnsi="Times New Roman" w:cs="Times New Roman"/>
          <w:sz w:val="24"/>
          <w:szCs w:val="24"/>
        </w:rPr>
        <w:t>In the same vein,</w:t>
      </w:r>
      <w:r w:rsidR="00AC45B7" w:rsidRPr="00151C39">
        <w:rPr>
          <w:rFonts w:ascii="Times New Roman" w:hAnsi="Times New Roman" w:cs="Times New Roman"/>
          <w:sz w:val="24"/>
          <w:szCs w:val="24"/>
        </w:rPr>
        <w:t xml:space="preserve"> the respondent fully canvassed</w:t>
      </w:r>
      <w:r w:rsidR="00EA2D16" w:rsidRPr="00151C39">
        <w:rPr>
          <w:rFonts w:ascii="Times New Roman" w:hAnsi="Times New Roman" w:cs="Times New Roman"/>
          <w:sz w:val="24"/>
          <w:szCs w:val="24"/>
        </w:rPr>
        <w:t xml:space="preserve"> the enrichment cause </w:t>
      </w:r>
      <w:r w:rsidR="00B43B08" w:rsidRPr="00151C39">
        <w:rPr>
          <w:rFonts w:ascii="Times New Roman" w:hAnsi="Times New Roman" w:cs="Times New Roman"/>
          <w:sz w:val="24"/>
          <w:szCs w:val="24"/>
        </w:rPr>
        <w:t xml:space="preserve">on the improvements </w:t>
      </w:r>
      <w:r w:rsidR="00EA2D16" w:rsidRPr="00151C39">
        <w:rPr>
          <w:rFonts w:ascii="Times New Roman" w:hAnsi="Times New Roman" w:cs="Times New Roman"/>
          <w:sz w:val="24"/>
          <w:szCs w:val="24"/>
        </w:rPr>
        <w:t xml:space="preserve">in his evidence in chief, under cross examination and </w:t>
      </w:r>
      <w:r w:rsidR="00B43B08" w:rsidRPr="00151C39">
        <w:rPr>
          <w:rFonts w:ascii="Times New Roman" w:hAnsi="Times New Roman" w:cs="Times New Roman"/>
          <w:sz w:val="24"/>
          <w:szCs w:val="24"/>
        </w:rPr>
        <w:t xml:space="preserve">in </w:t>
      </w:r>
      <w:r w:rsidR="00EA2D16" w:rsidRPr="00151C39">
        <w:rPr>
          <w:rFonts w:ascii="Times New Roman" w:hAnsi="Times New Roman" w:cs="Times New Roman"/>
          <w:sz w:val="24"/>
          <w:szCs w:val="24"/>
        </w:rPr>
        <w:t>re-examinat</w:t>
      </w:r>
      <w:r w:rsidR="009654A1" w:rsidRPr="00151C39">
        <w:rPr>
          <w:rFonts w:ascii="Times New Roman" w:hAnsi="Times New Roman" w:cs="Times New Roman"/>
          <w:sz w:val="24"/>
          <w:szCs w:val="24"/>
        </w:rPr>
        <w:t>ion. Under cross-examination (p </w:t>
      </w:r>
      <w:r w:rsidR="00EA2D16" w:rsidRPr="00151C39">
        <w:rPr>
          <w:rFonts w:ascii="Times New Roman" w:hAnsi="Times New Roman" w:cs="Times New Roman"/>
          <w:sz w:val="24"/>
          <w:szCs w:val="24"/>
        </w:rPr>
        <w:t xml:space="preserve">382 of the record), the respondent maintained that para 5 of his counterclaim constituted an unjust enrichment cause of action. </w:t>
      </w:r>
      <w:r w:rsidR="004D358A" w:rsidRPr="00151C39">
        <w:rPr>
          <w:rFonts w:ascii="Times New Roman" w:hAnsi="Times New Roman" w:cs="Times New Roman"/>
          <w:sz w:val="24"/>
          <w:szCs w:val="24"/>
        </w:rPr>
        <w:t xml:space="preserve">The </w:t>
      </w:r>
      <w:r w:rsidR="00B43B08" w:rsidRPr="00151C39">
        <w:rPr>
          <w:rFonts w:ascii="Times New Roman" w:hAnsi="Times New Roman" w:cs="Times New Roman"/>
          <w:sz w:val="24"/>
          <w:szCs w:val="24"/>
        </w:rPr>
        <w:t xml:space="preserve">response appeared to have stopped counsel </w:t>
      </w:r>
      <w:r w:rsidR="00D36CBE" w:rsidRPr="00151C39">
        <w:rPr>
          <w:rFonts w:ascii="Times New Roman" w:hAnsi="Times New Roman" w:cs="Times New Roman"/>
          <w:sz w:val="24"/>
          <w:szCs w:val="24"/>
        </w:rPr>
        <w:t>in his tracks for counsel</w:t>
      </w:r>
      <w:r w:rsidR="00375053" w:rsidRPr="00151C39">
        <w:rPr>
          <w:rFonts w:ascii="Times New Roman" w:hAnsi="Times New Roman" w:cs="Times New Roman"/>
          <w:sz w:val="24"/>
          <w:szCs w:val="24"/>
        </w:rPr>
        <w:t xml:space="preserve"> subsequently, in his follow up question, in that cross </w:t>
      </w:r>
      <w:r w:rsidR="00375053" w:rsidRPr="00151C39">
        <w:rPr>
          <w:rFonts w:ascii="Times New Roman" w:hAnsi="Times New Roman" w:cs="Times New Roman"/>
          <w:sz w:val="24"/>
          <w:szCs w:val="24"/>
        </w:rPr>
        <w:lastRenderedPageBreak/>
        <w:t xml:space="preserve">examination, </w:t>
      </w:r>
      <w:r w:rsidR="00325001" w:rsidRPr="00151C39">
        <w:rPr>
          <w:rFonts w:ascii="Times New Roman" w:hAnsi="Times New Roman" w:cs="Times New Roman"/>
          <w:sz w:val="24"/>
          <w:szCs w:val="24"/>
        </w:rPr>
        <w:t xml:space="preserve">properly </w:t>
      </w:r>
      <w:r w:rsidR="00B43B08" w:rsidRPr="00151C39">
        <w:rPr>
          <w:rFonts w:ascii="Times New Roman" w:hAnsi="Times New Roman" w:cs="Times New Roman"/>
          <w:sz w:val="24"/>
          <w:szCs w:val="24"/>
        </w:rPr>
        <w:t>conceded (at p 387 of the record) that unjust enrichment constituted the respondent’s cause of action in respect of the improvements</w:t>
      </w:r>
      <w:r w:rsidR="009F3DE5" w:rsidRPr="00151C39">
        <w:rPr>
          <w:rFonts w:ascii="Times New Roman" w:hAnsi="Times New Roman" w:cs="Times New Roman"/>
          <w:sz w:val="24"/>
          <w:szCs w:val="24"/>
        </w:rPr>
        <w:t>.</w:t>
      </w:r>
    </w:p>
    <w:p w:rsidR="00767EDA" w:rsidRPr="00151C39" w:rsidRDefault="00767EDA" w:rsidP="00C82C6A">
      <w:pPr>
        <w:spacing w:after="0" w:line="240" w:lineRule="auto"/>
        <w:jc w:val="both"/>
        <w:rPr>
          <w:rFonts w:ascii="Times New Roman" w:hAnsi="Times New Roman" w:cs="Times New Roman"/>
          <w:sz w:val="24"/>
          <w:szCs w:val="24"/>
        </w:rPr>
      </w:pPr>
    </w:p>
    <w:p w:rsidR="00767EDA" w:rsidRPr="00151C39" w:rsidRDefault="00767EDA" w:rsidP="009654A1">
      <w:pPr>
        <w:spacing w:after="0" w:line="240" w:lineRule="auto"/>
        <w:jc w:val="both"/>
        <w:rPr>
          <w:rFonts w:ascii="Times New Roman" w:hAnsi="Times New Roman" w:cs="Times New Roman"/>
          <w:sz w:val="24"/>
          <w:szCs w:val="24"/>
        </w:rPr>
      </w:pPr>
    </w:p>
    <w:p w:rsidR="005E72C8" w:rsidRPr="00151C39" w:rsidRDefault="009654A1"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613CA4" w:rsidRPr="00151C39">
        <w:rPr>
          <w:rFonts w:ascii="Times New Roman" w:hAnsi="Times New Roman" w:cs="Times New Roman"/>
          <w:sz w:val="24"/>
          <w:szCs w:val="24"/>
        </w:rPr>
        <w:t xml:space="preserve">Whether or not unjust enrichment exists is a factual finding. See </w:t>
      </w:r>
      <w:r w:rsidR="00613CA4" w:rsidRPr="00151C39">
        <w:rPr>
          <w:rFonts w:ascii="Times New Roman" w:hAnsi="Times New Roman" w:cs="Times New Roman"/>
          <w:i/>
          <w:sz w:val="24"/>
          <w:szCs w:val="24"/>
        </w:rPr>
        <w:t>Evans v Rapper</w:t>
      </w:r>
      <w:r w:rsidR="00613CA4" w:rsidRPr="00151C39">
        <w:rPr>
          <w:rFonts w:ascii="Times New Roman" w:hAnsi="Times New Roman" w:cs="Times New Roman"/>
          <w:sz w:val="24"/>
          <w:szCs w:val="24"/>
        </w:rPr>
        <w:t xml:space="preserve"> SC 55/04 at p 5. In the present matter, the court </w:t>
      </w:r>
      <w:r w:rsidR="00613CA4" w:rsidRPr="00151C39">
        <w:rPr>
          <w:rFonts w:ascii="Times New Roman" w:hAnsi="Times New Roman" w:cs="Times New Roman"/>
          <w:i/>
          <w:sz w:val="24"/>
          <w:szCs w:val="24"/>
        </w:rPr>
        <w:t>a quo</w:t>
      </w:r>
      <w:r w:rsidR="00613CA4" w:rsidRPr="00151C39">
        <w:rPr>
          <w:rFonts w:ascii="Times New Roman" w:hAnsi="Times New Roman" w:cs="Times New Roman"/>
          <w:sz w:val="24"/>
          <w:szCs w:val="24"/>
        </w:rPr>
        <w:t xml:space="preserve"> made the factual finding that the appellant had been enriched at the expense of the respondent and was therefore entitl</w:t>
      </w:r>
      <w:r w:rsidR="00002C6C" w:rsidRPr="00151C39">
        <w:rPr>
          <w:rFonts w:ascii="Times New Roman" w:hAnsi="Times New Roman" w:cs="Times New Roman"/>
          <w:sz w:val="24"/>
          <w:szCs w:val="24"/>
        </w:rPr>
        <w:t>ed to recoup</w:t>
      </w:r>
      <w:r w:rsidR="00613CA4" w:rsidRPr="00151C39">
        <w:rPr>
          <w:rFonts w:ascii="Times New Roman" w:hAnsi="Times New Roman" w:cs="Times New Roman"/>
          <w:sz w:val="24"/>
          <w:szCs w:val="24"/>
        </w:rPr>
        <w:t xml:space="preserve"> the value of the enrichment. That finding has not, and on the facts, cannot be impeached by the appellant. </w:t>
      </w:r>
      <w:r w:rsidR="008B4937" w:rsidRPr="00151C39">
        <w:rPr>
          <w:rFonts w:ascii="Times New Roman" w:hAnsi="Times New Roman" w:cs="Times New Roman"/>
          <w:sz w:val="24"/>
          <w:szCs w:val="24"/>
        </w:rPr>
        <w:t xml:space="preserve">The existence of the improvements was not disputed </w:t>
      </w:r>
      <w:r w:rsidR="008B4937" w:rsidRPr="00151C39">
        <w:rPr>
          <w:rFonts w:ascii="Times New Roman" w:hAnsi="Times New Roman" w:cs="Times New Roman"/>
          <w:i/>
          <w:sz w:val="24"/>
          <w:szCs w:val="24"/>
        </w:rPr>
        <w:t>a quo</w:t>
      </w:r>
      <w:r w:rsidR="00756664">
        <w:rPr>
          <w:rFonts w:ascii="Times New Roman" w:hAnsi="Times New Roman" w:cs="Times New Roman"/>
          <w:sz w:val="24"/>
          <w:szCs w:val="24"/>
        </w:rPr>
        <w:t>. Nor w</w:t>
      </w:r>
      <w:r w:rsidR="008B4937" w:rsidRPr="00151C39">
        <w:rPr>
          <w:rFonts w:ascii="Times New Roman" w:hAnsi="Times New Roman" w:cs="Times New Roman"/>
          <w:sz w:val="24"/>
          <w:szCs w:val="24"/>
        </w:rPr>
        <w:t>ere the valuation reports on which they are all itemized</w:t>
      </w:r>
      <w:r w:rsidR="00613CA4" w:rsidRPr="00151C39">
        <w:rPr>
          <w:rFonts w:ascii="Times New Roman" w:hAnsi="Times New Roman" w:cs="Times New Roman"/>
          <w:sz w:val="24"/>
          <w:szCs w:val="24"/>
        </w:rPr>
        <w:t>,</w:t>
      </w:r>
      <w:r w:rsidR="008B4937" w:rsidRPr="00151C39">
        <w:rPr>
          <w:rFonts w:ascii="Times New Roman" w:hAnsi="Times New Roman" w:cs="Times New Roman"/>
          <w:sz w:val="24"/>
          <w:szCs w:val="24"/>
        </w:rPr>
        <w:t xml:space="preserve"> controverted. Indeed, the appellant accepted that the respondent expended US$ 34 158.87 and R2 220 in making the improvements. I am</w:t>
      </w:r>
      <w:r w:rsidR="00613CA4" w:rsidRPr="00151C39">
        <w:rPr>
          <w:rFonts w:ascii="Times New Roman" w:hAnsi="Times New Roman" w:cs="Times New Roman"/>
          <w:sz w:val="24"/>
          <w:szCs w:val="24"/>
        </w:rPr>
        <w:t xml:space="preserve"> </w:t>
      </w:r>
      <w:r w:rsidR="008B4937" w:rsidRPr="00151C39">
        <w:rPr>
          <w:rFonts w:ascii="Times New Roman" w:hAnsi="Times New Roman" w:cs="Times New Roman"/>
          <w:sz w:val="24"/>
          <w:szCs w:val="24"/>
        </w:rPr>
        <w:t xml:space="preserve">satisfied that the court </w:t>
      </w:r>
      <w:r w:rsidR="008B4937" w:rsidRPr="00151C39">
        <w:rPr>
          <w:rFonts w:ascii="Times New Roman" w:hAnsi="Times New Roman" w:cs="Times New Roman"/>
          <w:i/>
          <w:sz w:val="24"/>
          <w:szCs w:val="24"/>
        </w:rPr>
        <w:t>a quo</w:t>
      </w:r>
      <w:r w:rsidR="008B4937" w:rsidRPr="00151C39">
        <w:rPr>
          <w:rFonts w:ascii="Times New Roman" w:hAnsi="Times New Roman" w:cs="Times New Roman"/>
          <w:sz w:val="24"/>
          <w:szCs w:val="24"/>
        </w:rPr>
        <w:t xml:space="preserve"> correctly found that the respondent had proved his case for unjust enrichment on a balance of probabilities. </w:t>
      </w:r>
      <w:r w:rsidR="00613CA4" w:rsidRPr="00151C39">
        <w:rPr>
          <w:rFonts w:ascii="Times New Roman" w:hAnsi="Times New Roman" w:cs="Times New Roman"/>
          <w:sz w:val="24"/>
          <w:szCs w:val="24"/>
        </w:rPr>
        <w:t xml:space="preserve"> </w:t>
      </w:r>
    </w:p>
    <w:p w:rsidR="009654A1" w:rsidRPr="00151C39" w:rsidRDefault="009654A1" w:rsidP="009654A1">
      <w:pPr>
        <w:spacing w:after="0" w:line="240" w:lineRule="auto"/>
        <w:jc w:val="both"/>
        <w:rPr>
          <w:rFonts w:ascii="Times New Roman" w:hAnsi="Times New Roman" w:cs="Times New Roman"/>
          <w:sz w:val="24"/>
          <w:szCs w:val="24"/>
        </w:rPr>
      </w:pPr>
    </w:p>
    <w:p w:rsidR="009654A1" w:rsidRPr="00151C39" w:rsidRDefault="009654A1" w:rsidP="00C82C6A">
      <w:pPr>
        <w:spacing w:after="0" w:line="240" w:lineRule="auto"/>
        <w:jc w:val="both"/>
        <w:rPr>
          <w:rFonts w:ascii="Times New Roman" w:hAnsi="Times New Roman" w:cs="Times New Roman"/>
          <w:sz w:val="24"/>
          <w:szCs w:val="24"/>
        </w:rPr>
      </w:pPr>
    </w:p>
    <w:p w:rsidR="005E72C8" w:rsidRPr="00151C39" w:rsidRDefault="009654A1"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5E72C8" w:rsidRPr="00151C39">
        <w:rPr>
          <w:rFonts w:ascii="Times New Roman" w:hAnsi="Times New Roman" w:cs="Times New Roman"/>
          <w:sz w:val="24"/>
          <w:szCs w:val="24"/>
        </w:rPr>
        <w:t>I</w:t>
      </w:r>
      <w:r w:rsidR="00613CA4" w:rsidRPr="00151C39">
        <w:rPr>
          <w:rFonts w:ascii="Times New Roman" w:hAnsi="Times New Roman" w:cs="Times New Roman"/>
          <w:sz w:val="24"/>
          <w:szCs w:val="24"/>
        </w:rPr>
        <w:t>t seems to me, therefore,</w:t>
      </w:r>
      <w:r w:rsidR="005E72C8" w:rsidRPr="00151C39">
        <w:rPr>
          <w:rFonts w:ascii="Times New Roman" w:hAnsi="Times New Roman" w:cs="Times New Roman"/>
          <w:sz w:val="24"/>
          <w:szCs w:val="24"/>
        </w:rPr>
        <w:t xml:space="preserve"> that the first ground of appeal was misconceived and cannot succeeded. </w:t>
      </w:r>
    </w:p>
    <w:p w:rsidR="009654A1" w:rsidRPr="00151C39" w:rsidRDefault="009654A1" w:rsidP="00AC45B7">
      <w:pPr>
        <w:jc w:val="both"/>
        <w:rPr>
          <w:rFonts w:ascii="Times New Roman" w:hAnsi="Times New Roman" w:cs="Times New Roman"/>
          <w:sz w:val="24"/>
          <w:szCs w:val="24"/>
        </w:rPr>
      </w:pPr>
    </w:p>
    <w:p w:rsidR="009654A1" w:rsidRPr="00151C39" w:rsidRDefault="009654A1" w:rsidP="009654A1">
      <w:pPr>
        <w:tabs>
          <w:tab w:val="left" w:pos="1134"/>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5E72C8" w:rsidRPr="00151C39">
        <w:rPr>
          <w:rFonts w:ascii="Times New Roman" w:hAnsi="Times New Roman" w:cs="Times New Roman"/>
          <w:sz w:val="24"/>
          <w:szCs w:val="24"/>
        </w:rPr>
        <w:t>The measure of the award for the improvements is closely linked with the second issue, to which I now turn.</w:t>
      </w:r>
    </w:p>
    <w:p w:rsidR="00771C00" w:rsidRPr="00151C39" w:rsidRDefault="00771C00" w:rsidP="009654A1">
      <w:pPr>
        <w:spacing w:after="0" w:line="240" w:lineRule="auto"/>
        <w:jc w:val="both"/>
        <w:rPr>
          <w:rFonts w:ascii="Times New Roman" w:hAnsi="Times New Roman" w:cs="Times New Roman"/>
          <w:sz w:val="24"/>
          <w:szCs w:val="24"/>
        </w:rPr>
      </w:pPr>
    </w:p>
    <w:p w:rsidR="007A168B" w:rsidRPr="00C82C6A" w:rsidRDefault="007A168B" w:rsidP="00A56A1F">
      <w:pPr>
        <w:tabs>
          <w:tab w:val="left" w:pos="1134"/>
        </w:tabs>
        <w:spacing w:after="0" w:line="480" w:lineRule="auto"/>
        <w:jc w:val="both"/>
        <w:rPr>
          <w:rFonts w:ascii="Times New Roman" w:hAnsi="Times New Roman" w:cs="Times New Roman"/>
          <w:i/>
          <w:sz w:val="24"/>
          <w:szCs w:val="24"/>
        </w:rPr>
      </w:pPr>
      <w:r w:rsidRPr="00C82C6A">
        <w:rPr>
          <w:rFonts w:ascii="Times New Roman" w:hAnsi="Times New Roman" w:cs="Times New Roman"/>
          <w:i/>
          <w:sz w:val="24"/>
          <w:szCs w:val="24"/>
        </w:rPr>
        <w:t xml:space="preserve">Whether or not the court a quo erred in relaxing the </w:t>
      </w:r>
      <w:proofErr w:type="spellStart"/>
      <w:r w:rsidRPr="00C82C6A">
        <w:rPr>
          <w:rFonts w:ascii="Times New Roman" w:hAnsi="Times New Roman" w:cs="Times New Roman"/>
          <w:i/>
          <w:sz w:val="24"/>
          <w:szCs w:val="24"/>
        </w:rPr>
        <w:t>pari</w:t>
      </w:r>
      <w:proofErr w:type="spellEnd"/>
      <w:r w:rsidRPr="00C82C6A">
        <w:rPr>
          <w:rFonts w:ascii="Times New Roman" w:hAnsi="Times New Roman" w:cs="Times New Roman"/>
          <w:i/>
          <w:sz w:val="24"/>
          <w:szCs w:val="24"/>
        </w:rPr>
        <w:t xml:space="preserve"> delicto rule and in awarding the respondent compensation in the nature of contractual damages.</w:t>
      </w:r>
    </w:p>
    <w:p w:rsidR="009654A1" w:rsidRPr="00151C39" w:rsidRDefault="009654A1" w:rsidP="00A56A1F">
      <w:pPr>
        <w:spacing w:after="0" w:line="240" w:lineRule="auto"/>
        <w:jc w:val="both"/>
        <w:rPr>
          <w:rFonts w:ascii="Times New Roman" w:hAnsi="Times New Roman" w:cs="Times New Roman"/>
          <w:sz w:val="24"/>
          <w:szCs w:val="24"/>
        </w:rPr>
      </w:pPr>
    </w:p>
    <w:p w:rsidR="009654A1" w:rsidRPr="00151C39" w:rsidRDefault="009654A1" w:rsidP="00A56A1F">
      <w:pPr>
        <w:spacing w:after="0" w:line="240" w:lineRule="auto"/>
        <w:jc w:val="both"/>
        <w:rPr>
          <w:rFonts w:ascii="Times New Roman" w:hAnsi="Times New Roman" w:cs="Times New Roman"/>
          <w:sz w:val="24"/>
          <w:szCs w:val="24"/>
        </w:rPr>
      </w:pPr>
    </w:p>
    <w:p w:rsidR="00263F1D" w:rsidRPr="00151C39" w:rsidRDefault="009654A1" w:rsidP="00C82C6A">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7A168B" w:rsidRPr="00151C39">
        <w:rPr>
          <w:rFonts w:ascii="Times New Roman" w:hAnsi="Times New Roman" w:cs="Times New Roman"/>
          <w:sz w:val="24"/>
          <w:szCs w:val="24"/>
        </w:rPr>
        <w:t>In our law, a</w:t>
      </w:r>
      <w:r w:rsidR="000921F2" w:rsidRPr="00151C39">
        <w:rPr>
          <w:rFonts w:ascii="Times New Roman" w:hAnsi="Times New Roman" w:cs="Times New Roman"/>
          <w:sz w:val="24"/>
          <w:szCs w:val="24"/>
        </w:rPr>
        <w:t xml:space="preserve"> Court is precluded</w:t>
      </w:r>
      <w:r w:rsidR="007A168B" w:rsidRPr="00151C39">
        <w:rPr>
          <w:rFonts w:ascii="Times New Roman" w:hAnsi="Times New Roman" w:cs="Times New Roman"/>
          <w:sz w:val="24"/>
          <w:szCs w:val="24"/>
        </w:rPr>
        <w:t xml:space="preserve"> from enforcing an illegal contract, which has not been performed in whole or in part.  </w:t>
      </w:r>
      <w:r w:rsidR="000921F2" w:rsidRPr="00151C39">
        <w:rPr>
          <w:rFonts w:ascii="Times New Roman" w:hAnsi="Times New Roman" w:cs="Times New Roman"/>
          <w:sz w:val="24"/>
          <w:szCs w:val="24"/>
        </w:rPr>
        <w:t xml:space="preserve">The rule </w:t>
      </w:r>
      <w:r w:rsidR="008F2431" w:rsidRPr="00151C39">
        <w:rPr>
          <w:rFonts w:ascii="Times New Roman" w:hAnsi="Times New Roman" w:cs="Times New Roman"/>
          <w:sz w:val="24"/>
          <w:szCs w:val="24"/>
        </w:rPr>
        <w:t xml:space="preserve">is </w:t>
      </w:r>
      <w:r w:rsidR="000921F2" w:rsidRPr="00151C39">
        <w:rPr>
          <w:rFonts w:ascii="Times New Roman" w:hAnsi="Times New Roman" w:cs="Times New Roman"/>
          <w:sz w:val="24"/>
          <w:szCs w:val="24"/>
        </w:rPr>
        <w:t xml:space="preserve">of absolute application. </w:t>
      </w:r>
      <w:r w:rsidR="00156ED3" w:rsidRPr="00151C39">
        <w:rPr>
          <w:rFonts w:ascii="Times New Roman" w:hAnsi="Times New Roman" w:cs="Times New Roman"/>
          <w:sz w:val="24"/>
          <w:szCs w:val="24"/>
        </w:rPr>
        <w:t xml:space="preserve"> </w:t>
      </w:r>
      <w:r w:rsidR="000921F2" w:rsidRPr="00151C39">
        <w:rPr>
          <w:rFonts w:ascii="Times New Roman" w:hAnsi="Times New Roman" w:cs="Times New Roman"/>
          <w:sz w:val="24"/>
          <w:szCs w:val="24"/>
        </w:rPr>
        <w:t xml:space="preserve">It emanates from the </w:t>
      </w:r>
      <w:r w:rsidR="000921F2" w:rsidRPr="00151C39">
        <w:rPr>
          <w:rFonts w:ascii="Times New Roman" w:hAnsi="Times New Roman" w:cs="Times New Roman"/>
          <w:i/>
          <w:sz w:val="24"/>
          <w:szCs w:val="24"/>
        </w:rPr>
        <w:t xml:space="preserve">maxim ex </w:t>
      </w:r>
      <w:proofErr w:type="spellStart"/>
      <w:r w:rsidR="000921F2" w:rsidRPr="00151C39">
        <w:rPr>
          <w:rFonts w:ascii="Times New Roman" w:hAnsi="Times New Roman" w:cs="Times New Roman"/>
          <w:i/>
          <w:sz w:val="24"/>
          <w:szCs w:val="24"/>
        </w:rPr>
        <w:t>turpi</w:t>
      </w:r>
      <w:proofErr w:type="spellEnd"/>
      <w:r w:rsidR="000921F2" w:rsidRPr="00151C39">
        <w:rPr>
          <w:rFonts w:ascii="Times New Roman" w:hAnsi="Times New Roman" w:cs="Times New Roman"/>
          <w:i/>
          <w:sz w:val="24"/>
          <w:szCs w:val="24"/>
        </w:rPr>
        <w:t xml:space="preserve"> causa non </w:t>
      </w:r>
      <w:proofErr w:type="spellStart"/>
      <w:r w:rsidR="000921F2" w:rsidRPr="00151C39">
        <w:rPr>
          <w:rFonts w:ascii="Times New Roman" w:hAnsi="Times New Roman" w:cs="Times New Roman"/>
          <w:i/>
          <w:sz w:val="24"/>
          <w:szCs w:val="24"/>
        </w:rPr>
        <w:t>oritur</w:t>
      </w:r>
      <w:proofErr w:type="spellEnd"/>
      <w:r w:rsidR="000921F2" w:rsidRPr="00151C39">
        <w:rPr>
          <w:rFonts w:ascii="Times New Roman" w:hAnsi="Times New Roman" w:cs="Times New Roman"/>
          <w:i/>
          <w:sz w:val="24"/>
          <w:szCs w:val="24"/>
        </w:rPr>
        <w:t xml:space="preserve"> </w:t>
      </w:r>
      <w:proofErr w:type="spellStart"/>
      <w:r w:rsidR="000921F2" w:rsidRPr="00151C39">
        <w:rPr>
          <w:rFonts w:ascii="Times New Roman" w:hAnsi="Times New Roman" w:cs="Times New Roman"/>
          <w:i/>
          <w:sz w:val="24"/>
          <w:szCs w:val="24"/>
        </w:rPr>
        <w:t>actio</w:t>
      </w:r>
      <w:proofErr w:type="spellEnd"/>
      <w:r w:rsidR="000921F2" w:rsidRPr="00151C39">
        <w:rPr>
          <w:rFonts w:ascii="Times New Roman" w:hAnsi="Times New Roman" w:cs="Times New Roman"/>
          <w:sz w:val="24"/>
          <w:szCs w:val="24"/>
        </w:rPr>
        <w:t xml:space="preserve">. It is based on the principle of public policy that prohibits </w:t>
      </w:r>
      <w:r w:rsidR="000921F2" w:rsidRPr="00151C39">
        <w:rPr>
          <w:rFonts w:ascii="Times New Roman" w:hAnsi="Times New Roman" w:cs="Times New Roman"/>
          <w:sz w:val="24"/>
          <w:szCs w:val="24"/>
        </w:rPr>
        <w:lastRenderedPageBreak/>
        <w:t xml:space="preserve">the recognition and enforcement of illegal contracts that are contrary to law. </w:t>
      </w:r>
      <w:r w:rsidR="00F45753" w:rsidRPr="00151C39">
        <w:rPr>
          <w:rFonts w:ascii="Times New Roman" w:hAnsi="Times New Roman" w:cs="Times New Roman"/>
          <w:sz w:val="24"/>
          <w:szCs w:val="24"/>
        </w:rPr>
        <w:t xml:space="preserve">See </w:t>
      </w:r>
      <w:r w:rsidR="00F45753" w:rsidRPr="00151C39">
        <w:rPr>
          <w:rFonts w:ascii="Times New Roman" w:hAnsi="Times New Roman" w:cs="Times New Roman"/>
          <w:i/>
          <w:sz w:val="24"/>
          <w:szCs w:val="24"/>
        </w:rPr>
        <w:t>York Estates Ltd v Wareham</w:t>
      </w:r>
      <w:r w:rsidR="00F45753" w:rsidRPr="00151C39">
        <w:rPr>
          <w:rFonts w:ascii="Times New Roman" w:hAnsi="Times New Roman" w:cs="Times New Roman"/>
          <w:sz w:val="24"/>
          <w:szCs w:val="24"/>
        </w:rPr>
        <w:t xml:space="preserve"> 1950 (1) SA 125 at p 128</w:t>
      </w:r>
      <w:r w:rsidR="00156ED3" w:rsidRPr="00151C39">
        <w:rPr>
          <w:rFonts w:ascii="Times New Roman" w:hAnsi="Times New Roman" w:cs="Times New Roman"/>
          <w:sz w:val="24"/>
          <w:szCs w:val="24"/>
        </w:rPr>
        <w:t xml:space="preserve"> and </w:t>
      </w:r>
      <w:proofErr w:type="spellStart"/>
      <w:r w:rsidR="00156ED3" w:rsidRPr="00151C39">
        <w:rPr>
          <w:rFonts w:ascii="Times New Roman" w:hAnsi="Times New Roman" w:cs="Times New Roman"/>
          <w:i/>
          <w:sz w:val="24"/>
          <w:szCs w:val="24"/>
        </w:rPr>
        <w:t>Dube</w:t>
      </w:r>
      <w:proofErr w:type="spellEnd"/>
      <w:r w:rsidR="00156ED3" w:rsidRPr="00151C39">
        <w:rPr>
          <w:rFonts w:ascii="Times New Roman" w:hAnsi="Times New Roman" w:cs="Times New Roman"/>
          <w:i/>
          <w:sz w:val="24"/>
          <w:szCs w:val="24"/>
        </w:rPr>
        <w:t xml:space="preserve"> v </w:t>
      </w:r>
      <w:proofErr w:type="spellStart"/>
      <w:r w:rsidR="00156ED3" w:rsidRPr="00151C39">
        <w:rPr>
          <w:rFonts w:ascii="Times New Roman" w:hAnsi="Times New Roman" w:cs="Times New Roman"/>
          <w:i/>
          <w:sz w:val="24"/>
          <w:szCs w:val="24"/>
        </w:rPr>
        <w:t>Khumalo</w:t>
      </w:r>
      <w:proofErr w:type="spellEnd"/>
      <w:r w:rsidR="00C82C6A">
        <w:rPr>
          <w:rFonts w:ascii="Times New Roman" w:hAnsi="Times New Roman" w:cs="Times New Roman"/>
          <w:sz w:val="24"/>
          <w:szCs w:val="24"/>
        </w:rPr>
        <w:t xml:space="preserve"> 1986(2) ZLR 103 (SC) at p </w:t>
      </w:r>
      <w:r w:rsidR="00156ED3" w:rsidRPr="00151C39">
        <w:rPr>
          <w:rFonts w:ascii="Times New Roman" w:hAnsi="Times New Roman" w:cs="Times New Roman"/>
          <w:sz w:val="24"/>
          <w:szCs w:val="24"/>
        </w:rPr>
        <w:t>109</w:t>
      </w:r>
      <w:r w:rsidR="00263F1D" w:rsidRPr="00151C39">
        <w:rPr>
          <w:rFonts w:ascii="Times New Roman" w:hAnsi="Times New Roman" w:cs="Times New Roman"/>
          <w:sz w:val="24"/>
          <w:szCs w:val="24"/>
        </w:rPr>
        <w:t>.</w:t>
      </w:r>
    </w:p>
    <w:p w:rsidR="009654A1" w:rsidRPr="00151C39" w:rsidRDefault="009654A1" w:rsidP="00C82C6A">
      <w:pPr>
        <w:spacing w:after="0" w:line="240" w:lineRule="auto"/>
        <w:jc w:val="both"/>
        <w:rPr>
          <w:rFonts w:ascii="Times New Roman" w:hAnsi="Times New Roman" w:cs="Times New Roman"/>
          <w:sz w:val="24"/>
          <w:szCs w:val="24"/>
        </w:rPr>
      </w:pPr>
    </w:p>
    <w:p w:rsidR="009654A1" w:rsidRPr="00151C39" w:rsidRDefault="009654A1" w:rsidP="00252710">
      <w:pPr>
        <w:spacing w:after="0" w:line="240" w:lineRule="auto"/>
        <w:jc w:val="both"/>
        <w:rPr>
          <w:rFonts w:ascii="Times New Roman" w:hAnsi="Times New Roman" w:cs="Times New Roman"/>
          <w:sz w:val="24"/>
          <w:szCs w:val="24"/>
        </w:rPr>
      </w:pPr>
    </w:p>
    <w:p w:rsidR="005E72C8" w:rsidRPr="00151C39" w:rsidRDefault="009654A1" w:rsidP="00C82C6A">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263F1D" w:rsidRPr="00151C39">
        <w:rPr>
          <w:rFonts w:ascii="Times New Roman" w:hAnsi="Times New Roman" w:cs="Times New Roman"/>
          <w:sz w:val="24"/>
          <w:szCs w:val="24"/>
        </w:rPr>
        <w:t xml:space="preserve">The </w:t>
      </w:r>
      <w:r w:rsidR="00263F1D" w:rsidRPr="00151C39">
        <w:rPr>
          <w:rFonts w:ascii="Times New Roman" w:hAnsi="Times New Roman" w:cs="Times New Roman"/>
          <w:i/>
          <w:sz w:val="24"/>
          <w:szCs w:val="24"/>
        </w:rPr>
        <w:t xml:space="preserve">in </w:t>
      </w:r>
      <w:proofErr w:type="spellStart"/>
      <w:r w:rsidR="00263F1D" w:rsidRPr="00151C39">
        <w:rPr>
          <w:rFonts w:ascii="Times New Roman" w:hAnsi="Times New Roman" w:cs="Times New Roman"/>
          <w:i/>
          <w:sz w:val="24"/>
          <w:szCs w:val="24"/>
        </w:rPr>
        <w:t>pari</w:t>
      </w:r>
      <w:proofErr w:type="spellEnd"/>
      <w:r w:rsidR="00263F1D" w:rsidRPr="00151C39">
        <w:rPr>
          <w:rFonts w:ascii="Times New Roman" w:hAnsi="Times New Roman" w:cs="Times New Roman"/>
          <w:i/>
          <w:sz w:val="24"/>
          <w:szCs w:val="24"/>
        </w:rPr>
        <w:t xml:space="preserve"> delicto </w:t>
      </w:r>
      <w:proofErr w:type="spellStart"/>
      <w:r w:rsidR="00263F1D" w:rsidRPr="00151C39">
        <w:rPr>
          <w:rFonts w:ascii="Times New Roman" w:hAnsi="Times New Roman" w:cs="Times New Roman"/>
          <w:i/>
          <w:sz w:val="24"/>
          <w:szCs w:val="24"/>
        </w:rPr>
        <w:t>potior</w:t>
      </w:r>
      <w:proofErr w:type="spellEnd"/>
      <w:r w:rsidR="00263F1D" w:rsidRPr="00151C39">
        <w:rPr>
          <w:rFonts w:ascii="Times New Roman" w:hAnsi="Times New Roman" w:cs="Times New Roman"/>
          <w:i/>
          <w:sz w:val="24"/>
          <w:szCs w:val="24"/>
        </w:rPr>
        <w:t xml:space="preserve"> </w:t>
      </w:r>
      <w:proofErr w:type="spellStart"/>
      <w:r w:rsidR="00263F1D" w:rsidRPr="00151C39">
        <w:rPr>
          <w:rFonts w:ascii="Times New Roman" w:hAnsi="Times New Roman" w:cs="Times New Roman"/>
          <w:i/>
          <w:sz w:val="24"/>
          <w:szCs w:val="24"/>
        </w:rPr>
        <w:t>est</w:t>
      </w:r>
      <w:proofErr w:type="spellEnd"/>
      <w:r w:rsidR="00263F1D" w:rsidRPr="00151C39">
        <w:rPr>
          <w:rFonts w:ascii="Times New Roman" w:hAnsi="Times New Roman" w:cs="Times New Roman"/>
          <w:i/>
          <w:sz w:val="24"/>
          <w:szCs w:val="24"/>
        </w:rPr>
        <w:t xml:space="preserve"> </w:t>
      </w:r>
      <w:proofErr w:type="spellStart"/>
      <w:r w:rsidR="00263F1D" w:rsidRPr="00151C39">
        <w:rPr>
          <w:rFonts w:ascii="Times New Roman" w:hAnsi="Times New Roman" w:cs="Times New Roman"/>
          <w:i/>
          <w:sz w:val="24"/>
          <w:szCs w:val="24"/>
        </w:rPr>
        <w:t>conditio</w:t>
      </w:r>
      <w:proofErr w:type="spellEnd"/>
      <w:r w:rsidR="00263F1D" w:rsidRPr="00151C39">
        <w:rPr>
          <w:rFonts w:ascii="Times New Roman" w:hAnsi="Times New Roman" w:cs="Times New Roman"/>
          <w:i/>
          <w:sz w:val="24"/>
          <w:szCs w:val="24"/>
        </w:rPr>
        <w:t xml:space="preserve"> </w:t>
      </w:r>
      <w:proofErr w:type="spellStart"/>
      <w:r w:rsidR="00263F1D" w:rsidRPr="00151C39">
        <w:rPr>
          <w:rFonts w:ascii="Times New Roman" w:hAnsi="Times New Roman" w:cs="Times New Roman"/>
          <w:i/>
          <w:sz w:val="24"/>
          <w:szCs w:val="24"/>
        </w:rPr>
        <w:t>possidentis</w:t>
      </w:r>
      <w:proofErr w:type="spellEnd"/>
      <w:r w:rsidR="00263F1D" w:rsidRPr="00151C39">
        <w:rPr>
          <w:rFonts w:ascii="Times New Roman" w:hAnsi="Times New Roman" w:cs="Times New Roman"/>
          <w:sz w:val="24"/>
          <w:szCs w:val="24"/>
        </w:rPr>
        <w:t xml:space="preserve"> maxim is a fraternal twin to the </w:t>
      </w:r>
      <w:r w:rsidR="00263F1D" w:rsidRPr="00151C39">
        <w:rPr>
          <w:rFonts w:ascii="Times New Roman" w:hAnsi="Times New Roman" w:cs="Times New Roman"/>
          <w:i/>
          <w:sz w:val="24"/>
          <w:szCs w:val="24"/>
        </w:rPr>
        <w:t xml:space="preserve">ex </w:t>
      </w:r>
      <w:proofErr w:type="spellStart"/>
      <w:r w:rsidR="00263F1D" w:rsidRPr="00151C39">
        <w:rPr>
          <w:rFonts w:ascii="Times New Roman" w:hAnsi="Times New Roman" w:cs="Times New Roman"/>
          <w:i/>
          <w:sz w:val="24"/>
          <w:szCs w:val="24"/>
        </w:rPr>
        <w:t>turpi</w:t>
      </w:r>
      <w:proofErr w:type="spellEnd"/>
      <w:r w:rsidR="00263F1D" w:rsidRPr="00151C39">
        <w:rPr>
          <w:rFonts w:ascii="Times New Roman" w:hAnsi="Times New Roman" w:cs="Times New Roman"/>
          <w:i/>
          <w:sz w:val="24"/>
          <w:szCs w:val="24"/>
        </w:rPr>
        <w:t xml:space="preserve"> causa</w:t>
      </w:r>
      <w:r w:rsidR="00263F1D" w:rsidRPr="00151C39">
        <w:rPr>
          <w:rFonts w:ascii="Times New Roman" w:hAnsi="Times New Roman" w:cs="Times New Roman"/>
          <w:sz w:val="24"/>
          <w:szCs w:val="24"/>
        </w:rPr>
        <w:t xml:space="preserve"> maxim. In </w:t>
      </w:r>
      <w:proofErr w:type="spellStart"/>
      <w:r w:rsidR="00263F1D" w:rsidRPr="00151C39">
        <w:rPr>
          <w:rFonts w:ascii="Times New Roman" w:hAnsi="Times New Roman" w:cs="Times New Roman"/>
          <w:i/>
          <w:sz w:val="24"/>
          <w:szCs w:val="24"/>
        </w:rPr>
        <w:t>Dube</w:t>
      </w:r>
      <w:proofErr w:type="spellEnd"/>
      <w:r w:rsidR="00263F1D" w:rsidRPr="00151C39">
        <w:rPr>
          <w:rFonts w:ascii="Times New Roman" w:hAnsi="Times New Roman" w:cs="Times New Roman"/>
          <w:i/>
          <w:sz w:val="24"/>
          <w:szCs w:val="24"/>
        </w:rPr>
        <w:t xml:space="preserve"> v </w:t>
      </w:r>
      <w:proofErr w:type="spellStart"/>
      <w:r w:rsidR="00263F1D" w:rsidRPr="00151C39">
        <w:rPr>
          <w:rFonts w:ascii="Times New Roman" w:hAnsi="Times New Roman" w:cs="Times New Roman"/>
          <w:i/>
          <w:sz w:val="24"/>
          <w:szCs w:val="24"/>
        </w:rPr>
        <w:t>Khumalo</w:t>
      </w:r>
      <w:proofErr w:type="spellEnd"/>
      <w:r w:rsidR="00263F1D" w:rsidRPr="00151C39">
        <w:rPr>
          <w:rFonts w:ascii="Times New Roman" w:hAnsi="Times New Roman" w:cs="Times New Roman"/>
          <w:i/>
          <w:sz w:val="24"/>
          <w:szCs w:val="24"/>
        </w:rPr>
        <w:t>, supra,</w:t>
      </w:r>
      <w:r w:rsidR="00263F1D" w:rsidRPr="00151C39">
        <w:rPr>
          <w:rFonts w:ascii="Times New Roman" w:hAnsi="Times New Roman" w:cs="Times New Roman"/>
          <w:sz w:val="24"/>
          <w:szCs w:val="24"/>
        </w:rPr>
        <w:t xml:space="preserve"> GUBBAY CJ translated it to mean </w:t>
      </w:r>
      <w:r w:rsidR="006F60D1" w:rsidRPr="00151C39">
        <w:rPr>
          <w:rFonts w:ascii="Times New Roman" w:hAnsi="Times New Roman" w:cs="Times New Roman"/>
          <w:sz w:val="24"/>
          <w:szCs w:val="24"/>
        </w:rPr>
        <w:t xml:space="preserve">"where the parties are equally in the wrong, he who is in possession will prevail." </w:t>
      </w:r>
      <w:r w:rsidR="0002271E" w:rsidRPr="00151C39">
        <w:rPr>
          <w:rFonts w:ascii="Times New Roman" w:hAnsi="Times New Roman" w:cs="Times New Roman"/>
          <w:sz w:val="24"/>
          <w:szCs w:val="24"/>
        </w:rPr>
        <w:t xml:space="preserve">The learned CHIEF JUSTICE further explained the import and purpose of the rule.  </w:t>
      </w:r>
    </w:p>
    <w:p w:rsidR="009654A1" w:rsidRPr="00151C39" w:rsidRDefault="009654A1" w:rsidP="009654A1">
      <w:pPr>
        <w:spacing w:after="0" w:line="240" w:lineRule="auto"/>
        <w:jc w:val="both"/>
        <w:rPr>
          <w:rFonts w:ascii="Times New Roman" w:hAnsi="Times New Roman" w:cs="Times New Roman"/>
          <w:sz w:val="24"/>
          <w:szCs w:val="24"/>
        </w:rPr>
      </w:pPr>
    </w:p>
    <w:p w:rsidR="009654A1" w:rsidRPr="00151C39" w:rsidRDefault="009654A1" w:rsidP="00C82C6A">
      <w:pPr>
        <w:spacing w:after="0" w:line="240" w:lineRule="auto"/>
        <w:jc w:val="both"/>
        <w:rPr>
          <w:rFonts w:ascii="Times New Roman" w:hAnsi="Times New Roman" w:cs="Times New Roman"/>
          <w:sz w:val="24"/>
          <w:szCs w:val="24"/>
        </w:rPr>
      </w:pPr>
    </w:p>
    <w:p w:rsidR="009654A1" w:rsidRPr="00151C39" w:rsidRDefault="009654A1" w:rsidP="00A56A1F">
      <w:pPr>
        <w:tabs>
          <w:tab w:val="left" w:pos="1134"/>
        </w:tabs>
        <w:spacing w:after="0" w:line="480" w:lineRule="auto"/>
        <w:jc w:val="both"/>
        <w:rPr>
          <w:rFonts w:ascii="Times New Roman" w:hAnsi="Times New Roman" w:cs="Times New Roman"/>
          <w:color w:val="000000"/>
          <w:sz w:val="24"/>
          <w:szCs w:val="24"/>
        </w:rPr>
      </w:pPr>
      <w:r w:rsidRPr="00151C39">
        <w:rPr>
          <w:rFonts w:ascii="Times New Roman" w:hAnsi="Times New Roman" w:cs="Times New Roman"/>
          <w:sz w:val="24"/>
          <w:szCs w:val="24"/>
        </w:rPr>
        <w:tab/>
      </w:r>
      <w:r w:rsidR="006F60D1" w:rsidRPr="00151C39">
        <w:rPr>
          <w:rFonts w:ascii="Times New Roman" w:hAnsi="Times New Roman" w:cs="Times New Roman"/>
          <w:sz w:val="24"/>
          <w:szCs w:val="24"/>
        </w:rPr>
        <w:t xml:space="preserve">The </w:t>
      </w:r>
      <w:r w:rsidR="00263F1D" w:rsidRPr="00151C39">
        <w:rPr>
          <w:rFonts w:ascii="Times New Roman" w:hAnsi="Times New Roman" w:cs="Times New Roman"/>
          <w:sz w:val="24"/>
          <w:szCs w:val="24"/>
        </w:rPr>
        <w:t xml:space="preserve">import of the maxim is </w:t>
      </w:r>
      <w:r w:rsidR="006F60D1" w:rsidRPr="00151C39">
        <w:rPr>
          <w:rFonts w:ascii="Times New Roman" w:hAnsi="Times New Roman" w:cs="Times New Roman"/>
          <w:sz w:val="24"/>
          <w:szCs w:val="24"/>
        </w:rPr>
        <w:t xml:space="preserve">that where something has been delivered pursuant to an illegal agreement the loss lies where it falls. The </w:t>
      </w:r>
      <w:r w:rsidR="0002271E" w:rsidRPr="00151C39">
        <w:rPr>
          <w:rFonts w:ascii="Times New Roman" w:hAnsi="Times New Roman" w:cs="Times New Roman"/>
          <w:sz w:val="24"/>
          <w:szCs w:val="24"/>
        </w:rPr>
        <w:t xml:space="preserve">purpose </w:t>
      </w:r>
      <w:r w:rsidR="006F60D1" w:rsidRPr="00151C39">
        <w:rPr>
          <w:rFonts w:ascii="Times New Roman" w:hAnsi="Times New Roman" w:cs="Times New Roman"/>
          <w:sz w:val="24"/>
          <w:szCs w:val="24"/>
        </w:rPr>
        <w:t xml:space="preserve">of the rule is to discourage illegality by denying judicial assistance to persons who part with money, goods or incorporeal rights, in furtherance of an illegal transaction. </w:t>
      </w:r>
      <w:r w:rsidR="0002271E" w:rsidRPr="00151C39">
        <w:rPr>
          <w:rFonts w:ascii="Times New Roman" w:hAnsi="Times New Roman" w:cs="Times New Roman"/>
          <w:sz w:val="24"/>
          <w:szCs w:val="24"/>
        </w:rPr>
        <w:t xml:space="preserve">It, however, is not an inflexible rule.  In appropriate cases the courts will relax the rule and order restitution on the public policy ground of preventing injustice by rendering simple justice between the parties involved in the illegal transaction. </w:t>
      </w:r>
      <w:r w:rsidR="00BE41C2" w:rsidRPr="00151C39">
        <w:rPr>
          <w:rFonts w:ascii="Times New Roman" w:hAnsi="Times New Roman" w:cs="Times New Roman"/>
          <w:color w:val="000000"/>
          <w:sz w:val="24"/>
          <w:szCs w:val="24"/>
        </w:rPr>
        <w:t xml:space="preserve">It is applied so as to release the parties from the harmful effects of their illegal agreement and is inspired by, and anchored on, the public policy principles of justice and equity whose focus is to prevent unjust enrichment. </w:t>
      </w:r>
      <w:r w:rsidR="00B60120" w:rsidRPr="00151C39">
        <w:rPr>
          <w:rFonts w:ascii="Times New Roman" w:hAnsi="Times New Roman" w:cs="Times New Roman"/>
          <w:sz w:val="24"/>
          <w:szCs w:val="24"/>
        </w:rPr>
        <w:t xml:space="preserve">See </w:t>
      </w:r>
      <w:r w:rsidR="003654D4" w:rsidRPr="00151C39">
        <w:rPr>
          <w:rFonts w:ascii="Times New Roman" w:hAnsi="Times New Roman" w:cs="Times New Roman"/>
          <w:i/>
          <w:sz w:val="24"/>
          <w:szCs w:val="24"/>
        </w:rPr>
        <w:t>Rubin v</w:t>
      </w:r>
      <w:r w:rsidR="003654D4" w:rsidRPr="00151C39">
        <w:rPr>
          <w:rFonts w:ascii="Times New Roman" w:hAnsi="Times New Roman" w:cs="Times New Roman"/>
          <w:sz w:val="24"/>
          <w:szCs w:val="24"/>
        </w:rPr>
        <w:t xml:space="preserve"> </w:t>
      </w:r>
      <w:r w:rsidR="003654D4" w:rsidRPr="00151C39">
        <w:rPr>
          <w:rFonts w:ascii="Times New Roman" w:hAnsi="Times New Roman" w:cs="Times New Roman"/>
          <w:i/>
          <w:sz w:val="24"/>
          <w:szCs w:val="24"/>
        </w:rPr>
        <w:t xml:space="preserve">Botha </w:t>
      </w:r>
      <w:r w:rsidR="003654D4" w:rsidRPr="00151C39">
        <w:rPr>
          <w:rFonts w:ascii="Times New Roman" w:hAnsi="Times New Roman" w:cs="Times New Roman"/>
          <w:sz w:val="24"/>
          <w:szCs w:val="24"/>
        </w:rPr>
        <w:t xml:space="preserve">1911 AD 568 at 578-581; </w:t>
      </w:r>
      <w:proofErr w:type="spellStart"/>
      <w:r w:rsidR="00B60120" w:rsidRPr="00151C39">
        <w:rPr>
          <w:rFonts w:ascii="Times New Roman" w:hAnsi="Times New Roman" w:cs="Times New Roman"/>
          <w:i/>
          <w:sz w:val="24"/>
          <w:szCs w:val="24"/>
        </w:rPr>
        <w:t>Jajbhay</w:t>
      </w:r>
      <w:proofErr w:type="spellEnd"/>
      <w:r w:rsidR="00B60120" w:rsidRPr="00151C39">
        <w:rPr>
          <w:rFonts w:ascii="Times New Roman" w:hAnsi="Times New Roman" w:cs="Times New Roman"/>
          <w:i/>
          <w:sz w:val="24"/>
          <w:szCs w:val="24"/>
        </w:rPr>
        <w:t xml:space="preserve"> v </w:t>
      </w:r>
      <w:proofErr w:type="spellStart"/>
      <w:r w:rsidR="00B60120" w:rsidRPr="00151C39">
        <w:rPr>
          <w:rFonts w:ascii="Times New Roman" w:hAnsi="Times New Roman" w:cs="Times New Roman"/>
          <w:i/>
          <w:sz w:val="24"/>
          <w:szCs w:val="24"/>
        </w:rPr>
        <w:t>Cassim</w:t>
      </w:r>
      <w:proofErr w:type="spellEnd"/>
      <w:r w:rsidR="00B60120" w:rsidRPr="00151C39">
        <w:rPr>
          <w:rFonts w:ascii="Times New Roman" w:hAnsi="Times New Roman" w:cs="Times New Roman"/>
          <w:sz w:val="24"/>
          <w:szCs w:val="24"/>
        </w:rPr>
        <w:t xml:space="preserve"> 1939 AD 537 at 544-545</w:t>
      </w:r>
      <w:r w:rsidR="00A81574" w:rsidRPr="00151C39">
        <w:rPr>
          <w:rFonts w:ascii="Times New Roman" w:hAnsi="Times New Roman" w:cs="Times New Roman"/>
          <w:sz w:val="24"/>
          <w:szCs w:val="24"/>
        </w:rPr>
        <w:t>,</w:t>
      </w:r>
      <w:r w:rsidR="00B60120" w:rsidRPr="00151C39">
        <w:rPr>
          <w:rFonts w:ascii="Times New Roman" w:hAnsi="Times New Roman" w:cs="Times New Roman"/>
          <w:sz w:val="24"/>
          <w:szCs w:val="24"/>
        </w:rPr>
        <w:t xml:space="preserve"> </w:t>
      </w:r>
      <w:proofErr w:type="spellStart"/>
      <w:r w:rsidR="00B60120" w:rsidRPr="00151C39">
        <w:rPr>
          <w:rFonts w:ascii="Times New Roman" w:hAnsi="Times New Roman" w:cs="Times New Roman"/>
          <w:i/>
          <w:color w:val="000000"/>
          <w:sz w:val="24"/>
          <w:szCs w:val="24"/>
        </w:rPr>
        <w:t>Chioza</w:t>
      </w:r>
      <w:proofErr w:type="spellEnd"/>
      <w:r w:rsidR="00B60120" w:rsidRPr="00151C39">
        <w:rPr>
          <w:rFonts w:ascii="Times New Roman" w:hAnsi="Times New Roman" w:cs="Times New Roman"/>
          <w:i/>
          <w:color w:val="000000"/>
          <w:sz w:val="24"/>
          <w:szCs w:val="24"/>
        </w:rPr>
        <w:t xml:space="preserve"> v </w:t>
      </w:r>
      <w:proofErr w:type="spellStart"/>
      <w:r w:rsidR="00B60120" w:rsidRPr="00151C39">
        <w:rPr>
          <w:rFonts w:ascii="Times New Roman" w:hAnsi="Times New Roman" w:cs="Times New Roman"/>
          <w:i/>
          <w:color w:val="000000"/>
          <w:sz w:val="24"/>
          <w:szCs w:val="24"/>
        </w:rPr>
        <w:t>Siziba</w:t>
      </w:r>
      <w:proofErr w:type="spellEnd"/>
      <w:r w:rsidRPr="00151C39">
        <w:rPr>
          <w:rFonts w:ascii="Times New Roman" w:hAnsi="Times New Roman" w:cs="Times New Roman"/>
          <w:color w:val="000000"/>
          <w:sz w:val="24"/>
          <w:szCs w:val="24"/>
        </w:rPr>
        <w:t xml:space="preserve"> SC 4/15 at para (</w:t>
      </w:r>
      <w:r w:rsidR="00B60120" w:rsidRPr="00151C39">
        <w:rPr>
          <w:rFonts w:ascii="Times New Roman" w:hAnsi="Times New Roman" w:cs="Times New Roman"/>
          <w:color w:val="000000"/>
          <w:sz w:val="24"/>
          <w:szCs w:val="24"/>
        </w:rPr>
        <w:t>27</w:t>
      </w:r>
      <w:r w:rsidRPr="00151C39">
        <w:rPr>
          <w:rFonts w:ascii="Times New Roman" w:hAnsi="Times New Roman" w:cs="Times New Roman"/>
          <w:color w:val="000000"/>
          <w:sz w:val="24"/>
          <w:szCs w:val="24"/>
        </w:rPr>
        <w:t>)</w:t>
      </w:r>
      <w:r w:rsidR="008A1C99" w:rsidRPr="00151C39">
        <w:rPr>
          <w:rFonts w:ascii="Times New Roman" w:hAnsi="Times New Roman" w:cs="Times New Roman"/>
          <w:color w:val="000000"/>
          <w:sz w:val="24"/>
          <w:szCs w:val="24"/>
        </w:rPr>
        <w:t xml:space="preserve"> and Du Plessis, </w:t>
      </w:r>
      <w:r w:rsidR="008A1C99" w:rsidRPr="00151C39">
        <w:rPr>
          <w:rFonts w:ascii="Times New Roman" w:hAnsi="Times New Roman" w:cs="Times New Roman"/>
          <w:i/>
          <w:color w:val="000000"/>
          <w:sz w:val="24"/>
          <w:szCs w:val="24"/>
        </w:rPr>
        <w:t>supra</w:t>
      </w:r>
      <w:r w:rsidR="008A1C99" w:rsidRPr="00151C39">
        <w:rPr>
          <w:rFonts w:ascii="Times New Roman" w:hAnsi="Times New Roman" w:cs="Times New Roman"/>
          <w:color w:val="000000"/>
          <w:sz w:val="24"/>
          <w:szCs w:val="24"/>
        </w:rPr>
        <w:t>, at</w:t>
      </w:r>
      <w:r w:rsidRPr="00151C39">
        <w:rPr>
          <w:rFonts w:ascii="Times New Roman" w:hAnsi="Times New Roman" w:cs="Times New Roman"/>
          <w:color w:val="000000"/>
          <w:sz w:val="24"/>
          <w:szCs w:val="24"/>
        </w:rPr>
        <w:t xml:space="preserve"> </w:t>
      </w:r>
      <w:r w:rsidR="00A81574" w:rsidRPr="00151C39">
        <w:rPr>
          <w:rFonts w:ascii="Times New Roman" w:hAnsi="Times New Roman" w:cs="Times New Roman"/>
          <w:color w:val="000000"/>
          <w:sz w:val="24"/>
          <w:szCs w:val="24"/>
        </w:rPr>
        <w:t xml:space="preserve">p </w:t>
      </w:r>
      <w:r w:rsidR="00191754" w:rsidRPr="00151C39">
        <w:rPr>
          <w:rFonts w:ascii="Times New Roman" w:hAnsi="Times New Roman" w:cs="Times New Roman"/>
          <w:color w:val="000000"/>
          <w:sz w:val="24"/>
          <w:szCs w:val="24"/>
        </w:rPr>
        <w:t>204</w:t>
      </w:r>
      <w:r w:rsidR="00B60120" w:rsidRPr="00151C39">
        <w:rPr>
          <w:rFonts w:ascii="Times New Roman" w:hAnsi="Times New Roman" w:cs="Times New Roman"/>
          <w:color w:val="000000"/>
          <w:sz w:val="24"/>
          <w:szCs w:val="24"/>
        </w:rPr>
        <w:t>.</w:t>
      </w:r>
    </w:p>
    <w:p w:rsidR="009654A1" w:rsidRPr="00151C39" w:rsidRDefault="009654A1" w:rsidP="009654A1">
      <w:pPr>
        <w:spacing w:after="0" w:line="240" w:lineRule="auto"/>
        <w:jc w:val="both"/>
        <w:rPr>
          <w:rFonts w:ascii="Times New Roman" w:hAnsi="Times New Roman" w:cs="Times New Roman"/>
          <w:color w:val="000000"/>
          <w:sz w:val="24"/>
          <w:szCs w:val="24"/>
        </w:rPr>
      </w:pPr>
    </w:p>
    <w:p w:rsidR="00650A95" w:rsidRPr="00151C39" w:rsidRDefault="003654D4" w:rsidP="00EB28E4">
      <w:pPr>
        <w:spacing w:after="0" w:line="240" w:lineRule="auto"/>
        <w:jc w:val="both"/>
        <w:rPr>
          <w:rFonts w:ascii="Times New Roman" w:hAnsi="Times New Roman" w:cs="Times New Roman"/>
          <w:color w:val="000000"/>
          <w:sz w:val="24"/>
          <w:szCs w:val="24"/>
        </w:rPr>
      </w:pPr>
      <w:r w:rsidRPr="00151C39">
        <w:rPr>
          <w:rFonts w:ascii="Times New Roman" w:hAnsi="Times New Roman" w:cs="Times New Roman"/>
          <w:color w:val="000000"/>
          <w:sz w:val="24"/>
          <w:szCs w:val="24"/>
        </w:rPr>
        <w:t xml:space="preserve"> </w:t>
      </w:r>
    </w:p>
    <w:p w:rsidR="00A85B10" w:rsidRPr="00151C39" w:rsidRDefault="009654A1" w:rsidP="00696A8D">
      <w:pPr>
        <w:tabs>
          <w:tab w:val="left" w:pos="1134"/>
        </w:tabs>
        <w:spacing w:after="0" w:line="480" w:lineRule="auto"/>
        <w:jc w:val="both"/>
        <w:rPr>
          <w:rFonts w:ascii="Times New Roman" w:hAnsi="Times New Roman" w:cs="Times New Roman"/>
          <w:color w:val="000000"/>
          <w:sz w:val="24"/>
          <w:szCs w:val="24"/>
        </w:rPr>
      </w:pPr>
      <w:r w:rsidRPr="00151C39">
        <w:rPr>
          <w:rFonts w:ascii="Times New Roman" w:hAnsi="Times New Roman" w:cs="Times New Roman"/>
          <w:color w:val="000000"/>
          <w:sz w:val="24"/>
          <w:szCs w:val="24"/>
        </w:rPr>
        <w:tab/>
      </w:r>
      <w:r w:rsidR="00A85B10" w:rsidRPr="00151C39">
        <w:rPr>
          <w:rFonts w:ascii="Times New Roman" w:hAnsi="Times New Roman" w:cs="Times New Roman"/>
          <w:color w:val="000000"/>
          <w:sz w:val="24"/>
          <w:szCs w:val="24"/>
        </w:rPr>
        <w:t xml:space="preserve">Counsel </w:t>
      </w:r>
      <w:r w:rsidR="00083186" w:rsidRPr="00151C39">
        <w:rPr>
          <w:rFonts w:ascii="Times New Roman" w:hAnsi="Times New Roman" w:cs="Times New Roman"/>
          <w:color w:val="000000"/>
          <w:sz w:val="24"/>
          <w:szCs w:val="24"/>
        </w:rPr>
        <w:t xml:space="preserve">for </w:t>
      </w:r>
      <w:r w:rsidR="00A85B10" w:rsidRPr="00151C39">
        <w:rPr>
          <w:rFonts w:ascii="Times New Roman" w:hAnsi="Times New Roman" w:cs="Times New Roman"/>
          <w:color w:val="000000"/>
          <w:sz w:val="24"/>
          <w:szCs w:val="24"/>
        </w:rPr>
        <w:t xml:space="preserve">the appellant argued that the court </w:t>
      </w:r>
      <w:r w:rsidR="00A85B10" w:rsidRPr="00151C39">
        <w:rPr>
          <w:rFonts w:ascii="Times New Roman" w:hAnsi="Times New Roman" w:cs="Times New Roman"/>
          <w:i/>
          <w:color w:val="000000"/>
          <w:sz w:val="24"/>
          <w:szCs w:val="24"/>
        </w:rPr>
        <w:t>a quo</w:t>
      </w:r>
      <w:r w:rsidR="00A85B10" w:rsidRPr="00151C39">
        <w:rPr>
          <w:rFonts w:ascii="Times New Roman" w:hAnsi="Times New Roman" w:cs="Times New Roman"/>
          <w:color w:val="000000"/>
          <w:sz w:val="24"/>
          <w:szCs w:val="24"/>
        </w:rPr>
        <w:t xml:space="preserve"> erred in relaxing the in </w:t>
      </w:r>
      <w:proofErr w:type="spellStart"/>
      <w:r w:rsidR="00696A8D">
        <w:rPr>
          <w:rFonts w:ascii="Times New Roman" w:hAnsi="Times New Roman" w:cs="Times New Roman"/>
          <w:i/>
          <w:color w:val="000000"/>
          <w:sz w:val="24"/>
          <w:szCs w:val="24"/>
        </w:rPr>
        <w:t>pari</w:t>
      </w:r>
      <w:proofErr w:type="spellEnd"/>
      <w:r w:rsidR="00696A8D">
        <w:rPr>
          <w:rFonts w:ascii="Times New Roman" w:hAnsi="Times New Roman" w:cs="Times New Roman"/>
          <w:i/>
          <w:color w:val="000000"/>
          <w:sz w:val="24"/>
          <w:szCs w:val="24"/>
        </w:rPr>
        <w:t> </w:t>
      </w:r>
      <w:proofErr w:type="spellStart"/>
      <w:r w:rsidR="00A85B10" w:rsidRPr="00151C39">
        <w:rPr>
          <w:rFonts w:ascii="Times New Roman" w:hAnsi="Times New Roman" w:cs="Times New Roman"/>
          <w:i/>
          <w:color w:val="000000"/>
          <w:sz w:val="24"/>
          <w:szCs w:val="24"/>
        </w:rPr>
        <w:t>delictum</w:t>
      </w:r>
      <w:proofErr w:type="spellEnd"/>
      <w:r w:rsidR="00A85B10" w:rsidRPr="00151C39">
        <w:rPr>
          <w:rFonts w:ascii="Times New Roman" w:hAnsi="Times New Roman" w:cs="Times New Roman"/>
          <w:color w:val="000000"/>
          <w:sz w:val="24"/>
          <w:szCs w:val="24"/>
        </w:rPr>
        <w:t xml:space="preserve"> rule </w:t>
      </w:r>
      <w:r w:rsidR="00613CA4" w:rsidRPr="00151C39">
        <w:rPr>
          <w:rFonts w:ascii="Times New Roman" w:hAnsi="Times New Roman" w:cs="Times New Roman"/>
          <w:color w:val="000000"/>
          <w:sz w:val="24"/>
          <w:szCs w:val="24"/>
        </w:rPr>
        <w:t xml:space="preserve">in a manner that, resultantly, enforced the illegal agreement. He further argued that the award of the value of improvements as at the date of judgment and not the actual amount expended in rendering the improvements constituted enforcement of the illegal agreement. </w:t>
      </w:r>
    </w:p>
    <w:p w:rsidR="009654A1" w:rsidRPr="00151C39" w:rsidRDefault="009654A1" w:rsidP="00696A8D">
      <w:pPr>
        <w:spacing w:after="0" w:line="240" w:lineRule="auto"/>
        <w:jc w:val="both"/>
        <w:rPr>
          <w:rFonts w:ascii="Times New Roman" w:hAnsi="Times New Roman" w:cs="Times New Roman"/>
          <w:color w:val="000000"/>
          <w:sz w:val="24"/>
          <w:szCs w:val="24"/>
        </w:rPr>
      </w:pPr>
    </w:p>
    <w:p w:rsidR="009654A1" w:rsidRPr="00151C39" w:rsidRDefault="009654A1" w:rsidP="00696A8D">
      <w:pPr>
        <w:spacing w:after="0" w:line="240" w:lineRule="auto"/>
        <w:jc w:val="both"/>
        <w:rPr>
          <w:rFonts w:ascii="Times New Roman" w:hAnsi="Times New Roman" w:cs="Times New Roman"/>
          <w:color w:val="000000"/>
          <w:sz w:val="24"/>
          <w:szCs w:val="24"/>
        </w:rPr>
      </w:pPr>
    </w:p>
    <w:p w:rsidR="00B61C32" w:rsidRPr="00151C39" w:rsidRDefault="009654A1" w:rsidP="00EB28E4">
      <w:pPr>
        <w:tabs>
          <w:tab w:val="left" w:pos="567"/>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i/>
          <w:color w:val="000000"/>
          <w:sz w:val="24"/>
          <w:szCs w:val="24"/>
        </w:rPr>
        <w:lastRenderedPageBreak/>
        <w:tab/>
      </w:r>
      <w:r w:rsidR="00EB28E4">
        <w:rPr>
          <w:rFonts w:ascii="Times New Roman" w:hAnsi="Times New Roman" w:cs="Times New Roman"/>
          <w:i/>
          <w:color w:val="000000"/>
          <w:sz w:val="24"/>
          <w:szCs w:val="24"/>
        </w:rPr>
        <w:tab/>
      </w:r>
      <w:r w:rsidR="006F7F65" w:rsidRPr="00151C39">
        <w:rPr>
          <w:rFonts w:ascii="Times New Roman" w:hAnsi="Times New Roman" w:cs="Times New Roman"/>
          <w:color w:val="000000"/>
          <w:sz w:val="24"/>
          <w:szCs w:val="24"/>
        </w:rPr>
        <w:t>Mr</w:t>
      </w:r>
      <w:r w:rsidR="006F7F65" w:rsidRPr="00151C39">
        <w:rPr>
          <w:rFonts w:ascii="Times New Roman" w:hAnsi="Times New Roman" w:cs="Times New Roman"/>
          <w:i/>
          <w:color w:val="000000"/>
          <w:sz w:val="24"/>
          <w:szCs w:val="24"/>
        </w:rPr>
        <w:t xml:space="preserve"> </w:t>
      </w:r>
      <w:proofErr w:type="spellStart"/>
      <w:r w:rsidR="006F7F65" w:rsidRPr="00151C39">
        <w:rPr>
          <w:rFonts w:ascii="Times New Roman" w:hAnsi="Times New Roman" w:cs="Times New Roman"/>
          <w:i/>
          <w:color w:val="000000"/>
          <w:sz w:val="24"/>
          <w:szCs w:val="24"/>
        </w:rPr>
        <w:t>Ndlovu</w:t>
      </w:r>
      <w:proofErr w:type="spellEnd"/>
      <w:r w:rsidR="006F7F65" w:rsidRPr="00151C39">
        <w:rPr>
          <w:rFonts w:ascii="Times New Roman" w:hAnsi="Times New Roman" w:cs="Times New Roman"/>
          <w:color w:val="000000"/>
          <w:sz w:val="24"/>
          <w:szCs w:val="24"/>
        </w:rPr>
        <w:t xml:space="preserve"> failed to imp</w:t>
      </w:r>
      <w:r w:rsidR="0007617F" w:rsidRPr="00151C39">
        <w:rPr>
          <w:rFonts w:ascii="Times New Roman" w:hAnsi="Times New Roman" w:cs="Times New Roman"/>
          <w:color w:val="000000"/>
          <w:sz w:val="24"/>
          <w:szCs w:val="24"/>
        </w:rPr>
        <w:t xml:space="preserve">ugn the exercise of the court </w:t>
      </w:r>
      <w:r w:rsidR="0007617F" w:rsidRPr="00151C39">
        <w:rPr>
          <w:rFonts w:ascii="Times New Roman" w:hAnsi="Times New Roman" w:cs="Times New Roman"/>
          <w:i/>
          <w:color w:val="000000"/>
          <w:sz w:val="24"/>
          <w:szCs w:val="24"/>
        </w:rPr>
        <w:t>a </w:t>
      </w:r>
      <w:r w:rsidR="006F7F65" w:rsidRPr="00151C39">
        <w:rPr>
          <w:rFonts w:ascii="Times New Roman" w:hAnsi="Times New Roman" w:cs="Times New Roman"/>
          <w:i/>
          <w:color w:val="000000"/>
          <w:sz w:val="24"/>
          <w:szCs w:val="24"/>
        </w:rPr>
        <w:t>quo</w:t>
      </w:r>
      <w:r w:rsidR="006F7F65" w:rsidRPr="00151C39">
        <w:rPr>
          <w:rFonts w:ascii="Times New Roman" w:hAnsi="Times New Roman" w:cs="Times New Roman"/>
          <w:color w:val="000000"/>
          <w:sz w:val="24"/>
          <w:szCs w:val="24"/>
        </w:rPr>
        <w:t xml:space="preserve">’s discretion in relaxing the in </w:t>
      </w:r>
      <w:proofErr w:type="spellStart"/>
      <w:r w:rsidR="006F7F65" w:rsidRPr="00151C39">
        <w:rPr>
          <w:rFonts w:ascii="Times New Roman" w:hAnsi="Times New Roman" w:cs="Times New Roman"/>
          <w:i/>
          <w:color w:val="000000"/>
          <w:sz w:val="24"/>
          <w:szCs w:val="24"/>
        </w:rPr>
        <w:t>pari</w:t>
      </w:r>
      <w:proofErr w:type="spellEnd"/>
      <w:r w:rsidR="006F7F65" w:rsidRPr="00151C39">
        <w:rPr>
          <w:rFonts w:ascii="Times New Roman" w:hAnsi="Times New Roman" w:cs="Times New Roman"/>
          <w:i/>
          <w:color w:val="000000"/>
          <w:sz w:val="24"/>
          <w:szCs w:val="24"/>
        </w:rPr>
        <w:t xml:space="preserve"> </w:t>
      </w:r>
      <w:proofErr w:type="spellStart"/>
      <w:r w:rsidR="006F7F65" w:rsidRPr="00151C39">
        <w:rPr>
          <w:rFonts w:ascii="Times New Roman" w:hAnsi="Times New Roman" w:cs="Times New Roman"/>
          <w:i/>
          <w:color w:val="000000"/>
          <w:sz w:val="24"/>
          <w:szCs w:val="24"/>
        </w:rPr>
        <w:t>delictum</w:t>
      </w:r>
      <w:proofErr w:type="spellEnd"/>
      <w:r w:rsidR="006F7F65" w:rsidRPr="00151C39">
        <w:rPr>
          <w:rFonts w:ascii="Times New Roman" w:hAnsi="Times New Roman" w:cs="Times New Roman"/>
          <w:color w:val="000000"/>
          <w:sz w:val="24"/>
          <w:szCs w:val="24"/>
        </w:rPr>
        <w:t xml:space="preserve"> rule. </w:t>
      </w:r>
      <w:r w:rsidR="00B61C32" w:rsidRPr="00151C39">
        <w:rPr>
          <w:rFonts w:ascii="Times New Roman" w:hAnsi="Times New Roman" w:cs="Times New Roman"/>
          <w:color w:val="000000"/>
          <w:sz w:val="24"/>
          <w:szCs w:val="24"/>
        </w:rPr>
        <w:t>In the present matter, the respondent sought to unravel the effects of the illegal agreement and not to enforce it. He acted in the same fashion as did the appellant in the analogous case of</w:t>
      </w:r>
      <w:r w:rsidR="00B61C32" w:rsidRPr="00151C39">
        <w:rPr>
          <w:rFonts w:ascii="Times New Roman" w:hAnsi="Times New Roman" w:cs="Times New Roman"/>
          <w:sz w:val="24"/>
          <w:szCs w:val="24"/>
        </w:rPr>
        <w:t xml:space="preserve"> </w:t>
      </w:r>
      <w:proofErr w:type="spellStart"/>
      <w:r w:rsidR="00B61C32" w:rsidRPr="00151C39">
        <w:rPr>
          <w:rFonts w:ascii="Times New Roman" w:hAnsi="Times New Roman" w:cs="Times New Roman"/>
          <w:i/>
          <w:sz w:val="24"/>
          <w:szCs w:val="24"/>
        </w:rPr>
        <w:t>Chioza</w:t>
      </w:r>
      <w:proofErr w:type="spellEnd"/>
      <w:r w:rsidR="00D25DC0" w:rsidRPr="00151C39">
        <w:rPr>
          <w:rFonts w:ascii="Times New Roman" w:hAnsi="Times New Roman" w:cs="Times New Roman"/>
          <w:i/>
          <w:sz w:val="24"/>
          <w:szCs w:val="24"/>
        </w:rPr>
        <w:t xml:space="preserve"> v </w:t>
      </w:r>
      <w:proofErr w:type="spellStart"/>
      <w:r w:rsidR="00D25DC0" w:rsidRPr="00151C39">
        <w:rPr>
          <w:rFonts w:ascii="Times New Roman" w:hAnsi="Times New Roman" w:cs="Times New Roman"/>
          <w:i/>
          <w:sz w:val="24"/>
          <w:szCs w:val="24"/>
        </w:rPr>
        <w:t>S</w:t>
      </w:r>
      <w:r w:rsidR="00425F02" w:rsidRPr="00151C39">
        <w:rPr>
          <w:rFonts w:ascii="Times New Roman" w:hAnsi="Times New Roman" w:cs="Times New Roman"/>
          <w:i/>
          <w:sz w:val="24"/>
          <w:szCs w:val="24"/>
        </w:rPr>
        <w:t>izib</w:t>
      </w:r>
      <w:r w:rsidR="00D25DC0" w:rsidRPr="00151C39">
        <w:rPr>
          <w:rFonts w:ascii="Times New Roman" w:hAnsi="Times New Roman" w:cs="Times New Roman"/>
          <w:i/>
          <w:sz w:val="24"/>
          <w:szCs w:val="24"/>
        </w:rPr>
        <w:t>a</w:t>
      </w:r>
      <w:proofErr w:type="spellEnd"/>
      <w:r w:rsidR="00D25DC0" w:rsidRPr="00151C39">
        <w:rPr>
          <w:rFonts w:ascii="Times New Roman" w:hAnsi="Times New Roman" w:cs="Times New Roman"/>
          <w:i/>
          <w:sz w:val="24"/>
          <w:szCs w:val="24"/>
        </w:rPr>
        <w:t xml:space="preserve"> </w:t>
      </w:r>
      <w:r w:rsidR="00B61C32" w:rsidRPr="00151C39">
        <w:rPr>
          <w:rFonts w:ascii="Times New Roman" w:hAnsi="Times New Roman" w:cs="Times New Roman"/>
          <w:sz w:val="24"/>
          <w:szCs w:val="24"/>
        </w:rPr>
        <w:t xml:space="preserve">SC 4/15, in which an agreement consummated between the parties was void and illegal for violating s 44 of the Stamp Duties Act </w:t>
      </w:r>
      <w:r w:rsidR="00B61C32" w:rsidRPr="00151C39">
        <w:rPr>
          <w:rFonts w:ascii="Times New Roman" w:hAnsi="Times New Roman" w:cs="Times New Roman"/>
          <w:i/>
          <w:sz w:val="24"/>
          <w:szCs w:val="24"/>
        </w:rPr>
        <w:t>[Chapter 23:09]</w:t>
      </w:r>
      <w:r w:rsidR="00B61C32" w:rsidRPr="00151C39">
        <w:rPr>
          <w:rFonts w:ascii="Times New Roman" w:hAnsi="Times New Roman" w:cs="Times New Roman"/>
          <w:sz w:val="24"/>
          <w:szCs w:val="24"/>
        </w:rPr>
        <w:t xml:space="preserve"> and s 39 of the Regional Town and Country Planning Act.  At para [32] ZIYAMBI JA, pertinently held that:</w:t>
      </w:r>
    </w:p>
    <w:p w:rsidR="00B61C32" w:rsidRPr="00151C39" w:rsidRDefault="00B61C32" w:rsidP="00696A8D">
      <w:pPr>
        <w:spacing w:line="240" w:lineRule="auto"/>
        <w:ind w:left="1440" w:hanging="709"/>
        <w:jc w:val="both"/>
        <w:rPr>
          <w:rFonts w:ascii="Times New Roman" w:hAnsi="Times New Roman" w:cs="Times New Roman"/>
          <w:color w:val="000000"/>
          <w:sz w:val="24"/>
          <w:szCs w:val="24"/>
        </w:rPr>
      </w:pPr>
      <w:r w:rsidRPr="00151C39">
        <w:rPr>
          <w:rFonts w:ascii="Times New Roman" w:hAnsi="Times New Roman" w:cs="Times New Roman"/>
          <w:sz w:val="24"/>
          <w:szCs w:val="24"/>
        </w:rPr>
        <w:t>“[</w:t>
      </w:r>
      <w:r w:rsidR="0007617F" w:rsidRPr="00151C39">
        <w:rPr>
          <w:rFonts w:ascii="Times New Roman" w:hAnsi="Times New Roman" w:cs="Times New Roman"/>
          <w:color w:val="000000"/>
          <w:sz w:val="24"/>
          <w:szCs w:val="24"/>
        </w:rPr>
        <w:t>32]</w:t>
      </w:r>
      <w:r w:rsidR="0007617F" w:rsidRPr="00151C39">
        <w:rPr>
          <w:rFonts w:ascii="Times New Roman" w:hAnsi="Times New Roman" w:cs="Times New Roman"/>
          <w:color w:val="000000"/>
          <w:sz w:val="24"/>
          <w:szCs w:val="24"/>
        </w:rPr>
        <w:tab/>
        <w:t>Where</w:t>
      </w:r>
      <w:r w:rsidRPr="00151C39">
        <w:rPr>
          <w:rFonts w:ascii="Times New Roman" w:hAnsi="Times New Roman" w:cs="Times New Roman"/>
          <w:color w:val="000000"/>
          <w:sz w:val="24"/>
          <w:szCs w:val="24"/>
        </w:rPr>
        <w:t xml:space="preserve"> a party to an illegal contract seeks not </w:t>
      </w:r>
      <w:r w:rsidR="0007617F" w:rsidRPr="00151C39">
        <w:rPr>
          <w:rFonts w:ascii="Times New Roman" w:hAnsi="Times New Roman" w:cs="Times New Roman"/>
          <w:color w:val="000000"/>
          <w:sz w:val="24"/>
          <w:szCs w:val="24"/>
        </w:rPr>
        <w:t>to enforce</w:t>
      </w:r>
      <w:r w:rsidRPr="00151C39">
        <w:rPr>
          <w:rFonts w:ascii="Times New Roman" w:hAnsi="Times New Roman" w:cs="Times New Roman"/>
          <w:color w:val="000000"/>
          <w:sz w:val="24"/>
          <w:szCs w:val="24"/>
        </w:rPr>
        <w:t xml:space="preserve"> the illegal contract but to obtain relief from the consequences of his illegal action, the courts have, in order to prevent an injustice or to satisfy the requirements of public policy, or obviate a situation where </w:t>
      </w:r>
      <w:r w:rsidRPr="00151C39">
        <w:rPr>
          <w:rFonts w:ascii="Times New Roman" w:hAnsi="Times New Roman" w:cs="Times New Roman"/>
          <w:color w:val="000000"/>
          <w:sz w:val="24"/>
          <w:szCs w:val="24"/>
          <w:u w:val="single"/>
        </w:rPr>
        <w:t xml:space="preserve">one party is unjustly enriched at the expense of the other, </w:t>
      </w:r>
      <w:r w:rsidRPr="00151C39">
        <w:rPr>
          <w:rFonts w:ascii="Times New Roman" w:hAnsi="Times New Roman" w:cs="Times New Roman"/>
          <w:color w:val="000000"/>
          <w:sz w:val="24"/>
          <w:szCs w:val="24"/>
        </w:rPr>
        <w:t>intervened and granted relief from the rigid application of the rule.”</w:t>
      </w:r>
    </w:p>
    <w:p w:rsidR="0007617F" w:rsidRPr="00151C39" w:rsidRDefault="0007617F" w:rsidP="00696A8D">
      <w:pPr>
        <w:spacing w:after="0" w:line="240" w:lineRule="auto"/>
        <w:ind w:left="1559" w:hanging="828"/>
        <w:jc w:val="both"/>
        <w:rPr>
          <w:rFonts w:ascii="Times New Roman" w:hAnsi="Times New Roman" w:cs="Times New Roman"/>
          <w:color w:val="000000"/>
          <w:sz w:val="24"/>
          <w:szCs w:val="24"/>
        </w:rPr>
      </w:pPr>
    </w:p>
    <w:p w:rsidR="0007617F" w:rsidRDefault="0007617F" w:rsidP="00A56A1F">
      <w:pPr>
        <w:spacing w:after="0" w:line="240" w:lineRule="auto"/>
        <w:ind w:left="1559" w:hanging="828"/>
        <w:jc w:val="both"/>
        <w:rPr>
          <w:rFonts w:ascii="Times New Roman" w:hAnsi="Times New Roman" w:cs="Times New Roman"/>
          <w:color w:val="000000"/>
          <w:sz w:val="24"/>
          <w:szCs w:val="24"/>
        </w:rPr>
      </w:pPr>
    </w:p>
    <w:p w:rsidR="00EB28E4" w:rsidRPr="00151C39" w:rsidRDefault="00EB28E4" w:rsidP="0007617F">
      <w:pPr>
        <w:spacing w:after="0" w:line="240" w:lineRule="auto"/>
        <w:ind w:left="1559" w:hanging="828"/>
        <w:jc w:val="both"/>
        <w:rPr>
          <w:rFonts w:ascii="Times New Roman" w:hAnsi="Times New Roman" w:cs="Times New Roman"/>
          <w:color w:val="000000"/>
          <w:sz w:val="24"/>
          <w:szCs w:val="24"/>
        </w:rPr>
      </w:pPr>
    </w:p>
    <w:p w:rsidR="00B61C32" w:rsidRPr="00151C39" w:rsidRDefault="0007617F" w:rsidP="00EB28E4">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B61C32" w:rsidRPr="00151C39">
        <w:rPr>
          <w:rFonts w:ascii="Times New Roman" w:hAnsi="Times New Roman" w:cs="Times New Roman"/>
          <w:sz w:val="24"/>
          <w:szCs w:val="24"/>
        </w:rPr>
        <w:t xml:space="preserve">I, therefore, agree with Mr </w:t>
      </w:r>
      <w:proofErr w:type="spellStart"/>
      <w:r w:rsidR="00B61C32" w:rsidRPr="00151C39">
        <w:rPr>
          <w:rFonts w:ascii="Times New Roman" w:hAnsi="Times New Roman" w:cs="Times New Roman"/>
          <w:i/>
          <w:sz w:val="24"/>
          <w:szCs w:val="24"/>
        </w:rPr>
        <w:t>Nkomo</w:t>
      </w:r>
      <w:proofErr w:type="spellEnd"/>
      <w:r w:rsidR="00B61C32" w:rsidRPr="00151C39">
        <w:rPr>
          <w:rFonts w:ascii="Times New Roman" w:hAnsi="Times New Roman" w:cs="Times New Roman"/>
          <w:i/>
          <w:sz w:val="24"/>
          <w:szCs w:val="24"/>
        </w:rPr>
        <w:t>,</w:t>
      </w:r>
      <w:r w:rsidR="00B61C32" w:rsidRPr="00151C39">
        <w:rPr>
          <w:rFonts w:ascii="Times New Roman" w:hAnsi="Times New Roman" w:cs="Times New Roman"/>
          <w:sz w:val="24"/>
          <w:szCs w:val="24"/>
        </w:rPr>
        <w:t xml:space="preserve"> that the court </w:t>
      </w:r>
      <w:r w:rsidR="00B61C32" w:rsidRPr="00151C39">
        <w:rPr>
          <w:rFonts w:ascii="Times New Roman" w:hAnsi="Times New Roman" w:cs="Times New Roman"/>
          <w:i/>
          <w:sz w:val="24"/>
          <w:szCs w:val="24"/>
        </w:rPr>
        <w:t>a quo</w:t>
      </w:r>
      <w:r w:rsidR="00B61C32" w:rsidRPr="00151C39">
        <w:rPr>
          <w:rFonts w:ascii="Times New Roman" w:hAnsi="Times New Roman" w:cs="Times New Roman"/>
          <w:sz w:val="24"/>
          <w:szCs w:val="24"/>
        </w:rPr>
        <w:t xml:space="preserve"> properly exercised its discretion in relaxing the </w:t>
      </w:r>
      <w:r w:rsidR="00B61C32" w:rsidRPr="00C1595F">
        <w:rPr>
          <w:rFonts w:ascii="Times New Roman" w:hAnsi="Times New Roman" w:cs="Times New Roman"/>
          <w:i/>
          <w:sz w:val="24"/>
          <w:szCs w:val="24"/>
        </w:rPr>
        <w:t>in</w:t>
      </w:r>
      <w:r w:rsidR="00B61C32" w:rsidRPr="00151C39">
        <w:rPr>
          <w:rFonts w:ascii="Times New Roman" w:hAnsi="Times New Roman" w:cs="Times New Roman"/>
          <w:sz w:val="24"/>
          <w:szCs w:val="24"/>
        </w:rPr>
        <w:t xml:space="preserve"> </w:t>
      </w:r>
      <w:r w:rsidR="00B61C32" w:rsidRPr="00151C39">
        <w:rPr>
          <w:rFonts w:ascii="Times New Roman" w:hAnsi="Times New Roman" w:cs="Times New Roman"/>
          <w:i/>
          <w:sz w:val="24"/>
          <w:szCs w:val="24"/>
        </w:rPr>
        <w:t>par</w:t>
      </w:r>
      <w:r w:rsidR="00B61C32" w:rsidRPr="00151C39">
        <w:rPr>
          <w:rFonts w:ascii="Times New Roman" w:hAnsi="Times New Roman" w:cs="Times New Roman"/>
          <w:sz w:val="24"/>
          <w:szCs w:val="24"/>
        </w:rPr>
        <w:t xml:space="preserve"> </w:t>
      </w:r>
      <w:proofErr w:type="spellStart"/>
      <w:r w:rsidR="00B61C32" w:rsidRPr="00151C39">
        <w:rPr>
          <w:rFonts w:ascii="Times New Roman" w:hAnsi="Times New Roman" w:cs="Times New Roman"/>
          <w:i/>
          <w:sz w:val="24"/>
          <w:szCs w:val="24"/>
        </w:rPr>
        <w:t>delictum</w:t>
      </w:r>
      <w:proofErr w:type="spellEnd"/>
      <w:r w:rsidR="00B61C32" w:rsidRPr="00151C39">
        <w:rPr>
          <w:rFonts w:ascii="Times New Roman" w:hAnsi="Times New Roman" w:cs="Times New Roman"/>
          <w:sz w:val="24"/>
          <w:szCs w:val="24"/>
        </w:rPr>
        <w:t xml:space="preserve"> rule in order to do just between the two protagonists. </w:t>
      </w:r>
    </w:p>
    <w:p w:rsidR="0007617F" w:rsidRDefault="0007617F" w:rsidP="00696A8D">
      <w:pPr>
        <w:spacing w:after="0" w:line="240" w:lineRule="auto"/>
        <w:jc w:val="both"/>
        <w:rPr>
          <w:rFonts w:ascii="Times New Roman" w:hAnsi="Times New Roman" w:cs="Times New Roman"/>
          <w:sz w:val="24"/>
          <w:szCs w:val="24"/>
        </w:rPr>
      </w:pPr>
    </w:p>
    <w:p w:rsidR="00EB28E4" w:rsidRPr="00151C39" w:rsidRDefault="00EB28E4" w:rsidP="00EB28E4">
      <w:pPr>
        <w:spacing w:after="0" w:line="240" w:lineRule="auto"/>
        <w:jc w:val="both"/>
        <w:rPr>
          <w:rFonts w:ascii="Times New Roman" w:hAnsi="Times New Roman" w:cs="Times New Roman"/>
          <w:sz w:val="24"/>
          <w:szCs w:val="24"/>
        </w:rPr>
      </w:pPr>
    </w:p>
    <w:p w:rsidR="00CD1B83" w:rsidRPr="00151C39" w:rsidRDefault="0007617F" w:rsidP="00696A8D">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B61C32" w:rsidRPr="00151C39">
        <w:rPr>
          <w:rFonts w:ascii="Times New Roman" w:hAnsi="Times New Roman" w:cs="Times New Roman"/>
          <w:sz w:val="24"/>
          <w:szCs w:val="24"/>
        </w:rPr>
        <w:t>T</w:t>
      </w:r>
      <w:r w:rsidR="00CB5275" w:rsidRPr="00151C39">
        <w:rPr>
          <w:rFonts w:ascii="Times New Roman" w:hAnsi="Times New Roman" w:cs="Times New Roman"/>
          <w:sz w:val="24"/>
          <w:szCs w:val="24"/>
        </w:rPr>
        <w:t xml:space="preserve">he </w:t>
      </w:r>
      <w:r w:rsidR="00B61C32" w:rsidRPr="00151C39">
        <w:rPr>
          <w:rFonts w:ascii="Times New Roman" w:hAnsi="Times New Roman" w:cs="Times New Roman"/>
          <w:sz w:val="24"/>
          <w:szCs w:val="24"/>
        </w:rPr>
        <w:t xml:space="preserve">further </w:t>
      </w:r>
      <w:r w:rsidR="00CB5275" w:rsidRPr="00151C39">
        <w:rPr>
          <w:rFonts w:ascii="Times New Roman" w:hAnsi="Times New Roman" w:cs="Times New Roman"/>
          <w:sz w:val="24"/>
          <w:szCs w:val="24"/>
        </w:rPr>
        <w:t xml:space="preserve">question raised by the appellant is whether </w:t>
      </w:r>
      <w:proofErr w:type="spellStart"/>
      <w:r w:rsidR="00CB5275" w:rsidRPr="00151C39">
        <w:rPr>
          <w:rFonts w:ascii="Times New Roman" w:hAnsi="Times New Roman" w:cs="Times New Roman"/>
          <w:i/>
          <w:sz w:val="24"/>
          <w:szCs w:val="24"/>
        </w:rPr>
        <w:t>restitutio</w:t>
      </w:r>
      <w:proofErr w:type="spellEnd"/>
      <w:r w:rsidR="00CB5275" w:rsidRPr="00151C39">
        <w:rPr>
          <w:rFonts w:ascii="Times New Roman" w:hAnsi="Times New Roman" w:cs="Times New Roman"/>
          <w:i/>
          <w:sz w:val="24"/>
          <w:szCs w:val="24"/>
        </w:rPr>
        <w:t xml:space="preserve"> in </w:t>
      </w:r>
      <w:proofErr w:type="spellStart"/>
      <w:r w:rsidR="00CB5275" w:rsidRPr="00151C39">
        <w:rPr>
          <w:rFonts w:ascii="Times New Roman" w:hAnsi="Times New Roman" w:cs="Times New Roman"/>
          <w:i/>
          <w:sz w:val="24"/>
          <w:szCs w:val="24"/>
        </w:rPr>
        <w:t>integrum</w:t>
      </w:r>
      <w:proofErr w:type="spellEnd"/>
      <w:r w:rsidR="00CB5275" w:rsidRPr="00151C39">
        <w:rPr>
          <w:rFonts w:ascii="Times New Roman" w:hAnsi="Times New Roman" w:cs="Times New Roman"/>
          <w:sz w:val="24"/>
          <w:szCs w:val="24"/>
        </w:rPr>
        <w:t xml:space="preserve"> applies solely to contractual damages and not unjust enrichment. The answer to the question requires an </w:t>
      </w:r>
      <w:r w:rsidR="00060367" w:rsidRPr="00151C39">
        <w:rPr>
          <w:rFonts w:ascii="Times New Roman" w:hAnsi="Times New Roman" w:cs="Times New Roman"/>
          <w:sz w:val="24"/>
          <w:szCs w:val="24"/>
        </w:rPr>
        <w:t>appreciation of</w:t>
      </w:r>
      <w:r w:rsidR="00CB5275" w:rsidRPr="00151C39">
        <w:rPr>
          <w:rFonts w:ascii="Times New Roman" w:hAnsi="Times New Roman" w:cs="Times New Roman"/>
          <w:sz w:val="24"/>
          <w:szCs w:val="24"/>
        </w:rPr>
        <w:t xml:space="preserve"> the differences between compensation for unjust enrichment on the one hand and contractual and </w:t>
      </w:r>
      <w:proofErr w:type="spellStart"/>
      <w:r w:rsidR="00CB5275" w:rsidRPr="00151C39">
        <w:rPr>
          <w:rFonts w:ascii="Times New Roman" w:hAnsi="Times New Roman" w:cs="Times New Roman"/>
          <w:sz w:val="24"/>
          <w:szCs w:val="24"/>
        </w:rPr>
        <w:t>delictual</w:t>
      </w:r>
      <w:proofErr w:type="spellEnd"/>
      <w:r w:rsidR="00CB5275" w:rsidRPr="00151C39">
        <w:rPr>
          <w:rFonts w:ascii="Times New Roman" w:hAnsi="Times New Roman" w:cs="Times New Roman"/>
          <w:sz w:val="24"/>
          <w:szCs w:val="24"/>
        </w:rPr>
        <w:t xml:space="preserve"> damages on the other.</w:t>
      </w:r>
    </w:p>
    <w:p w:rsidR="0007617F" w:rsidRPr="00151C39" w:rsidRDefault="0007617F" w:rsidP="00EB28E4">
      <w:pPr>
        <w:spacing w:after="0" w:line="240" w:lineRule="auto"/>
        <w:jc w:val="both"/>
        <w:rPr>
          <w:rFonts w:ascii="Times New Roman" w:hAnsi="Times New Roman" w:cs="Times New Roman"/>
          <w:sz w:val="24"/>
          <w:szCs w:val="24"/>
        </w:rPr>
      </w:pPr>
    </w:p>
    <w:p w:rsidR="0007617F" w:rsidRPr="00151C39" w:rsidRDefault="0007617F" w:rsidP="0007617F">
      <w:pPr>
        <w:spacing w:after="0" w:line="240" w:lineRule="auto"/>
        <w:jc w:val="both"/>
        <w:rPr>
          <w:rFonts w:ascii="Times New Roman" w:hAnsi="Times New Roman" w:cs="Times New Roman"/>
          <w:sz w:val="24"/>
          <w:szCs w:val="24"/>
        </w:rPr>
      </w:pPr>
    </w:p>
    <w:p w:rsidR="002343EF" w:rsidRPr="00151C39" w:rsidRDefault="0007617F" w:rsidP="00696A8D">
      <w:pPr>
        <w:tabs>
          <w:tab w:val="left" w:pos="1134"/>
        </w:tabs>
        <w:spacing w:after="0" w:line="480" w:lineRule="auto"/>
        <w:jc w:val="both"/>
        <w:rPr>
          <w:rFonts w:ascii="Times New Roman" w:hAnsi="Times New Roman" w:cs="Times New Roman"/>
          <w:b/>
          <w:sz w:val="24"/>
          <w:szCs w:val="24"/>
        </w:rPr>
      </w:pPr>
      <w:r w:rsidRPr="00151C39">
        <w:rPr>
          <w:rFonts w:ascii="Times New Roman" w:hAnsi="Times New Roman" w:cs="Times New Roman"/>
          <w:sz w:val="24"/>
          <w:szCs w:val="24"/>
        </w:rPr>
        <w:tab/>
      </w:r>
      <w:r w:rsidR="002343EF" w:rsidRPr="00151C39">
        <w:rPr>
          <w:rFonts w:ascii="Times New Roman" w:hAnsi="Times New Roman" w:cs="Times New Roman"/>
          <w:sz w:val="24"/>
          <w:szCs w:val="24"/>
        </w:rPr>
        <w:t xml:space="preserve">In </w:t>
      </w:r>
      <w:r w:rsidR="002343EF" w:rsidRPr="00151C39">
        <w:rPr>
          <w:rFonts w:ascii="Times New Roman" w:hAnsi="Times New Roman" w:cs="Times New Roman"/>
          <w:i/>
          <w:sz w:val="24"/>
          <w:szCs w:val="24"/>
        </w:rPr>
        <w:t>The South African Law of Unjustified Enrichment</w:t>
      </w:r>
      <w:r w:rsidRPr="00151C39">
        <w:rPr>
          <w:rFonts w:ascii="Times New Roman" w:hAnsi="Times New Roman" w:cs="Times New Roman"/>
          <w:sz w:val="24"/>
          <w:szCs w:val="24"/>
        </w:rPr>
        <w:t xml:space="preserve"> at p </w:t>
      </w:r>
      <w:r w:rsidR="002343EF" w:rsidRPr="00151C39">
        <w:rPr>
          <w:rFonts w:ascii="Times New Roman" w:hAnsi="Times New Roman" w:cs="Times New Roman"/>
          <w:sz w:val="24"/>
          <w:szCs w:val="24"/>
        </w:rPr>
        <w:t>1 and footnote 3 Du Plessis distinguishes unjustified enrichment, on the one hand, from contract and delict, on the other,</w:t>
      </w:r>
      <w:r w:rsidR="00CB5275" w:rsidRPr="00151C39">
        <w:rPr>
          <w:rFonts w:ascii="Times New Roman" w:hAnsi="Times New Roman" w:cs="Times New Roman"/>
          <w:sz w:val="24"/>
          <w:szCs w:val="24"/>
        </w:rPr>
        <w:t xml:space="preserve"> </w:t>
      </w:r>
      <w:r w:rsidRPr="00151C39">
        <w:rPr>
          <w:rFonts w:ascii="Times New Roman" w:hAnsi="Times New Roman" w:cs="Times New Roman"/>
          <w:sz w:val="24"/>
          <w:szCs w:val="24"/>
        </w:rPr>
        <w:t>in the following manner:</w:t>
      </w:r>
    </w:p>
    <w:p w:rsidR="002343EF" w:rsidRPr="00151C39" w:rsidRDefault="002343EF" w:rsidP="0007617F">
      <w:pPr>
        <w:spacing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 xml:space="preserve">“Unjustified enrichment, like the law of contract and delict is a source of obligations. But unlike contract, unjustified enrichment creates obligations by force of law, and not by virtue of the actual or deemed consent of the parties. And unlike delict, the purpose of imposing liability is not to balance out a loss with an award of damages, but to correct a gain by obliging the defendant to return or surrender enrichment to the plaintiff. Put more </w:t>
      </w:r>
      <w:r w:rsidRPr="00151C39">
        <w:rPr>
          <w:rFonts w:ascii="Times New Roman" w:hAnsi="Times New Roman" w:cs="Times New Roman"/>
          <w:sz w:val="24"/>
          <w:szCs w:val="24"/>
        </w:rPr>
        <w:lastRenderedPageBreak/>
        <w:t>simply, unjustified enrichment gives rise to an obligation to provide restitution …or to a right of retention or the power to remove the improvements.”</w:t>
      </w:r>
    </w:p>
    <w:p w:rsidR="0007617F" w:rsidRPr="00151C39" w:rsidRDefault="0007617F" w:rsidP="00C46272">
      <w:pPr>
        <w:spacing w:after="0" w:line="240" w:lineRule="auto"/>
        <w:ind w:left="720"/>
        <w:jc w:val="both"/>
        <w:rPr>
          <w:rFonts w:ascii="Times New Roman" w:hAnsi="Times New Roman" w:cs="Times New Roman"/>
          <w:sz w:val="24"/>
          <w:szCs w:val="24"/>
        </w:rPr>
      </w:pPr>
    </w:p>
    <w:p w:rsidR="0007617F" w:rsidRPr="00151C39" w:rsidRDefault="0007617F" w:rsidP="00696A8D">
      <w:pPr>
        <w:spacing w:after="0" w:line="240" w:lineRule="auto"/>
        <w:ind w:left="720"/>
        <w:jc w:val="both"/>
        <w:rPr>
          <w:rFonts w:ascii="Times New Roman" w:hAnsi="Times New Roman" w:cs="Times New Roman"/>
          <w:sz w:val="24"/>
          <w:szCs w:val="24"/>
        </w:rPr>
      </w:pPr>
    </w:p>
    <w:p w:rsidR="008315D7" w:rsidRDefault="0007617F"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20CC7" w:rsidRPr="00151C39">
        <w:rPr>
          <w:rFonts w:ascii="Times New Roman" w:hAnsi="Times New Roman" w:cs="Times New Roman"/>
          <w:sz w:val="24"/>
          <w:szCs w:val="24"/>
        </w:rPr>
        <w:t>T</w:t>
      </w:r>
      <w:r w:rsidR="00567795" w:rsidRPr="00151C39">
        <w:rPr>
          <w:rFonts w:ascii="Times New Roman" w:hAnsi="Times New Roman" w:cs="Times New Roman"/>
          <w:sz w:val="24"/>
          <w:szCs w:val="24"/>
        </w:rPr>
        <w:t xml:space="preserve">here is no magic attached to </w:t>
      </w:r>
      <w:proofErr w:type="spellStart"/>
      <w:r w:rsidR="00567795" w:rsidRPr="00151C39">
        <w:rPr>
          <w:rFonts w:ascii="Times New Roman" w:hAnsi="Times New Roman" w:cs="Times New Roman"/>
          <w:i/>
          <w:sz w:val="24"/>
          <w:szCs w:val="24"/>
        </w:rPr>
        <w:t>restitutio</w:t>
      </w:r>
      <w:proofErr w:type="spellEnd"/>
      <w:r w:rsidR="00567795" w:rsidRPr="00151C39">
        <w:rPr>
          <w:rFonts w:ascii="Times New Roman" w:hAnsi="Times New Roman" w:cs="Times New Roman"/>
          <w:i/>
          <w:sz w:val="24"/>
          <w:szCs w:val="24"/>
        </w:rPr>
        <w:t xml:space="preserve"> in </w:t>
      </w:r>
      <w:proofErr w:type="spellStart"/>
      <w:r w:rsidR="00567795" w:rsidRPr="00151C39">
        <w:rPr>
          <w:rFonts w:ascii="Times New Roman" w:hAnsi="Times New Roman" w:cs="Times New Roman"/>
          <w:i/>
          <w:sz w:val="24"/>
          <w:szCs w:val="24"/>
        </w:rPr>
        <w:t>integrum</w:t>
      </w:r>
      <w:proofErr w:type="spellEnd"/>
      <w:r w:rsidR="00567795" w:rsidRPr="00151C39">
        <w:rPr>
          <w:rFonts w:ascii="Times New Roman" w:hAnsi="Times New Roman" w:cs="Times New Roman"/>
          <w:i/>
          <w:sz w:val="24"/>
          <w:szCs w:val="24"/>
        </w:rPr>
        <w:t xml:space="preserve">. </w:t>
      </w:r>
      <w:r w:rsidR="00567795" w:rsidRPr="00151C39">
        <w:rPr>
          <w:rFonts w:ascii="Times New Roman" w:hAnsi="Times New Roman" w:cs="Times New Roman"/>
          <w:sz w:val="24"/>
          <w:szCs w:val="24"/>
        </w:rPr>
        <w:t xml:space="preserve"> </w:t>
      </w:r>
      <w:r w:rsidR="00B431FD" w:rsidRPr="00151C39">
        <w:rPr>
          <w:rFonts w:ascii="Times New Roman" w:hAnsi="Times New Roman" w:cs="Times New Roman"/>
          <w:sz w:val="24"/>
          <w:szCs w:val="24"/>
        </w:rPr>
        <w:t xml:space="preserve">Regarding contractual damages, it is a term of art, which denotes the unwinding or unravelling, physically or by payment of a monetary equivalent, </w:t>
      </w:r>
      <w:r w:rsidR="00860BC6" w:rsidRPr="00151C39">
        <w:rPr>
          <w:rFonts w:ascii="Times New Roman" w:hAnsi="Times New Roman" w:cs="Times New Roman"/>
          <w:sz w:val="24"/>
          <w:szCs w:val="24"/>
        </w:rPr>
        <w:t xml:space="preserve">of </w:t>
      </w:r>
      <w:r w:rsidR="00B431FD" w:rsidRPr="00151C39">
        <w:rPr>
          <w:rFonts w:ascii="Times New Roman" w:hAnsi="Times New Roman" w:cs="Times New Roman"/>
          <w:sz w:val="24"/>
          <w:szCs w:val="24"/>
        </w:rPr>
        <w:t xml:space="preserve">what has been done back to its original or pre-contractual position. </w:t>
      </w:r>
      <w:r w:rsidR="008E78FC" w:rsidRPr="00151C39">
        <w:rPr>
          <w:rFonts w:ascii="Times New Roman" w:hAnsi="Times New Roman" w:cs="Times New Roman"/>
          <w:sz w:val="24"/>
          <w:szCs w:val="24"/>
        </w:rPr>
        <w:t xml:space="preserve">See </w:t>
      </w:r>
      <w:proofErr w:type="spellStart"/>
      <w:r w:rsidR="008E78FC" w:rsidRPr="00151C39">
        <w:rPr>
          <w:rFonts w:ascii="Times New Roman" w:hAnsi="Times New Roman" w:cs="Times New Roman"/>
          <w:i/>
          <w:sz w:val="24"/>
          <w:szCs w:val="24"/>
        </w:rPr>
        <w:t>Extel</w:t>
      </w:r>
      <w:proofErr w:type="spellEnd"/>
      <w:r w:rsidR="008E78FC" w:rsidRPr="00151C39">
        <w:rPr>
          <w:rFonts w:ascii="Times New Roman" w:hAnsi="Times New Roman" w:cs="Times New Roman"/>
          <w:i/>
          <w:sz w:val="24"/>
          <w:szCs w:val="24"/>
        </w:rPr>
        <w:t xml:space="preserve"> Industrial (Pty) Ltd v Crown Mills (Pty) Ltd</w:t>
      </w:r>
      <w:r w:rsidR="008E78FC" w:rsidRPr="00151C39">
        <w:rPr>
          <w:rFonts w:ascii="Times New Roman" w:hAnsi="Times New Roman" w:cs="Times New Roman"/>
          <w:sz w:val="24"/>
          <w:szCs w:val="24"/>
        </w:rPr>
        <w:t xml:space="preserve"> 1999 (2) SA 719 (A) at 732B and</w:t>
      </w:r>
      <w:r w:rsidR="008E78FC" w:rsidRPr="00151C39">
        <w:rPr>
          <w:rFonts w:ascii="Times New Roman" w:hAnsi="Times New Roman" w:cs="Times New Roman"/>
          <w:i/>
          <w:sz w:val="24"/>
          <w:szCs w:val="24"/>
        </w:rPr>
        <w:t xml:space="preserve"> </w:t>
      </w:r>
      <w:proofErr w:type="spellStart"/>
      <w:r w:rsidR="008E78FC" w:rsidRPr="00151C39">
        <w:rPr>
          <w:rFonts w:ascii="Times New Roman" w:hAnsi="Times New Roman" w:cs="Times New Roman"/>
          <w:i/>
          <w:sz w:val="24"/>
          <w:szCs w:val="24"/>
        </w:rPr>
        <w:t>Sackstein</w:t>
      </w:r>
      <w:proofErr w:type="spellEnd"/>
      <w:r w:rsidR="008E78FC" w:rsidRPr="00151C39">
        <w:rPr>
          <w:rFonts w:ascii="Times New Roman" w:hAnsi="Times New Roman" w:cs="Times New Roman"/>
          <w:i/>
          <w:sz w:val="24"/>
          <w:szCs w:val="24"/>
        </w:rPr>
        <w:t xml:space="preserve"> NO v Proudfoot SA (Pty) Ltd</w:t>
      </w:r>
      <w:r w:rsidRPr="00151C39">
        <w:rPr>
          <w:rFonts w:ascii="Times New Roman" w:hAnsi="Times New Roman" w:cs="Times New Roman"/>
          <w:sz w:val="24"/>
          <w:szCs w:val="24"/>
        </w:rPr>
        <w:t xml:space="preserve"> 2006 (6) 358 (SCA) para (11)</w:t>
      </w:r>
      <w:r w:rsidR="008E78FC" w:rsidRPr="00151C39">
        <w:rPr>
          <w:rFonts w:ascii="Times New Roman" w:hAnsi="Times New Roman" w:cs="Times New Roman"/>
          <w:sz w:val="24"/>
          <w:szCs w:val="24"/>
        </w:rPr>
        <w:t xml:space="preserve"> and </w:t>
      </w:r>
      <w:r w:rsidR="008E78FC" w:rsidRPr="00151C39">
        <w:rPr>
          <w:rFonts w:ascii="Times New Roman" w:hAnsi="Times New Roman" w:cs="Times New Roman"/>
          <w:i/>
          <w:sz w:val="24"/>
          <w:szCs w:val="24"/>
        </w:rPr>
        <w:t>Mackay v Fey NO</w:t>
      </w:r>
      <w:r w:rsidRPr="00151C39">
        <w:rPr>
          <w:rFonts w:ascii="Times New Roman" w:hAnsi="Times New Roman" w:cs="Times New Roman"/>
          <w:sz w:val="24"/>
          <w:szCs w:val="24"/>
        </w:rPr>
        <w:t xml:space="preserve"> 2006 (3) SA 182 (SCA) at para (10)</w:t>
      </w:r>
      <w:r w:rsidR="008E78FC" w:rsidRPr="00151C39">
        <w:rPr>
          <w:rFonts w:ascii="Times New Roman" w:hAnsi="Times New Roman" w:cs="Times New Roman"/>
          <w:sz w:val="24"/>
          <w:szCs w:val="24"/>
        </w:rPr>
        <w:t>,</w:t>
      </w:r>
      <w:r w:rsidR="008E78FC" w:rsidRPr="00151C39">
        <w:rPr>
          <w:rFonts w:ascii="Times New Roman" w:hAnsi="Times New Roman" w:cs="Times New Roman"/>
          <w:i/>
          <w:sz w:val="24"/>
          <w:szCs w:val="24"/>
        </w:rPr>
        <w:t xml:space="preserve"> Jacobs</w:t>
      </w:r>
      <w:r w:rsidR="008E78FC" w:rsidRPr="00151C39">
        <w:rPr>
          <w:rFonts w:ascii="Times New Roman" w:hAnsi="Times New Roman" w:cs="Times New Roman"/>
          <w:sz w:val="24"/>
          <w:szCs w:val="24"/>
        </w:rPr>
        <w:t xml:space="preserve"> </w:t>
      </w:r>
      <w:r w:rsidR="008E78FC" w:rsidRPr="00151C39">
        <w:rPr>
          <w:rFonts w:ascii="Times New Roman" w:hAnsi="Times New Roman" w:cs="Times New Roman"/>
          <w:i/>
          <w:sz w:val="24"/>
          <w:szCs w:val="24"/>
        </w:rPr>
        <w:t>v United Building Society</w:t>
      </w:r>
      <w:r w:rsidR="008E78FC" w:rsidRPr="00151C39">
        <w:rPr>
          <w:rFonts w:ascii="Times New Roman" w:hAnsi="Times New Roman" w:cs="Times New Roman"/>
          <w:sz w:val="24"/>
          <w:szCs w:val="24"/>
        </w:rPr>
        <w:t xml:space="preserve"> 1981 (4) S.A.37 at 39C-E and </w:t>
      </w:r>
      <w:r w:rsidRPr="00151C39">
        <w:rPr>
          <w:rFonts w:ascii="Times New Roman" w:hAnsi="Times New Roman" w:cs="Times New Roman"/>
          <w:sz w:val="24"/>
          <w:szCs w:val="24"/>
        </w:rPr>
        <w:t>Du Plessis p</w:t>
      </w:r>
      <w:r w:rsidR="008E78FC" w:rsidRPr="00151C39">
        <w:rPr>
          <w:rFonts w:ascii="Times New Roman" w:hAnsi="Times New Roman" w:cs="Times New Roman"/>
          <w:sz w:val="24"/>
          <w:szCs w:val="24"/>
        </w:rPr>
        <w:t xml:space="preserve"> 70 para 4.4.2.2. </w:t>
      </w:r>
    </w:p>
    <w:p w:rsidR="00696A8D" w:rsidRPr="00151C39" w:rsidRDefault="00696A8D" w:rsidP="00696A8D">
      <w:pPr>
        <w:tabs>
          <w:tab w:val="left" w:pos="1134"/>
        </w:tabs>
        <w:spacing w:after="0" w:line="480" w:lineRule="auto"/>
        <w:jc w:val="both"/>
        <w:rPr>
          <w:rFonts w:ascii="Times New Roman" w:hAnsi="Times New Roman" w:cs="Times New Roman"/>
          <w:sz w:val="24"/>
          <w:szCs w:val="24"/>
        </w:rPr>
      </w:pPr>
    </w:p>
    <w:p w:rsidR="00567795" w:rsidRPr="00151C39" w:rsidRDefault="0007617F" w:rsidP="00696A8D">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567795" w:rsidRPr="00151C39">
        <w:rPr>
          <w:rFonts w:ascii="Times New Roman" w:hAnsi="Times New Roman" w:cs="Times New Roman"/>
          <w:sz w:val="24"/>
          <w:szCs w:val="24"/>
        </w:rPr>
        <w:t xml:space="preserve">It appears to me that unjust enrichment, which seeks to avoid manifest injustice has the same effect of unravelling the benefit accrued to the enriched as does </w:t>
      </w:r>
      <w:proofErr w:type="spellStart"/>
      <w:r w:rsidR="00567795" w:rsidRPr="00151C39">
        <w:rPr>
          <w:rFonts w:ascii="Times New Roman" w:hAnsi="Times New Roman" w:cs="Times New Roman"/>
          <w:i/>
          <w:sz w:val="24"/>
          <w:szCs w:val="24"/>
        </w:rPr>
        <w:t>restitutio</w:t>
      </w:r>
      <w:proofErr w:type="spellEnd"/>
      <w:r w:rsidR="00567795" w:rsidRPr="00151C39">
        <w:rPr>
          <w:rFonts w:ascii="Times New Roman" w:hAnsi="Times New Roman" w:cs="Times New Roman"/>
          <w:i/>
          <w:sz w:val="24"/>
          <w:szCs w:val="24"/>
        </w:rPr>
        <w:t xml:space="preserve"> in </w:t>
      </w:r>
      <w:proofErr w:type="spellStart"/>
      <w:r w:rsidR="00567795" w:rsidRPr="00151C39">
        <w:rPr>
          <w:rFonts w:ascii="Times New Roman" w:hAnsi="Times New Roman" w:cs="Times New Roman"/>
          <w:i/>
          <w:sz w:val="24"/>
          <w:szCs w:val="24"/>
        </w:rPr>
        <w:t>integrum</w:t>
      </w:r>
      <w:proofErr w:type="spellEnd"/>
      <w:r w:rsidR="00567795" w:rsidRPr="00151C39">
        <w:rPr>
          <w:rFonts w:ascii="Times New Roman" w:hAnsi="Times New Roman" w:cs="Times New Roman"/>
          <w:sz w:val="24"/>
          <w:szCs w:val="24"/>
        </w:rPr>
        <w:t xml:space="preserve"> in contractual matters. </w:t>
      </w:r>
      <w:r w:rsidR="00921CBE" w:rsidRPr="00151C39">
        <w:rPr>
          <w:rFonts w:ascii="Times New Roman" w:hAnsi="Times New Roman" w:cs="Times New Roman"/>
          <w:sz w:val="24"/>
          <w:szCs w:val="24"/>
        </w:rPr>
        <w:t xml:space="preserve">The difference being that </w:t>
      </w:r>
      <w:proofErr w:type="spellStart"/>
      <w:r w:rsidR="008315D7" w:rsidRPr="00151C39">
        <w:rPr>
          <w:rFonts w:ascii="Times New Roman" w:hAnsi="Times New Roman" w:cs="Times New Roman"/>
          <w:i/>
          <w:sz w:val="24"/>
          <w:szCs w:val="24"/>
        </w:rPr>
        <w:t>restitutio</w:t>
      </w:r>
      <w:proofErr w:type="spellEnd"/>
      <w:r w:rsidR="008315D7" w:rsidRPr="00151C39">
        <w:rPr>
          <w:rFonts w:ascii="Times New Roman" w:hAnsi="Times New Roman" w:cs="Times New Roman"/>
          <w:i/>
          <w:sz w:val="24"/>
          <w:szCs w:val="24"/>
        </w:rPr>
        <w:t xml:space="preserve"> </w:t>
      </w:r>
      <w:proofErr w:type="spellStart"/>
      <w:r w:rsidR="008315D7" w:rsidRPr="00151C39">
        <w:rPr>
          <w:rFonts w:ascii="Times New Roman" w:hAnsi="Times New Roman" w:cs="Times New Roman"/>
          <w:i/>
          <w:sz w:val="24"/>
          <w:szCs w:val="24"/>
        </w:rPr>
        <w:t>integrum</w:t>
      </w:r>
      <w:proofErr w:type="spellEnd"/>
      <w:r w:rsidR="008315D7" w:rsidRPr="00151C39">
        <w:rPr>
          <w:rFonts w:ascii="Times New Roman" w:hAnsi="Times New Roman" w:cs="Times New Roman"/>
          <w:sz w:val="24"/>
          <w:szCs w:val="24"/>
        </w:rPr>
        <w:t xml:space="preserve"> in </w:t>
      </w:r>
      <w:r w:rsidR="00921CBE" w:rsidRPr="00151C39">
        <w:rPr>
          <w:rFonts w:ascii="Times New Roman" w:hAnsi="Times New Roman" w:cs="Times New Roman"/>
          <w:sz w:val="24"/>
          <w:szCs w:val="24"/>
        </w:rPr>
        <w:t xml:space="preserve">unjust enrichment </w:t>
      </w:r>
      <w:r w:rsidR="008315D7" w:rsidRPr="00151C39">
        <w:rPr>
          <w:rFonts w:ascii="Times New Roman" w:hAnsi="Times New Roman" w:cs="Times New Roman"/>
          <w:sz w:val="24"/>
          <w:szCs w:val="24"/>
        </w:rPr>
        <w:t>is inv</w:t>
      </w:r>
      <w:r w:rsidR="00622617" w:rsidRPr="00151C39">
        <w:rPr>
          <w:rFonts w:ascii="Times New Roman" w:hAnsi="Times New Roman" w:cs="Times New Roman"/>
          <w:sz w:val="24"/>
          <w:szCs w:val="24"/>
        </w:rPr>
        <w:t xml:space="preserve">oked </w:t>
      </w:r>
      <w:r w:rsidR="008315D7" w:rsidRPr="00151C39">
        <w:rPr>
          <w:rFonts w:ascii="Times New Roman" w:hAnsi="Times New Roman" w:cs="Times New Roman"/>
          <w:sz w:val="24"/>
          <w:szCs w:val="24"/>
        </w:rPr>
        <w:t xml:space="preserve">by </w:t>
      </w:r>
      <w:r w:rsidR="00622617" w:rsidRPr="00151C39">
        <w:rPr>
          <w:rFonts w:ascii="Times New Roman" w:hAnsi="Times New Roman" w:cs="Times New Roman"/>
          <w:sz w:val="24"/>
          <w:szCs w:val="24"/>
        </w:rPr>
        <w:t>ope</w:t>
      </w:r>
      <w:r w:rsidR="008315D7" w:rsidRPr="00151C39">
        <w:rPr>
          <w:rFonts w:ascii="Times New Roman" w:hAnsi="Times New Roman" w:cs="Times New Roman"/>
          <w:sz w:val="24"/>
          <w:szCs w:val="24"/>
        </w:rPr>
        <w:t xml:space="preserve">ration of law while </w:t>
      </w:r>
      <w:proofErr w:type="spellStart"/>
      <w:r w:rsidR="00622617" w:rsidRPr="00151C39">
        <w:rPr>
          <w:rFonts w:ascii="Times New Roman" w:hAnsi="Times New Roman" w:cs="Times New Roman"/>
          <w:i/>
          <w:sz w:val="24"/>
          <w:szCs w:val="24"/>
        </w:rPr>
        <w:t>restitutio</w:t>
      </w:r>
      <w:proofErr w:type="spellEnd"/>
      <w:r w:rsidR="00622617" w:rsidRPr="00151C39">
        <w:rPr>
          <w:rFonts w:ascii="Times New Roman" w:hAnsi="Times New Roman" w:cs="Times New Roman"/>
          <w:i/>
          <w:sz w:val="24"/>
          <w:szCs w:val="24"/>
        </w:rPr>
        <w:t xml:space="preserve"> in </w:t>
      </w:r>
      <w:proofErr w:type="spellStart"/>
      <w:r w:rsidR="00622617" w:rsidRPr="00151C39">
        <w:rPr>
          <w:rFonts w:ascii="Times New Roman" w:hAnsi="Times New Roman" w:cs="Times New Roman"/>
          <w:i/>
          <w:sz w:val="24"/>
          <w:szCs w:val="24"/>
        </w:rPr>
        <w:t>integrum</w:t>
      </w:r>
      <w:proofErr w:type="spellEnd"/>
      <w:r w:rsidR="00622617" w:rsidRPr="00151C39">
        <w:rPr>
          <w:rFonts w:ascii="Times New Roman" w:hAnsi="Times New Roman" w:cs="Times New Roman"/>
          <w:i/>
          <w:sz w:val="24"/>
          <w:szCs w:val="24"/>
        </w:rPr>
        <w:t xml:space="preserve"> </w:t>
      </w:r>
      <w:r w:rsidR="00622617" w:rsidRPr="00151C39">
        <w:rPr>
          <w:rFonts w:ascii="Times New Roman" w:hAnsi="Times New Roman" w:cs="Times New Roman"/>
          <w:sz w:val="24"/>
          <w:szCs w:val="24"/>
        </w:rPr>
        <w:t>i</w:t>
      </w:r>
      <w:r w:rsidR="008315D7" w:rsidRPr="00151C39">
        <w:rPr>
          <w:rFonts w:ascii="Times New Roman" w:hAnsi="Times New Roman" w:cs="Times New Roman"/>
          <w:sz w:val="24"/>
          <w:szCs w:val="24"/>
        </w:rPr>
        <w:t>n contract i</w:t>
      </w:r>
      <w:r w:rsidR="00622617" w:rsidRPr="00151C39">
        <w:rPr>
          <w:rFonts w:ascii="Times New Roman" w:hAnsi="Times New Roman" w:cs="Times New Roman"/>
          <w:sz w:val="24"/>
          <w:szCs w:val="24"/>
        </w:rPr>
        <w:t>s premised on actual or deemed consent</w:t>
      </w:r>
      <w:r w:rsidR="000B1B6E" w:rsidRPr="00151C39">
        <w:rPr>
          <w:rFonts w:ascii="Times New Roman" w:hAnsi="Times New Roman" w:cs="Times New Roman"/>
          <w:sz w:val="24"/>
          <w:szCs w:val="24"/>
        </w:rPr>
        <w:t xml:space="preserve"> of the contracting parties</w:t>
      </w:r>
      <w:r w:rsidR="00622617" w:rsidRPr="00151C39">
        <w:rPr>
          <w:rFonts w:ascii="Times New Roman" w:hAnsi="Times New Roman" w:cs="Times New Roman"/>
          <w:sz w:val="24"/>
          <w:szCs w:val="24"/>
        </w:rPr>
        <w:t xml:space="preserve">. However, both have the same effect. </w:t>
      </w:r>
    </w:p>
    <w:p w:rsidR="0007617F" w:rsidRPr="00151C39" w:rsidRDefault="0007617F" w:rsidP="0007617F">
      <w:pPr>
        <w:spacing w:after="0" w:line="240" w:lineRule="auto"/>
        <w:jc w:val="both"/>
        <w:rPr>
          <w:rFonts w:ascii="Times New Roman" w:hAnsi="Times New Roman" w:cs="Times New Roman"/>
          <w:sz w:val="24"/>
          <w:szCs w:val="24"/>
        </w:rPr>
      </w:pPr>
    </w:p>
    <w:p w:rsidR="0007617F" w:rsidRPr="00151C39" w:rsidRDefault="0007617F" w:rsidP="00C46272">
      <w:pPr>
        <w:spacing w:after="0" w:line="240" w:lineRule="auto"/>
        <w:jc w:val="both"/>
        <w:rPr>
          <w:rFonts w:ascii="Times New Roman" w:hAnsi="Times New Roman" w:cs="Times New Roman"/>
          <w:sz w:val="24"/>
          <w:szCs w:val="24"/>
        </w:rPr>
      </w:pPr>
    </w:p>
    <w:p w:rsidR="003B2A10" w:rsidRPr="00151C39" w:rsidRDefault="0007617F" w:rsidP="00696A8D">
      <w:pPr>
        <w:tabs>
          <w:tab w:val="left" w:pos="1134"/>
        </w:tabs>
        <w:spacing w:line="480" w:lineRule="auto"/>
        <w:jc w:val="both"/>
        <w:rPr>
          <w:rFonts w:ascii="Times New Roman" w:hAnsi="Times New Roman" w:cs="Times New Roman"/>
          <w:i/>
          <w:sz w:val="24"/>
          <w:szCs w:val="24"/>
        </w:rPr>
      </w:pPr>
      <w:r w:rsidRPr="00151C39">
        <w:rPr>
          <w:rFonts w:ascii="Times New Roman" w:hAnsi="Times New Roman" w:cs="Times New Roman"/>
          <w:sz w:val="24"/>
          <w:szCs w:val="24"/>
        </w:rPr>
        <w:tab/>
      </w:r>
      <w:r w:rsidR="00622617" w:rsidRPr="00151C39">
        <w:rPr>
          <w:rFonts w:ascii="Times New Roman" w:hAnsi="Times New Roman" w:cs="Times New Roman"/>
          <w:sz w:val="24"/>
          <w:szCs w:val="24"/>
        </w:rPr>
        <w:t xml:space="preserve">This view is in consonance with the sentiment expressed in </w:t>
      </w:r>
      <w:r w:rsidR="00622617" w:rsidRPr="00151C39">
        <w:rPr>
          <w:rFonts w:ascii="Times New Roman" w:hAnsi="Times New Roman" w:cs="Times New Roman"/>
          <w:i/>
          <w:sz w:val="24"/>
          <w:szCs w:val="24"/>
        </w:rPr>
        <w:t>Robinson v Randfontein Estates GM Co Ltd</w:t>
      </w:r>
      <w:r w:rsidR="00622617" w:rsidRPr="00151C39">
        <w:rPr>
          <w:rFonts w:ascii="Times New Roman" w:hAnsi="Times New Roman" w:cs="Times New Roman"/>
          <w:sz w:val="24"/>
          <w:szCs w:val="24"/>
        </w:rPr>
        <w:t xml:space="preserve"> 1925 AD 173 at 198 to the effect that the courts are willing to consider </w:t>
      </w:r>
      <w:proofErr w:type="spellStart"/>
      <w:r w:rsidR="00622617" w:rsidRPr="00151C39">
        <w:rPr>
          <w:rFonts w:ascii="Times New Roman" w:hAnsi="Times New Roman" w:cs="Times New Roman"/>
          <w:i/>
          <w:sz w:val="24"/>
          <w:szCs w:val="24"/>
        </w:rPr>
        <w:t>restitutio</w:t>
      </w:r>
      <w:proofErr w:type="spellEnd"/>
      <w:r w:rsidR="00622617" w:rsidRPr="00151C39">
        <w:rPr>
          <w:rFonts w:ascii="Times New Roman" w:hAnsi="Times New Roman" w:cs="Times New Roman"/>
          <w:i/>
          <w:sz w:val="24"/>
          <w:szCs w:val="24"/>
        </w:rPr>
        <w:t xml:space="preserve"> in </w:t>
      </w:r>
      <w:proofErr w:type="spellStart"/>
      <w:r w:rsidR="00622617" w:rsidRPr="00151C39">
        <w:rPr>
          <w:rFonts w:ascii="Times New Roman" w:hAnsi="Times New Roman" w:cs="Times New Roman"/>
          <w:i/>
          <w:sz w:val="24"/>
          <w:szCs w:val="24"/>
        </w:rPr>
        <w:t>integrum</w:t>
      </w:r>
      <w:proofErr w:type="spellEnd"/>
      <w:r w:rsidR="00622617" w:rsidRPr="00151C39">
        <w:rPr>
          <w:rFonts w:ascii="Times New Roman" w:hAnsi="Times New Roman" w:cs="Times New Roman"/>
          <w:sz w:val="24"/>
          <w:szCs w:val="24"/>
        </w:rPr>
        <w:t xml:space="preserve"> for unjust enrichment if in the pleadings, the claim for unjust enrichment is accompanied by a tender of what the claimant received. See also Du Plessis, </w:t>
      </w:r>
      <w:r w:rsidR="00622617" w:rsidRPr="00151C39">
        <w:rPr>
          <w:rFonts w:ascii="Times New Roman" w:hAnsi="Times New Roman" w:cs="Times New Roman"/>
          <w:i/>
          <w:sz w:val="24"/>
          <w:szCs w:val="24"/>
        </w:rPr>
        <w:t>supra</w:t>
      </w:r>
      <w:r w:rsidR="00622617" w:rsidRPr="00151C39">
        <w:rPr>
          <w:rFonts w:ascii="Times New Roman" w:hAnsi="Times New Roman" w:cs="Times New Roman"/>
          <w:sz w:val="24"/>
          <w:szCs w:val="24"/>
        </w:rPr>
        <w:t>, p 70 footnote 69. It appears to me that the willingness of the respondent to vacate the property, of course subject to payment of the value by which he has enriched the appellant and concomitantly impoverished himself, constitutes the envisaged tender. The respondent is therefore a</w:t>
      </w:r>
      <w:r w:rsidR="00430E04" w:rsidRPr="00151C39">
        <w:rPr>
          <w:rFonts w:ascii="Times New Roman" w:hAnsi="Times New Roman" w:cs="Times New Roman"/>
          <w:sz w:val="24"/>
          <w:szCs w:val="24"/>
        </w:rPr>
        <w:t xml:space="preserve"> suitable candidate for the extension</w:t>
      </w:r>
      <w:r w:rsidR="00967282" w:rsidRPr="00151C39">
        <w:rPr>
          <w:rFonts w:ascii="Times New Roman" w:hAnsi="Times New Roman" w:cs="Times New Roman"/>
          <w:sz w:val="24"/>
          <w:szCs w:val="24"/>
        </w:rPr>
        <w:t xml:space="preserve"> of</w:t>
      </w:r>
      <w:r w:rsidR="00622617" w:rsidRPr="00151C39">
        <w:rPr>
          <w:rFonts w:ascii="Times New Roman" w:hAnsi="Times New Roman" w:cs="Times New Roman"/>
          <w:sz w:val="24"/>
          <w:szCs w:val="24"/>
        </w:rPr>
        <w:t xml:space="preserve"> </w:t>
      </w:r>
      <w:proofErr w:type="spellStart"/>
      <w:r w:rsidR="00622617" w:rsidRPr="00151C39">
        <w:rPr>
          <w:rFonts w:ascii="Times New Roman" w:hAnsi="Times New Roman" w:cs="Times New Roman"/>
          <w:i/>
          <w:sz w:val="24"/>
          <w:szCs w:val="24"/>
        </w:rPr>
        <w:t>restitutio</w:t>
      </w:r>
      <w:proofErr w:type="spellEnd"/>
      <w:r w:rsidR="00622617" w:rsidRPr="00151C39">
        <w:rPr>
          <w:rFonts w:ascii="Times New Roman" w:hAnsi="Times New Roman" w:cs="Times New Roman"/>
          <w:i/>
          <w:sz w:val="24"/>
          <w:szCs w:val="24"/>
        </w:rPr>
        <w:t xml:space="preserve"> in </w:t>
      </w:r>
      <w:proofErr w:type="spellStart"/>
      <w:r w:rsidR="00622617" w:rsidRPr="00151C39">
        <w:rPr>
          <w:rFonts w:ascii="Times New Roman" w:hAnsi="Times New Roman" w:cs="Times New Roman"/>
          <w:i/>
          <w:sz w:val="24"/>
          <w:szCs w:val="24"/>
        </w:rPr>
        <w:t>integrum</w:t>
      </w:r>
      <w:proofErr w:type="spellEnd"/>
      <w:r w:rsidR="00430E04" w:rsidRPr="00151C39">
        <w:rPr>
          <w:rFonts w:ascii="Times New Roman" w:hAnsi="Times New Roman" w:cs="Times New Roman"/>
          <w:sz w:val="24"/>
          <w:szCs w:val="24"/>
        </w:rPr>
        <w:t xml:space="preserve"> to him.</w:t>
      </w:r>
      <w:r w:rsidR="00430E04" w:rsidRPr="00151C39">
        <w:rPr>
          <w:rFonts w:ascii="Times New Roman" w:hAnsi="Times New Roman" w:cs="Times New Roman"/>
          <w:i/>
          <w:sz w:val="24"/>
          <w:szCs w:val="24"/>
        </w:rPr>
        <w:t xml:space="preserve"> </w:t>
      </w:r>
    </w:p>
    <w:p w:rsidR="0007617F" w:rsidRPr="00151C39" w:rsidRDefault="0007617F" w:rsidP="007B3857">
      <w:pPr>
        <w:jc w:val="both"/>
        <w:rPr>
          <w:rFonts w:ascii="Times New Roman" w:hAnsi="Times New Roman" w:cs="Times New Roman"/>
          <w:sz w:val="24"/>
          <w:szCs w:val="24"/>
        </w:rPr>
      </w:pPr>
    </w:p>
    <w:p w:rsidR="0043322C" w:rsidRPr="00151C39" w:rsidRDefault="0007617F" w:rsidP="00696A8D">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ab/>
      </w:r>
      <w:r w:rsidR="00C669DF" w:rsidRPr="00151C39">
        <w:rPr>
          <w:rFonts w:ascii="Times New Roman" w:hAnsi="Times New Roman" w:cs="Times New Roman"/>
          <w:sz w:val="24"/>
          <w:szCs w:val="24"/>
        </w:rPr>
        <w:t xml:space="preserve">The real issue for determination is therefore </w:t>
      </w:r>
      <w:r w:rsidR="006E4DE3" w:rsidRPr="00151C39">
        <w:rPr>
          <w:rFonts w:ascii="Times New Roman" w:hAnsi="Times New Roman" w:cs="Times New Roman"/>
          <w:sz w:val="24"/>
          <w:szCs w:val="24"/>
        </w:rPr>
        <w:t xml:space="preserve">whether the court </w:t>
      </w:r>
      <w:r w:rsidR="006E4DE3" w:rsidRPr="00151C39">
        <w:rPr>
          <w:rFonts w:ascii="Times New Roman" w:hAnsi="Times New Roman" w:cs="Times New Roman"/>
          <w:i/>
          <w:sz w:val="24"/>
          <w:szCs w:val="24"/>
        </w:rPr>
        <w:t>a quo</w:t>
      </w:r>
      <w:r w:rsidR="006E4DE3" w:rsidRPr="00151C39">
        <w:rPr>
          <w:rFonts w:ascii="Times New Roman" w:hAnsi="Times New Roman" w:cs="Times New Roman"/>
          <w:sz w:val="24"/>
          <w:szCs w:val="24"/>
        </w:rPr>
        <w:t xml:space="preserve"> was correct in award</w:t>
      </w:r>
      <w:r w:rsidR="00514875" w:rsidRPr="00151C39">
        <w:rPr>
          <w:rFonts w:ascii="Times New Roman" w:hAnsi="Times New Roman" w:cs="Times New Roman"/>
          <w:sz w:val="24"/>
          <w:szCs w:val="24"/>
        </w:rPr>
        <w:t xml:space="preserve">ing a </w:t>
      </w:r>
      <w:r w:rsidR="00514875" w:rsidRPr="00151C39">
        <w:rPr>
          <w:rFonts w:ascii="Times New Roman" w:hAnsi="Times New Roman" w:cs="Times New Roman"/>
          <w:i/>
          <w:sz w:val="24"/>
          <w:szCs w:val="24"/>
        </w:rPr>
        <w:t xml:space="preserve">quantum </w:t>
      </w:r>
      <w:r w:rsidR="00514875" w:rsidRPr="00151C39">
        <w:rPr>
          <w:rFonts w:ascii="Times New Roman" w:hAnsi="Times New Roman" w:cs="Times New Roman"/>
          <w:sz w:val="24"/>
          <w:szCs w:val="24"/>
        </w:rPr>
        <w:t>based on the depreciated</w:t>
      </w:r>
      <w:r w:rsidR="006E4DE3" w:rsidRPr="00151C39">
        <w:rPr>
          <w:rFonts w:ascii="Times New Roman" w:hAnsi="Times New Roman" w:cs="Times New Roman"/>
          <w:sz w:val="24"/>
          <w:szCs w:val="24"/>
        </w:rPr>
        <w:t xml:space="preserve"> replacem</w:t>
      </w:r>
      <w:r w:rsidR="003B2A10" w:rsidRPr="00151C39">
        <w:rPr>
          <w:rFonts w:ascii="Times New Roman" w:hAnsi="Times New Roman" w:cs="Times New Roman"/>
          <w:sz w:val="24"/>
          <w:szCs w:val="24"/>
        </w:rPr>
        <w:t>ent value instead of</w:t>
      </w:r>
      <w:r w:rsidR="006E4DE3" w:rsidRPr="00151C39">
        <w:rPr>
          <w:rFonts w:ascii="Times New Roman" w:hAnsi="Times New Roman" w:cs="Times New Roman"/>
          <w:sz w:val="24"/>
          <w:szCs w:val="24"/>
        </w:rPr>
        <w:t xml:space="preserve"> the nominal value of the original amounts paid.</w:t>
      </w:r>
    </w:p>
    <w:p w:rsidR="0007617F" w:rsidRPr="00151C39" w:rsidRDefault="0007617F" w:rsidP="00A56A1F">
      <w:pPr>
        <w:spacing w:after="0" w:line="240" w:lineRule="auto"/>
        <w:jc w:val="both"/>
        <w:rPr>
          <w:rFonts w:ascii="Times New Roman" w:hAnsi="Times New Roman" w:cs="Times New Roman"/>
          <w:sz w:val="24"/>
          <w:szCs w:val="24"/>
        </w:rPr>
      </w:pPr>
    </w:p>
    <w:p w:rsidR="0007617F" w:rsidRPr="00151C39" w:rsidRDefault="0007617F" w:rsidP="0007617F">
      <w:pPr>
        <w:spacing w:after="0" w:line="240" w:lineRule="auto"/>
        <w:jc w:val="both"/>
        <w:rPr>
          <w:rFonts w:ascii="Times New Roman" w:hAnsi="Times New Roman" w:cs="Times New Roman"/>
          <w:sz w:val="24"/>
          <w:szCs w:val="24"/>
        </w:rPr>
      </w:pPr>
    </w:p>
    <w:p w:rsidR="00C669DF" w:rsidRPr="00151C39" w:rsidRDefault="0007617F" w:rsidP="00EB28E4">
      <w:pPr>
        <w:tabs>
          <w:tab w:val="left" w:pos="1134"/>
        </w:tabs>
        <w:spacing w:after="0" w:line="480" w:lineRule="auto"/>
        <w:jc w:val="both"/>
        <w:rPr>
          <w:rFonts w:ascii="Times New Roman" w:hAnsi="Times New Roman" w:cs="Times New Roman"/>
          <w:i/>
          <w:sz w:val="24"/>
          <w:szCs w:val="24"/>
        </w:rPr>
      </w:pPr>
      <w:r w:rsidRPr="00151C39">
        <w:rPr>
          <w:rFonts w:ascii="Times New Roman" w:hAnsi="Times New Roman" w:cs="Times New Roman"/>
          <w:sz w:val="24"/>
          <w:szCs w:val="24"/>
        </w:rPr>
        <w:tab/>
      </w:r>
      <w:r w:rsidR="00C669DF" w:rsidRPr="00151C39">
        <w:rPr>
          <w:rFonts w:ascii="Times New Roman" w:hAnsi="Times New Roman" w:cs="Times New Roman"/>
          <w:sz w:val="24"/>
          <w:szCs w:val="24"/>
        </w:rPr>
        <w:t xml:space="preserve">In the </w:t>
      </w:r>
      <w:proofErr w:type="spellStart"/>
      <w:r w:rsidR="00C669DF" w:rsidRPr="00151C39">
        <w:rPr>
          <w:rFonts w:ascii="Times New Roman" w:hAnsi="Times New Roman" w:cs="Times New Roman"/>
          <w:i/>
          <w:sz w:val="24"/>
          <w:szCs w:val="24"/>
        </w:rPr>
        <w:t>Gamanje</w:t>
      </w:r>
      <w:proofErr w:type="spellEnd"/>
      <w:r w:rsidR="00C669DF" w:rsidRPr="00151C39">
        <w:rPr>
          <w:rFonts w:ascii="Times New Roman" w:hAnsi="Times New Roman" w:cs="Times New Roman"/>
          <w:sz w:val="24"/>
          <w:szCs w:val="24"/>
        </w:rPr>
        <w:t xml:space="preserve"> case, </w:t>
      </w:r>
      <w:r w:rsidR="00C669DF" w:rsidRPr="00151C39">
        <w:rPr>
          <w:rFonts w:ascii="Times New Roman" w:hAnsi="Times New Roman" w:cs="Times New Roman"/>
          <w:i/>
          <w:sz w:val="24"/>
          <w:szCs w:val="24"/>
        </w:rPr>
        <w:t>supra</w:t>
      </w:r>
      <w:r w:rsidR="0041515F" w:rsidRPr="00151C39">
        <w:rPr>
          <w:rFonts w:ascii="Times New Roman" w:hAnsi="Times New Roman" w:cs="Times New Roman"/>
          <w:sz w:val="24"/>
          <w:szCs w:val="24"/>
        </w:rPr>
        <w:t xml:space="preserve">, at </w:t>
      </w:r>
      <w:r w:rsidR="00C669DF" w:rsidRPr="00151C39">
        <w:rPr>
          <w:rFonts w:ascii="Times New Roman" w:hAnsi="Times New Roman" w:cs="Times New Roman"/>
          <w:sz w:val="24"/>
          <w:szCs w:val="24"/>
        </w:rPr>
        <w:t>p 10</w:t>
      </w:r>
      <w:r w:rsidR="00881277" w:rsidRPr="00151C39">
        <w:rPr>
          <w:rFonts w:ascii="Times New Roman" w:hAnsi="Times New Roman" w:cs="Times New Roman"/>
          <w:sz w:val="24"/>
          <w:szCs w:val="24"/>
        </w:rPr>
        <w:t>, this</w:t>
      </w:r>
      <w:r w:rsidR="00022038" w:rsidRPr="00151C39">
        <w:rPr>
          <w:rFonts w:ascii="Times New Roman" w:hAnsi="Times New Roman" w:cs="Times New Roman"/>
          <w:sz w:val="24"/>
          <w:szCs w:val="24"/>
        </w:rPr>
        <w:t xml:space="preserve"> C</w:t>
      </w:r>
      <w:r w:rsidR="00C669DF" w:rsidRPr="00151C39">
        <w:rPr>
          <w:rFonts w:ascii="Times New Roman" w:hAnsi="Times New Roman" w:cs="Times New Roman"/>
          <w:sz w:val="24"/>
          <w:szCs w:val="24"/>
        </w:rPr>
        <w:t xml:space="preserve">ourt stated that: </w:t>
      </w:r>
    </w:p>
    <w:p w:rsidR="00C669DF" w:rsidRPr="00151C39" w:rsidRDefault="00A135BF" w:rsidP="00EB28E4">
      <w:pPr>
        <w:autoSpaceDE w:val="0"/>
        <w:autoSpaceDN w:val="0"/>
        <w:adjustRightInd w:val="0"/>
        <w:spacing w:after="0" w:line="48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“The value of the enrichment is the amount by which the appellant is en</w:t>
      </w:r>
      <w:r w:rsidR="00C669DF" w:rsidRPr="00151C39">
        <w:rPr>
          <w:rFonts w:ascii="Times New Roman" w:hAnsi="Times New Roman" w:cs="Times New Roman"/>
          <w:sz w:val="24"/>
          <w:szCs w:val="24"/>
        </w:rPr>
        <w:t>riched”.</w:t>
      </w:r>
    </w:p>
    <w:p w:rsidR="0007617F" w:rsidRPr="00151C39" w:rsidRDefault="0007617F" w:rsidP="00EB28E4">
      <w:pPr>
        <w:autoSpaceDE w:val="0"/>
        <w:autoSpaceDN w:val="0"/>
        <w:adjustRightInd w:val="0"/>
        <w:spacing w:after="0" w:line="240" w:lineRule="auto"/>
        <w:ind w:firstLine="720"/>
        <w:jc w:val="both"/>
        <w:rPr>
          <w:rFonts w:ascii="Times New Roman" w:hAnsi="Times New Roman" w:cs="Times New Roman"/>
          <w:sz w:val="24"/>
          <w:szCs w:val="24"/>
        </w:rPr>
      </w:pPr>
    </w:p>
    <w:p w:rsidR="0007617F" w:rsidRPr="00151C39" w:rsidRDefault="0007617F" w:rsidP="00EB28E4">
      <w:pPr>
        <w:autoSpaceDE w:val="0"/>
        <w:autoSpaceDN w:val="0"/>
        <w:adjustRightInd w:val="0"/>
        <w:spacing w:after="0" w:line="240" w:lineRule="auto"/>
        <w:jc w:val="both"/>
        <w:rPr>
          <w:rFonts w:ascii="Times New Roman" w:hAnsi="Times New Roman" w:cs="Times New Roman"/>
          <w:sz w:val="24"/>
          <w:szCs w:val="24"/>
        </w:rPr>
      </w:pPr>
    </w:p>
    <w:p w:rsidR="0007617F" w:rsidRPr="00151C39" w:rsidRDefault="0007617F" w:rsidP="00EB28E4">
      <w:pPr>
        <w:tabs>
          <w:tab w:val="left" w:pos="1134"/>
        </w:tabs>
        <w:autoSpaceDE w:val="0"/>
        <w:autoSpaceDN w:val="0"/>
        <w:adjustRightInd w:val="0"/>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C669DF" w:rsidRPr="00151C39">
        <w:rPr>
          <w:rFonts w:ascii="Times New Roman" w:hAnsi="Times New Roman" w:cs="Times New Roman"/>
          <w:sz w:val="24"/>
          <w:szCs w:val="24"/>
        </w:rPr>
        <w:t xml:space="preserve">According to Du Plessis, </w:t>
      </w:r>
      <w:r w:rsidR="00C669DF" w:rsidRPr="00151C39">
        <w:rPr>
          <w:rFonts w:ascii="Times New Roman" w:hAnsi="Times New Roman" w:cs="Times New Roman"/>
          <w:i/>
          <w:sz w:val="24"/>
          <w:szCs w:val="24"/>
        </w:rPr>
        <w:t>supra,</w:t>
      </w:r>
      <w:r w:rsidR="00C669DF" w:rsidRPr="00151C39">
        <w:rPr>
          <w:rFonts w:ascii="Times New Roman" w:hAnsi="Times New Roman" w:cs="Times New Roman"/>
          <w:sz w:val="24"/>
          <w:szCs w:val="24"/>
        </w:rPr>
        <w:t xml:space="preserve"> at p 378, </w:t>
      </w:r>
      <w:r w:rsidR="005B3898" w:rsidRPr="00151C39">
        <w:rPr>
          <w:rFonts w:ascii="Times New Roman" w:hAnsi="Times New Roman" w:cs="Times New Roman"/>
          <w:sz w:val="24"/>
          <w:szCs w:val="24"/>
        </w:rPr>
        <w:t>t</w:t>
      </w:r>
      <w:r w:rsidR="00C669DF" w:rsidRPr="00151C39">
        <w:rPr>
          <w:rFonts w:ascii="Times New Roman" w:hAnsi="Times New Roman" w:cs="Times New Roman"/>
          <w:sz w:val="24"/>
          <w:szCs w:val="24"/>
        </w:rPr>
        <w:t xml:space="preserve">he measure of compensation for unjust enrichment in South Africa </w:t>
      </w:r>
      <w:r w:rsidR="005B3898" w:rsidRPr="00151C39">
        <w:rPr>
          <w:rFonts w:ascii="Times New Roman" w:hAnsi="Times New Roman" w:cs="Times New Roman"/>
          <w:sz w:val="24"/>
          <w:szCs w:val="24"/>
        </w:rPr>
        <w:t>has faithfully followed the principles of the classical Roman Dutch law writers. He observes that:</w:t>
      </w:r>
      <w:r w:rsidR="002F3595" w:rsidRPr="00151C39">
        <w:rPr>
          <w:rFonts w:ascii="Times New Roman" w:hAnsi="Times New Roman" w:cs="Times New Roman"/>
          <w:sz w:val="24"/>
          <w:szCs w:val="24"/>
        </w:rPr>
        <w:t xml:space="preserve"> </w:t>
      </w:r>
    </w:p>
    <w:p w:rsidR="002F3595" w:rsidRPr="00151C39" w:rsidRDefault="002F3595" w:rsidP="008744CC">
      <w:pPr>
        <w:autoSpaceDE w:val="0"/>
        <w:autoSpaceDN w:val="0"/>
        <w:adjustRightInd w:val="0"/>
        <w:spacing w:after="0"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 xml:space="preserve">“The most important of these principles is that the measure of the defendant’s liability is the lesser of the plaintiff’s impoverishment and the defendant’s enrichment at the time of </w:t>
      </w:r>
      <w:r w:rsidR="005B3898" w:rsidRPr="00151C39">
        <w:rPr>
          <w:rFonts w:ascii="Times New Roman" w:hAnsi="Times New Roman" w:cs="Times New Roman"/>
          <w:sz w:val="24"/>
          <w:szCs w:val="24"/>
        </w:rPr>
        <w:t xml:space="preserve">the institution of the action. See </w:t>
      </w:r>
      <w:proofErr w:type="spellStart"/>
      <w:r w:rsidRPr="00151C39">
        <w:rPr>
          <w:rFonts w:ascii="Times New Roman" w:hAnsi="Times New Roman" w:cs="Times New Roman"/>
          <w:i/>
          <w:sz w:val="24"/>
          <w:szCs w:val="24"/>
        </w:rPr>
        <w:t>Skyword</w:t>
      </w:r>
      <w:proofErr w:type="spellEnd"/>
      <w:r w:rsidRPr="00151C39">
        <w:rPr>
          <w:rFonts w:ascii="Times New Roman" w:hAnsi="Times New Roman" w:cs="Times New Roman"/>
          <w:i/>
          <w:sz w:val="24"/>
          <w:szCs w:val="24"/>
        </w:rPr>
        <w:t xml:space="preserve"> (Pvt) Ltd v Peter Scales (Pvt) Ltd</w:t>
      </w:r>
      <w:r w:rsidRPr="00151C39">
        <w:rPr>
          <w:rFonts w:ascii="Times New Roman" w:hAnsi="Times New Roman" w:cs="Times New Roman"/>
          <w:sz w:val="24"/>
          <w:szCs w:val="24"/>
        </w:rPr>
        <w:t xml:space="preserve"> 1979 (1) SA 570 (R); </w:t>
      </w:r>
      <w:r w:rsidRPr="00151C39">
        <w:rPr>
          <w:rFonts w:ascii="Times New Roman" w:hAnsi="Times New Roman" w:cs="Times New Roman"/>
          <w:i/>
          <w:sz w:val="24"/>
          <w:szCs w:val="24"/>
        </w:rPr>
        <w:t xml:space="preserve">Jan van </w:t>
      </w:r>
      <w:proofErr w:type="spellStart"/>
      <w:r w:rsidRPr="00151C39">
        <w:rPr>
          <w:rFonts w:ascii="Times New Roman" w:hAnsi="Times New Roman" w:cs="Times New Roman"/>
          <w:i/>
          <w:sz w:val="24"/>
          <w:szCs w:val="24"/>
        </w:rPr>
        <w:t>Heerden</w:t>
      </w:r>
      <w:proofErr w:type="spellEnd"/>
      <w:r w:rsidRPr="00151C39">
        <w:rPr>
          <w:rFonts w:ascii="Times New Roman" w:hAnsi="Times New Roman" w:cs="Times New Roman"/>
          <w:i/>
          <w:sz w:val="24"/>
          <w:szCs w:val="24"/>
        </w:rPr>
        <w:t xml:space="preserve"> &amp; </w:t>
      </w:r>
      <w:proofErr w:type="spellStart"/>
      <w:r w:rsidRPr="00151C39">
        <w:rPr>
          <w:rFonts w:ascii="Times New Roman" w:hAnsi="Times New Roman" w:cs="Times New Roman"/>
          <w:i/>
          <w:sz w:val="24"/>
          <w:szCs w:val="24"/>
        </w:rPr>
        <w:t>Seuns</w:t>
      </w:r>
      <w:proofErr w:type="spellEnd"/>
      <w:r w:rsidRPr="00151C39">
        <w:rPr>
          <w:rFonts w:ascii="Times New Roman" w:hAnsi="Times New Roman" w:cs="Times New Roman"/>
          <w:i/>
          <w:sz w:val="24"/>
          <w:szCs w:val="24"/>
        </w:rPr>
        <w:t xml:space="preserve"> BK v </w:t>
      </w:r>
      <w:proofErr w:type="spellStart"/>
      <w:r w:rsidRPr="00151C39">
        <w:rPr>
          <w:rFonts w:ascii="Times New Roman" w:hAnsi="Times New Roman" w:cs="Times New Roman"/>
          <w:i/>
          <w:sz w:val="24"/>
          <w:szCs w:val="24"/>
        </w:rPr>
        <w:t>Senwes</w:t>
      </w:r>
      <w:proofErr w:type="spellEnd"/>
      <w:r w:rsidRPr="00151C39">
        <w:rPr>
          <w:rFonts w:ascii="Times New Roman" w:hAnsi="Times New Roman" w:cs="Times New Roman"/>
          <w:i/>
          <w:sz w:val="24"/>
          <w:szCs w:val="24"/>
        </w:rPr>
        <w:t xml:space="preserve"> </w:t>
      </w:r>
      <w:proofErr w:type="spellStart"/>
      <w:r w:rsidRPr="00151C39">
        <w:rPr>
          <w:rFonts w:ascii="Times New Roman" w:hAnsi="Times New Roman" w:cs="Times New Roman"/>
          <w:i/>
          <w:sz w:val="24"/>
          <w:szCs w:val="24"/>
        </w:rPr>
        <w:t>Bpk</w:t>
      </w:r>
      <w:proofErr w:type="spellEnd"/>
      <w:r w:rsidRPr="00151C39">
        <w:rPr>
          <w:rFonts w:ascii="Times New Roman" w:hAnsi="Times New Roman" w:cs="Times New Roman"/>
          <w:i/>
          <w:sz w:val="24"/>
          <w:szCs w:val="24"/>
        </w:rPr>
        <w:t xml:space="preserve"> </w:t>
      </w:r>
      <w:r w:rsidRPr="00151C39">
        <w:rPr>
          <w:rFonts w:ascii="Times New Roman" w:hAnsi="Times New Roman" w:cs="Times New Roman"/>
          <w:sz w:val="24"/>
          <w:szCs w:val="24"/>
        </w:rPr>
        <w:t xml:space="preserve">[2006] 1 All SA 44 (NC) para 47.2]; </w:t>
      </w:r>
      <w:proofErr w:type="spellStart"/>
      <w:r w:rsidRPr="00151C39">
        <w:rPr>
          <w:rFonts w:ascii="Times New Roman" w:hAnsi="Times New Roman" w:cs="Times New Roman"/>
          <w:i/>
          <w:sz w:val="24"/>
          <w:szCs w:val="24"/>
        </w:rPr>
        <w:t>Mndi</w:t>
      </w:r>
      <w:proofErr w:type="spellEnd"/>
      <w:r w:rsidRPr="00151C39">
        <w:rPr>
          <w:rFonts w:ascii="Times New Roman" w:hAnsi="Times New Roman" w:cs="Times New Roman"/>
          <w:i/>
          <w:sz w:val="24"/>
          <w:szCs w:val="24"/>
        </w:rPr>
        <w:t xml:space="preserve"> v </w:t>
      </w:r>
      <w:proofErr w:type="spellStart"/>
      <w:r w:rsidRPr="00151C39">
        <w:rPr>
          <w:rFonts w:ascii="Times New Roman" w:hAnsi="Times New Roman" w:cs="Times New Roman"/>
          <w:i/>
          <w:sz w:val="24"/>
          <w:szCs w:val="24"/>
        </w:rPr>
        <w:t>Malgas</w:t>
      </w:r>
      <w:proofErr w:type="spellEnd"/>
      <w:r w:rsidRPr="00151C39">
        <w:rPr>
          <w:rFonts w:ascii="Times New Roman" w:hAnsi="Times New Roman" w:cs="Times New Roman"/>
          <w:i/>
          <w:sz w:val="24"/>
          <w:szCs w:val="24"/>
        </w:rPr>
        <w:t xml:space="preserve"> </w:t>
      </w:r>
      <w:r w:rsidRPr="00151C39">
        <w:rPr>
          <w:rFonts w:ascii="Times New Roman" w:hAnsi="Times New Roman" w:cs="Times New Roman"/>
          <w:sz w:val="24"/>
          <w:szCs w:val="24"/>
        </w:rPr>
        <w:t xml:space="preserve">2006 (2) SA 182 (E) para [25] and </w:t>
      </w:r>
      <w:r w:rsidRPr="00151C39">
        <w:rPr>
          <w:rFonts w:ascii="Times New Roman" w:hAnsi="Times New Roman" w:cs="Times New Roman"/>
          <w:i/>
          <w:sz w:val="24"/>
          <w:szCs w:val="24"/>
        </w:rPr>
        <w:t xml:space="preserve">Kudu Granite Operations (Pty) Ltd v </w:t>
      </w:r>
      <w:proofErr w:type="spellStart"/>
      <w:r w:rsidRPr="00151C39">
        <w:rPr>
          <w:rFonts w:ascii="Times New Roman" w:hAnsi="Times New Roman" w:cs="Times New Roman"/>
          <w:i/>
          <w:sz w:val="24"/>
          <w:szCs w:val="24"/>
        </w:rPr>
        <w:t>Cartena</w:t>
      </w:r>
      <w:proofErr w:type="spellEnd"/>
      <w:r w:rsidRPr="00151C39">
        <w:rPr>
          <w:rFonts w:ascii="Times New Roman" w:hAnsi="Times New Roman" w:cs="Times New Roman"/>
          <w:i/>
          <w:sz w:val="24"/>
          <w:szCs w:val="24"/>
        </w:rPr>
        <w:t xml:space="preserve"> Ltd</w:t>
      </w:r>
      <w:r w:rsidR="008744CC" w:rsidRPr="00151C39">
        <w:rPr>
          <w:rFonts w:ascii="Times New Roman" w:hAnsi="Times New Roman" w:cs="Times New Roman"/>
          <w:sz w:val="24"/>
          <w:szCs w:val="24"/>
        </w:rPr>
        <w:t xml:space="preserve"> 2003 (5) SA 193 (SCA) para (17).</w:t>
      </w:r>
      <w:r w:rsidR="005B3898" w:rsidRPr="00151C39">
        <w:rPr>
          <w:rFonts w:ascii="Times New Roman" w:hAnsi="Times New Roman" w:cs="Times New Roman"/>
          <w:sz w:val="24"/>
          <w:szCs w:val="24"/>
        </w:rPr>
        <w:t xml:space="preserve">”  </w:t>
      </w:r>
    </w:p>
    <w:p w:rsidR="008744CC" w:rsidRPr="00151C39" w:rsidRDefault="008744CC" w:rsidP="005B3898">
      <w:pPr>
        <w:autoSpaceDE w:val="0"/>
        <w:autoSpaceDN w:val="0"/>
        <w:adjustRightInd w:val="0"/>
        <w:spacing w:after="0" w:line="240" w:lineRule="auto"/>
        <w:ind w:left="720"/>
        <w:jc w:val="both"/>
        <w:rPr>
          <w:rFonts w:ascii="Times New Roman" w:hAnsi="Times New Roman" w:cs="Times New Roman"/>
          <w:sz w:val="24"/>
          <w:szCs w:val="24"/>
        </w:rPr>
      </w:pPr>
    </w:p>
    <w:p w:rsidR="008744CC" w:rsidRPr="00151C39" w:rsidRDefault="008744CC" w:rsidP="005B3898">
      <w:pPr>
        <w:autoSpaceDE w:val="0"/>
        <w:autoSpaceDN w:val="0"/>
        <w:adjustRightInd w:val="0"/>
        <w:spacing w:after="0" w:line="240" w:lineRule="auto"/>
        <w:ind w:left="720"/>
        <w:jc w:val="both"/>
        <w:rPr>
          <w:rFonts w:ascii="Times New Roman" w:hAnsi="Times New Roman" w:cs="Times New Roman"/>
          <w:sz w:val="24"/>
          <w:szCs w:val="24"/>
        </w:rPr>
      </w:pPr>
    </w:p>
    <w:p w:rsidR="008D6BB6" w:rsidRPr="00151C39" w:rsidRDefault="008D6BB6" w:rsidP="005B3898">
      <w:pPr>
        <w:autoSpaceDE w:val="0"/>
        <w:autoSpaceDN w:val="0"/>
        <w:adjustRightInd w:val="0"/>
        <w:spacing w:after="0" w:line="240" w:lineRule="auto"/>
        <w:jc w:val="both"/>
        <w:rPr>
          <w:rFonts w:ascii="Times New Roman" w:hAnsi="Times New Roman" w:cs="Times New Roman"/>
          <w:sz w:val="24"/>
          <w:szCs w:val="24"/>
        </w:rPr>
      </w:pPr>
    </w:p>
    <w:p w:rsidR="008744CC" w:rsidRPr="00151C39" w:rsidRDefault="008744CC" w:rsidP="00EB28E4">
      <w:pPr>
        <w:tabs>
          <w:tab w:val="left" w:pos="1134"/>
        </w:tabs>
        <w:autoSpaceDE w:val="0"/>
        <w:autoSpaceDN w:val="0"/>
        <w:adjustRightInd w:val="0"/>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5B3898" w:rsidRPr="00151C39">
        <w:rPr>
          <w:rFonts w:ascii="Times New Roman" w:hAnsi="Times New Roman" w:cs="Times New Roman"/>
          <w:sz w:val="24"/>
          <w:szCs w:val="24"/>
        </w:rPr>
        <w:t xml:space="preserve">At some point, the Zimbabwean courts subscribed to the </w:t>
      </w:r>
      <w:r w:rsidR="0099552F" w:rsidRPr="00151C39">
        <w:rPr>
          <w:rFonts w:ascii="Times New Roman" w:hAnsi="Times New Roman" w:cs="Times New Roman"/>
          <w:sz w:val="24"/>
          <w:szCs w:val="24"/>
        </w:rPr>
        <w:t>same principle. One need only</w:t>
      </w:r>
      <w:r w:rsidR="005B3898" w:rsidRPr="00151C39">
        <w:rPr>
          <w:rFonts w:ascii="Times New Roman" w:hAnsi="Times New Roman" w:cs="Times New Roman"/>
          <w:sz w:val="24"/>
          <w:szCs w:val="24"/>
        </w:rPr>
        <w:t xml:space="preserve"> refer to </w:t>
      </w:r>
      <w:proofErr w:type="spellStart"/>
      <w:r w:rsidR="005B3898" w:rsidRPr="00151C39">
        <w:rPr>
          <w:rFonts w:ascii="Times New Roman" w:hAnsi="Times New Roman" w:cs="Times New Roman"/>
          <w:i/>
          <w:sz w:val="24"/>
          <w:szCs w:val="24"/>
        </w:rPr>
        <w:t>Skyword</w:t>
      </w:r>
      <w:proofErr w:type="spellEnd"/>
      <w:r w:rsidR="005B3898" w:rsidRPr="00151C39">
        <w:rPr>
          <w:rFonts w:ascii="Times New Roman" w:hAnsi="Times New Roman" w:cs="Times New Roman"/>
          <w:i/>
          <w:sz w:val="24"/>
          <w:szCs w:val="24"/>
        </w:rPr>
        <w:t xml:space="preserve"> (Pvt) Ltd v Peter Scales (Pvt) Ltd, supra</w:t>
      </w:r>
      <w:r w:rsidR="005B3898" w:rsidRPr="00151C39">
        <w:rPr>
          <w:rFonts w:ascii="Times New Roman" w:hAnsi="Times New Roman" w:cs="Times New Roman"/>
          <w:sz w:val="24"/>
          <w:szCs w:val="24"/>
        </w:rPr>
        <w:t xml:space="preserve">, and the High Court decision of </w:t>
      </w:r>
      <w:r w:rsidR="005B3898" w:rsidRPr="00151C39">
        <w:rPr>
          <w:rFonts w:ascii="Times New Roman" w:hAnsi="Times New Roman" w:cs="Times New Roman"/>
          <w:i/>
          <w:sz w:val="24"/>
          <w:szCs w:val="24"/>
        </w:rPr>
        <w:t xml:space="preserve">Reza v </w:t>
      </w:r>
      <w:proofErr w:type="spellStart"/>
      <w:r w:rsidR="005B3898" w:rsidRPr="00151C39">
        <w:rPr>
          <w:rFonts w:ascii="Times New Roman" w:hAnsi="Times New Roman" w:cs="Times New Roman"/>
          <w:i/>
          <w:sz w:val="24"/>
          <w:szCs w:val="24"/>
        </w:rPr>
        <w:t>Nyangani</w:t>
      </w:r>
      <w:proofErr w:type="spellEnd"/>
      <w:r w:rsidR="005B3898" w:rsidRPr="00151C39">
        <w:rPr>
          <w:rFonts w:ascii="Times New Roman" w:hAnsi="Times New Roman" w:cs="Times New Roman"/>
          <w:sz w:val="24"/>
          <w:szCs w:val="24"/>
        </w:rPr>
        <w:t xml:space="preserve"> </w:t>
      </w:r>
      <w:r w:rsidR="008D6BB6" w:rsidRPr="00151C39">
        <w:rPr>
          <w:rFonts w:ascii="Times New Roman" w:hAnsi="Times New Roman" w:cs="Times New Roman"/>
          <w:sz w:val="24"/>
          <w:szCs w:val="24"/>
        </w:rPr>
        <w:t>2000 (1) ZLR 398 (H).</w:t>
      </w:r>
    </w:p>
    <w:p w:rsidR="008744CC" w:rsidRPr="00151C39" w:rsidRDefault="008744CC" w:rsidP="00EB28E4">
      <w:pPr>
        <w:autoSpaceDE w:val="0"/>
        <w:autoSpaceDN w:val="0"/>
        <w:adjustRightInd w:val="0"/>
        <w:spacing w:after="0" w:line="240" w:lineRule="auto"/>
        <w:jc w:val="both"/>
        <w:rPr>
          <w:rFonts w:ascii="Times New Roman" w:hAnsi="Times New Roman" w:cs="Times New Roman"/>
          <w:sz w:val="24"/>
          <w:szCs w:val="24"/>
        </w:rPr>
      </w:pPr>
    </w:p>
    <w:p w:rsidR="007263EC" w:rsidRPr="00151C39" w:rsidRDefault="007263EC" w:rsidP="005B3898">
      <w:pPr>
        <w:autoSpaceDE w:val="0"/>
        <w:autoSpaceDN w:val="0"/>
        <w:adjustRightInd w:val="0"/>
        <w:spacing w:after="0" w:line="240" w:lineRule="auto"/>
        <w:jc w:val="both"/>
        <w:rPr>
          <w:rFonts w:ascii="Times New Roman" w:hAnsi="Times New Roman" w:cs="Times New Roman"/>
          <w:sz w:val="24"/>
          <w:szCs w:val="24"/>
        </w:rPr>
      </w:pPr>
    </w:p>
    <w:p w:rsidR="00E34DCE" w:rsidRPr="00151C39" w:rsidRDefault="008744CC" w:rsidP="00696A8D">
      <w:pPr>
        <w:tabs>
          <w:tab w:val="left" w:pos="1134"/>
        </w:tabs>
        <w:autoSpaceDE w:val="0"/>
        <w:autoSpaceDN w:val="0"/>
        <w:adjustRightInd w:val="0"/>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7263EC" w:rsidRPr="00151C39">
        <w:rPr>
          <w:rFonts w:ascii="Times New Roman" w:hAnsi="Times New Roman" w:cs="Times New Roman"/>
          <w:sz w:val="24"/>
          <w:szCs w:val="24"/>
        </w:rPr>
        <w:t xml:space="preserve">The parting shot was fired by </w:t>
      </w:r>
      <w:proofErr w:type="spellStart"/>
      <w:r w:rsidR="007263EC" w:rsidRPr="00151C39">
        <w:rPr>
          <w:rFonts w:ascii="Times New Roman" w:hAnsi="Times New Roman" w:cs="Times New Roman"/>
          <w:sz w:val="24"/>
          <w:szCs w:val="24"/>
        </w:rPr>
        <w:t>McNALLY</w:t>
      </w:r>
      <w:proofErr w:type="spellEnd"/>
      <w:r w:rsidR="007263EC" w:rsidRPr="00151C39">
        <w:rPr>
          <w:rFonts w:ascii="Times New Roman" w:hAnsi="Times New Roman" w:cs="Times New Roman"/>
          <w:sz w:val="24"/>
          <w:szCs w:val="24"/>
        </w:rPr>
        <w:t xml:space="preserve"> JA </w:t>
      </w:r>
      <w:r w:rsidR="00E34DCE" w:rsidRPr="00151C39">
        <w:rPr>
          <w:rFonts w:ascii="Times New Roman" w:hAnsi="Times New Roman" w:cs="Times New Roman"/>
          <w:sz w:val="24"/>
          <w:szCs w:val="24"/>
        </w:rPr>
        <w:t xml:space="preserve">in the appeal case of </w:t>
      </w:r>
      <w:r w:rsidR="00E34DCE" w:rsidRPr="00151C39">
        <w:rPr>
          <w:rFonts w:ascii="Times New Roman" w:hAnsi="Times New Roman" w:cs="Times New Roman"/>
          <w:i/>
          <w:sz w:val="24"/>
          <w:szCs w:val="24"/>
        </w:rPr>
        <w:t xml:space="preserve">Reza v </w:t>
      </w:r>
      <w:proofErr w:type="spellStart"/>
      <w:r w:rsidR="00E34DCE" w:rsidRPr="00151C39">
        <w:rPr>
          <w:rFonts w:ascii="Times New Roman" w:hAnsi="Times New Roman" w:cs="Times New Roman"/>
          <w:i/>
          <w:sz w:val="24"/>
          <w:szCs w:val="24"/>
        </w:rPr>
        <w:t>Nyangani</w:t>
      </w:r>
      <w:proofErr w:type="spellEnd"/>
      <w:r w:rsidR="00E34DCE" w:rsidRPr="00151C39">
        <w:rPr>
          <w:rFonts w:ascii="Times New Roman" w:hAnsi="Times New Roman" w:cs="Times New Roman"/>
          <w:i/>
          <w:sz w:val="24"/>
          <w:szCs w:val="24"/>
        </w:rPr>
        <w:t xml:space="preserve"> NO</w:t>
      </w:r>
      <w:r w:rsidR="00E34DCE" w:rsidRPr="00151C39">
        <w:rPr>
          <w:rFonts w:ascii="Times New Roman" w:hAnsi="Times New Roman" w:cs="Times New Roman"/>
          <w:sz w:val="24"/>
          <w:szCs w:val="24"/>
        </w:rPr>
        <w:t xml:space="preserve"> 2001 (1) ZLR 203 (S) at 205C-206D and followed by ZIYAMBI JA in </w:t>
      </w:r>
      <w:proofErr w:type="spellStart"/>
      <w:r w:rsidR="00E34DCE" w:rsidRPr="00151C39">
        <w:rPr>
          <w:rFonts w:ascii="Times New Roman" w:hAnsi="Times New Roman" w:cs="Times New Roman"/>
          <w:i/>
          <w:sz w:val="24"/>
          <w:szCs w:val="24"/>
        </w:rPr>
        <w:t>Chioza</w:t>
      </w:r>
      <w:proofErr w:type="spellEnd"/>
      <w:r w:rsidR="00E34DCE" w:rsidRPr="00151C39">
        <w:rPr>
          <w:rFonts w:ascii="Times New Roman" w:hAnsi="Times New Roman" w:cs="Times New Roman"/>
          <w:i/>
          <w:sz w:val="24"/>
          <w:szCs w:val="24"/>
        </w:rPr>
        <w:t xml:space="preserve"> v </w:t>
      </w:r>
      <w:proofErr w:type="spellStart"/>
      <w:r w:rsidR="00E34DCE" w:rsidRPr="00151C39">
        <w:rPr>
          <w:rFonts w:ascii="Times New Roman" w:hAnsi="Times New Roman" w:cs="Times New Roman"/>
          <w:i/>
          <w:sz w:val="24"/>
          <w:szCs w:val="24"/>
        </w:rPr>
        <w:t>Siziba</w:t>
      </w:r>
      <w:proofErr w:type="spellEnd"/>
      <w:r w:rsidR="00E34DCE" w:rsidRPr="00151C39">
        <w:rPr>
          <w:rFonts w:ascii="Times New Roman" w:hAnsi="Times New Roman" w:cs="Times New Roman"/>
          <w:i/>
          <w:sz w:val="24"/>
          <w:szCs w:val="24"/>
        </w:rPr>
        <w:t>, supra</w:t>
      </w:r>
      <w:r w:rsidRPr="00151C39">
        <w:rPr>
          <w:rFonts w:ascii="Times New Roman" w:hAnsi="Times New Roman" w:cs="Times New Roman"/>
          <w:sz w:val="24"/>
          <w:szCs w:val="24"/>
        </w:rPr>
        <w:t xml:space="preserve"> at para (39)</w:t>
      </w:r>
      <w:r w:rsidR="00E34DCE" w:rsidRPr="00151C39">
        <w:rPr>
          <w:rFonts w:ascii="Times New Roman" w:hAnsi="Times New Roman" w:cs="Times New Roman"/>
          <w:sz w:val="24"/>
          <w:szCs w:val="24"/>
        </w:rPr>
        <w:t xml:space="preserve">. I derive the following six principles that are relevant for assessing compensation in claims for unjust enrichment in Zimbabwe, as espoused by </w:t>
      </w:r>
      <w:r w:rsidRPr="00151C39">
        <w:rPr>
          <w:rFonts w:ascii="Times New Roman" w:hAnsi="Times New Roman" w:cs="Times New Roman"/>
          <w:sz w:val="24"/>
          <w:szCs w:val="24"/>
        </w:rPr>
        <w:t>MCNALLY</w:t>
      </w:r>
      <w:r w:rsidR="00E34DCE" w:rsidRPr="00151C39">
        <w:rPr>
          <w:rFonts w:ascii="Times New Roman" w:hAnsi="Times New Roman" w:cs="Times New Roman"/>
          <w:sz w:val="24"/>
          <w:szCs w:val="24"/>
        </w:rPr>
        <w:t xml:space="preserve"> JA in the former case.</w:t>
      </w:r>
    </w:p>
    <w:p w:rsidR="008744CC" w:rsidRPr="00151C39" w:rsidRDefault="008744CC" w:rsidP="00E34DCE">
      <w:pPr>
        <w:autoSpaceDE w:val="0"/>
        <w:autoSpaceDN w:val="0"/>
        <w:adjustRightInd w:val="0"/>
        <w:spacing w:after="0" w:line="240" w:lineRule="auto"/>
        <w:jc w:val="both"/>
        <w:rPr>
          <w:rFonts w:ascii="Times New Roman" w:hAnsi="Times New Roman" w:cs="Times New Roman"/>
          <w:sz w:val="24"/>
          <w:szCs w:val="24"/>
        </w:rPr>
      </w:pPr>
    </w:p>
    <w:p w:rsidR="008744CC" w:rsidRPr="00151C39" w:rsidRDefault="008744CC" w:rsidP="00E34DCE">
      <w:pPr>
        <w:autoSpaceDE w:val="0"/>
        <w:autoSpaceDN w:val="0"/>
        <w:adjustRightInd w:val="0"/>
        <w:spacing w:after="0" w:line="240" w:lineRule="auto"/>
        <w:jc w:val="both"/>
        <w:rPr>
          <w:rFonts w:ascii="Times New Roman" w:hAnsi="Times New Roman" w:cs="Times New Roman"/>
          <w:sz w:val="24"/>
          <w:szCs w:val="24"/>
        </w:rPr>
      </w:pPr>
    </w:p>
    <w:p w:rsidR="00C54572" w:rsidRPr="00151C39" w:rsidRDefault="00C54572" w:rsidP="008744CC">
      <w:pPr>
        <w:pStyle w:val="ListParagraph"/>
        <w:numPr>
          <w:ilvl w:val="0"/>
          <w:numId w:val="17"/>
        </w:numPr>
        <w:autoSpaceDE w:val="0"/>
        <w:autoSpaceDN w:val="0"/>
        <w:adjustRightInd w:val="0"/>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lastRenderedPageBreak/>
        <w:t>The court has a broad discretion, which is circumscribed by the facts of the case, to effect an equitable remedy between the contesting parties.</w:t>
      </w:r>
      <w:r w:rsidR="0041515F" w:rsidRPr="00151C39">
        <w:rPr>
          <w:rFonts w:ascii="Times New Roman" w:hAnsi="Times New Roman" w:cs="Times New Roman"/>
          <w:sz w:val="24"/>
          <w:szCs w:val="24"/>
        </w:rPr>
        <w:t xml:space="preserve"> </w:t>
      </w:r>
      <w:r w:rsidR="000A7FDB" w:rsidRPr="00151C39">
        <w:rPr>
          <w:rFonts w:ascii="Times New Roman" w:hAnsi="Times New Roman" w:cs="Times New Roman"/>
          <w:sz w:val="24"/>
          <w:szCs w:val="24"/>
        </w:rPr>
        <w:t xml:space="preserve">The </w:t>
      </w:r>
      <w:r w:rsidR="00E34DCE" w:rsidRPr="00151C39">
        <w:rPr>
          <w:rFonts w:ascii="Times New Roman" w:hAnsi="Times New Roman" w:cs="Times New Roman"/>
          <w:sz w:val="24"/>
          <w:szCs w:val="24"/>
        </w:rPr>
        <w:t>exercise of</w:t>
      </w:r>
      <w:r w:rsidR="000A7FDB" w:rsidRPr="00151C39">
        <w:rPr>
          <w:rFonts w:ascii="Times New Roman" w:hAnsi="Times New Roman" w:cs="Times New Roman"/>
          <w:sz w:val="24"/>
          <w:szCs w:val="24"/>
        </w:rPr>
        <w:t xml:space="preserve"> the wide discretion ca</w:t>
      </w:r>
      <w:r w:rsidR="00E34DCE" w:rsidRPr="00151C39">
        <w:rPr>
          <w:rFonts w:ascii="Times New Roman" w:hAnsi="Times New Roman" w:cs="Times New Roman"/>
          <w:sz w:val="24"/>
          <w:szCs w:val="24"/>
        </w:rPr>
        <w:t>n be traced to the civil law as</w:t>
      </w:r>
      <w:r w:rsidR="000A7FDB" w:rsidRPr="00151C39">
        <w:rPr>
          <w:rFonts w:ascii="Times New Roman" w:hAnsi="Times New Roman" w:cs="Times New Roman"/>
          <w:sz w:val="24"/>
          <w:szCs w:val="24"/>
        </w:rPr>
        <w:t xml:space="preserve"> </w:t>
      </w:r>
      <w:r w:rsidR="00A44F7F" w:rsidRPr="00151C39">
        <w:rPr>
          <w:rFonts w:ascii="Times New Roman" w:hAnsi="Times New Roman" w:cs="Times New Roman"/>
          <w:sz w:val="24"/>
          <w:szCs w:val="24"/>
        </w:rPr>
        <w:t>a</w:t>
      </w:r>
      <w:r w:rsidR="0041515F" w:rsidRPr="00151C39">
        <w:rPr>
          <w:rFonts w:ascii="Times New Roman" w:hAnsi="Times New Roman" w:cs="Times New Roman"/>
          <w:sz w:val="24"/>
          <w:szCs w:val="24"/>
        </w:rPr>
        <w:t>dopted by the courts of Holland</w:t>
      </w:r>
      <w:r w:rsidR="00E34DCE" w:rsidRPr="00151C39">
        <w:rPr>
          <w:rFonts w:ascii="Times New Roman" w:hAnsi="Times New Roman" w:cs="Times New Roman"/>
          <w:sz w:val="24"/>
          <w:szCs w:val="24"/>
        </w:rPr>
        <w:t xml:space="preserve">.  </w:t>
      </w:r>
    </w:p>
    <w:p w:rsidR="00C54572" w:rsidRPr="00151C39" w:rsidRDefault="00C54572" w:rsidP="008744CC">
      <w:pPr>
        <w:pStyle w:val="ListParagraph"/>
        <w:numPr>
          <w:ilvl w:val="0"/>
          <w:numId w:val="17"/>
        </w:numPr>
        <w:tabs>
          <w:tab w:val="left" w:pos="5835"/>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A </w:t>
      </w:r>
      <w:r w:rsidRPr="00151C39">
        <w:rPr>
          <w:rFonts w:ascii="Times New Roman" w:hAnsi="Times New Roman" w:cs="Times New Roman"/>
          <w:i/>
          <w:sz w:val="24"/>
          <w:szCs w:val="24"/>
        </w:rPr>
        <w:t>bona fide</w:t>
      </w:r>
      <w:r w:rsidRPr="00151C39">
        <w:rPr>
          <w:rFonts w:ascii="Times New Roman" w:hAnsi="Times New Roman" w:cs="Times New Roman"/>
          <w:sz w:val="24"/>
          <w:szCs w:val="24"/>
        </w:rPr>
        <w:t xml:space="preserve"> occupier is entitled to compensation for n</w:t>
      </w:r>
      <w:r w:rsidR="00B7192A" w:rsidRPr="00151C39">
        <w:rPr>
          <w:rFonts w:ascii="Times New Roman" w:hAnsi="Times New Roman" w:cs="Times New Roman"/>
          <w:sz w:val="24"/>
          <w:szCs w:val="24"/>
        </w:rPr>
        <w:t xml:space="preserve">ecessary and useful </w:t>
      </w:r>
      <w:r w:rsidR="00EA52A4" w:rsidRPr="00151C39">
        <w:rPr>
          <w:rFonts w:ascii="Times New Roman" w:hAnsi="Times New Roman" w:cs="Times New Roman"/>
          <w:sz w:val="24"/>
          <w:szCs w:val="24"/>
        </w:rPr>
        <w:t>expenses less</w:t>
      </w:r>
      <w:r w:rsidR="00013041" w:rsidRPr="00151C39">
        <w:rPr>
          <w:rFonts w:ascii="Times New Roman" w:hAnsi="Times New Roman" w:cs="Times New Roman"/>
          <w:sz w:val="24"/>
          <w:szCs w:val="24"/>
        </w:rPr>
        <w:t xml:space="preserve"> an equitable amoun</w:t>
      </w:r>
      <w:r w:rsidR="005C4568" w:rsidRPr="00151C39">
        <w:rPr>
          <w:rFonts w:ascii="Times New Roman" w:hAnsi="Times New Roman" w:cs="Times New Roman"/>
          <w:sz w:val="24"/>
          <w:szCs w:val="24"/>
        </w:rPr>
        <w:t>t for his use and occupation of</w:t>
      </w:r>
      <w:r w:rsidR="00013041" w:rsidRPr="00151C39">
        <w:rPr>
          <w:rFonts w:ascii="Times New Roman" w:hAnsi="Times New Roman" w:cs="Times New Roman"/>
          <w:sz w:val="24"/>
          <w:szCs w:val="24"/>
        </w:rPr>
        <w:t xml:space="preserve"> the land</w:t>
      </w:r>
      <w:r w:rsidRPr="00151C39">
        <w:rPr>
          <w:rFonts w:ascii="Times New Roman" w:hAnsi="Times New Roman" w:cs="Times New Roman"/>
          <w:sz w:val="24"/>
          <w:szCs w:val="24"/>
        </w:rPr>
        <w:t>.</w:t>
      </w:r>
    </w:p>
    <w:p w:rsidR="00D6374D" w:rsidRPr="00151C39" w:rsidRDefault="00D6374D" w:rsidP="008744CC">
      <w:pPr>
        <w:pStyle w:val="ListParagraph"/>
        <w:numPr>
          <w:ilvl w:val="0"/>
          <w:numId w:val="17"/>
        </w:numPr>
        <w:tabs>
          <w:tab w:val="left" w:pos="5835"/>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Usefulness does not connote aesthetics </w:t>
      </w:r>
      <w:r w:rsidR="003326C5" w:rsidRPr="00151C39">
        <w:rPr>
          <w:rFonts w:ascii="Times New Roman" w:hAnsi="Times New Roman" w:cs="Times New Roman"/>
          <w:sz w:val="24"/>
          <w:szCs w:val="24"/>
        </w:rPr>
        <w:t xml:space="preserve">or personal likes and dislikes of the owner </w:t>
      </w:r>
      <w:r w:rsidRPr="00151C39">
        <w:rPr>
          <w:rFonts w:ascii="Times New Roman" w:hAnsi="Times New Roman" w:cs="Times New Roman"/>
          <w:sz w:val="24"/>
          <w:szCs w:val="24"/>
        </w:rPr>
        <w:t>but denotes added value</w:t>
      </w:r>
      <w:r w:rsidR="00E34DCE" w:rsidRPr="00151C39">
        <w:rPr>
          <w:rFonts w:ascii="Times New Roman" w:hAnsi="Times New Roman" w:cs="Times New Roman"/>
          <w:sz w:val="24"/>
          <w:szCs w:val="24"/>
        </w:rPr>
        <w:t xml:space="preserve"> to the property. </w:t>
      </w:r>
    </w:p>
    <w:p w:rsidR="00D6374D" w:rsidRPr="00151C39" w:rsidRDefault="00831294" w:rsidP="008744CC">
      <w:pPr>
        <w:pStyle w:val="ListParagraph"/>
        <w:numPr>
          <w:ilvl w:val="0"/>
          <w:numId w:val="17"/>
        </w:numPr>
        <w:tabs>
          <w:tab w:val="left" w:pos="5835"/>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The </w:t>
      </w:r>
      <w:r w:rsidR="00F7520A" w:rsidRPr="00151C39">
        <w:rPr>
          <w:rFonts w:ascii="Times New Roman" w:hAnsi="Times New Roman" w:cs="Times New Roman"/>
          <w:sz w:val="24"/>
          <w:szCs w:val="24"/>
        </w:rPr>
        <w:t xml:space="preserve">general common law principle for awarding an enrichment claim is that the improver </w:t>
      </w:r>
      <w:r w:rsidR="006645F7" w:rsidRPr="00151C39">
        <w:rPr>
          <w:rFonts w:ascii="Times New Roman" w:hAnsi="Times New Roman" w:cs="Times New Roman"/>
          <w:sz w:val="24"/>
          <w:szCs w:val="24"/>
        </w:rPr>
        <w:t xml:space="preserve">plaintiff </w:t>
      </w:r>
      <w:r w:rsidR="00F7520A" w:rsidRPr="00151C39">
        <w:rPr>
          <w:rFonts w:ascii="Times New Roman" w:hAnsi="Times New Roman" w:cs="Times New Roman"/>
          <w:sz w:val="24"/>
          <w:szCs w:val="24"/>
        </w:rPr>
        <w:t xml:space="preserve">is entitled to the lesser of the amount between </w:t>
      </w:r>
      <w:r w:rsidR="006645F7" w:rsidRPr="00151C39">
        <w:rPr>
          <w:rFonts w:ascii="Times New Roman" w:hAnsi="Times New Roman" w:cs="Times New Roman"/>
          <w:sz w:val="24"/>
          <w:szCs w:val="24"/>
        </w:rPr>
        <w:t xml:space="preserve">his impoverishment and </w:t>
      </w:r>
      <w:r w:rsidR="00F7520A" w:rsidRPr="00151C39">
        <w:rPr>
          <w:rFonts w:ascii="Times New Roman" w:hAnsi="Times New Roman" w:cs="Times New Roman"/>
          <w:sz w:val="24"/>
          <w:szCs w:val="24"/>
        </w:rPr>
        <w:t>the owner</w:t>
      </w:r>
      <w:r w:rsidR="006645F7" w:rsidRPr="00151C39">
        <w:rPr>
          <w:rFonts w:ascii="Times New Roman" w:hAnsi="Times New Roman" w:cs="Times New Roman"/>
          <w:sz w:val="24"/>
          <w:szCs w:val="24"/>
        </w:rPr>
        <w:t xml:space="preserve"> defendant’s</w:t>
      </w:r>
      <w:r w:rsidR="00F7520A" w:rsidRPr="00151C39">
        <w:rPr>
          <w:rFonts w:ascii="Times New Roman" w:hAnsi="Times New Roman" w:cs="Times New Roman"/>
          <w:sz w:val="24"/>
          <w:szCs w:val="24"/>
        </w:rPr>
        <w:t xml:space="preserve"> </w:t>
      </w:r>
      <w:r w:rsidR="006645F7" w:rsidRPr="00151C39">
        <w:rPr>
          <w:rFonts w:ascii="Times New Roman" w:hAnsi="Times New Roman" w:cs="Times New Roman"/>
          <w:sz w:val="24"/>
          <w:szCs w:val="24"/>
        </w:rPr>
        <w:t>enrichment</w:t>
      </w:r>
      <w:r w:rsidR="00E52299" w:rsidRPr="00151C39">
        <w:rPr>
          <w:rFonts w:ascii="Times New Roman" w:hAnsi="Times New Roman" w:cs="Times New Roman"/>
          <w:sz w:val="24"/>
          <w:szCs w:val="24"/>
        </w:rPr>
        <w:t xml:space="preserve">, </w:t>
      </w:r>
      <w:r w:rsidR="0041515F" w:rsidRPr="00151C39">
        <w:rPr>
          <w:rFonts w:ascii="Times New Roman" w:hAnsi="Times New Roman" w:cs="Times New Roman"/>
          <w:sz w:val="24"/>
          <w:szCs w:val="24"/>
        </w:rPr>
        <w:t xml:space="preserve">(which Du Plessis at p 380  labels </w:t>
      </w:r>
      <w:r w:rsidR="00E52299" w:rsidRPr="00151C39">
        <w:rPr>
          <w:rFonts w:ascii="Times New Roman" w:hAnsi="Times New Roman" w:cs="Times New Roman"/>
          <w:sz w:val="24"/>
          <w:szCs w:val="24"/>
        </w:rPr>
        <w:t>the “double ceiling rule”</w:t>
      </w:r>
      <w:r w:rsidR="008D6BB6" w:rsidRPr="00151C39">
        <w:rPr>
          <w:rFonts w:ascii="Times New Roman" w:hAnsi="Times New Roman" w:cs="Times New Roman"/>
          <w:sz w:val="24"/>
          <w:szCs w:val="24"/>
        </w:rPr>
        <w:t xml:space="preserve"> </w:t>
      </w:r>
      <w:r w:rsidR="00E37C75" w:rsidRPr="00151C39">
        <w:rPr>
          <w:rFonts w:ascii="Times New Roman" w:hAnsi="Times New Roman" w:cs="Times New Roman"/>
          <w:sz w:val="24"/>
          <w:szCs w:val="24"/>
        </w:rPr>
        <w:t xml:space="preserve">See </w:t>
      </w:r>
      <w:proofErr w:type="spellStart"/>
      <w:r w:rsidR="00E37C75" w:rsidRPr="00151C39">
        <w:rPr>
          <w:rFonts w:ascii="Times New Roman" w:hAnsi="Times New Roman" w:cs="Times New Roman"/>
          <w:i/>
          <w:sz w:val="24"/>
          <w:szCs w:val="24"/>
        </w:rPr>
        <w:t>Skyword</w:t>
      </w:r>
      <w:proofErr w:type="spellEnd"/>
      <w:r w:rsidR="00E37C75" w:rsidRPr="00151C39">
        <w:rPr>
          <w:rFonts w:ascii="Times New Roman" w:hAnsi="Times New Roman" w:cs="Times New Roman"/>
          <w:i/>
          <w:sz w:val="24"/>
          <w:szCs w:val="24"/>
        </w:rPr>
        <w:t xml:space="preserve"> (Pvt) Ltd v Peter Scales (Pvt) Ltd</w:t>
      </w:r>
      <w:r w:rsidR="00E37C75" w:rsidRPr="00151C39">
        <w:rPr>
          <w:rFonts w:ascii="Times New Roman" w:hAnsi="Times New Roman" w:cs="Times New Roman"/>
          <w:sz w:val="24"/>
          <w:szCs w:val="24"/>
        </w:rPr>
        <w:t xml:space="preserve"> 1979 (1) SA 570 (R) 573.</w:t>
      </w:r>
      <w:r w:rsidR="00F7520A" w:rsidRPr="00151C39">
        <w:rPr>
          <w:rFonts w:ascii="Times New Roman" w:hAnsi="Times New Roman" w:cs="Times New Roman"/>
          <w:sz w:val="24"/>
          <w:szCs w:val="24"/>
        </w:rPr>
        <w:t xml:space="preserve"> </w:t>
      </w:r>
    </w:p>
    <w:p w:rsidR="00A96639" w:rsidRPr="00151C39" w:rsidRDefault="00A96639" w:rsidP="008744CC">
      <w:pPr>
        <w:pStyle w:val="ListParagraph"/>
        <w:numPr>
          <w:ilvl w:val="0"/>
          <w:numId w:val="17"/>
        </w:numPr>
        <w:tabs>
          <w:tab w:val="left" w:pos="5835"/>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The measure of compensation </w:t>
      </w:r>
      <w:r w:rsidRPr="00151C39">
        <w:rPr>
          <w:rFonts w:ascii="Times New Roman" w:hAnsi="Times New Roman" w:cs="Times New Roman"/>
          <w:i/>
          <w:sz w:val="24"/>
          <w:szCs w:val="24"/>
        </w:rPr>
        <w:t>(quantum</w:t>
      </w:r>
      <w:r w:rsidRPr="00151C39">
        <w:rPr>
          <w:rFonts w:ascii="Times New Roman" w:hAnsi="Times New Roman" w:cs="Times New Roman"/>
          <w:sz w:val="24"/>
          <w:szCs w:val="24"/>
        </w:rPr>
        <w:t>) takes into account the actual expenses incurred by the occupier</w:t>
      </w:r>
      <w:r w:rsidR="008D6BB6" w:rsidRPr="00151C39">
        <w:rPr>
          <w:rFonts w:ascii="Times New Roman" w:hAnsi="Times New Roman" w:cs="Times New Roman"/>
          <w:sz w:val="24"/>
          <w:szCs w:val="24"/>
        </w:rPr>
        <w:t xml:space="preserve"> plaintiff </w:t>
      </w:r>
      <w:r w:rsidR="007807AB" w:rsidRPr="00151C39">
        <w:rPr>
          <w:rFonts w:ascii="Times New Roman" w:hAnsi="Times New Roman" w:cs="Times New Roman"/>
          <w:sz w:val="24"/>
          <w:szCs w:val="24"/>
        </w:rPr>
        <w:t>in ‘purchasing’</w:t>
      </w:r>
      <w:r w:rsidRPr="00151C39">
        <w:rPr>
          <w:rFonts w:ascii="Times New Roman" w:hAnsi="Times New Roman" w:cs="Times New Roman"/>
          <w:sz w:val="24"/>
          <w:szCs w:val="24"/>
        </w:rPr>
        <w:t xml:space="preserve">, preserving or protecting the property and any resultant physical </w:t>
      </w:r>
      <w:r w:rsidR="00F465C8" w:rsidRPr="00151C39">
        <w:rPr>
          <w:rFonts w:ascii="Times New Roman" w:hAnsi="Times New Roman" w:cs="Times New Roman"/>
          <w:sz w:val="24"/>
          <w:szCs w:val="24"/>
        </w:rPr>
        <w:t>and</w:t>
      </w:r>
      <w:r w:rsidR="008D6BB6" w:rsidRPr="00151C39">
        <w:rPr>
          <w:rFonts w:ascii="Times New Roman" w:hAnsi="Times New Roman" w:cs="Times New Roman"/>
          <w:sz w:val="24"/>
          <w:szCs w:val="24"/>
        </w:rPr>
        <w:t xml:space="preserve"> </w:t>
      </w:r>
      <w:r w:rsidRPr="00151C39">
        <w:rPr>
          <w:rFonts w:ascii="Times New Roman" w:hAnsi="Times New Roman" w:cs="Times New Roman"/>
          <w:sz w:val="24"/>
          <w:szCs w:val="24"/>
        </w:rPr>
        <w:t>legal fruits that accrue to him from the occupation.</w:t>
      </w:r>
      <w:r w:rsidR="003E6D59" w:rsidRPr="00151C39">
        <w:rPr>
          <w:rFonts w:ascii="Times New Roman" w:hAnsi="Times New Roman" w:cs="Times New Roman"/>
          <w:sz w:val="24"/>
          <w:szCs w:val="24"/>
        </w:rPr>
        <w:t xml:space="preserve"> These benefits that accrue to the occupier must per force be discounted from the added value. </w:t>
      </w:r>
    </w:p>
    <w:p w:rsidR="008744CC" w:rsidRDefault="00A96639" w:rsidP="00696A8D">
      <w:pPr>
        <w:pStyle w:val="ListParagraph"/>
        <w:numPr>
          <w:ilvl w:val="0"/>
          <w:numId w:val="17"/>
        </w:numPr>
        <w:tabs>
          <w:tab w:val="left" w:pos="5835"/>
        </w:tabs>
        <w:spacing w:after="0" w:line="480" w:lineRule="auto"/>
        <w:ind w:left="714" w:hanging="357"/>
        <w:jc w:val="both"/>
        <w:rPr>
          <w:rFonts w:ascii="Times New Roman" w:hAnsi="Times New Roman" w:cs="Times New Roman"/>
          <w:sz w:val="24"/>
          <w:szCs w:val="24"/>
        </w:rPr>
      </w:pPr>
      <w:r w:rsidRPr="00151C39">
        <w:rPr>
          <w:rFonts w:ascii="Times New Roman" w:hAnsi="Times New Roman" w:cs="Times New Roman"/>
          <w:sz w:val="24"/>
          <w:szCs w:val="24"/>
        </w:rPr>
        <w:t>In the Zimbabwe setting,</w:t>
      </w:r>
      <w:r w:rsidR="00310D43" w:rsidRPr="00151C39">
        <w:rPr>
          <w:rFonts w:ascii="Times New Roman" w:hAnsi="Times New Roman" w:cs="Times New Roman"/>
          <w:sz w:val="24"/>
          <w:szCs w:val="24"/>
        </w:rPr>
        <w:t xml:space="preserve"> in order to achieve an equitable and fair result to the parties,</w:t>
      </w:r>
      <w:r w:rsidRPr="00151C39">
        <w:rPr>
          <w:rFonts w:ascii="Times New Roman" w:hAnsi="Times New Roman" w:cs="Times New Roman"/>
          <w:sz w:val="24"/>
          <w:szCs w:val="24"/>
        </w:rPr>
        <w:t xml:space="preserve"> </w:t>
      </w:r>
      <w:r w:rsidR="00310D43" w:rsidRPr="00151C39">
        <w:rPr>
          <w:rFonts w:ascii="Times New Roman" w:hAnsi="Times New Roman" w:cs="Times New Roman"/>
          <w:sz w:val="24"/>
          <w:szCs w:val="24"/>
        </w:rPr>
        <w:t xml:space="preserve">the </w:t>
      </w:r>
      <w:r w:rsidR="00D6374D" w:rsidRPr="00151C39">
        <w:rPr>
          <w:rFonts w:ascii="Times New Roman" w:hAnsi="Times New Roman" w:cs="Times New Roman"/>
          <w:sz w:val="24"/>
          <w:szCs w:val="24"/>
        </w:rPr>
        <w:t xml:space="preserve">common law </w:t>
      </w:r>
      <w:r w:rsidR="00971383" w:rsidRPr="00151C39">
        <w:rPr>
          <w:rFonts w:ascii="Times New Roman" w:hAnsi="Times New Roman" w:cs="Times New Roman"/>
          <w:sz w:val="24"/>
          <w:szCs w:val="24"/>
        </w:rPr>
        <w:t>position must necessarily take into account the prevailing economic and</w:t>
      </w:r>
      <w:r w:rsidR="00310D43" w:rsidRPr="00151C39">
        <w:rPr>
          <w:rFonts w:ascii="Times New Roman" w:hAnsi="Times New Roman" w:cs="Times New Roman"/>
          <w:sz w:val="24"/>
          <w:szCs w:val="24"/>
        </w:rPr>
        <w:t xml:space="preserve"> monetary factors</w:t>
      </w:r>
      <w:r w:rsidR="00971383" w:rsidRPr="00151C39">
        <w:rPr>
          <w:rFonts w:ascii="Times New Roman" w:hAnsi="Times New Roman" w:cs="Times New Roman"/>
          <w:sz w:val="24"/>
          <w:szCs w:val="24"/>
        </w:rPr>
        <w:t>, such as currency revaluations and rampant inflation, which impact on the value of</w:t>
      </w:r>
      <w:r w:rsidR="00310D43" w:rsidRPr="00151C39">
        <w:rPr>
          <w:rFonts w:ascii="Times New Roman" w:hAnsi="Times New Roman" w:cs="Times New Roman"/>
          <w:sz w:val="24"/>
          <w:szCs w:val="24"/>
        </w:rPr>
        <w:t xml:space="preserve"> the enrichment.</w:t>
      </w:r>
    </w:p>
    <w:p w:rsidR="00EB28E4" w:rsidRPr="00696A8D" w:rsidRDefault="00EB28E4" w:rsidP="00EB28E4">
      <w:pPr>
        <w:pStyle w:val="ListParagraph"/>
        <w:tabs>
          <w:tab w:val="left" w:pos="5835"/>
        </w:tabs>
        <w:spacing w:after="0" w:line="480" w:lineRule="auto"/>
        <w:ind w:left="714"/>
        <w:jc w:val="both"/>
        <w:rPr>
          <w:rFonts w:ascii="Times New Roman" w:hAnsi="Times New Roman" w:cs="Times New Roman"/>
          <w:sz w:val="24"/>
          <w:szCs w:val="24"/>
        </w:rPr>
      </w:pPr>
    </w:p>
    <w:p w:rsidR="00E15579" w:rsidRPr="00151C39" w:rsidRDefault="008744CC" w:rsidP="0039415C">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15579" w:rsidRPr="00151C39">
        <w:rPr>
          <w:rFonts w:ascii="Times New Roman" w:hAnsi="Times New Roman" w:cs="Times New Roman"/>
          <w:sz w:val="24"/>
          <w:szCs w:val="24"/>
        </w:rPr>
        <w:t xml:space="preserve">In the </w:t>
      </w:r>
      <w:proofErr w:type="spellStart"/>
      <w:r w:rsidR="00C3695F" w:rsidRPr="00151C39">
        <w:rPr>
          <w:rFonts w:ascii="Times New Roman" w:hAnsi="Times New Roman" w:cs="Times New Roman"/>
          <w:i/>
          <w:sz w:val="24"/>
          <w:szCs w:val="24"/>
        </w:rPr>
        <w:t>Chioza</w:t>
      </w:r>
      <w:proofErr w:type="spellEnd"/>
      <w:r w:rsidR="00C3695F" w:rsidRPr="00151C39">
        <w:rPr>
          <w:rFonts w:ascii="Times New Roman" w:hAnsi="Times New Roman" w:cs="Times New Roman"/>
          <w:i/>
          <w:sz w:val="24"/>
          <w:szCs w:val="24"/>
        </w:rPr>
        <w:t xml:space="preserve"> v </w:t>
      </w:r>
      <w:proofErr w:type="spellStart"/>
      <w:r w:rsidR="00C3695F" w:rsidRPr="00151C39">
        <w:rPr>
          <w:rFonts w:ascii="Times New Roman" w:hAnsi="Times New Roman" w:cs="Times New Roman"/>
          <w:i/>
          <w:sz w:val="24"/>
          <w:szCs w:val="24"/>
        </w:rPr>
        <w:t>Siziba</w:t>
      </w:r>
      <w:proofErr w:type="spellEnd"/>
      <w:r w:rsidR="00C3695F" w:rsidRPr="00151C39">
        <w:rPr>
          <w:rFonts w:ascii="Times New Roman" w:hAnsi="Times New Roman" w:cs="Times New Roman"/>
          <w:i/>
          <w:sz w:val="24"/>
          <w:szCs w:val="24"/>
        </w:rPr>
        <w:t xml:space="preserve"> </w:t>
      </w:r>
      <w:r w:rsidR="00E15579" w:rsidRPr="00151C39">
        <w:rPr>
          <w:rFonts w:ascii="Times New Roman" w:hAnsi="Times New Roman" w:cs="Times New Roman"/>
          <w:sz w:val="24"/>
          <w:szCs w:val="24"/>
        </w:rPr>
        <w:t>case</w:t>
      </w:r>
      <w:r w:rsidR="00C3695F" w:rsidRPr="00151C39">
        <w:rPr>
          <w:rFonts w:ascii="Times New Roman" w:hAnsi="Times New Roman" w:cs="Times New Roman"/>
          <w:sz w:val="24"/>
          <w:szCs w:val="24"/>
        </w:rPr>
        <w:t xml:space="preserve">, </w:t>
      </w:r>
      <w:r w:rsidR="00C3695F" w:rsidRPr="00151C39">
        <w:rPr>
          <w:rFonts w:ascii="Times New Roman" w:hAnsi="Times New Roman" w:cs="Times New Roman"/>
          <w:i/>
          <w:sz w:val="24"/>
          <w:szCs w:val="24"/>
        </w:rPr>
        <w:t>supra,</w:t>
      </w:r>
      <w:r w:rsidR="00E15579" w:rsidRPr="00151C39">
        <w:rPr>
          <w:rFonts w:ascii="Times New Roman" w:hAnsi="Times New Roman" w:cs="Times New Roman"/>
          <w:sz w:val="24"/>
          <w:szCs w:val="24"/>
        </w:rPr>
        <w:t xml:space="preserve"> at para [39] </w:t>
      </w:r>
      <w:r w:rsidR="00022038" w:rsidRPr="00151C39">
        <w:rPr>
          <w:rFonts w:ascii="Times New Roman" w:hAnsi="Times New Roman" w:cs="Times New Roman"/>
          <w:sz w:val="24"/>
          <w:szCs w:val="24"/>
        </w:rPr>
        <w:t>this C</w:t>
      </w:r>
      <w:r w:rsidR="00C3695F" w:rsidRPr="00151C39">
        <w:rPr>
          <w:rFonts w:ascii="Times New Roman" w:hAnsi="Times New Roman" w:cs="Times New Roman"/>
          <w:sz w:val="24"/>
          <w:szCs w:val="24"/>
        </w:rPr>
        <w:t>ourt stated</w:t>
      </w:r>
      <w:r w:rsidR="00E15579" w:rsidRPr="00151C39">
        <w:rPr>
          <w:rFonts w:ascii="Times New Roman" w:hAnsi="Times New Roman" w:cs="Times New Roman"/>
          <w:sz w:val="24"/>
          <w:szCs w:val="24"/>
        </w:rPr>
        <w:t xml:space="preserve"> that:</w:t>
      </w:r>
    </w:p>
    <w:p w:rsidR="00E15579" w:rsidRPr="00151C39" w:rsidRDefault="00E15579" w:rsidP="00696A8D">
      <w:pPr>
        <w:spacing w:after="0" w:line="240" w:lineRule="auto"/>
        <w:ind w:left="567"/>
        <w:jc w:val="both"/>
        <w:rPr>
          <w:rFonts w:ascii="Times New Roman" w:hAnsi="Times New Roman" w:cs="Times New Roman"/>
          <w:sz w:val="24"/>
          <w:szCs w:val="24"/>
          <w:u w:val="single"/>
        </w:rPr>
      </w:pPr>
      <w:r w:rsidRPr="00151C39">
        <w:rPr>
          <w:rFonts w:ascii="Times New Roman" w:hAnsi="Times New Roman" w:cs="Times New Roman"/>
          <w:b/>
          <w:sz w:val="24"/>
          <w:szCs w:val="24"/>
        </w:rPr>
        <w:t>“</w:t>
      </w:r>
      <w:r w:rsidRPr="00151C39">
        <w:rPr>
          <w:rFonts w:ascii="Times New Roman" w:hAnsi="Times New Roman" w:cs="Times New Roman"/>
          <w:sz w:val="24"/>
          <w:szCs w:val="24"/>
        </w:rPr>
        <w:t xml:space="preserve">[39] In my judgment this is a suitable case for making an exception to the strict application of the </w:t>
      </w:r>
      <w:r w:rsidRPr="00151C39">
        <w:rPr>
          <w:rFonts w:ascii="Times New Roman" w:hAnsi="Times New Roman" w:cs="Times New Roman"/>
          <w:i/>
          <w:sz w:val="24"/>
          <w:szCs w:val="24"/>
        </w:rPr>
        <w:t xml:space="preserve">par </w:t>
      </w:r>
      <w:proofErr w:type="spellStart"/>
      <w:r w:rsidRPr="00151C39">
        <w:rPr>
          <w:rFonts w:ascii="Times New Roman" w:hAnsi="Times New Roman" w:cs="Times New Roman"/>
          <w:i/>
          <w:sz w:val="24"/>
          <w:szCs w:val="24"/>
        </w:rPr>
        <w:t>delictum</w:t>
      </w:r>
      <w:proofErr w:type="spellEnd"/>
      <w:r w:rsidRPr="00151C39">
        <w:rPr>
          <w:rFonts w:ascii="Times New Roman" w:hAnsi="Times New Roman" w:cs="Times New Roman"/>
          <w:sz w:val="24"/>
          <w:szCs w:val="24"/>
        </w:rPr>
        <w:t xml:space="preserve"> rule. The justice of the case would be met by remitting the matter to the court </w:t>
      </w:r>
      <w:r w:rsidRPr="00151C39">
        <w:rPr>
          <w:rFonts w:ascii="Times New Roman" w:hAnsi="Times New Roman" w:cs="Times New Roman"/>
          <w:i/>
          <w:sz w:val="24"/>
          <w:szCs w:val="24"/>
        </w:rPr>
        <w:t>a quo</w:t>
      </w:r>
      <w:r w:rsidRPr="00151C39">
        <w:rPr>
          <w:rFonts w:ascii="Times New Roman" w:hAnsi="Times New Roman" w:cs="Times New Roman"/>
          <w:sz w:val="24"/>
          <w:szCs w:val="24"/>
        </w:rPr>
        <w:t xml:space="preserve"> for the reasons advanced by counsel for the respondent.  </w:t>
      </w:r>
      <w:r w:rsidRPr="00151C39">
        <w:rPr>
          <w:rFonts w:ascii="Times New Roman" w:hAnsi="Times New Roman" w:cs="Times New Roman"/>
          <w:sz w:val="24"/>
          <w:szCs w:val="24"/>
          <w:u w:val="single"/>
        </w:rPr>
        <w:t>Such a course would enable the respondent to recover the value of the money paid under the illegal contract and the appellant, on payment of compensation, to recover possession of the property.</w:t>
      </w:r>
      <w:r w:rsidR="008744CC" w:rsidRPr="00151C39">
        <w:rPr>
          <w:rFonts w:ascii="Times New Roman" w:hAnsi="Times New Roman" w:cs="Times New Roman"/>
          <w:sz w:val="24"/>
          <w:szCs w:val="24"/>
          <w:u w:val="single"/>
        </w:rPr>
        <w:t>”(my emphasis)</w:t>
      </w:r>
    </w:p>
    <w:p w:rsidR="008744CC" w:rsidRDefault="008744CC" w:rsidP="00696A8D">
      <w:pPr>
        <w:spacing w:after="0" w:line="240" w:lineRule="auto"/>
        <w:jc w:val="both"/>
        <w:rPr>
          <w:rFonts w:ascii="Times New Roman" w:hAnsi="Times New Roman" w:cs="Times New Roman"/>
          <w:sz w:val="24"/>
          <w:szCs w:val="24"/>
          <w:u w:val="single"/>
        </w:rPr>
      </w:pPr>
    </w:p>
    <w:p w:rsidR="00696A8D" w:rsidRPr="00151C39" w:rsidRDefault="00696A8D" w:rsidP="00696A8D">
      <w:pPr>
        <w:spacing w:after="0" w:line="240" w:lineRule="auto"/>
        <w:jc w:val="both"/>
        <w:rPr>
          <w:rFonts w:ascii="Times New Roman" w:hAnsi="Times New Roman" w:cs="Times New Roman"/>
          <w:sz w:val="24"/>
          <w:szCs w:val="24"/>
          <w:u w:val="single"/>
        </w:rPr>
      </w:pPr>
    </w:p>
    <w:p w:rsidR="009D4803" w:rsidRPr="00151C39" w:rsidRDefault="008744CC" w:rsidP="008744CC">
      <w:pPr>
        <w:tabs>
          <w:tab w:val="left" w:pos="1134"/>
        </w:tabs>
        <w:spacing w:after="0" w:line="480" w:lineRule="auto"/>
        <w:jc w:val="both"/>
        <w:rPr>
          <w:rFonts w:ascii="Times New Roman" w:hAnsi="Times New Roman" w:cs="Times New Roman"/>
          <w:sz w:val="24"/>
          <w:szCs w:val="24"/>
          <w:u w:val="single"/>
        </w:rPr>
      </w:pPr>
      <w:r w:rsidRPr="00151C39">
        <w:rPr>
          <w:rFonts w:ascii="Times New Roman" w:hAnsi="Times New Roman" w:cs="Times New Roman"/>
          <w:sz w:val="24"/>
          <w:szCs w:val="24"/>
        </w:rPr>
        <w:lastRenderedPageBreak/>
        <w:tab/>
      </w:r>
      <w:r w:rsidR="009D4803" w:rsidRPr="00151C39">
        <w:rPr>
          <w:rFonts w:ascii="Times New Roman" w:hAnsi="Times New Roman" w:cs="Times New Roman"/>
          <w:sz w:val="24"/>
          <w:szCs w:val="24"/>
        </w:rPr>
        <w:t xml:space="preserve">Additionally, para 3 of the order </w:t>
      </w:r>
      <w:r w:rsidR="00C3695F" w:rsidRPr="00151C39">
        <w:rPr>
          <w:rFonts w:ascii="Times New Roman" w:hAnsi="Times New Roman" w:cs="Times New Roman"/>
          <w:sz w:val="24"/>
          <w:szCs w:val="24"/>
        </w:rPr>
        <w:t xml:space="preserve">in the </w:t>
      </w:r>
      <w:proofErr w:type="spellStart"/>
      <w:r w:rsidR="00C3695F" w:rsidRPr="00151C39">
        <w:rPr>
          <w:rFonts w:ascii="Times New Roman" w:hAnsi="Times New Roman" w:cs="Times New Roman"/>
          <w:i/>
          <w:sz w:val="24"/>
          <w:szCs w:val="24"/>
        </w:rPr>
        <w:t>Chioza</w:t>
      </w:r>
      <w:proofErr w:type="spellEnd"/>
      <w:r w:rsidR="00C3695F" w:rsidRPr="00151C39">
        <w:rPr>
          <w:rFonts w:ascii="Times New Roman" w:hAnsi="Times New Roman" w:cs="Times New Roman"/>
          <w:sz w:val="24"/>
          <w:szCs w:val="24"/>
        </w:rPr>
        <w:t xml:space="preserve"> case </w:t>
      </w:r>
      <w:r w:rsidR="009D4803" w:rsidRPr="00151C39">
        <w:rPr>
          <w:rFonts w:ascii="Times New Roman" w:hAnsi="Times New Roman" w:cs="Times New Roman"/>
          <w:sz w:val="24"/>
          <w:szCs w:val="24"/>
        </w:rPr>
        <w:t>discloses how the value of the money paid was to be computed. It reads:</w:t>
      </w:r>
    </w:p>
    <w:p w:rsidR="005B2092" w:rsidRPr="00696A8D" w:rsidRDefault="009D4803" w:rsidP="00696A8D">
      <w:pPr>
        <w:spacing w:line="240" w:lineRule="auto"/>
        <w:ind w:left="567"/>
        <w:jc w:val="both"/>
        <w:rPr>
          <w:rFonts w:ascii="Times New Roman" w:hAnsi="Times New Roman" w:cs="Times New Roman"/>
          <w:sz w:val="24"/>
          <w:szCs w:val="24"/>
        </w:rPr>
      </w:pPr>
      <w:r w:rsidRPr="00151C39">
        <w:rPr>
          <w:rFonts w:ascii="Times New Roman" w:hAnsi="Times New Roman" w:cs="Times New Roman"/>
          <w:sz w:val="24"/>
          <w:szCs w:val="24"/>
        </w:rPr>
        <w:t>“</w:t>
      </w:r>
      <w:r w:rsidR="005B2092" w:rsidRPr="00151C39">
        <w:rPr>
          <w:rFonts w:ascii="Times New Roman" w:hAnsi="Times New Roman" w:cs="Times New Roman"/>
          <w:sz w:val="24"/>
          <w:szCs w:val="24"/>
        </w:rPr>
        <w:t xml:space="preserve">The matter is remitted to the court </w:t>
      </w:r>
      <w:r w:rsidR="005B2092" w:rsidRPr="00151C39">
        <w:rPr>
          <w:rFonts w:ascii="Times New Roman" w:hAnsi="Times New Roman" w:cs="Times New Roman"/>
          <w:i/>
          <w:sz w:val="24"/>
          <w:szCs w:val="24"/>
        </w:rPr>
        <w:t>a quo</w:t>
      </w:r>
      <w:r w:rsidR="005B2092" w:rsidRPr="00151C39">
        <w:rPr>
          <w:rFonts w:ascii="Times New Roman" w:hAnsi="Times New Roman" w:cs="Times New Roman"/>
          <w:sz w:val="24"/>
          <w:szCs w:val="24"/>
        </w:rPr>
        <w:t xml:space="preserve"> for hearing of evidence to enab</w:t>
      </w:r>
      <w:bookmarkStart w:id="0" w:name="_GoBack"/>
      <w:bookmarkEnd w:id="0"/>
      <w:r w:rsidR="005B2092" w:rsidRPr="00151C39">
        <w:rPr>
          <w:rFonts w:ascii="Times New Roman" w:hAnsi="Times New Roman" w:cs="Times New Roman"/>
          <w:sz w:val="24"/>
          <w:szCs w:val="24"/>
        </w:rPr>
        <w:t xml:space="preserve">le it </w:t>
      </w:r>
      <w:r w:rsidR="00EB28E4" w:rsidRPr="00151C39">
        <w:rPr>
          <w:rFonts w:ascii="Times New Roman" w:hAnsi="Times New Roman" w:cs="Times New Roman"/>
          <w:sz w:val="24"/>
          <w:szCs w:val="24"/>
        </w:rPr>
        <w:t xml:space="preserve">to </w:t>
      </w:r>
      <w:r w:rsidR="00EB28E4">
        <w:rPr>
          <w:rFonts w:ascii="Times New Roman" w:hAnsi="Times New Roman" w:cs="Times New Roman"/>
          <w:sz w:val="24"/>
          <w:szCs w:val="24"/>
        </w:rPr>
        <w:t>determine</w:t>
      </w:r>
      <w:r w:rsidR="005B2092" w:rsidRPr="00151C39">
        <w:rPr>
          <w:rFonts w:ascii="Times New Roman" w:hAnsi="Times New Roman" w:cs="Times New Roman"/>
          <w:sz w:val="24"/>
          <w:szCs w:val="24"/>
        </w:rPr>
        <w:t>:-</w:t>
      </w:r>
    </w:p>
    <w:p w:rsidR="00696A8D" w:rsidRDefault="005B2092" w:rsidP="00EB28E4">
      <w:pPr>
        <w:pStyle w:val="ListParagraph"/>
        <w:numPr>
          <w:ilvl w:val="0"/>
          <w:numId w:val="33"/>
        </w:numPr>
        <w:tabs>
          <w:tab w:val="left" w:pos="1276"/>
        </w:tabs>
        <w:spacing w:line="240" w:lineRule="auto"/>
        <w:ind w:left="851" w:firstLine="0"/>
        <w:jc w:val="both"/>
        <w:rPr>
          <w:rFonts w:ascii="Times New Roman" w:hAnsi="Times New Roman" w:cs="Times New Roman"/>
          <w:sz w:val="24"/>
          <w:szCs w:val="24"/>
        </w:rPr>
      </w:pPr>
      <w:r w:rsidRPr="00151C39">
        <w:rPr>
          <w:rFonts w:ascii="Times New Roman" w:hAnsi="Times New Roman" w:cs="Times New Roman"/>
          <w:sz w:val="24"/>
          <w:szCs w:val="24"/>
        </w:rPr>
        <w:t xml:space="preserve">the value of the property including any improvements </w:t>
      </w:r>
      <w:r w:rsidRPr="00696A8D">
        <w:rPr>
          <w:rFonts w:ascii="Times New Roman" w:hAnsi="Times New Roman" w:cs="Times New Roman"/>
          <w:sz w:val="24"/>
          <w:szCs w:val="24"/>
        </w:rPr>
        <w:t xml:space="preserve">made thereon by the </w:t>
      </w:r>
    </w:p>
    <w:p w:rsidR="005B2092" w:rsidRPr="00696A8D" w:rsidRDefault="00696A8D" w:rsidP="00EB28E4">
      <w:pPr>
        <w:pStyle w:val="ListParagraph"/>
        <w:tabs>
          <w:tab w:val="left" w:pos="1276"/>
        </w:tabs>
        <w:spacing w:line="240" w:lineRule="auto"/>
        <w:ind w:left="851"/>
        <w:jc w:val="both"/>
        <w:rPr>
          <w:rFonts w:ascii="Times New Roman" w:hAnsi="Times New Roman" w:cs="Times New Roman"/>
          <w:sz w:val="24"/>
          <w:szCs w:val="24"/>
        </w:rPr>
      </w:pPr>
      <w:r>
        <w:rPr>
          <w:rFonts w:ascii="Times New Roman" w:hAnsi="Times New Roman" w:cs="Times New Roman"/>
          <w:sz w:val="24"/>
          <w:szCs w:val="24"/>
        </w:rPr>
        <w:tab/>
      </w:r>
      <w:proofErr w:type="gramStart"/>
      <w:r w:rsidR="005B2092" w:rsidRPr="00696A8D">
        <w:rPr>
          <w:rFonts w:ascii="Times New Roman" w:hAnsi="Times New Roman" w:cs="Times New Roman"/>
          <w:sz w:val="24"/>
          <w:szCs w:val="24"/>
        </w:rPr>
        <w:t>respondent</w:t>
      </w:r>
      <w:proofErr w:type="gramEnd"/>
      <w:r w:rsidR="005B2092" w:rsidRPr="00696A8D">
        <w:rPr>
          <w:rFonts w:ascii="Times New Roman" w:hAnsi="Times New Roman" w:cs="Times New Roman"/>
          <w:sz w:val="24"/>
          <w:szCs w:val="24"/>
        </w:rPr>
        <w:t>;</w:t>
      </w:r>
    </w:p>
    <w:p w:rsidR="00696A8D" w:rsidRDefault="005B2092" w:rsidP="00EB28E4">
      <w:pPr>
        <w:pStyle w:val="ListParagraph"/>
        <w:numPr>
          <w:ilvl w:val="0"/>
          <w:numId w:val="33"/>
        </w:numPr>
        <w:tabs>
          <w:tab w:val="left" w:pos="1276"/>
        </w:tabs>
        <w:spacing w:line="240" w:lineRule="auto"/>
        <w:ind w:left="993" w:hanging="142"/>
        <w:jc w:val="both"/>
        <w:rPr>
          <w:rFonts w:ascii="Times New Roman" w:hAnsi="Times New Roman" w:cs="Times New Roman"/>
          <w:sz w:val="24"/>
          <w:szCs w:val="24"/>
        </w:rPr>
      </w:pPr>
      <w:r w:rsidRPr="00151C39">
        <w:rPr>
          <w:rFonts w:ascii="Times New Roman" w:hAnsi="Times New Roman" w:cs="Times New Roman"/>
          <w:sz w:val="24"/>
          <w:szCs w:val="24"/>
        </w:rPr>
        <w:t xml:space="preserve">the amount by which the appellant has been enriched </w:t>
      </w:r>
      <w:r w:rsidRPr="00696A8D">
        <w:rPr>
          <w:rFonts w:ascii="Times New Roman" w:hAnsi="Times New Roman" w:cs="Times New Roman"/>
          <w:sz w:val="24"/>
          <w:szCs w:val="24"/>
        </w:rPr>
        <w:t xml:space="preserve">at the expense of the </w:t>
      </w:r>
    </w:p>
    <w:p w:rsidR="005B2092" w:rsidRPr="00696A8D" w:rsidRDefault="005B2092" w:rsidP="00EB28E4">
      <w:pPr>
        <w:pStyle w:val="ListParagraph"/>
        <w:tabs>
          <w:tab w:val="left" w:pos="1276"/>
        </w:tabs>
        <w:spacing w:line="240" w:lineRule="auto"/>
        <w:ind w:left="1113" w:firstLine="163"/>
        <w:jc w:val="both"/>
        <w:rPr>
          <w:rFonts w:ascii="Times New Roman" w:hAnsi="Times New Roman" w:cs="Times New Roman"/>
          <w:sz w:val="24"/>
          <w:szCs w:val="24"/>
        </w:rPr>
      </w:pPr>
      <w:proofErr w:type="gramStart"/>
      <w:r w:rsidRPr="00696A8D">
        <w:rPr>
          <w:rFonts w:ascii="Times New Roman" w:hAnsi="Times New Roman" w:cs="Times New Roman"/>
          <w:sz w:val="24"/>
          <w:szCs w:val="24"/>
        </w:rPr>
        <w:t>respondent</w:t>
      </w:r>
      <w:proofErr w:type="gramEnd"/>
      <w:r w:rsidRPr="00696A8D">
        <w:rPr>
          <w:rFonts w:ascii="Times New Roman" w:hAnsi="Times New Roman" w:cs="Times New Roman"/>
          <w:sz w:val="24"/>
          <w:szCs w:val="24"/>
        </w:rPr>
        <w:t>;</w:t>
      </w:r>
    </w:p>
    <w:p w:rsidR="005B2092" w:rsidRPr="00696A8D" w:rsidRDefault="005B2092" w:rsidP="00EB28E4">
      <w:pPr>
        <w:pStyle w:val="ListParagraph"/>
        <w:numPr>
          <w:ilvl w:val="0"/>
          <w:numId w:val="33"/>
        </w:numPr>
        <w:tabs>
          <w:tab w:val="left" w:pos="1276"/>
          <w:tab w:val="left" w:pos="1701"/>
        </w:tabs>
        <w:spacing w:line="240" w:lineRule="auto"/>
        <w:ind w:left="1560" w:hanging="709"/>
        <w:jc w:val="both"/>
        <w:rPr>
          <w:rFonts w:ascii="Times New Roman" w:hAnsi="Times New Roman" w:cs="Times New Roman"/>
          <w:sz w:val="24"/>
          <w:szCs w:val="24"/>
        </w:rPr>
      </w:pPr>
      <w:r w:rsidRPr="00151C39">
        <w:rPr>
          <w:rFonts w:ascii="Times New Roman" w:hAnsi="Times New Roman" w:cs="Times New Roman"/>
          <w:sz w:val="24"/>
          <w:szCs w:val="24"/>
        </w:rPr>
        <w:t xml:space="preserve">the amount by which the respondent should be </w:t>
      </w:r>
      <w:r w:rsidRPr="00696A8D">
        <w:rPr>
          <w:rFonts w:ascii="Times New Roman" w:hAnsi="Times New Roman" w:cs="Times New Roman"/>
          <w:sz w:val="24"/>
          <w:szCs w:val="24"/>
        </w:rPr>
        <w:t>compensated by the appellant; and</w:t>
      </w:r>
    </w:p>
    <w:p w:rsidR="005B2092" w:rsidRPr="00151C39" w:rsidRDefault="005B2092" w:rsidP="00EB28E4">
      <w:pPr>
        <w:pStyle w:val="ListParagraph"/>
        <w:numPr>
          <w:ilvl w:val="0"/>
          <w:numId w:val="33"/>
        </w:numPr>
        <w:tabs>
          <w:tab w:val="left" w:pos="1276"/>
        </w:tabs>
        <w:spacing w:line="240" w:lineRule="auto"/>
        <w:ind w:left="1276" w:hanging="425"/>
        <w:jc w:val="both"/>
        <w:rPr>
          <w:rFonts w:ascii="Times New Roman" w:hAnsi="Times New Roman" w:cs="Times New Roman"/>
          <w:sz w:val="24"/>
          <w:szCs w:val="24"/>
        </w:rPr>
      </w:pPr>
      <w:proofErr w:type="gramStart"/>
      <w:r w:rsidRPr="00151C39">
        <w:rPr>
          <w:rFonts w:ascii="Times New Roman" w:hAnsi="Times New Roman" w:cs="Times New Roman"/>
          <w:sz w:val="24"/>
          <w:szCs w:val="24"/>
        </w:rPr>
        <w:t>to</w:t>
      </w:r>
      <w:proofErr w:type="gramEnd"/>
      <w:r w:rsidRPr="00151C39">
        <w:rPr>
          <w:rFonts w:ascii="Times New Roman" w:hAnsi="Times New Roman" w:cs="Times New Roman"/>
          <w:sz w:val="24"/>
          <w:szCs w:val="24"/>
        </w:rPr>
        <w:t xml:space="preserve"> make such order as to it seems appropriate in order to achieve justice between the parties.</w:t>
      </w:r>
    </w:p>
    <w:p w:rsidR="005B2092" w:rsidRPr="00151C39" w:rsidRDefault="005B2092" w:rsidP="00A56A1F">
      <w:pPr>
        <w:pStyle w:val="ListParagraph"/>
        <w:numPr>
          <w:ilvl w:val="0"/>
          <w:numId w:val="33"/>
        </w:numPr>
        <w:tabs>
          <w:tab w:val="left" w:pos="1276"/>
        </w:tabs>
        <w:spacing w:after="0" w:line="240" w:lineRule="auto"/>
        <w:ind w:left="1276" w:hanging="425"/>
        <w:jc w:val="both"/>
        <w:rPr>
          <w:rFonts w:ascii="Times New Roman" w:hAnsi="Times New Roman" w:cs="Times New Roman"/>
          <w:sz w:val="24"/>
          <w:szCs w:val="24"/>
        </w:rPr>
      </w:pPr>
      <w:proofErr w:type="gramStart"/>
      <w:r w:rsidRPr="00151C39">
        <w:rPr>
          <w:rFonts w:ascii="Times New Roman" w:hAnsi="Times New Roman" w:cs="Times New Roman"/>
          <w:sz w:val="24"/>
          <w:szCs w:val="24"/>
        </w:rPr>
        <w:t>an</w:t>
      </w:r>
      <w:proofErr w:type="gramEnd"/>
      <w:r w:rsidRPr="00151C39">
        <w:rPr>
          <w:rFonts w:ascii="Times New Roman" w:hAnsi="Times New Roman" w:cs="Times New Roman"/>
          <w:sz w:val="24"/>
          <w:szCs w:val="24"/>
        </w:rPr>
        <w:t xml:space="preserve"> order in terms of para (iv) herein may set a period during which the amount determined in para (iii) shall be paid by the appellant  to the respondent failing which payment the Deputy Sheriff shall transfer the property to the respondent.</w:t>
      </w:r>
    </w:p>
    <w:p w:rsidR="000205A2" w:rsidRDefault="000205A2" w:rsidP="00EB28E4">
      <w:pPr>
        <w:pStyle w:val="ListParagraph"/>
        <w:spacing w:after="0" w:line="240" w:lineRule="auto"/>
        <w:ind w:left="567"/>
        <w:jc w:val="both"/>
        <w:rPr>
          <w:rFonts w:ascii="Times New Roman" w:hAnsi="Times New Roman" w:cs="Times New Roman"/>
          <w:sz w:val="24"/>
          <w:szCs w:val="24"/>
        </w:rPr>
      </w:pPr>
    </w:p>
    <w:p w:rsidR="00EB28E4" w:rsidRPr="00151C39" w:rsidRDefault="00EB28E4" w:rsidP="00A56A1F">
      <w:pPr>
        <w:pStyle w:val="ListParagraph"/>
        <w:spacing w:after="0" w:line="240" w:lineRule="auto"/>
        <w:ind w:left="567"/>
        <w:jc w:val="both"/>
        <w:rPr>
          <w:rFonts w:ascii="Times New Roman" w:hAnsi="Times New Roman" w:cs="Times New Roman"/>
          <w:sz w:val="24"/>
          <w:szCs w:val="24"/>
        </w:rPr>
      </w:pPr>
    </w:p>
    <w:p w:rsidR="000205A2" w:rsidRPr="00151C39" w:rsidRDefault="000205A2" w:rsidP="00EB28E4">
      <w:pPr>
        <w:spacing w:after="0" w:line="240" w:lineRule="auto"/>
        <w:ind w:left="567"/>
        <w:jc w:val="both"/>
        <w:rPr>
          <w:rFonts w:ascii="Times New Roman" w:hAnsi="Times New Roman" w:cs="Times New Roman"/>
          <w:sz w:val="24"/>
          <w:szCs w:val="24"/>
        </w:rPr>
      </w:pPr>
    </w:p>
    <w:p w:rsidR="00201940" w:rsidRPr="00151C39" w:rsidRDefault="000205A2" w:rsidP="00C46272">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901DA" w:rsidRPr="00151C39">
        <w:rPr>
          <w:rFonts w:ascii="Times New Roman" w:hAnsi="Times New Roman" w:cs="Times New Roman"/>
          <w:sz w:val="24"/>
          <w:szCs w:val="24"/>
        </w:rPr>
        <w:t xml:space="preserve">In </w:t>
      </w:r>
      <w:r w:rsidR="00E901DA" w:rsidRPr="00151C39">
        <w:rPr>
          <w:rFonts w:ascii="Times New Roman" w:hAnsi="Times New Roman" w:cs="Times New Roman"/>
          <w:i/>
          <w:sz w:val="24"/>
          <w:szCs w:val="24"/>
        </w:rPr>
        <w:t xml:space="preserve">Reza v </w:t>
      </w:r>
      <w:proofErr w:type="spellStart"/>
      <w:r w:rsidR="00E901DA" w:rsidRPr="00151C39">
        <w:rPr>
          <w:rFonts w:ascii="Times New Roman" w:hAnsi="Times New Roman" w:cs="Times New Roman"/>
          <w:i/>
          <w:sz w:val="24"/>
          <w:szCs w:val="24"/>
        </w:rPr>
        <w:t>Nyangan</w:t>
      </w:r>
      <w:r w:rsidR="00E901DA" w:rsidRPr="00151C39">
        <w:rPr>
          <w:rFonts w:ascii="Times New Roman" w:hAnsi="Times New Roman" w:cs="Times New Roman"/>
          <w:sz w:val="24"/>
          <w:szCs w:val="24"/>
        </w:rPr>
        <w:t>i</w:t>
      </w:r>
      <w:proofErr w:type="spellEnd"/>
      <w:r w:rsidR="007C154F" w:rsidRPr="00151C39">
        <w:rPr>
          <w:rFonts w:ascii="Times New Roman" w:hAnsi="Times New Roman" w:cs="Times New Roman"/>
          <w:sz w:val="24"/>
          <w:szCs w:val="24"/>
        </w:rPr>
        <w:t>, the impoverished improver’s actual expenses were in the sum of $15 934.78</w:t>
      </w:r>
      <w:r w:rsidR="005952DC" w:rsidRPr="00151C39">
        <w:rPr>
          <w:rFonts w:ascii="Times New Roman" w:hAnsi="Times New Roman" w:cs="Times New Roman"/>
          <w:sz w:val="24"/>
          <w:szCs w:val="24"/>
        </w:rPr>
        <w:t xml:space="preserve">. </w:t>
      </w:r>
      <w:r w:rsidR="007807AB" w:rsidRPr="00151C39">
        <w:rPr>
          <w:rFonts w:ascii="Times New Roman" w:hAnsi="Times New Roman" w:cs="Times New Roman"/>
          <w:sz w:val="24"/>
          <w:szCs w:val="24"/>
        </w:rPr>
        <w:t xml:space="preserve">He, however, claimed the value of improvement of $90 000 from the enriched beneficiary.  The High Court awarded him the right of removal. On appeal, this Court </w:t>
      </w:r>
      <w:r w:rsidR="001F4A45" w:rsidRPr="00151C39">
        <w:rPr>
          <w:rFonts w:ascii="Times New Roman" w:hAnsi="Times New Roman" w:cs="Times New Roman"/>
          <w:sz w:val="24"/>
          <w:szCs w:val="24"/>
        </w:rPr>
        <w:t xml:space="preserve">set aside the order and </w:t>
      </w:r>
      <w:r w:rsidR="00201940" w:rsidRPr="00151C39">
        <w:rPr>
          <w:rFonts w:ascii="Times New Roman" w:hAnsi="Times New Roman" w:cs="Times New Roman"/>
          <w:sz w:val="24"/>
          <w:szCs w:val="24"/>
        </w:rPr>
        <w:t>substituted it with an award of $60 000</w:t>
      </w:r>
      <w:r w:rsidR="001F4A45" w:rsidRPr="00151C39">
        <w:rPr>
          <w:rFonts w:ascii="Times New Roman" w:hAnsi="Times New Roman" w:cs="Times New Roman"/>
          <w:sz w:val="24"/>
          <w:szCs w:val="24"/>
        </w:rPr>
        <w:t xml:space="preserve"> (which discounted labour costs), </w:t>
      </w:r>
      <w:r w:rsidR="009E5323" w:rsidRPr="00151C39">
        <w:rPr>
          <w:rFonts w:ascii="Times New Roman" w:hAnsi="Times New Roman" w:cs="Times New Roman"/>
          <w:sz w:val="24"/>
          <w:szCs w:val="24"/>
        </w:rPr>
        <w:t xml:space="preserve">as at the date of judgment in the High Court. </w:t>
      </w:r>
      <w:r w:rsidR="00201940" w:rsidRPr="00151C39">
        <w:rPr>
          <w:rFonts w:ascii="Times New Roman" w:hAnsi="Times New Roman" w:cs="Times New Roman"/>
          <w:sz w:val="24"/>
          <w:szCs w:val="24"/>
        </w:rPr>
        <w:t>It made the pertinent observation at p 206 C that;</w:t>
      </w:r>
    </w:p>
    <w:p w:rsidR="00206E66" w:rsidRDefault="001D62DA" w:rsidP="00A56A1F">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“If one w</w:t>
      </w:r>
      <w:r w:rsidR="00201940" w:rsidRPr="00151C39">
        <w:rPr>
          <w:rFonts w:ascii="Times New Roman" w:hAnsi="Times New Roman" w:cs="Times New Roman"/>
          <w:sz w:val="24"/>
          <w:szCs w:val="24"/>
        </w:rPr>
        <w:t xml:space="preserve">ere simply to add up Reza’s expenses in 1992 and 1993 one would come to a ridiculously low figure, given that the cost of the building materials has escalated </w:t>
      </w:r>
      <w:r w:rsidR="0036512B" w:rsidRPr="00151C39">
        <w:rPr>
          <w:rFonts w:ascii="Times New Roman" w:hAnsi="Times New Roman" w:cs="Times New Roman"/>
          <w:sz w:val="24"/>
          <w:szCs w:val="24"/>
        </w:rPr>
        <w:t xml:space="preserve">enormously since then. </w:t>
      </w:r>
      <w:r w:rsidR="00201940" w:rsidRPr="00151C39">
        <w:rPr>
          <w:rFonts w:ascii="Times New Roman" w:hAnsi="Times New Roman" w:cs="Times New Roman"/>
          <w:sz w:val="24"/>
          <w:szCs w:val="24"/>
        </w:rPr>
        <w:t xml:space="preserve">We are dealing with an equitable remedy. This gives the judge a very wide discretion as was stressed by both INNESS CJ in </w:t>
      </w:r>
      <w:r w:rsidR="00201940" w:rsidRPr="00151C39">
        <w:rPr>
          <w:rFonts w:ascii="Times New Roman" w:hAnsi="Times New Roman" w:cs="Times New Roman"/>
          <w:i/>
          <w:sz w:val="24"/>
          <w:szCs w:val="24"/>
        </w:rPr>
        <w:t>Fletcher &amp; Fletcher v Bulawayo Waterworks Co Ltd</w:t>
      </w:r>
      <w:r w:rsidR="00201940" w:rsidRPr="00151C39">
        <w:rPr>
          <w:rFonts w:ascii="Times New Roman" w:hAnsi="Times New Roman" w:cs="Times New Roman"/>
          <w:sz w:val="24"/>
          <w:szCs w:val="24"/>
        </w:rPr>
        <w:t xml:space="preserve"> 1915 AD 636 at 649 and OGILVIE THOMPSON JA  in </w:t>
      </w:r>
      <w:r w:rsidR="00201940" w:rsidRPr="00151C39">
        <w:rPr>
          <w:rFonts w:ascii="Times New Roman" w:hAnsi="Times New Roman" w:cs="Times New Roman"/>
          <w:i/>
          <w:sz w:val="24"/>
          <w:szCs w:val="24"/>
        </w:rPr>
        <w:t xml:space="preserve">Nortje v Pool NO </w:t>
      </w:r>
      <w:r w:rsidR="00201940" w:rsidRPr="00151C39">
        <w:rPr>
          <w:rFonts w:ascii="Times New Roman" w:hAnsi="Times New Roman" w:cs="Times New Roman"/>
          <w:sz w:val="24"/>
          <w:szCs w:val="24"/>
        </w:rPr>
        <w:t>1966 (3) SA 96 (A) at 103H</w:t>
      </w:r>
      <w:r w:rsidR="0036512B" w:rsidRPr="00151C39">
        <w:rPr>
          <w:rFonts w:ascii="Times New Roman" w:hAnsi="Times New Roman" w:cs="Times New Roman"/>
          <w:sz w:val="24"/>
          <w:szCs w:val="24"/>
        </w:rPr>
        <w:t xml:space="preserve">. The approach was endorsed by FAGAN J (as he then was) in </w:t>
      </w:r>
      <w:proofErr w:type="spellStart"/>
      <w:r w:rsidR="0036512B" w:rsidRPr="00151C39">
        <w:rPr>
          <w:rFonts w:ascii="Times New Roman" w:hAnsi="Times New Roman" w:cs="Times New Roman"/>
          <w:i/>
          <w:sz w:val="24"/>
          <w:szCs w:val="24"/>
        </w:rPr>
        <w:t>Wynland</w:t>
      </w:r>
      <w:proofErr w:type="spellEnd"/>
      <w:r w:rsidR="0036512B" w:rsidRPr="00151C39">
        <w:rPr>
          <w:rFonts w:ascii="Times New Roman" w:hAnsi="Times New Roman" w:cs="Times New Roman"/>
          <w:i/>
          <w:sz w:val="24"/>
          <w:szCs w:val="24"/>
        </w:rPr>
        <w:t xml:space="preserve"> Construction (Pty) v Ashley-Smith &amp; </w:t>
      </w:r>
      <w:proofErr w:type="spellStart"/>
      <w:r w:rsidR="0036512B" w:rsidRPr="00151C39">
        <w:rPr>
          <w:rFonts w:ascii="Times New Roman" w:hAnsi="Times New Roman" w:cs="Times New Roman"/>
          <w:i/>
          <w:sz w:val="24"/>
          <w:szCs w:val="24"/>
        </w:rPr>
        <w:t>Ors</w:t>
      </w:r>
      <w:proofErr w:type="spellEnd"/>
      <w:r w:rsidR="0036512B" w:rsidRPr="00151C39">
        <w:rPr>
          <w:rFonts w:ascii="Times New Roman" w:hAnsi="Times New Roman" w:cs="Times New Roman"/>
          <w:i/>
          <w:sz w:val="24"/>
          <w:szCs w:val="24"/>
        </w:rPr>
        <w:t xml:space="preserve"> </w:t>
      </w:r>
      <w:r w:rsidR="0036512B" w:rsidRPr="00151C39">
        <w:rPr>
          <w:rFonts w:ascii="Times New Roman" w:hAnsi="Times New Roman" w:cs="Times New Roman"/>
          <w:sz w:val="24"/>
          <w:szCs w:val="24"/>
        </w:rPr>
        <w:t xml:space="preserve">1985 (1) SA 534 (C) at 538G. </w:t>
      </w:r>
      <w:r w:rsidR="00201940" w:rsidRPr="00151C39">
        <w:rPr>
          <w:rFonts w:ascii="Times New Roman" w:hAnsi="Times New Roman" w:cs="Times New Roman"/>
          <w:sz w:val="24"/>
          <w:szCs w:val="24"/>
        </w:rPr>
        <w:t>One must be careful to be fair to both parties.”</w:t>
      </w:r>
    </w:p>
    <w:p w:rsidR="00EB28E4" w:rsidRDefault="00EB28E4" w:rsidP="00EB28E4">
      <w:pPr>
        <w:spacing w:after="0" w:line="240" w:lineRule="auto"/>
        <w:ind w:left="567"/>
        <w:jc w:val="both"/>
        <w:rPr>
          <w:rFonts w:ascii="Times New Roman" w:hAnsi="Times New Roman" w:cs="Times New Roman"/>
          <w:sz w:val="24"/>
          <w:szCs w:val="24"/>
        </w:rPr>
      </w:pPr>
    </w:p>
    <w:p w:rsidR="00EB28E4" w:rsidRDefault="00EB28E4" w:rsidP="00EB28E4">
      <w:pPr>
        <w:spacing w:after="0" w:line="240" w:lineRule="auto"/>
        <w:ind w:left="567"/>
        <w:jc w:val="both"/>
        <w:rPr>
          <w:rFonts w:ascii="Times New Roman" w:hAnsi="Times New Roman" w:cs="Times New Roman"/>
          <w:sz w:val="24"/>
          <w:szCs w:val="24"/>
        </w:rPr>
      </w:pPr>
    </w:p>
    <w:p w:rsidR="00EB28E4" w:rsidRPr="00151C39" w:rsidRDefault="00EB28E4" w:rsidP="00EB28E4">
      <w:pPr>
        <w:spacing w:after="0" w:line="240" w:lineRule="auto"/>
        <w:ind w:left="567"/>
        <w:jc w:val="both"/>
        <w:rPr>
          <w:rFonts w:ascii="Times New Roman" w:hAnsi="Times New Roman" w:cs="Times New Roman"/>
          <w:sz w:val="24"/>
          <w:szCs w:val="24"/>
        </w:rPr>
      </w:pPr>
    </w:p>
    <w:p w:rsidR="00BC7E91" w:rsidRPr="00151C39" w:rsidRDefault="000205A2"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FF5E98" w:rsidRPr="00151C39">
        <w:rPr>
          <w:rFonts w:ascii="Times New Roman" w:hAnsi="Times New Roman" w:cs="Times New Roman"/>
          <w:sz w:val="24"/>
          <w:szCs w:val="24"/>
        </w:rPr>
        <w:t xml:space="preserve">Again, in </w:t>
      </w:r>
      <w:proofErr w:type="spellStart"/>
      <w:r w:rsidR="00FF5E98" w:rsidRPr="00151C39">
        <w:rPr>
          <w:rFonts w:ascii="Times New Roman" w:hAnsi="Times New Roman" w:cs="Times New Roman"/>
          <w:i/>
          <w:sz w:val="24"/>
          <w:szCs w:val="24"/>
        </w:rPr>
        <w:t>Chioza</w:t>
      </w:r>
      <w:proofErr w:type="spellEnd"/>
      <w:r w:rsidR="00FF5E98" w:rsidRPr="00151C39">
        <w:rPr>
          <w:rFonts w:ascii="Times New Roman" w:hAnsi="Times New Roman" w:cs="Times New Roman"/>
          <w:i/>
          <w:sz w:val="24"/>
          <w:szCs w:val="24"/>
        </w:rPr>
        <w:t xml:space="preserve"> v </w:t>
      </w:r>
      <w:proofErr w:type="spellStart"/>
      <w:r w:rsidR="00FF5E98" w:rsidRPr="00151C39">
        <w:rPr>
          <w:rFonts w:ascii="Times New Roman" w:hAnsi="Times New Roman" w:cs="Times New Roman"/>
          <w:i/>
          <w:sz w:val="24"/>
          <w:szCs w:val="24"/>
        </w:rPr>
        <w:t>Siziba</w:t>
      </w:r>
      <w:proofErr w:type="spellEnd"/>
      <w:r w:rsidR="00FF5E98" w:rsidRPr="00151C39">
        <w:rPr>
          <w:rFonts w:ascii="Times New Roman" w:hAnsi="Times New Roman" w:cs="Times New Roman"/>
          <w:sz w:val="24"/>
          <w:szCs w:val="24"/>
        </w:rPr>
        <w:t>, the impoverished purchaser had paid a purchase price of $25 000</w:t>
      </w:r>
      <w:r w:rsidR="00E662A1" w:rsidRPr="00151C39">
        <w:rPr>
          <w:rFonts w:ascii="Times New Roman" w:hAnsi="Times New Roman" w:cs="Times New Roman"/>
          <w:sz w:val="24"/>
          <w:szCs w:val="24"/>
        </w:rPr>
        <w:t xml:space="preserve">, </w:t>
      </w:r>
      <w:r w:rsidR="00E233B7" w:rsidRPr="00151C39">
        <w:rPr>
          <w:rFonts w:ascii="Times New Roman" w:hAnsi="Times New Roman" w:cs="Times New Roman"/>
          <w:sz w:val="24"/>
          <w:szCs w:val="24"/>
        </w:rPr>
        <w:t xml:space="preserve">and other ascertainable costs of a stand and for effecting transfer. </w:t>
      </w:r>
      <w:r w:rsidR="00E662A1" w:rsidRPr="00151C39">
        <w:rPr>
          <w:rFonts w:ascii="Times New Roman" w:hAnsi="Times New Roman" w:cs="Times New Roman"/>
          <w:sz w:val="24"/>
          <w:szCs w:val="24"/>
        </w:rPr>
        <w:t>The effect of</w:t>
      </w:r>
      <w:r w:rsidR="00EB350D" w:rsidRPr="00151C39">
        <w:rPr>
          <w:rFonts w:ascii="Times New Roman" w:hAnsi="Times New Roman" w:cs="Times New Roman"/>
          <w:sz w:val="24"/>
          <w:szCs w:val="24"/>
        </w:rPr>
        <w:t xml:space="preserve"> the order of this Court negated</w:t>
      </w:r>
      <w:r w:rsidR="00FF5E98" w:rsidRPr="00151C39">
        <w:rPr>
          <w:rFonts w:ascii="Times New Roman" w:hAnsi="Times New Roman" w:cs="Times New Roman"/>
          <w:sz w:val="24"/>
          <w:szCs w:val="24"/>
        </w:rPr>
        <w:t xml:space="preserve"> </w:t>
      </w:r>
      <w:r w:rsidR="00E662A1" w:rsidRPr="00151C39">
        <w:rPr>
          <w:rFonts w:ascii="Times New Roman" w:hAnsi="Times New Roman" w:cs="Times New Roman"/>
          <w:sz w:val="24"/>
          <w:szCs w:val="24"/>
        </w:rPr>
        <w:t>the strict application of the common law position of paying the lesser amount between the value of the improvement and the actual expenses incurred by the impoverished buyer</w:t>
      </w:r>
      <w:r w:rsidR="00EB350D" w:rsidRPr="00151C39">
        <w:rPr>
          <w:rFonts w:ascii="Times New Roman" w:hAnsi="Times New Roman" w:cs="Times New Roman"/>
          <w:sz w:val="24"/>
          <w:szCs w:val="24"/>
        </w:rPr>
        <w:t xml:space="preserve">. Rather, it sought the value added by the improvement as at the prospective </w:t>
      </w:r>
      <w:r w:rsidR="00EB350D" w:rsidRPr="00151C39">
        <w:rPr>
          <w:rFonts w:ascii="Times New Roman" w:hAnsi="Times New Roman" w:cs="Times New Roman"/>
          <w:sz w:val="24"/>
          <w:szCs w:val="24"/>
        </w:rPr>
        <w:lastRenderedPageBreak/>
        <w:t xml:space="preserve">date of the valuation to be carried out at the instance of the court </w:t>
      </w:r>
      <w:r w:rsidR="00EB350D" w:rsidRPr="00151C39">
        <w:rPr>
          <w:rFonts w:ascii="Times New Roman" w:hAnsi="Times New Roman" w:cs="Times New Roman"/>
          <w:i/>
          <w:sz w:val="24"/>
          <w:szCs w:val="24"/>
        </w:rPr>
        <w:t>a quo</w:t>
      </w:r>
      <w:r w:rsidR="00EB350D" w:rsidRPr="00151C39">
        <w:rPr>
          <w:rFonts w:ascii="Times New Roman" w:hAnsi="Times New Roman" w:cs="Times New Roman"/>
          <w:sz w:val="24"/>
          <w:szCs w:val="24"/>
        </w:rPr>
        <w:t xml:space="preserve">. </w:t>
      </w:r>
      <w:r w:rsidR="00F74411" w:rsidRPr="00151C39">
        <w:rPr>
          <w:rFonts w:ascii="Times New Roman" w:hAnsi="Times New Roman" w:cs="Times New Roman"/>
          <w:sz w:val="24"/>
          <w:szCs w:val="24"/>
        </w:rPr>
        <w:t>These two case authorities</w:t>
      </w:r>
      <w:r w:rsidR="00F5040B" w:rsidRPr="00151C39">
        <w:rPr>
          <w:rFonts w:ascii="Times New Roman" w:hAnsi="Times New Roman" w:cs="Times New Roman"/>
          <w:sz w:val="24"/>
          <w:szCs w:val="24"/>
        </w:rPr>
        <w:t xml:space="preserve"> underscore the wide equitable discretion the court of first instance has in computing compensation for the enhanced improvements as at the date of judgment.</w:t>
      </w:r>
    </w:p>
    <w:p w:rsidR="00BC7E91" w:rsidRPr="00151C39" w:rsidRDefault="00BC7E91" w:rsidP="00BC7E91">
      <w:pPr>
        <w:tabs>
          <w:tab w:val="left" w:pos="1134"/>
        </w:tabs>
        <w:spacing w:after="0" w:line="480" w:lineRule="auto"/>
        <w:jc w:val="both"/>
        <w:rPr>
          <w:rFonts w:ascii="Times New Roman" w:hAnsi="Times New Roman" w:cs="Times New Roman"/>
          <w:sz w:val="24"/>
          <w:szCs w:val="24"/>
        </w:rPr>
      </w:pPr>
    </w:p>
    <w:p w:rsidR="002A2BB9" w:rsidRPr="00151C39" w:rsidRDefault="00BC7E91"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217AE" w:rsidRPr="00151C39">
        <w:rPr>
          <w:rFonts w:ascii="Times New Roman" w:hAnsi="Times New Roman" w:cs="Times New Roman"/>
          <w:sz w:val="24"/>
          <w:szCs w:val="24"/>
        </w:rPr>
        <w:t xml:space="preserve">The court </w:t>
      </w:r>
      <w:r w:rsidR="00E217AE" w:rsidRPr="00151C39">
        <w:rPr>
          <w:rFonts w:ascii="Times New Roman" w:hAnsi="Times New Roman" w:cs="Times New Roman"/>
          <w:i/>
          <w:sz w:val="24"/>
          <w:szCs w:val="24"/>
        </w:rPr>
        <w:t>a quo</w:t>
      </w:r>
      <w:r w:rsidR="00E217AE" w:rsidRPr="00151C39">
        <w:rPr>
          <w:rFonts w:ascii="Times New Roman" w:hAnsi="Times New Roman" w:cs="Times New Roman"/>
          <w:sz w:val="24"/>
          <w:szCs w:val="24"/>
        </w:rPr>
        <w:t xml:space="preserve"> adjudged the structures to be useful improvements. The improvements are enumerated in three evaluation reports that were procured by the respondent from different valuators</w:t>
      </w:r>
      <w:r w:rsidR="002A2BB9" w:rsidRPr="00151C39">
        <w:rPr>
          <w:rFonts w:ascii="Times New Roman" w:hAnsi="Times New Roman" w:cs="Times New Roman"/>
          <w:sz w:val="24"/>
          <w:szCs w:val="24"/>
        </w:rPr>
        <w:t xml:space="preserve"> on 8 and 9 January 2018</w:t>
      </w:r>
      <w:r w:rsidR="00E217AE" w:rsidRPr="00151C39">
        <w:rPr>
          <w:rFonts w:ascii="Times New Roman" w:hAnsi="Times New Roman" w:cs="Times New Roman"/>
          <w:sz w:val="24"/>
          <w:szCs w:val="24"/>
        </w:rPr>
        <w:t xml:space="preserve">.  </w:t>
      </w:r>
      <w:r w:rsidR="00737496" w:rsidRPr="00151C39">
        <w:rPr>
          <w:rFonts w:ascii="Times New Roman" w:hAnsi="Times New Roman" w:cs="Times New Roman"/>
          <w:sz w:val="24"/>
          <w:szCs w:val="24"/>
        </w:rPr>
        <w:t>The va</w:t>
      </w:r>
      <w:r w:rsidR="0047131B" w:rsidRPr="00151C39">
        <w:rPr>
          <w:rFonts w:ascii="Times New Roman" w:hAnsi="Times New Roman" w:cs="Times New Roman"/>
          <w:sz w:val="24"/>
          <w:szCs w:val="24"/>
        </w:rPr>
        <w:t>luations were based on the depreciated</w:t>
      </w:r>
      <w:r w:rsidR="00737496" w:rsidRPr="00151C39">
        <w:rPr>
          <w:rFonts w:ascii="Times New Roman" w:hAnsi="Times New Roman" w:cs="Times New Roman"/>
          <w:sz w:val="24"/>
          <w:szCs w:val="24"/>
        </w:rPr>
        <w:t xml:space="preserve"> replacement value, which denotes the amount it would cost the respondent to put up similar structures and the cost of purchasing a similar sized piece of land. </w:t>
      </w:r>
      <w:r w:rsidR="005B2487" w:rsidRPr="00151C39">
        <w:rPr>
          <w:rFonts w:ascii="Times New Roman" w:hAnsi="Times New Roman" w:cs="Times New Roman"/>
          <w:sz w:val="24"/>
          <w:szCs w:val="24"/>
        </w:rPr>
        <w:t>The replacement by</w:t>
      </w:r>
      <w:r w:rsidR="002A2BB9" w:rsidRPr="00151C39">
        <w:rPr>
          <w:rFonts w:ascii="Times New Roman" w:hAnsi="Times New Roman" w:cs="Times New Roman"/>
          <w:sz w:val="24"/>
          <w:szCs w:val="24"/>
        </w:rPr>
        <w:t xml:space="preserve"> </w:t>
      </w:r>
      <w:r w:rsidR="004B7D95" w:rsidRPr="00151C39">
        <w:rPr>
          <w:rFonts w:ascii="Times New Roman" w:hAnsi="Times New Roman" w:cs="Times New Roman"/>
          <w:sz w:val="24"/>
          <w:szCs w:val="24"/>
        </w:rPr>
        <w:t xml:space="preserve">a </w:t>
      </w:r>
      <w:r w:rsidR="002A2BB9" w:rsidRPr="00151C39">
        <w:rPr>
          <w:rFonts w:ascii="Times New Roman" w:hAnsi="Times New Roman" w:cs="Times New Roman"/>
          <w:sz w:val="24"/>
          <w:szCs w:val="24"/>
        </w:rPr>
        <w:t>similar piece of land was valued at $35</w:t>
      </w:r>
      <w:r w:rsidR="00C215A3" w:rsidRPr="00151C39">
        <w:rPr>
          <w:rFonts w:ascii="Times New Roman" w:hAnsi="Times New Roman" w:cs="Times New Roman"/>
          <w:sz w:val="24"/>
          <w:szCs w:val="24"/>
        </w:rPr>
        <w:t> </w:t>
      </w:r>
      <w:r w:rsidR="002A2BB9" w:rsidRPr="00151C39">
        <w:rPr>
          <w:rFonts w:ascii="Times New Roman" w:hAnsi="Times New Roman" w:cs="Times New Roman"/>
          <w:sz w:val="24"/>
          <w:szCs w:val="24"/>
        </w:rPr>
        <w:t xml:space="preserve">000 and of </w:t>
      </w:r>
      <w:r w:rsidR="008C45D7" w:rsidRPr="00151C39">
        <w:rPr>
          <w:rFonts w:ascii="Times New Roman" w:hAnsi="Times New Roman" w:cs="Times New Roman"/>
          <w:sz w:val="24"/>
          <w:szCs w:val="24"/>
        </w:rPr>
        <w:t xml:space="preserve">the </w:t>
      </w:r>
      <w:r w:rsidR="002A2BB9" w:rsidRPr="00151C39">
        <w:rPr>
          <w:rFonts w:ascii="Times New Roman" w:hAnsi="Times New Roman" w:cs="Times New Roman"/>
          <w:sz w:val="24"/>
          <w:szCs w:val="24"/>
        </w:rPr>
        <w:t xml:space="preserve">improvements </w:t>
      </w:r>
      <w:r w:rsidR="008C45D7" w:rsidRPr="00151C39">
        <w:rPr>
          <w:rFonts w:ascii="Times New Roman" w:hAnsi="Times New Roman" w:cs="Times New Roman"/>
          <w:sz w:val="24"/>
          <w:szCs w:val="24"/>
        </w:rPr>
        <w:t xml:space="preserve">at </w:t>
      </w:r>
      <w:r w:rsidR="002A2BB9" w:rsidRPr="00151C39">
        <w:rPr>
          <w:rFonts w:ascii="Times New Roman" w:hAnsi="Times New Roman" w:cs="Times New Roman"/>
          <w:sz w:val="24"/>
          <w:szCs w:val="24"/>
        </w:rPr>
        <w:t>$90 000, being the lower of the three valuations based on the p</w:t>
      </w:r>
      <w:r w:rsidR="002E16B6" w:rsidRPr="00151C39">
        <w:rPr>
          <w:rFonts w:ascii="Times New Roman" w:hAnsi="Times New Roman" w:cs="Times New Roman"/>
          <w:sz w:val="24"/>
          <w:szCs w:val="24"/>
        </w:rPr>
        <w:t>arity rate of US$1 to RTGS$1.</w:t>
      </w:r>
    </w:p>
    <w:p w:rsidR="00C215A3" w:rsidRPr="00151C39" w:rsidRDefault="00C215A3" w:rsidP="00696A8D">
      <w:pPr>
        <w:spacing w:after="0" w:line="240" w:lineRule="auto"/>
        <w:jc w:val="both"/>
        <w:rPr>
          <w:rFonts w:ascii="Times New Roman" w:hAnsi="Times New Roman" w:cs="Times New Roman"/>
          <w:sz w:val="24"/>
          <w:szCs w:val="24"/>
        </w:rPr>
      </w:pPr>
    </w:p>
    <w:p w:rsidR="00314CAC" w:rsidRPr="00151C39" w:rsidRDefault="00314CAC" w:rsidP="00696A8D">
      <w:pPr>
        <w:spacing w:after="0" w:line="240" w:lineRule="auto"/>
        <w:jc w:val="both"/>
        <w:rPr>
          <w:rFonts w:ascii="Times New Roman" w:hAnsi="Times New Roman" w:cs="Times New Roman"/>
          <w:sz w:val="24"/>
          <w:szCs w:val="24"/>
        </w:rPr>
      </w:pPr>
    </w:p>
    <w:p w:rsidR="00BA0D05" w:rsidRDefault="00C215A3"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6F1B92" w:rsidRPr="00151C39">
        <w:rPr>
          <w:rFonts w:ascii="Times New Roman" w:hAnsi="Times New Roman" w:cs="Times New Roman"/>
          <w:sz w:val="24"/>
          <w:szCs w:val="24"/>
        </w:rPr>
        <w:t>The invoices filed of record by the respondent co</w:t>
      </w:r>
      <w:r w:rsidR="00696A8D">
        <w:rPr>
          <w:rFonts w:ascii="Times New Roman" w:hAnsi="Times New Roman" w:cs="Times New Roman"/>
          <w:sz w:val="24"/>
          <w:szCs w:val="24"/>
        </w:rPr>
        <w:t>vered the period from September </w:t>
      </w:r>
      <w:r w:rsidR="006F1B92" w:rsidRPr="00151C39">
        <w:rPr>
          <w:rFonts w:ascii="Times New Roman" w:hAnsi="Times New Roman" w:cs="Times New Roman"/>
          <w:sz w:val="24"/>
          <w:szCs w:val="24"/>
        </w:rPr>
        <w:t>2</w:t>
      </w:r>
      <w:r w:rsidR="00C864A5" w:rsidRPr="00151C39">
        <w:rPr>
          <w:rFonts w:ascii="Times New Roman" w:hAnsi="Times New Roman" w:cs="Times New Roman"/>
          <w:sz w:val="24"/>
          <w:szCs w:val="24"/>
        </w:rPr>
        <w:t>009 to 22 February 2011. The aggregate expense</w:t>
      </w:r>
      <w:r w:rsidR="008C45D7" w:rsidRPr="00151C39">
        <w:rPr>
          <w:rFonts w:ascii="Times New Roman" w:hAnsi="Times New Roman" w:cs="Times New Roman"/>
          <w:sz w:val="24"/>
          <w:szCs w:val="24"/>
        </w:rPr>
        <w:t>s that were</w:t>
      </w:r>
      <w:r w:rsidR="00C864A5" w:rsidRPr="00151C39">
        <w:rPr>
          <w:rFonts w:ascii="Times New Roman" w:hAnsi="Times New Roman" w:cs="Times New Roman"/>
          <w:sz w:val="24"/>
          <w:szCs w:val="24"/>
        </w:rPr>
        <w:t xml:space="preserve"> actual</w:t>
      </w:r>
      <w:r w:rsidR="008C45D7" w:rsidRPr="00151C39">
        <w:rPr>
          <w:rFonts w:ascii="Times New Roman" w:hAnsi="Times New Roman" w:cs="Times New Roman"/>
          <w:sz w:val="24"/>
          <w:szCs w:val="24"/>
        </w:rPr>
        <w:t>ly</w:t>
      </w:r>
      <w:r w:rsidR="00C864A5" w:rsidRPr="00151C39">
        <w:rPr>
          <w:rFonts w:ascii="Times New Roman" w:hAnsi="Times New Roman" w:cs="Times New Roman"/>
          <w:sz w:val="24"/>
          <w:szCs w:val="24"/>
        </w:rPr>
        <w:t xml:space="preserve"> incurred by the respondent in making the improvements in 2009, 2010 a</w:t>
      </w:r>
      <w:r w:rsidRPr="00151C39">
        <w:rPr>
          <w:rFonts w:ascii="Times New Roman" w:hAnsi="Times New Roman" w:cs="Times New Roman"/>
          <w:sz w:val="24"/>
          <w:szCs w:val="24"/>
        </w:rPr>
        <w:t>nd 2011 was in the sum of US$34 </w:t>
      </w:r>
      <w:r w:rsidR="00C864A5" w:rsidRPr="00151C39">
        <w:rPr>
          <w:rFonts w:ascii="Times New Roman" w:hAnsi="Times New Roman" w:cs="Times New Roman"/>
          <w:sz w:val="24"/>
          <w:szCs w:val="24"/>
        </w:rPr>
        <w:t xml:space="preserve">818.92. In the exercise of its equitable discretion the court </w:t>
      </w:r>
      <w:r w:rsidR="00C864A5" w:rsidRPr="00151C39">
        <w:rPr>
          <w:rFonts w:ascii="Times New Roman" w:hAnsi="Times New Roman" w:cs="Times New Roman"/>
          <w:i/>
          <w:sz w:val="24"/>
          <w:szCs w:val="24"/>
        </w:rPr>
        <w:t>a quo</w:t>
      </w:r>
      <w:r w:rsidR="00C864A5" w:rsidRPr="00151C39">
        <w:rPr>
          <w:rFonts w:ascii="Times New Roman" w:hAnsi="Times New Roman" w:cs="Times New Roman"/>
          <w:sz w:val="24"/>
          <w:szCs w:val="24"/>
        </w:rPr>
        <w:t xml:space="preserve"> declined to assess the reasonable rental that the respondent would have incurred on the property on the basis that the parties never concluded a lease agreement. It accepted the lower of the evaluations inclusive of the valu</w:t>
      </w:r>
      <w:r w:rsidR="00E9660A" w:rsidRPr="00151C39">
        <w:rPr>
          <w:rFonts w:ascii="Times New Roman" w:hAnsi="Times New Roman" w:cs="Times New Roman"/>
          <w:sz w:val="24"/>
          <w:szCs w:val="24"/>
        </w:rPr>
        <w:t>e of the land and computed the enhanced value at US$125 000. It awarded this amount to the appellant in the prevailing local curre</w:t>
      </w:r>
      <w:r w:rsidR="002A2BB9" w:rsidRPr="00151C39">
        <w:rPr>
          <w:rFonts w:ascii="Times New Roman" w:hAnsi="Times New Roman" w:cs="Times New Roman"/>
          <w:sz w:val="24"/>
          <w:szCs w:val="24"/>
        </w:rPr>
        <w:t xml:space="preserve">ncy at the parity rate of </w:t>
      </w:r>
      <w:r w:rsidR="00F03D46" w:rsidRPr="00151C39">
        <w:rPr>
          <w:rFonts w:ascii="Times New Roman" w:hAnsi="Times New Roman" w:cs="Times New Roman"/>
          <w:sz w:val="24"/>
          <w:szCs w:val="24"/>
        </w:rPr>
        <w:t>1</w:t>
      </w:r>
      <w:r w:rsidR="00EB28E4">
        <w:rPr>
          <w:rFonts w:ascii="Times New Roman" w:hAnsi="Times New Roman" w:cs="Times New Roman"/>
          <w:sz w:val="24"/>
          <w:szCs w:val="24"/>
        </w:rPr>
        <w:t>:</w:t>
      </w:r>
      <w:r w:rsidR="002A2BB9" w:rsidRPr="00151C39">
        <w:rPr>
          <w:rFonts w:ascii="Times New Roman" w:hAnsi="Times New Roman" w:cs="Times New Roman"/>
          <w:sz w:val="24"/>
          <w:szCs w:val="24"/>
        </w:rPr>
        <w:t xml:space="preserve">1 between the </w:t>
      </w:r>
      <w:r w:rsidR="00992394" w:rsidRPr="00151C39">
        <w:rPr>
          <w:rFonts w:ascii="Times New Roman" w:hAnsi="Times New Roman" w:cs="Times New Roman"/>
          <w:sz w:val="24"/>
          <w:szCs w:val="24"/>
        </w:rPr>
        <w:t>USD</w:t>
      </w:r>
      <w:r w:rsidR="002A2BB9" w:rsidRPr="00151C39">
        <w:rPr>
          <w:rFonts w:ascii="Times New Roman" w:hAnsi="Times New Roman" w:cs="Times New Roman"/>
          <w:sz w:val="24"/>
          <w:szCs w:val="24"/>
        </w:rPr>
        <w:t xml:space="preserve"> and the RTGS</w:t>
      </w:r>
      <w:r w:rsidR="00992394" w:rsidRPr="00151C39">
        <w:rPr>
          <w:rFonts w:ascii="Times New Roman" w:hAnsi="Times New Roman" w:cs="Times New Roman"/>
          <w:sz w:val="24"/>
          <w:szCs w:val="24"/>
        </w:rPr>
        <w:t xml:space="preserve">. </w:t>
      </w:r>
    </w:p>
    <w:p w:rsidR="00696A8D" w:rsidRPr="00151C39" w:rsidRDefault="00696A8D" w:rsidP="00696A8D">
      <w:pPr>
        <w:tabs>
          <w:tab w:val="left" w:pos="1134"/>
        </w:tabs>
        <w:spacing w:after="0" w:line="480" w:lineRule="auto"/>
        <w:jc w:val="both"/>
        <w:rPr>
          <w:rFonts w:ascii="Times New Roman" w:hAnsi="Times New Roman" w:cs="Times New Roman"/>
          <w:sz w:val="24"/>
          <w:szCs w:val="24"/>
        </w:rPr>
      </w:pPr>
    </w:p>
    <w:p w:rsidR="008E73CA" w:rsidRDefault="00BA0D05"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t xml:space="preserve">I take judicial notice of the notorious fact that between 2010 and 19 February 2019, the value of improvements denominated in United States dollars did not change. However, the introduction of the RTGS dollar initially at par with the USD but gradually depreciated in </w:t>
      </w:r>
      <w:r w:rsidRPr="00151C39">
        <w:rPr>
          <w:rFonts w:ascii="Times New Roman" w:hAnsi="Times New Roman" w:cs="Times New Roman"/>
          <w:sz w:val="24"/>
          <w:szCs w:val="24"/>
        </w:rPr>
        <w:lastRenderedPageBreak/>
        <w:t>response to market forces introduced hyper inflationary pressures into the local economy. By the time the order was granted the United States dollar value of the improvements had not changed while the RTGS value of the same improvements had dramatically changed.</w:t>
      </w:r>
    </w:p>
    <w:p w:rsidR="00696A8D" w:rsidRPr="00151C39" w:rsidRDefault="00696A8D" w:rsidP="00696A8D">
      <w:pPr>
        <w:tabs>
          <w:tab w:val="left" w:pos="1134"/>
        </w:tabs>
        <w:spacing w:after="0" w:line="480" w:lineRule="auto"/>
        <w:jc w:val="both"/>
        <w:rPr>
          <w:rFonts w:ascii="Times New Roman" w:hAnsi="Times New Roman" w:cs="Times New Roman"/>
          <w:sz w:val="24"/>
          <w:szCs w:val="24"/>
        </w:rPr>
      </w:pPr>
    </w:p>
    <w:p w:rsidR="00CA719D" w:rsidRDefault="008E73CA"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t xml:space="preserve">Accordingly, the submission advanced by Mr </w:t>
      </w:r>
      <w:proofErr w:type="spellStart"/>
      <w:r w:rsidRPr="00151C39">
        <w:rPr>
          <w:rFonts w:ascii="Times New Roman" w:hAnsi="Times New Roman" w:cs="Times New Roman"/>
          <w:i/>
          <w:sz w:val="24"/>
          <w:szCs w:val="24"/>
        </w:rPr>
        <w:t>Ndlovu</w:t>
      </w:r>
      <w:proofErr w:type="spellEnd"/>
      <w:r w:rsidRPr="00151C39">
        <w:rPr>
          <w:rFonts w:ascii="Times New Roman" w:hAnsi="Times New Roman" w:cs="Times New Roman"/>
          <w:sz w:val="24"/>
          <w:szCs w:val="24"/>
        </w:rPr>
        <w:t xml:space="preserve"> that the court </w:t>
      </w:r>
      <w:r w:rsidRPr="00151C39">
        <w:rPr>
          <w:rFonts w:ascii="Times New Roman" w:hAnsi="Times New Roman" w:cs="Times New Roman"/>
          <w:i/>
          <w:sz w:val="24"/>
          <w:szCs w:val="24"/>
        </w:rPr>
        <w:t>a quo</w:t>
      </w:r>
      <w:r w:rsidRPr="00151C39">
        <w:rPr>
          <w:rFonts w:ascii="Times New Roman" w:hAnsi="Times New Roman" w:cs="Times New Roman"/>
          <w:sz w:val="24"/>
          <w:szCs w:val="24"/>
        </w:rPr>
        <w:t xml:space="preserve"> erred in computing the enrichment award on the depreciated replacement value instead of on the actual expenses incurred by the respondent was, therefore, incorrect. </w:t>
      </w:r>
    </w:p>
    <w:p w:rsidR="00696A8D" w:rsidRPr="00151C39" w:rsidRDefault="00696A8D" w:rsidP="00696A8D">
      <w:pPr>
        <w:tabs>
          <w:tab w:val="left" w:pos="1134"/>
        </w:tabs>
        <w:spacing w:after="0" w:line="480" w:lineRule="auto"/>
        <w:jc w:val="both"/>
        <w:rPr>
          <w:rFonts w:ascii="Times New Roman" w:hAnsi="Times New Roman" w:cs="Times New Roman"/>
          <w:sz w:val="24"/>
          <w:szCs w:val="24"/>
        </w:rPr>
      </w:pPr>
    </w:p>
    <w:p w:rsidR="00E46981" w:rsidRPr="00151C39" w:rsidRDefault="00AB44BE"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E46981" w:rsidRPr="00151C39">
        <w:rPr>
          <w:rFonts w:ascii="Times New Roman" w:hAnsi="Times New Roman" w:cs="Times New Roman"/>
          <w:sz w:val="24"/>
          <w:szCs w:val="24"/>
        </w:rPr>
        <w:t>I</w:t>
      </w:r>
      <w:r w:rsidR="00CA719D" w:rsidRPr="00151C39">
        <w:rPr>
          <w:rFonts w:ascii="Times New Roman" w:hAnsi="Times New Roman" w:cs="Times New Roman"/>
          <w:sz w:val="24"/>
          <w:szCs w:val="24"/>
        </w:rPr>
        <w:t xml:space="preserve">n the circumstances, I </w:t>
      </w:r>
      <w:r w:rsidR="00E46981" w:rsidRPr="00151C39">
        <w:rPr>
          <w:rFonts w:ascii="Times New Roman" w:hAnsi="Times New Roman" w:cs="Times New Roman"/>
          <w:sz w:val="24"/>
          <w:szCs w:val="24"/>
        </w:rPr>
        <w:t>am</w:t>
      </w:r>
      <w:r w:rsidR="00CA719D" w:rsidRPr="00151C39">
        <w:rPr>
          <w:rFonts w:ascii="Times New Roman" w:hAnsi="Times New Roman" w:cs="Times New Roman"/>
          <w:sz w:val="24"/>
          <w:szCs w:val="24"/>
        </w:rPr>
        <w:t xml:space="preserve"> therefore satisfied</w:t>
      </w:r>
      <w:r w:rsidR="00E46981" w:rsidRPr="00151C39">
        <w:rPr>
          <w:rFonts w:ascii="Times New Roman" w:hAnsi="Times New Roman" w:cs="Times New Roman"/>
          <w:sz w:val="24"/>
          <w:szCs w:val="24"/>
        </w:rPr>
        <w:t xml:space="preserve"> that t</w:t>
      </w:r>
      <w:r w:rsidR="00144030" w:rsidRPr="00151C39">
        <w:rPr>
          <w:rFonts w:ascii="Times New Roman" w:hAnsi="Times New Roman" w:cs="Times New Roman"/>
          <w:sz w:val="24"/>
          <w:szCs w:val="24"/>
        </w:rPr>
        <w:t xml:space="preserve">he court </w:t>
      </w:r>
      <w:r w:rsidR="00144030" w:rsidRPr="00151C39">
        <w:rPr>
          <w:rFonts w:ascii="Times New Roman" w:hAnsi="Times New Roman" w:cs="Times New Roman"/>
          <w:i/>
          <w:sz w:val="24"/>
          <w:szCs w:val="24"/>
        </w:rPr>
        <w:t>a quo</w:t>
      </w:r>
      <w:r w:rsidR="00144030" w:rsidRPr="00151C39">
        <w:rPr>
          <w:rFonts w:ascii="Times New Roman" w:hAnsi="Times New Roman" w:cs="Times New Roman"/>
          <w:sz w:val="24"/>
          <w:szCs w:val="24"/>
        </w:rPr>
        <w:t xml:space="preserve"> properly exercised its discretion in both relaxing the </w:t>
      </w:r>
      <w:r w:rsidR="00144030" w:rsidRPr="00151C39">
        <w:rPr>
          <w:rFonts w:ascii="Times New Roman" w:hAnsi="Times New Roman" w:cs="Times New Roman"/>
          <w:i/>
          <w:sz w:val="24"/>
          <w:szCs w:val="24"/>
        </w:rPr>
        <w:t xml:space="preserve">in </w:t>
      </w:r>
      <w:proofErr w:type="spellStart"/>
      <w:r w:rsidR="00144030" w:rsidRPr="00151C39">
        <w:rPr>
          <w:rFonts w:ascii="Times New Roman" w:hAnsi="Times New Roman" w:cs="Times New Roman"/>
          <w:i/>
          <w:sz w:val="24"/>
          <w:szCs w:val="24"/>
        </w:rPr>
        <w:t>pari</w:t>
      </w:r>
      <w:proofErr w:type="spellEnd"/>
      <w:r w:rsidR="00144030" w:rsidRPr="00151C39">
        <w:rPr>
          <w:rFonts w:ascii="Times New Roman" w:hAnsi="Times New Roman" w:cs="Times New Roman"/>
          <w:i/>
          <w:sz w:val="24"/>
          <w:szCs w:val="24"/>
        </w:rPr>
        <w:t xml:space="preserve"> </w:t>
      </w:r>
      <w:proofErr w:type="spellStart"/>
      <w:r w:rsidR="00144030" w:rsidRPr="00151C39">
        <w:rPr>
          <w:rFonts w:ascii="Times New Roman" w:hAnsi="Times New Roman" w:cs="Times New Roman"/>
          <w:i/>
          <w:sz w:val="24"/>
          <w:szCs w:val="24"/>
        </w:rPr>
        <w:t>delictum</w:t>
      </w:r>
      <w:proofErr w:type="spellEnd"/>
      <w:r w:rsidR="00144030" w:rsidRPr="00151C39">
        <w:rPr>
          <w:rFonts w:ascii="Times New Roman" w:hAnsi="Times New Roman" w:cs="Times New Roman"/>
          <w:sz w:val="24"/>
          <w:szCs w:val="24"/>
        </w:rPr>
        <w:t xml:space="preserve"> rule and in assessing the value of the compensation due to the respondent. </w:t>
      </w:r>
    </w:p>
    <w:p w:rsidR="001A048B" w:rsidRPr="00151C39" w:rsidRDefault="001A048B" w:rsidP="00EB28E4">
      <w:pPr>
        <w:tabs>
          <w:tab w:val="left" w:pos="1134"/>
        </w:tabs>
        <w:spacing w:after="0" w:line="240" w:lineRule="auto"/>
        <w:jc w:val="both"/>
        <w:rPr>
          <w:rFonts w:ascii="Times New Roman" w:hAnsi="Times New Roman" w:cs="Times New Roman"/>
          <w:sz w:val="24"/>
          <w:szCs w:val="24"/>
        </w:rPr>
      </w:pPr>
      <w:r w:rsidRPr="00151C39">
        <w:rPr>
          <w:rFonts w:ascii="Times New Roman" w:hAnsi="Times New Roman" w:cs="Times New Roman"/>
          <w:sz w:val="24"/>
          <w:szCs w:val="24"/>
        </w:rPr>
        <w:tab/>
      </w:r>
    </w:p>
    <w:p w:rsidR="001A048B" w:rsidRPr="00151C39" w:rsidRDefault="001A048B" w:rsidP="00696A8D">
      <w:pPr>
        <w:tabs>
          <w:tab w:val="left" w:pos="1134"/>
        </w:tabs>
        <w:spacing w:after="0" w:line="240" w:lineRule="auto"/>
        <w:jc w:val="both"/>
        <w:rPr>
          <w:rFonts w:ascii="Times New Roman" w:hAnsi="Times New Roman" w:cs="Times New Roman"/>
          <w:sz w:val="24"/>
          <w:szCs w:val="24"/>
        </w:rPr>
      </w:pPr>
    </w:p>
    <w:p w:rsidR="001A048B" w:rsidRPr="00151C39" w:rsidRDefault="001A048B" w:rsidP="00A56A1F">
      <w:pPr>
        <w:tabs>
          <w:tab w:val="left" w:pos="1134"/>
        </w:tabs>
        <w:spacing w:after="0" w:line="240" w:lineRule="auto"/>
        <w:jc w:val="both"/>
        <w:rPr>
          <w:rFonts w:ascii="Times New Roman" w:hAnsi="Times New Roman" w:cs="Times New Roman"/>
          <w:sz w:val="24"/>
          <w:szCs w:val="24"/>
        </w:rPr>
      </w:pPr>
      <w:r w:rsidRPr="00151C39">
        <w:rPr>
          <w:rFonts w:ascii="Times New Roman" w:hAnsi="Times New Roman" w:cs="Times New Roman"/>
          <w:sz w:val="24"/>
          <w:szCs w:val="24"/>
        </w:rPr>
        <w:tab/>
        <w:t>Accordingly, the third ground of appeal ought to fail.</w:t>
      </w:r>
    </w:p>
    <w:p w:rsidR="001A048B" w:rsidRPr="00151C39" w:rsidRDefault="001A048B" w:rsidP="00696A8D">
      <w:pPr>
        <w:tabs>
          <w:tab w:val="left" w:pos="1134"/>
        </w:tabs>
        <w:spacing w:after="0" w:line="480" w:lineRule="auto"/>
        <w:jc w:val="both"/>
        <w:rPr>
          <w:rFonts w:ascii="Times New Roman" w:hAnsi="Times New Roman" w:cs="Times New Roman"/>
          <w:sz w:val="24"/>
          <w:szCs w:val="24"/>
        </w:rPr>
      </w:pPr>
    </w:p>
    <w:p w:rsidR="00C215A3" w:rsidRPr="00151C39" w:rsidRDefault="00C215A3" w:rsidP="00314CAC">
      <w:pPr>
        <w:spacing w:after="0" w:line="240" w:lineRule="auto"/>
        <w:jc w:val="both"/>
        <w:rPr>
          <w:rFonts w:ascii="Times New Roman" w:hAnsi="Times New Roman" w:cs="Times New Roman"/>
          <w:sz w:val="24"/>
          <w:szCs w:val="24"/>
        </w:rPr>
      </w:pPr>
    </w:p>
    <w:p w:rsidR="00590352" w:rsidRPr="00151C39" w:rsidRDefault="00C215A3" w:rsidP="0052622D">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590352" w:rsidRPr="00151C39">
        <w:rPr>
          <w:rFonts w:ascii="Times New Roman" w:hAnsi="Times New Roman" w:cs="Times New Roman"/>
          <w:sz w:val="24"/>
          <w:szCs w:val="24"/>
        </w:rPr>
        <w:t xml:space="preserve">The only thing that exercised my mind was whether or not to remit the matter </w:t>
      </w:r>
      <w:r w:rsidR="0052622D">
        <w:rPr>
          <w:rFonts w:ascii="Times New Roman" w:hAnsi="Times New Roman" w:cs="Times New Roman"/>
          <w:i/>
          <w:sz w:val="24"/>
          <w:szCs w:val="24"/>
        </w:rPr>
        <w:t>a </w:t>
      </w:r>
      <w:r w:rsidR="00590352" w:rsidRPr="00151C39">
        <w:rPr>
          <w:rFonts w:ascii="Times New Roman" w:hAnsi="Times New Roman" w:cs="Times New Roman"/>
          <w:i/>
          <w:sz w:val="24"/>
          <w:szCs w:val="24"/>
        </w:rPr>
        <w:t>quo</w:t>
      </w:r>
      <w:r w:rsidR="00590352" w:rsidRPr="00151C39">
        <w:rPr>
          <w:rFonts w:ascii="Times New Roman" w:hAnsi="Times New Roman" w:cs="Times New Roman"/>
          <w:sz w:val="24"/>
          <w:szCs w:val="24"/>
        </w:rPr>
        <w:t xml:space="preserve"> for new evaluations to be undertaken in the light of the ravages of inflation that have continued to beset our local currency. I decided against such a course of action after taking into account that a fair award of compensation for the value of improvements ought rightly to have taken into account the value by which the respondent was enriched and the appellant impoverished by his long 11 year stay at the plot. In doing so I am cognisant of the fact that the appellant’s claim in that regard was misconceived by his own counsel and the court who regarded it simply as a claim for rentals and holdin</w:t>
      </w:r>
      <w:r w:rsidR="00C87C65">
        <w:rPr>
          <w:rFonts w:ascii="Times New Roman" w:hAnsi="Times New Roman" w:cs="Times New Roman"/>
          <w:sz w:val="24"/>
          <w:szCs w:val="24"/>
        </w:rPr>
        <w:t>g over damages. The onus was of</w:t>
      </w:r>
      <w:r w:rsidR="00590352" w:rsidRPr="00151C39">
        <w:rPr>
          <w:rFonts w:ascii="Times New Roman" w:hAnsi="Times New Roman" w:cs="Times New Roman"/>
          <w:sz w:val="24"/>
          <w:szCs w:val="24"/>
        </w:rPr>
        <w:t xml:space="preserve"> course on the appellant to establish the value of that enrichment. He failed to do so. In any event, no appeal was raised on this point.</w:t>
      </w:r>
    </w:p>
    <w:p w:rsidR="00C215A3" w:rsidRPr="00151C39" w:rsidRDefault="00C215A3" w:rsidP="00FA43DA">
      <w:pPr>
        <w:jc w:val="both"/>
        <w:rPr>
          <w:rFonts w:ascii="Times New Roman" w:hAnsi="Times New Roman" w:cs="Times New Roman"/>
          <w:sz w:val="24"/>
          <w:szCs w:val="24"/>
        </w:rPr>
      </w:pPr>
    </w:p>
    <w:p w:rsidR="00C215A3" w:rsidRPr="00151C39" w:rsidRDefault="00C215A3" w:rsidP="00A56A1F">
      <w:pPr>
        <w:tabs>
          <w:tab w:val="left" w:pos="1134"/>
        </w:tabs>
        <w:spacing w:after="0" w:line="240" w:lineRule="auto"/>
        <w:jc w:val="both"/>
        <w:rPr>
          <w:rFonts w:ascii="Times New Roman" w:hAnsi="Times New Roman" w:cs="Times New Roman"/>
          <w:i/>
          <w:sz w:val="24"/>
          <w:szCs w:val="24"/>
        </w:rPr>
      </w:pPr>
      <w:r w:rsidRPr="00151C39">
        <w:rPr>
          <w:rFonts w:ascii="Times New Roman" w:hAnsi="Times New Roman" w:cs="Times New Roman"/>
          <w:i/>
          <w:sz w:val="24"/>
          <w:szCs w:val="24"/>
        </w:rPr>
        <w:lastRenderedPageBreak/>
        <w:tab/>
      </w:r>
      <w:r w:rsidR="005C4F31" w:rsidRPr="00151C39">
        <w:rPr>
          <w:rFonts w:ascii="Times New Roman" w:hAnsi="Times New Roman" w:cs="Times New Roman"/>
          <w:i/>
          <w:sz w:val="24"/>
          <w:szCs w:val="24"/>
        </w:rPr>
        <w:t>The date on which the appropriate interest commences to run</w:t>
      </w:r>
      <w:r w:rsidRPr="00151C39">
        <w:rPr>
          <w:rFonts w:ascii="Times New Roman" w:hAnsi="Times New Roman" w:cs="Times New Roman"/>
          <w:i/>
          <w:sz w:val="24"/>
          <w:szCs w:val="24"/>
        </w:rPr>
        <w:t xml:space="preserve">. </w:t>
      </w:r>
    </w:p>
    <w:p w:rsidR="00C215A3" w:rsidRPr="00151C39" w:rsidRDefault="00C215A3" w:rsidP="0052622D">
      <w:pPr>
        <w:tabs>
          <w:tab w:val="left" w:pos="1134"/>
        </w:tabs>
        <w:spacing w:after="0" w:line="480" w:lineRule="auto"/>
        <w:jc w:val="both"/>
        <w:rPr>
          <w:rFonts w:ascii="Times New Roman" w:hAnsi="Times New Roman" w:cs="Times New Roman"/>
          <w:sz w:val="24"/>
          <w:szCs w:val="24"/>
        </w:rPr>
      </w:pPr>
    </w:p>
    <w:p w:rsidR="005C4F31" w:rsidRPr="00151C39" w:rsidRDefault="00C215A3"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5C4F31" w:rsidRPr="00151C39">
        <w:rPr>
          <w:rFonts w:ascii="Times New Roman" w:hAnsi="Times New Roman" w:cs="Times New Roman"/>
          <w:sz w:val="24"/>
          <w:szCs w:val="24"/>
        </w:rPr>
        <w:t>In respect of contractual damages, unless stated in the contract, interest normally</w:t>
      </w:r>
      <w:r w:rsidR="005C4F31" w:rsidRPr="00151C39">
        <w:rPr>
          <w:rFonts w:ascii="Times New Roman" w:hAnsi="Times New Roman" w:cs="Times New Roman"/>
          <w:b/>
          <w:sz w:val="24"/>
          <w:szCs w:val="24"/>
        </w:rPr>
        <w:t xml:space="preserve"> </w:t>
      </w:r>
      <w:r w:rsidR="005C4F31" w:rsidRPr="00151C39">
        <w:rPr>
          <w:rFonts w:ascii="Times New Roman" w:hAnsi="Times New Roman" w:cs="Times New Roman"/>
          <w:sz w:val="24"/>
          <w:szCs w:val="24"/>
        </w:rPr>
        <w:t xml:space="preserve">commences to run on the date the subject </w:t>
      </w:r>
      <w:r w:rsidR="007757FC" w:rsidRPr="00151C39">
        <w:rPr>
          <w:rFonts w:ascii="Times New Roman" w:hAnsi="Times New Roman" w:cs="Times New Roman"/>
          <w:sz w:val="24"/>
          <w:szCs w:val="24"/>
        </w:rPr>
        <w:t xml:space="preserve">matter </w:t>
      </w:r>
      <w:r w:rsidR="005C4F31" w:rsidRPr="00151C39">
        <w:rPr>
          <w:rFonts w:ascii="Times New Roman" w:hAnsi="Times New Roman" w:cs="Times New Roman"/>
          <w:sz w:val="24"/>
          <w:szCs w:val="24"/>
        </w:rPr>
        <w:t>of the claim was made. In respect of interest for unjust enrichment</w:t>
      </w:r>
      <w:r w:rsidR="007757FC" w:rsidRPr="00151C39">
        <w:rPr>
          <w:rFonts w:ascii="Times New Roman" w:hAnsi="Times New Roman" w:cs="Times New Roman"/>
          <w:sz w:val="24"/>
          <w:szCs w:val="24"/>
        </w:rPr>
        <w:t xml:space="preserve">, interest is normally claimed from the date of summons. However, this Court in </w:t>
      </w:r>
      <w:r w:rsidR="007757FC" w:rsidRPr="00151C39">
        <w:rPr>
          <w:rFonts w:ascii="Times New Roman" w:hAnsi="Times New Roman" w:cs="Times New Roman"/>
          <w:i/>
          <w:sz w:val="24"/>
          <w:szCs w:val="24"/>
        </w:rPr>
        <w:t xml:space="preserve">Reza v </w:t>
      </w:r>
      <w:proofErr w:type="spellStart"/>
      <w:r w:rsidR="007757FC" w:rsidRPr="00151C39">
        <w:rPr>
          <w:rFonts w:ascii="Times New Roman" w:hAnsi="Times New Roman" w:cs="Times New Roman"/>
          <w:i/>
          <w:sz w:val="24"/>
          <w:szCs w:val="24"/>
        </w:rPr>
        <w:t>Nyangani</w:t>
      </w:r>
      <w:proofErr w:type="spellEnd"/>
      <w:r w:rsidR="007757FC" w:rsidRPr="00151C39">
        <w:rPr>
          <w:rFonts w:ascii="Times New Roman" w:hAnsi="Times New Roman" w:cs="Times New Roman"/>
          <w:sz w:val="24"/>
          <w:szCs w:val="24"/>
        </w:rPr>
        <w:t xml:space="preserve"> suggested that interest should commence to run for the</w:t>
      </w:r>
      <w:r w:rsidR="005C4F31" w:rsidRPr="00151C39">
        <w:rPr>
          <w:rFonts w:ascii="Times New Roman" w:hAnsi="Times New Roman" w:cs="Times New Roman"/>
          <w:sz w:val="24"/>
          <w:szCs w:val="24"/>
        </w:rPr>
        <w:t xml:space="preserve"> depreciated replacement cost, </w:t>
      </w:r>
      <w:r w:rsidR="007757FC" w:rsidRPr="00151C39">
        <w:rPr>
          <w:rFonts w:ascii="Times New Roman" w:hAnsi="Times New Roman" w:cs="Times New Roman"/>
          <w:sz w:val="24"/>
          <w:szCs w:val="24"/>
        </w:rPr>
        <w:t xml:space="preserve">from the date of judgment </w:t>
      </w:r>
      <w:r w:rsidR="007757FC" w:rsidRPr="00151C39">
        <w:rPr>
          <w:rFonts w:ascii="Times New Roman" w:hAnsi="Times New Roman" w:cs="Times New Roman"/>
          <w:i/>
          <w:sz w:val="24"/>
          <w:szCs w:val="24"/>
        </w:rPr>
        <w:t>a quo</w:t>
      </w:r>
      <w:r w:rsidR="007757FC" w:rsidRPr="00151C39">
        <w:rPr>
          <w:rFonts w:ascii="Times New Roman" w:hAnsi="Times New Roman" w:cs="Times New Roman"/>
          <w:sz w:val="24"/>
          <w:szCs w:val="24"/>
        </w:rPr>
        <w:t xml:space="preserve">. </w:t>
      </w:r>
      <w:r w:rsidR="005C4F31" w:rsidRPr="00151C39">
        <w:rPr>
          <w:rFonts w:ascii="Times New Roman" w:hAnsi="Times New Roman" w:cs="Times New Roman"/>
          <w:sz w:val="24"/>
          <w:szCs w:val="24"/>
        </w:rPr>
        <w:t xml:space="preserve">This is because the award granted is often different from the actual expenses incurred. </w:t>
      </w:r>
    </w:p>
    <w:p w:rsidR="004701A8" w:rsidRDefault="004701A8" w:rsidP="00A56A1F">
      <w:pPr>
        <w:spacing w:after="0" w:line="240" w:lineRule="auto"/>
        <w:jc w:val="both"/>
        <w:rPr>
          <w:rFonts w:ascii="Times New Roman" w:hAnsi="Times New Roman" w:cs="Times New Roman"/>
          <w:sz w:val="24"/>
          <w:szCs w:val="24"/>
        </w:rPr>
      </w:pPr>
    </w:p>
    <w:p w:rsidR="004701A8" w:rsidRPr="00151C39" w:rsidRDefault="004701A8" w:rsidP="0052622D">
      <w:pPr>
        <w:spacing w:after="0" w:line="240" w:lineRule="auto"/>
        <w:jc w:val="both"/>
        <w:rPr>
          <w:rFonts w:ascii="Times New Roman" w:hAnsi="Times New Roman" w:cs="Times New Roman"/>
          <w:sz w:val="24"/>
          <w:szCs w:val="24"/>
        </w:rPr>
      </w:pPr>
    </w:p>
    <w:p w:rsidR="001A13A7" w:rsidRPr="00151C39" w:rsidRDefault="00C215A3" w:rsidP="00C215A3">
      <w:pPr>
        <w:tabs>
          <w:tab w:val="left" w:pos="1134"/>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1A13A7" w:rsidRPr="00151C39">
        <w:rPr>
          <w:rFonts w:ascii="Times New Roman" w:hAnsi="Times New Roman" w:cs="Times New Roman"/>
          <w:sz w:val="24"/>
          <w:szCs w:val="24"/>
        </w:rPr>
        <w:t xml:space="preserve">The submission by Mr </w:t>
      </w:r>
      <w:proofErr w:type="spellStart"/>
      <w:r w:rsidR="001A13A7" w:rsidRPr="00151C39">
        <w:rPr>
          <w:rFonts w:ascii="Times New Roman" w:hAnsi="Times New Roman" w:cs="Times New Roman"/>
          <w:i/>
          <w:sz w:val="24"/>
          <w:szCs w:val="24"/>
        </w:rPr>
        <w:t>Ndlovu</w:t>
      </w:r>
      <w:proofErr w:type="spellEnd"/>
      <w:r w:rsidR="001A13A7" w:rsidRPr="00151C39">
        <w:rPr>
          <w:rFonts w:ascii="Times New Roman" w:hAnsi="Times New Roman" w:cs="Times New Roman"/>
          <w:sz w:val="24"/>
          <w:szCs w:val="24"/>
        </w:rPr>
        <w:t xml:space="preserve"> that the interest should have commenced to run on the date of judgment is therefore correct. The fourth ground of appeal is</w:t>
      </w:r>
      <w:r w:rsidR="007757FC" w:rsidRPr="00151C39">
        <w:rPr>
          <w:rFonts w:ascii="Times New Roman" w:hAnsi="Times New Roman" w:cs="Times New Roman"/>
          <w:sz w:val="24"/>
          <w:szCs w:val="24"/>
        </w:rPr>
        <w:t>, therefore,</w:t>
      </w:r>
      <w:r w:rsidR="001A13A7" w:rsidRPr="00151C39">
        <w:rPr>
          <w:rFonts w:ascii="Times New Roman" w:hAnsi="Times New Roman" w:cs="Times New Roman"/>
          <w:sz w:val="24"/>
          <w:szCs w:val="24"/>
        </w:rPr>
        <w:t xml:space="preserve"> upheld. </w:t>
      </w:r>
    </w:p>
    <w:p w:rsidR="00C215A3" w:rsidRPr="00151C39" w:rsidRDefault="00C215A3" w:rsidP="00A56A1F">
      <w:pPr>
        <w:spacing w:after="0" w:line="240" w:lineRule="auto"/>
        <w:jc w:val="both"/>
        <w:rPr>
          <w:rFonts w:ascii="Times New Roman" w:hAnsi="Times New Roman" w:cs="Times New Roman"/>
          <w:sz w:val="24"/>
          <w:szCs w:val="24"/>
        </w:rPr>
      </w:pPr>
    </w:p>
    <w:p w:rsidR="000F5C8F" w:rsidRPr="00151C39" w:rsidRDefault="00C215A3" w:rsidP="000F5C8F">
      <w:pPr>
        <w:tabs>
          <w:tab w:val="left" w:pos="1134"/>
        </w:tabs>
        <w:jc w:val="both"/>
        <w:rPr>
          <w:rFonts w:ascii="Times New Roman" w:hAnsi="Times New Roman" w:cs="Times New Roman"/>
          <w:i/>
          <w:sz w:val="24"/>
          <w:szCs w:val="24"/>
        </w:rPr>
      </w:pPr>
      <w:r w:rsidRPr="00151C39">
        <w:rPr>
          <w:rFonts w:ascii="Times New Roman" w:hAnsi="Times New Roman" w:cs="Times New Roman"/>
          <w:i/>
          <w:sz w:val="24"/>
          <w:szCs w:val="24"/>
        </w:rPr>
        <w:tab/>
      </w:r>
      <w:r w:rsidR="001A13A7" w:rsidRPr="00151C39">
        <w:rPr>
          <w:rFonts w:ascii="Times New Roman" w:hAnsi="Times New Roman" w:cs="Times New Roman"/>
          <w:i/>
          <w:sz w:val="24"/>
          <w:szCs w:val="24"/>
        </w:rPr>
        <w:t>The failure to make a substantive order of eviction</w:t>
      </w:r>
      <w:r w:rsidRPr="00151C39">
        <w:rPr>
          <w:rFonts w:ascii="Times New Roman" w:hAnsi="Times New Roman" w:cs="Times New Roman"/>
          <w:i/>
          <w:sz w:val="24"/>
          <w:szCs w:val="24"/>
        </w:rPr>
        <w:t>.</w:t>
      </w:r>
    </w:p>
    <w:p w:rsidR="000F5C8F" w:rsidRPr="00151C39" w:rsidRDefault="000F5C8F" w:rsidP="004701A8">
      <w:pPr>
        <w:tabs>
          <w:tab w:val="left" w:pos="1134"/>
        </w:tabs>
        <w:spacing w:after="0" w:line="240" w:lineRule="auto"/>
        <w:jc w:val="both"/>
        <w:rPr>
          <w:rFonts w:ascii="Times New Roman" w:hAnsi="Times New Roman" w:cs="Times New Roman"/>
          <w:sz w:val="24"/>
          <w:szCs w:val="24"/>
        </w:rPr>
      </w:pPr>
    </w:p>
    <w:p w:rsidR="00314CAC" w:rsidRPr="00151C39" w:rsidRDefault="00314CAC" w:rsidP="00A56A1F">
      <w:pPr>
        <w:tabs>
          <w:tab w:val="left" w:pos="1134"/>
        </w:tabs>
        <w:spacing w:after="0" w:line="240" w:lineRule="auto"/>
        <w:jc w:val="both"/>
        <w:rPr>
          <w:rFonts w:ascii="Times New Roman" w:hAnsi="Times New Roman" w:cs="Times New Roman"/>
          <w:sz w:val="24"/>
          <w:szCs w:val="24"/>
        </w:rPr>
      </w:pPr>
    </w:p>
    <w:p w:rsidR="000F5C8F" w:rsidRDefault="00314CAC" w:rsidP="004701A8">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0F5C8F" w:rsidRPr="00151C39">
        <w:rPr>
          <w:rFonts w:ascii="Times New Roman" w:hAnsi="Times New Roman" w:cs="Times New Roman"/>
          <w:sz w:val="24"/>
          <w:szCs w:val="24"/>
        </w:rPr>
        <w:t xml:space="preserve">In </w:t>
      </w:r>
      <w:r w:rsidR="000F5C8F" w:rsidRPr="00151C39">
        <w:rPr>
          <w:rFonts w:ascii="Times New Roman" w:hAnsi="Times New Roman" w:cs="Times New Roman"/>
          <w:i/>
          <w:sz w:val="24"/>
          <w:szCs w:val="24"/>
        </w:rPr>
        <w:t>Director of Customs &amp; Excise v ABSA Bank &amp; Anor</w:t>
      </w:r>
      <w:r w:rsidR="000F5C8F" w:rsidRPr="00151C39">
        <w:rPr>
          <w:rFonts w:ascii="Times New Roman" w:hAnsi="Times New Roman" w:cs="Times New Roman"/>
          <w:sz w:val="24"/>
          <w:szCs w:val="24"/>
        </w:rPr>
        <w:t xml:space="preserve"> 1998 (2) ZLR 71 (S) at 73F-74A, it was held that an improvement lien was a real lien that conferred rights of retention until the amount that is due is paid. The holder of the lien is entitled </w:t>
      </w:r>
      <w:r w:rsidR="005449F2" w:rsidRPr="00151C39">
        <w:rPr>
          <w:rFonts w:ascii="Times New Roman" w:hAnsi="Times New Roman" w:cs="Times New Roman"/>
          <w:sz w:val="24"/>
          <w:szCs w:val="24"/>
        </w:rPr>
        <w:t xml:space="preserve">to </w:t>
      </w:r>
      <w:r w:rsidR="000F5C8F" w:rsidRPr="00151C39">
        <w:rPr>
          <w:rFonts w:ascii="Times New Roman" w:hAnsi="Times New Roman" w:cs="Times New Roman"/>
          <w:sz w:val="24"/>
          <w:szCs w:val="24"/>
        </w:rPr>
        <w:t>retain it until paid for value of the expenditure not just his expenses</w:t>
      </w:r>
      <w:r w:rsidR="005449F2" w:rsidRPr="00151C39">
        <w:rPr>
          <w:rFonts w:ascii="Times New Roman" w:hAnsi="Times New Roman" w:cs="Times New Roman"/>
          <w:sz w:val="24"/>
          <w:szCs w:val="24"/>
        </w:rPr>
        <w:t xml:space="preserve">. Further, </w:t>
      </w:r>
      <w:r w:rsidR="00FD44A3" w:rsidRPr="00151C39">
        <w:rPr>
          <w:rFonts w:ascii="Times New Roman" w:hAnsi="Times New Roman" w:cs="Times New Roman"/>
          <w:sz w:val="24"/>
          <w:szCs w:val="24"/>
        </w:rPr>
        <w:t>that equity requires that he</w:t>
      </w:r>
      <w:r w:rsidR="000F5C8F" w:rsidRPr="00151C39">
        <w:rPr>
          <w:rFonts w:ascii="Times New Roman" w:hAnsi="Times New Roman" w:cs="Times New Roman"/>
          <w:sz w:val="24"/>
          <w:szCs w:val="24"/>
        </w:rPr>
        <w:t xml:space="preserve"> be evicted after </w:t>
      </w:r>
      <w:r w:rsidR="00427C49">
        <w:rPr>
          <w:rFonts w:ascii="Times New Roman" w:hAnsi="Times New Roman" w:cs="Times New Roman"/>
          <w:sz w:val="24"/>
          <w:szCs w:val="24"/>
        </w:rPr>
        <w:t>paying for the improvements</w:t>
      </w:r>
      <w:r w:rsidR="000F5C8F" w:rsidRPr="00151C39">
        <w:rPr>
          <w:rFonts w:ascii="Times New Roman" w:hAnsi="Times New Roman" w:cs="Times New Roman"/>
          <w:sz w:val="24"/>
          <w:szCs w:val="24"/>
        </w:rPr>
        <w:t xml:space="preserve">.   See </w:t>
      </w:r>
      <w:r w:rsidR="000F5C8F" w:rsidRPr="00151C39">
        <w:rPr>
          <w:rFonts w:ascii="Times New Roman" w:hAnsi="Times New Roman" w:cs="Times New Roman"/>
          <w:i/>
          <w:sz w:val="24"/>
          <w:szCs w:val="24"/>
        </w:rPr>
        <w:t xml:space="preserve">Hales v </w:t>
      </w:r>
      <w:proofErr w:type="spellStart"/>
      <w:r w:rsidR="000F5C8F" w:rsidRPr="00151C39">
        <w:rPr>
          <w:rFonts w:ascii="Times New Roman" w:hAnsi="Times New Roman" w:cs="Times New Roman"/>
          <w:i/>
          <w:sz w:val="24"/>
          <w:szCs w:val="24"/>
        </w:rPr>
        <w:t>Doverick</w:t>
      </w:r>
      <w:proofErr w:type="spellEnd"/>
      <w:r w:rsidR="000F5C8F" w:rsidRPr="00151C39">
        <w:rPr>
          <w:rFonts w:ascii="Times New Roman" w:hAnsi="Times New Roman" w:cs="Times New Roman"/>
          <w:i/>
          <w:sz w:val="24"/>
          <w:szCs w:val="24"/>
        </w:rPr>
        <w:t xml:space="preserve"> Investments (Pvt) Ltd</w:t>
      </w:r>
      <w:r w:rsidR="000F5C8F" w:rsidRPr="00151C39">
        <w:rPr>
          <w:rFonts w:ascii="Times New Roman" w:hAnsi="Times New Roman" w:cs="Times New Roman"/>
          <w:sz w:val="24"/>
          <w:szCs w:val="24"/>
        </w:rPr>
        <w:t xml:space="preserve"> 1998 (2) ZLR 235 (H) at 253F-G.</w:t>
      </w:r>
    </w:p>
    <w:p w:rsidR="004701A8" w:rsidRPr="00151C39" w:rsidRDefault="004701A8" w:rsidP="00A56A1F">
      <w:pPr>
        <w:tabs>
          <w:tab w:val="left" w:pos="1134"/>
        </w:tabs>
        <w:spacing w:after="0" w:line="480" w:lineRule="auto"/>
        <w:jc w:val="both"/>
        <w:rPr>
          <w:rFonts w:ascii="Times New Roman" w:hAnsi="Times New Roman" w:cs="Times New Roman"/>
          <w:sz w:val="24"/>
          <w:szCs w:val="24"/>
        </w:rPr>
      </w:pPr>
    </w:p>
    <w:p w:rsidR="0052622D" w:rsidRPr="00151C39" w:rsidRDefault="000F5C8F" w:rsidP="004701A8">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1A13A7" w:rsidRPr="00151C39">
        <w:rPr>
          <w:rFonts w:ascii="Times New Roman" w:hAnsi="Times New Roman" w:cs="Times New Roman"/>
          <w:sz w:val="24"/>
          <w:szCs w:val="24"/>
        </w:rPr>
        <w:t xml:space="preserve">It was common cause before us that </w:t>
      </w:r>
      <w:r w:rsidR="008C4BD8" w:rsidRPr="00151C39">
        <w:rPr>
          <w:rFonts w:ascii="Times New Roman" w:hAnsi="Times New Roman" w:cs="Times New Roman"/>
          <w:sz w:val="24"/>
          <w:szCs w:val="24"/>
        </w:rPr>
        <w:t>the second ground of appeal</w:t>
      </w:r>
      <w:r w:rsidR="0062755F" w:rsidRPr="00151C39">
        <w:rPr>
          <w:rFonts w:ascii="Times New Roman" w:hAnsi="Times New Roman" w:cs="Times New Roman"/>
          <w:sz w:val="24"/>
          <w:szCs w:val="24"/>
        </w:rPr>
        <w:t xml:space="preserve"> ought to</w:t>
      </w:r>
      <w:r w:rsidR="00A46838" w:rsidRPr="00151C39">
        <w:rPr>
          <w:rFonts w:ascii="Times New Roman" w:hAnsi="Times New Roman" w:cs="Times New Roman"/>
          <w:sz w:val="24"/>
          <w:szCs w:val="24"/>
        </w:rPr>
        <w:t xml:space="preserve"> succeed. T</w:t>
      </w:r>
      <w:r w:rsidR="001A13A7" w:rsidRPr="00151C39">
        <w:rPr>
          <w:rFonts w:ascii="Times New Roman" w:hAnsi="Times New Roman" w:cs="Times New Roman"/>
          <w:sz w:val="24"/>
          <w:szCs w:val="24"/>
        </w:rPr>
        <w:t xml:space="preserve">he court </w:t>
      </w:r>
      <w:r w:rsidR="001A13A7" w:rsidRPr="00151C39">
        <w:rPr>
          <w:rFonts w:ascii="Times New Roman" w:hAnsi="Times New Roman" w:cs="Times New Roman"/>
          <w:i/>
          <w:sz w:val="24"/>
          <w:szCs w:val="24"/>
        </w:rPr>
        <w:t>a quo</w:t>
      </w:r>
      <w:r w:rsidR="001A13A7" w:rsidRPr="00151C39">
        <w:rPr>
          <w:rFonts w:ascii="Times New Roman" w:hAnsi="Times New Roman" w:cs="Times New Roman"/>
          <w:sz w:val="24"/>
          <w:szCs w:val="24"/>
        </w:rPr>
        <w:t xml:space="preserve"> misdirected itself in failing to make a conditional order for eviction as it had intimated in its reasons for judgment.</w:t>
      </w:r>
      <w:r w:rsidR="00DB0A1A" w:rsidRPr="00151C39">
        <w:rPr>
          <w:rFonts w:ascii="Times New Roman" w:hAnsi="Times New Roman" w:cs="Times New Roman"/>
          <w:sz w:val="24"/>
          <w:szCs w:val="24"/>
        </w:rPr>
        <w:t xml:space="preserve"> See </w:t>
      </w:r>
      <w:proofErr w:type="spellStart"/>
      <w:r w:rsidR="00DB0A1A" w:rsidRPr="00151C39">
        <w:rPr>
          <w:rFonts w:ascii="Times New Roman" w:hAnsi="Times New Roman" w:cs="Times New Roman"/>
          <w:i/>
          <w:sz w:val="24"/>
          <w:szCs w:val="24"/>
        </w:rPr>
        <w:t>Wepener</w:t>
      </w:r>
      <w:proofErr w:type="spellEnd"/>
      <w:r w:rsidR="00DB0A1A" w:rsidRPr="00151C39">
        <w:rPr>
          <w:rFonts w:ascii="Times New Roman" w:hAnsi="Times New Roman" w:cs="Times New Roman"/>
          <w:i/>
          <w:sz w:val="24"/>
          <w:szCs w:val="24"/>
        </w:rPr>
        <w:t xml:space="preserve"> v </w:t>
      </w:r>
      <w:proofErr w:type="spellStart"/>
      <w:r w:rsidR="00DB0A1A" w:rsidRPr="00151C39">
        <w:rPr>
          <w:rFonts w:ascii="Times New Roman" w:hAnsi="Times New Roman" w:cs="Times New Roman"/>
          <w:i/>
          <w:sz w:val="24"/>
          <w:szCs w:val="24"/>
        </w:rPr>
        <w:t>Schraader</w:t>
      </w:r>
      <w:proofErr w:type="spellEnd"/>
      <w:r w:rsidR="00DB0A1A" w:rsidRPr="00151C39">
        <w:rPr>
          <w:rFonts w:ascii="Times New Roman" w:hAnsi="Times New Roman" w:cs="Times New Roman"/>
          <w:sz w:val="24"/>
          <w:szCs w:val="24"/>
        </w:rPr>
        <w:t xml:space="preserve"> 1903 TS 629 at 637.</w:t>
      </w:r>
      <w:r w:rsidR="001A13A7" w:rsidRPr="00151C39">
        <w:rPr>
          <w:rFonts w:ascii="Times New Roman" w:hAnsi="Times New Roman" w:cs="Times New Roman"/>
          <w:sz w:val="24"/>
          <w:szCs w:val="24"/>
        </w:rPr>
        <w:t xml:space="preserve"> In the exercise</w:t>
      </w:r>
      <w:r w:rsidR="00022038" w:rsidRPr="00151C39">
        <w:rPr>
          <w:rFonts w:ascii="Times New Roman" w:hAnsi="Times New Roman" w:cs="Times New Roman"/>
          <w:sz w:val="24"/>
          <w:szCs w:val="24"/>
        </w:rPr>
        <w:t xml:space="preserve"> of the powers reposed in this C</w:t>
      </w:r>
      <w:r w:rsidR="001A13A7" w:rsidRPr="00151C39">
        <w:rPr>
          <w:rFonts w:ascii="Times New Roman" w:hAnsi="Times New Roman" w:cs="Times New Roman"/>
          <w:sz w:val="24"/>
          <w:szCs w:val="24"/>
        </w:rPr>
        <w:t xml:space="preserve">ourt by s 22 </w:t>
      </w:r>
      <w:r w:rsidR="00A46838" w:rsidRPr="00151C39">
        <w:rPr>
          <w:rFonts w:ascii="Times New Roman" w:hAnsi="Times New Roman" w:cs="Times New Roman"/>
          <w:sz w:val="24"/>
          <w:szCs w:val="24"/>
        </w:rPr>
        <w:t xml:space="preserve">(1) (b) (ix) </w:t>
      </w:r>
      <w:r w:rsidR="0052622D">
        <w:rPr>
          <w:rFonts w:ascii="Times New Roman" w:hAnsi="Times New Roman" w:cs="Times New Roman"/>
          <w:sz w:val="24"/>
          <w:szCs w:val="24"/>
        </w:rPr>
        <w:t>of the Supreme Court Act, I </w:t>
      </w:r>
      <w:r w:rsidR="001A13A7" w:rsidRPr="00151C39">
        <w:rPr>
          <w:rFonts w:ascii="Times New Roman" w:hAnsi="Times New Roman" w:cs="Times New Roman"/>
          <w:sz w:val="24"/>
          <w:szCs w:val="24"/>
        </w:rPr>
        <w:t xml:space="preserve">will correct the order of the court </w:t>
      </w:r>
      <w:r w:rsidR="001A13A7" w:rsidRPr="00151C39">
        <w:rPr>
          <w:rFonts w:ascii="Times New Roman" w:hAnsi="Times New Roman" w:cs="Times New Roman"/>
          <w:i/>
          <w:sz w:val="24"/>
          <w:szCs w:val="24"/>
        </w:rPr>
        <w:t>a quo</w:t>
      </w:r>
      <w:r w:rsidR="001A13A7" w:rsidRPr="00151C39">
        <w:rPr>
          <w:rFonts w:ascii="Times New Roman" w:hAnsi="Times New Roman" w:cs="Times New Roman"/>
          <w:sz w:val="24"/>
          <w:szCs w:val="24"/>
        </w:rPr>
        <w:t xml:space="preserve"> in this respect. </w:t>
      </w:r>
    </w:p>
    <w:p w:rsidR="001A13A7" w:rsidRPr="00151C39" w:rsidRDefault="00C215A3" w:rsidP="00FA43DA">
      <w:pPr>
        <w:jc w:val="both"/>
        <w:rPr>
          <w:rFonts w:ascii="Times New Roman" w:hAnsi="Times New Roman" w:cs="Times New Roman"/>
          <w:b/>
          <w:sz w:val="24"/>
          <w:szCs w:val="24"/>
        </w:rPr>
      </w:pPr>
      <w:r w:rsidRPr="00151C39">
        <w:rPr>
          <w:rFonts w:ascii="Times New Roman" w:hAnsi="Times New Roman" w:cs="Times New Roman"/>
          <w:b/>
          <w:sz w:val="24"/>
          <w:szCs w:val="24"/>
        </w:rPr>
        <w:lastRenderedPageBreak/>
        <w:t>COSTS</w:t>
      </w:r>
    </w:p>
    <w:p w:rsidR="00C215A3" w:rsidRPr="00151C39" w:rsidRDefault="00C215A3" w:rsidP="00C215A3">
      <w:pPr>
        <w:spacing w:after="0" w:line="240" w:lineRule="auto"/>
        <w:jc w:val="both"/>
        <w:rPr>
          <w:rFonts w:ascii="Times New Roman" w:hAnsi="Times New Roman" w:cs="Times New Roman"/>
          <w:b/>
          <w:sz w:val="24"/>
          <w:szCs w:val="24"/>
        </w:rPr>
      </w:pPr>
    </w:p>
    <w:p w:rsidR="001A13A7" w:rsidRPr="00151C39" w:rsidRDefault="00C215A3" w:rsidP="00A56A1F">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2C3AFE" w:rsidRPr="00151C39">
        <w:rPr>
          <w:rFonts w:ascii="Times New Roman" w:hAnsi="Times New Roman" w:cs="Times New Roman"/>
          <w:sz w:val="24"/>
          <w:szCs w:val="24"/>
        </w:rPr>
        <w:t>In respect of the</w:t>
      </w:r>
      <w:r w:rsidR="001A13A7" w:rsidRPr="00151C39">
        <w:rPr>
          <w:rFonts w:ascii="Times New Roman" w:hAnsi="Times New Roman" w:cs="Times New Roman"/>
          <w:sz w:val="24"/>
          <w:szCs w:val="24"/>
        </w:rPr>
        <w:t xml:space="preserve"> costs </w:t>
      </w:r>
      <w:r w:rsidR="001A13A7" w:rsidRPr="00151C39">
        <w:rPr>
          <w:rFonts w:ascii="Times New Roman" w:hAnsi="Times New Roman" w:cs="Times New Roman"/>
          <w:i/>
          <w:sz w:val="24"/>
          <w:szCs w:val="24"/>
        </w:rPr>
        <w:t>a quo</w:t>
      </w:r>
      <w:r w:rsidR="001A13A7" w:rsidRPr="00151C39">
        <w:rPr>
          <w:rFonts w:ascii="Times New Roman" w:hAnsi="Times New Roman" w:cs="Times New Roman"/>
          <w:sz w:val="24"/>
          <w:szCs w:val="24"/>
        </w:rPr>
        <w:t>, it seems to me that the appellant</w:t>
      </w:r>
      <w:r w:rsidR="00B43697" w:rsidRPr="00151C39">
        <w:rPr>
          <w:rFonts w:ascii="Times New Roman" w:hAnsi="Times New Roman" w:cs="Times New Roman"/>
          <w:sz w:val="24"/>
          <w:szCs w:val="24"/>
        </w:rPr>
        <w:t xml:space="preserve"> </w:t>
      </w:r>
      <w:r w:rsidR="007757FC" w:rsidRPr="00151C39">
        <w:rPr>
          <w:rFonts w:ascii="Times New Roman" w:hAnsi="Times New Roman" w:cs="Times New Roman"/>
          <w:sz w:val="24"/>
          <w:szCs w:val="24"/>
        </w:rPr>
        <w:t xml:space="preserve">was properly mulcted with costs </w:t>
      </w:r>
      <w:r w:rsidR="00B43697" w:rsidRPr="00151C39">
        <w:rPr>
          <w:rFonts w:ascii="Times New Roman" w:hAnsi="Times New Roman" w:cs="Times New Roman"/>
          <w:sz w:val="24"/>
          <w:szCs w:val="24"/>
        </w:rPr>
        <w:t>on the ordinary scale. He sold the plot to the respo</w:t>
      </w:r>
      <w:r w:rsidR="00456E09" w:rsidRPr="00151C39">
        <w:rPr>
          <w:rFonts w:ascii="Times New Roman" w:hAnsi="Times New Roman" w:cs="Times New Roman"/>
          <w:sz w:val="24"/>
          <w:szCs w:val="24"/>
        </w:rPr>
        <w:t>ndent well knowing from his 2000</w:t>
      </w:r>
      <w:r w:rsidR="00B43697" w:rsidRPr="00151C39">
        <w:rPr>
          <w:rFonts w:ascii="Times New Roman" w:hAnsi="Times New Roman" w:cs="Times New Roman"/>
          <w:sz w:val="24"/>
          <w:szCs w:val="24"/>
        </w:rPr>
        <w:t xml:space="preserve"> </w:t>
      </w:r>
      <w:r w:rsidR="00ED3B22" w:rsidRPr="00151C39">
        <w:rPr>
          <w:rFonts w:ascii="Times New Roman" w:hAnsi="Times New Roman" w:cs="Times New Roman"/>
          <w:sz w:val="24"/>
          <w:szCs w:val="24"/>
        </w:rPr>
        <w:t>debacle that he could not sell an unsub</w:t>
      </w:r>
      <w:r w:rsidR="002C3AFE" w:rsidRPr="00151C39">
        <w:rPr>
          <w:rFonts w:ascii="Times New Roman" w:hAnsi="Times New Roman" w:cs="Times New Roman"/>
          <w:sz w:val="24"/>
          <w:szCs w:val="24"/>
        </w:rPr>
        <w:t>-</w:t>
      </w:r>
      <w:r w:rsidR="00ED3B22" w:rsidRPr="00151C39">
        <w:rPr>
          <w:rFonts w:ascii="Times New Roman" w:hAnsi="Times New Roman" w:cs="Times New Roman"/>
          <w:sz w:val="24"/>
          <w:szCs w:val="24"/>
        </w:rPr>
        <w:t xml:space="preserve">divided plot </w:t>
      </w:r>
      <w:r w:rsidR="002C3AFE" w:rsidRPr="00151C39">
        <w:rPr>
          <w:rFonts w:ascii="Times New Roman" w:hAnsi="Times New Roman" w:cs="Times New Roman"/>
          <w:sz w:val="24"/>
          <w:szCs w:val="24"/>
        </w:rPr>
        <w:t xml:space="preserve"> let alone one less than 5 h</w:t>
      </w:r>
      <w:r w:rsidR="00456E09" w:rsidRPr="00151C39">
        <w:rPr>
          <w:rFonts w:ascii="Times New Roman" w:hAnsi="Times New Roman" w:cs="Times New Roman"/>
          <w:sz w:val="24"/>
          <w:szCs w:val="24"/>
        </w:rPr>
        <w:t>ect</w:t>
      </w:r>
      <w:r w:rsidR="002C3AFE" w:rsidRPr="00151C39">
        <w:rPr>
          <w:rFonts w:ascii="Times New Roman" w:hAnsi="Times New Roman" w:cs="Times New Roman"/>
          <w:sz w:val="24"/>
          <w:szCs w:val="24"/>
        </w:rPr>
        <w:t>a</w:t>
      </w:r>
      <w:r w:rsidR="00456E09" w:rsidRPr="00151C39">
        <w:rPr>
          <w:rFonts w:ascii="Times New Roman" w:hAnsi="Times New Roman" w:cs="Times New Roman"/>
          <w:sz w:val="24"/>
          <w:szCs w:val="24"/>
        </w:rPr>
        <w:t>res</w:t>
      </w:r>
      <w:r w:rsidR="002C3AFE" w:rsidRPr="00151C39">
        <w:rPr>
          <w:rFonts w:ascii="Times New Roman" w:hAnsi="Times New Roman" w:cs="Times New Roman"/>
          <w:sz w:val="24"/>
          <w:szCs w:val="24"/>
        </w:rPr>
        <w:t xml:space="preserve"> in size. </w:t>
      </w:r>
    </w:p>
    <w:p w:rsidR="00C215A3" w:rsidRPr="00151C39" w:rsidRDefault="00C215A3" w:rsidP="0052622D">
      <w:pPr>
        <w:tabs>
          <w:tab w:val="left" w:pos="1134"/>
        </w:tabs>
        <w:spacing w:after="0" w:line="480" w:lineRule="auto"/>
        <w:jc w:val="both"/>
        <w:rPr>
          <w:rFonts w:ascii="Times New Roman" w:hAnsi="Times New Roman" w:cs="Times New Roman"/>
          <w:sz w:val="24"/>
          <w:szCs w:val="24"/>
        </w:rPr>
      </w:pPr>
    </w:p>
    <w:p w:rsidR="00D40B10" w:rsidRPr="00151C39" w:rsidRDefault="00C215A3" w:rsidP="00C215A3">
      <w:pPr>
        <w:tabs>
          <w:tab w:val="left" w:pos="1134"/>
        </w:tabs>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D40B10" w:rsidRPr="00151C39">
        <w:rPr>
          <w:rFonts w:ascii="Times New Roman" w:hAnsi="Times New Roman" w:cs="Times New Roman"/>
          <w:sz w:val="24"/>
          <w:szCs w:val="24"/>
        </w:rPr>
        <w:t>Both counsel are agreed that each party should bear its own costs on appeal. Each party will accordingly bear its own costs.</w:t>
      </w:r>
    </w:p>
    <w:p w:rsidR="00C215A3" w:rsidRPr="00151C39" w:rsidRDefault="00C215A3" w:rsidP="004701A8">
      <w:pPr>
        <w:spacing w:after="0" w:line="240" w:lineRule="auto"/>
        <w:jc w:val="both"/>
        <w:rPr>
          <w:rFonts w:ascii="Times New Roman" w:hAnsi="Times New Roman" w:cs="Times New Roman"/>
          <w:sz w:val="24"/>
          <w:szCs w:val="24"/>
        </w:rPr>
      </w:pPr>
    </w:p>
    <w:p w:rsidR="00582528" w:rsidRPr="00151C39" w:rsidRDefault="00C215A3" w:rsidP="00FA43DA">
      <w:pPr>
        <w:jc w:val="both"/>
        <w:rPr>
          <w:rFonts w:ascii="Times New Roman" w:hAnsi="Times New Roman" w:cs="Times New Roman"/>
          <w:b/>
          <w:sz w:val="24"/>
          <w:szCs w:val="24"/>
        </w:rPr>
      </w:pPr>
      <w:r w:rsidRPr="00151C39">
        <w:rPr>
          <w:rFonts w:ascii="Times New Roman" w:hAnsi="Times New Roman" w:cs="Times New Roman"/>
          <w:b/>
          <w:sz w:val="24"/>
          <w:szCs w:val="24"/>
        </w:rPr>
        <w:t>DISPOSITION</w:t>
      </w:r>
    </w:p>
    <w:p w:rsidR="00C215A3" w:rsidRPr="00151C39" w:rsidRDefault="00C215A3" w:rsidP="00C215A3">
      <w:pPr>
        <w:spacing w:after="0" w:line="240" w:lineRule="auto"/>
        <w:jc w:val="both"/>
        <w:rPr>
          <w:rFonts w:ascii="Times New Roman" w:hAnsi="Times New Roman" w:cs="Times New Roman"/>
          <w:b/>
          <w:sz w:val="24"/>
          <w:szCs w:val="24"/>
        </w:rPr>
      </w:pPr>
    </w:p>
    <w:p w:rsidR="00582528" w:rsidRPr="00151C39" w:rsidRDefault="00C215A3" w:rsidP="00515109">
      <w:pPr>
        <w:tabs>
          <w:tab w:val="left" w:pos="1134"/>
        </w:tabs>
        <w:spacing w:after="0" w:line="48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582528" w:rsidRPr="00151C39">
        <w:rPr>
          <w:rFonts w:ascii="Times New Roman" w:hAnsi="Times New Roman" w:cs="Times New Roman"/>
          <w:sz w:val="24"/>
          <w:szCs w:val="24"/>
        </w:rPr>
        <w:t>The appellant partly succeeds in regards to th</w:t>
      </w:r>
      <w:r w:rsidR="00A56A1F">
        <w:rPr>
          <w:rFonts w:ascii="Times New Roman" w:hAnsi="Times New Roman" w:cs="Times New Roman"/>
          <w:sz w:val="24"/>
          <w:szCs w:val="24"/>
        </w:rPr>
        <w:t>e second ground of appeal. The c</w:t>
      </w:r>
      <w:r w:rsidR="00582528" w:rsidRPr="00151C39">
        <w:rPr>
          <w:rFonts w:ascii="Times New Roman" w:hAnsi="Times New Roman" w:cs="Times New Roman"/>
          <w:sz w:val="24"/>
          <w:szCs w:val="24"/>
        </w:rPr>
        <w:t xml:space="preserve">ourt </w:t>
      </w:r>
      <w:r w:rsidR="00582528" w:rsidRPr="00151C39">
        <w:rPr>
          <w:rFonts w:ascii="Times New Roman" w:hAnsi="Times New Roman" w:cs="Times New Roman"/>
          <w:i/>
          <w:sz w:val="24"/>
          <w:szCs w:val="24"/>
        </w:rPr>
        <w:t>a quo</w:t>
      </w:r>
      <w:r w:rsidR="00582528" w:rsidRPr="00151C39">
        <w:rPr>
          <w:rFonts w:ascii="Times New Roman" w:hAnsi="Times New Roman" w:cs="Times New Roman"/>
          <w:sz w:val="24"/>
          <w:szCs w:val="24"/>
        </w:rPr>
        <w:t xml:space="preserve"> “omitted” to impose conditional eviction in its order. It also wrongly imposed interest from the date of </w:t>
      </w:r>
      <w:r w:rsidR="00A5253B" w:rsidRPr="00151C39">
        <w:rPr>
          <w:rFonts w:ascii="Times New Roman" w:hAnsi="Times New Roman" w:cs="Times New Roman"/>
          <w:sz w:val="24"/>
          <w:szCs w:val="24"/>
        </w:rPr>
        <w:t>the counterclaim</w:t>
      </w:r>
      <w:r w:rsidR="00582528" w:rsidRPr="00151C39">
        <w:rPr>
          <w:rFonts w:ascii="Times New Roman" w:hAnsi="Times New Roman" w:cs="Times New Roman"/>
          <w:sz w:val="24"/>
          <w:szCs w:val="24"/>
        </w:rPr>
        <w:t xml:space="preserve"> instead of the date of its order.  Ground of appeal 4 also succeeds. The other grounds of appeal fail.</w:t>
      </w:r>
    </w:p>
    <w:p w:rsidR="00C215A3" w:rsidRPr="00151C39" w:rsidRDefault="00C215A3" w:rsidP="0052622D">
      <w:pPr>
        <w:spacing w:after="0" w:line="240" w:lineRule="auto"/>
        <w:jc w:val="both"/>
        <w:rPr>
          <w:rFonts w:ascii="Times New Roman" w:hAnsi="Times New Roman" w:cs="Times New Roman"/>
          <w:sz w:val="24"/>
          <w:szCs w:val="24"/>
        </w:rPr>
      </w:pPr>
    </w:p>
    <w:p w:rsidR="00582528" w:rsidRPr="00151C39" w:rsidRDefault="00C215A3" w:rsidP="00515109">
      <w:pPr>
        <w:tabs>
          <w:tab w:val="left" w:pos="1134"/>
        </w:tabs>
        <w:spacing w:after="0" w:line="240" w:lineRule="auto"/>
        <w:jc w:val="both"/>
        <w:rPr>
          <w:rFonts w:ascii="Times New Roman" w:hAnsi="Times New Roman" w:cs="Times New Roman"/>
          <w:sz w:val="24"/>
          <w:szCs w:val="24"/>
        </w:rPr>
      </w:pPr>
      <w:r w:rsidRPr="00151C39">
        <w:rPr>
          <w:rFonts w:ascii="Times New Roman" w:hAnsi="Times New Roman" w:cs="Times New Roman"/>
          <w:sz w:val="24"/>
          <w:szCs w:val="24"/>
        </w:rPr>
        <w:tab/>
      </w:r>
      <w:r w:rsidR="00582528" w:rsidRPr="00151C39">
        <w:rPr>
          <w:rFonts w:ascii="Times New Roman" w:hAnsi="Times New Roman" w:cs="Times New Roman"/>
          <w:sz w:val="24"/>
          <w:szCs w:val="24"/>
        </w:rPr>
        <w:t>Accordingly, it is ordered that</w:t>
      </w:r>
      <w:r w:rsidRPr="00151C39">
        <w:rPr>
          <w:rFonts w:ascii="Times New Roman" w:hAnsi="Times New Roman" w:cs="Times New Roman"/>
          <w:sz w:val="24"/>
          <w:szCs w:val="24"/>
        </w:rPr>
        <w:t>:</w:t>
      </w:r>
    </w:p>
    <w:p w:rsidR="00C215A3" w:rsidRPr="00151C39" w:rsidRDefault="00C215A3" w:rsidP="00C215A3">
      <w:pPr>
        <w:tabs>
          <w:tab w:val="left" w:pos="1134"/>
        </w:tabs>
        <w:jc w:val="both"/>
        <w:rPr>
          <w:rFonts w:ascii="Times New Roman" w:hAnsi="Times New Roman" w:cs="Times New Roman"/>
          <w:sz w:val="24"/>
          <w:szCs w:val="24"/>
        </w:rPr>
      </w:pPr>
    </w:p>
    <w:p w:rsidR="00582528" w:rsidRPr="00151C39" w:rsidRDefault="00582528" w:rsidP="00C215A3">
      <w:pPr>
        <w:pStyle w:val="ListParagraph"/>
        <w:numPr>
          <w:ilvl w:val="0"/>
          <w:numId w:val="34"/>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The appeal succeeds in part</w:t>
      </w:r>
      <w:r w:rsidR="00460EA6" w:rsidRPr="00151C39">
        <w:rPr>
          <w:rFonts w:ascii="Times New Roman" w:hAnsi="Times New Roman" w:cs="Times New Roman"/>
          <w:sz w:val="24"/>
          <w:szCs w:val="24"/>
        </w:rPr>
        <w:t xml:space="preserve"> with each party </w:t>
      </w:r>
      <w:r w:rsidR="00587E6D" w:rsidRPr="00151C39">
        <w:rPr>
          <w:rFonts w:ascii="Times New Roman" w:hAnsi="Times New Roman" w:cs="Times New Roman"/>
          <w:sz w:val="24"/>
          <w:szCs w:val="24"/>
        </w:rPr>
        <w:t>bearing its own costs.</w:t>
      </w:r>
    </w:p>
    <w:p w:rsidR="00587E6D" w:rsidRPr="00151C39" w:rsidRDefault="00582528" w:rsidP="00C215A3">
      <w:pPr>
        <w:pStyle w:val="ListParagraph"/>
        <w:numPr>
          <w:ilvl w:val="0"/>
          <w:numId w:val="34"/>
        </w:numPr>
        <w:spacing w:line="48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The order of the court </w:t>
      </w:r>
      <w:r w:rsidR="00460EA6" w:rsidRPr="00151C39">
        <w:rPr>
          <w:rFonts w:ascii="Times New Roman" w:hAnsi="Times New Roman" w:cs="Times New Roman"/>
          <w:i/>
          <w:sz w:val="24"/>
          <w:szCs w:val="24"/>
        </w:rPr>
        <w:t>a quo</w:t>
      </w:r>
      <w:r w:rsidR="00587E6D" w:rsidRPr="00151C39">
        <w:rPr>
          <w:rFonts w:ascii="Times New Roman" w:hAnsi="Times New Roman" w:cs="Times New Roman"/>
          <w:sz w:val="24"/>
          <w:szCs w:val="24"/>
        </w:rPr>
        <w:t xml:space="preserve"> is set aside in respect of para 4 and</w:t>
      </w:r>
      <w:r w:rsidR="00776D73" w:rsidRPr="00151C39">
        <w:rPr>
          <w:rFonts w:ascii="Times New Roman" w:hAnsi="Times New Roman" w:cs="Times New Roman"/>
          <w:sz w:val="24"/>
          <w:szCs w:val="24"/>
        </w:rPr>
        <w:t xml:space="preserve"> substituted with the following:</w:t>
      </w:r>
    </w:p>
    <w:p w:rsidR="00776D73" w:rsidRPr="00151C39" w:rsidRDefault="00515109" w:rsidP="00515109">
      <w:pPr>
        <w:pStyle w:val="ListParagraph"/>
        <w:spacing w:line="240" w:lineRule="auto"/>
        <w:ind w:left="1560" w:hanging="426"/>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587E6D" w:rsidRPr="00151C39">
        <w:rPr>
          <w:rFonts w:ascii="Times New Roman" w:hAnsi="Times New Roman" w:cs="Times New Roman"/>
          <w:sz w:val="24"/>
          <w:szCs w:val="24"/>
        </w:rPr>
        <w:t>The prescribed rate of interest in respect of the amount in para 3 shall be with effect from 2 May 2019.</w:t>
      </w:r>
    </w:p>
    <w:p w:rsidR="00460EA6" w:rsidRPr="00151C39" w:rsidRDefault="00776D73" w:rsidP="00515109">
      <w:pPr>
        <w:pStyle w:val="ListParagraph"/>
        <w:spacing w:line="240" w:lineRule="auto"/>
        <w:ind w:left="1560" w:hanging="426"/>
        <w:jc w:val="both"/>
        <w:rPr>
          <w:rFonts w:ascii="Times New Roman" w:hAnsi="Times New Roman" w:cs="Times New Roman"/>
          <w:sz w:val="24"/>
          <w:szCs w:val="24"/>
        </w:rPr>
      </w:pPr>
      <w:r w:rsidRPr="00151C39">
        <w:rPr>
          <w:rFonts w:ascii="Times New Roman" w:hAnsi="Times New Roman" w:cs="Times New Roman"/>
          <w:sz w:val="24"/>
          <w:szCs w:val="24"/>
        </w:rPr>
        <w:t>5.</w:t>
      </w:r>
      <w:r w:rsidRPr="00151C39">
        <w:rPr>
          <w:rFonts w:ascii="Times New Roman" w:hAnsi="Times New Roman" w:cs="Times New Roman"/>
          <w:sz w:val="24"/>
          <w:szCs w:val="24"/>
        </w:rPr>
        <w:tab/>
      </w:r>
      <w:r w:rsidR="00460EA6" w:rsidRPr="00151C39">
        <w:rPr>
          <w:rFonts w:ascii="Times New Roman" w:hAnsi="Times New Roman" w:cs="Times New Roman"/>
          <w:sz w:val="24"/>
          <w:szCs w:val="24"/>
        </w:rPr>
        <w:t xml:space="preserve">The respondent shall vacate the immovable property within two weeks </w:t>
      </w:r>
      <w:r w:rsidRPr="00151C39">
        <w:rPr>
          <w:rFonts w:ascii="Times New Roman" w:hAnsi="Times New Roman" w:cs="Times New Roman"/>
          <w:sz w:val="24"/>
          <w:szCs w:val="24"/>
        </w:rPr>
        <w:t>of the payment of the judgment debt together with interest</w:t>
      </w:r>
      <w:r w:rsidR="00607888" w:rsidRPr="00151C39">
        <w:rPr>
          <w:rFonts w:ascii="Times New Roman" w:hAnsi="Times New Roman" w:cs="Times New Roman"/>
          <w:sz w:val="24"/>
          <w:szCs w:val="24"/>
        </w:rPr>
        <w:t xml:space="preserve"> thereon at the prescribed rate</w:t>
      </w:r>
      <w:r w:rsidRPr="00151C39">
        <w:rPr>
          <w:rFonts w:ascii="Times New Roman" w:hAnsi="Times New Roman" w:cs="Times New Roman"/>
          <w:sz w:val="24"/>
          <w:szCs w:val="24"/>
        </w:rPr>
        <w:t xml:space="preserve"> </w:t>
      </w:r>
      <w:r w:rsidR="00460EA6" w:rsidRPr="00151C39">
        <w:rPr>
          <w:rFonts w:ascii="Times New Roman" w:hAnsi="Times New Roman" w:cs="Times New Roman"/>
          <w:sz w:val="24"/>
          <w:szCs w:val="24"/>
        </w:rPr>
        <w:t xml:space="preserve">failing which the Sheriff or his Deputy </w:t>
      </w:r>
      <w:r w:rsidR="006E4615" w:rsidRPr="00151C39">
        <w:rPr>
          <w:rFonts w:ascii="Times New Roman" w:hAnsi="Times New Roman" w:cs="Times New Roman"/>
          <w:sz w:val="24"/>
          <w:szCs w:val="24"/>
        </w:rPr>
        <w:t>shall evict him</w:t>
      </w:r>
      <w:r w:rsidR="00460EA6" w:rsidRPr="00151C39">
        <w:rPr>
          <w:rFonts w:ascii="Times New Roman" w:hAnsi="Times New Roman" w:cs="Times New Roman"/>
          <w:sz w:val="24"/>
          <w:szCs w:val="24"/>
        </w:rPr>
        <w:t xml:space="preserve"> from the immovable property.</w:t>
      </w:r>
      <w:r w:rsidRPr="00151C39">
        <w:rPr>
          <w:rFonts w:ascii="Times New Roman" w:hAnsi="Times New Roman" w:cs="Times New Roman"/>
          <w:sz w:val="24"/>
          <w:szCs w:val="24"/>
        </w:rPr>
        <w:t>”</w:t>
      </w:r>
    </w:p>
    <w:p w:rsidR="00C215A3" w:rsidRPr="00151C39" w:rsidRDefault="00C215A3" w:rsidP="00C215A3">
      <w:pPr>
        <w:pStyle w:val="ListParagraph"/>
        <w:spacing w:line="240" w:lineRule="auto"/>
        <w:ind w:left="1701" w:hanging="567"/>
        <w:jc w:val="both"/>
        <w:rPr>
          <w:rFonts w:ascii="Times New Roman" w:hAnsi="Times New Roman" w:cs="Times New Roman"/>
          <w:sz w:val="24"/>
          <w:szCs w:val="24"/>
        </w:rPr>
      </w:pPr>
    </w:p>
    <w:p w:rsidR="00C215A3" w:rsidRPr="00151C39" w:rsidRDefault="00C215A3" w:rsidP="00C215A3">
      <w:pPr>
        <w:pStyle w:val="ListParagraph"/>
        <w:spacing w:line="240" w:lineRule="auto"/>
        <w:ind w:left="1701" w:hanging="567"/>
        <w:jc w:val="both"/>
        <w:rPr>
          <w:rFonts w:ascii="Times New Roman" w:hAnsi="Times New Roman" w:cs="Times New Roman"/>
          <w:sz w:val="24"/>
          <w:szCs w:val="24"/>
        </w:rPr>
      </w:pPr>
    </w:p>
    <w:p w:rsidR="00C215A3" w:rsidRPr="00151C39" w:rsidRDefault="00C215A3" w:rsidP="00C215A3">
      <w:pPr>
        <w:pStyle w:val="ListParagraph"/>
        <w:spacing w:line="240" w:lineRule="auto"/>
        <w:ind w:left="1701" w:hanging="567"/>
        <w:jc w:val="both"/>
        <w:rPr>
          <w:rFonts w:ascii="Times New Roman" w:hAnsi="Times New Roman" w:cs="Times New Roman"/>
          <w:sz w:val="24"/>
          <w:szCs w:val="24"/>
        </w:rPr>
      </w:pPr>
    </w:p>
    <w:p w:rsidR="00C215A3" w:rsidRPr="00151C39" w:rsidRDefault="00C215A3" w:rsidP="00C215A3">
      <w:pPr>
        <w:pStyle w:val="ListParagraph"/>
        <w:spacing w:line="240" w:lineRule="auto"/>
        <w:ind w:left="1701" w:hanging="567"/>
        <w:jc w:val="both"/>
        <w:rPr>
          <w:rFonts w:ascii="Times New Roman" w:hAnsi="Times New Roman" w:cs="Times New Roman"/>
          <w:sz w:val="24"/>
          <w:szCs w:val="24"/>
        </w:rPr>
      </w:pPr>
    </w:p>
    <w:p w:rsidR="008E6805" w:rsidRDefault="008E6805" w:rsidP="00460EA6">
      <w:pPr>
        <w:jc w:val="both"/>
        <w:rPr>
          <w:rFonts w:ascii="Times New Roman" w:hAnsi="Times New Roman" w:cs="Times New Roman"/>
          <w:sz w:val="24"/>
          <w:szCs w:val="24"/>
        </w:rPr>
      </w:pPr>
    </w:p>
    <w:p w:rsidR="004701A8" w:rsidRDefault="004701A8" w:rsidP="00460EA6">
      <w:pPr>
        <w:jc w:val="both"/>
        <w:rPr>
          <w:rFonts w:ascii="Times New Roman" w:hAnsi="Times New Roman" w:cs="Times New Roman"/>
          <w:sz w:val="24"/>
          <w:szCs w:val="24"/>
        </w:rPr>
      </w:pPr>
    </w:p>
    <w:p w:rsidR="004701A8" w:rsidRDefault="004701A8" w:rsidP="00460EA6">
      <w:pPr>
        <w:jc w:val="both"/>
        <w:rPr>
          <w:rFonts w:ascii="Times New Roman" w:hAnsi="Times New Roman" w:cs="Times New Roman"/>
          <w:sz w:val="24"/>
          <w:szCs w:val="24"/>
        </w:rPr>
      </w:pPr>
    </w:p>
    <w:p w:rsidR="00515109" w:rsidRPr="00151C39" w:rsidRDefault="00515109" w:rsidP="00460EA6">
      <w:pPr>
        <w:jc w:val="both"/>
        <w:rPr>
          <w:rFonts w:ascii="Times New Roman" w:hAnsi="Times New Roman" w:cs="Times New Roman"/>
          <w:sz w:val="24"/>
          <w:szCs w:val="24"/>
        </w:rPr>
      </w:pPr>
    </w:p>
    <w:p w:rsidR="008E6805" w:rsidRPr="00151C39" w:rsidRDefault="00C215A3" w:rsidP="00C215A3">
      <w:pPr>
        <w:tabs>
          <w:tab w:val="left" w:pos="1134"/>
        </w:tabs>
        <w:jc w:val="both"/>
        <w:rPr>
          <w:rFonts w:ascii="Times New Roman" w:hAnsi="Times New Roman" w:cs="Times New Roman"/>
          <w:sz w:val="24"/>
          <w:szCs w:val="24"/>
        </w:rPr>
      </w:pPr>
      <w:r w:rsidRPr="00151C39">
        <w:rPr>
          <w:rFonts w:ascii="Times New Roman" w:hAnsi="Times New Roman" w:cs="Times New Roman"/>
          <w:b/>
          <w:sz w:val="24"/>
          <w:szCs w:val="24"/>
        </w:rPr>
        <w:tab/>
      </w:r>
      <w:r w:rsidR="008E6805" w:rsidRPr="00151C39">
        <w:rPr>
          <w:rFonts w:ascii="Times New Roman" w:hAnsi="Times New Roman" w:cs="Times New Roman"/>
          <w:b/>
          <w:sz w:val="24"/>
          <w:szCs w:val="24"/>
        </w:rPr>
        <w:t>GUVAVA JA</w:t>
      </w:r>
      <w:r w:rsidRPr="00151C39">
        <w:rPr>
          <w:rFonts w:ascii="Times New Roman" w:hAnsi="Times New Roman" w:cs="Times New Roman"/>
          <w:b/>
          <w:sz w:val="24"/>
          <w:szCs w:val="24"/>
        </w:rPr>
        <w:t>:</w:t>
      </w:r>
      <w:r w:rsidR="004701A8">
        <w:rPr>
          <w:rFonts w:ascii="Times New Roman" w:hAnsi="Times New Roman" w:cs="Times New Roman"/>
          <w:sz w:val="24"/>
          <w:szCs w:val="24"/>
        </w:rPr>
        <w:tab/>
      </w:r>
      <w:r w:rsidR="004701A8">
        <w:rPr>
          <w:rFonts w:ascii="Times New Roman" w:hAnsi="Times New Roman" w:cs="Times New Roman"/>
          <w:sz w:val="24"/>
          <w:szCs w:val="24"/>
        </w:rPr>
        <w:tab/>
      </w:r>
      <w:r w:rsidR="004701A8">
        <w:rPr>
          <w:rFonts w:ascii="Times New Roman" w:hAnsi="Times New Roman" w:cs="Times New Roman"/>
          <w:sz w:val="24"/>
          <w:szCs w:val="24"/>
        </w:rPr>
        <w:tab/>
      </w:r>
      <w:r w:rsidR="004701A8">
        <w:rPr>
          <w:rFonts w:ascii="Times New Roman" w:hAnsi="Times New Roman" w:cs="Times New Roman"/>
          <w:sz w:val="24"/>
          <w:szCs w:val="24"/>
        </w:rPr>
        <w:tab/>
      </w:r>
      <w:r w:rsidR="008E6805" w:rsidRPr="00151C39">
        <w:rPr>
          <w:rFonts w:ascii="Times New Roman" w:hAnsi="Times New Roman" w:cs="Times New Roman"/>
          <w:sz w:val="24"/>
          <w:szCs w:val="24"/>
        </w:rPr>
        <w:t>I agree</w:t>
      </w:r>
    </w:p>
    <w:p w:rsidR="008E6805" w:rsidRPr="00151C39" w:rsidRDefault="008E6805" w:rsidP="00460EA6">
      <w:pPr>
        <w:jc w:val="both"/>
        <w:rPr>
          <w:rFonts w:ascii="Times New Roman" w:hAnsi="Times New Roman" w:cs="Times New Roman"/>
          <w:sz w:val="24"/>
          <w:szCs w:val="24"/>
        </w:rPr>
      </w:pPr>
    </w:p>
    <w:p w:rsidR="008E6805" w:rsidRPr="00151C39" w:rsidRDefault="008E6805" w:rsidP="00460EA6">
      <w:pPr>
        <w:jc w:val="both"/>
        <w:rPr>
          <w:rFonts w:ascii="Times New Roman" w:hAnsi="Times New Roman" w:cs="Times New Roman"/>
          <w:sz w:val="24"/>
          <w:szCs w:val="24"/>
        </w:rPr>
      </w:pPr>
    </w:p>
    <w:p w:rsidR="00C215A3" w:rsidRPr="00151C39" w:rsidRDefault="00C215A3" w:rsidP="00460EA6">
      <w:pPr>
        <w:jc w:val="both"/>
        <w:rPr>
          <w:rFonts w:ascii="Times New Roman" w:hAnsi="Times New Roman" w:cs="Times New Roman"/>
          <w:sz w:val="24"/>
          <w:szCs w:val="24"/>
        </w:rPr>
      </w:pPr>
    </w:p>
    <w:p w:rsidR="008E6805" w:rsidRPr="00151C39" w:rsidRDefault="00C215A3" w:rsidP="00C215A3">
      <w:pPr>
        <w:tabs>
          <w:tab w:val="left" w:pos="1134"/>
        </w:tabs>
        <w:jc w:val="both"/>
        <w:rPr>
          <w:rFonts w:ascii="Times New Roman" w:hAnsi="Times New Roman" w:cs="Times New Roman"/>
          <w:sz w:val="24"/>
          <w:szCs w:val="24"/>
        </w:rPr>
      </w:pPr>
      <w:r w:rsidRPr="00151C39">
        <w:rPr>
          <w:rFonts w:ascii="Times New Roman" w:hAnsi="Times New Roman" w:cs="Times New Roman"/>
          <w:b/>
          <w:sz w:val="24"/>
          <w:szCs w:val="24"/>
        </w:rPr>
        <w:tab/>
        <w:t xml:space="preserve">UCHENA </w:t>
      </w:r>
      <w:r w:rsidR="008E6805" w:rsidRPr="00151C39">
        <w:rPr>
          <w:rFonts w:ascii="Times New Roman" w:hAnsi="Times New Roman" w:cs="Times New Roman"/>
          <w:b/>
          <w:sz w:val="24"/>
          <w:szCs w:val="24"/>
        </w:rPr>
        <w:t>JA</w:t>
      </w:r>
      <w:r w:rsidRPr="00151C39">
        <w:rPr>
          <w:rFonts w:ascii="Times New Roman" w:hAnsi="Times New Roman" w:cs="Times New Roman"/>
          <w:b/>
          <w:sz w:val="24"/>
          <w:szCs w:val="24"/>
        </w:rPr>
        <w:t>:</w:t>
      </w:r>
      <w:r w:rsidR="008E6805" w:rsidRPr="00151C39">
        <w:rPr>
          <w:rFonts w:ascii="Times New Roman" w:hAnsi="Times New Roman" w:cs="Times New Roman"/>
          <w:sz w:val="24"/>
          <w:szCs w:val="24"/>
        </w:rPr>
        <w:tab/>
      </w:r>
      <w:r w:rsidR="008E6805" w:rsidRPr="00151C39">
        <w:rPr>
          <w:rFonts w:ascii="Times New Roman" w:hAnsi="Times New Roman" w:cs="Times New Roman"/>
          <w:sz w:val="24"/>
          <w:szCs w:val="24"/>
        </w:rPr>
        <w:tab/>
      </w:r>
      <w:r w:rsidR="008E6805" w:rsidRPr="00151C39">
        <w:rPr>
          <w:rFonts w:ascii="Times New Roman" w:hAnsi="Times New Roman" w:cs="Times New Roman"/>
          <w:sz w:val="24"/>
          <w:szCs w:val="24"/>
        </w:rPr>
        <w:tab/>
      </w:r>
      <w:r w:rsidR="008E6805" w:rsidRPr="00151C39">
        <w:rPr>
          <w:rFonts w:ascii="Times New Roman" w:hAnsi="Times New Roman" w:cs="Times New Roman"/>
          <w:sz w:val="24"/>
          <w:szCs w:val="24"/>
        </w:rPr>
        <w:tab/>
        <w:t>I agree</w:t>
      </w:r>
    </w:p>
    <w:p w:rsidR="008E6805" w:rsidRPr="00151C39" w:rsidRDefault="008E6805" w:rsidP="00460EA6">
      <w:pPr>
        <w:jc w:val="both"/>
        <w:rPr>
          <w:rFonts w:ascii="Times New Roman" w:hAnsi="Times New Roman" w:cs="Times New Roman"/>
          <w:i/>
          <w:sz w:val="24"/>
          <w:szCs w:val="24"/>
        </w:rPr>
      </w:pPr>
    </w:p>
    <w:p w:rsidR="008E6805" w:rsidRPr="00151C39" w:rsidRDefault="008E6805" w:rsidP="00460EA6">
      <w:pPr>
        <w:jc w:val="both"/>
        <w:rPr>
          <w:rFonts w:ascii="Times New Roman" w:hAnsi="Times New Roman" w:cs="Times New Roman"/>
          <w:i/>
          <w:sz w:val="24"/>
          <w:szCs w:val="24"/>
        </w:rPr>
      </w:pPr>
    </w:p>
    <w:p w:rsidR="008E6805" w:rsidRPr="00151C39" w:rsidRDefault="008E6805" w:rsidP="00460EA6">
      <w:pPr>
        <w:jc w:val="both"/>
        <w:rPr>
          <w:rFonts w:ascii="Times New Roman" w:hAnsi="Times New Roman" w:cs="Times New Roman"/>
          <w:i/>
          <w:sz w:val="24"/>
          <w:szCs w:val="24"/>
        </w:rPr>
      </w:pPr>
    </w:p>
    <w:p w:rsidR="00460EA6" w:rsidRPr="00151C39" w:rsidRDefault="00460EA6" w:rsidP="00C215A3">
      <w:pPr>
        <w:spacing w:line="480" w:lineRule="auto"/>
        <w:jc w:val="both"/>
        <w:rPr>
          <w:rFonts w:ascii="Times New Roman" w:hAnsi="Times New Roman" w:cs="Times New Roman"/>
          <w:sz w:val="24"/>
          <w:szCs w:val="24"/>
        </w:rPr>
      </w:pPr>
      <w:proofErr w:type="spellStart"/>
      <w:r w:rsidRPr="00151C39">
        <w:rPr>
          <w:rFonts w:ascii="Times New Roman" w:hAnsi="Times New Roman" w:cs="Times New Roman"/>
          <w:i/>
          <w:sz w:val="24"/>
          <w:szCs w:val="24"/>
        </w:rPr>
        <w:t>Masiye-Moyo</w:t>
      </w:r>
      <w:proofErr w:type="spellEnd"/>
      <w:r w:rsidRPr="00151C39">
        <w:rPr>
          <w:rFonts w:ascii="Times New Roman" w:hAnsi="Times New Roman" w:cs="Times New Roman"/>
          <w:i/>
          <w:sz w:val="24"/>
          <w:szCs w:val="24"/>
        </w:rPr>
        <w:t xml:space="preserve"> and Associates</w:t>
      </w:r>
      <w:r w:rsidRPr="00151C39">
        <w:rPr>
          <w:rFonts w:ascii="Times New Roman" w:hAnsi="Times New Roman" w:cs="Times New Roman"/>
          <w:sz w:val="24"/>
          <w:szCs w:val="24"/>
        </w:rPr>
        <w:t>, appellant’s legal practitioners</w:t>
      </w:r>
    </w:p>
    <w:p w:rsidR="00582528" w:rsidRPr="00151C39" w:rsidRDefault="00460EA6" w:rsidP="00C215A3">
      <w:pPr>
        <w:spacing w:line="480" w:lineRule="auto"/>
        <w:jc w:val="both"/>
        <w:rPr>
          <w:rFonts w:ascii="Times New Roman" w:hAnsi="Times New Roman" w:cs="Times New Roman"/>
          <w:sz w:val="24"/>
          <w:szCs w:val="24"/>
        </w:rPr>
      </w:pPr>
      <w:r w:rsidRPr="00151C39">
        <w:rPr>
          <w:rFonts w:ascii="Times New Roman" w:hAnsi="Times New Roman" w:cs="Times New Roman"/>
          <w:i/>
          <w:sz w:val="24"/>
          <w:szCs w:val="24"/>
        </w:rPr>
        <w:t>Calderwood, Bryce Hendrie &amp; Partners</w:t>
      </w:r>
      <w:r w:rsidRPr="00151C39">
        <w:rPr>
          <w:rFonts w:ascii="Times New Roman" w:hAnsi="Times New Roman" w:cs="Times New Roman"/>
          <w:sz w:val="24"/>
          <w:szCs w:val="24"/>
        </w:rPr>
        <w:t>, respondent’s legal practitioners</w:t>
      </w:r>
      <w:r w:rsidR="00582528" w:rsidRPr="00151C39">
        <w:rPr>
          <w:rFonts w:ascii="Times New Roman" w:hAnsi="Times New Roman" w:cs="Times New Roman"/>
          <w:sz w:val="24"/>
          <w:szCs w:val="24"/>
        </w:rPr>
        <w:t xml:space="preserve"> </w:t>
      </w:r>
    </w:p>
    <w:p w:rsidR="00F939D4" w:rsidRPr="00151C39" w:rsidRDefault="00F939D4" w:rsidP="00F939D4">
      <w:pPr>
        <w:spacing w:after="0" w:line="240" w:lineRule="auto"/>
        <w:jc w:val="both"/>
        <w:rPr>
          <w:rFonts w:ascii="Times New Roman" w:hAnsi="Times New Roman" w:cs="Times New Roman"/>
          <w:sz w:val="24"/>
          <w:szCs w:val="24"/>
        </w:rPr>
      </w:pPr>
      <w:r w:rsidRPr="00151C39">
        <w:rPr>
          <w:rFonts w:ascii="Times New Roman" w:hAnsi="Times New Roman" w:cs="Times New Roman"/>
          <w:sz w:val="24"/>
          <w:szCs w:val="24"/>
        </w:rPr>
        <w:t xml:space="preserve">                           </w:t>
      </w:r>
    </w:p>
    <w:p w:rsidR="00423D7B" w:rsidRPr="00151C39" w:rsidRDefault="00423D7B" w:rsidP="00423D7B">
      <w:pPr>
        <w:jc w:val="both"/>
        <w:rPr>
          <w:rFonts w:ascii="Times New Roman" w:hAnsi="Times New Roman" w:cs="Times New Roman"/>
          <w:sz w:val="24"/>
          <w:szCs w:val="24"/>
        </w:rPr>
      </w:pPr>
    </w:p>
    <w:p w:rsidR="00F939D4" w:rsidRPr="00151C39" w:rsidRDefault="00F939D4" w:rsidP="00A93870">
      <w:pPr>
        <w:jc w:val="both"/>
        <w:rPr>
          <w:rFonts w:ascii="Times New Roman" w:hAnsi="Times New Roman" w:cs="Times New Roman"/>
          <w:b/>
          <w:sz w:val="24"/>
          <w:szCs w:val="24"/>
          <w:u w:val="single"/>
        </w:rPr>
      </w:pPr>
    </w:p>
    <w:sectPr w:rsidR="00F939D4" w:rsidRPr="00151C3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6D5" w:rsidRDefault="005C36D5" w:rsidP="00DB64D4">
      <w:pPr>
        <w:spacing w:after="0" w:line="240" w:lineRule="auto"/>
      </w:pPr>
      <w:r>
        <w:separator/>
      </w:r>
    </w:p>
  </w:endnote>
  <w:endnote w:type="continuationSeparator" w:id="0">
    <w:p w:rsidR="005C36D5" w:rsidRDefault="005C36D5" w:rsidP="00DB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6D5" w:rsidRDefault="005C36D5" w:rsidP="00DB64D4">
      <w:pPr>
        <w:spacing w:after="0" w:line="240" w:lineRule="auto"/>
      </w:pPr>
      <w:r>
        <w:separator/>
      </w:r>
    </w:p>
  </w:footnote>
  <w:footnote w:type="continuationSeparator" w:id="0">
    <w:p w:rsidR="005C36D5" w:rsidRDefault="005C36D5" w:rsidP="00DB64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4CC" w:rsidRDefault="008744CC">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4CC" w:rsidRPr="00151C39" w:rsidRDefault="00407BD8">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 xml:space="preserve">Judgment No. SC </w:t>
                          </w:r>
                          <w:r w:rsidR="00B50AB3">
                            <w:rPr>
                              <w:rFonts w:ascii="Times New Roman" w:hAnsi="Times New Roman" w:cs="Times New Roman"/>
                              <w:noProof/>
                              <w:sz w:val="24"/>
                              <w:szCs w:val="24"/>
                            </w:rPr>
                            <w:t>6</w:t>
                          </w:r>
                          <w:r>
                            <w:rPr>
                              <w:rFonts w:ascii="Times New Roman" w:hAnsi="Times New Roman" w:cs="Times New Roman"/>
                              <w:noProof/>
                              <w:sz w:val="24"/>
                              <w:szCs w:val="24"/>
                            </w:rPr>
                            <w:t>/22</w:t>
                          </w:r>
                        </w:p>
                        <w:p w:rsidR="008744CC" w:rsidRPr="00151C39" w:rsidRDefault="006B4B8B">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 xml:space="preserve">Civil Appeal No. SC </w:t>
                          </w:r>
                          <w:r w:rsidR="008744CC" w:rsidRPr="00151C39">
                            <w:rPr>
                              <w:rFonts w:ascii="Times New Roman" w:hAnsi="Times New Roman" w:cs="Times New Roman"/>
                              <w:noProof/>
                              <w:sz w:val="24"/>
                              <w:szCs w:val="24"/>
                            </w:rPr>
                            <w:t>27</w:t>
                          </w:r>
                          <w:r w:rsidR="00407BD8">
                            <w:rPr>
                              <w:rFonts w:ascii="Times New Roman" w:hAnsi="Times New Roman" w:cs="Times New Roman"/>
                              <w:noProof/>
                              <w:sz w:val="24"/>
                              <w:szCs w:val="24"/>
                            </w:rPr>
                            <w:t>1</w:t>
                          </w:r>
                          <w:r w:rsidR="008744CC" w:rsidRPr="00151C39">
                            <w:rPr>
                              <w:rFonts w:ascii="Times New Roman" w:hAnsi="Times New Roman" w:cs="Times New Roman"/>
                              <w:noProof/>
                              <w:sz w:val="24"/>
                              <w:szCs w:val="24"/>
                            </w:rPr>
                            <w:t>/19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744CC" w:rsidRPr="00151C39" w:rsidRDefault="00407BD8">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 xml:space="preserve">Judgment No. SC </w:t>
                    </w:r>
                    <w:r w:rsidR="00B50AB3">
                      <w:rPr>
                        <w:rFonts w:ascii="Times New Roman" w:hAnsi="Times New Roman" w:cs="Times New Roman"/>
                        <w:noProof/>
                        <w:sz w:val="24"/>
                        <w:szCs w:val="24"/>
                      </w:rPr>
                      <w:t>6</w:t>
                    </w:r>
                    <w:r>
                      <w:rPr>
                        <w:rFonts w:ascii="Times New Roman" w:hAnsi="Times New Roman" w:cs="Times New Roman"/>
                        <w:noProof/>
                        <w:sz w:val="24"/>
                        <w:szCs w:val="24"/>
                      </w:rPr>
                      <w:t>/22</w:t>
                    </w:r>
                  </w:p>
                  <w:p w:rsidR="008744CC" w:rsidRPr="00151C39" w:rsidRDefault="006B4B8B">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 xml:space="preserve">Civil Appeal No. SC </w:t>
                    </w:r>
                    <w:r w:rsidR="008744CC" w:rsidRPr="00151C39">
                      <w:rPr>
                        <w:rFonts w:ascii="Times New Roman" w:hAnsi="Times New Roman" w:cs="Times New Roman"/>
                        <w:noProof/>
                        <w:sz w:val="24"/>
                        <w:szCs w:val="24"/>
                      </w:rPr>
                      <w:t>27</w:t>
                    </w:r>
                    <w:r w:rsidR="00407BD8">
                      <w:rPr>
                        <w:rFonts w:ascii="Times New Roman" w:hAnsi="Times New Roman" w:cs="Times New Roman"/>
                        <w:noProof/>
                        <w:sz w:val="24"/>
                        <w:szCs w:val="24"/>
                      </w:rPr>
                      <w:t>1</w:t>
                    </w:r>
                    <w:r w:rsidR="008744CC" w:rsidRPr="00151C39">
                      <w:rPr>
                        <w:rFonts w:ascii="Times New Roman" w:hAnsi="Times New Roman" w:cs="Times New Roman"/>
                        <w:noProof/>
                        <w:sz w:val="24"/>
                        <w:szCs w:val="24"/>
                      </w:rPr>
                      <w:t>/19</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744CC" w:rsidRDefault="008744CC">
                          <w:pPr>
                            <w:spacing w:after="0" w:line="240" w:lineRule="auto"/>
                            <w:rPr>
                              <w:color w:val="FFFFFF" w:themeColor="background1"/>
                            </w:rPr>
                          </w:pPr>
                          <w:r>
                            <w:fldChar w:fldCharType="begin"/>
                          </w:r>
                          <w:r>
                            <w:instrText xml:space="preserve"> PAGE   \* MERGEFORMAT </w:instrText>
                          </w:r>
                          <w:r>
                            <w:fldChar w:fldCharType="separate"/>
                          </w:r>
                          <w:r w:rsidR="0039415C" w:rsidRPr="0039415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744CC" w:rsidRDefault="008744CC">
                    <w:pPr>
                      <w:spacing w:after="0" w:line="240" w:lineRule="auto"/>
                      <w:rPr>
                        <w:color w:val="FFFFFF" w:themeColor="background1"/>
                      </w:rPr>
                    </w:pPr>
                    <w:r>
                      <w:fldChar w:fldCharType="begin"/>
                    </w:r>
                    <w:r>
                      <w:instrText xml:space="preserve"> PAGE   \* MERGEFORMAT </w:instrText>
                    </w:r>
                    <w:r>
                      <w:fldChar w:fldCharType="separate"/>
                    </w:r>
                    <w:r w:rsidR="0039415C" w:rsidRPr="0039415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4B57"/>
    <w:multiLevelType w:val="hybridMultilevel"/>
    <w:tmpl w:val="1F22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4C92"/>
    <w:multiLevelType w:val="hybridMultilevel"/>
    <w:tmpl w:val="B5C00378"/>
    <w:lvl w:ilvl="0" w:tplc="04090015">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20631"/>
    <w:multiLevelType w:val="hybridMultilevel"/>
    <w:tmpl w:val="7F007FE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11DD0641"/>
    <w:multiLevelType w:val="hybridMultilevel"/>
    <w:tmpl w:val="56C8A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71E7E"/>
    <w:multiLevelType w:val="hybridMultilevel"/>
    <w:tmpl w:val="20C46F24"/>
    <w:lvl w:ilvl="0" w:tplc="49F0FF68">
      <w:start w:val="1"/>
      <w:numFmt w:val="decimal"/>
      <w:lvlText w:val="%1."/>
      <w:lvlJc w:val="left"/>
      <w:pPr>
        <w:ind w:left="1080" w:hanging="36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19DC3BAF"/>
    <w:multiLevelType w:val="hybridMultilevel"/>
    <w:tmpl w:val="B358C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A7A18"/>
    <w:multiLevelType w:val="multilevel"/>
    <w:tmpl w:val="EC6EF39E"/>
    <w:lvl w:ilvl="0">
      <w:start w:val="1"/>
      <w:numFmt w:val="decimal"/>
      <w:lvlText w:val="%1."/>
      <w:lvlJc w:val="left"/>
      <w:pPr>
        <w:ind w:left="1080" w:hanging="360"/>
      </w:pPr>
      <w:rPr>
        <w:rFonts w:hint="default"/>
      </w:rPr>
    </w:lvl>
    <w:lvl w:ilvl="1">
      <w:start w:val="1"/>
      <w:numFmt w:val="decimal"/>
      <w:isLgl/>
      <w:lvlText w:val="%1.%2"/>
      <w:lvlJc w:val="left"/>
      <w:pPr>
        <w:ind w:left="1275" w:hanging="55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1B320274"/>
    <w:multiLevelType w:val="hybridMultilevel"/>
    <w:tmpl w:val="61AA0F3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1B51195C"/>
    <w:multiLevelType w:val="hybridMultilevel"/>
    <w:tmpl w:val="EF78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D01D4"/>
    <w:multiLevelType w:val="hybridMultilevel"/>
    <w:tmpl w:val="14D0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16AD3"/>
    <w:multiLevelType w:val="hybridMultilevel"/>
    <w:tmpl w:val="56C8A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44908"/>
    <w:multiLevelType w:val="hybridMultilevel"/>
    <w:tmpl w:val="7BE46E4E"/>
    <w:lvl w:ilvl="0" w:tplc="3AF2C3F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316E7C16"/>
    <w:multiLevelType w:val="hybridMultilevel"/>
    <w:tmpl w:val="AF40D84E"/>
    <w:lvl w:ilvl="0" w:tplc="D6B458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286A"/>
    <w:multiLevelType w:val="hybridMultilevel"/>
    <w:tmpl w:val="B47EFBF8"/>
    <w:lvl w:ilvl="0" w:tplc="AA1C84D0">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36935B55"/>
    <w:multiLevelType w:val="hybridMultilevel"/>
    <w:tmpl w:val="1352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B464C"/>
    <w:multiLevelType w:val="hybridMultilevel"/>
    <w:tmpl w:val="CD4A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E2822"/>
    <w:multiLevelType w:val="hybridMultilevel"/>
    <w:tmpl w:val="9C3C3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DE344C"/>
    <w:multiLevelType w:val="hybridMultilevel"/>
    <w:tmpl w:val="D8B8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17A45"/>
    <w:multiLevelType w:val="hybridMultilevel"/>
    <w:tmpl w:val="7330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2B3E84"/>
    <w:multiLevelType w:val="hybridMultilevel"/>
    <w:tmpl w:val="56C097E6"/>
    <w:lvl w:ilvl="0" w:tplc="E36C663A">
      <w:start w:val="1"/>
      <w:numFmt w:val="lowerLetter"/>
      <w:lvlText w:val="(%1)"/>
      <w:lvlJc w:val="left"/>
      <w:pPr>
        <w:ind w:left="1080" w:hanging="36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0" w15:restartNumberingAfterBreak="0">
    <w:nsid w:val="4A171C3C"/>
    <w:multiLevelType w:val="hybridMultilevel"/>
    <w:tmpl w:val="F0FA6A48"/>
    <w:lvl w:ilvl="0" w:tplc="99E0C61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15:restartNumberingAfterBreak="0">
    <w:nsid w:val="4E13706D"/>
    <w:multiLevelType w:val="hybridMultilevel"/>
    <w:tmpl w:val="A1280E54"/>
    <w:lvl w:ilvl="0" w:tplc="C7964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3E6635"/>
    <w:multiLevelType w:val="hybridMultilevel"/>
    <w:tmpl w:val="56C8A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0696"/>
    <w:multiLevelType w:val="hybridMultilevel"/>
    <w:tmpl w:val="2B5E2F46"/>
    <w:lvl w:ilvl="0" w:tplc="75ACCF0A">
      <w:start w:val="1"/>
      <w:numFmt w:val="upperLetter"/>
      <w:lvlText w:val="%1."/>
      <w:lvlJc w:val="left"/>
      <w:pPr>
        <w:ind w:left="1437" w:hanging="435"/>
      </w:pPr>
      <w:rPr>
        <w:rFonts w:hint="default"/>
      </w:rPr>
    </w:lvl>
    <w:lvl w:ilvl="1" w:tplc="30090019" w:tentative="1">
      <w:start w:val="1"/>
      <w:numFmt w:val="lowerLetter"/>
      <w:lvlText w:val="%2."/>
      <w:lvlJc w:val="left"/>
      <w:pPr>
        <w:ind w:left="2082" w:hanging="360"/>
      </w:pPr>
    </w:lvl>
    <w:lvl w:ilvl="2" w:tplc="3009001B" w:tentative="1">
      <w:start w:val="1"/>
      <w:numFmt w:val="lowerRoman"/>
      <w:lvlText w:val="%3."/>
      <w:lvlJc w:val="right"/>
      <w:pPr>
        <w:ind w:left="2802" w:hanging="180"/>
      </w:pPr>
    </w:lvl>
    <w:lvl w:ilvl="3" w:tplc="3009000F" w:tentative="1">
      <w:start w:val="1"/>
      <w:numFmt w:val="decimal"/>
      <w:lvlText w:val="%4."/>
      <w:lvlJc w:val="left"/>
      <w:pPr>
        <w:ind w:left="3522" w:hanging="360"/>
      </w:pPr>
    </w:lvl>
    <w:lvl w:ilvl="4" w:tplc="30090019" w:tentative="1">
      <w:start w:val="1"/>
      <w:numFmt w:val="lowerLetter"/>
      <w:lvlText w:val="%5."/>
      <w:lvlJc w:val="left"/>
      <w:pPr>
        <w:ind w:left="4242" w:hanging="360"/>
      </w:pPr>
    </w:lvl>
    <w:lvl w:ilvl="5" w:tplc="3009001B" w:tentative="1">
      <w:start w:val="1"/>
      <w:numFmt w:val="lowerRoman"/>
      <w:lvlText w:val="%6."/>
      <w:lvlJc w:val="right"/>
      <w:pPr>
        <w:ind w:left="4962" w:hanging="180"/>
      </w:pPr>
    </w:lvl>
    <w:lvl w:ilvl="6" w:tplc="3009000F" w:tentative="1">
      <w:start w:val="1"/>
      <w:numFmt w:val="decimal"/>
      <w:lvlText w:val="%7."/>
      <w:lvlJc w:val="left"/>
      <w:pPr>
        <w:ind w:left="5682" w:hanging="360"/>
      </w:pPr>
    </w:lvl>
    <w:lvl w:ilvl="7" w:tplc="30090019" w:tentative="1">
      <w:start w:val="1"/>
      <w:numFmt w:val="lowerLetter"/>
      <w:lvlText w:val="%8."/>
      <w:lvlJc w:val="left"/>
      <w:pPr>
        <w:ind w:left="6402" w:hanging="360"/>
      </w:pPr>
    </w:lvl>
    <w:lvl w:ilvl="8" w:tplc="3009001B" w:tentative="1">
      <w:start w:val="1"/>
      <w:numFmt w:val="lowerRoman"/>
      <w:lvlText w:val="%9."/>
      <w:lvlJc w:val="right"/>
      <w:pPr>
        <w:ind w:left="7122" w:hanging="180"/>
      </w:pPr>
    </w:lvl>
  </w:abstractNum>
  <w:abstractNum w:abstractNumId="24" w15:restartNumberingAfterBreak="0">
    <w:nsid w:val="562F0E5D"/>
    <w:multiLevelType w:val="hybridMultilevel"/>
    <w:tmpl w:val="89F27964"/>
    <w:lvl w:ilvl="0" w:tplc="5C9C55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E43EF2"/>
    <w:multiLevelType w:val="hybridMultilevel"/>
    <w:tmpl w:val="7128A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469A0"/>
    <w:multiLevelType w:val="hybridMultilevel"/>
    <w:tmpl w:val="A2C037CE"/>
    <w:lvl w:ilvl="0" w:tplc="CAEC5372">
      <w:start w:val="1"/>
      <w:numFmt w:val="lowerRoman"/>
      <w:lvlText w:val="(%1)"/>
      <w:lvlJc w:val="left"/>
      <w:pPr>
        <w:ind w:left="2956" w:hanging="720"/>
      </w:pPr>
      <w:rPr>
        <w:rFonts w:hint="default"/>
      </w:rPr>
    </w:lvl>
    <w:lvl w:ilvl="1" w:tplc="04090019">
      <w:start w:val="1"/>
      <w:numFmt w:val="lowerLetter"/>
      <w:lvlText w:val="%2."/>
      <w:lvlJc w:val="left"/>
      <w:pPr>
        <w:ind w:left="3316" w:hanging="360"/>
      </w:pPr>
    </w:lvl>
    <w:lvl w:ilvl="2" w:tplc="0409001B" w:tentative="1">
      <w:start w:val="1"/>
      <w:numFmt w:val="lowerRoman"/>
      <w:lvlText w:val="%3."/>
      <w:lvlJc w:val="right"/>
      <w:pPr>
        <w:ind w:left="4036" w:hanging="180"/>
      </w:pPr>
    </w:lvl>
    <w:lvl w:ilvl="3" w:tplc="0409000F" w:tentative="1">
      <w:start w:val="1"/>
      <w:numFmt w:val="decimal"/>
      <w:lvlText w:val="%4."/>
      <w:lvlJc w:val="left"/>
      <w:pPr>
        <w:ind w:left="4756" w:hanging="360"/>
      </w:pPr>
    </w:lvl>
    <w:lvl w:ilvl="4" w:tplc="04090019" w:tentative="1">
      <w:start w:val="1"/>
      <w:numFmt w:val="lowerLetter"/>
      <w:lvlText w:val="%5."/>
      <w:lvlJc w:val="left"/>
      <w:pPr>
        <w:ind w:left="5476" w:hanging="360"/>
      </w:pPr>
    </w:lvl>
    <w:lvl w:ilvl="5" w:tplc="0409001B" w:tentative="1">
      <w:start w:val="1"/>
      <w:numFmt w:val="lowerRoman"/>
      <w:lvlText w:val="%6."/>
      <w:lvlJc w:val="right"/>
      <w:pPr>
        <w:ind w:left="6196" w:hanging="180"/>
      </w:pPr>
    </w:lvl>
    <w:lvl w:ilvl="6" w:tplc="0409000F" w:tentative="1">
      <w:start w:val="1"/>
      <w:numFmt w:val="decimal"/>
      <w:lvlText w:val="%7."/>
      <w:lvlJc w:val="left"/>
      <w:pPr>
        <w:ind w:left="6916" w:hanging="360"/>
      </w:pPr>
    </w:lvl>
    <w:lvl w:ilvl="7" w:tplc="04090019" w:tentative="1">
      <w:start w:val="1"/>
      <w:numFmt w:val="lowerLetter"/>
      <w:lvlText w:val="%8."/>
      <w:lvlJc w:val="left"/>
      <w:pPr>
        <w:ind w:left="7636" w:hanging="360"/>
      </w:pPr>
    </w:lvl>
    <w:lvl w:ilvl="8" w:tplc="0409001B" w:tentative="1">
      <w:start w:val="1"/>
      <w:numFmt w:val="lowerRoman"/>
      <w:lvlText w:val="%9."/>
      <w:lvlJc w:val="right"/>
      <w:pPr>
        <w:ind w:left="8356" w:hanging="180"/>
      </w:pPr>
    </w:lvl>
  </w:abstractNum>
  <w:abstractNum w:abstractNumId="27" w15:restartNumberingAfterBreak="0">
    <w:nsid w:val="61375704"/>
    <w:multiLevelType w:val="hybridMultilevel"/>
    <w:tmpl w:val="DFF0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F6B78"/>
    <w:multiLevelType w:val="hybridMultilevel"/>
    <w:tmpl w:val="6736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E1A01"/>
    <w:multiLevelType w:val="hybridMultilevel"/>
    <w:tmpl w:val="C1C4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AD6D29"/>
    <w:multiLevelType w:val="hybridMultilevel"/>
    <w:tmpl w:val="0B56618C"/>
    <w:lvl w:ilvl="0" w:tplc="92D0C84E">
      <w:start w:val="1"/>
      <w:numFmt w:val="decimal"/>
      <w:lvlText w:val="%1."/>
      <w:lvlJc w:val="left"/>
      <w:pPr>
        <w:ind w:left="720" w:hanging="360"/>
      </w:pPr>
      <w:rPr>
        <w:rFonts w:ascii="Times New Roman" w:eastAsiaTheme="minorHAnsi" w:hAnsi="Times New Roman" w:cs="Times New Roman"/>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15:restartNumberingAfterBreak="0">
    <w:nsid w:val="6CD149A6"/>
    <w:multiLevelType w:val="hybridMultilevel"/>
    <w:tmpl w:val="14B24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ED453E"/>
    <w:multiLevelType w:val="hybridMultilevel"/>
    <w:tmpl w:val="4F0851A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3" w15:restartNumberingAfterBreak="0">
    <w:nsid w:val="7D9515DE"/>
    <w:multiLevelType w:val="hybridMultilevel"/>
    <w:tmpl w:val="70A4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5A04D7"/>
    <w:multiLevelType w:val="hybridMultilevel"/>
    <w:tmpl w:val="6394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2"/>
  </w:num>
  <w:num w:numId="3">
    <w:abstractNumId w:val="2"/>
  </w:num>
  <w:num w:numId="4">
    <w:abstractNumId w:val="29"/>
  </w:num>
  <w:num w:numId="5">
    <w:abstractNumId w:val="0"/>
  </w:num>
  <w:num w:numId="6">
    <w:abstractNumId w:val="28"/>
  </w:num>
  <w:num w:numId="7">
    <w:abstractNumId w:val="21"/>
  </w:num>
  <w:num w:numId="8">
    <w:abstractNumId w:val="6"/>
  </w:num>
  <w:num w:numId="9">
    <w:abstractNumId w:val="15"/>
  </w:num>
  <w:num w:numId="10">
    <w:abstractNumId w:val="14"/>
  </w:num>
  <w:num w:numId="11">
    <w:abstractNumId w:val="25"/>
  </w:num>
  <w:num w:numId="12">
    <w:abstractNumId w:val="27"/>
  </w:num>
  <w:num w:numId="13">
    <w:abstractNumId w:val="34"/>
  </w:num>
  <w:num w:numId="14">
    <w:abstractNumId w:val="1"/>
  </w:num>
  <w:num w:numId="15">
    <w:abstractNumId w:val="12"/>
  </w:num>
  <w:num w:numId="16">
    <w:abstractNumId w:val="24"/>
  </w:num>
  <w:num w:numId="17">
    <w:abstractNumId w:val="30"/>
  </w:num>
  <w:num w:numId="18">
    <w:abstractNumId w:val="17"/>
  </w:num>
  <w:num w:numId="19">
    <w:abstractNumId w:val="33"/>
  </w:num>
  <w:num w:numId="20">
    <w:abstractNumId w:val="5"/>
  </w:num>
  <w:num w:numId="21">
    <w:abstractNumId w:val="31"/>
  </w:num>
  <w:num w:numId="22">
    <w:abstractNumId w:val="18"/>
  </w:num>
  <w:num w:numId="23">
    <w:abstractNumId w:val="9"/>
  </w:num>
  <w:num w:numId="24">
    <w:abstractNumId w:val="8"/>
  </w:num>
  <w:num w:numId="25">
    <w:abstractNumId w:val="10"/>
  </w:num>
  <w:num w:numId="26">
    <w:abstractNumId w:val="22"/>
  </w:num>
  <w:num w:numId="27">
    <w:abstractNumId w:val="20"/>
  </w:num>
  <w:num w:numId="28">
    <w:abstractNumId w:val="13"/>
  </w:num>
  <w:num w:numId="29">
    <w:abstractNumId w:val="11"/>
  </w:num>
  <w:num w:numId="30">
    <w:abstractNumId w:val="4"/>
  </w:num>
  <w:num w:numId="31">
    <w:abstractNumId w:val="19"/>
  </w:num>
  <w:num w:numId="32">
    <w:abstractNumId w:val="3"/>
  </w:num>
  <w:num w:numId="33">
    <w:abstractNumId w:val="26"/>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4D4"/>
    <w:rsid w:val="00001BFF"/>
    <w:rsid w:val="00002C6C"/>
    <w:rsid w:val="000031FD"/>
    <w:rsid w:val="0000338C"/>
    <w:rsid w:val="00003A8B"/>
    <w:rsid w:val="00003CB7"/>
    <w:rsid w:val="0000439A"/>
    <w:rsid w:val="00004EFD"/>
    <w:rsid w:val="0000547C"/>
    <w:rsid w:val="00005D90"/>
    <w:rsid w:val="000117A6"/>
    <w:rsid w:val="00011B23"/>
    <w:rsid w:val="00011E20"/>
    <w:rsid w:val="0001235A"/>
    <w:rsid w:val="00013041"/>
    <w:rsid w:val="000130B6"/>
    <w:rsid w:val="000135ED"/>
    <w:rsid w:val="00013FAA"/>
    <w:rsid w:val="00017E80"/>
    <w:rsid w:val="000205A2"/>
    <w:rsid w:val="00022038"/>
    <w:rsid w:val="0002256A"/>
    <w:rsid w:val="0002271E"/>
    <w:rsid w:val="00022806"/>
    <w:rsid w:val="00024A1C"/>
    <w:rsid w:val="00025EEF"/>
    <w:rsid w:val="00027039"/>
    <w:rsid w:val="0002722E"/>
    <w:rsid w:val="000272B2"/>
    <w:rsid w:val="00027C6F"/>
    <w:rsid w:val="000304AA"/>
    <w:rsid w:val="00030B12"/>
    <w:rsid w:val="00030C10"/>
    <w:rsid w:val="00031CAC"/>
    <w:rsid w:val="00032032"/>
    <w:rsid w:val="0003224F"/>
    <w:rsid w:val="000322FF"/>
    <w:rsid w:val="00032801"/>
    <w:rsid w:val="00037CCC"/>
    <w:rsid w:val="00042A13"/>
    <w:rsid w:val="00043D53"/>
    <w:rsid w:val="00045045"/>
    <w:rsid w:val="000460E6"/>
    <w:rsid w:val="00046849"/>
    <w:rsid w:val="00046C1C"/>
    <w:rsid w:val="00047F5A"/>
    <w:rsid w:val="00050B02"/>
    <w:rsid w:val="00051753"/>
    <w:rsid w:val="00051A37"/>
    <w:rsid w:val="000520A9"/>
    <w:rsid w:val="00052384"/>
    <w:rsid w:val="000568CF"/>
    <w:rsid w:val="000571C2"/>
    <w:rsid w:val="00060367"/>
    <w:rsid w:val="00061DAD"/>
    <w:rsid w:val="00062C39"/>
    <w:rsid w:val="00063090"/>
    <w:rsid w:val="00063C2C"/>
    <w:rsid w:val="00064070"/>
    <w:rsid w:val="00065941"/>
    <w:rsid w:val="0007118F"/>
    <w:rsid w:val="00072841"/>
    <w:rsid w:val="00074456"/>
    <w:rsid w:val="00075DB0"/>
    <w:rsid w:val="0007617F"/>
    <w:rsid w:val="0007724A"/>
    <w:rsid w:val="000773EF"/>
    <w:rsid w:val="00077FBD"/>
    <w:rsid w:val="00080C1F"/>
    <w:rsid w:val="00080FA8"/>
    <w:rsid w:val="0008126B"/>
    <w:rsid w:val="00081437"/>
    <w:rsid w:val="00081B0C"/>
    <w:rsid w:val="00083186"/>
    <w:rsid w:val="00084C87"/>
    <w:rsid w:val="00084CF2"/>
    <w:rsid w:val="00090F45"/>
    <w:rsid w:val="0009109E"/>
    <w:rsid w:val="000921F2"/>
    <w:rsid w:val="000922C3"/>
    <w:rsid w:val="00093C03"/>
    <w:rsid w:val="00095560"/>
    <w:rsid w:val="00095D20"/>
    <w:rsid w:val="0009707A"/>
    <w:rsid w:val="000974A9"/>
    <w:rsid w:val="000A0005"/>
    <w:rsid w:val="000A0996"/>
    <w:rsid w:val="000A4189"/>
    <w:rsid w:val="000A45EB"/>
    <w:rsid w:val="000A5FF7"/>
    <w:rsid w:val="000A6A6B"/>
    <w:rsid w:val="000A7FDB"/>
    <w:rsid w:val="000B0F2E"/>
    <w:rsid w:val="000B1B6E"/>
    <w:rsid w:val="000B2371"/>
    <w:rsid w:val="000B23CA"/>
    <w:rsid w:val="000B4EC9"/>
    <w:rsid w:val="000B60E8"/>
    <w:rsid w:val="000B7606"/>
    <w:rsid w:val="000C02D8"/>
    <w:rsid w:val="000C1598"/>
    <w:rsid w:val="000C5A6F"/>
    <w:rsid w:val="000C6804"/>
    <w:rsid w:val="000D020B"/>
    <w:rsid w:val="000D14DE"/>
    <w:rsid w:val="000D246E"/>
    <w:rsid w:val="000D2FC9"/>
    <w:rsid w:val="000D30F1"/>
    <w:rsid w:val="000D5476"/>
    <w:rsid w:val="000D57EE"/>
    <w:rsid w:val="000D79F6"/>
    <w:rsid w:val="000E1162"/>
    <w:rsid w:val="000E16E2"/>
    <w:rsid w:val="000E1C2F"/>
    <w:rsid w:val="000E2EDF"/>
    <w:rsid w:val="000E3E48"/>
    <w:rsid w:val="000E4758"/>
    <w:rsid w:val="000E56B3"/>
    <w:rsid w:val="000F014B"/>
    <w:rsid w:val="000F0B5B"/>
    <w:rsid w:val="000F14ED"/>
    <w:rsid w:val="000F3670"/>
    <w:rsid w:val="000F41C3"/>
    <w:rsid w:val="000F5C8F"/>
    <w:rsid w:val="000F5E3C"/>
    <w:rsid w:val="000F6140"/>
    <w:rsid w:val="000F64DE"/>
    <w:rsid w:val="000F6D59"/>
    <w:rsid w:val="000F7282"/>
    <w:rsid w:val="000F793F"/>
    <w:rsid w:val="000F79D1"/>
    <w:rsid w:val="000F7E63"/>
    <w:rsid w:val="00100213"/>
    <w:rsid w:val="00102715"/>
    <w:rsid w:val="00106022"/>
    <w:rsid w:val="0010631F"/>
    <w:rsid w:val="00106E39"/>
    <w:rsid w:val="0011289E"/>
    <w:rsid w:val="001142CA"/>
    <w:rsid w:val="001144EE"/>
    <w:rsid w:val="0012199F"/>
    <w:rsid w:val="00123413"/>
    <w:rsid w:val="001236F9"/>
    <w:rsid w:val="001259BB"/>
    <w:rsid w:val="00125C42"/>
    <w:rsid w:val="0012629A"/>
    <w:rsid w:val="001307A6"/>
    <w:rsid w:val="00130D56"/>
    <w:rsid w:val="00130F04"/>
    <w:rsid w:val="00131C19"/>
    <w:rsid w:val="00132E3C"/>
    <w:rsid w:val="00132E95"/>
    <w:rsid w:val="00135941"/>
    <w:rsid w:val="00135E81"/>
    <w:rsid w:val="00136016"/>
    <w:rsid w:val="00136084"/>
    <w:rsid w:val="00141961"/>
    <w:rsid w:val="00141E6E"/>
    <w:rsid w:val="00144030"/>
    <w:rsid w:val="00144C62"/>
    <w:rsid w:val="0014647F"/>
    <w:rsid w:val="001473B1"/>
    <w:rsid w:val="00147E4A"/>
    <w:rsid w:val="0015056B"/>
    <w:rsid w:val="00150FAA"/>
    <w:rsid w:val="001510C9"/>
    <w:rsid w:val="00151C39"/>
    <w:rsid w:val="00153A9D"/>
    <w:rsid w:val="001540C2"/>
    <w:rsid w:val="0015415C"/>
    <w:rsid w:val="00155ED7"/>
    <w:rsid w:val="00156C64"/>
    <w:rsid w:val="00156ED3"/>
    <w:rsid w:val="00157ED0"/>
    <w:rsid w:val="00161C86"/>
    <w:rsid w:val="00163236"/>
    <w:rsid w:val="00163AEB"/>
    <w:rsid w:val="00164BEF"/>
    <w:rsid w:val="00166F9B"/>
    <w:rsid w:val="0016789D"/>
    <w:rsid w:val="00173DC7"/>
    <w:rsid w:val="00176D06"/>
    <w:rsid w:val="00177DD1"/>
    <w:rsid w:val="00181307"/>
    <w:rsid w:val="0018180D"/>
    <w:rsid w:val="001839D7"/>
    <w:rsid w:val="001846D7"/>
    <w:rsid w:val="001850B2"/>
    <w:rsid w:val="00187E65"/>
    <w:rsid w:val="00190575"/>
    <w:rsid w:val="00190912"/>
    <w:rsid w:val="00191249"/>
    <w:rsid w:val="00191754"/>
    <w:rsid w:val="00191F75"/>
    <w:rsid w:val="00193524"/>
    <w:rsid w:val="00193535"/>
    <w:rsid w:val="001935BD"/>
    <w:rsid w:val="00193795"/>
    <w:rsid w:val="00194F4C"/>
    <w:rsid w:val="00196318"/>
    <w:rsid w:val="00196DAF"/>
    <w:rsid w:val="00196DE3"/>
    <w:rsid w:val="001A048B"/>
    <w:rsid w:val="001A13A7"/>
    <w:rsid w:val="001A2CAE"/>
    <w:rsid w:val="001A3C78"/>
    <w:rsid w:val="001A4880"/>
    <w:rsid w:val="001A4F9E"/>
    <w:rsid w:val="001B2CD8"/>
    <w:rsid w:val="001B5201"/>
    <w:rsid w:val="001B5AEF"/>
    <w:rsid w:val="001B613F"/>
    <w:rsid w:val="001B65A5"/>
    <w:rsid w:val="001B7583"/>
    <w:rsid w:val="001C1E02"/>
    <w:rsid w:val="001D0159"/>
    <w:rsid w:val="001D1DD4"/>
    <w:rsid w:val="001D1E9F"/>
    <w:rsid w:val="001D1FD7"/>
    <w:rsid w:val="001D2120"/>
    <w:rsid w:val="001D2B1C"/>
    <w:rsid w:val="001D3069"/>
    <w:rsid w:val="001D380B"/>
    <w:rsid w:val="001D62DA"/>
    <w:rsid w:val="001E1CF9"/>
    <w:rsid w:val="001E1E33"/>
    <w:rsid w:val="001E32CD"/>
    <w:rsid w:val="001E3898"/>
    <w:rsid w:val="001E441D"/>
    <w:rsid w:val="001E580F"/>
    <w:rsid w:val="001E5FE2"/>
    <w:rsid w:val="001E67BE"/>
    <w:rsid w:val="001F0350"/>
    <w:rsid w:val="001F081C"/>
    <w:rsid w:val="001F40E3"/>
    <w:rsid w:val="001F429C"/>
    <w:rsid w:val="001F469C"/>
    <w:rsid w:val="001F4A45"/>
    <w:rsid w:val="001F7F15"/>
    <w:rsid w:val="0020062B"/>
    <w:rsid w:val="00200907"/>
    <w:rsid w:val="00200D26"/>
    <w:rsid w:val="00201940"/>
    <w:rsid w:val="0020204C"/>
    <w:rsid w:val="00202598"/>
    <w:rsid w:val="00204DD2"/>
    <w:rsid w:val="002058DC"/>
    <w:rsid w:val="00206882"/>
    <w:rsid w:val="00206E66"/>
    <w:rsid w:val="00206FEF"/>
    <w:rsid w:val="00212223"/>
    <w:rsid w:val="00213537"/>
    <w:rsid w:val="0021407C"/>
    <w:rsid w:val="0021487C"/>
    <w:rsid w:val="00215480"/>
    <w:rsid w:val="0021753C"/>
    <w:rsid w:val="00217E19"/>
    <w:rsid w:val="0022081D"/>
    <w:rsid w:val="00221802"/>
    <w:rsid w:val="00222132"/>
    <w:rsid w:val="00222410"/>
    <w:rsid w:val="002231CF"/>
    <w:rsid w:val="0022556E"/>
    <w:rsid w:val="00226E05"/>
    <w:rsid w:val="0023147F"/>
    <w:rsid w:val="002329C9"/>
    <w:rsid w:val="00232B05"/>
    <w:rsid w:val="00232B54"/>
    <w:rsid w:val="002330A5"/>
    <w:rsid w:val="002343EF"/>
    <w:rsid w:val="00235BBB"/>
    <w:rsid w:val="00236038"/>
    <w:rsid w:val="0023608A"/>
    <w:rsid w:val="002368AF"/>
    <w:rsid w:val="0023753C"/>
    <w:rsid w:val="00237FA2"/>
    <w:rsid w:val="00240AFC"/>
    <w:rsid w:val="0024494B"/>
    <w:rsid w:val="00245943"/>
    <w:rsid w:val="00245E59"/>
    <w:rsid w:val="002468E2"/>
    <w:rsid w:val="002522D9"/>
    <w:rsid w:val="002523A2"/>
    <w:rsid w:val="00252710"/>
    <w:rsid w:val="00253F16"/>
    <w:rsid w:val="002546A0"/>
    <w:rsid w:val="00255ABC"/>
    <w:rsid w:val="00256392"/>
    <w:rsid w:val="0026094C"/>
    <w:rsid w:val="00260AD0"/>
    <w:rsid w:val="00261CC0"/>
    <w:rsid w:val="00263404"/>
    <w:rsid w:val="00263F1D"/>
    <w:rsid w:val="0026562B"/>
    <w:rsid w:val="00267F4B"/>
    <w:rsid w:val="00270F3F"/>
    <w:rsid w:val="002715CA"/>
    <w:rsid w:val="00271634"/>
    <w:rsid w:val="00272C04"/>
    <w:rsid w:val="00277466"/>
    <w:rsid w:val="00282293"/>
    <w:rsid w:val="00284047"/>
    <w:rsid w:val="00286F6D"/>
    <w:rsid w:val="00287A0E"/>
    <w:rsid w:val="00287E2E"/>
    <w:rsid w:val="00290E63"/>
    <w:rsid w:val="00291401"/>
    <w:rsid w:val="00294812"/>
    <w:rsid w:val="00296B79"/>
    <w:rsid w:val="00296C40"/>
    <w:rsid w:val="002A2BB9"/>
    <w:rsid w:val="002A33EB"/>
    <w:rsid w:val="002A4CA5"/>
    <w:rsid w:val="002A5D7E"/>
    <w:rsid w:val="002A6CEC"/>
    <w:rsid w:val="002A6F7C"/>
    <w:rsid w:val="002A713C"/>
    <w:rsid w:val="002B481D"/>
    <w:rsid w:val="002C0974"/>
    <w:rsid w:val="002C1CF1"/>
    <w:rsid w:val="002C2105"/>
    <w:rsid w:val="002C3AFE"/>
    <w:rsid w:val="002C3E5B"/>
    <w:rsid w:val="002C42A0"/>
    <w:rsid w:val="002C6EA3"/>
    <w:rsid w:val="002C6EDB"/>
    <w:rsid w:val="002C7C3C"/>
    <w:rsid w:val="002D40A5"/>
    <w:rsid w:val="002D78D4"/>
    <w:rsid w:val="002D7BAB"/>
    <w:rsid w:val="002E16B6"/>
    <w:rsid w:val="002E19D7"/>
    <w:rsid w:val="002E2A9F"/>
    <w:rsid w:val="002E3238"/>
    <w:rsid w:val="002E5EB6"/>
    <w:rsid w:val="002F0B99"/>
    <w:rsid w:val="002F1587"/>
    <w:rsid w:val="002F257C"/>
    <w:rsid w:val="002F308D"/>
    <w:rsid w:val="002F315F"/>
    <w:rsid w:val="002F3595"/>
    <w:rsid w:val="002F3825"/>
    <w:rsid w:val="002F63E1"/>
    <w:rsid w:val="002F6A23"/>
    <w:rsid w:val="003102B8"/>
    <w:rsid w:val="00310984"/>
    <w:rsid w:val="00310D43"/>
    <w:rsid w:val="00312868"/>
    <w:rsid w:val="00312BC6"/>
    <w:rsid w:val="003131F3"/>
    <w:rsid w:val="0031467B"/>
    <w:rsid w:val="00314CAC"/>
    <w:rsid w:val="00315D1E"/>
    <w:rsid w:val="00316377"/>
    <w:rsid w:val="00325001"/>
    <w:rsid w:val="0032543E"/>
    <w:rsid w:val="00331225"/>
    <w:rsid w:val="00331BD3"/>
    <w:rsid w:val="003326C5"/>
    <w:rsid w:val="00333B37"/>
    <w:rsid w:val="00334098"/>
    <w:rsid w:val="00334B6B"/>
    <w:rsid w:val="003366C1"/>
    <w:rsid w:val="00336FE5"/>
    <w:rsid w:val="00337011"/>
    <w:rsid w:val="00337A81"/>
    <w:rsid w:val="00340677"/>
    <w:rsid w:val="00341809"/>
    <w:rsid w:val="00341CBC"/>
    <w:rsid w:val="003476E6"/>
    <w:rsid w:val="003500B1"/>
    <w:rsid w:val="003531A2"/>
    <w:rsid w:val="00354C13"/>
    <w:rsid w:val="0035613B"/>
    <w:rsid w:val="0035670E"/>
    <w:rsid w:val="00356A26"/>
    <w:rsid w:val="00356D8C"/>
    <w:rsid w:val="00357549"/>
    <w:rsid w:val="00357E8C"/>
    <w:rsid w:val="003611B6"/>
    <w:rsid w:val="00362408"/>
    <w:rsid w:val="00363864"/>
    <w:rsid w:val="0036512B"/>
    <w:rsid w:val="003654D4"/>
    <w:rsid w:val="00367B3E"/>
    <w:rsid w:val="00370E7D"/>
    <w:rsid w:val="003720D5"/>
    <w:rsid w:val="0037503A"/>
    <w:rsid w:val="00375053"/>
    <w:rsid w:val="0037562A"/>
    <w:rsid w:val="00377633"/>
    <w:rsid w:val="003819E8"/>
    <w:rsid w:val="003824DA"/>
    <w:rsid w:val="00383461"/>
    <w:rsid w:val="0038378D"/>
    <w:rsid w:val="00383947"/>
    <w:rsid w:val="00384436"/>
    <w:rsid w:val="00385DCB"/>
    <w:rsid w:val="003909A6"/>
    <w:rsid w:val="00391897"/>
    <w:rsid w:val="00392BAB"/>
    <w:rsid w:val="0039415C"/>
    <w:rsid w:val="003944ED"/>
    <w:rsid w:val="00396D73"/>
    <w:rsid w:val="003974F9"/>
    <w:rsid w:val="00397620"/>
    <w:rsid w:val="003977C1"/>
    <w:rsid w:val="003A1BC1"/>
    <w:rsid w:val="003A2936"/>
    <w:rsid w:val="003A356A"/>
    <w:rsid w:val="003A38D8"/>
    <w:rsid w:val="003A418C"/>
    <w:rsid w:val="003A46DA"/>
    <w:rsid w:val="003A6F29"/>
    <w:rsid w:val="003B20CD"/>
    <w:rsid w:val="003B2A10"/>
    <w:rsid w:val="003B2CE0"/>
    <w:rsid w:val="003B3165"/>
    <w:rsid w:val="003B363D"/>
    <w:rsid w:val="003B71BA"/>
    <w:rsid w:val="003C1159"/>
    <w:rsid w:val="003C142D"/>
    <w:rsid w:val="003C33BC"/>
    <w:rsid w:val="003C44EA"/>
    <w:rsid w:val="003C4C80"/>
    <w:rsid w:val="003C50A1"/>
    <w:rsid w:val="003C5B77"/>
    <w:rsid w:val="003C5E27"/>
    <w:rsid w:val="003D0E34"/>
    <w:rsid w:val="003D28E8"/>
    <w:rsid w:val="003D4796"/>
    <w:rsid w:val="003D6107"/>
    <w:rsid w:val="003E0AAD"/>
    <w:rsid w:val="003E0AC6"/>
    <w:rsid w:val="003E1C33"/>
    <w:rsid w:val="003E349B"/>
    <w:rsid w:val="003E3A32"/>
    <w:rsid w:val="003E3AF3"/>
    <w:rsid w:val="003E43E0"/>
    <w:rsid w:val="003E67A4"/>
    <w:rsid w:val="003E6D59"/>
    <w:rsid w:val="003E6D8F"/>
    <w:rsid w:val="003E7061"/>
    <w:rsid w:val="003F02F0"/>
    <w:rsid w:val="003F07F3"/>
    <w:rsid w:val="003F1F56"/>
    <w:rsid w:val="003F2197"/>
    <w:rsid w:val="003F38C2"/>
    <w:rsid w:val="003F3B81"/>
    <w:rsid w:val="003F3FF4"/>
    <w:rsid w:val="003F472F"/>
    <w:rsid w:val="003F4C90"/>
    <w:rsid w:val="00400E54"/>
    <w:rsid w:val="00404754"/>
    <w:rsid w:val="00404B20"/>
    <w:rsid w:val="00404F59"/>
    <w:rsid w:val="004051D6"/>
    <w:rsid w:val="004059B7"/>
    <w:rsid w:val="00405B3E"/>
    <w:rsid w:val="00406F40"/>
    <w:rsid w:val="00407BD8"/>
    <w:rsid w:val="0041477A"/>
    <w:rsid w:val="0041515F"/>
    <w:rsid w:val="004160F1"/>
    <w:rsid w:val="004165EA"/>
    <w:rsid w:val="00416837"/>
    <w:rsid w:val="00417244"/>
    <w:rsid w:val="004213D1"/>
    <w:rsid w:val="00422148"/>
    <w:rsid w:val="00422F19"/>
    <w:rsid w:val="00423818"/>
    <w:rsid w:val="00423B0B"/>
    <w:rsid w:val="00423D7B"/>
    <w:rsid w:val="00424146"/>
    <w:rsid w:val="004243D2"/>
    <w:rsid w:val="004243E6"/>
    <w:rsid w:val="00424454"/>
    <w:rsid w:val="004246CC"/>
    <w:rsid w:val="00425BC3"/>
    <w:rsid w:val="00425F02"/>
    <w:rsid w:val="00427B57"/>
    <w:rsid w:val="00427C49"/>
    <w:rsid w:val="00430E04"/>
    <w:rsid w:val="004313CB"/>
    <w:rsid w:val="00431B79"/>
    <w:rsid w:val="0043303F"/>
    <w:rsid w:val="0043322C"/>
    <w:rsid w:val="004342CE"/>
    <w:rsid w:val="004352B7"/>
    <w:rsid w:val="0043773D"/>
    <w:rsid w:val="00442D6B"/>
    <w:rsid w:val="00443BE0"/>
    <w:rsid w:val="0044402C"/>
    <w:rsid w:val="00452017"/>
    <w:rsid w:val="004521E1"/>
    <w:rsid w:val="00452766"/>
    <w:rsid w:val="004544FE"/>
    <w:rsid w:val="004548FA"/>
    <w:rsid w:val="00454ADE"/>
    <w:rsid w:val="00456E09"/>
    <w:rsid w:val="00456EAE"/>
    <w:rsid w:val="00457A67"/>
    <w:rsid w:val="00460EA6"/>
    <w:rsid w:val="00461B82"/>
    <w:rsid w:val="00462701"/>
    <w:rsid w:val="0046284C"/>
    <w:rsid w:val="00462FAC"/>
    <w:rsid w:val="00463255"/>
    <w:rsid w:val="00463C88"/>
    <w:rsid w:val="004666A8"/>
    <w:rsid w:val="00467051"/>
    <w:rsid w:val="00467661"/>
    <w:rsid w:val="004701A8"/>
    <w:rsid w:val="0047131B"/>
    <w:rsid w:val="004719A1"/>
    <w:rsid w:val="00472828"/>
    <w:rsid w:val="004747FF"/>
    <w:rsid w:val="00474FC0"/>
    <w:rsid w:val="004756F3"/>
    <w:rsid w:val="00476140"/>
    <w:rsid w:val="004764A6"/>
    <w:rsid w:val="00477E48"/>
    <w:rsid w:val="004825DB"/>
    <w:rsid w:val="00483527"/>
    <w:rsid w:val="00484344"/>
    <w:rsid w:val="00485DC3"/>
    <w:rsid w:val="004877FB"/>
    <w:rsid w:val="00487CB7"/>
    <w:rsid w:val="00491365"/>
    <w:rsid w:val="00491399"/>
    <w:rsid w:val="00492802"/>
    <w:rsid w:val="00493391"/>
    <w:rsid w:val="0049359C"/>
    <w:rsid w:val="004936FE"/>
    <w:rsid w:val="00493C35"/>
    <w:rsid w:val="0049493C"/>
    <w:rsid w:val="00496404"/>
    <w:rsid w:val="00497B71"/>
    <w:rsid w:val="00497EFF"/>
    <w:rsid w:val="004A0762"/>
    <w:rsid w:val="004A2D1E"/>
    <w:rsid w:val="004A3B5D"/>
    <w:rsid w:val="004A40D5"/>
    <w:rsid w:val="004A44E6"/>
    <w:rsid w:val="004A5D38"/>
    <w:rsid w:val="004A6041"/>
    <w:rsid w:val="004B1036"/>
    <w:rsid w:val="004B18A7"/>
    <w:rsid w:val="004B27E2"/>
    <w:rsid w:val="004B2915"/>
    <w:rsid w:val="004B3AC2"/>
    <w:rsid w:val="004B3C4D"/>
    <w:rsid w:val="004B3F33"/>
    <w:rsid w:val="004B452B"/>
    <w:rsid w:val="004B468D"/>
    <w:rsid w:val="004B5234"/>
    <w:rsid w:val="004B58F6"/>
    <w:rsid w:val="004B633F"/>
    <w:rsid w:val="004B7D95"/>
    <w:rsid w:val="004C1758"/>
    <w:rsid w:val="004C2480"/>
    <w:rsid w:val="004C43E3"/>
    <w:rsid w:val="004C534D"/>
    <w:rsid w:val="004C6132"/>
    <w:rsid w:val="004C630C"/>
    <w:rsid w:val="004C7E25"/>
    <w:rsid w:val="004D25F7"/>
    <w:rsid w:val="004D2B61"/>
    <w:rsid w:val="004D3394"/>
    <w:rsid w:val="004D358A"/>
    <w:rsid w:val="004D3952"/>
    <w:rsid w:val="004D396B"/>
    <w:rsid w:val="004D48BB"/>
    <w:rsid w:val="004E055B"/>
    <w:rsid w:val="004E2429"/>
    <w:rsid w:val="004E2A56"/>
    <w:rsid w:val="004E3250"/>
    <w:rsid w:val="004E3E84"/>
    <w:rsid w:val="004E5DD6"/>
    <w:rsid w:val="004E629F"/>
    <w:rsid w:val="004E7119"/>
    <w:rsid w:val="004F1A5E"/>
    <w:rsid w:val="004F1C9C"/>
    <w:rsid w:val="004F3088"/>
    <w:rsid w:val="004F4D72"/>
    <w:rsid w:val="004F50C6"/>
    <w:rsid w:val="004F7631"/>
    <w:rsid w:val="00500828"/>
    <w:rsid w:val="00501B19"/>
    <w:rsid w:val="0050201F"/>
    <w:rsid w:val="00503853"/>
    <w:rsid w:val="00503CAE"/>
    <w:rsid w:val="00505271"/>
    <w:rsid w:val="00505316"/>
    <w:rsid w:val="005066A0"/>
    <w:rsid w:val="00506F63"/>
    <w:rsid w:val="005078B3"/>
    <w:rsid w:val="005104C6"/>
    <w:rsid w:val="00510784"/>
    <w:rsid w:val="005109E1"/>
    <w:rsid w:val="00512063"/>
    <w:rsid w:val="005143BF"/>
    <w:rsid w:val="00514875"/>
    <w:rsid w:val="00515109"/>
    <w:rsid w:val="00515298"/>
    <w:rsid w:val="00515D52"/>
    <w:rsid w:val="00517529"/>
    <w:rsid w:val="00517E65"/>
    <w:rsid w:val="005211A0"/>
    <w:rsid w:val="00521851"/>
    <w:rsid w:val="00523396"/>
    <w:rsid w:val="005237F1"/>
    <w:rsid w:val="0052622D"/>
    <w:rsid w:val="00527122"/>
    <w:rsid w:val="005278B4"/>
    <w:rsid w:val="005304F1"/>
    <w:rsid w:val="00532121"/>
    <w:rsid w:val="00532D3C"/>
    <w:rsid w:val="0053359B"/>
    <w:rsid w:val="00533A0B"/>
    <w:rsid w:val="00533A33"/>
    <w:rsid w:val="00533C48"/>
    <w:rsid w:val="005359F8"/>
    <w:rsid w:val="005372A7"/>
    <w:rsid w:val="00541D5D"/>
    <w:rsid w:val="00542050"/>
    <w:rsid w:val="00542898"/>
    <w:rsid w:val="005449F2"/>
    <w:rsid w:val="00546259"/>
    <w:rsid w:val="005469A7"/>
    <w:rsid w:val="005500F1"/>
    <w:rsid w:val="0055038D"/>
    <w:rsid w:val="005538A8"/>
    <w:rsid w:val="00554106"/>
    <w:rsid w:val="00555F49"/>
    <w:rsid w:val="0055603B"/>
    <w:rsid w:val="00556C93"/>
    <w:rsid w:val="0055792E"/>
    <w:rsid w:val="00561D8A"/>
    <w:rsid w:val="00561D96"/>
    <w:rsid w:val="00562C48"/>
    <w:rsid w:val="00565A87"/>
    <w:rsid w:val="005663BC"/>
    <w:rsid w:val="005666CC"/>
    <w:rsid w:val="00567795"/>
    <w:rsid w:val="00567DA1"/>
    <w:rsid w:val="005708AD"/>
    <w:rsid w:val="005711EE"/>
    <w:rsid w:val="00575FA8"/>
    <w:rsid w:val="0057614F"/>
    <w:rsid w:val="005764E3"/>
    <w:rsid w:val="00576CD8"/>
    <w:rsid w:val="00577E91"/>
    <w:rsid w:val="00580947"/>
    <w:rsid w:val="00580FD9"/>
    <w:rsid w:val="00582528"/>
    <w:rsid w:val="00583879"/>
    <w:rsid w:val="00584FB7"/>
    <w:rsid w:val="00587E6D"/>
    <w:rsid w:val="00590352"/>
    <w:rsid w:val="00591774"/>
    <w:rsid w:val="005952DC"/>
    <w:rsid w:val="005958F8"/>
    <w:rsid w:val="005965DD"/>
    <w:rsid w:val="005A0410"/>
    <w:rsid w:val="005A138C"/>
    <w:rsid w:val="005A2A46"/>
    <w:rsid w:val="005A3D69"/>
    <w:rsid w:val="005A5C93"/>
    <w:rsid w:val="005A7333"/>
    <w:rsid w:val="005B0DD6"/>
    <w:rsid w:val="005B2092"/>
    <w:rsid w:val="005B2487"/>
    <w:rsid w:val="005B267C"/>
    <w:rsid w:val="005B29F5"/>
    <w:rsid w:val="005B311E"/>
    <w:rsid w:val="005B3898"/>
    <w:rsid w:val="005B39C1"/>
    <w:rsid w:val="005B3D32"/>
    <w:rsid w:val="005B4D17"/>
    <w:rsid w:val="005B794D"/>
    <w:rsid w:val="005C0077"/>
    <w:rsid w:val="005C0956"/>
    <w:rsid w:val="005C0DBA"/>
    <w:rsid w:val="005C2492"/>
    <w:rsid w:val="005C308E"/>
    <w:rsid w:val="005C36D5"/>
    <w:rsid w:val="005C3CA0"/>
    <w:rsid w:val="005C451E"/>
    <w:rsid w:val="005C4568"/>
    <w:rsid w:val="005C4F31"/>
    <w:rsid w:val="005C508D"/>
    <w:rsid w:val="005C582C"/>
    <w:rsid w:val="005C5A97"/>
    <w:rsid w:val="005C5D58"/>
    <w:rsid w:val="005C69AF"/>
    <w:rsid w:val="005C7AB9"/>
    <w:rsid w:val="005C7C5F"/>
    <w:rsid w:val="005D0574"/>
    <w:rsid w:val="005D1197"/>
    <w:rsid w:val="005D2866"/>
    <w:rsid w:val="005D401E"/>
    <w:rsid w:val="005D4FC2"/>
    <w:rsid w:val="005D5DD0"/>
    <w:rsid w:val="005D765E"/>
    <w:rsid w:val="005E0463"/>
    <w:rsid w:val="005E0D1B"/>
    <w:rsid w:val="005E3E06"/>
    <w:rsid w:val="005E56A3"/>
    <w:rsid w:val="005E6DDF"/>
    <w:rsid w:val="005E72C8"/>
    <w:rsid w:val="005F06A2"/>
    <w:rsid w:val="005F461C"/>
    <w:rsid w:val="005F6C01"/>
    <w:rsid w:val="005F6C08"/>
    <w:rsid w:val="005F70DB"/>
    <w:rsid w:val="005F778A"/>
    <w:rsid w:val="0060027F"/>
    <w:rsid w:val="006007BE"/>
    <w:rsid w:val="00600D47"/>
    <w:rsid w:val="006010EE"/>
    <w:rsid w:val="00602459"/>
    <w:rsid w:val="00604F0A"/>
    <w:rsid w:val="006052F2"/>
    <w:rsid w:val="00607888"/>
    <w:rsid w:val="00607B01"/>
    <w:rsid w:val="0061086A"/>
    <w:rsid w:val="0061199C"/>
    <w:rsid w:val="0061238D"/>
    <w:rsid w:val="00613CA4"/>
    <w:rsid w:val="00615CFF"/>
    <w:rsid w:val="0061663E"/>
    <w:rsid w:val="006200E7"/>
    <w:rsid w:val="006213D4"/>
    <w:rsid w:val="00622617"/>
    <w:rsid w:val="00622858"/>
    <w:rsid w:val="006229DE"/>
    <w:rsid w:val="00622C31"/>
    <w:rsid w:val="00626CE7"/>
    <w:rsid w:val="00627394"/>
    <w:rsid w:val="0062755F"/>
    <w:rsid w:val="0063035D"/>
    <w:rsid w:val="00631633"/>
    <w:rsid w:val="00633F6F"/>
    <w:rsid w:val="00634FC4"/>
    <w:rsid w:val="006361F1"/>
    <w:rsid w:val="00636B6C"/>
    <w:rsid w:val="00637434"/>
    <w:rsid w:val="00637F7C"/>
    <w:rsid w:val="00641BE0"/>
    <w:rsid w:val="00641DD9"/>
    <w:rsid w:val="006424AC"/>
    <w:rsid w:val="006442A4"/>
    <w:rsid w:val="006443D4"/>
    <w:rsid w:val="00644424"/>
    <w:rsid w:val="00644A1F"/>
    <w:rsid w:val="00644AE8"/>
    <w:rsid w:val="006450A4"/>
    <w:rsid w:val="00646D38"/>
    <w:rsid w:val="00650202"/>
    <w:rsid w:val="00650A95"/>
    <w:rsid w:val="0065115C"/>
    <w:rsid w:val="00651825"/>
    <w:rsid w:val="00651A9D"/>
    <w:rsid w:val="006524BA"/>
    <w:rsid w:val="0065386A"/>
    <w:rsid w:val="00654A3E"/>
    <w:rsid w:val="00654FB8"/>
    <w:rsid w:val="00660DD9"/>
    <w:rsid w:val="00660EFF"/>
    <w:rsid w:val="00661529"/>
    <w:rsid w:val="006616F3"/>
    <w:rsid w:val="00661CC3"/>
    <w:rsid w:val="0066308E"/>
    <w:rsid w:val="006645F7"/>
    <w:rsid w:val="0067099C"/>
    <w:rsid w:val="006718A3"/>
    <w:rsid w:val="00672ADC"/>
    <w:rsid w:val="0067328E"/>
    <w:rsid w:val="00675565"/>
    <w:rsid w:val="006764C1"/>
    <w:rsid w:val="00677113"/>
    <w:rsid w:val="00681748"/>
    <w:rsid w:val="0068279D"/>
    <w:rsid w:val="00683643"/>
    <w:rsid w:val="00685773"/>
    <w:rsid w:val="006866E0"/>
    <w:rsid w:val="00687A15"/>
    <w:rsid w:val="00687E2D"/>
    <w:rsid w:val="006923EB"/>
    <w:rsid w:val="00694AF4"/>
    <w:rsid w:val="00694D35"/>
    <w:rsid w:val="00696A8D"/>
    <w:rsid w:val="006970EF"/>
    <w:rsid w:val="006975C9"/>
    <w:rsid w:val="0069761A"/>
    <w:rsid w:val="006A146C"/>
    <w:rsid w:val="006A1BD4"/>
    <w:rsid w:val="006A2C5A"/>
    <w:rsid w:val="006A3705"/>
    <w:rsid w:val="006A389E"/>
    <w:rsid w:val="006A77E2"/>
    <w:rsid w:val="006B1AEA"/>
    <w:rsid w:val="006B251D"/>
    <w:rsid w:val="006B2683"/>
    <w:rsid w:val="006B2963"/>
    <w:rsid w:val="006B2B5B"/>
    <w:rsid w:val="006B3254"/>
    <w:rsid w:val="006B35E8"/>
    <w:rsid w:val="006B38D9"/>
    <w:rsid w:val="006B3E80"/>
    <w:rsid w:val="006B43A5"/>
    <w:rsid w:val="006B4B8B"/>
    <w:rsid w:val="006B73F5"/>
    <w:rsid w:val="006C0F43"/>
    <w:rsid w:val="006C14FD"/>
    <w:rsid w:val="006C1BE3"/>
    <w:rsid w:val="006C2276"/>
    <w:rsid w:val="006C24A3"/>
    <w:rsid w:val="006C6BF0"/>
    <w:rsid w:val="006C7A60"/>
    <w:rsid w:val="006D049C"/>
    <w:rsid w:val="006D107A"/>
    <w:rsid w:val="006D1AF8"/>
    <w:rsid w:val="006D2231"/>
    <w:rsid w:val="006D2386"/>
    <w:rsid w:val="006D3F86"/>
    <w:rsid w:val="006D429D"/>
    <w:rsid w:val="006D47B6"/>
    <w:rsid w:val="006D492F"/>
    <w:rsid w:val="006D49CC"/>
    <w:rsid w:val="006D5573"/>
    <w:rsid w:val="006D6DD3"/>
    <w:rsid w:val="006D6F21"/>
    <w:rsid w:val="006E0DB4"/>
    <w:rsid w:val="006E18D4"/>
    <w:rsid w:val="006E2608"/>
    <w:rsid w:val="006E3AE8"/>
    <w:rsid w:val="006E4615"/>
    <w:rsid w:val="006E4DE3"/>
    <w:rsid w:val="006E7AEE"/>
    <w:rsid w:val="006E7DDC"/>
    <w:rsid w:val="006F0587"/>
    <w:rsid w:val="006F1B92"/>
    <w:rsid w:val="006F1C6F"/>
    <w:rsid w:val="006F4919"/>
    <w:rsid w:val="006F60D1"/>
    <w:rsid w:val="006F7A65"/>
    <w:rsid w:val="006F7F65"/>
    <w:rsid w:val="00701911"/>
    <w:rsid w:val="007064F5"/>
    <w:rsid w:val="00707903"/>
    <w:rsid w:val="007103DA"/>
    <w:rsid w:val="00710679"/>
    <w:rsid w:val="00711D27"/>
    <w:rsid w:val="007159AD"/>
    <w:rsid w:val="0071710E"/>
    <w:rsid w:val="00721504"/>
    <w:rsid w:val="0072160C"/>
    <w:rsid w:val="00721C21"/>
    <w:rsid w:val="00722B47"/>
    <w:rsid w:val="00722D31"/>
    <w:rsid w:val="00723EB7"/>
    <w:rsid w:val="00724EC3"/>
    <w:rsid w:val="0072553C"/>
    <w:rsid w:val="00726048"/>
    <w:rsid w:val="007263EC"/>
    <w:rsid w:val="00726EA5"/>
    <w:rsid w:val="007272E1"/>
    <w:rsid w:val="00730819"/>
    <w:rsid w:val="007315A8"/>
    <w:rsid w:val="00731B86"/>
    <w:rsid w:val="00732149"/>
    <w:rsid w:val="00733F59"/>
    <w:rsid w:val="0073468D"/>
    <w:rsid w:val="00737276"/>
    <w:rsid w:val="00737496"/>
    <w:rsid w:val="00737BB2"/>
    <w:rsid w:val="00737E01"/>
    <w:rsid w:val="0074030A"/>
    <w:rsid w:val="00741932"/>
    <w:rsid w:val="00742089"/>
    <w:rsid w:val="007436CA"/>
    <w:rsid w:val="00750B07"/>
    <w:rsid w:val="00751559"/>
    <w:rsid w:val="00752A4E"/>
    <w:rsid w:val="00753470"/>
    <w:rsid w:val="007554AD"/>
    <w:rsid w:val="00756014"/>
    <w:rsid w:val="00756664"/>
    <w:rsid w:val="00757224"/>
    <w:rsid w:val="00757959"/>
    <w:rsid w:val="00757D43"/>
    <w:rsid w:val="007617EA"/>
    <w:rsid w:val="00761EAE"/>
    <w:rsid w:val="00761F0F"/>
    <w:rsid w:val="00762E78"/>
    <w:rsid w:val="00763A2A"/>
    <w:rsid w:val="00763A58"/>
    <w:rsid w:val="00763FA0"/>
    <w:rsid w:val="00764290"/>
    <w:rsid w:val="00764A4E"/>
    <w:rsid w:val="00765177"/>
    <w:rsid w:val="007656C6"/>
    <w:rsid w:val="00765EA4"/>
    <w:rsid w:val="007664EF"/>
    <w:rsid w:val="0076777B"/>
    <w:rsid w:val="00767EDA"/>
    <w:rsid w:val="0077054F"/>
    <w:rsid w:val="00770F7D"/>
    <w:rsid w:val="00771C00"/>
    <w:rsid w:val="0077275D"/>
    <w:rsid w:val="00773277"/>
    <w:rsid w:val="00774727"/>
    <w:rsid w:val="00774BB9"/>
    <w:rsid w:val="007757FC"/>
    <w:rsid w:val="00776D73"/>
    <w:rsid w:val="00777C49"/>
    <w:rsid w:val="00780331"/>
    <w:rsid w:val="007807AB"/>
    <w:rsid w:val="00780C67"/>
    <w:rsid w:val="00783792"/>
    <w:rsid w:val="00784747"/>
    <w:rsid w:val="00785016"/>
    <w:rsid w:val="0078507D"/>
    <w:rsid w:val="007872F5"/>
    <w:rsid w:val="00787DF9"/>
    <w:rsid w:val="007902F1"/>
    <w:rsid w:val="007906FE"/>
    <w:rsid w:val="00792423"/>
    <w:rsid w:val="0079331E"/>
    <w:rsid w:val="007934F8"/>
    <w:rsid w:val="00794277"/>
    <w:rsid w:val="00795FBE"/>
    <w:rsid w:val="00796D6C"/>
    <w:rsid w:val="0079736E"/>
    <w:rsid w:val="0079747B"/>
    <w:rsid w:val="007A0F75"/>
    <w:rsid w:val="007A168B"/>
    <w:rsid w:val="007A1E67"/>
    <w:rsid w:val="007A3B76"/>
    <w:rsid w:val="007A3D6A"/>
    <w:rsid w:val="007A3E1B"/>
    <w:rsid w:val="007A4C3B"/>
    <w:rsid w:val="007A563A"/>
    <w:rsid w:val="007B00D1"/>
    <w:rsid w:val="007B053B"/>
    <w:rsid w:val="007B0640"/>
    <w:rsid w:val="007B0EBF"/>
    <w:rsid w:val="007B2CF1"/>
    <w:rsid w:val="007B2F22"/>
    <w:rsid w:val="007B32FD"/>
    <w:rsid w:val="007B3857"/>
    <w:rsid w:val="007B3EC9"/>
    <w:rsid w:val="007B55D3"/>
    <w:rsid w:val="007B55E0"/>
    <w:rsid w:val="007C101C"/>
    <w:rsid w:val="007C154F"/>
    <w:rsid w:val="007C42B9"/>
    <w:rsid w:val="007C61E9"/>
    <w:rsid w:val="007C7B1E"/>
    <w:rsid w:val="007D2A9B"/>
    <w:rsid w:val="007D4182"/>
    <w:rsid w:val="007D59CE"/>
    <w:rsid w:val="007D6288"/>
    <w:rsid w:val="007D678C"/>
    <w:rsid w:val="007E0987"/>
    <w:rsid w:val="007E27AF"/>
    <w:rsid w:val="007E31EF"/>
    <w:rsid w:val="007E4117"/>
    <w:rsid w:val="007E4C9A"/>
    <w:rsid w:val="007E759C"/>
    <w:rsid w:val="007F1687"/>
    <w:rsid w:val="007F42FB"/>
    <w:rsid w:val="007F47CC"/>
    <w:rsid w:val="00800A79"/>
    <w:rsid w:val="00800AF4"/>
    <w:rsid w:val="008022CF"/>
    <w:rsid w:val="008033B6"/>
    <w:rsid w:val="00803EF1"/>
    <w:rsid w:val="00804156"/>
    <w:rsid w:val="008054CA"/>
    <w:rsid w:val="00805B9D"/>
    <w:rsid w:val="00806096"/>
    <w:rsid w:val="0080643C"/>
    <w:rsid w:val="00806BAB"/>
    <w:rsid w:val="00807DA9"/>
    <w:rsid w:val="00814BE4"/>
    <w:rsid w:val="0081567F"/>
    <w:rsid w:val="00816016"/>
    <w:rsid w:val="00816489"/>
    <w:rsid w:val="008167D1"/>
    <w:rsid w:val="008203B7"/>
    <w:rsid w:val="00821C15"/>
    <w:rsid w:val="00822BF8"/>
    <w:rsid w:val="00823CED"/>
    <w:rsid w:val="00824208"/>
    <w:rsid w:val="00824F73"/>
    <w:rsid w:val="008262C7"/>
    <w:rsid w:val="00831294"/>
    <w:rsid w:val="008315D7"/>
    <w:rsid w:val="00831F97"/>
    <w:rsid w:val="0083202F"/>
    <w:rsid w:val="008322E0"/>
    <w:rsid w:val="008347C4"/>
    <w:rsid w:val="00834EA4"/>
    <w:rsid w:val="00835184"/>
    <w:rsid w:val="0083539E"/>
    <w:rsid w:val="008353AA"/>
    <w:rsid w:val="008353E9"/>
    <w:rsid w:val="00835BD1"/>
    <w:rsid w:val="00835F7A"/>
    <w:rsid w:val="00836A8F"/>
    <w:rsid w:val="008414E9"/>
    <w:rsid w:val="00842BE8"/>
    <w:rsid w:val="00842F5A"/>
    <w:rsid w:val="00842FB0"/>
    <w:rsid w:val="008433F4"/>
    <w:rsid w:val="00843FF6"/>
    <w:rsid w:val="00844B15"/>
    <w:rsid w:val="00845C87"/>
    <w:rsid w:val="0084770B"/>
    <w:rsid w:val="008479AA"/>
    <w:rsid w:val="00850768"/>
    <w:rsid w:val="00851A27"/>
    <w:rsid w:val="00851F3E"/>
    <w:rsid w:val="00853524"/>
    <w:rsid w:val="00853CF7"/>
    <w:rsid w:val="00854E9A"/>
    <w:rsid w:val="00860389"/>
    <w:rsid w:val="00860BC6"/>
    <w:rsid w:val="00864D09"/>
    <w:rsid w:val="00865F85"/>
    <w:rsid w:val="00866A79"/>
    <w:rsid w:val="00867DA7"/>
    <w:rsid w:val="00870A04"/>
    <w:rsid w:val="00871ECD"/>
    <w:rsid w:val="00872412"/>
    <w:rsid w:val="008744CC"/>
    <w:rsid w:val="00875596"/>
    <w:rsid w:val="00875B8E"/>
    <w:rsid w:val="00881277"/>
    <w:rsid w:val="008816D2"/>
    <w:rsid w:val="008816ED"/>
    <w:rsid w:val="00883B4B"/>
    <w:rsid w:val="00884F18"/>
    <w:rsid w:val="00886AB5"/>
    <w:rsid w:val="008879EB"/>
    <w:rsid w:val="00891B06"/>
    <w:rsid w:val="00893046"/>
    <w:rsid w:val="008969B4"/>
    <w:rsid w:val="00897AE3"/>
    <w:rsid w:val="00897C50"/>
    <w:rsid w:val="008A1C99"/>
    <w:rsid w:val="008A4E6C"/>
    <w:rsid w:val="008A5BF9"/>
    <w:rsid w:val="008A65A0"/>
    <w:rsid w:val="008A65E8"/>
    <w:rsid w:val="008A6BAE"/>
    <w:rsid w:val="008A75CB"/>
    <w:rsid w:val="008B0300"/>
    <w:rsid w:val="008B0378"/>
    <w:rsid w:val="008B1634"/>
    <w:rsid w:val="008B1EE1"/>
    <w:rsid w:val="008B4937"/>
    <w:rsid w:val="008B6DAE"/>
    <w:rsid w:val="008B7BD1"/>
    <w:rsid w:val="008C146B"/>
    <w:rsid w:val="008C18E1"/>
    <w:rsid w:val="008C3FB8"/>
    <w:rsid w:val="008C45D7"/>
    <w:rsid w:val="008C47FC"/>
    <w:rsid w:val="008C4A55"/>
    <w:rsid w:val="008C4BD8"/>
    <w:rsid w:val="008C4BDE"/>
    <w:rsid w:val="008C4CEB"/>
    <w:rsid w:val="008C5DCB"/>
    <w:rsid w:val="008C616B"/>
    <w:rsid w:val="008C6AA1"/>
    <w:rsid w:val="008C7A66"/>
    <w:rsid w:val="008D0345"/>
    <w:rsid w:val="008D0A99"/>
    <w:rsid w:val="008D3DA1"/>
    <w:rsid w:val="008D57D1"/>
    <w:rsid w:val="008D5C58"/>
    <w:rsid w:val="008D6BB6"/>
    <w:rsid w:val="008D7FD8"/>
    <w:rsid w:val="008E2A01"/>
    <w:rsid w:val="008E3998"/>
    <w:rsid w:val="008E454E"/>
    <w:rsid w:val="008E45C8"/>
    <w:rsid w:val="008E5329"/>
    <w:rsid w:val="008E6805"/>
    <w:rsid w:val="008E73CA"/>
    <w:rsid w:val="008E78FC"/>
    <w:rsid w:val="008F09A2"/>
    <w:rsid w:val="008F0BAA"/>
    <w:rsid w:val="008F0D39"/>
    <w:rsid w:val="008F1806"/>
    <w:rsid w:val="008F2431"/>
    <w:rsid w:val="008F4284"/>
    <w:rsid w:val="008F5777"/>
    <w:rsid w:val="008F6D50"/>
    <w:rsid w:val="008F7565"/>
    <w:rsid w:val="0090288D"/>
    <w:rsid w:val="009035E5"/>
    <w:rsid w:val="0090440B"/>
    <w:rsid w:val="00904864"/>
    <w:rsid w:val="009054FA"/>
    <w:rsid w:val="00905A82"/>
    <w:rsid w:val="00906172"/>
    <w:rsid w:val="00906C10"/>
    <w:rsid w:val="00907A4C"/>
    <w:rsid w:val="00907CD9"/>
    <w:rsid w:val="009107CA"/>
    <w:rsid w:val="00911E7F"/>
    <w:rsid w:val="0091274F"/>
    <w:rsid w:val="00914353"/>
    <w:rsid w:val="009157ED"/>
    <w:rsid w:val="00915DDA"/>
    <w:rsid w:val="00916111"/>
    <w:rsid w:val="00917605"/>
    <w:rsid w:val="00920683"/>
    <w:rsid w:val="00920826"/>
    <w:rsid w:val="00921325"/>
    <w:rsid w:val="00921CBE"/>
    <w:rsid w:val="009224C8"/>
    <w:rsid w:val="009245F7"/>
    <w:rsid w:val="009252CC"/>
    <w:rsid w:val="0092568C"/>
    <w:rsid w:val="00925DEC"/>
    <w:rsid w:val="00926848"/>
    <w:rsid w:val="0093031F"/>
    <w:rsid w:val="00930D98"/>
    <w:rsid w:val="00931334"/>
    <w:rsid w:val="00931E93"/>
    <w:rsid w:val="009321ED"/>
    <w:rsid w:val="00932368"/>
    <w:rsid w:val="00932850"/>
    <w:rsid w:val="00933156"/>
    <w:rsid w:val="00935C25"/>
    <w:rsid w:val="00936891"/>
    <w:rsid w:val="00937B29"/>
    <w:rsid w:val="00937F38"/>
    <w:rsid w:val="00940340"/>
    <w:rsid w:val="0094339F"/>
    <w:rsid w:val="00943A57"/>
    <w:rsid w:val="00943B67"/>
    <w:rsid w:val="00944C36"/>
    <w:rsid w:val="00944F7B"/>
    <w:rsid w:val="009459A2"/>
    <w:rsid w:val="0094643B"/>
    <w:rsid w:val="00946A31"/>
    <w:rsid w:val="00951F6E"/>
    <w:rsid w:val="0095312F"/>
    <w:rsid w:val="00953CF8"/>
    <w:rsid w:val="00957BC7"/>
    <w:rsid w:val="00960A13"/>
    <w:rsid w:val="0096200D"/>
    <w:rsid w:val="00964731"/>
    <w:rsid w:val="00964C3F"/>
    <w:rsid w:val="009654A1"/>
    <w:rsid w:val="00967282"/>
    <w:rsid w:val="00970BD8"/>
    <w:rsid w:val="00971383"/>
    <w:rsid w:val="00972C99"/>
    <w:rsid w:val="00974799"/>
    <w:rsid w:val="0097511E"/>
    <w:rsid w:val="00981200"/>
    <w:rsid w:val="00981621"/>
    <w:rsid w:val="00981D1C"/>
    <w:rsid w:val="00982A36"/>
    <w:rsid w:val="00982DAC"/>
    <w:rsid w:val="00982F96"/>
    <w:rsid w:val="00983006"/>
    <w:rsid w:val="0098310E"/>
    <w:rsid w:val="009836E0"/>
    <w:rsid w:val="009838B1"/>
    <w:rsid w:val="009843D6"/>
    <w:rsid w:val="00984F14"/>
    <w:rsid w:val="009857F0"/>
    <w:rsid w:val="00986801"/>
    <w:rsid w:val="00986BE9"/>
    <w:rsid w:val="00987181"/>
    <w:rsid w:val="009922BE"/>
    <w:rsid w:val="00992394"/>
    <w:rsid w:val="0099552F"/>
    <w:rsid w:val="009957B6"/>
    <w:rsid w:val="009964E3"/>
    <w:rsid w:val="009A0BF6"/>
    <w:rsid w:val="009A0E11"/>
    <w:rsid w:val="009A3343"/>
    <w:rsid w:val="009A4B69"/>
    <w:rsid w:val="009A50C6"/>
    <w:rsid w:val="009A6629"/>
    <w:rsid w:val="009B0684"/>
    <w:rsid w:val="009B114A"/>
    <w:rsid w:val="009B1510"/>
    <w:rsid w:val="009B18C2"/>
    <w:rsid w:val="009B1F39"/>
    <w:rsid w:val="009B2E5F"/>
    <w:rsid w:val="009B36F3"/>
    <w:rsid w:val="009B52E5"/>
    <w:rsid w:val="009B5411"/>
    <w:rsid w:val="009B5866"/>
    <w:rsid w:val="009B5A46"/>
    <w:rsid w:val="009C065E"/>
    <w:rsid w:val="009C2027"/>
    <w:rsid w:val="009C2695"/>
    <w:rsid w:val="009C2E03"/>
    <w:rsid w:val="009C3CD3"/>
    <w:rsid w:val="009C48BB"/>
    <w:rsid w:val="009C6B90"/>
    <w:rsid w:val="009D11D6"/>
    <w:rsid w:val="009D2925"/>
    <w:rsid w:val="009D3875"/>
    <w:rsid w:val="009D4803"/>
    <w:rsid w:val="009D4856"/>
    <w:rsid w:val="009D5034"/>
    <w:rsid w:val="009D5EDE"/>
    <w:rsid w:val="009D6833"/>
    <w:rsid w:val="009D6D23"/>
    <w:rsid w:val="009D6E07"/>
    <w:rsid w:val="009D75A1"/>
    <w:rsid w:val="009E0A7A"/>
    <w:rsid w:val="009E16F4"/>
    <w:rsid w:val="009E2F7C"/>
    <w:rsid w:val="009E3D5E"/>
    <w:rsid w:val="009E5323"/>
    <w:rsid w:val="009E55E4"/>
    <w:rsid w:val="009E609A"/>
    <w:rsid w:val="009E6159"/>
    <w:rsid w:val="009E7772"/>
    <w:rsid w:val="009F0BE3"/>
    <w:rsid w:val="009F2E1E"/>
    <w:rsid w:val="009F3DE5"/>
    <w:rsid w:val="009F475C"/>
    <w:rsid w:val="009F5EB2"/>
    <w:rsid w:val="009F6D5A"/>
    <w:rsid w:val="009F6FE4"/>
    <w:rsid w:val="009F7024"/>
    <w:rsid w:val="00A01F93"/>
    <w:rsid w:val="00A03681"/>
    <w:rsid w:val="00A03749"/>
    <w:rsid w:val="00A03B4B"/>
    <w:rsid w:val="00A05BD0"/>
    <w:rsid w:val="00A07389"/>
    <w:rsid w:val="00A07B40"/>
    <w:rsid w:val="00A11E6C"/>
    <w:rsid w:val="00A12D87"/>
    <w:rsid w:val="00A135BF"/>
    <w:rsid w:val="00A135C2"/>
    <w:rsid w:val="00A14905"/>
    <w:rsid w:val="00A15A28"/>
    <w:rsid w:val="00A16CEC"/>
    <w:rsid w:val="00A1707B"/>
    <w:rsid w:val="00A20DD6"/>
    <w:rsid w:val="00A236A1"/>
    <w:rsid w:val="00A25793"/>
    <w:rsid w:val="00A25F23"/>
    <w:rsid w:val="00A2658E"/>
    <w:rsid w:val="00A2795E"/>
    <w:rsid w:val="00A30A93"/>
    <w:rsid w:val="00A31098"/>
    <w:rsid w:val="00A31829"/>
    <w:rsid w:val="00A3263D"/>
    <w:rsid w:val="00A32F9B"/>
    <w:rsid w:val="00A3311C"/>
    <w:rsid w:val="00A34AF0"/>
    <w:rsid w:val="00A3635A"/>
    <w:rsid w:val="00A368E6"/>
    <w:rsid w:val="00A36A87"/>
    <w:rsid w:val="00A42F09"/>
    <w:rsid w:val="00A4351C"/>
    <w:rsid w:val="00A44D0D"/>
    <w:rsid w:val="00A44F10"/>
    <w:rsid w:val="00A44F7F"/>
    <w:rsid w:val="00A4531A"/>
    <w:rsid w:val="00A457E1"/>
    <w:rsid w:val="00A46838"/>
    <w:rsid w:val="00A46E9D"/>
    <w:rsid w:val="00A50539"/>
    <w:rsid w:val="00A51C2A"/>
    <w:rsid w:val="00A5253B"/>
    <w:rsid w:val="00A526D2"/>
    <w:rsid w:val="00A56A1F"/>
    <w:rsid w:val="00A5760D"/>
    <w:rsid w:val="00A5773A"/>
    <w:rsid w:val="00A5799C"/>
    <w:rsid w:val="00A57A64"/>
    <w:rsid w:val="00A623FA"/>
    <w:rsid w:val="00A642EE"/>
    <w:rsid w:val="00A643BB"/>
    <w:rsid w:val="00A6492C"/>
    <w:rsid w:val="00A70B5B"/>
    <w:rsid w:val="00A7240B"/>
    <w:rsid w:val="00A7588D"/>
    <w:rsid w:val="00A805E7"/>
    <w:rsid w:val="00A81453"/>
    <w:rsid w:val="00A81574"/>
    <w:rsid w:val="00A85B10"/>
    <w:rsid w:val="00A86E7C"/>
    <w:rsid w:val="00A9026C"/>
    <w:rsid w:val="00A91D01"/>
    <w:rsid w:val="00A93224"/>
    <w:rsid w:val="00A9328B"/>
    <w:rsid w:val="00A93870"/>
    <w:rsid w:val="00A95D5A"/>
    <w:rsid w:val="00A96639"/>
    <w:rsid w:val="00A968B5"/>
    <w:rsid w:val="00A96A07"/>
    <w:rsid w:val="00A96D56"/>
    <w:rsid w:val="00A97B30"/>
    <w:rsid w:val="00AA070B"/>
    <w:rsid w:val="00AA1373"/>
    <w:rsid w:val="00AA184E"/>
    <w:rsid w:val="00AA297B"/>
    <w:rsid w:val="00AA32F0"/>
    <w:rsid w:val="00AA4052"/>
    <w:rsid w:val="00AA4887"/>
    <w:rsid w:val="00AA4FF2"/>
    <w:rsid w:val="00AA51C9"/>
    <w:rsid w:val="00AA597C"/>
    <w:rsid w:val="00AA5A1D"/>
    <w:rsid w:val="00AA5A78"/>
    <w:rsid w:val="00AA7A5D"/>
    <w:rsid w:val="00AB13A3"/>
    <w:rsid w:val="00AB163F"/>
    <w:rsid w:val="00AB3C9D"/>
    <w:rsid w:val="00AB3E80"/>
    <w:rsid w:val="00AB40C8"/>
    <w:rsid w:val="00AB44BE"/>
    <w:rsid w:val="00AB46BC"/>
    <w:rsid w:val="00AB5EB4"/>
    <w:rsid w:val="00AB7A7A"/>
    <w:rsid w:val="00AC03B9"/>
    <w:rsid w:val="00AC0F65"/>
    <w:rsid w:val="00AC3FC4"/>
    <w:rsid w:val="00AC45B7"/>
    <w:rsid w:val="00AC5A3D"/>
    <w:rsid w:val="00AC5F34"/>
    <w:rsid w:val="00AC64F3"/>
    <w:rsid w:val="00AC6771"/>
    <w:rsid w:val="00AD1971"/>
    <w:rsid w:val="00AD2560"/>
    <w:rsid w:val="00AD3D78"/>
    <w:rsid w:val="00AD4585"/>
    <w:rsid w:val="00AD471B"/>
    <w:rsid w:val="00AD4A2B"/>
    <w:rsid w:val="00AD4F5D"/>
    <w:rsid w:val="00AD5320"/>
    <w:rsid w:val="00AD62CC"/>
    <w:rsid w:val="00AD74EF"/>
    <w:rsid w:val="00AE0C19"/>
    <w:rsid w:val="00AE5B9F"/>
    <w:rsid w:val="00AE633D"/>
    <w:rsid w:val="00AE72EE"/>
    <w:rsid w:val="00AE7920"/>
    <w:rsid w:val="00AF08EC"/>
    <w:rsid w:val="00AF21E6"/>
    <w:rsid w:val="00AF284D"/>
    <w:rsid w:val="00AF31F4"/>
    <w:rsid w:val="00AF6BA8"/>
    <w:rsid w:val="00AF7116"/>
    <w:rsid w:val="00AF725C"/>
    <w:rsid w:val="00B00230"/>
    <w:rsid w:val="00B01693"/>
    <w:rsid w:val="00B01C2A"/>
    <w:rsid w:val="00B03CE0"/>
    <w:rsid w:val="00B06A0A"/>
    <w:rsid w:val="00B06BCD"/>
    <w:rsid w:val="00B07DDD"/>
    <w:rsid w:val="00B10840"/>
    <w:rsid w:val="00B10B92"/>
    <w:rsid w:val="00B1184B"/>
    <w:rsid w:val="00B12939"/>
    <w:rsid w:val="00B17B1A"/>
    <w:rsid w:val="00B209BE"/>
    <w:rsid w:val="00B2203A"/>
    <w:rsid w:val="00B24131"/>
    <w:rsid w:val="00B24EF6"/>
    <w:rsid w:val="00B25D57"/>
    <w:rsid w:val="00B2709D"/>
    <w:rsid w:val="00B270E2"/>
    <w:rsid w:val="00B276A2"/>
    <w:rsid w:val="00B3046F"/>
    <w:rsid w:val="00B30760"/>
    <w:rsid w:val="00B33367"/>
    <w:rsid w:val="00B33861"/>
    <w:rsid w:val="00B3567F"/>
    <w:rsid w:val="00B35776"/>
    <w:rsid w:val="00B36351"/>
    <w:rsid w:val="00B36895"/>
    <w:rsid w:val="00B36BE8"/>
    <w:rsid w:val="00B36D14"/>
    <w:rsid w:val="00B40523"/>
    <w:rsid w:val="00B419BD"/>
    <w:rsid w:val="00B41AEA"/>
    <w:rsid w:val="00B42FE0"/>
    <w:rsid w:val="00B431FD"/>
    <w:rsid w:val="00B43697"/>
    <w:rsid w:val="00B43B08"/>
    <w:rsid w:val="00B44602"/>
    <w:rsid w:val="00B44959"/>
    <w:rsid w:val="00B46D9B"/>
    <w:rsid w:val="00B46E71"/>
    <w:rsid w:val="00B47827"/>
    <w:rsid w:val="00B47C8F"/>
    <w:rsid w:val="00B5010D"/>
    <w:rsid w:val="00B505BD"/>
    <w:rsid w:val="00B50AB3"/>
    <w:rsid w:val="00B514A1"/>
    <w:rsid w:val="00B5200A"/>
    <w:rsid w:val="00B53C4A"/>
    <w:rsid w:val="00B5470B"/>
    <w:rsid w:val="00B562FC"/>
    <w:rsid w:val="00B5718E"/>
    <w:rsid w:val="00B60120"/>
    <w:rsid w:val="00B601CD"/>
    <w:rsid w:val="00B60C15"/>
    <w:rsid w:val="00B61C32"/>
    <w:rsid w:val="00B634C5"/>
    <w:rsid w:val="00B63B17"/>
    <w:rsid w:val="00B63B5A"/>
    <w:rsid w:val="00B63BA6"/>
    <w:rsid w:val="00B6510D"/>
    <w:rsid w:val="00B65537"/>
    <w:rsid w:val="00B65A83"/>
    <w:rsid w:val="00B66CDC"/>
    <w:rsid w:val="00B67768"/>
    <w:rsid w:val="00B677C9"/>
    <w:rsid w:val="00B7192A"/>
    <w:rsid w:val="00B72966"/>
    <w:rsid w:val="00B736E3"/>
    <w:rsid w:val="00B73BE9"/>
    <w:rsid w:val="00B75EDE"/>
    <w:rsid w:val="00B7719F"/>
    <w:rsid w:val="00B80AA2"/>
    <w:rsid w:val="00B8292F"/>
    <w:rsid w:val="00B8311A"/>
    <w:rsid w:val="00B833A6"/>
    <w:rsid w:val="00B83854"/>
    <w:rsid w:val="00B843B1"/>
    <w:rsid w:val="00B84670"/>
    <w:rsid w:val="00B84734"/>
    <w:rsid w:val="00B84D2B"/>
    <w:rsid w:val="00B85B90"/>
    <w:rsid w:val="00B85DD8"/>
    <w:rsid w:val="00B86F51"/>
    <w:rsid w:val="00B877D2"/>
    <w:rsid w:val="00B879AD"/>
    <w:rsid w:val="00B90748"/>
    <w:rsid w:val="00B90789"/>
    <w:rsid w:val="00B9355C"/>
    <w:rsid w:val="00B936F8"/>
    <w:rsid w:val="00B94FC0"/>
    <w:rsid w:val="00B9578E"/>
    <w:rsid w:val="00B96C5B"/>
    <w:rsid w:val="00B97E68"/>
    <w:rsid w:val="00BA01D2"/>
    <w:rsid w:val="00BA0D05"/>
    <w:rsid w:val="00BA0DCA"/>
    <w:rsid w:val="00BA368A"/>
    <w:rsid w:val="00BA4D13"/>
    <w:rsid w:val="00BA536F"/>
    <w:rsid w:val="00BA5953"/>
    <w:rsid w:val="00BA5B85"/>
    <w:rsid w:val="00BA7137"/>
    <w:rsid w:val="00BB01B4"/>
    <w:rsid w:val="00BB03D1"/>
    <w:rsid w:val="00BB19AB"/>
    <w:rsid w:val="00BB2B32"/>
    <w:rsid w:val="00BB3E7F"/>
    <w:rsid w:val="00BB497F"/>
    <w:rsid w:val="00BB4E5E"/>
    <w:rsid w:val="00BB5FFE"/>
    <w:rsid w:val="00BB6923"/>
    <w:rsid w:val="00BC041E"/>
    <w:rsid w:val="00BC1BCB"/>
    <w:rsid w:val="00BC200E"/>
    <w:rsid w:val="00BC247D"/>
    <w:rsid w:val="00BC28A2"/>
    <w:rsid w:val="00BC317D"/>
    <w:rsid w:val="00BC42B5"/>
    <w:rsid w:val="00BC4CBE"/>
    <w:rsid w:val="00BC4DE1"/>
    <w:rsid w:val="00BC765A"/>
    <w:rsid w:val="00BC7E91"/>
    <w:rsid w:val="00BD02E0"/>
    <w:rsid w:val="00BD3572"/>
    <w:rsid w:val="00BD4FBF"/>
    <w:rsid w:val="00BD6103"/>
    <w:rsid w:val="00BD6592"/>
    <w:rsid w:val="00BD6658"/>
    <w:rsid w:val="00BE011F"/>
    <w:rsid w:val="00BE064B"/>
    <w:rsid w:val="00BE2796"/>
    <w:rsid w:val="00BE41C2"/>
    <w:rsid w:val="00BE6B3C"/>
    <w:rsid w:val="00BF004F"/>
    <w:rsid w:val="00BF0AEA"/>
    <w:rsid w:val="00BF1588"/>
    <w:rsid w:val="00BF15D8"/>
    <w:rsid w:val="00BF66AE"/>
    <w:rsid w:val="00BF75A5"/>
    <w:rsid w:val="00BF7903"/>
    <w:rsid w:val="00C0217B"/>
    <w:rsid w:val="00C047E2"/>
    <w:rsid w:val="00C05E7F"/>
    <w:rsid w:val="00C0614D"/>
    <w:rsid w:val="00C0659F"/>
    <w:rsid w:val="00C06D98"/>
    <w:rsid w:val="00C07823"/>
    <w:rsid w:val="00C07C5E"/>
    <w:rsid w:val="00C1068A"/>
    <w:rsid w:val="00C106C0"/>
    <w:rsid w:val="00C1093F"/>
    <w:rsid w:val="00C12D28"/>
    <w:rsid w:val="00C1595F"/>
    <w:rsid w:val="00C15AA4"/>
    <w:rsid w:val="00C15E25"/>
    <w:rsid w:val="00C1629F"/>
    <w:rsid w:val="00C16F6E"/>
    <w:rsid w:val="00C2047B"/>
    <w:rsid w:val="00C213D5"/>
    <w:rsid w:val="00C215A3"/>
    <w:rsid w:val="00C22333"/>
    <w:rsid w:val="00C22967"/>
    <w:rsid w:val="00C23A0A"/>
    <w:rsid w:val="00C27FA0"/>
    <w:rsid w:val="00C301B7"/>
    <w:rsid w:val="00C30E1A"/>
    <w:rsid w:val="00C316F7"/>
    <w:rsid w:val="00C3179A"/>
    <w:rsid w:val="00C317A0"/>
    <w:rsid w:val="00C318AD"/>
    <w:rsid w:val="00C31BD5"/>
    <w:rsid w:val="00C33317"/>
    <w:rsid w:val="00C33A25"/>
    <w:rsid w:val="00C3523A"/>
    <w:rsid w:val="00C35A74"/>
    <w:rsid w:val="00C3695F"/>
    <w:rsid w:val="00C36B70"/>
    <w:rsid w:val="00C3767B"/>
    <w:rsid w:val="00C405D9"/>
    <w:rsid w:val="00C43B53"/>
    <w:rsid w:val="00C444E7"/>
    <w:rsid w:val="00C46272"/>
    <w:rsid w:val="00C46914"/>
    <w:rsid w:val="00C47A54"/>
    <w:rsid w:val="00C50641"/>
    <w:rsid w:val="00C50A5C"/>
    <w:rsid w:val="00C530BE"/>
    <w:rsid w:val="00C53972"/>
    <w:rsid w:val="00C541CC"/>
    <w:rsid w:val="00C54572"/>
    <w:rsid w:val="00C55550"/>
    <w:rsid w:val="00C55639"/>
    <w:rsid w:val="00C55956"/>
    <w:rsid w:val="00C56542"/>
    <w:rsid w:val="00C61E68"/>
    <w:rsid w:val="00C62240"/>
    <w:rsid w:val="00C62306"/>
    <w:rsid w:val="00C669DF"/>
    <w:rsid w:val="00C677F2"/>
    <w:rsid w:val="00C67EFF"/>
    <w:rsid w:val="00C67F55"/>
    <w:rsid w:val="00C702A2"/>
    <w:rsid w:val="00C70741"/>
    <w:rsid w:val="00C73C81"/>
    <w:rsid w:val="00C741E0"/>
    <w:rsid w:val="00C76078"/>
    <w:rsid w:val="00C76D97"/>
    <w:rsid w:val="00C779D4"/>
    <w:rsid w:val="00C77EB0"/>
    <w:rsid w:val="00C801BF"/>
    <w:rsid w:val="00C809FA"/>
    <w:rsid w:val="00C80B9B"/>
    <w:rsid w:val="00C8267B"/>
    <w:rsid w:val="00C828A7"/>
    <w:rsid w:val="00C82C6A"/>
    <w:rsid w:val="00C864A5"/>
    <w:rsid w:val="00C87AEF"/>
    <w:rsid w:val="00C87BA7"/>
    <w:rsid w:val="00C87C65"/>
    <w:rsid w:val="00C917C1"/>
    <w:rsid w:val="00C92540"/>
    <w:rsid w:val="00C928A0"/>
    <w:rsid w:val="00C93F86"/>
    <w:rsid w:val="00C94318"/>
    <w:rsid w:val="00C95A11"/>
    <w:rsid w:val="00C95A9A"/>
    <w:rsid w:val="00C97806"/>
    <w:rsid w:val="00C97F2A"/>
    <w:rsid w:val="00CA1B40"/>
    <w:rsid w:val="00CA6A8F"/>
    <w:rsid w:val="00CA6E4F"/>
    <w:rsid w:val="00CA719D"/>
    <w:rsid w:val="00CA73D8"/>
    <w:rsid w:val="00CA74E7"/>
    <w:rsid w:val="00CB26DD"/>
    <w:rsid w:val="00CB2BEB"/>
    <w:rsid w:val="00CB4013"/>
    <w:rsid w:val="00CB40B9"/>
    <w:rsid w:val="00CB5275"/>
    <w:rsid w:val="00CB64FC"/>
    <w:rsid w:val="00CB6673"/>
    <w:rsid w:val="00CC0CD4"/>
    <w:rsid w:val="00CC1A41"/>
    <w:rsid w:val="00CC4367"/>
    <w:rsid w:val="00CC518B"/>
    <w:rsid w:val="00CC5320"/>
    <w:rsid w:val="00CC71D5"/>
    <w:rsid w:val="00CD0D00"/>
    <w:rsid w:val="00CD1214"/>
    <w:rsid w:val="00CD1295"/>
    <w:rsid w:val="00CD1B83"/>
    <w:rsid w:val="00CD2163"/>
    <w:rsid w:val="00CD2E34"/>
    <w:rsid w:val="00CD370B"/>
    <w:rsid w:val="00CD3809"/>
    <w:rsid w:val="00CD495C"/>
    <w:rsid w:val="00CD55C0"/>
    <w:rsid w:val="00CD68C4"/>
    <w:rsid w:val="00CD7CC3"/>
    <w:rsid w:val="00CE4663"/>
    <w:rsid w:val="00CE6782"/>
    <w:rsid w:val="00CE6BDC"/>
    <w:rsid w:val="00CE6C6B"/>
    <w:rsid w:val="00CF1539"/>
    <w:rsid w:val="00CF17DD"/>
    <w:rsid w:val="00CF1962"/>
    <w:rsid w:val="00CF4F7D"/>
    <w:rsid w:val="00CF5B6A"/>
    <w:rsid w:val="00CF613E"/>
    <w:rsid w:val="00CF69BD"/>
    <w:rsid w:val="00D019B8"/>
    <w:rsid w:val="00D02243"/>
    <w:rsid w:val="00D036A4"/>
    <w:rsid w:val="00D03B2E"/>
    <w:rsid w:val="00D04670"/>
    <w:rsid w:val="00D04937"/>
    <w:rsid w:val="00D0603A"/>
    <w:rsid w:val="00D102D4"/>
    <w:rsid w:val="00D13EE6"/>
    <w:rsid w:val="00D13FAA"/>
    <w:rsid w:val="00D1487B"/>
    <w:rsid w:val="00D164AD"/>
    <w:rsid w:val="00D174DD"/>
    <w:rsid w:val="00D175AE"/>
    <w:rsid w:val="00D20E06"/>
    <w:rsid w:val="00D22B78"/>
    <w:rsid w:val="00D2479D"/>
    <w:rsid w:val="00D25920"/>
    <w:rsid w:val="00D259A0"/>
    <w:rsid w:val="00D25DC0"/>
    <w:rsid w:val="00D26422"/>
    <w:rsid w:val="00D26C06"/>
    <w:rsid w:val="00D26D50"/>
    <w:rsid w:val="00D27680"/>
    <w:rsid w:val="00D30289"/>
    <w:rsid w:val="00D30DC7"/>
    <w:rsid w:val="00D330F3"/>
    <w:rsid w:val="00D3346F"/>
    <w:rsid w:val="00D3479B"/>
    <w:rsid w:val="00D34EF7"/>
    <w:rsid w:val="00D36438"/>
    <w:rsid w:val="00D36871"/>
    <w:rsid w:val="00D36CBE"/>
    <w:rsid w:val="00D37774"/>
    <w:rsid w:val="00D407B4"/>
    <w:rsid w:val="00D40B10"/>
    <w:rsid w:val="00D4260C"/>
    <w:rsid w:val="00D42DE4"/>
    <w:rsid w:val="00D44AD9"/>
    <w:rsid w:val="00D46D17"/>
    <w:rsid w:val="00D52748"/>
    <w:rsid w:val="00D52ACF"/>
    <w:rsid w:val="00D52F36"/>
    <w:rsid w:val="00D542CC"/>
    <w:rsid w:val="00D543B3"/>
    <w:rsid w:val="00D546B3"/>
    <w:rsid w:val="00D550B2"/>
    <w:rsid w:val="00D55337"/>
    <w:rsid w:val="00D5636F"/>
    <w:rsid w:val="00D57B16"/>
    <w:rsid w:val="00D57B9A"/>
    <w:rsid w:val="00D616B7"/>
    <w:rsid w:val="00D61B48"/>
    <w:rsid w:val="00D62A68"/>
    <w:rsid w:val="00D6374D"/>
    <w:rsid w:val="00D63CCF"/>
    <w:rsid w:val="00D6421C"/>
    <w:rsid w:val="00D646C4"/>
    <w:rsid w:val="00D65429"/>
    <w:rsid w:val="00D666F7"/>
    <w:rsid w:val="00D67105"/>
    <w:rsid w:val="00D67E65"/>
    <w:rsid w:val="00D701C3"/>
    <w:rsid w:val="00D724CA"/>
    <w:rsid w:val="00D7385A"/>
    <w:rsid w:val="00D73D0A"/>
    <w:rsid w:val="00D744EB"/>
    <w:rsid w:val="00D75899"/>
    <w:rsid w:val="00D758AE"/>
    <w:rsid w:val="00D75F55"/>
    <w:rsid w:val="00D75FFB"/>
    <w:rsid w:val="00D805FE"/>
    <w:rsid w:val="00D806FA"/>
    <w:rsid w:val="00D81902"/>
    <w:rsid w:val="00D83910"/>
    <w:rsid w:val="00D8432C"/>
    <w:rsid w:val="00D845B5"/>
    <w:rsid w:val="00D87AD1"/>
    <w:rsid w:val="00D87DEE"/>
    <w:rsid w:val="00D90760"/>
    <w:rsid w:val="00DA1772"/>
    <w:rsid w:val="00DA2DA4"/>
    <w:rsid w:val="00DA33D7"/>
    <w:rsid w:val="00DA40AC"/>
    <w:rsid w:val="00DA58FA"/>
    <w:rsid w:val="00DA5BC3"/>
    <w:rsid w:val="00DA6AD0"/>
    <w:rsid w:val="00DA7786"/>
    <w:rsid w:val="00DA7ACB"/>
    <w:rsid w:val="00DA7FA9"/>
    <w:rsid w:val="00DB0A1A"/>
    <w:rsid w:val="00DB1578"/>
    <w:rsid w:val="00DB1ED8"/>
    <w:rsid w:val="00DB2C11"/>
    <w:rsid w:val="00DB4E51"/>
    <w:rsid w:val="00DB5AD4"/>
    <w:rsid w:val="00DB5F01"/>
    <w:rsid w:val="00DB6316"/>
    <w:rsid w:val="00DB64D4"/>
    <w:rsid w:val="00DB7BB8"/>
    <w:rsid w:val="00DC0423"/>
    <w:rsid w:val="00DC04E8"/>
    <w:rsid w:val="00DC3506"/>
    <w:rsid w:val="00DC77CA"/>
    <w:rsid w:val="00DD09E3"/>
    <w:rsid w:val="00DD1D9C"/>
    <w:rsid w:val="00DD224C"/>
    <w:rsid w:val="00DD352F"/>
    <w:rsid w:val="00DD3FA9"/>
    <w:rsid w:val="00DD4F4F"/>
    <w:rsid w:val="00DD5127"/>
    <w:rsid w:val="00DD5F5B"/>
    <w:rsid w:val="00DD66AA"/>
    <w:rsid w:val="00DE015A"/>
    <w:rsid w:val="00DE1FE2"/>
    <w:rsid w:val="00DE2B4F"/>
    <w:rsid w:val="00DE376B"/>
    <w:rsid w:val="00DE381D"/>
    <w:rsid w:val="00DE399B"/>
    <w:rsid w:val="00DE4141"/>
    <w:rsid w:val="00DE4AE7"/>
    <w:rsid w:val="00DE59CB"/>
    <w:rsid w:val="00DE615E"/>
    <w:rsid w:val="00DF0AC7"/>
    <w:rsid w:val="00DF1AB1"/>
    <w:rsid w:val="00DF1E9D"/>
    <w:rsid w:val="00DF2DCD"/>
    <w:rsid w:val="00DF36AB"/>
    <w:rsid w:val="00DF42B5"/>
    <w:rsid w:val="00DF43EE"/>
    <w:rsid w:val="00DF495C"/>
    <w:rsid w:val="00DF496E"/>
    <w:rsid w:val="00DF4D70"/>
    <w:rsid w:val="00DF5472"/>
    <w:rsid w:val="00DF6B7A"/>
    <w:rsid w:val="00DF79B4"/>
    <w:rsid w:val="00E02821"/>
    <w:rsid w:val="00E02E25"/>
    <w:rsid w:val="00E04C07"/>
    <w:rsid w:val="00E04F2B"/>
    <w:rsid w:val="00E12FF3"/>
    <w:rsid w:val="00E13892"/>
    <w:rsid w:val="00E1473A"/>
    <w:rsid w:val="00E1521D"/>
    <w:rsid w:val="00E15579"/>
    <w:rsid w:val="00E16839"/>
    <w:rsid w:val="00E16A03"/>
    <w:rsid w:val="00E16AB4"/>
    <w:rsid w:val="00E17720"/>
    <w:rsid w:val="00E17B2A"/>
    <w:rsid w:val="00E20CC7"/>
    <w:rsid w:val="00E20D60"/>
    <w:rsid w:val="00E217AE"/>
    <w:rsid w:val="00E21E2D"/>
    <w:rsid w:val="00E222A4"/>
    <w:rsid w:val="00E22651"/>
    <w:rsid w:val="00E233B7"/>
    <w:rsid w:val="00E23431"/>
    <w:rsid w:val="00E23E97"/>
    <w:rsid w:val="00E25713"/>
    <w:rsid w:val="00E260DA"/>
    <w:rsid w:val="00E26258"/>
    <w:rsid w:val="00E265E3"/>
    <w:rsid w:val="00E26B55"/>
    <w:rsid w:val="00E30661"/>
    <w:rsid w:val="00E3085B"/>
    <w:rsid w:val="00E318BA"/>
    <w:rsid w:val="00E34730"/>
    <w:rsid w:val="00E34DCE"/>
    <w:rsid w:val="00E35ADF"/>
    <w:rsid w:val="00E37C75"/>
    <w:rsid w:val="00E4086F"/>
    <w:rsid w:val="00E43E04"/>
    <w:rsid w:val="00E44206"/>
    <w:rsid w:val="00E46981"/>
    <w:rsid w:val="00E46FA0"/>
    <w:rsid w:val="00E47E2D"/>
    <w:rsid w:val="00E50A20"/>
    <w:rsid w:val="00E50FA0"/>
    <w:rsid w:val="00E518B3"/>
    <w:rsid w:val="00E51A0F"/>
    <w:rsid w:val="00E52299"/>
    <w:rsid w:val="00E539BD"/>
    <w:rsid w:val="00E54039"/>
    <w:rsid w:val="00E54237"/>
    <w:rsid w:val="00E55A00"/>
    <w:rsid w:val="00E56FC4"/>
    <w:rsid w:val="00E61481"/>
    <w:rsid w:val="00E6270D"/>
    <w:rsid w:val="00E63B4C"/>
    <w:rsid w:val="00E64C67"/>
    <w:rsid w:val="00E65965"/>
    <w:rsid w:val="00E65BEB"/>
    <w:rsid w:val="00E662A1"/>
    <w:rsid w:val="00E66A68"/>
    <w:rsid w:val="00E679E5"/>
    <w:rsid w:val="00E7006F"/>
    <w:rsid w:val="00E705BE"/>
    <w:rsid w:val="00E707EE"/>
    <w:rsid w:val="00E70C27"/>
    <w:rsid w:val="00E73B5F"/>
    <w:rsid w:val="00E75006"/>
    <w:rsid w:val="00E76464"/>
    <w:rsid w:val="00E80715"/>
    <w:rsid w:val="00E80B12"/>
    <w:rsid w:val="00E83F29"/>
    <w:rsid w:val="00E84525"/>
    <w:rsid w:val="00E856EC"/>
    <w:rsid w:val="00E8622D"/>
    <w:rsid w:val="00E86409"/>
    <w:rsid w:val="00E901DA"/>
    <w:rsid w:val="00E902D3"/>
    <w:rsid w:val="00E90C3B"/>
    <w:rsid w:val="00E91C20"/>
    <w:rsid w:val="00E92701"/>
    <w:rsid w:val="00E95187"/>
    <w:rsid w:val="00E95880"/>
    <w:rsid w:val="00E9660A"/>
    <w:rsid w:val="00E967F8"/>
    <w:rsid w:val="00E9692A"/>
    <w:rsid w:val="00E96E40"/>
    <w:rsid w:val="00EA076F"/>
    <w:rsid w:val="00EA1DF1"/>
    <w:rsid w:val="00EA217A"/>
    <w:rsid w:val="00EA2D16"/>
    <w:rsid w:val="00EA3C98"/>
    <w:rsid w:val="00EA52A4"/>
    <w:rsid w:val="00EA5493"/>
    <w:rsid w:val="00EA7303"/>
    <w:rsid w:val="00EA76B8"/>
    <w:rsid w:val="00EA7E0C"/>
    <w:rsid w:val="00EB019E"/>
    <w:rsid w:val="00EB0346"/>
    <w:rsid w:val="00EB14FC"/>
    <w:rsid w:val="00EB1C39"/>
    <w:rsid w:val="00EB1E8A"/>
    <w:rsid w:val="00EB28E4"/>
    <w:rsid w:val="00EB2A18"/>
    <w:rsid w:val="00EB350D"/>
    <w:rsid w:val="00EB4460"/>
    <w:rsid w:val="00EB4C1E"/>
    <w:rsid w:val="00EB668E"/>
    <w:rsid w:val="00EC0F0E"/>
    <w:rsid w:val="00EC1380"/>
    <w:rsid w:val="00EC28F3"/>
    <w:rsid w:val="00EC2CCB"/>
    <w:rsid w:val="00EC50C8"/>
    <w:rsid w:val="00EC540E"/>
    <w:rsid w:val="00EC7807"/>
    <w:rsid w:val="00ED0197"/>
    <w:rsid w:val="00ED0454"/>
    <w:rsid w:val="00ED1A9C"/>
    <w:rsid w:val="00ED1F02"/>
    <w:rsid w:val="00ED2786"/>
    <w:rsid w:val="00ED2B85"/>
    <w:rsid w:val="00ED2C07"/>
    <w:rsid w:val="00ED3B22"/>
    <w:rsid w:val="00ED4FF9"/>
    <w:rsid w:val="00ED5039"/>
    <w:rsid w:val="00ED6E70"/>
    <w:rsid w:val="00ED6EC6"/>
    <w:rsid w:val="00EE0637"/>
    <w:rsid w:val="00EE0CF0"/>
    <w:rsid w:val="00EE1238"/>
    <w:rsid w:val="00EE2878"/>
    <w:rsid w:val="00EE29C8"/>
    <w:rsid w:val="00EE2C3C"/>
    <w:rsid w:val="00EE3422"/>
    <w:rsid w:val="00EF02BF"/>
    <w:rsid w:val="00EF0C4E"/>
    <w:rsid w:val="00EF0FA3"/>
    <w:rsid w:val="00EF1E4D"/>
    <w:rsid w:val="00EF2364"/>
    <w:rsid w:val="00EF6C17"/>
    <w:rsid w:val="00EF78B6"/>
    <w:rsid w:val="00F01B84"/>
    <w:rsid w:val="00F03416"/>
    <w:rsid w:val="00F0354A"/>
    <w:rsid w:val="00F03D46"/>
    <w:rsid w:val="00F03F20"/>
    <w:rsid w:val="00F04066"/>
    <w:rsid w:val="00F04FBD"/>
    <w:rsid w:val="00F05845"/>
    <w:rsid w:val="00F05E12"/>
    <w:rsid w:val="00F05FCD"/>
    <w:rsid w:val="00F06072"/>
    <w:rsid w:val="00F06607"/>
    <w:rsid w:val="00F07D5F"/>
    <w:rsid w:val="00F1181E"/>
    <w:rsid w:val="00F11A20"/>
    <w:rsid w:val="00F11DF5"/>
    <w:rsid w:val="00F12465"/>
    <w:rsid w:val="00F147A0"/>
    <w:rsid w:val="00F21217"/>
    <w:rsid w:val="00F267D2"/>
    <w:rsid w:val="00F276A8"/>
    <w:rsid w:val="00F30B5D"/>
    <w:rsid w:val="00F31144"/>
    <w:rsid w:val="00F34A3B"/>
    <w:rsid w:val="00F36ACE"/>
    <w:rsid w:val="00F40866"/>
    <w:rsid w:val="00F41173"/>
    <w:rsid w:val="00F42063"/>
    <w:rsid w:val="00F434F6"/>
    <w:rsid w:val="00F43FBD"/>
    <w:rsid w:val="00F45753"/>
    <w:rsid w:val="00F459C3"/>
    <w:rsid w:val="00F459D3"/>
    <w:rsid w:val="00F46068"/>
    <w:rsid w:val="00F465C8"/>
    <w:rsid w:val="00F47A5D"/>
    <w:rsid w:val="00F47F32"/>
    <w:rsid w:val="00F5040B"/>
    <w:rsid w:val="00F51FE0"/>
    <w:rsid w:val="00F52180"/>
    <w:rsid w:val="00F52458"/>
    <w:rsid w:val="00F52E95"/>
    <w:rsid w:val="00F54100"/>
    <w:rsid w:val="00F545AD"/>
    <w:rsid w:val="00F555F4"/>
    <w:rsid w:val="00F564D4"/>
    <w:rsid w:val="00F57AC3"/>
    <w:rsid w:val="00F57DF9"/>
    <w:rsid w:val="00F62A0E"/>
    <w:rsid w:val="00F665A7"/>
    <w:rsid w:val="00F71A55"/>
    <w:rsid w:val="00F72646"/>
    <w:rsid w:val="00F74411"/>
    <w:rsid w:val="00F746C2"/>
    <w:rsid w:val="00F74769"/>
    <w:rsid w:val="00F750C4"/>
    <w:rsid w:val="00F7520A"/>
    <w:rsid w:val="00F756AB"/>
    <w:rsid w:val="00F76DB1"/>
    <w:rsid w:val="00F77744"/>
    <w:rsid w:val="00F800A8"/>
    <w:rsid w:val="00F817F9"/>
    <w:rsid w:val="00F83B49"/>
    <w:rsid w:val="00F845B4"/>
    <w:rsid w:val="00F84612"/>
    <w:rsid w:val="00F87468"/>
    <w:rsid w:val="00F90057"/>
    <w:rsid w:val="00F90278"/>
    <w:rsid w:val="00F91E7F"/>
    <w:rsid w:val="00F92819"/>
    <w:rsid w:val="00F929C9"/>
    <w:rsid w:val="00F939D4"/>
    <w:rsid w:val="00F93FF8"/>
    <w:rsid w:val="00F944FA"/>
    <w:rsid w:val="00F9559C"/>
    <w:rsid w:val="00F97629"/>
    <w:rsid w:val="00FA1A19"/>
    <w:rsid w:val="00FA24B8"/>
    <w:rsid w:val="00FA2E60"/>
    <w:rsid w:val="00FA2EF3"/>
    <w:rsid w:val="00FA3D15"/>
    <w:rsid w:val="00FA41CB"/>
    <w:rsid w:val="00FA43DA"/>
    <w:rsid w:val="00FA6CEB"/>
    <w:rsid w:val="00FA7E92"/>
    <w:rsid w:val="00FB1387"/>
    <w:rsid w:val="00FB19FD"/>
    <w:rsid w:val="00FB3CE3"/>
    <w:rsid w:val="00FB3EC9"/>
    <w:rsid w:val="00FB569B"/>
    <w:rsid w:val="00FB5BA4"/>
    <w:rsid w:val="00FB6AE6"/>
    <w:rsid w:val="00FB736B"/>
    <w:rsid w:val="00FB7F5D"/>
    <w:rsid w:val="00FC399C"/>
    <w:rsid w:val="00FC3C96"/>
    <w:rsid w:val="00FC3F1E"/>
    <w:rsid w:val="00FC4DDB"/>
    <w:rsid w:val="00FC53CE"/>
    <w:rsid w:val="00FC5C73"/>
    <w:rsid w:val="00FC5D73"/>
    <w:rsid w:val="00FC6632"/>
    <w:rsid w:val="00FD10C7"/>
    <w:rsid w:val="00FD3948"/>
    <w:rsid w:val="00FD44A3"/>
    <w:rsid w:val="00FD4A27"/>
    <w:rsid w:val="00FD4C7D"/>
    <w:rsid w:val="00FD543C"/>
    <w:rsid w:val="00FD5E4C"/>
    <w:rsid w:val="00FD70BC"/>
    <w:rsid w:val="00FE12DD"/>
    <w:rsid w:val="00FE1719"/>
    <w:rsid w:val="00FE4CE1"/>
    <w:rsid w:val="00FF05B7"/>
    <w:rsid w:val="00FF15E2"/>
    <w:rsid w:val="00FF175F"/>
    <w:rsid w:val="00FF21F7"/>
    <w:rsid w:val="00FF47FC"/>
    <w:rsid w:val="00FF5E9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CC77A9-035E-43D2-A260-5B8EC5C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4D4"/>
  </w:style>
  <w:style w:type="paragraph" w:styleId="Footer">
    <w:name w:val="footer"/>
    <w:basedOn w:val="Normal"/>
    <w:link w:val="FooterChar"/>
    <w:uiPriority w:val="99"/>
    <w:unhideWhenUsed/>
    <w:rsid w:val="00DB6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4D4"/>
  </w:style>
  <w:style w:type="paragraph" w:styleId="ListParagraph">
    <w:name w:val="List Paragraph"/>
    <w:basedOn w:val="Normal"/>
    <w:uiPriority w:val="34"/>
    <w:qFormat/>
    <w:rsid w:val="00BC200E"/>
    <w:pPr>
      <w:ind w:left="720"/>
      <w:contextualSpacing/>
    </w:pPr>
  </w:style>
  <w:style w:type="paragraph" w:styleId="BodyTextIndent">
    <w:name w:val="Body Text Indent"/>
    <w:basedOn w:val="Normal"/>
    <w:link w:val="BodyTextIndentChar"/>
    <w:semiHidden/>
    <w:rsid w:val="00B85DD8"/>
    <w:pPr>
      <w:spacing w:after="0" w:line="480" w:lineRule="auto"/>
      <w:ind w:firstLine="1440"/>
      <w:jc w:val="both"/>
    </w:pPr>
    <w:rPr>
      <w:rFonts w:ascii="Courier New" w:eastAsia="Times New Roman" w:hAnsi="Courier New" w:cs="Times New Roman"/>
      <w:sz w:val="24"/>
      <w:szCs w:val="20"/>
      <w:lang w:val="en-US" w:eastAsia="en-ZW"/>
    </w:rPr>
  </w:style>
  <w:style w:type="character" w:customStyle="1" w:styleId="BodyTextIndentChar">
    <w:name w:val="Body Text Indent Char"/>
    <w:basedOn w:val="DefaultParagraphFont"/>
    <w:link w:val="BodyTextIndent"/>
    <w:semiHidden/>
    <w:rsid w:val="00B85DD8"/>
    <w:rPr>
      <w:rFonts w:ascii="Courier New" w:eastAsia="Times New Roman" w:hAnsi="Courier New" w:cs="Times New Roman"/>
      <w:sz w:val="24"/>
      <w:szCs w:val="20"/>
      <w:lang w:val="en-US" w:eastAsia="en-ZW"/>
    </w:rPr>
  </w:style>
  <w:style w:type="paragraph" w:styleId="FootnoteText">
    <w:name w:val="footnote text"/>
    <w:basedOn w:val="Normal"/>
    <w:link w:val="FootnoteTextChar"/>
    <w:uiPriority w:val="99"/>
    <w:semiHidden/>
    <w:unhideWhenUsed/>
    <w:rsid w:val="006E3AE8"/>
    <w:pPr>
      <w:spacing w:after="200" w:line="276"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6E3AE8"/>
    <w:rPr>
      <w:rFonts w:ascii="Calibri" w:eastAsia="Calibri" w:hAnsi="Calibri" w:cs="Times New Roman"/>
      <w:sz w:val="20"/>
      <w:szCs w:val="20"/>
      <w:lang w:val="en-US"/>
    </w:rPr>
  </w:style>
  <w:style w:type="character" w:styleId="FootnoteReference">
    <w:name w:val="footnote reference"/>
    <w:uiPriority w:val="99"/>
    <w:semiHidden/>
    <w:unhideWhenUsed/>
    <w:rsid w:val="006E3AE8"/>
    <w:rPr>
      <w:vertAlign w:val="superscript"/>
    </w:rPr>
  </w:style>
  <w:style w:type="paragraph" w:styleId="BodyText2">
    <w:name w:val="Body Text 2"/>
    <w:basedOn w:val="Normal"/>
    <w:link w:val="BodyText2Char"/>
    <w:uiPriority w:val="99"/>
    <w:semiHidden/>
    <w:unhideWhenUsed/>
    <w:rsid w:val="00763A2A"/>
    <w:pPr>
      <w:spacing w:after="120" w:line="480" w:lineRule="auto"/>
    </w:pPr>
  </w:style>
  <w:style w:type="character" w:customStyle="1" w:styleId="BodyText2Char">
    <w:name w:val="Body Text 2 Char"/>
    <w:basedOn w:val="DefaultParagraphFont"/>
    <w:link w:val="BodyText2"/>
    <w:uiPriority w:val="99"/>
    <w:semiHidden/>
    <w:rsid w:val="00763A2A"/>
  </w:style>
  <w:style w:type="paragraph" w:styleId="BalloonText">
    <w:name w:val="Balloon Text"/>
    <w:basedOn w:val="Normal"/>
    <w:link w:val="BalloonTextChar"/>
    <w:uiPriority w:val="99"/>
    <w:semiHidden/>
    <w:unhideWhenUsed/>
    <w:rsid w:val="00B93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5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7957-2F41-41F4-948A-C97A984C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32</Pages>
  <Words>8265</Words>
  <Characters>47116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Kudya</dc:creator>
  <cp:keywords/>
  <dc:description/>
  <cp:lastModifiedBy>USR</cp:lastModifiedBy>
  <cp:revision>11</cp:revision>
  <cp:lastPrinted>2022-01-21T09:07:00Z</cp:lastPrinted>
  <dcterms:created xsi:type="dcterms:W3CDTF">2022-01-21T07:34:00Z</dcterms:created>
  <dcterms:modified xsi:type="dcterms:W3CDTF">2022-01-24T09:18:00Z</dcterms:modified>
</cp:coreProperties>
</file>