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121" w:rsidRDefault="00861121" w:rsidP="003A0A46">
      <w:pPr>
        <w:jc w:val="both"/>
        <w:rPr>
          <w:rFonts w:ascii="Times New Roman" w:hAnsi="Times New Roman" w:cs="Times New Roman"/>
          <w:sz w:val="24"/>
          <w:szCs w:val="24"/>
        </w:rPr>
      </w:pPr>
    </w:p>
    <w:p w:rsidR="000711F7" w:rsidRPr="00861121" w:rsidRDefault="00861121" w:rsidP="003A0A46">
      <w:pPr>
        <w:jc w:val="both"/>
        <w:rPr>
          <w:rFonts w:ascii="Times New Roman" w:hAnsi="Times New Roman" w:cs="Times New Roman"/>
          <w:b/>
          <w:sz w:val="24"/>
          <w:szCs w:val="24"/>
        </w:rPr>
      </w:pPr>
      <w:r w:rsidRPr="00861121">
        <w:rPr>
          <w:rFonts w:ascii="Times New Roman" w:hAnsi="Times New Roman" w:cs="Times New Roman"/>
          <w:b/>
          <w:sz w:val="24"/>
          <w:szCs w:val="24"/>
          <w:u w:val="single"/>
        </w:rPr>
        <w:t>REPORTABLE</w:t>
      </w:r>
      <w:r w:rsidRPr="00861121">
        <w:rPr>
          <w:rFonts w:ascii="Times New Roman" w:hAnsi="Times New Roman" w:cs="Times New Roman"/>
          <w:b/>
          <w:sz w:val="24"/>
          <w:szCs w:val="24"/>
        </w:rPr>
        <w:t>:</w:t>
      </w:r>
      <w:r w:rsidRPr="00861121">
        <w:rPr>
          <w:rFonts w:ascii="Times New Roman" w:hAnsi="Times New Roman" w:cs="Times New Roman"/>
          <w:b/>
          <w:sz w:val="24"/>
          <w:szCs w:val="24"/>
        </w:rPr>
        <w:tab/>
        <w:t>(</w:t>
      </w:r>
      <w:r>
        <w:rPr>
          <w:rFonts w:ascii="Times New Roman" w:hAnsi="Times New Roman" w:cs="Times New Roman"/>
          <w:b/>
          <w:sz w:val="24"/>
          <w:szCs w:val="24"/>
        </w:rPr>
        <w:t>132</w:t>
      </w:r>
      <w:r w:rsidRPr="00861121">
        <w:rPr>
          <w:rFonts w:ascii="Times New Roman" w:hAnsi="Times New Roman" w:cs="Times New Roman"/>
          <w:b/>
          <w:sz w:val="24"/>
          <w:szCs w:val="24"/>
        </w:rPr>
        <w:t>)</w:t>
      </w:r>
      <w:r w:rsidR="003B20BC" w:rsidRPr="00861121">
        <w:rPr>
          <w:rFonts w:ascii="Times New Roman" w:hAnsi="Times New Roman" w:cs="Times New Roman"/>
          <w:b/>
          <w:sz w:val="24"/>
          <w:szCs w:val="24"/>
        </w:rPr>
        <w:t xml:space="preserve"> </w:t>
      </w:r>
      <w:r w:rsidR="00FB278E" w:rsidRPr="00861121">
        <w:rPr>
          <w:rFonts w:ascii="Times New Roman" w:hAnsi="Times New Roman" w:cs="Times New Roman"/>
          <w:b/>
          <w:sz w:val="24"/>
          <w:szCs w:val="24"/>
        </w:rPr>
        <w:t xml:space="preserve"> </w:t>
      </w:r>
      <w:r w:rsidR="006A3FC4" w:rsidRPr="00861121">
        <w:rPr>
          <w:rFonts w:ascii="Times New Roman" w:hAnsi="Times New Roman" w:cs="Times New Roman"/>
          <w:b/>
          <w:sz w:val="24"/>
          <w:szCs w:val="24"/>
        </w:rPr>
        <w:t xml:space="preserve"> </w:t>
      </w:r>
      <w:r w:rsidR="0087062C" w:rsidRPr="00861121">
        <w:rPr>
          <w:rFonts w:ascii="Times New Roman" w:hAnsi="Times New Roman" w:cs="Times New Roman"/>
          <w:b/>
          <w:sz w:val="24"/>
          <w:szCs w:val="24"/>
        </w:rPr>
        <w:t xml:space="preserve"> </w:t>
      </w:r>
      <w:r w:rsidR="000D53DF" w:rsidRPr="00861121">
        <w:rPr>
          <w:rFonts w:ascii="Times New Roman" w:hAnsi="Times New Roman" w:cs="Times New Roman"/>
          <w:b/>
          <w:sz w:val="24"/>
          <w:szCs w:val="24"/>
        </w:rPr>
        <w:t xml:space="preserve"> </w:t>
      </w:r>
      <w:r w:rsidR="00D07069" w:rsidRPr="00861121">
        <w:rPr>
          <w:rFonts w:ascii="Times New Roman" w:hAnsi="Times New Roman" w:cs="Times New Roman"/>
          <w:b/>
          <w:sz w:val="24"/>
          <w:szCs w:val="24"/>
        </w:rPr>
        <w:t xml:space="preserve"> </w:t>
      </w:r>
      <w:r w:rsidR="0062410B" w:rsidRPr="00861121">
        <w:rPr>
          <w:rFonts w:ascii="Times New Roman" w:hAnsi="Times New Roman" w:cs="Times New Roman"/>
          <w:b/>
          <w:sz w:val="24"/>
          <w:szCs w:val="24"/>
        </w:rPr>
        <w:t xml:space="preserve"> </w:t>
      </w:r>
      <w:r w:rsidR="00B86C41" w:rsidRPr="00861121">
        <w:rPr>
          <w:rFonts w:ascii="Times New Roman" w:hAnsi="Times New Roman" w:cs="Times New Roman"/>
          <w:b/>
          <w:sz w:val="24"/>
          <w:szCs w:val="24"/>
        </w:rPr>
        <w:t xml:space="preserve"> </w:t>
      </w:r>
    </w:p>
    <w:p w:rsidR="003A0A46" w:rsidRPr="00297018" w:rsidRDefault="003A0A46" w:rsidP="003A0A46">
      <w:pPr>
        <w:jc w:val="both"/>
        <w:rPr>
          <w:rFonts w:ascii="Times New Roman" w:hAnsi="Times New Roman" w:cs="Times New Roman"/>
          <w:sz w:val="24"/>
          <w:szCs w:val="24"/>
        </w:rPr>
      </w:pPr>
    </w:p>
    <w:p w:rsidR="000711F7" w:rsidRPr="00297018" w:rsidRDefault="000711F7" w:rsidP="00C1035D">
      <w:pPr>
        <w:spacing w:after="0" w:line="240" w:lineRule="auto"/>
        <w:jc w:val="center"/>
        <w:rPr>
          <w:rFonts w:ascii="Times New Roman" w:hAnsi="Times New Roman" w:cs="Times New Roman"/>
          <w:b/>
          <w:sz w:val="24"/>
          <w:szCs w:val="24"/>
        </w:rPr>
      </w:pPr>
      <w:r w:rsidRPr="00297018">
        <w:rPr>
          <w:rFonts w:ascii="Times New Roman" w:hAnsi="Times New Roman" w:cs="Times New Roman"/>
          <w:b/>
          <w:sz w:val="24"/>
          <w:szCs w:val="24"/>
        </w:rPr>
        <w:t xml:space="preserve">SONY </w:t>
      </w:r>
      <w:r w:rsidR="003A0A46" w:rsidRPr="00297018">
        <w:rPr>
          <w:rFonts w:ascii="Times New Roman" w:hAnsi="Times New Roman" w:cs="Times New Roman"/>
          <w:b/>
          <w:sz w:val="24"/>
          <w:szCs w:val="24"/>
        </w:rPr>
        <w:t xml:space="preserve">    </w:t>
      </w:r>
      <w:r w:rsidRPr="00297018">
        <w:rPr>
          <w:rFonts w:ascii="Times New Roman" w:hAnsi="Times New Roman" w:cs="Times New Roman"/>
          <w:b/>
          <w:sz w:val="24"/>
          <w:szCs w:val="24"/>
        </w:rPr>
        <w:t xml:space="preserve">PICTURES </w:t>
      </w:r>
      <w:r w:rsidR="003A0A46" w:rsidRPr="00297018">
        <w:rPr>
          <w:rFonts w:ascii="Times New Roman" w:hAnsi="Times New Roman" w:cs="Times New Roman"/>
          <w:b/>
          <w:sz w:val="24"/>
          <w:szCs w:val="24"/>
        </w:rPr>
        <w:t xml:space="preserve">    </w:t>
      </w:r>
      <w:r w:rsidRPr="00297018">
        <w:rPr>
          <w:rFonts w:ascii="Times New Roman" w:hAnsi="Times New Roman" w:cs="Times New Roman"/>
          <w:b/>
          <w:sz w:val="24"/>
          <w:szCs w:val="24"/>
        </w:rPr>
        <w:t>TELEVISION</w:t>
      </w:r>
      <w:r w:rsidR="00EE579A" w:rsidRPr="00297018">
        <w:rPr>
          <w:rFonts w:ascii="Times New Roman" w:hAnsi="Times New Roman" w:cs="Times New Roman"/>
          <w:b/>
          <w:sz w:val="24"/>
          <w:szCs w:val="24"/>
        </w:rPr>
        <w:t xml:space="preserve"> </w:t>
      </w:r>
      <w:r w:rsidR="003A0A46" w:rsidRPr="00297018">
        <w:rPr>
          <w:rFonts w:ascii="Times New Roman" w:hAnsi="Times New Roman" w:cs="Times New Roman"/>
          <w:b/>
          <w:sz w:val="24"/>
          <w:szCs w:val="24"/>
        </w:rPr>
        <w:t xml:space="preserve">    </w:t>
      </w:r>
      <w:r w:rsidR="00EE579A" w:rsidRPr="00297018">
        <w:rPr>
          <w:rFonts w:ascii="Times New Roman" w:hAnsi="Times New Roman" w:cs="Times New Roman"/>
          <w:b/>
          <w:sz w:val="24"/>
          <w:szCs w:val="24"/>
        </w:rPr>
        <w:t xml:space="preserve">UK </w:t>
      </w:r>
      <w:r w:rsidR="003A0A46" w:rsidRPr="00297018">
        <w:rPr>
          <w:rFonts w:ascii="Times New Roman" w:hAnsi="Times New Roman" w:cs="Times New Roman"/>
          <w:b/>
          <w:sz w:val="24"/>
          <w:szCs w:val="24"/>
        </w:rPr>
        <w:t xml:space="preserve">    </w:t>
      </w:r>
      <w:r w:rsidR="00EE579A" w:rsidRPr="00297018">
        <w:rPr>
          <w:rFonts w:ascii="Times New Roman" w:hAnsi="Times New Roman" w:cs="Times New Roman"/>
          <w:b/>
          <w:sz w:val="24"/>
          <w:szCs w:val="24"/>
        </w:rPr>
        <w:t xml:space="preserve">RIGHTS </w:t>
      </w:r>
      <w:r w:rsidR="003A0A46" w:rsidRPr="00297018">
        <w:rPr>
          <w:rFonts w:ascii="Times New Roman" w:hAnsi="Times New Roman" w:cs="Times New Roman"/>
          <w:b/>
          <w:sz w:val="24"/>
          <w:szCs w:val="24"/>
        </w:rPr>
        <w:t xml:space="preserve">    </w:t>
      </w:r>
      <w:r w:rsidR="00073638">
        <w:rPr>
          <w:rFonts w:ascii="Times New Roman" w:hAnsi="Times New Roman" w:cs="Times New Roman"/>
          <w:b/>
          <w:sz w:val="24"/>
          <w:szCs w:val="24"/>
        </w:rPr>
        <w:t>LIMITED</w:t>
      </w:r>
    </w:p>
    <w:p w:rsidR="000711F7" w:rsidRPr="00297018" w:rsidRDefault="000711F7" w:rsidP="00C1035D">
      <w:pPr>
        <w:spacing w:after="0" w:line="240" w:lineRule="auto"/>
        <w:jc w:val="center"/>
        <w:rPr>
          <w:rFonts w:ascii="Times New Roman" w:hAnsi="Times New Roman" w:cs="Times New Roman"/>
          <w:b/>
          <w:sz w:val="24"/>
          <w:szCs w:val="24"/>
        </w:rPr>
      </w:pPr>
      <w:proofErr w:type="gramStart"/>
      <w:r w:rsidRPr="00297018">
        <w:rPr>
          <w:rFonts w:ascii="Times New Roman" w:hAnsi="Times New Roman" w:cs="Times New Roman"/>
          <w:b/>
          <w:sz w:val="24"/>
          <w:szCs w:val="24"/>
        </w:rPr>
        <w:t>v</w:t>
      </w:r>
      <w:proofErr w:type="gramEnd"/>
    </w:p>
    <w:p w:rsidR="000711F7" w:rsidRPr="00297018" w:rsidRDefault="003A0A46" w:rsidP="00C1035D">
      <w:pPr>
        <w:pStyle w:val="ListParagraph"/>
        <w:numPr>
          <w:ilvl w:val="0"/>
          <w:numId w:val="13"/>
        </w:numPr>
        <w:spacing w:after="0" w:line="240" w:lineRule="auto"/>
        <w:jc w:val="center"/>
        <w:rPr>
          <w:rFonts w:ascii="Times New Roman" w:hAnsi="Times New Roman" w:cs="Times New Roman"/>
          <w:b/>
          <w:sz w:val="24"/>
          <w:szCs w:val="24"/>
        </w:rPr>
      </w:pPr>
      <w:r w:rsidRPr="00297018">
        <w:rPr>
          <w:rFonts w:ascii="Times New Roman" w:hAnsi="Times New Roman" w:cs="Times New Roman"/>
          <w:b/>
          <w:sz w:val="24"/>
          <w:szCs w:val="24"/>
        </w:rPr>
        <w:t xml:space="preserve">    </w:t>
      </w:r>
      <w:r w:rsidR="00114198">
        <w:rPr>
          <w:rFonts w:ascii="Times New Roman" w:hAnsi="Times New Roman" w:cs="Times New Roman"/>
          <w:b/>
          <w:sz w:val="24"/>
          <w:szCs w:val="24"/>
        </w:rPr>
        <w:t xml:space="preserve"> </w:t>
      </w:r>
      <w:r w:rsidR="000711F7" w:rsidRPr="00297018">
        <w:rPr>
          <w:rFonts w:ascii="Times New Roman" w:hAnsi="Times New Roman" w:cs="Times New Roman"/>
          <w:b/>
          <w:sz w:val="24"/>
          <w:szCs w:val="24"/>
        </w:rPr>
        <w:t xml:space="preserve">C </w:t>
      </w:r>
      <w:r w:rsidRPr="00297018">
        <w:rPr>
          <w:rFonts w:ascii="Times New Roman" w:hAnsi="Times New Roman" w:cs="Times New Roman"/>
          <w:b/>
          <w:sz w:val="24"/>
          <w:szCs w:val="24"/>
        </w:rPr>
        <w:t xml:space="preserve">    </w:t>
      </w:r>
      <w:r w:rsidR="000711F7" w:rsidRPr="00297018">
        <w:rPr>
          <w:rFonts w:ascii="Times New Roman" w:hAnsi="Times New Roman" w:cs="Times New Roman"/>
          <w:b/>
          <w:sz w:val="24"/>
          <w:szCs w:val="24"/>
        </w:rPr>
        <w:t xml:space="preserve">MEDIA </w:t>
      </w:r>
      <w:r w:rsidRPr="00297018">
        <w:rPr>
          <w:rFonts w:ascii="Times New Roman" w:hAnsi="Times New Roman" w:cs="Times New Roman"/>
          <w:b/>
          <w:sz w:val="24"/>
          <w:szCs w:val="24"/>
        </w:rPr>
        <w:t xml:space="preserve">    </w:t>
      </w:r>
      <w:r w:rsidR="000711F7" w:rsidRPr="00297018">
        <w:rPr>
          <w:rFonts w:ascii="Times New Roman" w:hAnsi="Times New Roman" w:cs="Times New Roman"/>
          <w:b/>
          <w:sz w:val="24"/>
          <w:szCs w:val="24"/>
        </w:rPr>
        <w:t xml:space="preserve">AFRICA </w:t>
      </w:r>
      <w:r w:rsidRPr="00297018">
        <w:rPr>
          <w:rFonts w:ascii="Times New Roman" w:hAnsi="Times New Roman" w:cs="Times New Roman"/>
          <w:b/>
          <w:sz w:val="24"/>
          <w:szCs w:val="24"/>
        </w:rPr>
        <w:t xml:space="preserve">    </w:t>
      </w:r>
      <w:r w:rsidR="000711F7" w:rsidRPr="00297018">
        <w:rPr>
          <w:rFonts w:ascii="Times New Roman" w:hAnsi="Times New Roman" w:cs="Times New Roman"/>
          <w:b/>
          <w:sz w:val="24"/>
          <w:szCs w:val="24"/>
        </w:rPr>
        <w:t xml:space="preserve">(PRIVATE) </w:t>
      </w:r>
      <w:r w:rsidRPr="00297018">
        <w:rPr>
          <w:rFonts w:ascii="Times New Roman" w:hAnsi="Times New Roman" w:cs="Times New Roman"/>
          <w:b/>
          <w:sz w:val="24"/>
          <w:szCs w:val="24"/>
        </w:rPr>
        <w:t xml:space="preserve">    </w:t>
      </w:r>
      <w:r w:rsidR="000711F7" w:rsidRPr="00297018">
        <w:rPr>
          <w:rFonts w:ascii="Times New Roman" w:hAnsi="Times New Roman" w:cs="Times New Roman"/>
          <w:b/>
          <w:sz w:val="24"/>
          <w:szCs w:val="24"/>
        </w:rPr>
        <w:t>LIMITED</w:t>
      </w:r>
      <w:r w:rsidRPr="00297018">
        <w:rPr>
          <w:rFonts w:ascii="Times New Roman" w:hAnsi="Times New Roman" w:cs="Times New Roman"/>
          <w:b/>
          <w:sz w:val="24"/>
          <w:szCs w:val="24"/>
        </w:rPr>
        <w:t xml:space="preserve"> </w:t>
      </w:r>
      <w:r w:rsidR="00114198">
        <w:rPr>
          <w:rFonts w:ascii="Times New Roman" w:hAnsi="Times New Roman" w:cs="Times New Roman"/>
          <w:b/>
          <w:sz w:val="24"/>
          <w:szCs w:val="24"/>
        </w:rPr>
        <w:t xml:space="preserve">    </w:t>
      </w:r>
      <w:r w:rsidRPr="00297018">
        <w:rPr>
          <w:rFonts w:ascii="Times New Roman" w:hAnsi="Times New Roman" w:cs="Times New Roman"/>
          <w:b/>
          <w:sz w:val="24"/>
          <w:szCs w:val="24"/>
        </w:rPr>
        <w:t xml:space="preserve">(2)     </w:t>
      </w:r>
      <w:r w:rsidR="000711F7" w:rsidRPr="00297018">
        <w:rPr>
          <w:rFonts w:ascii="Times New Roman" w:hAnsi="Times New Roman" w:cs="Times New Roman"/>
          <w:b/>
          <w:sz w:val="24"/>
          <w:szCs w:val="24"/>
        </w:rPr>
        <w:t xml:space="preserve">ZIMBABWE </w:t>
      </w:r>
      <w:r w:rsidRPr="00297018">
        <w:rPr>
          <w:rFonts w:ascii="Times New Roman" w:hAnsi="Times New Roman" w:cs="Times New Roman"/>
          <w:b/>
          <w:sz w:val="24"/>
          <w:szCs w:val="24"/>
        </w:rPr>
        <w:t xml:space="preserve">    </w:t>
      </w:r>
      <w:r w:rsidR="000711F7" w:rsidRPr="00297018">
        <w:rPr>
          <w:rFonts w:ascii="Times New Roman" w:hAnsi="Times New Roman" w:cs="Times New Roman"/>
          <w:b/>
          <w:sz w:val="24"/>
          <w:szCs w:val="24"/>
        </w:rPr>
        <w:t xml:space="preserve">BROADCASTING </w:t>
      </w:r>
      <w:r w:rsidRPr="00297018">
        <w:rPr>
          <w:rFonts w:ascii="Times New Roman" w:hAnsi="Times New Roman" w:cs="Times New Roman"/>
          <w:b/>
          <w:sz w:val="24"/>
          <w:szCs w:val="24"/>
        </w:rPr>
        <w:t xml:space="preserve">    CORPORATION </w:t>
      </w:r>
      <w:r w:rsidR="00114198">
        <w:rPr>
          <w:rFonts w:ascii="Times New Roman" w:hAnsi="Times New Roman" w:cs="Times New Roman"/>
          <w:b/>
          <w:sz w:val="24"/>
          <w:szCs w:val="24"/>
        </w:rPr>
        <w:t xml:space="preserve">    </w:t>
      </w:r>
      <w:r w:rsidRPr="00297018">
        <w:rPr>
          <w:rFonts w:ascii="Times New Roman" w:hAnsi="Times New Roman" w:cs="Times New Roman"/>
          <w:b/>
          <w:sz w:val="24"/>
          <w:szCs w:val="24"/>
        </w:rPr>
        <w:t>(</w:t>
      </w:r>
      <w:r w:rsidR="000711F7" w:rsidRPr="00297018">
        <w:rPr>
          <w:rFonts w:ascii="Times New Roman" w:hAnsi="Times New Roman" w:cs="Times New Roman"/>
          <w:b/>
          <w:sz w:val="24"/>
          <w:szCs w:val="24"/>
        </w:rPr>
        <w:t xml:space="preserve">PRIVATE) </w:t>
      </w:r>
      <w:r w:rsidRPr="00297018">
        <w:rPr>
          <w:rFonts w:ascii="Times New Roman" w:hAnsi="Times New Roman" w:cs="Times New Roman"/>
          <w:b/>
          <w:sz w:val="24"/>
          <w:szCs w:val="24"/>
        </w:rPr>
        <w:t xml:space="preserve">    </w:t>
      </w:r>
      <w:r w:rsidR="000711F7" w:rsidRPr="00297018">
        <w:rPr>
          <w:rFonts w:ascii="Times New Roman" w:hAnsi="Times New Roman" w:cs="Times New Roman"/>
          <w:b/>
          <w:sz w:val="24"/>
          <w:szCs w:val="24"/>
        </w:rPr>
        <w:t>LIMITED</w:t>
      </w:r>
    </w:p>
    <w:p w:rsidR="003A0A46" w:rsidRDefault="003A0A46" w:rsidP="00FC1592">
      <w:pPr>
        <w:spacing w:after="0"/>
        <w:jc w:val="both"/>
        <w:rPr>
          <w:rFonts w:ascii="Times New Roman" w:hAnsi="Times New Roman" w:cs="Times New Roman"/>
          <w:b/>
          <w:sz w:val="24"/>
          <w:szCs w:val="24"/>
        </w:rPr>
      </w:pPr>
    </w:p>
    <w:p w:rsidR="00297018" w:rsidRDefault="00297018" w:rsidP="00FC1592">
      <w:pPr>
        <w:spacing w:after="0"/>
        <w:jc w:val="both"/>
        <w:rPr>
          <w:rFonts w:ascii="Times New Roman" w:hAnsi="Times New Roman" w:cs="Times New Roman"/>
          <w:b/>
          <w:sz w:val="24"/>
          <w:szCs w:val="24"/>
        </w:rPr>
      </w:pPr>
    </w:p>
    <w:p w:rsidR="00297018" w:rsidRDefault="00297018" w:rsidP="00FC1592">
      <w:pPr>
        <w:spacing w:after="0"/>
        <w:jc w:val="both"/>
        <w:rPr>
          <w:rFonts w:ascii="Times New Roman" w:hAnsi="Times New Roman" w:cs="Times New Roman"/>
          <w:b/>
          <w:sz w:val="24"/>
          <w:szCs w:val="24"/>
        </w:rPr>
      </w:pPr>
    </w:p>
    <w:p w:rsidR="00297018" w:rsidRPr="00297018" w:rsidRDefault="00297018" w:rsidP="00FC1592">
      <w:pPr>
        <w:spacing w:after="0"/>
        <w:jc w:val="both"/>
        <w:rPr>
          <w:rFonts w:ascii="Times New Roman" w:hAnsi="Times New Roman" w:cs="Times New Roman"/>
          <w:b/>
          <w:sz w:val="24"/>
          <w:szCs w:val="24"/>
        </w:rPr>
      </w:pPr>
    </w:p>
    <w:p w:rsidR="000711F7" w:rsidRPr="00297018" w:rsidRDefault="000711F7" w:rsidP="00FC1592">
      <w:pPr>
        <w:spacing w:after="0" w:line="240" w:lineRule="auto"/>
        <w:jc w:val="both"/>
        <w:rPr>
          <w:rFonts w:ascii="Times New Roman" w:hAnsi="Times New Roman" w:cs="Times New Roman"/>
          <w:b/>
          <w:sz w:val="24"/>
          <w:szCs w:val="24"/>
        </w:rPr>
      </w:pPr>
      <w:r w:rsidRPr="00297018">
        <w:rPr>
          <w:rFonts w:ascii="Times New Roman" w:hAnsi="Times New Roman" w:cs="Times New Roman"/>
          <w:b/>
          <w:sz w:val="24"/>
          <w:szCs w:val="24"/>
        </w:rPr>
        <w:t>SUPREME COURT OF ZIMBABWE</w:t>
      </w:r>
    </w:p>
    <w:p w:rsidR="000711F7" w:rsidRPr="00297018" w:rsidRDefault="000711F7" w:rsidP="00FC1592">
      <w:pPr>
        <w:spacing w:after="0" w:line="240" w:lineRule="auto"/>
        <w:jc w:val="both"/>
        <w:rPr>
          <w:rFonts w:ascii="Times New Roman" w:hAnsi="Times New Roman" w:cs="Times New Roman"/>
          <w:b/>
          <w:sz w:val="24"/>
          <w:szCs w:val="24"/>
        </w:rPr>
      </w:pPr>
      <w:r w:rsidRPr="00297018">
        <w:rPr>
          <w:rFonts w:ascii="Times New Roman" w:hAnsi="Times New Roman" w:cs="Times New Roman"/>
          <w:b/>
          <w:sz w:val="24"/>
          <w:szCs w:val="24"/>
        </w:rPr>
        <w:t>MAVANGIRA JA, MAKONI JA AND KUDYA AJA</w:t>
      </w:r>
    </w:p>
    <w:p w:rsidR="000711F7" w:rsidRPr="00297018" w:rsidRDefault="000711F7" w:rsidP="00FC1592">
      <w:pPr>
        <w:spacing w:after="0" w:line="240" w:lineRule="auto"/>
        <w:jc w:val="both"/>
        <w:rPr>
          <w:rFonts w:ascii="Times New Roman" w:hAnsi="Times New Roman" w:cs="Times New Roman"/>
          <w:b/>
          <w:sz w:val="24"/>
          <w:szCs w:val="24"/>
        </w:rPr>
      </w:pPr>
      <w:r w:rsidRPr="00297018">
        <w:rPr>
          <w:rFonts w:ascii="Times New Roman" w:hAnsi="Times New Roman" w:cs="Times New Roman"/>
          <w:b/>
          <w:sz w:val="24"/>
          <w:szCs w:val="24"/>
        </w:rPr>
        <w:t>HARARE</w:t>
      </w:r>
      <w:r w:rsidR="00CC6E6A">
        <w:rPr>
          <w:rFonts w:ascii="Times New Roman" w:hAnsi="Times New Roman" w:cs="Times New Roman"/>
          <w:b/>
          <w:sz w:val="24"/>
          <w:szCs w:val="24"/>
        </w:rPr>
        <w:t xml:space="preserve">: </w:t>
      </w:r>
      <w:r w:rsidRPr="00297018">
        <w:rPr>
          <w:rFonts w:ascii="Times New Roman" w:hAnsi="Times New Roman" w:cs="Times New Roman"/>
          <w:b/>
          <w:sz w:val="24"/>
          <w:szCs w:val="24"/>
        </w:rPr>
        <w:t xml:space="preserve"> 17 JULY 2020</w:t>
      </w:r>
      <w:r w:rsidR="00BC5DEE">
        <w:rPr>
          <w:rFonts w:ascii="Times New Roman" w:hAnsi="Times New Roman" w:cs="Times New Roman"/>
          <w:b/>
          <w:sz w:val="24"/>
          <w:szCs w:val="24"/>
        </w:rPr>
        <w:t xml:space="preserve"> </w:t>
      </w:r>
      <w:r w:rsidR="00865358">
        <w:rPr>
          <w:rFonts w:ascii="Times New Roman" w:hAnsi="Times New Roman" w:cs="Times New Roman"/>
          <w:b/>
          <w:sz w:val="24"/>
          <w:szCs w:val="24"/>
        </w:rPr>
        <w:t xml:space="preserve">&amp; 29 </w:t>
      </w:r>
      <w:r w:rsidR="00865358" w:rsidRPr="00297018">
        <w:rPr>
          <w:rFonts w:ascii="Times New Roman" w:hAnsi="Times New Roman" w:cs="Times New Roman"/>
          <w:b/>
          <w:sz w:val="24"/>
          <w:szCs w:val="24"/>
        </w:rPr>
        <w:t>OCTOBER</w:t>
      </w:r>
      <w:r w:rsidR="001A6FE5" w:rsidRPr="00297018">
        <w:rPr>
          <w:rFonts w:ascii="Times New Roman" w:hAnsi="Times New Roman" w:cs="Times New Roman"/>
          <w:b/>
          <w:sz w:val="24"/>
          <w:szCs w:val="24"/>
        </w:rPr>
        <w:t xml:space="preserve"> 2021</w:t>
      </w:r>
    </w:p>
    <w:p w:rsidR="003A0A46" w:rsidRPr="00297018" w:rsidRDefault="003A0A46" w:rsidP="00FC1592">
      <w:pPr>
        <w:spacing w:after="0" w:line="240" w:lineRule="auto"/>
        <w:jc w:val="both"/>
        <w:rPr>
          <w:rFonts w:ascii="Times New Roman" w:hAnsi="Times New Roman" w:cs="Times New Roman"/>
          <w:b/>
          <w:sz w:val="24"/>
          <w:szCs w:val="24"/>
        </w:rPr>
      </w:pPr>
    </w:p>
    <w:p w:rsidR="000711F7" w:rsidRPr="00297018" w:rsidRDefault="000711F7" w:rsidP="003A0A46">
      <w:pPr>
        <w:jc w:val="both"/>
        <w:rPr>
          <w:rFonts w:ascii="Times New Roman" w:hAnsi="Times New Roman" w:cs="Times New Roman"/>
          <w:b/>
          <w:sz w:val="24"/>
          <w:szCs w:val="24"/>
        </w:rPr>
      </w:pPr>
    </w:p>
    <w:p w:rsidR="00FC1592" w:rsidRPr="00297018" w:rsidRDefault="00FC1592" w:rsidP="003A0A46">
      <w:pPr>
        <w:jc w:val="both"/>
        <w:rPr>
          <w:rFonts w:ascii="Times New Roman" w:hAnsi="Times New Roman" w:cs="Times New Roman"/>
          <w:b/>
          <w:sz w:val="24"/>
          <w:szCs w:val="24"/>
        </w:rPr>
      </w:pPr>
    </w:p>
    <w:p w:rsidR="00E85DEB" w:rsidRPr="00297018" w:rsidRDefault="00E85DEB" w:rsidP="003A0A46">
      <w:pPr>
        <w:spacing w:line="240" w:lineRule="auto"/>
        <w:jc w:val="both"/>
        <w:rPr>
          <w:rFonts w:ascii="Times New Roman" w:hAnsi="Times New Roman" w:cs="Times New Roman"/>
          <w:sz w:val="24"/>
          <w:szCs w:val="24"/>
        </w:rPr>
      </w:pPr>
      <w:r w:rsidRPr="00297018">
        <w:rPr>
          <w:rFonts w:ascii="Times New Roman" w:hAnsi="Times New Roman" w:cs="Times New Roman"/>
          <w:i/>
          <w:sz w:val="24"/>
          <w:szCs w:val="24"/>
        </w:rPr>
        <w:t>F</w:t>
      </w:r>
      <w:r w:rsidR="0051173F">
        <w:rPr>
          <w:rFonts w:ascii="Times New Roman" w:hAnsi="Times New Roman" w:cs="Times New Roman"/>
          <w:i/>
          <w:sz w:val="24"/>
          <w:szCs w:val="24"/>
        </w:rPr>
        <w:t>.</w:t>
      </w:r>
      <w:r w:rsidR="000711F7" w:rsidRPr="00297018">
        <w:rPr>
          <w:rFonts w:ascii="Times New Roman" w:hAnsi="Times New Roman" w:cs="Times New Roman"/>
          <w:i/>
          <w:sz w:val="24"/>
          <w:szCs w:val="24"/>
        </w:rPr>
        <w:t xml:space="preserve"> </w:t>
      </w:r>
      <w:proofErr w:type="spellStart"/>
      <w:r w:rsidR="000711F7" w:rsidRPr="00297018">
        <w:rPr>
          <w:rFonts w:ascii="Times New Roman" w:hAnsi="Times New Roman" w:cs="Times New Roman"/>
          <w:i/>
          <w:sz w:val="24"/>
          <w:szCs w:val="24"/>
        </w:rPr>
        <w:t>Girach</w:t>
      </w:r>
      <w:proofErr w:type="spellEnd"/>
      <w:r w:rsidR="000711F7" w:rsidRPr="00297018">
        <w:rPr>
          <w:rFonts w:ascii="Times New Roman" w:hAnsi="Times New Roman" w:cs="Times New Roman"/>
          <w:i/>
          <w:sz w:val="24"/>
          <w:szCs w:val="24"/>
        </w:rPr>
        <w:t xml:space="preserve"> </w:t>
      </w:r>
      <w:r w:rsidR="000711F7" w:rsidRPr="00297018">
        <w:rPr>
          <w:rFonts w:ascii="Times New Roman" w:hAnsi="Times New Roman" w:cs="Times New Roman"/>
          <w:sz w:val="24"/>
          <w:szCs w:val="24"/>
        </w:rPr>
        <w:t>with</w:t>
      </w:r>
      <w:r w:rsidR="000711F7" w:rsidRPr="00297018">
        <w:rPr>
          <w:rFonts w:ascii="Times New Roman" w:hAnsi="Times New Roman" w:cs="Times New Roman"/>
          <w:i/>
          <w:sz w:val="24"/>
          <w:szCs w:val="24"/>
        </w:rPr>
        <w:t xml:space="preserve"> Z</w:t>
      </w:r>
      <w:r w:rsidR="0051173F">
        <w:rPr>
          <w:rFonts w:ascii="Times New Roman" w:hAnsi="Times New Roman" w:cs="Times New Roman"/>
          <w:i/>
          <w:sz w:val="24"/>
          <w:szCs w:val="24"/>
        </w:rPr>
        <w:t>.</w:t>
      </w:r>
      <w:r w:rsidR="000711F7" w:rsidRPr="00297018">
        <w:rPr>
          <w:rFonts w:ascii="Times New Roman" w:hAnsi="Times New Roman" w:cs="Times New Roman"/>
          <w:i/>
          <w:sz w:val="24"/>
          <w:szCs w:val="24"/>
        </w:rPr>
        <w:t xml:space="preserve"> </w:t>
      </w:r>
      <w:proofErr w:type="spellStart"/>
      <w:r w:rsidR="000711F7" w:rsidRPr="00297018">
        <w:rPr>
          <w:rFonts w:ascii="Times New Roman" w:hAnsi="Times New Roman" w:cs="Times New Roman"/>
          <w:i/>
          <w:sz w:val="24"/>
          <w:szCs w:val="24"/>
        </w:rPr>
        <w:t>Mlambo</w:t>
      </w:r>
      <w:proofErr w:type="spellEnd"/>
      <w:r w:rsidR="00FC1592" w:rsidRPr="00297018">
        <w:rPr>
          <w:rFonts w:ascii="Times New Roman" w:hAnsi="Times New Roman" w:cs="Times New Roman"/>
          <w:i/>
          <w:sz w:val="24"/>
          <w:szCs w:val="24"/>
        </w:rPr>
        <w:t>,</w:t>
      </w:r>
      <w:r w:rsidRPr="00297018">
        <w:rPr>
          <w:rFonts w:ascii="Times New Roman" w:hAnsi="Times New Roman" w:cs="Times New Roman"/>
          <w:sz w:val="24"/>
          <w:szCs w:val="24"/>
        </w:rPr>
        <w:t xml:space="preserve"> for the appellant</w:t>
      </w:r>
    </w:p>
    <w:p w:rsidR="000711F7" w:rsidRPr="00297018" w:rsidRDefault="00E85DEB" w:rsidP="003A0A46">
      <w:pPr>
        <w:spacing w:line="240" w:lineRule="auto"/>
        <w:jc w:val="both"/>
        <w:rPr>
          <w:rFonts w:ascii="Times New Roman" w:hAnsi="Times New Roman" w:cs="Times New Roman"/>
          <w:sz w:val="24"/>
          <w:szCs w:val="24"/>
        </w:rPr>
      </w:pPr>
      <w:r w:rsidRPr="00297018">
        <w:rPr>
          <w:rFonts w:ascii="Times New Roman" w:hAnsi="Times New Roman" w:cs="Times New Roman"/>
          <w:i/>
          <w:sz w:val="24"/>
          <w:szCs w:val="24"/>
        </w:rPr>
        <w:t xml:space="preserve">M. </w:t>
      </w:r>
      <w:proofErr w:type="spellStart"/>
      <w:r w:rsidRPr="00297018">
        <w:rPr>
          <w:rFonts w:ascii="Times New Roman" w:hAnsi="Times New Roman" w:cs="Times New Roman"/>
          <w:i/>
          <w:sz w:val="24"/>
          <w:szCs w:val="24"/>
        </w:rPr>
        <w:t>Nkomo</w:t>
      </w:r>
      <w:proofErr w:type="spellEnd"/>
      <w:r w:rsidR="00FC1592" w:rsidRPr="00297018">
        <w:rPr>
          <w:rFonts w:ascii="Times New Roman" w:hAnsi="Times New Roman" w:cs="Times New Roman"/>
          <w:i/>
          <w:sz w:val="24"/>
          <w:szCs w:val="24"/>
        </w:rPr>
        <w:t>,</w:t>
      </w:r>
      <w:r w:rsidR="000711F7" w:rsidRPr="00297018">
        <w:rPr>
          <w:rFonts w:ascii="Times New Roman" w:hAnsi="Times New Roman" w:cs="Times New Roman"/>
          <w:sz w:val="24"/>
          <w:szCs w:val="24"/>
        </w:rPr>
        <w:t xml:space="preserve"> </w:t>
      </w:r>
      <w:r w:rsidRPr="00297018">
        <w:rPr>
          <w:rFonts w:ascii="Times New Roman" w:hAnsi="Times New Roman" w:cs="Times New Roman"/>
          <w:sz w:val="24"/>
          <w:szCs w:val="24"/>
        </w:rPr>
        <w:t>for the</w:t>
      </w:r>
      <w:r w:rsidR="001A6FE5" w:rsidRPr="00297018">
        <w:rPr>
          <w:rFonts w:ascii="Times New Roman" w:hAnsi="Times New Roman" w:cs="Times New Roman"/>
          <w:sz w:val="24"/>
          <w:szCs w:val="24"/>
        </w:rPr>
        <w:t xml:space="preserve"> first</w:t>
      </w:r>
      <w:r w:rsidRPr="00297018">
        <w:rPr>
          <w:rFonts w:ascii="Times New Roman" w:hAnsi="Times New Roman" w:cs="Times New Roman"/>
          <w:sz w:val="24"/>
          <w:szCs w:val="24"/>
        </w:rPr>
        <w:t xml:space="preserve"> respondent</w:t>
      </w:r>
    </w:p>
    <w:p w:rsidR="001A6FE5" w:rsidRPr="00297018" w:rsidRDefault="001A6FE5" w:rsidP="003A0A46">
      <w:pPr>
        <w:spacing w:line="240" w:lineRule="auto"/>
        <w:jc w:val="both"/>
        <w:rPr>
          <w:rFonts w:ascii="Times New Roman" w:hAnsi="Times New Roman" w:cs="Times New Roman"/>
          <w:sz w:val="24"/>
          <w:szCs w:val="24"/>
        </w:rPr>
      </w:pPr>
      <w:r w:rsidRPr="00297018">
        <w:rPr>
          <w:rFonts w:ascii="Times New Roman" w:hAnsi="Times New Roman" w:cs="Times New Roman"/>
          <w:sz w:val="24"/>
          <w:szCs w:val="24"/>
        </w:rPr>
        <w:t>No appearance for the second respondent</w:t>
      </w:r>
    </w:p>
    <w:p w:rsidR="00E85DEB" w:rsidRPr="00297018" w:rsidRDefault="00E85DEB" w:rsidP="003A0A46">
      <w:pPr>
        <w:jc w:val="both"/>
        <w:rPr>
          <w:rFonts w:ascii="Times New Roman" w:hAnsi="Times New Roman" w:cs="Times New Roman"/>
          <w:sz w:val="24"/>
          <w:szCs w:val="24"/>
        </w:rPr>
      </w:pPr>
    </w:p>
    <w:p w:rsidR="001B775D" w:rsidRPr="00297018" w:rsidRDefault="001B775D" w:rsidP="003A0A46">
      <w:pPr>
        <w:jc w:val="both"/>
        <w:rPr>
          <w:rFonts w:ascii="Times New Roman" w:hAnsi="Times New Roman" w:cs="Times New Roman"/>
          <w:sz w:val="24"/>
          <w:szCs w:val="24"/>
        </w:rPr>
      </w:pPr>
    </w:p>
    <w:p w:rsidR="001B775D" w:rsidRPr="00297018" w:rsidRDefault="00E85DEB" w:rsidP="00C10647">
      <w:pPr>
        <w:spacing w:line="480" w:lineRule="auto"/>
        <w:jc w:val="both"/>
        <w:rPr>
          <w:rFonts w:ascii="Times New Roman" w:hAnsi="Times New Roman" w:cs="Times New Roman"/>
          <w:b/>
          <w:sz w:val="24"/>
          <w:szCs w:val="24"/>
        </w:rPr>
      </w:pPr>
      <w:r w:rsidRPr="00297018">
        <w:rPr>
          <w:rFonts w:ascii="Times New Roman" w:hAnsi="Times New Roman" w:cs="Times New Roman"/>
          <w:b/>
          <w:sz w:val="24"/>
          <w:szCs w:val="24"/>
        </w:rPr>
        <w:t>MAVANGIRA JA:</w:t>
      </w:r>
    </w:p>
    <w:p w:rsidR="009A172E" w:rsidRPr="00297018" w:rsidRDefault="009A172E" w:rsidP="00C10647">
      <w:pPr>
        <w:spacing w:line="480" w:lineRule="auto"/>
        <w:jc w:val="both"/>
        <w:rPr>
          <w:rFonts w:ascii="Times New Roman" w:hAnsi="Times New Roman" w:cs="Times New Roman"/>
          <w:b/>
          <w:sz w:val="24"/>
          <w:szCs w:val="24"/>
        </w:rPr>
      </w:pPr>
      <w:r w:rsidRPr="00297018">
        <w:rPr>
          <w:rFonts w:ascii="Times New Roman" w:hAnsi="Times New Roman" w:cs="Times New Roman"/>
          <w:b/>
          <w:sz w:val="24"/>
          <w:szCs w:val="24"/>
        </w:rPr>
        <w:t>INTRODUCTION</w:t>
      </w:r>
    </w:p>
    <w:p w:rsidR="001B775D" w:rsidRPr="00297018" w:rsidRDefault="00E85DEB" w:rsidP="004357B6">
      <w:pPr>
        <w:pStyle w:val="ListParagraph"/>
        <w:numPr>
          <w:ilvl w:val="0"/>
          <w:numId w:val="2"/>
        </w:numPr>
        <w:spacing w:after="0" w:line="480" w:lineRule="auto"/>
        <w:ind w:left="567" w:hanging="567"/>
        <w:jc w:val="both"/>
        <w:rPr>
          <w:rFonts w:ascii="Times New Roman" w:hAnsi="Times New Roman" w:cs="Times New Roman"/>
          <w:sz w:val="24"/>
          <w:szCs w:val="24"/>
        </w:rPr>
      </w:pPr>
      <w:r w:rsidRPr="00297018">
        <w:rPr>
          <w:rFonts w:ascii="Times New Roman" w:hAnsi="Times New Roman" w:cs="Times New Roman"/>
          <w:sz w:val="24"/>
          <w:szCs w:val="24"/>
        </w:rPr>
        <w:t>This is an appeal ag</w:t>
      </w:r>
      <w:r w:rsidR="000944B8" w:rsidRPr="00297018">
        <w:rPr>
          <w:rFonts w:ascii="Times New Roman" w:hAnsi="Times New Roman" w:cs="Times New Roman"/>
          <w:sz w:val="24"/>
          <w:szCs w:val="24"/>
        </w:rPr>
        <w:t>ainst the</w:t>
      </w:r>
      <w:r w:rsidR="0029256C" w:rsidRPr="00297018">
        <w:rPr>
          <w:rFonts w:ascii="Times New Roman" w:hAnsi="Times New Roman" w:cs="Times New Roman"/>
          <w:sz w:val="24"/>
          <w:szCs w:val="24"/>
        </w:rPr>
        <w:t xml:space="preserve"> whole judgment of the High Court</w:t>
      </w:r>
      <w:r w:rsidR="000944B8" w:rsidRPr="00297018">
        <w:rPr>
          <w:rFonts w:ascii="Times New Roman" w:hAnsi="Times New Roman" w:cs="Times New Roman"/>
          <w:sz w:val="24"/>
          <w:szCs w:val="24"/>
        </w:rPr>
        <w:t xml:space="preserve"> dismiss</w:t>
      </w:r>
      <w:r w:rsidR="0029256C" w:rsidRPr="00297018">
        <w:rPr>
          <w:rFonts w:ascii="Times New Roman" w:hAnsi="Times New Roman" w:cs="Times New Roman"/>
          <w:sz w:val="24"/>
          <w:szCs w:val="24"/>
        </w:rPr>
        <w:t>ing</w:t>
      </w:r>
      <w:r w:rsidR="000944B8" w:rsidRPr="00297018">
        <w:rPr>
          <w:rFonts w:ascii="Times New Roman" w:hAnsi="Times New Roman" w:cs="Times New Roman"/>
          <w:sz w:val="24"/>
          <w:szCs w:val="24"/>
        </w:rPr>
        <w:t xml:space="preserve"> </w:t>
      </w:r>
      <w:r w:rsidRPr="00297018">
        <w:rPr>
          <w:rFonts w:ascii="Times New Roman" w:hAnsi="Times New Roman" w:cs="Times New Roman"/>
          <w:sz w:val="24"/>
          <w:szCs w:val="24"/>
        </w:rPr>
        <w:t>the appellant’s application</w:t>
      </w:r>
      <w:r w:rsidR="00FC1592" w:rsidRPr="00297018">
        <w:rPr>
          <w:rFonts w:ascii="Times New Roman" w:hAnsi="Times New Roman" w:cs="Times New Roman"/>
          <w:sz w:val="24"/>
          <w:szCs w:val="24"/>
        </w:rPr>
        <w:t>, filed on 10 </w:t>
      </w:r>
      <w:r w:rsidR="00BE7375" w:rsidRPr="00297018">
        <w:rPr>
          <w:rFonts w:ascii="Times New Roman" w:hAnsi="Times New Roman" w:cs="Times New Roman"/>
          <w:sz w:val="24"/>
          <w:szCs w:val="24"/>
        </w:rPr>
        <w:t>November 2017,</w:t>
      </w:r>
      <w:r w:rsidRPr="00297018">
        <w:rPr>
          <w:rFonts w:ascii="Times New Roman" w:hAnsi="Times New Roman" w:cs="Times New Roman"/>
          <w:sz w:val="24"/>
          <w:szCs w:val="24"/>
        </w:rPr>
        <w:t xml:space="preserve"> </w:t>
      </w:r>
      <w:r w:rsidR="00372342" w:rsidRPr="00297018">
        <w:rPr>
          <w:rFonts w:ascii="Times New Roman" w:hAnsi="Times New Roman" w:cs="Times New Roman"/>
          <w:sz w:val="24"/>
          <w:szCs w:val="24"/>
        </w:rPr>
        <w:t>for a permanent interdict</w:t>
      </w:r>
      <w:r w:rsidR="0029256C" w:rsidRPr="00297018">
        <w:rPr>
          <w:rFonts w:ascii="Times New Roman" w:hAnsi="Times New Roman" w:cs="Times New Roman"/>
          <w:sz w:val="24"/>
          <w:szCs w:val="24"/>
        </w:rPr>
        <w:t>ion of</w:t>
      </w:r>
      <w:r w:rsidR="00372342" w:rsidRPr="00297018">
        <w:rPr>
          <w:rFonts w:ascii="Times New Roman" w:hAnsi="Times New Roman" w:cs="Times New Roman"/>
          <w:sz w:val="24"/>
          <w:szCs w:val="24"/>
        </w:rPr>
        <w:t xml:space="preserve"> the respondents</w:t>
      </w:r>
      <w:r w:rsidR="0029256C" w:rsidRPr="00297018">
        <w:rPr>
          <w:rFonts w:ascii="Times New Roman" w:hAnsi="Times New Roman" w:cs="Times New Roman"/>
          <w:sz w:val="24"/>
          <w:szCs w:val="24"/>
        </w:rPr>
        <w:t xml:space="preserve"> from producing and broadcasting the television show known as Simba Savannah, which the appellant claimed to be </w:t>
      </w:r>
      <w:r w:rsidR="00C900FA" w:rsidRPr="00297018">
        <w:rPr>
          <w:rFonts w:ascii="Times New Roman" w:hAnsi="Times New Roman" w:cs="Times New Roman"/>
          <w:sz w:val="24"/>
          <w:szCs w:val="24"/>
        </w:rPr>
        <w:t>“</w:t>
      </w:r>
      <w:r w:rsidR="0029256C" w:rsidRPr="00297018">
        <w:rPr>
          <w:rFonts w:ascii="Times New Roman" w:hAnsi="Times New Roman" w:cs="Times New Roman"/>
          <w:sz w:val="24"/>
          <w:szCs w:val="24"/>
        </w:rPr>
        <w:t>infringing</w:t>
      </w:r>
      <w:r w:rsidR="00C900FA" w:rsidRPr="00297018">
        <w:rPr>
          <w:rFonts w:ascii="Times New Roman" w:hAnsi="Times New Roman" w:cs="Times New Roman"/>
          <w:sz w:val="24"/>
          <w:szCs w:val="24"/>
        </w:rPr>
        <w:t xml:space="preserve"> or exploiting</w:t>
      </w:r>
      <w:r w:rsidR="0029256C" w:rsidRPr="00297018">
        <w:rPr>
          <w:rFonts w:ascii="Times New Roman" w:hAnsi="Times New Roman" w:cs="Times New Roman"/>
          <w:sz w:val="24"/>
          <w:szCs w:val="24"/>
        </w:rPr>
        <w:t xml:space="preserve"> </w:t>
      </w:r>
      <w:r w:rsidR="00C900FA" w:rsidRPr="00297018">
        <w:rPr>
          <w:rFonts w:ascii="Times New Roman" w:hAnsi="Times New Roman" w:cs="Times New Roman"/>
          <w:sz w:val="24"/>
          <w:szCs w:val="24"/>
        </w:rPr>
        <w:t>(</w:t>
      </w:r>
      <w:r w:rsidR="0029256C" w:rsidRPr="00297018">
        <w:rPr>
          <w:rFonts w:ascii="Times New Roman" w:hAnsi="Times New Roman" w:cs="Times New Roman"/>
          <w:sz w:val="24"/>
          <w:szCs w:val="24"/>
        </w:rPr>
        <w:t>its</w:t>
      </w:r>
      <w:r w:rsidR="00C900FA" w:rsidRPr="00297018">
        <w:rPr>
          <w:rFonts w:ascii="Times New Roman" w:hAnsi="Times New Roman" w:cs="Times New Roman"/>
          <w:sz w:val="24"/>
          <w:szCs w:val="24"/>
        </w:rPr>
        <w:t>) right to the copyright, trademarks and all other</w:t>
      </w:r>
      <w:r w:rsidR="0029256C" w:rsidRPr="00297018">
        <w:rPr>
          <w:rFonts w:ascii="Times New Roman" w:hAnsi="Times New Roman" w:cs="Times New Roman"/>
          <w:sz w:val="24"/>
          <w:szCs w:val="24"/>
        </w:rPr>
        <w:t xml:space="preserve"> intellectual rights</w:t>
      </w:r>
      <w:r w:rsidR="00C900FA" w:rsidRPr="00297018">
        <w:rPr>
          <w:rFonts w:ascii="Times New Roman" w:hAnsi="Times New Roman" w:cs="Times New Roman"/>
          <w:sz w:val="24"/>
          <w:szCs w:val="24"/>
        </w:rPr>
        <w:t xml:space="preserve"> in and to the television show Format known as Dragon’s Den</w:t>
      </w:r>
      <w:r w:rsidR="00372342" w:rsidRPr="00297018">
        <w:rPr>
          <w:rFonts w:ascii="Times New Roman" w:hAnsi="Times New Roman" w:cs="Times New Roman"/>
          <w:sz w:val="24"/>
          <w:szCs w:val="24"/>
        </w:rPr>
        <w:t>.</w:t>
      </w:r>
      <w:r w:rsidR="00C900FA" w:rsidRPr="00297018">
        <w:rPr>
          <w:rFonts w:ascii="Times New Roman" w:hAnsi="Times New Roman" w:cs="Times New Roman"/>
          <w:sz w:val="24"/>
          <w:szCs w:val="24"/>
        </w:rPr>
        <w:t>”</w:t>
      </w:r>
    </w:p>
    <w:p w:rsidR="001B775D" w:rsidRPr="00297018" w:rsidRDefault="001B775D" w:rsidP="00C97A29">
      <w:pPr>
        <w:pStyle w:val="ListParagraph"/>
        <w:spacing w:after="0" w:line="480" w:lineRule="auto"/>
        <w:ind w:left="567" w:hanging="567"/>
        <w:jc w:val="both"/>
        <w:rPr>
          <w:rFonts w:ascii="Times New Roman" w:hAnsi="Times New Roman" w:cs="Times New Roman"/>
          <w:sz w:val="24"/>
          <w:szCs w:val="24"/>
        </w:rPr>
      </w:pPr>
    </w:p>
    <w:p w:rsidR="00717E87" w:rsidRPr="00297018" w:rsidRDefault="00717E87" w:rsidP="004357B6">
      <w:pPr>
        <w:pStyle w:val="ListParagraph"/>
        <w:numPr>
          <w:ilvl w:val="0"/>
          <w:numId w:val="2"/>
        </w:numPr>
        <w:spacing w:line="480" w:lineRule="auto"/>
        <w:ind w:left="567" w:hanging="567"/>
        <w:jc w:val="both"/>
        <w:rPr>
          <w:rFonts w:ascii="Times New Roman" w:hAnsi="Times New Roman" w:cs="Times New Roman"/>
          <w:sz w:val="24"/>
          <w:szCs w:val="24"/>
        </w:rPr>
      </w:pPr>
      <w:r w:rsidRPr="00297018">
        <w:rPr>
          <w:rFonts w:ascii="Times New Roman" w:hAnsi="Times New Roman" w:cs="Times New Roman"/>
          <w:sz w:val="24"/>
          <w:szCs w:val="24"/>
        </w:rPr>
        <w:t xml:space="preserve">The order that </w:t>
      </w:r>
      <w:r w:rsidR="00372342" w:rsidRPr="00297018">
        <w:rPr>
          <w:rFonts w:ascii="Times New Roman" w:hAnsi="Times New Roman" w:cs="Times New Roman"/>
          <w:sz w:val="24"/>
          <w:szCs w:val="24"/>
        </w:rPr>
        <w:t>the appellant</w:t>
      </w:r>
      <w:r w:rsidRPr="00297018">
        <w:rPr>
          <w:rFonts w:ascii="Times New Roman" w:hAnsi="Times New Roman" w:cs="Times New Roman"/>
          <w:sz w:val="24"/>
          <w:szCs w:val="24"/>
        </w:rPr>
        <w:t xml:space="preserve"> sought in the court </w:t>
      </w:r>
      <w:r w:rsidRPr="00297018">
        <w:rPr>
          <w:rFonts w:ascii="Times New Roman" w:hAnsi="Times New Roman" w:cs="Times New Roman"/>
          <w:i/>
          <w:sz w:val="24"/>
          <w:szCs w:val="24"/>
        </w:rPr>
        <w:t>a quo</w:t>
      </w:r>
      <w:r w:rsidRPr="00297018">
        <w:rPr>
          <w:rFonts w:ascii="Times New Roman" w:hAnsi="Times New Roman" w:cs="Times New Roman"/>
          <w:sz w:val="24"/>
          <w:szCs w:val="24"/>
        </w:rPr>
        <w:t xml:space="preserve"> was</w:t>
      </w:r>
      <w:r w:rsidR="0029256C" w:rsidRPr="00297018">
        <w:rPr>
          <w:rFonts w:ascii="Times New Roman" w:hAnsi="Times New Roman" w:cs="Times New Roman"/>
          <w:sz w:val="24"/>
          <w:szCs w:val="24"/>
        </w:rPr>
        <w:t xml:space="preserve"> couched</w:t>
      </w:r>
      <w:r w:rsidRPr="00297018">
        <w:rPr>
          <w:rFonts w:ascii="Times New Roman" w:hAnsi="Times New Roman" w:cs="Times New Roman"/>
          <w:sz w:val="24"/>
          <w:szCs w:val="24"/>
        </w:rPr>
        <w:t xml:space="preserve"> in the following terms:</w:t>
      </w:r>
    </w:p>
    <w:p w:rsidR="00717E87" w:rsidRPr="00297018" w:rsidRDefault="00717E87" w:rsidP="00117D48">
      <w:pPr>
        <w:pStyle w:val="ListParagraph"/>
        <w:spacing w:line="240" w:lineRule="auto"/>
        <w:ind w:left="567"/>
        <w:jc w:val="both"/>
        <w:rPr>
          <w:rFonts w:ascii="Times New Roman" w:hAnsi="Times New Roman" w:cs="Times New Roman"/>
          <w:sz w:val="24"/>
          <w:szCs w:val="24"/>
        </w:rPr>
      </w:pPr>
      <w:r w:rsidRPr="00297018">
        <w:rPr>
          <w:rFonts w:ascii="Times New Roman" w:hAnsi="Times New Roman" w:cs="Times New Roman"/>
          <w:sz w:val="24"/>
          <w:szCs w:val="24"/>
        </w:rPr>
        <w:lastRenderedPageBreak/>
        <w:t xml:space="preserve">“1. </w:t>
      </w:r>
      <w:r w:rsidR="004F07A5">
        <w:rPr>
          <w:rFonts w:ascii="Times New Roman" w:hAnsi="Times New Roman" w:cs="Times New Roman"/>
          <w:sz w:val="24"/>
          <w:szCs w:val="24"/>
        </w:rPr>
        <w:t xml:space="preserve">   </w:t>
      </w:r>
      <w:r w:rsidRPr="00297018">
        <w:rPr>
          <w:rFonts w:ascii="Times New Roman" w:hAnsi="Times New Roman" w:cs="Times New Roman"/>
          <w:sz w:val="24"/>
          <w:szCs w:val="24"/>
        </w:rPr>
        <w:t>The application be and is hereby granted.</w:t>
      </w:r>
    </w:p>
    <w:p w:rsidR="0051173F" w:rsidRDefault="00717E87" w:rsidP="0051173F">
      <w:pPr>
        <w:pStyle w:val="ListParagraph"/>
        <w:spacing w:line="240" w:lineRule="auto"/>
        <w:ind w:left="567"/>
        <w:jc w:val="both"/>
        <w:rPr>
          <w:rFonts w:ascii="Times New Roman" w:hAnsi="Times New Roman" w:cs="Times New Roman"/>
          <w:sz w:val="24"/>
          <w:szCs w:val="24"/>
        </w:rPr>
      </w:pPr>
      <w:r w:rsidRPr="00297018">
        <w:rPr>
          <w:rFonts w:ascii="Times New Roman" w:hAnsi="Times New Roman" w:cs="Times New Roman"/>
          <w:sz w:val="24"/>
          <w:szCs w:val="24"/>
        </w:rPr>
        <w:t>2.</w:t>
      </w:r>
      <w:r w:rsidR="004F07A5">
        <w:rPr>
          <w:rFonts w:ascii="Times New Roman" w:hAnsi="Times New Roman" w:cs="Times New Roman"/>
          <w:sz w:val="24"/>
          <w:szCs w:val="24"/>
        </w:rPr>
        <w:t xml:space="preserve">  </w:t>
      </w:r>
      <w:r w:rsidR="001B775D" w:rsidRPr="00297018">
        <w:rPr>
          <w:rFonts w:ascii="Times New Roman" w:hAnsi="Times New Roman" w:cs="Times New Roman"/>
          <w:sz w:val="24"/>
          <w:szCs w:val="24"/>
        </w:rPr>
        <w:t xml:space="preserve"> </w:t>
      </w:r>
      <w:r w:rsidRPr="00297018">
        <w:rPr>
          <w:rFonts w:ascii="Times New Roman" w:hAnsi="Times New Roman" w:cs="Times New Roman"/>
          <w:sz w:val="24"/>
          <w:szCs w:val="24"/>
        </w:rPr>
        <w:t>The 1</w:t>
      </w:r>
      <w:r w:rsidRPr="00297018">
        <w:rPr>
          <w:rFonts w:ascii="Times New Roman" w:hAnsi="Times New Roman" w:cs="Times New Roman"/>
          <w:sz w:val="24"/>
          <w:szCs w:val="24"/>
          <w:vertAlign w:val="superscript"/>
        </w:rPr>
        <w:t>st</w:t>
      </w:r>
      <w:r w:rsidRPr="00297018">
        <w:rPr>
          <w:rFonts w:ascii="Times New Roman" w:hAnsi="Times New Roman" w:cs="Times New Roman"/>
          <w:sz w:val="24"/>
          <w:szCs w:val="24"/>
        </w:rPr>
        <w:t xml:space="preserve"> and 2</w:t>
      </w:r>
      <w:r w:rsidRPr="00297018">
        <w:rPr>
          <w:rFonts w:ascii="Times New Roman" w:hAnsi="Times New Roman" w:cs="Times New Roman"/>
          <w:sz w:val="24"/>
          <w:szCs w:val="24"/>
          <w:vertAlign w:val="superscript"/>
        </w:rPr>
        <w:t>nd</w:t>
      </w:r>
      <w:r w:rsidRPr="00297018">
        <w:rPr>
          <w:rFonts w:ascii="Times New Roman" w:hAnsi="Times New Roman" w:cs="Times New Roman"/>
          <w:sz w:val="24"/>
          <w:szCs w:val="24"/>
        </w:rPr>
        <w:t xml:space="preserve"> Respondents, their officers, directors, </w:t>
      </w:r>
      <w:r w:rsidRPr="0051173F">
        <w:rPr>
          <w:rFonts w:ascii="Times New Roman" w:hAnsi="Times New Roman" w:cs="Times New Roman"/>
          <w:sz w:val="24"/>
          <w:szCs w:val="24"/>
        </w:rPr>
        <w:t>agents, servants, employees,</w:t>
      </w:r>
      <w:r w:rsidR="00610605" w:rsidRPr="0051173F">
        <w:rPr>
          <w:rFonts w:ascii="Times New Roman" w:hAnsi="Times New Roman" w:cs="Times New Roman"/>
          <w:sz w:val="24"/>
          <w:szCs w:val="24"/>
        </w:rPr>
        <w:t xml:space="preserve"> </w:t>
      </w:r>
    </w:p>
    <w:p w:rsidR="004B18C9" w:rsidRPr="0051173F" w:rsidRDefault="00610605" w:rsidP="0051173F">
      <w:pPr>
        <w:pStyle w:val="ListParagraph"/>
        <w:spacing w:line="240" w:lineRule="auto"/>
        <w:ind w:left="993"/>
        <w:jc w:val="both"/>
        <w:rPr>
          <w:rFonts w:ascii="Times New Roman" w:hAnsi="Times New Roman" w:cs="Times New Roman"/>
          <w:sz w:val="24"/>
          <w:szCs w:val="24"/>
        </w:rPr>
      </w:pPr>
      <w:proofErr w:type="gramStart"/>
      <w:r w:rsidRPr="0051173F">
        <w:rPr>
          <w:rFonts w:ascii="Times New Roman" w:hAnsi="Times New Roman" w:cs="Times New Roman"/>
          <w:sz w:val="24"/>
          <w:szCs w:val="24"/>
        </w:rPr>
        <w:t>representatives</w:t>
      </w:r>
      <w:proofErr w:type="gramEnd"/>
      <w:r w:rsidRPr="0051173F">
        <w:rPr>
          <w:rFonts w:ascii="Times New Roman" w:hAnsi="Times New Roman" w:cs="Times New Roman"/>
          <w:sz w:val="24"/>
          <w:szCs w:val="24"/>
        </w:rPr>
        <w:t xml:space="preserve">, attorneys, related </w:t>
      </w:r>
      <w:r w:rsidR="00FA4AAC" w:rsidRPr="0051173F">
        <w:rPr>
          <w:rFonts w:ascii="Times New Roman" w:hAnsi="Times New Roman" w:cs="Times New Roman"/>
          <w:sz w:val="24"/>
          <w:szCs w:val="24"/>
        </w:rPr>
        <w:t>compan</w:t>
      </w:r>
      <w:r w:rsidRPr="0051173F">
        <w:rPr>
          <w:rFonts w:ascii="Times New Roman" w:hAnsi="Times New Roman" w:cs="Times New Roman"/>
          <w:sz w:val="24"/>
          <w:szCs w:val="24"/>
        </w:rPr>
        <w:t xml:space="preserve">ies, successors, assigns, and all others in active concert or participation with them, are each and both immediately and permanently interdicted </w:t>
      </w:r>
      <w:r w:rsidR="00FA4AAC" w:rsidRPr="0051173F">
        <w:rPr>
          <w:rFonts w:ascii="Times New Roman" w:hAnsi="Times New Roman" w:cs="Times New Roman"/>
          <w:sz w:val="24"/>
          <w:szCs w:val="24"/>
        </w:rPr>
        <w:t>from producing</w:t>
      </w:r>
      <w:r w:rsidRPr="0051173F">
        <w:rPr>
          <w:rFonts w:ascii="Times New Roman" w:hAnsi="Times New Roman" w:cs="Times New Roman"/>
          <w:sz w:val="24"/>
          <w:szCs w:val="24"/>
        </w:rPr>
        <w:t xml:space="preserve"> and broadcasting </w:t>
      </w:r>
      <w:r w:rsidR="004B18C9" w:rsidRPr="0051173F">
        <w:rPr>
          <w:rFonts w:ascii="Times New Roman" w:hAnsi="Times New Roman" w:cs="Times New Roman"/>
          <w:sz w:val="24"/>
          <w:szCs w:val="24"/>
        </w:rPr>
        <w:t>the television show known as Simba Savannah or any such derivative work adapted or based on the Dragon’s Den format.</w:t>
      </w:r>
      <w:r w:rsidR="001A6FE5" w:rsidRPr="0051173F">
        <w:rPr>
          <w:rFonts w:ascii="Times New Roman" w:hAnsi="Times New Roman" w:cs="Times New Roman"/>
          <w:sz w:val="24"/>
          <w:szCs w:val="24"/>
        </w:rPr>
        <w:t xml:space="preserve"> </w:t>
      </w:r>
      <w:r w:rsidR="00E535A7" w:rsidRPr="0051173F">
        <w:rPr>
          <w:rFonts w:ascii="Times New Roman" w:hAnsi="Times New Roman" w:cs="Times New Roman"/>
          <w:sz w:val="24"/>
          <w:szCs w:val="24"/>
        </w:rPr>
        <w:t xml:space="preserve"> </w:t>
      </w:r>
    </w:p>
    <w:p w:rsidR="004B18C9" w:rsidRPr="0051173F" w:rsidRDefault="004B18C9" w:rsidP="0051173F">
      <w:pPr>
        <w:pStyle w:val="ListParagraph"/>
        <w:numPr>
          <w:ilvl w:val="0"/>
          <w:numId w:val="2"/>
        </w:numPr>
        <w:spacing w:line="240" w:lineRule="auto"/>
        <w:ind w:left="993" w:hanging="426"/>
        <w:jc w:val="both"/>
        <w:rPr>
          <w:rFonts w:ascii="Times New Roman" w:hAnsi="Times New Roman" w:cs="Times New Roman"/>
          <w:sz w:val="24"/>
          <w:szCs w:val="24"/>
        </w:rPr>
      </w:pPr>
      <w:r w:rsidRPr="00297018">
        <w:rPr>
          <w:rFonts w:ascii="Times New Roman" w:hAnsi="Times New Roman" w:cs="Times New Roman"/>
          <w:sz w:val="24"/>
          <w:szCs w:val="24"/>
        </w:rPr>
        <w:t>The 1</w:t>
      </w:r>
      <w:r w:rsidRPr="00297018">
        <w:rPr>
          <w:rFonts w:ascii="Times New Roman" w:hAnsi="Times New Roman" w:cs="Times New Roman"/>
          <w:sz w:val="24"/>
          <w:szCs w:val="24"/>
          <w:vertAlign w:val="superscript"/>
        </w:rPr>
        <w:t>st</w:t>
      </w:r>
      <w:r w:rsidRPr="00297018">
        <w:rPr>
          <w:rFonts w:ascii="Times New Roman" w:hAnsi="Times New Roman" w:cs="Times New Roman"/>
          <w:sz w:val="24"/>
          <w:szCs w:val="24"/>
        </w:rPr>
        <w:t xml:space="preserve"> and 2</w:t>
      </w:r>
      <w:r w:rsidRPr="00297018">
        <w:rPr>
          <w:rFonts w:ascii="Times New Roman" w:hAnsi="Times New Roman" w:cs="Times New Roman"/>
          <w:sz w:val="24"/>
          <w:szCs w:val="24"/>
          <w:vertAlign w:val="superscript"/>
        </w:rPr>
        <w:t>nd</w:t>
      </w:r>
      <w:r w:rsidRPr="00297018">
        <w:rPr>
          <w:rFonts w:ascii="Times New Roman" w:hAnsi="Times New Roman" w:cs="Times New Roman"/>
          <w:sz w:val="24"/>
          <w:szCs w:val="24"/>
        </w:rPr>
        <w:t xml:space="preserve"> Respondents be and are hereby each </w:t>
      </w:r>
      <w:r w:rsidRPr="0051173F">
        <w:rPr>
          <w:rFonts w:ascii="Times New Roman" w:hAnsi="Times New Roman" w:cs="Times New Roman"/>
          <w:sz w:val="24"/>
          <w:szCs w:val="24"/>
        </w:rPr>
        <w:t>ordered to account to Applicant, together with the supporting documents including, but not limited to, contracts for all gains, profits, and advantages derived by 1</w:t>
      </w:r>
      <w:r w:rsidRPr="0051173F">
        <w:rPr>
          <w:rFonts w:ascii="Times New Roman" w:hAnsi="Times New Roman" w:cs="Times New Roman"/>
          <w:sz w:val="24"/>
          <w:szCs w:val="24"/>
          <w:vertAlign w:val="superscript"/>
        </w:rPr>
        <w:t>st</w:t>
      </w:r>
      <w:r w:rsidRPr="0051173F">
        <w:rPr>
          <w:rFonts w:ascii="Times New Roman" w:hAnsi="Times New Roman" w:cs="Times New Roman"/>
          <w:sz w:val="24"/>
          <w:szCs w:val="24"/>
        </w:rPr>
        <w:t xml:space="preserve"> and 2</w:t>
      </w:r>
      <w:r w:rsidRPr="0051173F">
        <w:rPr>
          <w:rFonts w:ascii="Times New Roman" w:hAnsi="Times New Roman" w:cs="Times New Roman"/>
          <w:sz w:val="24"/>
          <w:szCs w:val="24"/>
          <w:vertAlign w:val="superscript"/>
        </w:rPr>
        <w:t>nd</w:t>
      </w:r>
      <w:r w:rsidRPr="0051173F">
        <w:rPr>
          <w:rFonts w:ascii="Times New Roman" w:hAnsi="Times New Roman" w:cs="Times New Roman"/>
          <w:sz w:val="24"/>
          <w:szCs w:val="24"/>
        </w:rPr>
        <w:t xml:space="preserve"> Respondents by their development, production, promotion, broadcasting and/or any other exploitation of the television s</w:t>
      </w:r>
      <w:r w:rsidR="00372342" w:rsidRPr="0051173F">
        <w:rPr>
          <w:rFonts w:ascii="Times New Roman" w:hAnsi="Times New Roman" w:cs="Times New Roman"/>
          <w:sz w:val="24"/>
          <w:szCs w:val="24"/>
        </w:rPr>
        <w:t>h</w:t>
      </w:r>
      <w:r w:rsidRPr="0051173F">
        <w:rPr>
          <w:rFonts w:ascii="Times New Roman" w:hAnsi="Times New Roman" w:cs="Times New Roman"/>
          <w:sz w:val="24"/>
          <w:szCs w:val="24"/>
        </w:rPr>
        <w:t>ow known as Simba Savannah;</w:t>
      </w:r>
    </w:p>
    <w:p w:rsidR="009C7206" w:rsidRPr="00297018" w:rsidRDefault="00627F50" w:rsidP="004357B6">
      <w:pPr>
        <w:pStyle w:val="ListParagraph"/>
        <w:spacing w:line="240" w:lineRule="auto"/>
        <w:ind w:left="993" w:hanging="426"/>
        <w:jc w:val="both"/>
        <w:rPr>
          <w:rFonts w:ascii="Times New Roman" w:hAnsi="Times New Roman" w:cs="Times New Roman"/>
          <w:sz w:val="24"/>
          <w:szCs w:val="24"/>
        </w:rPr>
      </w:pPr>
      <w:r w:rsidRPr="00297018">
        <w:rPr>
          <w:rFonts w:ascii="Times New Roman" w:hAnsi="Times New Roman" w:cs="Times New Roman"/>
          <w:sz w:val="24"/>
          <w:szCs w:val="24"/>
        </w:rPr>
        <w:t>4.</w:t>
      </w:r>
      <w:r w:rsidRPr="00297018">
        <w:rPr>
          <w:rFonts w:ascii="Times New Roman" w:hAnsi="Times New Roman" w:cs="Times New Roman"/>
          <w:sz w:val="24"/>
          <w:szCs w:val="24"/>
        </w:rPr>
        <w:tab/>
      </w:r>
      <w:r w:rsidR="004B18C9" w:rsidRPr="00297018">
        <w:rPr>
          <w:rFonts w:ascii="Times New Roman" w:hAnsi="Times New Roman" w:cs="Times New Roman"/>
          <w:sz w:val="24"/>
          <w:szCs w:val="24"/>
        </w:rPr>
        <w:t>The 1</w:t>
      </w:r>
      <w:r w:rsidR="004B18C9" w:rsidRPr="00297018">
        <w:rPr>
          <w:rFonts w:ascii="Times New Roman" w:hAnsi="Times New Roman" w:cs="Times New Roman"/>
          <w:sz w:val="24"/>
          <w:szCs w:val="24"/>
          <w:vertAlign w:val="superscript"/>
        </w:rPr>
        <w:t>st</w:t>
      </w:r>
      <w:r w:rsidR="004B18C9" w:rsidRPr="00297018">
        <w:rPr>
          <w:rFonts w:ascii="Times New Roman" w:hAnsi="Times New Roman" w:cs="Times New Roman"/>
          <w:sz w:val="24"/>
          <w:szCs w:val="24"/>
        </w:rPr>
        <w:t xml:space="preserve"> and 2</w:t>
      </w:r>
      <w:r w:rsidR="004B18C9" w:rsidRPr="00297018">
        <w:rPr>
          <w:rFonts w:ascii="Times New Roman" w:hAnsi="Times New Roman" w:cs="Times New Roman"/>
          <w:sz w:val="24"/>
          <w:szCs w:val="24"/>
          <w:vertAlign w:val="superscript"/>
        </w:rPr>
        <w:t>nd</w:t>
      </w:r>
      <w:r w:rsidR="004B18C9" w:rsidRPr="00297018">
        <w:rPr>
          <w:rFonts w:ascii="Times New Roman" w:hAnsi="Times New Roman" w:cs="Times New Roman"/>
          <w:sz w:val="24"/>
          <w:szCs w:val="24"/>
        </w:rPr>
        <w:t xml:space="preserve"> Respondents be and are hereby ordered to deliver to the Applicant for destruction all digital and/or physical copies of episodes of Simba Savannah, including without limitation, any development materials and/or advertising and other promotional material in the possession of each Respondent</w:t>
      </w:r>
      <w:r w:rsidR="0051173F">
        <w:rPr>
          <w:rFonts w:ascii="Times New Roman" w:hAnsi="Times New Roman" w:cs="Times New Roman"/>
          <w:sz w:val="24"/>
          <w:szCs w:val="24"/>
        </w:rPr>
        <w:t>, within forty-eight (48) </w:t>
      </w:r>
      <w:r w:rsidR="004B18C9" w:rsidRPr="00297018">
        <w:rPr>
          <w:rFonts w:ascii="Times New Roman" w:hAnsi="Times New Roman" w:cs="Times New Roman"/>
          <w:sz w:val="24"/>
          <w:szCs w:val="24"/>
        </w:rPr>
        <w:t>hours of the granting of this Order failing which the Sheriff of Zimbabwe</w:t>
      </w:r>
      <w:r w:rsidR="009C7206" w:rsidRPr="00297018">
        <w:rPr>
          <w:rFonts w:ascii="Times New Roman" w:hAnsi="Times New Roman" w:cs="Times New Roman"/>
          <w:sz w:val="24"/>
          <w:szCs w:val="24"/>
        </w:rPr>
        <w:t xml:space="preserve"> and/or his lawful deputies be and are hereby directed to enter into 1</w:t>
      </w:r>
      <w:r w:rsidR="009C7206" w:rsidRPr="00297018">
        <w:rPr>
          <w:rFonts w:ascii="Times New Roman" w:hAnsi="Times New Roman" w:cs="Times New Roman"/>
          <w:sz w:val="24"/>
          <w:szCs w:val="24"/>
          <w:vertAlign w:val="superscript"/>
        </w:rPr>
        <w:t>st</w:t>
      </w:r>
      <w:r w:rsidR="009C7206" w:rsidRPr="00297018">
        <w:rPr>
          <w:rFonts w:ascii="Times New Roman" w:hAnsi="Times New Roman" w:cs="Times New Roman"/>
          <w:sz w:val="24"/>
          <w:szCs w:val="24"/>
        </w:rPr>
        <w:t xml:space="preserve"> and 2</w:t>
      </w:r>
      <w:r w:rsidR="009C7206" w:rsidRPr="00297018">
        <w:rPr>
          <w:rFonts w:ascii="Times New Roman" w:hAnsi="Times New Roman" w:cs="Times New Roman"/>
          <w:sz w:val="24"/>
          <w:szCs w:val="24"/>
          <w:vertAlign w:val="superscript"/>
        </w:rPr>
        <w:t>nd</w:t>
      </w:r>
      <w:r w:rsidR="009C7206" w:rsidRPr="00297018">
        <w:rPr>
          <w:rFonts w:ascii="Times New Roman" w:hAnsi="Times New Roman" w:cs="Times New Roman"/>
          <w:sz w:val="24"/>
          <w:szCs w:val="24"/>
        </w:rPr>
        <w:t xml:space="preserve"> Respondents’ </w:t>
      </w:r>
      <w:r w:rsidR="00FA4AAC" w:rsidRPr="00297018">
        <w:rPr>
          <w:rFonts w:ascii="Times New Roman" w:hAnsi="Times New Roman" w:cs="Times New Roman"/>
          <w:sz w:val="24"/>
          <w:szCs w:val="24"/>
        </w:rPr>
        <w:t xml:space="preserve"> </w:t>
      </w:r>
      <w:r w:rsidR="009C7206" w:rsidRPr="00297018">
        <w:rPr>
          <w:rFonts w:ascii="Times New Roman" w:hAnsi="Times New Roman" w:cs="Times New Roman"/>
          <w:sz w:val="24"/>
          <w:szCs w:val="24"/>
        </w:rPr>
        <w:t>respective premises from wherever such goods are located and seize for destruction all such digital and/or physical copies of episodes of Simba Savannah, including without limitation any development materials and/or advertising and other promotional material in the possession of each of the Respondents;</w:t>
      </w:r>
    </w:p>
    <w:p w:rsidR="0051173F" w:rsidRDefault="004357B6" w:rsidP="0051173F">
      <w:pPr>
        <w:pStyle w:val="ListParagraph"/>
        <w:spacing w:line="240" w:lineRule="auto"/>
        <w:ind w:left="567"/>
        <w:jc w:val="both"/>
        <w:rPr>
          <w:rFonts w:ascii="Times New Roman" w:hAnsi="Times New Roman" w:cs="Times New Roman"/>
          <w:sz w:val="24"/>
          <w:szCs w:val="24"/>
        </w:rPr>
      </w:pPr>
      <w:r w:rsidRPr="00297018">
        <w:rPr>
          <w:rFonts w:ascii="Times New Roman" w:hAnsi="Times New Roman" w:cs="Times New Roman"/>
          <w:sz w:val="24"/>
          <w:szCs w:val="24"/>
        </w:rPr>
        <w:t xml:space="preserve">5. </w:t>
      </w:r>
      <w:r w:rsidR="004F07A5">
        <w:rPr>
          <w:rFonts w:ascii="Times New Roman" w:hAnsi="Times New Roman" w:cs="Times New Roman"/>
          <w:sz w:val="24"/>
          <w:szCs w:val="24"/>
        </w:rPr>
        <w:t xml:space="preserve">   </w:t>
      </w:r>
      <w:r w:rsidR="009C7206" w:rsidRPr="00297018">
        <w:rPr>
          <w:rFonts w:ascii="Times New Roman" w:hAnsi="Times New Roman" w:cs="Times New Roman"/>
          <w:sz w:val="24"/>
          <w:szCs w:val="24"/>
        </w:rPr>
        <w:t xml:space="preserve">The Applicant be and is hereby authorised to take </w:t>
      </w:r>
      <w:r w:rsidR="009C7206" w:rsidRPr="0051173F">
        <w:rPr>
          <w:rFonts w:ascii="Times New Roman" w:hAnsi="Times New Roman" w:cs="Times New Roman"/>
          <w:sz w:val="24"/>
          <w:szCs w:val="24"/>
        </w:rPr>
        <w:t xml:space="preserve">possession of the digital and </w:t>
      </w:r>
    </w:p>
    <w:p w:rsidR="00627F50" w:rsidRPr="0051173F" w:rsidRDefault="009C7206" w:rsidP="0051173F">
      <w:pPr>
        <w:pStyle w:val="ListParagraph"/>
        <w:spacing w:line="240" w:lineRule="auto"/>
        <w:ind w:left="840" w:firstLine="153"/>
        <w:jc w:val="both"/>
        <w:rPr>
          <w:rFonts w:ascii="Times New Roman" w:hAnsi="Times New Roman" w:cs="Times New Roman"/>
          <w:sz w:val="24"/>
          <w:szCs w:val="24"/>
        </w:rPr>
      </w:pPr>
      <w:proofErr w:type="gramStart"/>
      <w:r w:rsidRPr="0051173F">
        <w:rPr>
          <w:rFonts w:ascii="Times New Roman" w:hAnsi="Times New Roman" w:cs="Times New Roman"/>
          <w:sz w:val="24"/>
          <w:szCs w:val="24"/>
        </w:rPr>
        <w:t>physical</w:t>
      </w:r>
      <w:proofErr w:type="gramEnd"/>
      <w:r w:rsidRPr="0051173F">
        <w:rPr>
          <w:rFonts w:ascii="Times New Roman" w:hAnsi="Times New Roman" w:cs="Times New Roman"/>
          <w:sz w:val="24"/>
          <w:szCs w:val="24"/>
        </w:rPr>
        <w:t xml:space="preserve"> copies of all </w:t>
      </w:r>
      <w:r w:rsidR="00627F50" w:rsidRPr="0051173F">
        <w:rPr>
          <w:rFonts w:ascii="Times New Roman" w:hAnsi="Times New Roman" w:cs="Times New Roman"/>
          <w:sz w:val="24"/>
          <w:szCs w:val="24"/>
        </w:rPr>
        <w:t>episodes of Simba Savannah, including without </w:t>
      </w:r>
    </w:p>
    <w:p w:rsidR="009C7206" w:rsidRPr="00297018" w:rsidRDefault="00627F50" w:rsidP="0051173F">
      <w:pPr>
        <w:pStyle w:val="ListParagraph"/>
        <w:spacing w:line="240" w:lineRule="auto"/>
        <w:ind w:left="993"/>
        <w:jc w:val="both"/>
        <w:rPr>
          <w:rFonts w:ascii="Times New Roman" w:hAnsi="Times New Roman" w:cs="Times New Roman"/>
          <w:sz w:val="24"/>
          <w:szCs w:val="24"/>
        </w:rPr>
      </w:pPr>
      <w:proofErr w:type="gramStart"/>
      <w:r w:rsidRPr="00297018">
        <w:rPr>
          <w:rFonts w:ascii="Times New Roman" w:hAnsi="Times New Roman" w:cs="Times New Roman"/>
          <w:sz w:val="24"/>
          <w:szCs w:val="24"/>
        </w:rPr>
        <w:t>limitation</w:t>
      </w:r>
      <w:proofErr w:type="gramEnd"/>
      <w:r w:rsidRPr="00297018">
        <w:rPr>
          <w:rFonts w:ascii="Times New Roman" w:hAnsi="Times New Roman" w:cs="Times New Roman"/>
          <w:sz w:val="24"/>
          <w:szCs w:val="24"/>
        </w:rPr>
        <w:t>, any development materials </w:t>
      </w:r>
      <w:r w:rsidR="009C7206" w:rsidRPr="00297018">
        <w:rPr>
          <w:rFonts w:ascii="Times New Roman" w:hAnsi="Times New Roman" w:cs="Times New Roman"/>
          <w:sz w:val="24"/>
          <w:szCs w:val="24"/>
        </w:rPr>
        <w:t>and/or advertising and other promotional material in the possession of each of the Respondents.</w:t>
      </w:r>
    </w:p>
    <w:p w:rsidR="0051173F" w:rsidRDefault="00C97A29" w:rsidP="0051173F">
      <w:pPr>
        <w:pStyle w:val="ListParagraph"/>
        <w:spacing w:line="240" w:lineRule="auto"/>
        <w:ind w:left="567"/>
        <w:jc w:val="both"/>
        <w:rPr>
          <w:rFonts w:ascii="Times New Roman" w:hAnsi="Times New Roman" w:cs="Times New Roman"/>
          <w:sz w:val="24"/>
          <w:szCs w:val="24"/>
        </w:rPr>
      </w:pPr>
      <w:r w:rsidRPr="00297018">
        <w:rPr>
          <w:rFonts w:ascii="Times New Roman" w:hAnsi="Times New Roman" w:cs="Times New Roman"/>
          <w:sz w:val="24"/>
          <w:szCs w:val="24"/>
        </w:rPr>
        <w:t xml:space="preserve">6. </w:t>
      </w:r>
      <w:r w:rsidR="004F07A5">
        <w:rPr>
          <w:rFonts w:ascii="Times New Roman" w:hAnsi="Times New Roman" w:cs="Times New Roman"/>
          <w:sz w:val="24"/>
          <w:szCs w:val="24"/>
        </w:rPr>
        <w:t xml:space="preserve">   </w:t>
      </w:r>
      <w:r w:rsidR="005443E1" w:rsidRPr="00297018">
        <w:rPr>
          <w:rFonts w:ascii="Times New Roman" w:hAnsi="Times New Roman" w:cs="Times New Roman"/>
          <w:sz w:val="24"/>
          <w:szCs w:val="24"/>
        </w:rPr>
        <w:t>The 1</w:t>
      </w:r>
      <w:r w:rsidR="005443E1" w:rsidRPr="00297018">
        <w:rPr>
          <w:rFonts w:ascii="Times New Roman" w:hAnsi="Times New Roman" w:cs="Times New Roman"/>
          <w:sz w:val="24"/>
          <w:szCs w:val="24"/>
          <w:vertAlign w:val="superscript"/>
        </w:rPr>
        <w:t>st</w:t>
      </w:r>
      <w:r w:rsidR="005443E1" w:rsidRPr="00297018">
        <w:rPr>
          <w:rFonts w:ascii="Times New Roman" w:hAnsi="Times New Roman" w:cs="Times New Roman"/>
          <w:sz w:val="24"/>
          <w:szCs w:val="24"/>
        </w:rPr>
        <w:t xml:space="preserve"> and 2</w:t>
      </w:r>
      <w:r w:rsidR="005443E1" w:rsidRPr="00297018">
        <w:rPr>
          <w:rFonts w:ascii="Times New Roman" w:hAnsi="Times New Roman" w:cs="Times New Roman"/>
          <w:sz w:val="24"/>
          <w:szCs w:val="24"/>
          <w:vertAlign w:val="superscript"/>
        </w:rPr>
        <w:t>nd</w:t>
      </w:r>
      <w:r w:rsidR="005443E1" w:rsidRPr="00297018">
        <w:rPr>
          <w:rFonts w:ascii="Times New Roman" w:hAnsi="Times New Roman" w:cs="Times New Roman"/>
          <w:sz w:val="24"/>
          <w:szCs w:val="24"/>
        </w:rPr>
        <w:t xml:space="preserve"> Respondents shall, jointly and severally </w:t>
      </w:r>
      <w:r w:rsidR="005443E1" w:rsidRPr="0051173F">
        <w:rPr>
          <w:rFonts w:ascii="Times New Roman" w:hAnsi="Times New Roman" w:cs="Times New Roman"/>
          <w:sz w:val="24"/>
          <w:szCs w:val="24"/>
        </w:rPr>
        <w:t xml:space="preserve">the one paying the other to </w:t>
      </w:r>
    </w:p>
    <w:p w:rsidR="00D64A83" w:rsidRPr="0051173F" w:rsidRDefault="005443E1" w:rsidP="0051173F">
      <w:pPr>
        <w:pStyle w:val="ListParagraph"/>
        <w:spacing w:line="240" w:lineRule="auto"/>
        <w:ind w:left="1020"/>
        <w:jc w:val="both"/>
        <w:rPr>
          <w:rFonts w:ascii="Times New Roman" w:hAnsi="Times New Roman" w:cs="Times New Roman"/>
          <w:sz w:val="24"/>
          <w:szCs w:val="24"/>
        </w:rPr>
      </w:pPr>
      <w:proofErr w:type="gramStart"/>
      <w:r w:rsidRPr="0051173F">
        <w:rPr>
          <w:rFonts w:ascii="Times New Roman" w:hAnsi="Times New Roman" w:cs="Times New Roman"/>
          <w:sz w:val="24"/>
          <w:szCs w:val="24"/>
        </w:rPr>
        <w:t>be</w:t>
      </w:r>
      <w:proofErr w:type="gramEnd"/>
      <w:r w:rsidRPr="0051173F">
        <w:rPr>
          <w:rFonts w:ascii="Times New Roman" w:hAnsi="Times New Roman" w:cs="Times New Roman"/>
          <w:sz w:val="24"/>
          <w:szCs w:val="24"/>
        </w:rPr>
        <w:t xml:space="preserve"> absolved, pay the Applicant’s Costs of this suit on the legal practitioner and client scale.”</w:t>
      </w:r>
      <w:r w:rsidR="009C7206" w:rsidRPr="0051173F">
        <w:rPr>
          <w:rFonts w:ascii="Times New Roman" w:hAnsi="Times New Roman" w:cs="Times New Roman"/>
          <w:sz w:val="24"/>
          <w:szCs w:val="24"/>
        </w:rPr>
        <w:t xml:space="preserve"> </w:t>
      </w:r>
      <w:r w:rsidR="00C137A0" w:rsidRPr="0051173F">
        <w:rPr>
          <w:rFonts w:ascii="Times New Roman" w:hAnsi="Times New Roman" w:cs="Times New Roman"/>
          <w:sz w:val="24"/>
          <w:szCs w:val="24"/>
        </w:rPr>
        <w:t xml:space="preserve"> </w:t>
      </w:r>
      <w:r w:rsidR="00392D0C" w:rsidRPr="0051173F">
        <w:rPr>
          <w:rFonts w:ascii="Times New Roman" w:hAnsi="Times New Roman" w:cs="Times New Roman"/>
          <w:sz w:val="24"/>
          <w:szCs w:val="24"/>
        </w:rPr>
        <w:t>(</w:t>
      </w:r>
      <w:proofErr w:type="gramStart"/>
      <w:r w:rsidR="00392D0C" w:rsidRPr="0051173F">
        <w:rPr>
          <w:rFonts w:ascii="Times New Roman" w:hAnsi="Times New Roman" w:cs="Times New Roman"/>
          <w:sz w:val="24"/>
          <w:szCs w:val="24"/>
        </w:rPr>
        <w:t>the</w:t>
      </w:r>
      <w:proofErr w:type="gramEnd"/>
      <w:r w:rsidR="00392D0C" w:rsidRPr="0051173F">
        <w:rPr>
          <w:rFonts w:ascii="Times New Roman" w:hAnsi="Times New Roman" w:cs="Times New Roman"/>
          <w:sz w:val="24"/>
          <w:szCs w:val="24"/>
        </w:rPr>
        <w:t xml:space="preserve"> emphasis is added)</w:t>
      </w:r>
      <w:r w:rsidR="00C44666" w:rsidRPr="0051173F">
        <w:rPr>
          <w:rFonts w:ascii="Times New Roman" w:hAnsi="Times New Roman" w:cs="Times New Roman"/>
          <w:sz w:val="24"/>
          <w:szCs w:val="24"/>
        </w:rPr>
        <w:t xml:space="preserve"> </w:t>
      </w:r>
    </w:p>
    <w:p w:rsidR="00D64A83" w:rsidRPr="00297018" w:rsidRDefault="00D64A83" w:rsidP="00D64A83">
      <w:pPr>
        <w:spacing w:line="480" w:lineRule="auto"/>
        <w:jc w:val="both"/>
        <w:rPr>
          <w:rFonts w:ascii="Times New Roman" w:hAnsi="Times New Roman" w:cs="Times New Roman"/>
          <w:sz w:val="24"/>
          <w:szCs w:val="24"/>
        </w:rPr>
      </w:pPr>
    </w:p>
    <w:p w:rsidR="00717E87" w:rsidRPr="00297018" w:rsidRDefault="00D64A83" w:rsidP="003B2D77">
      <w:pPr>
        <w:spacing w:line="480" w:lineRule="auto"/>
        <w:ind w:left="567" w:hanging="567"/>
        <w:jc w:val="both"/>
        <w:rPr>
          <w:rFonts w:ascii="Times New Roman" w:hAnsi="Times New Roman" w:cs="Times New Roman"/>
          <w:sz w:val="24"/>
          <w:szCs w:val="24"/>
        </w:rPr>
      </w:pPr>
      <w:r w:rsidRPr="00297018">
        <w:rPr>
          <w:rFonts w:ascii="Times New Roman" w:hAnsi="Times New Roman" w:cs="Times New Roman"/>
          <w:sz w:val="24"/>
          <w:szCs w:val="24"/>
        </w:rPr>
        <w:t>3</w:t>
      </w:r>
      <w:r w:rsidR="00224655" w:rsidRPr="00297018">
        <w:rPr>
          <w:rFonts w:ascii="Times New Roman" w:hAnsi="Times New Roman" w:cs="Times New Roman"/>
          <w:sz w:val="24"/>
          <w:szCs w:val="24"/>
        </w:rPr>
        <w:t>.</w:t>
      </w:r>
      <w:r w:rsidRPr="00297018">
        <w:rPr>
          <w:rFonts w:ascii="Times New Roman" w:hAnsi="Times New Roman" w:cs="Times New Roman"/>
          <w:sz w:val="24"/>
          <w:szCs w:val="24"/>
        </w:rPr>
        <w:t xml:space="preserve"> </w:t>
      </w:r>
      <w:r w:rsidR="0062410B" w:rsidRPr="00297018">
        <w:rPr>
          <w:rFonts w:ascii="Times New Roman" w:hAnsi="Times New Roman" w:cs="Times New Roman"/>
          <w:sz w:val="24"/>
          <w:szCs w:val="24"/>
        </w:rPr>
        <w:t xml:space="preserve"> </w:t>
      </w:r>
      <w:r w:rsidR="006D15DD">
        <w:rPr>
          <w:rFonts w:ascii="Times New Roman" w:hAnsi="Times New Roman" w:cs="Times New Roman"/>
          <w:sz w:val="24"/>
          <w:szCs w:val="24"/>
        </w:rPr>
        <w:tab/>
      </w:r>
      <w:r w:rsidRPr="00297018">
        <w:rPr>
          <w:rFonts w:ascii="Times New Roman" w:hAnsi="Times New Roman" w:cs="Times New Roman"/>
          <w:sz w:val="24"/>
          <w:szCs w:val="24"/>
        </w:rPr>
        <w:t>In this appeal the appellant</w:t>
      </w:r>
      <w:r w:rsidR="00F343F7" w:rsidRPr="00297018">
        <w:rPr>
          <w:rFonts w:ascii="Times New Roman" w:hAnsi="Times New Roman" w:cs="Times New Roman"/>
          <w:sz w:val="24"/>
          <w:szCs w:val="24"/>
        </w:rPr>
        <w:t xml:space="preserve"> contends that the court </w:t>
      </w:r>
      <w:r w:rsidR="00F343F7" w:rsidRPr="00297018">
        <w:rPr>
          <w:rFonts w:ascii="Times New Roman" w:hAnsi="Times New Roman" w:cs="Times New Roman"/>
          <w:i/>
          <w:sz w:val="24"/>
          <w:szCs w:val="24"/>
        </w:rPr>
        <w:t>a quo</w:t>
      </w:r>
      <w:r w:rsidR="00F343F7" w:rsidRPr="00297018">
        <w:rPr>
          <w:rFonts w:ascii="Times New Roman" w:hAnsi="Times New Roman" w:cs="Times New Roman"/>
          <w:sz w:val="24"/>
          <w:szCs w:val="24"/>
        </w:rPr>
        <w:t xml:space="preserve"> erred and misdirected itself in dismissing its application and</w:t>
      </w:r>
      <w:r w:rsidRPr="00297018">
        <w:rPr>
          <w:rFonts w:ascii="Times New Roman" w:hAnsi="Times New Roman" w:cs="Times New Roman"/>
          <w:sz w:val="24"/>
          <w:szCs w:val="24"/>
        </w:rPr>
        <w:t xml:space="preserve"> seeks the setting aside of the court </w:t>
      </w:r>
      <w:r w:rsidRPr="00297018">
        <w:rPr>
          <w:rFonts w:ascii="Times New Roman" w:hAnsi="Times New Roman" w:cs="Times New Roman"/>
          <w:i/>
          <w:sz w:val="24"/>
          <w:szCs w:val="24"/>
        </w:rPr>
        <w:t xml:space="preserve">a quo’s </w:t>
      </w:r>
      <w:r w:rsidRPr="00297018">
        <w:rPr>
          <w:rFonts w:ascii="Times New Roman" w:hAnsi="Times New Roman" w:cs="Times New Roman"/>
          <w:sz w:val="24"/>
          <w:szCs w:val="24"/>
        </w:rPr>
        <w:t>judgment and the substitution thereof with an order granting the relief that it sought as reproduced above.</w:t>
      </w:r>
      <w:r w:rsidR="00BA7C76" w:rsidRPr="00297018">
        <w:rPr>
          <w:rFonts w:ascii="Times New Roman" w:hAnsi="Times New Roman" w:cs="Times New Roman"/>
          <w:sz w:val="24"/>
          <w:szCs w:val="24"/>
        </w:rPr>
        <w:t xml:space="preserve"> </w:t>
      </w:r>
    </w:p>
    <w:p w:rsidR="000711F7" w:rsidRPr="00297018" w:rsidRDefault="000711F7" w:rsidP="004357B6">
      <w:pPr>
        <w:spacing w:after="0"/>
        <w:ind w:left="567" w:hanging="567"/>
        <w:jc w:val="both"/>
        <w:rPr>
          <w:rFonts w:ascii="Times New Roman" w:hAnsi="Times New Roman" w:cs="Times New Roman"/>
          <w:b/>
          <w:sz w:val="24"/>
          <w:szCs w:val="24"/>
        </w:rPr>
      </w:pPr>
    </w:p>
    <w:p w:rsidR="006927AA" w:rsidRPr="00297018" w:rsidRDefault="006927AA" w:rsidP="004357B6">
      <w:pPr>
        <w:spacing w:line="360" w:lineRule="auto"/>
        <w:ind w:left="567" w:hanging="567"/>
        <w:jc w:val="both"/>
        <w:rPr>
          <w:rFonts w:ascii="Times New Roman" w:hAnsi="Times New Roman" w:cs="Times New Roman"/>
          <w:b/>
          <w:sz w:val="24"/>
          <w:szCs w:val="24"/>
        </w:rPr>
      </w:pPr>
      <w:r w:rsidRPr="00297018">
        <w:rPr>
          <w:rFonts w:ascii="Times New Roman" w:hAnsi="Times New Roman" w:cs="Times New Roman"/>
          <w:b/>
          <w:sz w:val="24"/>
          <w:szCs w:val="24"/>
        </w:rPr>
        <w:t>FACTUAL BACKGROUND</w:t>
      </w:r>
    </w:p>
    <w:p w:rsidR="00754FCD" w:rsidRDefault="00754FCD" w:rsidP="00CC6E6A">
      <w:pPr>
        <w:pStyle w:val="ListParagraph"/>
        <w:numPr>
          <w:ilvl w:val="0"/>
          <w:numId w:val="10"/>
        </w:numPr>
        <w:spacing w:line="360" w:lineRule="auto"/>
        <w:ind w:left="426" w:hanging="426"/>
        <w:jc w:val="both"/>
        <w:rPr>
          <w:rFonts w:ascii="Times New Roman" w:hAnsi="Times New Roman" w:cs="Times New Roman"/>
          <w:b/>
          <w:sz w:val="24"/>
          <w:szCs w:val="24"/>
        </w:rPr>
      </w:pPr>
      <w:r w:rsidRPr="00297018">
        <w:rPr>
          <w:rFonts w:ascii="Times New Roman" w:hAnsi="Times New Roman" w:cs="Times New Roman"/>
          <w:b/>
          <w:sz w:val="24"/>
          <w:szCs w:val="24"/>
        </w:rPr>
        <w:t>THE APPELLANT’S CASE</w:t>
      </w:r>
    </w:p>
    <w:p w:rsidR="00CC6E6A" w:rsidRPr="00297018" w:rsidRDefault="00CC6E6A" w:rsidP="00CC6E6A">
      <w:pPr>
        <w:pStyle w:val="ListParagraph"/>
        <w:spacing w:line="360" w:lineRule="auto"/>
        <w:ind w:left="567"/>
        <w:jc w:val="both"/>
        <w:rPr>
          <w:rFonts w:ascii="Times New Roman" w:hAnsi="Times New Roman" w:cs="Times New Roman"/>
          <w:b/>
          <w:sz w:val="24"/>
          <w:szCs w:val="24"/>
        </w:rPr>
      </w:pPr>
    </w:p>
    <w:p w:rsidR="00CC6E6A" w:rsidRPr="00CC6E6A" w:rsidRDefault="001B6FCA" w:rsidP="00CC6E6A">
      <w:pPr>
        <w:pStyle w:val="ListParagraph"/>
        <w:numPr>
          <w:ilvl w:val="0"/>
          <w:numId w:val="2"/>
        </w:numPr>
        <w:tabs>
          <w:tab w:val="left" w:pos="567"/>
        </w:tabs>
        <w:spacing w:line="480" w:lineRule="auto"/>
        <w:jc w:val="both"/>
        <w:rPr>
          <w:rFonts w:ascii="Times New Roman" w:hAnsi="Times New Roman" w:cs="Times New Roman"/>
          <w:sz w:val="24"/>
          <w:szCs w:val="24"/>
        </w:rPr>
      </w:pPr>
      <w:r w:rsidRPr="00CC6E6A">
        <w:rPr>
          <w:rFonts w:ascii="Times New Roman" w:hAnsi="Times New Roman" w:cs="Times New Roman"/>
          <w:sz w:val="24"/>
          <w:szCs w:val="24"/>
        </w:rPr>
        <w:t xml:space="preserve">It will be necessary for the purposes of this judgment to set out in some detail the case </w:t>
      </w:r>
    </w:p>
    <w:p w:rsidR="00C97A29" w:rsidRPr="00CC6E6A" w:rsidRDefault="001B6FCA" w:rsidP="00CC6E6A">
      <w:pPr>
        <w:pStyle w:val="ListParagraph"/>
        <w:tabs>
          <w:tab w:val="left" w:pos="567"/>
        </w:tabs>
        <w:spacing w:line="480" w:lineRule="auto"/>
        <w:ind w:left="502"/>
        <w:jc w:val="both"/>
        <w:rPr>
          <w:rFonts w:ascii="Times New Roman" w:hAnsi="Times New Roman" w:cs="Times New Roman"/>
          <w:sz w:val="24"/>
          <w:szCs w:val="24"/>
        </w:rPr>
      </w:pPr>
      <w:proofErr w:type="gramStart"/>
      <w:r w:rsidRPr="00CC6E6A">
        <w:rPr>
          <w:rFonts w:ascii="Times New Roman" w:hAnsi="Times New Roman" w:cs="Times New Roman"/>
          <w:sz w:val="24"/>
          <w:szCs w:val="24"/>
        </w:rPr>
        <w:t>that</w:t>
      </w:r>
      <w:proofErr w:type="gramEnd"/>
      <w:r w:rsidRPr="00CC6E6A">
        <w:rPr>
          <w:rFonts w:ascii="Times New Roman" w:hAnsi="Times New Roman" w:cs="Times New Roman"/>
          <w:sz w:val="24"/>
          <w:szCs w:val="24"/>
        </w:rPr>
        <w:t xml:space="preserve"> was presented to the </w:t>
      </w:r>
      <w:r w:rsidR="00CC6E6A">
        <w:rPr>
          <w:rFonts w:ascii="Times New Roman" w:hAnsi="Times New Roman" w:cs="Times New Roman"/>
          <w:sz w:val="24"/>
          <w:szCs w:val="24"/>
        </w:rPr>
        <w:t xml:space="preserve"> </w:t>
      </w:r>
      <w:r w:rsidRPr="00CC6E6A">
        <w:rPr>
          <w:rFonts w:ascii="Times New Roman" w:hAnsi="Times New Roman" w:cs="Times New Roman"/>
          <w:sz w:val="24"/>
          <w:szCs w:val="24"/>
        </w:rPr>
        <w:t xml:space="preserve">court </w:t>
      </w:r>
      <w:r w:rsidRPr="00CC6E6A">
        <w:rPr>
          <w:rFonts w:ascii="Times New Roman" w:hAnsi="Times New Roman" w:cs="Times New Roman"/>
          <w:i/>
          <w:sz w:val="24"/>
          <w:szCs w:val="24"/>
        </w:rPr>
        <w:t>a quo</w:t>
      </w:r>
      <w:r w:rsidRPr="00CC6E6A">
        <w:rPr>
          <w:rFonts w:ascii="Times New Roman" w:hAnsi="Times New Roman" w:cs="Times New Roman"/>
          <w:sz w:val="24"/>
          <w:szCs w:val="24"/>
        </w:rPr>
        <w:t xml:space="preserve"> by the appellant.</w:t>
      </w:r>
      <w:r w:rsidR="00FA4319" w:rsidRPr="00CC6E6A">
        <w:rPr>
          <w:rFonts w:ascii="Times New Roman" w:hAnsi="Times New Roman" w:cs="Times New Roman"/>
          <w:sz w:val="24"/>
          <w:szCs w:val="24"/>
        </w:rPr>
        <w:t xml:space="preserve"> </w:t>
      </w:r>
    </w:p>
    <w:p w:rsidR="00E00478" w:rsidRPr="00297018" w:rsidRDefault="00BB2D58" w:rsidP="002748FC">
      <w:pPr>
        <w:spacing w:after="0" w:line="480" w:lineRule="auto"/>
        <w:ind w:left="567" w:hanging="567"/>
        <w:jc w:val="both"/>
        <w:rPr>
          <w:rFonts w:ascii="Times New Roman" w:hAnsi="Times New Roman" w:cs="Times New Roman"/>
          <w:sz w:val="24"/>
          <w:szCs w:val="24"/>
        </w:rPr>
      </w:pPr>
      <w:r w:rsidRPr="00297018">
        <w:rPr>
          <w:rFonts w:ascii="Times New Roman" w:hAnsi="Times New Roman" w:cs="Times New Roman"/>
          <w:sz w:val="24"/>
          <w:szCs w:val="24"/>
        </w:rPr>
        <w:lastRenderedPageBreak/>
        <w:t>5.</w:t>
      </w:r>
      <w:r w:rsidR="0062410B" w:rsidRPr="00297018">
        <w:rPr>
          <w:rFonts w:ascii="Times New Roman" w:hAnsi="Times New Roman" w:cs="Times New Roman"/>
          <w:sz w:val="24"/>
          <w:szCs w:val="24"/>
        </w:rPr>
        <w:t xml:space="preserve"> </w:t>
      </w:r>
      <w:r w:rsidR="000B3AE8">
        <w:rPr>
          <w:rFonts w:ascii="Times New Roman" w:hAnsi="Times New Roman" w:cs="Times New Roman"/>
          <w:sz w:val="24"/>
          <w:szCs w:val="24"/>
        </w:rPr>
        <w:t xml:space="preserve">   </w:t>
      </w:r>
      <w:r w:rsidR="0062410B" w:rsidRPr="00297018">
        <w:rPr>
          <w:rFonts w:ascii="Times New Roman" w:hAnsi="Times New Roman" w:cs="Times New Roman"/>
          <w:sz w:val="24"/>
          <w:szCs w:val="24"/>
        </w:rPr>
        <w:t xml:space="preserve"> </w:t>
      </w:r>
      <w:r w:rsidR="006927AA" w:rsidRPr="00297018">
        <w:rPr>
          <w:rFonts w:ascii="Times New Roman" w:hAnsi="Times New Roman" w:cs="Times New Roman"/>
          <w:sz w:val="24"/>
          <w:szCs w:val="24"/>
        </w:rPr>
        <w:t>The Appellant</w:t>
      </w:r>
      <w:r w:rsidR="00C44666" w:rsidRPr="00297018">
        <w:rPr>
          <w:rFonts w:ascii="Times New Roman" w:hAnsi="Times New Roman" w:cs="Times New Roman"/>
          <w:sz w:val="24"/>
          <w:szCs w:val="24"/>
        </w:rPr>
        <w:t xml:space="preserve"> </w:t>
      </w:r>
      <w:r w:rsidR="001B6FCA" w:rsidRPr="00297018">
        <w:rPr>
          <w:rFonts w:ascii="Times New Roman" w:hAnsi="Times New Roman" w:cs="Times New Roman"/>
          <w:sz w:val="24"/>
          <w:szCs w:val="24"/>
        </w:rPr>
        <w:t>wa</w:t>
      </w:r>
      <w:r w:rsidR="00C44666" w:rsidRPr="00297018">
        <w:rPr>
          <w:rFonts w:ascii="Times New Roman" w:hAnsi="Times New Roman" w:cs="Times New Roman"/>
          <w:sz w:val="24"/>
          <w:szCs w:val="24"/>
        </w:rPr>
        <w:t>s identified</w:t>
      </w:r>
      <w:r w:rsidR="00372342" w:rsidRPr="00297018">
        <w:rPr>
          <w:rFonts w:ascii="Times New Roman" w:hAnsi="Times New Roman" w:cs="Times New Roman"/>
          <w:sz w:val="24"/>
          <w:szCs w:val="24"/>
        </w:rPr>
        <w:t xml:space="preserve"> by the deponent to</w:t>
      </w:r>
      <w:r w:rsidR="00C44666" w:rsidRPr="00297018">
        <w:rPr>
          <w:rFonts w:ascii="Times New Roman" w:hAnsi="Times New Roman" w:cs="Times New Roman"/>
          <w:sz w:val="24"/>
          <w:szCs w:val="24"/>
        </w:rPr>
        <w:t xml:space="preserve"> the </w:t>
      </w:r>
      <w:r w:rsidR="005B078C" w:rsidRPr="00297018">
        <w:rPr>
          <w:rFonts w:ascii="Times New Roman" w:hAnsi="Times New Roman" w:cs="Times New Roman"/>
          <w:sz w:val="24"/>
          <w:szCs w:val="24"/>
        </w:rPr>
        <w:t>founding affidavit</w:t>
      </w:r>
      <w:r w:rsidR="00C44666" w:rsidRPr="00297018">
        <w:rPr>
          <w:rFonts w:ascii="Times New Roman" w:hAnsi="Times New Roman" w:cs="Times New Roman"/>
          <w:sz w:val="24"/>
          <w:szCs w:val="24"/>
        </w:rPr>
        <w:t xml:space="preserve"> filed in the court </w:t>
      </w:r>
      <w:r w:rsidR="00C44666" w:rsidRPr="00297018">
        <w:rPr>
          <w:rFonts w:ascii="Times New Roman" w:hAnsi="Times New Roman" w:cs="Times New Roman"/>
          <w:i/>
          <w:sz w:val="24"/>
          <w:szCs w:val="24"/>
        </w:rPr>
        <w:t>a quo</w:t>
      </w:r>
      <w:r w:rsidR="00C44666" w:rsidRPr="00297018">
        <w:rPr>
          <w:rFonts w:ascii="Times New Roman" w:hAnsi="Times New Roman" w:cs="Times New Roman"/>
          <w:sz w:val="24"/>
          <w:szCs w:val="24"/>
        </w:rPr>
        <w:t xml:space="preserve"> as</w:t>
      </w:r>
      <w:r w:rsidR="006927AA" w:rsidRPr="00297018">
        <w:rPr>
          <w:rFonts w:ascii="Times New Roman" w:hAnsi="Times New Roman" w:cs="Times New Roman"/>
          <w:sz w:val="24"/>
          <w:szCs w:val="24"/>
        </w:rPr>
        <w:t xml:space="preserve"> </w:t>
      </w:r>
      <w:r w:rsidR="00884C98" w:rsidRPr="00297018">
        <w:rPr>
          <w:rFonts w:ascii="Times New Roman" w:hAnsi="Times New Roman" w:cs="Times New Roman"/>
          <w:sz w:val="24"/>
          <w:szCs w:val="24"/>
        </w:rPr>
        <w:t>“</w:t>
      </w:r>
      <w:r w:rsidR="006927AA" w:rsidRPr="00297018">
        <w:rPr>
          <w:rFonts w:ascii="Times New Roman" w:hAnsi="Times New Roman" w:cs="Times New Roman"/>
          <w:sz w:val="24"/>
          <w:szCs w:val="24"/>
        </w:rPr>
        <w:t>a television production and distribution studio</w:t>
      </w:r>
      <w:r w:rsidR="00DB6DB7" w:rsidRPr="00297018">
        <w:rPr>
          <w:rFonts w:ascii="Times New Roman" w:hAnsi="Times New Roman" w:cs="Times New Roman"/>
          <w:sz w:val="24"/>
          <w:szCs w:val="24"/>
        </w:rPr>
        <w:t xml:space="preserve"> with company registration number 02719242.</w:t>
      </w:r>
      <w:r w:rsidR="00884C98" w:rsidRPr="00297018">
        <w:rPr>
          <w:rFonts w:ascii="Times New Roman" w:hAnsi="Times New Roman" w:cs="Times New Roman"/>
          <w:sz w:val="24"/>
          <w:szCs w:val="24"/>
        </w:rPr>
        <w:t>”</w:t>
      </w:r>
      <w:r w:rsidR="00DB6DB7" w:rsidRPr="00297018">
        <w:rPr>
          <w:rFonts w:ascii="Times New Roman" w:hAnsi="Times New Roman" w:cs="Times New Roman"/>
          <w:sz w:val="24"/>
          <w:szCs w:val="24"/>
        </w:rPr>
        <w:t xml:space="preserve"> It </w:t>
      </w:r>
      <w:r w:rsidR="001B6FCA" w:rsidRPr="00297018">
        <w:rPr>
          <w:rFonts w:ascii="Times New Roman" w:hAnsi="Times New Roman" w:cs="Times New Roman"/>
          <w:sz w:val="24"/>
          <w:szCs w:val="24"/>
        </w:rPr>
        <w:t>wa</w:t>
      </w:r>
      <w:r w:rsidR="00DB6DB7" w:rsidRPr="00297018">
        <w:rPr>
          <w:rFonts w:ascii="Times New Roman" w:hAnsi="Times New Roman" w:cs="Times New Roman"/>
          <w:sz w:val="24"/>
          <w:szCs w:val="24"/>
        </w:rPr>
        <w:t xml:space="preserve">s said to </w:t>
      </w:r>
      <w:r w:rsidR="006927AA" w:rsidRPr="00297018">
        <w:rPr>
          <w:rFonts w:ascii="Times New Roman" w:hAnsi="Times New Roman" w:cs="Times New Roman"/>
          <w:sz w:val="24"/>
          <w:szCs w:val="24"/>
        </w:rPr>
        <w:t>hold</w:t>
      </w:r>
      <w:r w:rsidR="00C44666" w:rsidRPr="00297018">
        <w:rPr>
          <w:rFonts w:ascii="Times New Roman" w:hAnsi="Times New Roman" w:cs="Times New Roman"/>
          <w:sz w:val="24"/>
          <w:szCs w:val="24"/>
        </w:rPr>
        <w:t xml:space="preserve"> </w:t>
      </w:r>
      <w:r w:rsidR="008301AF" w:rsidRPr="00297018">
        <w:rPr>
          <w:rFonts w:ascii="Times New Roman" w:hAnsi="Times New Roman" w:cs="Times New Roman"/>
          <w:sz w:val="24"/>
          <w:szCs w:val="24"/>
        </w:rPr>
        <w:t>“</w:t>
      </w:r>
      <w:r w:rsidR="00C44666" w:rsidRPr="00297018">
        <w:rPr>
          <w:rFonts w:ascii="Times New Roman" w:hAnsi="Times New Roman" w:cs="Times New Roman"/>
          <w:sz w:val="24"/>
          <w:szCs w:val="24"/>
        </w:rPr>
        <w:t>the exclusive right</w:t>
      </w:r>
      <w:r w:rsidR="006927AA" w:rsidRPr="00297018">
        <w:rPr>
          <w:rFonts w:ascii="Times New Roman" w:hAnsi="Times New Roman" w:cs="Times New Roman"/>
          <w:sz w:val="24"/>
          <w:szCs w:val="24"/>
        </w:rPr>
        <w:t xml:space="preserve"> to license, adapt, produce and exploit a copyright protected </w:t>
      </w:r>
      <w:r w:rsidR="00C44666" w:rsidRPr="00297018">
        <w:rPr>
          <w:rFonts w:ascii="Times New Roman" w:hAnsi="Times New Roman" w:cs="Times New Roman"/>
          <w:sz w:val="24"/>
          <w:szCs w:val="24"/>
        </w:rPr>
        <w:t xml:space="preserve">audio-visual </w:t>
      </w:r>
      <w:r w:rsidR="006927AA" w:rsidRPr="00297018">
        <w:rPr>
          <w:rFonts w:ascii="Times New Roman" w:hAnsi="Times New Roman" w:cs="Times New Roman"/>
          <w:sz w:val="24"/>
          <w:szCs w:val="24"/>
        </w:rPr>
        <w:t>work being a</w:t>
      </w:r>
      <w:r w:rsidR="00C44666" w:rsidRPr="00297018">
        <w:rPr>
          <w:rFonts w:ascii="Times New Roman" w:hAnsi="Times New Roman" w:cs="Times New Roman"/>
          <w:sz w:val="24"/>
          <w:szCs w:val="24"/>
        </w:rPr>
        <w:t xml:space="preserve"> reality</w:t>
      </w:r>
      <w:r w:rsidR="006927AA" w:rsidRPr="00297018">
        <w:rPr>
          <w:rFonts w:ascii="Times New Roman" w:hAnsi="Times New Roman" w:cs="Times New Roman"/>
          <w:sz w:val="24"/>
          <w:szCs w:val="24"/>
        </w:rPr>
        <w:t xml:space="preserve"> television</w:t>
      </w:r>
      <w:r w:rsidR="00C44666" w:rsidRPr="00297018">
        <w:rPr>
          <w:rFonts w:ascii="Times New Roman" w:hAnsi="Times New Roman" w:cs="Times New Roman"/>
          <w:sz w:val="24"/>
          <w:szCs w:val="24"/>
        </w:rPr>
        <w:t xml:space="preserve"> format</w:t>
      </w:r>
      <w:r w:rsidR="006927AA" w:rsidRPr="00297018">
        <w:rPr>
          <w:rFonts w:ascii="Times New Roman" w:hAnsi="Times New Roman" w:cs="Times New Roman"/>
          <w:sz w:val="24"/>
          <w:szCs w:val="24"/>
        </w:rPr>
        <w:t xml:space="preserve"> progra</w:t>
      </w:r>
      <w:r w:rsidR="00002413" w:rsidRPr="00297018">
        <w:rPr>
          <w:rFonts w:ascii="Times New Roman" w:hAnsi="Times New Roman" w:cs="Times New Roman"/>
          <w:sz w:val="24"/>
          <w:szCs w:val="24"/>
        </w:rPr>
        <w:t>m</w:t>
      </w:r>
      <w:r w:rsidR="00392D0C" w:rsidRPr="00297018">
        <w:rPr>
          <w:rFonts w:ascii="Times New Roman" w:hAnsi="Times New Roman" w:cs="Times New Roman"/>
          <w:sz w:val="24"/>
          <w:szCs w:val="24"/>
        </w:rPr>
        <w:t xml:space="preserve"> </w:t>
      </w:r>
      <w:r w:rsidR="00C44666" w:rsidRPr="00297018">
        <w:rPr>
          <w:rFonts w:ascii="Times New Roman" w:hAnsi="Times New Roman" w:cs="Times New Roman"/>
          <w:sz w:val="24"/>
          <w:szCs w:val="24"/>
        </w:rPr>
        <w:t>known as</w:t>
      </w:r>
      <w:r w:rsidR="006927AA" w:rsidRPr="00297018">
        <w:rPr>
          <w:rFonts w:ascii="Times New Roman" w:hAnsi="Times New Roman" w:cs="Times New Roman"/>
          <w:sz w:val="24"/>
          <w:szCs w:val="24"/>
        </w:rPr>
        <w:t xml:space="preserve"> </w:t>
      </w:r>
      <w:r w:rsidR="00C44666" w:rsidRPr="00297018">
        <w:rPr>
          <w:rFonts w:ascii="Times New Roman" w:hAnsi="Times New Roman" w:cs="Times New Roman"/>
          <w:sz w:val="24"/>
          <w:szCs w:val="24"/>
        </w:rPr>
        <w:t>‘</w:t>
      </w:r>
      <w:r w:rsidR="006927AA" w:rsidRPr="00297018">
        <w:rPr>
          <w:rFonts w:ascii="Times New Roman" w:hAnsi="Times New Roman" w:cs="Times New Roman"/>
          <w:i/>
          <w:sz w:val="24"/>
          <w:szCs w:val="24"/>
        </w:rPr>
        <w:t>Dragons</w:t>
      </w:r>
      <w:r w:rsidR="00C44666" w:rsidRPr="00297018">
        <w:rPr>
          <w:rFonts w:ascii="Times New Roman" w:hAnsi="Times New Roman" w:cs="Times New Roman"/>
          <w:i/>
          <w:sz w:val="24"/>
          <w:szCs w:val="24"/>
        </w:rPr>
        <w:t>’</w:t>
      </w:r>
      <w:r w:rsidR="006927AA" w:rsidRPr="00297018">
        <w:rPr>
          <w:rFonts w:ascii="Times New Roman" w:hAnsi="Times New Roman" w:cs="Times New Roman"/>
          <w:i/>
          <w:sz w:val="24"/>
          <w:szCs w:val="24"/>
        </w:rPr>
        <w:t xml:space="preserve"> Den</w:t>
      </w:r>
      <w:r w:rsidR="00C44666" w:rsidRPr="00297018">
        <w:rPr>
          <w:rFonts w:ascii="Times New Roman" w:hAnsi="Times New Roman" w:cs="Times New Roman"/>
          <w:i/>
          <w:sz w:val="24"/>
          <w:szCs w:val="24"/>
        </w:rPr>
        <w:t xml:space="preserve"> (hereinafter ‘Dragons’ Den’ </w:t>
      </w:r>
      <w:r w:rsidR="00C44666" w:rsidRPr="00297018">
        <w:rPr>
          <w:rFonts w:ascii="Times New Roman" w:hAnsi="Times New Roman" w:cs="Times New Roman"/>
          <w:i/>
          <w:sz w:val="24"/>
          <w:szCs w:val="24"/>
          <w:u w:val="single"/>
        </w:rPr>
        <w:t>or</w:t>
      </w:r>
      <w:r w:rsidR="00C44666" w:rsidRPr="00297018">
        <w:rPr>
          <w:rFonts w:ascii="Times New Roman" w:hAnsi="Times New Roman" w:cs="Times New Roman"/>
          <w:i/>
          <w:sz w:val="24"/>
          <w:szCs w:val="24"/>
        </w:rPr>
        <w:t xml:space="preserve"> ‘the Format)</w:t>
      </w:r>
      <w:r w:rsidR="00C44666" w:rsidRPr="00297018">
        <w:rPr>
          <w:rFonts w:ascii="Times New Roman" w:hAnsi="Times New Roman" w:cs="Times New Roman"/>
          <w:sz w:val="24"/>
          <w:szCs w:val="24"/>
        </w:rPr>
        <w:t>’”</w:t>
      </w:r>
      <w:r w:rsidR="006927AA" w:rsidRPr="00297018">
        <w:rPr>
          <w:rFonts w:ascii="Times New Roman" w:hAnsi="Times New Roman" w:cs="Times New Roman"/>
          <w:sz w:val="24"/>
          <w:szCs w:val="24"/>
        </w:rPr>
        <w:t xml:space="preserve">. </w:t>
      </w:r>
      <w:r w:rsidR="00CF05D0" w:rsidRPr="00297018">
        <w:rPr>
          <w:rFonts w:ascii="Times New Roman" w:hAnsi="Times New Roman" w:cs="Times New Roman"/>
          <w:sz w:val="24"/>
          <w:szCs w:val="24"/>
        </w:rPr>
        <w:t>The deponent to the f</w:t>
      </w:r>
      <w:r w:rsidR="001B6FCA" w:rsidRPr="00297018">
        <w:rPr>
          <w:rFonts w:ascii="Times New Roman" w:hAnsi="Times New Roman" w:cs="Times New Roman"/>
          <w:sz w:val="24"/>
          <w:szCs w:val="24"/>
        </w:rPr>
        <w:t>ounding affidavit further stated</w:t>
      </w:r>
      <w:r w:rsidR="00CF05D0" w:rsidRPr="00297018">
        <w:rPr>
          <w:rFonts w:ascii="Times New Roman" w:hAnsi="Times New Roman" w:cs="Times New Roman"/>
          <w:sz w:val="24"/>
          <w:szCs w:val="24"/>
        </w:rPr>
        <w:t xml:space="preserve"> that “(T</w:t>
      </w:r>
      <w:proofErr w:type="gramStart"/>
      <w:r w:rsidR="00CF05D0" w:rsidRPr="00297018">
        <w:rPr>
          <w:rFonts w:ascii="Times New Roman" w:hAnsi="Times New Roman" w:cs="Times New Roman"/>
          <w:sz w:val="24"/>
          <w:szCs w:val="24"/>
        </w:rPr>
        <w:t>)he</w:t>
      </w:r>
      <w:proofErr w:type="gramEnd"/>
      <w:r w:rsidR="00CF05D0" w:rsidRPr="00297018">
        <w:rPr>
          <w:rFonts w:ascii="Times New Roman" w:hAnsi="Times New Roman" w:cs="Times New Roman"/>
          <w:sz w:val="24"/>
          <w:szCs w:val="24"/>
        </w:rPr>
        <w:t xml:space="preserve"> Format is an original work by Nippon Television Network Corporation, a company duly incorporated in accordance with the laws of Japan</w:t>
      </w:r>
      <w:r w:rsidR="00FA3C00" w:rsidRPr="00297018">
        <w:rPr>
          <w:rFonts w:ascii="Times New Roman" w:hAnsi="Times New Roman" w:cs="Times New Roman"/>
          <w:sz w:val="24"/>
          <w:szCs w:val="24"/>
        </w:rPr>
        <w:t>” and that it features entrepreneurs pitching their business ideas in order to secure investment finance from a panel of venture capitalists</w:t>
      </w:r>
      <w:r w:rsidR="008301AF" w:rsidRPr="00297018">
        <w:rPr>
          <w:rFonts w:ascii="Times New Roman" w:hAnsi="Times New Roman" w:cs="Times New Roman"/>
          <w:sz w:val="24"/>
          <w:szCs w:val="24"/>
        </w:rPr>
        <w:t xml:space="preserve"> in exchange for equity in their businesses</w:t>
      </w:r>
      <w:r w:rsidR="001B6FCA" w:rsidRPr="00297018">
        <w:rPr>
          <w:rFonts w:ascii="Times New Roman" w:hAnsi="Times New Roman" w:cs="Times New Roman"/>
          <w:sz w:val="24"/>
          <w:szCs w:val="24"/>
        </w:rPr>
        <w:t>. She also stated</w:t>
      </w:r>
      <w:r w:rsidR="00FA3C00" w:rsidRPr="00297018">
        <w:rPr>
          <w:rFonts w:ascii="Times New Roman" w:hAnsi="Times New Roman" w:cs="Times New Roman"/>
          <w:sz w:val="24"/>
          <w:szCs w:val="24"/>
        </w:rPr>
        <w:t xml:space="preserve"> that “The Format originated in Japan as </w:t>
      </w:r>
      <w:r w:rsidR="001B6FCA" w:rsidRPr="00297018">
        <w:rPr>
          <w:rFonts w:ascii="Times New Roman" w:hAnsi="Times New Roman" w:cs="Times New Roman"/>
          <w:i/>
          <w:sz w:val="24"/>
          <w:szCs w:val="24"/>
        </w:rPr>
        <w:t>“Money Tiger</w:t>
      </w:r>
      <w:r w:rsidR="00FA3C00" w:rsidRPr="00297018">
        <w:rPr>
          <w:rFonts w:ascii="Times New Roman" w:hAnsi="Times New Roman" w:cs="Times New Roman"/>
          <w:i/>
          <w:sz w:val="24"/>
          <w:szCs w:val="24"/>
        </w:rPr>
        <w:t>s or Tigers of Money.”</w:t>
      </w:r>
      <w:r w:rsidR="00CF05D0" w:rsidRPr="00297018">
        <w:rPr>
          <w:rFonts w:ascii="Times New Roman" w:hAnsi="Times New Roman" w:cs="Times New Roman"/>
          <w:sz w:val="24"/>
          <w:szCs w:val="24"/>
        </w:rPr>
        <w:t xml:space="preserve"> </w:t>
      </w:r>
    </w:p>
    <w:p w:rsidR="00FA3C00" w:rsidRPr="00297018" w:rsidRDefault="00CF05D0" w:rsidP="00C97A29">
      <w:pPr>
        <w:pStyle w:val="ListParagraph"/>
        <w:spacing w:after="0" w:line="480" w:lineRule="auto"/>
        <w:ind w:left="567" w:hanging="567"/>
        <w:jc w:val="both"/>
        <w:rPr>
          <w:rFonts w:ascii="Times New Roman" w:hAnsi="Times New Roman" w:cs="Times New Roman"/>
          <w:sz w:val="24"/>
          <w:szCs w:val="24"/>
        </w:rPr>
      </w:pPr>
      <w:r w:rsidRPr="00297018">
        <w:rPr>
          <w:rFonts w:ascii="Times New Roman" w:hAnsi="Times New Roman" w:cs="Times New Roman"/>
          <w:sz w:val="24"/>
          <w:szCs w:val="24"/>
        </w:rPr>
        <w:t xml:space="preserve"> </w:t>
      </w:r>
    </w:p>
    <w:p w:rsidR="00E00478" w:rsidRPr="00297018" w:rsidRDefault="00224655" w:rsidP="00B84E89">
      <w:pPr>
        <w:spacing w:after="0" w:line="480" w:lineRule="auto"/>
        <w:ind w:left="567" w:hanging="567"/>
        <w:jc w:val="both"/>
        <w:rPr>
          <w:rFonts w:ascii="Times New Roman" w:hAnsi="Times New Roman" w:cs="Times New Roman"/>
          <w:sz w:val="24"/>
          <w:szCs w:val="24"/>
        </w:rPr>
      </w:pPr>
      <w:r w:rsidRPr="00297018">
        <w:rPr>
          <w:rFonts w:ascii="Times New Roman" w:hAnsi="Times New Roman" w:cs="Times New Roman"/>
          <w:sz w:val="24"/>
          <w:szCs w:val="24"/>
        </w:rPr>
        <w:t>6</w:t>
      </w:r>
      <w:r w:rsidR="00EE2686" w:rsidRPr="00297018">
        <w:rPr>
          <w:rFonts w:ascii="Times New Roman" w:hAnsi="Times New Roman" w:cs="Times New Roman"/>
          <w:sz w:val="24"/>
          <w:szCs w:val="24"/>
        </w:rPr>
        <w:t>.</w:t>
      </w:r>
      <w:r w:rsidRPr="00297018">
        <w:rPr>
          <w:rFonts w:ascii="Times New Roman" w:hAnsi="Times New Roman" w:cs="Times New Roman"/>
          <w:sz w:val="24"/>
          <w:szCs w:val="24"/>
        </w:rPr>
        <w:t xml:space="preserve"> </w:t>
      </w:r>
      <w:r w:rsidR="0062410B" w:rsidRPr="00297018">
        <w:rPr>
          <w:rFonts w:ascii="Times New Roman" w:hAnsi="Times New Roman" w:cs="Times New Roman"/>
          <w:sz w:val="24"/>
          <w:szCs w:val="24"/>
        </w:rPr>
        <w:t xml:space="preserve"> </w:t>
      </w:r>
      <w:r w:rsidR="00412185">
        <w:rPr>
          <w:rFonts w:ascii="Times New Roman" w:hAnsi="Times New Roman" w:cs="Times New Roman"/>
          <w:sz w:val="24"/>
          <w:szCs w:val="24"/>
        </w:rPr>
        <w:t xml:space="preserve">    </w:t>
      </w:r>
      <w:r w:rsidR="00414307" w:rsidRPr="00297018">
        <w:rPr>
          <w:rFonts w:ascii="Times New Roman" w:hAnsi="Times New Roman" w:cs="Times New Roman"/>
          <w:sz w:val="24"/>
          <w:szCs w:val="24"/>
        </w:rPr>
        <w:t xml:space="preserve">It </w:t>
      </w:r>
      <w:r w:rsidR="00306C4D" w:rsidRPr="00297018">
        <w:rPr>
          <w:rFonts w:ascii="Times New Roman" w:hAnsi="Times New Roman" w:cs="Times New Roman"/>
          <w:sz w:val="24"/>
          <w:szCs w:val="24"/>
        </w:rPr>
        <w:t>wa</w:t>
      </w:r>
      <w:r w:rsidR="00414307" w:rsidRPr="00297018">
        <w:rPr>
          <w:rFonts w:ascii="Times New Roman" w:hAnsi="Times New Roman" w:cs="Times New Roman"/>
          <w:sz w:val="24"/>
          <w:szCs w:val="24"/>
        </w:rPr>
        <w:t>s also the appellant’s averment that since 2002</w:t>
      </w:r>
      <w:r w:rsidR="00306C4D" w:rsidRPr="00297018">
        <w:rPr>
          <w:rFonts w:ascii="Times New Roman" w:hAnsi="Times New Roman" w:cs="Times New Roman"/>
          <w:sz w:val="24"/>
          <w:szCs w:val="24"/>
        </w:rPr>
        <w:t>,</w:t>
      </w:r>
      <w:r w:rsidR="00414307" w:rsidRPr="00297018">
        <w:rPr>
          <w:rFonts w:ascii="Times New Roman" w:hAnsi="Times New Roman" w:cs="Times New Roman"/>
          <w:sz w:val="24"/>
          <w:szCs w:val="24"/>
        </w:rPr>
        <w:t xml:space="preserve"> </w:t>
      </w:r>
      <w:r w:rsidR="00306C4D" w:rsidRPr="00297018">
        <w:rPr>
          <w:rFonts w:ascii="Times New Roman" w:hAnsi="Times New Roman" w:cs="Times New Roman"/>
          <w:sz w:val="24"/>
          <w:szCs w:val="24"/>
        </w:rPr>
        <w:t>“</w:t>
      </w:r>
      <w:r w:rsidR="00414307" w:rsidRPr="00297018">
        <w:rPr>
          <w:rFonts w:ascii="Times New Roman" w:hAnsi="Times New Roman" w:cs="Times New Roman"/>
          <w:sz w:val="24"/>
          <w:szCs w:val="24"/>
        </w:rPr>
        <w:t xml:space="preserve">local </w:t>
      </w:r>
      <w:r w:rsidR="00CC6E6A">
        <w:rPr>
          <w:rFonts w:ascii="Times New Roman" w:hAnsi="Times New Roman" w:cs="Times New Roman"/>
          <w:sz w:val="24"/>
          <w:szCs w:val="24"/>
        </w:rPr>
        <w:t xml:space="preserve">  </w:t>
      </w:r>
      <w:r w:rsidR="00414307" w:rsidRPr="00297018">
        <w:rPr>
          <w:rFonts w:ascii="Times New Roman" w:hAnsi="Times New Roman" w:cs="Times New Roman"/>
          <w:sz w:val="24"/>
          <w:szCs w:val="24"/>
        </w:rPr>
        <w:t>v</w:t>
      </w:r>
      <w:r w:rsidR="006927AA" w:rsidRPr="00297018">
        <w:rPr>
          <w:rFonts w:ascii="Times New Roman" w:hAnsi="Times New Roman" w:cs="Times New Roman"/>
          <w:sz w:val="24"/>
          <w:szCs w:val="24"/>
        </w:rPr>
        <w:t>ersions of the</w:t>
      </w:r>
      <w:r w:rsidR="00414307" w:rsidRPr="00297018">
        <w:rPr>
          <w:rFonts w:ascii="Times New Roman" w:hAnsi="Times New Roman" w:cs="Times New Roman"/>
          <w:sz w:val="24"/>
          <w:szCs w:val="24"/>
        </w:rPr>
        <w:t xml:space="preserve"> Format</w:t>
      </w:r>
      <w:r w:rsidR="00306C4D" w:rsidRPr="00297018">
        <w:rPr>
          <w:rFonts w:ascii="Times New Roman" w:hAnsi="Times New Roman" w:cs="Times New Roman"/>
          <w:sz w:val="24"/>
          <w:szCs w:val="24"/>
        </w:rPr>
        <w:t>”</w:t>
      </w:r>
      <w:r w:rsidR="00414307" w:rsidRPr="00297018">
        <w:rPr>
          <w:rFonts w:ascii="Times New Roman" w:hAnsi="Times New Roman" w:cs="Times New Roman"/>
          <w:sz w:val="24"/>
          <w:szCs w:val="24"/>
        </w:rPr>
        <w:t xml:space="preserve"> </w:t>
      </w:r>
      <w:r w:rsidR="006927AA" w:rsidRPr="00297018">
        <w:rPr>
          <w:rFonts w:ascii="Times New Roman" w:hAnsi="Times New Roman" w:cs="Times New Roman"/>
          <w:sz w:val="24"/>
          <w:szCs w:val="24"/>
        </w:rPr>
        <w:t>have been</w:t>
      </w:r>
      <w:r w:rsidR="00414307" w:rsidRPr="00297018">
        <w:rPr>
          <w:rFonts w:ascii="Times New Roman" w:hAnsi="Times New Roman" w:cs="Times New Roman"/>
          <w:sz w:val="24"/>
          <w:szCs w:val="24"/>
        </w:rPr>
        <w:t xml:space="preserve"> produced and transmitted</w:t>
      </w:r>
      <w:r w:rsidR="006927AA" w:rsidRPr="00297018">
        <w:rPr>
          <w:rFonts w:ascii="Times New Roman" w:hAnsi="Times New Roman" w:cs="Times New Roman"/>
          <w:sz w:val="24"/>
          <w:szCs w:val="24"/>
        </w:rPr>
        <w:t xml:space="preserve"> in over 30 coun</w:t>
      </w:r>
      <w:r w:rsidR="00306C4D" w:rsidRPr="00297018">
        <w:rPr>
          <w:rFonts w:ascii="Times New Roman" w:hAnsi="Times New Roman" w:cs="Times New Roman"/>
          <w:sz w:val="24"/>
          <w:szCs w:val="24"/>
        </w:rPr>
        <w:t>tries by authorized licensees, the a</w:t>
      </w:r>
      <w:r w:rsidR="006927AA" w:rsidRPr="00297018">
        <w:rPr>
          <w:rFonts w:ascii="Times New Roman" w:hAnsi="Times New Roman" w:cs="Times New Roman"/>
          <w:sz w:val="24"/>
          <w:szCs w:val="24"/>
        </w:rPr>
        <w:t>ppellant included.</w:t>
      </w:r>
      <w:r w:rsidR="00414307" w:rsidRPr="00297018">
        <w:rPr>
          <w:rFonts w:ascii="Times New Roman" w:hAnsi="Times New Roman" w:cs="Times New Roman"/>
          <w:sz w:val="24"/>
          <w:szCs w:val="24"/>
        </w:rPr>
        <w:t xml:space="preserve"> In some countries more than one version has aired and the most popular </w:t>
      </w:r>
      <w:r w:rsidR="00860AD6" w:rsidRPr="00297018">
        <w:rPr>
          <w:rFonts w:ascii="Times New Roman" w:hAnsi="Times New Roman" w:cs="Times New Roman"/>
          <w:sz w:val="24"/>
          <w:szCs w:val="24"/>
        </w:rPr>
        <w:t>name for the show is “Dragons’ Den”, a name that originated in the United Kingdom. There have been variations to the name, with some being titled “Shark Tank”, a name that originated in the United S</w:t>
      </w:r>
      <w:r w:rsidR="005D4673" w:rsidRPr="00297018">
        <w:rPr>
          <w:rFonts w:ascii="Times New Roman" w:hAnsi="Times New Roman" w:cs="Times New Roman"/>
          <w:sz w:val="24"/>
          <w:szCs w:val="24"/>
        </w:rPr>
        <w:t>tates of America. “Lions’ Den” wa</w:t>
      </w:r>
      <w:r w:rsidR="00860AD6" w:rsidRPr="00297018">
        <w:rPr>
          <w:rFonts w:ascii="Times New Roman" w:hAnsi="Times New Roman" w:cs="Times New Roman"/>
          <w:sz w:val="24"/>
          <w:szCs w:val="24"/>
        </w:rPr>
        <w:t>s said to be another variation of the name.</w:t>
      </w:r>
      <w:r w:rsidR="006927AA" w:rsidRPr="00297018">
        <w:rPr>
          <w:rFonts w:ascii="Times New Roman" w:hAnsi="Times New Roman" w:cs="Times New Roman"/>
          <w:sz w:val="24"/>
          <w:szCs w:val="24"/>
        </w:rPr>
        <w:t xml:space="preserve"> In versions where the name of the show contains a predator’s name, the investors are referred to as that predator.</w:t>
      </w:r>
      <w:r w:rsidR="005D4673" w:rsidRPr="00297018">
        <w:rPr>
          <w:rFonts w:ascii="Times New Roman" w:hAnsi="Times New Roman" w:cs="Times New Roman"/>
          <w:sz w:val="24"/>
          <w:szCs w:val="24"/>
        </w:rPr>
        <w:t xml:space="preserve"> It wa</w:t>
      </w:r>
      <w:r w:rsidR="00860AD6" w:rsidRPr="00297018">
        <w:rPr>
          <w:rFonts w:ascii="Times New Roman" w:hAnsi="Times New Roman" w:cs="Times New Roman"/>
          <w:sz w:val="24"/>
          <w:szCs w:val="24"/>
        </w:rPr>
        <w:t>s averred that the “Dragons’ Den Format” has attained “strong recognition” in North America, South America, Australia, Asia, Europe and Africa.</w:t>
      </w:r>
    </w:p>
    <w:p w:rsidR="00860AD6" w:rsidRPr="00297018" w:rsidRDefault="00860AD6" w:rsidP="00C97A29">
      <w:pPr>
        <w:spacing w:after="0" w:line="480" w:lineRule="auto"/>
        <w:jc w:val="both"/>
        <w:rPr>
          <w:rFonts w:ascii="Times New Roman" w:hAnsi="Times New Roman" w:cs="Times New Roman"/>
          <w:sz w:val="24"/>
          <w:szCs w:val="24"/>
        </w:rPr>
      </w:pPr>
    </w:p>
    <w:p w:rsidR="00860AD6" w:rsidRPr="00297018" w:rsidRDefault="00224655" w:rsidP="00A16962">
      <w:pPr>
        <w:spacing w:line="480" w:lineRule="auto"/>
        <w:ind w:left="567" w:hanging="567"/>
        <w:jc w:val="both"/>
        <w:rPr>
          <w:rFonts w:ascii="Times New Roman" w:hAnsi="Times New Roman" w:cs="Times New Roman"/>
          <w:sz w:val="24"/>
          <w:szCs w:val="24"/>
        </w:rPr>
      </w:pPr>
      <w:r w:rsidRPr="00297018">
        <w:rPr>
          <w:rFonts w:ascii="Times New Roman" w:hAnsi="Times New Roman" w:cs="Times New Roman"/>
          <w:sz w:val="24"/>
          <w:szCs w:val="24"/>
        </w:rPr>
        <w:t>7</w:t>
      </w:r>
      <w:r w:rsidR="00EE2686" w:rsidRPr="00297018">
        <w:rPr>
          <w:rFonts w:ascii="Times New Roman" w:hAnsi="Times New Roman" w:cs="Times New Roman"/>
          <w:sz w:val="24"/>
          <w:szCs w:val="24"/>
        </w:rPr>
        <w:t>.</w:t>
      </w:r>
      <w:r w:rsidR="0062410B" w:rsidRPr="00297018">
        <w:rPr>
          <w:rFonts w:ascii="Times New Roman" w:hAnsi="Times New Roman" w:cs="Times New Roman"/>
          <w:sz w:val="24"/>
          <w:szCs w:val="24"/>
        </w:rPr>
        <w:t xml:space="preserve">  </w:t>
      </w:r>
      <w:r w:rsidR="00412185">
        <w:rPr>
          <w:rFonts w:ascii="Times New Roman" w:hAnsi="Times New Roman" w:cs="Times New Roman"/>
          <w:sz w:val="24"/>
          <w:szCs w:val="24"/>
        </w:rPr>
        <w:t xml:space="preserve">   </w:t>
      </w:r>
      <w:r w:rsidR="00860AD6" w:rsidRPr="00297018">
        <w:rPr>
          <w:rFonts w:ascii="Times New Roman" w:hAnsi="Times New Roman" w:cs="Times New Roman"/>
          <w:sz w:val="24"/>
          <w:szCs w:val="24"/>
        </w:rPr>
        <w:t xml:space="preserve">The deponent to the founding affidavit proceeded to enumerate </w:t>
      </w:r>
      <w:r w:rsidR="0008329C" w:rsidRPr="00297018">
        <w:rPr>
          <w:rFonts w:ascii="Times New Roman" w:hAnsi="Times New Roman" w:cs="Times New Roman"/>
          <w:sz w:val="24"/>
          <w:szCs w:val="24"/>
        </w:rPr>
        <w:t>what she described as the distinct elements of the</w:t>
      </w:r>
      <w:r w:rsidR="0008329C" w:rsidRPr="00297018">
        <w:rPr>
          <w:rFonts w:ascii="Times New Roman" w:hAnsi="Times New Roman" w:cs="Times New Roman"/>
          <w:b/>
          <w:sz w:val="24"/>
          <w:szCs w:val="24"/>
        </w:rPr>
        <w:t xml:space="preserve"> </w:t>
      </w:r>
      <w:r w:rsidR="0080557C" w:rsidRPr="00297018">
        <w:rPr>
          <w:rFonts w:ascii="Times New Roman" w:hAnsi="Times New Roman" w:cs="Times New Roman"/>
          <w:sz w:val="24"/>
          <w:szCs w:val="24"/>
        </w:rPr>
        <w:t>“</w:t>
      </w:r>
      <w:r w:rsidR="0008329C" w:rsidRPr="00297018">
        <w:rPr>
          <w:rFonts w:ascii="Times New Roman" w:hAnsi="Times New Roman" w:cs="Times New Roman"/>
          <w:sz w:val="24"/>
          <w:szCs w:val="24"/>
        </w:rPr>
        <w:t>Dragons’ Den Format.</w:t>
      </w:r>
      <w:r w:rsidR="00285A76" w:rsidRPr="00297018">
        <w:rPr>
          <w:rFonts w:ascii="Times New Roman" w:hAnsi="Times New Roman" w:cs="Times New Roman"/>
          <w:sz w:val="24"/>
          <w:szCs w:val="24"/>
        </w:rPr>
        <w:t>”</w:t>
      </w:r>
      <w:r w:rsidR="0008329C" w:rsidRPr="00297018">
        <w:rPr>
          <w:rFonts w:ascii="Times New Roman" w:hAnsi="Times New Roman" w:cs="Times New Roman"/>
          <w:sz w:val="24"/>
          <w:szCs w:val="24"/>
        </w:rPr>
        <w:t xml:space="preserve"> </w:t>
      </w:r>
      <w:r w:rsidR="00B66AEC" w:rsidRPr="00297018">
        <w:rPr>
          <w:rFonts w:ascii="Times New Roman" w:hAnsi="Times New Roman" w:cs="Times New Roman"/>
          <w:sz w:val="24"/>
          <w:szCs w:val="24"/>
        </w:rPr>
        <w:t>Seven</w:t>
      </w:r>
      <w:r w:rsidR="00510E72" w:rsidRPr="00297018">
        <w:rPr>
          <w:rFonts w:ascii="Times New Roman" w:hAnsi="Times New Roman" w:cs="Times New Roman"/>
          <w:sz w:val="24"/>
          <w:szCs w:val="24"/>
        </w:rPr>
        <w:t xml:space="preserve"> </w:t>
      </w:r>
      <w:r w:rsidR="0008329C" w:rsidRPr="00297018">
        <w:rPr>
          <w:rFonts w:ascii="Times New Roman" w:hAnsi="Times New Roman" w:cs="Times New Roman"/>
          <w:sz w:val="24"/>
          <w:szCs w:val="24"/>
        </w:rPr>
        <w:t>e</w:t>
      </w:r>
      <w:r w:rsidR="005D4673" w:rsidRPr="00297018">
        <w:rPr>
          <w:rFonts w:ascii="Times New Roman" w:hAnsi="Times New Roman" w:cs="Times New Roman"/>
          <w:sz w:val="24"/>
          <w:szCs w:val="24"/>
        </w:rPr>
        <w:t>lements are listed</w:t>
      </w:r>
      <w:r w:rsidR="0080557C" w:rsidRPr="00297018">
        <w:rPr>
          <w:rFonts w:ascii="Times New Roman" w:hAnsi="Times New Roman" w:cs="Times New Roman"/>
          <w:sz w:val="24"/>
          <w:szCs w:val="24"/>
        </w:rPr>
        <w:t xml:space="preserve"> as </w:t>
      </w:r>
      <w:r w:rsidR="0008329C" w:rsidRPr="00297018">
        <w:rPr>
          <w:rFonts w:ascii="Times New Roman" w:hAnsi="Times New Roman" w:cs="Times New Roman"/>
          <w:sz w:val="24"/>
          <w:szCs w:val="24"/>
        </w:rPr>
        <w:t>follow</w:t>
      </w:r>
      <w:r w:rsidR="0080557C" w:rsidRPr="00297018">
        <w:rPr>
          <w:rFonts w:ascii="Times New Roman" w:hAnsi="Times New Roman" w:cs="Times New Roman"/>
          <w:sz w:val="24"/>
          <w:szCs w:val="24"/>
        </w:rPr>
        <w:t>s:</w:t>
      </w:r>
      <w:r w:rsidR="0008329C" w:rsidRPr="00297018">
        <w:rPr>
          <w:rFonts w:ascii="Times New Roman" w:hAnsi="Times New Roman" w:cs="Times New Roman"/>
          <w:sz w:val="24"/>
          <w:szCs w:val="24"/>
        </w:rPr>
        <w:t xml:space="preserve"> </w:t>
      </w:r>
    </w:p>
    <w:p w:rsidR="000B2EAA" w:rsidRPr="00CC6E6A" w:rsidRDefault="0008329C" w:rsidP="00CC6E6A">
      <w:pPr>
        <w:pStyle w:val="ListParagraph"/>
        <w:numPr>
          <w:ilvl w:val="0"/>
          <w:numId w:val="6"/>
        </w:numPr>
        <w:spacing w:line="480" w:lineRule="auto"/>
        <w:ind w:left="1134" w:hanging="567"/>
        <w:jc w:val="both"/>
        <w:rPr>
          <w:rFonts w:ascii="Times New Roman" w:hAnsi="Times New Roman" w:cs="Times New Roman"/>
          <w:sz w:val="24"/>
          <w:szCs w:val="24"/>
        </w:rPr>
      </w:pPr>
      <w:proofErr w:type="gramStart"/>
      <w:r w:rsidRPr="00297018">
        <w:rPr>
          <w:rFonts w:ascii="Times New Roman" w:hAnsi="Times New Roman" w:cs="Times New Roman"/>
          <w:sz w:val="24"/>
          <w:szCs w:val="24"/>
        </w:rPr>
        <w:lastRenderedPageBreak/>
        <w:t>the</w:t>
      </w:r>
      <w:proofErr w:type="gramEnd"/>
      <w:r w:rsidRPr="00297018">
        <w:rPr>
          <w:rFonts w:ascii="Times New Roman" w:hAnsi="Times New Roman" w:cs="Times New Roman"/>
          <w:sz w:val="24"/>
          <w:szCs w:val="24"/>
        </w:rPr>
        <w:t xml:space="preserve"> participants are generally product designers or </w:t>
      </w:r>
      <w:r w:rsidRPr="00CC6E6A">
        <w:rPr>
          <w:rFonts w:ascii="Times New Roman" w:hAnsi="Times New Roman" w:cs="Times New Roman"/>
          <w:sz w:val="24"/>
          <w:szCs w:val="24"/>
        </w:rPr>
        <w:t xml:space="preserve">service operators who have what they consider to be </w:t>
      </w:r>
      <w:r w:rsidR="000B2EAA" w:rsidRPr="00CC6E6A">
        <w:rPr>
          <w:rFonts w:ascii="Times New Roman" w:hAnsi="Times New Roman" w:cs="Times New Roman"/>
          <w:sz w:val="24"/>
          <w:szCs w:val="24"/>
        </w:rPr>
        <w:t>a viable and potentially very profitable business idea, but who lack funding and direction.</w:t>
      </w:r>
    </w:p>
    <w:p w:rsidR="000B2EAA" w:rsidRPr="00CC6E6A" w:rsidRDefault="0068292B" w:rsidP="00CC6E6A">
      <w:pPr>
        <w:pStyle w:val="ListParagraph"/>
        <w:numPr>
          <w:ilvl w:val="0"/>
          <w:numId w:val="6"/>
        </w:numPr>
        <w:spacing w:line="480" w:lineRule="auto"/>
        <w:ind w:left="1134" w:hanging="567"/>
        <w:jc w:val="both"/>
        <w:rPr>
          <w:rFonts w:ascii="Times New Roman" w:hAnsi="Times New Roman" w:cs="Times New Roman"/>
          <w:sz w:val="24"/>
          <w:szCs w:val="24"/>
        </w:rPr>
      </w:pPr>
      <w:r w:rsidRPr="00297018">
        <w:rPr>
          <w:rFonts w:ascii="Times New Roman" w:hAnsi="Times New Roman" w:cs="Times New Roman"/>
          <w:sz w:val="24"/>
          <w:szCs w:val="24"/>
        </w:rPr>
        <w:t xml:space="preserve"> </w:t>
      </w:r>
      <w:proofErr w:type="gramStart"/>
      <w:r w:rsidR="000B2EAA" w:rsidRPr="00297018">
        <w:rPr>
          <w:rFonts w:ascii="Times New Roman" w:hAnsi="Times New Roman" w:cs="Times New Roman"/>
          <w:sz w:val="24"/>
          <w:szCs w:val="24"/>
        </w:rPr>
        <w:t>the</w:t>
      </w:r>
      <w:proofErr w:type="gramEnd"/>
      <w:r w:rsidR="000B2EAA" w:rsidRPr="00297018">
        <w:rPr>
          <w:rFonts w:ascii="Times New Roman" w:hAnsi="Times New Roman" w:cs="Times New Roman"/>
          <w:sz w:val="24"/>
          <w:szCs w:val="24"/>
        </w:rPr>
        <w:t xml:space="preserve"> participants pitch their business idea to </w:t>
      </w:r>
      <w:r w:rsidR="000B2EAA" w:rsidRPr="00CC6E6A">
        <w:rPr>
          <w:rFonts w:ascii="Times New Roman" w:hAnsi="Times New Roman" w:cs="Times New Roman"/>
          <w:sz w:val="24"/>
          <w:szCs w:val="24"/>
        </w:rPr>
        <w:t>established local business investors for funding, in exchange for equity in their businesses.</w:t>
      </w:r>
    </w:p>
    <w:p w:rsidR="000B2EAA" w:rsidRPr="00CC6E6A" w:rsidRDefault="000B2EAA" w:rsidP="00CC6E6A">
      <w:pPr>
        <w:pStyle w:val="ListParagraph"/>
        <w:numPr>
          <w:ilvl w:val="0"/>
          <w:numId w:val="6"/>
        </w:numPr>
        <w:spacing w:line="480" w:lineRule="auto"/>
        <w:ind w:left="1134" w:hanging="567"/>
        <w:jc w:val="both"/>
        <w:rPr>
          <w:rFonts w:ascii="Times New Roman" w:hAnsi="Times New Roman" w:cs="Times New Roman"/>
          <w:sz w:val="24"/>
          <w:szCs w:val="24"/>
        </w:rPr>
      </w:pPr>
      <w:proofErr w:type="gramStart"/>
      <w:r w:rsidRPr="00297018">
        <w:rPr>
          <w:rFonts w:ascii="Times New Roman" w:hAnsi="Times New Roman" w:cs="Times New Roman"/>
          <w:sz w:val="24"/>
          <w:szCs w:val="24"/>
        </w:rPr>
        <w:t>globally</w:t>
      </w:r>
      <w:proofErr w:type="gramEnd"/>
      <w:r w:rsidRPr="00297018">
        <w:rPr>
          <w:rFonts w:ascii="Times New Roman" w:hAnsi="Times New Roman" w:cs="Times New Roman"/>
          <w:sz w:val="24"/>
          <w:szCs w:val="24"/>
        </w:rPr>
        <w:t xml:space="preserve"> the licensees of Dragons’ Den have referred </w:t>
      </w:r>
      <w:r w:rsidRPr="00CC6E6A">
        <w:rPr>
          <w:rFonts w:ascii="Times New Roman" w:hAnsi="Times New Roman" w:cs="Times New Roman"/>
          <w:sz w:val="24"/>
          <w:szCs w:val="24"/>
        </w:rPr>
        <w:t>to their local investors as “Dragons”, “Tigers”, “Sharks” or “Lions”, with “Lions” being used in Kenya, Denmark, Germany and Finland.</w:t>
      </w:r>
    </w:p>
    <w:p w:rsidR="00E442F4" w:rsidRPr="00CC6E6A" w:rsidRDefault="000B2EAA" w:rsidP="00CC6E6A">
      <w:pPr>
        <w:pStyle w:val="ListParagraph"/>
        <w:numPr>
          <w:ilvl w:val="0"/>
          <w:numId w:val="6"/>
        </w:numPr>
        <w:spacing w:line="480" w:lineRule="auto"/>
        <w:ind w:left="1134" w:hanging="567"/>
        <w:jc w:val="both"/>
        <w:rPr>
          <w:rFonts w:ascii="Times New Roman" w:hAnsi="Times New Roman" w:cs="Times New Roman"/>
          <w:sz w:val="24"/>
          <w:szCs w:val="24"/>
        </w:rPr>
      </w:pPr>
      <w:r w:rsidRPr="00297018">
        <w:rPr>
          <w:rFonts w:ascii="Times New Roman" w:hAnsi="Times New Roman" w:cs="Times New Roman"/>
          <w:sz w:val="24"/>
          <w:szCs w:val="24"/>
        </w:rPr>
        <w:t xml:space="preserve">the </w:t>
      </w:r>
      <w:r w:rsidR="008A5598" w:rsidRPr="00297018">
        <w:rPr>
          <w:rFonts w:ascii="Times New Roman" w:hAnsi="Times New Roman" w:cs="Times New Roman"/>
          <w:sz w:val="24"/>
          <w:szCs w:val="24"/>
        </w:rPr>
        <w:t>“</w:t>
      </w:r>
      <w:r w:rsidRPr="00297018">
        <w:rPr>
          <w:rFonts w:ascii="Times New Roman" w:hAnsi="Times New Roman" w:cs="Times New Roman"/>
          <w:sz w:val="24"/>
          <w:szCs w:val="24"/>
        </w:rPr>
        <w:t>Format’s titles</w:t>
      </w:r>
      <w:r w:rsidR="008A5598" w:rsidRPr="00297018">
        <w:rPr>
          <w:rFonts w:ascii="Times New Roman" w:hAnsi="Times New Roman" w:cs="Times New Roman"/>
          <w:sz w:val="24"/>
          <w:szCs w:val="24"/>
        </w:rPr>
        <w:t>”</w:t>
      </w:r>
      <w:r w:rsidRPr="00297018">
        <w:rPr>
          <w:rFonts w:ascii="Times New Roman" w:hAnsi="Times New Roman" w:cs="Times New Roman"/>
          <w:sz w:val="24"/>
          <w:szCs w:val="24"/>
        </w:rPr>
        <w:t xml:space="preserve">, as localised around the world, </w:t>
      </w:r>
      <w:r w:rsidRPr="00CC6E6A">
        <w:rPr>
          <w:rFonts w:ascii="Times New Roman" w:hAnsi="Times New Roman" w:cs="Times New Roman"/>
          <w:sz w:val="24"/>
          <w:szCs w:val="24"/>
        </w:rPr>
        <w:t xml:space="preserve">have a particular and distinctive form and content, namely, </w:t>
      </w:r>
      <w:r w:rsidR="00E442F4" w:rsidRPr="00CC6E6A">
        <w:rPr>
          <w:rFonts w:ascii="Times New Roman" w:hAnsi="Times New Roman" w:cs="Times New Roman"/>
          <w:sz w:val="24"/>
          <w:szCs w:val="24"/>
        </w:rPr>
        <w:t>(1) the animal predator that is top</w:t>
      </w:r>
      <w:r w:rsidR="00311DE1" w:rsidRPr="00CC6E6A">
        <w:rPr>
          <w:rFonts w:ascii="Times New Roman" w:hAnsi="Times New Roman" w:cs="Times New Roman"/>
          <w:sz w:val="24"/>
          <w:szCs w:val="24"/>
        </w:rPr>
        <w:t xml:space="preserve"> of the local food chain and (2)</w:t>
      </w:r>
      <w:r w:rsidR="00E442F4" w:rsidRPr="00CC6E6A">
        <w:rPr>
          <w:rFonts w:ascii="Times New Roman" w:hAnsi="Times New Roman" w:cs="Times New Roman"/>
          <w:sz w:val="24"/>
          <w:szCs w:val="24"/>
        </w:rPr>
        <w:t xml:space="preserve"> the place or location in which that animal presides, hence “Dragons’ Den”, “Lions’ Den”, “Shark Tank.”</w:t>
      </w:r>
    </w:p>
    <w:p w:rsidR="00E442F4" w:rsidRPr="00CC6E6A" w:rsidRDefault="00E442F4" w:rsidP="00CC6E6A">
      <w:pPr>
        <w:pStyle w:val="ListParagraph"/>
        <w:numPr>
          <w:ilvl w:val="0"/>
          <w:numId w:val="6"/>
        </w:numPr>
        <w:spacing w:line="480" w:lineRule="auto"/>
        <w:ind w:left="1134" w:hanging="567"/>
        <w:jc w:val="both"/>
        <w:rPr>
          <w:rFonts w:ascii="Times New Roman" w:hAnsi="Times New Roman" w:cs="Times New Roman"/>
          <w:sz w:val="24"/>
          <w:szCs w:val="24"/>
        </w:rPr>
      </w:pPr>
      <w:r w:rsidRPr="00297018">
        <w:rPr>
          <w:rFonts w:ascii="Times New Roman" w:hAnsi="Times New Roman" w:cs="Times New Roman"/>
          <w:sz w:val="24"/>
          <w:szCs w:val="24"/>
        </w:rPr>
        <w:t xml:space="preserve">The investors are positioned in one row, seated side </w:t>
      </w:r>
      <w:r w:rsidRPr="00CC6E6A">
        <w:rPr>
          <w:rFonts w:ascii="Times New Roman" w:hAnsi="Times New Roman" w:cs="Times New Roman"/>
          <w:sz w:val="24"/>
          <w:szCs w:val="24"/>
        </w:rPr>
        <w:t>by side. The entrepreneur then enters the studio and stops, next to his or her product which is pre-placed, facing the investors.</w:t>
      </w:r>
    </w:p>
    <w:p w:rsidR="00483133" w:rsidRPr="00CC6E6A" w:rsidRDefault="00E442F4" w:rsidP="00CC6E6A">
      <w:pPr>
        <w:pStyle w:val="ListParagraph"/>
        <w:numPr>
          <w:ilvl w:val="0"/>
          <w:numId w:val="6"/>
        </w:numPr>
        <w:spacing w:line="480" w:lineRule="auto"/>
        <w:ind w:left="1134" w:hanging="567"/>
        <w:jc w:val="both"/>
        <w:rPr>
          <w:rFonts w:ascii="Times New Roman" w:hAnsi="Times New Roman" w:cs="Times New Roman"/>
          <w:sz w:val="24"/>
          <w:szCs w:val="24"/>
        </w:rPr>
      </w:pPr>
      <w:r w:rsidRPr="00297018">
        <w:rPr>
          <w:rFonts w:ascii="Times New Roman" w:hAnsi="Times New Roman" w:cs="Times New Roman"/>
          <w:sz w:val="24"/>
          <w:szCs w:val="24"/>
        </w:rPr>
        <w:t xml:space="preserve">after the entrepreneur’s pitch, the investors engage </w:t>
      </w:r>
      <w:r w:rsidRPr="00CC6E6A">
        <w:rPr>
          <w:rFonts w:ascii="Times New Roman" w:hAnsi="Times New Roman" w:cs="Times New Roman"/>
          <w:sz w:val="24"/>
          <w:szCs w:val="24"/>
        </w:rPr>
        <w:t>in a “lively debate like style” and at the end each investor declares “I’m in” or “I’m out” as an expression of his or her decision on whether or not to invest in the entrepreneur’s product and or service.</w:t>
      </w:r>
    </w:p>
    <w:p w:rsidR="00E00478" w:rsidRPr="00CC6E6A" w:rsidRDefault="00483133" w:rsidP="00CC6E6A">
      <w:pPr>
        <w:pStyle w:val="ListParagraph"/>
        <w:numPr>
          <w:ilvl w:val="0"/>
          <w:numId w:val="6"/>
        </w:numPr>
        <w:spacing w:line="480" w:lineRule="auto"/>
        <w:ind w:left="1134" w:hanging="567"/>
        <w:jc w:val="both"/>
        <w:rPr>
          <w:rFonts w:ascii="Times New Roman" w:hAnsi="Times New Roman" w:cs="Times New Roman"/>
          <w:sz w:val="24"/>
          <w:szCs w:val="24"/>
        </w:rPr>
      </w:pPr>
      <w:proofErr w:type="gramStart"/>
      <w:r w:rsidRPr="00297018">
        <w:rPr>
          <w:rFonts w:ascii="Times New Roman" w:hAnsi="Times New Roman" w:cs="Times New Roman"/>
          <w:sz w:val="24"/>
          <w:szCs w:val="24"/>
        </w:rPr>
        <w:t>lastly</w:t>
      </w:r>
      <w:proofErr w:type="gramEnd"/>
      <w:r w:rsidRPr="00297018">
        <w:rPr>
          <w:rFonts w:ascii="Times New Roman" w:hAnsi="Times New Roman" w:cs="Times New Roman"/>
          <w:sz w:val="24"/>
          <w:szCs w:val="24"/>
        </w:rPr>
        <w:t>,</w:t>
      </w:r>
      <w:r w:rsidR="00E442F4" w:rsidRPr="00297018">
        <w:rPr>
          <w:rFonts w:ascii="Times New Roman" w:hAnsi="Times New Roman" w:cs="Times New Roman"/>
          <w:sz w:val="24"/>
          <w:szCs w:val="24"/>
        </w:rPr>
        <w:t xml:space="preserve"> </w:t>
      </w:r>
      <w:r w:rsidRPr="00297018">
        <w:rPr>
          <w:rFonts w:ascii="Times New Roman" w:hAnsi="Times New Roman" w:cs="Times New Roman"/>
          <w:sz w:val="24"/>
          <w:szCs w:val="24"/>
        </w:rPr>
        <w:t xml:space="preserve">Dragons’ Den features a post-pitch interview </w:t>
      </w:r>
      <w:r w:rsidRPr="00CC6E6A">
        <w:rPr>
          <w:rFonts w:ascii="Times New Roman" w:hAnsi="Times New Roman" w:cs="Times New Roman"/>
          <w:sz w:val="24"/>
          <w:szCs w:val="24"/>
        </w:rPr>
        <w:t xml:space="preserve">with each entrepreneur. The interview takes place </w:t>
      </w:r>
      <w:r w:rsidR="00541A7E" w:rsidRPr="00CC6E6A">
        <w:rPr>
          <w:rFonts w:ascii="Times New Roman" w:hAnsi="Times New Roman" w:cs="Times New Roman"/>
          <w:sz w:val="24"/>
          <w:szCs w:val="24"/>
        </w:rPr>
        <w:t>backstage, behind the scenes “along with voiceover to narrate the story.</w:t>
      </w:r>
      <w:r w:rsidR="00E442F4" w:rsidRPr="00CC6E6A">
        <w:rPr>
          <w:rFonts w:ascii="Times New Roman" w:hAnsi="Times New Roman" w:cs="Times New Roman"/>
          <w:sz w:val="24"/>
          <w:szCs w:val="24"/>
        </w:rPr>
        <w:t xml:space="preserve"> </w:t>
      </w:r>
      <w:r w:rsidR="000B2EAA" w:rsidRPr="00CC6E6A">
        <w:rPr>
          <w:rFonts w:ascii="Times New Roman" w:hAnsi="Times New Roman" w:cs="Times New Roman"/>
          <w:sz w:val="24"/>
          <w:szCs w:val="24"/>
        </w:rPr>
        <w:t xml:space="preserve"> </w:t>
      </w:r>
    </w:p>
    <w:p w:rsidR="00A770DC" w:rsidRPr="00297018" w:rsidRDefault="000B2EAA" w:rsidP="00C97A29">
      <w:pPr>
        <w:pStyle w:val="ListParagraph"/>
        <w:spacing w:after="0" w:line="480" w:lineRule="auto"/>
        <w:ind w:left="567" w:hanging="567"/>
        <w:jc w:val="both"/>
        <w:rPr>
          <w:rFonts w:ascii="Times New Roman" w:hAnsi="Times New Roman" w:cs="Times New Roman"/>
          <w:sz w:val="24"/>
          <w:szCs w:val="24"/>
        </w:rPr>
      </w:pPr>
      <w:r w:rsidRPr="00297018">
        <w:rPr>
          <w:rFonts w:ascii="Times New Roman" w:hAnsi="Times New Roman" w:cs="Times New Roman"/>
          <w:sz w:val="24"/>
          <w:szCs w:val="24"/>
        </w:rPr>
        <w:t xml:space="preserve"> </w:t>
      </w:r>
    </w:p>
    <w:p w:rsidR="009A5EEE" w:rsidRPr="00297018" w:rsidRDefault="00224655" w:rsidP="00B838DC">
      <w:pPr>
        <w:spacing w:after="0" w:line="480" w:lineRule="auto"/>
        <w:ind w:left="567" w:hanging="567"/>
        <w:jc w:val="both"/>
        <w:rPr>
          <w:rFonts w:ascii="Times New Roman" w:hAnsi="Times New Roman" w:cs="Times New Roman"/>
          <w:sz w:val="24"/>
          <w:szCs w:val="24"/>
        </w:rPr>
      </w:pPr>
      <w:r w:rsidRPr="00297018">
        <w:rPr>
          <w:rFonts w:ascii="Times New Roman" w:hAnsi="Times New Roman" w:cs="Times New Roman"/>
          <w:sz w:val="24"/>
          <w:szCs w:val="24"/>
        </w:rPr>
        <w:t>8</w:t>
      </w:r>
      <w:r w:rsidR="00EE2686" w:rsidRPr="00297018">
        <w:rPr>
          <w:rFonts w:ascii="Times New Roman" w:hAnsi="Times New Roman" w:cs="Times New Roman"/>
          <w:sz w:val="24"/>
          <w:szCs w:val="24"/>
        </w:rPr>
        <w:t>.</w:t>
      </w:r>
      <w:r w:rsidR="0062410B" w:rsidRPr="00297018">
        <w:rPr>
          <w:rFonts w:ascii="Times New Roman" w:hAnsi="Times New Roman" w:cs="Times New Roman"/>
          <w:sz w:val="24"/>
          <w:szCs w:val="24"/>
        </w:rPr>
        <w:t xml:space="preserve">  </w:t>
      </w:r>
      <w:r w:rsidR="0066002C">
        <w:rPr>
          <w:rFonts w:ascii="Times New Roman" w:hAnsi="Times New Roman" w:cs="Times New Roman"/>
          <w:sz w:val="24"/>
          <w:szCs w:val="24"/>
        </w:rPr>
        <w:tab/>
      </w:r>
      <w:r w:rsidR="00D3597E" w:rsidRPr="00297018">
        <w:rPr>
          <w:rFonts w:ascii="Times New Roman" w:hAnsi="Times New Roman" w:cs="Times New Roman"/>
          <w:sz w:val="24"/>
          <w:szCs w:val="24"/>
        </w:rPr>
        <w:t xml:space="preserve">It </w:t>
      </w:r>
      <w:r w:rsidR="005D4673" w:rsidRPr="00297018">
        <w:rPr>
          <w:rFonts w:ascii="Times New Roman" w:hAnsi="Times New Roman" w:cs="Times New Roman"/>
          <w:sz w:val="24"/>
          <w:szCs w:val="24"/>
        </w:rPr>
        <w:t>wa</w:t>
      </w:r>
      <w:r w:rsidR="00D3597E" w:rsidRPr="00297018">
        <w:rPr>
          <w:rFonts w:ascii="Times New Roman" w:hAnsi="Times New Roman" w:cs="Times New Roman"/>
          <w:sz w:val="24"/>
          <w:szCs w:val="24"/>
        </w:rPr>
        <w:t xml:space="preserve">s averred that </w:t>
      </w:r>
      <w:r w:rsidR="00A770DC" w:rsidRPr="00297018">
        <w:rPr>
          <w:rFonts w:ascii="Times New Roman" w:hAnsi="Times New Roman" w:cs="Times New Roman"/>
          <w:sz w:val="24"/>
          <w:szCs w:val="24"/>
        </w:rPr>
        <w:t>it</w:t>
      </w:r>
      <w:r w:rsidR="006927AA" w:rsidRPr="00297018">
        <w:rPr>
          <w:rFonts w:ascii="Times New Roman" w:hAnsi="Times New Roman" w:cs="Times New Roman"/>
          <w:sz w:val="24"/>
          <w:szCs w:val="24"/>
        </w:rPr>
        <w:t xml:space="preserve"> came to the </w:t>
      </w:r>
      <w:r w:rsidR="00D3597E" w:rsidRPr="00297018">
        <w:rPr>
          <w:rFonts w:ascii="Times New Roman" w:hAnsi="Times New Roman" w:cs="Times New Roman"/>
          <w:sz w:val="24"/>
          <w:szCs w:val="24"/>
        </w:rPr>
        <w:t>a</w:t>
      </w:r>
      <w:r w:rsidR="006927AA" w:rsidRPr="00297018">
        <w:rPr>
          <w:rFonts w:ascii="Times New Roman" w:hAnsi="Times New Roman" w:cs="Times New Roman"/>
          <w:sz w:val="24"/>
          <w:szCs w:val="24"/>
        </w:rPr>
        <w:t>ppellant’s attention that a television reality show under the title “SIMBA SAVANNAH”, was</w:t>
      </w:r>
      <w:r w:rsidR="00D3597E" w:rsidRPr="00297018">
        <w:rPr>
          <w:rFonts w:ascii="Times New Roman" w:hAnsi="Times New Roman" w:cs="Times New Roman"/>
          <w:sz w:val="24"/>
          <w:szCs w:val="24"/>
        </w:rPr>
        <w:t xml:space="preserve"> being broadcast in Zimbabwe by the second </w:t>
      </w:r>
      <w:r w:rsidR="00D3597E" w:rsidRPr="00297018">
        <w:rPr>
          <w:rFonts w:ascii="Times New Roman" w:hAnsi="Times New Roman" w:cs="Times New Roman"/>
          <w:sz w:val="24"/>
          <w:szCs w:val="24"/>
        </w:rPr>
        <w:lastRenderedPageBreak/>
        <w:t xml:space="preserve">respondent every Sunday evening during </w:t>
      </w:r>
      <w:r w:rsidR="00FA4319" w:rsidRPr="00297018">
        <w:rPr>
          <w:rFonts w:ascii="Times New Roman" w:hAnsi="Times New Roman" w:cs="Times New Roman"/>
          <w:sz w:val="24"/>
          <w:szCs w:val="24"/>
        </w:rPr>
        <w:t>the 7:00pm</w:t>
      </w:r>
      <w:r w:rsidR="00D3597E" w:rsidRPr="00297018">
        <w:rPr>
          <w:rFonts w:ascii="Times New Roman" w:hAnsi="Times New Roman" w:cs="Times New Roman"/>
          <w:sz w:val="24"/>
          <w:szCs w:val="24"/>
        </w:rPr>
        <w:t xml:space="preserve"> prime time slot and that the show was</w:t>
      </w:r>
      <w:r w:rsidR="006927AA" w:rsidRPr="00297018">
        <w:rPr>
          <w:rFonts w:ascii="Times New Roman" w:hAnsi="Times New Roman" w:cs="Times New Roman"/>
          <w:sz w:val="24"/>
          <w:szCs w:val="24"/>
        </w:rPr>
        <w:t xml:space="preserve"> produced by the </w:t>
      </w:r>
      <w:r w:rsidR="00D3597E" w:rsidRPr="00297018">
        <w:rPr>
          <w:rFonts w:ascii="Times New Roman" w:hAnsi="Times New Roman" w:cs="Times New Roman"/>
          <w:sz w:val="24"/>
          <w:szCs w:val="24"/>
        </w:rPr>
        <w:t>first</w:t>
      </w:r>
      <w:r w:rsidR="006927AA" w:rsidRPr="00297018">
        <w:rPr>
          <w:rFonts w:ascii="Times New Roman" w:hAnsi="Times New Roman" w:cs="Times New Roman"/>
          <w:sz w:val="24"/>
          <w:szCs w:val="24"/>
        </w:rPr>
        <w:t xml:space="preserve"> </w:t>
      </w:r>
      <w:r w:rsidR="00D3597E" w:rsidRPr="00297018">
        <w:rPr>
          <w:rFonts w:ascii="Times New Roman" w:hAnsi="Times New Roman" w:cs="Times New Roman"/>
          <w:sz w:val="24"/>
          <w:szCs w:val="24"/>
        </w:rPr>
        <w:t>r</w:t>
      </w:r>
      <w:r w:rsidR="006927AA" w:rsidRPr="00297018">
        <w:rPr>
          <w:rFonts w:ascii="Times New Roman" w:hAnsi="Times New Roman" w:cs="Times New Roman"/>
          <w:sz w:val="24"/>
          <w:szCs w:val="24"/>
        </w:rPr>
        <w:t>espondent.</w:t>
      </w:r>
      <w:r w:rsidR="00D3597E" w:rsidRPr="00297018">
        <w:rPr>
          <w:rFonts w:ascii="Times New Roman" w:hAnsi="Times New Roman" w:cs="Times New Roman"/>
          <w:sz w:val="24"/>
          <w:szCs w:val="24"/>
        </w:rPr>
        <w:t xml:space="preserve"> Thirteen episodes of the show (collectively referred to as “Season 1”) had already been broadcast as at the date of the institution of the proceedings </w:t>
      </w:r>
      <w:r w:rsidR="00D3597E" w:rsidRPr="00297018">
        <w:rPr>
          <w:rFonts w:ascii="Times New Roman" w:hAnsi="Times New Roman" w:cs="Times New Roman"/>
          <w:i/>
          <w:sz w:val="24"/>
          <w:szCs w:val="24"/>
        </w:rPr>
        <w:t>a quo</w:t>
      </w:r>
      <w:r w:rsidR="00D3597E" w:rsidRPr="00297018">
        <w:rPr>
          <w:rFonts w:ascii="Times New Roman" w:hAnsi="Times New Roman" w:cs="Times New Roman"/>
          <w:sz w:val="24"/>
          <w:szCs w:val="24"/>
        </w:rPr>
        <w:t xml:space="preserve"> and a call for application</w:t>
      </w:r>
      <w:r w:rsidR="00B02DB7" w:rsidRPr="00297018">
        <w:rPr>
          <w:rFonts w:ascii="Times New Roman" w:hAnsi="Times New Roman" w:cs="Times New Roman"/>
          <w:sz w:val="24"/>
          <w:szCs w:val="24"/>
        </w:rPr>
        <w:t>s</w:t>
      </w:r>
      <w:r w:rsidR="00D3597E" w:rsidRPr="00297018">
        <w:rPr>
          <w:rFonts w:ascii="Times New Roman" w:hAnsi="Times New Roman" w:cs="Times New Roman"/>
          <w:sz w:val="24"/>
          <w:szCs w:val="24"/>
        </w:rPr>
        <w:t xml:space="preserve"> or pitches </w:t>
      </w:r>
      <w:r w:rsidR="009A5EEE" w:rsidRPr="00297018">
        <w:rPr>
          <w:rFonts w:ascii="Times New Roman" w:hAnsi="Times New Roman" w:cs="Times New Roman"/>
          <w:sz w:val="24"/>
          <w:szCs w:val="24"/>
        </w:rPr>
        <w:t>for Season 2 of the show was being advertised on the first respondent’s website</w:t>
      </w:r>
      <w:r w:rsidR="00D3597E" w:rsidRPr="00297018">
        <w:rPr>
          <w:rFonts w:ascii="Times New Roman" w:hAnsi="Times New Roman" w:cs="Times New Roman"/>
          <w:sz w:val="24"/>
          <w:szCs w:val="24"/>
        </w:rPr>
        <w:t>.</w:t>
      </w:r>
      <w:r w:rsidR="009A5EEE" w:rsidRPr="00297018">
        <w:rPr>
          <w:rFonts w:ascii="Times New Roman" w:hAnsi="Times New Roman" w:cs="Times New Roman"/>
          <w:sz w:val="24"/>
          <w:szCs w:val="24"/>
        </w:rPr>
        <w:t xml:space="preserve"> In addition</w:t>
      </w:r>
      <w:r w:rsidR="00B02DB7" w:rsidRPr="00297018">
        <w:rPr>
          <w:rFonts w:ascii="Times New Roman" w:hAnsi="Times New Roman" w:cs="Times New Roman"/>
          <w:sz w:val="24"/>
          <w:szCs w:val="24"/>
        </w:rPr>
        <w:t>,</w:t>
      </w:r>
      <w:r w:rsidR="009A5EEE" w:rsidRPr="00297018">
        <w:rPr>
          <w:rFonts w:ascii="Times New Roman" w:hAnsi="Times New Roman" w:cs="Times New Roman"/>
          <w:sz w:val="24"/>
          <w:szCs w:val="24"/>
        </w:rPr>
        <w:t xml:space="preserve"> Season 1 of the show was also readily accessible and downloadable from YouTube, a popular video sharing website which is accessible worldwide. The site was said to have “800 million unique users and visitors each month.”</w:t>
      </w:r>
    </w:p>
    <w:p w:rsidR="00E00478" w:rsidRPr="00297018" w:rsidRDefault="00E00478" w:rsidP="00C97A29">
      <w:pPr>
        <w:pStyle w:val="ListParagraph"/>
        <w:spacing w:after="0" w:line="480" w:lineRule="auto"/>
        <w:ind w:left="567" w:hanging="567"/>
        <w:jc w:val="both"/>
        <w:rPr>
          <w:rFonts w:ascii="Times New Roman" w:hAnsi="Times New Roman" w:cs="Times New Roman"/>
          <w:sz w:val="24"/>
          <w:szCs w:val="24"/>
        </w:rPr>
      </w:pPr>
    </w:p>
    <w:p w:rsidR="00E23523" w:rsidRPr="00297018" w:rsidRDefault="00EE2686" w:rsidP="00F843E4">
      <w:pPr>
        <w:spacing w:after="0" w:line="480" w:lineRule="auto"/>
        <w:ind w:left="567" w:hanging="567"/>
        <w:jc w:val="both"/>
        <w:rPr>
          <w:rFonts w:ascii="Times New Roman" w:hAnsi="Times New Roman" w:cs="Times New Roman"/>
          <w:sz w:val="24"/>
          <w:szCs w:val="24"/>
        </w:rPr>
      </w:pPr>
      <w:r w:rsidRPr="00297018">
        <w:rPr>
          <w:rFonts w:ascii="Times New Roman" w:hAnsi="Times New Roman" w:cs="Times New Roman"/>
          <w:sz w:val="24"/>
          <w:szCs w:val="24"/>
        </w:rPr>
        <w:t>9.</w:t>
      </w:r>
      <w:r w:rsidR="0066002C">
        <w:rPr>
          <w:rFonts w:ascii="Times New Roman" w:hAnsi="Times New Roman" w:cs="Times New Roman"/>
          <w:sz w:val="24"/>
          <w:szCs w:val="24"/>
        </w:rPr>
        <w:tab/>
      </w:r>
      <w:r w:rsidR="00B95A4C" w:rsidRPr="00297018">
        <w:rPr>
          <w:rFonts w:ascii="Times New Roman" w:hAnsi="Times New Roman" w:cs="Times New Roman"/>
          <w:sz w:val="24"/>
          <w:szCs w:val="24"/>
        </w:rPr>
        <w:t xml:space="preserve"> </w:t>
      </w:r>
      <w:r w:rsidR="00B02DB7" w:rsidRPr="00297018">
        <w:rPr>
          <w:rFonts w:ascii="Times New Roman" w:hAnsi="Times New Roman" w:cs="Times New Roman"/>
          <w:sz w:val="24"/>
          <w:szCs w:val="24"/>
        </w:rPr>
        <w:t>It was contended on behalf of the a</w:t>
      </w:r>
      <w:r w:rsidR="006927AA" w:rsidRPr="00297018">
        <w:rPr>
          <w:rFonts w:ascii="Times New Roman" w:hAnsi="Times New Roman" w:cs="Times New Roman"/>
          <w:sz w:val="24"/>
          <w:szCs w:val="24"/>
        </w:rPr>
        <w:t xml:space="preserve">ppellant that </w:t>
      </w:r>
      <w:r w:rsidR="00826BB3" w:rsidRPr="00297018">
        <w:rPr>
          <w:rFonts w:ascii="Times New Roman" w:hAnsi="Times New Roman" w:cs="Times New Roman"/>
          <w:sz w:val="24"/>
          <w:szCs w:val="24"/>
        </w:rPr>
        <w:t>“</w:t>
      </w:r>
      <w:r w:rsidR="006927AA" w:rsidRPr="00297018">
        <w:rPr>
          <w:rFonts w:ascii="Times New Roman" w:hAnsi="Times New Roman" w:cs="Times New Roman"/>
          <w:sz w:val="24"/>
          <w:szCs w:val="24"/>
        </w:rPr>
        <w:t>Simba Savannah</w:t>
      </w:r>
      <w:r w:rsidR="00826BB3" w:rsidRPr="00297018">
        <w:rPr>
          <w:rFonts w:ascii="Times New Roman" w:hAnsi="Times New Roman" w:cs="Times New Roman"/>
          <w:sz w:val="24"/>
          <w:szCs w:val="24"/>
        </w:rPr>
        <w:t>”</w:t>
      </w:r>
      <w:r w:rsidR="006927AA" w:rsidRPr="00297018">
        <w:rPr>
          <w:rFonts w:ascii="Times New Roman" w:hAnsi="Times New Roman" w:cs="Times New Roman"/>
          <w:sz w:val="24"/>
          <w:szCs w:val="24"/>
        </w:rPr>
        <w:t xml:space="preserve"> was</w:t>
      </w:r>
      <w:r w:rsidR="00826BB3" w:rsidRPr="00297018">
        <w:rPr>
          <w:rFonts w:ascii="Times New Roman" w:hAnsi="Times New Roman" w:cs="Times New Roman"/>
          <w:sz w:val="24"/>
          <w:szCs w:val="24"/>
        </w:rPr>
        <w:t xml:space="preserve"> “an unauthorised adaptation of, and is based on and/or incorporates elements of, the ‘Dragons’ Den Format’.”</w:t>
      </w:r>
      <w:r w:rsidR="006927AA" w:rsidRPr="00297018">
        <w:rPr>
          <w:rFonts w:ascii="Times New Roman" w:hAnsi="Times New Roman" w:cs="Times New Roman"/>
          <w:sz w:val="24"/>
          <w:szCs w:val="24"/>
        </w:rPr>
        <w:t xml:space="preserve"> </w:t>
      </w:r>
      <w:r w:rsidR="00826BB3" w:rsidRPr="00297018">
        <w:rPr>
          <w:rFonts w:ascii="Times New Roman" w:hAnsi="Times New Roman" w:cs="Times New Roman"/>
          <w:sz w:val="24"/>
          <w:szCs w:val="24"/>
        </w:rPr>
        <w:t>It</w:t>
      </w:r>
      <w:r w:rsidR="009154BB" w:rsidRPr="00297018">
        <w:rPr>
          <w:rFonts w:ascii="Times New Roman" w:hAnsi="Times New Roman" w:cs="Times New Roman"/>
          <w:sz w:val="24"/>
          <w:szCs w:val="24"/>
        </w:rPr>
        <w:t xml:space="preserve"> was also</w:t>
      </w:r>
      <w:r w:rsidR="00826BB3" w:rsidRPr="00297018">
        <w:rPr>
          <w:rFonts w:ascii="Times New Roman" w:hAnsi="Times New Roman" w:cs="Times New Roman"/>
          <w:sz w:val="24"/>
          <w:szCs w:val="24"/>
        </w:rPr>
        <w:t xml:space="preserve"> contended that</w:t>
      </w:r>
      <w:r w:rsidR="00B02DB7" w:rsidRPr="00297018">
        <w:rPr>
          <w:rFonts w:ascii="Times New Roman" w:hAnsi="Times New Roman" w:cs="Times New Roman"/>
          <w:sz w:val="24"/>
          <w:szCs w:val="24"/>
        </w:rPr>
        <w:t xml:space="preserve"> the</w:t>
      </w:r>
      <w:r w:rsidR="00826BB3" w:rsidRPr="00297018">
        <w:rPr>
          <w:rFonts w:ascii="Times New Roman" w:hAnsi="Times New Roman" w:cs="Times New Roman"/>
          <w:sz w:val="24"/>
          <w:szCs w:val="24"/>
        </w:rPr>
        <w:t xml:space="preserve"> first</w:t>
      </w:r>
      <w:r w:rsidR="006927AA" w:rsidRPr="00297018">
        <w:rPr>
          <w:rFonts w:ascii="Times New Roman" w:hAnsi="Times New Roman" w:cs="Times New Roman"/>
          <w:sz w:val="24"/>
          <w:szCs w:val="24"/>
        </w:rPr>
        <w:t xml:space="preserve"> </w:t>
      </w:r>
      <w:r w:rsidR="00826BB3" w:rsidRPr="00297018">
        <w:rPr>
          <w:rFonts w:ascii="Times New Roman" w:hAnsi="Times New Roman" w:cs="Times New Roman"/>
          <w:sz w:val="24"/>
          <w:szCs w:val="24"/>
        </w:rPr>
        <w:t>r</w:t>
      </w:r>
      <w:r w:rsidR="006927AA" w:rsidRPr="00297018">
        <w:rPr>
          <w:rFonts w:ascii="Times New Roman" w:hAnsi="Times New Roman" w:cs="Times New Roman"/>
          <w:sz w:val="24"/>
          <w:szCs w:val="24"/>
        </w:rPr>
        <w:t>espondent</w:t>
      </w:r>
      <w:r w:rsidR="00826BB3" w:rsidRPr="00297018">
        <w:rPr>
          <w:rFonts w:ascii="Times New Roman" w:hAnsi="Times New Roman" w:cs="Times New Roman"/>
          <w:sz w:val="24"/>
          <w:szCs w:val="24"/>
        </w:rPr>
        <w:t xml:space="preserve"> </w:t>
      </w:r>
      <w:r w:rsidR="00617ABF" w:rsidRPr="00297018">
        <w:rPr>
          <w:rFonts w:ascii="Times New Roman" w:hAnsi="Times New Roman" w:cs="Times New Roman"/>
          <w:sz w:val="24"/>
          <w:szCs w:val="24"/>
        </w:rPr>
        <w:t>“</w:t>
      </w:r>
      <w:r w:rsidR="00826BB3" w:rsidRPr="00297018">
        <w:rPr>
          <w:rFonts w:ascii="Times New Roman" w:hAnsi="Times New Roman" w:cs="Times New Roman"/>
          <w:sz w:val="24"/>
          <w:szCs w:val="24"/>
        </w:rPr>
        <w:t>blatantly</w:t>
      </w:r>
      <w:r w:rsidR="006927AA" w:rsidRPr="00297018">
        <w:rPr>
          <w:rFonts w:ascii="Times New Roman" w:hAnsi="Times New Roman" w:cs="Times New Roman"/>
          <w:sz w:val="24"/>
          <w:szCs w:val="24"/>
        </w:rPr>
        <w:t xml:space="preserve"> reproduced and</w:t>
      </w:r>
      <w:r w:rsidR="00826BB3" w:rsidRPr="00297018">
        <w:rPr>
          <w:rFonts w:ascii="Times New Roman" w:hAnsi="Times New Roman" w:cs="Times New Roman"/>
          <w:sz w:val="24"/>
          <w:szCs w:val="24"/>
        </w:rPr>
        <w:t>/or</w:t>
      </w:r>
      <w:r w:rsidR="006927AA" w:rsidRPr="00297018">
        <w:rPr>
          <w:rFonts w:ascii="Times New Roman" w:hAnsi="Times New Roman" w:cs="Times New Roman"/>
          <w:sz w:val="24"/>
          <w:szCs w:val="24"/>
        </w:rPr>
        <w:t xml:space="preserve"> incorporated several elements from the </w:t>
      </w:r>
      <w:r w:rsidR="00826BB3" w:rsidRPr="00297018">
        <w:rPr>
          <w:rFonts w:ascii="Times New Roman" w:hAnsi="Times New Roman" w:cs="Times New Roman"/>
          <w:sz w:val="24"/>
          <w:szCs w:val="24"/>
        </w:rPr>
        <w:t>“Dragons’ Den F</w:t>
      </w:r>
      <w:r w:rsidR="006927AA" w:rsidRPr="00297018">
        <w:rPr>
          <w:rFonts w:ascii="Times New Roman" w:hAnsi="Times New Roman" w:cs="Times New Roman"/>
          <w:sz w:val="24"/>
          <w:szCs w:val="24"/>
        </w:rPr>
        <w:t>ormat</w:t>
      </w:r>
      <w:r w:rsidR="00826BB3" w:rsidRPr="00297018">
        <w:rPr>
          <w:rFonts w:ascii="Times New Roman" w:hAnsi="Times New Roman" w:cs="Times New Roman"/>
          <w:sz w:val="24"/>
          <w:szCs w:val="24"/>
        </w:rPr>
        <w:t>”</w:t>
      </w:r>
      <w:r w:rsidR="006927AA" w:rsidRPr="00297018">
        <w:rPr>
          <w:rFonts w:ascii="Times New Roman" w:hAnsi="Times New Roman" w:cs="Times New Roman"/>
          <w:sz w:val="24"/>
          <w:szCs w:val="24"/>
        </w:rPr>
        <w:t xml:space="preserve"> includ</w:t>
      </w:r>
      <w:r w:rsidR="00617ABF" w:rsidRPr="00297018">
        <w:rPr>
          <w:rFonts w:ascii="Times New Roman" w:hAnsi="Times New Roman" w:cs="Times New Roman"/>
          <w:sz w:val="24"/>
          <w:szCs w:val="24"/>
        </w:rPr>
        <w:t>ing without limitation,</w:t>
      </w:r>
      <w:r w:rsidR="006927AA" w:rsidRPr="00297018">
        <w:rPr>
          <w:rFonts w:ascii="Times New Roman" w:hAnsi="Times New Roman" w:cs="Times New Roman"/>
          <w:sz w:val="24"/>
          <w:szCs w:val="24"/>
        </w:rPr>
        <w:t xml:space="preserve"> its title, studio set, episode sequence, stage design, staging sequence, manner in which the pitches and responses are presented and filmed, music, voiceover and post-pitch interviews</w:t>
      </w:r>
      <w:r w:rsidR="00617ABF" w:rsidRPr="00297018">
        <w:rPr>
          <w:rFonts w:ascii="Times New Roman" w:hAnsi="Times New Roman" w:cs="Times New Roman"/>
          <w:sz w:val="24"/>
          <w:szCs w:val="24"/>
        </w:rPr>
        <w:t xml:space="preserve"> thereby creating an entirely similar look and feel as the instantly recognisable Dragons’ Den Format</w:t>
      </w:r>
      <w:r w:rsidR="006927AA" w:rsidRPr="00297018">
        <w:rPr>
          <w:rFonts w:ascii="Times New Roman" w:hAnsi="Times New Roman" w:cs="Times New Roman"/>
          <w:sz w:val="24"/>
          <w:szCs w:val="24"/>
        </w:rPr>
        <w:t>.</w:t>
      </w:r>
      <w:r w:rsidR="00617ABF" w:rsidRPr="00297018">
        <w:rPr>
          <w:rFonts w:ascii="Times New Roman" w:hAnsi="Times New Roman" w:cs="Times New Roman"/>
          <w:sz w:val="24"/>
          <w:szCs w:val="24"/>
        </w:rPr>
        <w:t xml:space="preserve">” </w:t>
      </w:r>
      <w:r w:rsidR="009154BB" w:rsidRPr="00297018">
        <w:rPr>
          <w:rFonts w:ascii="Times New Roman" w:hAnsi="Times New Roman" w:cs="Times New Roman"/>
          <w:sz w:val="24"/>
          <w:szCs w:val="24"/>
        </w:rPr>
        <w:t xml:space="preserve">It was further contended </w:t>
      </w:r>
      <w:r w:rsidR="00617ABF" w:rsidRPr="00297018">
        <w:rPr>
          <w:rFonts w:ascii="Times New Roman" w:hAnsi="Times New Roman" w:cs="Times New Roman"/>
          <w:sz w:val="24"/>
          <w:szCs w:val="24"/>
        </w:rPr>
        <w:t xml:space="preserve">that “Simba Savannah” </w:t>
      </w:r>
      <w:r w:rsidR="006927AA" w:rsidRPr="00297018">
        <w:rPr>
          <w:rFonts w:ascii="Times New Roman" w:hAnsi="Times New Roman" w:cs="Times New Roman"/>
          <w:sz w:val="24"/>
          <w:szCs w:val="24"/>
        </w:rPr>
        <w:t>replica</w:t>
      </w:r>
      <w:r w:rsidR="00617ABF" w:rsidRPr="00297018">
        <w:rPr>
          <w:rFonts w:ascii="Times New Roman" w:hAnsi="Times New Roman" w:cs="Times New Roman"/>
          <w:sz w:val="24"/>
          <w:szCs w:val="24"/>
        </w:rPr>
        <w:t>tes</w:t>
      </w:r>
      <w:r w:rsidR="006927AA" w:rsidRPr="00297018">
        <w:rPr>
          <w:rFonts w:ascii="Times New Roman" w:hAnsi="Times New Roman" w:cs="Times New Roman"/>
          <w:sz w:val="24"/>
          <w:szCs w:val="24"/>
        </w:rPr>
        <w:t xml:space="preserve"> Dragons’ Den</w:t>
      </w:r>
      <w:r w:rsidR="00617ABF" w:rsidRPr="00297018">
        <w:rPr>
          <w:rFonts w:ascii="Times New Roman" w:hAnsi="Times New Roman" w:cs="Times New Roman"/>
          <w:sz w:val="24"/>
          <w:szCs w:val="24"/>
        </w:rPr>
        <w:t>’s “expression” and that it is neither original nor uniquely Zimbabwean. Furthermore,</w:t>
      </w:r>
      <w:r w:rsidR="00A33F75" w:rsidRPr="00297018">
        <w:rPr>
          <w:rFonts w:ascii="Times New Roman" w:hAnsi="Times New Roman" w:cs="Times New Roman"/>
          <w:sz w:val="24"/>
          <w:szCs w:val="24"/>
        </w:rPr>
        <w:t xml:space="preserve"> that the first respondent deliberately chose to mimic the Format and cause confusion in the minds of consumers. The first respondent, it </w:t>
      </w:r>
      <w:r w:rsidR="00B02DB7" w:rsidRPr="00297018">
        <w:rPr>
          <w:rFonts w:ascii="Times New Roman" w:hAnsi="Times New Roman" w:cs="Times New Roman"/>
          <w:sz w:val="24"/>
          <w:szCs w:val="24"/>
        </w:rPr>
        <w:t>wa</w:t>
      </w:r>
      <w:r w:rsidR="00A33F75" w:rsidRPr="00297018">
        <w:rPr>
          <w:rFonts w:ascii="Times New Roman" w:hAnsi="Times New Roman" w:cs="Times New Roman"/>
          <w:sz w:val="24"/>
          <w:szCs w:val="24"/>
        </w:rPr>
        <w:t>s contended, did not choose a unique title b</w:t>
      </w:r>
      <w:r w:rsidR="00A35470" w:rsidRPr="00297018">
        <w:rPr>
          <w:rFonts w:ascii="Times New Roman" w:hAnsi="Times New Roman" w:cs="Times New Roman"/>
          <w:sz w:val="24"/>
          <w:szCs w:val="24"/>
        </w:rPr>
        <w:t>ased on business in Zimbabwe but</w:t>
      </w:r>
      <w:r w:rsidR="00A33F75" w:rsidRPr="00297018">
        <w:rPr>
          <w:rFonts w:ascii="Times New Roman" w:hAnsi="Times New Roman" w:cs="Times New Roman"/>
          <w:sz w:val="24"/>
          <w:szCs w:val="24"/>
        </w:rPr>
        <w:t xml:space="preserve"> chose “Simba Savannah” “in order to pass off its program under </w:t>
      </w:r>
      <w:r w:rsidR="009154BB" w:rsidRPr="00297018">
        <w:rPr>
          <w:rFonts w:ascii="Times New Roman" w:hAnsi="Times New Roman" w:cs="Times New Roman"/>
          <w:sz w:val="24"/>
          <w:szCs w:val="24"/>
        </w:rPr>
        <w:t>“</w:t>
      </w:r>
      <w:r w:rsidR="00A33F75" w:rsidRPr="00297018">
        <w:rPr>
          <w:rFonts w:ascii="Times New Roman" w:hAnsi="Times New Roman" w:cs="Times New Roman"/>
          <w:sz w:val="24"/>
          <w:szCs w:val="24"/>
        </w:rPr>
        <w:t>the Format</w:t>
      </w:r>
      <w:r w:rsidR="009154BB" w:rsidRPr="00297018">
        <w:rPr>
          <w:rFonts w:ascii="Times New Roman" w:hAnsi="Times New Roman" w:cs="Times New Roman"/>
          <w:sz w:val="24"/>
          <w:szCs w:val="24"/>
        </w:rPr>
        <w:t>”</w:t>
      </w:r>
      <w:r w:rsidR="00A33F75" w:rsidRPr="00297018">
        <w:rPr>
          <w:rFonts w:ascii="Times New Roman" w:hAnsi="Times New Roman" w:cs="Times New Roman"/>
          <w:sz w:val="24"/>
          <w:szCs w:val="24"/>
        </w:rPr>
        <w:t xml:space="preserve"> in aid of taking advantage of the goodwill behind the Sony brand.”</w:t>
      </w:r>
    </w:p>
    <w:p w:rsidR="00E00478" w:rsidRPr="00297018" w:rsidRDefault="00E00478" w:rsidP="00C97A29">
      <w:pPr>
        <w:spacing w:after="0" w:line="360" w:lineRule="auto"/>
        <w:ind w:left="567" w:hanging="567"/>
        <w:jc w:val="both"/>
        <w:rPr>
          <w:rFonts w:ascii="Times New Roman" w:hAnsi="Times New Roman" w:cs="Times New Roman"/>
          <w:sz w:val="24"/>
          <w:szCs w:val="24"/>
        </w:rPr>
      </w:pPr>
    </w:p>
    <w:p w:rsidR="00A33F75" w:rsidRPr="00686DBD" w:rsidRDefault="00EE2686" w:rsidP="00686DBD">
      <w:pPr>
        <w:tabs>
          <w:tab w:val="left" w:pos="567"/>
          <w:tab w:val="left" w:pos="851"/>
        </w:tabs>
        <w:spacing w:line="480" w:lineRule="auto"/>
        <w:ind w:left="567" w:hanging="360"/>
        <w:jc w:val="both"/>
        <w:rPr>
          <w:rFonts w:ascii="Times New Roman" w:hAnsi="Times New Roman" w:cs="Times New Roman"/>
          <w:sz w:val="24"/>
          <w:szCs w:val="24"/>
        </w:rPr>
      </w:pPr>
      <w:r w:rsidRPr="00297018">
        <w:rPr>
          <w:rFonts w:ascii="Times New Roman" w:hAnsi="Times New Roman" w:cs="Times New Roman"/>
          <w:sz w:val="24"/>
          <w:szCs w:val="24"/>
        </w:rPr>
        <w:t>10.</w:t>
      </w:r>
      <w:r w:rsidR="00686DBD">
        <w:rPr>
          <w:rFonts w:ascii="Times New Roman" w:hAnsi="Times New Roman" w:cs="Times New Roman"/>
          <w:sz w:val="24"/>
          <w:szCs w:val="24"/>
        </w:rPr>
        <w:tab/>
        <w:t xml:space="preserve"> </w:t>
      </w:r>
      <w:r w:rsidR="00E23523" w:rsidRPr="00297018">
        <w:rPr>
          <w:rFonts w:ascii="Times New Roman" w:hAnsi="Times New Roman" w:cs="Times New Roman"/>
          <w:sz w:val="24"/>
          <w:szCs w:val="24"/>
        </w:rPr>
        <w:t xml:space="preserve">It </w:t>
      </w:r>
      <w:r w:rsidR="00B02DB7" w:rsidRPr="00297018">
        <w:rPr>
          <w:rFonts w:ascii="Times New Roman" w:hAnsi="Times New Roman" w:cs="Times New Roman"/>
          <w:sz w:val="24"/>
          <w:szCs w:val="24"/>
        </w:rPr>
        <w:t>wa</w:t>
      </w:r>
      <w:r w:rsidR="00E23523" w:rsidRPr="00297018">
        <w:rPr>
          <w:rFonts w:ascii="Times New Roman" w:hAnsi="Times New Roman" w:cs="Times New Roman"/>
          <w:sz w:val="24"/>
          <w:szCs w:val="24"/>
        </w:rPr>
        <w:t xml:space="preserve">s also contended that Simba Savannah is confusingly similar to Dragons’ Den and “suggests an association between the appellant and the respondents “in respect of the </w:t>
      </w:r>
      <w:r w:rsidR="00E23523" w:rsidRPr="00297018">
        <w:rPr>
          <w:rFonts w:ascii="Times New Roman" w:hAnsi="Times New Roman" w:cs="Times New Roman"/>
          <w:sz w:val="24"/>
          <w:szCs w:val="24"/>
        </w:rPr>
        <w:lastRenderedPageBreak/>
        <w:t>Dragons’ Den Format.”</w:t>
      </w:r>
      <w:r w:rsidR="00A33F75" w:rsidRPr="00297018">
        <w:rPr>
          <w:rFonts w:ascii="Times New Roman" w:hAnsi="Times New Roman" w:cs="Times New Roman"/>
          <w:sz w:val="24"/>
          <w:szCs w:val="24"/>
        </w:rPr>
        <w:t xml:space="preserve"> </w:t>
      </w:r>
      <w:r w:rsidR="00E23523" w:rsidRPr="00297018">
        <w:rPr>
          <w:rFonts w:ascii="Times New Roman" w:hAnsi="Times New Roman" w:cs="Times New Roman"/>
          <w:sz w:val="24"/>
          <w:szCs w:val="24"/>
        </w:rPr>
        <w:t>Furthermore,</w:t>
      </w:r>
      <w:r w:rsidR="00A35470" w:rsidRPr="00297018">
        <w:rPr>
          <w:rFonts w:ascii="Times New Roman" w:hAnsi="Times New Roman" w:cs="Times New Roman"/>
          <w:sz w:val="24"/>
          <w:szCs w:val="24"/>
        </w:rPr>
        <w:t xml:space="preserve"> that</w:t>
      </w:r>
      <w:r w:rsidR="00E23523" w:rsidRPr="00297018">
        <w:rPr>
          <w:rFonts w:ascii="Times New Roman" w:hAnsi="Times New Roman" w:cs="Times New Roman"/>
          <w:sz w:val="24"/>
          <w:szCs w:val="24"/>
        </w:rPr>
        <w:t xml:space="preserve"> the respondents ha</w:t>
      </w:r>
      <w:r w:rsidR="00A35470" w:rsidRPr="00297018">
        <w:rPr>
          <w:rFonts w:ascii="Times New Roman" w:hAnsi="Times New Roman" w:cs="Times New Roman"/>
          <w:sz w:val="24"/>
          <w:szCs w:val="24"/>
        </w:rPr>
        <w:t>d</w:t>
      </w:r>
      <w:r w:rsidR="00E23523" w:rsidRPr="00297018">
        <w:rPr>
          <w:rFonts w:ascii="Times New Roman" w:hAnsi="Times New Roman" w:cs="Times New Roman"/>
          <w:sz w:val="24"/>
          <w:szCs w:val="24"/>
        </w:rPr>
        <w:t xml:space="preserve"> derived direct benefit from the international reputation and established goodwill “inherent in the</w:t>
      </w:r>
      <w:r w:rsidR="00E23523" w:rsidRPr="00297018">
        <w:rPr>
          <w:rFonts w:ascii="Times New Roman" w:hAnsi="Times New Roman" w:cs="Times New Roman"/>
          <w:b/>
          <w:sz w:val="24"/>
          <w:szCs w:val="24"/>
        </w:rPr>
        <w:t xml:space="preserve"> </w:t>
      </w:r>
      <w:r w:rsidR="00E23523" w:rsidRPr="00297018">
        <w:rPr>
          <w:rFonts w:ascii="Times New Roman" w:hAnsi="Times New Roman" w:cs="Times New Roman"/>
          <w:sz w:val="24"/>
          <w:szCs w:val="24"/>
        </w:rPr>
        <w:t>Dragons’ Den Format.”</w:t>
      </w:r>
    </w:p>
    <w:p w:rsidR="00C97A29" w:rsidRPr="00297018" w:rsidRDefault="00C97A29" w:rsidP="00C97A29">
      <w:pPr>
        <w:tabs>
          <w:tab w:val="left" w:pos="851"/>
        </w:tabs>
        <w:spacing w:after="0" w:line="480" w:lineRule="auto"/>
        <w:ind w:left="567" w:hanging="567"/>
        <w:jc w:val="both"/>
        <w:rPr>
          <w:rFonts w:ascii="Times New Roman" w:hAnsi="Times New Roman" w:cs="Times New Roman"/>
          <w:sz w:val="24"/>
          <w:szCs w:val="24"/>
        </w:rPr>
      </w:pPr>
    </w:p>
    <w:p w:rsidR="006927AA" w:rsidRPr="00297018" w:rsidRDefault="00EE2686" w:rsidP="00686DBD">
      <w:pPr>
        <w:tabs>
          <w:tab w:val="left" w:pos="567"/>
        </w:tabs>
        <w:spacing w:line="480" w:lineRule="auto"/>
        <w:ind w:left="567" w:hanging="567"/>
        <w:jc w:val="both"/>
        <w:rPr>
          <w:rFonts w:ascii="Times New Roman" w:hAnsi="Times New Roman" w:cs="Times New Roman"/>
          <w:sz w:val="24"/>
          <w:szCs w:val="24"/>
        </w:rPr>
      </w:pPr>
      <w:r w:rsidRPr="00297018">
        <w:rPr>
          <w:rFonts w:ascii="Times New Roman" w:hAnsi="Times New Roman" w:cs="Times New Roman"/>
          <w:sz w:val="24"/>
          <w:szCs w:val="24"/>
        </w:rPr>
        <w:t>11.</w:t>
      </w:r>
      <w:r w:rsidR="00865358">
        <w:rPr>
          <w:rFonts w:ascii="Times New Roman" w:hAnsi="Times New Roman" w:cs="Times New Roman"/>
          <w:sz w:val="24"/>
          <w:szCs w:val="24"/>
        </w:rPr>
        <w:tab/>
      </w:r>
      <w:r w:rsidR="0062410B" w:rsidRPr="00297018">
        <w:rPr>
          <w:rFonts w:ascii="Times New Roman" w:hAnsi="Times New Roman" w:cs="Times New Roman"/>
          <w:sz w:val="24"/>
          <w:szCs w:val="24"/>
        </w:rPr>
        <w:t xml:space="preserve"> </w:t>
      </w:r>
      <w:r w:rsidR="00B02DB7" w:rsidRPr="00297018">
        <w:rPr>
          <w:rFonts w:ascii="Times New Roman" w:hAnsi="Times New Roman" w:cs="Times New Roman"/>
          <w:sz w:val="24"/>
          <w:szCs w:val="24"/>
        </w:rPr>
        <w:t>It was</w:t>
      </w:r>
      <w:r w:rsidR="00837EF6" w:rsidRPr="00297018">
        <w:rPr>
          <w:rFonts w:ascii="Times New Roman" w:hAnsi="Times New Roman" w:cs="Times New Roman"/>
          <w:sz w:val="24"/>
          <w:szCs w:val="24"/>
        </w:rPr>
        <w:t xml:space="preserve"> </w:t>
      </w:r>
      <w:r w:rsidR="000932B3" w:rsidRPr="00297018">
        <w:rPr>
          <w:rFonts w:ascii="Times New Roman" w:hAnsi="Times New Roman" w:cs="Times New Roman"/>
          <w:sz w:val="24"/>
          <w:szCs w:val="24"/>
        </w:rPr>
        <w:t xml:space="preserve">averred that </w:t>
      </w:r>
      <w:r w:rsidR="00E23523" w:rsidRPr="00297018">
        <w:rPr>
          <w:rFonts w:ascii="Times New Roman" w:hAnsi="Times New Roman" w:cs="Times New Roman"/>
          <w:sz w:val="24"/>
          <w:szCs w:val="24"/>
        </w:rPr>
        <w:t>the respondents did not se</w:t>
      </w:r>
      <w:r w:rsidR="00B02DB7" w:rsidRPr="00297018">
        <w:rPr>
          <w:rFonts w:ascii="Times New Roman" w:hAnsi="Times New Roman" w:cs="Times New Roman"/>
          <w:sz w:val="24"/>
          <w:szCs w:val="24"/>
        </w:rPr>
        <w:t>ek permission or licence from the appellant</w:t>
      </w:r>
      <w:r w:rsidR="00E23523" w:rsidRPr="00297018">
        <w:rPr>
          <w:rFonts w:ascii="Times New Roman" w:hAnsi="Times New Roman" w:cs="Times New Roman"/>
          <w:sz w:val="24"/>
          <w:szCs w:val="24"/>
        </w:rPr>
        <w:t xml:space="preserve"> “in respect of the use of the Dragons’ Den Format</w:t>
      </w:r>
      <w:r w:rsidR="000932B3" w:rsidRPr="00297018">
        <w:rPr>
          <w:rFonts w:ascii="Times New Roman" w:hAnsi="Times New Roman" w:cs="Times New Roman"/>
          <w:sz w:val="24"/>
          <w:szCs w:val="24"/>
        </w:rPr>
        <w:t>”</w:t>
      </w:r>
      <w:r w:rsidR="00E23523" w:rsidRPr="00297018">
        <w:rPr>
          <w:rFonts w:ascii="Times New Roman" w:hAnsi="Times New Roman" w:cs="Times New Roman"/>
          <w:sz w:val="24"/>
          <w:szCs w:val="24"/>
        </w:rPr>
        <w:t xml:space="preserve"> a</w:t>
      </w:r>
      <w:r w:rsidR="00B02DB7" w:rsidRPr="00297018">
        <w:rPr>
          <w:rFonts w:ascii="Times New Roman" w:hAnsi="Times New Roman" w:cs="Times New Roman"/>
          <w:sz w:val="24"/>
          <w:szCs w:val="24"/>
        </w:rPr>
        <w:t>nd that the appellant</w:t>
      </w:r>
      <w:r w:rsidR="00E23523" w:rsidRPr="00297018">
        <w:rPr>
          <w:rFonts w:ascii="Times New Roman" w:hAnsi="Times New Roman" w:cs="Times New Roman"/>
          <w:sz w:val="24"/>
          <w:szCs w:val="24"/>
        </w:rPr>
        <w:t xml:space="preserve"> does not consent to such use</w:t>
      </w:r>
      <w:r w:rsidR="001A0B04" w:rsidRPr="00297018">
        <w:rPr>
          <w:rFonts w:ascii="Times New Roman" w:hAnsi="Times New Roman" w:cs="Times New Roman"/>
          <w:sz w:val="24"/>
          <w:szCs w:val="24"/>
        </w:rPr>
        <w:t xml:space="preserve">, reproduction or exploitation. It </w:t>
      </w:r>
      <w:r w:rsidR="00B02DB7" w:rsidRPr="00297018">
        <w:rPr>
          <w:rFonts w:ascii="Times New Roman" w:hAnsi="Times New Roman" w:cs="Times New Roman"/>
          <w:sz w:val="24"/>
          <w:szCs w:val="24"/>
        </w:rPr>
        <w:t xml:space="preserve">was </w:t>
      </w:r>
      <w:r w:rsidR="001A0B04" w:rsidRPr="00297018">
        <w:rPr>
          <w:rFonts w:ascii="Times New Roman" w:hAnsi="Times New Roman" w:cs="Times New Roman"/>
          <w:sz w:val="24"/>
          <w:szCs w:val="24"/>
        </w:rPr>
        <w:t>state</w:t>
      </w:r>
      <w:r w:rsidR="00B02DB7" w:rsidRPr="00297018">
        <w:rPr>
          <w:rFonts w:ascii="Times New Roman" w:hAnsi="Times New Roman" w:cs="Times New Roman"/>
          <w:sz w:val="24"/>
          <w:szCs w:val="24"/>
        </w:rPr>
        <w:t>d</w:t>
      </w:r>
      <w:r w:rsidR="001A0B04" w:rsidRPr="00297018">
        <w:rPr>
          <w:rFonts w:ascii="Times New Roman" w:hAnsi="Times New Roman" w:cs="Times New Roman"/>
          <w:sz w:val="24"/>
          <w:szCs w:val="24"/>
        </w:rPr>
        <w:t xml:space="preserve"> that it</w:t>
      </w:r>
      <w:r w:rsidR="000932B3" w:rsidRPr="00297018">
        <w:rPr>
          <w:rFonts w:ascii="Times New Roman" w:hAnsi="Times New Roman" w:cs="Times New Roman"/>
          <w:sz w:val="24"/>
          <w:szCs w:val="24"/>
        </w:rPr>
        <w:t>,</w:t>
      </w:r>
      <w:r w:rsidR="001A0B04" w:rsidRPr="00297018">
        <w:rPr>
          <w:rFonts w:ascii="Times New Roman" w:hAnsi="Times New Roman" w:cs="Times New Roman"/>
          <w:sz w:val="24"/>
          <w:szCs w:val="24"/>
        </w:rPr>
        <w:t xml:space="preserve"> in fact</w:t>
      </w:r>
      <w:r w:rsidR="00B02DB7" w:rsidRPr="00297018">
        <w:rPr>
          <w:rFonts w:ascii="Times New Roman" w:hAnsi="Times New Roman" w:cs="Times New Roman"/>
          <w:sz w:val="24"/>
          <w:szCs w:val="24"/>
        </w:rPr>
        <w:t>,</w:t>
      </w:r>
      <w:r w:rsidR="00117D48">
        <w:rPr>
          <w:rFonts w:ascii="Times New Roman" w:hAnsi="Times New Roman" w:cs="Times New Roman"/>
          <w:sz w:val="24"/>
          <w:szCs w:val="24"/>
        </w:rPr>
        <w:t xml:space="preserve"> sometime in June </w:t>
      </w:r>
      <w:r w:rsidR="001A0B04" w:rsidRPr="00297018">
        <w:rPr>
          <w:rFonts w:ascii="Times New Roman" w:hAnsi="Times New Roman" w:cs="Times New Roman"/>
          <w:sz w:val="24"/>
          <w:szCs w:val="24"/>
        </w:rPr>
        <w:t>2016</w:t>
      </w:r>
      <w:r w:rsidR="00B02DB7" w:rsidRPr="00297018">
        <w:rPr>
          <w:rFonts w:ascii="Times New Roman" w:hAnsi="Times New Roman" w:cs="Times New Roman"/>
          <w:sz w:val="24"/>
          <w:szCs w:val="24"/>
        </w:rPr>
        <w:t>,</w:t>
      </w:r>
      <w:r w:rsidR="001A0B04" w:rsidRPr="00297018">
        <w:rPr>
          <w:rFonts w:ascii="Times New Roman" w:hAnsi="Times New Roman" w:cs="Times New Roman"/>
          <w:sz w:val="24"/>
          <w:szCs w:val="24"/>
        </w:rPr>
        <w:t xml:space="preserve"> “licensed the Format to Invision Studios (Pvt) Ltd in Z</w:t>
      </w:r>
      <w:r w:rsidR="0082449B" w:rsidRPr="00297018">
        <w:rPr>
          <w:rFonts w:ascii="Times New Roman" w:hAnsi="Times New Roman" w:cs="Times New Roman"/>
          <w:sz w:val="24"/>
          <w:szCs w:val="24"/>
        </w:rPr>
        <w:t>imbab</w:t>
      </w:r>
      <w:r w:rsidR="001A0B04" w:rsidRPr="00297018">
        <w:rPr>
          <w:rFonts w:ascii="Times New Roman" w:hAnsi="Times New Roman" w:cs="Times New Roman"/>
          <w:sz w:val="24"/>
          <w:szCs w:val="24"/>
        </w:rPr>
        <w:t>we</w:t>
      </w:r>
      <w:r w:rsidR="001D573C" w:rsidRPr="00297018">
        <w:rPr>
          <w:rFonts w:ascii="Times New Roman" w:hAnsi="Times New Roman" w:cs="Times New Roman"/>
          <w:sz w:val="24"/>
          <w:szCs w:val="24"/>
        </w:rPr>
        <w:t>”</w:t>
      </w:r>
      <w:r w:rsidR="001A0B04" w:rsidRPr="00297018">
        <w:rPr>
          <w:rFonts w:ascii="Times New Roman" w:hAnsi="Times New Roman" w:cs="Times New Roman"/>
          <w:sz w:val="24"/>
          <w:szCs w:val="24"/>
        </w:rPr>
        <w:t xml:space="preserve"> and that</w:t>
      </w:r>
      <w:r w:rsidR="001D573C" w:rsidRPr="00297018">
        <w:rPr>
          <w:rFonts w:ascii="Times New Roman" w:hAnsi="Times New Roman" w:cs="Times New Roman"/>
          <w:sz w:val="24"/>
          <w:szCs w:val="24"/>
        </w:rPr>
        <w:t xml:space="preserve"> to its knowledge,</w:t>
      </w:r>
      <w:r w:rsidR="001A0B04" w:rsidRPr="00297018">
        <w:rPr>
          <w:rFonts w:ascii="Times New Roman" w:hAnsi="Times New Roman" w:cs="Times New Roman"/>
          <w:sz w:val="24"/>
          <w:szCs w:val="24"/>
        </w:rPr>
        <w:t xml:space="preserve"> the second respondent was aware of this licence</w:t>
      </w:r>
      <w:r w:rsidR="001D573C" w:rsidRPr="00297018">
        <w:rPr>
          <w:rFonts w:ascii="Times New Roman" w:hAnsi="Times New Roman" w:cs="Times New Roman"/>
          <w:sz w:val="24"/>
          <w:szCs w:val="24"/>
        </w:rPr>
        <w:t xml:space="preserve"> but proceeded with the broadcast of Simba Savannah</w:t>
      </w:r>
      <w:r w:rsidR="003F568E" w:rsidRPr="00297018">
        <w:rPr>
          <w:rFonts w:ascii="Times New Roman" w:hAnsi="Times New Roman" w:cs="Times New Roman"/>
          <w:sz w:val="24"/>
          <w:szCs w:val="24"/>
        </w:rPr>
        <w:t>,</w:t>
      </w:r>
      <w:r w:rsidR="001D573C" w:rsidRPr="00297018">
        <w:rPr>
          <w:rFonts w:ascii="Times New Roman" w:hAnsi="Times New Roman" w:cs="Times New Roman"/>
          <w:sz w:val="24"/>
          <w:szCs w:val="24"/>
        </w:rPr>
        <w:t xml:space="preserve"> regardless</w:t>
      </w:r>
      <w:r w:rsidR="001A0B04" w:rsidRPr="00297018">
        <w:rPr>
          <w:rFonts w:ascii="Times New Roman" w:hAnsi="Times New Roman" w:cs="Times New Roman"/>
          <w:sz w:val="24"/>
          <w:szCs w:val="24"/>
        </w:rPr>
        <w:t>.</w:t>
      </w:r>
      <w:r w:rsidR="001D573C" w:rsidRPr="00297018">
        <w:rPr>
          <w:rFonts w:ascii="Times New Roman" w:hAnsi="Times New Roman" w:cs="Times New Roman"/>
          <w:sz w:val="24"/>
          <w:szCs w:val="24"/>
        </w:rPr>
        <w:t xml:space="preserve"> </w:t>
      </w:r>
      <w:r w:rsidR="006927AA" w:rsidRPr="00297018">
        <w:rPr>
          <w:rFonts w:ascii="Times New Roman" w:hAnsi="Times New Roman" w:cs="Times New Roman"/>
          <w:sz w:val="24"/>
          <w:szCs w:val="24"/>
        </w:rPr>
        <w:t xml:space="preserve">The Appellant disapproved this reproduction or exploitation. </w:t>
      </w:r>
    </w:p>
    <w:p w:rsidR="00E00478" w:rsidRPr="00297018" w:rsidRDefault="00E00478" w:rsidP="004357B6">
      <w:pPr>
        <w:pStyle w:val="ListParagraph"/>
        <w:spacing w:line="360" w:lineRule="auto"/>
        <w:ind w:left="567" w:hanging="567"/>
        <w:jc w:val="both"/>
        <w:rPr>
          <w:rFonts w:ascii="Times New Roman" w:hAnsi="Times New Roman" w:cs="Times New Roman"/>
          <w:sz w:val="24"/>
          <w:szCs w:val="24"/>
        </w:rPr>
      </w:pPr>
    </w:p>
    <w:p w:rsidR="001D573C" w:rsidRPr="00297018" w:rsidRDefault="00EE2686" w:rsidP="00A21D84">
      <w:pPr>
        <w:tabs>
          <w:tab w:val="left" w:pos="851"/>
        </w:tabs>
        <w:spacing w:line="480" w:lineRule="auto"/>
        <w:ind w:left="567" w:hanging="567"/>
        <w:jc w:val="both"/>
        <w:rPr>
          <w:rFonts w:ascii="Times New Roman" w:hAnsi="Times New Roman" w:cs="Times New Roman"/>
          <w:sz w:val="24"/>
          <w:szCs w:val="24"/>
        </w:rPr>
      </w:pPr>
      <w:r w:rsidRPr="00297018">
        <w:rPr>
          <w:rFonts w:ascii="Times New Roman" w:hAnsi="Times New Roman" w:cs="Times New Roman"/>
          <w:sz w:val="24"/>
          <w:szCs w:val="24"/>
        </w:rPr>
        <w:t>12.</w:t>
      </w:r>
      <w:r w:rsidR="0062410B" w:rsidRPr="00297018">
        <w:rPr>
          <w:rFonts w:ascii="Times New Roman" w:hAnsi="Times New Roman" w:cs="Times New Roman"/>
          <w:sz w:val="24"/>
          <w:szCs w:val="24"/>
        </w:rPr>
        <w:t xml:space="preserve"> </w:t>
      </w:r>
      <w:r w:rsidR="001B1986">
        <w:rPr>
          <w:rFonts w:ascii="Times New Roman" w:hAnsi="Times New Roman" w:cs="Times New Roman"/>
          <w:sz w:val="24"/>
          <w:szCs w:val="24"/>
        </w:rPr>
        <w:tab/>
      </w:r>
      <w:r w:rsidR="00D80DBF" w:rsidRPr="00297018">
        <w:rPr>
          <w:rFonts w:ascii="Times New Roman" w:hAnsi="Times New Roman" w:cs="Times New Roman"/>
          <w:sz w:val="24"/>
          <w:szCs w:val="24"/>
        </w:rPr>
        <w:t>It was</w:t>
      </w:r>
      <w:r w:rsidR="00C766DA" w:rsidRPr="00297018">
        <w:rPr>
          <w:rFonts w:ascii="Times New Roman" w:hAnsi="Times New Roman" w:cs="Times New Roman"/>
          <w:sz w:val="24"/>
          <w:szCs w:val="24"/>
        </w:rPr>
        <w:t xml:space="preserve"> also</w:t>
      </w:r>
      <w:r w:rsidR="00D80DBF" w:rsidRPr="00297018">
        <w:rPr>
          <w:rFonts w:ascii="Times New Roman" w:hAnsi="Times New Roman" w:cs="Times New Roman"/>
          <w:sz w:val="24"/>
          <w:szCs w:val="24"/>
        </w:rPr>
        <w:t xml:space="preserve"> </w:t>
      </w:r>
      <w:r w:rsidR="008C2528" w:rsidRPr="00297018">
        <w:rPr>
          <w:rFonts w:ascii="Times New Roman" w:hAnsi="Times New Roman" w:cs="Times New Roman"/>
          <w:sz w:val="24"/>
          <w:szCs w:val="24"/>
        </w:rPr>
        <w:t xml:space="preserve">stated that </w:t>
      </w:r>
      <w:r w:rsidR="00EA4701" w:rsidRPr="00297018">
        <w:rPr>
          <w:rFonts w:ascii="Times New Roman" w:hAnsi="Times New Roman" w:cs="Times New Roman"/>
          <w:sz w:val="24"/>
          <w:szCs w:val="24"/>
        </w:rPr>
        <w:t xml:space="preserve">on 12 August 2016 the appellant served the respondents with “a cease and desist” letter requesting them to respect its copyright and intellectual property rights. In its response the first respondent declined to comply with the request and </w:t>
      </w:r>
      <w:r w:rsidR="00BE7375" w:rsidRPr="00297018">
        <w:rPr>
          <w:rFonts w:ascii="Times New Roman" w:hAnsi="Times New Roman" w:cs="Times New Roman"/>
          <w:sz w:val="24"/>
          <w:szCs w:val="24"/>
        </w:rPr>
        <w:t>indicat</w:t>
      </w:r>
      <w:r w:rsidR="00EA4701" w:rsidRPr="00297018">
        <w:rPr>
          <w:rFonts w:ascii="Times New Roman" w:hAnsi="Times New Roman" w:cs="Times New Roman"/>
          <w:sz w:val="24"/>
          <w:szCs w:val="24"/>
        </w:rPr>
        <w:t xml:space="preserve">ed its intention to continue with its conduct. The second respondent also declined to comply with the </w:t>
      </w:r>
      <w:r w:rsidR="00C766DA" w:rsidRPr="00297018">
        <w:rPr>
          <w:rFonts w:ascii="Times New Roman" w:hAnsi="Times New Roman" w:cs="Times New Roman"/>
          <w:sz w:val="24"/>
          <w:szCs w:val="24"/>
        </w:rPr>
        <w:t>request and advised that it would</w:t>
      </w:r>
      <w:r w:rsidR="00EA4701" w:rsidRPr="00297018">
        <w:rPr>
          <w:rFonts w:ascii="Times New Roman" w:hAnsi="Times New Roman" w:cs="Times New Roman"/>
          <w:sz w:val="24"/>
          <w:szCs w:val="24"/>
        </w:rPr>
        <w:t xml:space="preserve"> only do so when so enjoined by the court. The appellant served the respondents with a further “cease and desist” letter dated 21</w:t>
      </w:r>
      <w:r w:rsidR="0066204E">
        <w:rPr>
          <w:rFonts w:ascii="Times New Roman" w:hAnsi="Times New Roman" w:cs="Times New Roman"/>
          <w:sz w:val="24"/>
          <w:szCs w:val="24"/>
        </w:rPr>
        <w:t xml:space="preserve"> </w:t>
      </w:r>
      <w:r w:rsidR="00EA4701" w:rsidRPr="00297018">
        <w:rPr>
          <w:rFonts w:ascii="Times New Roman" w:hAnsi="Times New Roman" w:cs="Times New Roman"/>
          <w:sz w:val="24"/>
          <w:szCs w:val="24"/>
        </w:rPr>
        <w:t>December 2016</w:t>
      </w:r>
      <w:r w:rsidR="00BE7375" w:rsidRPr="00297018">
        <w:rPr>
          <w:rFonts w:ascii="Times New Roman" w:hAnsi="Times New Roman" w:cs="Times New Roman"/>
          <w:sz w:val="24"/>
          <w:szCs w:val="24"/>
        </w:rPr>
        <w:t xml:space="preserve">. </w:t>
      </w:r>
      <w:r w:rsidR="000225F0" w:rsidRPr="00297018">
        <w:rPr>
          <w:rFonts w:ascii="Times New Roman" w:hAnsi="Times New Roman" w:cs="Times New Roman"/>
          <w:sz w:val="24"/>
          <w:szCs w:val="24"/>
        </w:rPr>
        <w:t xml:space="preserve">However, </w:t>
      </w:r>
      <w:r w:rsidR="00BE7375" w:rsidRPr="00297018">
        <w:rPr>
          <w:rFonts w:ascii="Times New Roman" w:hAnsi="Times New Roman" w:cs="Times New Roman"/>
          <w:sz w:val="24"/>
          <w:szCs w:val="24"/>
        </w:rPr>
        <w:t>no indication</w:t>
      </w:r>
      <w:r w:rsidR="000225F0" w:rsidRPr="00297018">
        <w:rPr>
          <w:rFonts w:ascii="Times New Roman" w:hAnsi="Times New Roman" w:cs="Times New Roman"/>
          <w:sz w:val="24"/>
          <w:szCs w:val="24"/>
        </w:rPr>
        <w:t xml:space="preserve"> is made</w:t>
      </w:r>
      <w:r w:rsidR="00BE7375" w:rsidRPr="00297018">
        <w:rPr>
          <w:rFonts w:ascii="Times New Roman" w:hAnsi="Times New Roman" w:cs="Times New Roman"/>
          <w:sz w:val="24"/>
          <w:szCs w:val="24"/>
        </w:rPr>
        <w:t xml:space="preserve"> as to whether the second letter was responded to.</w:t>
      </w:r>
    </w:p>
    <w:p w:rsidR="00E00478" w:rsidRPr="00297018" w:rsidRDefault="00E00478" w:rsidP="00C97A29">
      <w:pPr>
        <w:pStyle w:val="ListParagraph"/>
        <w:spacing w:after="0" w:line="480" w:lineRule="auto"/>
        <w:ind w:left="567" w:hanging="567"/>
        <w:jc w:val="both"/>
        <w:rPr>
          <w:rFonts w:ascii="Times New Roman" w:hAnsi="Times New Roman" w:cs="Times New Roman"/>
          <w:sz w:val="24"/>
          <w:szCs w:val="24"/>
        </w:rPr>
      </w:pPr>
    </w:p>
    <w:p w:rsidR="00EA4701" w:rsidRPr="00297018" w:rsidRDefault="00EE2686" w:rsidP="00602D16">
      <w:pPr>
        <w:tabs>
          <w:tab w:val="left" w:pos="851"/>
        </w:tabs>
        <w:spacing w:line="480" w:lineRule="auto"/>
        <w:ind w:left="567" w:hanging="567"/>
        <w:jc w:val="both"/>
        <w:rPr>
          <w:rFonts w:ascii="Times New Roman" w:hAnsi="Times New Roman" w:cs="Times New Roman"/>
          <w:sz w:val="24"/>
          <w:szCs w:val="24"/>
        </w:rPr>
      </w:pPr>
      <w:r w:rsidRPr="00297018">
        <w:rPr>
          <w:rFonts w:ascii="Times New Roman" w:hAnsi="Times New Roman" w:cs="Times New Roman"/>
          <w:sz w:val="24"/>
          <w:szCs w:val="24"/>
        </w:rPr>
        <w:t>13.</w:t>
      </w:r>
      <w:r w:rsidR="001B1986">
        <w:rPr>
          <w:rFonts w:ascii="Times New Roman" w:hAnsi="Times New Roman" w:cs="Times New Roman"/>
          <w:sz w:val="24"/>
          <w:szCs w:val="24"/>
        </w:rPr>
        <w:tab/>
      </w:r>
      <w:r w:rsidR="0062410B" w:rsidRPr="00297018">
        <w:rPr>
          <w:rFonts w:ascii="Times New Roman" w:hAnsi="Times New Roman" w:cs="Times New Roman"/>
          <w:sz w:val="24"/>
          <w:szCs w:val="24"/>
        </w:rPr>
        <w:t xml:space="preserve"> </w:t>
      </w:r>
      <w:r w:rsidR="009A5C55" w:rsidRPr="00297018">
        <w:rPr>
          <w:rFonts w:ascii="Times New Roman" w:hAnsi="Times New Roman" w:cs="Times New Roman"/>
          <w:sz w:val="24"/>
          <w:szCs w:val="24"/>
        </w:rPr>
        <w:t xml:space="preserve">It was </w:t>
      </w:r>
      <w:r w:rsidR="00D80DBF" w:rsidRPr="00297018">
        <w:rPr>
          <w:rFonts w:ascii="Times New Roman" w:hAnsi="Times New Roman" w:cs="Times New Roman"/>
          <w:sz w:val="24"/>
          <w:szCs w:val="24"/>
        </w:rPr>
        <w:t xml:space="preserve">further </w:t>
      </w:r>
      <w:r w:rsidR="009A5C55" w:rsidRPr="00297018">
        <w:rPr>
          <w:rFonts w:ascii="Times New Roman" w:hAnsi="Times New Roman" w:cs="Times New Roman"/>
          <w:sz w:val="24"/>
          <w:szCs w:val="24"/>
        </w:rPr>
        <w:t>stated that</w:t>
      </w:r>
      <w:r w:rsidR="00D80DBF" w:rsidRPr="00297018">
        <w:rPr>
          <w:rFonts w:ascii="Times New Roman" w:hAnsi="Times New Roman" w:cs="Times New Roman"/>
          <w:sz w:val="24"/>
          <w:szCs w:val="24"/>
        </w:rPr>
        <w:t xml:space="preserve"> the appellant had thus had to resort to filing the a</w:t>
      </w:r>
      <w:r w:rsidR="009A5C55" w:rsidRPr="00297018">
        <w:rPr>
          <w:rFonts w:ascii="Times New Roman" w:hAnsi="Times New Roman" w:cs="Times New Roman"/>
          <w:sz w:val="24"/>
          <w:szCs w:val="24"/>
        </w:rPr>
        <w:t>pplication th</w:t>
      </w:r>
      <w:r w:rsidR="00D80DBF" w:rsidRPr="00297018">
        <w:rPr>
          <w:rFonts w:ascii="Times New Roman" w:hAnsi="Times New Roman" w:cs="Times New Roman"/>
          <w:sz w:val="24"/>
          <w:szCs w:val="24"/>
        </w:rPr>
        <w:t>rough which it</w:t>
      </w:r>
      <w:r w:rsidR="009A5C55" w:rsidRPr="00297018">
        <w:rPr>
          <w:rFonts w:ascii="Times New Roman" w:hAnsi="Times New Roman" w:cs="Times New Roman"/>
          <w:sz w:val="24"/>
          <w:szCs w:val="24"/>
        </w:rPr>
        <w:t xml:space="preserve"> sought “to immediately stop 1</w:t>
      </w:r>
      <w:r w:rsidR="009A5C55" w:rsidRPr="00297018">
        <w:rPr>
          <w:rFonts w:ascii="Times New Roman" w:hAnsi="Times New Roman" w:cs="Times New Roman"/>
          <w:sz w:val="24"/>
          <w:szCs w:val="24"/>
          <w:vertAlign w:val="superscript"/>
        </w:rPr>
        <w:t>st</w:t>
      </w:r>
      <w:r w:rsidR="009A5C55" w:rsidRPr="00297018">
        <w:rPr>
          <w:rFonts w:ascii="Times New Roman" w:hAnsi="Times New Roman" w:cs="Times New Roman"/>
          <w:sz w:val="24"/>
          <w:szCs w:val="24"/>
        </w:rPr>
        <w:t xml:space="preserve"> and 2</w:t>
      </w:r>
      <w:r w:rsidR="009A5C55" w:rsidRPr="00297018">
        <w:rPr>
          <w:rFonts w:ascii="Times New Roman" w:hAnsi="Times New Roman" w:cs="Times New Roman"/>
          <w:sz w:val="24"/>
          <w:szCs w:val="24"/>
          <w:vertAlign w:val="superscript"/>
        </w:rPr>
        <w:t>nd</w:t>
      </w:r>
      <w:r w:rsidR="009A5C55" w:rsidRPr="00297018">
        <w:rPr>
          <w:rFonts w:ascii="Times New Roman" w:hAnsi="Times New Roman" w:cs="Times New Roman"/>
          <w:sz w:val="24"/>
          <w:szCs w:val="24"/>
        </w:rPr>
        <w:t xml:space="preserve"> Respondents from continuing their injur</w:t>
      </w:r>
      <w:r w:rsidR="00D80DBF" w:rsidRPr="00297018">
        <w:rPr>
          <w:rFonts w:ascii="Times New Roman" w:hAnsi="Times New Roman" w:cs="Times New Roman"/>
          <w:sz w:val="24"/>
          <w:szCs w:val="24"/>
        </w:rPr>
        <w:t>ious actions from which i</w:t>
      </w:r>
      <w:r w:rsidR="009A5C55" w:rsidRPr="00297018">
        <w:rPr>
          <w:rFonts w:ascii="Times New Roman" w:hAnsi="Times New Roman" w:cs="Times New Roman"/>
          <w:sz w:val="24"/>
          <w:szCs w:val="24"/>
        </w:rPr>
        <w:t>t has suffered irreparable and i</w:t>
      </w:r>
      <w:r w:rsidR="000225F0" w:rsidRPr="00297018">
        <w:rPr>
          <w:rFonts w:ascii="Times New Roman" w:hAnsi="Times New Roman" w:cs="Times New Roman"/>
          <w:sz w:val="24"/>
          <w:szCs w:val="24"/>
        </w:rPr>
        <w:t xml:space="preserve">ncalculable harm, and </w:t>
      </w:r>
      <w:r w:rsidR="000225F0" w:rsidRPr="00297018">
        <w:rPr>
          <w:rFonts w:ascii="Times New Roman" w:hAnsi="Times New Roman" w:cs="Times New Roman"/>
          <w:sz w:val="24"/>
          <w:szCs w:val="24"/>
        </w:rPr>
        <w:lastRenderedPageBreak/>
        <w:t>which will</w:t>
      </w:r>
      <w:r w:rsidR="009A5C55" w:rsidRPr="00297018">
        <w:rPr>
          <w:rFonts w:ascii="Times New Roman" w:hAnsi="Times New Roman" w:cs="Times New Roman"/>
          <w:sz w:val="24"/>
          <w:szCs w:val="24"/>
        </w:rPr>
        <w:t xml:space="preserve"> continue unless the respondents are enjoine</w:t>
      </w:r>
      <w:r w:rsidR="00D80DBF" w:rsidRPr="00297018">
        <w:rPr>
          <w:rFonts w:ascii="Times New Roman" w:hAnsi="Times New Roman" w:cs="Times New Roman"/>
          <w:sz w:val="24"/>
          <w:szCs w:val="24"/>
        </w:rPr>
        <w:t>d from further abuse of its</w:t>
      </w:r>
      <w:r w:rsidR="009A5C55" w:rsidRPr="00297018">
        <w:rPr>
          <w:rFonts w:ascii="Times New Roman" w:hAnsi="Times New Roman" w:cs="Times New Roman"/>
          <w:sz w:val="24"/>
          <w:szCs w:val="24"/>
        </w:rPr>
        <w:t xml:space="preserve"> copyrighted material and unauthorised adaptation and use of the Dragons’ </w:t>
      </w:r>
      <w:r w:rsidR="00C82E23" w:rsidRPr="00297018">
        <w:rPr>
          <w:rFonts w:ascii="Times New Roman" w:hAnsi="Times New Roman" w:cs="Times New Roman"/>
          <w:sz w:val="24"/>
          <w:szCs w:val="24"/>
        </w:rPr>
        <w:t>D</w:t>
      </w:r>
      <w:r w:rsidR="009A5C55" w:rsidRPr="00297018">
        <w:rPr>
          <w:rFonts w:ascii="Times New Roman" w:hAnsi="Times New Roman" w:cs="Times New Roman"/>
          <w:sz w:val="24"/>
          <w:szCs w:val="24"/>
        </w:rPr>
        <w:t xml:space="preserve">en Format.” </w:t>
      </w:r>
    </w:p>
    <w:p w:rsidR="00E03443" w:rsidRPr="00297018" w:rsidRDefault="00E03443" w:rsidP="00C97A29">
      <w:pPr>
        <w:pStyle w:val="ListParagraph"/>
        <w:tabs>
          <w:tab w:val="left" w:pos="851"/>
        </w:tabs>
        <w:spacing w:after="0" w:line="480" w:lineRule="auto"/>
        <w:ind w:left="567" w:hanging="567"/>
        <w:jc w:val="both"/>
        <w:rPr>
          <w:rFonts w:ascii="Times New Roman" w:hAnsi="Times New Roman" w:cs="Times New Roman"/>
          <w:sz w:val="24"/>
          <w:szCs w:val="24"/>
        </w:rPr>
      </w:pPr>
    </w:p>
    <w:p w:rsidR="00E03443" w:rsidRPr="00297018" w:rsidRDefault="00EE2686" w:rsidP="0066204E">
      <w:pPr>
        <w:tabs>
          <w:tab w:val="left" w:pos="709"/>
          <w:tab w:val="left" w:pos="851"/>
        </w:tabs>
        <w:spacing w:line="480" w:lineRule="auto"/>
        <w:ind w:left="567" w:hanging="567"/>
        <w:jc w:val="both"/>
        <w:rPr>
          <w:rFonts w:ascii="Times New Roman" w:hAnsi="Times New Roman" w:cs="Times New Roman"/>
          <w:sz w:val="24"/>
          <w:szCs w:val="24"/>
        </w:rPr>
      </w:pPr>
      <w:r w:rsidRPr="00297018">
        <w:rPr>
          <w:rFonts w:ascii="Times New Roman" w:hAnsi="Times New Roman" w:cs="Times New Roman"/>
          <w:sz w:val="24"/>
          <w:szCs w:val="24"/>
        </w:rPr>
        <w:t>14.</w:t>
      </w:r>
      <w:r w:rsidR="001B1986">
        <w:rPr>
          <w:rFonts w:ascii="Times New Roman" w:hAnsi="Times New Roman" w:cs="Times New Roman"/>
          <w:sz w:val="24"/>
          <w:szCs w:val="24"/>
        </w:rPr>
        <w:tab/>
      </w:r>
      <w:r w:rsidR="0062410B" w:rsidRPr="00297018">
        <w:rPr>
          <w:rFonts w:ascii="Times New Roman" w:hAnsi="Times New Roman" w:cs="Times New Roman"/>
          <w:sz w:val="24"/>
          <w:szCs w:val="24"/>
        </w:rPr>
        <w:t xml:space="preserve"> </w:t>
      </w:r>
      <w:r w:rsidR="00FC529A" w:rsidRPr="00297018">
        <w:rPr>
          <w:rFonts w:ascii="Times New Roman" w:hAnsi="Times New Roman" w:cs="Times New Roman"/>
          <w:sz w:val="24"/>
          <w:szCs w:val="24"/>
        </w:rPr>
        <w:t xml:space="preserve">Regarding the requirement of </w:t>
      </w:r>
      <w:r w:rsidR="002644FC" w:rsidRPr="00297018">
        <w:rPr>
          <w:rFonts w:ascii="Times New Roman" w:hAnsi="Times New Roman" w:cs="Times New Roman"/>
          <w:sz w:val="24"/>
          <w:szCs w:val="24"/>
        </w:rPr>
        <w:t>establish</w:t>
      </w:r>
      <w:r w:rsidR="00FC529A" w:rsidRPr="00297018">
        <w:rPr>
          <w:rFonts w:ascii="Times New Roman" w:hAnsi="Times New Roman" w:cs="Times New Roman"/>
          <w:sz w:val="24"/>
          <w:szCs w:val="24"/>
        </w:rPr>
        <w:t>ing</w:t>
      </w:r>
      <w:r w:rsidR="002644FC" w:rsidRPr="00297018">
        <w:rPr>
          <w:rFonts w:ascii="Times New Roman" w:hAnsi="Times New Roman" w:cs="Times New Roman"/>
          <w:sz w:val="24"/>
          <w:szCs w:val="24"/>
        </w:rPr>
        <w:t xml:space="preserve"> a clear right to a permanent interdict, it </w:t>
      </w:r>
      <w:r w:rsidR="00F716C1" w:rsidRPr="00297018">
        <w:rPr>
          <w:rFonts w:ascii="Times New Roman" w:hAnsi="Times New Roman" w:cs="Times New Roman"/>
          <w:sz w:val="24"/>
          <w:szCs w:val="24"/>
        </w:rPr>
        <w:t>wa</w:t>
      </w:r>
      <w:r w:rsidR="002644FC" w:rsidRPr="00297018">
        <w:rPr>
          <w:rFonts w:ascii="Times New Roman" w:hAnsi="Times New Roman" w:cs="Times New Roman"/>
          <w:sz w:val="24"/>
          <w:szCs w:val="24"/>
        </w:rPr>
        <w:t xml:space="preserve">s averred </w:t>
      </w:r>
      <w:r w:rsidR="00FC529A" w:rsidRPr="00297018">
        <w:rPr>
          <w:rFonts w:ascii="Times New Roman" w:hAnsi="Times New Roman" w:cs="Times New Roman"/>
          <w:sz w:val="24"/>
          <w:szCs w:val="24"/>
        </w:rPr>
        <w:t xml:space="preserve">in the founding affidavit that </w:t>
      </w:r>
      <w:r w:rsidR="002644FC" w:rsidRPr="00297018">
        <w:rPr>
          <w:rFonts w:ascii="Times New Roman" w:hAnsi="Times New Roman" w:cs="Times New Roman"/>
          <w:sz w:val="24"/>
          <w:szCs w:val="24"/>
        </w:rPr>
        <w:t xml:space="preserve">the </w:t>
      </w:r>
      <w:r w:rsidR="00135351" w:rsidRPr="00297018">
        <w:rPr>
          <w:rFonts w:ascii="Times New Roman" w:hAnsi="Times New Roman" w:cs="Times New Roman"/>
          <w:sz w:val="24"/>
          <w:szCs w:val="24"/>
        </w:rPr>
        <w:t>“</w:t>
      </w:r>
      <w:r w:rsidR="002644FC" w:rsidRPr="00297018">
        <w:rPr>
          <w:rFonts w:ascii="Times New Roman" w:hAnsi="Times New Roman" w:cs="Times New Roman"/>
          <w:sz w:val="24"/>
          <w:szCs w:val="24"/>
        </w:rPr>
        <w:t>Dragons’ Den Format</w:t>
      </w:r>
      <w:r w:rsidR="00135351" w:rsidRPr="00297018">
        <w:rPr>
          <w:rFonts w:ascii="Times New Roman" w:hAnsi="Times New Roman" w:cs="Times New Roman"/>
          <w:sz w:val="24"/>
          <w:szCs w:val="24"/>
        </w:rPr>
        <w:t>”</w:t>
      </w:r>
      <w:r w:rsidR="002644FC" w:rsidRPr="00297018">
        <w:rPr>
          <w:rFonts w:ascii="Times New Roman" w:hAnsi="Times New Roman" w:cs="Times New Roman"/>
          <w:sz w:val="24"/>
          <w:szCs w:val="24"/>
        </w:rPr>
        <w:t xml:space="preserve"> is a legally protected copyright work and that Simba Savannah is an unauthorised derivative work violating s</w:t>
      </w:r>
      <w:r w:rsidR="0050682D" w:rsidRPr="00297018">
        <w:rPr>
          <w:rFonts w:ascii="Times New Roman" w:hAnsi="Times New Roman" w:cs="Times New Roman"/>
          <w:sz w:val="24"/>
          <w:szCs w:val="24"/>
        </w:rPr>
        <w:t>ections</w:t>
      </w:r>
      <w:r w:rsidR="002644FC" w:rsidRPr="00297018">
        <w:rPr>
          <w:rFonts w:ascii="Times New Roman" w:hAnsi="Times New Roman" w:cs="Times New Roman"/>
          <w:sz w:val="24"/>
          <w:szCs w:val="24"/>
        </w:rPr>
        <w:t xml:space="preserve"> 13 and 19 of the Zimbabwe Copyright and Neighbouring Rights Act [</w:t>
      </w:r>
      <w:r w:rsidR="00E03443" w:rsidRPr="00297018">
        <w:rPr>
          <w:rFonts w:ascii="Times New Roman" w:hAnsi="Times New Roman" w:cs="Times New Roman"/>
          <w:i/>
          <w:sz w:val="24"/>
          <w:szCs w:val="24"/>
        </w:rPr>
        <w:t>Chapter </w:t>
      </w:r>
      <w:r w:rsidR="002644FC" w:rsidRPr="00297018">
        <w:rPr>
          <w:rFonts w:ascii="Times New Roman" w:hAnsi="Times New Roman" w:cs="Times New Roman"/>
          <w:i/>
          <w:sz w:val="24"/>
          <w:szCs w:val="24"/>
        </w:rPr>
        <w:t>26:05</w:t>
      </w:r>
      <w:r w:rsidR="002644FC" w:rsidRPr="00297018">
        <w:rPr>
          <w:rFonts w:ascii="Times New Roman" w:hAnsi="Times New Roman" w:cs="Times New Roman"/>
          <w:sz w:val="24"/>
          <w:szCs w:val="24"/>
        </w:rPr>
        <w:t>]</w:t>
      </w:r>
      <w:r w:rsidR="00FC529A" w:rsidRPr="00297018">
        <w:rPr>
          <w:rFonts w:ascii="Times New Roman" w:hAnsi="Times New Roman" w:cs="Times New Roman"/>
          <w:sz w:val="24"/>
          <w:szCs w:val="24"/>
        </w:rPr>
        <w:t xml:space="preserve"> (the Act)</w:t>
      </w:r>
      <w:r w:rsidR="00F716C1" w:rsidRPr="00297018">
        <w:rPr>
          <w:rFonts w:ascii="Times New Roman" w:hAnsi="Times New Roman" w:cs="Times New Roman"/>
          <w:sz w:val="24"/>
          <w:szCs w:val="24"/>
        </w:rPr>
        <w:t>. It was further averred that the appellant being the holder of an exclusive licence “to the copyright, trademark and all intellectual property rights in and to the Dragons’ Den Format</w:t>
      </w:r>
      <w:r w:rsidR="00754FCD" w:rsidRPr="00297018">
        <w:rPr>
          <w:rFonts w:ascii="Times New Roman" w:hAnsi="Times New Roman" w:cs="Times New Roman"/>
          <w:sz w:val="24"/>
          <w:szCs w:val="24"/>
        </w:rPr>
        <w:t xml:space="preserve"> wa</w:t>
      </w:r>
      <w:r w:rsidR="00F716C1" w:rsidRPr="00297018">
        <w:rPr>
          <w:rFonts w:ascii="Times New Roman" w:hAnsi="Times New Roman" w:cs="Times New Roman"/>
          <w:sz w:val="24"/>
          <w:szCs w:val="24"/>
        </w:rPr>
        <w:t>s,</w:t>
      </w:r>
      <w:r w:rsidR="00A77BBF" w:rsidRPr="00297018">
        <w:rPr>
          <w:rFonts w:ascii="Times New Roman" w:hAnsi="Times New Roman" w:cs="Times New Roman"/>
          <w:sz w:val="24"/>
          <w:szCs w:val="24"/>
        </w:rPr>
        <w:t xml:space="preserve"> therefore, entitled in terms of</w:t>
      </w:r>
      <w:r w:rsidR="00F716C1" w:rsidRPr="00297018">
        <w:rPr>
          <w:rFonts w:ascii="Times New Roman" w:hAnsi="Times New Roman" w:cs="Times New Roman"/>
          <w:sz w:val="24"/>
          <w:szCs w:val="24"/>
        </w:rPr>
        <w:t xml:space="preserve"> s</w:t>
      </w:r>
      <w:r w:rsidR="0050682D" w:rsidRPr="00297018">
        <w:rPr>
          <w:rFonts w:ascii="Times New Roman" w:hAnsi="Times New Roman" w:cs="Times New Roman"/>
          <w:sz w:val="24"/>
          <w:szCs w:val="24"/>
        </w:rPr>
        <w:t>ection</w:t>
      </w:r>
      <w:r w:rsidR="00E03443" w:rsidRPr="00297018">
        <w:rPr>
          <w:rFonts w:ascii="Times New Roman" w:hAnsi="Times New Roman" w:cs="Times New Roman"/>
          <w:sz w:val="24"/>
          <w:szCs w:val="24"/>
        </w:rPr>
        <w:t>s</w:t>
      </w:r>
      <w:r w:rsidR="00F716C1" w:rsidRPr="00297018">
        <w:rPr>
          <w:rFonts w:ascii="Times New Roman" w:hAnsi="Times New Roman" w:cs="Times New Roman"/>
          <w:sz w:val="24"/>
          <w:szCs w:val="24"/>
        </w:rPr>
        <w:t xml:space="preserve"> 51 to 53 of the aforesaid Act, to the relief sought as its rights are concurrent with the rights and remedies of the owner of the copyright under which its licence was granted.”</w:t>
      </w:r>
      <w:r w:rsidR="002644FC" w:rsidRPr="00297018">
        <w:rPr>
          <w:rFonts w:ascii="Times New Roman" w:hAnsi="Times New Roman" w:cs="Times New Roman"/>
          <w:sz w:val="24"/>
          <w:szCs w:val="24"/>
        </w:rPr>
        <w:t xml:space="preserve"> </w:t>
      </w:r>
    </w:p>
    <w:p w:rsidR="00E03443" w:rsidRPr="00297018" w:rsidRDefault="00F74A59" w:rsidP="00E5694B">
      <w:pPr>
        <w:pStyle w:val="ListParagraph"/>
        <w:tabs>
          <w:tab w:val="left" w:pos="709"/>
          <w:tab w:val="left" w:pos="851"/>
        </w:tabs>
        <w:spacing w:line="240" w:lineRule="auto"/>
        <w:ind w:left="567" w:hanging="567"/>
        <w:jc w:val="both"/>
        <w:rPr>
          <w:rFonts w:ascii="Times New Roman" w:hAnsi="Times New Roman" w:cs="Times New Roman"/>
          <w:sz w:val="24"/>
          <w:szCs w:val="24"/>
        </w:rPr>
      </w:pPr>
      <w:r w:rsidRPr="00297018">
        <w:rPr>
          <w:rFonts w:ascii="Times New Roman" w:hAnsi="Times New Roman" w:cs="Times New Roman"/>
          <w:sz w:val="24"/>
          <w:szCs w:val="24"/>
        </w:rPr>
        <w:t xml:space="preserve"> </w:t>
      </w:r>
    </w:p>
    <w:p w:rsidR="00F716C1" w:rsidRPr="00297018" w:rsidRDefault="00EE2686" w:rsidP="00613CA7">
      <w:pPr>
        <w:tabs>
          <w:tab w:val="left" w:pos="851"/>
        </w:tabs>
        <w:spacing w:line="480" w:lineRule="auto"/>
        <w:ind w:left="567" w:hanging="567"/>
        <w:jc w:val="both"/>
        <w:rPr>
          <w:rFonts w:ascii="Times New Roman" w:hAnsi="Times New Roman" w:cs="Times New Roman"/>
          <w:sz w:val="24"/>
          <w:szCs w:val="24"/>
        </w:rPr>
      </w:pPr>
      <w:r w:rsidRPr="00297018">
        <w:rPr>
          <w:rFonts w:ascii="Times New Roman" w:hAnsi="Times New Roman" w:cs="Times New Roman"/>
          <w:sz w:val="24"/>
          <w:szCs w:val="24"/>
        </w:rPr>
        <w:t>15.</w:t>
      </w:r>
      <w:r w:rsidR="0062410B" w:rsidRPr="00297018">
        <w:rPr>
          <w:rFonts w:ascii="Times New Roman" w:hAnsi="Times New Roman" w:cs="Times New Roman"/>
          <w:sz w:val="24"/>
          <w:szCs w:val="24"/>
        </w:rPr>
        <w:t xml:space="preserve"> </w:t>
      </w:r>
      <w:r w:rsidR="008F5C38">
        <w:rPr>
          <w:rFonts w:ascii="Times New Roman" w:hAnsi="Times New Roman" w:cs="Times New Roman"/>
          <w:sz w:val="24"/>
          <w:szCs w:val="24"/>
        </w:rPr>
        <w:tab/>
      </w:r>
      <w:r w:rsidR="00754FCD" w:rsidRPr="00297018">
        <w:rPr>
          <w:rFonts w:ascii="Times New Roman" w:hAnsi="Times New Roman" w:cs="Times New Roman"/>
          <w:sz w:val="24"/>
          <w:szCs w:val="24"/>
        </w:rPr>
        <w:t>The averment was also made that</w:t>
      </w:r>
      <w:r w:rsidR="00F716C1" w:rsidRPr="00297018">
        <w:rPr>
          <w:rFonts w:ascii="Times New Roman" w:hAnsi="Times New Roman" w:cs="Times New Roman"/>
          <w:sz w:val="24"/>
          <w:szCs w:val="24"/>
        </w:rPr>
        <w:t xml:space="preserve"> </w:t>
      </w:r>
      <w:r w:rsidR="002377E6" w:rsidRPr="00297018">
        <w:rPr>
          <w:rFonts w:ascii="Times New Roman" w:hAnsi="Times New Roman" w:cs="Times New Roman"/>
          <w:sz w:val="24"/>
          <w:szCs w:val="24"/>
        </w:rPr>
        <w:t>Simba Savannah</w:t>
      </w:r>
      <w:r w:rsidR="00754FCD" w:rsidRPr="00297018">
        <w:rPr>
          <w:rFonts w:ascii="Times New Roman" w:hAnsi="Times New Roman" w:cs="Times New Roman"/>
          <w:sz w:val="24"/>
          <w:szCs w:val="24"/>
        </w:rPr>
        <w:t>, a</w:t>
      </w:r>
      <w:r w:rsidR="002377E6" w:rsidRPr="00297018">
        <w:rPr>
          <w:rFonts w:ascii="Times New Roman" w:hAnsi="Times New Roman" w:cs="Times New Roman"/>
          <w:sz w:val="24"/>
          <w:szCs w:val="24"/>
        </w:rPr>
        <w:t>s an unauthorised derivative work</w:t>
      </w:r>
      <w:r w:rsidR="00754FCD" w:rsidRPr="00297018">
        <w:rPr>
          <w:rFonts w:ascii="Times New Roman" w:hAnsi="Times New Roman" w:cs="Times New Roman"/>
          <w:sz w:val="24"/>
          <w:szCs w:val="24"/>
        </w:rPr>
        <w:t>,</w:t>
      </w:r>
      <w:r w:rsidR="002377E6" w:rsidRPr="00297018">
        <w:rPr>
          <w:rFonts w:ascii="Times New Roman" w:hAnsi="Times New Roman" w:cs="Times New Roman"/>
          <w:sz w:val="24"/>
          <w:szCs w:val="24"/>
        </w:rPr>
        <w:t xml:space="preserve"> violates Article 2 of the Berne Convention for The Protection of Literary and Artistic Works, to which Zimbabwe is a signatory</w:t>
      </w:r>
      <w:r w:rsidR="00B92D46" w:rsidRPr="00297018">
        <w:rPr>
          <w:rFonts w:ascii="Times New Roman" w:hAnsi="Times New Roman" w:cs="Times New Roman"/>
          <w:sz w:val="24"/>
          <w:szCs w:val="24"/>
        </w:rPr>
        <w:t xml:space="preserve">. </w:t>
      </w:r>
      <w:r w:rsidR="00754FCD" w:rsidRPr="00297018">
        <w:rPr>
          <w:rFonts w:ascii="Times New Roman" w:hAnsi="Times New Roman" w:cs="Times New Roman"/>
          <w:sz w:val="24"/>
          <w:szCs w:val="24"/>
        </w:rPr>
        <w:t xml:space="preserve">Furthermore, </w:t>
      </w:r>
      <w:r w:rsidR="00B92D46" w:rsidRPr="00297018">
        <w:rPr>
          <w:rFonts w:ascii="Times New Roman" w:hAnsi="Times New Roman" w:cs="Times New Roman"/>
          <w:sz w:val="24"/>
          <w:szCs w:val="24"/>
        </w:rPr>
        <w:t>that the appellant’s rights to the copyright “in and to the Dragon</w:t>
      </w:r>
      <w:r w:rsidR="0050682D" w:rsidRPr="00297018">
        <w:rPr>
          <w:rFonts w:ascii="Times New Roman" w:hAnsi="Times New Roman" w:cs="Times New Roman"/>
          <w:sz w:val="24"/>
          <w:szCs w:val="24"/>
        </w:rPr>
        <w:t>’s</w:t>
      </w:r>
      <w:r w:rsidR="00B92D46" w:rsidRPr="00297018">
        <w:rPr>
          <w:rFonts w:ascii="Times New Roman" w:hAnsi="Times New Roman" w:cs="Times New Roman"/>
          <w:sz w:val="24"/>
          <w:szCs w:val="24"/>
        </w:rPr>
        <w:t xml:space="preserve"> Den Format</w:t>
      </w:r>
      <w:r w:rsidR="005545C8" w:rsidRPr="00297018">
        <w:rPr>
          <w:rFonts w:ascii="Times New Roman" w:hAnsi="Times New Roman" w:cs="Times New Roman"/>
          <w:sz w:val="24"/>
          <w:szCs w:val="24"/>
        </w:rPr>
        <w:t xml:space="preserve"> are protected in Zimbabwe by virtue of Regulation 17 of the </w:t>
      </w:r>
      <w:r w:rsidR="00C82E23" w:rsidRPr="00297018">
        <w:rPr>
          <w:rFonts w:ascii="Times New Roman" w:hAnsi="Times New Roman" w:cs="Times New Roman"/>
          <w:sz w:val="24"/>
          <w:szCs w:val="24"/>
        </w:rPr>
        <w:t>Copyright</w:t>
      </w:r>
      <w:r w:rsidR="005545C8" w:rsidRPr="00297018">
        <w:rPr>
          <w:rFonts w:ascii="Times New Roman" w:hAnsi="Times New Roman" w:cs="Times New Roman"/>
          <w:sz w:val="24"/>
          <w:szCs w:val="24"/>
        </w:rPr>
        <w:t xml:space="preserve"> and Neighbouring Rights Regulations, 2006 [</w:t>
      </w:r>
      <w:r w:rsidR="00117D48">
        <w:rPr>
          <w:rFonts w:ascii="Times New Roman" w:hAnsi="Times New Roman" w:cs="Times New Roman"/>
          <w:i/>
          <w:sz w:val="24"/>
          <w:szCs w:val="24"/>
        </w:rPr>
        <w:t>Chapter </w:t>
      </w:r>
      <w:r w:rsidR="005545C8" w:rsidRPr="00297018">
        <w:rPr>
          <w:rFonts w:ascii="Times New Roman" w:hAnsi="Times New Roman" w:cs="Times New Roman"/>
          <w:i/>
          <w:sz w:val="24"/>
          <w:szCs w:val="24"/>
        </w:rPr>
        <w:t>26:05</w:t>
      </w:r>
      <w:r w:rsidR="005545C8" w:rsidRPr="00297018">
        <w:rPr>
          <w:rFonts w:ascii="Times New Roman" w:hAnsi="Times New Roman" w:cs="Times New Roman"/>
          <w:sz w:val="24"/>
          <w:szCs w:val="24"/>
        </w:rPr>
        <w:t>]</w:t>
      </w:r>
      <w:r w:rsidR="00754FCD" w:rsidRPr="00297018">
        <w:rPr>
          <w:rFonts w:ascii="Times New Roman" w:hAnsi="Times New Roman" w:cs="Times New Roman"/>
          <w:sz w:val="24"/>
          <w:szCs w:val="24"/>
        </w:rPr>
        <w:t>”</w:t>
      </w:r>
      <w:r w:rsidR="005545C8" w:rsidRPr="00297018">
        <w:rPr>
          <w:rFonts w:ascii="Times New Roman" w:hAnsi="Times New Roman" w:cs="Times New Roman"/>
          <w:sz w:val="24"/>
          <w:szCs w:val="24"/>
        </w:rPr>
        <w:t xml:space="preserve"> (sic) which recognises for pro</w:t>
      </w:r>
      <w:r w:rsidR="00754FCD" w:rsidRPr="00297018">
        <w:rPr>
          <w:rFonts w:ascii="Times New Roman" w:hAnsi="Times New Roman" w:cs="Times New Roman"/>
          <w:sz w:val="24"/>
          <w:szCs w:val="24"/>
        </w:rPr>
        <w:t>tection, works originating from</w:t>
      </w:r>
      <w:r w:rsidR="005545C8" w:rsidRPr="00297018">
        <w:rPr>
          <w:rFonts w:ascii="Times New Roman" w:hAnsi="Times New Roman" w:cs="Times New Roman"/>
          <w:sz w:val="24"/>
          <w:szCs w:val="24"/>
        </w:rPr>
        <w:t xml:space="preserve"> any member of the Agreement on Trade Related Aspects of Intellectual Property (TRIPS) Agreement with Japan, United States of America, United Kingdom and Zimbabwe, all being signatories to the treaty.</w:t>
      </w:r>
    </w:p>
    <w:p w:rsidR="00E03443" w:rsidRPr="00297018" w:rsidRDefault="00E03443" w:rsidP="00E5694B">
      <w:pPr>
        <w:pStyle w:val="ListParagraph"/>
        <w:tabs>
          <w:tab w:val="left" w:pos="851"/>
        </w:tabs>
        <w:spacing w:line="240" w:lineRule="auto"/>
        <w:ind w:left="567" w:hanging="567"/>
        <w:jc w:val="both"/>
        <w:rPr>
          <w:rFonts w:ascii="Times New Roman" w:hAnsi="Times New Roman" w:cs="Times New Roman"/>
          <w:sz w:val="24"/>
          <w:szCs w:val="24"/>
        </w:rPr>
      </w:pPr>
    </w:p>
    <w:p w:rsidR="001D1656" w:rsidRPr="00297018" w:rsidRDefault="00EE2686" w:rsidP="00E25C61">
      <w:pPr>
        <w:tabs>
          <w:tab w:val="left" w:pos="851"/>
        </w:tabs>
        <w:spacing w:line="480" w:lineRule="auto"/>
        <w:ind w:left="567" w:hanging="567"/>
        <w:jc w:val="both"/>
        <w:rPr>
          <w:rFonts w:ascii="Times New Roman" w:hAnsi="Times New Roman" w:cs="Times New Roman"/>
          <w:sz w:val="24"/>
          <w:szCs w:val="24"/>
        </w:rPr>
      </w:pPr>
      <w:r w:rsidRPr="00297018">
        <w:rPr>
          <w:rFonts w:ascii="Times New Roman" w:hAnsi="Times New Roman" w:cs="Times New Roman"/>
          <w:sz w:val="24"/>
          <w:szCs w:val="24"/>
        </w:rPr>
        <w:t>16.</w:t>
      </w:r>
      <w:r w:rsidR="0062410B" w:rsidRPr="00297018">
        <w:rPr>
          <w:rFonts w:ascii="Times New Roman" w:hAnsi="Times New Roman" w:cs="Times New Roman"/>
          <w:sz w:val="24"/>
          <w:szCs w:val="24"/>
        </w:rPr>
        <w:t xml:space="preserve"> </w:t>
      </w:r>
      <w:r w:rsidR="008F5C38">
        <w:rPr>
          <w:rFonts w:ascii="Times New Roman" w:hAnsi="Times New Roman" w:cs="Times New Roman"/>
          <w:sz w:val="24"/>
          <w:szCs w:val="24"/>
        </w:rPr>
        <w:tab/>
      </w:r>
      <w:r w:rsidR="00484D09" w:rsidRPr="00297018">
        <w:rPr>
          <w:rFonts w:ascii="Times New Roman" w:hAnsi="Times New Roman" w:cs="Times New Roman"/>
          <w:sz w:val="24"/>
          <w:szCs w:val="24"/>
        </w:rPr>
        <w:t xml:space="preserve">The contention </w:t>
      </w:r>
      <w:r w:rsidR="001E5C2A" w:rsidRPr="00297018">
        <w:rPr>
          <w:rFonts w:ascii="Times New Roman" w:hAnsi="Times New Roman" w:cs="Times New Roman"/>
          <w:sz w:val="24"/>
          <w:szCs w:val="24"/>
        </w:rPr>
        <w:t>wa</w:t>
      </w:r>
      <w:r w:rsidR="00484D09" w:rsidRPr="00297018">
        <w:rPr>
          <w:rFonts w:ascii="Times New Roman" w:hAnsi="Times New Roman" w:cs="Times New Roman"/>
          <w:sz w:val="24"/>
          <w:szCs w:val="24"/>
        </w:rPr>
        <w:t>s also made that</w:t>
      </w:r>
      <w:r w:rsidR="00754FCD" w:rsidRPr="00297018">
        <w:rPr>
          <w:rFonts w:ascii="Times New Roman" w:hAnsi="Times New Roman" w:cs="Times New Roman"/>
          <w:sz w:val="24"/>
          <w:szCs w:val="24"/>
        </w:rPr>
        <w:t>,</w:t>
      </w:r>
      <w:r w:rsidR="00484D09" w:rsidRPr="00297018">
        <w:rPr>
          <w:rFonts w:ascii="Times New Roman" w:hAnsi="Times New Roman" w:cs="Times New Roman"/>
          <w:sz w:val="24"/>
          <w:szCs w:val="24"/>
        </w:rPr>
        <w:t xml:space="preserve"> in the alternative, the facts set out above support a claim of passing off by the first respondent</w:t>
      </w:r>
      <w:r w:rsidR="00754FCD" w:rsidRPr="00297018">
        <w:rPr>
          <w:rFonts w:ascii="Times New Roman" w:hAnsi="Times New Roman" w:cs="Times New Roman"/>
          <w:sz w:val="24"/>
          <w:szCs w:val="24"/>
        </w:rPr>
        <w:t>,</w:t>
      </w:r>
      <w:r w:rsidR="00484D09" w:rsidRPr="00297018">
        <w:rPr>
          <w:rFonts w:ascii="Times New Roman" w:hAnsi="Times New Roman" w:cs="Times New Roman"/>
          <w:sz w:val="24"/>
          <w:szCs w:val="24"/>
        </w:rPr>
        <w:t xml:space="preserve"> of the appellant’s “licensed and copyrighted </w:t>
      </w:r>
      <w:r w:rsidR="00484D09" w:rsidRPr="00297018">
        <w:rPr>
          <w:rFonts w:ascii="Times New Roman" w:hAnsi="Times New Roman" w:cs="Times New Roman"/>
          <w:sz w:val="24"/>
          <w:szCs w:val="24"/>
        </w:rPr>
        <w:lastRenderedPageBreak/>
        <w:t xml:space="preserve">work.” It </w:t>
      </w:r>
      <w:r w:rsidR="001E5C2A" w:rsidRPr="00297018">
        <w:rPr>
          <w:rFonts w:ascii="Times New Roman" w:hAnsi="Times New Roman" w:cs="Times New Roman"/>
          <w:sz w:val="24"/>
          <w:szCs w:val="24"/>
        </w:rPr>
        <w:t>wa</w:t>
      </w:r>
      <w:r w:rsidR="00484D09" w:rsidRPr="00297018">
        <w:rPr>
          <w:rFonts w:ascii="Times New Roman" w:hAnsi="Times New Roman" w:cs="Times New Roman"/>
          <w:sz w:val="24"/>
          <w:szCs w:val="24"/>
        </w:rPr>
        <w:t xml:space="preserve">s </w:t>
      </w:r>
      <w:r w:rsidR="00754FCD" w:rsidRPr="00297018">
        <w:rPr>
          <w:rFonts w:ascii="Times New Roman" w:hAnsi="Times New Roman" w:cs="Times New Roman"/>
          <w:sz w:val="24"/>
          <w:szCs w:val="24"/>
        </w:rPr>
        <w:t>contended</w:t>
      </w:r>
      <w:r w:rsidR="00484D09" w:rsidRPr="00297018">
        <w:rPr>
          <w:rFonts w:ascii="Times New Roman" w:hAnsi="Times New Roman" w:cs="Times New Roman"/>
          <w:sz w:val="24"/>
          <w:szCs w:val="24"/>
        </w:rPr>
        <w:t xml:space="preserve"> that</w:t>
      </w:r>
      <w:r w:rsidR="00F74A59" w:rsidRPr="00297018">
        <w:rPr>
          <w:rFonts w:ascii="Times New Roman" w:hAnsi="Times New Roman" w:cs="Times New Roman"/>
          <w:sz w:val="24"/>
          <w:szCs w:val="24"/>
        </w:rPr>
        <w:t xml:space="preserve"> the passing off of</w:t>
      </w:r>
      <w:r w:rsidR="00484D09" w:rsidRPr="00297018">
        <w:rPr>
          <w:rFonts w:ascii="Times New Roman" w:hAnsi="Times New Roman" w:cs="Times New Roman"/>
          <w:sz w:val="24"/>
          <w:szCs w:val="24"/>
        </w:rPr>
        <w:t xml:space="preserve"> Simba Savannah has caused confusion amongst or in the minds of viewers in Zimbabwe as demonstrated by local news articles in Zimbabwe where members of the Zimbabwean public have drawn comparisons to the “instantly recognisable Dragons’ Den Format</w:t>
      </w:r>
      <w:r w:rsidR="001E5C2A" w:rsidRPr="00297018">
        <w:rPr>
          <w:rFonts w:ascii="Times New Roman" w:hAnsi="Times New Roman" w:cs="Times New Roman"/>
          <w:sz w:val="24"/>
          <w:szCs w:val="24"/>
        </w:rPr>
        <w:t>, this being due to the glaringly obvious similarities between Simba Savannah and Dragons’ Den</w:t>
      </w:r>
      <w:r w:rsidR="00754FCD" w:rsidRPr="00297018">
        <w:rPr>
          <w:rFonts w:ascii="Times New Roman" w:hAnsi="Times New Roman" w:cs="Times New Roman"/>
          <w:sz w:val="24"/>
          <w:szCs w:val="24"/>
        </w:rPr>
        <w:t>.</w:t>
      </w:r>
      <w:r w:rsidR="00930CA5" w:rsidRPr="00297018">
        <w:rPr>
          <w:rFonts w:ascii="Times New Roman" w:hAnsi="Times New Roman" w:cs="Times New Roman"/>
          <w:sz w:val="24"/>
          <w:szCs w:val="24"/>
        </w:rPr>
        <w:t>”</w:t>
      </w:r>
      <w:r w:rsidR="00754FCD" w:rsidRPr="00297018">
        <w:rPr>
          <w:rFonts w:ascii="Times New Roman" w:hAnsi="Times New Roman" w:cs="Times New Roman"/>
          <w:sz w:val="24"/>
          <w:szCs w:val="24"/>
        </w:rPr>
        <w:t xml:space="preserve"> This, it was contended, had</w:t>
      </w:r>
      <w:r w:rsidR="001E5C2A" w:rsidRPr="00297018">
        <w:rPr>
          <w:rFonts w:ascii="Times New Roman" w:hAnsi="Times New Roman" w:cs="Times New Roman"/>
          <w:sz w:val="24"/>
          <w:szCs w:val="24"/>
        </w:rPr>
        <w:t xml:space="preserve"> misled the public to believe that Simba Savannah is based on Dragons’ Den and</w:t>
      </w:r>
      <w:r w:rsidR="00754FCD" w:rsidRPr="00297018">
        <w:rPr>
          <w:rFonts w:ascii="Times New Roman" w:hAnsi="Times New Roman" w:cs="Times New Roman"/>
          <w:sz w:val="24"/>
          <w:szCs w:val="24"/>
        </w:rPr>
        <w:t xml:space="preserve"> that it was</w:t>
      </w:r>
      <w:r w:rsidR="001E5C2A" w:rsidRPr="00297018">
        <w:rPr>
          <w:rFonts w:ascii="Times New Roman" w:hAnsi="Times New Roman" w:cs="Times New Roman"/>
          <w:sz w:val="24"/>
          <w:szCs w:val="24"/>
        </w:rPr>
        <w:t xml:space="preserve"> produced under licence from the appellant</w:t>
      </w:r>
      <w:r w:rsidR="001D1656" w:rsidRPr="00297018">
        <w:rPr>
          <w:rFonts w:ascii="Times New Roman" w:hAnsi="Times New Roman" w:cs="Times New Roman"/>
          <w:sz w:val="24"/>
          <w:szCs w:val="24"/>
        </w:rPr>
        <w:t>. This presumed association, it is contended, is in fact a benefit derived by the respondents from the appellant’s international reputation and established goodwill, resulting in damage to the appellant’s intellectual property and recognised brand.</w:t>
      </w:r>
    </w:p>
    <w:p w:rsidR="00E03443" w:rsidRPr="00297018" w:rsidRDefault="00E03443" w:rsidP="00165B7C">
      <w:pPr>
        <w:pStyle w:val="ListParagraph"/>
        <w:tabs>
          <w:tab w:val="left" w:pos="851"/>
        </w:tabs>
        <w:spacing w:line="240" w:lineRule="auto"/>
        <w:ind w:left="567" w:hanging="567"/>
        <w:jc w:val="both"/>
        <w:rPr>
          <w:rFonts w:ascii="Times New Roman" w:hAnsi="Times New Roman" w:cs="Times New Roman"/>
          <w:sz w:val="24"/>
          <w:szCs w:val="24"/>
        </w:rPr>
      </w:pPr>
    </w:p>
    <w:p w:rsidR="005D0C31" w:rsidRPr="00297018" w:rsidRDefault="00EE2686" w:rsidP="00E82B67">
      <w:pPr>
        <w:tabs>
          <w:tab w:val="left" w:pos="851"/>
        </w:tabs>
        <w:spacing w:line="480" w:lineRule="auto"/>
        <w:ind w:left="567" w:hanging="567"/>
        <w:jc w:val="both"/>
        <w:rPr>
          <w:rFonts w:ascii="Times New Roman" w:hAnsi="Times New Roman" w:cs="Times New Roman"/>
          <w:sz w:val="24"/>
          <w:szCs w:val="24"/>
        </w:rPr>
      </w:pPr>
      <w:r w:rsidRPr="00297018">
        <w:rPr>
          <w:rFonts w:ascii="Times New Roman" w:hAnsi="Times New Roman" w:cs="Times New Roman"/>
          <w:sz w:val="24"/>
          <w:szCs w:val="24"/>
        </w:rPr>
        <w:t>17.</w:t>
      </w:r>
      <w:r w:rsidR="00930CA5" w:rsidRPr="00297018">
        <w:rPr>
          <w:rFonts w:ascii="Times New Roman" w:hAnsi="Times New Roman" w:cs="Times New Roman"/>
          <w:sz w:val="24"/>
          <w:szCs w:val="24"/>
        </w:rPr>
        <w:t xml:space="preserve"> </w:t>
      </w:r>
      <w:r w:rsidR="008F5C38">
        <w:rPr>
          <w:rFonts w:ascii="Times New Roman" w:hAnsi="Times New Roman" w:cs="Times New Roman"/>
          <w:sz w:val="24"/>
          <w:szCs w:val="24"/>
        </w:rPr>
        <w:tab/>
      </w:r>
      <w:r w:rsidR="001D1656" w:rsidRPr="00297018">
        <w:rPr>
          <w:rFonts w:ascii="Times New Roman" w:hAnsi="Times New Roman" w:cs="Times New Roman"/>
          <w:sz w:val="24"/>
          <w:szCs w:val="24"/>
        </w:rPr>
        <w:t>The appellant claimed that the respondents’ continued production and broadcasting of Simba Savannah</w:t>
      </w:r>
      <w:r w:rsidR="00E66956" w:rsidRPr="00297018">
        <w:rPr>
          <w:rFonts w:ascii="Times New Roman" w:hAnsi="Times New Roman" w:cs="Times New Roman"/>
          <w:sz w:val="24"/>
          <w:szCs w:val="24"/>
        </w:rPr>
        <w:t xml:space="preserve"> will continue to cause confusion and was likely to deceive viewers regarding the “origin, affiliation, association, con</w:t>
      </w:r>
      <w:r w:rsidR="00754FCD" w:rsidRPr="00297018">
        <w:rPr>
          <w:rFonts w:ascii="Times New Roman" w:hAnsi="Times New Roman" w:cs="Times New Roman"/>
          <w:sz w:val="24"/>
          <w:szCs w:val="24"/>
        </w:rPr>
        <w:t>nections and/or endorsement of the r</w:t>
      </w:r>
      <w:r w:rsidR="00E66956" w:rsidRPr="00297018">
        <w:rPr>
          <w:rFonts w:ascii="Times New Roman" w:hAnsi="Times New Roman" w:cs="Times New Roman"/>
          <w:sz w:val="24"/>
          <w:szCs w:val="24"/>
        </w:rPr>
        <w:t>espondents’ actions.</w:t>
      </w:r>
      <w:r w:rsidR="00930CA5" w:rsidRPr="00297018">
        <w:rPr>
          <w:rFonts w:ascii="Times New Roman" w:hAnsi="Times New Roman" w:cs="Times New Roman"/>
          <w:sz w:val="24"/>
          <w:szCs w:val="24"/>
        </w:rPr>
        <w:t>”</w:t>
      </w:r>
      <w:r w:rsidR="00E66956" w:rsidRPr="00297018">
        <w:rPr>
          <w:rFonts w:ascii="Times New Roman" w:hAnsi="Times New Roman" w:cs="Times New Roman"/>
          <w:sz w:val="24"/>
          <w:szCs w:val="24"/>
        </w:rPr>
        <w:t xml:space="preserve"> Consequently, it was entitled to an injunction or interdict prohibiting further violations of its rights by the respondents.</w:t>
      </w:r>
      <w:r w:rsidR="00484D09" w:rsidRPr="00297018">
        <w:rPr>
          <w:rFonts w:ascii="Times New Roman" w:hAnsi="Times New Roman" w:cs="Times New Roman"/>
          <w:sz w:val="24"/>
          <w:szCs w:val="24"/>
        </w:rPr>
        <w:t xml:space="preserve"> </w:t>
      </w:r>
      <w:r w:rsidR="00E66956" w:rsidRPr="00297018">
        <w:rPr>
          <w:rFonts w:ascii="Times New Roman" w:hAnsi="Times New Roman" w:cs="Times New Roman"/>
          <w:sz w:val="24"/>
          <w:szCs w:val="24"/>
        </w:rPr>
        <w:t xml:space="preserve">If the relief sought was denied, it was averred, the appellant’s rights to “the Dragons’ Den Format would have been irreversibly and irreparably disregarded or defied. No amount of monetary damages would adequately compensate the appellant or its licensees for the damage to their </w:t>
      </w:r>
      <w:r w:rsidR="003940CA" w:rsidRPr="00297018">
        <w:rPr>
          <w:rFonts w:ascii="Times New Roman" w:hAnsi="Times New Roman" w:cs="Times New Roman"/>
          <w:sz w:val="24"/>
          <w:szCs w:val="24"/>
        </w:rPr>
        <w:t>“rights, business, positive reputation and goodwill.” The appellant thus had no other remedy</w:t>
      </w:r>
      <w:r w:rsidR="00253A9B" w:rsidRPr="00297018">
        <w:rPr>
          <w:rFonts w:ascii="Times New Roman" w:hAnsi="Times New Roman" w:cs="Times New Roman"/>
          <w:sz w:val="24"/>
          <w:szCs w:val="24"/>
        </w:rPr>
        <w:t xml:space="preserve"> but to institute the proceedings</w:t>
      </w:r>
      <w:r w:rsidR="003940CA" w:rsidRPr="00297018">
        <w:rPr>
          <w:rFonts w:ascii="Times New Roman" w:hAnsi="Times New Roman" w:cs="Times New Roman"/>
          <w:sz w:val="24"/>
          <w:szCs w:val="24"/>
        </w:rPr>
        <w:t>, it was contended.</w:t>
      </w:r>
    </w:p>
    <w:p w:rsidR="00E03443" w:rsidRPr="00297018" w:rsidRDefault="00E03443" w:rsidP="00686DBD">
      <w:pPr>
        <w:pStyle w:val="ListParagraph"/>
        <w:tabs>
          <w:tab w:val="left" w:pos="851"/>
        </w:tabs>
        <w:spacing w:after="0" w:line="480" w:lineRule="auto"/>
        <w:ind w:left="567" w:hanging="567"/>
        <w:jc w:val="both"/>
        <w:rPr>
          <w:rFonts w:ascii="Times New Roman" w:hAnsi="Times New Roman" w:cs="Times New Roman"/>
          <w:sz w:val="24"/>
          <w:szCs w:val="24"/>
        </w:rPr>
      </w:pPr>
    </w:p>
    <w:p w:rsidR="00754FCD" w:rsidRPr="00297018" w:rsidRDefault="00EE2686" w:rsidP="00190D98">
      <w:pPr>
        <w:tabs>
          <w:tab w:val="left" w:pos="851"/>
        </w:tabs>
        <w:spacing w:line="480" w:lineRule="auto"/>
        <w:ind w:left="567" w:hanging="567"/>
        <w:jc w:val="both"/>
        <w:rPr>
          <w:rFonts w:ascii="Times New Roman" w:hAnsi="Times New Roman" w:cs="Times New Roman"/>
          <w:sz w:val="24"/>
          <w:szCs w:val="24"/>
        </w:rPr>
      </w:pPr>
      <w:r w:rsidRPr="00297018">
        <w:rPr>
          <w:rFonts w:ascii="Times New Roman" w:hAnsi="Times New Roman" w:cs="Times New Roman"/>
          <w:sz w:val="24"/>
          <w:szCs w:val="24"/>
        </w:rPr>
        <w:t>18.</w:t>
      </w:r>
      <w:r w:rsidR="00930CA5" w:rsidRPr="00297018">
        <w:rPr>
          <w:rFonts w:ascii="Times New Roman" w:hAnsi="Times New Roman" w:cs="Times New Roman"/>
          <w:sz w:val="24"/>
          <w:szCs w:val="24"/>
        </w:rPr>
        <w:t xml:space="preserve"> </w:t>
      </w:r>
      <w:r w:rsidR="008F5C38">
        <w:rPr>
          <w:rFonts w:ascii="Times New Roman" w:hAnsi="Times New Roman" w:cs="Times New Roman"/>
          <w:sz w:val="24"/>
          <w:szCs w:val="24"/>
        </w:rPr>
        <w:tab/>
      </w:r>
      <w:r w:rsidR="00754FCD" w:rsidRPr="00297018">
        <w:rPr>
          <w:rFonts w:ascii="Times New Roman" w:hAnsi="Times New Roman" w:cs="Times New Roman"/>
          <w:sz w:val="24"/>
          <w:szCs w:val="24"/>
        </w:rPr>
        <w:t>The above sets</w:t>
      </w:r>
      <w:r w:rsidR="00B8150A" w:rsidRPr="00297018">
        <w:rPr>
          <w:rFonts w:ascii="Times New Roman" w:hAnsi="Times New Roman" w:cs="Times New Roman"/>
          <w:sz w:val="24"/>
          <w:szCs w:val="24"/>
        </w:rPr>
        <w:t xml:space="preserve"> out</w:t>
      </w:r>
      <w:r w:rsidR="00754FCD" w:rsidRPr="00297018">
        <w:rPr>
          <w:rFonts w:ascii="Times New Roman" w:hAnsi="Times New Roman" w:cs="Times New Roman"/>
          <w:sz w:val="24"/>
          <w:szCs w:val="24"/>
        </w:rPr>
        <w:t xml:space="preserve"> </w:t>
      </w:r>
      <w:r w:rsidR="00930CA5" w:rsidRPr="00297018">
        <w:rPr>
          <w:rFonts w:ascii="Times New Roman" w:hAnsi="Times New Roman" w:cs="Times New Roman"/>
          <w:sz w:val="24"/>
          <w:szCs w:val="24"/>
        </w:rPr>
        <w:t xml:space="preserve">the material </w:t>
      </w:r>
      <w:r w:rsidR="00576E1D" w:rsidRPr="00297018">
        <w:rPr>
          <w:rFonts w:ascii="Times New Roman" w:hAnsi="Times New Roman" w:cs="Times New Roman"/>
          <w:sz w:val="24"/>
          <w:szCs w:val="24"/>
        </w:rPr>
        <w:t xml:space="preserve">facts </w:t>
      </w:r>
      <w:r w:rsidR="00754FCD" w:rsidRPr="00297018">
        <w:rPr>
          <w:rFonts w:ascii="Times New Roman" w:hAnsi="Times New Roman" w:cs="Times New Roman"/>
          <w:sz w:val="24"/>
          <w:szCs w:val="24"/>
        </w:rPr>
        <w:t>on</w:t>
      </w:r>
      <w:r w:rsidR="00576E1D" w:rsidRPr="00297018">
        <w:rPr>
          <w:rFonts w:ascii="Times New Roman" w:hAnsi="Times New Roman" w:cs="Times New Roman"/>
          <w:sz w:val="24"/>
          <w:szCs w:val="24"/>
        </w:rPr>
        <w:t xml:space="preserve"> the basis of</w:t>
      </w:r>
      <w:r w:rsidR="00754FCD" w:rsidRPr="00297018">
        <w:rPr>
          <w:rFonts w:ascii="Times New Roman" w:hAnsi="Times New Roman" w:cs="Times New Roman"/>
          <w:sz w:val="24"/>
          <w:szCs w:val="24"/>
        </w:rPr>
        <w:t xml:space="preserve"> which the appellant felt that it was entitled to the relief that it sought in the court </w:t>
      </w:r>
      <w:r w:rsidR="00754FCD" w:rsidRPr="00297018">
        <w:rPr>
          <w:rFonts w:ascii="Times New Roman" w:hAnsi="Times New Roman" w:cs="Times New Roman"/>
          <w:i/>
          <w:sz w:val="24"/>
          <w:szCs w:val="24"/>
        </w:rPr>
        <w:t>a quo</w:t>
      </w:r>
      <w:r w:rsidR="00754FCD" w:rsidRPr="00297018">
        <w:rPr>
          <w:rFonts w:ascii="Times New Roman" w:hAnsi="Times New Roman" w:cs="Times New Roman"/>
          <w:sz w:val="24"/>
          <w:szCs w:val="24"/>
        </w:rPr>
        <w:t xml:space="preserve"> as reflected in para 2 of this judgment.</w:t>
      </w:r>
    </w:p>
    <w:p w:rsidR="006C1EB3" w:rsidRPr="00297018" w:rsidRDefault="006C1EB3" w:rsidP="004357B6">
      <w:pPr>
        <w:pStyle w:val="ListParagraph"/>
        <w:tabs>
          <w:tab w:val="left" w:pos="851"/>
        </w:tabs>
        <w:spacing w:line="480" w:lineRule="auto"/>
        <w:ind w:left="567" w:hanging="567"/>
        <w:jc w:val="both"/>
        <w:rPr>
          <w:rFonts w:ascii="Times New Roman" w:hAnsi="Times New Roman" w:cs="Times New Roman"/>
          <w:sz w:val="24"/>
          <w:szCs w:val="24"/>
        </w:rPr>
      </w:pPr>
    </w:p>
    <w:p w:rsidR="00C72CBC" w:rsidRPr="00297018" w:rsidRDefault="00C72CBC" w:rsidP="003A77F3">
      <w:pPr>
        <w:pStyle w:val="ListParagraph"/>
        <w:numPr>
          <w:ilvl w:val="0"/>
          <w:numId w:val="10"/>
        </w:numPr>
        <w:spacing w:line="480" w:lineRule="auto"/>
        <w:ind w:left="426" w:hanging="426"/>
        <w:jc w:val="both"/>
        <w:rPr>
          <w:rFonts w:ascii="Times New Roman" w:hAnsi="Times New Roman" w:cs="Times New Roman"/>
          <w:b/>
          <w:sz w:val="24"/>
          <w:szCs w:val="24"/>
        </w:rPr>
      </w:pPr>
      <w:r w:rsidRPr="00297018">
        <w:rPr>
          <w:rFonts w:ascii="Times New Roman" w:hAnsi="Times New Roman" w:cs="Times New Roman"/>
          <w:b/>
          <w:sz w:val="24"/>
          <w:szCs w:val="24"/>
        </w:rPr>
        <w:lastRenderedPageBreak/>
        <w:t>THE RESPONDENTS’ CASES</w:t>
      </w:r>
    </w:p>
    <w:p w:rsidR="003A77F3" w:rsidRPr="00297018" w:rsidRDefault="00C72CBC" w:rsidP="003A77F3">
      <w:pPr>
        <w:pStyle w:val="ListParagraph"/>
        <w:spacing w:after="0" w:line="480" w:lineRule="auto"/>
        <w:ind w:left="567" w:hanging="567"/>
        <w:jc w:val="both"/>
        <w:rPr>
          <w:rFonts w:ascii="Times New Roman" w:hAnsi="Times New Roman" w:cs="Times New Roman"/>
          <w:b/>
          <w:sz w:val="24"/>
          <w:szCs w:val="24"/>
        </w:rPr>
      </w:pPr>
      <w:r w:rsidRPr="00297018">
        <w:rPr>
          <w:rFonts w:ascii="Times New Roman" w:hAnsi="Times New Roman" w:cs="Times New Roman"/>
          <w:sz w:val="24"/>
          <w:szCs w:val="24"/>
        </w:rPr>
        <w:t>(</w:t>
      </w:r>
      <w:proofErr w:type="spellStart"/>
      <w:r w:rsidRPr="00297018">
        <w:rPr>
          <w:rFonts w:ascii="Times New Roman" w:hAnsi="Times New Roman" w:cs="Times New Roman"/>
          <w:sz w:val="24"/>
          <w:szCs w:val="24"/>
        </w:rPr>
        <w:t>i</w:t>
      </w:r>
      <w:proofErr w:type="spellEnd"/>
      <w:r w:rsidRPr="00297018">
        <w:rPr>
          <w:rFonts w:ascii="Times New Roman" w:hAnsi="Times New Roman" w:cs="Times New Roman"/>
          <w:sz w:val="24"/>
          <w:szCs w:val="24"/>
        </w:rPr>
        <w:t>)</w:t>
      </w:r>
      <w:r w:rsidR="00FA6545">
        <w:rPr>
          <w:rFonts w:ascii="Times New Roman" w:hAnsi="Times New Roman" w:cs="Times New Roman"/>
          <w:sz w:val="24"/>
          <w:szCs w:val="24"/>
        </w:rPr>
        <w:t xml:space="preserve"> </w:t>
      </w:r>
      <w:r w:rsidR="0050682D" w:rsidRPr="00297018">
        <w:rPr>
          <w:rFonts w:ascii="Times New Roman" w:hAnsi="Times New Roman" w:cs="Times New Roman"/>
          <w:sz w:val="24"/>
          <w:szCs w:val="24"/>
        </w:rPr>
        <w:t xml:space="preserve"> </w:t>
      </w:r>
      <w:r w:rsidRPr="00297018">
        <w:rPr>
          <w:rFonts w:ascii="Times New Roman" w:hAnsi="Times New Roman" w:cs="Times New Roman"/>
          <w:b/>
          <w:sz w:val="24"/>
          <w:szCs w:val="24"/>
        </w:rPr>
        <w:t>THE FIRST RESPONDENT</w:t>
      </w:r>
    </w:p>
    <w:p w:rsidR="003A77F3" w:rsidRPr="00297018" w:rsidRDefault="003A77F3" w:rsidP="0051173F">
      <w:pPr>
        <w:pStyle w:val="ListParagraph"/>
        <w:spacing w:after="0" w:line="480" w:lineRule="auto"/>
        <w:ind w:left="567" w:hanging="567"/>
        <w:jc w:val="both"/>
        <w:rPr>
          <w:rFonts w:ascii="Times New Roman" w:hAnsi="Times New Roman" w:cs="Times New Roman"/>
          <w:b/>
          <w:sz w:val="24"/>
          <w:szCs w:val="24"/>
        </w:rPr>
      </w:pPr>
    </w:p>
    <w:p w:rsidR="005B7CCB" w:rsidRPr="00297018" w:rsidRDefault="00EE2686" w:rsidP="00657C8A">
      <w:pPr>
        <w:tabs>
          <w:tab w:val="left" w:pos="851"/>
        </w:tabs>
        <w:spacing w:after="0" w:line="480" w:lineRule="auto"/>
        <w:ind w:left="567" w:hanging="567"/>
        <w:jc w:val="both"/>
        <w:rPr>
          <w:rFonts w:ascii="Times New Roman" w:hAnsi="Times New Roman" w:cs="Times New Roman"/>
          <w:sz w:val="24"/>
          <w:szCs w:val="24"/>
        </w:rPr>
      </w:pPr>
      <w:r w:rsidRPr="00297018">
        <w:rPr>
          <w:rFonts w:ascii="Times New Roman" w:hAnsi="Times New Roman" w:cs="Times New Roman"/>
          <w:sz w:val="24"/>
          <w:szCs w:val="24"/>
        </w:rPr>
        <w:t>19</w:t>
      </w:r>
      <w:r w:rsidR="0050682D" w:rsidRPr="00297018">
        <w:rPr>
          <w:rFonts w:ascii="Times New Roman" w:hAnsi="Times New Roman" w:cs="Times New Roman"/>
          <w:sz w:val="24"/>
          <w:szCs w:val="24"/>
        </w:rPr>
        <w:t>.</w:t>
      </w:r>
      <w:r w:rsidR="00165B7C">
        <w:rPr>
          <w:rFonts w:ascii="Times New Roman" w:hAnsi="Times New Roman" w:cs="Times New Roman"/>
          <w:sz w:val="24"/>
          <w:szCs w:val="24"/>
        </w:rPr>
        <w:tab/>
      </w:r>
      <w:r w:rsidR="0050682D" w:rsidRPr="00297018">
        <w:rPr>
          <w:rFonts w:ascii="Times New Roman" w:hAnsi="Times New Roman" w:cs="Times New Roman"/>
          <w:sz w:val="24"/>
          <w:szCs w:val="24"/>
        </w:rPr>
        <w:t xml:space="preserve"> The</w:t>
      </w:r>
      <w:r w:rsidR="005D0C31" w:rsidRPr="00297018">
        <w:rPr>
          <w:rFonts w:ascii="Times New Roman" w:hAnsi="Times New Roman" w:cs="Times New Roman"/>
          <w:sz w:val="24"/>
          <w:szCs w:val="24"/>
        </w:rPr>
        <w:t xml:space="preserve"> first respondent</w:t>
      </w:r>
      <w:r w:rsidR="0050682D" w:rsidRPr="00297018">
        <w:rPr>
          <w:rFonts w:ascii="Times New Roman" w:hAnsi="Times New Roman" w:cs="Times New Roman"/>
          <w:sz w:val="24"/>
          <w:szCs w:val="24"/>
        </w:rPr>
        <w:t>,</w:t>
      </w:r>
      <w:r w:rsidR="00AF385C" w:rsidRPr="00297018">
        <w:rPr>
          <w:rFonts w:ascii="Times New Roman" w:hAnsi="Times New Roman" w:cs="Times New Roman"/>
          <w:sz w:val="24"/>
          <w:szCs w:val="24"/>
        </w:rPr>
        <w:t xml:space="preserve"> </w:t>
      </w:r>
      <w:r w:rsidR="005B7CCB" w:rsidRPr="00297018">
        <w:rPr>
          <w:rFonts w:ascii="Times New Roman" w:hAnsi="Times New Roman" w:cs="Times New Roman"/>
          <w:sz w:val="24"/>
          <w:szCs w:val="24"/>
        </w:rPr>
        <w:t>in opposing the application</w:t>
      </w:r>
      <w:r w:rsidR="0050682D" w:rsidRPr="00297018">
        <w:rPr>
          <w:rFonts w:ascii="Times New Roman" w:hAnsi="Times New Roman" w:cs="Times New Roman"/>
          <w:sz w:val="24"/>
          <w:szCs w:val="24"/>
        </w:rPr>
        <w:t>,</w:t>
      </w:r>
      <w:r w:rsidR="005B7CCB" w:rsidRPr="00297018">
        <w:rPr>
          <w:rFonts w:ascii="Times New Roman" w:hAnsi="Times New Roman" w:cs="Times New Roman"/>
          <w:sz w:val="24"/>
          <w:szCs w:val="24"/>
        </w:rPr>
        <w:t xml:space="preserve"> </w:t>
      </w:r>
      <w:r w:rsidR="00930CA5" w:rsidRPr="00297018">
        <w:rPr>
          <w:rFonts w:ascii="Times New Roman" w:hAnsi="Times New Roman" w:cs="Times New Roman"/>
          <w:sz w:val="24"/>
          <w:szCs w:val="24"/>
        </w:rPr>
        <w:t xml:space="preserve">stated </w:t>
      </w:r>
      <w:r w:rsidR="00930CA5" w:rsidRPr="00297018">
        <w:rPr>
          <w:rFonts w:ascii="Times New Roman" w:hAnsi="Times New Roman" w:cs="Times New Roman"/>
          <w:i/>
          <w:sz w:val="24"/>
          <w:szCs w:val="24"/>
        </w:rPr>
        <w:t>inter alia</w:t>
      </w:r>
      <w:r w:rsidR="005B7CCB" w:rsidRPr="00297018">
        <w:rPr>
          <w:rFonts w:ascii="Times New Roman" w:hAnsi="Times New Roman" w:cs="Times New Roman"/>
          <w:sz w:val="24"/>
          <w:szCs w:val="24"/>
        </w:rPr>
        <w:t>:</w:t>
      </w:r>
    </w:p>
    <w:p w:rsidR="005B7CCB" w:rsidRPr="00297018" w:rsidRDefault="005B7CCB" w:rsidP="003A77F3">
      <w:pPr>
        <w:pStyle w:val="ListParagraph"/>
        <w:spacing w:after="0" w:line="240" w:lineRule="auto"/>
        <w:ind w:left="567"/>
        <w:jc w:val="both"/>
        <w:rPr>
          <w:rFonts w:ascii="Times New Roman" w:hAnsi="Times New Roman" w:cs="Times New Roman"/>
          <w:sz w:val="24"/>
          <w:szCs w:val="24"/>
        </w:rPr>
      </w:pPr>
      <w:r w:rsidRPr="00297018">
        <w:rPr>
          <w:rFonts w:ascii="Times New Roman" w:hAnsi="Times New Roman" w:cs="Times New Roman"/>
          <w:sz w:val="24"/>
          <w:szCs w:val="24"/>
        </w:rPr>
        <w:t>“While Appli</w:t>
      </w:r>
      <w:r w:rsidR="00C72CBC" w:rsidRPr="00297018">
        <w:rPr>
          <w:rFonts w:ascii="Times New Roman" w:hAnsi="Times New Roman" w:cs="Times New Roman"/>
          <w:sz w:val="24"/>
          <w:szCs w:val="24"/>
        </w:rPr>
        <w:t>cant may be the exclusive licens</w:t>
      </w:r>
      <w:r w:rsidRPr="00297018">
        <w:rPr>
          <w:rFonts w:ascii="Times New Roman" w:hAnsi="Times New Roman" w:cs="Times New Roman"/>
          <w:sz w:val="24"/>
          <w:szCs w:val="24"/>
        </w:rPr>
        <w:t>ee of the audio visual work kn</w:t>
      </w:r>
      <w:r w:rsidR="00C72CBC" w:rsidRPr="00297018">
        <w:rPr>
          <w:rFonts w:ascii="Times New Roman" w:hAnsi="Times New Roman" w:cs="Times New Roman"/>
          <w:sz w:val="24"/>
          <w:szCs w:val="24"/>
        </w:rPr>
        <w:t>o</w:t>
      </w:r>
      <w:r w:rsidRPr="00297018">
        <w:rPr>
          <w:rFonts w:ascii="Times New Roman" w:hAnsi="Times New Roman" w:cs="Times New Roman"/>
          <w:sz w:val="24"/>
          <w:szCs w:val="24"/>
        </w:rPr>
        <w:t>wn as Dragons’ Den, 1</w:t>
      </w:r>
      <w:r w:rsidRPr="00297018">
        <w:rPr>
          <w:rFonts w:ascii="Times New Roman" w:hAnsi="Times New Roman" w:cs="Times New Roman"/>
          <w:sz w:val="24"/>
          <w:szCs w:val="24"/>
          <w:vertAlign w:val="superscript"/>
        </w:rPr>
        <w:t>st</w:t>
      </w:r>
      <w:r w:rsidRPr="00297018">
        <w:rPr>
          <w:rFonts w:ascii="Times New Roman" w:hAnsi="Times New Roman" w:cs="Times New Roman"/>
          <w:sz w:val="24"/>
          <w:szCs w:val="24"/>
        </w:rPr>
        <w:t xml:space="preserve"> Respondent denies that the ‘format’ is an audio visual work as defined in the Copyright and Neighbouring Rights Act</w:t>
      </w:r>
      <w:r w:rsidRPr="00297018">
        <w:rPr>
          <w:rFonts w:ascii="Times New Roman" w:hAnsi="Times New Roman" w:cs="Times New Roman"/>
          <w:b/>
          <w:sz w:val="24"/>
          <w:szCs w:val="24"/>
        </w:rPr>
        <w:t xml:space="preserve"> </w:t>
      </w:r>
      <w:r w:rsidRPr="00297018">
        <w:rPr>
          <w:rFonts w:ascii="Times New Roman" w:hAnsi="Times New Roman" w:cs="Times New Roman"/>
          <w:sz w:val="24"/>
          <w:szCs w:val="24"/>
        </w:rPr>
        <w:t>[</w:t>
      </w:r>
      <w:r w:rsidRPr="00297018">
        <w:rPr>
          <w:rFonts w:ascii="Times New Roman" w:hAnsi="Times New Roman" w:cs="Times New Roman"/>
          <w:i/>
          <w:sz w:val="24"/>
          <w:szCs w:val="24"/>
        </w:rPr>
        <w:t>Chapter 26:05</w:t>
      </w:r>
      <w:r w:rsidRPr="00297018">
        <w:rPr>
          <w:rFonts w:ascii="Times New Roman" w:hAnsi="Times New Roman" w:cs="Times New Roman"/>
          <w:sz w:val="24"/>
          <w:szCs w:val="24"/>
        </w:rPr>
        <w:t>]</w:t>
      </w:r>
    </w:p>
    <w:p w:rsidR="00686DBD" w:rsidRDefault="005B7CCB" w:rsidP="00686DBD">
      <w:pPr>
        <w:pStyle w:val="ListParagraph"/>
        <w:numPr>
          <w:ilvl w:val="0"/>
          <w:numId w:val="7"/>
        </w:numPr>
        <w:tabs>
          <w:tab w:val="left" w:pos="1134"/>
        </w:tabs>
        <w:spacing w:line="240" w:lineRule="auto"/>
        <w:ind w:left="567" w:firstLine="0"/>
        <w:jc w:val="both"/>
        <w:rPr>
          <w:rFonts w:ascii="Times New Roman" w:hAnsi="Times New Roman" w:cs="Times New Roman"/>
          <w:sz w:val="24"/>
          <w:szCs w:val="24"/>
        </w:rPr>
      </w:pPr>
      <w:r w:rsidRPr="00297018">
        <w:rPr>
          <w:rFonts w:ascii="Times New Roman" w:hAnsi="Times New Roman" w:cs="Times New Roman"/>
          <w:sz w:val="24"/>
          <w:szCs w:val="24"/>
        </w:rPr>
        <w:t>1</w:t>
      </w:r>
      <w:r w:rsidRPr="00297018">
        <w:rPr>
          <w:rFonts w:ascii="Times New Roman" w:hAnsi="Times New Roman" w:cs="Times New Roman"/>
          <w:sz w:val="24"/>
          <w:szCs w:val="24"/>
          <w:vertAlign w:val="superscript"/>
        </w:rPr>
        <w:t>st</w:t>
      </w:r>
      <w:r w:rsidRPr="00297018">
        <w:rPr>
          <w:rFonts w:ascii="Times New Roman" w:hAnsi="Times New Roman" w:cs="Times New Roman"/>
          <w:sz w:val="24"/>
          <w:szCs w:val="24"/>
        </w:rPr>
        <w:t xml:space="preserve"> Respondent has no knowledge of the alleged </w:t>
      </w:r>
      <w:r w:rsidRPr="00686DBD">
        <w:rPr>
          <w:rFonts w:ascii="Times New Roman" w:hAnsi="Times New Roman" w:cs="Times New Roman"/>
          <w:sz w:val="24"/>
          <w:szCs w:val="24"/>
        </w:rPr>
        <w:t xml:space="preserve">productions and transmission of </w:t>
      </w:r>
    </w:p>
    <w:p w:rsidR="005B7CCB" w:rsidRPr="00686DBD" w:rsidRDefault="00686DBD" w:rsidP="00686DBD">
      <w:pPr>
        <w:pStyle w:val="ListParagraph"/>
        <w:tabs>
          <w:tab w:val="left" w:pos="1134"/>
        </w:tabs>
        <w:spacing w:line="240" w:lineRule="auto"/>
        <w:ind w:left="567"/>
        <w:jc w:val="both"/>
        <w:rPr>
          <w:rFonts w:ascii="Times New Roman" w:hAnsi="Times New Roman" w:cs="Times New Roman"/>
          <w:sz w:val="24"/>
          <w:szCs w:val="24"/>
        </w:rPr>
      </w:pPr>
      <w:r>
        <w:rPr>
          <w:rFonts w:ascii="Times New Roman" w:hAnsi="Times New Roman" w:cs="Times New Roman"/>
          <w:sz w:val="24"/>
          <w:szCs w:val="24"/>
        </w:rPr>
        <w:tab/>
      </w:r>
      <w:proofErr w:type="gramStart"/>
      <w:r w:rsidR="005B7CCB" w:rsidRPr="00686DBD">
        <w:rPr>
          <w:rFonts w:ascii="Times New Roman" w:hAnsi="Times New Roman" w:cs="Times New Roman"/>
          <w:sz w:val="24"/>
          <w:szCs w:val="24"/>
        </w:rPr>
        <w:t>the</w:t>
      </w:r>
      <w:proofErr w:type="gramEnd"/>
      <w:r w:rsidR="005B7CCB" w:rsidRPr="00686DBD">
        <w:rPr>
          <w:rFonts w:ascii="Times New Roman" w:hAnsi="Times New Roman" w:cs="Times New Roman"/>
          <w:sz w:val="24"/>
          <w:szCs w:val="24"/>
        </w:rPr>
        <w:t xml:space="preserve"> ‘format’ and contends that what was produc</w:t>
      </w:r>
      <w:r w:rsidR="00C72CBC" w:rsidRPr="00686DBD">
        <w:rPr>
          <w:rFonts w:ascii="Times New Roman" w:hAnsi="Times New Roman" w:cs="Times New Roman"/>
          <w:sz w:val="24"/>
          <w:szCs w:val="24"/>
        </w:rPr>
        <w:t>e</w:t>
      </w:r>
      <w:r w:rsidR="005B7CCB" w:rsidRPr="00686DBD">
        <w:rPr>
          <w:rFonts w:ascii="Times New Roman" w:hAnsi="Times New Roman" w:cs="Times New Roman"/>
          <w:sz w:val="24"/>
          <w:szCs w:val="24"/>
        </w:rPr>
        <w:t>d was the program, not the format.</w:t>
      </w:r>
    </w:p>
    <w:p w:rsidR="00686DBD" w:rsidRDefault="005B7CCB" w:rsidP="00686DBD">
      <w:pPr>
        <w:pStyle w:val="ListParagraph"/>
        <w:numPr>
          <w:ilvl w:val="0"/>
          <w:numId w:val="7"/>
        </w:numPr>
        <w:tabs>
          <w:tab w:val="left" w:pos="1134"/>
        </w:tabs>
        <w:spacing w:line="240" w:lineRule="auto"/>
        <w:ind w:left="567" w:firstLine="0"/>
        <w:jc w:val="both"/>
        <w:rPr>
          <w:rFonts w:ascii="Times New Roman" w:hAnsi="Times New Roman" w:cs="Times New Roman"/>
          <w:sz w:val="24"/>
          <w:szCs w:val="24"/>
        </w:rPr>
      </w:pPr>
      <w:r w:rsidRPr="00297018">
        <w:rPr>
          <w:rFonts w:ascii="Times New Roman" w:hAnsi="Times New Roman" w:cs="Times New Roman"/>
          <w:sz w:val="24"/>
          <w:szCs w:val="24"/>
        </w:rPr>
        <w:t>In any case, 1</w:t>
      </w:r>
      <w:r w:rsidRPr="00297018">
        <w:rPr>
          <w:rFonts w:ascii="Times New Roman" w:hAnsi="Times New Roman" w:cs="Times New Roman"/>
          <w:sz w:val="24"/>
          <w:szCs w:val="24"/>
          <w:vertAlign w:val="superscript"/>
        </w:rPr>
        <w:t>st</w:t>
      </w:r>
      <w:r w:rsidRPr="00297018">
        <w:rPr>
          <w:rFonts w:ascii="Times New Roman" w:hAnsi="Times New Roman" w:cs="Times New Roman"/>
          <w:sz w:val="24"/>
          <w:szCs w:val="24"/>
        </w:rPr>
        <w:t xml:space="preserve"> Respondent maintains that the format </w:t>
      </w:r>
      <w:r w:rsidRPr="00686DBD">
        <w:rPr>
          <w:rFonts w:ascii="Times New Roman" w:hAnsi="Times New Roman" w:cs="Times New Roman"/>
          <w:sz w:val="24"/>
          <w:szCs w:val="24"/>
        </w:rPr>
        <w:t xml:space="preserve">of </w:t>
      </w:r>
      <w:r w:rsidR="008F3B4B" w:rsidRPr="00686DBD">
        <w:rPr>
          <w:rFonts w:ascii="Times New Roman" w:hAnsi="Times New Roman" w:cs="Times New Roman"/>
          <w:sz w:val="24"/>
          <w:szCs w:val="24"/>
        </w:rPr>
        <w:t>a</w:t>
      </w:r>
      <w:r w:rsidRPr="00686DBD">
        <w:rPr>
          <w:rFonts w:ascii="Times New Roman" w:hAnsi="Times New Roman" w:cs="Times New Roman"/>
          <w:sz w:val="24"/>
          <w:szCs w:val="24"/>
        </w:rPr>
        <w:t xml:space="preserve"> television show is not an </w:t>
      </w:r>
    </w:p>
    <w:p w:rsidR="00625200" w:rsidRPr="00686DBD" w:rsidRDefault="005B7CCB" w:rsidP="00686DBD">
      <w:pPr>
        <w:pStyle w:val="ListParagraph"/>
        <w:tabs>
          <w:tab w:val="left" w:pos="1134"/>
        </w:tabs>
        <w:spacing w:line="240" w:lineRule="auto"/>
        <w:ind w:left="1134"/>
        <w:jc w:val="both"/>
        <w:rPr>
          <w:rFonts w:ascii="Times New Roman" w:hAnsi="Times New Roman" w:cs="Times New Roman"/>
          <w:sz w:val="24"/>
          <w:szCs w:val="24"/>
        </w:rPr>
      </w:pPr>
      <w:proofErr w:type="gramStart"/>
      <w:r w:rsidRPr="00686DBD">
        <w:rPr>
          <w:rFonts w:ascii="Times New Roman" w:hAnsi="Times New Roman" w:cs="Times New Roman"/>
          <w:sz w:val="24"/>
          <w:szCs w:val="24"/>
        </w:rPr>
        <w:t>audio</w:t>
      </w:r>
      <w:proofErr w:type="gramEnd"/>
      <w:r w:rsidRPr="00686DBD">
        <w:rPr>
          <w:rFonts w:ascii="Times New Roman" w:hAnsi="Times New Roman" w:cs="Times New Roman"/>
          <w:sz w:val="24"/>
          <w:szCs w:val="24"/>
        </w:rPr>
        <w:t xml:space="preserve"> visual work. Consequently, a format cannot be protected as a copyright work and use of a format which has some similarity with such format does not constitute copyright infringement</w:t>
      </w:r>
      <w:r w:rsidR="00625200" w:rsidRPr="00686DBD">
        <w:rPr>
          <w:rFonts w:ascii="Times New Roman" w:hAnsi="Times New Roman" w:cs="Times New Roman"/>
          <w:sz w:val="24"/>
          <w:szCs w:val="24"/>
        </w:rPr>
        <w:t>.</w:t>
      </w:r>
    </w:p>
    <w:p w:rsidR="00686DBD" w:rsidRDefault="00625200" w:rsidP="00686DBD">
      <w:pPr>
        <w:pStyle w:val="ListParagraph"/>
        <w:numPr>
          <w:ilvl w:val="0"/>
          <w:numId w:val="7"/>
        </w:numPr>
        <w:tabs>
          <w:tab w:val="left" w:pos="1134"/>
        </w:tabs>
        <w:spacing w:line="240" w:lineRule="auto"/>
        <w:ind w:left="567" w:firstLine="0"/>
        <w:jc w:val="both"/>
        <w:rPr>
          <w:rFonts w:ascii="Times New Roman" w:hAnsi="Times New Roman" w:cs="Times New Roman"/>
          <w:sz w:val="24"/>
          <w:szCs w:val="24"/>
        </w:rPr>
      </w:pPr>
      <w:r w:rsidRPr="00297018">
        <w:rPr>
          <w:rFonts w:ascii="Times New Roman" w:hAnsi="Times New Roman" w:cs="Times New Roman"/>
          <w:sz w:val="24"/>
          <w:szCs w:val="24"/>
        </w:rPr>
        <w:t xml:space="preserve">Further, the name of the show is not a copyrightable </w:t>
      </w:r>
      <w:r w:rsidRPr="00686DBD">
        <w:rPr>
          <w:rFonts w:ascii="Times New Roman" w:hAnsi="Times New Roman" w:cs="Times New Roman"/>
          <w:sz w:val="24"/>
          <w:szCs w:val="24"/>
        </w:rPr>
        <w:t xml:space="preserve">work, and the fact that where </w:t>
      </w:r>
    </w:p>
    <w:p w:rsidR="00625200" w:rsidRPr="00686DBD" w:rsidRDefault="00625200" w:rsidP="00686DBD">
      <w:pPr>
        <w:pStyle w:val="ListParagraph"/>
        <w:tabs>
          <w:tab w:val="left" w:pos="1134"/>
        </w:tabs>
        <w:spacing w:line="240" w:lineRule="auto"/>
        <w:ind w:left="1134"/>
        <w:jc w:val="both"/>
        <w:rPr>
          <w:rFonts w:ascii="Times New Roman" w:hAnsi="Times New Roman" w:cs="Times New Roman"/>
          <w:sz w:val="24"/>
          <w:szCs w:val="24"/>
        </w:rPr>
      </w:pPr>
      <w:proofErr w:type="gramStart"/>
      <w:r w:rsidRPr="00686DBD">
        <w:rPr>
          <w:rFonts w:ascii="Times New Roman" w:hAnsi="Times New Roman" w:cs="Times New Roman"/>
          <w:sz w:val="24"/>
          <w:szCs w:val="24"/>
        </w:rPr>
        <w:t>the</w:t>
      </w:r>
      <w:proofErr w:type="gramEnd"/>
      <w:r w:rsidRPr="00686DBD">
        <w:rPr>
          <w:rFonts w:ascii="Times New Roman" w:hAnsi="Times New Roman" w:cs="Times New Roman"/>
          <w:sz w:val="24"/>
          <w:szCs w:val="24"/>
        </w:rPr>
        <w:t xml:space="preserve"> name contains a creature’s name, th</w:t>
      </w:r>
      <w:r w:rsidR="005F1ADD" w:rsidRPr="00686DBD">
        <w:rPr>
          <w:rFonts w:ascii="Times New Roman" w:hAnsi="Times New Roman" w:cs="Times New Roman"/>
          <w:sz w:val="24"/>
          <w:szCs w:val="24"/>
        </w:rPr>
        <w:t>e investors are referred to a</w:t>
      </w:r>
      <w:r w:rsidRPr="00686DBD">
        <w:rPr>
          <w:rFonts w:ascii="Times New Roman" w:hAnsi="Times New Roman" w:cs="Times New Roman"/>
          <w:sz w:val="24"/>
          <w:szCs w:val="24"/>
        </w:rPr>
        <w:t>s such creature only demonstrates that the idea of an animal name to designate its show by 1</w:t>
      </w:r>
      <w:r w:rsidRPr="00686DBD">
        <w:rPr>
          <w:rFonts w:ascii="Times New Roman" w:hAnsi="Times New Roman" w:cs="Times New Roman"/>
          <w:sz w:val="24"/>
          <w:szCs w:val="24"/>
          <w:vertAlign w:val="superscript"/>
        </w:rPr>
        <w:t>st</w:t>
      </w:r>
      <w:r w:rsidR="004E1227">
        <w:rPr>
          <w:rFonts w:ascii="Times New Roman" w:hAnsi="Times New Roman" w:cs="Times New Roman"/>
          <w:sz w:val="24"/>
          <w:szCs w:val="24"/>
        </w:rPr>
        <w:t> </w:t>
      </w:r>
      <w:r w:rsidRPr="00686DBD">
        <w:rPr>
          <w:rFonts w:ascii="Times New Roman" w:hAnsi="Times New Roman" w:cs="Times New Roman"/>
          <w:sz w:val="24"/>
          <w:szCs w:val="24"/>
        </w:rPr>
        <w:t>Respondent is what aggrieved the applicant. Applicant is complaining about the use of an idea, yet ideas are not protected under the law of copyright.</w:t>
      </w:r>
    </w:p>
    <w:p w:rsidR="00720573" w:rsidRDefault="00625200" w:rsidP="00720573">
      <w:pPr>
        <w:pStyle w:val="ListParagraph"/>
        <w:numPr>
          <w:ilvl w:val="0"/>
          <w:numId w:val="7"/>
        </w:numPr>
        <w:tabs>
          <w:tab w:val="left" w:pos="1134"/>
        </w:tabs>
        <w:spacing w:line="240" w:lineRule="auto"/>
        <w:ind w:left="567" w:firstLine="0"/>
        <w:jc w:val="both"/>
        <w:rPr>
          <w:rFonts w:ascii="Times New Roman" w:hAnsi="Times New Roman" w:cs="Times New Roman"/>
          <w:sz w:val="24"/>
          <w:szCs w:val="24"/>
        </w:rPr>
      </w:pPr>
      <w:r w:rsidRPr="00297018">
        <w:rPr>
          <w:rFonts w:ascii="Times New Roman" w:hAnsi="Times New Roman" w:cs="Times New Roman"/>
          <w:sz w:val="24"/>
          <w:szCs w:val="24"/>
        </w:rPr>
        <w:t xml:space="preserve">I am advised … that ideas, methods of operation, </w:t>
      </w:r>
      <w:r w:rsidR="003A77F3" w:rsidRPr="00297018">
        <w:rPr>
          <w:rFonts w:ascii="Times New Roman" w:hAnsi="Times New Roman" w:cs="Times New Roman"/>
          <w:sz w:val="24"/>
          <w:szCs w:val="24"/>
        </w:rPr>
        <w:t xml:space="preserve"> </w:t>
      </w:r>
      <w:r w:rsidRPr="00720573">
        <w:rPr>
          <w:rFonts w:ascii="Times New Roman" w:hAnsi="Times New Roman" w:cs="Times New Roman"/>
          <w:sz w:val="24"/>
          <w:szCs w:val="24"/>
        </w:rPr>
        <w:t xml:space="preserve">concept(s) are not eligible for </w:t>
      </w:r>
    </w:p>
    <w:p w:rsidR="0070749F" w:rsidRPr="00720573" w:rsidRDefault="00625200" w:rsidP="00720573">
      <w:pPr>
        <w:pStyle w:val="ListParagraph"/>
        <w:tabs>
          <w:tab w:val="left" w:pos="1134"/>
        </w:tabs>
        <w:spacing w:line="240" w:lineRule="auto"/>
        <w:ind w:left="1134"/>
        <w:jc w:val="both"/>
        <w:rPr>
          <w:rFonts w:ascii="Times New Roman" w:hAnsi="Times New Roman" w:cs="Times New Roman"/>
          <w:sz w:val="24"/>
          <w:szCs w:val="24"/>
        </w:rPr>
      </w:pPr>
      <w:proofErr w:type="gramStart"/>
      <w:r w:rsidRPr="00720573">
        <w:rPr>
          <w:rFonts w:ascii="Times New Roman" w:hAnsi="Times New Roman" w:cs="Times New Roman"/>
          <w:sz w:val="24"/>
          <w:szCs w:val="24"/>
        </w:rPr>
        <w:t>copyright</w:t>
      </w:r>
      <w:proofErr w:type="gramEnd"/>
      <w:r w:rsidRPr="00720573">
        <w:rPr>
          <w:rFonts w:ascii="Times New Roman" w:hAnsi="Times New Roman" w:cs="Times New Roman"/>
          <w:sz w:val="24"/>
          <w:szCs w:val="24"/>
        </w:rPr>
        <w:t xml:space="preserve"> even if they are explained, illustrated or embodied in a work. I therefore submit that the features allegedly infringed are mere ideas or concepts which cannot be protected under copyright law. Applicant therefore has no exclusive rights in any of the alleged</w:t>
      </w:r>
      <w:r w:rsidRPr="00720573">
        <w:rPr>
          <w:rFonts w:ascii="Times New Roman" w:hAnsi="Times New Roman" w:cs="Times New Roman"/>
          <w:b/>
          <w:sz w:val="24"/>
          <w:szCs w:val="24"/>
        </w:rPr>
        <w:t xml:space="preserve"> </w:t>
      </w:r>
      <w:r w:rsidRPr="00720573">
        <w:rPr>
          <w:rFonts w:ascii="Times New Roman" w:hAnsi="Times New Roman" w:cs="Times New Roman"/>
          <w:sz w:val="24"/>
          <w:szCs w:val="24"/>
        </w:rPr>
        <w:t>elements of the format.</w:t>
      </w:r>
      <w:r w:rsidR="0070749F" w:rsidRPr="00720573">
        <w:rPr>
          <w:rFonts w:ascii="Times New Roman" w:hAnsi="Times New Roman" w:cs="Times New Roman"/>
          <w:sz w:val="24"/>
          <w:szCs w:val="24"/>
        </w:rPr>
        <w:t>”</w:t>
      </w:r>
    </w:p>
    <w:p w:rsidR="0070749F" w:rsidRPr="00297018" w:rsidRDefault="0070749F" w:rsidP="009C537B">
      <w:pPr>
        <w:spacing w:line="480" w:lineRule="auto"/>
        <w:ind w:left="567"/>
        <w:jc w:val="both"/>
        <w:rPr>
          <w:rFonts w:ascii="Times New Roman" w:hAnsi="Times New Roman" w:cs="Times New Roman"/>
          <w:sz w:val="24"/>
          <w:szCs w:val="24"/>
        </w:rPr>
      </w:pPr>
    </w:p>
    <w:p w:rsidR="00D74877" w:rsidRPr="00297018" w:rsidRDefault="00EE2686" w:rsidP="001B76D9">
      <w:pPr>
        <w:tabs>
          <w:tab w:val="left" w:pos="851"/>
        </w:tabs>
        <w:spacing w:line="480" w:lineRule="auto"/>
        <w:ind w:left="567" w:hanging="567"/>
        <w:jc w:val="both"/>
        <w:rPr>
          <w:rFonts w:ascii="Times New Roman" w:hAnsi="Times New Roman" w:cs="Times New Roman"/>
          <w:sz w:val="24"/>
          <w:szCs w:val="24"/>
        </w:rPr>
      </w:pPr>
      <w:r w:rsidRPr="00297018">
        <w:rPr>
          <w:rFonts w:ascii="Times New Roman" w:hAnsi="Times New Roman" w:cs="Times New Roman"/>
          <w:sz w:val="24"/>
          <w:szCs w:val="24"/>
        </w:rPr>
        <w:t>20.</w:t>
      </w:r>
      <w:r w:rsidR="00930CA5" w:rsidRPr="00297018">
        <w:rPr>
          <w:rFonts w:ascii="Times New Roman" w:hAnsi="Times New Roman" w:cs="Times New Roman"/>
          <w:sz w:val="24"/>
          <w:szCs w:val="24"/>
        </w:rPr>
        <w:t xml:space="preserve"> </w:t>
      </w:r>
      <w:r w:rsidR="009C537B">
        <w:rPr>
          <w:rFonts w:ascii="Times New Roman" w:hAnsi="Times New Roman" w:cs="Times New Roman"/>
          <w:sz w:val="24"/>
          <w:szCs w:val="24"/>
        </w:rPr>
        <w:tab/>
      </w:r>
      <w:r w:rsidR="00991B9A">
        <w:rPr>
          <w:rFonts w:ascii="Times New Roman" w:hAnsi="Times New Roman" w:cs="Times New Roman"/>
          <w:sz w:val="24"/>
          <w:szCs w:val="24"/>
        </w:rPr>
        <w:t xml:space="preserve"> </w:t>
      </w:r>
      <w:r w:rsidR="008F12EC" w:rsidRPr="00297018">
        <w:rPr>
          <w:rFonts w:ascii="Times New Roman" w:hAnsi="Times New Roman" w:cs="Times New Roman"/>
          <w:sz w:val="24"/>
          <w:szCs w:val="24"/>
        </w:rPr>
        <w:t>It was also the first respondent’s stance</w:t>
      </w:r>
      <w:r w:rsidR="0070749F" w:rsidRPr="00297018">
        <w:rPr>
          <w:rFonts w:ascii="Times New Roman" w:hAnsi="Times New Roman" w:cs="Times New Roman"/>
          <w:sz w:val="24"/>
          <w:szCs w:val="24"/>
        </w:rPr>
        <w:t xml:space="preserve"> </w:t>
      </w:r>
      <w:r w:rsidR="00B33A5A" w:rsidRPr="00297018">
        <w:rPr>
          <w:rFonts w:ascii="Times New Roman" w:hAnsi="Times New Roman" w:cs="Times New Roman"/>
          <w:sz w:val="24"/>
          <w:szCs w:val="24"/>
        </w:rPr>
        <w:t xml:space="preserve">that </w:t>
      </w:r>
      <w:r w:rsidR="0070749F" w:rsidRPr="00297018">
        <w:rPr>
          <w:rFonts w:ascii="Times New Roman" w:hAnsi="Times New Roman" w:cs="Times New Roman"/>
          <w:sz w:val="24"/>
          <w:szCs w:val="24"/>
        </w:rPr>
        <w:t>Simba Savannah</w:t>
      </w:r>
      <w:r w:rsidR="00B33A5A" w:rsidRPr="00297018">
        <w:rPr>
          <w:rFonts w:ascii="Times New Roman" w:hAnsi="Times New Roman" w:cs="Times New Roman"/>
          <w:sz w:val="24"/>
          <w:szCs w:val="24"/>
        </w:rPr>
        <w:t xml:space="preserve"> was not</w:t>
      </w:r>
      <w:r w:rsidR="0070749F" w:rsidRPr="00297018">
        <w:rPr>
          <w:rFonts w:ascii="Times New Roman" w:hAnsi="Times New Roman" w:cs="Times New Roman"/>
          <w:sz w:val="24"/>
          <w:szCs w:val="24"/>
        </w:rPr>
        <w:t xml:space="preserve"> an adaptation of </w:t>
      </w:r>
      <w:r w:rsidR="00B33A5A" w:rsidRPr="00297018">
        <w:rPr>
          <w:rFonts w:ascii="Times New Roman" w:hAnsi="Times New Roman" w:cs="Times New Roman"/>
          <w:sz w:val="24"/>
          <w:szCs w:val="24"/>
        </w:rPr>
        <w:t>Dragons’ Den.</w:t>
      </w:r>
      <w:r w:rsidR="001C0B4E" w:rsidRPr="00297018">
        <w:rPr>
          <w:rFonts w:ascii="Times New Roman" w:hAnsi="Times New Roman" w:cs="Times New Roman"/>
          <w:sz w:val="24"/>
          <w:szCs w:val="24"/>
        </w:rPr>
        <w:t xml:space="preserve"> It also argued that going by the definition of “adaptation” in the Act, </w:t>
      </w:r>
      <w:r w:rsidR="00D738EE" w:rsidRPr="00297018">
        <w:rPr>
          <w:rFonts w:ascii="Times New Roman" w:hAnsi="Times New Roman" w:cs="Times New Roman"/>
          <w:sz w:val="24"/>
          <w:szCs w:val="24"/>
        </w:rPr>
        <w:t>“</w:t>
      </w:r>
      <w:r w:rsidR="001C0B4E" w:rsidRPr="00297018">
        <w:rPr>
          <w:rFonts w:ascii="Times New Roman" w:hAnsi="Times New Roman" w:cs="Times New Roman"/>
          <w:sz w:val="24"/>
          <w:szCs w:val="24"/>
        </w:rPr>
        <w:t>it is not possible for an audio visual work to be adapted into another audio visual work.</w:t>
      </w:r>
      <w:r w:rsidR="00D738EE" w:rsidRPr="00297018">
        <w:rPr>
          <w:rFonts w:ascii="Times New Roman" w:hAnsi="Times New Roman" w:cs="Times New Roman"/>
          <w:sz w:val="24"/>
          <w:szCs w:val="24"/>
        </w:rPr>
        <w:t>”</w:t>
      </w:r>
      <w:r w:rsidR="00B33A5A" w:rsidRPr="00297018">
        <w:rPr>
          <w:rFonts w:ascii="Times New Roman" w:hAnsi="Times New Roman" w:cs="Times New Roman"/>
          <w:sz w:val="24"/>
          <w:szCs w:val="24"/>
        </w:rPr>
        <w:t xml:space="preserve"> Furthermore,</w:t>
      </w:r>
      <w:r w:rsidR="001C0B4E" w:rsidRPr="00297018">
        <w:rPr>
          <w:rFonts w:ascii="Times New Roman" w:hAnsi="Times New Roman" w:cs="Times New Roman"/>
          <w:sz w:val="24"/>
          <w:szCs w:val="24"/>
        </w:rPr>
        <w:t xml:space="preserve"> that</w:t>
      </w:r>
      <w:r w:rsidR="00B33A5A" w:rsidRPr="00297018">
        <w:rPr>
          <w:rFonts w:ascii="Times New Roman" w:hAnsi="Times New Roman" w:cs="Times New Roman"/>
          <w:sz w:val="24"/>
          <w:szCs w:val="24"/>
        </w:rPr>
        <w:t xml:space="preserve"> even if </w:t>
      </w:r>
      <w:r w:rsidR="00BA145A">
        <w:rPr>
          <w:rFonts w:ascii="Times New Roman" w:hAnsi="Times New Roman" w:cs="Times New Roman"/>
          <w:sz w:val="24"/>
          <w:szCs w:val="24"/>
        </w:rPr>
        <w:t xml:space="preserve">it </w:t>
      </w:r>
      <w:r w:rsidR="00B33A5A" w:rsidRPr="00297018">
        <w:rPr>
          <w:rFonts w:ascii="Times New Roman" w:hAnsi="Times New Roman" w:cs="Times New Roman"/>
          <w:sz w:val="24"/>
          <w:szCs w:val="24"/>
        </w:rPr>
        <w:t>was to be assumed, for argument’s sake, that Simba Savannah was based on Dragons’ Den, this would not constitute infringement of copyright.</w:t>
      </w:r>
      <w:r w:rsidR="001C0B4E" w:rsidRPr="00297018">
        <w:rPr>
          <w:rFonts w:ascii="Times New Roman" w:hAnsi="Times New Roman" w:cs="Times New Roman"/>
          <w:sz w:val="24"/>
          <w:szCs w:val="24"/>
        </w:rPr>
        <w:t xml:space="preserve"> The first respondent denied that Simba Savannah incorporated or reproduced any elements of the </w:t>
      </w:r>
      <w:r w:rsidR="00530C00" w:rsidRPr="00297018">
        <w:rPr>
          <w:rFonts w:ascii="Times New Roman" w:hAnsi="Times New Roman" w:cs="Times New Roman"/>
          <w:sz w:val="24"/>
          <w:szCs w:val="24"/>
        </w:rPr>
        <w:t>“</w:t>
      </w:r>
      <w:r w:rsidR="001C0B4E" w:rsidRPr="00297018">
        <w:rPr>
          <w:rFonts w:ascii="Times New Roman" w:hAnsi="Times New Roman" w:cs="Times New Roman"/>
          <w:sz w:val="24"/>
          <w:szCs w:val="24"/>
        </w:rPr>
        <w:t>Dragons’ Den Format.</w:t>
      </w:r>
      <w:r w:rsidR="00530C00" w:rsidRPr="00297018">
        <w:rPr>
          <w:rFonts w:ascii="Times New Roman" w:hAnsi="Times New Roman" w:cs="Times New Roman"/>
          <w:sz w:val="24"/>
          <w:szCs w:val="24"/>
        </w:rPr>
        <w:t>”</w:t>
      </w:r>
      <w:r w:rsidR="00D738EE" w:rsidRPr="00297018">
        <w:rPr>
          <w:rFonts w:ascii="Times New Roman" w:hAnsi="Times New Roman" w:cs="Times New Roman"/>
          <w:b/>
          <w:sz w:val="24"/>
          <w:szCs w:val="24"/>
        </w:rPr>
        <w:t xml:space="preserve"> </w:t>
      </w:r>
      <w:r w:rsidR="000A4A15" w:rsidRPr="00297018">
        <w:rPr>
          <w:rFonts w:ascii="Times New Roman" w:hAnsi="Times New Roman" w:cs="Times New Roman"/>
          <w:sz w:val="24"/>
          <w:szCs w:val="24"/>
        </w:rPr>
        <w:t>T</w:t>
      </w:r>
      <w:r w:rsidR="00D738EE" w:rsidRPr="00297018">
        <w:rPr>
          <w:rFonts w:ascii="Times New Roman" w:hAnsi="Times New Roman" w:cs="Times New Roman"/>
          <w:sz w:val="24"/>
          <w:szCs w:val="24"/>
        </w:rPr>
        <w:t>he deponent to the opposing affidavit further stated “(</w:t>
      </w:r>
      <w:r w:rsidR="001C0B4E" w:rsidRPr="00297018">
        <w:rPr>
          <w:rFonts w:ascii="Times New Roman" w:hAnsi="Times New Roman" w:cs="Times New Roman"/>
          <w:sz w:val="24"/>
          <w:szCs w:val="24"/>
        </w:rPr>
        <w:t>T</w:t>
      </w:r>
      <w:r w:rsidR="00D738EE" w:rsidRPr="00297018">
        <w:rPr>
          <w:rFonts w:ascii="Times New Roman" w:hAnsi="Times New Roman" w:cs="Times New Roman"/>
          <w:sz w:val="24"/>
          <w:szCs w:val="24"/>
        </w:rPr>
        <w:t>)</w:t>
      </w:r>
      <w:r w:rsidR="001C0B4E" w:rsidRPr="00297018">
        <w:rPr>
          <w:rFonts w:ascii="Times New Roman" w:hAnsi="Times New Roman" w:cs="Times New Roman"/>
          <w:sz w:val="24"/>
          <w:szCs w:val="24"/>
        </w:rPr>
        <w:t xml:space="preserve">he title Studio set, episode sequence, stage design, staging sequence and all other elements stated in </w:t>
      </w:r>
      <w:r w:rsidR="00530C00" w:rsidRPr="00297018">
        <w:rPr>
          <w:rFonts w:ascii="Times New Roman" w:hAnsi="Times New Roman" w:cs="Times New Roman"/>
          <w:sz w:val="24"/>
          <w:szCs w:val="24"/>
        </w:rPr>
        <w:t>this</w:t>
      </w:r>
      <w:r w:rsidR="001C0B4E" w:rsidRPr="00297018">
        <w:rPr>
          <w:rFonts w:ascii="Times New Roman" w:hAnsi="Times New Roman" w:cs="Times New Roman"/>
          <w:sz w:val="24"/>
          <w:szCs w:val="24"/>
        </w:rPr>
        <w:t xml:space="preserve"> </w:t>
      </w:r>
      <w:r w:rsidR="00530C00" w:rsidRPr="00297018">
        <w:rPr>
          <w:rFonts w:ascii="Times New Roman" w:hAnsi="Times New Roman" w:cs="Times New Roman"/>
          <w:sz w:val="24"/>
          <w:szCs w:val="24"/>
        </w:rPr>
        <w:t>paragraph</w:t>
      </w:r>
      <w:r w:rsidR="001C0B4E" w:rsidRPr="00297018">
        <w:rPr>
          <w:rFonts w:ascii="Times New Roman" w:hAnsi="Times New Roman" w:cs="Times New Roman"/>
          <w:sz w:val="24"/>
          <w:szCs w:val="24"/>
        </w:rPr>
        <w:t xml:space="preserve"> are not copyright works.</w:t>
      </w:r>
      <w:r w:rsidR="00D738EE" w:rsidRPr="00297018">
        <w:rPr>
          <w:rFonts w:ascii="Times New Roman" w:hAnsi="Times New Roman" w:cs="Times New Roman"/>
          <w:sz w:val="24"/>
          <w:szCs w:val="24"/>
        </w:rPr>
        <w:t>”</w:t>
      </w:r>
      <w:r w:rsidR="001C0B4E" w:rsidRPr="00297018">
        <w:rPr>
          <w:rFonts w:ascii="Times New Roman" w:hAnsi="Times New Roman" w:cs="Times New Roman"/>
          <w:sz w:val="24"/>
          <w:szCs w:val="24"/>
        </w:rPr>
        <w:t xml:space="preserve"> </w:t>
      </w:r>
      <w:r w:rsidR="00530C00" w:rsidRPr="00297018">
        <w:rPr>
          <w:rFonts w:ascii="Times New Roman" w:hAnsi="Times New Roman" w:cs="Times New Roman"/>
          <w:sz w:val="24"/>
          <w:szCs w:val="24"/>
        </w:rPr>
        <w:t>Furthermore,</w:t>
      </w:r>
      <w:r w:rsidR="00B52906" w:rsidRPr="00297018">
        <w:rPr>
          <w:rFonts w:ascii="Times New Roman" w:hAnsi="Times New Roman" w:cs="Times New Roman"/>
          <w:sz w:val="24"/>
          <w:szCs w:val="24"/>
        </w:rPr>
        <w:t xml:space="preserve"> that “the basis of Dragon’s Den as set out … clearly shows that</w:t>
      </w:r>
      <w:r w:rsidR="00530C00" w:rsidRPr="00297018">
        <w:rPr>
          <w:rFonts w:ascii="Times New Roman" w:hAnsi="Times New Roman" w:cs="Times New Roman"/>
          <w:sz w:val="24"/>
          <w:szCs w:val="24"/>
        </w:rPr>
        <w:t xml:space="preserve"> </w:t>
      </w:r>
      <w:r w:rsidR="00591A9B" w:rsidRPr="00297018">
        <w:rPr>
          <w:rFonts w:ascii="Times New Roman" w:hAnsi="Times New Roman" w:cs="Times New Roman"/>
          <w:sz w:val="24"/>
          <w:szCs w:val="24"/>
        </w:rPr>
        <w:t xml:space="preserve">it is not a copyright work but an idea or </w:t>
      </w:r>
      <w:r w:rsidR="00591A9B" w:rsidRPr="00297018">
        <w:rPr>
          <w:rFonts w:ascii="Times New Roman" w:hAnsi="Times New Roman" w:cs="Times New Roman"/>
          <w:sz w:val="24"/>
          <w:szCs w:val="24"/>
        </w:rPr>
        <w:lastRenderedPageBreak/>
        <w:t>concept.”</w:t>
      </w:r>
      <w:r w:rsidR="00EE67DC" w:rsidRPr="00297018">
        <w:rPr>
          <w:rFonts w:ascii="Times New Roman" w:hAnsi="Times New Roman" w:cs="Times New Roman"/>
          <w:sz w:val="24"/>
          <w:szCs w:val="24"/>
        </w:rPr>
        <w:t xml:space="preserve"> </w:t>
      </w:r>
      <w:r w:rsidR="00D738EE" w:rsidRPr="00297018">
        <w:rPr>
          <w:rFonts w:ascii="Times New Roman" w:hAnsi="Times New Roman" w:cs="Times New Roman"/>
          <w:sz w:val="24"/>
          <w:szCs w:val="24"/>
        </w:rPr>
        <w:t xml:space="preserve">It was also </w:t>
      </w:r>
      <w:r w:rsidR="006927AA" w:rsidRPr="00297018">
        <w:rPr>
          <w:rFonts w:ascii="Times New Roman" w:hAnsi="Times New Roman" w:cs="Times New Roman"/>
          <w:sz w:val="24"/>
          <w:szCs w:val="24"/>
        </w:rPr>
        <w:t xml:space="preserve">argued that the Appellant did not prove goodwill </w:t>
      </w:r>
      <w:r w:rsidR="000A4A15" w:rsidRPr="00297018">
        <w:rPr>
          <w:rFonts w:ascii="Times New Roman" w:hAnsi="Times New Roman" w:cs="Times New Roman"/>
          <w:sz w:val="24"/>
          <w:szCs w:val="24"/>
        </w:rPr>
        <w:t>or</w:t>
      </w:r>
      <w:r w:rsidR="006927AA" w:rsidRPr="00297018">
        <w:rPr>
          <w:rFonts w:ascii="Times New Roman" w:hAnsi="Times New Roman" w:cs="Times New Roman"/>
          <w:sz w:val="24"/>
          <w:szCs w:val="24"/>
        </w:rPr>
        <w:t xml:space="preserve"> any damages suffered by it. </w:t>
      </w:r>
    </w:p>
    <w:p w:rsidR="006C1EB3" w:rsidRPr="00297018" w:rsidRDefault="006C1EB3" w:rsidP="00991B9A">
      <w:pPr>
        <w:pStyle w:val="ListParagraph"/>
        <w:tabs>
          <w:tab w:val="left" w:pos="1276"/>
        </w:tabs>
        <w:spacing w:line="240" w:lineRule="auto"/>
        <w:ind w:left="567" w:hanging="567"/>
        <w:jc w:val="both"/>
        <w:rPr>
          <w:rFonts w:ascii="Times New Roman" w:hAnsi="Times New Roman" w:cs="Times New Roman"/>
          <w:sz w:val="24"/>
          <w:szCs w:val="24"/>
        </w:rPr>
      </w:pPr>
    </w:p>
    <w:p w:rsidR="004176C1" w:rsidRPr="00297018" w:rsidRDefault="00EE2686" w:rsidP="00EB45AA">
      <w:pPr>
        <w:tabs>
          <w:tab w:val="left" w:pos="851"/>
        </w:tabs>
        <w:spacing w:line="480" w:lineRule="auto"/>
        <w:ind w:left="567" w:hanging="567"/>
        <w:jc w:val="both"/>
        <w:rPr>
          <w:rFonts w:ascii="Times New Roman" w:hAnsi="Times New Roman" w:cs="Times New Roman"/>
          <w:sz w:val="24"/>
          <w:szCs w:val="24"/>
        </w:rPr>
      </w:pPr>
      <w:r w:rsidRPr="00297018">
        <w:rPr>
          <w:rFonts w:ascii="Times New Roman" w:hAnsi="Times New Roman" w:cs="Times New Roman"/>
          <w:sz w:val="24"/>
          <w:szCs w:val="24"/>
        </w:rPr>
        <w:t>21.</w:t>
      </w:r>
      <w:r w:rsidR="00991B9A">
        <w:rPr>
          <w:rFonts w:ascii="Times New Roman" w:hAnsi="Times New Roman" w:cs="Times New Roman"/>
          <w:sz w:val="24"/>
          <w:szCs w:val="24"/>
        </w:rPr>
        <w:t xml:space="preserve">  </w:t>
      </w:r>
      <w:r w:rsidR="000A4A15" w:rsidRPr="00297018">
        <w:rPr>
          <w:rFonts w:ascii="Times New Roman" w:hAnsi="Times New Roman" w:cs="Times New Roman"/>
          <w:sz w:val="24"/>
          <w:szCs w:val="24"/>
        </w:rPr>
        <w:t xml:space="preserve"> </w:t>
      </w:r>
      <w:r w:rsidR="004176C1" w:rsidRPr="00297018">
        <w:rPr>
          <w:rFonts w:ascii="Times New Roman" w:hAnsi="Times New Roman" w:cs="Times New Roman"/>
          <w:sz w:val="24"/>
          <w:szCs w:val="24"/>
        </w:rPr>
        <w:t xml:space="preserve">It was contended in the first respondent’s opposing affidavit that the appellant </w:t>
      </w:r>
      <w:r w:rsidR="00C4498A" w:rsidRPr="00297018">
        <w:rPr>
          <w:rFonts w:ascii="Times New Roman" w:hAnsi="Times New Roman" w:cs="Times New Roman"/>
          <w:sz w:val="24"/>
          <w:szCs w:val="24"/>
        </w:rPr>
        <w:t>itself was not clear as to how its intellectual property rights were allegedly violated as it was not clear whether it claimed copyright infringement or trademark infringement.</w:t>
      </w:r>
      <w:r w:rsidR="003E7309" w:rsidRPr="00297018">
        <w:rPr>
          <w:rFonts w:ascii="Times New Roman" w:hAnsi="Times New Roman" w:cs="Times New Roman"/>
          <w:sz w:val="24"/>
          <w:szCs w:val="24"/>
        </w:rPr>
        <w:t xml:space="preserve"> It is not clear whether the claim is for infringement of copyright or it is for passing off.</w:t>
      </w:r>
      <w:r w:rsidR="00EB1F2F" w:rsidRPr="00297018">
        <w:rPr>
          <w:rFonts w:ascii="Times New Roman" w:hAnsi="Times New Roman" w:cs="Times New Roman"/>
          <w:sz w:val="24"/>
          <w:szCs w:val="24"/>
        </w:rPr>
        <w:t xml:space="preserve"> It denied ever using the appellant’s Dragons’ Den Format</w:t>
      </w:r>
      <w:r w:rsidR="00EB1F2F" w:rsidRPr="00297018">
        <w:rPr>
          <w:rFonts w:ascii="Times New Roman" w:hAnsi="Times New Roman" w:cs="Times New Roman"/>
          <w:b/>
          <w:sz w:val="24"/>
          <w:szCs w:val="24"/>
        </w:rPr>
        <w:t xml:space="preserve"> </w:t>
      </w:r>
      <w:r w:rsidR="00CA2969" w:rsidRPr="00297018">
        <w:rPr>
          <w:rFonts w:ascii="Times New Roman" w:hAnsi="Times New Roman" w:cs="Times New Roman"/>
          <w:sz w:val="24"/>
          <w:szCs w:val="24"/>
        </w:rPr>
        <w:t>“</w:t>
      </w:r>
      <w:r w:rsidR="00EB1F2F" w:rsidRPr="00297018">
        <w:rPr>
          <w:rFonts w:ascii="Times New Roman" w:hAnsi="Times New Roman" w:cs="Times New Roman"/>
          <w:sz w:val="24"/>
          <w:szCs w:val="24"/>
        </w:rPr>
        <w:t>as alleged or at all</w:t>
      </w:r>
      <w:r w:rsidR="00EB1F2F" w:rsidRPr="00297018">
        <w:rPr>
          <w:rFonts w:ascii="Times New Roman" w:hAnsi="Times New Roman" w:cs="Times New Roman"/>
          <w:b/>
          <w:sz w:val="24"/>
          <w:szCs w:val="24"/>
        </w:rPr>
        <w:t>.</w:t>
      </w:r>
      <w:r w:rsidR="001717AE" w:rsidRPr="00297018">
        <w:rPr>
          <w:rFonts w:ascii="Times New Roman" w:hAnsi="Times New Roman" w:cs="Times New Roman"/>
          <w:b/>
          <w:sz w:val="24"/>
          <w:szCs w:val="24"/>
        </w:rPr>
        <w:t>”</w:t>
      </w:r>
      <w:r w:rsidR="00C4498A" w:rsidRPr="00297018">
        <w:rPr>
          <w:rFonts w:ascii="Times New Roman" w:hAnsi="Times New Roman" w:cs="Times New Roman"/>
          <w:sz w:val="24"/>
          <w:szCs w:val="24"/>
        </w:rPr>
        <w:t xml:space="preserve"> It also denied having derived any benefit from the alleged international reputation and</w:t>
      </w:r>
      <w:r w:rsidR="005F1ADD" w:rsidRPr="00297018">
        <w:rPr>
          <w:rFonts w:ascii="Times New Roman" w:hAnsi="Times New Roman" w:cs="Times New Roman"/>
          <w:sz w:val="24"/>
          <w:szCs w:val="24"/>
        </w:rPr>
        <w:t xml:space="preserve"> the</w:t>
      </w:r>
      <w:r w:rsidR="00C4498A" w:rsidRPr="00297018">
        <w:rPr>
          <w:rFonts w:ascii="Times New Roman" w:hAnsi="Times New Roman" w:cs="Times New Roman"/>
          <w:sz w:val="24"/>
          <w:szCs w:val="24"/>
        </w:rPr>
        <w:t xml:space="preserve"> claimed goodwill</w:t>
      </w:r>
      <w:r w:rsidR="00EB1F2F" w:rsidRPr="00297018">
        <w:rPr>
          <w:rFonts w:ascii="Times New Roman" w:hAnsi="Times New Roman" w:cs="Times New Roman"/>
          <w:sz w:val="24"/>
          <w:szCs w:val="24"/>
        </w:rPr>
        <w:t xml:space="preserve"> of the Dragons’ Den Format.</w:t>
      </w:r>
      <w:r w:rsidR="004176C1" w:rsidRPr="00297018">
        <w:rPr>
          <w:rFonts w:ascii="Times New Roman" w:hAnsi="Times New Roman" w:cs="Times New Roman"/>
          <w:sz w:val="24"/>
          <w:szCs w:val="24"/>
        </w:rPr>
        <w:t xml:space="preserve"> </w:t>
      </w:r>
    </w:p>
    <w:p w:rsidR="006C1EB3" w:rsidRPr="00297018" w:rsidRDefault="006C1EB3" w:rsidP="009C537B">
      <w:pPr>
        <w:pStyle w:val="ListParagraph"/>
        <w:tabs>
          <w:tab w:val="left" w:pos="851"/>
        </w:tabs>
        <w:spacing w:line="240" w:lineRule="auto"/>
        <w:ind w:left="567" w:hanging="567"/>
        <w:jc w:val="both"/>
        <w:rPr>
          <w:rFonts w:ascii="Times New Roman" w:hAnsi="Times New Roman" w:cs="Times New Roman"/>
          <w:sz w:val="24"/>
          <w:szCs w:val="24"/>
        </w:rPr>
      </w:pPr>
    </w:p>
    <w:p w:rsidR="003E7309" w:rsidRPr="00297018" w:rsidRDefault="00EE2686" w:rsidP="006B0273">
      <w:pPr>
        <w:tabs>
          <w:tab w:val="left" w:pos="851"/>
        </w:tabs>
        <w:spacing w:line="480" w:lineRule="auto"/>
        <w:ind w:left="567" w:hanging="567"/>
        <w:jc w:val="both"/>
        <w:rPr>
          <w:rFonts w:ascii="Times New Roman" w:hAnsi="Times New Roman" w:cs="Times New Roman"/>
          <w:sz w:val="24"/>
          <w:szCs w:val="24"/>
        </w:rPr>
      </w:pPr>
      <w:r w:rsidRPr="00297018">
        <w:rPr>
          <w:rFonts w:ascii="Times New Roman" w:hAnsi="Times New Roman" w:cs="Times New Roman"/>
          <w:sz w:val="24"/>
          <w:szCs w:val="24"/>
        </w:rPr>
        <w:t>22.</w:t>
      </w:r>
      <w:r w:rsidR="000A4A15" w:rsidRPr="00297018">
        <w:rPr>
          <w:rFonts w:ascii="Times New Roman" w:hAnsi="Times New Roman" w:cs="Times New Roman"/>
          <w:sz w:val="24"/>
          <w:szCs w:val="24"/>
        </w:rPr>
        <w:t xml:space="preserve"> </w:t>
      </w:r>
      <w:r w:rsidR="00991B9A">
        <w:rPr>
          <w:rFonts w:ascii="Times New Roman" w:hAnsi="Times New Roman" w:cs="Times New Roman"/>
          <w:sz w:val="24"/>
          <w:szCs w:val="24"/>
        </w:rPr>
        <w:t xml:space="preserve">  </w:t>
      </w:r>
      <w:r w:rsidR="003E7309" w:rsidRPr="00297018">
        <w:rPr>
          <w:rFonts w:ascii="Times New Roman" w:hAnsi="Times New Roman" w:cs="Times New Roman"/>
          <w:sz w:val="24"/>
          <w:szCs w:val="24"/>
        </w:rPr>
        <w:t xml:space="preserve">The first respondent further contended that the </w:t>
      </w:r>
      <w:r w:rsidR="00720573" w:rsidRPr="00297018">
        <w:rPr>
          <w:rFonts w:ascii="Times New Roman" w:hAnsi="Times New Roman" w:cs="Times New Roman"/>
          <w:sz w:val="24"/>
          <w:szCs w:val="24"/>
        </w:rPr>
        <w:t xml:space="preserve">appellant </w:t>
      </w:r>
      <w:r w:rsidR="00720573">
        <w:rPr>
          <w:rFonts w:ascii="Times New Roman" w:hAnsi="Times New Roman" w:cs="Times New Roman"/>
          <w:sz w:val="24"/>
          <w:szCs w:val="24"/>
        </w:rPr>
        <w:t>had</w:t>
      </w:r>
      <w:r w:rsidR="003E7309" w:rsidRPr="00297018">
        <w:rPr>
          <w:rFonts w:ascii="Times New Roman" w:hAnsi="Times New Roman" w:cs="Times New Roman"/>
          <w:sz w:val="24"/>
          <w:szCs w:val="24"/>
        </w:rPr>
        <w:t xml:space="preserve"> not demonstrated that it had copyright </w:t>
      </w:r>
      <w:r w:rsidR="00796518" w:rsidRPr="00297018">
        <w:rPr>
          <w:rFonts w:ascii="Times New Roman" w:hAnsi="Times New Roman" w:cs="Times New Roman"/>
          <w:sz w:val="24"/>
          <w:szCs w:val="24"/>
        </w:rPr>
        <w:t>“</w:t>
      </w:r>
      <w:r w:rsidR="003E7309" w:rsidRPr="00297018">
        <w:rPr>
          <w:rFonts w:ascii="Times New Roman" w:hAnsi="Times New Roman" w:cs="Times New Roman"/>
          <w:sz w:val="24"/>
          <w:szCs w:val="24"/>
        </w:rPr>
        <w:t>in the alleged format of Dragons’ Den</w:t>
      </w:r>
      <w:r w:rsidR="00796518" w:rsidRPr="00297018">
        <w:rPr>
          <w:rFonts w:ascii="Times New Roman" w:hAnsi="Times New Roman" w:cs="Times New Roman"/>
          <w:sz w:val="24"/>
          <w:szCs w:val="24"/>
        </w:rPr>
        <w:t>”</w:t>
      </w:r>
      <w:r w:rsidR="003E7309" w:rsidRPr="00297018">
        <w:rPr>
          <w:rFonts w:ascii="Times New Roman" w:hAnsi="Times New Roman" w:cs="Times New Roman"/>
          <w:sz w:val="24"/>
          <w:szCs w:val="24"/>
        </w:rPr>
        <w:t xml:space="preserve"> as it had placed nothing on the record to establish the existence of</w:t>
      </w:r>
      <w:r w:rsidR="005F1ADD" w:rsidRPr="00297018">
        <w:rPr>
          <w:rFonts w:ascii="Times New Roman" w:hAnsi="Times New Roman" w:cs="Times New Roman"/>
          <w:sz w:val="24"/>
          <w:szCs w:val="24"/>
        </w:rPr>
        <w:t xml:space="preserve"> such</w:t>
      </w:r>
      <w:r w:rsidR="003E7309" w:rsidRPr="00297018">
        <w:rPr>
          <w:rFonts w:ascii="Times New Roman" w:hAnsi="Times New Roman" w:cs="Times New Roman"/>
          <w:sz w:val="24"/>
          <w:szCs w:val="24"/>
        </w:rPr>
        <w:t xml:space="preserve"> copyright. As the appellant claimed to enjoy copyright in its “format” in the United States of America, </w:t>
      </w:r>
      <w:r w:rsidR="007014B2" w:rsidRPr="00297018">
        <w:rPr>
          <w:rFonts w:ascii="Times New Roman" w:hAnsi="Times New Roman" w:cs="Times New Roman"/>
          <w:sz w:val="24"/>
          <w:szCs w:val="24"/>
        </w:rPr>
        <w:t>it ought to have attached proof</w:t>
      </w:r>
      <w:r w:rsidR="003E7309" w:rsidRPr="00297018">
        <w:rPr>
          <w:rFonts w:ascii="Times New Roman" w:hAnsi="Times New Roman" w:cs="Times New Roman"/>
          <w:sz w:val="24"/>
          <w:szCs w:val="24"/>
        </w:rPr>
        <w:t xml:space="preserve"> of deposit of its </w:t>
      </w:r>
      <w:r w:rsidR="00D0049D" w:rsidRPr="00297018">
        <w:rPr>
          <w:rFonts w:ascii="Times New Roman" w:hAnsi="Times New Roman" w:cs="Times New Roman"/>
          <w:sz w:val="24"/>
          <w:szCs w:val="24"/>
        </w:rPr>
        <w:t>copyright work with the United S</w:t>
      </w:r>
      <w:r w:rsidR="003E7309" w:rsidRPr="00297018">
        <w:rPr>
          <w:rFonts w:ascii="Times New Roman" w:hAnsi="Times New Roman" w:cs="Times New Roman"/>
          <w:sz w:val="24"/>
          <w:szCs w:val="24"/>
        </w:rPr>
        <w:t>tates Patents and Trade Marks Office</w:t>
      </w:r>
      <w:r w:rsidR="0097433A" w:rsidRPr="00297018">
        <w:rPr>
          <w:rFonts w:ascii="Times New Roman" w:hAnsi="Times New Roman" w:cs="Times New Roman"/>
          <w:sz w:val="24"/>
          <w:szCs w:val="24"/>
        </w:rPr>
        <w:t xml:space="preserve"> (USPTO) </w:t>
      </w:r>
      <w:r w:rsidR="000A4A15" w:rsidRPr="00297018">
        <w:rPr>
          <w:rFonts w:ascii="Times New Roman" w:hAnsi="Times New Roman" w:cs="Times New Roman"/>
          <w:sz w:val="24"/>
          <w:szCs w:val="24"/>
        </w:rPr>
        <w:t>where</w:t>
      </w:r>
      <w:r w:rsidR="003E7309" w:rsidRPr="00297018">
        <w:rPr>
          <w:rFonts w:ascii="Times New Roman" w:hAnsi="Times New Roman" w:cs="Times New Roman"/>
          <w:sz w:val="24"/>
          <w:szCs w:val="24"/>
        </w:rPr>
        <w:t xml:space="preserve"> there is a depository system.</w:t>
      </w:r>
    </w:p>
    <w:p w:rsidR="006C1EB3" w:rsidRPr="00297018" w:rsidRDefault="006C1EB3" w:rsidP="009C537B">
      <w:pPr>
        <w:pStyle w:val="ListParagraph"/>
        <w:tabs>
          <w:tab w:val="left" w:pos="851"/>
        </w:tabs>
        <w:spacing w:after="0" w:line="240" w:lineRule="auto"/>
        <w:ind w:left="567" w:hanging="567"/>
        <w:jc w:val="both"/>
        <w:rPr>
          <w:rFonts w:ascii="Times New Roman" w:hAnsi="Times New Roman" w:cs="Times New Roman"/>
          <w:sz w:val="24"/>
          <w:szCs w:val="24"/>
        </w:rPr>
      </w:pPr>
    </w:p>
    <w:p w:rsidR="00272849" w:rsidRPr="00297018" w:rsidRDefault="00272849" w:rsidP="00272849">
      <w:pPr>
        <w:pStyle w:val="ListParagraph"/>
        <w:tabs>
          <w:tab w:val="left" w:pos="851"/>
        </w:tabs>
        <w:spacing w:after="0" w:line="240" w:lineRule="auto"/>
        <w:ind w:left="567" w:hanging="567"/>
        <w:jc w:val="both"/>
        <w:rPr>
          <w:rFonts w:ascii="Times New Roman" w:hAnsi="Times New Roman" w:cs="Times New Roman"/>
          <w:sz w:val="24"/>
          <w:szCs w:val="24"/>
        </w:rPr>
      </w:pPr>
    </w:p>
    <w:p w:rsidR="00B03E05" w:rsidRPr="00297018" w:rsidRDefault="00EE2686" w:rsidP="006B0273">
      <w:pPr>
        <w:tabs>
          <w:tab w:val="left" w:pos="709"/>
          <w:tab w:val="left" w:pos="851"/>
        </w:tabs>
        <w:spacing w:line="480" w:lineRule="auto"/>
        <w:ind w:left="567" w:hanging="567"/>
        <w:jc w:val="both"/>
        <w:rPr>
          <w:rFonts w:ascii="Times New Roman" w:hAnsi="Times New Roman" w:cs="Times New Roman"/>
          <w:sz w:val="24"/>
          <w:szCs w:val="24"/>
        </w:rPr>
      </w:pPr>
      <w:r w:rsidRPr="00297018">
        <w:rPr>
          <w:rFonts w:ascii="Times New Roman" w:hAnsi="Times New Roman" w:cs="Times New Roman"/>
          <w:sz w:val="24"/>
          <w:szCs w:val="24"/>
        </w:rPr>
        <w:t>23.</w:t>
      </w:r>
      <w:r w:rsidR="00940CAE" w:rsidRPr="00297018">
        <w:rPr>
          <w:rFonts w:ascii="Times New Roman" w:hAnsi="Times New Roman" w:cs="Times New Roman"/>
          <w:sz w:val="24"/>
          <w:szCs w:val="24"/>
        </w:rPr>
        <w:t xml:space="preserve"> </w:t>
      </w:r>
      <w:r w:rsidR="003347FB">
        <w:rPr>
          <w:rFonts w:ascii="Times New Roman" w:hAnsi="Times New Roman" w:cs="Times New Roman"/>
          <w:sz w:val="24"/>
          <w:szCs w:val="24"/>
        </w:rPr>
        <w:t xml:space="preserve">  </w:t>
      </w:r>
      <w:r w:rsidR="00796518" w:rsidRPr="00297018">
        <w:rPr>
          <w:rFonts w:ascii="Times New Roman" w:hAnsi="Times New Roman" w:cs="Times New Roman"/>
          <w:sz w:val="24"/>
          <w:szCs w:val="24"/>
        </w:rPr>
        <w:t xml:space="preserve">The first respondent thus denied infringing any of the </w:t>
      </w:r>
      <w:r w:rsidR="003A77F3" w:rsidRPr="00297018">
        <w:rPr>
          <w:rFonts w:ascii="Times New Roman" w:hAnsi="Times New Roman" w:cs="Times New Roman"/>
          <w:sz w:val="24"/>
          <w:szCs w:val="24"/>
        </w:rPr>
        <w:tab/>
      </w:r>
      <w:r w:rsidR="00796518" w:rsidRPr="00297018">
        <w:rPr>
          <w:rFonts w:ascii="Times New Roman" w:hAnsi="Times New Roman" w:cs="Times New Roman"/>
          <w:sz w:val="24"/>
          <w:szCs w:val="24"/>
        </w:rPr>
        <w:t>appellant’s intellectual property rights as alleged or at all. It denied that it obtained a direct financial benefit from airing Season 1 of Simba Savannah and denied that it was unjustly enriched as alleged or at all.</w:t>
      </w:r>
      <w:r w:rsidR="00354B6E" w:rsidRPr="00297018">
        <w:rPr>
          <w:rFonts w:ascii="Times New Roman" w:hAnsi="Times New Roman" w:cs="Times New Roman"/>
          <w:sz w:val="24"/>
          <w:szCs w:val="24"/>
        </w:rPr>
        <w:t xml:space="preserve"> </w:t>
      </w:r>
      <w:r w:rsidR="00796518" w:rsidRPr="00297018">
        <w:rPr>
          <w:rFonts w:ascii="Times New Roman" w:hAnsi="Times New Roman" w:cs="Times New Roman"/>
          <w:sz w:val="24"/>
          <w:szCs w:val="24"/>
        </w:rPr>
        <w:t xml:space="preserve"> </w:t>
      </w:r>
      <w:r w:rsidR="008B022C" w:rsidRPr="00297018">
        <w:rPr>
          <w:rFonts w:ascii="Times New Roman" w:hAnsi="Times New Roman" w:cs="Times New Roman"/>
          <w:sz w:val="24"/>
          <w:szCs w:val="24"/>
        </w:rPr>
        <w:t xml:space="preserve">It commented on the appellant’s contention that it is entitled to an interdict because, </w:t>
      </w:r>
      <w:r w:rsidR="008B022C" w:rsidRPr="00297018">
        <w:rPr>
          <w:rFonts w:ascii="Times New Roman" w:hAnsi="Times New Roman" w:cs="Times New Roman"/>
          <w:i/>
          <w:sz w:val="24"/>
          <w:szCs w:val="24"/>
        </w:rPr>
        <w:t>inter alia</w:t>
      </w:r>
      <w:r w:rsidR="008B022C" w:rsidRPr="00297018">
        <w:rPr>
          <w:rFonts w:ascii="Times New Roman" w:hAnsi="Times New Roman" w:cs="Times New Roman"/>
          <w:sz w:val="24"/>
          <w:szCs w:val="24"/>
        </w:rPr>
        <w:t>, the first respondent “has already shown its intention to continue with the copied and/or created derivative works from the Dragons’ Den Format</w:t>
      </w:r>
      <w:r w:rsidR="008B022C" w:rsidRPr="00297018">
        <w:rPr>
          <w:rFonts w:ascii="Times New Roman" w:hAnsi="Times New Roman" w:cs="Times New Roman"/>
          <w:b/>
          <w:sz w:val="24"/>
          <w:szCs w:val="24"/>
        </w:rPr>
        <w:t xml:space="preserve"> </w:t>
      </w:r>
      <w:r w:rsidR="008B022C" w:rsidRPr="00297018">
        <w:rPr>
          <w:rFonts w:ascii="Times New Roman" w:hAnsi="Times New Roman" w:cs="Times New Roman"/>
          <w:sz w:val="24"/>
          <w:szCs w:val="24"/>
        </w:rPr>
        <w:t>by calling for pitches for Season 2.” The first respondent’s comment was that the</w:t>
      </w:r>
      <w:r w:rsidR="008A70EC" w:rsidRPr="00297018">
        <w:rPr>
          <w:rFonts w:ascii="Times New Roman" w:hAnsi="Times New Roman" w:cs="Times New Roman"/>
          <w:sz w:val="24"/>
          <w:szCs w:val="24"/>
        </w:rPr>
        <w:t xml:space="preserve"> appellant’s</w:t>
      </w:r>
      <w:r w:rsidR="008B022C" w:rsidRPr="00297018">
        <w:rPr>
          <w:rFonts w:ascii="Times New Roman" w:hAnsi="Times New Roman" w:cs="Times New Roman"/>
          <w:sz w:val="24"/>
          <w:szCs w:val="24"/>
        </w:rPr>
        <w:t xml:space="preserve"> statement</w:t>
      </w:r>
      <w:r w:rsidR="008A70EC" w:rsidRPr="00297018">
        <w:rPr>
          <w:rFonts w:ascii="Times New Roman" w:hAnsi="Times New Roman" w:cs="Times New Roman"/>
          <w:sz w:val="24"/>
          <w:szCs w:val="24"/>
        </w:rPr>
        <w:t xml:space="preserve"> that</w:t>
      </w:r>
      <w:r w:rsidR="008B022C" w:rsidRPr="00297018">
        <w:rPr>
          <w:rFonts w:ascii="Times New Roman" w:hAnsi="Times New Roman" w:cs="Times New Roman"/>
          <w:sz w:val="24"/>
          <w:szCs w:val="24"/>
        </w:rPr>
        <w:t xml:space="preserve"> “the </w:t>
      </w:r>
      <w:r w:rsidR="008B022C" w:rsidRPr="00297018">
        <w:rPr>
          <w:rFonts w:ascii="Times New Roman" w:hAnsi="Times New Roman" w:cs="Times New Roman"/>
          <w:sz w:val="24"/>
          <w:szCs w:val="24"/>
        </w:rPr>
        <w:lastRenderedPageBreak/>
        <w:t>copied and/or created works are unauthorised” showed lack of understanding on the part of the appellant or its advisors as the first respondent did not need</w:t>
      </w:r>
      <w:r w:rsidR="00080AE2" w:rsidRPr="00297018">
        <w:rPr>
          <w:rFonts w:ascii="Times New Roman" w:hAnsi="Times New Roman" w:cs="Times New Roman"/>
          <w:sz w:val="24"/>
          <w:szCs w:val="24"/>
        </w:rPr>
        <w:t xml:space="preserve"> the appellan</w:t>
      </w:r>
      <w:r w:rsidR="008B022C" w:rsidRPr="00297018">
        <w:rPr>
          <w:rFonts w:ascii="Times New Roman" w:hAnsi="Times New Roman" w:cs="Times New Roman"/>
          <w:sz w:val="24"/>
          <w:szCs w:val="24"/>
        </w:rPr>
        <w:t>t’s authorisation to create its own work</w:t>
      </w:r>
      <w:r w:rsidR="00080AE2" w:rsidRPr="00297018">
        <w:rPr>
          <w:rFonts w:ascii="Times New Roman" w:hAnsi="Times New Roman" w:cs="Times New Roman"/>
          <w:sz w:val="24"/>
          <w:szCs w:val="24"/>
        </w:rPr>
        <w:t xml:space="preserve">, </w:t>
      </w:r>
      <w:r w:rsidR="002C2DAC" w:rsidRPr="00297018">
        <w:rPr>
          <w:rFonts w:ascii="Times New Roman" w:hAnsi="Times New Roman" w:cs="Times New Roman"/>
          <w:sz w:val="24"/>
          <w:szCs w:val="24"/>
        </w:rPr>
        <w:t>“</w:t>
      </w:r>
      <w:r w:rsidR="00080AE2" w:rsidRPr="00297018">
        <w:rPr>
          <w:rFonts w:ascii="Times New Roman" w:hAnsi="Times New Roman" w:cs="Times New Roman"/>
          <w:sz w:val="24"/>
          <w:szCs w:val="24"/>
        </w:rPr>
        <w:t>no matter how similar that work may appear</w:t>
      </w:r>
      <w:r w:rsidR="002C2DAC" w:rsidRPr="00297018">
        <w:rPr>
          <w:rFonts w:ascii="Times New Roman" w:hAnsi="Times New Roman" w:cs="Times New Roman"/>
          <w:sz w:val="24"/>
          <w:szCs w:val="24"/>
        </w:rPr>
        <w:t>”</w:t>
      </w:r>
      <w:r w:rsidR="00080AE2" w:rsidRPr="00297018">
        <w:rPr>
          <w:rFonts w:ascii="Times New Roman" w:hAnsi="Times New Roman" w:cs="Times New Roman"/>
          <w:sz w:val="24"/>
          <w:szCs w:val="24"/>
        </w:rPr>
        <w:t>, as long as it had not copied the appellant’s work.</w:t>
      </w:r>
      <w:r w:rsidR="002C2DAC" w:rsidRPr="00297018">
        <w:rPr>
          <w:rFonts w:ascii="Times New Roman" w:hAnsi="Times New Roman" w:cs="Times New Roman"/>
          <w:sz w:val="24"/>
          <w:szCs w:val="24"/>
        </w:rPr>
        <w:t xml:space="preserve"> </w:t>
      </w:r>
    </w:p>
    <w:p w:rsidR="006C1EB3" w:rsidRPr="00297018" w:rsidRDefault="006C1EB3" w:rsidP="003A77F3">
      <w:pPr>
        <w:pStyle w:val="ListParagraph"/>
        <w:tabs>
          <w:tab w:val="left" w:pos="709"/>
          <w:tab w:val="left" w:pos="851"/>
        </w:tabs>
        <w:spacing w:after="0" w:line="480" w:lineRule="auto"/>
        <w:ind w:left="567" w:hanging="567"/>
        <w:jc w:val="both"/>
        <w:rPr>
          <w:rFonts w:ascii="Times New Roman" w:hAnsi="Times New Roman" w:cs="Times New Roman"/>
          <w:sz w:val="24"/>
          <w:szCs w:val="24"/>
        </w:rPr>
      </w:pPr>
    </w:p>
    <w:p w:rsidR="00DD314D" w:rsidRPr="00297018" w:rsidRDefault="00EE2686" w:rsidP="009E56B7">
      <w:pPr>
        <w:tabs>
          <w:tab w:val="left" w:pos="851"/>
        </w:tabs>
        <w:spacing w:line="480" w:lineRule="auto"/>
        <w:ind w:left="567" w:hanging="567"/>
        <w:jc w:val="both"/>
        <w:rPr>
          <w:rFonts w:ascii="Times New Roman" w:hAnsi="Times New Roman" w:cs="Times New Roman"/>
          <w:sz w:val="24"/>
          <w:szCs w:val="24"/>
        </w:rPr>
      </w:pPr>
      <w:r w:rsidRPr="00297018">
        <w:rPr>
          <w:rFonts w:ascii="Times New Roman" w:hAnsi="Times New Roman" w:cs="Times New Roman"/>
          <w:sz w:val="24"/>
          <w:szCs w:val="24"/>
        </w:rPr>
        <w:t>24.</w:t>
      </w:r>
      <w:r w:rsidR="00940CAE" w:rsidRPr="00297018">
        <w:rPr>
          <w:rFonts w:ascii="Times New Roman" w:hAnsi="Times New Roman" w:cs="Times New Roman"/>
          <w:sz w:val="24"/>
          <w:szCs w:val="24"/>
        </w:rPr>
        <w:t xml:space="preserve"> </w:t>
      </w:r>
      <w:r w:rsidR="003347FB">
        <w:rPr>
          <w:rFonts w:ascii="Times New Roman" w:hAnsi="Times New Roman" w:cs="Times New Roman"/>
          <w:sz w:val="24"/>
          <w:szCs w:val="24"/>
        </w:rPr>
        <w:t xml:space="preserve">   </w:t>
      </w:r>
      <w:r w:rsidR="008A70EC" w:rsidRPr="00297018">
        <w:rPr>
          <w:rFonts w:ascii="Times New Roman" w:hAnsi="Times New Roman" w:cs="Times New Roman"/>
          <w:sz w:val="24"/>
          <w:szCs w:val="24"/>
        </w:rPr>
        <w:t>The first respondent also contended that s</w:t>
      </w:r>
      <w:r w:rsidR="002903E5" w:rsidRPr="00297018">
        <w:rPr>
          <w:rFonts w:ascii="Times New Roman" w:hAnsi="Times New Roman" w:cs="Times New Roman"/>
          <w:sz w:val="24"/>
          <w:szCs w:val="24"/>
        </w:rPr>
        <w:t>ection</w:t>
      </w:r>
      <w:r w:rsidR="00E03443" w:rsidRPr="00297018">
        <w:rPr>
          <w:rFonts w:ascii="Times New Roman" w:hAnsi="Times New Roman" w:cs="Times New Roman"/>
          <w:sz w:val="24"/>
          <w:szCs w:val="24"/>
        </w:rPr>
        <w:t>s</w:t>
      </w:r>
      <w:r w:rsidR="008A70EC" w:rsidRPr="00297018">
        <w:rPr>
          <w:rFonts w:ascii="Times New Roman" w:hAnsi="Times New Roman" w:cs="Times New Roman"/>
          <w:sz w:val="24"/>
          <w:szCs w:val="24"/>
        </w:rPr>
        <w:t xml:space="preserve"> 51 to 59 of the Act availed other effective remedies to the appellant but th</w:t>
      </w:r>
      <w:r w:rsidR="00940CAE" w:rsidRPr="00297018">
        <w:rPr>
          <w:rFonts w:ascii="Times New Roman" w:hAnsi="Times New Roman" w:cs="Times New Roman"/>
          <w:sz w:val="24"/>
          <w:szCs w:val="24"/>
        </w:rPr>
        <w:t>e appellant had chosen to disregard</w:t>
      </w:r>
      <w:r w:rsidR="008A70EC" w:rsidRPr="00297018">
        <w:rPr>
          <w:rFonts w:ascii="Times New Roman" w:hAnsi="Times New Roman" w:cs="Times New Roman"/>
          <w:sz w:val="24"/>
          <w:szCs w:val="24"/>
        </w:rPr>
        <w:t xml:space="preserve"> them and opted to seek a permanent interdict because it had no evidence to sustain its actions and</w:t>
      </w:r>
      <w:r w:rsidR="00440940" w:rsidRPr="00297018">
        <w:rPr>
          <w:rFonts w:ascii="Times New Roman" w:hAnsi="Times New Roman" w:cs="Times New Roman"/>
          <w:sz w:val="24"/>
          <w:szCs w:val="24"/>
        </w:rPr>
        <w:t xml:space="preserve"> to</w:t>
      </w:r>
      <w:r w:rsidR="008A70EC" w:rsidRPr="00297018">
        <w:rPr>
          <w:rFonts w:ascii="Times New Roman" w:hAnsi="Times New Roman" w:cs="Times New Roman"/>
          <w:sz w:val="24"/>
          <w:szCs w:val="24"/>
        </w:rPr>
        <w:t xml:space="preserve"> attain such remedies. The appellant was thus abusing court process to intimidate and harass legitimate competitors.</w:t>
      </w:r>
    </w:p>
    <w:p w:rsidR="00796518" w:rsidRPr="00297018" w:rsidRDefault="008A70EC" w:rsidP="00E63DAF">
      <w:pPr>
        <w:pStyle w:val="ListParagraph"/>
        <w:tabs>
          <w:tab w:val="left" w:pos="851"/>
        </w:tabs>
        <w:spacing w:after="0" w:line="480" w:lineRule="auto"/>
        <w:ind w:left="567" w:hanging="567"/>
        <w:jc w:val="both"/>
        <w:rPr>
          <w:rFonts w:ascii="Times New Roman" w:hAnsi="Times New Roman" w:cs="Times New Roman"/>
          <w:sz w:val="24"/>
          <w:szCs w:val="24"/>
        </w:rPr>
      </w:pPr>
      <w:r w:rsidRPr="00297018">
        <w:rPr>
          <w:rFonts w:ascii="Times New Roman" w:hAnsi="Times New Roman" w:cs="Times New Roman"/>
          <w:sz w:val="24"/>
          <w:szCs w:val="24"/>
        </w:rPr>
        <w:t xml:space="preserve"> </w:t>
      </w:r>
    </w:p>
    <w:p w:rsidR="00EB1F2F" w:rsidRPr="00297018" w:rsidRDefault="00EE2686" w:rsidP="00E2570A">
      <w:pPr>
        <w:tabs>
          <w:tab w:val="left" w:pos="851"/>
        </w:tabs>
        <w:spacing w:line="480" w:lineRule="auto"/>
        <w:ind w:left="567" w:hanging="567"/>
        <w:jc w:val="both"/>
        <w:rPr>
          <w:rFonts w:ascii="Times New Roman" w:hAnsi="Times New Roman" w:cs="Times New Roman"/>
          <w:sz w:val="24"/>
          <w:szCs w:val="24"/>
        </w:rPr>
      </w:pPr>
      <w:r w:rsidRPr="00297018">
        <w:rPr>
          <w:rFonts w:ascii="Times New Roman" w:hAnsi="Times New Roman" w:cs="Times New Roman"/>
          <w:sz w:val="24"/>
          <w:szCs w:val="24"/>
        </w:rPr>
        <w:t>25.</w:t>
      </w:r>
      <w:r w:rsidR="003347FB">
        <w:rPr>
          <w:rFonts w:ascii="Times New Roman" w:hAnsi="Times New Roman" w:cs="Times New Roman"/>
          <w:sz w:val="24"/>
          <w:szCs w:val="24"/>
        </w:rPr>
        <w:t xml:space="preserve">    </w:t>
      </w:r>
      <w:r w:rsidR="00EB1F2F" w:rsidRPr="00297018">
        <w:rPr>
          <w:rFonts w:ascii="Times New Roman" w:hAnsi="Times New Roman" w:cs="Times New Roman"/>
          <w:sz w:val="24"/>
          <w:szCs w:val="24"/>
        </w:rPr>
        <w:t>It was</w:t>
      </w:r>
      <w:r w:rsidR="00440940" w:rsidRPr="00297018">
        <w:rPr>
          <w:rFonts w:ascii="Times New Roman" w:hAnsi="Times New Roman" w:cs="Times New Roman"/>
          <w:sz w:val="24"/>
          <w:szCs w:val="24"/>
        </w:rPr>
        <w:t xml:space="preserve"> also</w:t>
      </w:r>
      <w:r w:rsidR="00EB1F2F" w:rsidRPr="00297018">
        <w:rPr>
          <w:rFonts w:ascii="Times New Roman" w:hAnsi="Times New Roman" w:cs="Times New Roman"/>
          <w:sz w:val="24"/>
          <w:szCs w:val="24"/>
        </w:rPr>
        <w:t xml:space="preserve"> the </w:t>
      </w:r>
      <w:r w:rsidR="007014B2" w:rsidRPr="00297018">
        <w:rPr>
          <w:rFonts w:ascii="Times New Roman" w:hAnsi="Times New Roman" w:cs="Times New Roman"/>
          <w:sz w:val="24"/>
          <w:szCs w:val="24"/>
        </w:rPr>
        <w:t>first respondent’s</w:t>
      </w:r>
      <w:r w:rsidR="00EB1F2F" w:rsidRPr="00297018">
        <w:rPr>
          <w:rFonts w:ascii="Times New Roman" w:hAnsi="Times New Roman" w:cs="Times New Roman"/>
          <w:sz w:val="24"/>
          <w:szCs w:val="24"/>
        </w:rPr>
        <w:t xml:space="preserve"> stance that the appellant ought to have demonstrated that the “Format”</w:t>
      </w:r>
      <w:r w:rsidR="00EB1F2F" w:rsidRPr="00297018">
        <w:rPr>
          <w:rFonts w:ascii="Times New Roman" w:hAnsi="Times New Roman" w:cs="Times New Roman"/>
          <w:b/>
          <w:sz w:val="24"/>
          <w:szCs w:val="24"/>
        </w:rPr>
        <w:t xml:space="preserve"> </w:t>
      </w:r>
      <w:r w:rsidR="00EB1F2F" w:rsidRPr="00297018">
        <w:rPr>
          <w:rFonts w:ascii="Times New Roman" w:hAnsi="Times New Roman" w:cs="Times New Roman"/>
          <w:sz w:val="24"/>
          <w:szCs w:val="24"/>
        </w:rPr>
        <w:t>is a “work” as defined in the Act</w:t>
      </w:r>
      <w:r w:rsidR="00DB6AF9" w:rsidRPr="00297018">
        <w:rPr>
          <w:rFonts w:ascii="Times New Roman" w:hAnsi="Times New Roman" w:cs="Times New Roman"/>
          <w:sz w:val="24"/>
          <w:szCs w:val="24"/>
        </w:rPr>
        <w:t xml:space="preserve"> </w:t>
      </w:r>
      <w:r w:rsidR="00440940" w:rsidRPr="00297018">
        <w:rPr>
          <w:rFonts w:ascii="Times New Roman" w:hAnsi="Times New Roman" w:cs="Times New Roman"/>
          <w:sz w:val="24"/>
          <w:szCs w:val="24"/>
        </w:rPr>
        <w:t>but</w:t>
      </w:r>
      <w:r w:rsidR="00DB6AF9" w:rsidRPr="00297018">
        <w:rPr>
          <w:rFonts w:ascii="Times New Roman" w:hAnsi="Times New Roman" w:cs="Times New Roman"/>
          <w:sz w:val="24"/>
          <w:szCs w:val="24"/>
        </w:rPr>
        <w:t xml:space="preserve"> had failed to do so. The “format” of a television program, it argued, “does not fit in the definition of</w:t>
      </w:r>
      <w:r w:rsidR="00766343" w:rsidRPr="00297018">
        <w:rPr>
          <w:rFonts w:ascii="Times New Roman" w:hAnsi="Times New Roman" w:cs="Times New Roman"/>
          <w:sz w:val="24"/>
          <w:szCs w:val="24"/>
        </w:rPr>
        <w:t xml:space="preserve"> </w:t>
      </w:r>
      <w:r w:rsidR="002903E5" w:rsidRPr="00297018">
        <w:rPr>
          <w:rFonts w:ascii="Times New Roman" w:hAnsi="Times New Roman" w:cs="Times New Roman"/>
          <w:sz w:val="24"/>
          <w:szCs w:val="24"/>
        </w:rPr>
        <w:t>“</w:t>
      </w:r>
      <w:r w:rsidR="00766343" w:rsidRPr="00297018">
        <w:rPr>
          <w:rFonts w:ascii="Times New Roman" w:hAnsi="Times New Roman" w:cs="Times New Roman"/>
          <w:sz w:val="24"/>
          <w:szCs w:val="24"/>
        </w:rPr>
        <w:t>work</w:t>
      </w:r>
      <w:r w:rsidR="002903E5" w:rsidRPr="00297018">
        <w:rPr>
          <w:rFonts w:ascii="Times New Roman" w:hAnsi="Times New Roman" w:cs="Times New Roman"/>
          <w:sz w:val="24"/>
          <w:szCs w:val="24"/>
        </w:rPr>
        <w:t>”</w:t>
      </w:r>
      <w:r w:rsidR="00766343" w:rsidRPr="00297018">
        <w:rPr>
          <w:rFonts w:ascii="Times New Roman" w:hAnsi="Times New Roman" w:cs="Times New Roman"/>
          <w:sz w:val="24"/>
          <w:szCs w:val="24"/>
        </w:rPr>
        <w:t xml:space="preserve"> set out in the Act.” Simba</w:t>
      </w:r>
      <w:r w:rsidR="00DB6AF9" w:rsidRPr="00297018">
        <w:rPr>
          <w:rFonts w:ascii="Times New Roman" w:hAnsi="Times New Roman" w:cs="Times New Roman"/>
          <w:sz w:val="24"/>
          <w:szCs w:val="24"/>
        </w:rPr>
        <w:t xml:space="preserve"> Savannah is not an adaptation of any protected audio-visual work which can be infringed. At most, it is a concept and concepts are excluded from copyright protection by s 10(4) of the Act. </w:t>
      </w:r>
    </w:p>
    <w:p w:rsidR="00DD314D" w:rsidRPr="00297018" w:rsidRDefault="00DD314D" w:rsidP="009E2B0C">
      <w:pPr>
        <w:pStyle w:val="ListParagraph"/>
        <w:tabs>
          <w:tab w:val="left" w:pos="851"/>
        </w:tabs>
        <w:spacing w:line="240" w:lineRule="auto"/>
        <w:ind w:left="567" w:hanging="567"/>
        <w:jc w:val="both"/>
        <w:rPr>
          <w:rFonts w:ascii="Times New Roman" w:hAnsi="Times New Roman" w:cs="Times New Roman"/>
          <w:sz w:val="24"/>
          <w:szCs w:val="24"/>
        </w:rPr>
      </w:pPr>
    </w:p>
    <w:p w:rsidR="002A12B7" w:rsidRPr="00297018" w:rsidRDefault="00EE2686" w:rsidP="00537941">
      <w:pPr>
        <w:tabs>
          <w:tab w:val="left" w:pos="851"/>
        </w:tabs>
        <w:spacing w:line="480" w:lineRule="auto"/>
        <w:ind w:left="567" w:hanging="567"/>
        <w:jc w:val="both"/>
        <w:rPr>
          <w:rFonts w:ascii="Times New Roman" w:hAnsi="Times New Roman" w:cs="Times New Roman"/>
          <w:sz w:val="24"/>
          <w:szCs w:val="24"/>
        </w:rPr>
      </w:pPr>
      <w:r w:rsidRPr="00297018">
        <w:rPr>
          <w:rFonts w:ascii="Times New Roman" w:hAnsi="Times New Roman" w:cs="Times New Roman"/>
          <w:sz w:val="24"/>
          <w:szCs w:val="24"/>
        </w:rPr>
        <w:t>26.</w:t>
      </w:r>
      <w:r w:rsidR="00EA3F8E" w:rsidRPr="00297018">
        <w:rPr>
          <w:rFonts w:ascii="Times New Roman" w:hAnsi="Times New Roman" w:cs="Times New Roman"/>
          <w:sz w:val="24"/>
          <w:szCs w:val="24"/>
        </w:rPr>
        <w:t xml:space="preserve"> </w:t>
      </w:r>
      <w:r w:rsidR="0005377B">
        <w:rPr>
          <w:rFonts w:ascii="Times New Roman" w:hAnsi="Times New Roman" w:cs="Times New Roman"/>
          <w:sz w:val="24"/>
          <w:szCs w:val="24"/>
        </w:rPr>
        <w:t xml:space="preserve">  </w:t>
      </w:r>
      <w:r w:rsidR="00440940" w:rsidRPr="00297018">
        <w:rPr>
          <w:rFonts w:ascii="Times New Roman" w:hAnsi="Times New Roman" w:cs="Times New Roman"/>
          <w:sz w:val="24"/>
          <w:szCs w:val="24"/>
        </w:rPr>
        <w:t xml:space="preserve">The </w:t>
      </w:r>
      <w:r w:rsidR="002A12B7" w:rsidRPr="00297018">
        <w:rPr>
          <w:rFonts w:ascii="Times New Roman" w:hAnsi="Times New Roman" w:cs="Times New Roman"/>
          <w:sz w:val="24"/>
          <w:szCs w:val="24"/>
        </w:rPr>
        <w:t>first respondent</w:t>
      </w:r>
      <w:r w:rsidR="00440940" w:rsidRPr="00297018">
        <w:rPr>
          <w:rFonts w:ascii="Times New Roman" w:hAnsi="Times New Roman" w:cs="Times New Roman"/>
          <w:sz w:val="24"/>
          <w:szCs w:val="24"/>
        </w:rPr>
        <w:t xml:space="preserve"> further</w:t>
      </w:r>
      <w:r w:rsidR="002A12B7" w:rsidRPr="00297018">
        <w:rPr>
          <w:rFonts w:ascii="Times New Roman" w:hAnsi="Times New Roman" w:cs="Times New Roman"/>
          <w:sz w:val="24"/>
          <w:szCs w:val="24"/>
        </w:rPr>
        <w:t xml:space="preserve"> conten</w:t>
      </w:r>
      <w:r w:rsidR="00440940" w:rsidRPr="00297018">
        <w:rPr>
          <w:rFonts w:ascii="Times New Roman" w:hAnsi="Times New Roman" w:cs="Times New Roman"/>
          <w:sz w:val="24"/>
          <w:szCs w:val="24"/>
        </w:rPr>
        <w:t>ded</w:t>
      </w:r>
      <w:r w:rsidR="002A12B7" w:rsidRPr="00297018">
        <w:rPr>
          <w:rFonts w:ascii="Times New Roman" w:hAnsi="Times New Roman" w:cs="Times New Roman"/>
          <w:sz w:val="24"/>
          <w:szCs w:val="24"/>
        </w:rPr>
        <w:t xml:space="preserve"> that besides failing to establish one of the essential requirements for the granting of a permanent interdict, some of the relief sought in the other paragraphs of the Draft Order had not been claimed</w:t>
      </w:r>
      <w:r w:rsidR="005F1ADD" w:rsidRPr="00297018">
        <w:rPr>
          <w:rFonts w:ascii="Times New Roman" w:hAnsi="Times New Roman" w:cs="Times New Roman"/>
          <w:sz w:val="24"/>
          <w:szCs w:val="24"/>
        </w:rPr>
        <w:t xml:space="preserve"> or founded</w:t>
      </w:r>
      <w:r w:rsidR="002A12B7" w:rsidRPr="00297018">
        <w:rPr>
          <w:rFonts w:ascii="Times New Roman" w:hAnsi="Times New Roman" w:cs="Times New Roman"/>
          <w:sz w:val="24"/>
          <w:szCs w:val="24"/>
        </w:rPr>
        <w:t xml:space="preserve"> anywhere in the founding affidavit. This, it claimed to be an indication that the appellant was on a fishing expedition and that it was not sure what it was that it was seeking from the court.</w:t>
      </w:r>
    </w:p>
    <w:p w:rsidR="0050682D" w:rsidRDefault="0050682D" w:rsidP="009E2B0C">
      <w:pPr>
        <w:tabs>
          <w:tab w:val="left" w:pos="851"/>
        </w:tabs>
        <w:spacing w:line="240" w:lineRule="auto"/>
        <w:ind w:left="142"/>
        <w:jc w:val="both"/>
        <w:rPr>
          <w:rFonts w:ascii="Times New Roman" w:hAnsi="Times New Roman" w:cs="Times New Roman"/>
          <w:sz w:val="24"/>
          <w:szCs w:val="24"/>
        </w:rPr>
      </w:pPr>
    </w:p>
    <w:p w:rsidR="00720573" w:rsidRPr="00297018" w:rsidRDefault="00720573" w:rsidP="009E2B0C">
      <w:pPr>
        <w:tabs>
          <w:tab w:val="left" w:pos="851"/>
        </w:tabs>
        <w:spacing w:line="240" w:lineRule="auto"/>
        <w:ind w:left="142"/>
        <w:jc w:val="both"/>
        <w:rPr>
          <w:rFonts w:ascii="Times New Roman" w:hAnsi="Times New Roman" w:cs="Times New Roman"/>
          <w:sz w:val="24"/>
          <w:szCs w:val="24"/>
        </w:rPr>
      </w:pPr>
    </w:p>
    <w:p w:rsidR="0050682D" w:rsidRPr="00297018" w:rsidRDefault="0050682D" w:rsidP="00EA3F8E">
      <w:pPr>
        <w:tabs>
          <w:tab w:val="left" w:pos="851"/>
        </w:tabs>
        <w:spacing w:line="480" w:lineRule="auto"/>
        <w:ind w:left="142"/>
        <w:jc w:val="both"/>
        <w:rPr>
          <w:rFonts w:ascii="Times New Roman" w:hAnsi="Times New Roman" w:cs="Times New Roman"/>
          <w:b/>
          <w:sz w:val="24"/>
          <w:szCs w:val="24"/>
        </w:rPr>
      </w:pPr>
      <w:r w:rsidRPr="00297018">
        <w:rPr>
          <w:rFonts w:ascii="Times New Roman" w:hAnsi="Times New Roman" w:cs="Times New Roman"/>
          <w:sz w:val="24"/>
          <w:szCs w:val="24"/>
        </w:rPr>
        <w:lastRenderedPageBreak/>
        <w:t xml:space="preserve">(ii) </w:t>
      </w:r>
      <w:r w:rsidRPr="00297018">
        <w:rPr>
          <w:rFonts w:ascii="Times New Roman" w:hAnsi="Times New Roman" w:cs="Times New Roman"/>
          <w:b/>
          <w:sz w:val="24"/>
          <w:szCs w:val="24"/>
        </w:rPr>
        <w:t>THE SECOND RESPONDENT</w:t>
      </w:r>
    </w:p>
    <w:p w:rsidR="0050682D" w:rsidRPr="00297018" w:rsidRDefault="0050682D" w:rsidP="00CD1FA7">
      <w:pPr>
        <w:tabs>
          <w:tab w:val="left" w:pos="851"/>
        </w:tabs>
        <w:spacing w:line="480" w:lineRule="auto"/>
        <w:ind w:left="567" w:hanging="567"/>
        <w:jc w:val="both"/>
        <w:rPr>
          <w:rFonts w:ascii="Times New Roman" w:hAnsi="Times New Roman" w:cs="Times New Roman"/>
          <w:b/>
          <w:sz w:val="24"/>
          <w:szCs w:val="24"/>
        </w:rPr>
      </w:pPr>
      <w:r w:rsidRPr="00297018">
        <w:rPr>
          <w:rFonts w:ascii="Times New Roman" w:hAnsi="Times New Roman" w:cs="Times New Roman"/>
          <w:sz w:val="24"/>
          <w:szCs w:val="24"/>
        </w:rPr>
        <w:t>27.</w:t>
      </w:r>
      <w:r w:rsidR="009E2B0C">
        <w:rPr>
          <w:rFonts w:ascii="Times New Roman" w:hAnsi="Times New Roman" w:cs="Times New Roman"/>
          <w:sz w:val="24"/>
          <w:szCs w:val="24"/>
        </w:rPr>
        <w:tab/>
      </w:r>
      <w:r w:rsidRPr="00297018">
        <w:rPr>
          <w:rFonts w:ascii="Times New Roman" w:hAnsi="Times New Roman" w:cs="Times New Roman"/>
          <w:sz w:val="24"/>
          <w:szCs w:val="24"/>
        </w:rPr>
        <w:t xml:space="preserve"> </w:t>
      </w:r>
      <w:r w:rsidR="00211822" w:rsidRPr="00297018">
        <w:rPr>
          <w:rFonts w:ascii="Times New Roman" w:hAnsi="Times New Roman" w:cs="Times New Roman"/>
          <w:sz w:val="24"/>
          <w:szCs w:val="24"/>
        </w:rPr>
        <w:t>The</w:t>
      </w:r>
      <w:r w:rsidRPr="00297018">
        <w:rPr>
          <w:rFonts w:ascii="Times New Roman" w:hAnsi="Times New Roman" w:cs="Times New Roman"/>
          <w:sz w:val="24"/>
          <w:szCs w:val="24"/>
        </w:rPr>
        <w:t xml:space="preserve"> second respondent did not oppose the application.</w:t>
      </w:r>
    </w:p>
    <w:p w:rsidR="002E7FCA" w:rsidRPr="00297018" w:rsidRDefault="002E7FCA" w:rsidP="0051173F">
      <w:pPr>
        <w:pStyle w:val="ListParagraph"/>
        <w:tabs>
          <w:tab w:val="left" w:pos="851"/>
        </w:tabs>
        <w:spacing w:after="0" w:line="480" w:lineRule="auto"/>
        <w:ind w:left="567" w:hanging="567"/>
        <w:jc w:val="both"/>
        <w:rPr>
          <w:rFonts w:ascii="Times New Roman" w:hAnsi="Times New Roman" w:cs="Times New Roman"/>
          <w:sz w:val="24"/>
          <w:szCs w:val="24"/>
        </w:rPr>
      </w:pPr>
    </w:p>
    <w:p w:rsidR="002E7FCA" w:rsidRPr="00297018" w:rsidRDefault="00440940" w:rsidP="00F80837">
      <w:pPr>
        <w:pStyle w:val="ListParagraph"/>
        <w:spacing w:after="0" w:line="480" w:lineRule="auto"/>
        <w:ind w:left="567" w:hanging="567"/>
        <w:jc w:val="both"/>
        <w:rPr>
          <w:rFonts w:ascii="Times New Roman" w:hAnsi="Times New Roman" w:cs="Times New Roman"/>
          <w:b/>
          <w:i/>
          <w:sz w:val="24"/>
          <w:szCs w:val="24"/>
        </w:rPr>
      </w:pPr>
      <w:r w:rsidRPr="00297018">
        <w:rPr>
          <w:rFonts w:ascii="Times New Roman" w:hAnsi="Times New Roman" w:cs="Times New Roman"/>
          <w:b/>
          <w:sz w:val="24"/>
          <w:szCs w:val="24"/>
        </w:rPr>
        <w:t xml:space="preserve">THE DECISION OF THE COURT </w:t>
      </w:r>
      <w:r w:rsidRPr="00297018">
        <w:rPr>
          <w:rFonts w:ascii="Times New Roman" w:hAnsi="Times New Roman" w:cs="Times New Roman"/>
          <w:b/>
          <w:i/>
          <w:sz w:val="24"/>
          <w:szCs w:val="24"/>
        </w:rPr>
        <w:t>A QUO</w:t>
      </w:r>
    </w:p>
    <w:p w:rsidR="00EA3F8E" w:rsidRPr="00297018" w:rsidRDefault="00EE2686" w:rsidP="00142143">
      <w:pPr>
        <w:tabs>
          <w:tab w:val="left" w:pos="851"/>
        </w:tabs>
        <w:spacing w:line="480" w:lineRule="auto"/>
        <w:ind w:left="567" w:hanging="567"/>
        <w:jc w:val="both"/>
        <w:rPr>
          <w:rFonts w:ascii="Times New Roman" w:hAnsi="Times New Roman" w:cs="Times New Roman"/>
          <w:sz w:val="24"/>
          <w:szCs w:val="24"/>
        </w:rPr>
      </w:pPr>
      <w:r w:rsidRPr="00297018">
        <w:rPr>
          <w:rFonts w:ascii="Times New Roman" w:hAnsi="Times New Roman" w:cs="Times New Roman"/>
          <w:sz w:val="24"/>
          <w:szCs w:val="24"/>
        </w:rPr>
        <w:t>2</w:t>
      </w:r>
      <w:r w:rsidR="0050682D" w:rsidRPr="00297018">
        <w:rPr>
          <w:rFonts w:ascii="Times New Roman" w:hAnsi="Times New Roman" w:cs="Times New Roman"/>
          <w:sz w:val="24"/>
          <w:szCs w:val="24"/>
        </w:rPr>
        <w:t>8</w:t>
      </w:r>
      <w:r w:rsidR="00B4639A" w:rsidRPr="00297018">
        <w:rPr>
          <w:rFonts w:ascii="Times New Roman" w:hAnsi="Times New Roman" w:cs="Times New Roman"/>
          <w:sz w:val="24"/>
          <w:szCs w:val="24"/>
        </w:rPr>
        <w:t>.</w:t>
      </w:r>
      <w:r w:rsidR="0005377B">
        <w:rPr>
          <w:rFonts w:ascii="Times New Roman" w:hAnsi="Times New Roman" w:cs="Times New Roman"/>
          <w:sz w:val="24"/>
          <w:szCs w:val="24"/>
        </w:rPr>
        <w:t xml:space="preserve">  </w:t>
      </w:r>
      <w:r w:rsidR="00B4639A" w:rsidRPr="00297018">
        <w:rPr>
          <w:rFonts w:ascii="Times New Roman" w:hAnsi="Times New Roman" w:cs="Times New Roman"/>
          <w:sz w:val="24"/>
          <w:szCs w:val="24"/>
        </w:rPr>
        <w:t xml:space="preserve"> The</w:t>
      </w:r>
      <w:r w:rsidR="006927AA" w:rsidRPr="00297018">
        <w:rPr>
          <w:rFonts w:ascii="Times New Roman" w:hAnsi="Times New Roman" w:cs="Times New Roman"/>
          <w:sz w:val="24"/>
          <w:szCs w:val="24"/>
        </w:rPr>
        <w:t xml:space="preserve"> court </w:t>
      </w:r>
      <w:r w:rsidR="006927AA" w:rsidRPr="00297018">
        <w:rPr>
          <w:rFonts w:ascii="Times New Roman" w:hAnsi="Times New Roman" w:cs="Times New Roman"/>
          <w:i/>
          <w:sz w:val="24"/>
          <w:szCs w:val="24"/>
        </w:rPr>
        <w:t>a quo</w:t>
      </w:r>
      <w:r w:rsidR="006927AA" w:rsidRPr="00297018">
        <w:rPr>
          <w:rFonts w:ascii="Times New Roman" w:hAnsi="Times New Roman" w:cs="Times New Roman"/>
          <w:sz w:val="24"/>
          <w:szCs w:val="24"/>
        </w:rPr>
        <w:t xml:space="preserve"> dismissed the Appellant’s application.</w:t>
      </w:r>
      <w:r w:rsidR="00892301" w:rsidRPr="00297018">
        <w:rPr>
          <w:rFonts w:ascii="Times New Roman" w:hAnsi="Times New Roman" w:cs="Times New Roman"/>
          <w:sz w:val="24"/>
          <w:szCs w:val="24"/>
        </w:rPr>
        <w:t xml:space="preserve"> It </w:t>
      </w:r>
      <w:r w:rsidR="00B4639A" w:rsidRPr="00297018">
        <w:rPr>
          <w:rFonts w:ascii="Times New Roman" w:hAnsi="Times New Roman" w:cs="Times New Roman"/>
          <w:sz w:val="24"/>
          <w:szCs w:val="24"/>
        </w:rPr>
        <w:t>found</w:t>
      </w:r>
      <w:r w:rsidR="00892301" w:rsidRPr="00297018">
        <w:rPr>
          <w:rFonts w:ascii="Times New Roman" w:hAnsi="Times New Roman" w:cs="Times New Roman"/>
          <w:sz w:val="24"/>
          <w:szCs w:val="24"/>
        </w:rPr>
        <w:t xml:space="preserve"> that the appellant’s claim related to more of a concept or an idea and not to an audio visual work. It found that there had therefore not been any infringement of copyright. </w:t>
      </w:r>
      <w:r w:rsidR="001257F0" w:rsidRPr="00297018">
        <w:rPr>
          <w:rFonts w:ascii="Times New Roman" w:hAnsi="Times New Roman" w:cs="Times New Roman"/>
          <w:sz w:val="24"/>
          <w:szCs w:val="24"/>
        </w:rPr>
        <w:t>With regard to passing off i</w:t>
      </w:r>
      <w:r w:rsidR="00892301" w:rsidRPr="00297018">
        <w:rPr>
          <w:rFonts w:ascii="Times New Roman" w:hAnsi="Times New Roman" w:cs="Times New Roman"/>
          <w:sz w:val="24"/>
          <w:szCs w:val="24"/>
        </w:rPr>
        <w:t>t found that</w:t>
      </w:r>
      <w:r w:rsidR="001257F0" w:rsidRPr="00297018">
        <w:rPr>
          <w:rFonts w:ascii="Times New Roman" w:hAnsi="Times New Roman" w:cs="Times New Roman"/>
          <w:sz w:val="24"/>
          <w:szCs w:val="24"/>
        </w:rPr>
        <w:t xml:space="preserve"> the first respondent had not misrepresented that Simba Savannah was Dragons’ Den. It also found that there was no proof that the appellant enjoyed a reputation in the format, form and presentation of its television program. Neither had the appellant proven goodwill in its program</w:t>
      </w:r>
      <w:r w:rsidR="00D738EE" w:rsidRPr="00297018">
        <w:rPr>
          <w:rFonts w:ascii="Times New Roman" w:hAnsi="Times New Roman" w:cs="Times New Roman"/>
          <w:sz w:val="24"/>
          <w:szCs w:val="24"/>
        </w:rPr>
        <w:t xml:space="preserve"> known as</w:t>
      </w:r>
      <w:r w:rsidR="001257F0" w:rsidRPr="00297018">
        <w:rPr>
          <w:rFonts w:ascii="Times New Roman" w:hAnsi="Times New Roman" w:cs="Times New Roman"/>
          <w:sz w:val="24"/>
          <w:szCs w:val="24"/>
        </w:rPr>
        <w:t xml:space="preserve"> Dragons’ Den.</w:t>
      </w:r>
      <w:r w:rsidR="002E7FCA" w:rsidRPr="00297018">
        <w:rPr>
          <w:rFonts w:ascii="Times New Roman" w:hAnsi="Times New Roman" w:cs="Times New Roman"/>
          <w:sz w:val="24"/>
          <w:szCs w:val="24"/>
        </w:rPr>
        <w:t xml:space="preserve"> </w:t>
      </w:r>
      <w:r w:rsidR="00D74877" w:rsidRPr="00297018">
        <w:rPr>
          <w:rFonts w:ascii="Times New Roman" w:hAnsi="Times New Roman" w:cs="Times New Roman"/>
          <w:sz w:val="24"/>
          <w:szCs w:val="24"/>
        </w:rPr>
        <w:t xml:space="preserve">It </w:t>
      </w:r>
      <w:r w:rsidR="006927AA" w:rsidRPr="00297018">
        <w:rPr>
          <w:rFonts w:ascii="Times New Roman" w:hAnsi="Times New Roman" w:cs="Times New Roman"/>
          <w:sz w:val="24"/>
          <w:szCs w:val="24"/>
        </w:rPr>
        <w:t>reasoned that the protection which copyright gave created a monopoly and there had to be certainty in the subject matter of the copyright</w:t>
      </w:r>
      <w:r w:rsidR="0050682D" w:rsidRPr="00297018">
        <w:rPr>
          <w:rFonts w:ascii="Times New Roman" w:hAnsi="Times New Roman" w:cs="Times New Roman"/>
          <w:sz w:val="24"/>
          <w:szCs w:val="24"/>
        </w:rPr>
        <w:t>,</w:t>
      </w:r>
      <w:r w:rsidR="006927AA" w:rsidRPr="00297018">
        <w:rPr>
          <w:rFonts w:ascii="Times New Roman" w:hAnsi="Times New Roman" w:cs="Times New Roman"/>
          <w:sz w:val="24"/>
          <w:szCs w:val="24"/>
        </w:rPr>
        <w:t xml:space="preserve"> which</w:t>
      </w:r>
      <w:r w:rsidR="0050682D" w:rsidRPr="00297018">
        <w:rPr>
          <w:rFonts w:ascii="Times New Roman" w:hAnsi="Times New Roman" w:cs="Times New Roman"/>
          <w:sz w:val="24"/>
          <w:szCs w:val="24"/>
        </w:rPr>
        <w:t xml:space="preserve"> subject matter</w:t>
      </w:r>
      <w:r w:rsidR="0063747D" w:rsidRPr="00297018">
        <w:rPr>
          <w:rFonts w:ascii="Times New Roman" w:hAnsi="Times New Roman" w:cs="Times New Roman"/>
          <w:sz w:val="24"/>
          <w:szCs w:val="24"/>
        </w:rPr>
        <w:t xml:space="preserve"> the a</w:t>
      </w:r>
      <w:r w:rsidR="006927AA" w:rsidRPr="00297018">
        <w:rPr>
          <w:rFonts w:ascii="Times New Roman" w:hAnsi="Times New Roman" w:cs="Times New Roman"/>
          <w:sz w:val="24"/>
          <w:szCs w:val="24"/>
        </w:rPr>
        <w:t>ppellant</w:t>
      </w:r>
      <w:r w:rsidR="00EA3F8E" w:rsidRPr="00297018">
        <w:rPr>
          <w:rFonts w:ascii="Times New Roman" w:hAnsi="Times New Roman" w:cs="Times New Roman"/>
          <w:sz w:val="24"/>
          <w:szCs w:val="24"/>
        </w:rPr>
        <w:t xml:space="preserve"> had</w:t>
      </w:r>
      <w:r w:rsidR="006927AA" w:rsidRPr="00297018">
        <w:rPr>
          <w:rFonts w:ascii="Times New Roman" w:hAnsi="Times New Roman" w:cs="Times New Roman"/>
          <w:sz w:val="24"/>
          <w:szCs w:val="24"/>
        </w:rPr>
        <w:t xml:space="preserve"> failed to establish. </w:t>
      </w:r>
    </w:p>
    <w:p w:rsidR="00B041C3" w:rsidRPr="00297018" w:rsidRDefault="00B041C3" w:rsidP="00652C05">
      <w:pPr>
        <w:tabs>
          <w:tab w:val="left" w:pos="851"/>
        </w:tabs>
        <w:spacing w:line="240" w:lineRule="auto"/>
        <w:ind w:left="567" w:hanging="567"/>
        <w:jc w:val="both"/>
        <w:rPr>
          <w:rFonts w:ascii="Times New Roman" w:hAnsi="Times New Roman" w:cs="Times New Roman"/>
          <w:sz w:val="24"/>
          <w:szCs w:val="24"/>
        </w:rPr>
      </w:pPr>
    </w:p>
    <w:p w:rsidR="00BC4086" w:rsidRPr="00297018" w:rsidRDefault="00EA3F8E" w:rsidP="004357B6">
      <w:pPr>
        <w:pStyle w:val="ListParagraph"/>
        <w:tabs>
          <w:tab w:val="left" w:pos="851"/>
        </w:tabs>
        <w:spacing w:line="480" w:lineRule="auto"/>
        <w:ind w:left="567" w:hanging="567"/>
        <w:jc w:val="both"/>
        <w:rPr>
          <w:rFonts w:ascii="Times New Roman" w:hAnsi="Times New Roman" w:cs="Times New Roman"/>
          <w:sz w:val="24"/>
          <w:szCs w:val="24"/>
        </w:rPr>
      </w:pPr>
      <w:r w:rsidRPr="00297018">
        <w:rPr>
          <w:rFonts w:ascii="Times New Roman" w:hAnsi="Times New Roman" w:cs="Times New Roman"/>
          <w:sz w:val="24"/>
          <w:szCs w:val="24"/>
        </w:rPr>
        <w:t>2</w:t>
      </w:r>
      <w:r w:rsidR="00AF331D" w:rsidRPr="00297018">
        <w:rPr>
          <w:rFonts w:ascii="Times New Roman" w:hAnsi="Times New Roman" w:cs="Times New Roman"/>
          <w:sz w:val="24"/>
          <w:szCs w:val="24"/>
        </w:rPr>
        <w:t>9</w:t>
      </w:r>
      <w:r w:rsidRPr="00297018">
        <w:rPr>
          <w:rFonts w:ascii="Times New Roman" w:hAnsi="Times New Roman" w:cs="Times New Roman"/>
          <w:sz w:val="24"/>
          <w:szCs w:val="24"/>
        </w:rPr>
        <w:t xml:space="preserve">. </w:t>
      </w:r>
      <w:r w:rsidR="00CF3773">
        <w:rPr>
          <w:rFonts w:ascii="Times New Roman" w:hAnsi="Times New Roman" w:cs="Times New Roman"/>
          <w:sz w:val="24"/>
          <w:szCs w:val="24"/>
        </w:rPr>
        <w:t xml:space="preserve">  </w:t>
      </w:r>
      <w:r w:rsidR="0063747D" w:rsidRPr="00297018">
        <w:rPr>
          <w:rFonts w:ascii="Times New Roman" w:hAnsi="Times New Roman" w:cs="Times New Roman"/>
          <w:sz w:val="24"/>
          <w:szCs w:val="24"/>
        </w:rPr>
        <w:t>The court also held that the a</w:t>
      </w:r>
      <w:r w:rsidR="006927AA" w:rsidRPr="00297018">
        <w:rPr>
          <w:rFonts w:ascii="Times New Roman" w:hAnsi="Times New Roman" w:cs="Times New Roman"/>
          <w:sz w:val="24"/>
          <w:szCs w:val="24"/>
        </w:rPr>
        <w:t xml:space="preserve">ppellant did not have a clear right in the circumstances. </w:t>
      </w:r>
      <w:r w:rsidRPr="00297018">
        <w:rPr>
          <w:rFonts w:ascii="Times New Roman" w:hAnsi="Times New Roman" w:cs="Times New Roman"/>
          <w:sz w:val="24"/>
          <w:szCs w:val="24"/>
        </w:rPr>
        <w:t xml:space="preserve">It </w:t>
      </w:r>
      <w:r w:rsidR="006927AA" w:rsidRPr="00297018">
        <w:rPr>
          <w:rFonts w:ascii="Times New Roman" w:hAnsi="Times New Roman" w:cs="Times New Roman"/>
          <w:sz w:val="24"/>
          <w:szCs w:val="24"/>
        </w:rPr>
        <w:t>further held that having established that Dragons’ Den was not an audio visual work</w:t>
      </w:r>
      <w:r w:rsidR="009F0B0D" w:rsidRPr="00297018">
        <w:rPr>
          <w:rFonts w:ascii="Times New Roman" w:hAnsi="Times New Roman" w:cs="Times New Roman"/>
          <w:sz w:val="24"/>
          <w:szCs w:val="24"/>
        </w:rPr>
        <w:t>,</w:t>
      </w:r>
      <w:r w:rsidR="0063747D" w:rsidRPr="00297018">
        <w:rPr>
          <w:rFonts w:ascii="Times New Roman" w:hAnsi="Times New Roman" w:cs="Times New Roman"/>
          <w:sz w:val="24"/>
          <w:szCs w:val="24"/>
        </w:rPr>
        <w:t xml:space="preserve"> the a</w:t>
      </w:r>
      <w:r w:rsidR="006927AA" w:rsidRPr="00297018">
        <w:rPr>
          <w:rFonts w:ascii="Times New Roman" w:hAnsi="Times New Roman" w:cs="Times New Roman"/>
          <w:sz w:val="24"/>
          <w:szCs w:val="24"/>
        </w:rPr>
        <w:t>ppellant could</w:t>
      </w:r>
      <w:r w:rsidR="009F0B0D" w:rsidRPr="00297018">
        <w:rPr>
          <w:rFonts w:ascii="Times New Roman" w:hAnsi="Times New Roman" w:cs="Times New Roman"/>
          <w:sz w:val="24"/>
          <w:szCs w:val="24"/>
        </w:rPr>
        <w:t xml:space="preserve"> thus</w:t>
      </w:r>
      <w:r w:rsidR="006927AA" w:rsidRPr="00297018">
        <w:rPr>
          <w:rFonts w:ascii="Times New Roman" w:hAnsi="Times New Roman" w:cs="Times New Roman"/>
          <w:sz w:val="24"/>
          <w:szCs w:val="24"/>
        </w:rPr>
        <w:t xml:space="preserve"> not suffer any prejudice through the infringement of a non-existing copyright. It </w:t>
      </w:r>
      <w:r w:rsidR="0063747D" w:rsidRPr="00297018">
        <w:rPr>
          <w:rFonts w:ascii="Times New Roman" w:hAnsi="Times New Roman" w:cs="Times New Roman"/>
          <w:sz w:val="24"/>
          <w:szCs w:val="24"/>
        </w:rPr>
        <w:t>held that the a</w:t>
      </w:r>
      <w:r w:rsidR="006927AA" w:rsidRPr="00297018">
        <w:rPr>
          <w:rFonts w:ascii="Times New Roman" w:hAnsi="Times New Roman" w:cs="Times New Roman"/>
          <w:sz w:val="24"/>
          <w:szCs w:val="24"/>
        </w:rPr>
        <w:t>ppellan</w:t>
      </w:r>
      <w:r w:rsidR="009F0B0D" w:rsidRPr="00297018">
        <w:rPr>
          <w:rFonts w:ascii="Times New Roman" w:hAnsi="Times New Roman" w:cs="Times New Roman"/>
          <w:sz w:val="24"/>
          <w:szCs w:val="24"/>
        </w:rPr>
        <w:t>t could institute criminal proce</w:t>
      </w:r>
      <w:r w:rsidR="0063747D" w:rsidRPr="00297018">
        <w:rPr>
          <w:rFonts w:ascii="Times New Roman" w:hAnsi="Times New Roman" w:cs="Times New Roman"/>
          <w:sz w:val="24"/>
          <w:szCs w:val="24"/>
        </w:rPr>
        <w:t>edings against the r</w:t>
      </w:r>
      <w:r w:rsidR="006927AA" w:rsidRPr="00297018">
        <w:rPr>
          <w:rFonts w:ascii="Times New Roman" w:hAnsi="Times New Roman" w:cs="Times New Roman"/>
          <w:sz w:val="24"/>
          <w:szCs w:val="24"/>
        </w:rPr>
        <w:t>espondents</w:t>
      </w:r>
      <w:r w:rsidR="00AF331D" w:rsidRPr="00297018">
        <w:rPr>
          <w:rFonts w:ascii="Times New Roman" w:hAnsi="Times New Roman" w:cs="Times New Roman"/>
          <w:sz w:val="24"/>
          <w:szCs w:val="24"/>
        </w:rPr>
        <w:t xml:space="preserve"> in</w:t>
      </w:r>
      <w:r w:rsidR="006927AA" w:rsidRPr="00297018">
        <w:rPr>
          <w:rFonts w:ascii="Times New Roman" w:hAnsi="Times New Roman" w:cs="Times New Roman"/>
          <w:sz w:val="24"/>
          <w:szCs w:val="24"/>
        </w:rPr>
        <w:t xml:space="preserve"> accord</w:t>
      </w:r>
      <w:r w:rsidR="00AF331D" w:rsidRPr="00297018">
        <w:rPr>
          <w:rFonts w:ascii="Times New Roman" w:hAnsi="Times New Roman" w:cs="Times New Roman"/>
          <w:sz w:val="24"/>
          <w:szCs w:val="24"/>
        </w:rPr>
        <w:t>ance with</w:t>
      </w:r>
      <w:r w:rsidR="006927AA" w:rsidRPr="00297018">
        <w:rPr>
          <w:rFonts w:ascii="Times New Roman" w:hAnsi="Times New Roman" w:cs="Times New Roman"/>
          <w:sz w:val="24"/>
          <w:szCs w:val="24"/>
        </w:rPr>
        <w:t xml:space="preserve"> s 59 of the Act,</w:t>
      </w:r>
      <w:r w:rsidR="001A6FE5" w:rsidRPr="00297018">
        <w:rPr>
          <w:rFonts w:ascii="Times New Roman" w:hAnsi="Times New Roman" w:cs="Times New Roman"/>
          <w:sz w:val="24"/>
          <w:szCs w:val="24"/>
        </w:rPr>
        <w:t xml:space="preserve"> and that there was therefore,</w:t>
      </w:r>
      <w:r w:rsidR="0063747D" w:rsidRPr="00297018">
        <w:rPr>
          <w:rFonts w:ascii="Times New Roman" w:hAnsi="Times New Roman" w:cs="Times New Roman"/>
          <w:sz w:val="24"/>
          <w:szCs w:val="24"/>
        </w:rPr>
        <w:t xml:space="preserve"> another remedy which the a</w:t>
      </w:r>
      <w:r w:rsidR="006927AA" w:rsidRPr="00297018">
        <w:rPr>
          <w:rFonts w:ascii="Times New Roman" w:hAnsi="Times New Roman" w:cs="Times New Roman"/>
          <w:sz w:val="24"/>
          <w:szCs w:val="24"/>
        </w:rPr>
        <w:t xml:space="preserve">ppellant could pursue. The court </w:t>
      </w:r>
      <w:r w:rsidR="006927AA" w:rsidRPr="00297018">
        <w:rPr>
          <w:rFonts w:ascii="Times New Roman" w:hAnsi="Times New Roman" w:cs="Times New Roman"/>
          <w:i/>
          <w:sz w:val="24"/>
          <w:szCs w:val="24"/>
        </w:rPr>
        <w:t>a quo</w:t>
      </w:r>
      <w:r w:rsidR="006927AA" w:rsidRPr="00297018">
        <w:rPr>
          <w:rFonts w:ascii="Times New Roman" w:hAnsi="Times New Roman" w:cs="Times New Roman"/>
          <w:sz w:val="24"/>
          <w:szCs w:val="24"/>
        </w:rPr>
        <w:t xml:space="preserve"> took the view that the relief </w:t>
      </w:r>
      <w:r w:rsidR="0063747D" w:rsidRPr="00297018">
        <w:rPr>
          <w:rFonts w:ascii="Times New Roman" w:hAnsi="Times New Roman" w:cs="Times New Roman"/>
          <w:sz w:val="24"/>
          <w:szCs w:val="24"/>
        </w:rPr>
        <w:t>sought by the a</w:t>
      </w:r>
      <w:r w:rsidR="006927AA" w:rsidRPr="00297018">
        <w:rPr>
          <w:rFonts w:ascii="Times New Roman" w:hAnsi="Times New Roman" w:cs="Times New Roman"/>
          <w:sz w:val="24"/>
          <w:szCs w:val="24"/>
        </w:rPr>
        <w:t>ppellant</w:t>
      </w:r>
      <w:r w:rsidR="00AF331D" w:rsidRPr="00297018">
        <w:rPr>
          <w:rFonts w:ascii="Times New Roman" w:hAnsi="Times New Roman" w:cs="Times New Roman"/>
          <w:sz w:val="24"/>
          <w:szCs w:val="24"/>
        </w:rPr>
        <w:t>,</w:t>
      </w:r>
      <w:r w:rsidR="006927AA" w:rsidRPr="00297018">
        <w:rPr>
          <w:rFonts w:ascii="Times New Roman" w:hAnsi="Times New Roman" w:cs="Times New Roman"/>
          <w:sz w:val="24"/>
          <w:szCs w:val="24"/>
        </w:rPr>
        <w:t xml:space="preserve"> of a permanent interdict</w:t>
      </w:r>
      <w:r w:rsidR="00AF331D" w:rsidRPr="00297018">
        <w:rPr>
          <w:rFonts w:ascii="Times New Roman" w:hAnsi="Times New Roman" w:cs="Times New Roman"/>
          <w:sz w:val="24"/>
          <w:szCs w:val="24"/>
        </w:rPr>
        <w:t>,</w:t>
      </w:r>
      <w:r w:rsidR="006927AA" w:rsidRPr="00297018">
        <w:rPr>
          <w:rFonts w:ascii="Times New Roman" w:hAnsi="Times New Roman" w:cs="Times New Roman"/>
          <w:sz w:val="24"/>
          <w:szCs w:val="24"/>
        </w:rPr>
        <w:t xml:space="preserve"> could not be granted as its requirements ha</w:t>
      </w:r>
      <w:r w:rsidR="009F0B0D" w:rsidRPr="00297018">
        <w:rPr>
          <w:rFonts w:ascii="Times New Roman" w:hAnsi="Times New Roman" w:cs="Times New Roman"/>
          <w:sz w:val="24"/>
          <w:szCs w:val="24"/>
        </w:rPr>
        <w:t xml:space="preserve">d not been satisfied. </w:t>
      </w:r>
      <w:r w:rsidR="00C2734A" w:rsidRPr="00297018">
        <w:rPr>
          <w:rFonts w:ascii="Times New Roman" w:hAnsi="Times New Roman" w:cs="Times New Roman"/>
          <w:sz w:val="24"/>
          <w:szCs w:val="24"/>
        </w:rPr>
        <w:t>It</w:t>
      </w:r>
      <w:r w:rsidR="0063747D" w:rsidRPr="00297018">
        <w:rPr>
          <w:rFonts w:ascii="Times New Roman" w:hAnsi="Times New Roman" w:cs="Times New Roman"/>
          <w:sz w:val="24"/>
          <w:szCs w:val="24"/>
        </w:rPr>
        <w:t xml:space="preserve"> found that the a</w:t>
      </w:r>
      <w:r w:rsidR="006927AA" w:rsidRPr="00297018">
        <w:rPr>
          <w:rFonts w:ascii="Times New Roman" w:hAnsi="Times New Roman" w:cs="Times New Roman"/>
          <w:sz w:val="24"/>
          <w:szCs w:val="24"/>
        </w:rPr>
        <w:t>ppellant</w:t>
      </w:r>
      <w:r w:rsidR="001A6FE5" w:rsidRPr="00297018">
        <w:rPr>
          <w:rFonts w:ascii="Times New Roman" w:hAnsi="Times New Roman" w:cs="Times New Roman"/>
          <w:sz w:val="24"/>
          <w:szCs w:val="24"/>
        </w:rPr>
        <w:t xml:space="preserve"> had</w:t>
      </w:r>
      <w:r w:rsidR="006927AA" w:rsidRPr="00297018">
        <w:rPr>
          <w:rFonts w:ascii="Times New Roman" w:hAnsi="Times New Roman" w:cs="Times New Roman"/>
          <w:sz w:val="24"/>
          <w:szCs w:val="24"/>
        </w:rPr>
        <w:t xml:space="preserve"> failed to pro</w:t>
      </w:r>
      <w:r w:rsidR="00935432" w:rsidRPr="00297018">
        <w:rPr>
          <w:rFonts w:ascii="Times New Roman" w:hAnsi="Times New Roman" w:cs="Times New Roman"/>
          <w:sz w:val="24"/>
          <w:szCs w:val="24"/>
        </w:rPr>
        <w:t xml:space="preserve">ve </w:t>
      </w:r>
      <w:r w:rsidRPr="00297018">
        <w:rPr>
          <w:rFonts w:ascii="Times New Roman" w:hAnsi="Times New Roman" w:cs="Times New Roman"/>
          <w:sz w:val="24"/>
          <w:szCs w:val="24"/>
        </w:rPr>
        <w:t xml:space="preserve">that it had </w:t>
      </w:r>
      <w:r w:rsidR="00935432" w:rsidRPr="00297018">
        <w:rPr>
          <w:rFonts w:ascii="Times New Roman" w:hAnsi="Times New Roman" w:cs="Times New Roman"/>
          <w:sz w:val="24"/>
          <w:szCs w:val="24"/>
        </w:rPr>
        <w:t>goodwill in its programme or</w:t>
      </w:r>
      <w:r w:rsidR="006927AA" w:rsidRPr="00297018">
        <w:rPr>
          <w:rFonts w:ascii="Times New Roman" w:hAnsi="Times New Roman" w:cs="Times New Roman"/>
          <w:sz w:val="24"/>
          <w:szCs w:val="24"/>
        </w:rPr>
        <w:t xml:space="preserve"> that it enjoys a repu</w:t>
      </w:r>
      <w:r w:rsidR="001A6FE5" w:rsidRPr="00297018">
        <w:rPr>
          <w:rFonts w:ascii="Times New Roman" w:hAnsi="Times New Roman" w:cs="Times New Roman"/>
          <w:sz w:val="24"/>
          <w:szCs w:val="24"/>
        </w:rPr>
        <w:t>tation.</w:t>
      </w:r>
      <w:r w:rsidR="00C2734A" w:rsidRPr="00297018">
        <w:rPr>
          <w:rFonts w:ascii="Times New Roman" w:hAnsi="Times New Roman" w:cs="Times New Roman"/>
          <w:sz w:val="24"/>
          <w:szCs w:val="24"/>
        </w:rPr>
        <w:t xml:space="preserve"> It dismissed the application.</w:t>
      </w:r>
      <w:r w:rsidR="006927AA" w:rsidRPr="00297018">
        <w:rPr>
          <w:rFonts w:ascii="Times New Roman" w:hAnsi="Times New Roman" w:cs="Times New Roman"/>
          <w:sz w:val="24"/>
          <w:szCs w:val="24"/>
        </w:rPr>
        <w:t xml:space="preserve"> </w:t>
      </w:r>
    </w:p>
    <w:p w:rsidR="002E7FCA" w:rsidRPr="00297018" w:rsidRDefault="002E7FCA" w:rsidP="00F80837">
      <w:pPr>
        <w:pStyle w:val="ListParagraph"/>
        <w:tabs>
          <w:tab w:val="left" w:pos="851"/>
        </w:tabs>
        <w:spacing w:after="0" w:line="480" w:lineRule="auto"/>
        <w:ind w:left="567" w:hanging="567"/>
        <w:jc w:val="both"/>
        <w:rPr>
          <w:rFonts w:ascii="Times New Roman" w:hAnsi="Times New Roman" w:cs="Times New Roman"/>
          <w:sz w:val="24"/>
          <w:szCs w:val="24"/>
        </w:rPr>
      </w:pPr>
    </w:p>
    <w:p w:rsidR="006927AA" w:rsidRPr="00297018" w:rsidRDefault="00AF331D" w:rsidP="00B041C3">
      <w:pPr>
        <w:tabs>
          <w:tab w:val="left" w:pos="851"/>
        </w:tabs>
        <w:spacing w:line="480" w:lineRule="auto"/>
        <w:ind w:left="567" w:hanging="567"/>
        <w:jc w:val="both"/>
        <w:rPr>
          <w:rFonts w:ascii="Times New Roman" w:hAnsi="Times New Roman" w:cs="Times New Roman"/>
          <w:sz w:val="24"/>
          <w:szCs w:val="24"/>
        </w:rPr>
      </w:pPr>
      <w:r w:rsidRPr="00297018">
        <w:rPr>
          <w:rFonts w:ascii="Times New Roman" w:hAnsi="Times New Roman" w:cs="Times New Roman"/>
          <w:sz w:val="24"/>
          <w:szCs w:val="24"/>
        </w:rPr>
        <w:lastRenderedPageBreak/>
        <w:t>30</w:t>
      </w:r>
      <w:r w:rsidR="00EE2686" w:rsidRPr="00297018">
        <w:rPr>
          <w:rFonts w:ascii="Times New Roman" w:hAnsi="Times New Roman" w:cs="Times New Roman"/>
          <w:sz w:val="24"/>
          <w:szCs w:val="24"/>
        </w:rPr>
        <w:t>.</w:t>
      </w:r>
      <w:r w:rsidR="00CF3773">
        <w:rPr>
          <w:rFonts w:ascii="Times New Roman" w:hAnsi="Times New Roman" w:cs="Times New Roman"/>
          <w:sz w:val="24"/>
          <w:szCs w:val="24"/>
        </w:rPr>
        <w:t xml:space="preserve"> </w:t>
      </w:r>
      <w:r w:rsidR="005820A4" w:rsidRPr="00297018">
        <w:rPr>
          <w:rFonts w:ascii="Times New Roman" w:hAnsi="Times New Roman" w:cs="Times New Roman"/>
          <w:sz w:val="24"/>
          <w:szCs w:val="24"/>
        </w:rPr>
        <w:t xml:space="preserve"> </w:t>
      </w:r>
      <w:r w:rsidR="006927AA" w:rsidRPr="00297018">
        <w:rPr>
          <w:rFonts w:ascii="Times New Roman" w:hAnsi="Times New Roman" w:cs="Times New Roman"/>
          <w:sz w:val="24"/>
          <w:szCs w:val="24"/>
        </w:rPr>
        <w:t xml:space="preserve">Aggrieved by this decision, </w:t>
      </w:r>
      <w:r w:rsidR="00C2734A" w:rsidRPr="00297018">
        <w:rPr>
          <w:rFonts w:ascii="Times New Roman" w:hAnsi="Times New Roman" w:cs="Times New Roman"/>
          <w:sz w:val="24"/>
          <w:szCs w:val="24"/>
        </w:rPr>
        <w:t xml:space="preserve">the </w:t>
      </w:r>
      <w:r w:rsidR="0063747D" w:rsidRPr="00297018">
        <w:rPr>
          <w:rFonts w:ascii="Times New Roman" w:hAnsi="Times New Roman" w:cs="Times New Roman"/>
          <w:sz w:val="24"/>
          <w:szCs w:val="24"/>
        </w:rPr>
        <w:t>a</w:t>
      </w:r>
      <w:r w:rsidR="006927AA" w:rsidRPr="00297018">
        <w:rPr>
          <w:rFonts w:ascii="Times New Roman" w:hAnsi="Times New Roman" w:cs="Times New Roman"/>
          <w:sz w:val="24"/>
          <w:szCs w:val="24"/>
        </w:rPr>
        <w:t xml:space="preserve">ppellant noted an appeal to this Court on the following grounds: </w:t>
      </w:r>
    </w:p>
    <w:p w:rsidR="002E7FCA" w:rsidRPr="00297018" w:rsidRDefault="002E7FCA" w:rsidP="004F2CC4">
      <w:pPr>
        <w:pStyle w:val="ListParagraph"/>
        <w:tabs>
          <w:tab w:val="left" w:pos="851"/>
        </w:tabs>
        <w:spacing w:line="240" w:lineRule="auto"/>
        <w:ind w:left="567" w:hanging="567"/>
        <w:jc w:val="both"/>
        <w:rPr>
          <w:rFonts w:ascii="Times New Roman" w:hAnsi="Times New Roman" w:cs="Times New Roman"/>
          <w:sz w:val="24"/>
          <w:szCs w:val="24"/>
        </w:rPr>
      </w:pPr>
    </w:p>
    <w:p w:rsidR="006927AA" w:rsidRPr="00652C05" w:rsidRDefault="006927AA" w:rsidP="00652C05">
      <w:pPr>
        <w:spacing w:line="360" w:lineRule="auto"/>
        <w:ind w:left="567" w:hanging="425"/>
        <w:jc w:val="both"/>
        <w:rPr>
          <w:rFonts w:ascii="Times New Roman" w:hAnsi="Times New Roman" w:cs="Times New Roman"/>
          <w:b/>
          <w:sz w:val="24"/>
          <w:szCs w:val="24"/>
        </w:rPr>
      </w:pPr>
      <w:r w:rsidRPr="00652C05">
        <w:rPr>
          <w:rFonts w:ascii="Times New Roman" w:hAnsi="Times New Roman" w:cs="Times New Roman"/>
          <w:b/>
          <w:sz w:val="24"/>
          <w:szCs w:val="24"/>
        </w:rPr>
        <w:t xml:space="preserve">GROUNDS OF APPEAL </w:t>
      </w:r>
    </w:p>
    <w:p w:rsidR="006927AA" w:rsidRPr="00297018" w:rsidRDefault="006927AA" w:rsidP="00FE00FF">
      <w:pPr>
        <w:pStyle w:val="ListParagraph"/>
        <w:numPr>
          <w:ilvl w:val="0"/>
          <w:numId w:val="3"/>
        </w:numPr>
        <w:spacing w:line="480" w:lineRule="auto"/>
        <w:ind w:left="1134" w:hanging="708"/>
        <w:jc w:val="both"/>
        <w:rPr>
          <w:rFonts w:ascii="Times New Roman" w:hAnsi="Times New Roman" w:cs="Times New Roman"/>
          <w:sz w:val="24"/>
          <w:szCs w:val="24"/>
        </w:rPr>
      </w:pPr>
      <w:r w:rsidRPr="00297018">
        <w:rPr>
          <w:rFonts w:ascii="Times New Roman" w:hAnsi="Times New Roman" w:cs="Times New Roman"/>
          <w:sz w:val="24"/>
          <w:szCs w:val="24"/>
        </w:rPr>
        <w:t xml:space="preserve">The learned judge in court </w:t>
      </w:r>
      <w:r w:rsidRPr="00297018">
        <w:rPr>
          <w:rFonts w:ascii="Times New Roman" w:hAnsi="Times New Roman" w:cs="Times New Roman"/>
          <w:i/>
          <w:sz w:val="24"/>
          <w:szCs w:val="24"/>
        </w:rPr>
        <w:t>a quo</w:t>
      </w:r>
      <w:r w:rsidRPr="00297018">
        <w:rPr>
          <w:rFonts w:ascii="Times New Roman" w:hAnsi="Times New Roman" w:cs="Times New Roman"/>
          <w:b/>
          <w:sz w:val="24"/>
          <w:szCs w:val="24"/>
        </w:rPr>
        <w:t xml:space="preserve"> </w:t>
      </w:r>
      <w:r w:rsidRPr="00297018">
        <w:rPr>
          <w:rFonts w:ascii="Times New Roman" w:hAnsi="Times New Roman" w:cs="Times New Roman"/>
          <w:sz w:val="24"/>
          <w:szCs w:val="24"/>
        </w:rPr>
        <w:t>erred in finding that Appellant’s programme (Dragons Den) was not an audio visual work within the meaning of that expression as utilized in the Copyright and Neighbouring</w:t>
      </w:r>
      <w:r w:rsidR="005F1ADD" w:rsidRPr="00297018">
        <w:rPr>
          <w:rFonts w:ascii="Times New Roman" w:hAnsi="Times New Roman" w:cs="Times New Roman"/>
          <w:sz w:val="24"/>
          <w:szCs w:val="24"/>
        </w:rPr>
        <w:t xml:space="preserve"> Rights</w:t>
      </w:r>
      <w:r w:rsidRPr="00297018">
        <w:rPr>
          <w:rFonts w:ascii="Times New Roman" w:hAnsi="Times New Roman" w:cs="Times New Roman"/>
          <w:sz w:val="24"/>
          <w:szCs w:val="24"/>
        </w:rPr>
        <w:t xml:space="preserve"> Act [</w:t>
      </w:r>
      <w:r w:rsidRPr="00297018">
        <w:rPr>
          <w:rFonts w:ascii="Times New Roman" w:hAnsi="Times New Roman" w:cs="Times New Roman"/>
          <w:i/>
          <w:sz w:val="24"/>
          <w:szCs w:val="24"/>
        </w:rPr>
        <w:t>Chapter 26:05</w:t>
      </w:r>
      <w:r w:rsidRPr="00297018">
        <w:rPr>
          <w:rFonts w:ascii="Times New Roman" w:hAnsi="Times New Roman" w:cs="Times New Roman"/>
          <w:sz w:val="24"/>
          <w:szCs w:val="24"/>
        </w:rPr>
        <w:t>].</w:t>
      </w:r>
    </w:p>
    <w:p w:rsidR="006927AA" w:rsidRPr="00297018" w:rsidRDefault="006927AA" w:rsidP="004357B6">
      <w:pPr>
        <w:pStyle w:val="ListParagraph"/>
        <w:spacing w:line="480" w:lineRule="auto"/>
        <w:ind w:left="567" w:hanging="567"/>
        <w:jc w:val="both"/>
        <w:rPr>
          <w:rFonts w:ascii="Times New Roman" w:hAnsi="Times New Roman" w:cs="Times New Roman"/>
          <w:sz w:val="24"/>
          <w:szCs w:val="24"/>
        </w:rPr>
      </w:pPr>
    </w:p>
    <w:p w:rsidR="006927AA" w:rsidRPr="00297018" w:rsidRDefault="006927AA" w:rsidP="00FE00FF">
      <w:pPr>
        <w:pStyle w:val="ListParagraph"/>
        <w:numPr>
          <w:ilvl w:val="0"/>
          <w:numId w:val="3"/>
        </w:numPr>
        <w:spacing w:line="480" w:lineRule="auto"/>
        <w:ind w:left="1134" w:hanging="567"/>
        <w:jc w:val="both"/>
        <w:rPr>
          <w:rFonts w:ascii="Times New Roman" w:hAnsi="Times New Roman" w:cs="Times New Roman"/>
          <w:sz w:val="24"/>
          <w:szCs w:val="24"/>
        </w:rPr>
      </w:pPr>
      <w:r w:rsidRPr="00297018">
        <w:rPr>
          <w:rFonts w:ascii="Times New Roman" w:hAnsi="Times New Roman" w:cs="Times New Roman"/>
          <w:sz w:val="24"/>
          <w:szCs w:val="24"/>
        </w:rPr>
        <w:t>In any event, the learned judge erred in finding that Appellant had not established a clear right.</w:t>
      </w:r>
    </w:p>
    <w:p w:rsidR="006927AA" w:rsidRPr="00297018" w:rsidRDefault="006927AA" w:rsidP="00F80837">
      <w:pPr>
        <w:pStyle w:val="ListParagraph"/>
        <w:spacing w:after="0" w:line="480" w:lineRule="auto"/>
        <w:ind w:left="567" w:hanging="567"/>
        <w:jc w:val="both"/>
        <w:rPr>
          <w:rFonts w:ascii="Times New Roman" w:hAnsi="Times New Roman" w:cs="Times New Roman"/>
          <w:sz w:val="24"/>
          <w:szCs w:val="24"/>
        </w:rPr>
      </w:pPr>
    </w:p>
    <w:p w:rsidR="006927AA" w:rsidRPr="00297018" w:rsidRDefault="006927AA" w:rsidP="00D13643">
      <w:pPr>
        <w:pStyle w:val="ListParagraph"/>
        <w:numPr>
          <w:ilvl w:val="0"/>
          <w:numId w:val="3"/>
        </w:numPr>
        <w:spacing w:line="480" w:lineRule="auto"/>
        <w:ind w:left="1134" w:hanging="567"/>
        <w:jc w:val="both"/>
        <w:rPr>
          <w:rFonts w:ascii="Times New Roman" w:hAnsi="Times New Roman" w:cs="Times New Roman"/>
          <w:sz w:val="24"/>
          <w:szCs w:val="24"/>
        </w:rPr>
      </w:pPr>
      <w:r w:rsidRPr="00297018">
        <w:rPr>
          <w:rFonts w:ascii="Times New Roman" w:hAnsi="Times New Roman" w:cs="Times New Roman"/>
          <w:sz w:val="24"/>
          <w:szCs w:val="24"/>
        </w:rPr>
        <w:t>The learned judge in</w:t>
      </w:r>
      <w:r w:rsidR="00EF387E" w:rsidRPr="00297018">
        <w:rPr>
          <w:rFonts w:ascii="Times New Roman" w:hAnsi="Times New Roman" w:cs="Times New Roman"/>
          <w:sz w:val="24"/>
          <w:szCs w:val="24"/>
        </w:rPr>
        <w:t xml:space="preserve"> (the)</w:t>
      </w:r>
      <w:r w:rsidRPr="00297018">
        <w:rPr>
          <w:rFonts w:ascii="Times New Roman" w:hAnsi="Times New Roman" w:cs="Times New Roman"/>
          <w:sz w:val="24"/>
          <w:szCs w:val="24"/>
        </w:rPr>
        <w:t xml:space="preserve"> court </w:t>
      </w:r>
      <w:r w:rsidRPr="00297018">
        <w:rPr>
          <w:rFonts w:ascii="Times New Roman" w:hAnsi="Times New Roman" w:cs="Times New Roman"/>
          <w:i/>
          <w:iCs/>
          <w:sz w:val="24"/>
          <w:szCs w:val="24"/>
        </w:rPr>
        <w:t>a quo</w:t>
      </w:r>
      <w:r w:rsidRPr="00297018">
        <w:rPr>
          <w:rFonts w:ascii="Times New Roman" w:hAnsi="Times New Roman" w:cs="Times New Roman"/>
          <w:b/>
          <w:iCs/>
          <w:sz w:val="24"/>
          <w:szCs w:val="24"/>
        </w:rPr>
        <w:t xml:space="preserve"> </w:t>
      </w:r>
      <w:r w:rsidRPr="00297018">
        <w:rPr>
          <w:rFonts w:ascii="Times New Roman" w:hAnsi="Times New Roman" w:cs="Times New Roman"/>
          <w:iCs/>
          <w:sz w:val="24"/>
          <w:szCs w:val="24"/>
        </w:rPr>
        <w:t>misdirected himself on the facts and</w:t>
      </w:r>
      <w:r w:rsidRPr="00297018">
        <w:rPr>
          <w:rFonts w:ascii="Times New Roman" w:hAnsi="Times New Roman" w:cs="Times New Roman"/>
          <w:sz w:val="24"/>
          <w:szCs w:val="24"/>
        </w:rPr>
        <w:t xml:space="preserve"> erred in finding that Appellant had not established goodwill in respect of its programme.</w:t>
      </w:r>
    </w:p>
    <w:p w:rsidR="006927AA" w:rsidRPr="00297018" w:rsidRDefault="006927AA" w:rsidP="00F80837">
      <w:pPr>
        <w:pStyle w:val="ListParagraph"/>
        <w:spacing w:after="0" w:line="480" w:lineRule="auto"/>
        <w:ind w:left="567" w:hanging="567"/>
        <w:jc w:val="both"/>
        <w:rPr>
          <w:rFonts w:ascii="Times New Roman" w:hAnsi="Times New Roman" w:cs="Times New Roman"/>
          <w:sz w:val="24"/>
          <w:szCs w:val="24"/>
        </w:rPr>
      </w:pPr>
    </w:p>
    <w:p w:rsidR="006927AA" w:rsidRPr="00297018" w:rsidRDefault="006927AA" w:rsidP="00D13643">
      <w:pPr>
        <w:pStyle w:val="ListParagraph"/>
        <w:numPr>
          <w:ilvl w:val="0"/>
          <w:numId w:val="3"/>
        </w:numPr>
        <w:spacing w:line="480" w:lineRule="auto"/>
        <w:ind w:left="1134" w:hanging="567"/>
        <w:jc w:val="both"/>
        <w:rPr>
          <w:rFonts w:ascii="Times New Roman" w:hAnsi="Times New Roman" w:cs="Times New Roman"/>
          <w:sz w:val="24"/>
          <w:szCs w:val="24"/>
        </w:rPr>
      </w:pPr>
      <w:r w:rsidRPr="00297018">
        <w:rPr>
          <w:rFonts w:ascii="Times New Roman" w:hAnsi="Times New Roman" w:cs="Times New Roman"/>
          <w:sz w:val="24"/>
          <w:szCs w:val="24"/>
        </w:rPr>
        <w:t xml:space="preserve">The learned judge in court </w:t>
      </w:r>
      <w:r w:rsidRPr="00297018">
        <w:rPr>
          <w:rFonts w:ascii="Times New Roman" w:hAnsi="Times New Roman" w:cs="Times New Roman"/>
          <w:i/>
          <w:sz w:val="24"/>
          <w:szCs w:val="24"/>
        </w:rPr>
        <w:t xml:space="preserve">a </w:t>
      </w:r>
      <w:r w:rsidRPr="00644FA8">
        <w:rPr>
          <w:rFonts w:ascii="Times New Roman" w:hAnsi="Times New Roman" w:cs="Times New Roman"/>
          <w:i/>
          <w:sz w:val="24"/>
          <w:szCs w:val="24"/>
        </w:rPr>
        <w:t>quo</w:t>
      </w:r>
      <w:r w:rsidRPr="00297018">
        <w:rPr>
          <w:rFonts w:ascii="Times New Roman" w:hAnsi="Times New Roman" w:cs="Times New Roman"/>
          <w:b/>
          <w:sz w:val="24"/>
          <w:szCs w:val="24"/>
        </w:rPr>
        <w:t xml:space="preserve"> </w:t>
      </w:r>
      <w:r w:rsidRPr="00297018">
        <w:rPr>
          <w:rFonts w:ascii="Times New Roman" w:hAnsi="Times New Roman" w:cs="Times New Roman"/>
          <w:sz w:val="24"/>
          <w:szCs w:val="24"/>
        </w:rPr>
        <w:t>misdirected himself on the facts and erred in finding that there were no sufficient similarities between the two programs so as to establish passing off.</w:t>
      </w:r>
    </w:p>
    <w:p w:rsidR="006927AA" w:rsidRPr="00297018" w:rsidRDefault="006927AA" w:rsidP="004357B6">
      <w:pPr>
        <w:pStyle w:val="ListParagraph"/>
        <w:spacing w:line="480" w:lineRule="auto"/>
        <w:ind w:left="567" w:hanging="567"/>
        <w:jc w:val="both"/>
        <w:rPr>
          <w:rFonts w:ascii="Times New Roman" w:hAnsi="Times New Roman" w:cs="Times New Roman"/>
          <w:sz w:val="24"/>
          <w:szCs w:val="24"/>
        </w:rPr>
      </w:pPr>
    </w:p>
    <w:p w:rsidR="006927AA" w:rsidRPr="00297018" w:rsidRDefault="006927AA" w:rsidP="00D13643">
      <w:pPr>
        <w:pStyle w:val="ListParagraph"/>
        <w:numPr>
          <w:ilvl w:val="0"/>
          <w:numId w:val="3"/>
        </w:numPr>
        <w:spacing w:line="480" w:lineRule="auto"/>
        <w:ind w:left="1134" w:hanging="567"/>
        <w:jc w:val="both"/>
        <w:rPr>
          <w:rFonts w:ascii="Times New Roman" w:hAnsi="Times New Roman" w:cs="Times New Roman"/>
          <w:sz w:val="24"/>
          <w:szCs w:val="24"/>
        </w:rPr>
      </w:pPr>
      <w:r w:rsidRPr="00297018">
        <w:rPr>
          <w:rFonts w:ascii="Times New Roman" w:hAnsi="Times New Roman" w:cs="Times New Roman"/>
          <w:sz w:val="24"/>
          <w:szCs w:val="24"/>
        </w:rPr>
        <w:t xml:space="preserve">The learned judge in court </w:t>
      </w:r>
      <w:r w:rsidRPr="00297018">
        <w:rPr>
          <w:rFonts w:ascii="Times New Roman" w:hAnsi="Times New Roman" w:cs="Times New Roman"/>
          <w:i/>
          <w:sz w:val="24"/>
          <w:szCs w:val="24"/>
        </w:rPr>
        <w:t>a quo</w:t>
      </w:r>
      <w:r w:rsidRPr="00297018">
        <w:rPr>
          <w:rFonts w:ascii="Times New Roman" w:hAnsi="Times New Roman" w:cs="Times New Roman"/>
          <w:b/>
          <w:sz w:val="24"/>
          <w:szCs w:val="24"/>
        </w:rPr>
        <w:t xml:space="preserve"> </w:t>
      </w:r>
      <w:r w:rsidRPr="00297018">
        <w:rPr>
          <w:rFonts w:ascii="Times New Roman" w:hAnsi="Times New Roman" w:cs="Times New Roman"/>
          <w:sz w:val="24"/>
          <w:szCs w:val="24"/>
        </w:rPr>
        <w:t>erred in failing to have regard to the provisions of the Berne Convention for the Protection of Copyright Works in determining Appellant’s rights.</w:t>
      </w:r>
    </w:p>
    <w:p w:rsidR="00D06224" w:rsidRPr="00297018" w:rsidRDefault="00D06224" w:rsidP="00D87382">
      <w:pPr>
        <w:pStyle w:val="ListParagraph"/>
        <w:spacing w:after="0" w:line="240" w:lineRule="auto"/>
        <w:rPr>
          <w:rFonts w:ascii="Times New Roman" w:hAnsi="Times New Roman" w:cs="Times New Roman"/>
          <w:sz w:val="24"/>
          <w:szCs w:val="24"/>
        </w:rPr>
      </w:pPr>
    </w:p>
    <w:p w:rsidR="00D06224" w:rsidRPr="00297018" w:rsidRDefault="00D06224" w:rsidP="00D87382">
      <w:pPr>
        <w:pStyle w:val="ListParagraph"/>
        <w:spacing w:after="0" w:line="240" w:lineRule="auto"/>
        <w:ind w:left="567"/>
        <w:jc w:val="both"/>
        <w:rPr>
          <w:rFonts w:ascii="Times New Roman" w:hAnsi="Times New Roman" w:cs="Times New Roman"/>
          <w:sz w:val="24"/>
          <w:szCs w:val="24"/>
        </w:rPr>
      </w:pPr>
    </w:p>
    <w:p w:rsidR="006927AA" w:rsidRPr="00297018" w:rsidRDefault="006927AA" w:rsidP="00177BB7">
      <w:pPr>
        <w:pStyle w:val="ListParagraph"/>
        <w:spacing w:after="0" w:line="240" w:lineRule="auto"/>
        <w:ind w:left="567" w:hanging="567"/>
        <w:jc w:val="both"/>
        <w:rPr>
          <w:rFonts w:ascii="Times New Roman" w:hAnsi="Times New Roman" w:cs="Times New Roman"/>
          <w:sz w:val="24"/>
          <w:szCs w:val="24"/>
        </w:rPr>
      </w:pPr>
    </w:p>
    <w:p w:rsidR="006927AA" w:rsidRDefault="006927AA" w:rsidP="00D87382">
      <w:pPr>
        <w:spacing w:after="0" w:line="240" w:lineRule="auto"/>
        <w:ind w:left="567" w:hanging="567"/>
        <w:jc w:val="both"/>
        <w:rPr>
          <w:rFonts w:ascii="Times New Roman" w:hAnsi="Times New Roman" w:cs="Times New Roman"/>
          <w:b/>
          <w:sz w:val="24"/>
          <w:szCs w:val="24"/>
        </w:rPr>
      </w:pPr>
      <w:r w:rsidRPr="00A27FD0">
        <w:rPr>
          <w:rFonts w:ascii="Times New Roman" w:hAnsi="Times New Roman" w:cs="Times New Roman"/>
          <w:b/>
          <w:sz w:val="24"/>
          <w:szCs w:val="24"/>
        </w:rPr>
        <w:t>RELIEF SOUGHT</w:t>
      </w:r>
    </w:p>
    <w:p w:rsidR="00D87382" w:rsidRPr="00A27FD0" w:rsidRDefault="00D87382" w:rsidP="00D87382">
      <w:pPr>
        <w:spacing w:after="0" w:line="240" w:lineRule="auto"/>
        <w:ind w:left="567" w:hanging="567"/>
        <w:jc w:val="both"/>
        <w:rPr>
          <w:rFonts w:ascii="Times New Roman" w:hAnsi="Times New Roman" w:cs="Times New Roman"/>
          <w:b/>
          <w:sz w:val="24"/>
          <w:szCs w:val="24"/>
        </w:rPr>
      </w:pPr>
    </w:p>
    <w:p w:rsidR="006927AA" w:rsidRPr="00297018" w:rsidRDefault="006927AA" w:rsidP="004357B6">
      <w:pPr>
        <w:spacing w:line="480" w:lineRule="auto"/>
        <w:ind w:left="567" w:hanging="567"/>
        <w:jc w:val="both"/>
        <w:rPr>
          <w:rFonts w:ascii="Times New Roman" w:hAnsi="Times New Roman" w:cs="Times New Roman"/>
          <w:sz w:val="24"/>
          <w:szCs w:val="24"/>
        </w:rPr>
      </w:pPr>
      <w:r w:rsidRPr="00297018">
        <w:rPr>
          <w:rFonts w:ascii="Times New Roman" w:hAnsi="Times New Roman" w:cs="Times New Roman"/>
          <w:sz w:val="24"/>
          <w:szCs w:val="24"/>
        </w:rPr>
        <w:t>Appellant seeks the following relief:</w:t>
      </w:r>
    </w:p>
    <w:p w:rsidR="006927AA" w:rsidRPr="00297018" w:rsidRDefault="006927AA" w:rsidP="00720573">
      <w:pPr>
        <w:pStyle w:val="ListParagraph"/>
        <w:numPr>
          <w:ilvl w:val="0"/>
          <w:numId w:val="4"/>
        </w:numPr>
        <w:tabs>
          <w:tab w:val="left" w:pos="1134"/>
        </w:tabs>
        <w:spacing w:line="480" w:lineRule="auto"/>
        <w:ind w:hanging="153"/>
        <w:jc w:val="both"/>
        <w:rPr>
          <w:rFonts w:ascii="Times New Roman" w:hAnsi="Times New Roman" w:cs="Times New Roman"/>
          <w:sz w:val="24"/>
          <w:szCs w:val="24"/>
        </w:rPr>
      </w:pPr>
      <w:r w:rsidRPr="00297018">
        <w:rPr>
          <w:rFonts w:ascii="Times New Roman" w:hAnsi="Times New Roman" w:cs="Times New Roman"/>
          <w:sz w:val="24"/>
          <w:szCs w:val="24"/>
        </w:rPr>
        <w:lastRenderedPageBreak/>
        <w:t xml:space="preserve">The appeal be and is hereby allowed with costs. </w:t>
      </w:r>
    </w:p>
    <w:p w:rsidR="006927AA" w:rsidRPr="00297018" w:rsidRDefault="006927AA" w:rsidP="00307D2C">
      <w:pPr>
        <w:pStyle w:val="ListParagraph"/>
        <w:numPr>
          <w:ilvl w:val="0"/>
          <w:numId w:val="4"/>
        </w:numPr>
        <w:spacing w:line="480" w:lineRule="auto"/>
        <w:ind w:left="1134" w:hanging="567"/>
        <w:jc w:val="both"/>
        <w:rPr>
          <w:rFonts w:ascii="Times New Roman" w:hAnsi="Times New Roman" w:cs="Times New Roman"/>
          <w:sz w:val="24"/>
          <w:szCs w:val="24"/>
        </w:rPr>
      </w:pPr>
      <w:r w:rsidRPr="00297018">
        <w:rPr>
          <w:rFonts w:ascii="Times New Roman" w:hAnsi="Times New Roman" w:cs="Times New Roman"/>
          <w:sz w:val="24"/>
          <w:szCs w:val="24"/>
        </w:rPr>
        <w:t xml:space="preserve">The judgment of the court </w:t>
      </w:r>
      <w:r w:rsidRPr="00297018">
        <w:rPr>
          <w:rFonts w:ascii="Times New Roman" w:hAnsi="Times New Roman" w:cs="Times New Roman"/>
          <w:i/>
          <w:sz w:val="24"/>
          <w:szCs w:val="24"/>
        </w:rPr>
        <w:t>a quo</w:t>
      </w:r>
      <w:r w:rsidRPr="00297018">
        <w:rPr>
          <w:rFonts w:ascii="Times New Roman" w:hAnsi="Times New Roman" w:cs="Times New Roman"/>
          <w:b/>
          <w:sz w:val="24"/>
          <w:szCs w:val="24"/>
        </w:rPr>
        <w:t xml:space="preserve"> </w:t>
      </w:r>
      <w:r w:rsidRPr="00297018">
        <w:rPr>
          <w:rFonts w:ascii="Times New Roman" w:hAnsi="Times New Roman" w:cs="Times New Roman"/>
          <w:sz w:val="24"/>
          <w:szCs w:val="24"/>
        </w:rPr>
        <w:t>be and is set aside and the following is substituted:</w:t>
      </w:r>
    </w:p>
    <w:p w:rsidR="006927AA" w:rsidRPr="00D87382" w:rsidRDefault="006927AA" w:rsidP="005F1ADD">
      <w:pPr>
        <w:pStyle w:val="ListParagraph"/>
        <w:spacing w:line="240" w:lineRule="auto"/>
        <w:ind w:left="567"/>
        <w:jc w:val="both"/>
        <w:rPr>
          <w:rFonts w:ascii="Times New Roman" w:hAnsi="Times New Roman" w:cs="Times New Roman"/>
          <w:sz w:val="24"/>
          <w:szCs w:val="24"/>
        </w:rPr>
      </w:pPr>
      <w:r w:rsidRPr="00D87382">
        <w:rPr>
          <w:rFonts w:ascii="Times New Roman" w:hAnsi="Times New Roman" w:cs="Times New Roman"/>
          <w:sz w:val="24"/>
          <w:szCs w:val="24"/>
        </w:rPr>
        <w:t>“The application succeeds an</w:t>
      </w:r>
      <w:r w:rsidR="005F1ADD" w:rsidRPr="00D87382">
        <w:rPr>
          <w:rFonts w:ascii="Times New Roman" w:hAnsi="Times New Roman" w:cs="Times New Roman"/>
          <w:sz w:val="24"/>
          <w:szCs w:val="24"/>
        </w:rPr>
        <w:t xml:space="preserve">d an order is made terms of </w:t>
      </w:r>
      <w:r w:rsidR="0063747D" w:rsidRPr="00D87382">
        <w:rPr>
          <w:rFonts w:ascii="Times New Roman" w:hAnsi="Times New Roman" w:cs="Times New Roman"/>
          <w:sz w:val="24"/>
          <w:szCs w:val="24"/>
        </w:rPr>
        <w:t>the Draft</w:t>
      </w:r>
      <w:r w:rsidRPr="00D87382">
        <w:rPr>
          <w:rFonts w:ascii="Times New Roman" w:hAnsi="Times New Roman" w:cs="Times New Roman"/>
          <w:sz w:val="24"/>
          <w:szCs w:val="24"/>
        </w:rPr>
        <w:t xml:space="preserve"> Order attached to the application” </w:t>
      </w:r>
    </w:p>
    <w:p w:rsidR="00DF77FE" w:rsidRPr="00297018" w:rsidRDefault="00DF77FE" w:rsidP="004357B6">
      <w:pPr>
        <w:pStyle w:val="ListParagraph"/>
        <w:spacing w:line="240" w:lineRule="auto"/>
        <w:ind w:left="567" w:hanging="567"/>
        <w:jc w:val="both"/>
        <w:rPr>
          <w:rFonts w:ascii="Times New Roman" w:hAnsi="Times New Roman" w:cs="Times New Roman"/>
          <w:i/>
          <w:sz w:val="24"/>
          <w:szCs w:val="24"/>
        </w:rPr>
      </w:pPr>
    </w:p>
    <w:p w:rsidR="00965D27" w:rsidRPr="00297018" w:rsidRDefault="00965D27" w:rsidP="00965D27">
      <w:pPr>
        <w:pStyle w:val="ListParagraph"/>
        <w:spacing w:line="480" w:lineRule="auto"/>
        <w:ind w:left="567" w:hanging="567"/>
        <w:jc w:val="both"/>
        <w:rPr>
          <w:rFonts w:ascii="Times New Roman" w:hAnsi="Times New Roman" w:cs="Times New Roman"/>
          <w:i/>
          <w:sz w:val="24"/>
          <w:szCs w:val="24"/>
        </w:rPr>
      </w:pPr>
    </w:p>
    <w:p w:rsidR="00CA51A4" w:rsidRPr="00A27FD0" w:rsidRDefault="00CA51A4" w:rsidP="004357B6">
      <w:pPr>
        <w:spacing w:line="360" w:lineRule="auto"/>
        <w:ind w:left="567" w:hanging="567"/>
        <w:jc w:val="both"/>
        <w:rPr>
          <w:rFonts w:ascii="Times New Roman" w:hAnsi="Times New Roman" w:cs="Times New Roman"/>
          <w:b/>
          <w:sz w:val="24"/>
          <w:szCs w:val="24"/>
        </w:rPr>
      </w:pPr>
      <w:r w:rsidRPr="00A27FD0">
        <w:rPr>
          <w:rFonts w:ascii="Times New Roman" w:hAnsi="Times New Roman" w:cs="Times New Roman"/>
          <w:b/>
          <w:sz w:val="24"/>
          <w:szCs w:val="24"/>
        </w:rPr>
        <w:t>THE APPELLANT’S SUBMISSIONS BEFORE THIS COURT</w:t>
      </w:r>
    </w:p>
    <w:p w:rsidR="00B41A54" w:rsidRPr="00297018" w:rsidRDefault="004C345B" w:rsidP="009F0EE5">
      <w:pPr>
        <w:tabs>
          <w:tab w:val="left" w:pos="851"/>
        </w:tabs>
        <w:spacing w:line="480" w:lineRule="auto"/>
        <w:ind w:left="567" w:hanging="567"/>
        <w:jc w:val="both"/>
        <w:rPr>
          <w:rFonts w:ascii="Times New Roman" w:hAnsi="Times New Roman" w:cs="Times New Roman"/>
          <w:sz w:val="24"/>
          <w:szCs w:val="24"/>
        </w:rPr>
      </w:pPr>
      <w:r w:rsidRPr="00297018">
        <w:rPr>
          <w:rFonts w:ascii="Times New Roman" w:hAnsi="Times New Roman" w:cs="Times New Roman"/>
          <w:sz w:val="24"/>
          <w:szCs w:val="24"/>
        </w:rPr>
        <w:t>3</w:t>
      </w:r>
      <w:r w:rsidR="00AF331D" w:rsidRPr="00297018">
        <w:rPr>
          <w:rFonts w:ascii="Times New Roman" w:hAnsi="Times New Roman" w:cs="Times New Roman"/>
          <w:sz w:val="24"/>
          <w:szCs w:val="24"/>
        </w:rPr>
        <w:t>1</w:t>
      </w:r>
      <w:r w:rsidR="00EE2686" w:rsidRPr="00297018">
        <w:rPr>
          <w:rFonts w:ascii="Times New Roman" w:hAnsi="Times New Roman" w:cs="Times New Roman"/>
          <w:sz w:val="24"/>
          <w:szCs w:val="24"/>
        </w:rPr>
        <w:t>.</w:t>
      </w:r>
      <w:r w:rsidRPr="00297018">
        <w:rPr>
          <w:rFonts w:ascii="Times New Roman" w:hAnsi="Times New Roman" w:cs="Times New Roman"/>
          <w:sz w:val="24"/>
          <w:szCs w:val="24"/>
        </w:rPr>
        <w:t xml:space="preserve"> </w:t>
      </w:r>
      <w:r w:rsidR="00CF3773">
        <w:rPr>
          <w:rFonts w:ascii="Times New Roman" w:hAnsi="Times New Roman" w:cs="Times New Roman"/>
          <w:sz w:val="24"/>
          <w:szCs w:val="24"/>
        </w:rPr>
        <w:t xml:space="preserve">  </w:t>
      </w:r>
      <w:r w:rsidR="00861B6F" w:rsidRPr="00297018">
        <w:rPr>
          <w:rFonts w:ascii="Times New Roman" w:hAnsi="Times New Roman" w:cs="Times New Roman"/>
          <w:sz w:val="24"/>
          <w:szCs w:val="24"/>
        </w:rPr>
        <w:t xml:space="preserve">Before this </w:t>
      </w:r>
      <w:r w:rsidR="00142E2E">
        <w:rPr>
          <w:rFonts w:ascii="Times New Roman" w:hAnsi="Times New Roman" w:cs="Times New Roman"/>
          <w:sz w:val="24"/>
          <w:szCs w:val="24"/>
        </w:rPr>
        <w:t>C</w:t>
      </w:r>
      <w:r w:rsidR="00861B6F" w:rsidRPr="00297018">
        <w:rPr>
          <w:rFonts w:ascii="Times New Roman" w:hAnsi="Times New Roman" w:cs="Times New Roman"/>
          <w:sz w:val="24"/>
          <w:szCs w:val="24"/>
        </w:rPr>
        <w:t xml:space="preserve">ourt Mr </w:t>
      </w:r>
      <w:proofErr w:type="spellStart"/>
      <w:r w:rsidR="00861B6F" w:rsidRPr="00297018">
        <w:rPr>
          <w:rFonts w:ascii="Times New Roman" w:hAnsi="Times New Roman" w:cs="Times New Roman"/>
          <w:i/>
          <w:sz w:val="24"/>
          <w:szCs w:val="24"/>
        </w:rPr>
        <w:t>Girach</w:t>
      </w:r>
      <w:proofErr w:type="spellEnd"/>
      <w:r w:rsidR="00861B6F" w:rsidRPr="00297018">
        <w:rPr>
          <w:rFonts w:ascii="Times New Roman" w:hAnsi="Times New Roman" w:cs="Times New Roman"/>
          <w:i/>
          <w:sz w:val="24"/>
          <w:szCs w:val="24"/>
        </w:rPr>
        <w:t xml:space="preserve">, </w:t>
      </w:r>
      <w:r w:rsidR="00861B6F" w:rsidRPr="00297018">
        <w:rPr>
          <w:rFonts w:ascii="Times New Roman" w:hAnsi="Times New Roman" w:cs="Times New Roman"/>
          <w:sz w:val="24"/>
          <w:szCs w:val="24"/>
        </w:rPr>
        <w:t xml:space="preserve">for the appellant, made the following submissions. The court </w:t>
      </w:r>
      <w:r w:rsidR="00861B6F" w:rsidRPr="00297018">
        <w:rPr>
          <w:rFonts w:ascii="Times New Roman" w:hAnsi="Times New Roman" w:cs="Times New Roman"/>
          <w:i/>
          <w:sz w:val="24"/>
          <w:szCs w:val="24"/>
        </w:rPr>
        <w:t>a quo</w:t>
      </w:r>
      <w:r w:rsidR="00861B6F" w:rsidRPr="00297018">
        <w:rPr>
          <w:rFonts w:ascii="Times New Roman" w:hAnsi="Times New Roman" w:cs="Times New Roman"/>
          <w:sz w:val="24"/>
          <w:szCs w:val="24"/>
        </w:rPr>
        <w:t xml:space="preserve"> erred in finding that the television program Dragons’ Den was not an audio visual work. It in fact is an audio visual work in respect of which copyright is held by the appellant and which the first respondent has wrongfully and unlawfully adapted in contravention of the </w:t>
      </w:r>
      <w:r w:rsidR="00935432" w:rsidRPr="00297018">
        <w:rPr>
          <w:rFonts w:ascii="Times New Roman" w:hAnsi="Times New Roman" w:cs="Times New Roman"/>
          <w:sz w:val="24"/>
          <w:szCs w:val="24"/>
        </w:rPr>
        <w:t>A</w:t>
      </w:r>
      <w:r w:rsidR="00861B6F" w:rsidRPr="00297018">
        <w:rPr>
          <w:rFonts w:ascii="Times New Roman" w:hAnsi="Times New Roman" w:cs="Times New Roman"/>
          <w:sz w:val="24"/>
          <w:szCs w:val="24"/>
        </w:rPr>
        <w:t xml:space="preserve">ct. The court </w:t>
      </w:r>
      <w:r w:rsidR="00861B6F" w:rsidRPr="00297018">
        <w:rPr>
          <w:rFonts w:ascii="Times New Roman" w:hAnsi="Times New Roman" w:cs="Times New Roman"/>
          <w:i/>
          <w:sz w:val="24"/>
          <w:szCs w:val="24"/>
        </w:rPr>
        <w:t>a quo</w:t>
      </w:r>
      <w:r w:rsidR="00861B6F" w:rsidRPr="00297018">
        <w:rPr>
          <w:rFonts w:ascii="Times New Roman" w:hAnsi="Times New Roman" w:cs="Times New Roman"/>
          <w:sz w:val="24"/>
          <w:szCs w:val="24"/>
        </w:rPr>
        <w:t xml:space="preserve"> failed to have regard to the provisions of the Act which in s 2 defines “audio-visual work.” </w:t>
      </w:r>
      <w:r w:rsidR="00920B8F" w:rsidRPr="00297018">
        <w:rPr>
          <w:rFonts w:ascii="Times New Roman" w:hAnsi="Times New Roman" w:cs="Times New Roman"/>
          <w:sz w:val="24"/>
          <w:szCs w:val="24"/>
        </w:rPr>
        <w:t>A television program is an audio-visual work.</w:t>
      </w:r>
      <w:r w:rsidR="00861B6F" w:rsidRPr="00297018">
        <w:rPr>
          <w:rFonts w:ascii="Times New Roman" w:hAnsi="Times New Roman" w:cs="Times New Roman"/>
          <w:sz w:val="24"/>
          <w:szCs w:val="24"/>
        </w:rPr>
        <w:t xml:space="preserve"> </w:t>
      </w:r>
      <w:r w:rsidR="00920B8F" w:rsidRPr="00297018">
        <w:rPr>
          <w:rFonts w:ascii="Times New Roman" w:hAnsi="Times New Roman" w:cs="Times New Roman"/>
          <w:sz w:val="24"/>
          <w:szCs w:val="24"/>
        </w:rPr>
        <w:t xml:space="preserve">The court </w:t>
      </w:r>
      <w:r w:rsidR="00920B8F" w:rsidRPr="00297018">
        <w:rPr>
          <w:rFonts w:ascii="Times New Roman" w:hAnsi="Times New Roman" w:cs="Times New Roman"/>
          <w:i/>
          <w:sz w:val="24"/>
          <w:szCs w:val="24"/>
        </w:rPr>
        <w:t>a quo</w:t>
      </w:r>
      <w:r w:rsidR="00920B8F" w:rsidRPr="00297018">
        <w:rPr>
          <w:rFonts w:ascii="Times New Roman" w:hAnsi="Times New Roman" w:cs="Times New Roman"/>
          <w:sz w:val="24"/>
          <w:szCs w:val="24"/>
        </w:rPr>
        <w:t xml:space="preserve"> ought to have examined whether Simba Savannah constituted an adaptation but it failed to do so.</w:t>
      </w:r>
      <w:r w:rsidR="00B41A54" w:rsidRPr="00297018">
        <w:rPr>
          <w:rFonts w:ascii="Times New Roman" w:hAnsi="Times New Roman" w:cs="Times New Roman"/>
          <w:sz w:val="24"/>
          <w:szCs w:val="24"/>
        </w:rPr>
        <w:t xml:space="preserve"> It ought to have had regard to the similarities between Dragons’ Den and Simba Savannah that were highlighted by the appellant in its founding affidavit and that is where the inquiry ought to have e</w:t>
      </w:r>
      <w:r w:rsidR="00644FA8">
        <w:rPr>
          <w:rFonts w:ascii="Times New Roman" w:hAnsi="Times New Roman" w:cs="Times New Roman"/>
          <w:sz w:val="24"/>
          <w:szCs w:val="24"/>
        </w:rPr>
        <w:t>nded, with a finding that Simba </w:t>
      </w:r>
      <w:r w:rsidR="00B41A54" w:rsidRPr="00297018">
        <w:rPr>
          <w:rFonts w:ascii="Times New Roman" w:hAnsi="Times New Roman" w:cs="Times New Roman"/>
          <w:sz w:val="24"/>
          <w:szCs w:val="24"/>
        </w:rPr>
        <w:t xml:space="preserve">Savannah is a clear and straightforward breach of copyright. </w:t>
      </w:r>
    </w:p>
    <w:p w:rsidR="00DF77FE" w:rsidRPr="00297018" w:rsidRDefault="00DF77FE" w:rsidP="00E63DAF">
      <w:pPr>
        <w:pStyle w:val="ListParagraph"/>
        <w:tabs>
          <w:tab w:val="left" w:pos="851"/>
        </w:tabs>
        <w:spacing w:after="0" w:line="480" w:lineRule="auto"/>
        <w:ind w:left="567" w:hanging="567"/>
        <w:jc w:val="both"/>
        <w:rPr>
          <w:rFonts w:ascii="Times New Roman" w:hAnsi="Times New Roman" w:cs="Times New Roman"/>
          <w:sz w:val="24"/>
          <w:szCs w:val="24"/>
        </w:rPr>
      </w:pPr>
    </w:p>
    <w:p w:rsidR="00DF77FE" w:rsidRPr="00297018" w:rsidRDefault="004C345B" w:rsidP="009F0EE5">
      <w:pPr>
        <w:tabs>
          <w:tab w:val="left" w:pos="851"/>
        </w:tabs>
        <w:spacing w:line="480" w:lineRule="auto"/>
        <w:ind w:left="567" w:hanging="567"/>
        <w:jc w:val="both"/>
        <w:rPr>
          <w:rFonts w:ascii="Times New Roman" w:hAnsi="Times New Roman" w:cs="Times New Roman"/>
          <w:sz w:val="24"/>
          <w:szCs w:val="24"/>
        </w:rPr>
      </w:pPr>
      <w:r w:rsidRPr="00297018">
        <w:rPr>
          <w:rFonts w:ascii="Times New Roman" w:hAnsi="Times New Roman" w:cs="Times New Roman"/>
          <w:sz w:val="24"/>
          <w:szCs w:val="24"/>
        </w:rPr>
        <w:t>3</w:t>
      </w:r>
      <w:r w:rsidR="00AF331D" w:rsidRPr="00297018">
        <w:rPr>
          <w:rFonts w:ascii="Times New Roman" w:hAnsi="Times New Roman" w:cs="Times New Roman"/>
          <w:sz w:val="24"/>
          <w:szCs w:val="24"/>
        </w:rPr>
        <w:t>2</w:t>
      </w:r>
      <w:r w:rsidR="00EE2686" w:rsidRPr="00297018">
        <w:rPr>
          <w:rFonts w:ascii="Times New Roman" w:hAnsi="Times New Roman" w:cs="Times New Roman"/>
          <w:sz w:val="24"/>
          <w:szCs w:val="24"/>
        </w:rPr>
        <w:t>.</w:t>
      </w:r>
      <w:r w:rsidRPr="00297018">
        <w:rPr>
          <w:rFonts w:ascii="Times New Roman" w:hAnsi="Times New Roman" w:cs="Times New Roman"/>
          <w:sz w:val="24"/>
          <w:szCs w:val="24"/>
        </w:rPr>
        <w:t xml:space="preserve"> </w:t>
      </w:r>
      <w:r w:rsidR="00CF3773">
        <w:rPr>
          <w:rFonts w:ascii="Times New Roman" w:hAnsi="Times New Roman" w:cs="Times New Roman"/>
          <w:sz w:val="24"/>
          <w:szCs w:val="24"/>
        </w:rPr>
        <w:t xml:space="preserve">   </w:t>
      </w:r>
      <w:r w:rsidR="000A3A03" w:rsidRPr="00297018">
        <w:rPr>
          <w:rFonts w:ascii="Times New Roman" w:hAnsi="Times New Roman" w:cs="Times New Roman"/>
          <w:sz w:val="24"/>
          <w:szCs w:val="24"/>
        </w:rPr>
        <w:t>It was counsel’s further submission that t</w:t>
      </w:r>
      <w:r w:rsidR="00B41A54" w:rsidRPr="00297018">
        <w:rPr>
          <w:rFonts w:ascii="Times New Roman" w:hAnsi="Times New Roman" w:cs="Times New Roman"/>
          <w:sz w:val="24"/>
          <w:szCs w:val="24"/>
        </w:rPr>
        <w:t xml:space="preserve">he court </w:t>
      </w:r>
      <w:r w:rsidR="001B775D" w:rsidRPr="00297018">
        <w:rPr>
          <w:rFonts w:ascii="Times New Roman" w:hAnsi="Times New Roman" w:cs="Times New Roman"/>
          <w:i/>
          <w:sz w:val="24"/>
          <w:szCs w:val="24"/>
        </w:rPr>
        <w:t>a </w:t>
      </w:r>
      <w:r w:rsidR="00B41A54" w:rsidRPr="00297018">
        <w:rPr>
          <w:rFonts w:ascii="Times New Roman" w:hAnsi="Times New Roman" w:cs="Times New Roman"/>
          <w:i/>
          <w:sz w:val="24"/>
          <w:szCs w:val="24"/>
        </w:rPr>
        <w:t>quo</w:t>
      </w:r>
      <w:r w:rsidR="00B41A54" w:rsidRPr="00297018">
        <w:rPr>
          <w:rFonts w:ascii="Times New Roman" w:hAnsi="Times New Roman" w:cs="Times New Roman"/>
          <w:sz w:val="24"/>
          <w:szCs w:val="24"/>
        </w:rPr>
        <w:t xml:space="preserve"> ought not have had regard to the</w:t>
      </w:r>
      <w:r w:rsidR="009F0B0D" w:rsidRPr="00297018">
        <w:rPr>
          <w:rFonts w:ascii="Times New Roman" w:hAnsi="Times New Roman" w:cs="Times New Roman"/>
          <w:sz w:val="24"/>
          <w:szCs w:val="24"/>
        </w:rPr>
        <w:t xml:space="preserve"> New Zealand</w:t>
      </w:r>
      <w:r w:rsidR="00B41A54" w:rsidRPr="00297018">
        <w:rPr>
          <w:rFonts w:ascii="Times New Roman" w:hAnsi="Times New Roman" w:cs="Times New Roman"/>
          <w:sz w:val="24"/>
          <w:szCs w:val="24"/>
        </w:rPr>
        <w:t xml:space="preserve"> case </w:t>
      </w:r>
      <w:r w:rsidRPr="00297018">
        <w:rPr>
          <w:rFonts w:ascii="Times New Roman" w:hAnsi="Times New Roman" w:cs="Times New Roman"/>
          <w:sz w:val="24"/>
          <w:szCs w:val="24"/>
        </w:rPr>
        <w:t>of</w:t>
      </w:r>
      <w:r w:rsidR="00B41A54" w:rsidRPr="00297018">
        <w:rPr>
          <w:rFonts w:ascii="Times New Roman" w:hAnsi="Times New Roman" w:cs="Times New Roman"/>
          <w:sz w:val="24"/>
          <w:szCs w:val="24"/>
        </w:rPr>
        <w:t xml:space="preserve"> </w:t>
      </w:r>
      <w:r w:rsidR="00B41A54" w:rsidRPr="00297018">
        <w:rPr>
          <w:rFonts w:ascii="Times New Roman" w:hAnsi="Times New Roman" w:cs="Times New Roman"/>
          <w:i/>
          <w:sz w:val="24"/>
          <w:szCs w:val="24"/>
        </w:rPr>
        <w:t>Green Broadcasting Corporation of New Zealand</w:t>
      </w:r>
      <w:r w:rsidR="00B41A54" w:rsidRPr="00297018">
        <w:rPr>
          <w:rFonts w:ascii="Times New Roman" w:hAnsi="Times New Roman" w:cs="Times New Roman"/>
          <w:sz w:val="24"/>
          <w:szCs w:val="24"/>
        </w:rPr>
        <w:t xml:space="preserve"> [1989] ALL ER 1056</w:t>
      </w:r>
      <w:r w:rsidR="00E26A47" w:rsidRPr="00297018">
        <w:rPr>
          <w:rFonts w:ascii="Times New Roman" w:hAnsi="Times New Roman" w:cs="Times New Roman"/>
          <w:sz w:val="24"/>
          <w:szCs w:val="24"/>
        </w:rPr>
        <w:t xml:space="preserve"> (</w:t>
      </w:r>
      <w:r w:rsidR="00E26A47" w:rsidRPr="00297018">
        <w:rPr>
          <w:rFonts w:ascii="Times New Roman" w:hAnsi="Times New Roman" w:cs="Times New Roman"/>
          <w:i/>
          <w:sz w:val="24"/>
          <w:szCs w:val="24"/>
        </w:rPr>
        <w:t>Green’s</w:t>
      </w:r>
      <w:r w:rsidR="00E26A47" w:rsidRPr="00297018">
        <w:rPr>
          <w:rFonts w:ascii="Times New Roman" w:hAnsi="Times New Roman" w:cs="Times New Roman"/>
          <w:sz w:val="24"/>
          <w:szCs w:val="24"/>
        </w:rPr>
        <w:t xml:space="preserve"> case)</w:t>
      </w:r>
      <w:r w:rsidR="00B41A54" w:rsidRPr="00297018">
        <w:rPr>
          <w:rFonts w:ascii="Times New Roman" w:hAnsi="Times New Roman" w:cs="Times New Roman"/>
          <w:sz w:val="24"/>
          <w:szCs w:val="24"/>
        </w:rPr>
        <w:t xml:space="preserve"> as the case is inapplicable t</w:t>
      </w:r>
      <w:r w:rsidR="00A80BC1" w:rsidRPr="00297018">
        <w:rPr>
          <w:rFonts w:ascii="Times New Roman" w:hAnsi="Times New Roman" w:cs="Times New Roman"/>
          <w:sz w:val="24"/>
          <w:szCs w:val="24"/>
        </w:rPr>
        <w:t xml:space="preserve">o the matter that was before it for two reasons. Firstly, the appellant in that case claimed damages for passing off and infringement of copyright in television scripts and dramatic format of his program. Secondly, the expression “audio-visual work” is not defined in the New Zealand Copyright Act, unlike the Zimbabwean Act which has </w:t>
      </w:r>
      <w:r w:rsidR="002D1AC8" w:rsidRPr="00297018">
        <w:rPr>
          <w:rFonts w:ascii="Times New Roman" w:hAnsi="Times New Roman" w:cs="Times New Roman"/>
          <w:sz w:val="24"/>
          <w:szCs w:val="24"/>
        </w:rPr>
        <w:t>d</w:t>
      </w:r>
      <w:r w:rsidR="00A80BC1" w:rsidRPr="00297018">
        <w:rPr>
          <w:rFonts w:ascii="Times New Roman" w:hAnsi="Times New Roman" w:cs="Times New Roman"/>
          <w:sz w:val="24"/>
          <w:szCs w:val="24"/>
        </w:rPr>
        <w:t>efin</w:t>
      </w:r>
      <w:r w:rsidR="002D1AC8" w:rsidRPr="00297018">
        <w:rPr>
          <w:rFonts w:ascii="Times New Roman" w:hAnsi="Times New Roman" w:cs="Times New Roman"/>
          <w:sz w:val="24"/>
          <w:szCs w:val="24"/>
        </w:rPr>
        <w:t xml:space="preserve">ed </w:t>
      </w:r>
      <w:r w:rsidR="009F0B0D" w:rsidRPr="00297018">
        <w:rPr>
          <w:rFonts w:ascii="Times New Roman" w:hAnsi="Times New Roman" w:cs="Times New Roman"/>
          <w:sz w:val="24"/>
          <w:szCs w:val="24"/>
        </w:rPr>
        <w:t>it</w:t>
      </w:r>
      <w:r w:rsidR="00A80BC1" w:rsidRPr="00297018">
        <w:rPr>
          <w:rFonts w:ascii="Times New Roman" w:hAnsi="Times New Roman" w:cs="Times New Roman"/>
          <w:sz w:val="24"/>
          <w:szCs w:val="24"/>
        </w:rPr>
        <w:t xml:space="preserve">. If the court </w:t>
      </w:r>
      <w:r w:rsidR="00A80BC1" w:rsidRPr="00297018">
        <w:rPr>
          <w:rFonts w:ascii="Times New Roman" w:hAnsi="Times New Roman" w:cs="Times New Roman"/>
          <w:i/>
          <w:sz w:val="24"/>
          <w:szCs w:val="24"/>
        </w:rPr>
        <w:t>a quo</w:t>
      </w:r>
      <w:r w:rsidR="00A80BC1" w:rsidRPr="00297018">
        <w:rPr>
          <w:rFonts w:ascii="Times New Roman" w:hAnsi="Times New Roman" w:cs="Times New Roman"/>
          <w:sz w:val="24"/>
          <w:szCs w:val="24"/>
        </w:rPr>
        <w:t xml:space="preserve"> had </w:t>
      </w:r>
      <w:r w:rsidR="00A80BC1" w:rsidRPr="00297018">
        <w:rPr>
          <w:rFonts w:ascii="Times New Roman" w:hAnsi="Times New Roman" w:cs="Times New Roman"/>
          <w:sz w:val="24"/>
          <w:szCs w:val="24"/>
        </w:rPr>
        <w:lastRenderedPageBreak/>
        <w:t xml:space="preserve">had regard to the Zimbabwean Act </w:t>
      </w:r>
      <w:r w:rsidR="00E26A47" w:rsidRPr="00297018">
        <w:rPr>
          <w:rFonts w:ascii="Times New Roman" w:hAnsi="Times New Roman" w:cs="Times New Roman"/>
          <w:sz w:val="24"/>
          <w:szCs w:val="24"/>
        </w:rPr>
        <w:t xml:space="preserve">which provides that copyright (which is defined) exists in </w:t>
      </w:r>
      <w:r w:rsidR="00A80BC1" w:rsidRPr="00297018">
        <w:rPr>
          <w:rFonts w:ascii="Times New Roman" w:hAnsi="Times New Roman" w:cs="Times New Roman"/>
          <w:sz w:val="24"/>
          <w:szCs w:val="24"/>
        </w:rPr>
        <w:t xml:space="preserve">an audio-visual work and </w:t>
      </w:r>
      <w:r w:rsidR="00E26A47" w:rsidRPr="00297018">
        <w:rPr>
          <w:rFonts w:ascii="Times New Roman" w:hAnsi="Times New Roman" w:cs="Times New Roman"/>
          <w:sz w:val="24"/>
          <w:szCs w:val="24"/>
        </w:rPr>
        <w:t xml:space="preserve">which also in s 19 prohibits an adaptation </w:t>
      </w:r>
      <w:r w:rsidR="00A80BC1" w:rsidRPr="00297018">
        <w:rPr>
          <w:rFonts w:ascii="Times New Roman" w:hAnsi="Times New Roman" w:cs="Times New Roman"/>
          <w:sz w:val="24"/>
          <w:szCs w:val="24"/>
        </w:rPr>
        <w:t>th</w:t>
      </w:r>
      <w:r w:rsidR="00E26A47" w:rsidRPr="00297018">
        <w:rPr>
          <w:rFonts w:ascii="Times New Roman" w:hAnsi="Times New Roman" w:cs="Times New Roman"/>
          <w:sz w:val="24"/>
          <w:szCs w:val="24"/>
        </w:rPr>
        <w:t>ereof, i</w:t>
      </w:r>
      <w:r w:rsidR="00A80BC1" w:rsidRPr="00297018">
        <w:rPr>
          <w:rFonts w:ascii="Times New Roman" w:hAnsi="Times New Roman" w:cs="Times New Roman"/>
          <w:sz w:val="24"/>
          <w:szCs w:val="24"/>
        </w:rPr>
        <w:t xml:space="preserve">t </w:t>
      </w:r>
      <w:r w:rsidR="00E26A47" w:rsidRPr="00297018">
        <w:rPr>
          <w:rFonts w:ascii="Times New Roman" w:hAnsi="Times New Roman" w:cs="Times New Roman"/>
          <w:sz w:val="24"/>
          <w:szCs w:val="24"/>
        </w:rPr>
        <w:t>would have come to a different conclusion.</w:t>
      </w:r>
      <w:r w:rsidR="00A80BC1" w:rsidRPr="00297018">
        <w:rPr>
          <w:rFonts w:ascii="Times New Roman" w:hAnsi="Times New Roman" w:cs="Times New Roman"/>
          <w:sz w:val="24"/>
          <w:szCs w:val="24"/>
        </w:rPr>
        <w:t xml:space="preserve"> </w:t>
      </w:r>
      <w:r w:rsidR="002D1AC8" w:rsidRPr="00297018">
        <w:rPr>
          <w:rFonts w:ascii="Times New Roman" w:hAnsi="Times New Roman" w:cs="Times New Roman"/>
          <w:sz w:val="24"/>
          <w:szCs w:val="24"/>
        </w:rPr>
        <w:t xml:space="preserve">Furthermore, </w:t>
      </w:r>
      <w:r w:rsidR="00E26A47" w:rsidRPr="00297018">
        <w:rPr>
          <w:rFonts w:ascii="Times New Roman" w:hAnsi="Times New Roman" w:cs="Times New Roman"/>
          <w:i/>
          <w:sz w:val="24"/>
          <w:szCs w:val="24"/>
        </w:rPr>
        <w:t>Green’s</w:t>
      </w:r>
      <w:r w:rsidR="00E26A47" w:rsidRPr="00297018">
        <w:rPr>
          <w:rFonts w:ascii="Times New Roman" w:hAnsi="Times New Roman" w:cs="Times New Roman"/>
          <w:sz w:val="24"/>
          <w:szCs w:val="24"/>
        </w:rPr>
        <w:t xml:space="preserve"> case was a trial action and was not argued on the papers as</w:t>
      </w:r>
      <w:r w:rsidR="00553866" w:rsidRPr="00297018">
        <w:rPr>
          <w:rFonts w:ascii="Times New Roman" w:hAnsi="Times New Roman" w:cs="Times New Roman"/>
          <w:sz w:val="24"/>
          <w:szCs w:val="24"/>
        </w:rPr>
        <w:t xml:space="preserve"> happened</w:t>
      </w:r>
      <w:r w:rsidR="00E26A47" w:rsidRPr="00297018">
        <w:rPr>
          <w:rFonts w:ascii="Times New Roman" w:hAnsi="Times New Roman" w:cs="Times New Roman"/>
          <w:sz w:val="24"/>
          <w:szCs w:val="24"/>
        </w:rPr>
        <w:t xml:space="preserve"> </w:t>
      </w:r>
      <w:r w:rsidR="00E26A47" w:rsidRPr="00297018">
        <w:rPr>
          <w:rFonts w:ascii="Times New Roman" w:hAnsi="Times New Roman" w:cs="Times New Roman"/>
          <w:i/>
          <w:sz w:val="24"/>
          <w:szCs w:val="24"/>
        </w:rPr>
        <w:t xml:space="preserve">in </w:t>
      </w:r>
      <w:proofErr w:type="spellStart"/>
      <w:r w:rsidR="00E26A47" w:rsidRPr="00297018">
        <w:rPr>
          <w:rFonts w:ascii="Times New Roman" w:hAnsi="Times New Roman" w:cs="Times New Roman"/>
          <w:i/>
          <w:sz w:val="24"/>
          <w:szCs w:val="24"/>
        </w:rPr>
        <w:t>casu</w:t>
      </w:r>
      <w:proofErr w:type="spellEnd"/>
      <w:r w:rsidR="00E26A47" w:rsidRPr="00297018">
        <w:rPr>
          <w:rFonts w:ascii="Times New Roman" w:hAnsi="Times New Roman" w:cs="Times New Roman"/>
          <w:sz w:val="24"/>
          <w:szCs w:val="24"/>
        </w:rPr>
        <w:t>.</w:t>
      </w:r>
      <w:r w:rsidR="00861B6F" w:rsidRPr="00297018">
        <w:rPr>
          <w:rFonts w:ascii="Times New Roman" w:hAnsi="Times New Roman" w:cs="Times New Roman"/>
          <w:sz w:val="24"/>
          <w:szCs w:val="24"/>
        </w:rPr>
        <w:t xml:space="preserve"> </w:t>
      </w:r>
      <w:r w:rsidR="0084433E" w:rsidRPr="00297018">
        <w:rPr>
          <w:rFonts w:ascii="Times New Roman" w:hAnsi="Times New Roman" w:cs="Times New Roman"/>
          <w:sz w:val="24"/>
          <w:szCs w:val="24"/>
        </w:rPr>
        <w:t>In any event, Green’s case involved a dramatic work.</w:t>
      </w:r>
    </w:p>
    <w:p w:rsidR="00DF77FE" w:rsidRPr="00297018" w:rsidRDefault="00DF77FE" w:rsidP="009F0EE5">
      <w:pPr>
        <w:pStyle w:val="ListParagraph"/>
        <w:tabs>
          <w:tab w:val="left" w:pos="851"/>
        </w:tabs>
        <w:spacing w:after="0" w:line="240" w:lineRule="auto"/>
        <w:ind w:left="567" w:hanging="567"/>
        <w:jc w:val="both"/>
        <w:rPr>
          <w:rFonts w:ascii="Times New Roman" w:hAnsi="Times New Roman" w:cs="Times New Roman"/>
          <w:sz w:val="24"/>
          <w:szCs w:val="24"/>
        </w:rPr>
      </w:pPr>
    </w:p>
    <w:p w:rsidR="0042641C" w:rsidRPr="00297018" w:rsidRDefault="0042641C" w:rsidP="0042641C">
      <w:pPr>
        <w:pStyle w:val="ListParagraph"/>
        <w:tabs>
          <w:tab w:val="left" w:pos="851"/>
        </w:tabs>
        <w:spacing w:after="0" w:line="240" w:lineRule="auto"/>
        <w:ind w:left="567" w:hanging="567"/>
        <w:jc w:val="both"/>
        <w:rPr>
          <w:rFonts w:ascii="Times New Roman" w:hAnsi="Times New Roman" w:cs="Times New Roman"/>
          <w:sz w:val="24"/>
          <w:szCs w:val="24"/>
        </w:rPr>
      </w:pPr>
    </w:p>
    <w:p w:rsidR="00227B64" w:rsidRPr="00297018" w:rsidRDefault="004C345B" w:rsidP="002B52DD">
      <w:pPr>
        <w:tabs>
          <w:tab w:val="left" w:pos="851"/>
        </w:tabs>
        <w:spacing w:line="480" w:lineRule="auto"/>
        <w:ind w:left="567" w:hanging="567"/>
        <w:jc w:val="both"/>
        <w:rPr>
          <w:rFonts w:ascii="Times New Roman" w:hAnsi="Times New Roman" w:cs="Times New Roman"/>
          <w:sz w:val="24"/>
          <w:szCs w:val="24"/>
        </w:rPr>
      </w:pPr>
      <w:r w:rsidRPr="00297018">
        <w:rPr>
          <w:rFonts w:ascii="Times New Roman" w:hAnsi="Times New Roman" w:cs="Times New Roman"/>
          <w:sz w:val="24"/>
          <w:szCs w:val="24"/>
        </w:rPr>
        <w:t>3</w:t>
      </w:r>
      <w:r w:rsidR="002D0AC2" w:rsidRPr="00297018">
        <w:rPr>
          <w:rFonts w:ascii="Times New Roman" w:hAnsi="Times New Roman" w:cs="Times New Roman"/>
          <w:sz w:val="24"/>
          <w:szCs w:val="24"/>
        </w:rPr>
        <w:t>3</w:t>
      </w:r>
      <w:r w:rsidR="00EE2686" w:rsidRPr="00297018">
        <w:rPr>
          <w:rFonts w:ascii="Times New Roman" w:hAnsi="Times New Roman" w:cs="Times New Roman"/>
          <w:sz w:val="24"/>
          <w:szCs w:val="24"/>
        </w:rPr>
        <w:t>.</w:t>
      </w:r>
      <w:r w:rsidRPr="00297018">
        <w:rPr>
          <w:rFonts w:ascii="Times New Roman" w:hAnsi="Times New Roman" w:cs="Times New Roman"/>
          <w:sz w:val="24"/>
          <w:szCs w:val="24"/>
        </w:rPr>
        <w:t xml:space="preserve"> </w:t>
      </w:r>
      <w:r w:rsidR="00CF3773">
        <w:rPr>
          <w:rFonts w:ascii="Times New Roman" w:hAnsi="Times New Roman" w:cs="Times New Roman"/>
          <w:sz w:val="24"/>
          <w:szCs w:val="24"/>
        </w:rPr>
        <w:t xml:space="preserve">   </w:t>
      </w:r>
      <w:r w:rsidR="00227B64" w:rsidRPr="00297018">
        <w:rPr>
          <w:rFonts w:ascii="Times New Roman" w:hAnsi="Times New Roman" w:cs="Times New Roman"/>
          <w:sz w:val="24"/>
          <w:szCs w:val="24"/>
        </w:rPr>
        <w:t>Counsel submitted that</w:t>
      </w:r>
      <w:r w:rsidR="00DA2A99" w:rsidRPr="00297018">
        <w:rPr>
          <w:rFonts w:ascii="Times New Roman" w:hAnsi="Times New Roman" w:cs="Times New Roman"/>
          <w:sz w:val="24"/>
          <w:szCs w:val="24"/>
        </w:rPr>
        <w:t xml:space="preserve"> on a proper interpretation of the case of</w:t>
      </w:r>
      <w:r w:rsidR="00227B64" w:rsidRPr="00297018">
        <w:rPr>
          <w:rFonts w:ascii="Times New Roman" w:hAnsi="Times New Roman" w:cs="Times New Roman"/>
          <w:sz w:val="24"/>
          <w:szCs w:val="24"/>
        </w:rPr>
        <w:t xml:space="preserve"> </w:t>
      </w:r>
      <w:r w:rsidR="00227B64" w:rsidRPr="00297018">
        <w:rPr>
          <w:rFonts w:ascii="Times New Roman" w:hAnsi="Times New Roman" w:cs="Times New Roman"/>
          <w:i/>
          <w:sz w:val="24"/>
          <w:szCs w:val="24"/>
        </w:rPr>
        <w:t>Banner</w:t>
      </w:r>
      <w:r w:rsidR="00DA2A99" w:rsidRPr="00297018">
        <w:rPr>
          <w:rFonts w:ascii="Times New Roman" w:hAnsi="Times New Roman" w:cs="Times New Roman"/>
          <w:i/>
          <w:sz w:val="24"/>
          <w:szCs w:val="24"/>
        </w:rPr>
        <w:t xml:space="preserve"> Universal Motion Pictures Ltd v Endemol Shine Group Ltd &amp; Anor</w:t>
      </w:r>
      <w:r w:rsidR="00227B64" w:rsidRPr="00297018">
        <w:rPr>
          <w:rFonts w:ascii="Times New Roman" w:hAnsi="Times New Roman" w:cs="Times New Roman"/>
          <w:sz w:val="24"/>
          <w:szCs w:val="24"/>
        </w:rPr>
        <w:t xml:space="preserve"> </w:t>
      </w:r>
      <w:r w:rsidR="00DA2A99" w:rsidRPr="00297018">
        <w:rPr>
          <w:rFonts w:ascii="Times New Roman" w:hAnsi="Times New Roman" w:cs="Times New Roman"/>
          <w:sz w:val="24"/>
          <w:szCs w:val="24"/>
        </w:rPr>
        <w:t>[2017] EWHC 2600 (</w:t>
      </w:r>
      <w:proofErr w:type="spellStart"/>
      <w:r w:rsidR="00DA2A99" w:rsidRPr="00297018">
        <w:rPr>
          <w:rFonts w:ascii="Times New Roman" w:hAnsi="Times New Roman" w:cs="Times New Roman"/>
          <w:sz w:val="24"/>
          <w:szCs w:val="24"/>
        </w:rPr>
        <w:t>Ch</w:t>
      </w:r>
      <w:proofErr w:type="spellEnd"/>
      <w:r w:rsidR="00DA2A99" w:rsidRPr="00297018">
        <w:rPr>
          <w:rFonts w:ascii="Times New Roman" w:hAnsi="Times New Roman" w:cs="Times New Roman"/>
          <w:sz w:val="24"/>
          <w:szCs w:val="24"/>
        </w:rPr>
        <w:t>)</w:t>
      </w:r>
      <w:r w:rsidR="00F311CE" w:rsidRPr="00297018">
        <w:rPr>
          <w:rFonts w:ascii="Times New Roman" w:hAnsi="Times New Roman" w:cs="Times New Roman"/>
          <w:sz w:val="24"/>
          <w:szCs w:val="24"/>
        </w:rPr>
        <w:t>,</w:t>
      </w:r>
      <w:r w:rsidR="00646421" w:rsidRPr="00297018">
        <w:rPr>
          <w:rFonts w:ascii="Times New Roman" w:hAnsi="Times New Roman" w:cs="Times New Roman"/>
          <w:sz w:val="24"/>
          <w:szCs w:val="24"/>
        </w:rPr>
        <w:t xml:space="preserve"> it is clear that the appellant has a copyright and that there has been an adaptation by the respondents. For that reason</w:t>
      </w:r>
      <w:r w:rsidR="002D1AC8" w:rsidRPr="00297018">
        <w:rPr>
          <w:rFonts w:ascii="Times New Roman" w:hAnsi="Times New Roman" w:cs="Times New Roman"/>
          <w:sz w:val="24"/>
          <w:szCs w:val="24"/>
        </w:rPr>
        <w:t>,</w:t>
      </w:r>
      <w:r w:rsidR="00646421" w:rsidRPr="00297018">
        <w:rPr>
          <w:rFonts w:ascii="Times New Roman" w:hAnsi="Times New Roman" w:cs="Times New Roman"/>
          <w:sz w:val="24"/>
          <w:szCs w:val="24"/>
        </w:rPr>
        <w:t xml:space="preserve"> the appellant was entitled to an interdict by virtue of the provisions of the Act.</w:t>
      </w:r>
    </w:p>
    <w:p w:rsidR="00DF77FE" w:rsidRPr="00297018" w:rsidRDefault="00DF77FE" w:rsidP="004357B6">
      <w:pPr>
        <w:pStyle w:val="ListParagraph"/>
        <w:tabs>
          <w:tab w:val="left" w:pos="851"/>
        </w:tabs>
        <w:spacing w:line="360" w:lineRule="auto"/>
        <w:ind w:left="567" w:hanging="567"/>
        <w:jc w:val="both"/>
        <w:rPr>
          <w:rFonts w:ascii="Times New Roman" w:hAnsi="Times New Roman" w:cs="Times New Roman"/>
          <w:sz w:val="24"/>
          <w:szCs w:val="24"/>
        </w:rPr>
      </w:pPr>
    </w:p>
    <w:p w:rsidR="00715BB2" w:rsidRPr="00297018" w:rsidRDefault="0042641C" w:rsidP="002B52DD">
      <w:pPr>
        <w:tabs>
          <w:tab w:val="left" w:pos="851"/>
        </w:tabs>
        <w:spacing w:line="480" w:lineRule="auto"/>
        <w:ind w:left="567" w:hanging="567"/>
        <w:jc w:val="both"/>
        <w:rPr>
          <w:rFonts w:ascii="Times New Roman" w:hAnsi="Times New Roman" w:cs="Times New Roman"/>
          <w:i/>
          <w:sz w:val="24"/>
          <w:szCs w:val="24"/>
        </w:rPr>
      </w:pPr>
      <w:r w:rsidRPr="00297018">
        <w:rPr>
          <w:rFonts w:ascii="Times New Roman" w:hAnsi="Times New Roman" w:cs="Times New Roman"/>
          <w:sz w:val="24"/>
          <w:szCs w:val="24"/>
        </w:rPr>
        <w:t xml:space="preserve"> </w:t>
      </w:r>
      <w:r w:rsidR="002D0AC2" w:rsidRPr="00297018">
        <w:rPr>
          <w:rFonts w:ascii="Times New Roman" w:hAnsi="Times New Roman" w:cs="Times New Roman"/>
          <w:sz w:val="24"/>
          <w:szCs w:val="24"/>
        </w:rPr>
        <w:t>34</w:t>
      </w:r>
      <w:r w:rsidR="00EE2686" w:rsidRPr="00297018">
        <w:rPr>
          <w:rFonts w:ascii="Times New Roman" w:hAnsi="Times New Roman" w:cs="Times New Roman"/>
          <w:sz w:val="24"/>
          <w:szCs w:val="24"/>
        </w:rPr>
        <w:t>.</w:t>
      </w:r>
      <w:r w:rsidR="004C345B" w:rsidRPr="00297018">
        <w:rPr>
          <w:rFonts w:ascii="Times New Roman" w:hAnsi="Times New Roman" w:cs="Times New Roman"/>
          <w:sz w:val="24"/>
          <w:szCs w:val="24"/>
        </w:rPr>
        <w:t xml:space="preserve"> </w:t>
      </w:r>
      <w:r w:rsidR="00CF3773">
        <w:rPr>
          <w:rFonts w:ascii="Times New Roman" w:hAnsi="Times New Roman" w:cs="Times New Roman"/>
          <w:sz w:val="24"/>
          <w:szCs w:val="24"/>
        </w:rPr>
        <w:t xml:space="preserve"> </w:t>
      </w:r>
      <w:r w:rsidR="00715BB2" w:rsidRPr="00297018">
        <w:rPr>
          <w:rFonts w:ascii="Times New Roman" w:hAnsi="Times New Roman" w:cs="Times New Roman"/>
          <w:sz w:val="24"/>
          <w:szCs w:val="24"/>
        </w:rPr>
        <w:t>The further submission was made that the first respondent</w:t>
      </w:r>
      <w:r w:rsidR="00BA0925">
        <w:rPr>
          <w:rFonts w:ascii="Times New Roman" w:hAnsi="Times New Roman" w:cs="Times New Roman"/>
          <w:sz w:val="24"/>
          <w:szCs w:val="24"/>
        </w:rPr>
        <w:t>, besides saying that Simba </w:t>
      </w:r>
      <w:r w:rsidR="003B21CF" w:rsidRPr="00297018">
        <w:rPr>
          <w:rFonts w:ascii="Times New Roman" w:hAnsi="Times New Roman" w:cs="Times New Roman"/>
          <w:sz w:val="24"/>
          <w:szCs w:val="24"/>
        </w:rPr>
        <w:t>Savannah was uniquely Zimbabwean,</w:t>
      </w:r>
      <w:r w:rsidR="00715BB2" w:rsidRPr="00297018">
        <w:rPr>
          <w:rFonts w:ascii="Times New Roman" w:hAnsi="Times New Roman" w:cs="Times New Roman"/>
          <w:sz w:val="24"/>
          <w:szCs w:val="24"/>
        </w:rPr>
        <w:t xml:space="preserve"> had not said that</w:t>
      </w:r>
      <w:r w:rsidR="003B21CF" w:rsidRPr="00297018">
        <w:rPr>
          <w:rFonts w:ascii="Times New Roman" w:hAnsi="Times New Roman" w:cs="Times New Roman"/>
          <w:sz w:val="24"/>
          <w:szCs w:val="24"/>
        </w:rPr>
        <w:t xml:space="preserve"> it</w:t>
      </w:r>
      <w:r w:rsidR="00715BB2" w:rsidRPr="00297018">
        <w:rPr>
          <w:rFonts w:ascii="Times New Roman" w:hAnsi="Times New Roman" w:cs="Times New Roman"/>
          <w:sz w:val="24"/>
          <w:szCs w:val="24"/>
        </w:rPr>
        <w:t xml:space="preserve"> was its original idea</w:t>
      </w:r>
      <w:r w:rsidR="003B21CF" w:rsidRPr="00297018">
        <w:rPr>
          <w:rFonts w:ascii="Times New Roman" w:hAnsi="Times New Roman" w:cs="Times New Roman"/>
          <w:sz w:val="24"/>
          <w:szCs w:val="24"/>
        </w:rPr>
        <w:t xml:space="preserve"> and had not</w:t>
      </w:r>
      <w:r w:rsidR="002D1AC8" w:rsidRPr="00297018">
        <w:rPr>
          <w:rFonts w:ascii="Times New Roman" w:hAnsi="Times New Roman" w:cs="Times New Roman"/>
          <w:sz w:val="24"/>
          <w:szCs w:val="24"/>
        </w:rPr>
        <w:t xml:space="preserve"> explained where they got </w:t>
      </w:r>
      <w:r w:rsidR="00F311CE" w:rsidRPr="00297018">
        <w:rPr>
          <w:rFonts w:ascii="Times New Roman" w:hAnsi="Times New Roman" w:cs="Times New Roman"/>
          <w:sz w:val="24"/>
          <w:szCs w:val="24"/>
        </w:rPr>
        <w:t>t</w:t>
      </w:r>
      <w:r w:rsidR="002D1AC8" w:rsidRPr="00297018">
        <w:rPr>
          <w:rFonts w:ascii="Times New Roman" w:hAnsi="Times New Roman" w:cs="Times New Roman"/>
          <w:sz w:val="24"/>
          <w:szCs w:val="24"/>
        </w:rPr>
        <w:t>he idea</w:t>
      </w:r>
      <w:r w:rsidR="00715BB2" w:rsidRPr="00297018">
        <w:rPr>
          <w:rFonts w:ascii="Times New Roman" w:hAnsi="Times New Roman" w:cs="Times New Roman"/>
          <w:sz w:val="24"/>
          <w:szCs w:val="24"/>
        </w:rPr>
        <w:t xml:space="preserve"> from</w:t>
      </w:r>
      <w:r w:rsidR="003B21CF" w:rsidRPr="00297018">
        <w:rPr>
          <w:rFonts w:ascii="Times New Roman" w:hAnsi="Times New Roman" w:cs="Times New Roman"/>
          <w:sz w:val="24"/>
          <w:szCs w:val="24"/>
        </w:rPr>
        <w:t>. On the other hand, the appellant had set out in detail the aspects which it alleged had been copied from Dragons’ Den</w:t>
      </w:r>
      <w:r w:rsidR="00F93C18" w:rsidRPr="00297018">
        <w:rPr>
          <w:rFonts w:ascii="Times New Roman" w:hAnsi="Times New Roman" w:cs="Times New Roman"/>
          <w:sz w:val="24"/>
          <w:szCs w:val="24"/>
        </w:rPr>
        <w:t xml:space="preserve"> and this found credence from press articles and reviews in which members of the public likened Simba Savannah to Dragons’ Den. The first respondent had therefore caused irreparable harm to the appellant which had no other remedy than the relief that it sought </w:t>
      </w:r>
      <w:r w:rsidR="00F93C18" w:rsidRPr="00297018">
        <w:rPr>
          <w:rFonts w:ascii="Times New Roman" w:hAnsi="Times New Roman" w:cs="Times New Roman"/>
          <w:i/>
          <w:sz w:val="24"/>
          <w:szCs w:val="24"/>
        </w:rPr>
        <w:t>a quo.</w:t>
      </w:r>
    </w:p>
    <w:p w:rsidR="00DF77FE" w:rsidRPr="00297018" w:rsidRDefault="00DF77FE" w:rsidP="004357B6">
      <w:pPr>
        <w:pStyle w:val="ListParagraph"/>
        <w:tabs>
          <w:tab w:val="left" w:pos="851"/>
        </w:tabs>
        <w:spacing w:line="360" w:lineRule="auto"/>
        <w:ind w:left="567" w:hanging="567"/>
        <w:jc w:val="both"/>
        <w:rPr>
          <w:rFonts w:ascii="Times New Roman" w:hAnsi="Times New Roman" w:cs="Times New Roman"/>
          <w:sz w:val="24"/>
          <w:szCs w:val="24"/>
        </w:rPr>
      </w:pPr>
    </w:p>
    <w:p w:rsidR="00DF77FE" w:rsidRPr="00297018" w:rsidRDefault="002D0AC2" w:rsidP="0042641C">
      <w:pPr>
        <w:tabs>
          <w:tab w:val="left" w:pos="851"/>
        </w:tabs>
        <w:spacing w:after="0" w:line="480" w:lineRule="auto"/>
        <w:ind w:left="567" w:hanging="567"/>
        <w:jc w:val="both"/>
        <w:rPr>
          <w:rFonts w:ascii="Times New Roman" w:hAnsi="Times New Roman" w:cs="Times New Roman"/>
          <w:sz w:val="24"/>
          <w:szCs w:val="24"/>
        </w:rPr>
      </w:pPr>
      <w:r w:rsidRPr="00297018">
        <w:rPr>
          <w:rFonts w:ascii="Times New Roman" w:hAnsi="Times New Roman" w:cs="Times New Roman"/>
          <w:sz w:val="24"/>
          <w:szCs w:val="24"/>
        </w:rPr>
        <w:t>35</w:t>
      </w:r>
      <w:r w:rsidR="00EE2686" w:rsidRPr="00297018">
        <w:rPr>
          <w:rFonts w:ascii="Times New Roman" w:hAnsi="Times New Roman" w:cs="Times New Roman"/>
          <w:sz w:val="24"/>
          <w:szCs w:val="24"/>
        </w:rPr>
        <w:t>.</w:t>
      </w:r>
      <w:r w:rsidR="00CF3773">
        <w:rPr>
          <w:rFonts w:ascii="Times New Roman" w:hAnsi="Times New Roman" w:cs="Times New Roman"/>
          <w:sz w:val="24"/>
          <w:szCs w:val="24"/>
        </w:rPr>
        <w:t xml:space="preserve">    </w:t>
      </w:r>
      <w:r w:rsidR="007937A8" w:rsidRPr="00297018">
        <w:rPr>
          <w:rFonts w:ascii="Times New Roman" w:hAnsi="Times New Roman" w:cs="Times New Roman"/>
          <w:sz w:val="24"/>
          <w:szCs w:val="24"/>
        </w:rPr>
        <w:t>It was</w:t>
      </w:r>
      <w:r w:rsidR="00743FFB" w:rsidRPr="00297018">
        <w:rPr>
          <w:rFonts w:ascii="Times New Roman" w:hAnsi="Times New Roman" w:cs="Times New Roman"/>
          <w:sz w:val="24"/>
          <w:szCs w:val="24"/>
        </w:rPr>
        <w:t xml:space="preserve"> also</w:t>
      </w:r>
      <w:r w:rsidR="007937A8" w:rsidRPr="00297018">
        <w:rPr>
          <w:rFonts w:ascii="Times New Roman" w:hAnsi="Times New Roman" w:cs="Times New Roman"/>
          <w:sz w:val="24"/>
          <w:szCs w:val="24"/>
        </w:rPr>
        <w:t xml:space="preserve"> counsel’s submission that the definition of “adaptation” in the Act does not relate to audio-visual works and that</w:t>
      </w:r>
      <w:r w:rsidR="004740A1" w:rsidRPr="00297018">
        <w:rPr>
          <w:rFonts w:ascii="Times New Roman" w:hAnsi="Times New Roman" w:cs="Times New Roman"/>
          <w:sz w:val="24"/>
          <w:szCs w:val="24"/>
        </w:rPr>
        <w:t xml:space="preserve"> </w:t>
      </w:r>
      <w:r w:rsidR="004740A1" w:rsidRPr="00BA0925">
        <w:rPr>
          <w:rFonts w:ascii="Times New Roman" w:hAnsi="Times New Roman" w:cs="Times New Roman"/>
          <w:sz w:val="24"/>
          <w:szCs w:val="24"/>
        </w:rPr>
        <w:t>in</w:t>
      </w:r>
      <w:r w:rsidR="004740A1" w:rsidRPr="00BA0925">
        <w:rPr>
          <w:rFonts w:ascii="Times New Roman" w:hAnsi="Times New Roman" w:cs="Times New Roman"/>
          <w:i/>
          <w:sz w:val="24"/>
          <w:szCs w:val="24"/>
        </w:rPr>
        <w:t xml:space="preserve"> </w:t>
      </w:r>
      <w:proofErr w:type="spellStart"/>
      <w:r w:rsidR="004740A1" w:rsidRPr="00297018">
        <w:rPr>
          <w:rFonts w:ascii="Times New Roman" w:hAnsi="Times New Roman" w:cs="Times New Roman"/>
          <w:i/>
          <w:sz w:val="24"/>
          <w:szCs w:val="24"/>
        </w:rPr>
        <w:t>casu</w:t>
      </w:r>
      <w:proofErr w:type="spellEnd"/>
      <w:r w:rsidR="00FE5764" w:rsidRPr="00297018">
        <w:rPr>
          <w:rFonts w:ascii="Times New Roman" w:hAnsi="Times New Roman" w:cs="Times New Roman"/>
          <w:i/>
          <w:sz w:val="24"/>
          <w:szCs w:val="24"/>
        </w:rPr>
        <w:t>,</w:t>
      </w:r>
      <w:r w:rsidR="007937A8" w:rsidRPr="00297018">
        <w:rPr>
          <w:rFonts w:ascii="Times New Roman" w:hAnsi="Times New Roman" w:cs="Times New Roman"/>
          <w:sz w:val="24"/>
          <w:szCs w:val="24"/>
        </w:rPr>
        <w:t xml:space="preserve"> </w:t>
      </w:r>
      <w:r w:rsidR="009A076B" w:rsidRPr="00297018">
        <w:rPr>
          <w:rFonts w:ascii="Times New Roman" w:hAnsi="Times New Roman" w:cs="Times New Roman"/>
          <w:sz w:val="24"/>
          <w:szCs w:val="24"/>
        </w:rPr>
        <w:t>resort must therefore be had to the ordinary grammatical meaning of the word.</w:t>
      </w:r>
      <w:r w:rsidR="004740A1" w:rsidRPr="00297018">
        <w:rPr>
          <w:rFonts w:ascii="Times New Roman" w:hAnsi="Times New Roman" w:cs="Times New Roman"/>
          <w:sz w:val="24"/>
          <w:szCs w:val="24"/>
        </w:rPr>
        <w:t xml:space="preserve"> </w:t>
      </w:r>
      <w:r w:rsidR="005E4F21" w:rsidRPr="00297018">
        <w:rPr>
          <w:rFonts w:ascii="Times New Roman" w:hAnsi="Times New Roman" w:cs="Times New Roman"/>
          <w:sz w:val="24"/>
          <w:szCs w:val="24"/>
        </w:rPr>
        <w:t xml:space="preserve">It was submitted that in any event, s 19 of the Act </w:t>
      </w:r>
      <w:r w:rsidR="005E4F21" w:rsidRPr="00297018">
        <w:rPr>
          <w:rFonts w:ascii="Times New Roman" w:hAnsi="Times New Roman" w:cs="Times New Roman"/>
          <w:sz w:val="24"/>
          <w:szCs w:val="24"/>
        </w:rPr>
        <w:lastRenderedPageBreak/>
        <w:t>vested in the owner of a copyright, the exclusive right to</w:t>
      </w:r>
      <w:r w:rsidR="00FE5764" w:rsidRPr="00297018">
        <w:rPr>
          <w:rFonts w:ascii="Times New Roman" w:hAnsi="Times New Roman" w:cs="Times New Roman"/>
          <w:sz w:val="24"/>
          <w:szCs w:val="24"/>
        </w:rPr>
        <w:t>,</w:t>
      </w:r>
      <w:r w:rsidR="005E4F21" w:rsidRPr="00297018">
        <w:rPr>
          <w:rFonts w:ascii="Times New Roman" w:hAnsi="Times New Roman" w:cs="Times New Roman"/>
          <w:sz w:val="24"/>
          <w:szCs w:val="24"/>
        </w:rPr>
        <w:t xml:space="preserve"> </w:t>
      </w:r>
      <w:r w:rsidR="005E4F21" w:rsidRPr="00297018">
        <w:rPr>
          <w:rFonts w:ascii="Times New Roman" w:hAnsi="Times New Roman" w:cs="Times New Roman"/>
          <w:i/>
          <w:sz w:val="24"/>
          <w:szCs w:val="24"/>
        </w:rPr>
        <w:t>inter alia</w:t>
      </w:r>
      <w:r w:rsidR="00FE5764" w:rsidRPr="00297018">
        <w:rPr>
          <w:rFonts w:ascii="Times New Roman" w:hAnsi="Times New Roman" w:cs="Times New Roman"/>
          <w:i/>
          <w:sz w:val="24"/>
          <w:szCs w:val="24"/>
        </w:rPr>
        <w:t>,</w:t>
      </w:r>
      <w:r w:rsidR="005E4F21" w:rsidRPr="00297018">
        <w:rPr>
          <w:rFonts w:ascii="Times New Roman" w:hAnsi="Times New Roman" w:cs="Times New Roman"/>
          <w:sz w:val="24"/>
          <w:szCs w:val="24"/>
        </w:rPr>
        <w:t xml:space="preserve"> make</w:t>
      </w:r>
      <w:r w:rsidR="009961D9" w:rsidRPr="00297018">
        <w:rPr>
          <w:rFonts w:ascii="Times New Roman" w:hAnsi="Times New Roman" w:cs="Times New Roman"/>
          <w:sz w:val="24"/>
          <w:szCs w:val="24"/>
        </w:rPr>
        <w:t xml:space="preserve"> or authorise the making of</w:t>
      </w:r>
      <w:r w:rsidR="005E4F21" w:rsidRPr="00297018">
        <w:rPr>
          <w:rFonts w:ascii="Times New Roman" w:hAnsi="Times New Roman" w:cs="Times New Roman"/>
          <w:sz w:val="24"/>
          <w:szCs w:val="24"/>
        </w:rPr>
        <w:t xml:space="preserve"> an adaptation of the work.</w:t>
      </w:r>
    </w:p>
    <w:p w:rsidR="00E63DAF" w:rsidRPr="00297018" w:rsidRDefault="00E63DAF" w:rsidP="009A5D94">
      <w:pPr>
        <w:pStyle w:val="ListParagraph"/>
        <w:tabs>
          <w:tab w:val="left" w:pos="851"/>
        </w:tabs>
        <w:spacing w:after="0" w:line="480" w:lineRule="auto"/>
        <w:ind w:left="567"/>
        <w:jc w:val="both"/>
        <w:rPr>
          <w:rFonts w:ascii="Times New Roman" w:hAnsi="Times New Roman" w:cs="Times New Roman"/>
          <w:sz w:val="24"/>
          <w:szCs w:val="24"/>
        </w:rPr>
      </w:pPr>
    </w:p>
    <w:p w:rsidR="00720573" w:rsidRDefault="002D0AC2" w:rsidP="00720573">
      <w:pPr>
        <w:tabs>
          <w:tab w:val="left" w:pos="851"/>
        </w:tabs>
        <w:spacing w:line="480" w:lineRule="auto"/>
        <w:ind w:left="142" w:hanging="142"/>
        <w:jc w:val="both"/>
        <w:rPr>
          <w:rFonts w:ascii="Times New Roman" w:hAnsi="Times New Roman" w:cs="Times New Roman"/>
          <w:sz w:val="24"/>
          <w:szCs w:val="24"/>
        </w:rPr>
      </w:pPr>
      <w:r w:rsidRPr="00297018">
        <w:rPr>
          <w:rFonts w:ascii="Times New Roman" w:hAnsi="Times New Roman" w:cs="Times New Roman"/>
          <w:sz w:val="24"/>
          <w:szCs w:val="24"/>
        </w:rPr>
        <w:t>36</w:t>
      </w:r>
      <w:r w:rsidR="00EE2686" w:rsidRPr="00297018">
        <w:rPr>
          <w:rFonts w:ascii="Times New Roman" w:hAnsi="Times New Roman" w:cs="Times New Roman"/>
          <w:sz w:val="24"/>
          <w:szCs w:val="24"/>
        </w:rPr>
        <w:t>.</w:t>
      </w:r>
      <w:r w:rsidR="004C345B" w:rsidRPr="00297018">
        <w:rPr>
          <w:rFonts w:ascii="Times New Roman" w:hAnsi="Times New Roman" w:cs="Times New Roman"/>
          <w:sz w:val="24"/>
          <w:szCs w:val="24"/>
        </w:rPr>
        <w:t xml:space="preserve"> </w:t>
      </w:r>
      <w:r w:rsidR="00BA6B2B">
        <w:rPr>
          <w:rFonts w:ascii="Times New Roman" w:hAnsi="Times New Roman" w:cs="Times New Roman"/>
          <w:sz w:val="24"/>
          <w:szCs w:val="24"/>
        </w:rPr>
        <w:t xml:space="preserve">   </w:t>
      </w:r>
      <w:r w:rsidR="000F201A" w:rsidRPr="00297018">
        <w:rPr>
          <w:rFonts w:ascii="Times New Roman" w:hAnsi="Times New Roman" w:cs="Times New Roman"/>
          <w:sz w:val="24"/>
          <w:szCs w:val="24"/>
        </w:rPr>
        <w:t>With regard to passing off</w:t>
      </w:r>
      <w:r w:rsidR="009961D9" w:rsidRPr="00297018">
        <w:rPr>
          <w:rFonts w:ascii="Times New Roman" w:hAnsi="Times New Roman" w:cs="Times New Roman"/>
          <w:sz w:val="24"/>
          <w:szCs w:val="24"/>
        </w:rPr>
        <w:t>,</w:t>
      </w:r>
      <w:r w:rsidR="000F201A" w:rsidRPr="00297018">
        <w:rPr>
          <w:rFonts w:ascii="Times New Roman" w:hAnsi="Times New Roman" w:cs="Times New Roman"/>
          <w:sz w:val="24"/>
          <w:szCs w:val="24"/>
        </w:rPr>
        <w:t xml:space="preserve"> counsel submitted that the court </w:t>
      </w:r>
      <w:r w:rsidR="000F201A" w:rsidRPr="00297018">
        <w:rPr>
          <w:rFonts w:ascii="Times New Roman" w:hAnsi="Times New Roman" w:cs="Times New Roman"/>
          <w:i/>
          <w:sz w:val="24"/>
          <w:szCs w:val="24"/>
        </w:rPr>
        <w:t>a quo</w:t>
      </w:r>
      <w:r w:rsidR="000F201A" w:rsidRPr="00297018">
        <w:rPr>
          <w:rFonts w:ascii="Times New Roman" w:hAnsi="Times New Roman" w:cs="Times New Roman"/>
          <w:sz w:val="24"/>
          <w:szCs w:val="24"/>
        </w:rPr>
        <w:t xml:space="preserve"> applied the wrong test </w:t>
      </w:r>
    </w:p>
    <w:p w:rsidR="00C72CBC" w:rsidRPr="00297018" w:rsidRDefault="000F201A" w:rsidP="00720573">
      <w:pPr>
        <w:tabs>
          <w:tab w:val="left" w:pos="567"/>
        </w:tabs>
        <w:spacing w:after="0" w:line="480" w:lineRule="auto"/>
        <w:ind w:left="567"/>
        <w:jc w:val="both"/>
        <w:rPr>
          <w:rFonts w:ascii="Times New Roman" w:hAnsi="Times New Roman" w:cs="Times New Roman"/>
          <w:sz w:val="24"/>
          <w:szCs w:val="24"/>
        </w:rPr>
      </w:pPr>
      <w:proofErr w:type="gramStart"/>
      <w:r w:rsidRPr="00297018">
        <w:rPr>
          <w:rFonts w:ascii="Times New Roman" w:hAnsi="Times New Roman" w:cs="Times New Roman"/>
          <w:sz w:val="24"/>
          <w:szCs w:val="24"/>
        </w:rPr>
        <w:t>when</w:t>
      </w:r>
      <w:proofErr w:type="gramEnd"/>
      <w:r w:rsidRPr="00297018">
        <w:rPr>
          <w:rFonts w:ascii="Times New Roman" w:hAnsi="Times New Roman" w:cs="Times New Roman"/>
          <w:sz w:val="24"/>
          <w:szCs w:val="24"/>
        </w:rPr>
        <w:t xml:space="preserve"> it referred to the making of a misrepresentation whereas the two requirements that must be satisfied are reputation or goodwill</w:t>
      </w:r>
      <w:r w:rsidR="00C55066" w:rsidRPr="00297018">
        <w:rPr>
          <w:rFonts w:ascii="Times New Roman" w:hAnsi="Times New Roman" w:cs="Times New Roman"/>
          <w:sz w:val="24"/>
          <w:szCs w:val="24"/>
        </w:rPr>
        <w:t xml:space="preserve"> (of the plaintiff)</w:t>
      </w:r>
      <w:r w:rsidRPr="00297018">
        <w:rPr>
          <w:rFonts w:ascii="Times New Roman" w:hAnsi="Times New Roman" w:cs="Times New Roman"/>
          <w:sz w:val="24"/>
          <w:szCs w:val="24"/>
        </w:rPr>
        <w:t xml:space="preserve"> and the likelihood of confusion</w:t>
      </w:r>
      <w:r w:rsidR="00C55066" w:rsidRPr="00297018">
        <w:rPr>
          <w:rFonts w:ascii="Times New Roman" w:hAnsi="Times New Roman" w:cs="Times New Roman"/>
          <w:sz w:val="24"/>
          <w:szCs w:val="24"/>
        </w:rPr>
        <w:t xml:space="preserve"> (to members of the public)</w:t>
      </w:r>
      <w:r w:rsidRPr="00297018">
        <w:rPr>
          <w:rFonts w:ascii="Times New Roman" w:hAnsi="Times New Roman" w:cs="Times New Roman"/>
          <w:sz w:val="24"/>
          <w:szCs w:val="24"/>
        </w:rPr>
        <w:t xml:space="preserve">. </w:t>
      </w:r>
    </w:p>
    <w:p w:rsidR="00622793" w:rsidRPr="00297018" w:rsidRDefault="00622793" w:rsidP="00720573">
      <w:pPr>
        <w:pStyle w:val="ListParagraph"/>
        <w:spacing w:after="0" w:line="360" w:lineRule="auto"/>
        <w:ind w:left="567" w:hanging="567"/>
        <w:jc w:val="both"/>
        <w:rPr>
          <w:rFonts w:ascii="Times New Roman" w:hAnsi="Times New Roman" w:cs="Times New Roman"/>
          <w:sz w:val="24"/>
          <w:szCs w:val="24"/>
        </w:rPr>
      </w:pPr>
    </w:p>
    <w:p w:rsidR="00E50B14" w:rsidRPr="00297018" w:rsidRDefault="00E50B14" w:rsidP="00BA0925">
      <w:pPr>
        <w:pStyle w:val="ListParagraph"/>
        <w:spacing w:after="0" w:line="240" w:lineRule="auto"/>
        <w:ind w:left="567" w:hanging="567"/>
        <w:jc w:val="both"/>
        <w:rPr>
          <w:rFonts w:ascii="Times New Roman" w:hAnsi="Times New Roman" w:cs="Times New Roman"/>
          <w:sz w:val="24"/>
          <w:szCs w:val="24"/>
        </w:rPr>
      </w:pPr>
    </w:p>
    <w:p w:rsidR="00622793" w:rsidRPr="00A27FD0" w:rsidRDefault="00A937DE" w:rsidP="004357B6">
      <w:pPr>
        <w:spacing w:line="480" w:lineRule="auto"/>
        <w:ind w:left="567" w:hanging="567"/>
        <w:jc w:val="both"/>
        <w:rPr>
          <w:rFonts w:ascii="Times New Roman" w:hAnsi="Times New Roman" w:cs="Times New Roman"/>
          <w:b/>
          <w:sz w:val="24"/>
          <w:szCs w:val="24"/>
        </w:rPr>
      </w:pPr>
      <w:r w:rsidRPr="00A27FD0">
        <w:rPr>
          <w:rFonts w:ascii="Times New Roman" w:hAnsi="Times New Roman" w:cs="Times New Roman"/>
          <w:b/>
          <w:sz w:val="24"/>
          <w:szCs w:val="24"/>
        </w:rPr>
        <w:t>THE FIRST RESPONDENT’S SUBMISSIONS BEFORE THIS COURT</w:t>
      </w:r>
    </w:p>
    <w:p w:rsidR="00D15DF0" w:rsidRPr="00297018" w:rsidRDefault="00FE5764" w:rsidP="00E50B14">
      <w:pPr>
        <w:tabs>
          <w:tab w:val="left" w:pos="851"/>
        </w:tabs>
        <w:spacing w:line="480" w:lineRule="auto"/>
        <w:ind w:left="142" w:hanging="142"/>
        <w:jc w:val="both"/>
        <w:rPr>
          <w:rFonts w:ascii="Times New Roman" w:hAnsi="Times New Roman" w:cs="Times New Roman"/>
          <w:sz w:val="24"/>
          <w:szCs w:val="24"/>
        </w:rPr>
      </w:pPr>
      <w:r w:rsidRPr="00297018">
        <w:rPr>
          <w:rFonts w:ascii="Times New Roman" w:hAnsi="Times New Roman" w:cs="Times New Roman"/>
          <w:sz w:val="24"/>
          <w:szCs w:val="24"/>
        </w:rPr>
        <w:t>3</w:t>
      </w:r>
      <w:r w:rsidR="0088494E" w:rsidRPr="00297018">
        <w:rPr>
          <w:rFonts w:ascii="Times New Roman" w:hAnsi="Times New Roman" w:cs="Times New Roman"/>
          <w:sz w:val="24"/>
          <w:szCs w:val="24"/>
        </w:rPr>
        <w:t>7</w:t>
      </w:r>
      <w:r w:rsidR="00EE2686" w:rsidRPr="00297018">
        <w:rPr>
          <w:rFonts w:ascii="Times New Roman" w:hAnsi="Times New Roman" w:cs="Times New Roman"/>
          <w:sz w:val="24"/>
          <w:szCs w:val="24"/>
        </w:rPr>
        <w:t>.</w:t>
      </w:r>
      <w:r w:rsidRPr="00297018">
        <w:rPr>
          <w:rFonts w:ascii="Times New Roman" w:hAnsi="Times New Roman" w:cs="Times New Roman"/>
          <w:sz w:val="24"/>
          <w:szCs w:val="24"/>
        </w:rPr>
        <w:t xml:space="preserve"> </w:t>
      </w:r>
      <w:r w:rsidR="00BA6B2B">
        <w:rPr>
          <w:rFonts w:ascii="Times New Roman" w:hAnsi="Times New Roman" w:cs="Times New Roman"/>
          <w:sz w:val="24"/>
          <w:szCs w:val="24"/>
        </w:rPr>
        <w:t xml:space="preserve">    </w:t>
      </w:r>
      <w:r w:rsidR="004811EA" w:rsidRPr="00297018">
        <w:rPr>
          <w:rFonts w:ascii="Times New Roman" w:hAnsi="Times New Roman" w:cs="Times New Roman"/>
          <w:sz w:val="24"/>
          <w:szCs w:val="24"/>
        </w:rPr>
        <w:t xml:space="preserve">Mr </w:t>
      </w:r>
      <w:proofErr w:type="spellStart"/>
      <w:r w:rsidR="004811EA" w:rsidRPr="00297018">
        <w:rPr>
          <w:rFonts w:ascii="Times New Roman" w:hAnsi="Times New Roman" w:cs="Times New Roman"/>
          <w:i/>
          <w:sz w:val="24"/>
          <w:szCs w:val="24"/>
        </w:rPr>
        <w:t>Nkomo</w:t>
      </w:r>
      <w:proofErr w:type="spellEnd"/>
      <w:r w:rsidR="004811EA" w:rsidRPr="00297018">
        <w:rPr>
          <w:rFonts w:ascii="Times New Roman" w:hAnsi="Times New Roman" w:cs="Times New Roman"/>
          <w:sz w:val="24"/>
          <w:szCs w:val="24"/>
        </w:rPr>
        <w:t xml:space="preserve">, for the first respondent </w:t>
      </w:r>
      <w:r w:rsidR="001D4BB4" w:rsidRPr="00297018">
        <w:rPr>
          <w:rFonts w:ascii="Times New Roman" w:hAnsi="Times New Roman" w:cs="Times New Roman"/>
          <w:sz w:val="24"/>
          <w:szCs w:val="24"/>
        </w:rPr>
        <w:t xml:space="preserve">submitted as follows. </w:t>
      </w:r>
    </w:p>
    <w:p w:rsidR="00D15DF0" w:rsidRPr="00720573" w:rsidRDefault="00E63DAF" w:rsidP="00720573">
      <w:pPr>
        <w:pStyle w:val="ListParagraph"/>
        <w:tabs>
          <w:tab w:val="left" w:pos="851"/>
        </w:tabs>
        <w:spacing w:after="0" w:line="480" w:lineRule="auto"/>
        <w:ind w:left="567" w:hanging="567"/>
        <w:jc w:val="both"/>
        <w:rPr>
          <w:rFonts w:ascii="Times New Roman" w:hAnsi="Times New Roman" w:cs="Times New Roman"/>
          <w:sz w:val="24"/>
          <w:szCs w:val="24"/>
        </w:rPr>
      </w:pPr>
      <w:r w:rsidRPr="00297018">
        <w:rPr>
          <w:rFonts w:ascii="Times New Roman" w:hAnsi="Times New Roman" w:cs="Times New Roman"/>
          <w:sz w:val="24"/>
          <w:szCs w:val="24"/>
        </w:rPr>
        <w:tab/>
      </w:r>
      <w:r w:rsidR="001D4BB4" w:rsidRPr="00297018">
        <w:rPr>
          <w:rFonts w:ascii="Times New Roman" w:hAnsi="Times New Roman" w:cs="Times New Roman"/>
          <w:sz w:val="24"/>
          <w:szCs w:val="24"/>
        </w:rPr>
        <w:t xml:space="preserve">The critical question is what it was that the appellant complained of in the court </w:t>
      </w:r>
      <w:r w:rsidR="001D4BB4" w:rsidRPr="00297018">
        <w:rPr>
          <w:rFonts w:ascii="Times New Roman" w:hAnsi="Times New Roman" w:cs="Times New Roman"/>
          <w:i/>
          <w:sz w:val="24"/>
          <w:szCs w:val="24"/>
        </w:rPr>
        <w:t>a quo</w:t>
      </w:r>
      <w:r w:rsidR="001D4BB4" w:rsidRPr="00297018">
        <w:rPr>
          <w:rFonts w:ascii="Times New Roman" w:hAnsi="Times New Roman" w:cs="Times New Roman"/>
          <w:sz w:val="24"/>
          <w:szCs w:val="24"/>
        </w:rPr>
        <w:t>.</w:t>
      </w:r>
      <w:r w:rsidR="006551F6" w:rsidRPr="00297018">
        <w:rPr>
          <w:rFonts w:ascii="Times New Roman" w:hAnsi="Times New Roman" w:cs="Times New Roman"/>
          <w:sz w:val="24"/>
          <w:szCs w:val="24"/>
        </w:rPr>
        <w:t xml:space="preserve"> According to the founding affidavit</w:t>
      </w:r>
      <w:r w:rsidR="001C2BCF" w:rsidRPr="00297018">
        <w:rPr>
          <w:rFonts w:ascii="Times New Roman" w:hAnsi="Times New Roman" w:cs="Times New Roman"/>
          <w:sz w:val="24"/>
          <w:szCs w:val="24"/>
        </w:rPr>
        <w:t>, Dragons’ Den is a television program but the appellant complained of infringement of a television format</w:t>
      </w:r>
      <w:r w:rsidR="00311DE1" w:rsidRPr="00297018">
        <w:rPr>
          <w:rFonts w:ascii="Times New Roman" w:hAnsi="Times New Roman" w:cs="Times New Roman"/>
          <w:sz w:val="24"/>
          <w:szCs w:val="24"/>
        </w:rPr>
        <w:t>.</w:t>
      </w:r>
      <w:r w:rsidR="001C2BCF" w:rsidRPr="00297018">
        <w:rPr>
          <w:rFonts w:ascii="Times New Roman" w:hAnsi="Times New Roman" w:cs="Times New Roman"/>
          <w:sz w:val="24"/>
          <w:szCs w:val="24"/>
        </w:rPr>
        <w:t xml:space="preserve"> </w:t>
      </w:r>
      <w:r w:rsidR="004F5874" w:rsidRPr="00297018">
        <w:rPr>
          <w:rFonts w:ascii="Times New Roman" w:hAnsi="Times New Roman" w:cs="Times New Roman"/>
          <w:sz w:val="24"/>
          <w:szCs w:val="24"/>
        </w:rPr>
        <w:t>What the appellant sought to protect</w:t>
      </w:r>
      <w:r w:rsidR="001C2BCF" w:rsidRPr="00297018">
        <w:rPr>
          <w:rFonts w:ascii="Times New Roman" w:hAnsi="Times New Roman" w:cs="Times New Roman"/>
          <w:sz w:val="24"/>
          <w:szCs w:val="24"/>
        </w:rPr>
        <w:t xml:space="preserve"> was thus</w:t>
      </w:r>
      <w:r w:rsidR="00316671" w:rsidRPr="00297018">
        <w:rPr>
          <w:rFonts w:ascii="Times New Roman" w:hAnsi="Times New Roman" w:cs="Times New Roman"/>
          <w:sz w:val="24"/>
          <w:szCs w:val="24"/>
        </w:rPr>
        <w:t xml:space="preserve"> a television format. The concept of a television format is alien to the Act. “Format” does not appear in the definition section</w:t>
      </w:r>
      <w:r w:rsidR="00082EF5" w:rsidRPr="00297018">
        <w:rPr>
          <w:rFonts w:ascii="Times New Roman" w:hAnsi="Times New Roman" w:cs="Times New Roman"/>
          <w:sz w:val="24"/>
          <w:szCs w:val="24"/>
        </w:rPr>
        <w:t xml:space="preserve"> or any section in terms of which</w:t>
      </w:r>
      <w:r w:rsidR="00316671" w:rsidRPr="00297018">
        <w:rPr>
          <w:rFonts w:ascii="Times New Roman" w:hAnsi="Times New Roman" w:cs="Times New Roman"/>
          <w:sz w:val="24"/>
          <w:szCs w:val="24"/>
        </w:rPr>
        <w:t xml:space="preserve"> different kinds of works are protected in the Act. The appellant </w:t>
      </w:r>
      <w:r w:rsidR="00ED00D5" w:rsidRPr="00297018">
        <w:rPr>
          <w:rFonts w:ascii="Times New Roman" w:hAnsi="Times New Roman" w:cs="Times New Roman"/>
          <w:sz w:val="24"/>
          <w:szCs w:val="24"/>
        </w:rPr>
        <w:t>attempted to classify “</w:t>
      </w:r>
      <w:r w:rsidR="00316671" w:rsidRPr="00297018">
        <w:rPr>
          <w:rFonts w:ascii="Times New Roman" w:hAnsi="Times New Roman" w:cs="Times New Roman"/>
          <w:sz w:val="24"/>
          <w:szCs w:val="24"/>
        </w:rPr>
        <w:t>format</w:t>
      </w:r>
      <w:r w:rsidR="00ED00D5" w:rsidRPr="00297018">
        <w:rPr>
          <w:rFonts w:ascii="Times New Roman" w:hAnsi="Times New Roman" w:cs="Times New Roman"/>
          <w:sz w:val="24"/>
          <w:szCs w:val="24"/>
        </w:rPr>
        <w:t>”</w:t>
      </w:r>
      <w:r w:rsidR="00316671" w:rsidRPr="00297018">
        <w:rPr>
          <w:rFonts w:ascii="Times New Roman" w:hAnsi="Times New Roman" w:cs="Times New Roman"/>
          <w:sz w:val="24"/>
          <w:szCs w:val="24"/>
        </w:rPr>
        <w:t xml:space="preserve"> as an original work</w:t>
      </w:r>
      <w:r w:rsidR="00ED00D5" w:rsidRPr="00297018">
        <w:rPr>
          <w:rFonts w:ascii="Times New Roman" w:hAnsi="Times New Roman" w:cs="Times New Roman"/>
          <w:sz w:val="24"/>
          <w:szCs w:val="24"/>
        </w:rPr>
        <w:t xml:space="preserve"> </w:t>
      </w:r>
      <w:r w:rsidR="00E17012" w:rsidRPr="00297018">
        <w:rPr>
          <w:rFonts w:ascii="Times New Roman" w:hAnsi="Times New Roman" w:cs="Times New Roman"/>
          <w:sz w:val="24"/>
          <w:szCs w:val="24"/>
        </w:rPr>
        <w:t>or</w:t>
      </w:r>
      <w:r w:rsidR="00ED00D5" w:rsidRPr="00297018">
        <w:rPr>
          <w:rFonts w:ascii="Times New Roman" w:hAnsi="Times New Roman" w:cs="Times New Roman"/>
          <w:sz w:val="24"/>
          <w:szCs w:val="24"/>
        </w:rPr>
        <w:t xml:space="preserve"> an audio-visual work. A format cannot</w:t>
      </w:r>
      <w:r w:rsidR="009961D9" w:rsidRPr="00297018">
        <w:rPr>
          <w:rFonts w:ascii="Times New Roman" w:hAnsi="Times New Roman" w:cs="Times New Roman"/>
          <w:sz w:val="24"/>
          <w:szCs w:val="24"/>
        </w:rPr>
        <w:t>,</w:t>
      </w:r>
      <w:r w:rsidR="00ED00D5" w:rsidRPr="00297018">
        <w:rPr>
          <w:rFonts w:ascii="Times New Roman" w:hAnsi="Times New Roman" w:cs="Times New Roman"/>
          <w:sz w:val="24"/>
          <w:szCs w:val="24"/>
        </w:rPr>
        <w:t xml:space="preserve"> however, fit into the definition in s 2</w:t>
      </w:r>
      <w:r w:rsidR="009961D9" w:rsidRPr="00297018">
        <w:rPr>
          <w:rFonts w:ascii="Times New Roman" w:hAnsi="Times New Roman" w:cs="Times New Roman"/>
          <w:sz w:val="24"/>
          <w:szCs w:val="24"/>
        </w:rPr>
        <w:t xml:space="preserve"> of the Act,</w:t>
      </w:r>
      <w:r w:rsidR="00ED00D5" w:rsidRPr="00297018">
        <w:rPr>
          <w:rFonts w:ascii="Times New Roman" w:hAnsi="Times New Roman" w:cs="Times New Roman"/>
          <w:sz w:val="24"/>
          <w:szCs w:val="24"/>
        </w:rPr>
        <w:t xml:space="preserve"> of an audio-visual work which, in terms of the</w:t>
      </w:r>
      <w:r w:rsidR="00E17012" w:rsidRPr="00297018">
        <w:rPr>
          <w:rFonts w:ascii="Times New Roman" w:hAnsi="Times New Roman" w:cs="Times New Roman"/>
          <w:sz w:val="24"/>
          <w:szCs w:val="24"/>
        </w:rPr>
        <w:t xml:space="preserve"> said</w:t>
      </w:r>
      <w:r w:rsidR="00ED00D5" w:rsidRPr="00297018">
        <w:rPr>
          <w:rFonts w:ascii="Times New Roman" w:hAnsi="Times New Roman" w:cs="Times New Roman"/>
          <w:sz w:val="24"/>
          <w:szCs w:val="24"/>
        </w:rPr>
        <w:t xml:space="preserve"> definition, must be recorded or fixated, as would be the case with a DVD</w:t>
      </w:r>
      <w:r w:rsidR="00E17012" w:rsidRPr="00297018">
        <w:rPr>
          <w:rFonts w:ascii="Times New Roman" w:hAnsi="Times New Roman" w:cs="Times New Roman"/>
          <w:sz w:val="24"/>
          <w:szCs w:val="24"/>
        </w:rPr>
        <w:t>,</w:t>
      </w:r>
      <w:r w:rsidR="00ED00D5" w:rsidRPr="00297018">
        <w:rPr>
          <w:rFonts w:ascii="Times New Roman" w:hAnsi="Times New Roman" w:cs="Times New Roman"/>
          <w:sz w:val="24"/>
          <w:szCs w:val="24"/>
        </w:rPr>
        <w:t xml:space="preserve"> </w:t>
      </w:r>
      <w:r w:rsidR="009961D9" w:rsidRPr="00297018">
        <w:rPr>
          <w:rFonts w:ascii="Times New Roman" w:hAnsi="Times New Roman" w:cs="Times New Roman"/>
          <w:sz w:val="24"/>
          <w:szCs w:val="24"/>
        </w:rPr>
        <w:t>which</w:t>
      </w:r>
      <w:r w:rsidR="00ED00D5" w:rsidRPr="00297018">
        <w:rPr>
          <w:rFonts w:ascii="Times New Roman" w:hAnsi="Times New Roman" w:cs="Times New Roman"/>
          <w:sz w:val="24"/>
          <w:szCs w:val="24"/>
        </w:rPr>
        <w:t xml:space="preserve"> contains moving images and sounds that are embodied and fixated in that medium or an MP3 or MP4 that has pictures and sounds together</w:t>
      </w:r>
      <w:r w:rsidR="00D11E3D" w:rsidRPr="00297018">
        <w:rPr>
          <w:rFonts w:ascii="Times New Roman" w:hAnsi="Times New Roman" w:cs="Times New Roman"/>
          <w:sz w:val="24"/>
          <w:szCs w:val="24"/>
        </w:rPr>
        <w:t>. That which the appellant alleged to have been infringed has not been fixated and there was no allegation in the founding affidavit that there was a medium which contains or includes moving pic</w:t>
      </w:r>
      <w:r w:rsidR="00BA0925">
        <w:rPr>
          <w:rFonts w:ascii="Times New Roman" w:hAnsi="Times New Roman" w:cs="Times New Roman"/>
          <w:sz w:val="24"/>
          <w:szCs w:val="24"/>
        </w:rPr>
        <w:t>tures and sounds that the first </w:t>
      </w:r>
      <w:r w:rsidR="00D11E3D" w:rsidRPr="00297018">
        <w:rPr>
          <w:rFonts w:ascii="Times New Roman" w:hAnsi="Times New Roman" w:cs="Times New Roman"/>
          <w:sz w:val="24"/>
          <w:szCs w:val="24"/>
        </w:rPr>
        <w:t xml:space="preserve">respondent accessed and reproduced. </w:t>
      </w:r>
    </w:p>
    <w:p w:rsidR="008B3FF2" w:rsidRPr="00297018" w:rsidRDefault="0088494E" w:rsidP="00136596">
      <w:pPr>
        <w:tabs>
          <w:tab w:val="left" w:pos="851"/>
        </w:tabs>
        <w:spacing w:line="480" w:lineRule="auto"/>
        <w:ind w:left="567" w:hanging="567"/>
        <w:jc w:val="both"/>
        <w:rPr>
          <w:rFonts w:ascii="Times New Roman" w:hAnsi="Times New Roman" w:cs="Times New Roman"/>
          <w:sz w:val="24"/>
          <w:szCs w:val="24"/>
        </w:rPr>
      </w:pPr>
      <w:r w:rsidRPr="00297018">
        <w:rPr>
          <w:rFonts w:ascii="Times New Roman" w:hAnsi="Times New Roman" w:cs="Times New Roman"/>
          <w:sz w:val="24"/>
          <w:szCs w:val="24"/>
        </w:rPr>
        <w:lastRenderedPageBreak/>
        <w:t>38</w:t>
      </w:r>
      <w:r w:rsidR="00EE2686" w:rsidRPr="00297018">
        <w:rPr>
          <w:rFonts w:ascii="Times New Roman" w:hAnsi="Times New Roman" w:cs="Times New Roman"/>
          <w:sz w:val="24"/>
          <w:szCs w:val="24"/>
        </w:rPr>
        <w:t>.</w:t>
      </w:r>
      <w:r w:rsidR="00FE5764" w:rsidRPr="00297018">
        <w:rPr>
          <w:rFonts w:ascii="Times New Roman" w:hAnsi="Times New Roman" w:cs="Times New Roman"/>
          <w:sz w:val="24"/>
          <w:szCs w:val="24"/>
        </w:rPr>
        <w:t xml:space="preserve"> </w:t>
      </w:r>
      <w:r w:rsidR="00BA6B2B">
        <w:rPr>
          <w:rFonts w:ascii="Times New Roman" w:hAnsi="Times New Roman" w:cs="Times New Roman"/>
          <w:sz w:val="24"/>
          <w:szCs w:val="24"/>
        </w:rPr>
        <w:t xml:space="preserve">   </w:t>
      </w:r>
      <w:r w:rsidR="00D11E3D" w:rsidRPr="00297018">
        <w:rPr>
          <w:rFonts w:ascii="Times New Roman" w:hAnsi="Times New Roman" w:cs="Times New Roman"/>
          <w:sz w:val="24"/>
          <w:szCs w:val="24"/>
        </w:rPr>
        <w:t xml:space="preserve">Mr </w:t>
      </w:r>
      <w:proofErr w:type="spellStart"/>
      <w:r w:rsidR="00D11E3D" w:rsidRPr="00297018">
        <w:rPr>
          <w:rFonts w:ascii="Times New Roman" w:hAnsi="Times New Roman" w:cs="Times New Roman"/>
          <w:i/>
          <w:sz w:val="24"/>
          <w:szCs w:val="24"/>
        </w:rPr>
        <w:t>Nkomo</w:t>
      </w:r>
      <w:proofErr w:type="spellEnd"/>
      <w:r w:rsidR="00D11E3D" w:rsidRPr="00297018">
        <w:rPr>
          <w:rFonts w:ascii="Times New Roman" w:hAnsi="Times New Roman" w:cs="Times New Roman"/>
          <w:sz w:val="24"/>
          <w:szCs w:val="24"/>
        </w:rPr>
        <w:t xml:space="preserve"> submitted that in para 24 of the appellant’s heads of argument there was a vacillation amongst three poles, these being (</w:t>
      </w:r>
      <w:proofErr w:type="spellStart"/>
      <w:r w:rsidR="00D11E3D" w:rsidRPr="00297018">
        <w:rPr>
          <w:rFonts w:ascii="Times New Roman" w:hAnsi="Times New Roman" w:cs="Times New Roman"/>
          <w:sz w:val="24"/>
          <w:szCs w:val="24"/>
        </w:rPr>
        <w:t>i</w:t>
      </w:r>
      <w:proofErr w:type="spellEnd"/>
      <w:r w:rsidR="00D11E3D" w:rsidRPr="00297018">
        <w:rPr>
          <w:rFonts w:ascii="Times New Roman" w:hAnsi="Times New Roman" w:cs="Times New Roman"/>
          <w:sz w:val="24"/>
          <w:szCs w:val="24"/>
        </w:rPr>
        <w:t xml:space="preserve">) a television program, (ii) a format and (iii) </w:t>
      </w:r>
      <w:r w:rsidR="00F844A1" w:rsidRPr="00297018">
        <w:rPr>
          <w:rFonts w:ascii="Times New Roman" w:hAnsi="Times New Roman" w:cs="Times New Roman"/>
          <w:sz w:val="24"/>
          <w:szCs w:val="24"/>
        </w:rPr>
        <w:t>an audio-visual work and that the appellant seemed to suggest that</w:t>
      </w:r>
      <w:r w:rsidR="00311DE1" w:rsidRPr="00297018">
        <w:rPr>
          <w:rFonts w:ascii="Times New Roman" w:hAnsi="Times New Roman" w:cs="Times New Roman"/>
          <w:sz w:val="24"/>
          <w:szCs w:val="24"/>
        </w:rPr>
        <w:t xml:space="preserve"> the three are synonymous, when</w:t>
      </w:r>
      <w:r w:rsidR="00F844A1" w:rsidRPr="00297018">
        <w:rPr>
          <w:rFonts w:ascii="Times New Roman" w:hAnsi="Times New Roman" w:cs="Times New Roman"/>
          <w:sz w:val="24"/>
          <w:szCs w:val="24"/>
        </w:rPr>
        <w:t xml:space="preserve"> they are not. The primary question was whether or not copyright can ever subsist in a television format in terms of the Act. In terms of s 128</w:t>
      </w:r>
      <w:r w:rsidR="00FE5764" w:rsidRPr="00297018">
        <w:rPr>
          <w:rFonts w:ascii="Times New Roman" w:hAnsi="Times New Roman" w:cs="Times New Roman"/>
          <w:sz w:val="24"/>
          <w:szCs w:val="24"/>
        </w:rPr>
        <w:t xml:space="preserve"> of the Act</w:t>
      </w:r>
      <w:r w:rsidR="00F844A1" w:rsidRPr="00297018">
        <w:rPr>
          <w:rFonts w:ascii="Times New Roman" w:hAnsi="Times New Roman" w:cs="Times New Roman"/>
          <w:sz w:val="24"/>
          <w:szCs w:val="24"/>
        </w:rPr>
        <w:t>, the appellant’s claim must find residence in an identified section of the Act or any other statutory provision and the appellant had failed in this regard. The idea or concept of entrepreneurs pitching to potential investors cannot be protected by the Act as s 10</w:t>
      </w:r>
      <w:r w:rsidR="00FE5764" w:rsidRPr="00297018">
        <w:rPr>
          <w:rFonts w:ascii="Times New Roman" w:hAnsi="Times New Roman" w:cs="Times New Roman"/>
          <w:sz w:val="24"/>
          <w:szCs w:val="24"/>
        </w:rPr>
        <w:t xml:space="preserve"> which enumerates works that are eligible for copyright,</w:t>
      </w:r>
      <w:r w:rsidR="00F844A1" w:rsidRPr="00297018">
        <w:rPr>
          <w:rFonts w:ascii="Times New Roman" w:hAnsi="Times New Roman" w:cs="Times New Roman"/>
          <w:sz w:val="24"/>
          <w:szCs w:val="24"/>
        </w:rPr>
        <w:t xml:space="preserve"> excludes such from protection</w:t>
      </w:r>
      <w:r w:rsidR="008B3FF2" w:rsidRPr="00297018">
        <w:rPr>
          <w:rFonts w:ascii="Times New Roman" w:hAnsi="Times New Roman" w:cs="Times New Roman"/>
          <w:sz w:val="24"/>
          <w:szCs w:val="24"/>
        </w:rPr>
        <w:t xml:space="preserve"> by means of copyright</w:t>
      </w:r>
      <w:r w:rsidR="00F844A1" w:rsidRPr="00297018">
        <w:rPr>
          <w:rFonts w:ascii="Times New Roman" w:hAnsi="Times New Roman" w:cs="Times New Roman"/>
          <w:sz w:val="24"/>
          <w:szCs w:val="24"/>
        </w:rPr>
        <w:t>.</w:t>
      </w:r>
      <w:r w:rsidR="008B3FF2" w:rsidRPr="00297018">
        <w:rPr>
          <w:rFonts w:ascii="Times New Roman" w:hAnsi="Times New Roman" w:cs="Times New Roman"/>
          <w:sz w:val="24"/>
          <w:szCs w:val="24"/>
        </w:rPr>
        <w:t xml:space="preserve"> The appellant’s claim could not succeed as it was hinged on</w:t>
      </w:r>
      <w:r w:rsidR="00E17012" w:rsidRPr="00297018">
        <w:rPr>
          <w:rFonts w:ascii="Times New Roman" w:hAnsi="Times New Roman" w:cs="Times New Roman"/>
          <w:sz w:val="24"/>
          <w:szCs w:val="24"/>
        </w:rPr>
        <w:t xml:space="preserve"> an</w:t>
      </w:r>
      <w:r w:rsidR="008B3FF2" w:rsidRPr="00297018">
        <w:rPr>
          <w:rFonts w:ascii="Times New Roman" w:hAnsi="Times New Roman" w:cs="Times New Roman"/>
          <w:sz w:val="24"/>
          <w:szCs w:val="24"/>
        </w:rPr>
        <w:t xml:space="preserve"> alleged adaptation of </w:t>
      </w:r>
      <w:r w:rsidR="007E19D6" w:rsidRPr="00297018">
        <w:rPr>
          <w:rFonts w:ascii="Times New Roman" w:hAnsi="Times New Roman" w:cs="Times New Roman"/>
          <w:sz w:val="24"/>
          <w:szCs w:val="24"/>
        </w:rPr>
        <w:t>a format,</w:t>
      </w:r>
      <w:r w:rsidR="008B3FF2" w:rsidRPr="00297018">
        <w:rPr>
          <w:rFonts w:ascii="Times New Roman" w:hAnsi="Times New Roman" w:cs="Times New Roman"/>
          <w:sz w:val="24"/>
          <w:szCs w:val="24"/>
        </w:rPr>
        <w:t xml:space="preserve"> which alleged adaptation is alien to the Act.</w:t>
      </w:r>
    </w:p>
    <w:p w:rsidR="00D15DF0" w:rsidRPr="00297018" w:rsidRDefault="00D15DF0" w:rsidP="00396DE0">
      <w:pPr>
        <w:pStyle w:val="ListParagraph"/>
        <w:tabs>
          <w:tab w:val="left" w:pos="851"/>
        </w:tabs>
        <w:spacing w:line="240" w:lineRule="auto"/>
        <w:ind w:left="567" w:hanging="567"/>
        <w:jc w:val="both"/>
        <w:rPr>
          <w:rFonts w:ascii="Times New Roman" w:hAnsi="Times New Roman" w:cs="Times New Roman"/>
          <w:sz w:val="24"/>
          <w:szCs w:val="24"/>
        </w:rPr>
      </w:pPr>
    </w:p>
    <w:p w:rsidR="00F26727" w:rsidRPr="00297018" w:rsidRDefault="0088494E" w:rsidP="00C900A3">
      <w:pPr>
        <w:tabs>
          <w:tab w:val="left" w:pos="851"/>
        </w:tabs>
        <w:spacing w:line="480" w:lineRule="auto"/>
        <w:ind w:left="567" w:hanging="567"/>
        <w:jc w:val="both"/>
        <w:rPr>
          <w:rFonts w:ascii="Times New Roman" w:hAnsi="Times New Roman" w:cs="Times New Roman"/>
          <w:sz w:val="24"/>
          <w:szCs w:val="24"/>
        </w:rPr>
      </w:pPr>
      <w:r w:rsidRPr="00297018">
        <w:rPr>
          <w:rFonts w:ascii="Times New Roman" w:hAnsi="Times New Roman" w:cs="Times New Roman"/>
          <w:sz w:val="24"/>
          <w:szCs w:val="24"/>
        </w:rPr>
        <w:t>39</w:t>
      </w:r>
      <w:r w:rsidR="00EE2686" w:rsidRPr="00297018">
        <w:rPr>
          <w:rFonts w:ascii="Times New Roman" w:hAnsi="Times New Roman" w:cs="Times New Roman"/>
          <w:sz w:val="24"/>
          <w:szCs w:val="24"/>
        </w:rPr>
        <w:t>.</w:t>
      </w:r>
      <w:r w:rsidR="007E19D6" w:rsidRPr="00297018">
        <w:rPr>
          <w:rFonts w:ascii="Times New Roman" w:hAnsi="Times New Roman" w:cs="Times New Roman"/>
          <w:sz w:val="24"/>
          <w:szCs w:val="24"/>
        </w:rPr>
        <w:t xml:space="preserve"> </w:t>
      </w:r>
      <w:r w:rsidR="00BA6B2B">
        <w:rPr>
          <w:rFonts w:ascii="Times New Roman" w:hAnsi="Times New Roman" w:cs="Times New Roman"/>
          <w:sz w:val="24"/>
          <w:szCs w:val="24"/>
        </w:rPr>
        <w:t xml:space="preserve">   </w:t>
      </w:r>
      <w:r w:rsidR="008B3FF2" w:rsidRPr="00297018">
        <w:rPr>
          <w:rFonts w:ascii="Times New Roman" w:hAnsi="Times New Roman" w:cs="Times New Roman"/>
          <w:sz w:val="24"/>
          <w:szCs w:val="24"/>
        </w:rPr>
        <w:t xml:space="preserve">With regard to the case authorities in </w:t>
      </w:r>
      <w:r w:rsidR="008B3FF2" w:rsidRPr="00297018">
        <w:rPr>
          <w:rFonts w:ascii="Times New Roman" w:hAnsi="Times New Roman" w:cs="Times New Roman"/>
          <w:i/>
          <w:sz w:val="24"/>
          <w:szCs w:val="24"/>
        </w:rPr>
        <w:t>Green’s</w:t>
      </w:r>
      <w:r w:rsidR="008B3FF2" w:rsidRPr="00297018">
        <w:rPr>
          <w:rFonts w:ascii="Times New Roman" w:hAnsi="Times New Roman" w:cs="Times New Roman"/>
          <w:sz w:val="24"/>
          <w:szCs w:val="24"/>
        </w:rPr>
        <w:t xml:space="preserve"> case</w:t>
      </w:r>
      <w:r w:rsidR="00580885" w:rsidRPr="00297018">
        <w:rPr>
          <w:rFonts w:ascii="Times New Roman" w:hAnsi="Times New Roman" w:cs="Times New Roman"/>
          <w:sz w:val="24"/>
          <w:szCs w:val="24"/>
        </w:rPr>
        <w:t xml:space="preserve"> </w:t>
      </w:r>
      <w:r w:rsidR="00580885" w:rsidRPr="00297018">
        <w:rPr>
          <w:rFonts w:ascii="Times New Roman" w:hAnsi="Times New Roman" w:cs="Times New Roman"/>
          <w:i/>
          <w:sz w:val="24"/>
          <w:szCs w:val="24"/>
        </w:rPr>
        <w:t>(supra)</w:t>
      </w:r>
      <w:r w:rsidR="008B3FF2" w:rsidRPr="00297018">
        <w:rPr>
          <w:rFonts w:ascii="Times New Roman" w:hAnsi="Times New Roman" w:cs="Times New Roman"/>
          <w:sz w:val="24"/>
          <w:szCs w:val="24"/>
        </w:rPr>
        <w:t xml:space="preserve"> and the </w:t>
      </w:r>
      <w:r w:rsidR="008B3FF2" w:rsidRPr="00297018">
        <w:rPr>
          <w:rFonts w:ascii="Times New Roman" w:hAnsi="Times New Roman" w:cs="Times New Roman"/>
          <w:i/>
          <w:sz w:val="24"/>
          <w:szCs w:val="24"/>
        </w:rPr>
        <w:t>Banner</w:t>
      </w:r>
      <w:r w:rsidR="008B3FF2" w:rsidRPr="00297018">
        <w:rPr>
          <w:rFonts w:ascii="Times New Roman" w:hAnsi="Times New Roman" w:cs="Times New Roman"/>
          <w:sz w:val="24"/>
          <w:szCs w:val="24"/>
        </w:rPr>
        <w:t xml:space="preserve"> case</w:t>
      </w:r>
      <w:r w:rsidR="00580885" w:rsidRPr="00297018">
        <w:rPr>
          <w:rFonts w:ascii="Times New Roman" w:hAnsi="Times New Roman" w:cs="Times New Roman"/>
          <w:sz w:val="24"/>
          <w:szCs w:val="24"/>
        </w:rPr>
        <w:t xml:space="preserve"> </w:t>
      </w:r>
      <w:r w:rsidR="00580885" w:rsidRPr="00297018">
        <w:rPr>
          <w:rFonts w:ascii="Times New Roman" w:hAnsi="Times New Roman" w:cs="Times New Roman"/>
          <w:i/>
          <w:sz w:val="24"/>
          <w:szCs w:val="24"/>
        </w:rPr>
        <w:t>(supra)</w:t>
      </w:r>
      <w:r w:rsidR="008B3FF2" w:rsidRPr="00297018">
        <w:rPr>
          <w:rFonts w:ascii="Times New Roman" w:hAnsi="Times New Roman" w:cs="Times New Roman"/>
          <w:sz w:val="24"/>
          <w:szCs w:val="24"/>
        </w:rPr>
        <w:t>, counsel submitted that what emerged</w:t>
      </w:r>
      <w:r w:rsidR="006328A8" w:rsidRPr="00297018">
        <w:rPr>
          <w:rFonts w:ascii="Times New Roman" w:hAnsi="Times New Roman" w:cs="Times New Roman"/>
          <w:sz w:val="24"/>
          <w:szCs w:val="24"/>
        </w:rPr>
        <w:t xml:space="preserve"> therefrom</w:t>
      </w:r>
      <w:r w:rsidR="008B3FF2" w:rsidRPr="00297018">
        <w:rPr>
          <w:rFonts w:ascii="Times New Roman" w:hAnsi="Times New Roman" w:cs="Times New Roman"/>
          <w:sz w:val="24"/>
          <w:szCs w:val="24"/>
        </w:rPr>
        <w:t xml:space="preserve"> was that in principle a format may be protected as a dramatic work, but never as an audio-visual work. The closest that a format comes to get copyright protection is if it is in the form of a dramatic work.</w:t>
      </w:r>
      <w:r w:rsidR="00F26727" w:rsidRPr="00297018">
        <w:rPr>
          <w:rFonts w:ascii="Times New Roman" w:hAnsi="Times New Roman" w:cs="Times New Roman"/>
          <w:sz w:val="24"/>
          <w:szCs w:val="24"/>
        </w:rPr>
        <w:t xml:space="preserve"> The appellant failed to satisfy the criteria for such protection to be availed. </w:t>
      </w:r>
      <w:r w:rsidR="006328A8" w:rsidRPr="00297018">
        <w:rPr>
          <w:rFonts w:ascii="Times New Roman" w:hAnsi="Times New Roman" w:cs="Times New Roman"/>
          <w:sz w:val="24"/>
          <w:szCs w:val="24"/>
        </w:rPr>
        <w:t xml:space="preserve">In </w:t>
      </w:r>
      <w:proofErr w:type="spellStart"/>
      <w:r w:rsidR="006328A8" w:rsidRPr="00297018">
        <w:rPr>
          <w:rFonts w:ascii="Times New Roman" w:hAnsi="Times New Roman" w:cs="Times New Roman"/>
          <w:i/>
          <w:sz w:val="24"/>
          <w:szCs w:val="24"/>
        </w:rPr>
        <w:t>casu</w:t>
      </w:r>
      <w:proofErr w:type="spellEnd"/>
      <w:r w:rsidR="006328A8" w:rsidRPr="00297018">
        <w:rPr>
          <w:rFonts w:ascii="Times New Roman" w:hAnsi="Times New Roman" w:cs="Times New Roman"/>
          <w:sz w:val="24"/>
          <w:szCs w:val="24"/>
        </w:rPr>
        <w:t>, t</w:t>
      </w:r>
      <w:r w:rsidR="00F26727" w:rsidRPr="00297018">
        <w:rPr>
          <w:rFonts w:ascii="Times New Roman" w:hAnsi="Times New Roman" w:cs="Times New Roman"/>
          <w:sz w:val="24"/>
          <w:szCs w:val="24"/>
        </w:rPr>
        <w:t>here was no reproduction of any known copyrighted work.</w:t>
      </w:r>
    </w:p>
    <w:p w:rsidR="002E1AAF" w:rsidRPr="00297018" w:rsidRDefault="002E1AAF" w:rsidP="00736A26">
      <w:pPr>
        <w:pStyle w:val="ListParagraph"/>
        <w:tabs>
          <w:tab w:val="left" w:pos="851"/>
        </w:tabs>
        <w:spacing w:after="0" w:line="480" w:lineRule="auto"/>
        <w:ind w:left="567" w:hanging="567"/>
        <w:jc w:val="both"/>
        <w:rPr>
          <w:rFonts w:ascii="Times New Roman" w:hAnsi="Times New Roman" w:cs="Times New Roman"/>
          <w:sz w:val="24"/>
          <w:szCs w:val="24"/>
        </w:rPr>
      </w:pPr>
    </w:p>
    <w:p w:rsidR="0088494E" w:rsidRDefault="007E19D6" w:rsidP="00720573">
      <w:pPr>
        <w:tabs>
          <w:tab w:val="left" w:pos="851"/>
        </w:tabs>
        <w:spacing w:line="480" w:lineRule="auto"/>
        <w:ind w:left="567" w:hanging="567"/>
        <w:jc w:val="both"/>
        <w:rPr>
          <w:rFonts w:ascii="Times New Roman" w:hAnsi="Times New Roman" w:cs="Times New Roman"/>
          <w:sz w:val="24"/>
          <w:szCs w:val="24"/>
        </w:rPr>
      </w:pPr>
      <w:r w:rsidRPr="00297018">
        <w:rPr>
          <w:rFonts w:ascii="Times New Roman" w:hAnsi="Times New Roman" w:cs="Times New Roman"/>
          <w:sz w:val="24"/>
          <w:szCs w:val="24"/>
        </w:rPr>
        <w:t>4</w:t>
      </w:r>
      <w:r w:rsidR="0088494E" w:rsidRPr="00297018">
        <w:rPr>
          <w:rFonts w:ascii="Times New Roman" w:hAnsi="Times New Roman" w:cs="Times New Roman"/>
          <w:sz w:val="24"/>
          <w:szCs w:val="24"/>
        </w:rPr>
        <w:t>0</w:t>
      </w:r>
      <w:r w:rsidR="00EE2686" w:rsidRPr="00297018">
        <w:rPr>
          <w:rFonts w:ascii="Times New Roman" w:hAnsi="Times New Roman" w:cs="Times New Roman"/>
          <w:sz w:val="24"/>
          <w:szCs w:val="24"/>
        </w:rPr>
        <w:t>.</w:t>
      </w:r>
      <w:r w:rsidRPr="00297018">
        <w:rPr>
          <w:rFonts w:ascii="Times New Roman" w:hAnsi="Times New Roman" w:cs="Times New Roman"/>
          <w:sz w:val="24"/>
          <w:szCs w:val="24"/>
        </w:rPr>
        <w:t xml:space="preserve"> </w:t>
      </w:r>
      <w:r w:rsidR="00BA6B2B">
        <w:rPr>
          <w:rFonts w:ascii="Times New Roman" w:hAnsi="Times New Roman" w:cs="Times New Roman"/>
          <w:sz w:val="24"/>
          <w:szCs w:val="24"/>
        </w:rPr>
        <w:t xml:space="preserve">  </w:t>
      </w:r>
      <w:r w:rsidR="00F26727" w:rsidRPr="00297018">
        <w:rPr>
          <w:rFonts w:ascii="Times New Roman" w:hAnsi="Times New Roman" w:cs="Times New Roman"/>
          <w:sz w:val="24"/>
          <w:szCs w:val="24"/>
        </w:rPr>
        <w:t>With regard to passing off, counsel submitted that where a litigant fails to establish a misrepresentation, they cannot succeed in establishing passing off. He also submitted that the reference by the appellant to the Berne Convention for the Protection of Literary and Artistic Works was misguided. The reason for this</w:t>
      </w:r>
      <w:r w:rsidR="001204A6" w:rsidRPr="00297018">
        <w:rPr>
          <w:rFonts w:ascii="Times New Roman" w:hAnsi="Times New Roman" w:cs="Times New Roman"/>
          <w:sz w:val="24"/>
          <w:szCs w:val="24"/>
        </w:rPr>
        <w:t>, he submitted,</w:t>
      </w:r>
      <w:r w:rsidR="00F26727" w:rsidRPr="00297018">
        <w:rPr>
          <w:rFonts w:ascii="Times New Roman" w:hAnsi="Times New Roman" w:cs="Times New Roman"/>
          <w:sz w:val="24"/>
          <w:szCs w:val="24"/>
        </w:rPr>
        <w:t xml:space="preserve"> was</w:t>
      </w:r>
      <w:r w:rsidR="00E84CA9" w:rsidRPr="00297018">
        <w:rPr>
          <w:rFonts w:ascii="Times New Roman" w:hAnsi="Times New Roman" w:cs="Times New Roman"/>
          <w:sz w:val="24"/>
          <w:szCs w:val="24"/>
        </w:rPr>
        <w:t xml:space="preserve"> </w:t>
      </w:r>
      <w:r w:rsidR="00F26727" w:rsidRPr="00297018">
        <w:rPr>
          <w:rFonts w:ascii="Times New Roman" w:hAnsi="Times New Roman" w:cs="Times New Roman"/>
          <w:sz w:val="24"/>
          <w:szCs w:val="24"/>
        </w:rPr>
        <w:t>that it does not have direct application except as domesticated in the Act.</w:t>
      </w:r>
    </w:p>
    <w:p w:rsidR="00736A26" w:rsidRPr="00297018" w:rsidRDefault="00736A26" w:rsidP="00720573">
      <w:pPr>
        <w:tabs>
          <w:tab w:val="left" w:pos="851"/>
        </w:tabs>
        <w:spacing w:line="480" w:lineRule="auto"/>
        <w:ind w:left="567" w:hanging="567"/>
        <w:jc w:val="both"/>
        <w:rPr>
          <w:rFonts w:ascii="Times New Roman" w:hAnsi="Times New Roman" w:cs="Times New Roman"/>
          <w:sz w:val="24"/>
          <w:szCs w:val="24"/>
        </w:rPr>
      </w:pPr>
    </w:p>
    <w:p w:rsidR="0088494E" w:rsidRPr="006B25F3" w:rsidRDefault="0088494E" w:rsidP="0088494E">
      <w:pPr>
        <w:pStyle w:val="ListParagraph"/>
        <w:spacing w:line="360" w:lineRule="auto"/>
        <w:ind w:left="567" w:hanging="567"/>
        <w:jc w:val="both"/>
        <w:rPr>
          <w:rFonts w:ascii="Times New Roman" w:hAnsi="Times New Roman" w:cs="Times New Roman"/>
          <w:sz w:val="24"/>
          <w:szCs w:val="24"/>
        </w:rPr>
      </w:pPr>
      <w:r w:rsidRPr="006B25F3">
        <w:rPr>
          <w:rFonts w:ascii="Times New Roman" w:hAnsi="Times New Roman" w:cs="Times New Roman"/>
          <w:b/>
          <w:sz w:val="24"/>
          <w:szCs w:val="24"/>
        </w:rPr>
        <w:lastRenderedPageBreak/>
        <w:t>THE SECOND RESPONDENT</w:t>
      </w:r>
    </w:p>
    <w:p w:rsidR="0088494E" w:rsidRPr="00297018" w:rsidRDefault="0088494E" w:rsidP="005C0631">
      <w:pPr>
        <w:tabs>
          <w:tab w:val="left" w:pos="851"/>
        </w:tabs>
        <w:spacing w:line="480" w:lineRule="auto"/>
        <w:ind w:left="567" w:hanging="567"/>
        <w:jc w:val="both"/>
        <w:rPr>
          <w:rFonts w:ascii="Times New Roman" w:hAnsi="Times New Roman" w:cs="Times New Roman"/>
          <w:sz w:val="24"/>
          <w:szCs w:val="24"/>
        </w:rPr>
      </w:pPr>
      <w:r w:rsidRPr="00297018">
        <w:rPr>
          <w:rFonts w:ascii="Times New Roman" w:hAnsi="Times New Roman" w:cs="Times New Roman"/>
          <w:sz w:val="24"/>
          <w:szCs w:val="24"/>
        </w:rPr>
        <w:t xml:space="preserve">41. </w:t>
      </w:r>
      <w:r w:rsidR="00396DE0">
        <w:rPr>
          <w:rFonts w:ascii="Times New Roman" w:hAnsi="Times New Roman" w:cs="Times New Roman"/>
          <w:sz w:val="24"/>
          <w:szCs w:val="24"/>
        </w:rPr>
        <w:tab/>
      </w:r>
      <w:r w:rsidRPr="00297018">
        <w:rPr>
          <w:rFonts w:ascii="Times New Roman" w:hAnsi="Times New Roman" w:cs="Times New Roman"/>
          <w:sz w:val="24"/>
          <w:szCs w:val="24"/>
        </w:rPr>
        <w:t xml:space="preserve">The second respondent not having filed any opposing papers in the court </w:t>
      </w:r>
      <w:r w:rsidRPr="00297018">
        <w:rPr>
          <w:rFonts w:ascii="Times New Roman" w:hAnsi="Times New Roman" w:cs="Times New Roman"/>
          <w:i/>
          <w:sz w:val="24"/>
          <w:szCs w:val="24"/>
        </w:rPr>
        <w:t>a quo</w:t>
      </w:r>
      <w:r w:rsidRPr="00297018">
        <w:rPr>
          <w:rFonts w:ascii="Times New Roman" w:hAnsi="Times New Roman" w:cs="Times New Roman"/>
          <w:sz w:val="24"/>
          <w:szCs w:val="24"/>
        </w:rPr>
        <w:t>, was not present or represented at the hearing of this appeal.</w:t>
      </w:r>
    </w:p>
    <w:p w:rsidR="002E1AAF" w:rsidRPr="00297018" w:rsidRDefault="002E1AAF" w:rsidP="002259C1">
      <w:pPr>
        <w:pStyle w:val="ListParagraph"/>
        <w:tabs>
          <w:tab w:val="left" w:pos="851"/>
        </w:tabs>
        <w:spacing w:line="240" w:lineRule="auto"/>
        <w:ind w:left="567" w:hanging="567"/>
        <w:jc w:val="both"/>
        <w:rPr>
          <w:rFonts w:ascii="Times New Roman" w:hAnsi="Times New Roman" w:cs="Times New Roman"/>
          <w:sz w:val="24"/>
          <w:szCs w:val="24"/>
        </w:rPr>
      </w:pPr>
    </w:p>
    <w:p w:rsidR="00CA51A4" w:rsidRPr="006B25F3" w:rsidRDefault="006927AA" w:rsidP="004357B6">
      <w:pPr>
        <w:spacing w:line="360" w:lineRule="auto"/>
        <w:ind w:left="567" w:hanging="567"/>
        <w:jc w:val="both"/>
        <w:rPr>
          <w:rFonts w:ascii="Times New Roman" w:hAnsi="Times New Roman" w:cs="Times New Roman"/>
          <w:b/>
          <w:sz w:val="24"/>
          <w:szCs w:val="24"/>
        </w:rPr>
      </w:pPr>
      <w:r w:rsidRPr="006B25F3">
        <w:rPr>
          <w:rFonts w:ascii="Times New Roman" w:hAnsi="Times New Roman" w:cs="Times New Roman"/>
          <w:b/>
          <w:sz w:val="24"/>
          <w:szCs w:val="24"/>
        </w:rPr>
        <w:t>ISSUE FOR DETERMINATION</w:t>
      </w:r>
    </w:p>
    <w:p w:rsidR="00235CB6" w:rsidRPr="00297018" w:rsidRDefault="00235CB6" w:rsidP="00736A26">
      <w:pPr>
        <w:tabs>
          <w:tab w:val="left" w:pos="1134"/>
        </w:tabs>
        <w:spacing w:after="0" w:line="480" w:lineRule="auto"/>
        <w:ind w:left="567" w:hanging="567"/>
        <w:jc w:val="both"/>
        <w:rPr>
          <w:rFonts w:ascii="Times New Roman" w:hAnsi="Times New Roman" w:cs="Times New Roman"/>
          <w:sz w:val="24"/>
          <w:szCs w:val="24"/>
        </w:rPr>
      </w:pPr>
      <w:r w:rsidRPr="00297018">
        <w:rPr>
          <w:rFonts w:ascii="Times New Roman" w:hAnsi="Times New Roman" w:cs="Times New Roman"/>
          <w:sz w:val="24"/>
          <w:szCs w:val="24"/>
        </w:rPr>
        <w:t>4</w:t>
      </w:r>
      <w:r w:rsidR="0088494E" w:rsidRPr="00297018">
        <w:rPr>
          <w:rFonts w:ascii="Times New Roman" w:hAnsi="Times New Roman" w:cs="Times New Roman"/>
          <w:sz w:val="24"/>
          <w:szCs w:val="24"/>
        </w:rPr>
        <w:t>2</w:t>
      </w:r>
      <w:r w:rsidRPr="00297018">
        <w:rPr>
          <w:rFonts w:ascii="Times New Roman" w:hAnsi="Times New Roman" w:cs="Times New Roman"/>
          <w:sz w:val="24"/>
          <w:szCs w:val="24"/>
        </w:rPr>
        <w:t xml:space="preserve">. </w:t>
      </w:r>
      <w:r w:rsidR="00BA6B2B">
        <w:rPr>
          <w:rFonts w:ascii="Times New Roman" w:hAnsi="Times New Roman" w:cs="Times New Roman"/>
          <w:sz w:val="24"/>
          <w:szCs w:val="24"/>
        </w:rPr>
        <w:t xml:space="preserve">  </w:t>
      </w:r>
      <w:r w:rsidR="008E499D" w:rsidRPr="00297018">
        <w:rPr>
          <w:rFonts w:ascii="Times New Roman" w:hAnsi="Times New Roman" w:cs="Times New Roman"/>
          <w:sz w:val="24"/>
          <w:szCs w:val="24"/>
        </w:rPr>
        <w:t xml:space="preserve">The issues for determination are aptly set out in the </w:t>
      </w:r>
      <w:r w:rsidRPr="00297018">
        <w:rPr>
          <w:rFonts w:ascii="Times New Roman" w:hAnsi="Times New Roman" w:cs="Times New Roman"/>
          <w:sz w:val="24"/>
          <w:szCs w:val="24"/>
        </w:rPr>
        <w:t xml:space="preserve">first respondent’s </w:t>
      </w:r>
      <w:r w:rsidR="008E499D" w:rsidRPr="00297018">
        <w:rPr>
          <w:rFonts w:ascii="Times New Roman" w:hAnsi="Times New Roman" w:cs="Times New Roman"/>
          <w:sz w:val="24"/>
          <w:szCs w:val="24"/>
        </w:rPr>
        <w:t xml:space="preserve">heads of argument as </w:t>
      </w:r>
      <w:r w:rsidRPr="00297018">
        <w:rPr>
          <w:rFonts w:ascii="Times New Roman" w:hAnsi="Times New Roman" w:cs="Times New Roman"/>
          <w:sz w:val="24"/>
          <w:szCs w:val="24"/>
        </w:rPr>
        <w:t>fo</w:t>
      </w:r>
      <w:r w:rsidR="008E499D" w:rsidRPr="00297018">
        <w:rPr>
          <w:rFonts w:ascii="Times New Roman" w:hAnsi="Times New Roman" w:cs="Times New Roman"/>
          <w:sz w:val="24"/>
          <w:szCs w:val="24"/>
        </w:rPr>
        <w:t>llows</w:t>
      </w:r>
      <w:r w:rsidRPr="00297018">
        <w:rPr>
          <w:rFonts w:ascii="Times New Roman" w:hAnsi="Times New Roman" w:cs="Times New Roman"/>
          <w:sz w:val="24"/>
          <w:szCs w:val="24"/>
        </w:rPr>
        <w:t>:</w:t>
      </w:r>
    </w:p>
    <w:p w:rsidR="002259C1" w:rsidRPr="00297018" w:rsidRDefault="00235CB6" w:rsidP="00736A26">
      <w:pPr>
        <w:spacing w:after="0" w:line="480" w:lineRule="auto"/>
        <w:ind w:left="993" w:hanging="426"/>
        <w:jc w:val="both"/>
        <w:rPr>
          <w:rFonts w:ascii="Times New Roman" w:hAnsi="Times New Roman" w:cs="Times New Roman"/>
          <w:sz w:val="24"/>
          <w:szCs w:val="24"/>
        </w:rPr>
      </w:pPr>
      <w:r w:rsidRPr="00297018">
        <w:rPr>
          <w:rFonts w:ascii="Times New Roman" w:hAnsi="Times New Roman" w:cs="Times New Roman"/>
          <w:sz w:val="24"/>
          <w:szCs w:val="24"/>
        </w:rPr>
        <w:t xml:space="preserve">1. </w:t>
      </w:r>
      <w:r w:rsidR="00144A81">
        <w:rPr>
          <w:rFonts w:ascii="Times New Roman" w:hAnsi="Times New Roman" w:cs="Times New Roman"/>
          <w:sz w:val="24"/>
          <w:szCs w:val="24"/>
        </w:rPr>
        <w:tab/>
      </w:r>
      <w:r w:rsidRPr="00297018">
        <w:rPr>
          <w:rFonts w:ascii="Times New Roman" w:hAnsi="Times New Roman" w:cs="Times New Roman"/>
          <w:sz w:val="24"/>
          <w:szCs w:val="24"/>
        </w:rPr>
        <w:t xml:space="preserve">Whether or not the appellant’s programme, Dragon’s den is protected as an audio visual work in terms of the Copyright and Neighbouring Rights Act, </w:t>
      </w:r>
      <w:r w:rsidR="002259C1" w:rsidRPr="00297018">
        <w:rPr>
          <w:rFonts w:ascii="Times New Roman" w:hAnsi="Times New Roman" w:cs="Times New Roman"/>
          <w:sz w:val="24"/>
          <w:szCs w:val="24"/>
        </w:rPr>
        <w:t>[</w:t>
      </w:r>
      <w:r w:rsidRPr="00297018">
        <w:rPr>
          <w:rFonts w:ascii="Times New Roman" w:hAnsi="Times New Roman" w:cs="Times New Roman"/>
          <w:i/>
          <w:sz w:val="24"/>
          <w:szCs w:val="24"/>
        </w:rPr>
        <w:t>Cha</w:t>
      </w:r>
      <w:r w:rsidR="00736A26">
        <w:rPr>
          <w:rFonts w:ascii="Times New Roman" w:hAnsi="Times New Roman" w:cs="Times New Roman"/>
          <w:i/>
          <w:sz w:val="24"/>
          <w:szCs w:val="24"/>
        </w:rPr>
        <w:t>pter</w:t>
      </w:r>
      <w:r w:rsidR="002259C1" w:rsidRPr="00297018">
        <w:rPr>
          <w:rFonts w:ascii="Times New Roman" w:hAnsi="Times New Roman" w:cs="Times New Roman"/>
          <w:i/>
          <w:sz w:val="24"/>
          <w:szCs w:val="24"/>
        </w:rPr>
        <w:t>26:05</w:t>
      </w:r>
      <w:r w:rsidR="002259C1" w:rsidRPr="00297018">
        <w:rPr>
          <w:rFonts w:ascii="Times New Roman" w:hAnsi="Times New Roman" w:cs="Times New Roman"/>
          <w:sz w:val="24"/>
          <w:szCs w:val="24"/>
        </w:rPr>
        <w:t>].</w:t>
      </w:r>
    </w:p>
    <w:p w:rsidR="002259C1" w:rsidRPr="00297018" w:rsidRDefault="00235CB6" w:rsidP="00736A26">
      <w:pPr>
        <w:spacing w:after="0" w:line="480" w:lineRule="auto"/>
        <w:ind w:left="993" w:hanging="426"/>
        <w:jc w:val="both"/>
        <w:rPr>
          <w:rFonts w:ascii="Times New Roman" w:hAnsi="Times New Roman" w:cs="Times New Roman"/>
          <w:sz w:val="24"/>
          <w:szCs w:val="24"/>
        </w:rPr>
      </w:pPr>
      <w:r w:rsidRPr="00297018">
        <w:rPr>
          <w:rFonts w:ascii="Times New Roman" w:hAnsi="Times New Roman" w:cs="Times New Roman"/>
          <w:sz w:val="24"/>
          <w:szCs w:val="24"/>
        </w:rPr>
        <w:t>2.</w:t>
      </w:r>
      <w:r w:rsidR="002259C1" w:rsidRPr="00297018">
        <w:rPr>
          <w:rFonts w:ascii="Times New Roman" w:hAnsi="Times New Roman" w:cs="Times New Roman"/>
          <w:sz w:val="24"/>
          <w:szCs w:val="24"/>
        </w:rPr>
        <w:t xml:space="preserve"> </w:t>
      </w:r>
      <w:r w:rsidR="00720573">
        <w:rPr>
          <w:rFonts w:ascii="Times New Roman" w:hAnsi="Times New Roman" w:cs="Times New Roman"/>
          <w:sz w:val="24"/>
          <w:szCs w:val="24"/>
        </w:rPr>
        <w:tab/>
      </w:r>
      <w:r w:rsidRPr="00297018">
        <w:rPr>
          <w:rFonts w:ascii="Times New Roman" w:hAnsi="Times New Roman" w:cs="Times New Roman"/>
          <w:sz w:val="24"/>
          <w:szCs w:val="24"/>
        </w:rPr>
        <w:t>Whether or not the appellant satisfied t</w:t>
      </w:r>
      <w:r w:rsidR="00720573">
        <w:rPr>
          <w:rFonts w:ascii="Times New Roman" w:hAnsi="Times New Roman" w:cs="Times New Roman"/>
          <w:sz w:val="24"/>
          <w:szCs w:val="24"/>
        </w:rPr>
        <w:t xml:space="preserve">he requirements for a permanent       </w:t>
      </w:r>
      <w:r w:rsidRPr="00297018">
        <w:rPr>
          <w:rFonts w:ascii="Times New Roman" w:hAnsi="Times New Roman" w:cs="Times New Roman"/>
          <w:sz w:val="24"/>
          <w:szCs w:val="24"/>
        </w:rPr>
        <w:t>interdict.</w:t>
      </w:r>
    </w:p>
    <w:p w:rsidR="00235CB6" w:rsidRPr="00297018" w:rsidRDefault="00235CB6" w:rsidP="00736A26">
      <w:pPr>
        <w:spacing w:after="0" w:line="480" w:lineRule="auto"/>
        <w:ind w:left="993" w:hanging="426"/>
        <w:jc w:val="both"/>
        <w:rPr>
          <w:rFonts w:ascii="Times New Roman" w:hAnsi="Times New Roman" w:cs="Times New Roman"/>
          <w:sz w:val="24"/>
          <w:szCs w:val="24"/>
        </w:rPr>
      </w:pPr>
      <w:r w:rsidRPr="00297018">
        <w:rPr>
          <w:rFonts w:ascii="Times New Roman" w:hAnsi="Times New Roman" w:cs="Times New Roman"/>
          <w:sz w:val="24"/>
          <w:szCs w:val="24"/>
        </w:rPr>
        <w:t xml:space="preserve">3. </w:t>
      </w:r>
      <w:r w:rsidR="00144A81">
        <w:rPr>
          <w:rFonts w:ascii="Times New Roman" w:hAnsi="Times New Roman" w:cs="Times New Roman"/>
          <w:sz w:val="24"/>
          <w:szCs w:val="24"/>
        </w:rPr>
        <w:tab/>
      </w:r>
      <w:r w:rsidRPr="00297018">
        <w:rPr>
          <w:rFonts w:ascii="Times New Roman" w:hAnsi="Times New Roman" w:cs="Times New Roman"/>
          <w:sz w:val="24"/>
          <w:szCs w:val="24"/>
        </w:rPr>
        <w:t>Whether or not the appellant satisfied the requirements for passing off.</w:t>
      </w:r>
    </w:p>
    <w:p w:rsidR="00235CB6" w:rsidRPr="00297018" w:rsidRDefault="00235CB6" w:rsidP="00736A26">
      <w:pPr>
        <w:spacing w:after="0" w:line="480" w:lineRule="auto"/>
        <w:ind w:left="993" w:hanging="426"/>
        <w:jc w:val="both"/>
        <w:rPr>
          <w:rFonts w:ascii="Times New Roman" w:hAnsi="Times New Roman" w:cs="Times New Roman"/>
          <w:sz w:val="24"/>
          <w:szCs w:val="24"/>
        </w:rPr>
      </w:pPr>
      <w:r w:rsidRPr="00297018">
        <w:rPr>
          <w:rFonts w:ascii="Times New Roman" w:hAnsi="Times New Roman" w:cs="Times New Roman"/>
          <w:sz w:val="24"/>
          <w:szCs w:val="24"/>
        </w:rPr>
        <w:t xml:space="preserve">4. </w:t>
      </w:r>
      <w:r w:rsidR="00736A26">
        <w:rPr>
          <w:rFonts w:ascii="Times New Roman" w:hAnsi="Times New Roman" w:cs="Times New Roman"/>
          <w:sz w:val="24"/>
          <w:szCs w:val="24"/>
        </w:rPr>
        <w:t xml:space="preserve">   </w:t>
      </w:r>
      <w:r w:rsidRPr="00297018">
        <w:rPr>
          <w:rFonts w:ascii="Times New Roman" w:hAnsi="Times New Roman" w:cs="Times New Roman"/>
          <w:sz w:val="24"/>
          <w:szCs w:val="24"/>
        </w:rPr>
        <w:t>Whether or not the provisions of the Berne Convention have direct application in copyright disputes in Zimbabwe.</w:t>
      </w:r>
    </w:p>
    <w:p w:rsidR="00545A7C" w:rsidRPr="00297018" w:rsidRDefault="00545A7C" w:rsidP="00720573">
      <w:pPr>
        <w:tabs>
          <w:tab w:val="left" w:pos="1134"/>
        </w:tabs>
        <w:spacing w:after="0" w:line="480" w:lineRule="auto"/>
        <w:ind w:left="1134"/>
        <w:jc w:val="both"/>
        <w:rPr>
          <w:rFonts w:ascii="Times New Roman" w:hAnsi="Times New Roman" w:cs="Times New Roman"/>
          <w:sz w:val="24"/>
          <w:szCs w:val="24"/>
        </w:rPr>
      </w:pPr>
    </w:p>
    <w:p w:rsidR="006927AA" w:rsidRPr="00297018" w:rsidRDefault="00235CB6" w:rsidP="00545A7C">
      <w:pPr>
        <w:tabs>
          <w:tab w:val="left" w:pos="1134"/>
        </w:tabs>
        <w:spacing w:after="0" w:line="480" w:lineRule="auto"/>
        <w:ind w:left="567"/>
        <w:jc w:val="both"/>
        <w:rPr>
          <w:rFonts w:ascii="Times New Roman" w:hAnsi="Times New Roman" w:cs="Times New Roman"/>
          <w:sz w:val="24"/>
          <w:szCs w:val="24"/>
        </w:rPr>
      </w:pPr>
      <w:r w:rsidRPr="00297018">
        <w:rPr>
          <w:rFonts w:ascii="Times New Roman" w:hAnsi="Times New Roman" w:cs="Times New Roman"/>
          <w:sz w:val="24"/>
          <w:szCs w:val="24"/>
        </w:rPr>
        <w:t xml:space="preserve"> </w:t>
      </w:r>
      <w:r w:rsidR="001F7E4F" w:rsidRPr="00297018">
        <w:rPr>
          <w:rFonts w:ascii="Times New Roman" w:hAnsi="Times New Roman" w:cs="Times New Roman"/>
          <w:sz w:val="24"/>
          <w:szCs w:val="24"/>
        </w:rPr>
        <w:t>In my view, the listed issues crystallise the questions that ari</w:t>
      </w:r>
      <w:r w:rsidR="00E455A5" w:rsidRPr="00297018">
        <w:rPr>
          <w:rFonts w:ascii="Times New Roman" w:hAnsi="Times New Roman" w:cs="Times New Roman"/>
          <w:sz w:val="24"/>
          <w:szCs w:val="24"/>
        </w:rPr>
        <w:t>se.</w:t>
      </w:r>
      <w:r w:rsidR="001F7E4F" w:rsidRPr="00297018">
        <w:rPr>
          <w:rFonts w:ascii="Times New Roman" w:hAnsi="Times New Roman" w:cs="Times New Roman"/>
          <w:sz w:val="24"/>
          <w:szCs w:val="24"/>
        </w:rPr>
        <w:t xml:space="preserve"> </w:t>
      </w:r>
      <w:r w:rsidR="00321889" w:rsidRPr="00297018">
        <w:rPr>
          <w:rFonts w:ascii="Times New Roman" w:hAnsi="Times New Roman" w:cs="Times New Roman"/>
          <w:sz w:val="24"/>
          <w:szCs w:val="24"/>
        </w:rPr>
        <w:t>The overarching issue of w</w:t>
      </w:r>
      <w:r w:rsidR="006927AA" w:rsidRPr="00297018">
        <w:rPr>
          <w:rFonts w:ascii="Times New Roman" w:hAnsi="Times New Roman" w:cs="Times New Roman"/>
          <w:sz w:val="24"/>
          <w:szCs w:val="24"/>
        </w:rPr>
        <w:t xml:space="preserve">hether or not the court </w:t>
      </w:r>
      <w:r w:rsidR="006927AA" w:rsidRPr="00297018">
        <w:rPr>
          <w:rFonts w:ascii="Times New Roman" w:hAnsi="Times New Roman" w:cs="Times New Roman"/>
          <w:i/>
          <w:sz w:val="24"/>
          <w:szCs w:val="24"/>
        </w:rPr>
        <w:t xml:space="preserve">a quo </w:t>
      </w:r>
      <w:r w:rsidR="006927AA" w:rsidRPr="00297018">
        <w:rPr>
          <w:rFonts w:ascii="Times New Roman" w:hAnsi="Times New Roman" w:cs="Times New Roman"/>
          <w:sz w:val="24"/>
          <w:szCs w:val="24"/>
        </w:rPr>
        <w:t>erred in dismissing the Appellant’s application</w:t>
      </w:r>
      <w:r w:rsidR="00321889" w:rsidRPr="00297018">
        <w:rPr>
          <w:rFonts w:ascii="Times New Roman" w:hAnsi="Times New Roman" w:cs="Times New Roman"/>
          <w:sz w:val="24"/>
          <w:szCs w:val="24"/>
        </w:rPr>
        <w:t xml:space="preserve"> will be answered by the determination made </w:t>
      </w:r>
      <w:r w:rsidR="00E455A5" w:rsidRPr="00297018">
        <w:rPr>
          <w:rFonts w:ascii="Times New Roman" w:hAnsi="Times New Roman" w:cs="Times New Roman"/>
          <w:sz w:val="24"/>
          <w:szCs w:val="24"/>
        </w:rPr>
        <w:t>there</w:t>
      </w:r>
      <w:r w:rsidR="00321889" w:rsidRPr="00297018">
        <w:rPr>
          <w:rFonts w:ascii="Times New Roman" w:hAnsi="Times New Roman" w:cs="Times New Roman"/>
          <w:sz w:val="24"/>
          <w:szCs w:val="24"/>
        </w:rPr>
        <w:t>on</w:t>
      </w:r>
      <w:r w:rsidR="00E455A5" w:rsidRPr="00297018">
        <w:rPr>
          <w:rFonts w:ascii="Times New Roman" w:hAnsi="Times New Roman" w:cs="Times New Roman"/>
          <w:sz w:val="24"/>
          <w:szCs w:val="24"/>
        </w:rPr>
        <w:t>.</w:t>
      </w:r>
      <w:r w:rsidR="00321889" w:rsidRPr="00297018">
        <w:rPr>
          <w:rFonts w:ascii="Times New Roman" w:hAnsi="Times New Roman" w:cs="Times New Roman"/>
          <w:sz w:val="24"/>
          <w:szCs w:val="24"/>
        </w:rPr>
        <w:t xml:space="preserve"> </w:t>
      </w:r>
    </w:p>
    <w:p w:rsidR="00870814" w:rsidRPr="00297018" w:rsidRDefault="00FA2F4E" w:rsidP="00E63DAF">
      <w:pPr>
        <w:spacing w:after="0" w:line="360" w:lineRule="auto"/>
        <w:ind w:left="567" w:hanging="567"/>
        <w:jc w:val="both"/>
        <w:rPr>
          <w:rFonts w:ascii="Times New Roman" w:hAnsi="Times New Roman" w:cs="Times New Roman"/>
          <w:sz w:val="24"/>
          <w:szCs w:val="24"/>
          <w:u w:val="single"/>
        </w:rPr>
      </w:pPr>
      <w:r w:rsidRPr="00297018">
        <w:rPr>
          <w:rFonts w:ascii="Times New Roman" w:hAnsi="Times New Roman" w:cs="Times New Roman"/>
          <w:sz w:val="24"/>
          <w:szCs w:val="24"/>
          <w:u w:val="single"/>
        </w:rPr>
        <w:t xml:space="preserve"> </w:t>
      </w:r>
      <w:r w:rsidR="001E35A6" w:rsidRPr="00297018">
        <w:rPr>
          <w:rFonts w:ascii="Times New Roman" w:hAnsi="Times New Roman" w:cs="Times New Roman"/>
          <w:sz w:val="24"/>
          <w:szCs w:val="24"/>
          <w:u w:val="single"/>
        </w:rPr>
        <w:t xml:space="preserve"> </w:t>
      </w:r>
    </w:p>
    <w:p w:rsidR="002E1AAF" w:rsidRPr="00297018" w:rsidRDefault="009F46C8" w:rsidP="004357B6">
      <w:pPr>
        <w:spacing w:line="360" w:lineRule="auto"/>
        <w:ind w:left="567" w:hanging="567"/>
        <w:jc w:val="both"/>
        <w:rPr>
          <w:rFonts w:ascii="Times New Roman" w:hAnsi="Times New Roman" w:cs="Times New Roman"/>
          <w:b/>
          <w:sz w:val="24"/>
          <w:szCs w:val="24"/>
          <w:u w:val="single"/>
        </w:rPr>
      </w:pPr>
      <w:r w:rsidRPr="00297018">
        <w:rPr>
          <w:rFonts w:ascii="Times New Roman" w:hAnsi="Times New Roman" w:cs="Times New Roman"/>
          <w:b/>
          <w:sz w:val="24"/>
          <w:szCs w:val="24"/>
          <w:u w:val="single"/>
        </w:rPr>
        <w:t xml:space="preserve">THE LAW AND ITS </w:t>
      </w:r>
      <w:r w:rsidR="006927AA" w:rsidRPr="00297018">
        <w:rPr>
          <w:rFonts w:ascii="Times New Roman" w:hAnsi="Times New Roman" w:cs="Times New Roman"/>
          <w:b/>
          <w:sz w:val="24"/>
          <w:szCs w:val="24"/>
          <w:u w:val="single"/>
        </w:rPr>
        <w:t>APPLICATION TO THE FACTS</w:t>
      </w:r>
    </w:p>
    <w:p w:rsidR="00E61581" w:rsidRPr="00297018" w:rsidRDefault="00E61581" w:rsidP="00720573">
      <w:pPr>
        <w:spacing w:after="0" w:line="360" w:lineRule="auto"/>
        <w:ind w:left="567" w:hanging="567"/>
        <w:jc w:val="both"/>
        <w:rPr>
          <w:rFonts w:ascii="Times New Roman" w:hAnsi="Times New Roman" w:cs="Times New Roman"/>
          <w:b/>
          <w:sz w:val="24"/>
          <w:szCs w:val="24"/>
          <w:u w:val="single"/>
        </w:rPr>
      </w:pPr>
    </w:p>
    <w:p w:rsidR="001A20D1" w:rsidRPr="00297018" w:rsidRDefault="00321889" w:rsidP="00E61581">
      <w:pPr>
        <w:spacing w:line="480" w:lineRule="auto"/>
        <w:ind w:left="567" w:hanging="567"/>
        <w:jc w:val="both"/>
        <w:rPr>
          <w:rFonts w:ascii="Times New Roman" w:hAnsi="Times New Roman" w:cs="Times New Roman"/>
          <w:sz w:val="24"/>
          <w:szCs w:val="24"/>
        </w:rPr>
      </w:pPr>
      <w:r w:rsidRPr="00297018">
        <w:rPr>
          <w:rFonts w:ascii="Times New Roman" w:hAnsi="Times New Roman" w:cs="Times New Roman"/>
          <w:sz w:val="24"/>
          <w:szCs w:val="24"/>
        </w:rPr>
        <w:t>4</w:t>
      </w:r>
      <w:r w:rsidR="0088494E" w:rsidRPr="00297018">
        <w:rPr>
          <w:rFonts w:ascii="Times New Roman" w:hAnsi="Times New Roman" w:cs="Times New Roman"/>
          <w:sz w:val="24"/>
          <w:szCs w:val="24"/>
        </w:rPr>
        <w:t>3</w:t>
      </w:r>
      <w:r w:rsidR="00E61581" w:rsidRPr="00297018">
        <w:rPr>
          <w:rFonts w:ascii="Times New Roman" w:hAnsi="Times New Roman" w:cs="Times New Roman"/>
          <w:sz w:val="24"/>
          <w:szCs w:val="24"/>
        </w:rPr>
        <w:t xml:space="preserve">. </w:t>
      </w:r>
      <w:r w:rsidR="00E5542D">
        <w:rPr>
          <w:rFonts w:ascii="Times New Roman" w:hAnsi="Times New Roman" w:cs="Times New Roman"/>
          <w:sz w:val="24"/>
          <w:szCs w:val="24"/>
        </w:rPr>
        <w:t xml:space="preserve">  </w:t>
      </w:r>
      <w:r w:rsidR="00E61581" w:rsidRPr="00297018">
        <w:rPr>
          <w:rFonts w:ascii="Times New Roman" w:hAnsi="Times New Roman" w:cs="Times New Roman"/>
          <w:sz w:val="24"/>
          <w:szCs w:val="24"/>
        </w:rPr>
        <w:t>Despite the attempt at the beginning of the founding affidavit to describe</w:t>
      </w:r>
      <w:r w:rsidR="00C471D5" w:rsidRPr="00297018">
        <w:rPr>
          <w:rFonts w:ascii="Times New Roman" w:hAnsi="Times New Roman" w:cs="Times New Roman"/>
          <w:sz w:val="24"/>
          <w:szCs w:val="24"/>
        </w:rPr>
        <w:t xml:space="preserve"> or classify</w:t>
      </w:r>
      <w:r w:rsidR="00E61581" w:rsidRPr="00297018">
        <w:rPr>
          <w:rFonts w:ascii="Times New Roman" w:hAnsi="Times New Roman" w:cs="Times New Roman"/>
          <w:sz w:val="24"/>
          <w:szCs w:val="24"/>
        </w:rPr>
        <w:t xml:space="preserve"> Dragon’s Den as a</w:t>
      </w:r>
      <w:r w:rsidR="00EE406A" w:rsidRPr="00297018">
        <w:rPr>
          <w:rFonts w:ascii="Times New Roman" w:hAnsi="Times New Roman" w:cs="Times New Roman"/>
          <w:sz w:val="24"/>
          <w:szCs w:val="24"/>
        </w:rPr>
        <w:t>n</w:t>
      </w:r>
      <w:r w:rsidR="00E61581" w:rsidRPr="00297018">
        <w:rPr>
          <w:rFonts w:ascii="Times New Roman" w:hAnsi="Times New Roman" w:cs="Times New Roman"/>
          <w:sz w:val="24"/>
          <w:szCs w:val="24"/>
        </w:rPr>
        <w:t xml:space="preserve"> audio visual work, it is clear from a perusal of the whole document that the appellant’s complaint pertained to the format of Dragon’s Den. This is demonstrated by the persistent and consistent use</w:t>
      </w:r>
      <w:r w:rsidR="002301AE" w:rsidRPr="00297018">
        <w:rPr>
          <w:rFonts w:ascii="Times New Roman" w:hAnsi="Times New Roman" w:cs="Times New Roman"/>
          <w:sz w:val="24"/>
          <w:szCs w:val="24"/>
        </w:rPr>
        <w:t xml:space="preserve">, </w:t>
      </w:r>
      <w:r w:rsidR="002301AE" w:rsidRPr="00297018">
        <w:rPr>
          <w:rFonts w:ascii="Times New Roman" w:hAnsi="Times New Roman" w:cs="Times New Roman"/>
          <w:i/>
          <w:sz w:val="24"/>
          <w:szCs w:val="24"/>
        </w:rPr>
        <w:t>inter alia,</w:t>
      </w:r>
      <w:r w:rsidR="00E61581" w:rsidRPr="00297018">
        <w:rPr>
          <w:rFonts w:ascii="Times New Roman" w:hAnsi="Times New Roman" w:cs="Times New Roman"/>
          <w:sz w:val="24"/>
          <w:szCs w:val="24"/>
        </w:rPr>
        <w:t xml:space="preserve"> of the</w:t>
      </w:r>
      <w:r w:rsidR="006D2D25" w:rsidRPr="00297018">
        <w:rPr>
          <w:rFonts w:ascii="Times New Roman" w:hAnsi="Times New Roman" w:cs="Times New Roman"/>
          <w:sz w:val="24"/>
          <w:szCs w:val="24"/>
        </w:rPr>
        <w:t xml:space="preserve"> phrase “Drago</w:t>
      </w:r>
      <w:r w:rsidR="002301AE" w:rsidRPr="00297018">
        <w:rPr>
          <w:rFonts w:ascii="Times New Roman" w:hAnsi="Times New Roman" w:cs="Times New Roman"/>
          <w:sz w:val="24"/>
          <w:szCs w:val="24"/>
        </w:rPr>
        <w:t>n</w:t>
      </w:r>
      <w:r w:rsidR="006D2D25" w:rsidRPr="00297018">
        <w:rPr>
          <w:rFonts w:ascii="Times New Roman" w:hAnsi="Times New Roman" w:cs="Times New Roman"/>
          <w:sz w:val="24"/>
          <w:szCs w:val="24"/>
        </w:rPr>
        <w:t>’s Den Format” and the</w:t>
      </w:r>
      <w:r w:rsidR="002301AE" w:rsidRPr="00297018">
        <w:rPr>
          <w:rFonts w:ascii="Times New Roman" w:hAnsi="Times New Roman" w:cs="Times New Roman"/>
          <w:sz w:val="24"/>
          <w:szCs w:val="24"/>
        </w:rPr>
        <w:t xml:space="preserve"> word “F</w:t>
      </w:r>
      <w:r w:rsidR="00E61581" w:rsidRPr="00297018">
        <w:rPr>
          <w:rFonts w:ascii="Times New Roman" w:hAnsi="Times New Roman" w:cs="Times New Roman"/>
          <w:sz w:val="24"/>
          <w:szCs w:val="24"/>
        </w:rPr>
        <w:t>ormat” as reflected in the appellant’s case</w:t>
      </w:r>
      <w:r w:rsidR="002301AE" w:rsidRPr="00297018">
        <w:rPr>
          <w:rFonts w:ascii="Times New Roman" w:hAnsi="Times New Roman" w:cs="Times New Roman"/>
          <w:sz w:val="24"/>
          <w:szCs w:val="24"/>
        </w:rPr>
        <w:t xml:space="preserve"> as set out</w:t>
      </w:r>
      <w:r w:rsidR="00E61581" w:rsidRPr="00297018">
        <w:rPr>
          <w:rFonts w:ascii="Times New Roman" w:hAnsi="Times New Roman" w:cs="Times New Roman"/>
          <w:sz w:val="24"/>
          <w:szCs w:val="24"/>
        </w:rPr>
        <w:t xml:space="preserve"> </w:t>
      </w:r>
      <w:r w:rsidR="00E61581" w:rsidRPr="00297018">
        <w:rPr>
          <w:rFonts w:ascii="Times New Roman" w:hAnsi="Times New Roman" w:cs="Times New Roman"/>
          <w:i/>
          <w:sz w:val="24"/>
          <w:szCs w:val="24"/>
        </w:rPr>
        <w:t>a quo</w:t>
      </w:r>
      <w:r w:rsidR="00E61581" w:rsidRPr="00297018">
        <w:rPr>
          <w:rFonts w:ascii="Times New Roman" w:hAnsi="Times New Roman" w:cs="Times New Roman"/>
          <w:sz w:val="24"/>
          <w:szCs w:val="24"/>
        </w:rPr>
        <w:t>.</w:t>
      </w:r>
      <w:r w:rsidR="001F0849" w:rsidRPr="00297018">
        <w:rPr>
          <w:rFonts w:ascii="Times New Roman" w:hAnsi="Times New Roman" w:cs="Times New Roman"/>
          <w:sz w:val="24"/>
          <w:szCs w:val="24"/>
        </w:rPr>
        <w:t xml:space="preserve"> More </w:t>
      </w:r>
      <w:r w:rsidR="001F0849" w:rsidRPr="00297018">
        <w:rPr>
          <w:rFonts w:ascii="Times New Roman" w:hAnsi="Times New Roman" w:cs="Times New Roman"/>
          <w:sz w:val="24"/>
          <w:szCs w:val="24"/>
        </w:rPr>
        <w:lastRenderedPageBreak/>
        <w:t>pertinently, in para </w:t>
      </w:r>
      <w:r w:rsidR="001A20D1" w:rsidRPr="00297018">
        <w:rPr>
          <w:rFonts w:ascii="Times New Roman" w:hAnsi="Times New Roman" w:cs="Times New Roman"/>
          <w:sz w:val="24"/>
          <w:szCs w:val="24"/>
        </w:rPr>
        <w:t>14</w:t>
      </w:r>
      <w:r w:rsidR="00D540BA" w:rsidRPr="00297018">
        <w:rPr>
          <w:rFonts w:ascii="Times New Roman" w:hAnsi="Times New Roman" w:cs="Times New Roman"/>
          <w:sz w:val="24"/>
          <w:szCs w:val="24"/>
        </w:rPr>
        <w:t xml:space="preserve">, in describing the nature of the application that was before the court </w:t>
      </w:r>
      <w:r w:rsidR="00D540BA" w:rsidRPr="00297018">
        <w:rPr>
          <w:rFonts w:ascii="Times New Roman" w:hAnsi="Times New Roman" w:cs="Times New Roman"/>
          <w:i/>
          <w:sz w:val="24"/>
          <w:szCs w:val="24"/>
        </w:rPr>
        <w:t>a quo</w:t>
      </w:r>
      <w:r w:rsidR="00C00496" w:rsidRPr="00297018">
        <w:rPr>
          <w:rFonts w:ascii="Times New Roman" w:hAnsi="Times New Roman" w:cs="Times New Roman"/>
          <w:sz w:val="24"/>
          <w:szCs w:val="24"/>
        </w:rPr>
        <w:t xml:space="preserve"> </w:t>
      </w:r>
      <w:r w:rsidR="001A20D1" w:rsidRPr="00297018">
        <w:rPr>
          <w:rFonts w:ascii="Times New Roman" w:hAnsi="Times New Roman" w:cs="Times New Roman"/>
          <w:sz w:val="24"/>
          <w:szCs w:val="24"/>
        </w:rPr>
        <w:t>the following is stated:</w:t>
      </w:r>
    </w:p>
    <w:p w:rsidR="001A20D1" w:rsidRPr="00297018" w:rsidRDefault="00736A26" w:rsidP="00736A26">
      <w:pPr>
        <w:spacing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tab/>
      </w:r>
      <w:r w:rsidR="001A20D1" w:rsidRPr="00297018">
        <w:rPr>
          <w:rFonts w:ascii="Times New Roman" w:hAnsi="Times New Roman" w:cs="Times New Roman"/>
          <w:sz w:val="24"/>
          <w:szCs w:val="24"/>
        </w:rPr>
        <w:t>“NATURE OF APPLICATION</w:t>
      </w:r>
    </w:p>
    <w:p w:rsidR="001A20D1" w:rsidRPr="00297018" w:rsidRDefault="001A20D1" w:rsidP="00736A26">
      <w:pPr>
        <w:spacing w:line="240" w:lineRule="auto"/>
        <w:ind w:left="567" w:hanging="567"/>
        <w:jc w:val="both"/>
        <w:rPr>
          <w:rFonts w:ascii="Times New Roman" w:hAnsi="Times New Roman" w:cs="Times New Roman"/>
          <w:sz w:val="24"/>
          <w:szCs w:val="24"/>
        </w:rPr>
      </w:pPr>
      <w:r w:rsidRPr="00297018">
        <w:rPr>
          <w:rFonts w:ascii="Times New Roman" w:hAnsi="Times New Roman" w:cs="Times New Roman"/>
          <w:sz w:val="24"/>
          <w:szCs w:val="24"/>
        </w:rPr>
        <w:tab/>
        <w:t>14. This is a Court Application in terms of Order 32 Rule 230 wherein the Applicant seeks an Order to permanently interdict the 1</w:t>
      </w:r>
      <w:r w:rsidRPr="00297018">
        <w:rPr>
          <w:rFonts w:ascii="Times New Roman" w:hAnsi="Times New Roman" w:cs="Times New Roman"/>
          <w:sz w:val="24"/>
          <w:szCs w:val="24"/>
          <w:vertAlign w:val="superscript"/>
        </w:rPr>
        <w:t>st</w:t>
      </w:r>
      <w:r w:rsidRPr="00297018">
        <w:rPr>
          <w:rFonts w:ascii="Times New Roman" w:hAnsi="Times New Roman" w:cs="Times New Roman"/>
          <w:sz w:val="24"/>
          <w:szCs w:val="24"/>
        </w:rPr>
        <w:t xml:space="preserve"> and 2</w:t>
      </w:r>
      <w:r w:rsidRPr="00297018">
        <w:rPr>
          <w:rFonts w:ascii="Times New Roman" w:hAnsi="Times New Roman" w:cs="Times New Roman"/>
          <w:sz w:val="24"/>
          <w:szCs w:val="24"/>
          <w:vertAlign w:val="superscript"/>
        </w:rPr>
        <w:t>nd</w:t>
      </w:r>
      <w:r w:rsidRPr="00297018">
        <w:rPr>
          <w:rFonts w:ascii="Times New Roman" w:hAnsi="Times New Roman" w:cs="Times New Roman"/>
          <w:sz w:val="24"/>
          <w:szCs w:val="24"/>
        </w:rPr>
        <w:t xml:space="preserve"> Respondents from infringing or exploiting Applicant’s right to the </w:t>
      </w:r>
      <w:r w:rsidRPr="00297018">
        <w:rPr>
          <w:rFonts w:ascii="Times New Roman" w:hAnsi="Times New Roman" w:cs="Times New Roman"/>
          <w:i/>
          <w:sz w:val="24"/>
          <w:szCs w:val="24"/>
        </w:rPr>
        <w:t>copyright, trademarks and all other intellectual property rights</w:t>
      </w:r>
      <w:r w:rsidRPr="00297018">
        <w:rPr>
          <w:rFonts w:ascii="Times New Roman" w:hAnsi="Times New Roman" w:cs="Times New Roman"/>
          <w:sz w:val="24"/>
          <w:szCs w:val="24"/>
        </w:rPr>
        <w:t xml:space="preserve"> in and to </w:t>
      </w:r>
      <w:r w:rsidRPr="00297018">
        <w:rPr>
          <w:rFonts w:ascii="Times New Roman" w:hAnsi="Times New Roman" w:cs="Times New Roman"/>
          <w:sz w:val="24"/>
          <w:szCs w:val="24"/>
          <w:u w:val="single"/>
        </w:rPr>
        <w:t>the television show Format known as Dragon’s Den.</w:t>
      </w:r>
      <w:r w:rsidRPr="00297018">
        <w:rPr>
          <w:rFonts w:ascii="Times New Roman" w:hAnsi="Times New Roman" w:cs="Times New Roman"/>
          <w:sz w:val="24"/>
          <w:szCs w:val="24"/>
        </w:rPr>
        <w:t>”</w:t>
      </w:r>
      <w:r w:rsidR="00807066" w:rsidRPr="00297018">
        <w:rPr>
          <w:rFonts w:ascii="Times New Roman" w:hAnsi="Times New Roman" w:cs="Times New Roman"/>
          <w:sz w:val="24"/>
          <w:szCs w:val="24"/>
        </w:rPr>
        <w:t xml:space="preserve"> (</w:t>
      </w:r>
      <w:proofErr w:type="gramStart"/>
      <w:r w:rsidR="00807066" w:rsidRPr="00297018">
        <w:rPr>
          <w:rFonts w:ascii="Times New Roman" w:hAnsi="Times New Roman" w:cs="Times New Roman"/>
          <w:sz w:val="24"/>
          <w:szCs w:val="24"/>
        </w:rPr>
        <w:t>the</w:t>
      </w:r>
      <w:proofErr w:type="gramEnd"/>
      <w:r w:rsidR="00EE406A" w:rsidRPr="00297018">
        <w:rPr>
          <w:rFonts w:ascii="Times New Roman" w:hAnsi="Times New Roman" w:cs="Times New Roman"/>
          <w:sz w:val="24"/>
          <w:szCs w:val="24"/>
        </w:rPr>
        <w:t xml:space="preserve"> italics and the</w:t>
      </w:r>
      <w:r w:rsidR="00807066" w:rsidRPr="00297018">
        <w:rPr>
          <w:rFonts w:ascii="Times New Roman" w:hAnsi="Times New Roman" w:cs="Times New Roman"/>
          <w:sz w:val="24"/>
          <w:szCs w:val="24"/>
        </w:rPr>
        <w:t xml:space="preserve"> underlining </w:t>
      </w:r>
      <w:r w:rsidR="00EE406A" w:rsidRPr="00297018">
        <w:rPr>
          <w:rFonts w:ascii="Times New Roman" w:hAnsi="Times New Roman" w:cs="Times New Roman"/>
          <w:sz w:val="24"/>
          <w:szCs w:val="24"/>
        </w:rPr>
        <w:t>are</w:t>
      </w:r>
      <w:r w:rsidR="00807066" w:rsidRPr="00297018">
        <w:rPr>
          <w:rFonts w:ascii="Times New Roman" w:hAnsi="Times New Roman" w:cs="Times New Roman"/>
          <w:sz w:val="24"/>
          <w:szCs w:val="24"/>
        </w:rPr>
        <w:t xml:space="preserve"> added)</w:t>
      </w:r>
    </w:p>
    <w:p w:rsidR="00D6242F" w:rsidRPr="00297018" w:rsidRDefault="00D6242F" w:rsidP="0063117B">
      <w:pPr>
        <w:spacing w:line="480" w:lineRule="auto"/>
        <w:ind w:left="720" w:hanging="567"/>
        <w:jc w:val="both"/>
        <w:rPr>
          <w:rFonts w:ascii="Times New Roman" w:hAnsi="Times New Roman" w:cs="Times New Roman"/>
          <w:sz w:val="24"/>
          <w:szCs w:val="24"/>
        </w:rPr>
      </w:pPr>
    </w:p>
    <w:p w:rsidR="00D6242F" w:rsidRPr="00297018" w:rsidRDefault="00D6242F" w:rsidP="00D6242F">
      <w:pPr>
        <w:spacing w:line="480" w:lineRule="auto"/>
        <w:ind w:left="720" w:hanging="567"/>
        <w:jc w:val="both"/>
        <w:rPr>
          <w:rFonts w:ascii="Times New Roman" w:hAnsi="Times New Roman" w:cs="Times New Roman"/>
          <w:sz w:val="24"/>
          <w:szCs w:val="24"/>
        </w:rPr>
      </w:pPr>
      <w:r w:rsidRPr="00297018">
        <w:rPr>
          <w:rFonts w:ascii="Times New Roman" w:hAnsi="Times New Roman" w:cs="Times New Roman"/>
          <w:sz w:val="24"/>
          <w:szCs w:val="24"/>
        </w:rPr>
        <w:t>4</w:t>
      </w:r>
      <w:r w:rsidR="0088494E" w:rsidRPr="00297018">
        <w:rPr>
          <w:rFonts w:ascii="Times New Roman" w:hAnsi="Times New Roman" w:cs="Times New Roman"/>
          <w:sz w:val="24"/>
          <w:szCs w:val="24"/>
        </w:rPr>
        <w:t>4</w:t>
      </w:r>
      <w:r w:rsidRPr="00297018">
        <w:rPr>
          <w:rFonts w:ascii="Times New Roman" w:hAnsi="Times New Roman" w:cs="Times New Roman"/>
          <w:sz w:val="24"/>
          <w:szCs w:val="24"/>
        </w:rPr>
        <w:t>.</w:t>
      </w:r>
      <w:r w:rsidR="00C471D5" w:rsidRPr="00297018">
        <w:rPr>
          <w:rFonts w:ascii="Times New Roman" w:hAnsi="Times New Roman" w:cs="Times New Roman"/>
          <w:sz w:val="24"/>
          <w:szCs w:val="24"/>
        </w:rPr>
        <w:t xml:space="preserve"> </w:t>
      </w:r>
      <w:r w:rsidR="00E5542D">
        <w:rPr>
          <w:rFonts w:ascii="Times New Roman" w:hAnsi="Times New Roman" w:cs="Times New Roman"/>
          <w:sz w:val="24"/>
          <w:szCs w:val="24"/>
        </w:rPr>
        <w:t xml:space="preserve">   </w:t>
      </w:r>
      <w:r w:rsidR="00F97058" w:rsidRPr="00297018">
        <w:rPr>
          <w:rFonts w:ascii="Times New Roman" w:hAnsi="Times New Roman" w:cs="Times New Roman"/>
          <w:sz w:val="24"/>
          <w:szCs w:val="24"/>
        </w:rPr>
        <w:t>Para 14</w:t>
      </w:r>
      <w:r w:rsidR="00355B75" w:rsidRPr="00297018">
        <w:rPr>
          <w:rFonts w:ascii="Times New Roman" w:hAnsi="Times New Roman" w:cs="Times New Roman"/>
          <w:sz w:val="24"/>
          <w:szCs w:val="24"/>
        </w:rPr>
        <w:t xml:space="preserve"> thus </w:t>
      </w:r>
      <w:r w:rsidR="00021D61" w:rsidRPr="00297018">
        <w:rPr>
          <w:rFonts w:ascii="Times New Roman" w:hAnsi="Times New Roman" w:cs="Times New Roman"/>
          <w:sz w:val="24"/>
          <w:szCs w:val="24"/>
        </w:rPr>
        <w:t>identifies</w:t>
      </w:r>
      <w:r w:rsidR="000376F6" w:rsidRPr="00297018">
        <w:rPr>
          <w:rFonts w:ascii="Times New Roman" w:hAnsi="Times New Roman" w:cs="Times New Roman"/>
          <w:sz w:val="24"/>
          <w:szCs w:val="24"/>
        </w:rPr>
        <w:t xml:space="preserve"> the nature of the application as one for the protection of</w:t>
      </w:r>
      <w:r w:rsidR="00F21758" w:rsidRPr="00297018">
        <w:rPr>
          <w:rFonts w:ascii="Times New Roman" w:hAnsi="Times New Roman" w:cs="Times New Roman"/>
          <w:sz w:val="24"/>
          <w:szCs w:val="24"/>
        </w:rPr>
        <w:t xml:space="preserve"> the format of a </w:t>
      </w:r>
      <w:r w:rsidR="00355B75" w:rsidRPr="00297018">
        <w:rPr>
          <w:rFonts w:ascii="Times New Roman" w:hAnsi="Times New Roman" w:cs="Times New Roman"/>
          <w:sz w:val="24"/>
          <w:szCs w:val="24"/>
        </w:rPr>
        <w:t>television show</w:t>
      </w:r>
      <w:r w:rsidR="00F21758" w:rsidRPr="00297018">
        <w:rPr>
          <w:rFonts w:ascii="Times New Roman" w:hAnsi="Times New Roman" w:cs="Times New Roman"/>
          <w:sz w:val="24"/>
          <w:szCs w:val="24"/>
        </w:rPr>
        <w:t>; such</w:t>
      </w:r>
      <w:r w:rsidR="00355B75" w:rsidRPr="00297018">
        <w:rPr>
          <w:rFonts w:ascii="Times New Roman" w:hAnsi="Times New Roman" w:cs="Times New Roman"/>
          <w:sz w:val="24"/>
          <w:szCs w:val="24"/>
        </w:rPr>
        <w:t xml:space="preserve"> format</w:t>
      </w:r>
      <w:r w:rsidR="00F21758" w:rsidRPr="00297018">
        <w:rPr>
          <w:rFonts w:ascii="Times New Roman" w:hAnsi="Times New Roman" w:cs="Times New Roman"/>
          <w:sz w:val="24"/>
          <w:szCs w:val="24"/>
        </w:rPr>
        <w:t xml:space="preserve"> being known as Dragon’s Den.</w:t>
      </w:r>
      <w:r w:rsidR="00807066" w:rsidRPr="00297018">
        <w:rPr>
          <w:rFonts w:ascii="Times New Roman" w:hAnsi="Times New Roman" w:cs="Times New Roman"/>
          <w:sz w:val="24"/>
          <w:szCs w:val="24"/>
        </w:rPr>
        <w:t xml:space="preserve"> </w:t>
      </w:r>
      <w:r w:rsidR="00761407" w:rsidRPr="00297018">
        <w:rPr>
          <w:rFonts w:ascii="Times New Roman" w:hAnsi="Times New Roman" w:cs="Times New Roman"/>
          <w:sz w:val="24"/>
          <w:szCs w:val="24"/>
        </w:rPr>
        <w:t xml:space="preserve">In addition to this </w:t>
      </w:r>
      <w:r w:rsidR="00807066" w:rsidRPr="00297018">
        <w:rPr>
          <w:rFonts w:ascii="Times New Roman" w:hAnsi="Times New Roman" w:cs="Times New Roman"/>
          <w:sz w:val="24"/>
          <w:szCs w:val="24"/>
        </w:rPr>
        <w:t>t</w:t>
      </w:r>
      <w:r w:rsidR="00761407" w:rsidRPr="00297018">
        <w:rPr>
          <w:rFonts w:ascii="Times New Roman" w:hAnsi="Times New Roman" w:cs="Times New Roman"/>
          <w:sz w:val="24"/>
          <w:szCs w:val="24"/>
        </w:rPr>
        <w:t>he founding affidavit</w:t>
      </w:r>
      <w:r w:rsidR="00807066" w:rsidRPr="00297018">
        <w:rPr>
          <w:rFonts w:ascii="Times New Roman" w:hAnsi="Times New Roman" w:cs="Times New Roman"/>
          <w:sz w:val="24"/>
          <w:szCs w:val="24"/>
        </w:rPr>
        <w:t xml:space="preserve"> </w:t>
      </w:r>
      <w:r w:rsidR="0038763A" w:rsidRPr="00297018">
        <w:rPr>
          <w:rFonts w:ascii="Times New Roman" w:hAnsi="Times New Roman" w:cs="Times New Roman"/>
          <w:sz w:val="24"/>
          <w:szCs w:val="24"/>
        </w:rPr>
        <w:t>kept referring, in the main, to the format as the aspect that</w:t>
      </w:r>
      <w:r w:rsidR="00EE406A" w:rsidRPr="00297018">
        <w:rPr>
          <w:rFonts w:ascii="Times New Roman" w:hAnsi="Times New Roman" w:cs="Times New Roman"/>
          <w:sz w:val="24"/>
          <w:szCs w:val="24"/>
        </w:rPr>
        <w:t xml:space="preserve"> had been adapted without authorisation and which</w:t>
      </w:r>
      <w:r w:rsidR="00761407" w:rsidRPr="00297018">
        <w:rPr>
          <w:rFonts w:ascii="Times New Roman" w:hAnsi="Times New Roman" w:cs="Times New Roman"/>
          <w:sz w:val="24"/>
          <w:szCs w:val="24"/>
        </w:rPr>
        <w:t xml:space="preserve"> it was claimed</w:t>
      </w:r>
      <w:r w:rsidR="0038763A" w:rsidRPr="00297018">
        <w:rPr>
          <w:rFonts w:ascii="Times New Roman" w:hAnsi="Times New Roman" w:cs="Times New Roman"/>
          <w:sz w:val="24"/>
          <w:szCs w:val="24"/>
        </w:rPr>
        <w:t xml:space="preserve"> ought to be accorded copyright protection by the court.</w:t>
      </w:r>
      <w:r w:rsidR="00634340" w:rsidRPr="00297018">
        <w:rPr>
          <w:rFonts w:ascii="Times New Roman" w:hAnsi="Times New Roman" w:cs="Times New Roman"/>
          <w:sz w:val="24"/>
          <w:szCs w:val="24"/>
        </w:rPr>
        <w:t xml:space="preserve"> </w:t>
      </w:r>
      <w:r w:rsidR="00761407" w:rsidRPr="00297018">
        <w:rPr>
          <w:rFonts w:ascii="Times New Roman" w:hAnsi="Times New Roman" w:cs="Times New Roman"/>
          <w:sz w:val="24"/>
          <w:szCs w:val="24"/>
        </w:rPr>
        <w:t>Significantly, this having been the nub of the appellant’s case as pleaded, is the case that the first respondent responded to in its opposing papers.</w:t>
      </w:r>
      <w:r w:rsidR="00F97058" w:rsidRPr="00297018">
        <w:rPr>
          <w:rFonts w:ascii="Times New Roman" w:hAnsi="Times New Roman" w:cs="Times New Roman"/>
          <w:sz w:val="24"/>
          <w:szCs w:val="24"/>
        </w:rPr>
        <w:t xml:space="preserve">  </w:t>
      </w:r>
    </w:p>
    <w:p w:rsidR="00E61581" w:rsidRPr="00297018" w:rsidRDefault="00E61581" w:rsidP="001A20D1">
      <w:pPr>
        <w:spacing w:line="240" w:lineRule="auto"/>
        <w:ind w:left="720" w:hanging="567"/>
        <w:jc w:val="both"/>
        <w:rPr>
          <w:rFonts w:ascii="Times New Roman" w:hAnsi="Times New Roman" w:cs="Times New Roman"/>
          <w:sz w:val="24"/>
          <w:szCs w:val="24"/>
        </w:rPr>
      </w:pPr>
      <w:r w:rsidRPr="00297018">
        <w:rPr>
          <w:rFonts w:ascii="Times New Roman" w:hAnsi="Times New Roman" w:cs="Times New Roman"/>
          <w:sz w:val="24"/>
          <w:szCs w:val="24"/>
        </w:rPr>
        <w:t xml:space="preserve"> </w:t>
      </w:r>
    </w:p>
    <w:p w:rsidR="007E158F" w:rsidRPr="00297018" w:rsidRDefault="0088494E" w:rsidP="00317A07">
      <w:pPr>
        <w:tabs>
          <w:tab w:val="left" w:pos="567"/>
        </w:tabs>
        <w:spacing w:line="480" w:lineRule="auto"/>
        <w:ind w:left="567" w:hanging="567"/>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45</w:t>
      </w:r>
      <w:r w:rsidR="00EE2686" w:rsidRPr="00297018">
        <w:rPr>
          <w:rFonts w:ascii="Times New Roman" w:hAnsi="Times New Roman" w:cs="Times New Roman"/>
          <w:color w:val="111111"/>
          <w:sz w:val="24"/>
          <w:szCs w:val="24"/>
        </w:rPr>
        <w:t>.</w:t>
      </w:r>
      <w:r w:rsidR="009D6520" w:rsidRPr="00297018">
        <w:rPr>
          <w:rFonts w:ascii="Times New Roman" w:hAnsi="Times New Roman" w:cs="Times New Roman"/>
          <w:color w:val="111111"/>
          <w:sz w:val="24"/>
          <w:szCs w:val="24"/>
        </w:rPr>
        <w:t xml:space="preserve"> </w:t>
      </w:r>
      <w:r w:rsidR="007E158F" w:rsidRPr="00297018">
        <w:rPr>
          <w:rFonts w:ascii="Times New Roman" w:hAnsi="Times New Roman" w:cs="Times New Roman"/>
          <w:color w:val="111111"/>
          <w:sz w:val="24"/>
          <w:szCs w:val="24"/>
        </w:rPr>
        <w:t xml:space="preserve">The statutory framework which governs copyright issues is the </w:t>
      </w:r>
      <w:r w:rsidR="007E158F" w:rsidRPr="00297018">
        <w:rPr>
          <w:rStyle w:val="Strong"/>
          <w:rFonts w:ascii="Times New Roman" w:hAnsi="Times New Roman" w:cs="Times New Roman"/>
          <w:b w:val="0"/>
          <w:sz w:val="24"/>
          <w:szCs w:val="24"/>
        </w:rPr>
        <w:t>Copyright and Neighbouring Rights Act</w:t>
      </w:r>
      <w:r w:rsidR="007E158F" w:rsidRPr="00297018">
        <w:rPr>
          <w:rFonts w:ascii="Times New Roman" w:hAnsi="Times New Roman" w:cs="Times New Roman"/>
          <w:sz w:val="24"/>
          <w:szCs w:val="24"/>
        </w:rPr>
        <w:t xml:space="preserve"> [</w:t>
      </w:r>
      <w:r w:rsidR="007E158F" w:rsidRPr="00297018">
        <w:rPr>
          <w:rFonts w:ascii="Times New Roman" w:hAnsi="Times New Roman" w:cs="Times New Roman"/>
          <w:i/>
          <w:sz w:val="24"/>
          <w:szCs w:val="24"/>
        </w:rPr>
        <w:t>Chapter 26:05</w:t>
      </w:r>
      <w:r w:rsidR="007E158F" w:rsidRPr="00297018">
        <w:rPr>
          <w:rFonts w:ascii="Times New Roman" w:hAnsi="Times New Roman" w:cs="Times New Roman"/>
          <w:sz w:val="24"/>
          <w:szCs w:val="24"/>
        </w:rPr>
        <w:t>]</w:t>
      </w:r>
      <w:r w:rsidR="007E158F" w:rsidRPr="00297018">
        <w:rPr>
          <w:rFonts w:ascii="Times New Roman" w:hAnsi="Times New Roman" w:cs="Times New Roman"/>
          <w:color w:val="111111"/>
          <w:sz w:val="24"/>
          <w:szCs w:val="24"/>
        </w:rPr>
        <w:t>. Section 2 of the Act defines “audio-visual work” to mean “a recording or fixation on any medium from which a moving image, together with any sou</w:t>
      </w:r>
      <w:r w:rsidR="00F21758" w:rsidRPr="00297018">
        <w:rPr>
          <w:rFonts w:ascii="Times New Roman" w:hAnsi="Times New Roman" w:cs="Times New Roman"/>
          <w:color w:val="111111"/>
          <w:sz w:val="24"/>
          <w:szCs w:val="24"/>
        </w:rPr>
        <w:t>nds associated with the image,</w:t>
      </w:r>
      <w:r w:rsidR="00EB642F" w:rsidRPr="00297018">
        <w:rPr>
          <w:rFonts w:ascii="Times New Roman" w:hAnsi="Times New Roman" w:cs="Times New Roman"/>
          <w:color w:val="111111"/>
          <w:sz w:val="24"/>
          <w:szCs w:val="24"/>
        </w:rPr>
        <w:t xml:space="preserve"> </w:t>
      </w:r>
      <w:r w:rsidR="00F21758" w:rsidRPr="00297018">
        <w:rPr>
          <w:rFonts w:ascii="Times New Roman" w:hAnsi="Times New Roman" w:cs="Times New Roman"/>
          <w:color w:val="111111"/>
          <w:sz w:val="24"/>
          <w:szCs w:val="24"/>
        </w:rPr>
        <w:t>may</w:t>
      </w:r>
      <w:r w:rsidR="007E158F" w:rsidRPr="00297018">
        <w:rPr>
          <w:rFonts w:ascii="Times New Roman" w:hAnsi="Times New Roman" w:cs="Times New Roman"/>
          <w:color w:val="111111"/>
          <w:sz w:val="24"/>
          <w:szCs w:val="24"/>
        </w:rPr>
        <w:t xml:space="preserve"> be produced by any means, but does not include a computer program or a broadcast.”</w:t>
      </w:r>
    </w:p>
    <w:p w:rsidR="004F5B85" w:rsidRPr="00297018" w:rsidRDefault="004F5B85" w:rsidP="000837D3">
      <w:pPr>
        <w:tabs>
          <w:tab w:val="left" w:pos="567"/>
        </w:tabs>
        <w:spacing w:line="240" w:lineRule="auto"/>
        <w:ind w:left="567" w:hanging="567"/>
        <w:jc w:val="both"/>
        <w:rPr>
          <w:rFonts w:ascii="Times New Roman" w:hAnsi="Times New Roman" w:cs="Times New Roman"/>
          <w:color w:val="111111"/>
          <w:sz w:val="24"/>
          <w:szCs w:val="24"/>
        </w:rPr>
      </w:pPr>
    </w:p>
    <w:p w:rsidR="007E158F" w:rsidRPr="00297018" w:rsidRDefault="00D6242F" w:rsidP="00736A26">
      <w:pPr>
        <w:tabs>
          <w:tab w:val="left" w:pos="851"/>
        </w:tabs>
        <w:spacing w:after="0" w:line="480" w:lineRule="auto"/>
        <w:ind w:left="567" w:hanging="567"/>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4</w:t>
      </w:r>
      <w:r w:rsidR="0088494E" w:rsidRPr="00297018">
        <w:rPr>
          <w:rFonts w:ascii="Times New Roman" w:hAnsi="Times New Roman" w:cs="Times New Roman"/>
          <w:color w:val="111111"/>
          <w:sz w:val="24"/>
          <w:szCs w:val="24"/>
        </w:rPr>
        <w:t>6</w:t>
      </w:r>
      <w:r w:rsidR="00EE2686" w:rsidRPr="00297018">
        <w:rPr>
          <w:rFonts w:ascii="Times New Roman" w:hAnsi="Times New Roman" w:cs="Times New Roman"/>
          <w:color w:val="111111"/>
          <w:sz w:val="24"/>
          <w:szCs w:val="24"/>
        </w:rPr>
        <w:t>.</w:t>
      </w:r>
      <w:r w:rsidR="00E5542D">
        <w:rPr>
          <w:rFonts w:ascii="Times New Roman" w:hAnsi="Times New Roman" w:cs="Times New Roman"/>
          <w:color w:val="111111"/>
          <w:sz w:val="24"/>
          <w:szCs w:val="24"/>
        </w:rPr>
        <w:t xml:space="preserve">  </w:t>
      </w:r>
      <w:r w:rsidR="007E19D6" w:rsidRPr="00297018">
        <w:rPr>
          <w:rFonts w:ascii="Times New Roman" w:hAnsi="Times New Roman" w:cs="Times New Roman"/>
          <w:color w:val="111111"/>
          <w:sz w:val="24"/>
          <w:szCs w:val="24"/>
        </w:rPr>
        <w:t xml:space="preserve"> </w:t>
      </w:r>
      <w:r w:rsidR="007E158F" w:rsidRPr="00297018">
        <w:rPr>
          <w:rFonts w:ascii="Times New Roman" w:hAnsi="Times New Roman" w:cs="Times New Roman"/>
          <w:color w:val="111111"/>
          <w:sz w:val="24"/>
          <w:szCs w:val="24"/>
        </w:rPr>
        <w:t>From this definition, for anything, excluding a computer program or a broadcast, to qualify as an audio-visual work, it must be:</w:t>
      </w:r>
    </w:p>
    <w:p w:rsidR="007E158F" w:rsidRPr="00297018" w:rsidRDefault="00277571" w:rsidP="000837D3">
      <w:pPr>
        <w:pStyle w:val="ListParagraph"/>
        <w:numPr>
          <w:ilvl w:val="0"/>
          <w:numId w:val="11"/>
        </w:numPr>
        <w:spacing w:line="480" w:lineRule="auto"/>
        <w:ind w:left="567" w:firstLine="426"/>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 xml:space="preserve">  </w:t>
      </w:r>
      <w:r w:rsidR="007E158F" w:rsidRPr="00297018">
        <w:rPr>
          <w:rFonts w:ascii="Times New Roman" w:hAnsi="Times New Roman" w:cs="Times New Roman"/>
          <w:color w:val="111111"/>
          <w:sz w:val="24"/>
          <w:szCs w:val="24"/>
        </w:rPr>
        <w:t>a recording or fixation</w:t>
      </w:r>
    </w:p>
    <w:p w:rsidR="007E158F" w:rsidRPr="00297018" w:rsidRDefault="00277571" w:rsidP="000837D3">
      <w:pPr>
        <w:pStyle w:val="ListParagraph"/>
        <w:numPr>
          <w:ilvl w:val="0"/>
          <w:numId w:val="11"/>
        </w:numPr>
        <w:spacing w:line="480" w:lineRule="auto"/>
        <w:ind w:left="567" w:firstLine="426"/>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 xml:space="preserve">  </w:t>
      </w:r>
      <w:r w:rsidR="007E158F" w:rsidRPr="00297018">
        <w:rPr>
          <w:rFonts w:ascii="Times New Roman" w:hAnsi="Times New Roman" w:cs="Times New Roman"/>
          <w:color w:val="111111"/>
          <w:sz w:val="24"/>
          <w:szCs w:val="24"/>
        </w:rPr>
        <w:t>on any medium</w:t>
      </w:r>
    </w:p>
    <w:p w:rsidR="007E158F" w:rsidRPr="00297018" w:rsidRDefault="007E158F" w:rsidP="000837D3">
      <w:pPr>
        <w:pStyle w:val="ListParagraph"/>
        <w:numPr>
          <w:ilvl w:val="0"/>
          <w:numId w:val="11"/>
        </w:numPr>
        <w:spacing w:line="480" w:lineRule="auto"/>
        <w:ind w:left="567" w:firstLine="426"/>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lastRenderedPageBreak/>
        <w:t xml:space="preserve"> </w:t>
      </w:r>
      <w:r w:rsidR="00277571" w:rsidRPr="00297018">
        <w:rPr>
          <w:rFonts w:ascii="Times New Roman" w:hAnsi="Times New Roman" w:cs="Times New Roman"/>
          <w:color w:val="111111"/>
          <w:sz w:val="24"/>
          <w:szCs w:val="24"/>
        </w:rPr>
        <w:t xml:space="preserve"> </w:t>
      </w:r>
      <w:r w:rsidRPr="00297018">
        <w:rPr>
          <w:rFonts w:ascii="Times New Roman" w:hAnsi="Times New Roman" w:cs="Times New Roman"/>
          <w:color w:val="111111"/>
          <w:sz w:val="24"/>
          <w:szCs w:val="24"/>
        </w:rPr>
        <w:t>from which a moving image</w:t>
      </w:r>
    </w:p>
    <w:p w:rsidR="007E158F" w:rsidRPr="00297018" w:rsidRDefault="00277571" w:rsidP="000837D3">
      <w:pPr>
        <w:pStyle w:val="ListParagraph"/>
        <w:numPr>
          <w:ilvl w:val="0"/>
          <w:numId w:val="11"/>
        </w:numPr>
        <w:spacing w:line="480" w:lineRule="auto"/>
        <w:ind w:left="426" w:firstLine="567"/>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 xml:space="preserve">  </w:t>
      </w:r>
      <w:r w:rsidR="007E158F" w:rsidRPr="00297018">
        <w:rPr>
          <w:rFonts w:ascii="Times New Roman" w:hAnsi="Times New Roman" w:cs="Times New Roman"/>
          <w:color w:val="111111"/>
          <w:sz w:val="24"/>
          <w:szCs w:val="24"/>
        </w:rPr>
        <w:t>together with any sounds associated with the image</w:t>
      </w:r>
    </w:p>
    <w:p w:rsidR="007E158F" w:rsidRPr="00297018" w:rsidRDefault="00277571" w:rsidP="000837D3">
      <w:pPr>
        <w:pStyle w:val="ListParagraph"/>
        <w:numPr>
          <w:ilvl w:val="0"/>
          <w:numId w:val="11"/>
        </w:numPr>
        <w:spacing w:line="480" w:lineRule="auto"/>
        <w:ind w:left="567" w:firstLine="426"/>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 xml:space="preserve">  </w:t>
      </w:r>
      <w:proofErr w:type="gramStart"/>
      <w:r w:rsidR="007E158F" w:rsidRPr="00297018">
        <w:rPr>
          <w:rFonts w:ascii="Times New Roman" w:hAnsi="Times New Roman" w:cs="Times New Roman"/>
          <w:color w:val="111111"/>
          <w:sz w:val="24"/>
          <w:szCs w:val="24"/>
        </w:rPr>
        <w:t>may</w:t>
      </w:r>
      <w:proofErr w:type="gramEnd"/>
      <w:r w:rsidR="007E158F" w:rsidRPr="00297018">
        <w:rPr>
          <w:rFonts w:ascii="Times New Roman" w:hAnsi="Times New Roman" w:cs="Times New Roman"/>
          <w:color w:val="111111"/>
          <w:sz w:val="24"/>
          <w:szCs w:val="24"/>
        </w:rPr>
        <w:t xml:space="preserve"> be produced</w:t>
      </w:r>
      <w:r w:rsidR="00007049" w:rsidRPr="00297018">
        <w:rPr>
          <w:rFonts w:ascii="Times New Roman" w:hAnsi="Times New Roman" w:cs="Times New Roman"/>
          <w:color w:val="111111"/>
          <w:sz w:val="24"/>
          <w:szCs w:val="24"/>
        </w:rPr>
        <w:t xml:space="preserve"> (by any means)</w:t>
      </w:r>
      <w:r w:rsidR="008645CD" w:rsidRPr="00297018">
        <w:rPr>
          <w:rFonts w:ascii="Times New Roman" w:hAnsi="Times New Roman" w:cs="Times New Roman"/>
          <w:color w:val="111111"/>
          <w:sz w:val="24"/>
          <w:szCs w:val="24"/>
        </w:rPr>
        <w:t>.</w:t>
      </w:r>
    </w:p>
    <w:p w:rsidR="008645CD" w:rsidRPr="00297018" w:rsidRDefault="008645CD" w:rsidP="00736A26">
      <w:pPr>
        <w:pStyle w:val="ListParagraph"/>
        <w:spacing w:after="0" w:line="480" w:lineRule="auto"/>
        <w:ind w:left="567"/>
        <w:jc w:val="both"/>
        <w:rPr>
          <w:rFonts w:ascii="Times New Roman" w:hAnsi="Times New Roman" w:cs="Times New Roman"/>
          <w:color w:val="111111"/>
          <w:sz w:val="24"/>
          <w:szCs w:val="24"/>
        </w:rPr>
      </w:pPr>
    </w:p>
    <w:p w:rsidR="00362F44" w:rsidRPr="00297018" w:rsidRDefault="00362F44" w:rsidP="00D92FB3">
      <w:pPr>
        <w:spacing w:line="480" w:lineRule="auto"/>
        <w:ind w:left="567" w:hanging="567"/>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4</w:t>
      </w:r>
      <w:r w:rsidR="0088494E" w:rsidRPr="00297018">
        <w:rPr>
          <w:rFonts w:ascii="Times New Roman" w:hAnsi="Times New Roman" w:cs="Times New Roman"/>
          <w:color w:val="111111"/>
          <w:sz w:val="24"/>
          <w:szCs w:val="24"/>
        </w:rPr>
        <w:t>7</w:t>
      </w:r>
      <w:r w:rsidRPr="00297018">
        <w:rPr>
          <w:rFonts w:ascii="Times New Roman" w:hAnsi="Times New Roman" w:cs="Times New Roman"/>
          <w:color w:val="111111"/>
          <w:sz w:val="24"/>
          <w:szCs w:val="24"/>
        </w:rPr>
        <w:t xml:space="preserve">. </w:t>
      </w:r>
      <w:r w:rsidR="00E5542D">
        <w:rPr>
          <w:rFonts w:ascii="Times New Roman" w:hAnsi="Times New Roman" w:cs="Times New Roman"/>
          <w:color w:val="111111"/>
          <w:sz w:val="24"/>
          <w:szCs w:val="24"/>
        </w:rPr>
        <w:t xml:space="preserve">   </w:t>
      </w:r>
      <w:r w:rsidRPr="00297018">
        <w:rPr>
          <w:rFonts w:ascii="Times New Roman" w:hAnsi="Times New Roman" w:cs="Times New Roman"/>
          <w:color w:val="111111"/>
          <w:sz w:val="24"/>
          <w:szCs w:val="24"/>
        </w:rPr>
        <w:t>The Act defines “record” to mean “any disc, tape, perforated roll or other device in or on which information is or can be embodied so as to be capable, with or without the aid of some other instrument, of being automatically reproduced.” I take it that “a recording’ is to be construed accordingly</w:t>
      </w:r>
      <w:r w:rsidR="003635EA" w:rsidRPr="00297018">
        <w:rPr>
          <w:rFonts w:ascii="Times New Roman" w:hAnsi="Times New Roman" w:cs="Times New Roman"/>
          <w:color w:val="111111"/>
          <w:sz w:val="24"/>
          <w:szCs w:val="24"/>
        </w:rPr>
        <w:t xml:space="preserve"> and in conformity to the said</w:t>
      </w:r>
      <w:r w:rsidR="008F34EC" w:rsidRPr="00297018">
        <w:rPr>
          <w:rFonts w:ascii="Times New Roman" w:hAnsi="Times New Roman" w:cs="Times New Roman"/>
          <w:color w:val="111111"/>
          <w:sz w:val="24"/>
          <w:szCs w:val="24"/>
        </w:rPr>
        <w:t xml:space="preserve"> definition</w:t>
      </w:r>
      <w:r w:rsidRPr="00297018">
        <w:rPr>
          <w:rFonts w:ascii="Times New Roman" w:hAnsi="Times New Roman" w:cs="Times New Roman"/>
          <w:color w:val="111111"/>
          <w:sz w:val="24"/>
          <w:szCs w:val="24"/>
        </w:rPr>
        <w:t>.</w:t>
      </w:r>
      <w:r w:rsidR="00761407" w:rsidRPr="00297018">
        <w:rPr>
          <w:rFonts w:ascii="Times New Roman" w:hAnsi="Times New Roman" w:cs="Times New Roman"/>
          <w:color w:val="111111"/>
          <w:sz w:val="24"/>
          <w:szCs w:val="24"/>
        </w:rPr>
        <w:t xml:space="preserve"> The definition given to “sound recording” is “means any fixation of sound on a record, but does not include a sound-track associated</w:t>
      </w:r>
      <w:r w:rsidR="00001F09" w:rsidRPr="00297018">
        <w:rPr>
          <w:rFonts w:ascii="Times New Roman" w:hAnsi="Times New Roman" w:cs="Times New Roman"/>
          <w:color w:val="111111"/>
          <w:sz w:val="24"/>
          <w:szCs w:val="24"/>
        </w:rPr>
        <w:t xml:space="preserve"> with an audio-visual work” I do not think that this definition is of any relevance </w:t>
      </w:r>
      <w:r w:rsidR="00001F09" w:rsidRPr="00BA0925">
        <w:rPr>
          <w:rFonts w:ascii="Times New Roman" w:hAnsi="Times New Roman" w:cs="Times New Roman"/>
          <w:color w:val="111111"/>
          <w:sz w:val="24"/>
          <w:szCs w:val="24"/>
        </w:rPr>
        <w:t xml:space="preserve">in </w:t>
      </w:r>
      <w:proofErr w:type="spellStart"/>
      <w:r w:rsidR="00001F09" w:rsidRPr="00297018">
        <w:rPr>
          <w:rFonts w:ascii="Times New Roman" w:hAnsi="Times New Roman" w:cs="Times New Roman"/>
          <w:i/>
          <w:color w:val="111111"/>
          <w:sz w:val="24"/>
          <w:szCs w:val="24"/>
        </w:rPr>
        <w:t>casu</w:t>
      </w:r>
      <w:proofErr w:type="spellEnd"/>
      <w:r w:rsidR="006F560C" w:rsidRPr="00297018">
        <w:rPr>
          <w:rFonts w:ascii="Times New Roman" w:hAnsi="Times New Roman" w:cs="Times New Roman"/>
          <w:i/>
          <w:color w:val="111111"/>
          <w:sz w:val="24"/>
          <w:szCs w:val="24"/>
        </w:rPr>
        <w:t>,</w:t>
      </w:r>
      <w:r w:rsidR="00001F09" w:rsidRPr="00297018">
        <w:rPr>
          <w:rFonts w:ascii="Times New Roman" w:hAnsi="Times New Roman" w:cs="Times New Roman"/>
          <w:color w:val="111111"/>
          <w:sz w:val="24"/>
          <w:szCs w:val="24"/>
        </w:rPr>
        <w:t xml:space="preserve"> </w:t>
      </w:r>
      <w:r w:rsidR="002E1B28" w:rsidRPr="00297018">
        <w:rPr>
          <w:rFonts w:ascii="Times New Roman" w:hAnsi="Times New Roman" w:cs="Times New Roman"/>
          <w:color w:val="111111"/>
          <w:sz w:val="24"/>
          <w:szCs w:val="24"/>
        </w:rPr>
        <w:t>c</w:t>
      </w:r>
      <w:r w:rsidR="00001F09" w:rsidRPr="00297018">
        <w:rPr>
          <w:rFonts w:ascii="Times New Roman" w:hAnsi="Times New Roman" w:cs="Times New Roman"/>
          <w:color w:val="111111"/>
          <w:sz w:val="24"/>
          <w:szCs w:val="24"/>
        </w:rPr>
        <w:t>on</w:t>
      </w:r>
      <w:r w:rsidR="002E1B28" w:rsidRPr="00297018">
        <w:rPr>
          <w:rFonts w:ascii="Times New Roman" w:hAnsi="Times New Roman" w:cs="Times New Roman"/>
          <w:color w:val="111111"/>
          <w:sz w:val="24"/>
          <w:szCs w:val="24"/>
        </w:rPr>
        <w:t>sidering</w:t>
      </w:r>
      <w:r w:rsidR="00001F09" w:rsidRPr="00297018">
        <w:rPr>
          <w:rFonts w:ascii="Times New Roman" w:hAnsi="Times New Roman" w:cs="Times New Roman"/>
          <w:color w:val="111111"/>
          <w:sz w:val="24"/>
          <w:szCs w:val="24"/>
        </w:rPr>
        <w:t xml:space="preserve"> the facts of this matter.</w:t>
      </w:r>
      <w:r w:rsidR="008F34EC" w:rsidRPr="00297018">
        <w:rPr>
          <w:rFonts w:ascii="Times New Roman" w:hAnsi="Times New Roman" w:cs="Times New Roman"/>
          <w:color w:val="111111"/>
          <w:sz w:val="24"/>
          <w:szCs w:val="24"/>
        </w:rPr>
        <w:t xml:space="preserve"> The Act </w:t>
      </w:r>
      <w:r w:rsidR="00001F09" w:rsidRPr="00297018">
        <w:rPr>
          <w:rFonts w:ascii="Times New Roman" w:hAnsi="Times New Roman" w:cs="Times New Roman"/>
          <w:color w:val="111111"/>
          <w:sz w:val="24"/>
          <w:szCs w:val="24"/>
        </w:rPr>
        <w:t>also</w:t>
      </w:r>
      <w:r w:rsidR="008F34EC" w:rsidRPr="00297018">
        <w:rPr>
          <w:rFonts w:ascii="Times New Roman" w:hAnsi="Times New Roman" w:cs="Times New Roman"/>
          <w:color w:val="111111"/>
          <w:sz w:val="24"/>
          <w:szCs w:val="24"/>
        </w:rPr>
        <w:t xml:space="preserve"> </w:t>
      </w:r>
      <w:r w:rsidRPr="00297018">
        <w:rPr>
          <w:rFonts w:ascii="Times New Roman" w:hAnsi="Times New Roman" w:cs="Times New Roman"/>
          <w:color w:val="111111"/>
          <w:sz w:val="24"/>
          <w:szCs w:val="24"/>
        </w:rPr>
        <w:t>states</w:t>
      </w:r>
      <w:r w:rsidR="00001F09" w:rsidRPr="00297018">
        <w:rPr>
          <w:rFonts w:ascii="Times New Roman" w:hAnsi="Times New Roman" w:cs="Times New Roman"/>
          <w:color w:val="111111"/>
          <w:sz w:val="24"/>
          <w:szCs w:val="24"/>
        </w:rPr>
        <w:t>, in the interpretation section,</w:t>
      </w:r>
      <w:r w:rsidRPr="00297018">
        <w:rPr>
          <w:rFonts w:ascii="Times New Roman" w:hAnsi="Times New Roman" w:cs="Times New Roman"/>
          <w:color w:val="111111"/>
          <w:sz w:val="24"/>
          <w:szCs w:val="24"/>
        </w:rPr>
        <w:t xml:space="preserve"> that “fixation” “in relation to sounds, means the embodiment of the sounds or representations of the sounds in such a way that they can be heard, reproduced or communicated through a machine or device</w:t>
      </w:r>
      <w:r w:rsidR="00001F09" w:rsidRPr="00297018">
        <w:rPr>
          <w:rFonts w:ascii="Times New Roman" w:hAnsi="Times New Roman" w:cs="Times New Roman"/>
          <w:color w:val="111111"/>
          <w:sz w:val="24"/>
          <w:szCs w:val="24"/>
        </w:rPr>
        <w:t>.</w:t>
      </w:r>
      <w:r w:rsidRPr="00297018">
        <w:rPr>
          <w:rFonts w:ascii="Times New Roman" w:hAnsi="Times New Roman" w:cs="Times New Roman"/>
          <w:color w:val="111111"/>
          <w:sz w:val="24"/>
          <w:szCs w:val="24"/>
        </w:rPr>
        <w:t xml:space="preserve">” </w:t>
      </w:r>
    </w:p>
    <w:p w:rsidR="005B08FA" w:rsidRPr="00297018" w:rsidRDefault="005B08FA" w:rsidP="00720573">
      <w:pPr>
        <w:spacing w:after="0" w:line="480" w:lineRule="auto"/>
        <w:ind w:left="567" w:hanging="567"/>
        <w:jc w:val="both"/>
        <w:rPr>
          <w:rFonts w:ascii="Times New Roman" w:hAnsi="Times New Roman" w:cs="Times New Roman"/>
          <w:color w:val="111111"/>
          <w:sz w:val="24"/>
          <w:szCs w:val="24"/>
        </w:rPr>
      </w:pPr>
    </w:p>
    <w:p w:rsidR="008F34EC" w:rsidRPr="00297018" w:rsidRDefault="008F34EC" w:rsidP="005B08FA">
      <w:pPr>
        <w:spacing w:line="480" w:lineRule="auto"/>
        <w:ind w:left="567" w:hanging="567"/>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4</w:t>
      </w:r>
      <w:r w:rsidR="0088494E" w:rsidRPr="00297018">
        <w:rPr>
          <w:rFonts w:ascii="Times New Roman" w:hAnsi="Times New Roman" w:cs="Times New Roman"/>
          <w:color w:val="111111"/>
          <w:sz w:val="24"/>
          <w:szCs w:val="24"/>
        </w:rPr>
        <w:t>8</w:t>
      </w:r>
      <w:r w:rsidRPr="00297018">
        <w:rPr>
          <w:rFonts w:ascii="Times New Roman" w:hAnsi="Times New Roman" w:cs="Times New Roman"/>
          <w:color w:val="111111"/>
          <w:sz w:val="24"/>
          <w:szCs w:val="24"/>
        </w:rPr>
        <w:t xml:space="preserve">. </w:t>
      </w:r>
      <w:r w:rsidR="00D92546">
        <w:rPr>
          <w:rFonts w:ascii="Times New Roman" w:hAnsi="Times New Roman" w:cs="Times New Roman"/>
          <w:color w:val="111111"/>
          <w:sz w:val="24"/>
          <w:szCs w:val="24"/>
        </w:rPr>
        <w:t xml:space="preserve">  </w:t>
      </w:r>
      <w:r w:rsidR="00291B13" w:rsidRPr="00297018">
        <w:rPr>
          <w:rFonts w:ascii="Times New Roman" w:hAnsi="Times New Roman" w:cs="Times New Roman"/>
          <w:color w:val="111111"/>
          <w:sz w:val="24"/>
          <w:szCs w:val="24"/>
        </w:rPr>
        <w:t>The</w:t>
      </w:r>
      <w:r w:rsidRPr="00297018">
        <w:rPr>
          <w:rFonts w:ascii="Times New Roman" w:hAnsi="Times New Roman" w:cs="Times New Roman"/>
          <w:color w:val="111111"/>
          <w:sz w:val="24"/>
          <w:szCs w:val="24"/>
        </w:rPr>
        <w:t xml:space="preserve"> appellant’s complaint, </w:t>
      </w:r>
      <w:r w:rsidRPr="00297018">
        <w:rPr>
          <w:rFonts w:ascii="Times New Roman" w:hAnsi="Times New Roman" w:cs="Times New Roman"/>
          <w:i/>
          <w:color w:val="111111"/>
          <w:sz w:val="24"/>
          <w:szCs w:val="24"/>
        </w:rPr>
        <w:t>per</w:t>
      </w:r>
      <w:r w:rsidRPr="00297018">
        <w:rPr>
          <w:rFonts w:ascii="Times New Roman" w:hAnsi="Times New Roman" w:cs="Times New Roman"/>
          <w:color w:val="111111"/>
          <w:sz w:val="24"/>
          <w:szCs w:val="24"/>
        </w:rPr>
        <w:t xml:space="preserve"> its pleadings, </w:t>
      </w:r>
      <w:r w:rsidR="00001F09" w:rsidRPr="00297018">
        <w:rPr>
          <w:rFonts w:ascii="Times New Roman" w:hAnsi="Times New Roman" w:cs="Times New Roman"/>
          <w:color w:val="111111"/>
          <w:sz w:val="24"/>
          <w:szCs w:val="24"/>
        </w:rPr>
        <w:t>being</w:t>
      </w:r>
      <w:r w:rsidRPr="00297018">
        <w:rPr>
          <w:rFonts w:ascii="Times New Roman" w:hAnsi="Times New Roman" w:cs="Times New Roman"/>
          <w:color w:val="111111"/>
          <w:sz w:val="24"/>
          <w:szCs w:val="24"/>
        </w:rPr>
        <w:t xml:space="preserve"> about the </w:t>
      </w:r>
      <w:r w:rsidR="007C5172" w:rsidRPr="00297018">
        <w:rPr>
          <w:rFonts w:ascii="Times New Roman" w:hAnsi="Times New Roman" w:cs="Times New Roman"/>
          <w:color w:val="111111"/>
          <w:sz w:val="24"/>
          <w:szCs w:val="24"/>
        </w:rPr>
        <w:t>format</w:t>
      </w:r>
      <w:r w:rsidR="0098691D" w:rsidRPr="00297018">
        <w:rPr>
          <w:rFonts w:ascii="Times New Roman" w:hAnsi="Times New Roman" w:cs="Times New Roman"/>
          <w:color w:val="111111"/>
          <w:sz w:val="24"/>
          <w:szCs w:val="24"/>
        </w:rPr>
        <w:t xml:space="preserve"> of the television show known as</w:t>
      </w:r>
      <w:r w:rsidR="007C5172" w:rsidRPr="00297018">
        <w:rPr>
          <w:rFonts w:ascii="Times New Roman" w:hAnsi="Times New Roman" w:cs="Times New Roman"/>
          <w:color w:val="111111"/>
          <w:sz w:val="24"/>
          <w:szCs w:val="24"/>
        </w:rPr>
        <w:t xml:space="preserve"> Dragon’s</w:t>
      </w:r>
      <w:r w:rsidRPr="00297018">
        <w:rPr>
          <w:rFonts w:ascii="Times New Roman" w:hAnsi="Times New Roman" w:cs="Times New Roman"/>
          <w:color w:val="111111"/>
          <w:sz w:val="24"/>
          <w:szCs w:val="24"/>
        </w:rPr>
        <w:t xml:space="preserve"> </w:t>
      </w:r>
      <w:r w:rsidR="0098691D" w:rsidRPr="00297018">
        <w:rPr>
          <w:rFonts w:ascii="Times New Roman" w:hAnsi="Times New Roman" w:cs="Times New Roman"/>
          <w:color w:val="111111"/>
          <w:sz w:val="24"/>
          <w:szCs w:val="24"/>
        </w:rPr>
        <w:t>D</w:t>
      </w:r>
      <w:r w:rsidRPr="00297018">
        <w:rPr>
          <w:rFonts w:ascii="Times New Roman" w:hAnsi="Times New Roman" w:cs="Times New Roman"/>
          <w:color w:val="111111"/>
          <w:sz w:val="24"/>
          <w:szCs w:val="24"/>
        </w:rPr>
        <w:t>en</w:t>
      </w:r>
      <w:r w:rsidR="00001F09" w:rsidRPr="00297018">
        <w:rPr>
          <w:rFonts w:ascii="Times New Roman" w:hAnsi="Times New Roman" w:cs="Times New Roman"/>
          <w:color w:val="111111"/>
          <w:sz w:val="24"/>
          <w:szCs w:val="24"/>
        </w:rPr>
        <w:t>,</w:t>
      </w:r>
      <w:r w:rsidRPr="00297018">
        <w:rPr>
          <w:rFonts w:ascii="Times New Roman" w:hAnsi="Times New Roman" w:cs="Times New Roman"/>
          <w:color w:val="111111"/>
          <w:sz w:val="24"/>
          <w:szCs w:val="24"/>
        </w:rPr>
        <w:t xml:space="preserve"> </w:t>
      </w:r>
      <w:r w:rsidR="00001F09" w:rsidRPr="00297018">
        <w:rPr>
          <w:rFonts w:ascii="Times New Roman" w:hAnsi="Times New Roman" w:cs="Times New Roman"/>
          <w:color w:val="111111"/>
          <w:sz w:val="24"/>
          <w:szCs w:val="24"/>
        </w:rPr>
        <w:t>t</w:t>
      </w:r>
      <w:r w:rsidR="0098691D" w:rsidRPr="00297018">
        <w:rPr>
          <w:rFonts w:ascii="Times New Roman" w:hAnsi="Times New Roman" w:cs="Times New Roman"/>
          <w:color w:val="111111"/>
          <w:sz w:val="24"/>
          <w:szCs w:val="24"/>
        </w:rPr>
        <w:t>here has been no demonstration or establish</w:t>
      </w:r>
      <w:r w:rsidR="00001F09" w:rsidRPr="00297018">
        <w:rPr>
          <w:rFonts w:ascii="Times New Roman" w:hAnsi="Times New Roman" w:cs="Times New Roman"/>
          <w:color w:val="111111"/>
          <w:sz w:val="24"/>
          <w:szCs w:val="24"/>
        </w:rPr>
        <w:t>ment</w:t>
      </w:r>
      <w:r w:rsidR="0098691D" w:rsidRPr="00297018">
        <w:rPr>
          <w:rFonts w:ascii="Times New Roman" w:hAnsi="Times New Roman" w:cs="Times New Roman"/>
          <w:color w:val="111111"/>
          <w:sz w:val="24"/>
          <w:szCs w:val="24"/>
        </w:rPr>
        <w:t xml:space="preserve"> that </w:t>
      </w:r>
      <w:r w:rsidR="00001F09" w:rsidRPr="00297018">
        <w:rPr>
          <w:rFonts w:ascii="Times New Roman" w:hAnsi="Times New Roman" w:cs="Times New Roman"/>
          <w:color w:val="111111"/>
          <w:sz w:val="24"/>
          <w:szCs w:val="24"/>
        </w:rPr>
        <w:t>the format</w:t>
      </w:r>
      <w:r w:rsidR="0098691D" w:rsidRPr="00297018">
        <w:rPr>
          <w:rFonts w:ascii="Times New Roman" w:hAnsi="Times New Roman" w:cs="Times New Roman"/>
          <w:color w:val="111111"/>
          <w:sz w:val="24"/>
          <w:szCs w:val="24"/>
        </w:rPr>
        <w:t xml:space="preserve"> is a recording or a fixation as contemplated by the Act. </w:t>
      </w:r>
    </w:p>
    <w:p w:rsidR="00884E2A" w:rsidRPr="00297018" w:rsidRDefault="00884E2A" w:rsidP="002C165D">
      <w:pPr>
        <w:spacing w:line="240" w:lineRule="auto"/>
        <w:ind w:left="567" w:hanging="567"/>
        <w:jc w:val="both"/>
        <w:rPr>
          <w:rFonts w:ascii="Times New Roman" w:hAnsi="Times New Roman" w:cs="Times New Roman"/>
          <w:color w:val="111111"/>
          <w:sz w:val="24"/>
          <w:szCs w:val="24"/>
        </w:rPr>
      </w:pPr>
    </w:p>
    <w:p w:rsidR="00D33704" w:rsidRPr="00297018" w:rsidRDefault="0088494E" w:rsidP="00736A26">
      <w:pPr>
        <w:tabs>
          <w:tab w:val="left" w:pos="851"/>
        </w:tabs>
        <w:spacing w:after="0" w:line="480" w:lineRule="auto"/>
        <w:ind w:left="567" w:hanging="567"/>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49</w:t>
      </w:r>
      <w:r w:rsidR="00235CB6" w:rsidRPr="00297018">
        <w:rPr>
          <w:rFonts w:ascii="Times New Roman" w:hAnsi="Times New Roman" w:cs="Times New Roman"/>
          <w:color w:val="111111"/>
          <w:sz w:val="24"/>
          <w:szCs w:val="24"/>
        </w:rPr>
        <w:t>.</w:t>
      </w:r>
      <w:r w:rsidR="00D6242F" w:rsidRPr="00297018">
        <w:rPr>
          <w:rFonts w:ascii="Times New Roman" w:hAnsi="Times New Roman" w:cs="Times New Roman"/>
          <w:color w:val="111111"/>
          <w:sz w:val="24"/>
          <w:szCs w:val="24"/>
        </w:rPr>
        <w:t xml:space="preserve"> </w:t>
      </w:r>
      <w:r w:rsidR="00D92546">
        <w:rPr>
          <w:rFonts w:ascii="Times New Roman" w:hAnsi="Times New Roman" w:cs="Times New Roman"/>
          <w:color w:val="111111"/>
          <w:sz w:val="24"/>
          <w:szCs w:val="24"/>
        </w:rPr>
        <w:t xml:space="preserve">   </w:t>
      </w:r>
      <w:r w:rsidR="00C471D5" w:rsidRPr="00297018">
        <w:rPr>
          <w:rFonts w:ascii="Times New Roman" w:hAnsi="Times New Roman" w:cs="Times New Roman"/>
          <w:color w:val="111111"/>
          <w:sz w:val="24"/>
          <w:szCs w:val="24"/>
        </w:rPr>
        <w:t>What the appellant allege</w:t>
      </w:r>
      <w:r w:rsidR="008D061A" w:rsidRPr="00297018">
        <w:rPr>
          <w:rFonts w:ascii="Times New Roman" w:hAnsi="Times New Roman" w:cs="Times New Roman"/>
          <w:color w:val="111111"/>
          <w:sz w:val="24"/>
          <w:szCs w:val="24"/>
        </w:rPr>
        <w:t>s to have been infringed has neither</w:t>
      </w:r>
      <w:r w:rsidR="00C471D5" w:rsidRPr="00297018">
        <w:rPr>
          <w:rFonts w:ascii="Times New Roman" w:hAnsi="Times New Roman" w:cs="Times New Roman"/>
          <w:color w:val="111111"/>
          <w:sz w:val="24"/>
          <w:szCs w:val="24"/>
        </w:rPr>
        <w:t xml:space="preserve"> been shown to be</w:t>
      </w:r>
      <w:r w:rsidR="00007049" w:rsidRPr="00297018">
        <w:rPr>
          <w:rFonts w:ascii="Times New Roman" w:hAnsi="Times New Roman" w:cs="Times New Roman"/>
          <w:color w:val="111111"/>
          <w:sz w:val="24"/>
          <w:szCs w:val="24"/>
        </w:rPr>
        <w:t xml:space="preserve"> a recording</w:t>
      </w:r>
      <w:r w:rsidR="00362F44" w:rsidRPr="00297018">
        <w:rPr>
          <w:rFonts w:ascii="Times New Roman" w:hAnsi="Times New Roman" w:cs="Times New Roman"/>
          <w:color w:val="111111"/>
          <w:sz w:val="24"/>
          <w:szCs w:val="24"/>
        </w:rPr>
        <w:t xml:space="preserve"> or a fixation</w:t>
      </w:r>
      <w:r w:rsidR="00C471D5" w:rsidRPr="00297018">
        <w:rPr>
          <w:rFonts w:ascii="Times New Roman" w:hAnsi="Times New Roman" w:cs="Times New Roman"/>
          <w:color w:val="111111"/>
          <w:sz w:val="24"/>
          <w:szCs w:val="24"/>
        </w:rPr>
        <w:t xml:space="preserve"> on any medium from which a moving image with sounds associated </w:t>
      </w:r>
      <w:r w:rsidR="00007049" w:rsidRPr="00297018">
        <w:rPr>
          <w:rFonts w:ascii="Times New Roman" w:hAnsi="Times New Roman" w:cs="Times New Roman"/>
          <w:color w:val="111111"/>
          <w:sz w:val="24"/>
          <w:szCs w:val="24"/>
        </w:rPr>
        <w:t>there</w:t>
      </w:r>
      <w:r w:rsidR="00C471D5" w:rsidRPr="00297018">
        <w:rPr>
          <w:rFonts w:ascii="Times New Roman" w:hAnsi="Times New Roman" w:cs="Times New Roman"/>
          <w:color w:val="111111"/>
          <w:sz w:val="24"/>
          <w:szCs w:val="24"/>
        </w:rPr>
        <w:t>with may</w:t>
      </w:r>
      <w:r w:rsidR="00C55E77" w:rsidRPr="00297018">
        <w:rPr>
          <w:rFonts w:ascii="Times New Roman" w:hAnsi="Times New Roman" w:cs="Times New Roman"/>
          <w:color w:val="111111"/>
          <w:sz w:val="24"/>
          <w:szCs w:val="24"/>
        </w:rPr>
        <w:t xml:space="preserve"> be produced and which the first respondent accessed and reproduced. </w:t>
      </w:r>
      <w:r w:rsidR="002E1B28" w:rsidRPr="00297018">
        <w:rPr>
          <w:rFonts w:ascii="Times New Roman" w:hAnsi="Times New Roman" w:cs="Times New Roman"/>
          <w:color w:val="111111"/>
          <w:sz w:val="24"/>
          <w:szCs w:val="24"/>
        </w:rPr>
        <w:t>T</w:t>
      </w:r>
      <w:r w:rsidR="00C55E77" w:rsidRPr="00297018">
        <w:rPr>
          <w:rFonts w:ascii="Times New Roman" w:hAnsi="Times New Roman" w:cs="Times New Roman"/>
          <w:color w:val="111111"/>
          <w:sz w:val="24"/>
          <w:szCs w:val="24"/>
        </w:rPr>
        <w:t>he appellant’s founding affidavit</w:t>
      </w:r>
      <w:r w:rsidR="002E1B28" w:rsidRPr="00297018">
        <w:rPr>
          <w:rFonts w:ascii="Times New Roman" w:hAnsi="Times New Roman" w:cs="Times New Roman"/>
          <w:color w:val="111111"/>
          <w:sz w:val="24"/>
          <w:szCs w:val="24"/>
        </w:rPr>
        <w:t xml:space="preserve"> </w:t>
      </w:r>
      <w:r w:rsidR="002065BF" w:rsidRPr="00297018">
        <w:rPr>
          <w:rFonts w:ascii="Times New Roman" w:hAnsi="Times New Roman" w:cs="Times New Roman"/>
          <w:color w:val="111111"/>
          <w:sz w:val="24"/>
          <w:szCs w:val="24"/>
        </w:rPr>
        <w:t>mostly refers to</w:t>
      </w:r>
      <w:r w:rsidR="002E1B28" w:rsidRPr="00297018">
        <w:rPr>
          <w:rFonts w:ascii="Times New Roman" w:hAnsi="Times New Roman" w:cs="Times New Roman"/>
          <w:color w:val="111111"/>
          <w:sz w:val="24"/>
          <w:szCs w:val="24"/>
        </w:rPr>
        <w:t xml:space="preserve"> Dragon’s Den as</w:t>
      </w:r>
      <w:r w:rsidR="002065BF" w:rsidRPr="00297018">
        <w:rPr>
          <w:rFonts w:ascii="Times New Roman" w:hAnsi="Times New Roman" w:cs="Times New Roman"/>
          <w:color w:val="111111"/>
          <w:sz w:val="24"/>
          <w:szCs w:val="24"/>
        </w:rPr>
        <w:t xml:space="preserve"> “the format” </w:t>
      </w:r>
      <w:r w:rsidR="008D061A" w:rsidRPr="00297018">
        <w:rPr>
          <w:rFonts w:ascii="Times New Roman" w:hAnsi="Times New Roman" w:cs="Times New Roman"/>
          <w:color w:val="111111"/>
          <w:sz w:val="24"/>
          <w:szCs w:val="24"/>
        </w:rPr>
        <w:t>while</w:t>
      </w:r>
      <w:r w:rsidR="002065BF" w:rsidRPr="00297018">
        <w:rPr>
          <w:rFonts w:ascii="Times New Roman" w:hAnsi="Times New Roman" w:cs="Times New Roman"/>
          <w:color w:val="111111"/>
          <w:sz w:val="24"/>
          <w:szCs w:val="24"/>
        </w:rPr>
        <w:t xml:space="preserve"> occasionally vacillat</w:t>
      </w:r>
      <w:r w:rsidR="008D061A" w:rsidRPr="00297018">
        <w:rPr>
          <w:rFonts w:ascii="Times New Roman" w:hAnsi="Times New Roman" w:cs="Times New Roman"/>
          <w:color w:val="111111"/>
          <w:sz w:val="24"/>
          <w:szCs w:val="24"/>
        </w:rPr>
        <w:t>ing</w:t>
      </w:r>
      <w:r w:rsidR="002065BF" w:rsidRPr="00297018">
        <w:rPr>
          <w:rFonts w:ascii="Times New Roman" w:hAnsi="Times New Roman" w:cs="Times New Roman"/>
          <w:color w:val="111111"/>
          <w:sz w:val="24"/>
          <w:szCs w:val="24"/>
        </w:rPr>
        <w:t xml:space="preserve"> between calling it a format</w:t>
      </w:r>
      <w:r w:rsidR="008D061A" w:rsidRPr="00297018">
        <w:rPr>
          <w:rFonts w:ascii="Times New Roman" w:hAnsi="Times New Roman" w:cs="Times New Roman"/>
          <w:color w:val="111111"/>
          <w:sz w:val="24"/>
          <w:szCs w:val="24"/>
        </w:rPr>
        <w:t xml:space="preserve"> or</w:t>
      </w:r>
      <w:r w:rsidR="002065BF" w:rsidRPr="00297018">
        <w:rPr>
          <w:rFonts w:ascii="Times New Roman" w:hAnsi="Times New Roman" w:cs="Times New Roman"/>
          <w:color w:val="111111"/>
          <w:sz w:val="24"/>
          <w:szCs w:val="24"/>
        </w:rPr>
        <w:t xml:space="preserve"> a</w:t>
      </w:r>
      <w:r w:rsidR="0060639B" w:rsidRPr="00297018">
        <w:rPr>
          <w:rFonts w:ascii="Times New Roman" w:hAnsi="Times New Roman" w:cs="Times New Roman"/>
          <w:color w:val="111111"/>
          <w:sz w:val="24"/>
          <w:szCs w:val="24"/>
        </w:rPr>
        <w:t>n</w:t>
      </w:r>
      <w:r w:rsidR="002065BF" w:rsidRPr="00297018">
        <w:rPr>
          <w:rFonts w:ascii="Times New Roman" w:hAnsi="Times New Roman" w:cs="Times New Roman"/>
          <w:color w:val="111111"/>
          <w:sz w:val="24"/>
          <w:szCs w:val="24"/>
        </w:rPr>
        <w:t xml:space="preserve"> audio visual work or a program</w:t>
      </w:r>
      <w:r w:rsidR="0060639B" w:rsidRPr="00297018">
        <w:rPr>
          <w:rFonts w:ascii="Times New Roman" w:hAnsi="Times New Roman" w:cs="Times New Roman"/>
          <w:color w:val="111111"/>
          <w:sz w:val="24"/>
          <w:szCs w:val="24"/>
        </w:rPr>
        <w:t>.</w:t>
      </w:r>
      <w:r w:rsidR="003B38DA" w:rsidRPr="00297018">
        <w:rPr>
          <w:rFonts w:ascii="Times New Roman" w:hAnsi="Times New Roman" w:cs="Times New Roman"/>
          <w:color w:val="111111"/>
          <w:sz w:val="24"/>
          <w:szCs w:val="24"/>
        </w:rPr>
        <w:t xml:space="preserve"> Before us Mr </w:t>
      </w:r>
      <w:proofErr w:type="spellStart"/>
      <w:r w:rsidR="003B38DA" w:rsidRPr="00297018">
        <w:rPr>
          <w:rFonts w:ascii="Times New Roman" w:hAnsi="Times New Roman" w:cs="Times New Roman"/>
          <w:i/>
          <w:color w:val="111111"/>
          <w:sz w:val="24"/>
          <w:szCs w:val="24"/>
        </w:rPr>
        <w:t>Girach</w:t>
      </w:r>
      <w:proofErr w:type="spellEnd"/>
      <w:r w:rsidR="0060639B" w:rsidRPr="00297018">
        <w:rPr>
          <w:rFonts w:ascii="Times New Roman" w:hAnsi="Times New Roman" w:cs="Times New Roman"/>
          <w:color w:val="111111"/>
          <w:sz w:val="24"/>
          <w:szCs w:val="24"/>
        </w:rPr>
        <w:t xml:space="preserve"> </w:t>
      </w:r>
      <w:r w:rsidR="003B38DA" w:rsidRPr="00297018">
        <w:rPr>
          <w:rFonts w:ascii="Times New Roman" w:hAnsi="Times New Roman" w:cs="Times New Roman"/>
          <w:color w:val="111111"/>
          <w:sz w:val="24"/>
          <w:szCs w:val="24"/>
        </w:rPr>
        <w:t xml:space="preserve">submitted that “the program Dragon’s Den is an audio-visual </w:t>
      </w:r>
      <w:r w:rsidR="003B38DA" w:rsidRPr="00297018">
        <w:rPr>
          <w:rFonts w:ascii="Times New Roman" w:hAnsi="Times New Roman" w:cs="Times New Roman"/>
          <w:color w:val="111111"/>
          <w:sz w:val="24"/>
          <w:szCs w:val="24"/>
        </w:rPr>
        <w:lastRenderedPageBreak/>
        <w:t>program in respect of which the copyright is held by the appellant and in respect of which the first respondent has wrongfully and unlawfully adapted in contravention … This television program is an audio-visual work.</w:t>
      </w:r>
      <w:r w:rsidR="002E1B28" w:rsidRPr="00297018">
        <w:rPr>
          <w:rFonts w:ascii="Times New Roman" w:hAnsi="Times New Roman" w:cs="Times New Roman"/>
          <w:color w:val="111111"/>
          <w:sz w:val="24"/>
          <w:szCs w:val="24"/>
        </w:rPr>
        <w:t>”</w:t>
      </w:r>
      <w:r w:rsidR="00A3426F" w:rsidRPr="00297018">
        <w:rPr>
          <w:rFonts w:ascii="Times New Roman" w:hAnsi="Times New Roman" w:cs="Times New Roman"/>
          <w:color w:val="111111"/>
          <w:sz w:val="24"/>
          <w:szCs w:val="24"/>
        </w:rPr>
        <w:t xml:space="preserve"> </w:t>
      </w:r>
      <w:r w:rsidR="003B38DA" w:rsidRPr="00297018">
        <w:rPr>
          <w:rFonts w:ascii="Times New Roman" w:hAnsi="Times New Roman" w:cs="Times New Roman"/>
          <w:color w:val="111111"/>
          <w:sz w:val="24"/>
          <w:szCs w:val="24"/>
        </w:rPr>
        <w:t xml:space="preserve"> </w:t>
      </w:r>
      <w:r w:rsidR="0060639B" w:rsidRPr="00297018">
        <w:rPr>
          <w:rFonts w:ascii="Times New Roman" w:hAnsi="Times New Roman" w:cs="Times New Roman"/>
          <w:color w:val="111111"/>
          <w:sz w:val="24"/>
          <w:szCs w:val="24"/>
        </w:rPr>
        <w:t>The</w:t>
      </w:r>
      <w:r w:rsidR="00D33704" w:rsidRPr="00297018">
        <w:rPr>
          <w:rFonts w:ascii="Times New Roman" w:hAnsi="Times New Roman" w:cs="Times New Roman"/>
          <w:color w:val="111111"/>
          <w:sz w:val="24"/>
          <w:szCs w:val="24"/>
        </w:rPr>
        <w:t xml:space="preserve"> </w:t>
      </w:r>
      <w:r w:rsidR="0060639B" w:rsidRPr="00297018">
        <w:rPr>
          <w:rFonts w:ascii="Times New Roman" w:hAnsi="Times New Roman" w:cs="Times New Roman"/>
          <w:color w:val="111111"/>
          <w:sz w:val="24"/>
          <w:szCs w:val="24"/>
        </w:rPr>
        <w:t>vacillation</w:t>
      </w:r>
      <w:r w:rsidR="003B38DA" w:rsidRPr="00297018">
        <w:rPr>
          <w:rFonts w:ascii="Times New Roman" w:hAnsi="Times New Roman" w:cs="Times New Roman"/>
          <w:color w:val="111111"/>
          <w:sz w:val="24"/>
          <w:szCs w:val="24"/>
        </w:rPr>
        <w:t>, and sometimes conflation,</w:t>
      </w:r>
      <w:r w:rsidR="0060639B" w:rsidRPr="00297018">
        <w:rPr>
          <w:rFonts w:ascii="Times New Roman" w:hAnsi="Times New Roman" w:cs="Times New Roman"/>
          <w:color w:val="111111"/>
          <w:sz w:val="24"/>
          <w:szCs w:val="24"/>
        </w:rPr>
        <w:t xml:space="preserve"> is also evident </w:t>
      </w:r>
      <w:r w:rsidR="00D33704" w:rsidRPr="00297018">
        <w:rPr>
          <w:rFonts w:ascii="Times New Roman" w:hAnsi="Times New Roman" w:cs="Times New Roman"/>
          <w:color w:val="111111"/>
          <w:sz w:val="24"/>
          <w:szCs w:val="24"/>
        </w:rPr>
        <w:t>in para 24 of the appellant’s heads of argument where it is submitted as follows:</w:t>
      </w:r>
    </w:p>
    <w:p w:rsidR="008D061A" w:rsidRPr="00297018" w:rsidRDefault="00D33704" w:rsidP="00D33704">
      <w:pPr>
        <w:tabs>
          <w:tab w:val="left" w:pos="851"/>
        </w:tabs>
        <w:spacing w:line="240" w:lineRule="auto"/>
        <w:ind w:left="851"/>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 xml:space="preserve">“To hold as a matter of principle that </w:t>
      </w:r>
      <w:r w:rsidRPr="00297018">
        <w:rPr>
          <w:rFonts w:ascii="Times New Roman" w:hAnsi="Times New Roman" w:cs="Times New Roman"/>
          <w:color w:val="111111"/>
          <w:sz w:val="24"/>
          <w:szCs w:val="24"/>
          <w:u w:val="single"/>
        </w:rPr>
        <w:t>a television programme or unique format in the form of an original audio visual work</w:t>
      </w:r>
      <w:r w:rsidRPr="00297018">
        <w:rPr>
          <w:rFonts w:ascii="Times New Roman" w:hAnsi="Times New Roman" w:cs="Times New Roman"/>
          <w:color w:val="111111"/>
          <w:sz w:val="24"/>
          <w:szCs w:val="24"/>
        </w:rPr>
        <w:t xml:space="preserve"> is </w:t>
      </w:r>
      <w:r w:rsidRPr="00297018">
        <w:rPr>
          <w:rFonts w:ascii="Times New Roman" w:hAnsi="Times New Roman" w:cs="Times New Roman"/>
          <w:i/>
          <w:color w:val="111111"/>
          <w:sz w:val="24"/>
          <w:szCs w:val="24"/>
        </w:rPr>
        <w:t>not</w:t>
      </w:r>
      <w:r w:rsidRPr="00297018">
        <w:rPr>
          <w:rFonts w:ascii="Times New Roman" w:hAnsi="Times New Roman" w:cs="Times New Roman"/>
          <w:color w:val="111111"/>
          <w:sz w:val="24"/>
          <w:szCs w:val="24"/>
        </w:rPr>
        <w:t xml:space="preserve"> capable of being protected by copyright makes bad law.”</w:t>
      </w:r>
      <w:r w:rsidR="00857D32" w:rsidRPr="00297018">
        <w:rPr>
          <w:rFonts w:ascii="Times New Roman" w:hAnsi="Times New Roman" w:cs="Times New Roman"/>
          <w:color w:val="111111"/>
          <w:sz w:val="24"/>
          <w:szCs w:val="24"/>
        </w:rPr>
        <w:t xml:space="preserve"> (</w:t>
      </w:r>
      <w:proofErr w:type="gramStart"/>
      <w:r w:rsidR="00857D32" w:rsidRPr="00297018">
        <w:rPr>
          <w:rFonts w:ascii="Times New Roman" w:hAnsi="Times New Roman" w:cs="Times New Roman"/>
          <w:color w:val="111111"/>
          <w:sz w:val="24"/>
          <w:szCs w:val="24"/>
        </w:rPr>
        <w:t>the</w:t>
      </w:r>
      <w:proofErr w:type="gramEnd"/>
      <w:r w:rsidR="00857D32" w:rsidRPr="00297018">
        <w:rPr>
          <w:rFonts w:ascii="Times New Roman" w:hAnsi="Times New Roman" w:cs="Times New Roman"/>
          <w:color w:val="111111"/>
          <w:sz w:val="24"/>
          <w:szCs w:val="24"/>
        </w:rPr>
        <w:t xml:space="preserve"> underlining is added)</w:t>
      </w:r>
    </w:p>
    <w:p w:rsidR="00235CB6" w:rsidRPr="00297018" w:rsidRDefault="002065BF" w:rsidP="00142E2E">
      <w:pPr>
        <w:tabs>
          <w:tab w:val="left" w:pos="851"/>
        </w:tabs>
        <w:spacing w:after="0" w:line="240" w:lineRule="auto"/>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 xml:space="preserve"> </w:t>
      </w:r>
    </w:p>
    <w:p w:rsidR="005723FA" w:rsidRPr="00297018" w:rsidRDefault="005723FA" w:rsidP="002C165D">
      <w:pPr>
        <w:tabs>
          <w:tab w:val="left" w:pos="851"/>
        </w:tabs>
        <w:spacing w:line="240" w:lineRule="auto"/>
        <w:jc w:val="both"/>
        <w:rPr>
          <w:rFonts w:ascii="Times New Roman" w:hAnsi="Times New Roman" w:cs="Times New Roman"/>
          <w:color w:val="111111"/>
          <w:sz w:val="24"/>
          <w:szCs w:val="24"/>
        </w:rPr>
      </w:pPr>
    </w:p>
    <w:p w:rsidR="000A47D7" w:rsidRDefault="002E1B28" w:rsidP="005723FA">
      <w:pPr>
        <w:pStyle w:val="ListParagraph"/>
        <w:spacing w:line="480" w:lineRule="auto"/>
        <w:ind w:left="567" w:hanging="567"/>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5</w:t>
      </w:r>
      <w:r w:rsidR="0088494E" w:rsidRPr="00297018">
        <w:rPr>
          <w:rFonts w:ascii="Times New Roman" w:hAnsi="Times New Roman" w:cs="Times New Roman"/>
          <w:color w:val="111111"/>
          <w:sz w:val="24"/>
          <w:szCs w:val="24"/>
        </w:rPr>
        <w:t>0</w:t>
      </w:r>
      <w:r w:rsidR="00D35DCF" w:rsidRPr="00297018">
        <w:rPr>
          <w:rFonts w:ascii="Times New Roman" w:hAnsi="Times New Roman" w:cs="Times New Roman"/>
          <w:color w:val="111111"/>
          <w:sz w:val="24"/>
          <w:szCs w:val="24"/>
        </w:rPr>
        <w:t>.</w:t>
      </w:r>
      <w:r w:rsidR="005723FA" w:rsidRPr="00297018">
        <w:rPr>
          <w:rFonts w:ascii="Times New Roman" w:hAnsi="Times New Roman" w:cs="Times New Roman"/>
          <w:color w:val="111111"/>
          <w:sz w:val="24"/>
          <w:szCs w:val="24"/>
        </w:rPr>
        <w:tab/>
      </w:r>
      <w:r w:rsidR="008D061A" w:rsidRPr="00297018">
        <w:rPr>
          <w:rFonts w:ascii="Times New Roman" w:hAnsi="Times New Roman" w:cs="Times New Roman"/>
          <w:color w:val="111111"/>
          <w:sz w:val="24"/>
          <w:szCs w:val="24"/>
        </w:rPr>
        <w:t xml:space="preserve">However, as noted earlier, the appellant’s own characterisation of its application </w:t>
      </w:r>
      <w:r w:rsidR="008D061A" w:rsidRPr="00297018">
        <w:rPr>
          <w:rFonts w:ascii="Times New Roman" w:hAnsi="Times New Roman" w:cs="Times New Roman"/>
          <w:i/>
          <w:color w:val="111111"/>
          <w:sz w:val="24"/>
          <w:szCs w:val="24"/>
        </w:rPr>
        <w:t>a quo</w:t>
      </w:r>
      <w:r w:rsidR="008D061A" w:rsidRPr="00297018">
        <w:rPr>
          <w:rFonts w:ascii="Times New Roman" w:hAnsi="Times New Roman" w:cs="Times New Roman"/>
          <w:color w:val="111111"/>
          <w:sz w:val="24"/>
          <w:szCs w:val="24"/>
        </w:rPr>
        <w:t xml:space="preserve"> was that it was for the protection of the format of its television show. There was a noticeable effort </w:t>
      </w:r>
      <w:r w:rsidR="00D35DCF" w:rsidRPr="00297018">
        <w:rPr>
          <w:rFonts w:ascii="Times New Roman" w:hAnsi="Times New Roman" w:cs="Times New Roman"/>
          <w:color w:val="111111"/>
          <w:sz w:val="24"/>
          <w:szCs w:val="24"/>
        </w:rPr>
        <w:t>by the appellant’s counsel in addressing us, to steer the appellant’s case away from the pleaded claim of protection of a format, towards it being regarded instead, as a claim for protection of a</w:t>
      </w:r>
      <w:r w:rsidRPr="00297018">
        <w:rPr>
          <w:rFonts w:ascii="Times New Roman" w:hAnsi="Times New Roman" w:cs="Times New Roman"/>
          <w:color w:val="111111"/>
          <w:sz w:val="24"/>
          <w:szCs w:val="24"/>
        </w:rPr>
        <w:t>n</w:t>
      </w:r>
      <w:r w:rsidR="00D35DCF" w:rsidRPr="00297018">
        <w:rPr>
          <w:rFonts w:ascii="Times New Roman" w:hAnsi="Times New Roman" w:cs="Times New Roman"/>
          <w:color w:val="111111"/>
          <w:sz w:val="24"/>
          <w:szCs w:val="24"/>
        </w:rPr>
        <w:t xml:space="preserve"> audio visual work, hence the interchanging descriptions</w:t>
      </w:r>
      <w:r w:rsidR="00E54E43" w:rsidRPr="00297018">
        <w:rPr>
          <w:rFonts w:ascii="Times New Roman" w:hAnsi="Times New Roman" w:cs="Times New Roman"/>
          <w:color w:val="111111"/>
          <w:sz w:val="24"/>
          <w:szCs w:val="24"/>
        </w:rPr>
        <w:t xml:space="preserve">. The impression is created that in formulating the claim no attention </w:t>
      </w:r>
      <w:r w:rsidR="00795528" w:rsidRPr="00297018">
        <w:rPr>
          <w:rFonts w:ascii="Times New Roman" w:hAnsi="Times New Roman" w:cs="Times New Roman"/>
          <w:color w:val="111111"/>
          <w:sz w:val="24"/>
          <w:szCs w:val="24"/>
        </w:rPr>
        <w:t>may have been</w:t>
      </w:r>
      <w:r w:rsidR="00E54E43" w:rsidRPr="00297018">
        <w:rPr>
          <w:rFonts w:ascii="Times New Roman" w:hAnsi="Times New Roman" w:cs="Times New Roman"/>
          <w:color w:val="111111"/>
          <w:sz w:val="24"/>
          <w:szCs w:val="24"/>
        </w:rPr>
        <w:t xml:space="preserve"> given to the Act</w:t>
      </w:r>
      <w:r w:rsidR="000A47D7" w:rsidRPr="00297018">
        <w:rPr>
          <w:rFonts w:ascii="Times New Roman" w:hAnsi="Times New Roman" w:cs="Times New Roman"/>
          <w:color w:val="111111"/>
          <w:sz w:val="24"/>
          <w:szCs w:val="24"/>
        </w:rPr>
        <w:t xml:space="preserve"> in order to ascertain the copyrights that are protected. The</w:t>
      </w:r>
      <w:r w:rsidR="00D22467" w:rsidRPr="00297018">
        <w:rPr>
          <w:rFonts w:ascii="Times New Roman" w:hAnsi="Times New Roman" w:cs="Times New Roman"/>
          <w:color w:val="111111"/>
          <w:sz w:val="24"/>
          <w:szCs w:val="24"/>
        </w:rPr>
        <w:t xml:space="preserve"> possible</w:t>
      </w:r>
      <w:r w:rsidR="000A47D7" w:rsidRPr="00297018">
        <w:rPr>
          <w:rFonts w:ascii="Times New Roman" w:hAnsi="Times New Roman" w:cs="Times New Roman"/>
          <w:color w:val="111111"/>
          <w:sz w:val="24"/>
          <w:szCs w:val="24"/>
        </w:rPr>
        <w:t xml:space="preserve"> subsequent realisation that a format is not recognised and accordingly protected as </w:t>
      </w:r>
      <w:r w:rsidR="00795528" w:rsidRPr="00297018">
        <w:rPr>
          <w:rFonts w:ascii="Times New Roman" w:hAnsi="Times New Roman" w:cs="Times New Roman"/>
          <w:color w:val="111111"/>
          <w:sz w:val="24"/>
          <w:szCs w:val="24"/>
        </w:rPr>
        <w:t>an</w:t>
      </w:r>
      <w:r w:rsidR="000A47D7" w:rsidRPr="00297018">
        <w:rPr>
          <w:rFonts w:ascii="Times New Roman" w:hAnsi="Times New Roman" w:cs="Times New Roman"/>
          <w:color w:val="111111"/>
          <w:sz w:val="24"/>
          <w:szCs w:val="24"/>
        </w:rPr>
        <w:t xml:space="preserve"> audio visual work </w:t>
      </w:r>
      <w:r w:rsidR="00D22467" w:rsidRPr="00297018">
        <w:rPr>
          <w:rFonts w:ascii="Times New Roman" w:hAnsi="Times New Roman" w:cs="Times New Roman"/>
          <w:color w:val="111111"/>
          <w:sz w:val="24"/>
          <w:szCs w:val="24"/>
        </w:rPr>
        <w:t>might</w:t>
      </w:r>
      <w:r w:rsidR="000A47D7" w:rsidRPr="00297018">
        <w:rPr>
          <w:rFonts w:ascii="Times New Roman" w:hAnsi="Times New Roman" w:cs="Times New Roman"/>
          <w:color w:val="111111"/>
          <w:sz w:val="24"/>
          <w:szCs w:val="24"/>
        </w:rPr>
        <w:t xml:space="preserve"> be the explanation for counsel’s great effort to effectively plead the claim afresh during his oral submissions before us.</w:t>
      </w:r>
      <w:r w:rsidR="00E54E43" w:rsidRPr="00297018">
        <w:rPr>
          <w:rFonts w:ascii="Times New Roman" w:hAnsi="Times New Roman" w:cs="Times New Roman"/>
          <w:color w:val="111111"/>
          <w:sz w:val="24"/>
          <w:szCs w:val="24"/>
        </w:rPr>
        <w:t xml:space="preserve"> </w:t>
      </w:r>
    </w:p>
    <w:p w:rsidR="00D92546" w:rsidRPr="00297018" w:rsidRDefault="00D92546" w:rsidP="00D92546">
      <w:pPr>
        <w:pStyle w:val="ListParagraph"/>
        <w:spacing w:line="480" w:lineRule="auto"/>
        <w:ind w:left="567" w:hanging="567"/>
        <w:jc w:val="both"/>
        <w:rPr>
          <w:rFonts w:ascii="Times New Roman" w:hAnsi="Times New Roman" w:cs="Times New Roman"/>
          <w:color w:val="111111"/>
          <w:sz w:val="24"/>
          <w:szCs w:val="24"/>
        </w:rPr>
      </w:pPr>
    </w:p>
    <w:p w:rsidR="00592297" w:rsidRPr="00720573" w:rsidRDefault="0088494E" w:rsidP="00720573">
      <w:pPr>
        <w:pStyle w:val="ListParagraph"/>
        <w:spacing w:line="480" w:lineRule="auto"/>
        <w:ind w:left="567" w:hanging="567"/>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51</w:t>
      </w:r>
      <w:r w:rsidR="000A47D7" w:rsidRPr="00297018">
        <w:rPr>
          <w:rFonts w:ascii="Times New Roman" w:hAnsi="Times New Roman" w:cs="Times New Roman"/>
          <w:color w:val="111111"/>
          <w:sz w:val="24"/>
          <w:szCs w:val="24"/>
        </w:rPr>
        <w:t>.</w:t>
      </w:r>
      <w:r w:rsidR="00FF789D">
        <w:rPr>
          <w:rFonts w:ascii="Times New Roman" w:hAnsi="Times New Roman" w:cs="Times New Roman"/>
          <w:color w:val="111111"/>
          <w:sz w:val="24"/>
          <w:szCs w:val="24"/>
        </w:rPr>
        <w:t xml:space="preserve">  </w:t>
      </w:r>
      <w:r w:rsidR="000A47D7" w:rsidRPr="00297018">
        <w:rPr>
          <w:rFonts w:ascii="Times New Roman" w:hAnsi="Times New Roman" w:cs="Times New Roman"/>
          <w:color w:val="111111"/>
          <w:sz w:val="24"/>
          <w:szCs w:val="24"/>
        </w:rPr>
        <w:t xml:space="preserve"> </w:t>
      </w:r>
      <w:r w:rsidR="00716508">
        <w:rPr>
          <w:rFonts w:ascii="Times New Roman" w:hAnsi="Times New Roman" w:cs="Times New Roman"/>
          <w:color w:val="111111"/>
          <w:sz w:val="24"/>
          <w:szCs w:val="24"/>
        </w:rPr>
        <w:t xml:space="preserve"> </w:t>
      </w:r>
      <w:r w:rsidR="00E54E43" w:rsidRPr="00297018">
        <w:rPr>
          <w:rFonts w:ascii="Times New Roman" w:hAnsi="Times New Roman" w:cs="Times New Roman"/>
          <w:color w:val="111111"/>
          <w:sz w:val="24"/>
          <w:szCs w:val="24"/>
        </w:rPr>
        <w:t>The lack of clarity by the appellant</w:t>
      </w:r>
      <w:r w:rsidR="000A47D7" w:rsidRPr="00297018">
        <w:rPr>
          <w:rFonts w:ascii="Times New Roman" w:hAnsi="Times New Roman" w:cs="Times New Roman"/>
          <w:color w:val="111111"/>
          <w:sz w:val="24"/>
          <w:szCs w:val="24"/>
        </w:rPr>
        <w:t xml:space="preserve"> itself</w:t>
      </w:r>
      <w:r w:rsidR="00E54E43" w:rsidRPr="00297018">
        <w:rPr>
          <w:rFonts w:ascii="Times New Roman" w:hAnsi="Times New Roman" w:cs="Times New Roman"/>
          <w:color w:val="111111"/>
          <w:sz w:val="24"/>
          <w:szCs w:val="24"/>
        </w:rPr>
        <w:t xml:space="preserve"> in its </w:t>
      </w:r>
      <w:r w:rsidR="00D22467" w:rsidRPr="00297018">
        <w:rPr>
          <w:rFonts w:ascii="Times New Roman" w:hAnsi="Times New Roman" w:cs="Times New Roman"/>
          <w:color w:val="111111"/>
          <w:sz w:val="24"/>
          <w:szCs w:val="24"/>
        </w:rPr>
        <w:t>founding affidavit</w:t>
      </w:r>
      <w:r w:rsidR="00E54E43" w:rsidRPr="00297018">
        <w:rPr>
          <w:rFonts w:ascii="Times New Roman" w:hAnsi="Times New Roman" w:cs="Times New Roman"/>
          <w:color w:val="111111"/>
          <w:sz w:val="24"/>
          <w:szCs w:val="24"/>
        </w:rPr>
        <w:t xml:space="preserve"> detracts from the cogency of its claim.</w:t>
      </w:r>
      <w:r w:rsidR="00795528" w:rsidRPr="00297018">
        <w:rPr>
          <w:rFonts w:ascii="Times New Roman" w:hAnsi="Times New Roman" w:cs="Times New Roman"/>
          <w:color w:val="111111"/>
          <w:sz w:val="24"/>
          <w:szCs w:val="24"/>
        </w:rPr>
        <w:t xml:space="preserve"> It appears </w:t>
      </w:r>
      <w:r w:rsidR="00D22467" w:rsidRPr="00297018">
        <w:rPr>
          <w:rFonts w:ascii="Times New Roman" w:hAnsi="Times New Roman" w:cs="Times New Roman"/>
          <w:color w:val="111111"/>
          <w:sz w:val="24"/>
          <w:szCs w:val="24"/>
        </w:rPr>
        <w:t>probable</w:t>
      </w:r>
      <w:r w:rsidR="000A47D7" w:rsidRPr="00297018">
        <w:rPr>
          <w:rFonts w:ascii="Times New Roman" w:hAnsi="Times New Roman" w:cs="Times New Roman"/>
          <w:color w:val="111111"/>
          <w:sz w:val="24"/>
          <w:szCs w:val="24"/>
        </w:rPr>
        <w:t xml:space="preserve"> that the</w:t>
      </w:r>
      <w:r w:rsidR="00D22467" w:rsidRPr="00297018">
        <w:rPr>
          <w:rFonts w:ascii="Times New Roman" w:hAnsi="Times New Roman" w:cs="Times New Roman"/>
          <w:color w:val="111111"/>
          <w:sz w:val="24"/>
          <w:szCs w:val="24"/>
        </w:rPr>
        <w:t xml:space="preserve"> placing of additional</w:t>
      </w:r>
      <w:r w:rsidR="000A47D7" w:rsidRPr="00297018">
        <w:rPr>
          <w:rFonts w:ascii="Times New Roman" w:hAnsi="Times New Roman" w:cs="Times New Roman"/>
          <w:color w:val="111111"/>
          <w:sz w:val="24"/>
          <w:szCs w:val="24"/>
        </w:rPr>
        <w:t xml:space="preserve"> reliance on the Berne Convention </w:t>
      </w:r>
      <w:r w:rsidR="00795528" w:rsidRPr="00297018">
        <w:rPr>
          <w:rFonts w:ascii="Times New Roman" w:hAnsi="Times New Roman" w:cs="Times New Roman"/>
          <w:color w:val="111111"/>
          <w:sz w:val="24"/>
          <w:szCs w:val="24"/>
        </w:rPr>
        <w:t>is</w:t>
      </w:r>
      <w:r w:rsidR="00233E9C" w:rsidRPr="00297018">
        <w:rPr>
          <w:rFonts w:ascii="Times New Roman" w:hAnsi="Times New Roman" w:cs="Times New Roman"/>
          <w:color w:val="111111"/>
          <w:sz w:val="24"/>
          <w:szCs w:val="24"/>
        </w:rPr>
        <w:t xml:space="preserve"> </w:t>
      </w:r>
      <w:r w:rsidR="00D22467" w:rsidRPr="00297018">
        <w:rPr>
          <w:rFonts w:ascii="Times New Roman" w:hAnsi="Times New Roman" w:cs="Times New Roman"/>
          <w:color w:val="111111"/>
          <w:sz w:val="24"/>
          <w:szCs w:val="24"/>
        </w:rPr>
        <w:t>an indication</w:t>
      </w:r>
      <w:r w:rsidR="000A47D7" w:rsidRPr="00297018">
        <w:rPr>
          <w:rFonts w:ascii="Times New Roman" w:hAnsi="Times New Roman" w:cs="Times New Roman"/>
          <w:color w:val="111111"/>
          <w:sz w:val="24"/>
          <w:szCs w:val="24"/>
        </w:rPr>
        <w:t xml:space="preserve"> of the realisation on the part of the </w:t>
      </w:r>
      <w:r w:rsidR="00D22467" w:rsidRPr="00297018">
        <w:rPr>
          <w:rFonts w:ascii="Times New Roman" w:hAnsi="Times New Roman" w:cs="Times New Roman"/>
          <w:color w:val="111111"/>
          <w:sz w:val="24"/>
          <w:szCs w:val="24"/>
        </w:rPr>
        <w:t>appellant</w:t>
      </w:r>
      <w:r w:rsidR="000A47D7" w:rsidRPr="00297018">
        <w:rPr>
          <w:rFonts w:ascii="Times New Roman" w:hAnsi="Times New Roman" w:cs="Times New Roman"/>
          <w:color w:val="111111"/>
          <w:sz w:val="24"/>
          <w:szCs w:val="24"/>
        </w:rPr>
        <w:t xml:space="preserve"> that on the</w:t>
      </w:r>
      <w:r w:rsidR="00D22467" w:rsidRPr="00297018">
        <w:rPr>
          <w:rFonts w:ascii="Times New Roman" w:hAnsi="Times New Roman" w:cs="Times New Roman"/>
          <w:color w:val="111111"/>
          <w:sz w:val="24"/>
          <w:szCs w:val="24"/>
        </w:rPr>
        <w:t xml:space="preserve"> presented</w:t>
      </w:r>
      <w:r w:rsidR="000A47D7" w:rsidRPr="00297018">
        <w:rPr>
          <w:rFonts w:ascii="Times New Roman" w:hAnsi="Times New Roman" w:cs="Times New Roman"/>
          <w:color w:val="111111"/>
          <w:sz w:val="24"/>
          <w:szCs w:val="24"/>
        </w:rPr>
        <w:t xml:space="preserve"> facts coupled with the articulation or formulation of its claim, there would be no</w:t>
      </w:r>
      <w:r w:rsidR="00574C2B" w:rsidRPr="00297018">
        <w:rPr>
          <w:rFonts w:ascii="Times New Roman" w:hAnsi="Times New Roman" w:cs="Times New Roman"/>
          <w:color w:val="111111"/>
          <w:sz w:val="24"/>
          <w:szCs w:val="24"/>
        </w:rPr>
        <w:t xml:space="preserve"> copyright</w:t>
      </w:r>
      <w:r w:rsidR="000A47D7" w:rsidRPr="00297018">
        <w:rPr>
          <w:rFonts w:ascii="Times New Roman" w:hAnsi="Times New Roman" w:cs="Times New Roman"/>
          <w:color w:val="111111"/>
          <w:sz w:val="24"/>
          <w:szCs w:val="24"/>
        </w:rPr>
        <w:t xml:space="preserve"> protection afforded to it in terms of the Act</w:t>
      </w:r>
      <w:r w:rsidR="00233E9C" w:rsidRPr="00297018">
        <w:rPr>
          <w:rFonts w:ascii="Times New Roman" w:hAnsi="Times New Roman" w:cs="Times New Roman"/>
          <w:color w:val="111111"/>
          <w:sz w:val="24"/>
          <w:szCs w:val="24"/>
        </w:rPr>
        <w:t>.</w:t>
      </w:r>
      <w:r w:rsidR="000A47D7" w:rsidRPr="00297018">
        <w:rPr>
          <w:rFonts w:ascii="Times New Roman" w:hAnsi="Times New Roman" w:cs="Times New Roman"/>
          <w:color w:val="111111"/>
          <w:sz w:val="24"/>
          <w:szCs w:val="24"/>
        </w:rPr>
        <w:t xml:space="preserve"> </w:t>
      </w:r>
    </w:p>
    <w:p w:rsidR="000B69B2" w:rsidRPr="00297018" w:rsidRDefault="000B69B2" w:rsidP="00592297">
      <w:pPr>
        <w:pStyle w:val="ListParagraph"/>
        <w:spacing w:line="480" w:lineRule="auto"/>
        <w:ind w:left="567" w:hanging="567"/>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lastRenderedPageBreak/>
        <w:t>52.</w:t>
      </w:r>
      <w:r w:rsidR="00592297" w:rsidRPr="00297018">
        <w:rPr>
          <w:rFonts w:ascii="Times New Roman" w:hAnsi="Times New Roman" w:cs="Times New Roman"/>
          <w:color w:val="111111"/>
          <w:sz w:val="24"/>
          <w:szCs w:val="24"/>
        </w:rPr>
        <w:t xml:space="preserve"> </w:t>
      </w:r>
      <w:r w:rsidR="00FF789D">
        <w:rPr>
          <w:rFonts w:ascii="Times New Roman" w:hAnsi="Times New Roman" w:cs="Times New Roman"/>
          <w:color w:val="111111"/>
          <w:sz w:val="24"/>
          <w:szCs w:val="24"/>
        </w:rPr>
        <w:t xml:space="preserve">  </w:t>
      </w:r>
      <w:r w:rsidRPr="00297018">
        <w:rPr>
          <w:rFonts w:ascii="Times New Roman" w:hAnsi="Times New Roman" w:cs="Times New Roman"/>
          <w:color w:val="111111"/>
          <w:sz w:val="24"/>
          <w:szCs w:val="24"/>
        </w:rPr>
        <w:t>Unfortunately, the purported reliance on the Berne Convention is not without its own shortcomings. These will shortly be related to in par</w:t>
      </w:r>
      <w:r w:rsidR="009A6ECD" w:rsidRPr="00297018">
        <w:rPr>
          <w:rFonts w:ascii="Times New Roman" w:hAnsi="Times New Roman" w:cs="Times New Roman"/>
          <w:color w:val="111111"/>
          <w:sz w:val="24"/>
          <w:szCs w:val="24"/>
        </w:rPr>
        <w:t>as 64</w:t>
      </w:r>
      <w:r w:rsidRPr="00297018">
        <w:rPr>
          <w:rFonts w:ascii="Times New Roman" w:hAnsi="Times New Roman" w:cs="Times New Roman"/>
          <w:color w:val="111111"/>
          <w:sz w:val="24"/>
          <w:szCs w:val="24"/>
        </w:rPr>
        <w:t xml:space="preserve"> to </w:t>
      </w:r>
      <w:r w:rsidR="009A6ECD" w:rsidRPr="00297018">
        <w:rPr>
          <w:rFonts w:ascii="Times New Roman" w:hAnsi="Times New Roman" w:cs="Times New Roman"/>
          <w:color w:val="111111"/>
          <w:sz w:val="24"/>
          <w:szCs w:val="24"/>
        </w:rPr>
        <w:t>71</w:t>
      </w:r>
      <w:r w:rsidRPr="00297018">
        <w:rPr>
          <w:rFonts w:ascii="Times New Roman" w:hAnsi="Times New Roman" w:cs="Times New Roman"/>
          <w:color w:val="111111"/>
          <w:sz w:val="24"/>
          <w:szCs w:val="24"/>
        </w:rPr>
        <w:t xml:space="preserve"> (</w:t>
      </w:r>
      <w:r w:rsidRPr="00297018">
        <w:rPr>
          <w:rFonts w:ascii="Times New Roman" w:hAnsi="Times New Roman" w:cs="Times New Roman"/>
          <w:i/>
          <w:color w:val="111111"/>
          <w:sz w:val="24"/>
          <w:szCs w:val="24"/>
        </w:rPr>
        <w:t>infra</w:t>
      </w:r>
      <w:r w:rsidRPr="00297018">
        <w:rPr>
          <w:rFonts w:ascii="Times New Roman" w:hAnsi="Times New Roman" w:cs="Times New Roman"/>
          <w:color w:val="111111"/>
          <w:sz w:val="24"/>
          <w:szCs w:val="24"/>
        </w:rPr>
        <w:t>)</w:t>
      </w:r>
    </w:p>
    <w:p w:rsidR="00592297" w:rsidRPr="00297018" w:rsidRDefault="00592297" w:rsidP="00592297">
      <w:pPr>
        <w:pStyle w:val="ListParagraph"/>
        <w:spacing w:line="480" w:lineRule="auto"/>
        <w:ind w:left="567" w:hanging="709"/>
        <w:jc w:val="both"/>
        <w:rPr>
          <w:rFonts w:ascii="Times New Roman" w:hAnsi="Times New Roman" w:cs="Times New Roman"/>
          <w:color w:val="111111"/>
          <w:sz w:val="24"/>
          <w:szCs w:val="24"/>
        </w:rPr>
      </w:pPr>
    </w:p>
    <w:p w:rsidR="00506990" w:rsidRPr="00297018" w:rsidRDefault="009611D6" w:rsidP="00736A26">
      <w:pPr>
        <w:pStyle w:val="ListParagraph"/>
        <w:spacing w:after="0" w:line="480" w:lineRule="auto"/>
        <w:ind w:left="567" w:hanging="567"/>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5</w:t>
      </w:r>
      <w:r w:rsidR="000B69B2" w:rsidRPr="00297018">
        <w:rPr>
          <w:rFonts w:ascii="Times New Roman" w:hAnsi="Times New Roman" w:cs="Times New Roman"/>
          <w:color w:val="111111"/>
          <w:sz w:val="24"/>
          <w:szCs w:val="24"/>
        </w:rPr>
        <w:t>3</w:t>
      </w:r>
      <w:r w:rsidRPr="00297018">
        <w:rPr>
          <w:rFonts w:ascii="Times New Roman" w:hAnsi="Times New Roman" w:cs="Times New Roman"/>
          <w:color w:val="111111"/>
          <w:sz w:val="24"/>
          <w:szCs w:val="24"/>
        </w:rPr>
        <w:t xml:space="preserve">. </w:t>
      </w:r>
      <w:r w:rsidR="00FF789D">
        <w:rPr>
          <w:rFonts w:ascii="Times New Roman" w:hAnsi="Times New Roman" w:cs="Times New Roman"/>
          <w:color w:val="111111"/>
          <w:sz w:val="24"/>
          <w:szCs w:val="24"/>
        </w:rPr>
        <w:t xml:space="preserve">   </w:t>
      </w:r>
      <w:r w:rsidR="00506990" w:rsidRPr="00297018">
        <w:rPr>
          <w:rFonts w:ascii="Times New Roman" w:hAnsi="Times New Roman" w:cs="Times New Roman"/>
          <w:color w:val="111111"/>
          <w:sz w:val="24"/>
          <w:szCs w:val="24"/>
        </w:rPr>
        <w:t>Section 9 of the act provides as follows:</w:t>
      </w:r>
    </w:p>
    <w:p w:rsidR="00506990" w:rsidRPr="00297018" w:rsidRDefault="00506990" w:rsidP="00506990">
      <w:pPr>
        <w:pStyle w:val="ListParagraph"/>
        <w:spacing w:line="240" w:lineRule="auto"/>
        <w:ind w:left="567" w:hanging="425"/>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ab/>
        <w:t>“</w:t>
      </w:r>
      <w:r w:rsidRPr="00297018">
        <w:rPr>
          <w:rFonts w:ascii="Times New Roman" w:hAnsi="Times New Roman" w:cs="Times New Roman"/>
          <w:b/>
          <w:color w:val="111111"/>
          <w:sz w:val="24"/>
          <w:szCs w:val="24"/>
        </w:rPr>
        <w:t>9 Nature and vesting of copyright</w:t>
      </w:r>
    </w:p>
    <w:p w:rsidR="00720573" w:rsidRDefault="00506990" w:rsidP="00720573">
      <w:pPr>
        <w:pStyle w:val="ListParagraph"/>
        <w:tabs>
          <w:tab w:val="left" w:pos="1134"/>
        </w:tabs>
        <w:spacing w:line="240" w:lineRule="auto"/>
        <w:ind w:firstLine="7"/>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(1)</w:t>
      </w:r>
      <w:r w:rsidR="00720573">
        <w:rPr>
          <w:rFonts w:ascii="Times New Roman" w:hAnsi="Times New Roman" w:cs="Times New Roman"/>
          <w:color w:val="111111"/>
          <w:sz w:val="24"/>
          <w:szCs w:val="24"/>
        </w:rPr>
        <w:tab/>
      </w:r>
      <w:r w:rsidRPr="00297018">
        <w:rPr>
          <w:rFonts w:ascii="Times New Roman" w:hAnsi="Times New Roman" w:cs="Times New Roman"/>
          <w:color w:val="111111"/>
          <w:sz w:val="24"/>
          <w:szCs w:val="24"/>
        </w:rPr>
        <w:t>Copyright is a real right which subsists in a work by    virtue of this Act</w:t>
      </w:r>
      <w:r w:rsidR="00062D3F" w:rsidRPr="00297018">
        <w:rPr>
          <w:rFonts w:ascii="Times New Roman" w:hAnsi="Times New Roman" w:cs="Times New Roman"/>
          <w:color w:val="111111"/>
          <w:sz w:val="24"/>
          <w:szCs w:val="24"/>
        </w:rPr>
        <w:t xml:space="preserve"> and which </w:t>
      </w:r>
    </w:p>
    <w:p w:rsidR="00506990" w:rsidRPr="00297018" w:rsidRDefault="00062D3F" w:rsidP="00720573">
      <w:pPr>
        <w:pStyle w:val="ListParagraph"/>
        <w:tabs>
          <w:tab w:val="left" w:pos="1134"/>
        </w:tabs>
        <w:spacing w:line="240" w:lineRule="auto"/>
        <w:ind w:left="1134"/>
        <w:jc w:val="both"/>
        <w:rPr>
          <w:rFonts w:ascii="Times New Roman" w:hAnsi="Times New Roman" w:cs="Times New Roman"/>
          <w:color w:val="111111"/>
          <w:sz w:val="24"/>
          <w:szCs w:val="24"/>
        </w:rPr>
      </w:pPr>
      <w:proofErr w:type="gramStart"/>
      <w:r w:rsidRPr="00297018">
        <w:rPr>
          <w:rFonts w:ascii="Times New Roman" w:hAnsi="Times New Roman" w:cs="Times New Roman"/>
          <w:color w:val="111111"/>
          <w:sz w:val="24"/>
          <w:szCs w:val="24"/>
        </w:rPr>
        <w:t>entitles</w:t>
      </w:r>
      <w:proofErr w:type="gramEnd"/>
      <w:r w:rsidRPr="00297018">
        <w:rPr>
          <w:rFonts w:ascii="Times New Roman" w:hAnsi="Times New Roman" w:cs="Times New Roman"/>
          <w:color w:val="111111"/>
          <w:sz w:val="24"/>
          <w:szCs w:val="24"/>
        </w:rPr>
        <w:t xml:space="preserve"> its owner</w:t>
      </w:r>
      <w:r w:rsidR="00506990" w:rsidRPr="00297018">
        <w:rPr>
          <w:rFonts w:ascii="Times New Roman" w:hAnsi="Times New Roman" w:cs="Times New Roman"/>
          <w:color w:val="111111"/>
          <w:sz w:val="24"/>
          <w:szCs w:val="24"/>
        </w:rPr>
        <w:t xml:space="preserve"> exclusively to do in Zimbabwe the things which this Act designates</w:t>
      </w:r>
      <w:r w:rsidRPr="00297018">
        <w:rPr>
          <w:rFonts w:ascii="Times New Roman" w:hAnsi="Times New Roman" w:cs="Times New Roman"/>
          <w:color w:val="111111"/>
          <w:sz w:val="24"/>
          <w:szCs w:val="24"/>
        </w:rPr>
        <w:t xml:space="preserve"> in relation to that work.</w:t>
      </w:r>
    </w:p>
    <w:p w:rsidR="00720573" w:rsidRDefault="00062D3F" w:rsidP="00720573">
      <w:pPr>
        <w:pStyle w:val="ListParagraph"/>
        <w:numPr>
          <w:ilvl w:val="0"/>
          <w:numId w:val="13"/>
        </w:numPr>
        <w:spacing w:line="240" w:lineRule="auto"/>
        <w:ind w:hanging="371"/>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 xml:space="preserve">Copyright subsists in a work if it is eligible for copyright in terms of section </w:t>
      </w:r>
      <w:r w:rsidRPr="00297018">
        <w:rPr>
          <w:rFonts w:ascii="Times New Roman" w:hAnsi="Times New Roman" w:cs="Times New Roman"/>
          <w:i/>
          <w:color w:val="111111"/>
          <w:sz w:val="24"/>
          <w:szCs w:val="24"/>
        </w:rPr>
        <w:t>ten</w:t>
      </w:r>
      <w:r w:rsidRPr="00297018">
        <w:rPr>
          <w:rFonts w:ascii="Times New Roman" w:hAnsi="Times New Roman" w:cs="Times New Roman"/>
          <w:color w:val="111111"/>
          <w:sz w:val="24"/>
          <w:szCs w:val="24"/>
        </w:rPr>
        <w:t xml:space="preserve"> </w:t>
      </w:r>
    </w:p>
    <w:p w:rsidR="00062D3F" w:rsidRPr="00297018" w:rsidRDefault="00062D3F" w:rsidP="00720573">
      <w:pPr>
        <w:pStyle w:val="ListParagraph"/>
        <w:tabs>
          <w:tab w:val="left" w:pos="1134"/>
        </w:tabs>
        <w:spacing w:line="240" w:lineRule="auto"/>
        <w:ind w:left="1080"/>
        <w:jc w:val="both"/>
        <w:rPr>
          <w:rFonts w:ascii="Times New Roman" w:hAnsi="Times New Roman" w:cs="Times New Roman"/>
          <w:color w:val="111111"/>
          <w:sz w:val="24"/>
          <w:szCs w:val="24"/>
        </w:rPr>
      </w:pPr>
      <w:proofErr w:type="gramStart"/>
      <w:r w:rsidRPr="00297018">
        <w:rPr>
          <w:rFonts w:ascii="Times New Roman" w:hAnsi="Times New Roman" w:cs="Times New Roman"/>
          <w:color w:val="111111"/>
          <w:sz w:val="24"/>
          <w:szCs w:val="24"/>
        </w:rPr>
        <w:t>and</w:t>
      </w:r>
      <w:proofErr w:type="gramEnd"/>
      <w:r w:rsidRPr="00297018">
        <w:rPr>
          <w:rFonts w:ascii="Times New Roman" w:hAnsi="Times New Roman" w:cs="Times New Roman"/>
          <w:color w:val="111111"/>
          <w:sz w:val="24"/>
          <w:szCs w:val="24"/>
        </w:rPr>
        <w:t xml:space="preserve"> if any or all of the following requirements are met –</w:t>
      </w:r>
    </w:p>
    <w:p w:rsidR="00062D3F" w:rsidRPr="00297018" w:rsidRDefault="00062D3F" w:rsidP="00720573">
      <w:pPr>
        <w:pStyle w:val="ListParagraph"/>
        <w:spacing w:line="240" w:lineRule="auto"/>
        <w:ind w:left="1134" w:firstLine="7"/>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 xml:space="preserve">(a) </w:t>
      </w:r>
      <w:proofErr w:type="gramStart"/>
      <w:r w:rsidRPr="00297018">
        <w:rPr>
          <w:rFonts w:ascii="Times New Roman" w:hAnsi="Times New Roman" w:cs="Times New Roman"/>
          <w:color w:val="111111"/>
          <w:sz w:val="24"/>
          <w:szCs w:val="24"/>
        </w:rPr>
        <w:t>the</w:t>
      </w:r>
      <w:proofErr w:type="gramEnd"/>
      <w:r w:rsidRPr="00297018">
        <w:rPr>
          <w:rFonts w:ascii="Times New Roman" w:hAnsi="Times New Roman" w:cs="Times New Roman"/>
          <w:color w:val="111111"/>
          <w:sz w:val="24"/>
          <w:szCs w:val="24"/>
        </w:rPr>
        <w:t xml:space="preserve"> author of the work is a qualified person by virtue of section </w:t>
      </w:r>
      <w:r w:rsidRPr="00297018">
        <w:rPr>
          <w:rFonts w:ascii="Times New Roman" w:hAnsi="Times New Roman" w:cs="Times New Roman"/>
          <w:i/>
          <w:color w:val="111111"/>
          <w:sz w:val="24"/>
          <w:szCs w:val="24"/>
        </w:rPr>
        <w:t>eleven</w:t>
      </w:r>
      <w:r w:rsidRPr="00297018">
        <w:rPr>
          <w:rFonts w:ascii="Times New Roman" w:hAnsi="Times New Roman" w:cs="Times New Roman"/>
          <w:color w:val="111111"/>
          <w:sz w:val="24"/>
          <w:szCs w:val="24"/>
        </w:rPr>
        <w:t>;</w:t>
      </w:r>
    </w:p>
    <w:p w:rsidR="00720573" w:rsidRDefault="00062D3F" w:rsidP="00720573">
      <w:pPr>
        <w:pStyle w:val="ListParagraph"/>
        <w:spacing w:line="240" w:lineRule="auto"/>
        <w:ind w:left="1134" w:firstLine="7"/>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 xml:space="preserve">(b) </w:t>
      </w:r>
      <w:proofErr w:type="gramStart"/>
      <w:r w:rsidRPr="00297018">
        <w:rPr>
          <w:rFonts w:ascii="Times New Roman" w:hAnsi="Times New Roman" w:cs="Times New Roman"/>
          <w:color w:val="111111"/>
          <w:sz w:val="24"/>
          <w:szCs w:val="24"/>
        </w:rPr>
        <w:t>the</w:t>
      </w:r>
      <w:proofErr w:type="gramEnd"/>
      <w:r w:rsidRPr="00297018">
        <w:rPr>
          <w:rFonts w:ascii="Times New Roman" w:hAnsi="Times New Roman" w:cs="Times New Roman"/>
          <w:color w:val="111111"/>
          <w:sz w:val="24"/>
          <w:szCs w:val="24"/>
        </w:rPr>
        <w:t xml:space="preserve"> work qualifies for copyright protection in terms of section </w:t>
      </w:r>
      <w:r w:rsidRPr="00297018">
        <w:rPr>
          <w:rFonts w:ascii="Times New Roman" w:hAnsi="Times New Roman" w:cs="Times New Roman"/>
          <w:i/>
          <w:color w:val="111111"/>
          <w:sz w:val="24"/>
          <w:szCs w:val="24"/>
        </w:rPr>
        <w:t>twelve</w:t>
      </w:r>
      <w:r w:rsidRPr="00297018">
        <w:rPr>
          <w:rFonts w:ascii="Times New Roman" w:hAnsi="Times New Roman" w:cs="Times New Roman"/>
          <w:color w:val="111111"/>
          <w:sz w:val="24"/>
          <w:szCs w:val="24"/>
        </w:rPr>
        <w:t xml:space="preserve"> by virtue </w:t>
      </w:r>
    </w:p>
    <w:p w:rsidR="00062D3F" w:rsidRPr="00720573" w:rsidRDefault="00062D3F" w:rsidP="00720573">
      <w:pPr>
        <w:pStyle w:val="ListParagraph"/>
        <w:spacing w:line="240" w:lineRule="auto"/>
        <w:ind w:left="1134" w:firstLine="306"/>
        <w:jc w:val="both"/>
        <w:rPr>
          <w:rFonts w:ascii="Times New Roman" w:hAnsi="Times New Roman" w:cs="Times New Roman"/>
          <w:color w:val="111111"/>
          <w:sz w:val="24"/>
          <w:szCs w:val="24"/>
        </w:rPr>
      </w:pPr>
      <w:proofErr w:type="gramStart"/>
      <w:r w:rsidRPr="00297018">
        <w:rPr>
          <w:rFonts w:ascii="Times New Roman" w:hAnsi="Times New Roman" w:cs="Times New Roman"/>
          <w:color w:val="111111"/>
          <w:sz w:val="24"/>
          <w:szCs w:val="24"/>
        </w:rPr>
        <w:t>of</w:t>
      </w:r>
      <w:proofErr w:type="gramEnd"/>
      <w:r w:rsidRPr="00297018">
        <w:rPr>
          <w:rFonts w:ascii="Times New Roman" w:hAnsi="Times New Roman" w:cs="Times New Roman"/>
          <w:color w:val="111111"/>
          <w:sz w:val="24"/>
          <w:szCs w:val="24"/>
        </w:rPr>
        <w:t xml:space="preserve"> </w:t>
      </w:r>
      <w:r w:rsidRPr="00720573">
        <w:rPr>
          <w:rFonts w:ascii="Times New Roman" w:hAnsi="Times New Roman" w:cs="Times New Roman"/>
          <w:color w:val="111111"/>
          <w:sz w:val="24"/>
          <w:szCs w:val="24"/>
        </w:rPr>
        <w:t>the country in which it was published or made;</w:t>
      </w:r>
    </w:p>
    <w:p w:rsidR="00775E8B" w:rsidRDefault="00062D3F" w:rsidP="00775E8B">
      <w:pPr>
        <w:pStyle w:val="ListParagraph"/>
        <w:spacing w:line="240" w:lineRule="auto"/>
        <w:ind w:left="1134"/>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 xml:space="preserve">(c) </w:t>
      </w:r>
      <w:proofErr w:type="gramStart"/>
      <w:r w:rsidRPr="00297018">
        <w:rPr>
          <w:rFonts w:ascii="Times New Roman" w:hAnsi="Times New Roman" w:cs="Times New Roman"/>
          <w:color w:val="111111"/>
          <w:sz w:val="24"/>
          <w:szCs w:val="24"/>
        </w:rPr>
        <w:t>the</w:t>
      </w:r>
      <w:proofErr w:type="gramEnd"/>
      <w:r w:rsidRPr="00297018">
        <w:rPr>
          <w:rFonts w:ascii="Times New Roman" w:hAnsi="Times New Roman" w:cs="Times New Roman"/>
          <w:color w:val="111111"/>
          <w:sz w:val="24"/>
          <w:szCs w:val="24"/>
        </w:rPr>
        <w:t xml:space="preserve"> work was made under the direction or control of the State or a designated </w:t>
      </w:r>
    </w:p>
    <w:p w:rsidR="00062D3F" w:rsidRPr="00775E8B" w:rsidRDefault="00775E8B" w:rsidP="00775E8B">
      <w:pPr>
        <w:pStyle w:val="ListParagraph"/>
        <w:spacing w:line="240" w:lineRule="auto"/>
        <w:ind w:left="1134"/>
        <w:jc w:val="both"/>
        <w:rPr>
          <w:rFonts w:ascii="Times New Roman" w:hAnsi="Times New Roman" w:cs="Times New Roman"/>
          <w:color w:val="111111"/>
          <w:sz w:val="24"/>
          <w:szCs w:val="24"/>
        </w:rPr>
      </w:pPr>
      <w:r>
        <w:rPr>
          <w:rFonts w:ascii="Times New Roman" w:hAnsi="Times New Roman" w:cs="Times New Roman"/>
          <w:color w:val="111111"/>
          <w:sz w:val="24"/>
          <w:szCs w:val="24"/>
        </w:rPr>
        <w:t xml:space="preserve"> </w:t>
      </w:r>
      <w:r>
        <w:rPr>
          <w:rFonts w:ascii="Times New Roman" w:hAnsi="Times New Roman" w:cs="Times New Roman"/>
          <w:color w:val="111111"/>
          <w:sz w:val="24"/>
          <w:szCs w:val="24"/>
        </w:rPr>
        <w:tab/>
      </w:r>
      <w:proofErr w:type="gramStart"/>
      <w:r w:rsidR="00062D3F" w:rsidRPr="00775E8B">
        <w:rPr>
          <w:rFonts w:ascii="Times New Roman" w:hAnsi="Times New Roman" w:cs="Times New Roman"/>
          <w:color w:val="111111"/>
          <w:sz w:val="24"/>
          <w:szCs w:val="24"/>
        </w:rPr>
        <w:t>international</w:t>
      </w:r>
      <w:proofErr w:type="gramEnd"/>
      <w:r w:rsidR="00062D3F" w:rsidRPr="00775E8B">
        <w:rPr>
          <w:rFonts w:ascii="Times New Roman" w:hAnsi="Times New Roman" w:cs="Times New Roman"/>
          <w:color w:val="111111"/>
          <w:sz w:val="24"/>
          <w:szCs w:val="24"/>
        </w:rPr>
        <w:t xml:space="preserve"> organisation as provided in section </w:t>
      </w:r>
      <w:r w:rsidR="00062D3F" w:rsidRPr="00775E8B">
        <w:rPr>
          <w:rFonts w:ascii="Times New Roman" w:hAnsi="Times New Roman" w:cs="Times New Roman"/>
          <w:i/>
          <w:color w:val="111111"/>
          <w:sz w:val="24"/>
          <w:szCs w:val="24"/>
        </w:rPr>
        <w:t>thirteen</w:t>
      </w:r>
      <w:r w:rsidR="00C635C3" w:rsidRPr="00775E8B">
        <w:rPr>
          <w:rFonts w:ascii="Times New Roman" w:hAnsi="Times New Roman" w:cs="Times New Roman"/>
          <w:color w:val="111111"/>
          <w:sz w:val="24"/>
          <w:szCs w:val="24"/>
        </w:rPr>
        <w:t>.</w:t>
      </w:r>
    </w:p>
    <w:p w:rsidR="009B0879" w:rsidRPr="00297018" w:rsidRDefault="009B0879" w:rsidP="00506990">
      <w:pPr>
        <w:pStyle w:val="ListParagraph"/>
        <w:spacing w:line="240" w:lineRule="auto"/>
        <w:ind w:firstLine="7"/>
        <w:jc w:val="both"/>
        <w:rPr>
          <w:rFonts w:ascii="Times New Roman" w:hAnsi="Times New Roman" w:cs="Times New Roman"/>
          <w:color w:val="111111"/>
          <w:sz w:val="24"/>
          <w:szCs w:val="24"/>
        </w:rPr>
      </w:pPr>
    </w:p>
    <w:p w:rsidR="009D226D" w:rsidRPr="00297018" w:rsidRDefault="009D226D" w:rsidP="009D226D">
      <w:pPr>
        <w:pStyle w:val="ListParagraph"/>
        <w:spacing w:line="480" w:lineRule="auto"/>
        <w:ind w:firstLine="7"/>
        <w:jc w:val="both"/>
        <w:rPr>
          <w:rFonts w:ascii="Times New Roman" w:hAnsi="Times New Roman" w:cs="Times New Roman"/>
          <w:color w:val="111111"/>
          <w:sz w:val="24"/>
          <w:szCs w:val="24"/>
        </w:rPr>
      </w:pPr>
    </w:p>
    <w:p w:rsidR="00C373A7" w:rsidRPr="00297018" w:rsidRDefault="009B0879" w:rsidP="008D061A">
      <w:pPr>
        <w:pStyle w:val="ListParagraph"/>
        <w:spacing w:line="480" w:lineRule="auto"/>
        <w:ind w:left="567" w:hanging="425"/>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5</w:t>
      </w:r>
      <w:r w:rsidR="000B69B2" w:rsidRPr="00297018">
        <w:rPr>
          <w:rFonts w:ascii="Times New Roman" w:hAnsi="Times New Roman" w:cs="Times New Roman"/>
          <w:color w:val="111111"/>
          <w:sz w:val="24"/>
          <w:szCs w:val="24"/>
        </w:rPr>
        <w:t>4</w:t>
      </w:r>
      <w:r w:rsidRPr="00297018">
        <w:rPr>
          <w:rFonts w:ascii="Times New Roman" w:hAnsi="Times New Roman" w:cs="Times New Roman"/>
          <w:color w:val="111111"/>
          <w:sz w:val="24"/>
          <w:szCs w:val="24"/>
        </w:rPr>
        <w:t>. Se</w:t>
      </w:r>
      <w:r w:rsidR="009611D6" w:rsidRPr="00297018">
        <w:rPr>
          <w:rFonts w:ascii="Times New Roman" w:hAnsi="Times New Roman" w:cs="Times New Roman"/>
          <w:color w:val="111111"/>
          <w:sz w:val="24"/>
          <w:szCs w:val="24"/>
        </w:rPr>
        <w:t>ction 10 of the Act lists</w:t>
      </w:r>
      <w:r w:rsidR="007004BD" w:rsidRPr="00297018">
        <w:rPr>
          <w:rFonts w:ascii="Times New Roman" w:hAnsi="Times New Roman" w:cs="Times New Roman"/>
          <w:color w:val="111111"/>
          <w:sz w:val="24"/>
          <w:szCs w:val="24"/>
        </w:rPr>
        <w:t xml:space="preserve"> the following</w:t>
      </w:r>
      <w:r w:rsidR="009611D6" w:rsidRPr="00297018">
        <w:rPr>
          <w:rFonts w:ascii="Times New Roman" w:hAnsi="Times New Roman" w:cs="Times New Roman"/>
          <w:color w:val="111111"/>
          <w:sz w:val="24"/>
          <w:szCs w:val="24"/>
        </w:rPr>
        <w:t xml:space="preserve"> in paras (a) to (h),</w:t>
      </w:r>
      <w:r w:rsidR="007004BD" w:rsidRPr="00297018">
        <w:rPr>
          <w:rFonts w:ascii="Times New Roman" w:hAnsi="Times New Roman" w:cs="Times New Roman"/>
          <w:color w:val="111111"/>
          <w:sz w:val="24"/>
          <w:szCs w:val="24"/>
        </w:rPr>
        <w:t xml:space="preserve"> as</w:t>
      </w:r>
      <w:r w:rsidR="009611D6" w:rsidRPr="00297018">
        <w:rPr>
          <w:rFonts w:ascii="Times New Roman" w:hAnsi="Times New Roman" w:cs="Times New Roman"/>
          <w:color w:val="111111"/>
          <w:sz w:val="24"/>
          <w:szCs w:val="24"/>
        </w:rPr>
        <w:t xml:space="preserve"> works that are eligible for copyright</w:t>
      </w:r>
      <w:r w:rsidR="007004BD" w:rsidRPr="00297018">
        <w:rPr>
          <w:rFonts w:ascii="Times New Roman" w:hAnsi="Times New Roman" w:cs="Times New Roman"/>
          <w:color w:val="111111"/>
          <w:sz w:val="24"/>
          <w:szCs w:val="24"/>
        </w:rPr>
        <w:t>:</w:t>
      </w:r>
      <w:r w:rsidR="009611D6" w:rsidRPr="00297018">
        <w:rPr>
          <w:rFonts w:ascii="Times New Roman" w:hAnsi="Times New Roman" w:cs="Times New Roman"/>
          <w:color w:val="111111"/>
          <w:sz w:val="24"/>
          <w:szCs w:val="24"/>
        </w:rPr>
        <w:t xml:space="preserve"> </w:t>
      </w:r>
      <w:r w:rsidR="00574C2B" w:rsidRPr="00297018">
        <w:rPr>
          <w:rFonts w:ascii="Times New Roman" w:hAnsi="Times New Roman" w:cs="Times New Roman"/>
          <w:color w:val="111111"/>
          <w:sz w:val="24"/>
          <w:szCs w:val="24"/>
        </w:rPr>
        <w:t xml:space="preserve"> </w:t>
      </w:r>
      <w:r w:rsidR="009611D6" w:rsidRPr="00297018">
        <w:rPr>
          <w:rFonts w:ascii="Times New Roman" w:hAnsi="Times New Roman" w:cs="Times New Roman"/>
          <w:color w:val="111111"/>
          <w:sz w:val="24"/>
          <w:szCs w:val="24"/>
        </w:rPr>
        <w:t xml:space="preserve">literary works, musical works, artistic works, audio-visual works, sound recordings, broadcasts, programme-carrying signals and published editions. </w:t>
      </w:r>
      <w:r w:rsidR="00DA3521" w:rsidRPr="00297018">
        <w:rPr>
          <w:rFonts w:ascii="Times New Roman" w:hAnsi="Times New Roman" w:cs="Times New Roman"/>
          <w:color w:val="111111"/>
          <w:sz w:val="24"/>
          <w:szCs w:val="24"/>
        </w:rPr>
        <w:t>A format does not make the list.</w:t>
      </w:r>
    </w:p>
    <w:p w:rsidR="009D226D" w:rsidRPr="00297018" w:rsidRDefault="009D226D" w:rsidP="009D226D">
      <w:pPr>
        <w:pStyle w:val="ListParagraph"/>
        <w:spacing w:line="480" w:lineRule="auto"/>
        <w:ind w:left="567" w:hanging="425"/>
        <w:jc w:val="both"/>
        <w:rPr>
          <w:rFonts w:ascii="Times New Roman" w:hAnsi="Times New Roman" w:cs="Times New Roman"/>
          <w:color w:val="111111"/>
          <w:sz w:val="24"/>
          <w:szCs w:val="24"/>
        </w:rPr>
      </w:pPr>
    </w:p>
    <w:p w:rsidR="00C373A7" w:rsidRPr="00297018" w:rsidRDefault="00C373A7" w:rsidP="00736A26">
      <w:pPr>
        <w:pStyle w:val="ListParagraph"/>
        <w:spacing w:after="0" w:line="480" w:lineRule="auto"/>
        <w:ind w:left="567" w:hanging="425"/>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5</w:t>
      </w:r>
      <w:r w:rsidR="000B69B2" w:rsidRPr="00297018">
        <w:rPr>
          <w:rFonts w:ascii="Times New Roman" w:hAnsi="Times New Roman" w:cs="Times New Roman"/>
          <w:color w:val="111111"/>
          <w:sz w:val="24"/>
          <w:szCs w:val="24"/>
        </w:rPr>
        <w:t>5</w:t>
      </w:r>
      <w:r w:rsidRPr="00297018">
        <w:rPr>
          <w:rFonts w:ascii="Times New Roman" w:hAnsi="Times New Roman" w:cs="Times New Roman"/>
          <w:color w:val="111111"/>
          <w:sz w:val="24"/>
          <w:szCs w:val="24"/>
        </w:rPr>
        <w:t xml:space="preserve">. </w:t>
      </w:r>
      <w:r w:rsidR="00DA3521" w:rsidRPr="00297018">
        <w:rPr>
          <w:rFonts w:ascii="Times New Roman" w:hAnsi="Times New Roman" w:cs="Times New Roman"/>
          <w:color w:val="111111"/>
          <w:sz w:val="24"/>
          <w:szCs w:val="24"/>
        </w:rPr>
        <w:t xml:space="preserve">S </w:t>
      </w:r>
      <w:r w:rsidRPr="00297018">
        <w:rPr>
          <w:rFonts w:ascii="Times New Roman" w:hAnsi="Times New Roman" w:cs="Times New Roman"/>
          <w:color w:val="111111"/>
          <w:sz w:val="24"/>
          <w:szCs w:val="24"/>
        </w:rPr>
        <w:t xml:space="preserve">12 </w:t>
      </w:r>
      <w:r w:rsidR="00DA3521" w:rsidRPr="00297018">
        <w:rPr>
          <w:rFonts w:ascii="Times New Roman" w:hAnsi="Times New Roman" w:cs="Times New Roman"/>
          <w:color w:val="111111"/>
          <w:sz w:val="24"/>
          <w:szCs w:val="24"/>
        </w:rPr>
        <w:t xml:space="preserve">of the Act is significant. It </w:t>
      </w:r>
      <w:r w:rsidRPr="00297018">
        <w:rPr>
          <w:rFonts w:ascii="Times New Roman" w:hAnsi="Times New Roman" w:cs="Times New Roman"/>
          <w:color w:val="111111"/>
          <w:sz w:val="24"/>
          <w:szCs w:val="24"/>
        </w:rPr>
        <w:t>provides:</w:t>
      </w:r>
    </w:p>
    <w:p w:rsidR="00C373A7" w:rsidRPr="00297018" w:rsidRDefault="00C373A7" w:rsidP="00C373A7">
      <w:pPr>
        <w:pStyle w:val="ListParagraph"/>
        <w:spacing w:line="240" w:lineRule="auto"/>
        <w:ind w:left="567" w:hanging="425"/>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ab/>
        <w:t xml:space="preserve">“12 </w:t>
      </w:r>
      <w:r w:rsidRPr="00297018">
        <w:rPr>
          <w:rFonts w:ascii="Times New Roman" w:hAnsi="Times New Roman" w:cs="Times New Roman"/>
          <w:b/>
          <w:color w:val="111111"/>
          <w:sz w:val="24"/>
          <w:szCs w:val="24"/>
        </w:rPr>
        <w:t>Copyright by virtue of country of first publication</w:t>
      </w:r>
    </w:p>
    <w:p w:rsidR="00C373A7" w:rsidRPr="00297018" w:rsidRDefault="00C373A7" w:rsidP="00C373A7">
      <w:pPr>
        <w:pStyle w:val="ListParagraph"/>
        <w:numPr>
          <w:ilvl w:val="0"/>
          <w:numId w:val="27"/>
        </w:numPr>
        <w:spacing w:line="240" w:lineRule="auto"/>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 xml:space="preserve">A work that is </w:t>
      </w:r>
      <w:r w:rsidRPr="00297018">
        <w:rPr>
          <w:rFonts w:ascii="Times New Roman" w:hAnsi="Times New Roman" w:cs="Times New Roman"/>
          <w:color w:val="111111"/>
          <w:sz w:val="24"/>
          <w:szCs w:val="24"/>
          <w:u w:val="single"/>
        </w:rPr>
        <w:t xml:space="preserve">eligible in terms of section </w:t>
      </w:r>
      <w:r w:rsidRPr="00297018">
        <w:rPr>
          <w:rFonts w:ascii="Times New Roman" w:hAnsi="Times New Roman" w:cs="Times New Roman"/>
          <w:i/>
          <w:color w:val="111111"/>
          <w:sz w:val="24"/>
          <w:szCs w:val="24"/>
          <w:u w:val="single"/>
        </w:rPr>
        <w:t>ten</w:t>
      </w:r>
      <w:r w:rsidRPr="00297018">
        <w:rPr>
          <w:rFonts w:ascii="Times New Roman" w:hAnsi="Times New Roman" w:cs="Times New Roman"/>
          <w:color w:val="111111"/>
          <w:sz w:val="24"/>
          <w:szCs w:val="24"/>
        </w:rPr>
        <w:t xml:space="preserve"> shall qualify for copyright protection if it is published in Zimbabwe or in</w:t>
      </w:r>
      <w:r w:rsidR="00DA3521" w:rsidRPr="00297018">
        <w:rPr>
          <w:rFonts w:ascii="Times New Roman" w:hAnsi="Times New Roman" w:cs="Times New Roman"/>
          <w:color w:val="111111"/>
          <w:sz w:val="24"/>
          <w:szCs w:val="24"/>
        </w:rPr>
        <w:t xml:space="preserve"> a</w:t>
      </w:r>
      <w:r w:rsidRPr="00297018">
        <w:rPr>
          <w:rFonts w:ascii="Times New Roman" w:hAnsi="Times New Roman" w:cs="Times New Roman"/>
          <w:color w:val="111111"/>
          <w:sz w:val="24"/>
          <w:szCs w:val="24"/>
        </w:rPr>
        <w:t xml:space="preserve"> designated country.</w:t>
      </w:r>
    </w:p>
    <w:p w:rsidR="00C373A7" w:rsidRPr="00297018" w:rsidRDefault="00C373A7" w:rsidP="00C373A7">
      <w:pPr>
        <w:pStyle w:val="ListParagraph"/>
        <w:numPr>
          <w:ilvl w:val="0"/>
          <w:numId w:val="27"/>
        </w:numPr>
        <w:spacing w:line="240" w:lineRule="auto"/>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Without derogation from subsection (1) –</w:t>
      </w:r>
    </w:p>
    <w:p w:rsidR="00C373A7" w:rsidRPr="00297018" w:rsidRDefault="00C373A7" w:rsidP="00736A26">
      <w:pPr>
        <w:pStyle w:val="ListParagraph"/>
        <w:numPr>
          <w:ilvl w:val="0"/>
          <w:numId w:val="28"/>
        </w:numPr>
        <w:spacing w:line="240" w:lineRule="auto"/>
        <w:ind w:left="2127"/>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 xml:space="preserve">a computer program, audio-visual work or broadcast that is eligible in terms of section </w:t>
      </w:r>
      <w:r w:rsidRPr="00297018">
        <w:rPr>
          <w:rFonts w:ascii="Times New Roman" w:hAnsi="Times New Roman" w:cs="Times New Roman"/>
          <w:i/>
          <w:color w:val="111111"/>
          <w:sz w:val="24"/>
          <w:szCs w:val="24"/>
        </w:rPr>
        <w:t>ten</w:t>
      </w:r>
      <w:r w:rsidRPr="00297018">
        <w:rPr>
          <w:rFonts w:ascii="Times New Roman" w:hAnsi="Times New Roman" w:cs="Times New Roman"/>
          <w:color w:val="111111"/>
          <w:sz w:val="24"/>
          <w:szCs w:val="24"/>
        </w:rPr>
        <w:t xml:space="preserve"> shall qualify for copyright </w:t>
      </w:r>
      <w:r w:rsidR="00DA3521" w:rsidRPr="00297018">
        <w:rPr>
          <w:rFonts w:ascii="Times New Roman" w:hAnsi="Times New Roman" w:cs="Times New Roman"/>
          <w:color w:val="111111"/>
          <w:sz w:val="24"/>
          <w:szCs w:val="24"/>
        </w:rPr>
        <w:t>protection if</w:t>
      </w:r>
      <w:r w:rsidRPr="00297018">
        <w:rPr>
          <w:rFonts w:ascii="Times New Roman" w:hAnsi="Times New Roman" w:cs="Times New Roman"/>
          <w:color w:val="111111"/>
          <w:sz w:val="24"/>
          <w:szCs w:val="24"/>
        </w:rPr>
        <w:t xml:space="preserve"> it is made in Zimbabwe or a designated country;</w:t>
      </w:r>
    </w:p>
    <w:p w:rsidR="000A165E" w:rsidRPr="00297018" w:rsidRDefault="00C373A7" w:rsidP="00C373A7">
      <w:pPr>
        <w:pStyle w:val="ListParagraph"/>
        <w:numPr>
          <w:ilvl w:val="0"/>
          <w:numId w:val="28"/>
        </w:numPr>
        <w:spacing w:line="240" w:lineRule="auto"/>
        <w:jc w:val="both"/>
        <w:rPr>
          <w:rFonts w:ascii="Times New Roman" w:hAnsi="Times New Roman" w:cs="Times New Roman"/>
          <w:color w:val="111111"/>
          <w:sz w:val="24"/>
          <w:szCs w:val="24"/>
        </w:rPr>
      </w:pPr>
      <w:proofErr w:type="gramStart"/>
      <w:r w:rsidRPr="00297018">
        <w:rPr>
          <w:rFonts w:ascii="Times New Roman" w:hAnsi="Times New Roman" w:cs="Times New Roman"/>
          <w:color w:val="111111"/>
          <w:sz w:val="24"/>
          <w:szCs w:val="24"/>
        </w:rPr>
        <w:t>a</w:t>
      </w:r>
      <w:proofErr w:type="gramEnd"/>
      <w:r w:rsidRPr="00297018">
        <w:rPr>
          <w:rFonts w:ascii="Times New Roman" w:hAnsi="Times New Roman" w:cs="Times New Roman"/>
          <w:color w:val="111111"/>
          <w:sz w:val="24"/>
          <w:szCs w:val="24"/>
        </w:rPr>
        <w:t xml:space="preserve"> programme-carrying signal that is eligible in terms of section </w:t>
      </w:r>
      <w:r w:rsidRPr="00297018">
        <w:rPr>
          <w:rFonts w:ascii="Times New Roman" w:hAnsi="Times New Roman" w:cs="Times New Roman"/>
          <w:i/>
          <w:color w:val="111111"/>
          <w:sz w:val="24"/>
          <w:szCs w:val="24"/>
        </w:rPr>
        <w:t>ten</w:t>
      </w:r>
      <w:r w:rsidR="000A165E" w:rsidRPr="00297018">
        <w:rPr>
          <w:rFonts w:ascii="Times New Roman" w:hAnsi="Times New Roman" w:cs="Times New Roman"/>
          <w:color w:val="111111"/>
          <w:sz w:val="24"/>
          <w:szCs w:val="24"/>
        </w:rPr>
        <w:t xml:space="preserve"> shall qualify for copyright protection if it is emitted to a satellite from a place in Zimbabwe or a designated country.</w:t>
      </w:r>
    </w:p>
    <w:p w:rsidR="00C534CF" w:rsidRPr="00297018" w:rsidRDefault="00C534CF" w:rsidP="00311DE1">
      <w:pPr>
        <w:pStyle w:val="ListParagraph"/>
        <w:spacing w:line="240" w:lineRule="auto"/>
        <w:ind w:left="2167"/>
        <w:jc w:val="both"/>
        <w:rPr>
          <w:rFonts w:ascii="Times New Roman" w:hAnsi="Times New Roman" w:cs="Times New Roman"/>
          <w:color w:val="111111"/>
          <w:sz w:val="24"/>
          <w:szCs w:val="24"/>
        </w:rPr>
      </w:pPr>
    </w:p>
    <w:p w:rsidR="00C534CF" w:rsidRPr="00297018" w:rsidRDefault="000A165E" w:rsidP="00C534CF">
      <w:pPr>
        <w:pStyle w:val="ListParagraph"/>
        <w:numPr>
          <w:ilvl w:val="0"/>
          <w:numId w:val="27"/>
        </w:numPr>
        <w:spacing w:line="240" w:lineRule="auto"/>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w:t>
      </w:r>
      <w:r w:rsidR="009611D6" w:rsidRPr="00297018">
        <w:rPr>
          <w:rFonts w:ascii="Times New Roman" w:hAnsi="Times New Roman" w:cs="Times New Roman"/>
          <w:color w:val="111111"/>
          <w:sz w:val="24"/>
          <w:szCs w:val="24"/>
        </w:rPr>
        <w:t xml:space="preserve"> </w:t>
      </w:r>
      <w:r w:rsidR="00C534CF" w:rsidRPr="00297018">
        <w:rPr>
          <w:rFonts w:ascii="Times New Roman" w:hAnsi="Times New Roman" w:cs="Times New Roman"/>
          <w:color w:val="111111"/>
          <w:sz w:val="24"/>
          <w:szCs w:val="24"/>
        </w:rPr>
        <w:t>(the underlining is added)</w:t>
      </w:r>
    </w:p>
    <w:p w:rsidR="00DD0A1F" w:rsidRPr="00297018" w:rsidRDefault="00DD0A1F" w:rsidP="00DD0A1F">
      <w:pPr>
        <w:pStyle w:val="ListParagraph"/>
        <w:spacing w:line="240" w:lineRule="auto"/>
        <w:ind w:left="1447"/>
        <w:jc w:val="both"/>
        <w:rPr>
          <w:rFonts w:ascii="Times New Roman" w:hAnsi="Times New Roman" w:cs="Times New Roman"/>
          <w:color w:val="111111"/>
          <w:sz w:val="24"/>
          <w:szCs w:val="24"/>
        </w:rPr>
      </w:pPr>
    </w:p>
    <w:p w:rsidR="00EE1443" w:rsidRPr="00297018" w:rsidRDefault="00C534CF" w:rsidP="009D226D">
      <w:pPr>
        <w:spacing w:line="480" w:lineRule="auto"/>
        <w:ind w:left="567" w:hanging="567"/>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lastRenderedPageBreak/>
        <w:t>5</w:t>
      </w:r>
      <w:r w:rsidR="000B69B2" w:rsidRPr="00297018">
        <w:rPr>
          <w:rFonts w:ascii="Times New Roman" w:hAnsi="Times New Roman" w:cs="Times New Roman"/>
          <w:color w:val="111111"/>
          <w:sz w:val="24"/>
          <w:szCs w:val="24"/>
        </w:rPr>
        <w:t>6</w:t>
      </w:r>
      <w:r w:rsidRPr="00297018">
        <w:rPr>
          <w:rFonts w:ascii="Times New Roman" w:hAnsi="Times New Roman" w:cs="Times New Roman"/>
          <w:color w:val="111111"/>
          <w:sz w:val="24"/>
          <w:szCs w:val="24"/>
        </w:rPr>
        <w:t xml:space="preserve">. </w:t>
      </w:r>
      <w:r w:rsidR="00FF789D">
        <w:rPr>
          <w:rFonts w:ascii="Times New Roman" w:hAnsi="Times New Roman" w:cs="Times New Roman"/>
          <w:color w:val="111111"/>
          <w:sz w:val="24"/>
          <w:szCs w:val="24"/>
        </w:rPr>
        <w:t xml:space="preserve">  </w:t>
      </w:r>
      <w:r w:rsidRPr="00297018">
        <w:rPr>
          <w:rFonts w:ascii="Times New Roman" w:hAnsi="Times New Roman" w:cs="Times New Roman"/>
          <w:color w:val="111111"/>
          <w:sz w:val="24"/>
          <w:szCs w:val="24"/>
        </w:rPr>
        <w:t>From my reading of s 12, to qualify for copyright protection, a work, whether first published in Zimbabwe or in a designated country, m</w:t>
      </w:r>
      <w:r w:rsidR="00C9733A" w:rsidRPr="00297018">
        <w:rPr>
          <w:rFonts w:ascii="Times New Roman" w:hAnsi="Times New Roman" w:cs="Times New Roman"/>
          <w:color w:val="111111"/>
          <w:sz w:val="24"/>
          <w:szCs w:val="24"/>
        </w:rPr>
        <w:t>ust first be eligible in terms of s 10.</w:t>
      </w:r>
      <w:r w:rsidR="00AC59E3" w:rsidRPr="00297018">
        <w:rPr>
          <w:rFonts w:ascii="Times New Roman" w:hAnsi="Times New Roman" w:cs="Times New Roman"/>
          <w:color w:val="111111"/>
          <w:sz w:val="24"/>
          <w:szCs w:val="24"/>
        </w:rPr>
        <w:t xml:space="preserve"> In my view, this means that the citation of the Berne Convention is not of any benefit to the appellant’</w:t>
      </w:r>
      <w:r w:rsidR="00EE1443" w:rsidRPr="00297018">
        <w:rPr>
          <w:rFonts w:ascii="Times New Roman" w:hAnsi="Times New Roman" w:cs="Times New Roman"/>
          <w:color w:val="111111"/>
          <w:sz w:val="24"/>
          <w:szCs w:val="24"/>
        </w:rPr>
        <w:t>s case. It is rendered irrelevant by the provisions of s 12.</w:t>
      </w:r>
    </w:p>
    <w:p w:rsidR="009D226D" w:rsidRPr="00297018" w:rsidRDefault="009D226D" w:rsidP="00294EDF">
      <w:pPr>
        <w:spacing w:line="240" w:lineRule="auto"/>
        <w:ind w:left="567" w:hanging="567"/>
        <w:jc w:val="both"/>
        <w:rPr>
          <w:rFonts w:ascii="Times New Roman" w:hAnsi="Times New Roman" w:cs="Times New Roman"/>
          <w:color w:val="111111"/>
          <w:sz w:val="24"/>
          <w:szCs w:val="24"/>
        </w:rPr>
      </w:pPr>
    </w:p>
    <w:p w:rsidR="00DD0A1F" w:rsidRPr="00297018" w:rsidRDefault="00EE1443" w:rsidP="00775E8B">
      <w:pPr>
        <w:spacing w:after="0" w:line="480" w:lineRule="auto"/>
        <w:ind w:left="567" w:hanging="567"/>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5</w:t>
      </w:r>
      <w:r w:rsidR="000B69B2" w:rsidRPr="00297018">
        <w:rPr>
          <w:rFonts w:ascii="Times New Roman" w:hAnsi="Times New Roman" w:cs="Times New Roman"/>
          <w:color w:val="111111"/>
          <w:sz w:val="24"/>
          <w:szCs w:val="24"/>
        </w:rPr>
        <w:t>7</w:t>
      </w:r>
      <w:r w:rsidRPr="00297018">
        <w:rPr>
          <w:rFonts w:ascii="Times New Roman" w:hAnsi="Times New Roman" w:cs="Times New Roman"/>
          <w:color w:val="111111"/>
          <w:sz w:val="24"/>
          <w:szCs w:val="24"/>
        </w:rPr>
        <w:t>.</w:t>
      </w:r>
      <w:r w:rsidR="00DD0A1F" w:rsidRPr="00297018">
        <w:rPr>
          <w:rFonts w:ascii="Times New Roman" w:hAnsi="Times New Roman" w:cs="Times New Roman"/>
          <w:color w:val="111111"/>
          <w:sz w:val="24"/>
          <w:szCs w:val="24"/>
        </w:rPr>
        <w:t xml:space="preserve"> </w:t>
      </w:r>
      <w:r w:rsidR="00FF789D">
        <w:rPr>
          <w:rFonts w:ascii="Times New Roman" w:hAnsi="Times New Roman" w:cs="Times New Roman"/>
          <w:color w:val="111111"/>
          <w:sz w:val="24"/>
          <w:szCs w:val="24"/>
        </w:rPr>
        <w:t xml:space="preserve">  </w:t>
      </w:r>
      <w:r w:rsidR="00DD0A1F" w:rsidRPr="00297018">
        <w:rPr>
          <w:rFonts w:ascii="Times New Roman" w:hAnsi="Times New Roman" w:cs="Times New Roman"/>
          <w:color w:val="111111"/>
          <w:sz w:val="24"/>
          <w:szCs w:val="24"/>
        </w:rPr>
        <w:t>The works that are eligible in terms of s 10 have been listed in para 51 above. The</w:t>
      </w:r>
      <w:r w:rsidR="005714B5" w:rsidRPr="00297018">
        <w:rPr>
          <w:rFonts w:ascii="Times New Roman" w:hAnsi="Times New Roman" w:cs="Times New Roman"/>
          <w:color w:val="111111"/>
          <w:sz w:val="24"/>
          <w:szCs w:val="24"/>
        </w:rPr>
        <w:t xml:space="preserve"> answer to the</w:t>
      </w:r>
      <w:r w:rsidR="00DD0A1F" w:rsidRPr="00297018">
        <w:rPr>
          <w:rFonts w:ascii="Times New Roman" w:hAnsi="Times New Roman" w:cs="Times New Roman"/>
          <w:color w:val="111111"/>
          <w:sz w:val="24"/>
          <w:szCs w:val="24"/>
        </w:rPr>
        <w:t xml:space="preserve"> question whether the format of the television show Dragon’s Den qualifies as an audio-visual work in terms of the Act </w:t>
      </w:r>
      <w:r w:rsidR="005714B5" w:rsidRPr="00297018">
        <w:rPr>
          <w:rFonts w:ascii="Times New Roman" w:hAnsi="Times New Roman" w:cs="Times New Roman"/>
          <w:color w:val="111111"/>
          <w:sz w:val="24"/>
          <w:szCs w:val="24"/>
        </w:rPr>
        <w:t xml:space="preserve">determines whether it is necessary to interrogate </w:t>
      </w:r>
      <w:r w:rsidRPr="00297018">
        <w:rPr>
          <w:rFonts w:ascii="Times New Roman" w:hAnsi="Times New Roman" w:cs="Times New Roman"/>
          <w:color w:val="111111"/>
          <w:sz w:val="24"/>
          <w:szCs w:val="24"/>
        </w:rPr>
        <w:t>whether or not the requirements for the granting of the interdict sought were met</w:t>
      </w:r>
      <w:r w:rsidR="00DD0A1F" w:rsidRPr="00297018">
        <w:rPr>
          <w:rFonts w:ascii="Times New Roman" w:hAnsi="Times New Roman" w:cs="Times New Roman"/>
          <w:color w:val="111111"/>
          <w:sz w:val="24"/>
          <w:szCs w:val="24"/>
        </w:rPr>
        <w:t>.</w:t>
      </w:r>
      <w:r w:rsidR="00311DE1" w:rsidRPr="00297018">
        <w:rPr>
          <w:rFonts w:ascii="Times New Roman" w:hAnsi="Times New Roman" w:cs="Times New Roman"/>
          <w:color w:val="111111"/>
          <w:sz w:val="24"/>
          <w:szCs w:val="24"/>
        </w:rPr>
        <w:t xml:space="preserve"> Clearly,</w:t>
      </w:r>
      <w:r w:rsidR="00DD0A1F" w:rsidRPr="00297018">
        <w:rPr>
          <w:rFonts w:ascii="Times New Roman" w:hAnsi="Times New Roman" w:cs="Times New Roman"/>
          <w:color w:val="111111"/>
          <w:sz w:val="24"/>
          <w:szCs w:val="24"/>
        </w:rPr>
        <w:t xml:space="preserve"> </w:t>
      </w:r>
      <w:r w:rsidR="00FE2B97" w:rsidRPr="00297018">
        <w:rPr>
          <w:rFonts w:ascii="Times New Roman" w:hAnsi="Times New Roman" w:cs="Times New Roman"/>
          <w:color w:val="111111"/>
          <w:sz w:val="24"/>
          <w:szCs w:val="24"/>
        </w:rPr>
        <w:t xml:space="preserve">the first respondent’s main basis for opposing the application in the court </w:t>
      </w:r>
      <w:r w:rsidR="00FE2B97" w:rsidRPr="00297018">
        <w:rPr>
          <w:rFonts w:ascii="Times New Roman" w:hAnsi="Times New Roman" w:cs="Times New Roman"/>
          <w:i/>
          <w:color w:val="111111"/>
          <w:sz w:val="24"/>
          <w:szCs w:val="24"/>
        </w:rPr>
        <w:t>a quo</w:t>
      </w:r>
      <w:r w:rsidR="00FE2B97" w:rsidRPr="00297018">
        <w:rPr>
          <w:rFonts w:ascii="Times New Roman" w:hAnsi="Times New Roman" w:cs="Times New Roman"/>
          <w:color w:val="111111"/>
          <w:sz w:val="24"/>
          <w:szCs w:val="24"/>
        </w:rPr>
        <w:t xml:space="preserve"> was that the appellant sought to protect a format which, in its submission, was not protected by any copyright in terms of the Act. It contended that the appellant was not protecting an audio-visual work.</w:t>
      </w:r>
    </w:p>
    <w:p w:rsidR="00EE5CAF" w:rsidRPr="00297018" w:rsidRDefault="00EE5CAF" w:rsidP="00775E8B">
      <w:pPr>
        <w:spacing w:after="0" w:line="480" w:lineRule="auto"/>
        <w:ind w:left="567" w:hanging="567"/>
        <w:jc w:val="both"/>
        <w:rPr>
          <w:rFonts w:ascii="Times New Roman" w:hAnsi="Times New Roman" w:cs="Times New Roman"/>
          <w:color w:val="111111"/>
          <w:sz w:val="24"/>
          <w:szCs w:val="24"/>
        </w:rPr>
      </w:pPr>
    </w:p>
    <w:p w:rsidR="00D05AB2" w:rsidRDefault="00FE2B97" w:rsidP="00775E8B">
      <w:pPr>
        <w:spacing w:after="0" w:line="480" w:lineRule="auto"/>
        <w:ind w:left="567" w:hanging="567"/>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5</w:t>
      </w:r>
      <w:r w:rsidR="000B69B2" w:rsidRPr="00297018">
        <w:rPr>
          <w:rFonts w:ascii="Times New Roman" w:hAnsi="Times New Roman" w:cs="Times New Roman"/>
          <w:color w:val="111111"/>
          <w:sz w:val="24"/>
          <w:szCs w:val="24"/>
        </w:rPr>
        <w:t>8</w:t>
      </w:r>
      <w:r w:rsidR="00EE2686" w:rsidRPr="00297018">
        <w:rPr>
          <w:rFonts w:ascii="Times New Roman" w:hAnsi="Times New Roman" w:cs="Times New Roman"/>
          <w:color w:val="111111"/>
          <w:sz w:val="24"/>
          <w:szCs w:val="24"/>
        </w:rPr>
        <w:t>.</w:t>
      </w:r>
      <w:r w:rsidR="007E19D6" w:rsidRPr="00297018">
        <w:rPr>
          <w:rFonts w:ascii="Times New Roman" w:hAnsi="Times New Roman" w:cs="Times New Roman"/>
          <w:color w:val="111111"/>
          <w:sz w:val="24"/>
          <w:szCs w:val="24"/>
        </w:rPr>
        <w:t xml:space="preserve"> </w:t>
      </w:r>
      <w:r w:rsidR="00FF789D">
        <w:rPr>
          <w:rFonts w:ascii="Times New Roman" w:hAnsi="Times New Roman" w:cs="Times New Roman"/>
          <w:color w:val="111111"/>
          <w:sz w:val="24"/>
          <w:szCs w:val="24"/>
        </w:rPr>
        <w:t xml:space="preserve">  </w:t>
      </w:r>
      <w:r w:rsidR="0039711C" w:rsidRPr="00297018">
        <w:rPr>
          <w:rFonts w:ascii="Times New Roman" w:hAnsi="Times New Roman" w:cs="Times New Roman"/>
          <w:color w:val="111111"/>
          <w:sz w:val="24"/>
          <w:szCs w:val="24"/>
        </w:rPr>
        <w:t>A</w:t>
      </w:r>
      <w:r w:rsidR="00D05AB2" w:rsidRPr="00297018">
        <w:rPr>
          <w:rFonts w:ascii="Times New Roman" w:hAnsi="Times New Roman" w:cs="Times New Roman"/>
          <w:color w:val="111111"/>
          <w:sz w:val="24"/>
          <w:szCs w:val="24"/>
        </w:rPr>
        <w:t xml:space="preserve"> “format”</w:t>
      </w:r>
      <w:r w:rsidR="0039711C" w:rsidRPr="00297018">
        <w:rPr>
          <w:rFonts w:ascii="Times New Roman" w:hAnsi="Times New Roman" w:cs="Times New Roman"/>
          <w:color w:val="111111"/>
          <w:sz w:val="24"/>
          <w:szCs w:val="24"/>
        </w:rPr>
        <w:t xml:space="preserve"> has been defined to be</w:t>
      </w:r>
      <w:r w:rsidR="00D05AB2" w:rsidRPr="00297018">
        <w:rPr>
          <w:rFonts w:ascii="Times New Roman" w:hAnsi="Times New Roman" w:cs="Times New Roman"/>
          <w:color w:val="111111"/>
          <w:sz w:val="24"/>
          <w:szCs w:val="24"/>
        </w:rPr>
        <w:t xml:space="preserve"> “the way in which something is arranged or set out” (per</w:t>
      </w:r>
      <w:r w:rsidR="0039711C" w:rsidRPr="00297018">
        <w:rPr>
          <w:rFonts w:ascii="Times New Roman" w:hAnsi="Times New Roman" w:cs="Times New Roman"/>
          <w:color w:val="111111"/>
          <w:sz w:val="24"/>
          <w:szCs w:val="24"/>
        </w:rPr>
        <w:t xml:space="preserve"> google search -</w:t>
      </w:r>
      <w:r w:rsidR="00D05AB2" w:rsidRPr="00297018">
        <w:rPr>
          <w:rFonts w:ascii="Times New Roman" w:hAnsi="Times New Roman" w:cs="Times New Roman"/>
          <w:color w:val="111111"/>
          <w:sz w:val="24"/>
          <w:szCs w:val="24"/>
        </w:rPr>
        <w:t xml:space="preserve"> Definitions from Oxford Languages). The Concise Oxford Dictionary defines it as “style or manner of arrangement or procedure.”</w:t>
      </w:r>
    </w:p>
    <w:p w:rsidR="00775E8B" w:rsidRPr="00297018" w:rsidRDefault="00775E8B" w:rsidP="00775E8B">
      <w:pPr>
        <w:spacing w:after="0" w:line="480" w:lineRule="auto"/>
        <w:ind w:left="567" w:hanging="567"/>
        <w:jc w:val="both"/>
        <w:rPr>
          <w:rFonts w:ascii="Times New Roman" w:hAnsi="Times New Roman" w:cs="Times New Roman"/>
          <w:color w:val="111111"/>
          <w:sz w:val="24"/>
          <w:szCs w:val="24"/>
        </w:rPr>
      </w:pPr>
    </w:p>
    <w:p w:rsidR="00355B75" w:rsidRPr="00297018" w:rsidRDefault="00FE2B97" w:rsidP="00775E8B">
      <w:pPr>
        <w:tabs>
          <w:tab w:val="left" w:pos="426"/>
        </w:tabs>
        <w:spacing w:line="480" w:lineRule="auto"/>
        <w:ind w:left="567" w:hanging="709"/>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5</w:t>
      </w:r>
      <w:r w:rsidR="000B69B2" w:rsidRPr="00297018">
        <w:rPr>
          <w:rFonts w:ascii="Times New Roman" w:hAnsi="Times New Roman" w:cs="Times New Roman"/>
          <w:color w:val="111111"/>
          <w:sz w:val="24"/>
          <w:szCs w:val="24"/>
        </w:rPr>
        <w:t>9</w:t>
      </w:r>
      <w:r w:rsidR="00355B75" w:rsidRPr="00297018">
        <w:rPr>
          <w:rFonts w:ascii="Times New Roman" w:hAnsi="Times New Roman" w:cs="Times New Roman"/>
          <w:color w:val="111111"/>
          <w:sz w:val="24"/>
          <w:szCs w:val="24"/>
        </w:rPr>
        <w:t xml:space="preserve">. </w:t>
      </w:r>
      <w:r w:rsidR="00FF789D">
        <w:rPr>
          <w:rFonts w:ascii="Times New Roman" w:hAnsi="Times New Roman" w:cs="Times New Roman"/>
          <w:color w:val="111111"/>
          <w:sz w:val="24"/>
          <w:szCs w:val="24"/>
        </w:rPr>
        <w:t xml:space="preserve"> </w:t>
      </w:r>
      <w:r w:rsidR="00775E8B">
        <w:rPr>
          <w:rFonts w:ascii="Times New Roman" w:hAnsi="Times New Roman" w:cs="Times New Roman"/>
          <w:color w:val="111111"/>
          <w:sz w:val="24"/>
          <w:szCs w:val="24"/>
        </w:rPr>
        <w:tab/>
      </w:r>
      <w:r w:rsidR="00775E8B">
        <w:rPr>
          <w:rFonts w:ascii="Times New Roman" w:hAnsi="Times New Roman" w:cs="Times New Roman"/>
          <w:color w:val="111111"/>
          <w:sz w:val="24"/>
          <w:szCs w:val="24"/>
        </w:rPr>
        <w:tab/>
      </w:r>
      <w:r w:rsidR="008B4C71" w:rsidRPr="00297018">
        <w:rPr>
          <w:rFonts w:ascii="Times New Roman" w:hAnsi="Times New Roman" w:cs="Times New Roman"/>
          <w:color w:val="111111"/>
          <w:sz w:val="24"/>
          <w:szCs w:val="24"/>
        </w:rPr>
        <w:t>The</w:t>
      </w:r>
      <w:r w:rsidRPr="00297018">
        <w:rPr>
          <w:rFonts w:ascii="Times New Roman" w:hAnsi="Times New Roman" w:cs="Times New Roman"/>
          <w:color w:val="111111"/>
          <w:sz w:val="24"/>
          <w:szCs w:val="24"/>
        </w:rPr>
        <w:t xml:space="preserve"> </w:t>
      </w:r>
      <w:r w:rsidR="00C2117C" w:rsidRPr="00297018">
        <w:rPr>
          <w:rFonts w:ascii="Times New Roman" w:hAnsi="Times New Roman" w:cs="Times New Roman"/>
          <w:color w:val="111111"/>
          <w:sz w:val="24"/>
          <w:szCs w:val="24"/>
        </w:rPr>
        <w:t>pertinent</w:t>
      </w:r>
      <w:r w:rsidR="00355B75" w:rsidRPr="00297018">
        <w:rPr>
          <w:rFonts w:ascii="Times New Roman" w:hAnsi="Times New Roman" w:cs="Times New Roman"/>
          <w:color w:val="111111"/>
          <w:sz w:val="24"/>
          <w:szCs w:val="24"/>
        </w:rPr>
        <w:t xml:space="preserve"> question is whether or not copyright can subsist in terms of the Act</w:t>
      </w:r>
      <w:r w:rsidR="00775E8B">
        <w:rPr>
          <w:rFonts w:ascii="Times New Roman" w:hAnsi="Times New Roman" w:cs="Times New Roman"/>
          <w:color w:val="111111"/>
          <w:sz w:val="24"/>
          <w:szCs w:val="24"/>
        </w:rPr>
        <w:t xml:space="preserve"> in a </w:t>
      </w:r>
      <w:r w:rsidR="00013D84" w:rsidRPr="00297018">
        <w:rPr>
          <w:rFonts w:ascii="Times New Roman" w:hAnsi="Times New Roman" w:cs="Times New Roman"/>
          <w:color w:val="111111"/>
          <w:sz w:val="24"/>
          <w:szCs w:val="24"/>
        </w:rPr>
        <w:t xml:space="preserve">television show format. </w:t>
      </w:r>
      <w:r w:rsidR="00013D84" w:rsidRPr="00297018">
        <w:rPr>
          <w:rFonts w:ascii="Times New Roman" w:hAnsi="Times New Roman" w:cs="Times New Roman"/>
        </w:rPr>
        <w:t>S </w:t>
      </w:r>
      <w:r w:rsidR="00355B75" w:rsidRPr="00297018">
        <w:rPr>
          <w:rFonts w:ascii="Times New Roman" w:hAnsi="Times New Roman" w:cs="Times New Roman"/>
        </w:rPr>
        <w:t>128</w:t>
      </w:r>
      <w:r w:rsidR="00355B75" w:rsidRPr="00297018">
        <w:rPr>
          <w:rFonts w:ascii="Times New Roman" w:hAnsi="Times New Roman" w:cs="Times New Roman"/>
          <w:color w:val="111111"/>
          <w:sz w:val="24"/>
          <w:szCs w:val="24"/>
        </w:rPr>
        <w:t xml:space="preserve"> of the Act provides as follows:</w:t>
      </w:r>
    </w:p>
    <w:p w:rsidR="00355B75" w:rsidRPr="00297018" w:rsidRDefault="00355B75" w:rsidP="00D0588B">
      <w:pPr>
        <w:tabs>
          <w:tab w:val="left" w:pos="851"/>
        </w:tabs>
        <w:spacing w:line="240" w:lineRule="auto"/>
        <w:ind w:left="142"/>
        <w:jc w:val="both"/>
        <w:rPr>
          <w:rFonts w:ascii="Times New Roman" w:hAnsi="Times New Roman" w:cs="Times New Roman"/>
          <w:b/>
          <w:color w:val="111111"/>
          <w:sz w:val="24"/>
          <w:szCs w:val="24"/>
        </w:rPr>
      </w:pPr>
      <w:r w:rsidRPr="00297018">
        <w:rPr>
          <w:rFonts w:ascii="Times New Roman" w:hAnsi="Times New Roman" w:cs="Times New Roman"/>
          <w:color w:val="111111"/>
          <w:sz w:val="24"/>
          <w:szCs w:val="24"/>
        </w:rPr>
        <w:tab/>
        <w:t>“</w:t>
      </w:r>
      <w:r w:rsidRPr="00297018">
        <w:rPr>
          <w:rFonts w:ascii="Times New Roman" w:hAnsi="Times New Roman" w:cs="Times New Roman"/>
          <w:b/>
          <w:color w:val="111111"/>
          <w:sz w:val="24"/>
          <w:szCs w:val="24"/>
        </w:rPr>
        <w:t>128 No copyright under common law</w:t>
      </w:r>
    </w:p>
    <w:p w:rsidR="00355B75" w:rsidRPr="00297018" w:rsidRDefault="00355B75" w:rsidP="00D0588B">
      <w:pPr>
        <w:tabs>
          <w:tab w:val="left" w:pos="567"/>
          <w:tab w:val="left" w:pos="851"/>
        </w:tabs>
        <w:spacing w:line="240" w:lineRule="auto"/>
        <w:ind w:left="851"/>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Subject to this Act, no copyright or right in the nature of copyright shall subsist otherwise than by virtue of this Act or any other enactment.”</w:t>
      </w:r>
    </w:p>
    <w:p w:rsidR="001A1AD3" w:rsidRPr="00297018" w:rsidRDefault="001A1AD3" w:rsidP="00355B75">
      <w:pPr>
        <w:tabs>
          <w:tab w:val="left" w:pos="851"/>
        </w:tabs>
        <w:spacing w:line="240" w:lineRule="auto"/>
        <w:ind w:left="1440"/>
        <w:jc w:val="both"/>
        <w:rPr>
          <w:rFonts w:ascii="Times New Roman" w:hAnsi="Times New Roman" w:cs="Times New Roman"/>
          <w:color w:val="111111"/>
          <w:sz w:val="24"/>
          <w:szCs w:val="24"/>
        </w:rPr>
      </w:pPr>
    </w:p>
    <w:p w:rsidR="00EE5EB6" w:rsidRDefault="00355B75" w:rsidP="001A1AD3">
      <w:pPr>
        <w:tabs>
          <w:tab w:val="left" w:pos="851"/>
        </w:tabs>
        <w:spacing w:line="480" w:lineRule="auto"/>
        <w:ind w:left="567"/>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Clearly, therefore, the appellant’s right or claim must find its residence in an identified section of the Act or another statutory provision</w:t>
      </w:r>
      <w:r w:rsidR="00873159" w:rsidRPr="00297018">
        <w:rPr>
          <w:rFonts w:ascii="Times New Roman" w:hAnsi="Times New Roman" w:cs="Times New Roman"/>
          <w:color w:val="111111"/>
          <w:sz w:val="24"/>
          <w:szCs w:val="24"/>
        </w:rPr>
        <w:t xml:space="preserve">. The protection sought under cover of </w:t>
      </w:r>
      <w:r w:rsidR="00873159" w:rsidRPr="00297018">
        <w:rPr>
          <w:rFonts w:ascii="Times New Roman" w:hAnsi="Times New Roman" w:cs="Times New Roman"/>
          <w:color w:val="111111"/>
          <w:sz w:val="24"/>
          <w:szCs w:val="24"/>
        </w:rPr>
        <w:lastRenderedPageBreak/>
        <w:t>an audio visual work cannot be substantiated under the Act because the “format” of Dragon’s Den does not fit into the Act’s definition of an audio visual work. No other provision has been cited or invoked under which copy</w:t>
      </w:r>
      <w:r w:rsidR="00FE2B97" w:rsidRPr="00297018">
        <w:rPr>
          <w:rFonts w:ascii="Times New Roman" w:hAnsi="Times New Roman" w:cs="Times New Roman"/>
          <w:color w:val="111111"/>
          <w:sz w:val="24"/>
          <w:szCs w:val="24"/>
        </w:rPr>
        <w:t>right protection should be accord</w:t>
      </w:r>
      <w:r w:rsidR="00873159" w:rsidRPr="00297018">
        <w:rPr>
          <w:rFonts w:ascii="Times New Roman" w:hAnsi="Times New Roman" w:cs="Times New Roman"/>
          <w:color w:val="111111"/>
          <w:sz w:val="24"/>
          <w:szCs w:val="24"/>
        </w:rPr>
        <w:t xml:space="preserve">ed to the format. </w:t>
      </w:r>
      <w:r w:rsidR="00FE2B97" w:rsidRPr="00297018">
        <w:rPr>
          <w:rFonts w:ascii="Times New Roman" w:hAnsi="Times New Roman" w:cs="Times New Roman"/>
          <w:color w:val="111111"/>
          <w:sz w:val="24"/>
          <w:szCs w:val="24"/>
        </w:rPr>
        <w:t>A format does not fit into the Act’s definition of an audio-visual work</w:t>
      </w:r>
      <w:r w:rsidR="00EE5EB6" w:rsidRPr="00297018">
        <w:rPr>
          <w:rFonts w:ascii="Times New Roman" w:hAnsi="Times New Roman" w:cs="Times New Roman"/>
          <w:color w:val="111111"/>
          <w:sz w:val="24"/>
          <w:szCs w:val="24"/>
        </w:rPr>
        <w:t>. Neither is a format listed as a work eligible for copyright protection.</w:t>
      </w:r>
    </w:p>
    <w:p w:rsidR="00775E8B" w:rsidRPr="00297018" w:rsidRDefault="00775E8B" w:rsidP="00775E8B">
      <w:pPr>
        <w:tabs>
          <w:tab w:val="left" w:pos="851"/>
        </w:tabs>
        <w:spacing w:after="0" w:line="480" w:lineRule="auto"/>
        <w:ind w:left="567"/>
        <w:jc w:val="both"/>
        <w:rPr>
          <w:rFonts w:ascii="Times New Roman" w:hAnsi="Times New Roman" w:cs="Times New Roman"/>
          <w:color w:val="111111"/>
          <w:sz w:val="24"/>
          <w:szCs w:val="24"/>
        </w:rPr>
      </w:pPr>
    </w:p>
    <w:p w:rsidR="00B4639A" w:rsidRPr="00297018" w:rsidRDefault="000B69B2" w:rsidP="00775E8B">
      <w:pPr>
        <w:tabs>
          <w:tab w:val="left" w:pos="851"/>
        </w:tabs>
        <w:spacing w:after="0" w:line="480" w:lineRule="auto"/>
        <w:ind w:left="567" w:hanging="567"/>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60</w:t>
      </w:r>
      <w:r w:rsidR="00C2117C" w:rsidRPr="00297018">
        <w:rPr>
          <w:rFonts w:ascii="Times New Roman" w:hAnsi="Times New Roman" w:cs="Times New Roman"/>
          <w:color w:val="111111"/>
          <w:sz w:val="24"/>
          <w:szCs w:val="24"/>
        </w:rPr>
        <w:t xml:space="preserve">. </w:t>
      </w:r>
      <w:r w:rsidR="00EF03BE">
        <w:rPr>
          <w:rFonts w:ascii="Times New Roman" w:hAnsi="Times New Roman" w:cs="Times New Roman"/>
          <w:color w:val="111111"/>
          <w:sz w:val="24"/>
          <w:szCs w:val="24"/>
        </w:rPr>
        <w:t xml:space="preserve">    </w:t>
      </w:r>
      <w:r w:rsidR="00B4639A" w:rsidRPr="00297018">
        <w:rPr>
          <w:rFonts w:ascii="Times New Roman" w:hAnsi="Times New Roman" w:cs="Times New Roman"/>
          <w:color w:val="111111"/>
          <w:sz w:val="24"/>
          <w:szCs w:val="24"/>
        </w:rPr>
        <w:t xml:space="preserve">In the circumstances, the court </w:t>
      </w:r>
      <w:r w:rsidR="00B4639A" w:rsidRPr="00297018">
        <w:rPr>
          <w:rFonts w:ascii="Times New Roman" w:hAnsi="Times New Roman" w:cs="Times New Roman"/>
          <w:i/>
          <w:color w:val="111111"/>
          <w:sz w:val="24"/>
          <w:szCs w:val="24"/>
        </w:rPr>
        <w:t>a quo</w:t>
      </w:r>
      <w:r w:rsidR="00B4639A" w:rsidRPr="00297018">
        <w:rPr>
          <w:rFonts w:ascii="Times New Roman" w:hAnsi="Times New Roman" w:cs="Times New Roman"/>
          <w:color w:val="111111"/>
          <w:sz w:val="24"/>
          <w:szCs w:val="24"/>
        </w:rPr>
        <w:t xml:space="preserve"> cannot be faulted in dismissing the appellant’s main </w:t>
      </w:r>
      <w:r w:rsidR="00C2117C" w:rsidRPr="00297018">
        <w:rPr>
          <w:rFonts w:ascii="Times New Roman" w:hAnsi="Times New Roman" w:cs="Times New Roman"/>
          <w:color w:val="111111"/>
          <w:sz w:val="24"/>
          <w:szCs w:val="24"/>
        </w:rPr>
        <w:t>claim</w:t>
      </w:r>
      <w:r w:rsidR="00B4639A" w:rsidRPr="00297018">
        <w:rPr>
          <w:rFonts w:ascii="Times New Roman" w:hAnsi="Times New Roman" w:cs="Times New Roman"/>
          <w:color w:val="111111"/>
          <w:sz w:val="24"/>
          <w:szCs w:val="24"/>
        </w:rPr>
        <w:t xml:space="preserve"> based on </w:t>
      </w:r>
      <w:r w:rsidR="005714B5" w:rsidRPr="00297018">
        <w:rPr>
          <w:rFonts w:ascii="Times New Roman" w:hAnsi="Times New Roman" w:cs="Times New Roman"/>
          <w:color w:val="111111"/>
          <w:sz w:val="24"/>
          <w:szCs w:val="24"/>
        </w:rPr>
        <w:t>copyright</w:t>
      </w:r>
      <w:r w:rsidR="00B4639A" w:rsidRPr="00297018">
        <w:rPr>
          <w:rFonts w:ascii="Times New Roman" w:hAnsi="Times New Roman" w:cs="Times New Roman"/>
          <w:color w:val="111111"/>
          <w:sz w:val="24"/>
          <w:szCs w:val="24"/>
        </w:rPr>
        <w:t xml:space="preserve"> protection of </w:t>
      </w:r>
      <w:r w:rsidR="00EF5F40" w:rsidRPr="00297018">
        <w:rPr>
          <w:rFonts w:ascii="Times New Roman" w:hAnsi="Times New Roman" w:cs="Times New Roman"/>
          <w:color w:val="111111"/>
          <w:sz w:val="24"/>
          <w:szCs w:val="24"/>
        </w:rPr>
        <w:t>a format</w:t>
      </w:r>
      <w:r w:rsidR="00C2117C" w:rsidRPr="00297018">
        <w:rPr>
          <w:rFonts w:ascii="Times New Roman" w:hAnsi="Times New Roman" w:cs="Times New Roman"/>
          <w:color w:val="111111"/>
          <w:sz w:val="24"/>
          <w:szCs w:val="24"/>
        </w:rPr>
        <w:t>.</w:t>
      </w:r>
      <w:r w:rsidR="00B4639A" w:rsidRPr="00297018">
        <w:rPr>
          <w:rFonts w:ascii="Times New Roman" w:hAnsi="Times New Roman" w:cs="Times New Roman"/>
          <w:color w:val="111111"/>
          <w:sz w:val="24"/>
          <w:szCs w:val="24"/>
        </w:rPr>
        <w:t xml:space="preserve"> </w:t>
      </w:r>
      <w:r w:rsidR="00C2117C" w:rsidRPr="00297018">
        <w:rPr>
          <w:rFonts w:ascii="Times New Roman" w:hAnsi="Times New Roman" w:cs="Times New Roman"/>
          <w:color w:val="111111"/>
          <w:sz w:val="24"/>
          <w:szCs w:val="24"/>
        </w:rPr>
        <w:t>It stated as follows</w:t>
      </w:r>
      <w:r w:rsidR="008B4E9A" w:rsidRPr="00297018">
        <w:rPr>
          <w:rFonts w:ascii="Times New Roman" w:hAnsi="Times New Roman" w:cs="Times New Roman"/>
          <w:color w:val="111111"/>
          <w:sz w:val="24"/>
          <w:szCs w:val="24"/>
        </w:rPr>
        <w:t xml:space="preserve"> at p 127</w:t>
      </w:r>
      <w:r w:rsidR="00C2117C" w:rsidRPr="00297018">
        <w:rPr>
          <w:rFonts w:ascii="Times New Roman" w:hAnsi="Times New Roman" w:cs="Times New Roman"/>
          <w:color w:val="111111"/>
          <w:sz w:val="24"/>
          <w:szCs w:val="24"/>
        </w:rPr>
        <w:t>:</w:t>
      </w:r>
    </w:p>
    <w:p w:rsidR="00C2117C" w:rsidRPr="00297018" w:rsidRDefault="00C2117C" w:rsidP="00C2117C">
      <w:pPr>
        <w:tabs>
          <w:tab w:val="left" w:pos="851"/>
        </w:tabs>
        <w:spacing w:line="240" w:lineRule="auto"/>
        <w:ind w:left="851"/>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“I am inclined to agree with the interpretation given by the first respondent. More specifically I am not convinced that any recording or fixation, where there are moving images with sounds associated with the images which must be produced by any means gives rise to rights under copyright.</w:t>
      </w:r>
    </w:p>
    <w:p w:rsidR="002152B4" w:rsidRPr="00297018" w:rsidRDefault="002152B4" w:rsidP="00C2117C">
      <w:pPr>
        <w:tabs>
          <w:tab w:val="left" w:pos="851"/>
        </w:tabs>
        <w:spacing w:line="240" w:lineRule="auto"/>
        <w:ind w:left="851"/>
        <w:jc w:val="both"/>
        <w:rPr>
          <w:rFonts w:ascii="Times New Roman" w:hAnsi="Times New Roman" w:cs="Times New Roman"/>
          <w:color w:val="111111"/>
          <w:sz w:val="24"/>
          <w:szCs w:val="24"/>
        </w:rPr>
      </w:pPr>
    </w:p>
    <w:p w:rsidR="008B4E9A" w:rsidRPr="00297018" w:rsidRDefault="00C2117C" w:rsidP="00775E8B">
      <w:pPr>
        <w:tabs>
          <w:tab w:val="left" w:pos="851"/>
        </w:tabs>
        <w:spacing w:after="0" w:line="480" w:lineRule="auto"/>
        <w:ind w:left="567"/>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 xml:space="preserve">Understandably, </w:t>
      </w:r>
      <w:r w:rsidRPr="00D0588B">
        <w:rPr>
          <w:rFonts w:ascii="Times New Roman" w:hAnsi="Times New Roman" w:cs="Times New Roman"/>
          <w:color w:val="111111"/>
          <w:sz w:val="24"/>
          <w:szCs w:val="24"/>
        </w:rPr>
        <w:t>Mr</w:t>
      </w:r>
      <w:r w:rsidRPr="00297018">
        <w:rPr>
          <w:rFonts w:ascii="Times New Roman" w:hAnsi="Times New Roman" w:cs="Times New Roman"/>
          <w:i/>
          <w:color w:val="111111"/>
          <w:sz w:val="24"/>
          <w:szCs w:val="24"/>
        </w:rPr>
        <w:t xml:space="preserve"> </w:t>
      </w:r>
      <w:proofErr w:type="spellStart"/>
      <w:r w:rsidRPr="00297018">
        <w:rPr>
          <w:rFonts w:ascii="Times New Roman" w:hAnsi="Times New Roman" w:cs="Times New Roman"/>
          <w:i/>
          <w:color w:val="111111"/>
          <w:sz w:val="24"/>
          <w:szCs w:val="24"/>
        </w:rPr>
        <w:t>Girach</w:t>
      </w:r>
      <w:proofErr w:type="spellEnd"/>
      <w:r w:rsidRPr="00297018">
        <w:rPr>
          <w:rFonts w:ascii="Times New Roman" w:hAnsi="Times New Roman" w:cs="Times New Roman"/>
          <w:color w:val="111111"/>
          <w:sz w:val="24"/>
          <w:szCs w:val="24"/>
        </w:rPr>
        <w:t xml:space="preserve"> sought to argue that</w:t>
      </w:r>
      <w:r w:rsidR="008B4E9A" w:rsidRPr="00297018">
        <w:rPr>
          <w:rFonts w:ascii="Times New Roman" w:hAnsi="Times New Roman" w:cs="Times New Roman"/>
          <w:color w:val="111111"/>
          <w:sz w:val="24"/>
          <w:szCs w:val="24"/>
        </w:rPr>
        <w:t xml:space="preserve"> the statement in the second sentence</w:t>
      </w:r>
      <w:r w:rsidRPr="00297018">
        <w:rPr>
          <w:rFonts w:ascii="Times New Roman" w:hAnsi="Times New Roman" w:cs="Times New Roman"/>
          <w:color w:val="111111"/>
          <w:sz w:val="24"/>
          <w:szCs w:val="24"/>
        </w:rPr>
        <w:t xml:space="preserve"> by the learned Judge </w:t>
      </w:r>
      <w:r w:rsidRPr="00297018">
        <w:rPr>
          <w:rFonts w:ascii="Times New Roman" w:hAnsi="Times New Roman" w:cs="Times New Roman"/>
          <w:i/>
          <w:color w:val="111111"/>
          <w:sz w:val="24"/>
          <w:szCs w:val="24"/>
        </w:rPr>
        <w:t>a quo</w:t>
      </w:r>
      <w:r w:rsidRPr="00297018">
        <w:rPr>
          <w:rFonts w:ascii="Times New Roman" w:hAnsi="Times New Roman" w:cs="Times New Roman"/>
          <w:color w:val="111111"/>
          <w:sz w:val="24"/>
          <w:szCs w:val="24"/>
        </w:rPr>
        <w:t xml:space="preserve"> was in contradiction to </w:t>
      </w:r>
      <w:proofErr w:type="spellStart"/>
      <w:r w:rsidR="00D0588B">
        <w:rPr>
          <w:rFonts w:ascii="Times New Roman" w:hAnsi="Times New Roman" w:cs="Times New Roman"/>
          <w:color w:val="111111"/>
          <w:sz w:val="24"/>
          <w:szCs w:val="24"/>
        </w:rPr>
        <w:t>s</w:t>
      </w:r>
      <w:r w:rsidR="008B4E9A" w:rsidRPr="00297018">
        <w:rPr>
          <w:rFonts w:ascii="Times New Roman" w:hAnsi="Times New Roman" w:cs="Times New Roman"/>
          <w:color w:val="111111"/>
          <w:sz w:val="24"/>
          <w:szCs w:val="24"/>
        </w:rPr>
        <w:t>s</w:t>
      </w:r>
      <w:proofErr w:type="spellEnd"/>
      <w:r w:rsidR="008B4E9A" w:rsidRPr="00297018">
        <w:rPr>
          <w:rFonts w:ascii="Times New Roman" w:hAnsi="Times New Roman" w:cs="Times New Roman"/>
          <w:color w:val="111111"/>
          <w:sz w:val="24"/>
          <w:szCs w:val="24"/>
        </w:rPr>
        <w:t xml:space="preserve"> 2 and 19 of the Act. Literally read, </w:t>
      </w:r>
      <w:r w:rsidR="00D0588B">
        <w:rPr>
          <w:rFonts w:ascii="Times New Roman" w:hAnsi="Times New Roman" w:cs="Times New Roman"/>
          <w:color w:val="111111"/>
          <w:sz w:val="24"/>
          <w:szCs w:val="24"/>
        </w:rPr>
        <w:t>Mr </w:t>
      </w:r>
      <w:proofErr w:type="spellStart"/>
      <w:r w:rsidR="008B4E9A" w:rsidRPr="00207910">
        <w:rPr>
          <w:rFonts w:ascii="Times New Roman" w:hAnsi="Times New Roman" w:cs="Times New Roman"/>
          <w:i/>
          <w:color w:val="111111"/>
          <w:sz w:val="24"/>
          <w:szCs w:val="24"/>
        </w:rPr>
        <w:t>Girach’s</w:t>
      </w:r>
      <w:proofErr w:type="spellEnd"/>
      <w:r w:rsidR="008B4E9A" w:rsidRPr="00297018">
        <w:rPr>
          <w:rFonts w:ascii="Times New Roman" w:hAnsi="Times New Roman" w:cs="Times New Roman"/>
          <w:color w:val="111111"/>
          <w:sz w:val="24"/>
          <w:szCs w:val="24"/>
        </w:rPr>
        <w:t xml:space="preserve"> submission would</w:t>
      </w:r>
      <w:r w:rsidR="00943750" w:rsidRPr="00297018">
        <w:rPr>
          <w:rFonts w:ascii="Times New Roman" w:hAnsi="Times New Roman" w:cs="Times New Roman"/>
          <w:color w:val="111111"/>
          <w:sz w:val="24"/>
          <w:szCs w:val="24"/>
        </w:rPr>
        <w:t xml:space="preserve"> appear to</w:t>
      </w:r>
      <w:r w:rsidR="008B4E9A" w:rsidRPr="00297018">
        <w:rPr>
          <w:rFonts w:ascii="Times New Roman" w:hAnsi="Times New Roman" w:cs="Times New Roman"/>
          <w:color w:val="111111"/>
          <w:sz w:val="24"/>
          <w:szCs w:val="24"/>
        </w:rPr>
        <w:t xml:space="preserve"> be correct. But, read in context, the impression created is that there seem to be some missing</w:t>
      </w:r>
      <w:r w:rsidR="00943750" w:rsidRPr="00297018">
        <w:rPr>
          <w:rFonts w:ascii="Times New Roman" w:hAnsi="Times New Roman" w:cs="Times New Roman"/>
          <w:color w:val="111111"/>
          <w:sz w:val="24"/>
          <w:szCs w:val="24"/>
        </w:rPr>
        <w:t xml:space="preserve"> or omitted</w:t>
      </w:r>
      <w:r w:rsidR="008B4E9A" w:rsidRPr="00297018">
        <w:rPr>
          <w:rFonts w:ascii="Times New Roman" w:hAnsi="Times New Roman" w:cs="Times New Roman"/>
          <w:color w:val="111111"/>
          <w:sz w:val="24"/>
          <w:szCs w:val="24"/>
        </w:rPr>
        <w:t xml:space="preserve"> words in the statement. This is particularly </w:t>
      </w:r>
      <w:r w:rsidR="00943750" w:rsidRPr="00297018">
        <w:rPr>
          <w:rFonts w:ascii="Times New Roman" w:hAnsi="Times New Roman" w:cs="Times New Roman"/>
          <w:color w:val="111111"/>
          <w:sz w:val="24"/>
          <w:szCs w:val="24"/>
        </w:rPr>
        <w:t>so</w:t>
      </w:r>
      <w:r w:rsidR="008B4E9A" w:rsidRPr="00297018">
        <w:rPr>
          <w:rFonts w:ascii="Times New Roman" w:hAnsi="Times New Roman" w:cs="Times New Roman"/>
          <w:color w:val="111111"/>
          <w:sz w:val="24"/>
          <w:szCs w:val="24"/>
        </w:rPr>
        <w:t xml:space="preserve"> when regard is had to the fact that the court </w:t>
      </w:r>
      <w:r w:rsidR="008B4E9A" w:rsidRPr="00297018">
        <w:rPr>
          <w:rFonts w:ascii="Times New Roman" w:hAnsi="Times New Roman" w:cs="Times New Roman"/>
          <w:i/>
          <w:color w:val="111111"/>
          <w:sz w:val="24"/>
          <w:szCs w:val="24"/>
        </w:rPr>
        <w:t>a quo</w:t>
      </w:r>
      <w:r w:rsidR="008B4E9A" w:rsidRPr="00297018">
        <w:rPr>
          <w:rFonts w:ascii="Times New Roman" w:hAnsi="Times New Roman" w:cs="Times New Roman"/>
          <w:color w:val="111111"/>
          <w:sz w:val="24"/>
          <w:szCs w:val="24"/>
        </w:rPr>
        <w:t xml:space="preserve"> found against the appellant. Furthermore, the interpretation given by the first respondent, which interpretation the court indicated that it was inclined to agree with</w:t>
      </w:r>
      <w:r w:rsidR="008E499D" w:rsidRPr="00297018">
        <w:rPr>
          <w:rFonts w:ascii="Times New Roman" w:hAnsi="Times New Roman" w:cs="Times New Roman"/>
          <w:color w:val="111111"/>
          <w:sz w:val="24"/>
          <w:szCs w:val="24"/>
        </w:rPr>
        <w:t>,</w:t>
      </w:r>
      <w:r w:rsidR="008B4E9A" w:rsidRPr="00297018">
        <w:rPr>
          <w:rFonts w:ascii="Times New Roman" w:hAnsi="Times New Roman" w:cs="Times New Roman"/>
          <w:color w:val="111111"/>
          <w:sz w:val="24"/>
          <w:szCs w:val="24"/>
        </w:rPr>
        <w:t xml:space="preserve"> is captured in the court’s judgment at p 126 in the following terms:</w:t>
      </w:r>
    </w:p>
    <w:p w:rsidR="00C2117C" w:rsidRPr="00297018" w:rsidRDefault="008B4E9A" w:rsidP="008B4E9A">
      <w:pPr>
        <w:tabs>
          <w:tab w:val="left" w:pos="851"/>
        </w:tabs>
        <w:spacing w:line="240" w:lineRule="auto"/>
        <w:ind w:left="720"/>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“While applicant avers that Dragon’s Den falls under an audio visual work as defined in section 2 of the Act first respondent is of a contrary view</w:t>
      </w:r>
      <w:r w:rsidR="00943750" w:rsidRPr="00297018">
        <w:rPr>
          <w:rFonts w:ascii="Times New Roman" w:hAnsi="Times New Roman" w:cs="Times New Roman"/>
          <w:color w:val="111111"/>
          <w:sz w:val="24"/>
          <w:szCs w:val="24"/>
        </w:rPr>
        <w:t xml:space="preserve">. </w:t>
      </w:r>
      <w:r w:rsidR="00943750" w:rsidRPr="00297018">
        <w:rPr>
          <w:rFonts w:ascii="Times New Roman" w:hAnsi="Times New Roman" w:cs="Times New Roman"/>
          <w:color w:val="111111"/>
          <w:sz w:val="24"/>
          <w:szCs w:val="24"/>
          <w:u w:val="single"/>
        </w:rPr>
        <w:t>First respondent a</w:t>
      </w:r>
      <w:r w:rsidR="00E347AC" w:rsidRPr="00297018">
        <w:rPr>
          <w:rFonts w:ascii="Times New Roman" w:hAnsi="Times New Roman" w:cs="Times New Roman"/>
          <w:color w:val="111111"/>
          <w:sz w:val="24"/>
          <w:szCs w:val="24"/>
          <w:u w:val="single"/>
        </w:rPr>
        <w:t>vers that not only is Dragon’s D</w:t>
      </w:r>
      <w:r w:rsidR="00943750" w:rsidRPr="00297018">
        <w:rPr>
          <w:rFonts w:ascii="Times New Roman" w:hAnsi="Times New Roman" w:cs="Times New Roman"/>
          <w:color w:val="111111"/>
          <w:sz w:val="24"/>
          <w:szCs w:val="24"/>
          <w:u w:val="single"/>
        </w:rPr>
        <w:t>en not an audio visual work but it is not a fixation or an adaptation of an audio visual art work.</w:t>
      </w:r>
      <w:r w:rsidRPr="00297018">
        <w:rPr>
          <w:rFonts w:ascii="Times New Roman" w:hAnsi="Times New Roman" w:cs="Times New Roman"/>
          <w:color w:val="111111"/>
          <w:sz w:val="24"/>
          <w:szCs w:val="24"/>
        </w:rPr>
        <w:t xml:space="preserve"> </w:t>
      </w:r>
      <w:r w:rsidR="00943750" w:rsidRPr="00297018">
        <w:rPr>
          <w:rFonts w:ascii="Times New Roman" w:hAnsi="Times New Roman" w:cs="Times New Roman"/>
          <w:color w:val="111111"/>
          <w:sz w:val="24"/>
          <w:szCs w:val="24"/>
        </w:rPr>
        <w:t>(</w:t>
      </w:r>
      <w:proofErr w:type="gramStart"/>
      <w:r w:rsidR="00943750" w:rsidRPr="00297018">
        <w:rPr>
          <w:rFonts w:ascii="Times New Roman" w:hAnsi="Times New Roman" w:cs="Times New Roman"/>
          <w:color w:val="111111"/>
          <w:sz w:val="24"/>
          <w:szCs w:val="24"/>
        </w:rPr>
        <w:t>the</w:t>
      </w:r>
      <w:proofErr w:type="gramEnd"/>
      <w:r w:rsidR="00943750" w:rsidRPr="00297018">
        <w:rPr>
          <w:rFonts w:ascii="Times New Roman" w:hAnsi="Times New Roman" w:cs="Times New Roman"/>
          <w:color w:val="111111"/>
          <w:sz w:val="24"/>
          <w:szCs w:val="24"/>
        </w:rPr>
        <w:t xml:space="preserve"> underlining is added)</w:t>
      </w:r>
    </w:p>
    <w:p w:rsidR="00EF5F40" w:rsidRPr="00297018" w:rsidRDefault="00EF5F40" w:rsidP="00EF5F40">
      <w:pPr>
        <w:tabs>
          <w:tab w:val="left" w:pos="851"/>
        </w:tabs>
        <w:spacing w:line="480" w:lineRule="auto"/>
        <w:jc w:val="both"/>
        <w:rPr>
          <w:rFonts w:ascii="Times New Roman" w:hAnsi="Times New Roman" w:cs="Times New Roman"/>
          <w:color w:val="111111"/>
          <w:sz w:val="24"/>
          <w:szCs w:val="24"/>
        </w:rPr>
      </w:pPr>
    </w:p>
    <w:p w:rsidR="000B5166" w:rsidRDefault="000B69B2" w:rsidP="00775E8B">
      <w:pPr>
        <w:tabs>
          <w:tab w:val="left" w:pos="851"/>
        </w:tabs>
        <w:spacing w:after="0" w:line="480" w:lineRule="auto"/>
        <w:ind w:left="567" w:hanging="567"/>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61</w:t>
      </w:r>
      <w:r w:rsidR="00EF5F40" w:rsidRPr="00297018">
        <w:rPr>
          <w:rFonts w:ascii="Times New Roman" w:hAnsi="Times New Roman" w:cs="Times New Roman"/>
          <w:color w:val="111111"/>
          <w:sz w:val="24"/>
          <w:szCs w:val="24"/>
        </w:rPr>
        <w:t xml:space="preserve">. </w:t>
      </w:r>
      <w:r w:rsidR="00EF03BE">
        <w:rPr>
          <w:rFonts w:ascii="Times New Roman" w:hAnsi="Times New Roman" w:cs="Times New Roman"/>
          <w:color w:val="111111"/>
          <w:sz w:val="24"/>
          <w:szCs w:val="24"/>
        </w:rPr>
        <w:t xml:space="preserve">  </w:t>
      </w:r>
      <w:r w:rsidR="00EF5F40" w:rsidRPr="00297018">
        <w:rPr>
          <w:rFonts w:ascii="Times New Roman" w:hAnsi="Times New Roman" w:cs="Times New Roman"/>
          <w:color w:val="111111"/>
          <w:sz w:val="24"/>
          <w:szCs w:val="24"/>
        </w:rPr>
        <w:t xml:space="preserve">The court </w:t>
      </w:r>
      <w:r w:rsidR="00EF5F40" w:rsidRPr="00297018">
        <w:rPr>
          <w:rFonts w:ascii="Times New Roman" w:hAnsi="Times New Roman" w:cs="Times New Roman"/>
          <w:i/>
          <w:color w:val="111111"/>
          <w:sz w:val="24"/>
          <w:szCs w:val="24"/>
        </w:rPr>
        <w:t>a quo</w:t>
      </w:r>
      <w:r w:rsidR="00EF5F40" w:rsidRPr="00297018">
        <w:rPr>
          <w:rFonts w:ascii="Times New Roman" w:hAnsi="Times New Roman" w:cs="Times New Roman"/>
          <w:color w:val="111111"/>
          <w:sz w:val="24"/>
          <w:szCs w:val="24"/>
        </w:rPr>
        <w:t xml:space="preserve"> cannot be faulted considering that the dispute that was presented and ventilated an</w:t>
      </w:r>
      <w:r w:rsidR="00E347AC" w:rsidRPr="00297018">
        <w:rPr>
          <w:rFonts w:ascii="Times New Roman" w:hAnsi="Times New Roman" w:cs="Times New Roman"/>
          <w:color w:val="111111"/>
          <w:sz w:val="24"/>
          <w:szCs w:val="24"/>
        </w:rPr>
        <w:t>d argued before it was that of</w:t>
      </w:r>
      <w:r w:rsidR="00EF5F40" w:rsidRPr="00297018">
        <w:rPr>
          <w:rFonts w:ascii="Times New Roman" w:hAnsi="Times New Roman" w:cs="Times New Roman"/>
          <w:color w:val="111111"/>
          <w:sz w:val="24"/>
          <w:szCs w:val="24"/>
        </w:rPr>
        <w:t xml:space="preserve"> copyright</w:t>
      </w:r>
      <w:r w:rsidR="00E347AC" w:rsidRPr="00297018">
        <w:rPr>
          <w:rFonts w:ascii="Times New Roman" w:hAnsi="Times New Roman" w:cs="Times New Roman"/>
          <w:color w:val="111111"/>
          <w:sz w:val="24"/>
          <w:szCs w:val="24"/>
        </w:rPr>
        <w:t xml:space="preserve"> protection</w:t>
      </w:r>
      <w:r w:rsidR="00EF5F40" w:rsidRPr="00297018">
        <w:rPr>
          <w:rFonts w:ascii="Times New Roman" w:hAnsi="Times New Roman" w:cs="Times New Roman"/>
          <w:color w:val="111111"/>
          <w:sz w:val="24"/>
          <w:szCs w:val="24"/>
        </w:rPr>
        <w:t xml:space="preserve"> of a format. </w:t>
      </w:r>
      <w:r w:rsidR="009C1607" w:rsidRPr="00297018">
        <w:rPr>
          <w:rFonts w:ascii="Times New Roman" w:hAnsi="Times New Roman" w:cs="Times New Roman"/>
          <w:color w:val="111111"/>
          <w:sz w:val="24"/>
          <w:szCs w:val="24"/>
        </w:rPr>
        <w:t xml:space="preserve">However, </w:t>
      </w:r>
      <w:r w:rsidR="009C1607" w:rsidRPr="00297018">
        <w:rPr>
          <w:rFonts w:ascii="Times New Roman" w:hAnsi="Times New Roman" w:cs="Times New Roman"/>
          <w:color w:val="111111"/>
          <w:sz w:val="24"/>
          <w:szCs w:val="24"/>
        </w:rPr>
        <w:lastRenderedPageBreak/>
        <w:t>t</w:t>
      </w:r>
      <w:r w:rsidR="00EF5F40" w:rsidRPr="00297018">
        <w:rPr>
          <w:rFonts w:ascii="Times New Roman" w:hAnsi="Times New Roman" w:cs="Times New Roman"/>
          <w:color w:val="111111"/>
          <w:sz w:val="24"/>
          <w:szCs w:val="24"/>
        </w:rPr>
        <w:t xml:space="preserve">he tenor of the </w:t>
      </w:r>
      <w:r w:rsidR="009C1607" w:rsidRPr="00297018">
        <w:rPr>
          <w:rFonts w:ascii="Times New Roman" w:hAnsi="Times New Roman" w:cs="Times New Roman"/>
          <w:color w:val="111111"/>
          <w:sz w:val="24"/>
          <w:szCs w:val="24"/>
        </w:rPr>
        <w:t>appellant’s heads</w:t>
      </w:r>
      <w:r w:rsidR="00EF5F40" w:rsidRPr="00297018">
        <w:rPr>
          <w:rFonts w:ascii="Times New Roman" w:hAnsi="Times New Roman" w:cs="Times New Roman"/>
          <w:color w:val="111111"/>
          <w:sz w:val="24"/>
          <w:szCs w:val="24"/>
        </w:rPr>
        <w:t xml:space="preserve"> of argument</w:t>
      </w:r>
      <w:r w:rsidR="00142E2E">
        <w:rPr>
          <w:rFonts w:ascii="Times New Roman" w:hAnsi="Times New Roman" w:cs="Times New Roman"/>
          <w:color w:val="111111"/>
          <w:sz w:val="24"/>
          <w:szCs w:val="24"/>
        </w:rPr>
        <w:t xml:space="preserve"> in this C</w:t>
      </w:r>
      <w:r w:rsidR="009C1607" w:rsidRPr="00297018">
        <w:rPr>
          <w:rFonts w:ascii="Times New Roman" w:hAnsi="Times New Roman" w:cs="Times New Roman"/>
          <w:color w:val="111111"/>
          <w:sz w:val="24"/>
          <w:szCs w:val="24"/>
        </w:rPr>
        <w:t>ourt</w:t>
      </w:r>
      <w:r w:rsidR="00EF5F40" w:rsidRPr="00297018">
        <w:rPr>
          <w:rFonts w:ascii="Times New Roman" w:hAnsi="Times New Roman" w:cs="Times New Roman"/>
          <w:color w:val="111111"/>
          <w:sz w:val="24"/>
          <w:szCs w:val="24"/>
        </w:rPr>
        <w:t xml:space="preserve"> </w:t>
      </w:r>
      <w:r w:rsidR="009C1607" w:rsidRPr="00297018">
        <w:rPr>
          <w:rFonts w:ascii="Times New Roman" w:hAnsi="Times New Roman" w:cs="Times New Roman"/>
          <w:color w:val="111111"/>
          <w:sz w:val="24"/>
          <w:szCs w:val="24"/>
        </w:rPr>
        <w:t>shifted from emphasising on the infringement of a format. The submission is made therein that “(T)he distinct elements of Dragon’s Den which the appellant avers qualify the television programme as a whole as an original audio-visual work are specifically set out in paragraph 8 of the founding papers at pages 4 – 5 of the record, and are, …”</w:t>
      </w:r>
      <w:r w:rsidR="00EF5F40" w:rsidRPr="00297018">
        <w:rPr>
          <w:rFonts w:ascii="Times New Roman" w:hAnsi="Times New Roman" w:cs="Times New Roman"/>
          <w:color w:val="111111"/>
          <w:sz w:val="24"/>
          <w:szCs w:val="24"/>
        </w:rPr>
        <w:t xml:space="preserve"> </w:t>
      </w:r>
    </w:p>
    <w:p w:rsidR="00775E8B" w:rsidRPr="00297018" w:rsidRDefault="00775E8B" w:rsidP="00775E8B">
      <w:pPr>
        <w:tabs>
          <w:tab w:val="left" w:pos="851"/>
        </w:tabs>
        <w:spacing w:after="0" w:line="480" w:lineRule="auto"/>
        <w:ind w:left="567" w:hanging="567"/>
        <w:jc w:val="both"/>
        <w:rPr>
          <w:rFonts w:ascii="Times New Roman" w:hAnsi="Times New Roman" w:cs="Times New Roman"/>
          <w:color w:val="111111"/>
          <w:sz w:val="24"/>
          <w:szCs w:val="24"/>
        </w:rPr>
      </w:pPr>
    </w:p>
    <w:p w:rsidR="00CD00F8" w:rsidRPr="00297018" w:rsidRDefault="000B69B2" w:rsidP="00775E8B">
      <w:pPr>
        <w:tabs>
          <w:tab w:val="left" w:pos="851"/>
        </w:tabs>
        <w:spacing w:after="0" w:line="480" w:lineRule="auto"/>
        <w:ind w:left="567" w:hanging="567"/>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62</w:t>
      </w:r>
      <w:r w:rsidR="000B5166" w:rsidRPr="00297018">
        <w:rPr>
          <w:rFonts w:ascii="Times New Roman" w:hAnsi="Times New Roman" w:cs="Times New Roman"/>
          <w:color w:val="111111"/>
          <w:sz w:val="24"/>
          <w:szCs w:val="24"/>
        </w:rPr>
        <w:t xml:space="preserve">. </w:t>
      </w:r>
      <w:r w:rsidR="005B2AB9">
        <w:rPr>
          <w:rFonts w:ascii="Times New Roman" w:hAnsi="Times New Roman" w:cs="Times New Roman"/>
          <w:color w:val="111111"/>
          <w:sz w:val="24"/>
          <w:szCs w:val="24"/>
        </w:rPr>
        <w:t xml:space="preserve">  </w:t>
      </w:r>
      <w:r w:rsidR="000B5166" w:rsidRPr="00297018">
        <w:rPr>
          <w:rFonts w:ascii="Times New Roman" w:hAnsi="Times New Roman" w:cs="Times New Roman"/>
          <w:color w:val="111111"/>
          <w:sz w:val="24"/>
          <w:szCs w:val="24"/>
        </w:rPr>
        <w:t xml:space="preserve">The definition of “fixation” in s 2 of the Act is of significance. </w:t>
      </w:r>
      <w:r w:rsidR="00CD00F8" w:rsidRPr="00297018">
        <w:rPr>
          <w:rFonts w:ascii="Times New Roman" w:hAnsi="Times New Roman" w:cs="Times New Roman"/>
          <w:color w:val="111111"/>
          <w:sz w:val="24"/>
          <w:szCs w:val="24"/>
        </w:rPr>
        <w:t>It is stated as follows:</w:t>
      </w:r>
    </w:p>
    <w:p w:rsidR="00EF5F40" w:rsidRPr="00297018" w:rsidRDefault="00DA3521" w:rsidP="00CD00F8">
      <w:pPr>
        <w:tabs>
          <w:tab w:val="left" w:pos="851"/>
        </w:tabs>
        <w:spacing w:line="240" w:lineRule="auto"/>
        <w:ind w:left="720"/>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w:t>
      </w:r>
      <w:proofErr w:type="gramStart"/>
      <w:r w:rsidRPr="00297018">
        <w:rPr>
          <w:rFonts w:ascii="Times New Roman" w:hAnsi="Times New Roman" w:cs="Times New Roman"/>
          <w:color w:val="111111"/>
          <w:sz w:val="24"/>
          <w:szCs w:val="24"/>
        </w:rPr>
        <w:t>‘fixation</w:t>
      </w:r>
      <w:proofErr w:type="gramEnd"/>
      <w:r w:rsidRPr="00297018">
        <w:rPr>
          <w:rFonts w:ascii="Times New Roman" w:hAnsi="Times New Roman" w:cs="Times New Roman"/>
          <w:color w:val="111111"/>
          <w:sz w:val="24"/>
          <w:szCs w:val="24"/>
        </w:rPr>
        <w:t xml:space="preserve">’, </w:t>
      </w:r>
      <w:r w:rsidR="00CD00F8" w:rsidRPr="00297018">
        <w:rPr>
          <w:rFonts w:ascii="Times New Roman" w:hAnsi="Times New Roman" w:cs="Times New Roman"/>
          <w:color w:val="111111"/>
          <w:sz w:val="24"/>
          <w:szCs w:val="24"/>
        </w:rPr>
        <w:t>”in relation to sounds, means the embodiment of the sounds or representations of the sounds in such a way that they can be heard, reproduced or communicated through a machine or device.”</w:t>
      </w:r>
      <w:r w:rsidR="000B5166" w:rsidRPr="00297018">
        <w:rPr>
          <w:rFonts w:ascii="Times New Roman" w:hAnsi="Times New Roman" w:cs="Times New Roman"/>
          <w:color w:val="111111"/>
          <w:sz w:val="24"/>
          <w:szCs w:val="24"/>
        </w:rPr>
        <w:t xml:space="preserve"> </w:t>
      </w:r>
      <w:r w:rsidR="00EF5F40" w:rsidRPr="00297018">
        <w:rPr>
          <w:rFonts w:ascii="Times New Roman" w:hAnsi="Times New Roman" w:cs="Times New Roman"/>
          <w:color w:val="111111"/>
          <w:sz w:val="24"/>
          <w:szCs w:val="24"/>
        </w:rPr>
        <w:t xml:space="preserve"> </w:t>
      </w:r>
    </w:p>
    <w:p w:rsidR="00AE007C" w:rsidRPr="00297018" w:rsidRDefault="00AE007C" w:rsidP="00AE007C">
      <w:pPr>
        <w:tabs>
          <w:tab w:val="left" w:pos="851"/>
        </w:tabs>
        <w:spacing w:line="480" w:lineRule="auto"/>
        <w:ind w:left="720"/>
        <w:jc w:val="both"/>
        <w:rPr>
          <w:rFonts w:ascii="Times New Roman" w:hAnsi="Times New Roman" w:cs="Times New Roman"/>
          <w:color w:val="111111"/>
          <w:sz w:val="24"/>
          <w:szCs w:val="24"/>
        </w:rPr>
      </w:pPr>
    </w:p>
    <w:p w:rsidR="00D468B0" w:rsidRPr="00297018" w:rsidRDefault="00E03774" w:rsidP="00775E8B">
      <w:pPr>
        <w:tabs>
          <w:tab w:val="left" w:pos="851"/>
        </w:tabs>
        <w:spacing w:after="0" w:line="480" w:lineRule="auto"/>
        <w:ind w:left="567"/>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 xml:space="preserve">It is, in my view, an inescapable fact that on the claim as presented </w:t>
      </w:r>
      <w:r w:rsidRPr="00297018">
        <w:rPr>
          <w:rFonts w:ascii="Times New Roman" w:hAnsi="Times New Roman" w:cs="Times New Roman"/>
          <w:i/>
          <w:color w:val="111111"/>
          <w:sz w:val="24"/>
          <w:szCs w:val="24"/>
        </w:rPr>
        <w:t>a quo</w:t>
      </w:r>
      <w:r w:rsidRPr="00297018">
        <w:rPr>
          <w:rFonts w:ascii="Times New Roman" w:hAnsi="Times New Roman" w:cs="Times New Roman"/>
          <w:color w:val="111111"/>
          <w:sz w:val="24"/>
          <w:szCs w:val="24"/>
        </w:rPr>
        <w:t xml:space="preserve">, there was no establishment of any fixation pertaining to Dragon’s Den. </w:t>
      </w:r>
      <w:r w:rsidR="003B1F53" w:rsidRPr="00297018">
        <w:rPr>
          <w:rFonts w:ascii="Times New Roman" w:hAnsi="Times New Roman" w:cs="Times New Roman"/>
          <w:color w:val="111111"/>
          <w:sz w:val="24"/>
          <w:szCs w:val="24"/>
        </w:rPr>
        <w:t xml:space="preserve">The claim </w:t>
      </w:r>
      <w:r w:rsidR="003B1F53" w:rsidRPr="00297018">
        <w:rPr>
          <w:rFonts w:ascii="Times New Roman" w:hAnsi="Times New Roman" w:cs="Times New Roman"/>
          <w:i/>
          <w:color w:val="111111"/>
          <w:sz w:val="24"/>
          <w:szCs w:val="24"/>
        </w:rPr>
        <w:t>a quo</w:t>
      </w:r>
      <w:r w:rsidR="003B1F53" w:rsidRPr="00297018">
        <w:rPr>
          <w:rFonts w:ascii="Times New Roman" w:hAnsi="Times New Roman" w:cs="Times New Roman"/>
          <w:color w:val="111111"/>
          <w:sz w:val="24"/>
          <w:szCs w:val="24"/>
        </w:rPr>
        <w:t xml:space="preserve"> related to the format of the television show Dragon’s Den.</w:t>
      </w:r>
      <w:r w:rsidR="00D468B0" w:rsidRPr="00297018">
        <w:rPr>
          <w:rFonts w:ascii="Times New Roman" w:hAnsi="Times New Roman" w:cs="Times New Roman"/>
          <w:color w:val="111111"/>
          <w:sz w:val="24"/>
          <w:szCs w:val="24"/>
        </w:rPr>
        <w:t xml:space="preserve"> The court </w:t>
      </w:r>
      <w:r w:rsidR="00D468B0" w:rsidRPr="00297018">
        <w:rPr>
          <w:rFonts w:ascii="Times New Roman" w:hAnsi="Times New Roman" w:cs="Times New Roman"/>
          <w:i/>
          <w:color w:val="111111"/>
          <w:sz w:val="24"/>
          <w:szCs w:val="24"/>
        </w:rPr>
        <w:t>a quo</w:t>
      </w:r>
      <w:r w:rsidR="00D468B0" w:rsidRPr="00297018">
        <w:rPr>
          <w:rFonts w:ascii="Times New Roman" w:hAnsi="Times New Roman" w:cs="Times New Roman"/>
          <w:color w:val="111111"/>
          <w:sz w:val="24"/>
          <w:szCs w:val="24"/>
        </w:rPr>
        <w:t xml:space="preserve"> cannot be faulted for stating as follows:</w:t>
      </w:r>
    </w:p>
    <w:p w:rsidR="00D468B0" w:rsidRPr="00297018" w:rsidRDefault="00D468B0" w:rsidP="00345CA8">
      <w:pPr>
        <w:tabs>
          <w:tab w:val="left" w:pos="851"/>
        </w:tabs>
        <w:spacing w:line="240" w:lineRule="auto"/>
        <w:ind w:left="1134" w:hanging="141"/>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“In the instant case we are talking more of a concept or idea as opposed to a work with a script and details of the text.”</w:t>
      </w:r>
    </w:p>
    <w:p w:rsidR="007B68CF" w:rsidRPr="00297018" w:rsidRDefault="007B68CF" w:rsidP="007B68CF">
      <w:pPr>
        <w:tabs>
          <w:tab w:val="left" w:pos="851"/>
        </w:tabs>
        <w:spacing w:line="480" w:lineRule="auto"/>
        <w:ind w:left="1134" w:hanging="141"/>
        <w:jc w:val="both"/>
        <w:rPr>
          <w:rFonts w:ascii="Times New Roman" w:hAnsi="Times New Roman" w:cs="Times New Roman"/>
          <w:color w:val="111111"/>
          <w:sz w:val="24"/>
          <w:szCs w:val="24"/>
        </w:rPr>
      </w:pPr>
    </w:p>
    <w:p w:rsidR="007F38B7" w:rsidRDefault="00D468B0" w:rsidP="007B68CF">
      <w:pPr>
        <w:tabs>
          <w:tab w:val="left" w:pos="851"/>
        </w:tabs>
        <w:spacing w:line="480" w:lineRule="auto"/>
        <w:ind w:left="567"/>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 xml:space="preserve">A reading of the Act will show that concepts or ideas are not included for protection by means of copyright. Neither are formats included. </w:t>
      </w:r>
      <w:r w:rsidR="00D613F0" w:rsidRPr="00297018">
        <w:rPr>
          <w:rFonts w:ascii="Times New Roman" w:hAnsi="Times New Roman" w:cs="Times New Roman"/>
          <w:color w:val="111111"/>
          <w:sz w:val="24"/>
          <w:szCs w:val="24"/>
        </w:rPr>
        <w:t xml:space="preserve">S 10 (5) of the Act provides that the following things, </w:t>
      </w:r>
      <w:r w:rsidR="00D613F0" w:rsidRPr="00790C60">
        <w:rPr>
          <w:rFonts w:ascii="Times New Roman" w:hAnsi="Times New Roman" w:cs="Times New Roman"/>
          <w:i/>
          <w:color w:val="111111"/>
          <w:sz w:val="24"/>
          <w:szCs w:val="24"/>
        </w:rPr>
        <w:t>inter alia</w:t>
      </w:r>
      <w:r w:rsidR="00D613F0" w:rsidRPr="00297018">
        <w:rPr>
          <w:rFonts w:ascii="Times New Roman" w:hAnsi="Times New Roman" w:cs="Times New Roman"/>
          <w:color w:val="111111"/>
          <w:sz w:val="24"/>
          <w:szCs w:val="24"/>
        </w:rPr>
        <w:t>, “shall not be eligible for copyright”: “ideas, procedures, systems, methods of operation, concepts, principles, discoveries, facts or figures, even if they are explained, illustrated or embodied in a work.”</w:t>
      </w:r>
      <w:r w:rsidR="00827975" w:rsidRPr="00297018">
        <w:rPr>
          <w:rFonts w:ascii="Times New Roman" w:hAnsi="Times New Roman" w:cs="Times New Roman"/>
          <w:color w:val="111111"/>
          <w:sz w:val="24"/>
          <w:szCs w:val="24"/>
        </w:rPr>
        <w:t xml:space="preserve"> </w:t>
      </w:r>
    </w:p>
    <w:p w:rsidR="00CC5734" w:rsidRPr="00297018" w:rsidRDefault="00CC5734" w:rsidP="007B68CF">
      <w:pPr>
        <w:tabs>
          <w:tab w:val="left" w:pos="851"/>
        </w:tabs>
        <w:spacing w:line="480" w:lineRule="auto"/>
        <w:ind w:left="567"/>
        <w:jc w:val="both"/>
        <w:rPr>
          <w:rFonts w:ascii="Times New Roman" w:hAnsi="Times New Roman" w:cs="Times New Roman"/>
          <w:color w:val="111111"/>
          <w:sz w:val="24"/>
          <w:szCs w:val="24"/>
        </w:rPr>
      </w:pPr>
    </w:p>
    <w:p w:rsidR="00827975" w:rsidRPr="00297018" w:rsidRDefault="000B69B2" w:rsidP="00C32073">
      <w:pPr>
        <w:tabs>
          <w:tab w:val="left" w:pos="851"/>
        </w:tabs>
        <w:spacing w:line="480" w:lineRule="auto"/>
        <w:ind w:left="567" w:hanging="567"/>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lastRenderedPageBreak/>
        <w:t>63</w:t>
      </w:r>
      <w:r w:rsidR="00827975" w:rsidRPr="00297018">
        <w:rPr>
          <w:rFonts w:ascii="Times New Roman" w:hAnsi="Times New Roman" w:cs="Times New Roman"/>
          <w:color w:val="111111"/>
          <w:sz w:val="24"/>
          <w:szCs w:val="24"/>
        </w:rPr>
        <w:t>.</w:t>
      </w:r>
      <w:r w:rsidR="005B2AB9">
        <w:rPr>
          <w:rFonts w:ascii="Times New Roman" w:hAnsi="Times New Roman" w:cs="Times New Roman"/>
          <w:color w:val="111111"/>
          <w:sz w:val="24"/>
          <w:szCs w:val="24"/>
        </w:rPr>
        <w:t xml:space="preserve">  </w:t>
      </w:r>
      <w:r w:rsidR="00827975" w:rsidRPr="00297018">
        <w:rPr>
          <w:rFonts w:ascii="Times New Roman" w:hAnsi="Times New Roman" w:cs="Times New Roman"/>
          <w:color w:val="111111"/>
          <w:sz w:val="24"/>
          <w:szCs w:val="24"/>
        </w:rPr>
        <w:t xml:space="preserve"> On the case presented </w:t>
      </w:r>
      <w:r w:rsidR="00827975" w:rsidRPr="00297018">
        <w:rPr>
          <w:rFonts w:ascii="Times New Roman" w:hAnsi="Times New Roman" w:cs="Times New Roman"/>
          <w:i/>
          <w:color w:val="111111"/>
          <w:sz w:val="24"/>
          <w:szCs w:val="24"/>
        </w:rPr>
        <w:t>a quo</w:t>
      </w:r>
      <w:r w:rsidR="00827975" w:rsidRPr="00297018">
        <w:rPr>
          <w:rFonts w:ascii="Times New Roman" w:hAnsi="Times New Roman" w:cs="Times New Roman"/>
          <w:color w:val="111111"/>
          <w:sz w:val="24"/>
          <w:szCs w:val="24"/>
        </w:rPr>
        <w:t>, because a format is not an audio-visual work</w:t>
      </w:r>
      <w:r w:rsidR="00B86986" w:rsidRPr="00297018">
        <w:rPr>
          <w:rFonts w:ascii="Times New Roman" w:hAnsi="Times New Roman" w:cs="Times New Roman"/>
          <w:color w:val="111111"/>
          <w:sz w:val="24"/>
          <w:szCs w:val="24"/>
        </w:rPr>
        <w:t xml:space="preserve"> in terms of the Act</w:t>
      </w:r>
      <w:r w:rsidR="00827975" w:rsidRPr="00297018">
        <w:rPr>
          <w:rFonts w:ascii="Times New Roman" w:hAnsi="Times New Roman" w:cs="Times New Roman"/>
          <w:color w:val="111111"/>
          <w:sz w:val="24"/>
          <w:szCs w:val="24"/>
        </w:rPr>
        <w:t>, there was no infringement of</w:t>
      </w:r>
      <w:r w:rsidR="00B86986" w:rsidRPr="00297018">
        <w:rPr>
          <w:rFonts w:ascii="Times New Roman" w:hAnsi="Times New Roman" w:cs="Times New Roman"/>
          <w:color w:val="111111"/>
          <w:sz w:val="24"/>
          <w:szCs w:val="24"/>
        </w:rPr>
        <w:t>,</w:t>
      </w:r>
      <w:r w:rsidR="00827975" w:rsidRPr="00297018">
        <w:rPr>
          <w:rFonts w:ascii="Times New Roman" w:hAnsi="Times New Roman" w:cs="Times New Roman"/>
          <w:color w:val="111111"/>
          <w:sz w:val="24"/>
          <w:szCs w:val="24"/>
        </w:rPr>
        <w:t xml:space="preserve"> as contended,</w:t>
      </w:r>
      <w:r w:rsidR="006D7A92" w:rsidRPr="00297018">
        <w:rPr>
          <w:rFonts w:ascii="Times New Roman" w:hAnsi="Times New Roman" w:cs="Times New Roman"/>
          <w:color w:val="111111"/>
          <w:sz w:val="24"/>
          <w:szCs w:val="24"/>
        </w:rPr>
        <w:t xml:space="preserve"> </w:t>
      </w:r>
      <w:r w:rsidR="00827975" w:rsidRPr="00297018">
        <w:rPr>
          <w:rFonts w:ascii="Times New Roman" w:hAnsi="Times New Roman" w:cs="Times New Roman"/>
          <w:color w:val="111111"/>
          <w:sz w:val="24"/>
          <w:szCs w:val="24"/>
        </w:rPr>
        <w:t>an audio-visual work</w:t>
      </w:r>
      <w:r w:rsidR="006D7A92" w:rsidRPr="00297018">
        <w:rPr>
          <w:rFonts w:ascii="Times New Roman" w:hAnsi="Times New Roman" w:cs="Times New Roman"/>
          <w:color w:val="111111"/>
          <w:sz w:val="24"/>
          <w:szCs w:val="24"/>
        </w:rPr>
        <w:t xml:space="preserve"> in the form of a format</w:t>
      </w:r>
      <w:r w:rsidR="00B86986" w:rsidRPr="00297018">
        <w:rPr>
          <w:rFonts w:ascii="Times New Roman" w:hAnsi="Times New Roman" w:cs="Times New Roman"/>
          <w:color w:val="111111"/>
          <w:sz w:val="24"/>
          <w:szCs w:val="24"/>
        </w:rPr>
        <w:t>.</w:t>
      </w:r>
      <w:r w:rsidR="006D7A92" w:rsidRPr="00297018">
        <w:rPr>
          <w:rFonts w:ascii="Times New Roman" w:hAnsi="Times New Roman" w:cs="Times New Roman"/>
          <w:color w:val="111111"/>
          <w:sz w:val="24"/>
          <w:szCs w:val="24"/>
        </w:rPr>
        <w:t xml:space="preserve"> </w:t>
      </w:r>
    </w:p>
    <w:p w:rsidR="00C32073" w:rsidRPr="00297018" w:rsidRDefault="00C32073" w:rsidP="00CC5734">
      <w:pPr>
        <w:tabs>
          <w:tab w:val="left" w:pos="851"/>
        </w:tabs>
        <w:spacing w:line="240" w:lineRule="auto"/>
        <w:ind w:left="567" w:hanging="567"/>
        <w:jc w:val="both"/>
        <w:rPr>
          <w:rFonts w:ascii="Times New Roman" w:hAnsi="Times New Roman" w:cs="Times New Roman"/>
          <w:color w:val="111111"/>
          <w:sz w:val="24"/>
          <w:szCs w:val="24"/>
        </w:rPr>
      </w:pPr>
    </w:p>
    <w:p w:rsidR="006D7A92" w:rsidRPr="00297018" w:rsidRDefault="000B69B2" w:rsidP="00C32073">
      <w:pPr>
        <w:tabs>
          <w:tab w:val="left" w:pos="851"/>
        </w:tabs>
        <w:spacing w:line="480" w:lineRule="auto"/>
        <w:ind w:left="567" w:hanging="567"/>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64</w:t>
      </w:r>
      <w:r w:rsidR="006D7A92" w:rsidRPr="00297018">
        <w:rPr>
          <w:rFonts w:ascii="Times New Roman" w:hAnsi="Times New Roman" w:cs="Times New Roman"/>
          <w:color w:val="111111"/>
          <w:sz w:val="24"/>
          <w:szCs w:val="24"/>
        </w:rPr>
        <w:t xml:space="preserve">. </w:t>
      </w:r>
      <w:r w:rsidR="005B2AB9">
        <w:rPr>
          <w:rFonts w:ascii="Times New Roman" w:hAnsi="Times New Roman" w:cs="Times New Roman"/>
          <w:color w:val="111111"/>
          <w:sz w:val="24"/>
          <w:szCs w:val="24"/>
        </w:rPr>
        <w:t xml:space="preserve">  </w:t>
      </w:r>
      <w:r w:rsidR="006D7A92" w:rsidRPr="00297018">
        <w:rPr>
          <w:rFonts w:ascii="Times New Roman" w:hAnsi="Times New Roman" w:cs="Times New Roman"/>
          <w:color w:val="111111"/>
          <w:sz w:val="24"/>
          <w:szCs w:val="24"/>
        </w:rPr>
        <w:t xml:space="preserve">As correctly submitted by the first respondent in its heads of argument, the Berne Convention has no direct application in the determination of </w:t>
      </w:r>
      <w:r w:rsidR="00B86986" w:rsidRPr="00297018">
        <w:rPr>
          <w:rFonts w:ascii="Times New Roman" w:hAnsi="Times New Roman" w:cs="Times New Roman"/>
          <w:color w:val="111111"/>
          <w:sz w:val="24"/>
          <w:szCs w:val="24"/>
        </w:rPr>
        <w:t>this matter</w:t>
      </w:r>
      <w:r w:rsidR="006D7A92" w:rsidRPr="00297018">
        <w:rPr>
          <w:rFonts w:ascii="Times New Roman" w:hAnsi="Times New Roman" w:cs="Times New Roman"/>
          <w:color w:val="111111"/>
          <w:sz w:val="24"/>
          <w:szCs w:val="24"/>
        </w:rPr>
        <w:t>. S 128 of the Act categorically states that “(S</w:t>
      </w:r>
      <w:proofErr w:type="gramStart"/>
      <w:r w:rsidR="006D7A92" w:rsidRPr="00297018">
        <w:rPr>
          <w:rFonts w:ascii="Times New Roman" w:hAnsi="Times New Roman" w:cs="Times New Roman"/>
          <w:color w:val="111111"/>
          <w:sz w:val="24"/>
          <w:szCs w:val="24"/>
        </w:rPr>
        <w:t>)</w:t>
      </w:r>
      <w:proofErr w:type="spellStart"/>
      <w:r w:rsidR="006D7A92" w:rsidRPr="00297018">
        <w:rPr>
          <w:rFonts w:ascii="Times New Roman" w:hAnsi="Times New Roman" w:cs="Times New Roman"/>
          <w:color w:val="111111"/>
          <w:sz w:val="24"/>
          <w:szCs w:val="24"/>
        </w:rPr>
        <w:t>ubject</w:t>
      </w:r>
      <w:proofErr w:type="spellEnd"/>
      <w:proofErr w:type="gramEnd"/>
      <w:r w:rsidR="006D7A92" w:rsidRPr="00297018">
        <w:rPr>
          <w:rFonts w:ascii="Times New Roman" w:hAnsi="Times New Roman" w:cs="Times New Roman"/>
          <w:color w:val="111111"/>
          <w:sz w:val="24"/>
          <w:szCs w:val="24"/>
        </w:rPr>
        <w:t xml:space="preserve"> to this Act, no copyright or </w:t>
      </w:r>
      <w:r w:rsidR="009F02B6" w:rsidRPr="00297018">
        <w:rPr>
          <w:rFonts w:ascii="Times New Roman" w:hAnsi="Times New Roman" w:cs="Times New Roman"/>
          <w:color w:val="111111"/>
          <w:sz w:val="24"/>
          <w:szCs w:val="24"/>
        </w:rPr>
        <w:t>right in</w:t>
      </w:r>
      <w:r w:rsidR="006D7A92" w:rsidRPr="00297018">
        <w:rPr>
          <w:rFonts w:ascii="Times New Roman" w:hAnsi="Times New Roman" w:cs="Times New Roman"/>
          <w:color w:val="111111"/>
          <w:sz w:val="24"/>
          <w:szCs w:val="24"/>
        </w:rPr>
        <w:t xml:space="preserve"> the nature of copyright shall subsist otherwise than by virtue of this Act or any other enactment.</w:t>
      </w:r>
      <w:r w:rsidR="009C67E6" w:rsidRPr="00297018">
        <w:rPr>
          <w:rFonts w:ascii="Times New Roman" w:hAnsi="Times New Roman" w:cs="Times New Roman"/>
          <w:color w:val="111111"/>
          <w:sz w:val="24"/>
          <w:szCs w:val="24"/>
        </w:rPr>
        <w:t>”</w:t>
      </w:r>
      <w:r w:rsidR="006D7A92" w:rsidRPr="00297018">
        <w:rPr>
          <w:rFonts w:ascii="Times New Roman" w:hAnsi="Times New Roman" w:cs="Times New Roman"/>
          <w:color w:val="111111"/>
          <w:sz w:val="24"/>
          <w:szCs w:val="24"/>
        </w:rPr>
        <w:t xml:space="preserve"> </w:t>
      </w:r>
      <w:r w:rsidR="009C67E6" w:rsidRPr="00297018">
        <w:rPr>
          <w:rFonts w:ascii="Times New Roman" w:hAnsi="Times New Roman" w:cs="Times New Roman"/>
          <w:color w:val="111111"/>
          <w:sz w:val="24"/>
          <w:szCs w:val="24"/>
        </w:rPr>
        <w:t>Furthermo</w:t>
      </w:r>
      <w:r w:rsidR="008E499D" w:rsidRPr="00297018">
        <w:rPr>
          <w:rFonts w:ascii="Times New Roman" w:hAnsi="Times New Roman" w:cs="Times New Roman"/>
          <w:color w:val="111111"/>
          <w:sz w:val="24"/>
          <w:szCs w:val="24"/>
        </w:rPr>
        <w:t>re,</w:t>
      </w:r>
      <w:r w:rsidR="009C67E6" w:rsidRPr="00297018">
        <w:rPr>
          <w:rFonts w:ascii="Times New Roman" w:hAnsi="Times New Roman" w:cs="Times New Roman"/>
          <w:color w:val="111111"/>
          <w:sz w:val="24"/>
          <w:szCs w:val="24"/>
        </w:rPr>
        <w:t xml:space="preserve"> t</w:t>
      </w:r>
      <w:r w:rsidR="006D7A92" w:rsidRPr="00297018">
        <w:rPr>
          <w:rFonts w:ascii="Times New Roman" w:hAnsi="Times New Roman" w:cs="Times New Roman"/>
          <w:color w:val="111111"/>
          <w:sz w:val="24"/>
          <w:szCs w:val="24"/>
        </w:rPr>
        <w:t xml:space="preserve">he Berne Convention only finds application in Zimbabwe to the extent that its provisions have been domesticated in the Act or any other </w:t>
      </w:r>
      <w:r w:rsidR="00211822" w:rsidRPr="00297018">
        <w:rPr>
          <w:rFonts w:ascii="Times New Roman" w:hAnsi="Times New Roman" w:cs="Times New Roman"/>
          <w:color w:val="111111"/>
          <w:sz w:val="24"/>
          <w:szCs w:val="24"/>
        </w:rPr>
        <w:t xml:space="preserve">domestic or </w:t>
      </w:r>
      <w:r w:rsidR="006D7A92" w:rsidRPr="00297018">
        <w:rPr>
          <w:rFonts w:ascii="Times New Roman" w:hAnsi="Times New Roman" w:cs="Times New Roman"/>
          <w:color w:val="111111"/>
          <w:sz w:val="24"/>
          <w:szCs w:val="24"/>
        </w:rPr>
        <w:t>local enactment</w:t>
      </w:r>
      <w:r w:rsidR="008B0952" w:rsidRPr="00297018">
        <w:rPr>
          <w:rFonts w:ascii="Times New Roman" w:hAnsi="Times New Roman" w:cs="Times New Roman"/>
          <w:color w:val="111111"/>
          <w:sz w:val="24"/>
          <w:szCs w:val="24"/>
        </w:rPr>
        <w:t xml:space="preserve"> in terms of s 327 of the Constitution of Zimbabwe.</w:t>
      </w:r>
      <w:r w:rsidR="00977CD4" w:rsidRPr="00297018">
        <w:rPr>
          <w:rFonts w:ascii="Times New Roman" w:hAnsi="Times New Roman" w:cs="Times New Roman"/>
          <w:color w:val="111111"/>
          <w:sz w:val="24"/>
          <w:szCs w:val="24"/>
        </w:rPr>
        <w:t xml:space="preserve"> </w:t>
      </w:r>
    </w:p>
    <w:p w:rsidR="0019178E" w:rsidRPr="00297018" w:rsidRDefault="0019178E" w:rsidP="00B52597">
      <w:pPr>
        <w:tabs>
          <w:tab w:val="left" w:pos="851"/>
        </w:tabs>
        <w:spacing w:line="240" w:lineRule="auto"/>
        <w:ind w:left="567" w:hanging="567"/>
        <w:jc w:val="both"/>
        <w:rPr>
          <w:rFonts w:ascii="Times New Roman" w:hAnsi="Times New Roman" w:cs="Times New Roman"/>
          <w:color w:val="111111"/>
          <w:sz w:val="24"/>
          <w:szCs w:val="24"/>
        </w:rPr>
      </w:pPr>
    </w:p>
    <w:p w:rsidR="0023431D" w:rsidRPr="00297018" w:rsidRDefault="009A6ECD" w:rsidP="00775E8B">
      <w:pPr>
        <w:tabs>
          <w:tab w:val="left" w:pos="851"/>
        </w:tabs>
        <w:spacing w:after="0" w:line="480" w:lineRule="auto"/>
        <w:ind w:left="567" w:hanging="567"/>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65</w:t>
      </w:r>
      <w:r w:rsidR="00B86986" w:rsidRPr="00297018">
        <w:rPr>
          <w:rFonts w:ascii="Times New Roman" w:hAnsi="Times New Roman" w:cs="Times New Roman"/>
          <w:color w:val="111111"/>
          <w:sz w:val="24"/>
          <w:szCs w:val="24"/>
        </w:rPr>
        <w:t>.</w:t>
      </w:r>
      <w:r w:rsidR="0088494E" w:rsidRPr="00297018">
        <w:rPr>
          <w:rFonts w:ascii="Times New Roman" w:hAnsi="Times New Roman" w:cs="Times New Roman"/>
          <w:color w:val="111111"/>
          <w:sz w:val="24"/>
          <w:szCs w:val="24"/>
        </w:rPr>
        <w:t xml:space="preserve"> </w:t>
      </w:r>
      <w:r w:rsidR="005B2AB9">
        <w:rPr>
          <w:rFonts w:ascii="Times New Roman" w:hAnsi="Times New Roman" w:cs="Times New Roman"/>
          <w:color w:val="111111"/>
          <w:sz w:val="24"/>
          <w:szCs w:val="24"/>
        </w:rPr>
        <w:t xml:space="preserve">  </w:t>
      </w:r>
      <w:r w:rsidR="0088494E" w:rsidRPr="00297018">
        <w:rPr>
          <w:rFonts w:ascii="Times New Roman" w:hAnsi="Times New Roman" w:cs="Times New Roman"/>
          <w:color w:val="111111"/>
          <w:sz w:val="24"/>
          <w:szCs w:val="24"/>
        </w:rPr>
        <w:t>The appellant</w:t>
      </w:r>
      <w:r w:rsidR="00D12044" w:rsidRPr="00297018">
        <w:rPr>
          <w:rFonts w:ascii="Times New Roman" w:hAnsi="Times New Roman" w:cs="Times New Roman"/>
          <w:color w:val="111111"/>
          <w:sz w:val="24"/>
          <w:szCs w:val="24"/>
        </w:rPr>
        <w:t xml:space="preserve"> was not clear as to which specific provis</w:t>
      </w:r>
      <w:r w:rsidR="00211822" w:rsidRPr="00297018">
        <w:rPr>
          <w:rFonts w:ascii="Times New Roman" w:hAnsi="Times New Roman" w:cs="Times New Roman"/>
          <w:color w:val="111111"/>
          <w:sz w:val="24"/>
          <w:szCs w:val="24"/>
        </w:rPr>
        <w:t>ion of the Berne Convention</w:t>
      </w:r>
      <w:r w:rsidR="00D12044" w:rsidRPr="00297018">
        <w:rPr>
          <w:rFonts w:ascii="Times New Roman" w:hAnsi="Times New Roman" w:cs="Times New Roman"/>
          <w:color w:val="111111"/>
          <w:sz w:val="24"/>
          <w:szCs w:val="24"/>
        </w:rPr>
        <w:t xml:space="preserve"> it was placing reliance on</w:t>
      </w:r>
      <w:r w:rsidR="0023431D" w:rsidRPr="00297018">
        <w:rPr>
          <w:rFonts w:ascii="Times New Roman" w:hAnsi="Times New Roman" w:cs="Times New Roman"/>
          <w:color w:val="111111"/>
          <w:sz w:val="24"/>
          <w:szCs w:val="24"/>
        </w:rPr>
        <w:t xml:space="preserve"> and to what effect</w:t>
      </w:r>
      <w:r w:rsidR="00D12044" w:rsidRPr="00297018">
        <w:rPr>
          <w:rFonts w:ascii="Times New Roman" w:hAnsi="Times New Roman" w:cs="Times New Roman"/>
          <w:color w:val="111111"/>
          <w:sz w:val="24"/>
          <w:szCs w:val="24"/>
        </w:rPr>
        <w:t xml:space="preserve">. </w:t>
      </w:r>
      <w:r w:rsidR="00D44DB4" w:rsidRPr="00297018">
        <w:rPr>
          <w:rFonts w:ascii="Times New Roman" w:hAnsi="Times New Roman" w:cs="Times New Roman"/>
          <w:color w:val="111111"/>
          <w:sz w:val="24"/>
          <w:szCs w:val="24"/>
        </w:rPr>
        <w:t xml:space="preserve">In the pleadings </w:t>
      </w:r>
      <w:r w:rsidR="00D44DB4" w:rsidRPr="00297018">
        <w:rPr>
          <w:rFonts w:ascii="Times New Roman" w:hAnsi="Times New Roman" w:cs="Times New Roman"/>
          <w:i/>
          <w:color w:val="111111"/>
          <w:sz w:val="24"/>
          <w:szCs w:val="24"/>
        </w:rPr>
        <w:t>a quo</w:t>
      </w:r>
      <w:r w:rsidR="00D0588B">
        <w:rPr>
          <w:rFonts w:ascii="Times New Roman" w:hAnsi="Times New Roman" w:cs="Times New Roman"/>
          <w:color w:val="111111"/>
          <w:sz w:val="24"/>
          <w:szCs w:val="24"/>
        </w:rPr>
        <w:t xml:space="preserve"> it averred that Simba </w:t>
      </w:r>
      <w:r w:rsidR="00D44DB4" w:rsidRPr="00297018">
        <w:rPr>
          <w:rFonts w:ascii="Times New Roman" w:hAnsi="Times New Roman" w:cs="Times New Roman"/>
          <w:color w:val="111111"/>
          <w:sz w:val="24"/>
          <w:szCs w:val="24"/>
        </w:rPr>
        <w:t>Savannah is an unauthorised derivative work that violates Article 2 of the Convention.</w:t>
      </w:r>
      <w:r w:rsidR="0023431D" w:rsidRPr="00297018">
        <w:rPr>
          <w:rFonts w:ascii="Times New Roman" w:hAnsi="Times New Roman" w:cs="Times New Roman"/>
          <w:color w:val="111111"/>
          <w:sz w:val="24"/>
          <w:szCs w:val="24"/>
        </w:rPr>
        <w:t xml:space="preserve"> The article has eight sub</w:t>
      </w:r>
      <w:r w:rsidR="000F60A3" w:rsidRPr="00297018">
        <w:rPr>
          <w:rFonts w:ascii="Times New Roman" w:hAnsi="Times New Roman" w:cs="Times New Roman"/>
          <w:color w:val="111111"/>
          <w:sz w:val="24"/>
          <w:szCs w:val="24"/>
        </w:rPr>
        <w:t>-</w:t>
      </w:r>
      <w:r w:rsidR="0023431D" w:rsidRPr="00297018">
        <w:rPr>
          <w:rFonts w:ascii="Times New Roman" w:hAnsi="Times New Roman" w:cs="Times New Roman"/>
          <w:color w:val="111111"/>
          <w:sz w:val="24"/>
          <w:szCs w:val="24"/>
        </w:rPr>
        <w:t xml:space="preserve">articles. It refers, </w:t>
      </w:r>
      <w:r w:rsidR="0023431D" w:rsidRPr="00297018">
        <w:rPr>
          <w:rFonts w:ascii="Times New Roman" w:hAnsi="Times New Roman" w:cs="Times New Roman"/>
          <w:i/>
          <w:color w:val="111111"/>
          <w:sz w:val="24"/>
          <w:szCs w:val="24"/>
        </w:rPr>
        <w:t>inter alia</w:t>
      </w:r>
      <w:r w:rsidR="0023431D" w:rsidRPr="00297018">
        <w:rPr>
          <w:rFonts w:ascii="Times New Roman" w:hAnsi="Times New Roman" w:cs="Times New Roman"/>
          <w:color w:val="111111"/>
          <w:sz w:val="24"/>
          <w:szCs w:val="24"/>
        </w:rPr>
        <w:t>, to literary and artistic works</w:t>
      </w:r>
      <w:r w:rsidR="000F60A3" w:rsidRPr="00297018">
        <w:rPr>
          <w:rFonts w:ascii="Times New Roman" w:hAnsi="Times New Roman" w:cs="Times New Roman"/>
          <w:color w:val="111111"/>
          <w:sz w:val="24"/>
          <w:szCs w:val="24"/>
        </w:rPr>
        <w:t>, translations, adaptations, arrangements of music and other alterations of a literary or artistic work.</w:t>
      </w:r>
      <w:r w:rsidR="0023431D" w:rsidRPr="00297018">
        <w:rPr>
          <w:rFonts w:ascii="Times New Roman" w:hAnsi="Times New Roman" w:cs="Times New Roman"/>
          <w:color w:val="111111"/>
          <w:sz w:val="24"/>
          <w:szCs w:val="24"/>
        </w:rPr>
        <w:t xml:space="preserve"> Reference was also made to s 17 of the Copyright and Neighbouring Rights regulations, 2006 which provides as follows:</w:t>
      </w:r>
    </w:p>
    <w:p w:rsidR="0023431D" w:rsidRPr="00297018" w:rsidRDefault="0023431D" w:rsidP="0023431D">
      <w:pPr>
        <w:tabs>
          <w:tab w:val="left" w:pos="851"/>
        </w:tabs>
        <w:spacing w:line="240" w:lineRule="auto"/>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ab/>
        <w:t>“The following shall be designated countries-</w:t>
      </w:r>
    </w:p>
    <w:p w:rsidR="0023431D" w:rsidRPr="00297018" w:rsidRDefault="0023431D" w:rsidP="00775E8B">
      <w:pPr>
        <w:pStyle w:val="ListParagraph"/>
        <w:numPr>
          <w:ilvl w:val="0"/>
          <w:numId w:val="29"/>
        </w:numPr>
        <w:tabs>
          <w:tab w:val="left" w:pos="851"/>
        </w:tabs>
        <w:spacing w:line="240" w:lineRule="auto"/>
        <w:ind w:left="1418" w:hanging="567"/>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 xml:space="preserve">any member of the Berne Convention for the Protection   of Copyright Works; </w:t>
      </w:r>
    </w:p>
    <w:p w:rsidR="000F60A3" w:rsidRPr="00297018" w:rsidRDefault="0023431D" w:rsidP="00775E8B">
      <w:pPr>
        <w:pStyle w:val="ListParagraph"/>
        <w:numPr>
          <w:ilvl w:val="0"/>
          <w:numId w:val="29"/>
        </w:numPr>
        <w:tabs>
          <w:tab w:val="left" w:pos="851"/>
        </w:tabs>
        <w:spacing w:line="240" w:lineRule="auto"/>
        <w:ind w:left="1418" w:hanging="567"/>
        <w:jc w:val="both"/>
        <w:rPr>
          <w:rFonts w:ascii="Times New Roman" w:hAnsi="Times New Roman" w:cs="Times New Roman"/>
          <w:color w:val="111111"/>
          <w:sz w:val="24"/>
          <w:szCs w:val="24"/>
        </w:rPr>
      </w:pPr>
      <w:proofErr w:type="gramStart"/>
      <w:r w:rsidRPr="00297018">
        <w:rPr>
          <w:rFonts w:ascii="Times New Roman" w:hAnsi="Times New Roman" w:cs="Times New Roman"/>
          <w:color w:val="111111"/>
          <w:sz w:val="24"/>
          <w:szCs w:val="24"/>
        </w:rPr>
        <w:t>any</w:t>
      </w:r>
      <w:proofErr w:type="gramEnd"/>
      <w:r w:rsidRPr="00297018">
        <w:rPr>
          <w:rFonts w:ascii="Times New Roman" w:hAnsi="Times New Roman" w:cs="Times New Roman"/>
          <w:color w:val="111111"/>
          <w:sz w:val="24"/>
          <w:szCs w:val="24"/>
        </w:rPr>
        <w:t xml:space="preserve"> member of the Agreement on Trade related Aspect of Intellectual Property (Trips Agreement).</w:t>
      </w:r>
      <w:r w:rsidR="00D44DB4" w:rsidRPr="00297018">
        <w:rPr>
          <w:rFonts w:ascii="Times New Roman" w:hAnsi="Times New Roman" w:cs="Times New Roman"/>
          <w:color w:val="111111"/>
          <w:sz w:val="24"/>
          <w:szCs w:val="24"/>
        </w:rPr>
        <w:t xml:space="preserve"> </w:t>
      </w:r>
    </w:p>
    <w:p w:rsidR="00F97E25" w:rsidRPr="00297018" w:rsidRDefault="00F97E25" w:rsidP="00F97E25">
      <w:pPr>
        <w:pStyle w:val="ListParagraph"/>
        <w:tabs>
          <w:tab w:val="left" w:pos="851"/>
        </w:tabs>
        <w:spacing w:line="240" w:lineRule="auto"/>
        <w:ind w:left="1571"/>
        <w:jc w:val="both"/>
        <w:rPr>
          <w:rFonts w:ascii="Times New Roman" w:hAnsi="Times New Roman" w:cs="Times New Roman"/>
          <w:color w:val="111111"/>
          <w:sz w:val="24"/>
          <w:szCs w:val="24"/>
        </w:rPr>
      </w:pPr>
    </w:p>
    <w:p w:rsidR="00F97E25" w:rsidRPr="00297018" w:rsidRDefault="00F97E25" w:rsidP="00775E8B">
      <w:pPr>
        <w:pStyle w:val="ListParagraph"/>
        <w:tabs>
          <w:tab w:val="left" w:pos="851"/>
        </w:tabs>
        <w:spacing w:after="0" w:line="480" w:lineRule="auto"/>
        <w:ind w:left="1571"/>
        <w:jc w:val="both"/>
        <w:rPr>
          <w:rFonts w:ascii="Times New Roman" w:hAnsi="Times New Roman" w:cs="Times New Roman"/>
          <w:color w:val="111111"/>
          <w:sz w:val="24"/>
          <w:szCs w:val="24"/>
        </w:rPr>
      </w:pPr>
    </w:p>
    <w:p w:rsidR="006B5922" w:rsidRPr="00297018" w:rsidRDefault="005B2AB9" w:rsidP="00775E8B">
      <w:pPr>
        <w:tabs>
          <w:tab w:val="left" w:pos="851"/>
        </w:tabs>
        <w:spacing w:line="480" w:lineRule="auto"/>
        <w:ind w:left="567" w:hanging="567"/>
        <w:jc w:val="both"/>
        <w:rPr>
          <w:rFonts w:ascii="Times New Roman" w:hAnsi="Times New Roman" w:cs="Times New Roman"/>
          <w:color w:val="111111"/>
          <w:sz w:val="24"/>
          <w:szCs w:val="24"/>
        </w:rPr>
      </w:pPr>
      <w:r>
        <w:rPr>
          <w:rFonts w:ascii="Times New Roman" w:hAnsi="Times New Roman" w:cs="Times New Roman"/>
          <w:color w:val="111111"/>
          <w:sz w:val="24"/>
          <w:szCs w:val="24"/>
        </w:rPr>
        <w:t xml:space="preserve">    </w:t>
      </w:r>
      <w:r w:rsidR="00EF65E6">
        <w:rPr>
          <w:rFonts w:ascii="Times New Roman" w:hAnsi="Times New Roman" w:cs="Times New Roman"/>
          <w:color w:val="111111"/>
          <w:sz w:val="24"/>
          <w:szCs w:val="24"/>
        </w:rPr>
        <w:t xml:space="preserve">    </w:t>
      </w:r>
      <w:r>
        <w:rPr>
          <w:rFonts w:ascii="Times New Roman" w:hAnsi="Times New Roman" w:cs="Times New Roman"/>
          <w:color w:val="111111"/>
          <w:sz w:val="24"/>
          <w:szCs w:val="24"/>
        </w:rPr>
        <w:t xml:space="preserve"> </w:t>
      </w:r>
      <w:r w:rsidR="000F60A3" w:rsidRPr="00297018">
        <w:rPr>
          <w:rFonts w:ascii="Times New Roman" w:hAnsi="Times New Roman" w:cs="Times New Roman"/>
          <w:color w:val="111111"/>
          <w:sz w:val="24"/>
          <w:szCs w:val="24"/>
        </w:rPr>
        <w:t xml:space="preserve">The error of the court </w:t>
      </w:r>
      <w:r w:rsidR="000F60A3" w:rsidRPr="00297018">
        <w:rPr>
          <w:rFonts w:ascii="Times New Roman" w:hAnsi="Times New Roman" w:cs="Times New Roman"/>
          <w:i/>
          <w:color w:val="111111"/>
          <w:sz w:val="24"/>
          <w:szCs w:val="24"/>
        </w:rPr>
        <w:t>a quo</w:t>
      </w:r>
      <w:r w:rsidR="000F60A3" w:rsidRPr="00297018">
        <w:rPr>
          <w:rFonts w:ascii="Times New Roman" w:hAnsi="Times New Roman" w:cs="Times New Roman"/>
          <w:color w:val="111111"/>
          <w:sz w:val="24"/>
          <w:szCs w:val="24"/>
        </w:rPr>
        <w:t xml:space="preserve"> was not articulated with suf</w:t>
      </w:r>
      <w:r w:rsidR="00142E2E">
        <w:rPr>
          <w:rFonts w:ascii="Times New Roman" w:hAnsi="Times New Roman" w:cs="Times New Roman"/>
          <w:color w:val="111111"/>
          <w:sz w:val="24"/>
          <w:szCs w:val="24"/>
        </w:rPr>
        <w:t>ficient clarity to enable this C</w:t>
      </w:r>
      <w:r w:rsidR="000F60A3" w:rsidRPr="00297018">
        <w:rPr>
          <w:rFonts w:ascii="Times New Roman" w:hAnsi="Times New Roman" w:cs="Times New Roman"/>
          <w:color w:val="111111"/>
          <w:sz w:val="24"/>
          <w:szCs w:val="24"/>
        </w:rPr>
        <w:t xml:space="preserve">ourt </w:t>
      </w:r>
      <w:r w:rsidR="00142E2E" w:rsidRPr="00297018">
        <w:rPr>
          <w:rFonts w:ascii="Times New Roman" w:hAnsi="Times New Roman" w:cs="Times New Roman"/>
          <w:color w:val="111111"/>
          <w:sz w:val="24"/>
          <w:szCs w:val="24"/>
        </w:rPr>
        <w:t xml:space="preserve">to </w:t>
      </w:r>
      <w:r w:rsidR="00142E2E">
        <w:rPr>
          <w:rFonts w:ascii="Times New Roman" w:hAnsi="Times New Roman" w:cs="Times New Roman"/>
          <w:color w:val="111111"/>
          <w:sz w:val="24"/>
          <w:szCs w:val="24"/>
        </w:rPr>
        <w:t>appreciate</w:t>
      </w:r>
      <w:r w:rsidR="000F60A3" w:rsidRPr="00297018">
        <w:rPr>
          <w:rFonts w:ascii="Times New Roman" w:hAnsi="Times New Roman" w:cs="Times New Roman"/>
          <w:color w:val="111111"/>
          <w:sz w:val="24"/>
          <w:szCs w:val="24"/>
        </w:rPr>
        <w:t xml:space="preserve"> the alleged error or misdirection.</w:t>
      </w:r>
      <w:r w:rsidR="00D44DB4" w:rsidRPr="00297018">
        <w:rPr>
          <w:rFonts w:ascii="Times New Roman" w:hAnsi="Times New Roman" w:cs="Times New Roman"/>
          <w:color w:val="111111"/>
          <w:sz w:val="24"/>
          <w:szCs w:val="24"/>
        </w:rPr>
        <w:t xml:space="preserve"> </w:t>
      </w:r>
    </w:p>
    <w:p w:rsidR="00EB653D" w:rsidRPr="00297018" w:rsidRDefault="009A6ECD" w:rsidP="00775E8B">
      <w:pPr>
        <w:tabs>
          <w:tab w:val="left" w:pos="567"/>
          <w:tab w:val="left" w:pos="851"/>
        </w:tabs>
        <w:spacing w:after="0" w:line="480" w:lineRule="auto"/>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lastRenderedPageBreak/>
        <w:t>66</w:t>
      </w:r>
      <w:r w:rsidR="00EB653D" w:rsidRPr="00297018">
        <w:rPr>
          <w:rFonts w:ascii="Times New Roman" w:hAnsi="Times New Roman" w:cs="Times New Roman"/>
          <w:color w:val="111111"/>
          <w:sz w:val="24"/>
          <w:szCs w:val="24"/>
        </w:rPr>
        <w:t>.</w:t>
      </w:r>
      <w:r w:rsidR="00B52597">
        <w:rPr>
          <w:rFonts w:ascii="Times New Roman" w:hAnsi="Times New Roman" w:cs="Times New Roman"/>
          <w:color w:val="111111"/>
          <w:sz w:val="24"/>
          <w:szCs w:val="24"/>
        </w:rPr>
        <w:tab/>
      </w:r>
      <w:r w:rsidR="00EB653D" w:rsidRPr="00297018">
        <w:rPr>
          <w:rFonts w:ascii="Times New Roman" w:hAnsi="Times New Roman" w:cs="Times New Roman"/>
          <w:color w:val="111111"/>
          <w:sz w:val="24"/>
          <w:szCs w:val="24"/>
        </w:rPr>
        <w:t xml:space="preserve"> I</w:t>
      </w:r>
      <w:r w:rsidR="00211822" w:rsidRPr="00297018">
        <w:rPr>
          <w:rFonts w:ascii="Times New Roman" w:hAnsi="Times New Roman" w:cs="Times New Roman"/>
          <w:color w:val="111111"/>
          <w:sz w:val="24"/>
          <w:szCs w:val="24"/>
        </w:rPr>
        <w:t xml:space="preserve">n </w:t>
      </w:r>
      <w:proofErr w:type="spellStart"/>
      <w:r w:rsidR="00EB653D" w:rsidRPr="00297018">
        <w:rPr>
          <w:rFonts w:ascii="Times New Roman" w:hAnsi="Times New Roman" w:cs="Times New Roman"/>
          <w:i/>
          <w:color w:val="111111"/>
          <w:sz w:val="24"/>
          <w:szCs w:val="24"/>
        </w:rPr>
        <w:t>Chikura</w:t>
      </w:r>
      <w:proofErr w:type="spellEnd"/>
      <w:r w:rsidR="00EB653D" w:rsidRPr="00297018">
        <w:rPr>
          <w:rFonts w:ascii="Times New Roman" w:hAnsi="Times New Roman" w:cs="Times New Roman"/>
          <w:i/>
          <w:color w:val="111111"/>
          <w:sz w:val="24"/>
          <w:szCs w:val="24"/>
        </w:rPr>
        <w:t xml:space="preserve"> v Al Shams </w:t>
      </w:r>
      <w:r w:rsidR="00EB653D" w:rsidRPr="00297018">
        <w:rPr>
          <w:rFonts w:ascii="Times New Roman" w:hAnsi="Times New Roman" w:cs="Times New Roman"/>
          <w:color w:val="111111"/>
          <w:sz w:val="24"/>
          <w:szCs w:val="24"/>
        </w:rPr>
        <w:t>SC 17/17 ZIYAMBI JA stated:</w:t>
      </w:r>
    </w:p>
    <w:p w:rsidR="00807A22" w:rsidRPr="00297018" w:rsidRDefault="00EB653D" w:rsidP="00142E2E">
      <w:pPr>
        <w:tabs>
          <w:tab w:val="left" w:pos="1134"/>
        </w:tabs>
        <w:spacing w:line="240" w:lineRule="auto"/>
        <w:ind w:left="1134"/>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“It is not for the court to sift through numerous grounds of appeal in search of a possible valid ground; or to page through several pages of ‘grounds of appeal’ in order to determine the real issues for determination by the court. The real issues for determination should be immediately ascertainable on perusal of the grounds of appeal. That is not so in the instant matter. The grounds of appeal are multiple, attack every line of reasoning of the learned judge and do not clearly and concisely define the issues which are to be determined by this Court.”</w:t>
      </w:r>
    </w:p>
    <w:p w:rsidR="006B5922" w:rsidRPr="00297018" w:rsidRDefault="006B5922" w:rsidP="006B5922">
      <w:pPr>
        <w:tabs>
          <w:tab w:val="left" w:pos="1134"/>
        </w:tabs>
        <w:spacing w:line="480" w:lineRule="auto"/>
        <w:ind w:left="1134"/>
        <w:jc w:val="both"/>
        <w:rPr>
          <w:rFonts w:ascii="Times New Roman" w:hAnsi="Times New Roman" w:cs="Times New Roman"/>
          <w:color w:val="111111"/>
          <w:sz w:val="24"/>
          <w:szCs w:val="24"/>
        </w:rPr>
      </w:pPr>
    </w:p>
    <w:p w:rsidR="00B86986" w:rsidRPr="00297018" w:rsidRDefault="00807A22" w:rsidP="006B5922">
      <w:pPr>
        <w:tabs>
          <w:tab w:val="left" w:pos="851"/>
        </w:tabs>
        <w:spacing w:line="480" w:lineRule="auto"/>
        <w:ind w:left="567"/>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 xml:space="preserve">I appreciate that I am not dealing with grounds of appeal </w:t>
      </w:r>
      <w:r w:rsidRPr="00297018">
        <w:rPr>
          <w:rFonts w:ascii="Times New Roman" w:hAnsi="Times New Roman" w:cs="Times New Roman"/>
          <w:i/>
          <w:color w:val="111111"/>
          <w:sz w:val="24"/>
          <w:szCs w:val="24"/>
        </w:rPr>
        <w:t xml:space="preserve">in </w:t>
      </w:r>
      <w:proofErr w:type="spellStart"/>
      <w:r w:rsidRPr="00297018">
        <w:rPr>
          <w:rFonts w:ascii="Times New Roman" w:hAnsi="Times New Roman" w:cs="Times New Roman"/>
          <w:i/>
          <w:color w:val="111111"/>
          <w:sz w:val="24"/>
          <w:szCs w:val="24"/>
        </w:rPr>
        <w:t>casu</w:t>
      </w:r>
      <w:proofErr w:type="spellEnd"/>
      <w:r w:rsidRPr="00297018">
        <w:rPr>
          <w:rFonts w:ascii="Times New Roman" w:hAnsi="Times New Roman" w:cs="Times New Roman"/>
          <w:color w:val="111111"/>
          <w:sz w:val="24"/>
          <w:szCs w:val="24"/>
        </w:rPr>
        <w:t>. However, it is my considered view that the</w:t>
      </w:r>
      <w:r w:rsidR="0067668A" w:rsidRPr="00297018">
        <w:rPr>
          <w:rFonts w:ascii="Times New Roman" w:hAnsi="Times New Roman" w:cs="Times New Roman"/>
          <w:color w:val="111111"/>
          <w:sz w:val="24"/>
          <w:szCs w:val="24"/>
        </w:rPr>
        <w:t xml:space="preserve"> essence of the</w:t>
      </w:r>
      <w:r w:rsidRPr="00297018">
        <w:rPr>
          <w:rFonts w:ascii="Times New Roman" w:hAnsi="Times New Roman" w:cs="Times New Roman"/>
          <w:color w:val="111111"/>
          <w:sz w:val="24"/>
          <w:szCs w:val="24"/>
        </w:rPr>
        <w:t xml:space="preserve"> principle </w:t>
      </w:r>
      <w:r w:rsidR="008B646A" w:rsidRPr="00297018">
        <w:rPr>
          <w:rFonts w:ascii="Times New Roman" w:hAnsi="Times New Roman" w:cs="Times New Roman"/>
          <w:color w:val="111111"/>
          <w:sz w:val="24"/>
          <w:szCs w:val="24"/>
        </w:rPr>
        <w:t xml:space="preserve">enunciated by ZIYAMBI JA is applicable </w:t>
      </w:r>
      <w:r w:rsidR="0067668A" w:rsidRPr="00297018">
        <w:rPr>
          <w:rFonts w:ascii="Times New Roman" w:hAnsi="Times New Roman" w:cs="Times New Roman"/>
          <w:color w:val="111111"/>
          <w:sz w:val="24"/>
          <w:szCs w:val="24"/>
        </w:rPr>
        <w:t>in the present circumstances where the appellant did not clearly and concisely plead the specific provision(s) of the article(s) and/or sub-articles of the Convention that it</w:t>
      </w:r>
      <w:r w:rsidR="00977C37" w:rsidRPr="00297018">
        <w:rPr>
          <w:rFonts w:ascii="Times New Roman" w:hAnsi="Times New Roman" w:cs="Times New Roman"/>
          <w:color w:val="111111"/>
          <w:sz w:val="24"/>
          <w:szCs w:val="24"/>
        </w:rPr>
        <w:t xml:space="preserve"> was placing reliance on. The appellant should have identified which of the eight categories listed in </w:t>
      </w:r>
      <w:r w:rsidR="00087DD0" w:rsidRPr="00297018">
        <w:rPr>
          <w:rFonts w:ascii="Times New Roman" w:hAnsi="Times New Roman" w:cs="Times New Roman"/>
          <w:color w:val="111111"/>
          <w:sz w:val="24"/>
          <w:szCs w:val="24"/>
        </w:rPr>
        <w:t>article 2 that its claim falls under.</w:t>
      </w:r>
      <w:r w:rsidR="00977C37" w:rsidRPr="00297018">
        <w:rPr>
          <w:rFonts w:ascii="Times New Roman" w:hAnsi="Times New Roman" w:cs="Times New Roman"/>
          <w:color w:val="111111"/>
          <w:sz w:val="24"/>
          <w:szCs w:val="24"/>
        </w:rPr>
        <w:t xml:space="preserve"> It is not for the court to speculate and make assumptions as to what might have been in the appellant’s mind.</w:t>
      </w:r>
      <w:r w:rsidR="00087DD0" w:rsidRPr="00297018">
        <w:rPr>
          <w:rFonts w:ascii="Times New Roman" w:hAnsi="Times New Roman" w:cs="Times New Roman"/>
          <w:color w:val="111111"/>
          <w:sz w:val="24"/>
          <w:szCs w:val="24"/>
        </w:rPr>
        <w:t xml:space="preserve"> It is not for the court to plough through the Convention in search of the applicable provisions and make a case for the appellant.  </w:t>
      </w:r>
      <w:r w:rsidR="0067668A" w:rsidRPr="00297018">
        <w:rPr>
          <w:rFonts w:ascii="Times New Roman" w:hAnsi="Times New Roman" w:cs="Times New Roman"/>
          <w:color w:val="111111"/>
          <w:sz w:val="24"/>
          <w:szCs w:val="24"/>
        </w:rPr>
        <w:t xml:space="preserve">  </w:t>
      </w:r>
      <w:r w:rsidR="008B646A" w:rsidRPr="00297018">
        <w:rPr>
          <w:rFonts w:ascii="Times New Roman" w:hAnsi="Times New Roman" w:cs="Times New Roman"/>
          <w:color w:val="111111"/>
          <w:sz w:val="24"/>
          <w:szCs w:val="24"/>
        </w:rPr>
        <w:t xml:space="preserve"> </w:t>
      </w:r>
      <w:r w:rsidR="00EB653D" w:rsidRPr="00297018">
        <w:rPr>
          <w:rFonts w:ascii="Times New Roman" w:hAnsi="Times New Roman" w:cs="Times New Roman"/>
          <w:i/>
          <w:color w:val="111111"/>
          <w:sz w:val="24"/>
          <w:szCs w:val="24"/>
        </w:rPr>
        <w:t xml:space="preserve"> </w:t>
      </w:r>
      <w:r w:rsidR="00B86986" w:rsidRPr="00297018">
        <w:rPr>
          <w:rFonts w:ascii="Times New Roman" w:hAnsi="Times New Roman" w:cs="Times New Roman"/>
          <w:color w:val="111111"/>
          <w:sz w:val="24"/>
          <w:szCs w:val="24"/>
        </w:rPr>
        <w:t xml:space="preserve"> </w:t>
      </w:r>
    </w:p>
    <w:p w:rsidR="00523CEE" w:rsidRPr="00297018" w:rsidRDefault="00523CEE" w:rsidP="00775E8B">
      <w:pPr>
        <w:tabs>
          <w:tab w:val="left" w:pos="851"/>
        </w:tabs>
        <w:spacing w:after="0" w:line="480" w:lineRule="auto"/>
        <w:ind w:left="567"/>
        <w:jc w:val="both"/>
        <w:rPr>
          <w:rFonts w:ascii="Times New Roman" w:hAnsi="Times New Roman" w:cs="Times New Roman"/>
          <w:color w:val="111111"/>
          <w:sz w:val="24"/>
          <w:szCs w:val="24"/>
        </w:rPr>
      </w:pPr>
    </w:p>
    <w:p w:rsidR="00977CD4" w:rsidRPr="00297018" w:rsidRDefault="009A6ECD" w:rsidP="00523CEE">
      <w:pPr>
        <w:tabs>
          <w:tab w:val="left" w:pos="851"/>
        </w:tabs>
        <w:spacing w:line="480" w:lineRule="auto"/>
        <w:ind w:left="567" w:hanging="567"/>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67</w:t>
      </w:r>
      <w:r w:rsidR="00977CD4" w:rsidRPr="00297018">
        <w:rPr>
          <w:rFonts w:ascii="Times New Roman" w:hAnsi="Times New Roman" w:cs="Times New Roman"/>
          <w:color w:val="111111"/>
          <w:sz w:val="24"/>
          <w:szCs w:val="24"/>
        </w:rPr>
        <w:t xml:space="preserve">. </w:t>
      </w:r>
      <w:r w:rsidR="007D73CF">
        <w:rPr>
          <w:rFonts w:ascii="Times New Roman" w:hAnsi="Times New Roman" w:cs="Times New Roman"/>
          <w:color w:val="111111"/>
          <w:sz w:val="24"/>
          <w:szCs w:val="24"/>
        </w:rPr>
        <w:t xml:space="preserve">   </w:t>
      </w:r>
      <w:r w:rsidR="00D0588B">
        <w:rPr>
          <w:rFonts w:ascii="Times New Roman" w:hAnsi="Times New Roman" w:cs="Times New Roman"/>
          <w:color w:val="111111"/>
          <w:sz w:val="24"/>
          <w:szCs w:val="24"/>
        </w:rPr>
        <w:tab/>
      </w:r>
      <w:r w:rsidR="00977CD4" w:rsidRPr="00297018">
        <w:rPr>
          <w:rFonts w:ascii="Times New Roman" w:hAnsi="Times New Roman" w:cs="Times New Roman"/>
          <w:color w:val="111111"/>
          <w:sz w:val="24"/>
          <w:szCs w:val="24"/>
        </w:rPr>
        <w:t>I also entirely agree with the submission made</w:t>
      </w:r>
      <w:r w:rsidR="00311DE1" w:rsidRPr="00297018">
        <w:rPr>
          <w:rFonts w:ascii="Times New Roman" w:hAnsi="Times New Roman" w:cs="Times New Roman"/>
          <w:color w:val="111111"/>
          <w:sz w:val="24"/>
          <w:szCs w:val="24"/>
        </w:rPr>
        <w:t xml:space="preserve"> by Mr </w:t>
      </w:r>
      <w:proofErr w:type="spellStart"/>
      <w:r w:rsidR="00311DE1" w:rsidRPr="00297018">
        <w:rPr>
          <w:rFonts w:ascii="Times New Roman" w:hAnsi="Times New Roman" w:cs="Times New Roman"/>
          <w:i/>
          <w:color w:val="111111"/>
          <w:sz w:val="24"/>
          <w:szCs w:val="24"/>
        </w:rPr>
        <w:t>Nkomo</w:t>
      </w:r>
      <w:proofErr w:type="spellEnd"/>
      <w:r w:rsidR="00977CD4" w:rsidRPr="00297018">
        <w:rPr>
          <w:rFonts w:ascii="Times New Roman" w:hAnsi="Times New Roman" w:cs="Times New Roman"/>
          <w:color w:val="111111"/>
          <w:sz w:val="24"/>
          <w:szCs w:val="24"/>
        </w:rPr>
        <w:t xml:space="preserve"> that “(W)</w:t>
      </w:r>
      <w:proofErr w:type="spellStart"/>
      <w:r w:rsidR="00977CD4" w:rsidRPr="00297018">
        <w:rPr>
          <w:rFonts w:ascii="Times New Roman" w:hAnsi="Times New Roman" w:cs="Times New Roman"/>
          <w:color w:val="111111"/>
          <w:sz w:val="24"/>
          <w:szCs w:val="24"/>
        </w:rPr>
        <w:t>hile</w:t>
      </w:r>
      <w:proofErr w:type="spellEnd"/>
      <w:r w:rsidR="00977CD4" w:rsidRPr="00297018">
        <w:rPr>
          <w:rFonts w:ascii="Times New Roman" w:hAnsi="Times New Roman" w:cs="Times New Roman"/>
          <w:color w:val="111111"/>
          <w:sz w:val="24"/>
          <w:szCs w:val="24"/>
        </w:rPr>
        <w:t xml:space="preserve"> it is appreciated that section 327 (6) (of the Constitution) allows the court, when interpreting legislation to adopt any reasonable interpretation that is consistent with any international convention which is binding on Zimbabwe, … there is no inconsistency between the provisions of the Copyright and Neighbouring Rights Act and the Berne Convention that would have persuaded the court </w:t>
      </w:r>
      <w:r w:rsidR="00EF764D" w:rsidRPr="00297018">
        <w:rPr>
          <w:rFonts w:ascii="Times New Roman" w:hAnsi="Times New Roman" w:cs="Times New Roman"/>
          <w:i/>
          <w:color w:val="111111"/>
          <w:sz w:val="24"/>
          <w:szCs w:val="24"/>
        </w:rPr>
        <w:t> a </w:t>
      </w:r>
      <w:r w:rsidR="00977CD4" w:rsidRPr="00297018">
        <w:rPr>
          <w:rFonts w:ascii="Times New Roman" w:hAnsi="Times New Roman" w:cs="Times New Roman"/>
          <w:i/>
          <w:color w:val="111111"/>
          <w:sz w:val="24"/>
          <w:szCs w:val="24"/>
        </w:rPr>
        <w:t>quo</w:t>
      </w:r>
      <w:r w:rsidR="00977CD4" w:rsidRPr="00297018">
        <w:rPr>
          <w:rFonts w:ascii="Times New Roman" w:hAnsi="Times New Roman" w:cs="Times New Roman"/>
          <w:color w:val="111111"/>
          <w:sz w:val="24"/>
          <w:szCs w:val="24"/>
        </w:rPr>
        <w:t xml:space="preserve"> to find in favour of the appellant.”</w:t>
      </w:r>
    </w:p>
    <w:p w:rsidR="00EF764D" w:rsidRPr="00297018" w:rsidRDefault="00EF764D" w:rsidP="00087F5B">
      <w:pPr>
        <w:tabs>
          <w:tab w:val="left" w:pos="851"/>
        </w:tabs>
        <w:spacing w:line="240" w:lineRule="auto"/>
        <w:ind w:left="567" w:hanging="567"/>
        <w:jc w:val="both"/>
        <w:rPr>
          <w:rFonts w:ascii="Times New Roman" w:hAnsi="Times New Roman" w:cs="Times New Roman"/>
          <w:color w:val="111111"/>
          <w:sz w:val="24"/>
          <w:szCs w:val="24"/>
        </w:rPr>
      </w:pPr>
    </w:p>
    <w:p w:rsidR="006F23C9" w:rsidRPr="00297018" w:rsidRDefault="009A6ECD" w:rsidP="00EF764D">
      <w:pPr>
        <w:tabs>
          <w:tab w:val="left" w:pos="851"/>
        </w:tabs>
        <w:spacing w:line="480" w:lineRule="auto"/>
        <w:ind w:left="567" w:hanging="567"/>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68</w:t>
      </w:r>
      <w:r w:rsidR="006F23C9" w:rsidRPr="00297018">
        <w:rPr>
          <w:rFonts w:ascii="Times New Roman" w:hAnsi="Times New Roman" w:cs="Times New Roman"/>
          <w:color w:val="111111"/>
          <w:sz w:val="24"/>
          <w:szCs w:val="24"/>
        </w:rPr>
        <w:t>.</w:t>
      </w:r>
      <w:r w:rsidR="007D73CF">
        <w:rPr>
          <w:rFonts w:ascii="Times New Roman" w:hAnsi="Times New Roman" w:cs="Times New Roman"/>
          <w:color w:val="111111"/>
          <w:sz w:val="24"/>
          <w:szCs w:val="24"/>
        </w:rPr>
        <w:t xml:space="preserve">   </w:t>
      </w:r>
      <w:r w:rsidR="006F23C9" w:rsidRPr="00297018">
        <w:rPr>
          <w:rFonts w:ascii="Times New Roman" w:hAnsi="Times New Roman" w:cs="Times New Roman"/>
          <w:color w:val="111111"/>
          <w:sz w:val="24"/>
          <w:szCs w:val="24"/>
        </w:rPr>
        <w:t xml:space="preserve"> </w:t>
      </w:r>
      <w:r w:rsidR="00FE7EF8" w:rsidRPr="00297018">
        <w:rPr>
          <w:rFonts w:ascii="Times New Roman" w:hAnsi="Times New Roman" w:cs="Times New Roman"/>
          <w:color w:val="111111"/>
          <w:sz w:val="24"/>
          <w:szCs w:val="24"/>
        </w:rPr>
        <w:t xml:space="preserve">In any event, </w:t>
      </w:r>
      <w:r w:rsidR="006F23C9" w:rsidRPr="00297018">
        <w:rPr>
          <w:rFonts w:ascii="Times New Roman" w:hAnsi="Times New Roman" w:cs="Times New Roman"/>
          <w:color w:val="111111"/>
          <w:sz w:val="24"/>
          <w:szCs w:val="24"/>
        </w:rPr>
        <w:t>Article 5 of the Berne Convention for the Protection of Literary and Artistic Works provides as follows:</w:t>
      </w:r>
    </w:p>
    <w:p w:rsidR="006F23C9" w:rsidRPr="00297018" w:rsidRDefault="006F23C9" w:rsidP="007F08C5">
      <w:pPr>
        <w:tabs>
          <w:tab w:val="left" w:pos="1134"/>
        </w:tabs>
        <w:spacing w:line="240" w:lineRule="auto"/>
        <w:ind w:left="1134" w:hanging="567"/>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lastRenderedPageBreak/>
        <w:t>“(1</w:t>
      </w:r>
      <w:r w:rsidR="00142E2E" w:rsidRPr="00297018">
        <w:rPr>
          <w:rFonts w:ascii="Times New Roman" w:hAnsi="Times New Roman" w:cs="Times New Roman"/>
          <w:color w:val="111111"/>
          <w:sz w:val="24"/>
          <w:szCs w:val="24"/>
        </w:rPr>
        <w:t xml:space="preserve">) </w:t>
      </w:r>
      <w:r w:rsidR="00142E2E">
        <w:rPr>
          <w:rFonts w:ascii="Times New Roman" w:hAnsi="Times New Roman" w:cs="Times New Roman"/>
          <w:color w:val="111111"/>
          <w:sz w:val="24"/>
          <w:szCs w:val="24"/>
        </w:rPr>
        <w:t>Authors</w:t>
      </w:r>
      <w:r w:rsidRPr="00297018">
        <w:rPr>
          <w:rFonts w:ascii="Times New Roman" w:hAnsi="Times New Roman" w:cs="Times New Roman"/>
          <w:color w:val="111111"/>
          <w:sz w:val="24"/>
          <w:szCs w:val="24"/>
        </w:rPr>
        <w:t xml:space="preserve"> shall enjoy, in respect of works for which they are protected under this Convention, in countries of the Union other than the country of origin, the rights which their respective laws do now or may hereafter grant to their nationals, as well as the rights specially granted by this Convention.</w:t>
      </w:r>
    </w:p>
    <w:p w:rsidR="001733AF" w:rsidRPr="00297018" w:rsidRDefault="007D73CF" w:rsidP="007D73CF">
      <w:pPr>
        <w:pStyle w:val="ListParagraph"/>
        <w:numPr>
          <w:ilvl w:val="0"/>
          <w:numId w:val="13"/>
        </w:numPr>
        <w:tabs>
          <w:tab w:val="left" w:pos="851"/>
        </w:tabs>
        <w:spacing w:line="240" w:lineRule="auto"/>
        <w:ind w:left="1134" w:hanging="567"/>
        <w:jc w:val="both"/>
        <w:rPr>
          <w:rFonts w:ascii="Times New Roman" w:hAnsi="Times New Roman" w:cs="Times New Roman"/>
          <w:color w:val="111111"/>
          <w:sz w:val="24"/>
          <w:szCs w:val="24"/>
        </w:rPr>
      </w:pPr>
      <w:r>
        <w:rPr>
          <w:rFonts w:ascii="Times New Roman" w:hAnsi="Times New Roman" w:cs="Times New Roman"/>
          <w:color w:val="111111"/>
          <w:sz w:val="24"/>
          <w:szCs w:val="24"/>
        </w:rPr>
        <w:t xml:space="preserve">   </w:t>
      </w:r>
      <w:r w:rsidR="006F23C9" w:rsidRPr="00297018">
        <w:rPr>
          <w:rFonts w:ascii="Times New Roman" w:hAnsi="Times New Roman" w:cs="Times New Roman"/>
          <w:color w:val="111111"/>
          <w:sz w:val="24"/>
          <w:szCs w:val="24"/>
        </w:rPr>
        <w:t>The enjoyment and the exercise of these rights shall not be subject to any formality; such enjoyment and such exercise shall be independent of the existence</w:t>
      </w:r>
      <w:r w:rsidR="00D176F7" w:rsidRPr="00297018">
        <w:rPr>
          <w:rFonts w:ascii="Times New Roman" w:hAnsi="Times New Roman" w:cs="Times New Roman"/>
          <w:color w:val="111111"/>
          <w:sz w:val="24"/>
          <w:szCs w:val="24"/>
        </w:rPr>
        <w:t xml:space="preserve"> of protection in the country of origin of the work. Consequently, apart from the provisions of this Convention, the extent of protection, as well as the means of redress afforded to the author to protect his rights, shall be governed exclusively by the laws of the country where protection is claimed.</w:t>
      </w:r>
    </w:p>
    <w:p w:rsidR="001733AF" w:rsidRPr="00297018" w:rsidRDefault="00314116" w:rsidP="00DC7C82">
      <w:pPr>
        <w:pStyle w:val="ListParagraph"/>
        <w:numPr>
          <w:ilvl w:val="0"/>
          <w:numId w:val="13"/>
        </w:numPr>
        <w:tabs>
          <w:tab w:val="left" w:pos="851"/>
        </w:tabs>
        <w:spacing w:line="240" w:lineRule="auto"/>
        <w:ind w:hanging="513"/>
        <w:jc w:val="both"/>
        <w:rPr>
          <w:rFonts w:ascii="Times New Roman" w:hAnsi="Times New Roman" w:cs="Times New Roman"/>
          <w:color w:val="111111"/>
          <w:sz w:val="24"/>
          <w:szCs w:val="24"/>
        </w:rPr>
      </w:pPr>
      <w:r>
        <w:rPr>
          <w:rFonts w:ascii="Times New Roman" w:hAnsi="Times New Roman" w:cs="Times New Roman"/>
          <w:color w:val="111111"/>
          <w:sz w:val="24"/>
          <w:szCs w:val="24"/>
        </w:rPr>
        <w:t xml:space="preserve">    </w:t>
      </w:r>
      <w:r w:rsidR="001733AF" w:rsidRPr="00297018">
        <w:rPr>
          <w:rFonts w:ascii="Times New Roman" w:hAnsi="Times New Roman" w:cs="Times New Roman"/>
          <w:color w:val="111111"/>
          <w:sz w:val="24"/>
          <w:szCs w:val="24"/>
        </w:rPr>
        <w:t xml:space="preserve">Protection in the country of origin is governed </w:t>
      </w:r>
      <w:r w:rsidR="00142E2E" w:rsidRPr="00297018">
        <w:rPr>
          <w:rFonts w:ascii="Times New Roman" w:hAnsi="Times New Roman" w:cs="Times New Roman"/>
          <w:color w:val="111111"/>
          <w:sz w:val="24"/>
          <w:szCs w:val="24"/>
        </w:rPr>
        <w:t>by domestic</w:t>
      </w:r>
      <w:r w:rsidR="001733AF" w:rsidRPr="00297018">
        <w:rPr>
          <w:rFonts w:ascii="Times New Roman" w:hAnsi="Times New Roman" w:cs="Times New Roman"/>
          <w:color w:val="111111"/>
          <w:sz w:val="24"/>
          <w:szCs w:val="24"/>
        </w:rPr>
        <w:t xml:space="preserve"> law. However, when the author is not a national of the country of origin of the work for which he is protected under this Convention, he shall enjoy in that country the same rights as national authors.”</w:t>
      </w:r>
    </w:p>
    <w:p w:rsidR="00036907" w:rsidRPr="00297018" w:rsidRDefault="00036907" w:rsidP="00036907">
      <w:pPr>
        <w:pStyle w:val="ListParagraph"/>
        <w:tabs>
          <w:tab w:val="left" w:pos="851"/>
        </w:tabs>
        <w:spacing w:line="480" w:lineRule="auto"/>
        <w:ind w:left="1080"/>
        <w:jc w:val="both"/>
        <w:rPr>
          <w:rFonts w:ascii="Times New Roman" w:hAnsi="Times New Roman" w:cs="Times New Roman"/>
          <w:color w:val="111111"/>
          <w:sz w:val="24"/>
          <w:szCs w:val="24"/>
        </w:rPr>
      </w:pPr>
    </w:p>
    <w:p w:rsidR="00036907" w:rsidRPr="00297018" w:rsidRDefault="00036907" w:rsidP="0091373D">
      <w:pPr>
        <w:pStyle w:val="ListParagraph"/>
        <w:tabs>
          <w:tab w:val="left" w:pos="851"/>
        </w:tabs>
        <w:spacing w:line="240" w:lineRule="auto"/>
        <w:ind w:left="1080"/>
        <w:jc w:val="both"/>
        <w:rPr>
          <w:rFonts w:ascii="Times New Roman" w:hAnsi="Times New Roman" w:cs="Times New Roman"/>
          <w:color w:val="111111"/>
          <w:sz w:val="24"/>
          <w:szCs w:val="24"/>
        </w:rPr>
      </w:pPr>
    </w:p>
    <w:p w:rsidR="001733AF" w:rsidRPr="00297018" w:rsidRDefault="009A6ECD" w:rsidP="00550EE3">
      <w:pPr>
        <w:tabs>
          <w:tab w:val="left" w:pos="851"/>
        </w:tabs>
        <w:spacing w:line="480" w:lineRule="auto"/>
        <w:ind w:left="567" w:hanging="567"/>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69</w:t>
      </w:r>
      <w:r w:rsidR="001733AF" w:rsidRPr="00297018">
        <w:rPr>
          <w:rFonts w:ascii="Times New Roman" w:hAnsi="Times New Roman" w:cs="Times New Roman"/>
          <w:color w:val="111111"/>
          <w:sz w:val="24"/>
          <w:szCs w:val="24"/>
        </w:rPr>
        <w:t xml:space="preserve">. </w:t>
      </w:r>
      <w:r w:rsidR="00314116">
        <w:rPr>
          <w:rFonts w:ascii="Times New Roman" w:hAnsi="Times New Roman" w:cs="Times New Roman"/>
          <w:color w:val="111111"/>
          <w:sz w:val="24"/>
          <w:szCs w:val="24"/>
        </w:rPr>
        <w:t xml:space="preserve">   </w:t>
      </w:r>
      <w:r w:rsidR="001733AF" w:rsidRPr="00297018">
        <w:rPr>
          <w:rFonts w:ascii="Times New Roman" w:hAnsi="Times New Roman" w:cs="Times New Roman"/>
          <w:color w:val="111111"/>
          <w:sz w:val="24"/>
          <w:szCs w:val="24"/>
        </w:rPr>
        <w:t>The following submission</w:t>
      </w:r>
      <w:r w:rsidR="00551E36" w:rsidRPr="00297018">
        <w:rPr>
          <w:rFonts w:ascii="Times New Roman" w:hAnsi="Times New Roman" w:cs="Times New Roman"/>
          <w:color w:val="111111"/>
          <w:sz w:val="24"/>
          <w:szCs w:val="24"/>
        </w:rPr>
        <w:t>s are</w:t>
      </w:r>
      <w:r w:rsidR="001733AF" w:rsidRPr="00297018">
        <w:rPr>
          <w:rFonts w:ascii="Times New Roman" w:hAnsi="Times New Roman" w:cs="Times New Roman"/>
          <w:color w:val="111111"/>
          <w:sz w:val="24"/>
          <w:szCs w:val="24"/>
        </w:rPr>
        <w:t xml:space="preserve"> made in para</w:t>
      </w:r>
      <w:r w:rsidR="00551E36" w:rsidRPr="00297018">
        <w:rPr>
          <w:rFonts w:ascii="Times New Roman" w:hAnsi="Times New Roman" w:cs="Times New Roman"/>
          <w:color w:val="111111"/>
          <w:sz w:val="24"/>
          <w:szCs w:val="24"/>
        </w:rPr>
        <w:t>s</w:t>
      </w:r>
      <w:r w:rsidR="001733AF" w:rsidRPr="00297018">
        <w:rPr>
          <w:rFonts w:ascii="Times New Roman" w:hAnsi="Times New Roman" w:cs="Times New Roman"/>
          <w:color w:val="111111"/>
          <w:sz w:val="24"/>
          <w:szCs w:val="24"/>
        </w:rPr>
        <w:t xml:space="preserve"> 5</w:t>
      </w:r>
      <w:r w:rsidR="00551E36" w:rsidRPr="00297018">
        <w:rPr>
          <w:rFonts w:ascii="Times New Roman" w:hAnsi="Times New Roman" w:cs="Times New Roman"/>
          <w:color w:val="111111"/>
          <w:sz w:val="24"/>
          <w:szCs w:val="24"/>
        </w:rPr>
        <w:t xml:space="preserve"> and</w:t>
      </w:r>
      <w:r w:rsidR="00FE7EF8" w:rsidRPr="00297018">
        <w:rPr>
          <w:rFonts w:ascii="Times New Roman" w:hAnsi="Times New Roman" w:cs="Times New Roman"/>
          <w:color w:val="111111"/>
          <w:sz w:val="24"/>
          <w:szCs w:val="24"/>
        </w:rPr>
        <w:t xml:space="preserve"> 6</w:t>
      </w:r>
      <w:r w:rsidR="001733AF" w:rsidRPr="00297018">
        <w:rPr>
          <w:rFonts w:ascii="Times New Roman" w:hAnsi="Times New Roman" w:cs="Times New Roman"/>
          <w:color w:val="111111"/>
          <w:sz w:val="24"/>
          <w:szCs w:val="24"/>
        </w:rPr>
        <w:t xml:space="preserve"> of the appellant’s heads of argument:</w:t>
      </w:r>
    </w:p>
    <w:p w:rsidR="00551E36" w:rsidRPr="00297018" w:rsidRDefault="001733AF" w:rsidP="007F08C5">
      <w:pPr>
        <w:spacing w:line="240" w:lineRule="auto"/>
        <w:ind w:left="1134" w:hanging="567"/>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w:t>
      </w:r>
      <w:r w:rsidR="007F08C5" w:rsidRPr="00297018">
        <w:rPr>
          <w:rFonts w:ascii="Times New Roman" w:hAnsi="Times New Roman" w:cs="Times New Roman"/>
          <w:color w:val="111111"/>
          <w:sz w:val="24"/>
          <w:szCs w:val="24"/>
        </w:rPr>
        <w:t>5</w:t>
      </w:r>
      <w:r w:rsidR="00551E36" w:rsidRPr="00297018">
        <w:rPr>
          <w:rFonts w:ascii="Times New Roman" w:hAnsi="Times New Roman" w:cs="Times New Roman"/>
          <w:color w:val="111111"/>
          <w:sz w:val="24"/>
          <w:szCs w:val="24"/>
        </w:rPr>
        <w:t xml:space="preserve">. </w:t>
      </w:r>
      <w:r w:rsidRPr="00297018">
        <w:rPr>
          <w:rFonts w:ascii="Times New Roman" w:hAnsi="Times New Roman" w:cs="Times New Roman"/>
          <w:color w:val="111111"/>
          <w:sz w:val="24"/>
          <w:szCs w:val="24"/>
        </w:rPr>
        <w:t xml:space="preserve">One of the principles of the Berne Convention is that of national treatment, which is found in Article 5(4), and provides that Appellant is afforded </w:t>
      </w:r>
      <w:r w:rsidR="00551E36" w:rsidRPr="00297018">
        <w:rPr>
          <w:rFonts w:ascii="Times New Roman" w:hAnsi="Times New Roman" w:cs="Times New Roman"/>
          <w:color w:val="111111"/>
          <w:sz w:val="24"/>
          <w:szCs w:val="24"/>
        </w:rPr>
        <w:t xml:space="preserve">the same protection in Zimbabwe as a Zimbabwean national. It is on this basis that Appellant brought its Application in the court </w:t>
      </w:r>
      <w:r w:rsidR="00551E36" w:rsidRPr="00297018">
        <w:rPr>
          <w:rFonts w:ascii="Times New Roman" w:hAnsi="Times New Roman" w:cs="Times New Roman"/>
          <w:i/>
          <w:color w:val="111111"/>
          <w:sz w:val="24"/>
          <w:szCs w:val="24"/>
        </w:rPr>
        <w:t>a quo</w:t>
      </w:r>
      <w:r w:rsidR="00551E36" w:rsidRPr="00297018">
        <w:rPr>
          <w:rFonts w:ascii="Times New Roman" w:hAnsi="Times New Roman" w:cs="Times New Roman"/>
          <w:color w:val="111111"/>
          <w:sz w:val="24"/>
          <w:szCs w:val="24"/>
        </w:rPr>
        <w:t>.</w:t>
      </w:r>
    </w:p>
    <w:p w:rsidR="00247953" w:rsidRPr="00297018" w:rsidRDefault="00551E36" w:rsidP="007F08C5">
      <w:pPr>
        <w:pStyle w:val="ListParagraph"/>
        <w:numPr>
          <w:ilvl w:val="0"/>
          <w:numId w:val="3"/>
        </w:numPr>
        <w:tabs>
          <w:tab w:val="left" w:pos="851"/>
        </w:tabs>
        <w:spacing w:line="240" w:lineRule="auto"/>
        <w:ind w:left="1134" w:hanging="425"/>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The Berne Convention further acknowledges broadcasts (Article 11) and adaptations (Article 12) as rights that must be recognized as exclusive rights of authorization.”</w:t>
      </w:r>
    </w:p>
    <w:p w:rsidR="00B64771" w:rsidRPr="00297018" w:rsidRDefault="00B64771" w:rsidP="00F25252">
      <w:pPr>
        <w:pStyle w:val="ListParagraph"/>
        <w:tabs>
          <w:tab w:val="left" w:pos="851"/>
        </w:tabs>
        <w:spacing w:line="480" w:lineRule="auto"/>
        <w:jc w:val="both"/>
        <w:rPr>
          <w:rFonts w:ascii="Times New Roman" w:hAnsi="Times New Roman" w:cs="Times New Roman"/>
          <w:color w:val="111111"/>
          <w:sz w:val="24"/>
          <w:szCs w:val="24"/>
        </w:rPr>
      </w:pPr>
    </w:p>
    <w:p w:rsidR="00FE7EF8" w:rsidRPr="00297018" w:rsidRDefault="009A6ECD" w:rsidP="008E7D04">
      <w:pPr>
        <w:tabs>
          <w:tab w:val="left" w:pos="851"/>
        </w:tabs>
        <w:spacing w:line="480" w:lineRule="auto"/>
        <w:ind w:left="567" w:hanging="567"/>
        <w:jc w:val="both"/>
        <w:rPr>
          <w:rFonts w:ascii="Times New Roman" w:hAnsi="Times New Roman" w:cs="Times New Roman"/>
          <w:i/>
          <w:color w:val="111111"/>
          <w:sz w:val="24"/>
          <w:szCs w:val="24"/>
        </w:rPr>
      </w:pPr>
      <w:r w:rsidRPr="00297018">
        <w:rPr>
          <w:rFonts w:ascii="Times New Roman" w:hAnsi="Times New Roman" w:cs="Times New Roman"/>
          <w:color w:val="111111"/>
          <w:sz w:val="24"/>
          <w:szCs w:val="24"/>
        </w:rPr>
        <w:t>70</w:t>
      </w:r>
      <w:r w:rsidR="00FE7EF8" w:rsidRPr="00297018">
        <w:rPr>
          <w:rFonts w:ascii="Times New Roman" w:hAnsi="Times New Roman" w:cs="Times New Roman"/>
          <w:color w:val="111111"/>
          <w:sz w:val="24"/>
          <w:szCs w:val="24"/>
        </w:rPr>
        <w:t xml:space="preserve">. </w:t>
      </w:r>
      <w:r w:rsidR="004870C4">
        <w:rPr>
          <w:rFonts w:ascii="Times New Roman" w:hAnsi="Times New Roman" w:cs="Times New Roman"/>
          <w:color w:val="111111"/>
          <w:sz w:val="24"/>
          <w:szCs w:val="24"/>
        </w:rPr>
        <w:t xml:space="preserve">  </w:t>
      </w:r>
      <w:r w:rsidR="00FE7EF8" w:rsidRPr="00297018">
        <w:rPr>
          <w:rFonts w:ascii="Times New Roman" w:hAnsi="Times New Roman" w:cs="Times New Roman"/>
          <w:color w:val="111111"/>
          <w:sz w:val="24"/>
          <w:szCs w:val="24"/>
        </w:rPr>
        <w:t xml:space="preserve">The reference to sub-article (4) must have been in error because </w:t>
      </w:r>
      <w:r w:rsidR="00F922D0" w:rsidRPr="00297018">
        <w:rPr>
          <w:rFonts w:ascii="Times New Roman" w:hAnsi="Times New Roman" w:cs="Times New Roman"/>
          <w:color w:val="111111"/>
          <w:sz w:val="24"/>
          <w:szCs w:val="24"/>
        </w:rPr>
        <w:t>the sub-article does not state what is alleged. It m</w:t>
      </w:r>
      <w:r w:rsidR="00BE642D" w:rsidRPr="00297018">
        <w:rPr>
          <w:rFonts w:ascii="Times New Roman" w:hAnsi="Times New Roman" w:cs="Times New Roman"/>
          <w:color w:val="111111"/>
          <w:sz w:val="24"/>
          <w:szCs w:val="24"/>
        </w:rPr>
        <w:t>ay</w:t>
      </w:r>
      <w:r w:rsidR="00F922D0" w:rsidRPr="00297018">
        <w:rPr>
          <w:rFonts w:ascii="Times New Roman" w:hAnsi="Times New Roman" w:cs="Times New Roman"/>
          <w:color w:val="111111"/>
          <w:sz w:val="24"/>
          <w:szCs w:val="24"/>
        </w:rPr>
        <w:t xml:space="preserve"> have been meant to be a reference to sub-article (3) </w:t>
      </w:r>
      <w:r w:rsidR="00F922D0" w:rsidRPr="00297018">
        <w:rPr>
          <w:rFonts w:ascii="Times New Roman" w:hAnsi="Times New Roman" w:cs="Times New Roman"/>
          <w:i/>
          <w:color w:val="111111"/>
          <w:sz w:val="24"/>
          <w:szCs w:val="24"/>
        </w:rPr>
        <w:t>(supra).</w:t>
      </w:r>
    </w:p>
    <w:p w:rsidR="008E7D04" w:rsidRPr="00297018" w:rsidRDefault="008E7D04" w:rsidP="00F25252">
      <w:pPr>
        <w:tabs>
          <w:tab w:val="left" w:pos="851"/>
        </w:tabs>
        <w:spacing w:line="240" w:lineRule="auto"/>
        <w:ind w:left="567" w:hanging="567"/>
        <w:jc w:val="both"/>
        <w:rPr>
          <w:rFonts w:ascii="Times New Roman" w:hAnsi="Times New Roman" w:cs="Times New Roman"/>
          <w:i/>
          <w:color w:val="111111"/>
          <w:sz w:val="24"/>
          <w:szCs w:val="24"/>
        </w:rPr>
      </w:pPr>
    </w:p>
    <w:p w:rsidR="00476FBB" w:rsidRPr="00297018" w:rsidRDefault="009A6ECD" w:rsidP="00775E8B">
      <w:pPr>
        <w:tabs>
          <w:tab w:val="left" w:pos="851"/>
        </w:tabs>
        <w:spacing w:line="480" w:lineRule="auto"/>
        <w:ind w:left="567" w:hanging="567"/>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71</w:t>
      </w:r>
      <w:r w:rsidR="00247953" w:rsidRPr="00297018">
        <w:rPr>
          <w:rFonts w:ascii="Times New Roman" w:hAnsi="Times New Roman" w:cs="Times New Roman"/>
          <w:color w:val="111111"/>
          <w:sz w:val="24"/>
          <w:szCs w:val="24"/>
        </w:rPr>
        <w:t>.</w:t>
      </w:r>
      <w:r w:rsidR="004870C4">
        <w:rPr>
          <w:rFonts w:ascii="Times New Roman" w:hAnsi="Times New Roman" w:cs="Times New Roman"/>
          <w:color w:val="111111"/>
          <w:sz w:val="24"/>
          <w:szCs w:val="24"/>
        </w:rPr>
        <w:t xml:space="preserve">  </w:t>
      </w:r>
      <w:r w:rsidR="00247953" w:rsidRPr="00297018">
        <w:rPr>
          <w:rFonts w:ascii="Times New Roman" w:hAnsi="Times New Roman" w:cs="Times New Roman"/>
          <w:color w:val="111111"/>
          <w:sz w:val="24"/>
          <w:szCs w:val="24"/>
        </w:rPr>
        <w:t xml:space="preserve"> The issue in contention </w:t>
      </w:r>
      <w:r w:rsidR="00247953" w:rsidRPr="00297018">
        <w:rPr>
          <w:rFonts w:ascii="Times New Roman" w:hAnsi="Times New Roman" w:cs="Times New Roman"/>
          <w:i/>
          <w:color w:val="111111"/>
          <w:sz w:val="24"/>
          <w:szCs w:val="24"/>
        </w:rPr>
        <w:t>a quo</w:t>
      </w:r>
      <w:r w:rsidR="00247953" w:rsidRPr="00297018">
        <w:rPr>
          <w:rFonts w:ascii="Times New Roman" w:hAnsi="Times New Roman" w:cs="Times New Roman"/>
          <w:color w:val="111111"/>
          <w:sz w:val="24"/>
          <w:szCs w:val="24"/>
        </w:rPr>
        <w:t xml:space="preserve"> having been the format (of Dragon’s Den); a format having been found not to be an audio-visual work and a format having been found to be excluded from works that are</w:t>
      </w:r>
      <w:r w:rsidR="00B90F83" w:rsidRPr="00297018">
        <w:rPr>
          <w:rFonts w:ascii="Times New Roman" w:hAnsi="Times New Roman" w:cs="Times New Roman"/>
          <w:color w:val="111111"/>
          <w:sz w:val="24"/>
          <w:szCs w:val="24"/>
        </w:rPr>
        <w:t xml:space="preserve"> eligible for copyright</w:t>
      </w:r>
      <w:r w:rsidR="00247953" w:rsidRPr="00297018">
        <w:rPr>
          <w:rFonts w:ascii="Times New Roman" w:hAnsi="Times New Roman" w:cs="Times New Roman"/>
          <w:color w:val="111111"/>
          <w:sz w:val="24"/>
          <w:szCs w:val="24"/>
        </w:rPr>
        <w:t xml:space="preserve"> protect</w:t>
      </w:r>
      <w:r w:rsidR="00B90F83" w:rsidRPr="00297018">
        <w:rPr>
          <w:rFonts w:ascii="Times New Roman" w:hAnsi="Times New Roman" w:cs="Times New Roman"/>
          <w:color w:val="111111"/>
          <w:sz w:val="24"/>
          <w:szCs w:val="24"/>
        </w:rPr>
        <w:t>ion</w:t>
      </w:r>
      <w:r w:rsidR="00FE7EF8" w:rsidRPr="00297018">
        <w:rPr>
          <w:rFonts w:ascii="Times New Roman" w:hAnsi="Times New Roman" w:cs="Times New Roman"/>
          <w:color w:val="111111"/>
          <w:sz w:val="24"/>
          <w:szCs w:val="24"/>
        </w:rPr>
        <w:t xml:space="preserve"> </w:t>
      </w:r>
      <w:r w:rsidR="00B90F83" w:rsidRPr="00297018">
        <w:rPr>
          <w:rFonts w:ascii="Times New Roman" w:hAnsi="Times New Roman" w:cs="Times New Roman"/>
          <w:color w:val="111111"/>
          <w:sz w:val="24"/>
          <w:szCs w:val="24"/>
        </w:rPr>
        <w:t>under</w:t>
      </w:r>
      <w:r w:rsidR="00FE7EF8" w:rsidRPr="00297018">
        <w:rPr>
          <w:rFonts w:ascii="Times New Roman" w:hAnsi="Times New Roman" w:cs="Times New Roman"/>
          <w:color w:val="111111"/>
          <w:sz w:val="24"/>
          <w:szCs w:val="24"/>
        </w:rPr>
        <w:t xml:space="preserve"> the Act, the invocation of the Berne Convention does not appear to me to import into our (the Zimbabwean) Act the protection, under copyright, of a format.</w:t>
      </w:r>
      <w:r w:rsidR="00B90F83" w:rsidRPr="00297018">
        <w:rPr>
          <w:rFonts w:ascii="Times New Roman" w:hAnsi="Times New Roman" w:cs="Times New Roman"/>
          <w:color w:val="111111"/>
          <w:sz w:val="24"/>
          <w:szCs w:val="24"/>
        </w:rPr>
        <w:t xml:space="preserve"> Sub-article (3) affords the enjoyment of the same rights as are enjoyed by nationals. There is no copyright protection of a format in terms of the Act. The</w:t>
      </w:r>
      <w:r w:rsidR="00962D22" w:rsidRPr="00297018">
        <w:rPr>
          <w:rFonts w:ascii="Times New Roman" w:hAnsi="Times New Roman" w:cs="Times New Roman"/>
          <w:color w:val="111111"/>
          <w:sz w:val="24"/>
          <w:szCs w:val="24"/>
        </w:rPr>
        <w:t xml:space="preserve"> decision of the</w:t>
      </w:r>
      <w:r w:rsidR="00B90F83" w:rsidRPr="00297018">
        <w:rPr>
          <w:rFonts w:ascii="Times New Roman" w:hAnsi="Times New Roman" w:cs="Times New Roman"/>
          <w:color w:val="111111"/>
          <w:sz w:val="24"/>
          <w:szCs w:val="24"/>
        </w:rPr>
        <w:t xml:space="preserve"> court </w:t>
      </w:r>
      <w:r w:rsidR="00B90F83" w:rsidRPr="00297018">
        <w:rPr>
          <w:rFonts w:ascii="Times New Roman" w:hAnsi="Times New Roman" w:cs="Times New Roman"/>
          <w:i/>
          <w:color w:val="111111"/>
          <w:sz w:val="24"/>
          <w:szCs w:val="24"/>
        </w:rPr>
        <w:t>a quo</w:t>
      </w:r>
      <w:r w:rsidR="00B90F83" w:rsidRPr="00297018">
        <w:rPr>
          <w:rFonts w:ascii="Times New Roman" w:hAnsi="Times New Roman" w:cs="Times New Roman"/>
          <w:color w:val="111111"/>
          <w:sz w:val="24"/>
          <w:szCs w:val="24"/>
        </w:rPr>
        <w:t xml:space="preserve"> cannot be faulted</w:t>
      </w:r>
      <w:r w:rsidR="00962D22" w:rsidRPr="00297018">
        <w:rPr>
          <w:rFonts w:ascii="Times New Roman" w:hAnsi="Times New Roman" w:cs="Times New Roman"/>
          <w:color w:val="111111"/>
          <w:sz w:val="24"/>
          <w:szCs w:val="24"/>
        </w:rPr>
        <w:t>.</w:t>
      </w:r>
      <w:r w:rsidR="00247953" w:rsidRPr="00297018">
        <w:rPr>
          <w:rFonts w:ascii="Times New Roman" w:hAnsi="Times New Roman" w:cs="Times New Roman"/>
          <w:color w:val="111111"/>
          <w:sz w:val="24"/>
          <w:szCs w:val="24"/>
        </w:rPr>
        <w:t xml:space="preserve"> </w:t>
      </w:r>
      <w:r w:rsidR="00551E36" w:rsidRPr="00297018">
        <w:rPr>
          <w:rFonts w:ascii="Times New Roman" w:hAnsi="Times New Roman" w:cs="Times New Roman"/>
          <w:color w:val="111111"/>
          <w:sz w:val="24"/>
          <w:szCs w:val="24"/>
        </w:rPr>
        <w:t xml:space="preserve"> </w:t>
      </w:r>
      <w:r w:rsidR="001733AF" w:rsidRPr="00297018">
        <w:rPr>
          <w:rFonts w:ascii="Times New Roman" w:hAnsi="Times New Roman" w:cs="Times New Roman"/>
          <w:color w:val="111111"/>
          <w:sz w:val="24"/>
          <w:szCs w:val="24"/>
        </w:rPr>
        <w:t xml:space="preserve">   </w:t>
      </w:r>
      <w:r w:rsidR="004A758D" w:rsidRPr="00297018">
        <w:rPr>
          <w:rFonts w:ascii="Times New Roman" w:hAnsi="Times New Roman" w:cs="Times New Roman"/>
          <w:color w:val="111111"/>
          <w:sz w:val="24"/>
          <w:szCs w:val="24"/>
        </w:rPr>
        <w:t xml:space="preserve"> </w:t>
      </w:r>
      <w:r w:rsidR="006F23C9" w:rsidRPr="00297018">
        <w:rPr>
          <w:rFonts w:ascii="Times New Roman" w:hAnsi="Times New Roman" w:cs="Times New Roman"/>
          <w:color w:val="111111"/>
          <w:sz w:val="24"/>
          <w:szCs w:val="24"/>
        </w:rPr>
        <w:t xml:space="preserve"> </w:t>
      </w:r>
    </w:p>
    <w:p w:rsidR="00B4639A" w:rsidRPr="00297018" w:rsidRDefault="009A6ECD" w:rsidP="00476FBB">
      <w:pPr>
        <w:tabs>
          <w:tab w:val="left" w:pos="851"/>
        </w:tabs>
        <w:spacing w:line="480" w:lineRule="auto"/>
        <w:ind w:left="567" w:hanging="567"/>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lastRenderedPageBreak/>
        <w:t>72</w:t>
      </w:r>
      <w:r w:rsidR="00EE5EB6" w:rsidRPr="00297018">
        <w:rPr>
          <w:rFonts w:ascii="Times New Roman" w:hAnsi="Times New Roman" w:cs="Times New Roman"/>
          <w:color w:val="111111"/>
          <w:sz w:val="24"/>
          <w:szCs w:val="24"/>
        </w:rPr>
        <w:t xml:space="preserve">. </w:t>
      </w:r>
      <w:r w:rsidR="004870C4">
        <w:rPr>
          <w:rFonts w:ascii="Times New Roman" w:hAnsi="Times New Roman" w:cs="Times New Roman"/>
          <w:color w:val="111111"/>
          <w:sz w:val="24"/>
          <w:szCs w:val="24"/>
        </w:rPr>
        <w:t xml:space="preserve">  </w:t>
      </w:r>
      <w:r w:rsidR="00807066" w:rsidRPr="00297018">
        <w:rPr>
          <w:rFonts w:ascii="Times New Roman" w:hAnsi="Times New Roman" w:cs="Times New Roman"/>
          <w:color w:val="111111"/>
          <w:sz w:val="24"/>
          <w:szCs w:val="24"/>
        </w:rPr>
        <w:t>The</w:t>
      </w:r>
      <w:r w:rsidR="00311DE1" w:rsidRPr="00297018">
        <w:rPr>
          <w:rFonts w:ascii="Times New Roman" w:hAnsi="Times New Roman" w:cs="Times New Roman"/>
          <w:color w:val="111111"/>
          <w:sz w:val="24"/>
          <w:szCs w:val="24"/>
        </w:rPr>
        <w:t xml:space="preserve"> claim based o</w:t>
      </w:r>
      <w:r w:rsidR="00C958BB" w:rsidRPr="00297018">
        <w:rPr>
          <w:rFonts w:ascii="Times New Roman" w:hAnsi="Times New Roman" w:cs="Times New Roman"/>
          <w:color w:val="111111"/>
          <w:sz w:val="24"/>
          <w:szCs w:val="24"/>
        </w:rPr>
        <w:t>n</w:t>
      </w:r>
      <w:r w:rsidR="00EE5EB6" w:rsidRPr="00297018">
        <w:rPr>
          <w:rFonts w:ascii="Times New Roman" w:hAnsi="Times New Roman" w:cs="Times New Roman"/>
          <w:color w:val="111111"/>
          <w:sz w:val="24"/>
          <w:szCs w:val="24"/>
        </w:rPr>
        <w:t xml:space="preserve"> passing off needs to be interrogated next.</w:t>
      </w:r>
      <w:r w:rsidR="00B4639A" w:rsidRPr="00297018">
        <w:rPr>
          <w:rFonts w:ascii="Times New Roman" w:hAnsi="Times New Roman" w:cs="Times New Roman"/>
          <w:color w:val="111111"/>
          <w:sz w:val="24"/>
          <w:szCs w:val="24"/>
        </w:rPr>
        <w:t xml:space="preserve"> In dismissing the claim based on passing off, the court </w:t>
      </w:r>
      <w:r w:rsidR="00B4639A" w:rsidRPr="00297018">
        <w:rPr>
          <w:rFonts w:ascii="Times New Roman" w:hAnsi="Times New Roman" w:cs="Times New Roman"/>
          <w:i/>
          <w:color w:val="111111"/>
          <w:sz w:val="24"/>
          <w:szCs w:val="24"/>
        </w:rPr>
        <w:t>a quo</w:t>
      </w:r>
      <w:r w:rsidR="00B4639A" w:rsidRPr="00297018">
        <w:rPr>
          <w:rFonts w:ascii="Times New Roman" w:hAnsi="Times New Roman" w:cs="Times New Roman"/>
          <w:color w:val="111111"/>
          <w:sz w:val="24"/>
          <w:szCs w:val="24"/>
        </w:rPr>
        <w:t xml:space="preserve"> stated as follows:</w:t>
      </w:r>
      <w:r w:rsidR="006373AB" w:rsidRPr="00297018">
        <w:rPr>
          <w:rFonts w:ascii="Times New Roman" w:hAnsi="Times New Roman" w:cs="Times New Roman"/>
          <w:color w:val="111111"/>
          <w:sz w:val="24"/>
          <w:szCs w:val="24"/>
        </w:rPr>
        <w:t xml:space="preserve"> </w:t>
      </w:r>
      <w:r w:rsidR="004611EE" w:rsidRPr="00297018">
        <w:rPr>
          <w:rFonts w:ascii="Times New Roman" w:hAnsi="Times New Roman" w:cs="Times New Roman"/>
          <w:color w:val="111111"/>
          <w:sz w:val="24"/>
          <w:szCs w:val="24"/>
        </w:rPr>
        <w:t xml:space="preserve"> </w:t>
      </w:r>
    </w:p>
    <w:p w:rsidR="007F38B7" w:rsidRPr="00297018" w:rsidRDefault="00B4639A" w:rsidP="007F38B7">
      <w:pPr>
        <w:tabs>
          <w:tab w:val="left" w:pos="851"/>
        </w:tabs>
        <w:spacing w:line="240" w:lineRule="auto"/>
        <w:ind w:left="720"/>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w:t>
      </w:r>
      <w:r w:rsidR="007F38B7" w:rsidRPr="00297018">
        <w:rPr>
          <w:rFonts w:ascii="Times New Roman" w:hAnsi="Times New Roman" w:cs="Times New Roman"/>
          <w:color w:val="111111"/>
          <w:sz w:val="24"/>
          <w:szCs w:val="24"/>
        </w:rPr>
        <w:t>In the instant case besides alleging that Dragon’s Den is viewed in many countries there is no proof produced that it enjoys a reputation in the format, form and presentation of its television program.</w:t>
      </w:r>
    </w:p>
    <w:p w:rsidR="007F38B7" w:rsidRPr="00297018" w:rsidRDefault="007F38B7" w:rsidP="007F38B7">
      <w:pPr>
        <w:tabs>
          <w:tab w:val="left" w:pos="851"/>
        </w:tabs>
        <w:spacing w:line="240" w:lineRule="auto"/>
        <w:ind w:left="720"/>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A scrutiny of the facts and legal principles leads me to the conclusion that applicant has not proven goodwill in its program Dragon’s den. Neither has it proven that there is any reasonable likelihood of confusion between Dragon’</w:t>
      </w:r>
      <w:r w:rsidR="0097109B" w:rsidRPr="00297018">
        <w:rPr>
          <w:rFonts w:ascii="Times New Roman" w:hAnsi="Times New Roman" w:cs="Times New Roman"/>
          <w:color w:val="111111"/>
          <w:sz w:val="24"/>
          <w:szCs w:val="24"/>
        </w:rPr>
        <w:t>s Den and Simba S</w:t>
      </w:r>
      <w:r w:rsidRPr="00297018">
        <w:rPr>
          <w:rFonts w:ascii="Times New Roman" w:hAnsi="Times New Roman" w:cs="Times New Roman"/>
          <w:color w:val="111111"/>
          <w:sz w:val="24"/>
          <w:szCs w:val="24"/>
        </w:rPr>
        <w:t>avannah</w:t>
      </w:r>
      <w:r w:rsidR="0097109B" w:rsidRPr="00297018">
        <w:rPr>
          <w:rFonts w:ascii="Times New Roman" w:hAnsi="Times New Roman" w:cs="Times New Roman"/>
          <w:color w:val="111111"/>
          <w:sz w:val="24"/>
          <w:szCs w:val="24"/>
        </w:rPr>
        <w:t xml:space="preserve"> on the material before me.”</w:t>
      </w:r>
    </w:p>
    <w:p w:rsidR="00E51ACC" w:rsidRPr="00297018" w:rsidRDefault="00E51ACC" w:rsidP="00E51ACC">
      <w:pPr>
        <w:tabs>
          <w:tab w:val="left" w:pos="851"/>
        </w:tabs>
        <w:spacing w:line="480" w:lineRule="auto"/>
        <w:jc w:val="both"/>
        <w:rPr>
          <w:rFonts w:ascii="Times New Roman" w:hAnsi="Times New Roman" w:cs="Times New Roman"/>
          <w:color w:val="111111"/>
          <w:sz w:val="24"/>
          <w:szCs w:val="24"/>
        </w:rPr>
      </w:pPr>
    </w:p>
    <w:p w:rsidR="00E51ACC" w:rsidRPr="00297018" w:rsidRDefault="009A6ECD" w:rsidP="000D4FE2">
      <w:pPr>
        <w:tabs>
          <w:tab w:val="left" w:pos="851"/>
        </w:tabs>
        <w:spacing w:line="480" w:lineRule="auto"/>
        <w:ind w:left="567" w:hanging="567"/>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73</w:t>
      </w:r>
      <w:r w:rsidR="00E51ACC" w:rsidRPr="00297018">
        <w:rPr>
          <w:rFonts w:ascii="Times New Roman" w:hAnsi="Times New Roman" w:cs="Times New Roman"/>
          <w:color w:val="111111"/>
          <w:sz w:val="24"/>
          <w:szCs w:val="24"/>
        </w:rPr>
        <w:t>.</w:t>
      </w:r>
      <w:r w:rsidR="007F7B38">
        <w:rPr>
          <w:rFonts w:ascii="Times New Roman" w:hAnsi="Times New Roman" w:cs="Times New Roman"/>
          <w:color w:val="111111"/>
          <w:sz w:val="24"/>
          <w:szCs w:val="24"/>
        </w:rPr>
        <w:t xml:space="preserve">   </w:t>
      </w:r>
      <w:r w:rsidR="00E51ACC" w:rsidRPr="00297018">
        <w:rPr>
          <w:rFonts w:ascii="Times New Roman" w:hAnsi="Times New Roman" w:cs="Times New Roman"/>
          <w:color w:val="111111"/>
          <w:sz w:val="24"/>
          <w:szCs w:val="24"/>
        </w:rPr>
        <w:t xml:space="preserve"> On the general principles applicable in passing off cases, GUBBAY CJ stated as follows in </w:t>
      </w:r>
      <w:r w:rsidR="00E51ACC" w:rsidRPr="00297018">
        <w:rPr>
          <w:rFonts w:ascii="Times New Roman" w:hAnsi="Times New Roman" w:cs="Times New Roman"/>
          <w:i/>
          <w:color w:val="111111"/>
          <w:sz w:val="24"/>
          <w:szCs w:val="24"/>
        </w:rPr>
        <w:t>Woolworth &amp; Co (Zimbabwe) Ltd v The W Store &amp; Anor</w:t>
      </w:r>
      <w:r w:rsidR="00E51ACC" w:rsidRPr="00297018">
        <w:rPr>
          <w:rFonts w:ascii="Times New Roman" w:hAnsi="Times New Roman" w:cs="Times New Roman"/>
          <w:color w:val="111111"/>
          <w:sz w:val="24"/>
          <w:szCs w:val="24"/>
        </w:rPr>
        <w:t xml:space="preserve"> 1998 (2) ZLR 402 (S) at 404 D – G:</w:t>
      </w:r>
    </w:p>
    <w:p w:rsidR="00E51ACC" w:rsidRPr="00297018" w:rsidRDefault="00E51ACC" w:rsidP="00212D6D">
      <w:pPr>
        <w:tabs>
          <w:tab w:val="left" w:pos="851"/>
        </w:tabs>
        <w:spacing w:line="240" w:lineRule="auto"/>
        <w:ind w:left="851"/>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w:t>
      </w:r>
      <w:r w:rsidR="00212D6D" w:rsidRPr="00297018">
        <w:rPr>
          <w:rFonts w:ascii="Times New Roman" w:hAnsi="Times New Roman" w:cs="Times New Roman"/>
          <w:color w:val="111111"/>
          <w:sz w:val="24"/>
          <w:szCs w:val="24"/>
        </w:rPr>
        <w:t xml:space="preserve">These principles were lucidly identified, with reference to leading authorities, in </w:t>
      </w:r>
      <w:r w:rsidR="00212D6D" w:rsidRPr="00297018">
        <w:rPr>
          <w:rFonts w:ascii="Times New Roman" w:hAnsi="Times New Roman" w:cs="Times New Roman"/>
          <w:i/>
          <w:color w:val="111111"/>
          <w:sz w:val="24"/>
          <w:szCs w:val="24"/>
        </w:rPr>
        <w:t>Caterham Car Sales &amp; Coachworks Ltd v Birkin Cars (Pty) Ltd</w:t>
      </w:r>
      <w:r w:rsidR="00212D6D" w:rsidRPr="00297018">
        <w:rPr>
          <w:rFonts w:ascii="Times New Roman" w:hAnsi="Times New Roman" w:cs="Times New Roman"/>
          <w:color w:val="111111"/>
          <w:sz w:val="24"/>
          <w:szCs w:val="24"/>
        </w:rPr>
        <w:t xml:space="preserve"> 1998 (3) SA 938 (SCA) where at 947E – 948B, HARMS JA said:</w:t>
      </w:r>
    </w:p>
    <w:p w:rsidR="00212D6D" w:rsidRPr="00297018" w:rsidRDefault="00212D6D" w:rsidP="00212D6D">
      <w:pPr>
        <w:tabs>
          <w:tab w:val="left" w:pos="851"/>
        </w:tabs>
        <w:spacing w:line="240" w:lineRule="auto"/>
        <w:ind w:left="1440"/>
        <w:jc w:val="both"/>
        <w:rPr>
          <w:rFonts w:ascii="Times New Roman" w:hAnsi="Times New Roman" w:cs="Times New Roman"/>
          <w:i/>
          <w:color w:val="111111"/>
          <w:sz w:val="24"/>
          <w:szCs w:val="24"/>
        </w:rPr>
      </w:pPr>
      <w:r w:rsidRPr="00297018">
        <w:rPr>
          <w:rFonts w:ascii="Times New Roman" w:hAnsi="Times New Roman" w:cs="Times New Roman"/>
          <w:color w:val="111111"/>
          <w:sz w:val="24"/>
          <w:szCs w:val="24"/>
        </w:rPr>
        <w:t>The essence of an action for passing off is to protect a business against a misrepresentation of a particular kind, namely that the business, goods or services of the representor is that of the plaintiff or is associated therewith (</w:t>
      </w:r>
      <w:r w:rsidRPr="00297018">
        <w:rPr>
          <w:rFonts w:ascii="Times New Roman" w:hAnsi="Times New Roman" w:cs="Times New Roman"/>
          <w:i/>
          <w:color w:val="111111"/>
          <w:sz w:val="24"/>
          <w:szCs w:val="24"/>
        </w:rPr>
        <w:t>Capital Estate &amp; General Agencies (Pty) Ltd and O</w:t>
      </w:r>
      <w:r w:rsidR="00221DC9" w:rsidRPr="00297018">
        <w:rPr>
          <w:rFonts w:ascii="Times New Roman" w:hAnsi="Times New Roman" w:cs="Times New Roman"/>
          <w:i/>
          <w:color w:val="111111"/>
          <w:sz w:val="24"/>
          <w:szCs w:val="24"/>
        </w:rPr>
        <w:t>the</w:t>
      </w:r>
      <w:r w:rsidRPr="00297018">
        <w:rPr>
          <w:rFonts w:ascii="Times New Roman" w:hAnsi="Times New Roman" w:cs="Times New Roman"/>
          <w:i/>
          <w:color w:val="111111"/>
          <w:sz w:val="24"/>
          <w:szCs w:val="24"/>
        </w:rPr>
        <w:t xml:space="preserve">rs v Holiday Inns </w:t>
      </w:r>
      <w:proofErr w:type="spellStart"/>
      <w:r w:rsidRPr="00297018">
        <w:rPr>
          <w:rFonts w:ascii="Times New Roman" w:hAnsi="Times New Roman" w:cs="Times New Roman"/>
          <w:i/>
          <w:color w:val="111111"/>
          <w:sz w:val="24"/>
          <w:szCs w:val="24"/>
        </w:rPr>
        <w:t>Inc</w:t>
      </w:r>
      <w:proofErr w:type="spellEnd"/>
      <w:r w:rsidRPr="00297018">
        <w:rPr>
          <w:rFonts w:ascii="Times New Roman" w:hAnsi="Times New Roman" w:cs="Times New Roman"/>
          <w:i/>
          <w:color w:val="111111"/>
          <w:sz w:val="24"/>
          <w:szCs w:val="24"/>
        </w:rPr>
        <w:t xml:space="preserve"> and O</w:t>
      </w:r>
      <w:r w:rsidR="00221DC9" w:rsidRPr="00297018">
        <w:rPr>
          <w:rFonts w:ascii="Times New Roman" w:hAnsi="Times New Roman" w:cs="Times New Roman"/>
          <w:i/>
          <w:color w:val="111111"/>
          <w:sz w:val="24"/>
          <w:szCs w:val="24"/>
        </w:rPr>
        <w:t>the</w:t>
      </w:r>
      <w:r w:rsidRPr="00297018">
        <w:rPr>
          <w:rFonts w:ascii="Times New Roman" w:hAnsi="Times New Roman" w:cs="Times New Roman"/>
          <w:i/>
          <w:color w:val="111111"/>
          <w:sz w:val="24"/>
          <w:szCs w:val="24"/>
        </w:rPr>
        <w:t>rs</w:t>
      </w:r>
      <w:r w:rsidRPr="00297018">
        <w:rPr>
          <w:rFonts w:ascii="Times New Roman" w:hAnsi="Times New Roman" w:cs="Times New Roman"/>
          <w:color w:val="111111"/>
          <w:sz w:val="24"/>
          <w:szCs w:val="24"/>
        </w:rPr>
        <w:t xml:space="preserve"> </w:t>
      </w:r>
      <w:r w:rsidRPr="00297018">
        <w:rPr>
          <w:rFonts w:ascii="Times New Roman" w:hAnsi="Times New Roman" w:cs="Times New Roman"/>
          <w:i/>
          <w:color w:val="111111"/>
          <w:sz w:val="24"/>
          <w:szCs w:val="24"/>
        </w:rPr>
        <w:t>1977 (2) SA 916 (A) at 929 C – D)</w:t>
      </w:r>
    </w:p>
    <w:p w:rsidR="004E1B10" w:rsidRPr="00297018" w:rsidRDefault="00212D6D" w:rsidP="000248CF">
      <w:pPr>
        <w:tabs>
          <w:tab w:val="left" w:pos="851"/>
        </w:tabs>
        <w:spacing w:line="240" w:lineRule="auto"/>
        <w:ind w:left="1440"/>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In other words</w:t>
      </w:r>
      <w:r w:rsidR="00221DC9" w:rsidRPr="00297018">
        <w:rPr>
          <w:rFonts w:ascii="Times New Roman" w:hAnsi="Times New Roman" w:cs="Times New Roman"/>
          <w:color w:val="111111"/>
          <w:sz w:val="24"/>
          <w:szCs w:val="24"/>
        </w:rPr>
        <w:t>,</w:t>
      </w:r>
      <w:r w:rsidRPr="00297018">
        <w:rPr>
          <w:rFonts w:ascii="Times New Roman" w:hAnsi="Times New Roman" w:cs="Times New Roman"/>
          <w:color w:val="111111"/>
          <w:sz w:val="24"/>
          <w:szCs w:val="24"/>
        </w:rPr>
        <w:t xml:space="preserve"> it protects against deception as to a trade source or to a business connection (</w:t>
      </w:r>
      <w:r w:rsidRPr="00297018">
        <w:rPr>
          <w:rFonts w:ascii="Times New Roman" w:hAnsi="Times New Roman" w:cs="Times New Roman"/>
          <w:i/>
          <w:color w:val="111111"/>
          <w:sz w:val="24"/>
          <w:szCs w:val="24"/>
        </w:rPr>
        <w:t>Reckit</w:t>
      </w:r>
      <w:r w:rsidR="00221DC9" w:rsidRPr="00297018">
        <w:rPr>
          <w:rFonts w:ascii="Times New Roman" w:hAnsi="Times New Roman" w:cs="Times New Roman"/>
          <w:i/>
          <w:color w:val="111111"/>
          <w:sz w:val="24"/>
          <w:szCs w:val="24"/>
        </w:rPr>
        <w:t>t</w:t>
      </w:r>
      <w:r w:rsidRPr="00297018">
        <w:rPr>
          <w:rFonts w:ascii="Times New Roman" w:hAnsi="Times New Roman" w:cs="Times New Roman"/>
          <w:i/>
          <w:color w:val="111111"/>
          <w:sz w:val="24"/>
          <w:szCs w:val="24"/>
        </w:rPr>
        <w:t xml:space="preserve"> &amp; Colman SA (Pty) Ltd v SC Johnson &amp; Son (Pty) Ltd</w:t>
      </w:r>
      <w:r w:rsidR="004E1B10" w:rsidRPr="00297018">
        <w:rPr>
          <w:rFonts w:ascii="Times New Roman" w:hAnsi="Times New Roman" w:cs="Times New Roman"/>
          <w:color w:val="111111"/>
          <w:sz w:val="24"/>
          <w:szCs w:val="24"/>
        </w:rPr>
        <w:t xml:space="preserve"> 1993 (2) SA 307 (A) at 315B).</w:t>
      </w:r>
      <w:r w:rsidR="000248CF" w:rsidRPr="00297018">
        <w:rPr>
          <w:rFonts w:ascii="Times New Roman" w:hAnsi="Times New Roman" w:cs="Times New Roman"/>
          <w:color w:val="111111"/>
          <w:sz w:val="24"/>
          <w:szCs w:val="24"/>
        </w:rPr>
        <w:t xml:space="preserve"> </w:t>
      </w:r>
      <w:r w:rsidR="004E1B10" w:rsidRPr="00297018">
        <w:rPr>
          <w:rFonts w:ascii="Times New Roman" w:hAnsi="Times New Roman" w:cs="Times New Roman"/>
          <w:color w:val="111111"/>
          <w:sz w:val="24"/>
          <w:szCs w:val="24"/>
        </w:rPr>
        <w:t xml:space="preserve">Misrepresentations of this kind can be committed only in relation to a business that has goodwill or a drawing power (Afrikaans: </w:t>
      </w:r>
      <w:proofErr w:type="spellStart"/>
      <w:r w:rsidR="004E1B10" w:rsidRPr="00297018">
        <w:rPr>
          <w:rFonts w:ascii="Times New Roman" w:hAnsi="Times New Roman" w:cs="Times New Roman"/>
          <w:color w:val="111111"/>
          <w:sz w:val="24"/>
          <w:szCs w:val="24"/>
        </w:rPr>
        <w:t>werfkrag</w:t>
      </w:r>
      <w:proofErr w:type="spellEnd"/>
      <w:r w:rsidR="004E1B10" w:rsidRPr="00297018">
        <w:rPr>
          <w:rFonts w:ascii="Times New Roman" w:hAnsi="Times New Roman" w:cs="Times New Roman"/>
          <w:color w:val="111111"/>
          <w:sz w:val="24"/>
          <w:szCs w:val="24"/>
        </w:rPr>
        <w:t>). Goodwill is the totality of attributes that lure or entice clients or potential clients to support a particular business (</w:t>
      </w:r>
      <w:proofErr w:type="spellStart"/>
      <w:r w:rsidR="004E1B10" w:rsidRPr="00297018">
        <w:rPr>
          <w:rFonts w:ascii="Times New Roman" w:hAnsi="Times New Roman" w:cs="Times New Roman"/>
          <w:i/>
          <w:color w:val="111111"/>
          <w:sz w:val="24"/>
          <w:szCs w:val="24"/>
        </w:rPr>
        <w:t>cf</w:t>
      </w:r>
      <w:proofErr w:type="spellEnd"/>
      <w:r w:rsidR="004E1B10" w:rsidRPr="00297018">
        <w:rPr>
          <w:rFonts w:ascii="Times New Roman" w:hAnsi="Times New Roman" w:cs="Times New Roman"/>
          <w:i/>
          <w:color w:val="111111"/>
          <w:sz w:val="24"/>
          <w:szCs w:val="24"/>
        </w:rPr>
        <w:t xml:space="preserve"> A Becker &amp; Co (Pty) Ltd v Becker and O</w:t>
      </w:r>
      <w:r w:rsidR="000248CF" w:rsidRPr="00297018">
        <w:rPr>
          <w:rFonts w:ascii="Times New Roman" w:hAnsi="Times New Roman" w:cs="Times New Roman"/>
          <w:i/>
          <w:color w:val="111111"/>
          <w:sz w:val="24"/>
          <w:szCs w:val="24"/>
        </w:rPr>
        <w:t>the</w:t>
      </w:r>
      <w:r w:rsidR="004E1B10" w:rsidRPr="00297018">
        <w:rPr>
          <w:rFonts w:ascii="Times New Roman" w:hAnsi="Times New Roman" w:cs="Times New Roman"/>
          <w:i/>
          <w:color w:val="111111"/>
          <w:sz w:val="24"/>
          <w:szCs w:val="24"/>
        </w:rPr>
        <w:t>rs</w:t>
      </w:r>
      <w:r w:rsidR="004E1B10" w:rsidRPr="00297018">
        <w:rPr>
          <w:rFonts w:ascii="Times New Roman" w:hAnsi="Times New Roman" w:cs="Times New Roman"/>
          <w:color w:val="111111"/>
          <w:sz w:val="24"/>
          <w:szCs w:val="24"/>
        </w:rPr>
        <w:t xml:space="preserve"> 1981 (3) SA 406 (A) at 417A).The components of goodwill are many and diverse (</w:t>
      </w:r>
      <w:proofErr w:type="spellStart"/>
      <w:r w:rsidR="000248CF" w:rsidRPr="00297018">
        <w:rPr>
          <w:rFonts w:ascii="Times New Roman" w:hAnsi="Times New Roman" w:cs="Times New Roman"/>
          <w:i/>
          <w:color w:val="111111"/>
          <w:sz w:val="24"/>
          <w:szCs w:val="24"/>
        </w:rPr>
        <w:t>O’</w:t>
      </w:r>
      <w:r w:rsidR="004E1B10" w:rsidRPr="00297018">
        <w:rPr>
          <w:rFonts w:ascii="Times New Roman" w:hAnsi="Times New Roman" w:cs="Times New Roman"/>
          <w:i/>
          <w:color w:val="111111"/>
          <w:sz w:val="24"/>
          <w:szCs w:val="24"/>
        </w:rPr>
        <w:t>Kennedy</w:t>
      </w:r>
      <w:proofErr w:type="spellEnd"/>
      <w:r w:rsidR="004E1B10" w:rsidRPr="00297018">
        <w:rPr>
          <w:rFonts w:ascii="Times New Roman" w:hAnsi="Times New Roman" w:cs="Times New Roman"/>
          <w:i/>
          <w:color w:val="111111"/>
          <w:sz w:val="24"/>
          <w:szCs w:val="24"/>
        </w:rPr>
        <w:t xml:space="preserve"> v Smit </w:t>
      </w:r>
      <w:r w:rsidR="004E1B10" w:rsidRPr="00297018">
        <w:rPr>
          <w:rFonts w:ascii="Times New Roman" w:hAnsi="Times New Roman" w:cs="Times New Roman"/>
          <w:color w:val="111111"/>
          <w:sz w:val="24"/>
          <w:szCs w:val="24"/>
        </w:rPr>
        <w:t xml:space="preserve">1948 (2) SA 63 (C) at 66; </w:t>
      </w:r>
      <w:r w:rsidR="004E1B10" w:rsidRPr="00297018">
        <w:rPr>
          <w:rFonts w:ascii="Times New Roman" w:hAnsi="Times New Roman" w:cs="Times New Roman"/>
          <w:i/>
          <w:color w:val="111111"/>
          <w:sz w:val="24"/>
          <w:szCs w:val="24"/>
        </w:rPr>
        <w:t>Jacobs v Minister of Agriculture</w:t>
      </w:r>
      <w:r w:rsidR="004E1B10" w:rsidRPr="00297018">
        <w:rPr>
          <w:rFonts w:ascii="Times New Roman" w:hAnsi="Times New Roman" w:cs="Times New Roman"/>
          <w:color w:val="111111"/>
          <w:sz w:val="24"/>
          <w:szCs w:val="24"/>
        </w:rPr>
        <w:t xml:space="preserve"> 1972 (4) SA 608 (W) at 624A- 625F)</w:t>
      </w:r>
      <w:r w:rsidR="00592776" w:rsidRPr="00297018">
        <w:rPr>
          <w:rFonts w:ascii="Times New Roman" w:hAnsi="Times New Roman" w:cs="Times New Roman"/>
          <w:color w:val="111111"/>
          <w:sz w:val="24"/>
          <w:szCs w:val="24"/>
        </w:rPr>
        <w:t xml:space="preserve">. </w:t>
      </w:r>
      <w:r w:rsidR="000248CF" w:rsidRPr="00297018">
        <w:rPr>
          <w:rFonts w:ascii="Times New Roman" w:hAnsi="Times New Roman" w:cs="Times New Roman"/>
          <w:color w:val="111111"/>
          <w:sz w:val="24"/>
          <w:szCs w:val="24"/>
        </w:rPr>
        <w:t>Well</w:t>
      </w:r>
      <w:r w:rsidR="00592776" w:rsidRPr="00297018">
        <w:rPr>
          <w:rFonts w:ascii="Times New Roman" w:hAnsi="Times New Roman" w:cs="Times New Roman"/>
          <w:color w:val="111111"/>
          <w:sz w:val="24"/>
          <w:szCs w:val="24"/>
        </w:rPr>
        <w:t xml:space="preserve"> recognised are the locality and the personality of the driving force behind the business (ibid), business licences (</w:t>
      </w:r>
      <w:r w:rsidR="00592776" w:rsidRPr="00297018">
        <w:rPr>
          <w:rFonts w:ascii="Times New Roman" w:hAnsi="Times New Roman" w:cs="Times New Roman"/>
          <w:i/>
          <w:color w:val="111111"/>
          <w:sz w:val="24"/>
          <w:szCs w:val="24"/>
        </w:rPr>
        <w:t>Receiver of Revenue, Cape v Cavanagh</w:t>
      </w:r>
      <w:r w:rsidR="00592776" w:rsidRPr="00297018">
        <w:rPr>
          <w:rFonts w:ascii="Times New Roman" w:hAnsi="Times New Roman" w:cs="Times New Roman"/>
          <w:color w:val="111111"/>
          <w:sz w:val="24"/>
          <w:szCs w:val="24"/>
        </w:rPr>
        <w:t xml:space="preserve"> 1912 Ad 459), agreements such as restraints of trade (</w:t>
      </w:r>
      <w:r w:rsidR="00592776" w:rsidRPr="00297018">
        <w:rPr>
          <w:rFonts w:ascii="Times New Roman" w:hAnsi="Times New Roman" w:cs="Times New Roman"/>
          <w:i/>
          <w:color w:val="111111"/>
          <w:sz w:val="24"/>
          <w:szCs w:val="24"/>
        </w:rPr>
        <w:t xml:space="preserve">Botha and Anor v </w:t>
      </w:r>
      <w:proofErr w:type="spellStart"/>
      <w:r w:rsidR="00592776" w:rsidRPr="00297018">
        <w:rPr>
          <w:rFonts w:ascii="Times New Roman" w:hAnsi="Times New Roman" w:cs="Times New Roman"/>
          <w:i/>
          <w:color w:val="111111"/>
          <w:sz w:val="24"/>
          <w:szCs w:val="24"/>
        </w:rPr>
        <w:t>Carapax</w:t>
      </w:r>
      <w:proofErr w:type="spellEnd"/>
      <w:r w:rsidR="000248CF" w:rsidRPr="00297018">
        <w:rPr>
          <w:rFonts w:ascii="Times New Roman" w:hAnsi="Times New Roman" w:cs="Times New Roman"/>
          <w:i/>
          <w:color w:val="111111"/>
          <w:sz w:val="24"/>
          <w:szCs w:val="24"/>
        </w:rPr>
        <w:t xml:space="preserve"> </w:t>
      </w:r>
      <w:proofErr w:type="spellStart"/>
      <w:r w:rsidR="00592776" w:rsidRPr="00297018">
        <w:rPr>
          <w:rFonts w:ascii="Times New Roman" w:hAnsi="Times New Roman" w:cs="Times New Roman"/>
          <w:i/>
          <w:color w:val="111111"/>
          <w:sz w:val="24"/>
          <w:szCs w:val="24"/>
        </w:rPr>
        <w:t>Shadeports</w:t>
      </w:r>
      <w:proofErr w:type="spellEnd"/>
      <w:r w:rsidR="00592776" w:rsidRPr="00297018">
        <w:rPr>
          <w:rFonts w:ascii="Times New Roman" w:hAnsi="Times New Roman" w:cs="Times New Roman"/>
          <w:i/>
          <w:color w:val="111111"/>
          <w:sz w:val="24"/>
          <w:szCs w:val="24"/>
        </w:rPr>
        <w:t xml:space="preserve"> (Pty) Ltd</w:t>
      </w:r>
      <w:r w:rsidR="00592776" w:rsidRPr="00297018">
        <w:rPr>
          <w:rFonts w:ascii="Times New Roman" w:hAnsi="Times New Roman" w:cs="Times New Roman"/>
          <w:color w:val="111111"/>
          <w:sz w:val="24"/>
          <w:szCs w:val="24"/>
        </w:rPr>
        <w:t xml:space="preserve"> 1992 (1) SA 202 (A) at 211 H – I) and reputation. These components are not necessarily all present in the goodwill of any particular business.</w:t>
      </w:r>
    </w:p>
    <w:p w:rsidR="00592776" w:rsidRDefault="00592776" w:rsidP="00212D6D">
      <w:pPr>
        <w:tabs>
          <w:tab w:val="left" w:pos="851"/>
        </w:tabs>
        <w:spacing w:line="240" w:lineRule="auto"/>
        <w:ind w:left="1440"/>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The only component of goodwill of a business</w:t>
      </w:r>
      <w:r w:rsidR="00C80585" w:rsidRPr="00297018">
        <w:rPr>
          <w:rFonts w:ascii="Times New Roman" w:hAnsi="Times New Roman" w:cs="Times New Roman"/>
          <w:color w:val="111111"/>
          <w:sz w:val="24"/>
          <w:szCs w:val="24"/>
        </w:rPr>
        <w:t xml:space="preserve"> that can be damaged by means of a passing-off is its reputation and it is for this reason that the first </w:t>
      </w:r>
      <w:r w:rsidR="00195735" w:rsidRPr="00297018">
        <w:rPr>
          <w:rFonts w:ascii="Times New Roman" w:hAnsi="Times New Roman" w:cs="Times New Roman"/>
          <w:color w:val="111111"/>
          <w:sz w:val="24"/>
          <w:szCs w:val="24"/>
        </w:rPr>
        <w:t>requirement for</w:t>
      </w:r>
      <w:r w:rsidR="00C80585" w:rsidRPr="00297018">
        <w:rPr>
          <w:rFonts w:ascii="Times New Roman" w:hAnsi="Times New Roman" w:cs="Times New Roman"/>
          <w:color w:val="111111"/>
          <w:sz w:val="24"/>
          <w:szCs w:val="24"/>
        </w:rPr>
        <w:t xml:space="preserve"> a successful passing-off action is proof of the relevant reputation. (</w:t>
      </w:r>
      <w:r w:rsidR="00C80585" w:rsidRPr="00297018">
        <w:rPr>
          <w:rFonts w:ascii="Times New Roman" w:hAnsi="Times New Roman" w:cs="Times New Roman"/>
          <w:i/>
          <w:color w:val="111111"/>
          <w:sz w:val="24"/>
          <w:szCs w:val="24"/>
        </w:rPr>
        <w:t>Hoechst Pharmaceuticals (Pty) Ltd</w:t>
      </w:r>
      <w:r w:rsidR="00195735" w:rsidRPr="00297018">
        <w:rPr>
          <w:rFonts w:ascii="Times New Roman" w:hAnsi="Times New Roman" w:cs="Times New Roman"/>
          <w:i/>
          <w:color w:val="111111"/>
          <w:sz w:val="24"/>
          <w:szCs w:val="24"/>
        </w:rPr>
        <w:t xml:space="preserve"> v The Beauty Box (P</w:t>
      </w:r>
      <w:r w:rsidR="00C80585" w:rsidRPr="00297018">
        <w:rPr>
          <w:rFonts w:ascii="Times New Roman" w:hAnsi="Times New Roman" w:cs="Times New Roman"/>
          <w:i/>
          <w:color w:val="111111"/>
          <w:sz w:val="24"/>
          <w:szCs w:val="24"/>
        </w:rPr>
        <w:t>ty) Ltd</w:t>
      </w:r>
      <w:r w:rsidR="00A22207" w:rsidRPr="00297018">
        <w:rPr>
          <w:rFonts w:ascii="Times New Roman" w:hAnsi="Times New Roman" w:cs="Times New Roman"/>
          <w:i/>
          <w:color w:val="111111"/>
          <w:sz w:val="24"/>
          <w:szCs w:val="24"/>
        </w:rPr>
        <w:t xml:space="preserve"> ( in liquidation) and </w:t>
      </w:r>
      <w:r w:rsidR="00A22207" w:rsidRPr="00297018">
        <w:rPr>
          <w:rFonts w:ascii="Times New Roman" w:hAnsi="Times New Roman" w:cs="Times New Roman"/>
          <w:i/>
          <w:color w:val="111111"/>
          <w:sz w:val="24"/>
          <w:szCs w:val="24"/>
        </w:rPr>
        <w:lastRenderedPageBreak/>
        <w:t>Ano</w:t>
      </w:r>
      <w:r w:rsidR="00195735" w:rsidRPr="00297018">
        <w:rPr>
          <w:rFonts w:ascii="Times New Roman" w:hAnsi="Times New Roman" w:cs="Times New Roman"/>
          <w:i/>
          <w:color w:val="111111"/>
          <w:sz w:val="24"/>
          <w:szCs w:val="24"/>
        </w:rPr>
        <w:t>the</w:t>
      </w:r>
      <w:r w:rsidR="00A22207" w:rsidRPr="00297018">
        <w:rPr>
          <w:rFonts w:ascii="Times New Roman" w:hAnsi="Times New Roman" w:cs="Times New Roman"/>
          <w:i/>
          <w:color w:val="111111"/>
          <w:sz w:val="24"/>
          <w:szCs w:val="24"/>
        </w:rPr>
        <w:t>r</w:t>
      </w:r>
      <w:r w:rsidR="00A22207" w:rsidRPr="00297018">
        <w:rPr>
          <w:rFonts w:ascii="Times New Roman" w:hAnsi="Times New Roman" w:cs="Times New Roman"/>
          <w:color w:val="111111"/>
          <w:sz w:val="24"/>
          <w:szCs w:val="24"/>
        </w:rPr>
        <w:t xml:space="preserve"> 1987 (2) SA 600 (A) at 613F – G; </w:t>
      </w:r>
      <w:r w:rsidR="00A22207" w:rsidRPr="00297018">
        <w:rPr>
          <w:rFonts w:ascii="Times New Roman" w:hAnsi="Times New Roman" w:cs="Times New Roman"/>
          <w:i/>
          <w:color w:val="111111"/>
          <w:sz w:val="24"/>
          <w:szCs w:val="24"/>
        </w:rPr>
        <w:t>Brian Boswell Circus (Pty) Ltd and Ano</w:t>
      </w:r>
      <w:r w:rsidR="00195735" w:rsidRPr="00297018">
        <w:rPr>
          <w:rFonts w:ascii="Times New Roman" w:hAnsi="Times New Roman" w:cs="Times New Roman"/>
          <w:i/>
          <w:color w:val="111111"/>
          <w:sz w:val="24"/>
          <w:szCs w:val="24"/>
        </w:rPr>
        <w:t>the</w:t>
      </w:r>
      <w:r w:rsidR="00A22207" w:rsidRPr="00297018">
        <w:rPr>
          <w:rFonts w:ascii="Times New Roman" w:hAnsi="Times New Roman" w:cs="Times New Roman"/>
          <w:i/>
          <w:color w:val="111111"/>
          <w:sz w:val="24"/>
          <w:szCs w:val="24"/>
        </w:rPr>
        <w:t>r v Boswell-</w:t>
      </w:r>
      <w:proofErr w:type="spellStart"/>
      <w:r w:rsidR="00A22207" w:rsidRPr="00297018">
        <w:rPr>
          <w:rFonts w:ascii="Times New Roman" w:hAnsi="Times New Roman" w:cs="Times New Roman"/>
          <w:i/>
          <w:color w:val="111111"/>
          <w:sz w:val="24"/>
          <w:szCs w:val="24"/>
        </w:rPr>
        <w:t>Wilk</w:t>
      </w:r>
      <w:r w:rsidR="00195735" w:rsidRPr="00297018">
        <w:rPr>
          <w:rFonts w:ascii="Times New Roman" w:hAnsi="Times New Roman" w:cs="Times New Roman"/>
          <w:i/>
          <w:color w:val="111111"/>
          <w:sz w:val="24"/>
          <w:szCs w:val="24"/>
        </w:rPr>
        <w:t>i</w:t>
      </w:r>
      <w:r w:rsidR="00A22207" w:rsidRPr="00297018">
        <w:rPr>
          <w:rFonts w:ascii="Times New Roman" w:hAnsi="Times New Roman" w:cs="Times New Roman"/>
          <w:i/>
          <w:color w:val="111111"/>
          <w:sz w:val="24"/>
          <w:szCs w:val="24"/>
        </w:rPr>
        <w:t>e</w:t>
      </w:r>
      <w:proofErr w:type="spellEnd"/>
      <w:r w:rsidR="00A22207" w:rsidRPr="00297018">
        <w:rPr>
          <w:rFonts w:ascii="Times New Roman" w:hAnsi="Times New Roman" w:cs="Times New Roman"/>
          <w:i/>
          <w:color w:val="111111"/>
          <w:sz w:val="24"/>
          <w:szCs w:val="24"/>
        </w:rPr>
        <w:t xml:space="preserve"> Circus (Pty) Ltd</w:t>
      </w:r>
      <w:r w:rsidR="00A22207" w:rsidRPr="00297018">
        <w:rPr>
          <w:rFonts w:ascii="Times New Roman" w:hAnsi="Times New Roman" w:cs="Times New Roman"/>
          <w:color w:val="111111"/>
          <w:sz w:val="24"/>
          <w:szCs w:val="24"/>
        </w:rPr>
        <w:t xml:space="preserve"> 1985 (4) SA 466 (A) at 479D; </w:t>
      </w:r>
      <w:r w:rsidR="00A22207" w:rsidRPr="00297018">
        <w:rPr>
          <w:rFonts w:ascii="Times New Roman" w:hAnsi="Times New Roman" w:cs="Times New Roman"/>
          <w:i/>
          <w:color w:val="111111"/>
          <w:sz w:val="24"/>
          <w:szCs w:val="24"/>
        </w:rPr>
        <w:t>Williams t/a Jennifer Williams &amp; Associates and Ano</w:t>
      </w:r>
      <w:r w:rsidR="00195735" w:rsidRPr="00297018">
        <w:rPr>
          <w:rFonts w:ascii="Times New Roman" w:hAnsi="Times New Roman" w:cs="Times New Roman"/>
          <w:i/>
          <w:color w:val="111111"/>
          <w:sz w:val="24"/>
          <w:szCs w:val="24"/>
        </w:rPr>
        <w:t xml:space="preserve">ther v Life </w:t>
      </w:r>
      <w:r w:rsidR="00A22207" w:rsidRPr="00297018">
        <w:rPr>
          <w:rFonts w:ascii="Times New Roman" w:hAnsi="Times New Roman" w:cs="Times New Roman"/>
          <w:i/>
          <w:color w:val="111111"/>
          <w:sz w:val="24"/>
          <w:szCs w:val="24"/>
        </w:rPr>
        <w:t>Line Southern Transvaal</w:t>
      </w:r>
      <w:r w:rsidR="00A22207" w:rsidRPr="00297018">
        <w:rPr>
          <w:rFonts w:ascii="Times New Roman" w:hAnsi="Times New Roman" w:cs="Times New Roman"/>
          <w:color w:val="111111"/>
          <w:sz w:val="24"/>
          <w:szCs w:val="24"/>
        </w:rPr>
        <w:t xml:space="preserve"> 1996 (3) SA 408 (A) at 419 A – B, 420B).”</w:t>
      </w:r>
    </w:p>
    <w:p w:rsidR="00775E8B" w:rsidRPr="00297018" w:rsidRDefault="00775E8B" w:rsidP="00775E8B">
      <w:pPr>
        <w:tabs>
          <w:tab w:val="left" w:pos="851"/>
        </w:tabs>
        <w:spacing w:after="0" w:line="240" w:lineRule="auto"/>
        <w:ind w:left="1440"/>
        <w:jc w:val="both"/>
        <w:rPr>
          <w:rFonts w:ascii="Times New Roman" w:hAnsi="Times New Roman" w:cs="Times New Roman"/>
          <w:color w:val="111111"/>
          <w:sz w:val="24"/>
          <w:szCs w:val="24"/>
        </w:rPr>
      </w:pPr>
    </w:p>
    <w:p w:rsidR="00212D6D" w:rsidRPr="00297018" w:rsidRDefault="00212D6D" w:rsidP="00212D6D">
      <w:pPr>
        <w:tabs>
          <w:tab w:val="left" w:pos="851"/>
        </w:tabs>
        <w:spacing w:line="240" w:lineRule="auto"/>
        <w:ind w:left="1440"/>
        <w:jc w:val="both"/>
        <w:rPr>
          <w:rFonts w:ascii="Times New Roman" w:hAnsi="Times New Roman" w:cs="Times New Roman"/>
          <w:color w:val="111111"/>
          <w:sz w:val="24"/>
          <w:szCs w:val="24"/>
        </w:rPr>
      </w:pPr>
    </w:p>
    <w:p w:rsidR="007F38B7" w:rsidRPr="00297018" w:rsidRDefault="009A6ECD" w:rsidP="00CD7F27">
      <w:pPr>
        <w:tabs>
          <w:tab w:val="left" w:pos="851"/>
        </w:tabs>
        <w:spacing w:line="480" w:lineRule="auto"/>
        <w:ind w:left="567" w:hanging="567"/>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74.</w:t>
      </w:r>
      <w:r w:rsidR="00CD7F27" w:rsidRPr="00297018">
        <w:rPr>
          <w:rFonts w:ascii="Times New Roman" w:hAnsi="Times New Roman" w:cs="Times New Roman"/>
          <w:color w:val="111111"/>
          <w:sz w:val="24"/>
          <w:szCs w:val="24"/>
        </w:rPr>
        <w:t xml:space="preserve"> </w:t>
      </w:r>
      <w:r w:rsidR="00224F55" w:rsidRPr="00297018">
        <w:rPr>
          <w:rFonts w:ascii="Times New Roman" w:hAnsi="Times New Roman" w:cs="Times New Roman"/>
          <w:color w:val="111111"/>
          <w:sz w:val="24"/>
          <w:szCs w:val="24"/>
        </w:rPr>
        <w:t xml:space="preserve"> </w:t>
      </w:r>
      <w:r w:rsidR="007F7B38">
        <w:rPr>
          <w:rFonts w:ascii="Times New Roman" w:hAnsi="Times New Roman" w:cs="Times New Roman"/>
          <w:color w:val="111111"/>
          <w:sz w:val="24"/>
          <w:szCs w:val="24"/>
        </w:rPr>
        <w:t xml:space="preserve"> </w:t>
      </w:r>
      <w:r w:rsidR="00224F55" w:rsidRPr="00297018">
        <w:rPr>
          <w:rFonts w:ascii="Times New Roman" w:hAnsi="Times New Roman" w:cs="Times New Roman"/>
          <w:color w:val="111111"/>
          <w:sz w:val="24"/>
          <w:szCs w:val="24"/>
        </w:rPr>
        <w:t>The appellant</w:t>
      </w:r>
      <w:r w:rsidR="00CB4B80" w:rsidRPr="00297018">
        <w:rPr>
          <w:rFonts w:ascii="Times New Roman" w:hAnsi="Times New Roman" w:cs="Times New Roman"/>
          <w:color w:val="111111"/>
          <w:sz w:val="24"/>
          <w:szCs w:val="24"/>
        </w:rPr>
        <w:t>’s claim,</w:t>
      </w:r>
      <w:r w:rsidR="00224F55" w:rsidRPr="00297018">
        <w:rPr>
          <w:rFonts w:ascii="Times New Roman" w:hAnsi="Times New Roman" w:cs="Times New Roman"/>
          <w:color w:val="111111"/>
          <w:sz w:val="24"/>
          <w:szCs w:val="24"/>
        </w:rPr>
        <w:t xml:space="preserve"> in effect, is</w:t>
      </w:r>
      <w:r w:rsidR="00CB4B80" w:rsidRPr="00297018">
        <w:rPr>
          <w:rFonts w:ascii="Times New Roman" w:hAnsi="Times New Roman" w:cs="Times New Roman"/>
          <w:color w:val="111111"/>
          <w:sz w:val="24"/>
          <w:szCs w:val="24"/>
        </w:rPr>
        <w:t xml:space="preserve"> to the effect </w:t>
      </w:r>
      <w:r w:rsidR="00224F55" w:rsidRPr="00297018">
        <w:rPr>
          <w:rFonts w:ascii="Times New Roman" w:hAnsi="Times New Roman" w:cs="Times New Roman"/>
          <w:color w:val="111111"/>
          <w:sz w:val="24"/>
          <w:szCs w:val="24"/>
        </w:rPr>
        <w:t>that the first respondent passed off Simba Savannah as Dragon’s Den</w:t>
      </w:r>
      <w:r w:rsidR="00CB4B80" w:rsidRPr="00297018">
        <w:rPr>
          <w:rFonts w:ascii="Times New Roman" w:hAnsi="Times New Roman" w:cs="Times New Roman"/>
          <w:color w:val="111111"/>
          <w:sz w:val="24"/>
          <w:szCs w:val="24"/>
        </w:rPr>
        <w:t xml:space="preserve">. The nub of the appellant’s contention, as already discussed earlier, relates to the format of the television program Dragon’s Den. In </w:t>
      </w:r>
      <w:r w:rsidR="00CB4B80" w:rsidRPr="00297018">
        <w:rPr>
          <w:rFonts w:ascii="Times New Roman" w:hAnsi="Times New Roman" w:cs="Times New Roman"/>
          <w:i/>
          <w:color w:val="111111"/>
          <w:sz w:val="24"/>
          <w:szCs w:val="24"/>
        </w:rPr>
        <w:t xml:space="preserve">Cairns Foods Ltd v </w:t>
      </w:r>
      <w:proofErr w:type="spellStart"/>
      <w:r w:rsidR="00CB4B80" w:rsidRPr="00297018">
        <w:rPr>
          <w:rFonts w:ascii="Times New Roman" w:hAnsi="Times New Roman" w:cs="Times New Roman"/>
          <w:i/>
          <w:color w:val="111111"/>
          <w:sz w:val="24"/>
          <w:szCs w:val="24"/>
        </w:rPr>
        <w:t>Netrade</w:t>
      </w:r>
      <w:proofErr w:type="spellEnd"/>
      <w:r w:rsidR="00CB4B80" w:rsidRPr="00297018">
        <w:rPr>
          <w:rFonts w:ascii="Times New Roman" w:hAnsi="Times New Roman" w:cs="Times New Roman"/>
          <w:i/>
          <w:color w:val="111111"/>
          <w:sz w:val="24"/>
          <w:szCs w:val="24"/>
        </w:rPr>
        <w:t xml:space="preserve"> Marketing (Pvt) Ltd</w:t>
      </w:r>
      <w:r w:rsidR="00CB4B80" w:rsidRPr="00297018">
        <w:rPr>
          <w:rFonts w:ascii="Times New Roman" w:hAnsi="Times New Roman" w:cs="Times New Roman"/>
          <w:color w:val="111111"/>
          <w:sz w:val="24"/>
          <w:szCs w:val="24"/>
        </w:rPr>
        <w:t xml:space="preserve"> SC 106/21 MATHONSI JA after considering the </w:t>
      </w:r>
      <w:r w:rsidR="00CB4B80" w:rsidRPr="00297018">
        <w:rPr>
          <w:rFonts w:ascii="Times New Roman" w:hAnsi="Times New Roman" w:cs="Times New Roman"/>
          <w:i/>
          <w:color w:val="111111"/>
          <w:sz w:val="24"/>
          <w:szCs w:val="24"/>
        </w:rPr>
        <w:t>Woolworth</w:t>
      </w:r>
      <w:r w:rsidR="00CB4B80" w:rsidRPr="00297018">
        <w:rPr>
          <w:rFonts w:ascii="Times New Roman" w:hAnsi="Times New Roman" w:cs="Times New Roman"/>
          <w:color w:val="111111"/>
          <w:sz w:val="24"/>
          <w:szCs w:val="24"/>
        </w:rPr>
        <w:t xml:space="preserve"> authority (</w:t>
      </w:r>
      <w:r w:rsidR="00CB4B80" w:rsidRPr="00297018">
        <w:rPr>
          <w:rFonts w:ascii="Times New Roman" w:hAnsi="Times New Roman" w:cs="Times New Roman"/>
          <w:i/>
          <w:color w:val="111111"/>
          <w:sz w:val="24"/>
          <w:szCs w:val="24"/>
        </w:rPr>
        <w:t xml:space="preserve">supra), </w:t>
      </w:r>
      <w:r w:rsidR="006E63B1" w:rsidRPr="00297018">
        <w:rPr>
          <w:rFonts w:ascii="Times New Roman" w:hAnsi="Times New Roman" w:cs="Times New Roman"/>
          <w:color w:val="111111"/>
          <w:sz w:val="24"/>
          <w:szCs w:val="24"/>
        </w:rPr>
        <w:t xml:space="preserve">aptly </w:t>
      </w:r>
      <w:r w:rsidR="00CB4B80" w:rsidRPr="00297018">
        <w:rPr>
          <w:rFonts w:ascii="Times New Roman" w:hAnsi="Times New Roman" w:cs="Times New Roman"/>
          <w:color w:val="111111"/>
          <w:sz w:val="24"/>
          <w:szCs w:val="24"/>
        </w:rPr>
        <w:t>stated as follows at p 11 of the judgment:</w:t>
      </w:r>
    </w:p>
    <w:p w:rsidR="00CB4B80" w:rsidRPr="00297018" w:rsidRDefault="006E63B1" w:rsidP="006E63B1">
      <w:pPr>
        <w:tabs>
          <w:tab w:val="left" w:pos="851"/>
        </w:tabs>
        <w:spacing w:line="240" w:lineRule="auto"/>
        <w:ind w:left="851"/>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“It is apparent that passing off seeks to protect a pro</w:t>
      </w:r>
      <w:r w:rsidR="00BE642D" w:rsidRPr="00297018">
        <w:rPr>
          <w:rFonts w:ascii="Times New Roman" w:hAnsi="Times New Roman" w:cs="Times New Roman"/>
          <w:color w:val="111111"/>
          <w:sz w:val="24"/>
          <w:szCs w:val="24"/>
        </w:rPr>
        <w:t>duct</w:t>
      </w:r>
      <w:r w:rsidRPr="00297018">
        <w:rPr>
          <w:rFonts w:ascii="Times New Roman" w:hAnsi="Times New Roman" w:cs="Times New Roman"/>
          <w:color w:val="111111"/>
          <w:sz w:val="24"/>
          <w:szCs w:val="24"/>
        </w:rPr>
        <w:t xml:space="preserve"> from the deceptive tendencies of a competitor who represents its product as that of the other. As a result of such deception or misrepresentation there should be injury or damage to reputation. Therefore, proof of reputation is a pre-requisite for passing off to be established. See also </w:t>
      </w:r>
      <w:r w:rsidRPr="00297018">
        <w:rPr>
          <w:rFonts w:ascii="Times New Roman" w:hAnsi="Times New Roman" w:cs="Times New Roman"/>
          <w:i/>
          <w:color w:val="111111"/>
          <w:sz w:val="24"/>
          <w:szCs w:val="24"/>
        </w:rPr>
        <w:t>Zimbabwe Gelatine (Pvt) Ltd v Cairns Foods (Pvt) Ltd</w:t>
      </w:r>
      <w:r w:rsidRPr="00297018">
        <w:rPr>
          <w:rFonts w:ascii="Times New Roman" w:hAnsi="Times New Roman" w:cs="Times New Roman"/>
          <w:color w:val="111111"/>
          <w:sz w:val="24"/>
          <w:szCs w:val="24"/>
        </w:rPr>
        <w:t xml:space="preserve"> 2003 (1) ZLR 352 (S) at 55G.”</w:t>
      </w:r>
    </w:p>
    <w:p w:rsidR="00EC3BE7" w:rsidRPr="00297018" w:rsidRDefault="00EC3BE7" w:rsidP="00EC3BE7">
      <w:pPr>
        <w:tabs>
          <w:tab w:val="left" w:pos="851"/>
        </w:tabs>
        <w:spacing w:line="480" w:lineRule="auto"/>
        <w:jc w:val="both"/>
        <w:rPr>
          <w:rFonts w:ascii="Times New Roman" w:hAnsi="Times New Roman" w:cs="Times New Roman"/>
          <w:color w:val="111111"/>
          <w:sz w:val="24"/>
          <w:szCs w:val="24"/>
        </w:rPr>
      </w:pPr>
    </w:p>
    <w:p w:rsidR="00EC3BE7" w:rsidRPr="00297018" w:rsidRDefault="009A6ECD" w:rsidP="007441EC">
      <w:pPr>
        <w:tabs>
          <w:tab w:val="left" w:pos="851"/>
        </w:tabs>
        <w:spacing w:line="480" w:lineRule="auto"/>
        <w:ind w:left="567" w:hanging="567"/>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75</w:t>
      </w:r>
      <w:r w:rsidR="00EC3BE7" w:rsidRPr="00297018">
        <w:rPr>
          <w:rFonts w:ascii="Times New Roman" w:hAnsi="Times New Roman" w:cs="Times New Roman"/>
          <w:color w:val="111111"/>
          <w:sz w:val="24"/>
          <w:szCs w:val="24"/>
        </w:rPr>
        <w:t>.</w:t>
      </w:r>
      <w:r w:rsidR="007F7B38">
        <w:rPr>
          <w:rFonts w:ascii="Times New Roman" w:hAnsi="Times New Roman" w:cs="Times New Roman"/>
          <w:color w:val="111111"/>
          <w:sz w:val="24"/>
          <w:szCs w:val="24"/>
        </w:rPr>
        <w:t xml:space="preserve">   </w:t>
      </w:r>
      <w:r w:rsidR="00EC3BE7" w:rsidRPr="00BA0925">
        <w:rPr>
          <w:rFonts w:ascii="Times New Roman" w:hAnsi="Times New Roman" w:cs="Times New Roman"/>
          <w:color w:val="111111"/>
          <w:sz w:val="24"/>
          <w:szCs w:val="24"/>
        </w:rPr>
        <w:t xml:space="preserve"> In</w:t>
      </w:r>
      <w:r w:rsidR="00EC3BE7" w:rsidRPr="00297018">
        <w:rPr>
          <w:rFonts w:ascii="Times New Roman" w:hAnsi="Times New Roman" w:cs="Times New Roman"/>
          <w:i/>
          <w:color w:val="111111"/>
          <w:sz w:val="24"/>
          <w:szCs w:val="24"/>
        </w:rPr>
        <w:t xml:space="preserve"> </w:t>
      </w:r>
      <w:proofErr w:type="spellStart"/>
      <w:r w:rsidR="00EC3BE7" w:rsidRPr="00297018">
        <w:rPr>
          <w:rFonts w:ascii="Times New Roman" w:hAnsi="Times New Roman" w:cs="Times New Roman"/>
          <w:i/>
          <w:color w:val="111111"/>
          <w:sz w:val="24"/>
          <w:szCs w:val="24"/>
        </w:rPr>
        <w:t>casu</w:t>
      </w:r>
      <w:proofErr w:type="spellEnd"/>
      <w:r w:rsidR="00EC3BE7" w:rsidRPr="00297018">
        <w:rPr>
          <w:rFonts w:ascii="Times New Roman" w:hAnsi="Times New Roman" w:cs="Times New Roman"/>
          <w:i/>
          <w:color w:val="111111"/>
          <w:sz w:val="24"/>
          <w:szCs w:val="24"/>
        </w:rPr>
        <w:t>,</w:t>
      </w:r>
      <w:r w:rsidR="00EC3BE7" w:rsidRPr="00297018">
        <w:rPr>
          <w:rFonts w:ascii="Times New Roman" w:hAnsi="Times New Roman" w:cs="Times New Roman"/>
          <w:color w:val="111111"/>
          <w:sz w:val="24"/>
          <w:szCs w:val="24"/>
        </w:rPr>
        <w:t xml:space="preserve"> there has been no proof that the appellant had goodwill in the Dragon’s Den format. </w:t>
      </w:r>
      <w:r w:rsidR="007638E5" w:rsidRPr="00297018">
        <w:rPr>
          <w:rFonts w:ascii="Times New Roman" w:hAnsi="Times New Roman" w:cs="Times New Roman"/>
          <w:color w:val="111111"/>
          <w:sz w:val="24"/>
          <w:szCs w:val="24"/>
        </w:rPr>
        <w:t>The appellant has neither proved misrepresentation of its format. The appellant has also not established or placed any cogent evidence of any damage suffered by it as a result of Simba Savannah.</w:t>
      </w:r>
      <w:r w:rsidR="00EC3BE7" w:rsidRPr="00297018">
        <w:rPr>
          <w:rFonts w:ascii="Times New Roman" w:hAnsi="Times New Roman" w:cs="Times New Roman"/>
          <w:i/>
          <w:color w:val="111111"/>
          <w:sz w:val="24"/>
          <w:szCs w:val="24"/>
        </w:rPr>
        <w:t xml:space="preserve"> </w:t>
      </w:r>
      <w:r w:rsidR="00923FBD" w:rsidRPr="00297018">
        <w:rPr>
          <w:rFonts w:ascii="Times New Roman" w:hAnsi="Times New Roman" w:cs="Times New Roman"/>
          <w:color w:val="111111"/>
          <w:sz w:val="24"/>
          <w:szCs w:val="24"/>
        </w:rPr>
        <w:t xml:space="preserve">The claim for passing off was therefore bound to fail and was thus rightly dismissed by the court </w:t>
      </w:r>
      <w:r w:rsidR="00923FBD" w:rsidRPr="00297018">
        <w:rPr>
          <w:rFonts w:ascii="Times New Roman" w:hAnsi="Times New Roman" w:cs="Times New Roman"/>
          <w:i/>
          <w:color w:val="111111"/>
          <w:sz w:val="24"/>
          <w:szCs w:val="24"/>
        </w:rPr>
        <w:t>a quo</w:t>
      </w:r>
      <w:r w:rsidR="00923FBD" w:rsidRPr="00297018">
        <w:rPr>
          <w:rFonts w:ascii="Times New Roman" w:hAnsi="Times New Roman" w:cs="Times New Roman"/>
          <w:color w:val="111111"/>
          <w:sz w:val="24"/>
          <w:szCs w:val="24"/>
        </w:rPr>
        <w:t>.</w:t>
      </w:r>
    </w:p>
    <w:p w:rsidR="007441EC" w:rsidRPr="00297018" w:rsidRDefault="007441EC" w:rsidP="007F7B38">
      <w:pPr>
        <w:tabs>
          <w:tab w:val="left" w:pos="851"/>
        </w:tabs>
        <w:spacing w:line="240" w:lineRule="auto"/>
        <w:ind w:firstLine="142"/>
        <w:jc w:val="both"/>
        <w:rPr>
          <w:rFonts w:ascii="Times New Roman" w:hAnsi="Times New Roman" w:cs="Times New Roman"/>
          <w:color w:val="111111"/>
          <w:sz w:val="24"/>
          <w:szCs w:val="24"/>
        </w:rPr>
      </w:pPr>
    </w:p>
    <w:p w:rsidR="004A7718" w:rsidRPr="00297018" w:rsidRDefault="009A6ECD" w:rsidP="007441EC">
      <w:pPr>
        <w:tabs>
          <w:tab w:val="left" w:pos="851"/>
        </w:tabs>
        <w:spacing w:line="480" w:lineRule="auto"/>
        <w:ind w:left="567" w:hanging="567"/>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76</w:t>
      </w:r>
      <w:r w:rsidR="00EE5EB6" w:rsidRPr="00297018">
        <w:rPr>
          <w:rFonts w:ascii="Times New Roman" w:hAnsi="Times New Roman" w:cs="Times New Roman"/>
          <w:color w:val="111111"/>
          <w:sz w:val="24"/>
          <w:szCs w:val="24"/>
        </w:rPr>
        <w:t xml:space="preserve">. </w:t>
      </w:r>
      <w:r w:rsidR="007F7B38">
        <w:rPr>
          <w:rFonts w:ascii="Times New Roman" w:hAnsi="Times New Roman" w:cs="Times New Roman"/>
          <w:color w:val="111111"/>
          <w:sz w:val="24"/>
          <w:szCs w:val="24"/>
        </w:rPr>
        <w:t xml:space="preserve">   </w:t>
      </w:r>
      <w:r w:rsidR="00EE5EB6" w:rsidRPr="00297018">
        <w:rPr>
          <w:rFonts w:ascii="Times New Roman" w:hAnsi="Times New Roman" w:cs="Times New Roman"/>
          <w:color w:val="111111"/>
          <w:sz w:val="24"/>
          <w:szCs w:val="24"/>
        </w:rPr>
        <w:t xml:space="preserve">It seems to me therefore, that </w:t>
      </w:r>
      <w:r w:rsidR="00BE642D" w:rsidRPr="00297018">
        <w:rPr>
          <w:rFonts w:ascii="Times New Roman" w:hAnsi="Times New Roman" w:cs="Times New Roman"/>
          <w:color w:val="111111"/>
          <w:sz w:val="24"/>
          <w:szCs w:val="24"/>
        </w:rPr>
        <w:t xml:space="preserve">on the facts and contentions presented to the court </w:t>
      </w:r>
      <w:r w:rsidR="00BE642D" w:rsidRPr="00297018">
        <w:rPr>
          <w:rFonts w:ascii="Times New Roman" w:hAnsi="Times New Roman" w:cs="Times New Roman"/>
          <w:i/>
          <w:color w:val="111111"/>
          <w:sz w:val="24"/>
          <w:szCs w:val="24"/>
        </w:rPr>
        <w:t>a quo</w:t>
      </w:r>
      <w:r w:rsidR="00BE642D" w:rsidRPr="00297018">
        <w:rPr>
          <w:rFonts w:ascii="Times New Roman" w:hAnsi="Times New Roman" w:cs="Times New Roman"/>
          <w:color w:val="111111"/>
          <w:sz w:val="24"/>
          <w:szCs w:val="24"/>
        </w:rPr>
        <w:t>,</w:t>
      </w:r>
      <w:r w:rsidR="00EE5EB6" w:rsidRPr="00297018">
        <w:rPr>
          <w:rFonts w:ascii="Times New Roman" w:hAnsi="Times New Roman" w:cs="Times New Roman"/>
          <w:color w:val="111111"/>
          <w:sz w:val="24"/>
          <w:szCs w:val="24"/>
        </w:rPr>
        <w:t xml:space="preserve"> no protection is accorded</w:t>
      </w:r>
      <w:r w:rsidR="00BE642D" w:rsidRPr="00297018">
        <w:rPr>
          <w:rFonts w:ascii="Times New Roman" w:hAnsi="Times New Roman" w:cs="Times New Roman"/>
          <w:color w:val="111111"/>
          <w:sz w:val="24"/>
          <w:szCs w:val="24"/>
        </w:rPr>
        <w:t xml:space="preserve"> by the Act</w:t>
      </w:r>
      <w:r w:rsidR="00EE5EB6" w:rsidRPr="00297018">
        <w:rPr>
          <w:rFonts w:ascii="Times New Roman" w:hAnsi="Times New Roman" w:cs="Times New Roman"/>
          <w:color w:val="111111"/>
          <w:sz w:val="24"/>
          <w:szCs w:val="24"/>
        </w:rPr>
        <w:t xml:space="preserve"> to the appellant’s format and that the decision of the court </w:t>
      </w:r>
      <w:r w:rsidR="00EE5EB6" w:rsidRPr="00297018">
        <w:rPr>
          <w:rFonts w:ascii="Times New Roman" w:hAnsi="Times New Roman" w:cs="Times New Roman"/>
          <w:i/>
          <w:color w:val="111111"/>
          <w:sz w:val="24"/>
          <w:szCs w:val="24"/>
        </w:rPr>
        <w:t>a quo</w:t>
      </w:r>
      <w:r w:rsidR="00EE5EB6" w:rsidRPr="00297018">
        <w:rPr>
          <w:rFonts w:ascii="Times New Roman" w:hAnsi="Times New Roman" w:cs="Times New Roman"/>
          <w:color w:val="111111"/>
          <w:sz w:val="24"/>
          <w:szCs w:val="24"/>
        </w:rPr>
        <w:t xml:space="preserve"> cannot be upset</w:t>
      </w:r>
      <w:r w:rsidR="00B71EE2" w:rsidRPr="00297018">
        <w:rPr>
          <w:rFonts w:ascii="Times New Roman" w:hAnsi="Times New Roman" w:cs="Times New Roman"/>
          <w:color w:val="111111"/>
          <w:sz w:val="24"/>
          <w:szCs w:val="24"/>
        </w:rPr>
        <w:t xml:space="preserve"> in respect of the claim for copyright protection</w:t>
      </w:r>
      <w:r w:rsidR="00EE5EB6" w:rsidRPr="00297018">
        <w:rPr>
          <w:rFonts w:ascii="Times New Roman" w:hAnsi="Times New Roman" w:cs="Times New Roman"/>
          <w:color w:val="111111"/>
          <w:sz w:val="24"/>
          <w:szCs w:val="24"/>
        </w:rPr>
        <w:t>.</w:t>
      </w:r>
      <w:r w:rsidR="003B7963" w:rsidRPr="00297018">
        <w:rPr>
          <w:rFonts w:ascii="Times New Roman" w:hAnsi="Times New Roman" w:cs="Times New Roman"/>
          <w:color w:val="111111"/>
          <w:sz w:val="24"/>
          <w:szCs w:val="24"/>
        </w:rPr>
        <w:t xml:space="preserve"> </w:t>
      </w:r>
      <w:r w:rsidR="00582B99" w:rsidRPr="00297018">
        <w:rPr>
          <w:rFonts w:ascii="Times New Roman" w:hAnsi="Times New Roman" w:cs="Times New Roman"/>
          <w:color w:val="111111"/>
          <w:sz w:val="24"/>
          <w:szCs w:val="24"/>
        </w:rPr>
        <w:t>S</w:t>
      </w:r>
      <w:r w:rsidR="003B7963" w:rsidRPr="00297018">
        <w:rPr>
          <w:rFonts w:ascii="Times New Roman" w:hAnsi="Times New Roman" w:cs="Times New Roman"/>
          <w:color w:val="111111"/>
          <w:sz w:val="24"/>
          <w:szCs w:val="24"/>
        </w:rPr>
        <w:t>im</w:t>
      </w:r>
      <w:r w:rsidR="00582B99" w:rsidRPr="00297018">
        <w:rPr>
          <w:rFonts w:ascii="Times New Roman" w:hAnsi="Times New Roman" w:cs="Times New Roman"/>
          <w:color w:val="111111"/>
          <w:sz w:val="24"/>
          <w:szCs w:val="24"/>
        </w:rPr>
        <w:t xml:space="preserve">ilarly, </w:t>
      </w:r>
      <w:r w:rsidR="00AD5CEC" w:rsidRPr="00297018">
        <w:rPr>
          <w:rFonts w:ascii="Times New Roman" w:hAnsi="Times New Roman" w:cs="Times New Roman"/>
          <w:color w:val="111111"/>
          <w:sz w:val="24"/>
          <w:szCs w:val="24"/>
        </w:rPr>
        <w:t>the dismissal</w:t>
      </w:r>
      <w:r w:rsidR="004537A9" w:rsidRPr="00297018">
        <w:rPr>
          <w:rFonts w:ascii="Times New Roman" w:hAnsi="Times New Roman" w:cs="Times New Roman"/>
          <w:color w:val="111111"/>
          <w:sz w:val="24"/>
          <w:szCs w:val="24"/>
        </w:rPr>
        <w:t xml:space="preserve"> by the court </w:t>
      </w:r>
      <w:r w:rsidR="004537A9" w:rsidRPr="00297018">
        <w:rPr>
          <w:rFonts w:ascii="Times New Roman" w:hAnsi="Times New Roman" w:cs="Times New Roman"/>
          <w:i/>
          <w:color w:val="111111"/>
          <w:sz w:val="24"/>
          <w:szCs w:val="24"/>
        </w:rPr>
        <w:t>a quo</w:t>
      </w:r>
      <w:r w:rsidR="00AD5CEC" w:rsidRPr="00297018">
        <w:rPr>
          <w:rFonts w:ascii="Times New Roman" w:hAnsi="Times New Roman" w:cs="Times New Roman"/>
          <w:color w:val="111111"/>
          <w:sz w:val="24"/>
          <w:szCs w:val="24"/>
        </w:rPr>
        <w:t xml:space="preserve"> of the claim for passing off</w:t>
      </w:r>
      <w:r w:rsidR="004537A9" w:rsidRPr="00297018">
        <w:rPr>
          <w:rFonts w:ascii="Times New Roman" w:hAnsi="Times New Roman" w:cs="Times New Roman"/>
          <w:color w:val="111111"/>
          <w:sz w:val="24"/>
          <w:szCs w:val="24"/>
        </w:rPr>
        <w:t xml:space="preserve"> was justified and there is no basis for its reversal. </w:t>
      </w:r>
      <w:r w:rsidR="00EE5EB6" w:rsidRPr="00297018">
        <w:rPr>
          <w:rFonts w:ascii="Times New Roman" w:hAnsi="Times New Roman" w:cs="Times New Roman"/>
          <w:color w:val="111111"/>
          <w:sz w:val="24"/>
          <w:szCs w:val="24"/>
        </w:rPr>
        <w:t>It also seems to me that it therefore becomes unnecessary</w:t>
      </w:r>
      <w:r w:rsidR="004537A9" w:rsidRPr="00297018">
        <w:rPr>
          <w:rFonts w:ascii="Times New Roman" w:hAnsi="Times New Roman" w:cs="Times New Roman"/>
          <w:color w:val="111111"/>
          <w:sz w:val="24"/>
          <w:szCs w:val="24"/>
        </w:rPr>
        <w:t xml:space="preserve">, in the </w:t>
      </w:r>
      <w:r w:rsidR="004537A9" w:rsidRPr="00297018">
        <w:rPr>
          <w:rFonts w:ascii="Times New Roman" w:hAnsi="Times New Roman" w:cs="Times New Roman"/>
          <w:color w:val="111111"/>
          <w:sz w:val="24"/>
          <w:szCs w:val="24"/>
        </w:rPr>
        <w:lastRenderedPageBreak/>
        <w:t>circumstances,</w:t>
      </w:r>
      <w:r w:rsidR="00EE5EB6" w:rsidRPr="00297018">
        <w:rPr>
          <w:rFonts w:ascii="Times New Roman" w:hAnsi="Times New Roman" w:cs="Times New Roman"/>
          <w:color w:val="111111"/>
          <w:sz w:val="24"/>
          <w:szCs w:val="24"/>
        </w:rPr>
        <w:t xml:space="preserve"> to consider whether the requirements for the granting of an interdict were satisfied.</w:t>
      </w:r>
    </w:p>
    <w:p w:rsidR="008D2BE1" w:rsidRPr="00297018" w:rsidRDefault="008D2BE1" w:rsidP="00775E8B">
      <w:pPr>
        <w:tabs>
          <w:tab w:val="left" w:pos="851"/>
        </w:tabs>
        <w:spacing w:after="0" w:line="480" w:lineRule="auto"/>
        <w:ind w:left="567" w:hanging="567"/>
        <w:jc w:val="both"/>
        <w:rPr>
          <w:rFonts w:ascii="Times New Roman" w:hAnsi="Times New Roman" w:cs="Times New Roman"/>
          <w:color w:val="111111"/>
          <w:sz w:val="24"/>
          <w:szCs w:val="24"/>
        </w:rPr>
      </w:pPr>
    </w:p>
    <w:p w:rsidR="004A7718" w:rsidRPr="00297018" w:rsidRDefault="009A6ECD" w:rsidP="008D2BE1">
      <w:pPr>
        <w:tabs>
          <w:tab w:val="left" w:pos="851"/>
        </w:tabs>
        <w:spacing w:line="480" w:lineRule="auto"/>
        <w:ind w:left="567" w:hanging="567"/>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77</w:t>
      </w:r>
      <w:r w:rsidR="004A7718" w:rsidRPr="00297018">
        <w:rPr>
          <w:rFonts w:ascii="Times New Roman" w:hAnsi="Times New Roman" w:cs="Times New Roman"/>
          <w:color w:val="111111"/>
          <w:sz w:val="24"/>
          <w:szCs w:val="24"/>
        </w:rPr>
        <w:t xml:space="preserve">. </w:t>
      </w:r>
      <w:r w:rsidR="007F7B38">
        <w:rPr>
          <w:rFonts w:ascii="Times New Roman" w:hAnsi="Times New Roman" w:cs="Times New Roman"/>
          <w:color w:val="111111"/>
          <w:sz w:val="24"/>
          <w:szCs w:val="24"/>
        </w:rPr>
        <w:t xml:space="preserve">    </w:t>
      </w:r>
      <w:r w:rsidR="004A7718" w:rsidRPr="00297018">
        <w:rPr>
          <w:rFonts w:ascii="Times New Roman" w:hAnsi="Times New Roman" w:cs="Times New Roman"/>
          <w:color w:val="111111"/>
          <w:sz w:val="24"/>
          <w:szCs w:val="24"/>
        </w:rPr>
        <w:t xml:space="preserve">The court </w:t>
      </w:r>
      <w:r w:rsidR="004A7718" w:rsidRPr="00297018">
        <w:rPr>
          <w:rFonts w:ascii="Times New Roman" w:hAnsi="Times New Roman" w:cs="Times New Roman"/>
          <w:i/>
          <w:color w:val="111111"/>
          <w:sz w:val="24"/>
          <w:szCs w:val="24"/>
        </w:rPr>
        <w:t>a quo</w:t>
      </w:r>
      <w:r w:rsidR="004A7718" w:rsidRPr="00297018">
        <w:rPr>
          <w:rFonts w:ascii="Times New Roman" w:hAnsi="Times New Roman" w:cs="Times New Roman"/>
          <w:color w:val="111111"/>
          <w:sz w:val="24"/>
          <w:szCs w:val="24"/>
        </w:rPr>
        <w:t xml:space="preserve"> was criticised for having regard to </w:t>
      </w:r>
      <w:r w:rsidR="004A7718" w:rsidRPr="00297018">
        <w:rPr>
          <w:rFonts w:ascii="Times New Roman" w:hAnsi="Times New Roman" w:cs="Times New Roman"/>
          <w:i/>
          <w:color w:val="111111"/>
          <w:sz w:val="24"/>
          <w:szCs w:val="24"/>
        </w:rPr>
        <w:t>Green v broadcasting Corporation of New Zealand</w:t>
      </w:r>
      <w:r w:rsidR="004A7718" w:rsidRPr="00297018">
        <w:rPr>
          <w:rFonts w:ascii="Times New Roman" w:hAnsi="Times New Roman" w:cs="Times New Roman"/>
          <w:color w:val="111111"/>
          <w:sz w:val="24"/>
          <w:szCs w:val="24"/>
        </w:rPr>
        <w:t xml:space="preserve"> [1989] All ER 1056; [1989] 3 NZLR 18 (New Zealand: Judicial Committee of the Privy Council). The Court of Appeal stated at p20:</w:t>
      </w:r>
    </w:p>
    <w:p w:rsidR="008A7100" w:rsidRPr="00297018" w:rsidRDefault="004A7718" w:rsidP="004A7718">
      <w:pPr>
        <w:tabs>
          <w:tab w:val="left" w:pos="851"/>
        </w:tabs>
        <w:spacing w:line="240" w:lineRule="auto"/>
        <w:ind w:left="851"/>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“The alternative formulation of the appellant’s claim relies upon the “dramatic format” of “Opportunity Knocks”</w:t>
      </w:r>
      <w:r w:rsidR="008A7100" w:rsidRPr="00297018">
        <w:rPr>
          <w:rFonts w:ascii="Times New Roman" w:hAnsi="Times New Roman" w:cs="Times New Roman"/>
          <w:color w:val="111111"/>
          <w:sz w:val="24"/>
          <w:szCs w:val="24"/>
        </w:rPr>
        <w:t>, by which their Lordships understand is meant those characteristic features of the show which were repeated in each performance. These features were, in addition to the title, the use of the catchphrases “For [name of competitor], Opportunity Knocks”, “This is your show folks, and I do mean you”, and “Make your mind up time”, the use of a device called a “</w:t>
      </w:r>
      <w:proofErr w:type="spellStart"/>
      <w:r w:rsidR="008A7100" w:rsidRPr="00297018">
        <w:rPr>
          <w:rFonts w:ascii="Times New Roman" w:hAnsi="Times New Roman" w:cs="Times New Roman"/>
          <w:color w:val="111111"/>
          <w:sz w:val="24"/>
          <w:szCs w:val="24"/>
        </w:rPr>
        <w:t>clapometer</w:t>
      </w:r>
      <w:proofErr w:type="spellEnd"/>
      <w:r w:rsidR="008A7100" w:rsidRPr="00297018">
        <w:rPr>
          <w:rFonts w:ascii="Times New Roman" w:hAnsi="Times New Roman" w:cs="Times New Roman"/>
          <w:color w:val="111111"/>
          <w:sz w:val="24"/>
          <w:szCs w:val="24"/>
        </w:rPr>
        <w:t xml:space="preserve">” to measure audience reaction to competitors’ performances and the use of sponsors to introduce competitors. It was this formulation which found favour with </w:t>
      </w:r>
      <w:proofErr w:type="spellStart"/>
      <w:r w:rsidR="008A7100" w:rsidRPr="00297018">
        <w:rPr>
          <w:rFonts w:ascii="Times New Roman" w:hAnsi="Times New Roman" w:cs="Times New Roman"/>
          <w:color w:val="111111"/>
          <w:sz w:val="24"/>
          <w:szCs w:val="24"/>
        </w:rPr>
        <w:t>Gallen</w:t>
      </w:r>
      <w:proofErr w:type="spellEnd"/>
      <w:r w:rsidR="008A7100" w:rsidRPr="00297018">
        <w:rPr>
          <w:rFonts w:ascii="Times New Roman" w:hAnsi="Times New Roman" w:cs="Times New Roman"/>
          <w:color w:val="111111"/>
          <w:sz w:val="24"/>
          <w:szCs w:val="24"/>
        </w:rPr>
        <w:t xml:space="preserve"> J.</w:t>
      </w:r>
    </w:p>
    <w:p w:rsidR="00987B11" w:rsidRPr="00297018" w:rsidRDefault="008A7100" w:rsidP="004A7718">
      <w:pPr>
        <w:tabs>
          <w:tab w:val="left" w:pos="851"/>
        </w:tabs>
        <w:spacing w:line="240" w:lineRule="auto"/>
        <w:ind w:left="851"/>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u w:val="single"/>
        </w:rPr>
        <w:t xml:space="preserve">It is stretching the original use of the word “format” a long way to use it metaphorically to describe the features of a television series such as a talent, quiz or game show which is presented in a particular way, with repeated but unconnected </w:t>
      </w:r>
      <w:r w:rsidR="00987B11" w:rsidRPr="00297018">
        <w:rPr>
          <w:rFonts w:ascii="Times New Roman" w:hAnsi="Times New Roman" w:cs="Times New Roman"/>
          <w:color w:val="111111"/>
          <w:sz w:val="24"/>
          <w:szCs w:val="24"/>
          <w:u w:val="single"/>
        </w:rPr>
        <w:t xml:space="preserve">use of set phrases and with the aid of particular accessories. Alternative terms suggested in the course of argument were “structure” or “package”. This difficulty in finding an appropriate term to describe the nature of the “work” in which the copyright subsists reflects the difficulty of the concept that a number of allegedly distinctive features of a television series can be isolated from the changing material presented in each separate performance (the acts of the performers in the talent show, the questions and answers in the quiz show </w:t>
      </w:r>
      <w:proofErr w:type="spellStart"/>
      <w:r w:rsidR="00987B11" w:rsidRPr="00297018">
        <w:rPr>
          <w:rFonts w:ascii="Times New Roman" w:hAnsi="Times New Roman" w:cs="Times New Roman"/>
          <w:color w:val="111111"/>
          <w:sz w:val="24"/>
          <w:szCs w:val="24"/>
          <w:u w:val="single"/>
        </w:rPr>
        <w:t>etc</w:t>
      </w:r>
      <w:proofErr w:type="spellEnd"/>
      <w:r w:rsidR="00987B11" w:rsidRPr="00297018">
        <w:rPr>
          <w:rFonts w:ascii="Times New Roman" w:hAnsi="Times New Roman" w:cs="Times New Roman"/>
          <w:color w:val="111111"/>
          <w:sz w:val="24"/>
          <w:szCs w:val="24"/>
          <w:u w:val="single"/>
        </w:rPr>
        <w:t>) and identified as an “original dramatic work”.</w:t>
      </w:r>
      <w:r w:rsidR="00987B11" w:rsidRPr="00297018">
        <w:rPr>
          <w:rFonts w:ascii="Times New Roman" w:hAnsi="Times New Roman" w:cs="Times New Roman"/>
          <w:color w:val="111111"/>
          <w:sz w:val="24"/>
          <w:szCs w:val="24"/>
        </w:rPr>
        <w:t xml:space="preserve"> No case was cited to their Lordships in which copyright of the kind claimed had been established.</w:t>
      </w:r>
    </w:p>
    <w:p w:rsidR="0043426A" w:rsidRPr="00297018" w:rsidRDefault="00987B11" w:rsidP="004A7718">
      <w:pPr>
        <w:tabs>
          <w:tab w:val="left" w:pos="851"/>
        </w:tabs>
        <w:spacing w:line="240" w:lineRule="auto"/>
        <w:ind w:left="851"/>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The protection which copyright gives creates a monopoly and “there must be certainty in the subject matter</w:t>
      </w:r>
      <w:r w:rsidR="003F1721" w:rsidRPr="00297018">
        <w:rPr>
          <w:rFonts w:ascii="Times New Roman" w:hAnsi="Times New Roman" w:cs="Times New Roman"/>
          <w:color w:val="111111"/>
          <w:sz w:val="24"/>
          <w:szCs w:val="24"/>
        </w:rPr>
        <w:t xml:space="preserve"> of such monopoly in order to avoid injustice to the rest of the world”: </w:t>
      </w:r>
      <w:r w:rsidR="003F1721" w:rsidRPr="00297018">
        <w:rPr>
          <w:rFonts w:ascii="Times New Roman" w:hAnsi="Times New Roman" w:cs="Times New Roman"/>
          <w:i/>
          <w:color w:val="111111"/>
          <w:sz w:val="24"/>
          <w:szCs w:val="24"/>
        </w:rPr>
        <w:t xml:space="preserve">Tate v </w:t>
      </w:r>
      <w:proofErr w:type="spellStart"/>
      <w:r w:rsidR="003F1721" w:rsidRPr="00297018">
        <w:rPr>
          <w:rFonts w:ascii="Times New Roman" w:hAnsi="Times New Roman" w:cs="Times New Roman"/>
          <w:i/>
          <w:color w:val="111111"/>
          <w:sz w:val="24"/>
          <w:szCs w:val="24"/>
        </w:rPr>
        <w:t>Fullbrook</w:t>
      </w:r>
      <w:proofErr w:type="spellEnd"/>
      <w:r w:rsidR="003F1721" w:rsidRPr="00297018">
        <w:rPr>
          <w:rFonts w:ascii="Times New Roman" w:hAnsi="Times New Roman" w:cs="Times New Roman"/>
          <w:i/>
          <w:color w:val="111111"/>
          <w:sz w:val="24"/>
          <w:szCs w:val="24"/>
        </w:rPr>
        <w:t xml:space="preserve"> </w:t>
      </w:r>
      <w:r w:rsidR="003F1721" w:rsidRPr="00297018">
        <w:rPr>
          <w:rFonts w:ascii="Times New Roman" w:hAnsi="Times New Roman" w:cs="Times New Roman"/>
          <w:color w:val="111111"/>
          <w:sz w:val="24"/>
          <w:szCs w:val="24"/>
        </w:rPr>
        <w:t>[1908] 1 KB 821, per Farwell J at 832. The subject-matter of the copyright claimed for the “dramatic format” of “Opportunity Knocks” is conspicuously lacking in certainty. Moreover, it seems to their Lordships that a dramatic work must have sufficient unity to be capable of performance and that the features claimed as constituting the “format” of a television show, being unrelated to each other except as accessories to be used in the presentation of some other dramatic or musical performance, lack that essential characteristic.”</w:t>
      </w:r>
      <w:r w:rsidR="0043426A" w:rsidRPr="00297018">
        <w:rPr>
          <w:rFonts w:ascii="Times New Roman" w:hAnsi="Times New Roman" w:cs="Times New Roman"/>
          <w:color w:val="111111"/>
          <w:sz w:val="24"/>
          <w:szCs w:val="24"/>
        </w:rPr>
        <w:t xml:space="preserve"> (</w:t>
      </w:r>
      <w:proofErr w:type="gramStart"/>
      <w:r w:rsidR="0043426A" w:rsidRPr="00297018">
        <w:rPr>
          <w:rFonts w:ascii="Times New Roman" w:hAnsi="Times New Roman" w:cs="Times New Roman"/>
          <w:color w:val="111111"/>
          <w:sz w:val="24"/>
          <w:szCs w:val="24"/>
        </w:rPr>
        <w:t>the</w:t>
      </w:r>
      <w:proofErr w:type="gramEnd"/>
      <w:r w:rsidR="0043426A" w:rsidRPr="00297018">
        <w:rPr>
          <w:rFonts w:ascii="Times New Roman" w:hAnsi="Times New Roman" w:cs="Times New Roman"/>
          <w:color w:val="111111"/>
          <w:sz w:val="24"/>
          <w:szCs w:val="24"/>
        </w:rPr>
        <w:t xml:space="preserve"> underlining is added)</w:t>
      </w:r>
    </w:p>
    <w:p w:rsidR="0043426A" w:rsidRPr="00297018" w:rsidRDefault="0043426A" w:rsidP="0043426A">
      <w:pPr>
        <w:tabs>
          <w:tab w:val="left" w:pos="851"/>
        </w:tabs>
        <w:spacing w:line="480" w:lineRule="auto"/>
        <w:jc w:val="both"/>
        <w:rPr>
          <w:rFonts w:ascii="Times New Roman" w:hAnsi="Times New Roman" w:cs="Times New Roman"/>
          <w:color w:val="111111"/>
          <w:sz w:val="24"/>
          <w:szCs w:val="24"/>
        </w:rPr>
      </w:pPr>
    </w:p>
    <w:p w:rsidR="0045066C" w:rsidRPr="00297018" w:rsidRDefault="0043426A" w:rsidP="00E165F6">
      <w:pPr>
        <w:tabs>
          <w:tab w:val="left" w:pos="851"/>
        </w:tabs>
        <w:spacing w:line="480" w:lineRule="auto"/>
        <w:ind w:left="567" w:hanging="567"/>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 xml:space="preserve"> 7</w:t>
      </w:r>
      <w:r w:rsidR="009A6ECD" w:rsidRPr="00297018">
        <w:rPr>
          <w:rFonts w:ascii="Times New Roman" w:hAnsi="Times New Roman" w:cs="Times New Roman"/>
          <w:color w:val="111111"/>
          <w:sz w:val="24"/>
          <w:szCs w:val="24"/>
        </w:rPr>
        <w:t>8</w:t>
      </w:r>
      <w:r w:rsidRPr="00297018">
        <w:rPr>
          <w:rFonts w:ascii="Times New Roman" w:hAnsi="Times New Roman" w:cs="Times New Roman"/>
          <w:color w:val="111111"/>
          <w:sz w:val="24"/>
          <w:szCs w:val="24"/>
        </w:rPr>
        <w:t xml:space="preserve">. </w:t>
      </w:r>
      <w:r w:rsidR="007F7B38">
        <w:rPr>
          <w:rFonts w:ascii="Times New Roman" w:hAnsi="Times New Roman" w:cs="Times New Roman"/>
          <w:color w:val="111111"/>
          <w:sz w:val="24"/>
          <w:szCs w:val="24"/>
        </w:rPr>
        <w:t xml:space="preserve">    </w:t>
      </w:r>
      <w:r w:rsidRPr="00297018">
        <w:rPr>
          <w:rFonts w:ascii="Times New Roman" w:hAnsi="Times New Roman" w:cs="Times New Roman"/>
          <w:color w:val="111111"/>
          <w:sz w:val="24"/>
          <w:szCs w:val="24"/>
        </w:rPr>
        <w:t xml:space="preserve">It cannot be denied that there are remarkable similarities between the claim in the </w:t>
      </w:r>
      <w:r w:rsidRPr="00297018">
        <w:rPr>
          <w:rFonts w:ascii="Times New Roman" w:hAnsi="Times New Roman" w:cs="Times New Roman"/>
          <w:i/>
          <w:color w:val="111111"/>
          <w:sz w:val="24"/>
          <w:szCs w:val="24"/>
        </w:rPr>
        <w:t>Green</w:t>
      </w:r>
      <w:r w:rsidRPr="00297018">
        <w:rPr>
          <w:rFonts w:ascii="Times New Roman" w:hAnsi="Times New Roman" w:cs="Times New Roman"/>
          <w:color w:val="111111"/>
          <w:sz w:val="24"/>
          <w:szCs w:val="24"/>
        </w:rPr>
        <w:t xml:space="preserve"> case and the instant matter. The appellant’s claim emanates from what it says are unique </w:t>
      </w:r>
      <w:r w:rsidRPr="00297018">
        <w:rPr>
          <w:rFonts w:ascii="Times New Roman" w:hAnsi="Times New Roman" w:cs="Times New Roman"/>
          <w:color w:val="111111"/>
          <w:sz w:val="24"/>
          <w:szCs w:val="24"/>
        </w:rPr>
        <w:lastRenderedPageBreak/>
        <w:t>characteristics of its program or television show called Dragon’s Den. Its complaint relates to the alleged copying of style and layout of the show, Dragon’s Den. As rightly observed by the first respondent’s counsel, the only difference is that Green claimed that his format</w:t>
      </w:r>
      <w:r w:rsidR="0045066C" w:rsidRPr="00297018">
        <w:rPr>
          <w:rFonts w:ascii="Times New Roman" w:hAnsi="Times New Roman" w:cs="Times New Roman"/>
          <w:color w:val="111111"/>
          <w:sz w:val="24"/>
          <w:szCs w:val="24"/>
        </w:rPr>
        <w:t xml:space="preserve"> constituted a dramatic work, whereas in </w:t>
      </w:r>
      <w:proofErr w:type="spellStart"/>
      <w:r w:rsidR="0045066C" w:rsidRPr="00297018">
        <w:rPr>
          <w:rFonts w:ascii="Times New Roman" w:hAnsi="Times New Roman" w:cs="Times New Roman"/>
          <w:i/>
          <w:color w:val="111111"/>
          <w:sz w:val="24"/>
          <w:szCs w:val="24"/>
        </w:rPr>
        <w:t>casu</w:t>
      </w:r>
      <w:proofErr w:type="spellEnd"/>
      <w:r w:rsidR="0045066C" w:rsidRPr="00297018">
        <w:rPr>
          <w:rFonts w:ascii="Times New Roman" w:hAnsi="Times New Roman" w:cs="Times New Roman"/>
          <w:color w:val="111111"/>
          <w:sz w:val="24"/>
          <w:szCs w:val="24"/>
        </w:rPr>
        <w:t xml:space="preserve"> the appellant claims that its format constitutes an audio-visual work.</w:t>
      </w:r>
      <w:r w:rsidR="00311DE1" w:rsidRPr="00297018">
        <w:rPr>
          <w:rFonts w:ascii="Times New Roman" w:hAnsi="Times New Roman" w:cs="Times New Roman"/>
          <w:color w:val="111111"/>
          <w:sz w:val="24"/>
          <w:szCs w:val="24"/>
        </w:rPr>
        <w:t xml:space="preserve"> In terms of s 2 of the Act, “dramatic work” “does not include an audio-visual work”.</w:t>
      </w:r>
    </w:p>
    <w:p w:rsidR="00E165F6" w:rsidRPr="00297018" w:rsidRDefault="00E165F6" w:rsidP="00B33BDA">
      <w:pPr>
        <w:tabs>
          <w:tab w:val="left" w:pos="851"/>
        </w:tabs>
        <w:spacing w:after="0" w:line="480" w:lineRule="auto"/>
        <w:ind w:left="567" w:hanging="567"/>
        <w:jc w:val="both"/>
        <w:rPr>
          <w:rFonts w:ascii="Times New Roman" w:hAnsi="Times New Roman" w:cs="Times New Roman"/>
          <w:color w:val="111111"/>
          <w:sz w:val="24"/>
          <w:szCs w:val="24"/>
        </w:rPr>
      </w:pPr>
    </w:p>
    <w:p w:rsidR="002F7AB5" w:rsidRPr="00297018" w:rsidRDefault="009A6ECD" w:rsidP="00E165F6">
      <w:pPr>
        <w:tabs>
          <w:tab w:val="left" w:pos="851"/>
        </w:tabs>
        <w:spacing w:line="480" w:lineRule="auto"/>
        <w:ind w:left="567" w:hanging="567"/>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 xml:space="preserve"> 79</w:t>
      </w:r>
      <w:r w:rsidR="0045066C" w:rsidRPr="00297018">
        <w:rPr>
          <w:rFonts w:ascii="Times New Roman" w:hAnsi="Times New Roman" w:cs="Times New Roman"/>
          <w:color w:val="111111"/>
          <w:sz w:val="24"/>
          <w:szCs w:val="24"/>
        </w:rPr>
        <w:t xml:space="preserve">. </w:t>
      </w:r>
      <w:r w:rsidR="00EE7B4B">
        <w:rPr>
          <w:rFonts w:ascii="Times New Roman" w:hAnsi="Times New Roman" w:cs="Times New Roman"/>
          <w:color w:val="111111"/>
          <w:sz w:val="24"/>
          <w:szCs w:val="24"/>
        </w:rPr>
        <w:t xml:space="preserve">  </w:t>
      </w:r>
      <w:r w:rsidR="0045066C" w:rsidRPr="00297018">
        <w:rPr>
          <w:rFonts w:ascii="Times New Roman" w:hAnsi="Times New Roman" w:cs="Times New Roman"/>
          <w:color w:val="111111"/>
          <w:sz w:val="24"/>
          <w:szCs w:val="24"/>
        </w:rPr>
        <w:t xml:space="preserve">In my view, even if no consideration were to be given to the </w:t>
      </w:r>
      <w:r w:rsidR="0045066C" w:rsidRPr="00297018">
        <w:rPr>
          <w:rFonts w:ascii="Times New Roman" w:hAnsi="Times New Roman" w:cs="Times New Roman"/>
          <w:i/>
          <w:color w:val="111111"/>
          <w:sz w:val="24"/>
          <w:szCs w:val="24"/>
        </w:rPr>
        <w:t>Green</w:t>
      </w:r>
      <w:r w:rsidR="0045066C" w:rsidRPr="00297018">
        <w:rPr>
          <w:rFonts w:ascii="Times New Roman" w:hAnsi="Times New Roman" w:cs="Times New Roman"/>
          <w:color w:val="111111"/>
          <w:sz w:val="24"/>
          <w:szCs w:val="24"/>
        </w:rPr>
        <w:t xml:space="preserve"> case, it has, in any event, already been otherwise demonstrated earlier herein that the appellant’s format of Dragon’s Den is not afforded copyright protection. </w:t>
      </w:r>
      <w:r w:rsidR="004A7718" w:rsidRPr="00297018">
        <w:rPr>
          <w:rFonts w:ascii="Times New Roman" w:hAnsi="Times New Roman" w:cs="Times New Roman"/>
          <w:color w:val="111111"/>
          <w:sz w:val="24"/>
          <w:szCs w:val="24"/>
        </w:rPr>
        <w:t xml:space="preserve">  </w:t>
      </w:r>
    </w:p>
    <w:p w:rsidR="00355B75" w:rsidRPr="00297018" w:rsidRDefault="00EE5EB6" w:rsidP="00B33BDA">
      <w:pPr>
        <w:tabs>
          <w:tab w:val="left" w:pos="851"/>
        </w:tabs>
        <w:spacing w:after="0" w:line="480" w:lineRule="auto"/>
        <w:ind w:left="567" w:hanging="567"/>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 xml:space="preserve"> </w:t>
      </w:r>
      <w:r w:rsidR="00873159" w:rsidRPr="00297018">
        <w:rPr>
          <w:rFonts w:ascii="Times New Roman" w:hAnsi="Times New Roman" w:cs="Times New Roman"/>
          <w:color w:val="111111"/>
          <w:sz w:val="24"/>
          <w:szCs w:val="24"/>
        </w:rPr>
        <w:t xml:space="preserve">  </w:t>
      </w:r>
      <w:r w:rsidR="00355B75" w:rsidRPr="00297018">
        <w:rPr>
          <w:rFonts w:ascii="Times New Roman" w:hAnsi="Times New Roman" w:cs="Times New Roman"/>
          <w:color w:val="111111"/>
          <w:sz w:val="24"/>
          <w:szCs w:val="24"/>
        </w:rPr>
        <w:t xml:space="preserve">  </w:t>
      </w:r>
    </w:p>
    <w:p w:rsidR="00D25EA1" w:rsidRPr="00297018" w:rsidRDefault="009A6ECD" w:rsidP="002F7AB5">
      <w:pPr>
        <w:tabs>
          <w:tab w:val="left" w:pos="851"/>
        </w:tabs>
        <w:spacing w:line="480" w:lineRule="auto"/>
        <w:ind w:left="567" w:hanging="567"/>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80</w:t>
      </w:r>
      <w:r w:rsidR="00873159" w:rsidRPr="00297018">
        <w:rPr>
          <w:rFonts w:ascii="Times New Roman" w:hAnsi="Times New Roman" w:cs="Times New Roman"/>
          <w:color w:val="111111"/>
          <w:sz w:val="24"/>
          <w:szCs w:val="24"/>
        </w:rPr>
        <w:t>.</w:t>
      </w:r>
      <w:r w:rsidR="00EE7B4B">
        <w:rPr>
          <w:rFonts w:ascii="Times New Roman" w:hAnsi="Times New Roman" w:cs="Times New Roman"/>
          <w:color w:val="111111"/>
          <w:sz w:val="24"/>
          <w:szCs w:val="24"/>
        </w:rPr>
        <w:t xml:space="preserve">    </w:t>
      </w:r>
      <w:r w:rsidR="00873159" w:rsidRPr="00297018">
        <w:rPr>
          <w:rFonts w:ascii="Times New Roman" w:hAnsi="Times New Roman" w:cs="Times New Roman"/>
          <w:color w:val="111111"/>
          <w:sz w:val="24"/>
          <w:szCs w:val="24"/>
        </w:rPr>
        <w:t xml:space="preserve"> For the above reasons</w:t>
      </w:r>
      <w:r w:rsidR="004537A9" w:rsidRPr="00297018">
        <w:rPr>
          <w:rFonts w:ascii="Times New Roman" w:hAnsi="Times New Roman" w:cs="Times New Roman"/>
          <w:color w:val="111111"/>
          <w:sz w:val="24"/>
          <w:szCs w:val="24"/>
        </w:rPr>
        <w:t>,</w:t>
      </w:r>
      <w:r w:rsidR="00873159" w:rsidRPr="00297018">
        <w:rPr>
          <w:rFonts w:ascii="Times New Roman" w:hAnsi="Times New Roman" w:cs="Times New Roman"/>
          <w:color w:val="111111"/>
          <w:sz w:val="24"/>
          <w:szCs w:val="24"/>
        </w:rPr>
        <w:t xml:space="preserve"> </w:t>
      </w:r>
      <w:r w:rsidR="004537A9" w:rsidRPr="00297018">
        <w:rPr>
          <w:rFonts w:ascii="Times New Roman" w:hAnsi="Times New Roman" w:cs="Times New Roman"/>
          <w:color w:val="111111"/>
          <w:sz w:val="24"/>
          <w:szCs w:val="24"/>
        </w:rPr>
        <w:t xml:space="preserve">the appeal has no merit. Costs will follow the cause. </w:t>
      </w:r>
      <w:r w:rsidR="00D25EA1" w:rsidRPr="00297018">
        <w:rPr>
          <w:rFonts w:ascii="Times New Roman" w:hAnsi="Times New Roman" w:cs="Times New Roman"/>
          <w:color w:val="111111"/>
          <w:sz w:val="24"/>
          <w:szCs w:val="24"/>
        </w:rPr>
        <w:t>However, no basis has been established for the awarding of costs on the higher scale. It is accordingly ordered as follows:</w:t>
      </w:r>
    </w:p>
    <w:p w:rsidR="002F7AB5" w:rsidRPr="00297018" w:rsidRDefault="002F7AB5" w:rsidP="00B33BDA">
      <w:pPr>
        <w:tabs>
          <w:tab w:val="left" w:pos="851"/>
        </w:tabs>
        <w:spacing w:after="0" w:line="480" w:lineRule="auto"/>
        <w:ind w:left="567"/>
        <w:jc w:val="both"/>
        <w:rPr>
          <w:rFonts w:ascii="Times New Roman" w:hAnsi="Times New Roman" w:cs="Times New Roman"/>
          <w:color w:val="111111"/>
          <w:sz w:val="24"/>
          <w:szCs w:val="24"/>
        </w:rPr>
      </w:pPr>
      <w:bookmarkStart w:id="0" w:name="_GoBack"/>
      <w:bookmarkEnd w:id="0"/>
    </w:p>
    <w:p w:rsidR="00E1415A" w:rsidRPr="00297018" w:rsidRDefault="00D25EA1" w:rsidP="002F7AB5">
      <w:pPr>
        <w:pStyle w:val="ListParagraph"/>
        <w:spacing w:line="480" w:lineRule="auto"/>
        <w:ind w:left="567"/>
        <w:jc w:val="both"/>
        <w:rPr>
          <w:rFonts w:ascii="Times New Roman" w:hAnsi="Times New Roman" w:cs="Times New Roman"/>
          <w:color w:val="111111"/>
          <w:sz w:val="24"/>
          <w:szCs w:val="24"/>
        </w:rPr>
      </w:pPr>
      <w:r w:rsidRPr="00297018">
        <w:rPr>
          <w:rFonts w:ascii="Times New Roman" w:hAnsi="Times New Roman" w:cs="Times New Roman"/>
          <w:sz w:val="24"/>
          <w:szCs w:val="24"/>
        </w:rPr>
        <w:t>The appeal be and is hereby dismissed with costs.</w:t>
      </w:r>
    </w:p>
    <w:p w:rsidR="00B50D84" w:rsidRDefault="00DF71A9" w:rsidP="00221258">
      <w:pPr>
        <w:pStyle w:val="ListParagraph"/>
        <w:tabs>
          <w:tab w:val="left" w:pos="851"/>
        </w:tabs>
        <w:spacing w:after="0" w:line="480" w:lineRule="auto"/>
        <w:ind w:left="567" w:hanging="567"/>
        <w:jc w:val="both"/>
        <w:rPr>
          <w:rFonts w:ascii="Times New Roman" w:hAnsi="Times New Roman" w:cs="Times New Roman"/>
          <w:color w:val="111111"/>
          <w:sz w:val="24"/>
          <w:szCs w:val="24"/>
        </w:rPr>
      </w:pPr>
      <w:r w:rsidRPr="00297018">
        <w:rPr>
          <w:rFonts w:ascii="Times New Roman" w:hAnsi="Times New Roman" w:cs="Times New Roman"/>
          <w:color w:val="111111"/>
          <w:sz w:val="24"/>
          <w:szCs w:val="24"/>
        </w:rPr>
        <w:t xml:space="preserve"> </w:t>
      </w:r>
    </w:p>
    <w:p w:rsidR="00221258" w:rsidRPr="00221258" w:rsidRDefault="00221258" w:rsidP="00221258">
      <w:pPr>
        <w:pStyle w:val="ListParagraph"/>
        <w:tabs>
          <w:tab w:val="left" w:pos="851"/>
        </w:tabs>
        <w:spacing w:after="0" w:line="480" w:lineRule="auto"/>
        <w:ind w:left="567" w:hanging="567"/>
        <w:jc w:val="both"/>
        <w:rPr>
          <w:rFonts w:ascii="Times New Roman" w:hAnsi="Times New Roman" w:cs="Times New Roman"/>
          <w:color w:val="111111"/>
          <w:sz w:val="24"/>
          <w:szCs w:val="24"/>
        </w:rPr>
      </w:pPr>
    </w:p>
    <w:p w:rsidR="00C61EC7" w:rsidRPr="00297018" w:rsidRDefault="00C61EC7" w:rsidP="00207910">
      <w:pPr>
        <w:tabs>
          <w:tab w:val="left" w:pos="1134"/>
        </w:tabs>
        <w:spacing w:line="480" w:lineRule="auto"/>
        <w:ind w:left="720" w:firstLine="414"/>
        <w:jc w:val="both"/>
        <w:rPr>
          <w:rFonts w:ascii="Times New Roman" w:hAnsi="Times New Roman" w:cs="Times New Roman"/>
          <w:color w:val="111111"/>
          <w:sz w:val="24"/>
          <w:szCs w:val="24"/>
        </w:rPr>
      </w:pPr>
      <w:r w:rsidRPr="00297018">
        <w:rPr>
          <w:rFonts w:ascii="Times New Roman" w:hAnsi="Times New Roman" w:cs="Times New Roman"/>
          <w:b/>
          <w:color w:val="111111"/>
          <w:sz w:val="24"/>
          <w:szCs w:val="24"/>
        </w:rPr>
        <w:t>MAKONI JA</w:t>
      </w:r>
      <w:r w:rsidR="00BC425A" w:rsidRPr="00297018">
        <w:rPr>
          <w:rFonts w:ascii="Times New Roman" w:hAnsi="Times New Roman" w:cs="Times New Roman"/>
          <w:b/>
          <w:color w:val="111111"/>
          <w:sz w:val="24"/>
          <w:szCs w:val="24"/>
        </w:rPr>
        <w:t>:</w:t>
      </w:r>
      <w:r w:rsidRPr="00297018">
        <w:rPr>
          <w:rFonts w:ascii="Times New Roman" w:hAnsi="Times New Roman" w:cs="Times New Roman"/>
          <w:color w:val="111111"/>
          <w:sz w:val="24"/>
          <w:szCs w:val="24"/>
        </w:rPr>
        <w:t xml:space="preserve">  </w:t>
      </w:r>
      <w:r w:rsidR="00BC425A" w:rsidRPr="00297018">
        <w:rPr>
          <w:rFonts w:ascii="Times New Roman" w:hAnsi="Times New Roman" w:cs="Times New Roman"/>
          <w:color w:val="111111"/>
          <w:sz w:val="24"/>
          <w:szCs w:val="24"/>
        </w:rPr>
        <w:tab/>
      </w:r>
      <w:r w:rsidR="00BC425A" w:rsidRPr="00297018">
        <w:rPr>
          <w:rFonts w:ascii="Times New Roman" w:hAnsi="Times New Roman" w:cs="Times New Roman"/>
          <w:color w:val="111111"/>
          <w:sz w:val="24"/>
          <w:szCs w:val="24"/>
        </w:rPr>
        <w:tab/>
      </w:r>
      <w:r w:rsidR="00BC425A" w:rsidRPr="00297018">
        <w:rPr>
          <w:rFonts w:ascii="Times New Roman" w:hAnsi="Times New Roman" w:cs="Times New Roman"/>
          <w:color w:val="111111"/>
          <w:sz w:val="24"/>
          <w:szCs w:val="24"/>
        </w:rPr>
        <w:tab/>
      </w:r>
      <w:r w:rsidR="00207910">
        <w:rPr>
          <w:rFonts w:ascii="Times New Roman" w:hAnsi="Times New Roman" w:cs="Times New Roman"/>
          <w:color w:val="111111"/>
          <w:sz w:val="24"/>
          <w:szCs w:val="24"/>
        </w:rPr>
        <w:tab/>
      </w:r>
      <w:r w:rsidR="00BC425A" w:rsidRPr="00297018">
        <w:rPr>
          <w:rFonts w:ascii="Times New Roman" w:hAnsi="Times New Roman" w:cs="Times New Roman"/>
          <w:color w:val="111111"/>
          <w:sz w:val="24"/>
          <w:szCs w:val="24"/>
        </w:rPr>
        <w:t>I agree</w:t>
      </w:r>
    </w:p>
    <w:p w:rsidR="00C61EC7" w:rsidRPr="00297018" w:rsidRDefault="00C61EC7" w:rsidP="004357B6">
      <w:pPr>
        <w:pStyle w:val="ListParagraph"/>
        <w:spacing w:line="480" w:lineRule="auto"/>
        <w:ind w:left="567" w:hanging="567"/>
        <w:jc w:val="both"/>
        <w:rPr>
          <w:rFonts w:ascii="Times New Roman" w:hAnsi="Times New Roman" w:cs="Times New Roman"/>
          <w:color w:val="111111"/>
          <w:sz w:val="24"/>
          <w:szCs w:val="24"/>
        </w:rPr>
      </w:pPr>
    </w:p>
    <w:p w:rsidR="00BC425A" w:rsidRPr="00297018" w:rsidRDefault="00BC425A" w:rsidP="00746CDD">
      <w:pPr>
        <w:pStyle w:val="ListParagraph"/>
        <w:spacing w:after="0" w:line="480" w:lineRule="auto"/>
        <w:ind w:left="567" w:hanging="567"/>
        <w:jc w:val="both"/>
        <w:rPr>
          <w:rFonts w:ascii="Times New Roman" w:hAnsi="Times New Roman" w:cs="Times New Roman"/>
          <w:color w:val="111111"/>
          <w:sz w:val="24"/>
          <w:szCs w:val="24"/>
        </w:rPr>
      </w:pPr>
    </w:p>
    <w:p w:rsidR="00C61EC7" w:rsidRPr="00297018" w:rsidRDefault="00746CDD" w:rsidP="00746CDD">
      <w:pPr>
        <w:pStyle w:val="ListParagraph"/>
        <w:tabs>
          <w:tab w:val="left" w:pos="1134"/>
        </w:tabs>
        <w:spacing w:line="480" w:lineRule="auto"/>
        <w:ind w:left="567"/>
        <w:jc w:val="both"/>
        <w:rPr>
          <w:rFonts w:ascii="Times New Roman" w:hAnsi="Times New Roman" w:cs="Times New Roman"/>
          <w:color w:val="111111"/>
          <w:sz w:val="24"/>
          <w:szCs w:val="24"/>
        </w:rPr>
      </w:pPr>
      <w:r w:rsidRPr="00297018">
        <w:rPr>
          <w:rFonts w:ascii="Times New Roman" w:hAnsi="Times New Roman" w:cs="Times New Roman"/>
          <w:b/>
          <w:color w:val="111111"/>
          <w:sz w:val="24"/>
          <w:szCs w:val="24"/>
        </w:rPr>
        <w:tab/>
      </w:r>
      <w:r w:rsidR="00D25EA1" w:rsidRPr="00297018">
        <w:rPr>
          <w:rFonts w:ascii="Times New Roman" w:hAnsi="Times New Roman" w:cs="Times New Roman"/>
          <w:b/>
          <w:color w:val="111111"/>
          <w:sz w:val="24"/>
          <w:szCs w:val="24"/>
        </w:rPr>
        <w:t xml:space="preserve">  </w:t>
      </w:r>
      <w:r w:rsidR="00C61EC7" w:rsidRPr="00297018">
        <w:rPr>
          <w:rFonts w:ascii="Times New Roman" w:hAnsi="Times New Roman" w:cs="Times New Roman"/>
          <w:b/>
          <w:color w:val="111111"/>
          <w:sz w:val="24"/>
          <w:szCs w:val="24"/>
        </w:rPr>
        <w:t>KUDYA AJA</w:t>
      </w:r>
      <w:r w:rsidR="00BC425A" w:rsidRPr="00297018">
        <w:rPr>
          <w:rFonts w:ascii="Times New Roman" w:hAnsi="Times New Roman" w:cs="Times New Roman"/>
          <w:b/>
          <w:color w:val="111111"/>
          <w:sz w:val="24"/>
          <w:szCs w:val="24"/>
        </w:rPr>
        <w:t>:</w:t>
      </w:r>
      <w:r w:rsidR="00C61EC7" w:rsidRPr="00297018">
        <w:rPr>
          <w:rFonts w:ascii="Times New Roman" w:hAnsi="Times New Roman" w:cs="Times New Roman"/>
          <w:color w:val="111111"/>
          <w:sz w:val="24"/>
          <w:szCs w:val="24"/>
        </w:rPr>
        <w:t xml:space="preserve"> </w:t>
      </w:r>
      <w:r w:rsidR="00BC425A" w:rsidRPr="00297018">
        <w:rPr>
          <w:rFonts w:ascii="Times New Roman" w:hAnsi="Times New Roman" w:cs="Times New Roman"/>
          <w:color w:val="111111"/>
          <w:sz w:val="24"/>
          <w:szCs w:val="24"/>
        </w:rPr>
        <w:tab/>
      </w:r>
      <w:r w:rsidR="00BC425A" w:rsidRPr="00297018">
        <w:rPr>
          <w:rFonts w:ascii="Times New Roman" w:hAnsi="Times New Roman" w:cs="Times New Roman"/>
          <w:color w:val="111111"/>
          <w:sz w:val="24"/>
          <w:szCs w:val="24"/>
        </w:rPr>
        <w:tab/>
      </w:r>
      <w:r w:rsidR="00BC425A" w:rsidRPr="00297018">
        <w:rPr>
          <w:rFonts w:ascii="Times New Roman" w:hAnsi="Times New Roman" w:cs="Times New Roman"/>
          <w:color w:val="111111"/>
          <w:sz w:val="24"/>
          <w:szCs w:val="24"/>
        </w:rPr>
        <w:tab/>
      </w:r>
      <w:r w:rsidR="00207910">
        <w:rPr>
          <w:rFonts w:ascii="Times New Roman" w:hAnsi="Times New Roman" w:cs="Times New Roman"/>
          <w:color w:val="111111"/>
          <w:sz w:val="24"/>
          <w:szCs w:val="24"/>
        </w:rPr>
        <w:tab/>
      </w:r>
      <w:r w:rsidR="00BC425A" w:rsidRPr="00297018">
        <w:rPr>
          <w:rFonts w:ascii="Times New Roman" w:hAnsi="Times New Roman" w:cs="Times New Roman"/>
          <w:color w:val="111111"/>
          <w:sz w:val="24"/>
          <w:szCs w:val="24"/>
        </w:rPr>
        <w:t>I agree</w:t>
      </w:r>
    </w:p>
    <w:p w:rsidR="00746CDD" w:rsidRPr="00297018" w:rsidRDefault="00746CDD" w:rsidP="00746CDD">
      <w:pPr>
        <w:pStyle w:val="ListParagraph"/>
        <w:tabs>
          <w:tab w:val="left" w:pos="1134"/>
        </w:tabs>
        <w:spacing w:line="480" w:lineRule="auto"/>
        <w:ind w:left="567"/>
        <w:jc w:val="both"/>
        <w:rPr>
          <w:rFonts w:ascii="Times New Roman" w:hAnsi="Times New Roman" w:cs="Times New Roman"/>
          <w:color w:val="111111"/>
          <w:sz w:val="24"/>
          <w:szCs w:val="24"/>
        </w:rPr>
      </w:pPr>
    </w:p>
    <w:p w:rsidR="00B33BDA" w:rsidRDefault="00B33BDA" w:rsidP="004357B6">
      <w:pPr>
        <w:pStyle w:val="ListParagraph"/>
        <w:spacing w:line="480" w:lineRule="auto"/>
        <w:ind w:left="567" w:hanging="567"/>
        <w:jc w:val="both"/>
        <w:rPr>
          <w:rFonts w:ascii="Times New Roman" w:hAnsi="Times New Roman" w:cs="Times New Roman"/>
          <w:i/>
          <w:color w:val="111111"/>
          <w:sz w:val="24"/>
          <w:szCs w:val="24"/>
        </w:rPr>
      </w:pPr>
    </w:p>
    <w:p w:rsidR="00C61EC7" w:rsidRPr="00297018" w:rsidRDefault="00C61EC7" w:rsidP="004357B6">
      <w:pPr>
        <w:pStyle w:val="ListParagraph"/>
        <w:spacing w:line="480" w:lineRule="auto"/>
        <w:ind w:left="567" w:hanging="567"/>
        <w:jc w:val="both"/>
        <w:rPr>
          <w:rFonts w:ascii="Times New Roman" w:hAnsi="Times New Roman" w:cs="Times New Roman"/>
          <w:color w:val="111111"/>
          <w:sz w:val="24"/>
          <w:szCs w:val="24"/>
        </w:rPr>
      </w:pPr>
      <w:proofErr w:type="spellStart"/>
      <w:r w:rsidRPr="00297018">
        <w:rPr>
          <w:rFonts w:ascii="Times New Roman" w:hAnsi="Times New Roman" w:cs="Times New Roman"/>
          <w:i/>
          <w:color w:val="111111"/>
          <w:sz w:val="24"/>
          <w:szCs w:val="24"/>
        </w:rPr>
        <w:lastRenderedPageBreak/>
        <w:t>Manokore</w:t>
      </w:r>
      <w:proofErr w:type="spellEnd"/>
      <w:r w:rsidRPr="00297018">
        <w:rPr>
          <w:rFonts w:ascii="Times New Roman" w:hAnsi="Times New Roman" w:cs="Times New Roman"/>
          <w:i/>
          <w:color w:val="111111"/>
          <w:sz w:val="24"/>
          <w:szCs w:val="24"/>
        </w:rPr>
        <w:t xml:space="preserve"> Attorneys</w:t>
      </w:r>
      <w:r w:rsidR="00BC45CA" w:rsidRPr="00297018">
        <w:rPr>
          <w:rFonts w:ascii="Times New Roman" w:hAnsi="Times New Roman" w:cs="Times New Roman"/>
          <w:color w:val="111111"/>
          <w:sz w:val="24"/>
          <w:szCs w:val="24"/>
        </w:rPr>
        <w:t>, a</w:t>
      </w:r>
      <w:r w:rsidR="003B3636" w:rsidRPr="00297018">
        <w:rPr>
          <w:rFonts w:ascii="Times New Roman" w:hAnsi="Times New Roman" w:cs="Times New Roman"/>
          <w:color w:val="111111"/>
          <w:sz w:val="24"/>
          <w:szCs w:val="24"/>
        </w:rPr>
        <w:t>ppellant’s legal practitioners.</w:t>
      </w:r>
    </w:p>
    <w:p w:rsidR="00746CDD" w:rsidRPr="00297018" w:rsidRDefault="00C61EC7" w:rsidP="00BB1C12">
      <w:pPr>
        <w:pStyle w:val="ListParagraph"/>
        <w:spacing w:line="480" w:lineRule="auto"/>
        <w:ind w:left="567" w:hanging="567"/>
        <w:jc w:val="both"/>
        <w:rPr>
          <w:rFonts w:ascii="Times New Roman" w:hAnsi="Times New Roman" w:cs="Times New Roman"/>
          <w:color w:val="111111"/>
          <w:sz w:val="24"/>
          <w:szCs w:val="24"/>
        </w:rPr>
      </w:pPr>
      <w:proofErr w:type="spellStart"/>
      <w:r w:rsidRPr="00297018">
        <w:rPr>
          <w:rFonts w:ascii="Times New Roman" w:hAnsi="Times New Roman" w:cs="Times New Roman"/>
          <w:i/>
          <w:color w:val="111111"/>
          <w:sz w:val="24"/>
          <w:szCs w:val="24"/>
        </w:rPr>
        <w:t>Donsa-Nkomo</w:t>
      </w:r>
      <w:proofErr w:type="spellEnd"/>
      <w:r w:rsidRPr="00297018">
        <w:rPr>
          <w:rFonts w:ascii="Times New Roman" w:hAnsi="Times New Roman" w:cs="Times New Roman"/>
          <w:i/>
          <w:color w:val="111111"/>
          <w:sz w:val="24"/>
          <w:szCs w:val="24"/>
        </w:rPr>
        <w:t xml:space="preserve"> &amp; </w:t>
      </w:r>
      <w:proofErr w:type="spellStart"/>
      <w:r w:rsidRPr="00297018">
        <w:rPr>
          <w:rFonts w:ascii="Times New Roman" w:hAnsi="Times New Roman" w:cs="Times New Roman"/>
          <w:i/>
          <w:color w:val="111111"/>
          <w:sz w:val="24"/>
          <w:szCs w:val="24"/>
        </w:rPr>
        <w:t>Mutangi</w:t>
      </w:r>
      <w:proofErr w:type="spellEnd"/>
      <w:r w:rsidR="00BC45CA" w:rsidRPr="00297018">
        <w:rPr>
          <w:rFonts w:ascii="Times New Roman" w:hAnsi="Times New Roman" w:cs="Times New Roman"/>
          <w:color w:val="111111"/>
          <w:sz w:val="24"/>
          <w:szCs w:val="24"/>
        </w:rPr>
        <w:t xml:space="preserve">, </w:t>
      </w:r>
      <w:r w:rsidR="00B33BDA" w:rsidRPr="00297018">
        <w:rPr>
          <w:rFonts w:ascii="Times New Roman" w:hAnsi="Times New Roman" w:cs="Times New Roman"/>
          <w:color w:val="111111"/>
          <w:sz w:val="24"/>
          <w:szCs w:val="24"/>
        </w:rPr>
        <w:t>1</w:t>
      </w:r>
      <w:r w:rsidR="00B33BDA" w:rsidRPr="00297018">
        <w:rPr>
          <w:rFonts w:ascii="Times New Roman" w:hAnsi="Times New Roman" w:cs="Times New Roman"/>
          <w:color w:val="111111"/>
          <w:sz w:val="24"/>
          <w:szCs w:val="24"/>
          <w:vertAlign w:val="superscript"/>
        </w:rPr>
        <w:t>st</w:t>
      </w:r>
      <w:r w:rsidR="00B33BDA" w:rsidRPr="00297018">
        <w:rPr>
          <w:rFonts w:ascii="Times New Roman" w:hAnsi="Times New Roman" w:cs="Times New Roman"/>
          <w:color w:val="111111"/>
          <w:sz w:val="24"/>
          <w:szCs w:val="24"/>
        </w:rPr>
        <w:t xml:space="preserve"> respondent’s</w:t>
      </w:r>
      <w:r w:rsidR="003B3636" w:rsidRPr="00297018">
        <w:rPr>
          <w:rFonts w:ascii="Times New Roman" w:hAnsi="Times New Roman" w:cs="Times New Roman"/>
          <w:color w:val="111111"/>
          <w:sz w:val="24"/>
          <w:szCs w:val="24"/>
        </w:rPr>
        <w:t xml:space="preserve"> legal practitioners.</w:t>
      </w:r>
    </w:p>
    <w:p w:rsidR="00746CDD" w:rsidRPr="00297018" w:rsidRDefault="00746CDD" w:rsidP="004357B6">
      <w:pPr>
        <w:spacing w:line="480" w:lineRule="auto"/>
        <w:ind w:left="567" w:hanging="567"/>
        <w:jc w:val="both"/>
        <w:rPr>
          <w:rFonts w:ascii="Times New Roman" w:hAnsi="Times New Roman" w:cs="Times New Roman"/>
          <w:color w:val="111111"/>
          <w:sz w:val="24"/>
          <w:szCs w:val="24"/>
        </w:rPr>
      </w:pPr>
    </w:p>
    <w:sectPr w:rsidR="00746CDD" w:rsidRPr="0029701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47DF" w:rsidRDefault="00EC47DF" w:rsidP="006927AA">
      <w:pPr>
        <w:spacing w:after="0" w:line="240" w:lineRule="auto"/>
      </w:pPr>
      <w:r>
        <w:separator/>
      </w:r>
    </w:p>
  </w:endnote>
  <w:endnote w:type="continuationSeparator" w:id="0">
    <w:p w:rsidR="00EC47DF" w:rsidRDefault="00EC47DF" w:rsidP="00692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121" w:rsidRDefault="0086112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121" w:rsidRDefault="0086112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121" w:rsidRDefault="008611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47DF" w:rsidRDefault="00EC47DF" w:rsidP="006927AA">
      <w:pPr>
        <w:spacing w:after="0" w:line="240" w:lineRule="auto"/>
      </w:pPr>
      <w:r>
        <w:separator/>
      </w:r>
    </w:p>
  </w:footnote>
  <w:footnote w:type="continuationSeparator" w:id="0">
    <w:p w:rsidR="00EC47DF" w:rsidRDefault="00EC47DF" w:rsidP="006927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121" w:rsidRDefault="0086112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952" w:rsidRDefault="008B0952" w:rsidP="000B2EAA">
    <w:pPr>
      <w:pStyle w:val="Header"/>
      <w:tabs>
        <w:tab w:val="clear" w:pos="4513"/>
        <w:tab w:val="clear" w:pos="9026"/>
        <w:tab w:val="left" w:pos="7488"/>
      </w:tabs>
    </w:pPr>
    <w:r>
      <w:rPr>
        <w:noProof/>
        <w:lang w:eastAsia="en-ZW"/>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0952" w:rsidRDefault="00861121">
                          <w:pPr>
                            <w:spacing w:after="0" w:line="240" w:lineRule="auto"/>
                            <w:jc w:val="right"/>
                            <w:rPr>
                              <w:noProof/>
                            </w:rPr>
                          </w:pPr>
                          <w:r>
                            <w:rPr>
                              <w:noProof/>
                            </w:rPr>
                            <w:t>Judgment No. SC 129</w:t>
                          </w:r>
                          <w:r w:rsidR="008B0952">
                            <w:rPr>
                              <w:noProof/>
                            </w:rPr>
                            <w:t>/21</w:t>
                          </w:r>
                        </w:p>
                        <w:p w:rsidR="008B0952" w:rsidRDefault="008B0952">
                          <w:pPr>
                            <w:spacing w:after="0" w:line="240" w:lineRule="auto"/>
                            <w:jc w:val="right"/>
                            <w:rPr>
                              <w:noProof/>
                            </w:rPr>
                          </w:pPr>
                          <w:r>
                            <w:rPr>
                              <w:noProof/>
                            </w:rPr>
                            <w:t>Civil Appeal No. SC 419/19</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8B0952" w:rsidRDefault="00861121">
                    <w:pPr>
                      <w:spacing w:after="0" w:line="240" w:lineRule="auto"/>
                      <w:jc w:val="right"/>
                      <w:rPr>
                        <w:noProof/>
                      </w:rPr>
                    </w:pPr>
                    <w:r>
                      <w:rPr>
                        <w:noProof/>
                      </w:rPr>
                      <w:t>Judgment No. SC 129</w:t>
                    </w:r>
                    <w:bookmarkStart w:id="1" w:name="_GoBack"/>
                    <w:bookmarkEnd w:id="1"/>
                    <w:r w:rsidR="008B0952">
                      <w:rPr>
                        <w:noProof/>
                      </w:rPr>
                      <w:t>/21</w:t>
                    </w:r>
                  </w:p>
                  <w:p w:rsidR="008B0952" w:rsidRDefault="008B0952">
                    <w:pPr>
                      <w:spacing w:after="0" w:line="240" w:lineRule="auto"/>
                      <w:jc w:val="right"/>
                      <w:rPr>
                        <w:noProof/>
                      </w:rPr>
                    </w:pPr>
                    <w:r>
                      <w:rPr>
                        <w:noProof/>
                      </w:rPr>
                      <w:t>Civil Appeal No. SC 419/19</w:t>
                    </w:r>
                  </w:p>
                </w:txbxContent>
              </v:textbox>
              <w10:wrap anchorx="margin" anchory="margin"/>
            </v:shape>
          </w:pict>
        </mc:Fallback>
      </mc:AlternateContent>
    </w:r>
    <w:r>
      <w:rPr>
        <w:noProof/>
        <w:lang w:eastAsia="en-ZW"/>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8B0952" w:rsidRDefault="008B0952">
                          <w:pPr>
                            <w:spacing w:after="0" w:line="240" w:lineRule="auto"/>
                            <w:rPr>
                              <w:color w:val="FFFFFF" w:themeColor="background1"/>
                            </w:rPr>
                          </w:pPr>
                          <w:r>
                            <w:fldChar w:fldCharType="begin"/>
                          </w:r>
                          <w:r>
                            <w:instrText xml:space="preserve"> PAGE   \* MERGEFORMAT </w:instrText>
                          </w:r>
                          <w:r>
                            <w:fldChar w:fldCharType="separate"/>
                          </w:r>
                          <w:r w:rsidR="004E1227" w:rsidRPr="004E1227">
                            <w:rPr>
                              <w:noProof/>
                              <w:color w:val="FFFFFF" w:themeColor="background1"/>
                            </w:rPr>
                            <w:t>33</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8B0952" w:rsidRDefault="008B0952">
                    <w:pPr>
                      <w:spacing w:after="0" w:line="240" w:lineRule="auto"/>
                      <w:rPr>
                        <w:color w:val="FFFFFF" w:themeColor="background1"/>
                      </w:rPr>
                    </w:pPr>
                    <w:r>
                      <w:fldChar w:fldCharType="begin"/>
                    </w:r>
                    <w:r>
                      <w:instrText xml:space="preserve"> PAGE   \* MERGEFORMAT </w:instrText>
                    </w:r>
                    <w:r>
                      <w:fldChar w:fldCharType="separate"/>
                    </w:r>
                    <w:r w:rsidR="004E1227" w:rsidRPr="004E1227">
                      <w:rPr>
                        <w:noProof/>
                        <w:color w:val="FFFFFF" w:themeColor="background1"/>
                      </w:rPr>
                      <w:t>33</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121" w:rsidRDefault="008611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B2F57"/>
    <w:multiLevelType w:val="hybridMultilevel"/>
    <w:tmpl w:val="B5562F50"/>
    <w:lvl w:ilvl="0" w:tplc="BCD6E786">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15:restartNumberingAfterBreak="0">
    <w:nsid w:val="10221B32"/>
    <w:multiLevelType w:val="hybridMultilevel"/>
    <w:tmpl w:val="F4C002C0"/>
    <w:lvl w:ilvl="0" w:tplc="45BA57C8">
      <w:start w:val="1"/>
      <w:numFmt w:val="decimal"/>
      <w:lvlText w:val="(%1)"/>
      <w:lvlJc w:val="left"/>
      <w:pPr>
        <w:ind w:left="1080" w:hanging="720"/>
      </w:pPr>
      <w:rPr>
        <w:rFonts w:hint="default"/>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12BA182E"/>
    <w:multiLevelType w:val="hybridMultilevel"/>
    <w:tmpl w:val="D0806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3B5EAD"/>
    <w:multiLevelType w:val="hybridMultilevel"/>
    <w:tmpl w:val="093C814A"/>
    <w:lvl w:ilvl="0" w:tplc="D07A5876">
      <w:start w:val="5"/>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18EF46D4"/>
    <w:multiLevelType w:val="hybridMultilevel"/>
    <w:tmpl w:val="20E4133C"/>
    <w:lvl w:ilvl="0" w:tplc="FA02D13A">
      <w:start w:val="1"/>
      <w:numFmt w:val="lowerLetter"/>
      <w:lvlText w:val="(%1)"/>
      <w:lvlJc w:val="left"/>
      <w:pPr>
        <w:ind w:left="2167" w:hanging="720"/>
      </w:pPr>
      <w:rPr>
        <w:rFonts w:hint="default"/>
      </w:rPr>
    </w:lvl>
    <w:lvl w:ilvl="1" w:tplc="30090019" w:tentative="1">
      <w:start w:val="1"/>
      <w:numFmt w:val="lowerLetter"/>
      <w:lvlText w:val="%2."/>
      <w:lvlJc w:val="left"/>
      <w:pPr>
        <w:ind w:left="2527" w:hanging="360"/>
      </w:pPr>
    </w:lvl>
    <w:lvl w:ilvl="2" w:tplc="3009001B" w:tentative="1">
      <w:start w:val="1"/>
      <w:numFmt w:val="lowerRoman"/>
      <w:lvlText w:val="%3."/>
      <w:lvlJc w:val="right"/>
      <w:pPr>
        <w:ind w:left="3247" w:hanging="180"/>
      </w:pPr>
    </w:lvl>
    <w:lvl w:ilvl="3" w:tplc="3009000F" w:tentative="1">
      <w:start w:val="1"/>
      <w:numFmt w:val="decimal"/>
      <w:lvlText w:val="%4."/>
      <w:lvlJc w:val="left"/>
      <w:pPr>
        <w:ind w:left="3967" w:hanging="360"/>
      </w:pPr>
    </w:lvl>
    <w:lvl w:ilvl="4" w:tplc="30090019" w:tentative="1">
      <w:start w:val="1"/>
      <w:numFmt w:val="lowerLetter"/>
      <w:lvlText w:val="%5."/>
      <w:lvlJc w:val="left"/>
      <w:pPr>
        <w:ind w:left="4687" w:hanging="360"/>
      </w:pPr>
    </w:lvl>
    <w:lvl w:ilvl="5" w:tplc="3009001B" w:tentative="1">
      <w:start w:val="1"/>
      <w:numFmt w:val="lowerRoman"/>
      <w:lvlText w:val="%6."/>
      <w:lvlJc w:val="right"/>
      <w:pPr>
        <w:ind w:left="5407" w:hanging="180"/>
      </w:pPr>
    </w:lvl>
    <w:lvl w:ilvl="6" w:tplc="3009000F" w:tentative="1">
      <w:start w:val="1"/>
      <w:numFmt w:val="decimal"/>
      <w:lvlText w:val="%7."/>
      <w:lvlJc w:val="left"/>
      <w:pPr>
        <w:ind w:left="6127" w:hanging="360"/>
      </w:pPr>
    </w:lvl>
    <w:lvl w:ilvl="7" w:tplc="30090019" w:tentative="1">
      <w:start w:val="1"/>
      <w:numFmt w:val="lowerLetter"/>
      <w:lvlText w:val="%8."/>
      <w:lvlJc w:val="left"/>
      <w:pPr>
        <w:ind w:left="6847" w:hanging="360"/>
      </w:pPr>
    </w:lvl>
    <w:lvl w:ilvl="8" w:tplc="3009001B" w:tentative="1">
      <w:start w:val="1"/>
      <w:numFmt w:val="lowerRoman"/>
      <w:lvlText w:val="%9."/>
      <w:lvlJc w:val="right"/>
      <w:pPr>
        <w:ind w:left="7567" w:hanging="180"/>
      </w:pPr>
    </w:lvl>
  </w:abstractNum>
  <w:abstractNum w:abstractNumId="5" w15:restartNumberingAfterBreak="0">
    <w:nsid w:val="23674EA0"/>
    <w:multiLevelType w:val="hybridMultilevel"/>
    <w:tmpl w:val="55AE874E"/>
    <w:lvl w:ilvl="0" w:tplc="EAAA2622">
      <w:start w:val="5"/>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2FF3276C"/>
    <w:multiLevelType w:val="hybridMultilevel"/>
    <w:tmpl w:val="C0CCC826"/>
    <w:lvl w:ilvl="0" w:tplc="E654AA88">
      <w:start w:val="5"/>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34BD7273"/>
    <w:multiLevelType w:val="hybridMultilevel"/>
    <w:tmpl w:val="B7C81230"/>
    <w:lvl w:ilvl="0" w:tplc="F36E6DC0">
      <w:start w:val="1"/>
      <w:numFmt w:val="decimal"/>
      <w:lvlText w:val="(%1)"/>
      <w:lvlJc w:val="left"/>
      <w:pPr>
        <w:ind w:left="1447" w:hanging="720"/>
      </w:pPr>
      <w:rPr>
        <w:rFonts w:hint="default"/>
      </w:rPr>
    </w:lvl>
    <w:lvl w:ilvl="1" w:tplc="30090019" w:tentative="1">
      <w:start w:val="1"/>
      <w:numFmt w:val="lowerLetter"/>
      <w:lvlText w:val="%2."/>
      <w:lvlJc w:val="left"/>
      <w:pPr>
        <w:ind w:left="1807" w:hanging="360"/>
      </w:pPr>
    </w:lvl>
    <w:lvl w:ilvl="2" w:tplc="3009001B" w:tentative="1">
      <w:start w:val="1"/>
      <w:numFmt w:val="lowerRoman"/>
      <w:lvlText w:val="%3."/>
      <w:lvlJc w:val="right"/>
      <w:pPr>
        <w:ind w:left="2527" w:hanging="180"/>
      </w:pPr>
    </w:lvl>
    <w:lvl w:ilvl="3" w:tplc="3009000F" w:tentative="1">
      <w:start w:val="1"/>
      <w:numFmt w:val="decimal"/>
      <w:lvlText w:val="%4."/>
      <w:lvlJc w:val="left"/>
      <w:pPr>
        <w:ind w:left="3247" w:hanging="360"/>
      </w:pPr>
    </w:lvl>
    <w:lvl w:ilvl="4" w:tplc="30090019" w:tentative="1">
      <w:start w:val="1"/>
      <w:numFmt w:val="lowerLetter"/>
      <w:lvlText w:val="%5."/>
      <w:lvlJc w:val="left"/>
      <w:pPr>
        <w:ind w:left="3967" w:hanging="360"/>
      </w:pPr>
    </w:lvl>
    <w:lvl w:ilvl="5" w:tplc="3009001B" w:tentative="1">
      <w:start w:val="1"/>
      <w:numFmt w:val="lowerRoman"/>
      <w:lvlText w:val="%6."/>
      <w:lvlJc w:val="right"/>
      <w:pPr>
        <w:ind w:left="4687" w:hanging="180"/>
      </w:pPr>
    </w:lvl>
    <w:lvl w:ilvl="6" w:tplc="3009000F" w:tentative="1">
      <w:start w:val="1"/>
      <w:numFmt w:val="decimal"/>
      <w:lvlText w:val="%7."/>
      <w:lvlJc w:val="left"/>
      <w:pPr>
        <w:ind w:left="5407" w:hanging="360"/>
      </w:pPr>
    </w:lvl>
    <w:lvl w:ilvl="7" w:tplc="30090019" w:tentative="1">
      <w:start w:val="1"/>
      <w:numFmt w:val="lowerLetter"/>
      <w:lvlText w:val="%8."/>
      <w:lvlJc w:val="left"/>
      <w:pPr>
        <w:ind w:left="6127" w:hanging="360"/>
      </w:pPr>
    </w:lvl>
    <w:lvl w:ilvl="8" w:tplc="3009001B" w:tentative="1">
      <w:start w:val="1"/>
      <w:numFmt w:val="lowerRoman"/>
      <w:lvlText w:val="%9."/>
      <w:lvlJc w:val="right"/>
      <w:pPr>
        <w:ind w:left="6847" w:hanging="180"/>
      </w:pPr>
    </w:lvl>
  </w:abstractNum>
  <w:abstractNum w:abstractNumId="8" w15:restartNumberingAfterBreak="0">
    <w:nsid w:val="34FA0C90"/>
    <w:multiLevelType w:val="hybridMultilevel"/>
    <w:tmpl w:val="9F889168"/>
    <w:lvl w:ilvl="0" w:tplc="C65A1C94">
      <w:start w:val="7"/>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15:restartNumberingAfterBreak="0">
    <w:nsid w:val="363C6748"/>
    <w:multiLevelType w:val="hybridMultilevel"/>
    <w:tmpl w:val="C9880340"/>
    <w:lvl w:ilvl="0" w:tplc="B0009E12">
      <w:start w:val="5"/>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15:restartNumberingAfterBreak="0">
    <w:nsid w:val="38930E85"/>
    <w:multiLevelType w:val="hybridMultilevel"/>
    <w:tmpl w:val="538CB8F8"/>
    <w:lvl w:ilvl="0" w:tplc="74CAD3A8">
      <w:start w:val="1"/>
      <w:numFmt w:val="decimal"/>
      <w:lvlText w:val="(%1)"/>
      <w:lvlJc w:val="left"/>
      <w:pPr>
        <w:ind w:left="1287" w:hanging="720"/>
      </w:pPr>
      <w:rPr>
        <w:rFonts w:hint="default"/>
      </w:rPr>
    </w:lvl>
    <w:lvl w:ilvl="1" w:tplc="30090019" w:tentative="1">
      <w:start w:val="1"/>
      <w:numFmt w:val="lowerLetter"/>
      <w:lvlText w:val="%2."/>
      <w:lvlJc w:val="left"/>
      <w:pPr>
        <w:ind w:left="1647" w:hanging="360"/>
      </w:pPr>
    </w:lvl>
    <w:lvl w:ilvl="2" w:tplc="3009001B" w:tentative="1">
      <w:start w:val="1"/>
      <w:numFmt w:val="lowerRoman"/>
      <w:lvlText w:val="%3."/>
      <w:lvlJc w:val="right"/>
      <w:pPr>
        <w:ind w:left="2367" w:hanging="180"/>
      </w:pPr>
    </w:lvl>
    <w:lvl w:ilvl="3" w:tplc="3009000F" w:tentative="1">
      <w:start w:val="1"/>
      <w:numFmt w:val="decimal"/>
      <w:lvlText w:val="%4."/>
      <w:lvlJc w:val="left"/>
      <w:pPr>
        <w:ind w:left="3087" w:hanging="360"/>
      </w:pPr>
    </w:lvl>
    <w:lvl w:ilvl="4" w:tplc="30090019" w:tentative="1">
      <w:start w:val="1"/>
      <w:numFmt w:val="lowerLetter"/>
      <w:lvlText w:val="%5."/>
      <w:lvlJc w:val="left"/>
      <w:pPr>
        <w:ind w:left="3807" w:hanging="360"/>
      </w:pPr>
    </w:lvl>
    <w:lvl w:ilvl="5" w:tplc="3009001B" w:tentative="1">
      <w:start w:val="1"/>
      <w:numFmt w:val="lowerRoman"/>
      <w:lvlText w:val="%6."/>
      <w:lvlJc w:val="right"/>
      <w:pPr>
        <w:ind w:left="4527" w:hanging="180"/>
      </w:pPr>
    </w:lvl>
    <w:lvl w:ilvl="6" w:tplc="3009000F" w:tentative="1">
      <w:start w:val="1"/>
      <w:numFmt w:val="decimal"/>
      <w:lvlText w:val="%7."/>
      <w:lvlJc w:val="left"/>
      <w:pPr>
        <w:ind w:left="5247" w:hanging="360"/>
      </w:pPr>
    </w:lvl>
    <w:lvl w:ilvl="7" w:tplc="30090019" w:tentative="1">
      <w:start w:val="1"/>
      <w:numFmt w:val="lowerLetter"/>
      <w:lvlText w:val="%8."/>
      <w:lvlJc w:val="left"/>
      <w:pPr>
        <w:ind w:left="5967" w:hanging="360"/>
      </w:pPr>
    </w:lvl>
    <w:lvl w:ilvl="8" w:tplc="3009001B" w:tentative="1">
      <w:start w:val="1"/>
      <w:numFmt w:val="lowerRoman"/>
      <w:lvlText w:val="%9."/>
      <w:lvlJc w:val="right"/>
      <w:pPr>
        <w:ind w:left="6687" w:hanging="180"/>
      </w:pPr>
    </w:lvl>
  </w:abstractNum>
  <w:abstractNum w:abstractNumId="11" w15:restartNumberingAfterBreak="0">
    <w:nsid w:val="38F843D8"/>
    <w:multiLevelType w:val="hybridMultilevel"/>
    <w:tmpl w:val="8D5CA2CE"/>
    <w:lvl w:ilvl="0" w:tplc="0D42DAD4">
      <w:start w:val="5"/>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2" w15:restartNumberingAfterBreak="0">
    <w:nsid w:val="3B282286"/>
    <w:multiLevelType w:val="hybridMultilevel"/>
    <w:tmpl w:val="30FC7BF6"/>
    <w:lvl w:ilvl="0" w:tplc="30090017">
      <w:start w:val="1"/>
      <w:numFmt w:val="lowerLetter"/>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3" w15:restartNumberingAfterBreak="0">
    <w:nsid w:val="3F0D0761"/>
    <w:multiLevelType w:val="hybridMultilevel"/>
    <w:tmpl w:val="48728E32"/>
    <w:lvl w:ilvl="0" w:tplc="E0D83CD6">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4" w15:restartNumberingAfterBreak="0">
    <w:nsid w:val="40D97716"/>
    <w:multiLevelType w:val="hybridMultilevel"/>
    <w:tmpl w:val="99108A5E"/>
    <w:lvl w:ilvl="0" w:tplc="58B475B6">
      <w:start w:val="1"/>
      <w:numFmt w:val="decimal"/>
      <w:lvlText w:val="%1."/>
      <w:lvlJc w:val="left"/>
      <w:pPr>
        <w:ind w:left="1002" w:hanging="435"/>
      </w:pPr>
      <w:rPr>
        <w:rFonts w:hint="default"/>
      </w:rPr>
    </w:lvl>
    <w:lvl w:ilvl="1" w:tplc="30090019" w:tentative="1">
      <w:start w:val="1"/>
      <w:numFmt w:val="lowerLetter"/>
      <w:lvlText w:val="%2."/>
      <w:lvlJc w:val="left"/>
      <w:pPr>
        <w:ind w:left="1647" w:hanging="360"/>
      </w:pPr>
    </w:lvl>
    <w:lvl w:ilvl="2" w:tplc="3009001B" w:tentative="1">
      <w:start w:val="1"/>
      <w:numFmt w:val="lowerRoman"/>
      <w:lvlText w:val="%3."/>
      <w:lvlJc w:val="right"/>
      <w:pPr>
        <w:ind w:left="2367" w:hanging="180"/>
      </w:pPr>
    </w:lvl>
    <w:lvl w:ilvl="3" w:tplc="3009000F" w:tentative="1">
      <w:start w:val="1"/>
      <w:numFmt w:val="decimal"/>
      <w:lvlText w:val="%4."/>
      <w:lvlJc w:val="left"/>
      <w:pPr>
        <w:ind w:left="3087" w:hanging="360"/>
      </w:pPr>
    </w:lvl>
    <w:lvl w:ilvl="4" w:tplc="30090019" w:tentative="1">
      <w:start w:val="1"/>
      <w:numFmt w:val="lowerLetter"/>
      <w:lvlText w:val="%5."/>
      <w:lvlJc w:val="left"/>
      <w:pPr>
        <w:ind w:left="3807" w:hanging="360"/>
      </w:pPr>
    </w:lvl>
    <w:lvl w:ilvl="5" w:tplc="3009001B" w:tentative="1">
      <w:start w:val="1"/>
      <w:numFmt w:val="lowerRoman"/>
      <w:lvlText w:val="%6."/>
      <w:lvlJc w:val="right"/>
      <w:pPr>
        <w:ind w:left="4527" w:hanging="180"/>
      </w:pPr>
    </w:lvl>
    <w:lvl w:ilvl="6" w:tplc="3009000F" w:tentative="1">
      <w:start w:val="1"/>
      <w:numFmt w:val="decimal"/>
      <w:lvlText w:val="%7."/>
      <w:lvlJc w:val="left"/>
      <w:pPr>
        <w:ind w:left="5247" w:hanging="360"/>
      </w:pPr>
    </w:lvl>
    <w:lvl w:ilvl="7" w:tplc="30090019" w:tentative="1">
      <w:start w:val="1"/>
      <w:numFmt w:val="lowerLetter"/>
      <w:lvlText w:val="%8."/>
      <w:lvlJc w:val="left"/>
      <w:pPr>
        <w:ind w:left="5967" w:hanging="360"/>
      </w:pPr>
    </w:lvl>
    <w:lvl w:ilvl="8" w:tplc="3009001B" w:tentative="1">
      <w:start w:val="1"/>
      <w:numFmt w:val="lowerRoman"/>
      <w:lvlText w:val="%9."/>
      <w:lvlJc w:val="right"/>
      <w:pPr>
        <w:ind w:left="6687" w:hanging="180"/>
      </w:pPr>
    </w:lvl>
  </w:abstractNum>
  <w:abstractNum w:abstractNumId="15" w15:restartNumberingAfterBreak="0">
    <w:nsid w:val="49A21AFF"/>
    <w:multiLevelType w:val="hybridMultilevel"/>
    <w:tmpl w:val="95FA442A"/>
    <w:lvl w:ilvl="0" w:tplc="5F02531A">
      <w:start w:val="1"/>
      <w:numFmt w:val="lowerLetter"/>
      <w:lvlText w:val="(%1)"/>
      <w:lvlJc w:val="left"/>
      <w:pPr>
        <w:ind w:left="1080" w:hanging="360"/>
      </w:pPr>
      <w:rPr>
        <w:rFonts w:hint="default"/>
      </w:rPr>
    </w:lvl>
    <w:lvl w:ilvl="1" w:tplc="30090019">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6" w15:restartNumberingAfterBreak="0">
    <w:nsid w:val="4FCD3BDE"/>
    <w:multiLevelType w:val="hybridMultilevel"/>
    <w:tmpl w:val="6C1CC878"/>
    <w:lvl w:ilvl="0" w:tplc="EF2C2D98">
      <w:start w:val="5"/>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7" w15:restartNumberingAfterBreak="0">
    <w:nsid w:val="50B623C2"/>
    <w:multiLevelType w:val="hybridMultilevel"/>
    <w:tmpl w:val="F3F82FE8"/>
    <w:lvl w:ilvl="0" w:tplc="30090001">
      <w:start w:val="1"/>
      <w:numFmt w:val="bullet"/>
      <w:lvlText w:val=""/>
      <w:lvlJc w:val="left"/>
      <w:pPr>
        <w:ind w:left="1495" w:hanging="360"/>
      </w:pPr>
      <w:rPr>
        <w:rFonts w:ascii="Symbol" w:hAnsi="Symbol" w:hint="default"/>
      </w:rPr>
    </w:lvl>
    <w:lvl w:ilvl="1" w:tplc="30090003">
      <w:start w:val="1"/>
      <w:numFmt w:val="bullet"/>
      <w:lvlText w:val="o"/>
      <w:lvlJc w:val="left"/>
      <w:pPr>
        <w:ind w:left="2215" w:hanging="360"/>
      </w:pPr>
      <w:rPr>
        <w:rFonts w:ascii="Courier New" w:hAnsi="Courier New" w:cs="Courier New" w:hint="default"/>
      </w:rPr>
    </w:lvl>
    <w:lvl w:ilvl="2" w:tplc="30090005" w:tentative="1">
      <w:start w:val="1"/>
      <w:numFmt w:val="bullet"/>
      <w:lvlText w:val=""/>
      <w:lvlJc w:val="left"/>
      <w:pPr>
        <w:ind w:left="2935" w:hanging="360"/>
      </w:pPr>
      <w:rPr>
        <w:rFonts w:ascii="Wingdings" w:hAnsi="Wingdings" w:hint="default"/>
      </w:rPr>
    </w:lvl>
    <w:lvl w:ilvl="3" w:tplc="30090001" w:tentative="1">
      <w:start w:val="1"/>
      <w:numFmt w:val="bullet"/>
      <w:lvlText w:val=""/>
      <w:lvlJc w:val="left"/>
      <w:pPr>
        <w:ind w:left="3655" w:hanging="360"/>
      </w:pPr>
      <w:rPr>
        <w:rFonts w:ascii="Symbol" w:hAnsi="Symbol" w:hint="default"/>
      </w:rPr>
    </w:lvl>
    <w:lvl w:ilvl="4" w:tplc="30090003" w:tentative="1">
      <w:start w:val="1"/>
      <w:numFmt w:val="bullet"/>
      <w:lvlText w:val="o"/>
      <w:lvlJc w:val="left"/>
      <w:pPr>
        <w:ind w:left="4375" w:hanging="360"/>
      </w:pPr>
      <w:rPr>
        <w:rFonts w:ascii="Courier New" w:hAnsi="Courier New" w:cs="Courier New" w:hint="default"/>
      </w:rPr>
    </w:lvl>
    <w:lvl w:ilvl="5" w:tplc="30090005" w:tentative="1">
      <w:start w:val="1"/>
      <w:numFmt w:val="bullet"/>
      <w:lvlText w:val=""/>
      <w:lvlJc w:val="left"/>
      <w:pPr>
        <w:ind w:left="5095" w:hanging="360"/>
      </w:pPr>
      <w:rPr>
        <w:rFonts w:ascii="Wingdings" w:hAnsi="Wingdings" w:hint="default"/>
      </w:rPr>
    </w:lvl>
    <w:lvl w:ilvl="6" w:tplc="30090001" w:tentative="1">
      <w:start w:val="1"/>
      <w:numFmt w:val="bullet"/>
      <w:lvlText w:val=""/>
      <w:lvlJc w:val="left"/>
      <w:pPr>
        <w:ind w:left="5815" w:hanging="360"/>
      </w:pPr>
      <w:rPr>
        <w:rFonts w:ascii="Symbol" w:hAnsi="Symbol" w:hint="default"/>
      </w:rPr>
    </w:lvl>
    <w:lvl w:ilvl="7" w:tplc="30090003" w:tentative="1">
      <w:start w:val="1"/>
      <w:numFmt w:val="bullet"/>
      <w:lvlText w:val="o"/>
      <w:lvlJc w:val="left"/>
      <w:pPr>
        <w:ind w:left="6535" w:hanging="360"/>
      </w:pPr>
      <w:rPr>
        <w:rFonts w:ascii="Courier New" w:hAnsi="Courier New" w:cs="Courier New" w:hint="default"/>
      </w:rPr>
    </w:lvl>
    <w:lvl w:ilvl="8" w:tplc="30090005" w:tentative="1">
      <w:start w:val="1"/>
      <w:numFmt w:val="bullet"/>
      <w:lvlText w:val=""/>
      <w:lvlJc w:val="left"/>
      <w:pPr>
        <w:ind w:left="7255" w:hanging="360"/>
      </w:pPr>
      <w:rPr>
        <w:rFonts w:ascii="Wingdings" w:hAnsi="Wingdings" w:hint="default"/>
      </w:rPr>
    </w:lvl>
  </w:abstractNum>
  <w:abstractNum w:abstractNumId="18" w15:restartNumberingAfterBreak="0">
    <w:nsid w:val="57731C76"/>
    <w:multiLevelType w:val="hybridMultilevel"/>
    <w:tmpl w:val="F4A2AC12"/>
    <w:lvl w:ilvl="0" w:tplc="50763AD2">
      <w:start w:val="5"/>
      <w:numFmt w:val="decimal"/>
      <w:lvlText w:val="%1."/>
      <w:lvlJc w:val="left"/>
      <w:pPr>
        <w:ind w:left="862" w:hanging="360"/>
      </w:pPr>
      <w:rPr>
        <w:rFonts w:hint="default"/>
      </w:rPr>
    </w:lvl>
    <w:lvl w:ilvl="1" w:tplc="30090019" w:tentative="1">
      <w:start w:val="1"/>
      <w:numFmt w:val="lowerLetter"/>
      <w:lvlText w:val="%2."/>
      <w:lvlJc w:val="left"/>
      <w:pPr>
        <w:ind w:left="1582" w:hanging="360"/>
      </w:pPr>
    </w:lvl>
    <w:lvl w:ilvl="2" w:tplc="3009001B" w:tentative="1">
      <w:start w:val="1"/>
      <w:numFmt w:val="lowerRoman"/>
      <w:lvlText w:val="%3."/>
      <w:lvlJc w:val="right"/>
      <w:pPr>
        <w:ind w:left="2302" w:hanging="180"/>
      </w:pPr>
    </w:lvl>
    <w:lvl w:ilvl="3" w:tplc="3009000F" w:tentative="1">
      <w:start w:val="1"/>
      <w:numFmt w:val="decimal"/>
      <w:lvlText w:val="%4."/>
      <w:lvlJc w:val="left"/>
      <w:pPr>
        <w:ind w:left="3022" w:hanging="360"/>
      </w:pPr>
    </w:lvl>
    <w:lvl w:ilvl="4" w:tplc="30090019" w:tentative="1">
      <w:start w:val="1"/>
      <w:numFmt w:val="lowerLetter"/>
      <w:lvlText w:val="%5."/>
      <w:lvlJc w:val="left"/>
      <w:pPr>
        <w:ind w:left="3742" w:hanging="360"/>
      </w:pPr>
    </w:lvl>
    <w:lvl w:ilvl="5" w:tplc="3009001B" w:tentative="1">
      <w:start w:val="1"/>
      <w:numFmt w:val="lowerRoman"/>
      <w:lvlText w:val="%6."/>
      <w:lvlJc w:val="right"/>
      <w:pPr>
        <w:ind w:left="4462" w:hanging="180"/>
      </w:pPr>
    </w:lvl>
    <w:lvl w:ilvl="6" w:tplc="3009000F" w:tentative="1">
      <w:start w:val="1"/>
      <w:numFmt w:val="decimal"/>
      <w:lvlText w:val="%7."/>
      <w:lvlJc w:val="left"/>
      <w:pPr>
        <w:ind w:left="5182" w:hanging="360"/>
      </w:pPr>
    </w:lvl>
    <w:lvl w:ilvl="7" w:tplc="30090019" w:tentative="1">
      <w:start w:val="1"/>
      <w:numFmt w:val="lowerLetter"/>
      <w:lvlText w:val="%8."/>
      <w:lvlJc w:val="left"/>
      <w:pPr>
        <w:ind w:left="5902" w:hanging="360"/>
      </w:pPr>
    </w:lvl>
    <w:lvl w:ilvl="8" w:tplc="3009001B" w:tentative="1">
      <w:start w:val="1"/>
      <w:numFmt w:val="lowerRoman"/>
      <w:lvlText w:val="%9."/>
      <w:lvlJc w:val="right"/>
      <w:pPr>
        <w:ind w:left="6622" w:hanging="180"/>
      </w:pPr>
    </w:lvl>
  </w:abstractNum>
  <w:abstractNum w:abstractNumId="19" w15:restartNumberingAfterBreak="0">
    <w:nsid w:val="5E6459BE"/>
    <w:multiLevelType w:val="hybridMultilevel"/>
    <w:tmpl w:val="699E739A"/>
    <w:lvl w:ilvl="0" w:tplc="413E72B0">
      <w:start w:val="1"/>
      <w:numFmt w:val="decimal"/>
      <w:lvlText w:val="%1."/>
      <w:lvlJc w:val="left"/>
      <w:pPr>
        <w:ind w:left="720" w:hanging="360"/>
      </w:pPr>
      <w:rPr>
        <w:rFonts w:hint="default"/>
        <w:b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0" w15:restartNumberingAfterBreak="0">
    <w:nsid w:val="5E826FE6"/>
    <w:multiLevelType w:val="hybridMultilevel"/>
    <w:tmpl w:val="2FF652AC"/>
    <w:lvl w:ilvl="0" w:tplc="61A46B84">
      <w:start w:val="1"/>
      <w:numFmt w:val="lowerLetter"/>
      <w:lvlText w:val="(%1)"/>
      <w:lvlJc w:val="left"/>
      <w:pPr>
        <w:ind w:left="1080" w:hanging="360"/>
      </w:pPr>
      <w:rPr>
        <w:rFonts w:hint="default"/>
      </w:rPr>
    </w:lvl>
    <w:lvl w:ilvl="1" w:tplc="30090019">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1" w15:restartNumberingAfterBreak="0">
    <w:nsid w:val="623E228D"/>
    <w:multiLevelType w:val="hybridMultilevel"/>
    <w:tmpl w:val="A546E9D2"/>
    <w:lvl w:ilvl="0" w:tplc="3009000F">
      <w:start w:val="1"/>
      <w:numFmt w:val="decimal"/>
      <w:lvlText w:val="%1."/>
      <w:lvlJc w:val="left"/>
      <w:pPr>
        <w:ind w:left="502" w:hanging="360"/>
      </w:pPr>
      <w:rPr>
        <w:rFonts w:hint="default"/>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2" w15:restartNumberingAfterBreak="0">
    <w:nsid w:val="64EC03D2"/>
    <w:multiLevelType w:val="hybridMultilevel"/>
    <w:tmpl w:val="ED4C2076"/>
    <w:lvl w:ilvl="0" w:tplc="9E103BFE">
      <w:start w:val="1"/>
      <w:numFmt w:val="decimal"/>
      <w:lvlText w:val="(%1)"/>
      <w:lvlJc w:val="left"/>
      <w:pPr>
        <w:ind w:left="1572" w:hanging="360"/>
      </w:pPr>
      <w:rPr>
        <w:rFonts w:hint="default"/>
      </w:rPr>
    </w:lvl>
    <w:lvl w:ilvl="1" w:tplc="30090019" w:tentative="1">
      <w:start w:val="1"/>
      <w:numFmt w:val="lowerLetter"/>
      <w:lvlText w:val="%2."/>
      <w:lvlJc w:val="left"/>
      <w:pPr>
        <w:ind w:left="2292" w:hanging="360"/>
      </w:pPr>
    </w:lvl>
    <w:lvl w:ilvl="2" w:tplc="3009001B" w:tentative="1">
      <w:start w:val="1"/>
      <w:numFmt w:val="lowerRoman"/>
      <w:lvlText w:val="%3."/>
      <w:lvlJc w:val="right"/>
      <w:pPr>
        <w:ind w:left="3012" w:hanging="180"/>
      </w:pPr>
    </w:lvl>
    <w:lvl w:ilvl="3" w:tplc="3009000F" w:tentative="1">
      <w:start w:val="1"/>
      <w:numFmt w:val="decimal"/>
      <w:lvlText w:val="%4."/>
      <w:lvlJc w:val="left"/>
      <w:pPr>
        <w:ind w:left="3732" w:hanging="360"/>
      </w:pPr>
    </w:lvl>
    <w:lvl w:ilvl="4" w:tplc="30090019" w:tentative="1">
      <w:start w:val="1"/>
      <w:numFmt w:val="lowerLetter"/>
      <w:lvlText w:val="%5."/>
      <w:lvlJc w:val="left"/>
      <w:pPr>
        <w:ind w:left="4452" w:hanging="360"/>
      </w:pPr>
    </w:lvl>
    <w:lvl w:ilvl="5" w:tplc="3009001B" w:tentative="1">
      <w:start w:val="1"/>
      <w:numFmt w:val="lowerRoman"/>
      <w:lvlText w:val="%6."/>
      <w:lvlJc w:val="right"/>
      <w:pPr>
        <w:ind w:left="5172" w:hanging="180"/>
      </w:pPr>
    </w:lvl>
    <w:lvl w:ilvl="6" w:tplc="3009000F" w:tentative="1">
      <w:start w:val="1"/>
      <w:numFmt w:val="decimal"/>
      <w:lvlText w:val="%7."/>
      <w:lvlJc w:val="left"/>
      <w:pPr>
        <w:ind w:left="5892" w:hanging="360"/>
      </w:pPr>
    </w:lvl>
    <w:lvl w:ilvl="7" w:tplc="30090019" w:tentative="1">
      <w:start w:val="1"/>
      <w:numFmt w:val="lowerLetter"/>
      <w:lvlText w:val="%8."/>
      <w:lvlJc w:val="left"/>
      <w:pPr>
        <w:ind w:left="6612" w:hanging="360"/>
      </w:pPr>
    </w:lvl>
    <w:lvl w:ilvl="8" w:tplc="3009001B" w:tentative="1">
      <w:start w:val="1"/>
      <w:numFmt w:val="lowerRoman"/>
      <w:lvlText w:val="%9."/>
      <w:lvlJc w:val="right"/>
      <w:pPr>
        <w:ind w:left="7332" w:hanging="180"/>
      </w:pPr>
    </w:lvl>
  </w:abstractNum>
  <w:abstractNum w:abstractNumId="23" w15:restartNumberingAfterBreak="0">
    <w:nsid w:val="652924B2"/>
    <w:multiLevelType w:val="hybridMultilevel"/>
    <w:tmpl w:val="20DE5B10"/>
    <w:lvl w:ilvl="0" w:tplc="08180366">
      <w:start w:val="1"/>
      <w:numFmt w:val="decimal"/>
      <w:lvlText w:val="%1."/>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C43B2E"/>
    <w:multiLevelType w:val="hybridMultilevel"/>
    <w:tmpl w:val="5C56DE34"/>
    <w:lvl w:ilvl="0" w:tplc="3BDCB146">
      <w:start w:val="5"/>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5" w15:restartNumberingAfterBreak="0">
    <w:nsid w:val="6F335700"/>
    <w:multiLevelType w:val="hybridMultilevel"/>
    <w:tmpl w:val="FE64DECC"/>
    <w:lvl w:ilvl="0" w:tplc="1AA6A114">
      <w:start w:val="1"/>
      <w:numFmt w:val="upperLetter"/>
      <w:lvlText w:val="%1."/>
      <w:lvlJc w:val="left"/>
      <w:pPr>
        <w:ind w:left="1080" w:hanging="360"/>
      </w:pPr>
      <w:rPr>
        <w:rFonts w:hint="default"/>
        <w:sz w:val="24"/>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6" w15:restartNumberingAfterBreak="0">
    <w:nsid w:val="75B73334"/>
    <w:multiLevelType w:val="hybridMultilevel"/>
    <w:tmpl w:val="DFEA99AE"/>
    <w:lvl w:ilvl="0" w:tplc="8048DABC">
      <w:start w:val="7"/>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7" w15:restartNumberingAfterBreak="0">
    <w:nsid w:val="7A086384"/>
    <w:multiLevelType w:val="hybridMultilevel"/>
    <w:tmpl w:val="6CA470CA"/>
    <w:lvl w:ilvl="0" w:tplc="3009000F">
      <w:start w:val="3"/>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8" w15:restartNumberingAfterBreak="0">
    <w:nsid w:val="7E612B5D"/>
    <w:multiLevelType w:val="hybridMultilevel"/>
    <w:tmpl w:val="BB22AABC"/>
    <w:lvl w:ilvl="0" w:tplc="D6F27A78">
      <w:start w:val="1"/>
      <w:numFmt w:val="lowerLetter"/>
      <w:lvlText w:val="(%1)"/>
      <w:lvlJc w:val="left"/>
      <w:pPr>
        <w:ind w:left="1571" w:hanging="720"/>
      </w:pPr>
      <w:rPr>
        <w:rFonts w:hint="default"/>
      </w:rPr>
    </w:lvl>
    <w:lvl w:ilvl="1" w:tplc="30090019" w:tentative="1">
      <w:start w:val="1"/>
      <w:numFmt w:val="lowerLetter"/>
      <w:lvlText w:val="%2."/>
      <w:lvlJc w:val="left"/>
      <w:pPr>
        <w:ind w:left="1931" w:hanging="360"/>
      </w:pPr>
    </w:lvl>
    <w:lvl w:ilvl="2" w:tplc="3009001B" w:tentative="1">
      <w:start w:val="1"/>
      <w:numFmt w:val="lowerRoman"/>
      <w:lvlText w:val="%3."/>
      <w:lvlJc w:val="right"/>
      <w:pPr>
        <w:ind w:left="2651" w:hanging="180"/>
      </w:pPr>
    </w:lvl>
    <w:lvl w:ilvl="3" w:tplc="3009000F" w:tentative="1">
      <w:start w:val="1"/>
      <w:numFmt w:val="decimal"/>
      <w:lvlText w:val="%4."/>
      <w:lvlJc w:val="left"/>
      <w:pPr>
        <w:ind w:left="3371" w:hanging="360"/>
      </w:pPr>
    </w:lvl>
    <w:lvl w:ilvl="4" w:tplc="30090019" w:tentative="1">
      <w:start w:val="1"/>
      <w:numFmt w:val="lowerLetter"/>
      <w:lvlText w:val="%5."/>
      <w:lvlJc w:val="left"/>
      <w:pPr>
        <w:ind w:left="4091" w:hanging="360"/>
      </w:pPr>
    </w:lvl>
    <w:lvl w:ilvl="5" w:tplc="3009001B" w:tentative="1">
      <w:start w:val="1"/>
      <w:numFmt w:val="lowerRoman"/>
      <w:lvlText w:val="%6."/>
      <w:lvlJc w:val="right"/>
      <w:pPr>
        <w:ind w:left="4811" w:hanging="180"/>
      </w:pPr>
    </w:lvl>
    <w:lvl w:ilvl="6" w:tplc="3009000F" w:tentative="1">
      <w:start w:val="1"/>
      <w:numFmt w:val="decimal"/>
      <w:lvlText w:val="%7."/>
      <w:lvlJc w:val="left"/>
      <w:pPr>
        <w:ind w:left="5531" w:hanging="360"/>
      </w:pPr>
    </w:lvl>
    <w:lvl w:ilvl="7" w:tplc="30090019" w:tentative="1">
      <w:start w:val="1"/>
      <w:numFmt w:val="lowerLetter"/>
      <w:lvlText w:val="%8."/>
      <w:lvlJc w:val="left"/>
      <w:pPr>
        <w:ind w:left="6251" w:hanging="360"/>
      </w:pPr>
    </w:lvl>
    <w:lvl w:ilvl="8" w:tplc="3009001B" w:tentative="1">
      <w:start w:val="1"/>
      <w:numFmt w:val="lowerRoman"/>
      <w:lvlText w:val="%9."/>
      <w:lvlJc w:val="right"/>
      <w:pPr>
        <w:ind w:left="6971" w:hanging="180"/>
      </w:pPr>
    </w:lvl>
  </w:abstractNum>
  <w:num w:numId="1">
    <w:abstractNumId w:val="19"/>
  </w:num>
  <w:num w:numId="2">
    <w:abstractNumId w:val="21"/>
  </w:num>
  <w:num w:numId="3">
    <w:abstractNumId w:val="2"/>
  </w:num>
  <w:num w:numId="4">
    <w:abstractNumId w:val="23"/>
  </w:num>
  <w:num w:numId="5">
    <w:abstractNumId w:val="12"/>
  </w:num>
  <w:num w:numId="6">
    <w:abstractNumId w:val="15"/>
  </w:num>
  <w:num w:numId="7">
    <w:abstractNumId w:val="20"/>
  </w:num>
  <w:num w:numId="8">
    <w:abstractNumId w:val="13"/>
  </w:num>
  <w:num w:numId="9">
    <w:abstractNumId w:val="22"/>
  </w:num>
  <w:num w:numId="10">
    <w:abstractNumId w:val="25"/>
  </w:num>
  <w:num w:numId="11">
    <w:abstractNumId w:val="17"/>
  </w:num>
  <w:num w:numId="12">
    <w:abstractNumId w:val="0"/>
  </w:num>
  <w:num w:numId="13">
    <w:abstractNumId w:val="1"/>
  </w:num>
  <w:num w:numId="14">
    <w:abstractNumId w:val="27"/>
  </w:num>
  <w:num w:numId="15">
    <w:abstractNumId w:val="10"/>
  </w:num>
  <w:num w:numId="16">
    <w:abstractNumId w:val="5"/>
  </w:num>
  <w:num w:numId="17">
    <w:abstractNumId w:val="3"/>
  </w:num>
  <w:num w:numId="18">
    <w:abstractNumId w:val="6"/>
  </w:num>
  <w:num w:numId="19">
    <w:abstractNumId w:val="9"/>
  </w:num>
  <w:num w:numId="20">
    <w:abstractNumId w:val="11"/>
  </w:num>
  <w:num w:numId="21">
    <w:abstractNumId w:val="24"/>
  </w:num>
  <w:num w:numId="22">
    <w:abstractNumId w:val="16"/>
  </w:num>
  <w:num w:numId="23">
    <w:abstractNumId w:val="8"/>
  </w:num>
  <w:num w:numId="24">
    <w:abstractNumId w:val="26"/>
  </w:num>
  <w:num w:numId="25">
    <w:abstractNumId w:val="14"/>
  </w:num>
  <w:num w:numId="26">
    <w:abstractNumId w:val="18"/>
  </w:num>
  <w:num w:numId="27">
    <w:abstractNumId w:val="7"/>
  </w:num>
  <w:num w:numId="28">
    <w:abstractNumId w:val="4"/>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1F7"/>
    <w:rsid w:val="00001F09"/>
    <w:rsid w:val="00002413"/>
    <w:rsid w:val="00006E87"/>
    <w:rsid w:val="00007049"/>
    <w:rsid w:val="00013D84"/>
    <w:rsid w:val="00021D61"/>
    <w:rsid w:val="000225F0"/>
    <w:rsid w:val="000248CF"/>
    <w:rsid w:val="00036907"/>
    <w:rsid w:val="000376F6"/>
    <w:rsid w:val="00043950"/>
    <w:rsid w:val="00047D20"/>
    <w:rsid w:val="0005377B"/>
    <w:rsid w:val="00062D3F"/>
    <w:rsid w:val="000711F7"/>
    <w:rsid w:val="00073638"/>
    <w:rsid w:val="00080AE2"/>
    <w:rsid w:val="00082EF5"/>
    <w:rsid w:val="0008329C"/>
    <w:rsid w:val="000837D3"/>
    <w:rsid w:val="00086DC3"/>
    <w:rsid w:val="00087DD0"/>
    <w:rsid w:val="00087F5B"/>
    <w:rsid w:val="000932B3"/>
    <w:rsid w:val="0009446C"/>
    <w:rsid w:val="000944B8"/>
    <w:rsid w:val="0009665F"/>
    <w:rsid w:val="000A165E"/>
    <w:rsid w:val="000A2C0A"/>
    <w:rsid w:val="000A3A03"/>
    <w:rsid w:val="000A47D7"/>
    <w:rsid w:val="000A4A15"/>
    <w:rsid w:val="000B2EAA"/>
    <w:rsid w:val="000B3AE8"/>
    <w:rsid w:val="000B5166"/>
    <w:rsid w:val="000B522B"/>
    <w:rsid w:val="000B695C"/>
    <w:rsid w:val="000B69B2"/>
    <w:rsid w:val="000C3252"/>
    <w:rsid w:val="000C32DE"/>
    <w:rsid w:val="000C5DBA"/>
    <w:rsid w:val="000C664B"/>
    <w:rsid w:val="000C6FBB"/>
    <w:rsid w:val="000D2EDC"/>
    <w:rsid w:val="000D4FE2"/>
    <w:rsid w:val="000D53DF"/>
    <w:rsid w:val="000D6600"/>
    <w:rsid w:val="000E36FC"/>
    <w:rsid w:val="000E6F8F"/>
    <w:rsid w:val="000F201A"/>
    <w:rsid w:val="000F60A3"/>
    <w:rsid w:val="00101609"/>
    <w:rsid w:val="00101C30"/>
    <w:rsid w:val="00114198"/>
    <w:rsid w:val="00116909"/>
    <w:rsid w:val="00117D48"/>
    <w:rsid w:val="001204A6"/>
    <w:rsid w:val="001257F0"/>
    <w:rsid w:val="00135351"/>
    <w:rsid w:val="00136596"/>
    <w:rsid w:val="00137EAB"/>
    <w:rsid w:val="00140BE0"/>
    <w:rsid w:val="00142143"/>
    <w:rsid w:val="00142E2E"/>
    <w:rsid w:val="00144A81"/>
    <w:rsid w:val="00154957"/>
    <w:rsid w:val="00165083"/>
    <w:rsid w:val="00165B7C"/>
    <w:rsid w:val="00167C90"/>
    <w:rsid w:val="001717AE"/>
    <w:rsid w:val="001733AF"/>
    <w:rsid w:val="0017534D"/>
    <w:rsid w:val="001753D4"/>
    <w:rsid w:val="00177BB7"/>
    <w:rsid w:val="00190D98"/>
    <w:rsid w:val="0019178E"/>
    <w:rsid w:val="00195735"/>
    <w:rsid w:val="0019677D"/>
    <w:rsid w:val="001A0B04"/>
    <w:rsid w:val="001A1AD3"/>
    <w:rsid w:val="001A20D1"/>
    <w:rsid w:val="001A31FA"/>
    <w:rsid w:val="001A47F2"/>
    <w:rsid w:val="001A6FE5"/>
    <w:rsid w:val="001B1986"/>
    <w:rsid w:val="001B6FCA"/>
    <w:rsid w:val="001B76D9"/>
    <w:rsid w:val="001B775D"/>
    <w:rsid w:val="001B791A"/>
    <w:rsid w:val="001C07B4"/>
    <w:rsid w:val="001C0B4E"/>
    <w:rsid w:val="001C2BCF"/>
    <w:rsid w:val="001D1656"/>
    <w:rsid w:val="001D4BB4"/>
    <w:rsid w:val="001D573C"/>
    <w:rsid w:val="001E35A6"/>
    <w:rsid w:val="001E4215"/>
    <w:rsid w:val="001E5C2A"/>
    <w:rsid w:val="001F0849"/>
    <w:rsid w:val="001F4CDE"/>
    <w:rsid w:val="001F7E4F"/>
    <w:rsid w:val="002015DC"/>
    <w:rsid w:val="002065BF"/>
    <w:rsid w:val="00207910"/>
    <w:rsid w:val="00211822"/>
    <w:rsid w:val="00212D6D"/>
    <w:rsid w:val="00215029"/>
    <w:rsid w:val="002152B4"/>
    <w:rsid w:val="0021640A"/>
    <w:rsid w:val="00220134"/>
    <w:rsid w:val="00221258"/>
    <w:rsid w:val="00221DC9"/>
    <w:rsid w:val="00224655"/>
    <w:rsid w:val="00224F55"/>
    <w:rsid w:val="002259C1"/>
    <w:rsid w:val="00227B64"/>
    <w:rsid w:val="002301AE"/>
    <w:rsid w:val="00230307"/>
    <w:rsid w:val="00233E9C"/>
    <w:rsid w:val="0023431D"/>
    <w:rsid w:val="00235CB6"/>
    <w:rsid w:val="00237430"/>
    <w:rsid w:val="002377E6"/>
    <w:rsid w:val="00247953"/>
    <w:rsid w:val="00253A9B"/>
    <w:rsid w:val="0025550A"/>
    <w:rsid w:val="00256AFE"/>
    <w:rsid w:val="00263D1B"/>
    <w:rsid w:val="00264464"/>
    <w:rsid w:val="002644FC"/>
    <w:rsid w:val="00265F94"/>
    <w:rsid w:val="00272849"/>
    <w:rsid w:val="00273216"/>
    <w:rsid w:val="002748FC"/>
    <w:rsid w:val="00277571"/>
    <w:rsid w:val="00285A76"/>
    <w:rsid w:val="002903E5"/>
    <w:rsid w:val="00291B13"/>
    <w:rsid w:val="0029256C"/>
    <w:rsid w:val="0029313B"/>
    <w:rsid w:val="00293E2A"/>
    <w:rsid w:val="00294EDF"/>
    <w:rsid w:val="00297018"/>
    <w:rsid w:val="002A12B7"/>
    <w:rsid w:val="002A1420"/>
    <w:rsid w:val="002B52DD"/>
    <w:rsid w:val="002B73ED"/>
    <w:rsid w:val="002C165D"/>
    <w:rsid w:val="002C2DAC"/>
    <w:rsid w:val="002D0AC2"/>
    <w:rsid w:val="002D1AC8"/>
    <w:rsid w:val="002D3F1A"/>
    <w:rsid w:val="002E0310"/>
    <w:rsid w:val="002E1AAF"/>
    <w:rsid w:val="002E1B28"/>
    <w:rsid w:val="002E7FCA"/>
    <w:rsid w:val="002F0282"/>
    <w:rsid w:val="002F2F1F"/>
    <w:rsid w:val="002F7AB5"/>
    <w:rsid w:val="00306C4D"/>
    <w:rsid w:val="00307D2C"/>
    <w:rsid w:val="00311DE1"/>
    <w:rsid w:val="00314116"/>
    <w:rsid w:val="00316671"/>
    <w:rsid w:val="00317A07"/>
    <w:rsid w:val="00321889"/>
    <w:rsid w:val="00331376"/>
    <w:rsid w:val="003347FB"/>
    <w:rsid w:val="00345CA8"/>
    <w:rsid w:val="00354B6E"/>
    <w:rsid w:val="00355260"/>
    <w:rsid w:val="00355B75"/>
    <w:rsid w:val="00362F44"/>
    <w:rsid w:val="003635EA"/>
    <w:rsid w:val="00372342"/>
    <w:rsid w:val="003872FB"/>
    <w:rsid w:val="0038763A"/>
    <w:rsid w:val="00392D0C"/>
    <w:rsid w:val="003940CA"/>
    <w:rsid w:val="00396DE0"/>
    <w:rsid w:val="0039711C"/>
    <w:rsid w:val="003A0A46"/>
    <w:rsid w:val="003A1D8B"/>
    <w:rsid w:val="003A77F3"/>
    <w:rsid w:val="003B1F53"/>
    <w:rsid w:val="003B20BC"/>
    <w:rsid w:val="003B21CF"/>
    <w:rsid w:val="003B2D77"/>
    <w:rsid w:val="003B3636"/>
    <w:rsid w:val="003B38DA"/>
    <w:rsid w:val="003B549B"/>
    <w:rsid w:val="003B7963"/>
    <w:rsid w:val="003C5735"/>
    <w:rsid w:val="003E7309"/>
    <w:rsid w:val="003F1721"/>
    <w:rsid w:val="003F31BB"/>
    <w:rsid w:val="003F5220"/>
    <w:rsid w:val="003F568E"/>
    <w:rsid w:val="00405D91"/>
    <w:rsid w:val="00412185"/>
    <w:rsid w:val="00414307"/>
    <w:rsid w:val="004176C1"/>
    <w:rsid w:val="00423602"/>
    <w:rsid w:val="0042641C"/>
    <w:rsid w:val="004265BF"/>
    <w:rsid w:val="0043076B"/>
    <w:rsid w:val="00433622"/>
    <w:rsid w:val="0043426A"/>
    <w:rsid w:val="004357B6"/>
    <w:rsid w:val="00440940"/>
    <w:rsid w:val="00441957"/>
    <w:rsid w:val="00443401"/>
    <w:rsid w:val="00444B81"/>
    <w:rsid w:val="0045019C"/>
    <w:rsid w:val="0045066C"/>
    <w:rsid w:val="0045112A"/>
    <w:rsid w:val="004537A9"/>
    <w:rsid w:val="004611EE"/>
    <w:rsid w:val="004740A1"/>
    <w:rsid w:val="00475113"/>
    <w:rsid w:val="00476FBB"/>
    <w:rsid w:val="004811EA"/>
    <w:rsid w:val="00483133"/>
    <w:rsid w:val="004837C1"/>
    <w:rsid w:val="00484A33"/>
    <w:rsid w:val="00484D09"/>
    <w:rsid w:val="00486FD5"/>
    <w:rsid w:val="004870C4"/>
    <w:rsid w:val="00487DBA"/>
    <w:rsid w:val="00494C55"/>
    <w:rsid w:val="004A51DC"/>
    <w:rsid w:val="004A758D"/>
    <w:rsid w:val="004A7718"/>
    <w:rsid w:val="004B18C9"/>
    <w:rsid w:val="004B4BCE"/>
    <w:rsid w:val="004C062F"/>
    <w:rsid w:val="004C345B"/>
    <w:rsid w:val="004E1227"/>
    <w:rsid w:val="004E1B10"/>
    <w:rsid w:val="004E370B"/>
    <w:rsid w:val="004F07A5"/>
    <w:rsid w:val="004F2CC4"/>
    <w:rsid w:val="004F5874"/>
    <w:rsid w:val="004F5B85"/>
    <w:rsid w:val="00500833"/>
    <w:rsid w:val="0050682D"/>
    <w:rsid w:val="00506990"/>
    <w:rsid w:val="00510E72"/>
    <w:rsid w:val="0051173F"/>
    <w:rsid w:val="00514B31"/>
    <w:rsid w:val="00515FED"/>
    <w:rsid w:val="00523CEE"/>
    <w:rsid w:val="0052775A"/>
    <w:rsid w:val="00530C00"/>
    <w:rsid w:val="0053526B"/>
    <w:rsid w:val="00537941"/>
    <w:rsid w:val="00541A7E"/>
    <w:rsid w:val="005443E1"/>
    <w:rsid w:val="00545A7C"/>
    <w:rsid w:val="00550EE3"/>
    <w:rsid w:val="00551E36"/>
    <w:rsid w:val="00553866"/>
    <w:rsid w:val="005545C8"/>
    <w:rsid w:val="005552A3"/>
    <w:rsid w:val="00563559"/>
    <w:rsid w:val="00567274"/>
    <w:rsid w:val="005714B5"/>
    <w:rsid w:val="0057177D"/>
    <w:rsid w:val="005723FA"/>
    <w:rsid w:val="00574C2B"/>
    <w:rsid w:val="00576E1D"/>
    <w:rsid w:val="00580885"/>
    <w:rsid w:val="005820A4"/>
    <w:rsid w:val="00582B99"/>
    <w:rsid w:val="005911B9"/>
    <w:rsid w:val="00591A9B"/>
    <w:rsid w:val="00592297"/>
    <w:rsid w:val="00592776"/>
    <w:rsid w:val="00594F35"/>
    <w:rsid w:val="005956AE"/>
    <w:rsid w:val="005A5E78"/>
    <w:rsid w:val="005B078C"/>
    <w:rsid w:val="005B08FA"/>
    <w:rsid w:val="005B2AB9"/>
    <w:rsid w:val="005B7CCB"/>
    <w:rsid w:val="005C0631"/>
    <w:rsid w:val="005C068C"/>
    <w:rsid w:val="005D0C31"/>
    <w:rsid w:val="005D3EFC"/>
    <w:rsid w:val="005D4673"/>
    <w:rsid w:val="005D4914"/>
    <w:rsid w:val="005E4F21"/>
    <w:rsid w:val="005F1ADD"/>
    <w:rsid w:val="005F2FE0"/>
    <w:rsid w:val="00600750"/>
    <w:rsid w:val="006025D3"/>
    <w:rsid w:val="00602D16"/>
    <w:rsid w:val="0060639B"/>
    <w:rsid w:val="00610605"/>
    <w:rsid w:val="00613CA7"/>
    <w:rsid w:val="00614967"/>
    <w:rsid w:val="00617ABF"/>
    <w:rsid w:val="00620387"/>
    <w:rsid w:val="00622793"/>
    <w:rsid w:val="0062410B"/>
    <w:rsid w:val="00625200"/>
    <w:rsid w:val="00627F50"/>
    <w:rsid w:val="0063117B"/>
    <w:rsid w:val="006328A8"/>
    <w:rsid w:val="00634340"/>
    <w:rsid w:val="006373AB"/>
    <w:rsid w:val="0063747D"/>
    <w:rsid w:val="00644FA8"/>
    <w:rsid w:val="00646421"/>
    <w:rsid w:val="00652C05"/>
    <w:rsid w:val="006551F6"/>
    <w:rsid w:val="00655D3F"/>
    <w:rsid w:val="00656585"/>
    <w:rsid w:val="00657C8A"/>
    <w:rsid w:val="0066002C"/>
    <w:rsid w:val="0066204E"/>
    <w:rsid w:val="0067668A"/>
    <w:rsid w:val="00677B04"/>
    <w:rsid w:val="0068292B"/>
    <w:rsid w:val="00686B1D"/>
    <w:rsid w:val="00686DBD"/>
    <w:rsid w:val="006927AA"/>
    <w:rsid w:val="006A3FC4"/>
    <w:rsid w:val="006B0273"/>
    <w:rsid w:val="006B1E33"/>
    <w:rsid w:val="006B25F3"/>
    <w:rsid w:val="006B5922"/>
    <w:rsid w:val="006B7ECD"/>
    <w:rsid w:val="006C1EB3"/>
    <w:rsid w:val="006D15DD"/>
    <w:rsid w:val="006D279E"/>
    <w:rsid w:val="006D2D25"/>
    <w:rsid w:val="006D7A92"/>
    <w:rsid w:val="006D7C3D"/>
    <w:rsid w:val="006E5A70"/>
    <w:rsid w:val="006E63B1"/>
    <w:rsid w:val="006E7683"/>
    <w:rsid w:val="006F05A6"/>
    <w:rsid w:val="006F23C9"/>
    <w:rsid w:val="006F560C"/>
    <w:rsid w:val="00700139"/>
    <w:rsid w:val="007004BD"/>
    <w:rsid w:val="007014B2"/>
    <w:rsid w:val="0070394C"/>
    <w:rsid w:val="0070749F"/>
    <w:rsid w:val="007075B1"/>
    <w:rsid w:val="007077FC"/>
    <w:rsid w:val="00707D05"/>
    <w:rsid w:val="00715BB2"/>
    <w:rsid w:val="00716063"/>
    <w:rsid w:val="00716508"/>
    <w:rsid w:val="00717E87"/>
    <w:rsid w:val="00720573"/>
    <w:rsid w:val="00723D0A"/>
    <w:rsid w:val="00736A26"/>
    <w:rsid w:val="00740760"/>
    <w:rsid w:val="007423A5"/>
    <w:rsid w:val="00743FFB"/>
    <w:rsid w:val="007441EC"/>
    <w:rsid w:val="007454F2"/>
    <w:rsid w:val="00745F27"/>
    <w:rsid w:val="00746CDD"/>
    <w:rsid w:val="00754812"/>
    <w:rsid w:val="00754FCD"/>
    <w:rsid w:val="00761407"/>
    <w:rsid w:val="007638E5"/>
    <w:rsid w:val="00766343"/>
    <w:rsid w:val="00775E8B"/>
    <w:rsid w:val="00787A06"/>
    <w:rsid w:val="00790C60"/>
    <w:rsid w:val="007927AF"/>
    <w:rsid w:val="007937A8"/>
    <w:rsid w:val="00794D90"/>
    <w:rsid w:val="00795528"/>
    <w:rsid w:val="00796518"/>
    <w:rsid w:val="007A5D1F"/>
    <w:rsid w:val="007A7F02"/>
    <w:rsid w:val="007B68CF"/>
    <w:rsid w:val="007C04C8"/>
    <w:rsid w:val="007C295E"/>
    <w:rsid w:val="007C5172"/>
    <w:rsid w:val="007C5FEA"/>
    <w:rsid w:val="007D0665"/>
    <w:rsid w:val="007D4DFF"/>
    <w:rsid w:val="007D73CF"/>
    <w:rsid w:val="007E158F"/>
    <w:rsid w:val="007E19D6"/>
    <w:rsid w:val="007E28F5"/>
    <w:rsid w:val="007F08C5"/>
    <w:rsid w:val="007F38B7"/>
    <w:rsid w:val="007F78CC"/>
    <w:rsid w:val="007F7B38"/>
    <w:rsid w:val="0080557C"/>
    <w:rsid w:val="00807066"/>
    <w:rsid w:val="00807A22"/>
    <w:rsid w:val="008120AE"/>
    <w:rsid w:val="008236F0"/>
    <w:rsid w:val="0082449B"/>
    <w:rsid w:val="00826BB3"/>
    <w:rsid w:val="00827975"/>
    <w:rsid w:val="008301AF"/>
    <w:rsid w:val="00830F0E"/>
    <w:rsid w:val="00832B3F"/>
    <w:rsid w:val="00836D59"/>
    <w:rsid w:val="00837EF6"/>
    <w:rsid w:val="008426E1"/>
    <w:rsid w:val="00842EC2"/>
    <w:rsid w:val="00843AD9"/>
    <w:rsid w:val="0084433E"/>
    <w:rsid w:val="00845835"/>
    <w:rsid w:val="00857D32"/>
    <w:rsid w:val="00860AD6"/>
    <w:rsid w:val="00861121"/>
    <w:rsid w:val="00861B6F"/>
    <w:rsid w:val="008645CD"/>
    <w:rsid w:val="00865358"/>
    <w:rsid w:val="0087062C"/>
    <w:rsid w:val="00870814"/>
    <w:rsid w:val="00873159"/>
    <w:rsid w:val="0087442D"/>
    <w:rsid w:val="00877552"/>
    <w:rsid w:val="00877F9E"/>
    <w:rsid w:val="0088074A"/>
    <w:rsid w:val="008825BB"/>
    <w:rsid w:val="00883965"/>
    <w:rsid w:val="0088494E"/>
    <w:rsid w:val="00884C98"/>
    <w:rsid w:val="00884E2A"/>
    <w:rsid w:val="00892301"/>
    <w:rsid w:val="00892AC1"/>
    <w:rsid w:val="008A5598"/>
    <w:rsid w:val="008A70EC"/>
    <w:rsid w:val="008A7100"/>
    <w:rsid w:val="008B022C"/>
    <w:rsid w:val="008B0952"/>
    <w:rsid w:val="008B1345"/>
    <w:rsid w:val="008B20A6"/>
    <w:rsid w:val="008B3FF2"/>
    <w:rsid w:val="008B4C71"/>
    <w:rsid w:val="008B4E9A"/>
    <w:rsid w:val="008B646A"/>
    <w:rsid w:val="008C2528"/>
    <w:rsid w:val="008C4B80"/>
    <w:rsid w:val="008D061A"/>
    <w:rsid w:val="008D2BE1"/>
    <w:rsid w:val="008E499D"/>
    <w:rsid w:val="008E7D04"/>
    <w:rsid w:val="008F0FC1"/>
    <w:rsid w:val="008F12EC"/>
    <w:rsid w:val="008F34EC"/>
    <w:rsid w:val="008F3B4B"/>
    <w:rsid w:val="008F5C38"/>
    <w:rsid w:val="008F6F7B"/>
    <w:rsid w:val="009030C2"/>
    <w:rsid w:val="00903FFE"/>
    <w:rsid w:val="0091153F"/>
    <w:rsid w:val="0091373D"/>
    <w:rsid w:val="009154BB"/>
    <w:rsid w:val="00920B8F"/>
    <w:rsid w:val="009234FA"/>
    <w:rsid w:val="00923FBD"/>
    <w:rsid w:val="00930CA5"/>
    <w:rsid w:val="00935432"/>
    <w:rsid w:val="00940CAE"/>
    <w:rsid w:val="0094354D"/>
    <w:rsid w:val="00943750"/>
    <w:rsid w:val="00945BB5"/>
    <w:rsid w:val="0095020B"/>
    <w:rsid w:val="0095207A"/>
    <w:rsid w:val="009611D6"/>
    <w:rsid w:val="00962D22"/>
    <w:rsid w:val="00965D27"/>
    <w:rsid w:val="00966E2E"/>
    <w:rsid w:val="0097109B"/>
    <w:rsid w:val="0097433A"/>
    <w:rsid w:val="00977C37"/>
    <w:rsid w:val="00977CD4"/>
    <w:rsid w:val="00985207"/>
    <w:rsid w:val="0098691D"/>
    <w:rsid w:val="009869D4"/>
    <w:rsid w:val="00987B11"/>
    <w:rsid w:val="00991B9A"/>
    <w:rsid w:val="009961D9"/>
    <w:rsid w:val="009A076B"/>
    <w:rsid w:val="009A172E"/>
    <w:rsid w:val="009A577A"/>
    <w:rsid w:val="009A5C55"/>
    <w:rsid w:val="009A5D94"/>
    <w:rsid w:val="009A5EEE"/>
    <w:rsid w:val="009A6ECD"/>
    <w:rsid w:val="009B0879"/>
    <w:rsid w:val="009B1896"/>
    <w:rsid w:val="009B286C"/>
    <w:rsid w:val="009C1607"/>
    <w:rsid w:val="009C3CD1"/>
    <w:rsid w:val="009C537B"/>
    <w:rsid w:val="009C67E6"/>
    <w:rsid w:val="009C7206"/>
    <w:rsid w:val="009D226D"/>
    <w:rsid w:val="009D6520"/>
    <w:rsid w:val="009E2B0C"/>
    <w:rsid w:val="009E56B7"/>
    <w:rsid w:val="009F02B6"/>
    <w:rsid w:val="009F0B0D"/>
    <w:rsid w:val="009F0EE5"/>
    <w:rsid w:val="009F3F1C"/>
    <w:rsid w:val="009F46C8"/>
    <w:rsid w:val="00A13A17"/>
    <w:rsid w:val="00A14470"/>
    <w:rsid w:val="00A16962"/>
    <w:rsid w:val="00A21D84"/>
    <w:rsid w:val="00A22207"/>
    <w:rsid w:val="00A25FB1"/>
    <w:rsid w:val="00A27FD0"/>
    <w:rsid w:val="00A33F75"/>
    <w:rsid w:val="00A3426F"/>
    <w:rsid w:val="00A34D32"/>
    <w:rsid w:val="00A35470"/>
    <w:rsid w:val="00A41577"/>
    <w:rsid w:val="00A440C8"/>
    <w:rsid w:val="00A546AF"/>
    <w:rsid w:val="00A56CA7"/>
    <w:rsid w:val="00A744C3"/>
    <w:rsid w:val="00A770DC"/>
    <w:rsid w:val="00A77BBF"/>
    <w:rsid w:val="00A803D9"/>
    <w:rsid w:val="00A80BC1"/>
    <w:rsid w:val="00A81A1A"/>
    <w:rsid w:val="00A937DE"/>
    <w:rsid w:val="00A9789E"/>
    <w:rsid w:val="00AA38E8"/>
    <w:rsid w:val="00AA5D46"/>
    <w:rsid w:val="00AC5600"/>
    <w:rsid w:val="00AC59E3"/>
    <w:rsid w:val="00AC656B"/>
    <w:rsid w:val="00AD210E"/>
    <w:rsid w:val="00AD5CEC"/>
    <w:rsid w:val="00AE007C"/>
    <w:rsid w:val="00AE421B"/>
    <w:rsid w:val="00AF331D"/>
    <w:rsid w:val="00AF385C"/>
    <w:rsid w:val="00B0051C"/>
    <w:rsid w:val="00B02DB7"/>
    <w:rsid w:val="00B03E05"/>
    <w:rsid w:val="00B041C3"/>
    <w:rsid w:val="00B11A58"/>
    <w:rsid w:val="00B15204"/>
    <w:rsid w:val="00B260C4"/>
    <w:rsid w:val="00B2751D"/>
    <w:rsid w:val="00B33A5A"/>
    <w:rsid w:val="00B33BDA"/>
    <w:rsid w:val="00B352AC"/>
    <w:rsid w:val="00B41A54"/>
    <w:rsid w:val="00B4639A"/>
    <w:rsid w:val="00B50D84"/>
    <w:rsid w:val="00B50D8F"/>
    <w:rsid w:val="00B51952"/>
    <w:rsid w:val="00B52597"/>
    <w:rsid w:val="00B52906"/>
    <w:rsid w:val="00B64771"/>
    <w:rsid w:val="00B66AEC"/>
    <w:rsid w:val="00B66FC1"/>
    <w:rsid w:val="00B67CF9"/>
    <w:rsid w:val="00B71EE2"/>
    <w:rsid w:val="00B8150A"/>
    <w:rsid w:val="00B838DC"/>
    <w:rsid w:val="00B83C1E"/>
    <w:rsid w:val="00B84E89"/>
    <w:rsid w:val="00B86986"/>
    <w:rsid w:val="00B86C41"/>
    <w:rsid w:val="00B90F83"/>
    <w:rsid w:val="00B92D46"/>
    <w:rsid w:val="00B95A4C"/>
    <w:rsid w:val="00BA0925"/>
    <w:rsid w:val="00BA145A"/>
    <w:rsid w:val="00BA5DD2"/>
    <w:rsid w:val="00BA6B2B"/>
    <w:rsid w:val="00BA74F6"/>
    <w:rsid w:val="00BA7C76"/>
    <w:rsid w:val="00BB0CF9"/>
    <w:rsid w:val="00BB1C12"/>
    <w:rsid w:val="00BB2D58"/>
    <w:rsid w:val="00BB6B42"/>
    <w:rsid w:val="00BC0915"/>
    <w:rsid w:val="00BC4086"/>
    <w:rsid w:val="00BC425A"/>
    <w:rsid w:val="00BC45CA"/>
    <w:rsid w:val="00BC58B5"/>
    <w:rsid w:val="00BC5DEE"/>
    <w:rsid w:val="00BD0BDA"/>
    <w:rsid w:val="00BD4528"/>
    <w:rsid w:val="00BD4C48"/>
    <w:rsid w:val="00BD7881"/>
    <w:rsid w:val="00BE0DAB"/>
    <w:rsid w:val="00BE4070"/>
    <w:rsid w:val="00BE642D"/>
    <w:rsid w:val="00BE7375"/>
    <w:rsid w:val="00C00496"/>
    <w:rsid w:val="00C1035D"/>
    <w:rsid w:val="00C10647"/>
    <w:rsid w:val="00C137A0"/>
    <w:rsid w:val="00C15AF0"/>
    <w:rsid w:val="00C175AC"/>
    <w:rsid w:val="00C2117C"/>
    <w:rsid w:val="00C2734A"/>
    <w:rsid w:val="00C32073"/>
    <w:rsid w:val="00C34305"/>
    <w:rsid w:val="00C34EC1"/>
    <w:rsid w:val="00C373A7"/>
    <w:rsid w:val="00C37BE4"/>
    <w:rsid w:val="00C44666"/>
    <w:rsid w:val="00C4498A"/>
    <w:rsid w:val="00C453AC"/>
    <w:rsid w:val="00C471D5"/>
    <w:rsid w:val="00C50B0E"/>
    <w:rsid w:val="00C534CF"/>
    <w:rsid w:val="00C55066"/>
    <w:rsid w:val="00C55E77"/>
    <w:rsid w:val="00C61C59"/>
    <w:rsid w:val="00C61EC7"/>
    <w:rsid w:val="00C62005"/>
    <w:rsid w:val="00C635C3"/>
    <w:rsid w:val="00C72CBC"/>
    <w:rsid w:val="00C766DA"/>
    <w:rsid w:val="00C80585"/>
    <w:rsid w:val="00C82918"/>
    <w:rsid w:val="00C82E23"/>
    <w:rsid w:val="00C900A3"/>
    <w:rsid w:val="00C900FA"/>
    <w:rsid w:val="00C929DB"/>
    <w:rsid w:val="00C958BB"/>
    <w:rsid w:val="00C9733A"/>
    <w:rsid w:val="00C97A29"/>
    <w:rsid w:val="00C97DBD"/>
    <w:rsid w:val="00CA2969"/>
    <w:rsid w:val="00CA51A4"/>
    <w:rsid w:val="00CA5488"/>
    <w:rsid w:val="00CB4B80"/>
    <w:rsid w:val="00CB684D"/>
    <w:rsid w:val="00CB7542"/>
    <w:rsid w:val="00CC01D4"/>
    <w:rsid w:val="00CC5734"/>
    <w:rsid w:val="00CC6E6A"/>
    <w:rsid w:val="00CC7EF5"/>
    <w:rsid w:val="00CD00F8"/>
    <w:rsid w:val="00CD1FA7"/>
    <w:rsid w:val="00CD636E"/>
    <w:rsid w:val="00CD7F27"/>
    <w:rsid w:val="00CF05D0"/>
    <w:rsid w:val="00CF3773"/>
    <w:rsid w:val="00CF6A6C"/>
    <w:rsid w:val="00D0049D"/>
    <w:rsid w:val="00D02C06"/>
    <w:rsid w:val="00D0588B"/>
    <w:rsid w:val="00D05AB2"/>
    <w:rsid w:val="00D06224"/>
    <w:rsid w:val="00D07069"/>
    <w:rsid w:val="00D11E3D"/>
    <w:rsid w:val="00D12044"/>
    <w:rsid w:val="00D121A8"/>
    <w:rsid w:val="00D12B4C"/>
    <w:rsid w:val="00D13643"/>
    <w:rsid w:val="00D15DF0"/>
    <w:rsid w:val="00D176F7"/>
    <w:rsid w:val="00D22467"/>
    <w:rsid w:val="00D25EA1"/>
    <w:rsid w:val="00D33704"/>
    <w:rsid w:val="00D35728"/>
    <w:rsid w:val="00D3597E"/>
    <w:rsid w:val="00D35DCF"/>
    <w:rsid w:val="00D44DB4"/>
    <w:rsid w:val="00D4571B"/>
    <w:rsid w:val="00D468B0"/>
    <w:rsid w:val="00D46A16"/>
    <w:rsid w:val="00D51D01"/>
    <w:rsid w:val="00D5342D"/>
    <w:rsid w:val="00D540BA"/>
    <w:rsid w:val="00D55F4D"/>
    <w:rsid w:val="00D613F0"/>
    <w:rsid w:val="00D6242F"/>
    <w:rsid w:val="00D64A83"/>
    <w:rsid w:val="00D7030C"/>
    <w:rsid w:val="00D70A21"/>
    <w:rsid w:val="00D738EE"/>
    <w:rsid w:val="00D74877"/>
    <w:rsid w:val="00D76FFD"/>
    <w:rsid w:val="00D80DBF"/>
    <w:rsid w:val="00D83A46"/>
    <w:rsid w:val="00D869EC"/>
    <w:rsid w:val="00D87382"/>
    <w:rsid w:val="00D92546"/>
    <w:rsid w:val="00D92EE4"/>
    <w:rsid w:val="00D92FB3"/>
    <w:rsid w:val="00D94CB5"/>
    <w:rsid w:val="00D97B2F"/>
    <w:rsid w:val="00DA2A99"/>
    <w:rsid w:val="00DA3521"/>
    <w:rsid w:val="00DB4704"/>
    <w:rsid w:val="00DB6AF9"/>
    <w:rsid w:val="00DB6DB7"/>
    <w:rsid w:val="00DC5EA8"/>
    <w:rsid w:val="00DC7C82"/>
    <w:rsid w:val="00DD0A1F"/>
    <w:rsid w:val="00DD314D"/>
    <w:rsid w:val="00DD7D42"/>
    <w:rsid w:val="00DE7B68"/>
    <w:rsid w:val="00DF71A9"/>
    <w:rsid w:val="00DF77FE"/>
    <w:rsid w:val="00E00322"/>
    <w:rsid w:val="00E00478"/>
    <w:rsid w:val="00E03443"/>
    <w:rsid w:val="00E03774"/>
    <w:rsid w:val="00E047A2"/>
    <w:rsid w:val="00E112DB"/>
    <w:rsid w:val="00E1415A"/>
    <w:rsid w:val="00E165F6"/>
    <w:rsid w:val="00E16AAE"/>
    <w:rsid w:val="00E17012"/>
    <w:rsid w:val="00E176F9"/>
    <w:rsid w:val="00E17F28"/>
    <w:rsid w:val="00E221DB"/>
    <w:rsid w:val="00E23523"/>
    <w:rsid w:val="00E2570A"/>
    <w:rsid w:val="00E25C61"/>
    <w:rsid w:val="00E26A47"/>
    <w:rsid w:val="00E347AC"/>
    <w:rsid w:val="00E41835"/>
    <w:rsid w:val="00E442F4"/>
    <w:rsid w:val="00E455A5"/>
    <w:rsid w:val="00E50B14"/>
    <w:rsid w:val="00E51ACC"/>
    <w:rsid w:val="00E5317D"/>
    <w:rsid w:val="00E535A7"/>
    <w:rsid w:val="00E53E68"/>
    <w:rsid w:val="00E54E43"/>
    <w:rsid w:val="00E5542D"/>
    <w:rsid w:val="00E56018"/>
    <w:rsid w:val="00E5694B"/>
    <w:rsid w:val="00E61581"/>
    <w:rsid w:val="00E63DAF"/>
    <w:rsid w:val="00E66956"/>
    <w:rsid w:val="00E71BAB"/>
    <w:rsid w:val="00E76F1D"/>
    <w:rsid w:val="00E77D58"/>
    <w:rsid w:val="00E82B67"/>
    <w:rsid w:val="00E84CA9"/>
    <w:rsid w:val="00E85DEB"/>
    <w:rsid w:val="00E91B5F"/>
    <w:rsid w:val="00E9585B"/>
    <w:rsid w:val="00EA3F8E"/>
    <w:rsid w:val="00EA4701"/>
    <w:rsid w:val="00EA5BD7"/>
    <w:rsid w:val="00EB1F2F"/>
    <w:rsid w:val="00EB381B"/>
    <w:rsid w:val="00EB45AA"/>
    <w:rsid w:val="00EB49AE"/>
    <w:rsid w:val="00EB642F"/>
    <w:rsid w:val="00EB653D"/>
    <w:rsid w:val="00EC3BE7"/>
    <w:rsid w:val="00EC47DF"/>
    <w:rsid w:val="00ED00D5"/>
    <w:rsid w:val="00ED48A7"/>
    <w:rsid w:val="00ED51A5"/>
    <w:rsid w:val="00EE1443"/>
    <w:rsid w:val="00EE2686"/>
    <w:rsid w:val="00EE406A"/>
    <w:rsid w:val="00EE579A"/>
    <w:rsid w:val="00EE5CAF"/>
    <w:rsid w:val="00EE5EB6"/>
    <w:rsid w:val="00EE67DC"/>
    <w:rsid w:val="00EE7B4B"/>
    <w:rsid w:val="00EF03BE"/>
    <w:rsid w:val="00EF1D21"/>
    <w:rsid w:val="00EF387E"/>
    <w:rsid w:val="00EF5F40"/>
    <w:rsid w:val="00EF65E6"/>
    <w:rsid w:val="00EF764D"/>
    <w:rsid w:val="00F06A89"/>
    <w:rsid w:val="00F15EB2"/>
    <w:rsid w:val="00F1686B"/>
    <w:rsid w:val="00F2065D"/>
    <w:rsid w:val="00F21758"/>
    <w:rsid w:val="00F25252"/>
    <w:rsid w:val="00F26727"/>
    <w:rsid w:val="00F311CE"/>
    <w:rsid w:val="00F31FCE"/>
    <w:rsid w:val="00F343F7"/>
    <w:rsid w:val="00F478C3"/>
    <w:rsid w:val="00F716C1"/>
    <w:rsid w:val="00F71FB7"/>
    <w:rsid w:val="00F74239"/>
    <w:rsid w:val="00F74A59"/>
    <w:rsid w:val="00F74DE2"/>
    <w:rsid w:val="00F80837"/>
    <w:rsid w:val="00F81878"/>
    <w:rsid w:val="00F843E4"/>
    <w:rsid w:val="00F844A1"/>
    <w:rsid w:val="00F850A0"/>
    <w:rsid w:val="00F9095C"/>
    <w:rsid w:val="00F922D0"/>
    <w:rsid w:val="00F93C18"/>
    <w:rsid w:val="00F9581D"/>
    <w:rsid w:val="00F97058"/>
    <w:rsid w:val="00F97E25"/>
    <w:rsid w:val="00FA2F4E"/>
    <w:rsid w:val="00FA3C00"/>
    <w:rsid w:val="00FA4319"/>
    <w:rsid w:val="00FA4AAC"/>
    <w:rsid w:val="00FA6545"/>
    <w:rsid w:val="00FA7615"/>
    <w:rsid w:val="00FB278E"/>
    <w:rsid w:val="00FB3EE1"/>
    <w:rsid w:val="00FC1592"/>
    <w:rsid w:val="00FC529A"/>
    <w:rsid w:val="00FD4F66"/>
    <w:rsid w:val="00FE00FF"/>
    <w:rsid w:val="00FE2B97"/>
    <w:rsid w:val="00FE5764"/>
    <w:rsid w:val="00FE7EF8"/>
    <w:rsid w:val="00FF1145"/>
    <w:rsid w:val="00FF789D"/>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CAE383B-46AC-4691-BDE8-BF1F8D665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DEB"/>
    <w:pPr>
      <w:ind w:left="720"/>
      <w:contextualSpacing/>
    </w:pPr>
  </w:style>
  <w:style w:type="paragraph" w:styleId="FootnoteText">
    <w:name w:val="footnote text"/>
    <w:basedOn w:val="Normal"/>
    <w:link w:val="FootnoteTextChar"/>
    <w:uiPriority w:val="99"/>
    <w:unhideWhenUsed/>
    <w:rsid w:val="006927AA"/>
    <w:pPr>
      <w:spacing w:after="0" w:line="240" w:lineRule="auto"/>
    </w:pPr>
    <w:rPr>
      <w:sz w:val="20"/>
      <w:szCs w:val="20"/>
      <w:lang w:val="en-US"/>
    </w:rPr>
  </w:style>
  <w:style w:type="character" w:customStyle="1" w:styleId="FootnoteTextChar">
    <w:name w:val="Footnote Text Char"/>
    <w:basedOn w:val="DefaultParagraphFont"/>
    <w:link w:val="FootnoteText"/>
    <w:uiPriority w:val="99"/>
    <w:rsid w:val="006927AA"/>
    <w:rPr>
      <w:sz w:val="20"/>
      <w:szCs w:val="20"/>
      <w:lang w:val="en-US"/>
    </w:rPr>
  </w:style>
  <w:style w:type="character" w:styleId="FootnoteReference">
    <w:name w:val="footnote reference"/>
    <w:basedOn w:val="DefaultParagraphFont"/>
    <w:uiPriority w:val="99"/>
    <w:semiHidden/>
    <w:unhideWhenUsed/>
    <w:rsid w:val="006927AA"/>
    <w:rPr>
      <w:vertAlign w:val="superscript"/>
    </w:rPr>
  </w:style>
  <w:style w:type="character" w:styleId="Strong">
    <w:name w:val="Strong"/>
    <w:basedOn w:val="DefaultParagraphFont"/>
    <w:uiPriority w:val="22"/>
    <w:qFormat/>
    <w:rsid w:val="006927AA"/>
    <w:rPr>
      <w:b/>
      <w:bCs/>
    </w:rPr>
  </w:style>
  <w:style w:type="character" w:styleId="Hyperlink">
    <w:name w:val="Hyperlink"/>
    <w:basedOn w:val="DefaultParagraphFont"/>
    <w:uiPriority w:val="99"/>
    <w:unhideWhenUsed/>
    <w:rsid w:val="006927AA"/>
    <w:rPr>
      <w:color w:val="0563C1" w:themeColor="hyperlink"/>
      <w:u w:val="single"/>
    </w:rPr>
  </w:style>
  <w:style w:type="character" w:styleId="Emphasis">
    <w:name w:val="Emphasis"/>
    <w:basedOn w:val="DefaultParagraphFont"/>
    <w:uiPriority w:val="20"/>
    <w:qFormat/>
    <w:rsid w:val="006927AA"/>
    <w:rPr>
      <w:i/>
      <w:iCs/>
    </w:rPr>
  </w:style>
  <w:style w:type="paragraph" w:styleId="Header">
    <w:name w:val="header"/>
    <w:basedOn w:val="Normal"/>
    <w:link w:val="HeaderChar"/>
    <w:uiPriority w:val="99"/>
    <w:unhideWhenUsed/>
    <w:rsid w:val="000832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329C"/>
  </w:style>
  <w:style w:type="paragraph" w:styleId="Footer">
    <w:name w:val="footer"/>
    <w:basedOn w:val="Normal"/>
    <w:link w:val="FooterChar"/>
    <w:uiPriority w:val="99"/>
    <w:unhideWhenUsed/>
    <w:rsid w:val="000832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329C"/>
  </w:style>
  <w:style w:type="paragraph" w:styleId="BalloonText">
    <w:name w:val="Balloon Text"/>
    <w:basedOn w:val="Normal"/>
    <w:link w:val="BalloonTextChar"/>
    <w:uiPriority w:val="99"/>
    <w:semiHidden/>
    <w:unhideWhenUsed/>
    <w:rsid w:val="00484A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4A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Pages>
  <Words>8816</Words>
  <Characters>50257</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USR</cp:lastModifiedBy>
  <cp:revision>54</cp:revision>
  <cp:lastPrinted>2021-03-09T07:27:00Z</cp:lastPrinted>
  <dcterms:created xsi:type="dcterms:W3CDTF">2021-10-18T09:25:00Z</dcterms:created>
  <dcterms:modified xsi:type="dcterms:W3CDTF">2021-11-01T07:06:00Z</dcterms:modified>
</cp:coreProperties>
</file>