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A5E" w:rsidRPr="00725816" w:rsidRDefault="00842D64" w:rsidP="00971134">
      <w:pPr>
        <w:spacing w:after="0"/>
        <w:rPr>
          <w:rFonts w:ascii="Times New Roman" w:hAnsi="Times New Roman" w:cs="Times New Roman"/>
        </w:rPr>
      </w:pPr>
      <w:bookmarkStart w:id="0" w:name="_GoBack"/>
      <w:bookmarkEnd w:id="0"/>
      <w:r>
        <w:rPr>
          <w:rFonts w:ascii="Times New Roman" w:hAnsi="Times New Roman" w:cs="Times New Roman"/>
          <w:b/>
          <w:u w:val="single"/>
        </w:rPr>
        <w:t>DISTRIBUTABLE</w:t>
      </w:r>
      <w:r>
        <w:rPr>
          <w:rFonts w:ascii="Times New Roman" w:hAnsi="Times New Roman" w:cs="Times New Roman"/>
          <w:b/>
        </w:rPr>
        <w:tab/>
        <w:t>(36)</w:t>
      </w:r>
      <w:r w:rsidR="00CC4565" w:rsidRPr="00725816">
        <w:rPr>
          <w:rFonts w:ascii="Times New Roman" w:hAnsi="Times New Roman" w:cs="Times New Roman"/>
        </w:rPr>
        <w:tab/>
      </w:r>
    </w:p>
    <w:p w:rsidR="00954A5E" w:rsidRPr="00725816" w:rsidRDefault="00954A5E" w:rsidP="00BB3219">
      <w:pPr>
        <w:spacing w:after="0"/>
        <w:jc w:val="right"/>
        <w:rPr>
          <w:rFonts w:ascii="Times New Roman" w:hAnsi="Times New Roman" w:cs="Times New Roman"/>
        </w:rPr>
      </w:pPr>
    </w:p>
    <w:p w:rsidR="00BB3219" w:rsidRPr="00725816" w:rsidRDefault="00BB3219" w:rsidP="00BB3219">
      <w:pPr>
        <w:spacing w:after="0"/>
        <w:rPr>
          <w:rFonts w:ascii="Times New Roman" w:hAnsi="Times New Roman" w:cs="Times New Roman"/>
          <w:sz w:val="28"/>
          <w:szCs w:val="28"/>
        </w:rPr>
      </w:pPr>
    </w:p>
    <w:p w:rsidR="00BB3219" w:rsidRPr="00725816" w:rsidRDefault="00BB3219" w:rsidP="00725816">
      <w:pPr>
        <w:pStyle w:val="ListParagraph"/>
        <w:numPr>
          <w:ilvl w:val="0"/>
          <w:numId w:val="5"/>
        </w:numPr>
        <w:spacing w:after="0"/>
        <w:ind w:left="0" w:firstLine="0"/>
        <w:jc w:val="center"/>
        <w:rPr>
          <w:rFonts w:ascii="Times New Roman" w:hAnsi="Times New Roman" w:cs="Times New Roman"/>
          <w:b/>
          <w:sz w:val="24"/>
          <w:szCs w:val="24"/>
        </w:rPr>
      </w:pPr>
      <w:r w:rsidRPr="00725816">
        <w:rPr>
          <w:rFonts w:ascii="Times New Roman" w:hAnsi="Times New Roman" w:cs="Times New Roman"/>
          <w:b/>
          <w:sz w:val="24"/>
          <w:szCs w:val="24"/>
        </w:rPr>
        <w:t xml:space="preserve">SOUTHEND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CARGO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AIRLINES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w:t>
      </w:r>
      <w:r w:rsidR="00954A5E" w:rsidRPr="00725816">
        <w:rPr>
          <w:rFonts w:ascii="Times New Roman" w:hAnsi="Times New Roman" w:cs="Times New Roman"/>
          <w:b/>
          <w:sz w:val="24"/>
          <w:szCs w:val="24"/>
        </w:rPr>
        <w:t>PRIVATE</w:t>
      </w:r>
      <w:r w:rsidRPr="00725816">
        <w:rPr>
          <w:rFonts w:ascii="Times New Roman" w:hAnsi="Times New Roman" w:cs="Times New Roman"/>
          <w:b/>
          <w:sz w:val="24"/>
          <w:szCs w:val="24"/>
        </w:rPr>
        <w:t xml:space="preserve">) </w:t>
      </w:r>
      <w:r w:rsidR="00954A5E" w:rsidRPr="00725816">
        <w:rPr>
          <w:rFonts w:ascii="Times New Roman" w:hAnsi="Times New Roman" w:cs="Times New Roman"/>
          <w:b/>
          <w:sz w:val="24"/>
          <w:szCs w:val="24"/>
        </w:rPr>
        <w:t xml:space="preserve">    LIMITED     (2)     </w:t>
      </w:r>
      <w:r w:rsidRPr="00725816">
        <w:rPr>
          <w:rFonts w:ascii="Times New Roman" w:hAnsi="Times New Roman" w:cs="Times New Roman"/>
          <w:b/>
          <w:sz w:val="24"/>
          <w:szCs w:val="24"/>
        </w:rPr>
        <w:t xml:space="preserve">STEPHEN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JACKSON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CHITUKU</w:t>
      </w:r>
      <w:r w:rsidR="00954A5E" w:rsidRPr="00725816">
        <w:rPr>
          <w:rFonts w:ascii="Times New Roman" w:hAnsi="Times New Roman" w:cs="Times New Roman"/>
          <w:b/>
          <w:sz w:val="24"/>
          <w:szCs w:val="24"/>
        </w:rPr>
        <w:t xml:space="preserve"> </w:t>
      </w:r>
      <w:r w:rsidR="00725816">
        <w:rPr>
          <w:rFonts w:ascii="Times New Roman" w:hAnsi="Times New Roman" w:cs="Times New Roman"/>
          <w:b/>
          <w:sz w:val="24"/>
          <w:szCs w:val="24"/>
        </w:rPr>
        <w:t xml:space="preserve">    </w:t>
      </w:r>
      <w:r w:rsidR="00954A5E" w:rsidRPr="00725816">
        <w:rPr>
          <w:rFonts w:ascii="Times New Roman" w:hAnsi="Times New Roman" w:cs="Times New Roman"/>
          <w:b/>
          <w:sz w:val="24"/>
          <w:szCs w:val="24"/>
        </w:rPr>
        <w:t>(3)</w:t>
      </w:r>
      <w:r w:rsidR="00725816">
        <w:rPr>
          <w:rFonts w:ascii="Times New Roman" w:hAnsi="Times New Roman" w:cs="Times New Roman"/>
          <w:b/>
          <w:sz w:val="24"/>
          <w:szCs w:val="24"/>
        </w:rPr>
        <w:t xml:space="preserve">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PATIENCE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FADZAI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CHITUKU</w:t>
      </w:r>
    </w:p>
    <w:p w:rsidR="00BB3219" w:rsidRPr="00725816" w:rsidRDefault="00954A5E" w:rsidP="00954A5E">
      <w:pPr>
        <w:spacing w:after="0"/>
        <w:jc w:val="center"/>
        <w:rPr>
          <w:rFonts w:ascii="Times New Roman" w:hAnsi="Times New Roman" w:cs="Times New Roman"/>
          <w:sz w:val="24"/>
          <w:szCs w:val="24"/>
        </w:rPr>
      </w:pPr>
      <w:r w:rsidRPr="00725816">
        <w:rPr>
          <w:rFonts w:ascii="Times New Roman" w:hAnsi="Times New Roman" w:cs="Times New Roman"/>
          <w:sz w:val="24"/>
          <w:szCs w:val="24"/>
        </w:rPr>
        <w:t>v</w:t>
      </w:r>
    </w:p>
    <w:p w:rsidR="00BB3219" w:rsidRPr="00725816" w:rsidRDefault="00BB3219" w:rsidP="00954A5E">
      <w:pPr>
        <w:spacing w:after="0"/>
        <w:jc w:val="center"/>
        <w:rPr>
          <w:rFonts w:ascii="Times New Roman" w:hAnsi="Times New Roman" w:cs="Times New Roman"/>
          <w:b/>
          <w:sz w:val="24"/>
          <w:szCs w:val="24"/>
        </w:rPr>
      </w:pPr>
      <w:r w:rsidRPr="00725816">
        <w:rPr>
          <w:rFonts w:ascii="Times New Roman" w:hAnsi="Times New Roman" w:cs="Times New Roman"/>
          <w:b/>
          <w:sz w:val="24"/>
          <w:szCs w:val="24"/>
        </w:rPr>
        <w:t xml:space="preserve">INFRASTRUCTURE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DEVELOPMENT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BANK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 xml:space="preserve">OF </w:t>
      </w:r>
      <w:r w:rsidR="00954A5E" w:rsidRPr="00725816">
        <w:rPr>
          <w:rFonts w:ascii="Times New Roman" w:hAnsi="Times New Roman" w:cs="Times New Roman"/>
          <w:b/>
          <w:sz w:val="24"/>
          <w:szCs w:val="24"/>
        </w:rPr>
        <w:t xml:space="preserve">    </w:t>
      </w:r>
      <w:r w:rsidRPr="00725816">
        <w:rPr>
          <w:rFonts w:ascii="Times New Roman" w:hAnsi="Times New Roman" w:cs="Times New Roman"/>
          <w:b/>
          <w:sz w:val="24"/>
          <w:szCs w:val="24"/>
        </w:rPr>
        <w:t>ZIMBABWE</w:t>
      </w:r>
    </w:p>
    <w:p w:rsidR="00AE75B3" w:rsidRPr="00725816" w:rsidRDefault="00AE75B3" w:rsidP="00BB3219">
      <w:pPr>
        <w:spacing w:after="0"/>
        <w:rPr>
          <w:rFonts w:ascii="Times New Roman" w:hAnsi="Times New Roman" w:cs="Times New Roman"/>
          <w:sz w:val="24"/>
          <w:szCs w:val="24"/>
        </w:rPr>
      </w:pPr>
    </w:p>
    <w:p w:rsidR="00954A5E" w:rsidRPr="00725816" w:rsidRDefault="00954A5E" w:rsidP="00BB3219">
      <w:pPr>
        <w:spacing w:after="0"/>
        <w:rPr>
          <w:rFonts w:ascii="Times New Roman" w:hAnsi="Times New Roman" w:cs="Times New Roman"/>
          <w:sz w:val="24"/>
          <w:szCs w:val="24"/>
        </w:rPr>
      </w:pPr>
    </w:p>
    <w:p w:rsidR="00954A5E" w:rsidRPr="00725816" w:rsidRDefault="00954A5E" w:rsidP="00BB3219">
      <w:pPr>
        <w:spacing w:after="0"/>
        <w:rPr>
          <w:rFonts w:ascii="Times New Roman" w:hAnsi="Times New Roman" w:cs="Times New Roman"/>
          <w:sz w:val="24"/>
          <w:szCs w:val="24"/>
        </w:rPr>
      </w:pPr>
    </w:p>
    <w:p w:rsidR="00AE75B3" w:rsidRPr="00725816" w:rsidRDefault="00AE75B3" w:rsidP="00BB3219">
      <w:pPr>
        <w:spacing w:after="0"/>
        <w:rPr>
          <w:rFonts w:ascii="Times New Roman" w:hAnsi="Times New Roman" w:cs="Times New Roman"/>
          <w:b/>
          <w:sz w:val="24"/>
          <w:szCs w:val="24"/>
        </w:rPr>
      </w:pPr>
      <w:r w:rsidRPr="00725816">
        <w:rPr>
          <w:rFonts w:ascii="Times New Roman" w:hAnsi="Times New Roman" w:cs="Times New Roman"/>
          <w:b/>
          <w:sz w:val="24"/>
          <w:szCs w:val="24"/>
        </w:rPr>
        <w:t>SUPREME COURT OF ZIMBABWE</w:t>
      </w:r>
    </w:p>
    <w:p w:rsidR="00954A5E" w:rsidRPr="00725816" w:rsidRDefault="00954A5E" w:rsidP="00BB3219">
      <w:pPr>
        <w:spacing w:after="0"/>
        <w:rPr>
          <w:rFonts w:ascii="Times New Roman" w:hAnsi="Times New Roman" w:cs="Times New Roman"/>
          <w:sz w:val="24"/>
          <w:szCs w:val="24"/>
        </w:rPr>
      </w:pPr>
      <w:r w:rsidRPr="00725816">
        <w:rPr>
          <w:rFonts w:ascii="Times New Roman" w:hAnsi="Times New Roman" w:cs="Times New Roman"/>
          <w:b/>
          <w:sz w:val="24"/>
          <w:szCs w:val="24"/>
        </w:rPr>
        <w:t>HARARE,</w:t>
      </w:r>
      <w:r w:rsidRPr="00725816">
        <w:rPr>
          <w:rFonts w:ascii="Times New Roman" w:hAnsi="Times New Roman" w:cs="Times New Roman"/>
          <w:sz w:val="24"/>
          <w:szCs w:val="24"/>
        </w:rPr>
        <w:t xml:space="preserve"> </w:t>
      </w:r>
      <w:r w:rsidRPr="00725816">
        <w:rPr>
          <w:rFonts w:ascii="Times New Roman" w:hAnsi="Times New Roman" w:cs="Times New Roman"/>
          <w:b/>
          <w:sz w:val="24"/>
          <w:szCs w:val="24"/>
        </w:rPr>
        <w:t>NOVEMBER 12, 2015</w:t>
      </w:r>
      <w:r w:rsidR="000155EB">
        <w:rPr>
          <w:rFonts w:ascii="Times New Roman" w:hAnsi="Times New Roman" w:cs="Times New Roman"/>
          <w:b/>
          <w:sz w:val="24"/>
          <w:szCs w:val="24"/>
        </w:rPr>
        <w:t xml:space="preserve"> &amp; SEPTEMBER 29</w:t>
      </w:r>
      <w:r w:rsidR="00BD40CE" w:rsidRPr="00725816">
        <w:rPr>
          <w:rFonts w:ascii="Times New Roman" w:hAnsi="Times New Roman" w:cs="Times New Roman"/>
          <w:b/>
          <w:sz w:val="24"/>
          <w:szCs w:val="24"/>
        </w:rPr>
        <w:t>, 2016</w:t>
      </w:r>
    </w:p>
    <w:p w:rsidR="00954A5E" w:rsidRPr="00725816" w:rsidRDefault="00954A5E" w:rsidP="00BB3219">
      <w:pPr>
        <w:spacing w:after="0"/>
        <w:rPr>
          <w:rFonts w:ascii="Times New Roman" w:hAnsi="Times New Roman" w:cs="Times New Roman"/>
          <w:sz w:val="24"/>
          <w:szCs w:val="24"/>
        </w:rPr>
      </w:pPr>
    </w:p>
    <w:p w:rsidR="00954A5E" w:rsidRPr="00725816" w:rsidRDefault="00954A5E" w:rsidP="00BB3219">
      <w:pPr>
        <w:spacing w:after="0"/>
        <w:rPr>
          <w:rFonts w:ascii="Times New Roman" w:hAnsi="Times New Roman" w:cs="Times New Roman"/>
          <w:sz w:val="24"/>
          <w:szCs w:val="24"/>
        </w:rPr>
      </w:pPr>
    </w:p>
    <w:p w:rsidR="00954A5E" w:rsidRPr="00725816" w:rsidRDefault="00954A5E" w:rsidP="00BB3219">
      <w:pPr>
        <w:spacing w:after="0"/>
        <w:rPr>
          <w:rFonts w:ascii="Times New Roman" w:hAnsi="Times New Roman" w:cs="Times New Roman"/>
          <w:sz w:val="24"/>
          <w:szCs w:val="24"/>
        </w:rPr>
      </w:pPr>
    </w:p>
    <w:p w:rsidR="00AE75B3" w:rsidRPr="00725816" w:rsidRDefault="00AE75B3" w:rsidP="00BB3219">
      <w:pPr>
        <w:spacing w:after="0"/>
        <w:rPr>
          <w:rFonts w:ascii="Times New Roman" w:hAnsi="Times New Roman" w:cs="Times New Roman"/>
          <w:sz w:val="24"/>
          <w:szCs w:val="24"/>
        </w:rPr>
      </w:pPr>
      <w:r w:rsidRPr="00725816">
        <w:rPr>
          <w:rFonts w:ascii="Times New Roman" w:hAnsi="Times New Roman" w:cs="Times New Roman"/>
          <w:i/>
          <w:sz w:val="24"/>
          <w:szCs w:val="24"/>
        </w:rPr>
        <w:t>T</w:t>
      </w:r>
      <w:r w:rsidR="00CC4565" w:rsidRPr="00725816">
        <w:rPr>
          <w:rFonts w:ascii="Times New Roman" w:hAnsi="Times New Roman" w:cs="Times New Roman"/>
          <w:i/>
          <w:sz w:val="24"/>
          <w:szCs w:val="24"/>
        </w:rPr>
        <w:t>.</w:t>
      </w:r>
      <w:r w:rsidRPr="00725816">
        <w:rPr>
          <w:rFonts w:ascii="Times New Roman" w:hAnsi="Times New Roman" w:cs="Times New Roman"/>
          <w:i/>
          <w:sz w:val="24"/>
          <w:szCs w:val="24"/>
        </w:rPr>
        <w:t xml:space="preserve"> A</w:t>
      </w:r>
      <w:r w:rsidR="00CC4565" w:rsidRPr="00725816">
        <w:rPr>
          <w:rFonts w:ascii="Times New Roman" w:hAnsi="Times New Roman" w:cs="Times New Roman"/>
          <w:i/>
          <w:sz w:val="24"/>
          <w:szCs w:val="24"/>
        </w:rPr>
        <w:t>.</w:t>
      </w:r>
      <w:r w:rsidRPr="00725816">
        <w:rPr>
          <w:rFonts w:ascii="Times New Roman" w:hAnsi="Times New Roman" w:cs="Times New Roman"/>
          <w:i/>
          <w:sz w:val="24"/>
          <w:szCs w:val="24"/>
        </w:rPr>
        <w:t xml:space="preserve"> Toto</w:t>
      </w:r>
      <w:r w:rsidRPr="00725816">
        <w:rPr>
          <w:rFonts w:ascii="Times New Roman" w:hAnsi="Times New Roman" w:cs="Times New Roman"/>
          <w:sz w:val="24"/>
          <w:szCs w:val="24"/>
        </w:rPr>
        <w:t xml:space="preserve">, for the </w:t>
      </w:r>
      <w:r w:rsidR="00954A5E" w:rsidRPr="00725816">
        <w:rPr>
          <w:rFonts w:ascii="Times New Roman" w:hAnsi="Times New Roman" w:cs="Times New Roman"/>
          <w:sz w:val="24"/>
          <w:szCs w:val="24"/>
        </w:rPr>
        <w:t>applicant</w:t>
      </w:r>
    </w:p>
    <w:p w:rsidR="00AE75B3" w:rsidRPr="00725816" w:rsidRDefault="00AE75B3" w:rsidP="00BB3219">
      <w:pPr>
        <w:spacing w:after="0"/>
        <w:rPr>
          <w:rFonts w:ascii="Times New Roman" w:hAnsi="Times New Roman" w:cs="Times New Roman"/>
          <w:sz w:val="24"/>
          <w:szCs w:val="24"/>
        </w:rPr>
      </w:pPr>
      <w:r w:rsidRPr="00725816">
        <w:rPr>
          <w:rFonts w:ascii="Times New Roman" w:hAnsi="Times New Roman" w:cs="Times New Roman"/>
          <w:i/>
          <w:sz w:val="24"/>
          <w:szCs w:val="24"/>
        </w:rPr>
        <w:t>M</w:t>
      </w:r>
      <w:r w:rsidR="00CC4565" w:rsidRPr="00725816">
        <w:rPr>
          <w:rFonts w:ascii="Times New Roman" w:hAnsi="Times New Roman" w:cs="Times New Roman"/>
          <w:i/>
          <w:sz w:val="24"/>
          <w:szCs w:val="24"/>
        </w:rPr>
        <w:t>.</w:t>
      </w:r>
      <w:r w:rsidRPr="00725816">
        <w:rPr>
          <w:rFonts w:ascii="Times New Roman" w:hAnsi="Times New Roman" w:cs="Times New Roman"/>
          <w:i/>
          <w:sz w:val="24"/>
          <w:szCs w:val="24"/>
        </w:rPr>
        <w:t xml:space="preserve"> </w:t>
      </w:r>
      <w:proofErr w:type="spellStart"/>
      <w:r w:rsidRPr="00725816">
        <w:rPr>
          <w:rFonts w:ascii="Times New Roman" w:hAnsi="Times New Roman" w:cs="Times New Roman"/>
          <w:i/>
          <w:sz w:val="24"/>
          <w:szCs w:val="24"/>
        </w:rPr>
        <w:t>Mahlangu</w:t>
      </w:r>
      <w:proofErr w:type="spellEnd"/>
      <w:r w:rsidRPr="00725816">
        <w:rPr>
          <w:rFonts w:ascii="Times New Roman" w:hAnsi="Times New Roman" w:cs="Times New Roman"/>
          <w:sz w:val="24"/>
          <w:szCs w:val="24"/>
        </w:rPr>
        <w:t xml:space="preserve">, for the </w:t>
      </w:r>
      <w:r w:rsidR="00954A5E" w:rsidRPr="00725816">
        <w:rPr>
          <w:rFonts w:ascii="Times New Roman" w:hAnsi="Times New Roman" w:cs="Times New Roman"/>
          <w:sz w:val="24"/>
          <w:szCs w:val="24"/>
        </w:rPr>
        <w:t>respondent</w:t>
      </w:r>
      <w:r w:rsidR="00CC4565" w:rsidRPr="00725816">
        <w:rPr>
          <w:rFonts w:ascii="Times New Roman" w:hAnsi="Times New Roman" w:cs="Times New Roman"/>
          <w:sz w:val="24"/>
          <w:szCs w:val="24"/>
        </w:rPr>
        <w:t>s</w:t>
      </w:r>
    </w:p>
    <w:p w:rsidR="00954A5E" w:rsidRPr="00725816" w:rsidRDefault="00954A5E" w:rsidP="00BB3219">
      <w:pPr>
        <w:spacing w:after="0"/>
        <w:rPr>
          <w:rFonts w:ascii="Times New Roman" w:hAnsi="Times New Roman" w:cs="Times New Roman"/>
          <w:sz w:val="24"/>
          <w:szCs w:val="24"/>
        </w:rPr>
      </w:pPr>
    </w:p>
    <w:p w:rsidR="00954A5E" w:rsidRPr="00725816" w:rsidRDefault="00954A5E" w:rsidP="00BB3219">
      <w:pPr>
        <w:spacing w:after="0"/>
        <w:rPr>
          <w:rFonts w:ascii="Times New Roman" w:hAnsi="Times New Roman" w:cs="Times New Roman"/>
          <w:sz w:val="24"/>
          <w:szCs w:val="24"/>
        </w:rPr>
      </w:pPr>
    </w:p>
    <w:p w:rsidR="004C2A46" w:rsidRPr="00725816" w:rsidRDefault="004C2A46" w:rsidP="00725816">
      <w:pPr>
        <w:spacing w:after="0"/>
        <w:jc w:val="both"/>
        <w:rPr>
          <w:rFonts w:ascii="Times New Roman" w:hAnsi="Times New Roman" w:cs="Times New Roman"/>
          <w:b/>
          <w:sz w:val="24"/>
          <w:szCs w:val="24"/>
        </w:rPr>
      </w:pPr>
      <w:r w:rsidRPr="00725816">
        <w:rPr>
          <w:rFonts w:ascii="Times New Roman" w:hAnsi="Times New Roman" w:cs="Times New Roman"/>
          <w:b/>
          <w:sz w:val="24"/>
          <w:szCs w:val="24"/>
        </w:rPr>
        <w:t>IN CHAMBERS</w:t>
      </w:r>
    </w:p>
    <w:p w:rsidR="004C2A46" w:rsidRPr="00725816" w:rsidRDefault="004C2A46" w:rsidP="004C2A46">
      <w:pPr>
        <w:spacing w:after="0"/>
        <w:jc w:val="center"/>
        <w:rPr>
          <w:rFonts w:ascii="Times New Roman" w:hAnsi="Times New Roman" w:cs="Times New Roman"/>
          <w:b/>
          <w:sz w:val="24"/>
          <w:szCs w:val="24"/>
        </w:rPr>
      </w:pPr>
    </w:p>
    <w:p w:rsidR="00AE75B3" w:rsidRPr="00725816" w:rsidRDefault="00AE75B3" w:rsidP="00BB3219">
      <w:pPr>
        <w:spacing w:after="0"/>
        <w:rPr>
          <w:rFonts w:ascii="Times New Roman" w:hAnsi="Times New Roman" w:cs="Times New Roman"/>
          <w:sz w:val="24"/>
          <w:szCs w:val="24"/>
        </w:rPr>
      </w:pPr>
    </w:p>
    <w:p w:rsidR="00D36A18" w:rsidRPr="00725816" w:rsidRDefault="00685736" w:rsidP="00CC4565">
      <w:pPr>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b/>
          <w:sz w:val="24"/>
          <w:szCs w:val="24"/>
        </w:rPr>
        <w:t>BHUNU J</w:t>
      </w:r>
      <w:r w:rsidR="00673936" w:rsidRPr="00725816">
        <w:rPr>
          <w:rFonts w:ascii="Times New Roman" w:hAnsi="Times New Roman" w:cs="Times New Roman"/>
          <w:b/>
          <w:sz w:val="24"/>
          <w:szCs w:val="24"/>
        </w:rPr>
        <w:t>A</w:t>
      </w:r>
      <w:r w:rsidR="00673936" w:rsidRPr="00725816">
        <w:rPr>
          <w:rFonts w:ascii="Times New Roman" w:hAnsi="Times New Roman" w:cs="Times New Roman"/>
          <w:sz w:val="24"/>
          <w:szCs w:val="24"/>
        </w:rPr>
        <w:t>:</w:t>
      </w:r>
      <w:r w:rsidRPr="00725816">
        <w:rPr>
          <w:rFonts w:ascii="Times New Roman" w:hAnsi="Times New Roman" w:cs="Times New Roman"/>
          <w:sz w:val="24"/>
          <w:szCs w:val="24"/>
        </w:rPr>
        <w:tab/>
      </w:r>
      <w:r w:rsidRPr="00725816">
        <w:rPr>
          <w:rFonts w:ascii="Times New Roman" w:hAnsi="Times New Roman" w:cs="Times New Roman"/>
          <w:sz w:val="24"/>
          <w:szCs w:val="24"/>
        </w:rPr>
        <w:tab/>
      </w:r>
      <w:r w:rsidR="00CC4565" w:rsidRPr="00725816">
        <w:rPr>
          <w:rFonts w:ascii="Times New Roman" w:hAnsi="Times New Roman" w:cs="Times New Roman"/>
          <w:sz w:val="24"/>
          <w:szCs w:val="24"/>
        </w:rPr>
        <w:t xml:space="preserve">This is a rather convoluted chamber application with no clear cut basis or rule of law upon which it is founded.  The application was filed as a chamber application for reinstatement of the lapsed appeal under case number SC 209/04 but ended up as an application for </w:t>
      </w:r>
      <w:proofErr w:type="spellStart"/>
      <w:r w:rsidR="00CC4565" w:rsidRPr="00725816">
        <w:rPr>
          <w:rFonts w:ascii="Times New Roman" w:hAnsi="Times New Roman" w:cs="Times New Roman"/>
          <w:sz w:val="24"/>
          <w:szCs w:val="24"/>
        </w:rPr>
        <w:t>condonation</w:t>
      </w:r>
      <w:proofErr w:type="spellEnd"/>
      <w:r w:rsidR="00CC4565" w:rsidRPr="00725816">
        <w:rPr>
          <w:rFonts w:ascii="Times New Roman" w:hAnsi="Times New Roman" w:cs="Times New Roman"/>
          <w:sz w:val="24"/>
          <w:szCs w:val="24"/>
        </w:rPr>
        <w:t xml:space="preserve"> of late noting of appeal.</w:t>
      </w:r>
    </w:p>
    <w:p w:rsidR="00CC4565" w:rsidRPr="00725816" w:rsidRDefault="00CC4565" w:rsidP="00CC4565">
      <w:pPr>
        <w:spacing w:after="0" w:line="480" w:lineRule="auto"/>
        <w:ind w:firstLine="1440"/>
        <w:jc w:val="both"/>
        <w:rPr>
          <w:rFonts w:ascii="Times New Roman" w:hAnsi="Times New Roman" w:cs="Times New Roman"/>
          <w:sz w:val="24"/>
          <w:szCs w:val="24"/>
        </w:rPr>
      </w:pPr>
    </w:p>
    <w:p w:rsidR="00CC4565" w:rsidRPr="00725816" w:rsidRDefault="00CC4565" w:rsidP="00CC4565">
      <w:pPr>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There being no clear cut basis for the procedure adopted by applicants, counsel for the applicants resorted to inviting the court to depart from the rules and adopt uncharted procedures in terms of r 4 of the Supreme Court Rules to advance their own purpose.  The rule authorises a judge in appropriate cases to depart from the rules in order to do justice between the parties.  It provides that:</w:t>
      </w:r>
    </w:p>
    <w:p w:rsidR="00CC4565" w:rsidRPr="00725816" w:rsidRDefault="00CC4565" w:rsidP="00CC4565">
      <w:pPr>
        <w:spacing w:after="0" w:line="240" w:lineRule="auto"/>
        <w:ind w:left="720"/>
        <w:jc w:val="both"/>
        <w:rPr>
          <w:rFonts w:ascii="Times New Roman" w:hAnsi="Times New Roman" w:cs="Times New Roman"/>
          <w:sz w:val="24"/>
          <w:szCs w:val="24"/>
        </w:rPr>
      </w:pPr>
      <w:r w:rsidRPr="00725816">
        <w:rPr>
          <w:rFonts w:ascii="Times New Roman" w:hAnsi="Times New Roman" w:cs="Times New Roman"/>
          <w:sz w:val="24"/>
          <w:szCs w:val="24"/>
        </w:rPr>
        <w:t>“Subject to the provisions of subsection (3) of section 19 of the Act, a judge or the court may direct a departure from these rules in any way where this is required in the interests of justice and, additionally or alternately, may give such directions in matte</w:t>
      </w:r>
      <w:r w:rsidR="00B40C89" w:rsidRPr="00725816">
        <w:rPr>
          <w:rFonts w:ascii="Times New Roman" w:hAnsi="Times New Roman" w:cs="Times New Roman"/>
          <w:sz w:val="24"/>
          <w:szCs w:val="24"/>
        </w:rPr>
        <w:t>r of practice or procedure as ma</w:t>
      </w:r>
      <w:r w:rsidRPr="00725816">
        <w:rPr>
          <w:rFonts w:ascii="Times New Roman" w:hAnsi="Times New Roman" w:cs="Times New Roman"/>
          <w:sz w:val="24"/>
          <w:szCs w:val="24"/>
        </w:rPr>
        <w:t>y appear to him or it to be just and expedient”</w:t>
      </w:r>
    </w:p>
    <w:p w:rsidR="00CC4565" w:rsidRPr="00725816" w:rsidRDefault="00CC4565" w:rsidP="00CC4565">
      <w:pPr>
        <w:spacing w:after="0" w:line="480" w:lineRule="auto"/>
        <w:ind w:firstLine="1440"/>
        <w:jc w:val="both"/>
        <w:rPr>
          <w:rFonts w:ascii="Times New Roman" w:hAnsi="Times New Roman" w:cs="Times New Roman"/>
          <w:sz w:val="24"/>
          <w:szCs w:val="24"/>
        </w:rPr>
      </w:pPr>
    </w:p>
    <w:p w:rsidR="00CC4565" w:rsidRPr="00725816" w:rsidRDefault="00CC4565" w:rsidP="00CC4565">
      <w:pPr>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lastRenderedPageBreak/>
        <w:t xml:space="preserve">In his main written submissions Mr </w:t>
      </w:r>
      <w:r w:rsidRPr="00725816">
        <w:rPr>
          <w:rFonts w:ascii="Times New Roman" w:hAnsi="Times New Roman" w:cs="Times New Roman"/>
          <w:i/>
          <w:sz w:val="24"/>
          <w:szCs w:val="24"/>
        </w:rPr>
        <w:t>Toto</w:t>
      </w:r>
      <w:r w:rsidRPr="00725816">
        <w:rPr>
          <w:rFonts w:ascii="Times New Roman" w:hAnsi="Times New Roman" w:cs="Times New Roman"/>
          <w:sz w:val="24"/>
          <w:szCs w:val="24"/>
        </w:rPr>
        <w:t xml:space="preserve"> counsel for the applicants sought to explain and justify their admitted tardiness and flagrant disdain of the rules in the following vein:</w:t>
      </w:r>
    </w:p>
    <w:p w:rsidR="00CC4565" w:rsidRPr="00725816" w:rsidRDefault="00CC4565" w:rsidP="00CC4565">
      <w:pPr>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b/>
        <w:t>“</w:t>
      </w:r>
      <w:r w:rsidRPr="00725816">
        <w:rPr>
          <w:rFonts w:ascii="Times New Roman" w:hAnsi="Times New Roman" w:cs="Times New Roman"/>
          <w:b/>
          <w:sz w:val="24"/>
          <w:szCs w:val="24"/>
        </w:rPr>
        <w:t>A CONDONATION</w:t>
      </w:r>
    </w:p>
    <w:p w:rsidR="00CC4565" w:rsidRPr="00725816" w:rsidRDefault="00CC4565" w:rsidP="00CC4565">
      <w:pPr>
        <w:spacing w:after="0" w:line="240" w:lineRule="auto"/>
        <w:ind w:left="720"/>
        <w:jc w:val="both"/>
        <w:rPr>
          <w:rFonts w:ascii="Times New Roman" w:hAnsi="Times New Roman" w:cs="Times New Roman"/>
          <w:sz w:val="24"/>
          <w:szCs w:val="24"/>
        </w:rPr>
      </w:pPr>
      <w:r w:rsidRPr="00725816">
        <w:rPr>
          <w:rFonts w:ascii="Times New Roman" w:hAnsi="Times New Roman" w:cs="Times New Roman"/>
          <w:sz w:val="24"/>
          <w:szCs w:val="24"/>
        </w:rPr>
        <w:t>The court is asked for indulgence in terms of rule 4 of the SC rules whereon the court can use its inherent powers to depart from the Rules in the interest of justice and to control its own proceedings to achieve justice.  The court is asked to condone the tardiness inherent in the following paper</w:t>
      </w:r>
      <w:r w:rsidR="00E8447B" w:rsidRPr="00725816">
        <w:rPr>
          <w:rFonts w:ascii="Times New Roman" w:hAnsi="Times New Roman" w:cs="Times New Roman"/>
          <w:sz w:val="24"/>
          <w:szCs w:val="24"/>
        </w:rPr>
        <w:t>s</w:t>
      </w:r>
      <w:r w:rsidRPr="00725816">
        <w:rPr>
          <w:rFonts w:ascii="Times New Roman" w:hAnsi="Times New Roman" w:cs="Times New Roman"/>
          <w:sz w:val="24"/>
          <w:szCs w:val="24"/>
        </w:rPr>
        <w:t xml:space="preserve"> filed of record:-</w:t>
      </w:r>
    </w:p>
    <w:p w:rsidR="00CC4565" w:rsidRPr="00725816" w:rsidRDefault="00CC4565" w:rsidP="00CC4565">
      <w:pPr>
        <w:pStyle w:val="ListParagraph"/>
        <w:numPr>
          <w:ilvl w:val="0"/>
          <w:numId w:val="6"/>
        </w:numPr>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This matter has taken too long to conclude and justice demands that it be put to rest in (one) way or the other whic</w:t>
      </w:r>
      <w:r w:rsidR="00E8447B" w:rsidRPr="00725816">
        <w:rPr>
          <w:rFonts w:ascii="Times New Roman" w:hAnsi="Times New Roman" w:cs="Times New Roman"/>
          <w:sz w:val="24"/>
          <w:szCs w:val="24"/>
        </w:rPr>
        <w:t>h does not include a dismissal o</w:t>
      </w:r>
      <w:r w:rsidRPr="00725816">
        <w:rPr>
          <w:rFonts w:ascii="Times New Roman" w:hAnsi="Times New Roman" w:cs="Times New Roman"/>
          <w:sz w:val="24"/>
          <w:szCs w:val="24"/>
        </w:rPr>
        <w:t>f this application on account of non-compliance with the rules.</w:t>
      </w:r>
    </w:p>
    <w:p w:rsidR="00CC4565" w:rsidRPr="00725816" w:rsidRDefault="00CC4565" w:rsidP="00CC4565">
      <w:pPr>
        <w:pStyle w:val="ListParagraph"/>
        <w:numPr>
          <w:ilvl w:val="0"/>
          <w:numId w:val="6"/>
        </w:numPr>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Considering that this application is made for the reinstatement of the appeal supposedly pending in this court it is submitted that:</w:t>
      </w:r>
    </w:p>
    <w:p w:rsidR="00CC4565" w:rsidRPr="00725816" w:rsidRDefault="00CC4565" w:rsidP="00CC4565">
      <w:pPr>
        <w:pStyle w:val="ListParagraph"/>
        <w:spacing w:after="0" w:line="240" w:lineRule="auto"/>
        <w:ind w:left="1440"/>
        <w:jc w:val="both"/>
        <w:rPr>
          <w:rFonts w:ascii="Times New Roman" w:hAnsi="Times New Roman" w:cs="Times New Roman"/>
          <w:sz w:val="24"/>
          <w:szCs w:val="24"/>
        </w:rPr>
      </w:pPr>
    </w:p>
    <w:p w:rsidR="00CC4565" w:rsidRPr="00725816" w:rsidRDefault="00CC4565" w:rsidP="00CC4565">
      <w:pPr>
        <w:pStyle w:val="ListParagraph"/>
        <w:numPr>
          <w:ilvl w:val="0"/>
          <w:numId w:val="7"/>
        </w:numPr>
        <w:spacing w:after="0" w:line="480" w:lineRule="auto"/>
        <w:jc w:val="both"/>
        <w:rPr>
          <w:rFonts w:ascii="Times New Roman" w:hAnsi="Times New Roman" w:cs="Times New Roman"/>
          <w:b/>
          <w:sz w:val="24"/>
          <w:szCs w:val="24"/>
        </w:rPr>
      </w:pPr>
      <w:r w:rsidRPr="00725816">
        <w:rPr>
          <w:rFonts w:ascii="Times New Roman" w:hAnsi="Times New Roman" w:cs="Times New Roman"/>
          <w:b/>
          <w:sz w:val="24"/>
          <w:szCs w:val="24"/>
        </w:rPr>
        <w:t>THIS APPLICATION WAS MADE WITH THE INITIAL IMPRESION THAT:</w:t>
      </w:r>
    </w:p>
    <w:p w:rsidR="003E5AF9" w:rsidRPr="00725816" w:rsidRDefault="00CC4565"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There was an appeal pending before this court that has been struck off the roll.</w:t>
      </w:r>
    </w:p>
    <w:p w:rsidR="00CC4565" w:rsidRPr="00725816" w:rsidRDefault="00CC4565"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After which efforts were made to find the Supreme Court record which was only retrieved from the Archives.</w:t>
      </w:r>
    </w:p>
    <w:p w:rsidR="00CC4565" w:rsidRPr="00725816" w:rsidRDefault="00CC4565"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In an effort to comply with the High Court Civil Appeal Rules but erroneously so, a letter dated September 30, 2015 was written to the High Court Registrar (Tendered hereto), causing the preparation of the High Court record.</w:t>
      </w:r>
    </w:p>
    <w:p w:rsidR="00CC4565" w:rsidRPr="00725816" w:rsidRDefault="00CC4565"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Applicants’ file</w:t>
      </w:r>
      <w:r w:rsidR="00E8447B" w:rsidRPr="00725816">
        <w:rPr>
          <w:rFonts w:ascii="Times New Roman" w:hAnsi="Times New Roman" w:cs="Times New Roman"/>
          <w:sz w:val="24"/>
          <w:szCs w:val="24"/>
        </w:rPr>
        <w:t>s</w:t>
      </w:r>
      <w:r w:rsidRPr="00725816">
        <w:rPr>
          <w:rFonts w:ascii="Times New Roman" w:hAnsi="Times New Roman" w:cs="Times New Roman"/>
          <w:sz w:val="24"/>
          <w:szCs w:val="24"/>
        </w:rPr>
        <w:t xml:space="preserve"> were also still sitting at various law firms and the proper and adequate briefing was difficult from applicants who are lay people.</w:t>
      </w:r>
    </w:p>
    <w:p w:rsidR="00CC4565" w:rsidRPr="00725816" w:rsidRDefault="00DF5590"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Be that as it</w:t>
      </w:r>
      <w:r w:rsidR="00CC4565" w:rsidRPr="00725816">
        <w:rPr>
          <w:rFonts w:ascii="Times New Roman" w:hAnsi="Times New Roman" w:cs="Times New Roman"/>
          <w:sz w:val="24"/>
          <w:szCs w:val="24"/>
        </w:rPr>
        <w:t xml:space="preserve"> may, it came to the attention of counsel that the appeal had in fact lapsed and it required revival.</w:t>
      </w:r>
    </w:p>
    <w:p w:rsidR="00CC4565" w:rsidRPr="00725816" w:rsidRDefault="00CC4565"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 xml:space="preserve">However, in terms of the Appeal Rules and the law, prior to making this application, there must have been the need to apply to this court or a judge for </w:t>
      </w:r>
      <w:proofErr w:type="spellStart"/>
      <w:r w:rsidRPr="00725816">
        <w:rPr>
          <w:rFonts w:ascii="Times New Roman" w:hAnsi="Times New Roman" w:cs="Times New Roman"/>
          <w:sz w:val="24"/>
          <w:szCs w:val="24"/>
        </w:rPr>
        <w:t>condonation</w:t>
      </w:r>
      <w:proofErr w:type="spellEnd"/>
      <w:r w:rsidRPr="00725816">
        <w:rPr>
          <w:rFonts w:ascii="Times New Roman" w:hAnsi="Times New Roman" w:cs="Times New Roman"/>
          <w:sz w:val="24"/>
          <w:szCs w:val="24"/>
        </w:rPr>
        <w:t xml:space="preserve"> before such an appeal can be reinstated because technically there is no appeal pending.  See case of:-</w:t>
      </w:r>
    </w:p>
    <w:p w:rsidR="00CC4565" w:rsidRPr="00725816" w:rsidRDefault="00CC4565" w:rsidP="00CC4565">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240" w:lineRule="auto"/>
        <w:ind w:left="2160"/>
        <w:jc w:val="both"/>
        <w:rPr>
          <w:rFonts w:ascii="Times New Roman" w:hAnsi="Times New Roman" w:cs="Times New Roman"/>
          <w:sz w:val="24"/>
          <w:szCs w:val="24"/>
        </w:rPr>
      </w:pPr>
      <w:r w:rsidRPr="00725816">
        <w:rPr>
          <w:rFonts w:ascii="Times New Roman" w:hAnsi="Times New Roman" w:cs="Times New Roman"/>
          <w:b/>
          <w:sz w:val="24"/>
          <w:szCs w:val="24"/>
        </w:rPr>
        <w:t xml:space="preserve">Bobby </w:t>
      </w:r>
      <w:proofErr w:type="spellStart"/>
      <w:r w:rsidRPr="00725816">
        <w:rPr>
          <w:rFonts w:ascii="Times New Roman" w:hAnsi="Times New Roman" w:cs="Times New Roman"/>
          <w:b/>
          <w:sz w:val="24"/>
          <w:szCs w:val="24"/>
        </w:rPr>
        <w:t>Maparanyanga</w:t>
      </w:r>
      <w:proofErr w:type="spellEnd"/>
      <w:r w:rsidRPr="00725816">
        <w:rPr>
          <w:rFonts w:ascii="Times New Roman" w:hAnsi="Times New Roman" w:cs="Times New Roman"/>
          <w:b/>
          <w:sz w:val="24"/>
          <w:szCs w:val="24"/>
        </w:rPr>
        <w:t xml:space="preserve"> versus Dean </w:t>
      </w:r>
      <w:proofErr w:type="spellStart"/>
      <w:r w:rsidRPr="00725816">
        <w:rPr>
          <w:rFonts w:ascii="Times New Roman" w:hAnsi="Times New Roman" w:cs="Times New Roman"/>
          <w:b/>
          <w:sz w:val="24"/>
          <w:szCs w:val="24"/>
        </w:rPr>
        <w:t>Pernell</w:t>
      </w:r>
      <w:proofErr w:type="spellEnd"/>
      <w:r w:rsidRPr="00725816">
        <w:rPr>
          <w:rFonts w:ascii="Times New Roman" w:hAnsi="Times New Roman" w:cs="Times New Roman"/>
          <w:b/>
          <w:sz w:val="24"/>
          <w:szCs w:val="24"/>
        </w:rPr>
        <w:t xml:space="preserve"> Van </w:t>
      </w:r>
      <w:proofErr w:type="spellStart"/>
      <w:r w:rsidRPr="00725816">
        <w:rPr>
          <w:rFonts w:ascii="Times New Roman" w:hAnsi="Times New Roman" w:cs="Times New Roman"/>
          <w:b/>
          <w:sz w:val="24"/>
          <w:szCs w:val="24"/>
        </w:rPr>
        <w:t>Schakwyk</w:t>
      </w:r>
      <w:proofErr w:type="spellEnd"/>
      <w:r w:rsidRPr="00725816">
        <w:rPr>
          <w:rFonts w:ascii="Times New Roman" w:hAnsi="Times New Roman" w:cs="Times New Roman"/>
          <w:b/>
          <w:sz w:val="24"/>
          <w:szCs w:val="24"/>
        </w:rPr>
        <w:t xml:space="preserve"> SC 64/02</w:t>
      </w:r>
    </w:p>
    <w:p w:rsidR="00CC4565" w:rsidRPr="00725816" w:rsidRDefault="00CC4565" w:rsidP="00CC4565">
      <w:pPr>
        <w:autoSpaceDE w:val="0"/>
        <w:autoSpaceDN w:val="0"/>
        <w:adjustRightInd w:val="0"/>
        <w:spacing w:after="0" w:line="240" w:lineRule="auto"/>
        <w:jc w:val="both"/>
        <w:rPr>
          <w:rFonts w:ascii="Times New Roman" w:hAnsi="Times New Roman" w:cs="Times New Roman"/>
          <w:sz w:val="24"/>
          <w:szCs w:val="24"/>
        </w:rPr>
      </w:pPr>
    </w:p>
    <w:p w:rsidR="00CC4565" w:rsidRPr="00725816" w:rsidRDefault="00CC4565"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As a result of this history and lapse of time over the years and the failure by applicant to access legal counsel, it is necessary that an application is made to regularise applicant’s papers.</w:t>
      </w:r>
    </w:p>
    <w:p w:rsidR="00CC4565" w:rsidRPr="00725816" w:rsidRDefault="00CC4565" w:rsidP="00CC4565">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The court is asked to condone the applicants for their conduct that led the Appeal to lapse.  Accordingly the court is asked to condone the applicants by exercising its inherent powers to achieve the interests of justice and finality of this matter by allowing applicants to lodge the appeal out of time and to effectively grant an order to the effect that:</w:t>
      </w:r>
    </w:p>
    <w:p w:rsidR="00CC4565" w:rsidRPr="00725816" w:rsidRDefault="00CC4565" w:rsidP="00CC456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lastRenderedPageBreak/>
        <w:t>Failure to file the appeal in terms of the rules is condoned.</w:t>
      </w:r>
    </w:p>
    <w:p w:rsidR="00CC4565" w:rsidRPr="00725816" w:rsidRDefault="00CC4565" w:rsidP="00CC456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Applicants are ordered to file the appeal with the Registrar of the SC within 7 days from the date of this order.</w:t>
      </w:r>
    </w:p>
    <w:p w:rsidR="00CC4565" w:rsidRPr="00725816" w:rsidRDefault="00CC4565" w:rsidP="00CC456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Applicants must comply with the Appeal Rules of this court to the extent of causing the preparation of the court record as a matter of priority within 21 days from the date of this order.”</w:t>
      </w:r>
    </w:p>
    <w:p w:rsidR="00CC4565" w:rsidRPr="00725816" w:rsidRDefault="00CC4565" w:rsidP="00CC4565">
      <w:pPr>
        <w:autoSpaceDE w:val="0"/>
        <w:autoSpaceDN w:val="0"/>
        <w:adjustRightInd w:val="0"/>
        <w:spacing w:after="0" w:line="240" w:lineRule="auto"/>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240" w:lineRule="auto"/>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From the applicants’ own summation of their irregular and improper prosecution of the intended appeal I discern a deliberate disdain of the rules.</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I observe in passing that the tardiness with which this matter is being handled betrays a woeful lack of diligence and serious resolve to bring the matter to finality.  Despite the inordinate delay spanning more than 11 years both counsel appeared without filing wri</w:t>
      </w:r>
      <w:r w:rsidR="00E8447B" w:rsidRPr="00725816">
        <w:rPr>
          <w:rFonts w:ascii="Times New Roman" w:hAnsi="Times New Roman" w:cs="Times New Roman"/>
          <w:sz w:val="24"/>
          <w:szCs w:val="24"/>
        </w:rPr>
        <w:t>tten</w:t>
      </w:r>
      <w:r w:rsidRPr="00725816">
        <w:rPr>
          <w:rFonts w:ascii="Times New Roman" w:hAnsi="Times New Roman" w:cs="Times New Roman"/>
          <w:sz w:val="24"/>
          <w:szCs w:val="24"/>
        </w:rPr>
        <w:t xml:space="preserve"> heads of argument.  They however promised to file written heads of argument later that day particularly to address the novel objection raised by Mr </w:t>
      </w:r>
      <w:proofErr w:type="spellStart"/>
      <w:r w:rsidRPr="00725816">
        <w:rPr>
          <w:rFonts w:ascii="Times New Roman" w:hAnsi="Times New Roman" w:cs="Times New Roman"/>
          <w:i/>
          <w:sz w:val="24"/>
          <w:szCs w:val="24"/>
        </w:rPr>
        <w:t>Mahlangu</w:t>
      </w:r>
      <w:proofErr w:type="spellEnd"/>
      <w:r w:rsidRPr="00725816">
        <w:rPr>
          <w:rFonts w:ascii="Times New Roman" w:hAnsi="Times New Roman" w:cs="Times New Roman"/>
          <w:sz w:val="24"/>
          <w:szCs w:val="24"/>
        </w:rPr>
        <w:t xml:space="preserve"> that an application for reinstatement of a lapsed appeal ought to be brought by way of a court application and not by chamber application.</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Mr </w:t>
      </w:r>
      <w:proofErr w:type="spellStart"/>
      <w:r w:rsidRPr="00725816">
        <w:rPr>
          <w:rFonts w:ascii="Times New Roman" w:hAnsi="Times New Roman" w:cs="Times New Roman"/>
          <w:i/>
          <w:sz w:val="24"/>
          <w:szCs w:val="24"/>
        </w:rPr>
        <w:t>Mahlangu</w:t>
      </w:r>
      <w:proofErr w:type="spellEnd"/>
      <w:r w:rsidRPr="00725816">
        <w:rPr>
          <w:rFonts w:ascii="Times New Roman" w:hAnsi="Times New Roman" w:cs="Times New Roman"/>
          <w:sz w:val="24"/>
          <w:szCs w:val="24"/>
        </w:rPr>
        <w:t xml:space="preserve"> promptly filed his heads of argument on the same day 12 November 2015.  To date more than 8 months later Mr </w:t>
      </w:r>
      <w:r w:rsidRPr="00725816">
        <w:rPr>
          <w:rFonts w:ascii="Times New Roman" w:hAnsi="Times New Roman" w:cs="Times New Roman"/>
          <w:i/>
          <w:sz w:val="24"/>
          <w:szCs w:val="24"/>
        </w:rPr>
        <w:t>Toto</w:t>
      </w:r>
      <w:r w:rsidRPr="00725816">
        <w:rPr>
          <w:rFonts w:ascii="Times New Roman" w:hAnsi="Times New Roman" w:cs="Times New Roman"/>
          <w:sz w:val="24"/>
          <w:szCs w:val="24"/>
        </w:rPr>
        <w:t xml:space="preserve"> has not filed his heads of argument.  Mr </w:t>
      </w:r>
      <w:proofErr w:type="spellStart"/>
      <w:r w:rsidRPr="00725816">
        <w:rPr>
          <w:rFonts w:ascii="Times New Roman" w:hAnsi="Times New Roman" w:cs="Times New Roman"/>
          <w:i/>
          <w:sz w:val="24"/>
          <w:szCs w:val="24"/>
        </w:rPr>
        <w:t>Mahlangu</w:t>
      </w:r>
      <w:proofErr w:type="spellEnd"/>
      <w:r w:rsidRPr="00725816">
        <w:rPr>
          <w:rFonts w:ascii="Times New Roman" w:hAnsi="Times New Roman" w:cs="Times New Roman"/>
          <w:sz w:val="24"/>
          <w:szCs w:val="24"/>
        </w:rPr>
        <w:t xml:space="preserve"> has since written to the Registrar requesting judgment.  I therefore proceed to determine this matter without the benefit of Mr </w:t>
      </w:r>
      <w:r w:rsidRPr="00725816">
        <w:rPr>
          <w:rFonts w:ascii="Times New Roman" w:hAnsi="Times New Roman" w:cs="Times New Roman"/>
          <w:i/>
          <w:sz w:val="24"/>
          <w:szCs w:val="24"/>
        </w:rPr>
        <w:t>Toto</w:t>
      </w:r>
      <w:r w:rsidRPr="00725816">
        <w:rPr>
          <w:rFonts w:ascii="Times New Roman" w:hAnsi="Times New Roman" w:cs="Times New Roman"/>
          <w:sz w:val="24"/>
          <w:szCs w:val="24"/>
        </w:rPr>
        <w:t>’s written heads of argument.</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The application is against the judgment of </w:t>
      </w:r>
      <w:proofErr w:type="spellStart"/>
      <w:r w:rsidRPr="00725816">
        <w:rPr>
          <w:rFonts w:ascii="Times New Roman" w:hAnsi="Times New Roman" w:cs="Times New Roman"/>
          <w:sz w:val="24"/>
          <w:szCs w:val="24"/>
        </w:rPr>
        <w:t>Makarau</w:t>
      </w:r>
      <w:proofErr w:type="spellEnd"/>
      <w:r w:rsidRPr="00725816">
        <w:rPr>
          <w:rFonts w:ascii="Times New Roman" w:hAnsi="Times New Roman" w:cs="Times New Roman"/>
          <w:sz w:val="24"/>
          <w:szCs w:val="24"/>
        </w:rPr>
        <w:t xml:space="preserve"> J, as she then was.  In that judgment the learned judge dismissed the applicants’ application to set aside a consent judgment.  The judgment was delivered on 16 June 2004 more than 11 years ago.</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lastRenderedPageBreak/>
        <w:t xml:space="preserve">The brief facts are that on 26 November 2002 the court </w:t>
      </w:r>
      <w:r w:rsidRPr="00725816">
        <w:rPr>
          <w:rFonts w:ascii="Times New Roman" w:hAnsi="Times New Roman" w:cs="Times New Roman"/>
          <w:i/>
          <w:sz w:val="24"/>
          <w:szCs w:val="24"/>
        </w:rPr>
        <w:t>a quo</w:t>
      </w:r>
      <w:r w:rsidRPr="00725816">
        <w:rPr>
          <w:rFonts w:ascii="Times New Roman" w:hAnsi="Times New Roman" w:cs="Times New Roman"/>
          <w:sz w:val="24"/>
          <w:szCs w:val="24"/>
        </w:rPr>
        <w:t xml:space="preserve"> entered a consent judgment against the applicants in the sums of US$590 470.68 and US$54 917.68 together with interest.  Having consented to judgment the applicants who were legally represented late</w:t>
      </w:r>
      <w:r w:rsidR="00DF5590" w:rsidRPr="00725816">
        <w:rPr>
          <w:rFonts w:ascii="Times New Roman" w:hAnsi="Times New Roman" w:cs="Times New Roman"/>
          <w:sz w:val="24"/>
          <w:szCs w:val="24"/>
        </w:rPr>
        <w:t>r</w:t>
      </w:r>
      <w:r w:rsidRPr="00725816">
        <w:rPr>
          <w:rFonts w:ascii="Times New Roman" w:hAnsi="Times New Roman" w:cs="Times New Roman"/>
          <w:sz w:val="24"/>
          <w:szCs w:val="24"/>
        </w:rPr>
        <w:t xml:space="preserve"> on had a change of heart and approached the court </w:t>
      </w:r>
      <w:r w:rsidRPr="00725816">
        <w:rPr>
          <w:rFonts w:ascii="Times New Roman" w:hAnsi="Times New Roman" w:cs="Times New Roman"/>
          <w:i/>
          <w:sz w:val="24"/>
          <w:szCs w:val="24"/>
        </w:rPr>
        <w:t>a quo</w:t>
      </w:r>
      <w:r w:rsidRPr="00725816">
        <w:rPr>
          <w:rFonts w:ascii="Times New Roman" w:hAnsi="Times New Roman" w:cs="Times New Roman"/>
          <w:sz w:val="24"/>
          <w:szCs w:val="24"/>
        </w:rPr>
        <w:t xml:space="preserve"> seeking an order setting aside the consent order in terms of r 56 of the High Court Rules 1971.  The application found no favour with the learned presiding judge who dismissed the application with costs on 16 June 2004.</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Aggrieved by the determination the applicants noted an appeal to this court on 1 July 2004 under case number SC 209/04.  The applicants however did not prosecute their appeal as expected.  They sat back and did nothing until the appeal lapsed or was deemed to have been abandoned in terms of r 25(1</w:t>
      </w:r>
      <w:proofErr w:type="gramStart"/>
      <w:r w:rsidRPr="00725816">
        <w:rPr>
          <w:rFonts w:ascii="Times New Roman" w:hAnsi="Times New Roman" w:cs="Times New Roman"/>
          <w:sz w:val="24"/>
          <w:szCs w:val="24"/>
        </w:rPr>
        <w:t>)(</w:t>
      </w:r>
      <w:proofErr w:type="gramEnd"/>
      <w:r w:rsidRPr="00725816">
        <w:rPr>
          <w:rFonts w:ascii="Times New Roman" w:hAnsi="Times New Roman" w:cs="Times New Roman"/>
          <w:sz w:val="24"/>
          <w:szCs w:val="24"/>
        </w:rPr>
        <w:t>c).</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About 11 years later and on 12 October 2015 the applicants filed this chamber application seeking </w:t>
      </w:r>
      <w:proofErr w:type="spellStart"/>
      <w:r w:rsidRPr="00725816">
        <w:rPr>
          <w:rFonts w:ascii="Times New Roman" w:hAnsi="Times New Roman" w:cs="Times New Roman"/>
          <w:sz w:val="24"/>
          <w:szCs w:val="24"/>
        </w:rPr>
        <w:t>condonation</w:t>
      </w:r>
      <w:proofErr w:type="spellEnd"/>
      <w:r w:rsidRPr="00725816">
        <w:rPr>
          <w:rFonts w:ascii="Times New Roman" w:hAnsi="Times New Roman" w:cs="Times New Roman"/>
          <w:sz w:val="24"/>
          <w:szCs w:val="24"/>
        </w:rPr>
        <w:t xml:space="preserve"> and reinstatement of the long forgotten appeal.  The record of proceedings had to be retrieved from the archives where it was now gathering dust.</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The appeal having lapsed or deemed to have been abandoned it follows that there is no appeal pending in this court.  This prompted the applicant to apply for </w:t>
      </w:r>
      <w:proofErr w:type="spellStart"/>
      <w:r w:rsidRPr="00725816">
        <w:rPr>
          <w:rFonts w:ascii="Times New Roman" w:hAnsi="Times New Roman" w:cs="Times New Roman"/>
          <w:sz w:val="24"/>
          <w:szCs w:val="24"/>
        </w:rPr>
        <w:t>condonation</w:t>
      </w:r>
      <w:proofErr w:type="spellEnd"/>
      <w:r w:rsidRPr="00725816">
        <w:rPr>
          <w:rFonts w:ascii="Times New Roman" w:hAnsi="Times New Roman" w:cs="Times New Roman"/>
          <w:sz w:val="24"/>
          <w:szCs w:val="24"/>
        </w:rPr>
        <w:t xml:space="preserve"> of late filing of the notice of appeal together with the application to reinstate the lapsed or abandoned appeal.</w:t>
      </w: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p>
    <w:p w:rsidR="00CC4565" w:rsidRPr="00725816" w:rsidRDefault="00CC4565"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The application for reinstatement of the appeal was however initially brought without the necessary application for </w:t>
      </w:r>
      <w:proofErr w:type="spellStart"/>
      <w:r w:rsidRPr="00725816">
        <w:rPr>
          <w:rFonts w:ascii="Times New Roman" w:hAnsi="Times New Roman" w:cs="Times New Roman"/>
          <w:sz w:val="24"/>
          <w:szCs w:val="24"/>
        </w:rPr>
        <w:t>condonation</w:t>
      </w:r>
      <w:proofErr w:type="spellEnd"/>
      <w:r w:rsidRPr="00725816">
        <w:rPr>
          <w:rFonts w:ascii="Times New Roman" w:hAnsi="Times New Roman" w:cs="Times New Roman"/>
          <w:sz w:val="24"/>
          <w:szCs w:val="24"/>
        </w:rPr>
        <w:t xml:space="preserve"> of late filing</w:t>
      </w:r>
      <w:r w:rsidR="00DF5590" w:rsidRPr="00725816">
        <w:rPr>
          <w:rFonts w:ascii="Times New Roman" w:hAnsi="Times New Roman" w:cs="Times New Roman"/>
          <w:sz w:val="24"/>
          <w:szCs w:val="24"/>
        </w:rPr>
        <w:t xml:space="preserve"> of appeal.  The application </w:t>
      </w:r>
      <w:r w:rsidR="00DF5590" w:rsidRPr="00725816">
        <w:rPr>
          <w:rFonts w:ascii="Times New Roman" w:hAnsi="Times New Roman" w:cs="Times New Roman"/>
          <w:sz w:val="24"/>
          <w:szCs w:val="24"/>
        </w:rPr>
        <w:lastRenderedPageBreak/>
        <w:t>wa</w:t>
      </w:r>
      <w:r w:rsidRPr="00725816">
        <w:rPr>
          <w:rFonts w:ascii="Times New Roman" w:hAnsi="Times New Roman" w:cs="Times New Roman"/>
          <w:sz w:val="24"/>
          <w:szCs w:val="24"/>
        </w:rPr>
        <w:t>s</w:t>
      </w:r>
      <w:r w:rsidR="00DF5590" w:rsidRPr="00725816">
        <w:rPr>
          <w:rFonts w:ascii="Times New Roman" w:hAnsi="Times New Roman" w:cs="Times New Roman"/>
          <w:sz w:val="24"/>
          <w:szCs w:val="24"/>
        </w:rPr>
        <w:t xml:space="preserve"> </w:t>
      </w:r>
      <w:r w:rsidRPr="00725816">
        <w:rPr>
          <w:rFonts w:ascii="Times New Roman" w:hAnsi="Times New Roman" w:cs="Times New Roman"/>
          <w:sz w:val="24"/>
          <w:szCs w:val="24"/>
        </w:rPr>
        <w:t>only belatedly made at the hearing as an afterthought.  It was not accompanied by the necessary request to amend the draft order to incorporate the envisaged amendment.</w:t>
      </w:r>
    </w:p>
    <w:p w:rsidR="00B40C89" w:rsidRPr="00725816" w:rsidRDefault="00B40C89" w:rsidP="00CC4565">
      <w:pPr>
        <w:autoSpaceDE w:val="0"/>
        <w:autoSpaceDN w:val="0"/>
        <w:adjustRightInd w:val="0"/>
        <w:spacing w:after="0" w:line="480" w:lineRule="auto"/>
        <w:ind w:firstLine="1440"/>
        <w:jc w:val="both"/>
        <w:rPr>
          <w:rFonts w:ascii="Times New Roman" w:hAnsi="Times New Roman" w:cs="Times New Roman"/>
          <w:sz w:val="24"/>
          <w:szCs w:val="24"/>
        </w:rPr>
      </w:pPr>
    </w:p>
    <w:p w:rsidR="00B40C89" w:rsidRPr="00725816" w:rsidRDefault="00B40C89" w:rsidP="00CC4565">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The respondent has raised 2 points </w:t>
      </w:r>
      <w:r w:rsidRPr="00725816">
        <w:rPr>
          <w:rFonts w:ascii="Times New Roman" w:hAnsi="Times New Roman" w:cs="Times New Roman"/>
          <w:i/>
          <w:sz w:val="24"/>
          <w:szCs w:val="24"/>
        </w:rPr>
        <w:t xml:space="preserve">in </w:t>
      </w:r>
      <w:proofErr w:type="spellStart"/>
      <w:r w:rsidRPr="00725816">
        <w:rPr>
          <w:rFonts w:ascii="Times New Roman" w:hAnsi="Times New Roman" w:cs="Times New Roman"/>
          <w:i/>
          <w:sz w:val="24"/>
          <w:szCs w:val="24"/>
        </w:rPr>
        <w:t>limine</w:t>
      </w:r>
      <w:proofErr w:type="spellEnd"/>
      <w:r w:rsidRPr="00725816">
        <w:rPr>
          <w:rFonts w:ascii="Times New Roman" w:hAnsi="Times New Roman" w:cs="Times New Roman"/>
          <w:sz w:val="24"/>
          <w:szCs w:val="24"/>
        </w:rPr>
        <w:t>.</w:t>
      </w:r>
    </w:p>
    <w:p w:rsidR="00B40C89" w:rsidRPr="00725816" w:rsidRDefault="00B40C89" w:rsidP="00B40C89">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That the matter is not properly before me as the applicant ought to have proceeded by court application and not b</w:t>
      </w:r>
      <w:r w:rsidR="00DF5590" w:rsidRPr="00725816">
        <w:rPr>
          <w:rFonts w:ascii="Times New Roman" w:hAnsi="Times New Roman" w:cs="Times New Roman"/>
          <w:sz w:val="24"/>
          <w:szCs w:val="24"/>
        </w:rPr>
        <w:t>y</w:t>
      </w:r>
      <w:r w:rsidRPr="00725816">
        <w:rPr>
          <w:rFonts w:ascii="Times New Roman" w:hAnsi="Times New Roman" w:cs="Times New Roman"/>
          <w:sz w:val="24"/>
          <w:szCs w:val="24"/>
        </w:rPr>
        <w:t xml:space="preserve"> chamber application.</w:t>
      </w:r>
    </w:p>
    <w:p w:rsidR="00B40C89" w:rsidRPr="00725816" w:rsidRDefault="00DF5590" w:rsidP="00B40C89">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That the applicants’ failure to comply with rule 34 of the Supreme Court Rules renders the application a nullity.</w:t>
      </w: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ind w:firstLine="1080"/>
        <w:jc w:val="both"/>
        <w:rPr>
          <w:rFonts w:ascii="Times New Roman" w:hAnsi="Times New Roman" w:cs="Times New Roman"/>
          <w:sz w:val="24"/>
          <w:szCs w:val="24"/>
        </w:rPr>
      </w:pPr>
      <w:r w:rsidRPr="00725816">
        <w:rPr>
          <w:rFonts w:ascii="Times New Roman" w:hAnsi="Times New Roman" w:cs="Times New Roman"/>
          <w:sz w:val="24"/>
          <w:szCs w:val="24"/>
        </w:rPr>
        <w:t>The objection in paragraph 1 above brings into question the propriety of bringing an application for reinstatement of a lapsed appeal by way of a chamber application rather than a court application.  I now proceed to ventilate that issue.</w:t>
      </w:r>
    </w:p>
    <w:p w:rsidR="00DF5590" w:rsidRPr="00725816" w:rsidRDefault="00DF5590"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b/>
          <w:sz w:val="24"/>
          <w:szCs w:val="24"/>
        </w:rPr>
      </w:pPr>
      <w:r w:rsidRPr="00725816">
        <w:rPr>
          <w:rFonts w:ascii="Times New Roman" w:hAnsi="Times New Roman" w:cs="Times New Roman"/>
          <w:b/>
          <w:sz w:val="24"/>
          <w:szCs w:val="24"/>
        </w:rPr>
        <w:t xml:space="preserve">Whether an Application for Reinstatement of Appeal Can be Brought </w:t>
      </w:r>
      <w:proofErr w:type="gramStart"/>
      <w:r w:rsidRPr="00725816">
        <w:rPr>
          <w:rFonts w:ascii="Times New Roman" w:hAnsi="Times New Roman" w:cs="Times New Roman"/>
          <w:b/>
          <w:sz w:val="24"/>
          <w:szCs w:val="24"/>
        </w:rPr>
        <w:t>By</w:t>
      </w:r>
      <w:proofErr w:type="gramEnd"/>
      <w:r w:rsidRPr="00725816">
        <w:rPr>
          <w:rFonts w:ascii="Times New Roman" w:hAnsi="Times New Roman" w:cs="Times New Roman"/>
          <w:b/>
          <w:sz w:val="24"/>
          <w:szCs w:val="24"/>
        </w:rPr>
        <w:t xml:space="preserve"> Way of a Chamber Application.</w:t>
      </w:r>
    </w:p>
    <w:p w:rsidR="004C2A46" w:rsidRPr="00725816" w:rsidRDefault="004C2A46"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b/>
      </w:r>
      <w:r w:rsidRPr="00725816">
        <w:rPr>
          <w:rFonts w:ascii="Times New Roman" w:hAnsi="Times New Roman" w:cs="Times New Roman"/>
          <w:sz w:val="24"/>
          <w:szCs w:val="24"/>
        </w:rPr>
        <w:tab/>
        <w:t xml:space="preserve">In its objection </w:t>
      </w:r>
      <w:r w:rsidRPr="00725816">
        <w:rPr>
          <w:rFonts w:ascii="Times New Roman" w:hAnsi="Times New Roman" w:cs="Times New Roman"/>
          <w:i/>
          <w:sz w:val="24"/>
          <w:szCs w:val="24"/>
        </w:rPr>
        <w:t xml:space="preserve">in </w:t>
      </w:r>
      <w:proofErr w:type="spellStart"/>
      <w:r w:rsidRPr="00725816">
        <w:rPr>
          <w:rFonts w:ascii="Times New Roman" w:hAnsi="Times New Roman" w:cs="Times New Roman"/>
          <w:i/>
          <w:sz w:val="24"/>
          <w:szCs w:val="24"/>
        </w:rPr>
        <w:t>limine</w:t>
      </w:r>
      <w:proofErr w:type="spellEnd"/>
      <w:r w:rsidRPr="00725816">
        <w:rPr>
          <w:rFonts w:ascii="Times New Roman" w:hAnsi="Times New Roman" w:cs="Times New Roman"/>
          <w:sz w:val="24"/>
          <w:szCs w:val="24"/>
        </w:rPr>
        <w:t xml:space="preserve"> the respondent sought to rely on r 26 (1) of the Supreme Court Rules 1964 which provides that:</w:t>
      </w:r>
    </w:p>
    <w:p w:rsidR="00B40C89" w:rsidRPr="00725816" w:rsidRDefault="00B40C89" w:rsidP="00B40C89">
      <w:p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b/>
        <w:t>“</w:t>
      </w:r>
      <w:r w:rsidRPr="00725816">
        <w:rPr>
          <w:rFonts w:ascii="Times New Roman" w:hAnsi="Times New Roman" w:cs="Times New Roman"/>
          <w:i/>
          <w:sz w:val="24"/>
          <w:szCs w:val="24"/>
        </w:rPr>
        <w:t>26.</w:t>
      </w:r>
      <w:r w:rsidRPr="00725816">
        <w:rPr>
          <w:rFonts w:ascii="Times New Roman" w:hAnsi="Times New Roman" w:cs="Times New Roman"/>
          <w:i/>
          <w:sz w:val="24"/>
          <w:szCs w:val="24"/>
        </w:rPr>
        <w:tab/>
        <w:t>Applications</w:t>
      </w:r>
    </w:p>
    <w:p w:rsidR="00B40C89" w:rsidRPr="00725816" w:rsidRDefault="00B40C89" w:rsidP="00B40C89">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 xml:space="preserve">All applications, other than an application for leave to appeal, for extension of time in which to perform any act or for legal aid, </w:t>
      </w:r>
      <w:r w:rsidRPr="00725816">
        <w:rPr>
          <w:rFonts w:ascii="Times New Roman" w:hAnsi="Times New Roman" w:cs="Times New Roman"/>
          <w:sz w:val="24"/>
          <w:szCs w:val="24"/>
          <w:u w:val="single"/>
        </w:rPr>
        <w:t>shall</w:t>
      </w:r>
      <w:r w:rsidRPr="00725816">
        <w:rPr>
          <w:rFonts w:ascii="Times New Roman" w:hAnsi="Times New Roman" w:cs="Times New Roman"/>
          <w:sz w:val="24"/>
          <w:szCs w:val="24"/>
        </w:rPr>
        <w:t xml:space="preserve"> be made by court application.”</w:t>
      </w:r>
    </w:p>
    <w:p w:rsidR="00B40C89" w:rsidRPr="00725816" w:rsidRDefault="00B40C89" w:rsidP="00B40C89">
      <w:pPr>
        <w:pStyle w:val="ListParagraph"/>
        <w:autoSpaceDE w:val="0"/>
        <w:autoSpaceDN w:val="0"/>
        <w:adjustRightInd w:val="0"/>
        <w:spacing w:after="0" w:line="480" w:lineRule="auto"/>
        <w:ind w:left="1440"/>
        <w:jc w:val="both"/>
        <w:rPr>
          <w:rFonts w:ascii="Times New Roman" w:hAnsi="Times New Roman" w:cs="Times New Roman"/>
          <w:sz w:val="24"/>
          <w:szCs w:val="24"/>
        </w:rPr>
      </w:pPr>
    </w:p>
    <w:p w:rsidR="00B40C89" w:rsidRPr="00725816" w:rsidRDefault="00B40C89" w:rsidP="00B40C89">
      <w:pPr>
        <w:pStyle w:val="ListParagraph"/>
        <w:autoSpaceDE w:val="0"/>
        <w:autoSpaceDN w:val="0"/>
        <w:adjustRightInd w:val="0"/>
        <w:spacing w:after="0" w:line="480" w:lineRule="auto"/>
        <w:ind w:left="0"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The rule clearly stipulates that all applications except those specifically mentioned in r 26 </w:t>
      </w:r>
      <w:r w:rsidRPr="00725816">
        <w:rPr>
          <w:rFonts w:ascii="Times New Roman" w:hAnsi="Times New Roman" w:cs="Times New Roman"/>
          <w:sz w:val="24"/>
          <w:szCs w:val="24"/>
          <w:u w:val="single"/>
        </w:rPr>
        <w:t>shall</w:t>
      </w:r>
      <w:r w:rsidRPr="00725816">
        <w:rPr>
          <w:rFonts w:ascii="Times New Roman" w:hAnsi="Times New Roman" w:cs="Times New Roman"/>
          <w:sz w:val="24"/>
          <w:szCs w:val="24"/>
        </w:rPr>
        <w:t xml:space="preserve"> be brought by way of court application.  There are only 3 exceptions specifica</w:t>
      </w:r>
      <w:r w:rsidR="00DF5590" w:rsidRPr="00725816">
        <w:rPr>
          <w:rFonts w:ascii="Times New Roman" w:hAnsi="Times New Roman" w:cs="Times New Roman"/>
          <w:sz w:val="24"/>
          <w:szCs w:val="24"/>
        </w:rPr>
        <w:t>lly mentioned in the rule.  That</w:t>
      </w:r>
      <w:r w:rsidRPr="00725816">
        <w:rPr>
          <w:rFonts w:ascii="Times New Roman" w:hAnsi="Times New Roman" w:cs="Times New Roman"/>
          <w:sz w:val="24"/>
          <w:szCs w:val="24"/>
        </w:rPr>
        <w:t xml:space="preserve"> is to say:</w:t>
      </w:r>
    </w:p>
    <w:p w:rsidR="00B40C89" w:rsidRPr="00725816" w:rsidRDefault="00B40C89" w:rsidP="00B40C89">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Application for leave to appeal.</w:t>
      </w:r>
    </w:p>
    <w:p w:rsidR="00B40C89" w:rsidRPr="00725816" w:rsidRDefault="00B40C89" w:rsidP="00B40C89">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lastRenderedPageBreak/>
        <w:t>Application for an extension of time in which to perform any act.</w:t>
      </w:r>
    </w:p>
    <w:p w:rsidR="00B40C89" w:rsidRPr="00725816" w:rsidRDefault="00B40C89" w:rsidP="00B40C89">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Application for Legal Aid.</w:t>
      </w:r>
    </w:p>
    <w:p w:rsidR="00B40C89" w:rsidRPr="00725816" w:rsidRDefault="00B40C89" w:rsidP="00B40C89">
      <w:pPr>
        <w:pStyle w:val="ListParagraph"/>
        <w:autoSpaceDE w:val="0"/>
        <w:autoSpaceDN w:val="0"/>
        <w:adjustRightInd w:val="0"/>
        <w:spacing w:after="0" w:line="480" w:lineRule="auto"/>
        <w:ind w:left="1080"/>
        <w:jc w:val="both"/>
        <w:rPr>
          <w:rFonts w:ascii="Times New Roman" w:hAnsi="Times New Roman" w:cs="Times New Roman"/>
          <w:sz w:val="24"/>
          <w:szCs w:val="24"/>
        </w:rPr>
      </w:pPr>
    </w:p>
    <w:p w:rsidR="00B40C89" w:rsidRPr="00725816" w:rsidRDefault="00B40C89" w:rsidP="00B40C89">
      <w:pPr>
        <w:pStyle w:val="ListParagraph"/>
        <w:autoSpaceDE w:val="0"/>
        <w:autoSpaceDN w:val="0"/>
        <w:adjustRightInd w:val="0"/>
        <w:spacing w:after="0" w:line="480" w:lineRule="auto"/>
        <w:ind w:left="0" w:firstLine="1080"/>
        <w:jc w:val="both"/>
        <w:rPr>
          <w:rFonts w:ascii="Times New Roman" w:hAnsi="Times New Roman" w:cs="Times New Roman"/>
          <w:sz w:val="24"/>
          <w:szCs w:val="24"/>
        </w:rPr>
      </w:pPr>
      <w:r w:rsidRPr="00725816">
        <w:rPr>
          <w:rFonts w:ascii="Times New Roman" w:hAnsi="Times New Roman" w:cs="Times New Roman"/>
          <w:sz w:val="24"/>
          <w:szCs w:val="24"/>
        </w:rPr>
        <w:t>The application for reinstatement of an appeal not being one of the above 3 exceptions mentioned in r 26 (1), it would appear on the face of it that the law requires that such an application be brought by way of a court application and not as a chamber application.</w:t>
      </w:r>
    </w:p>
    <w:p w:rsidR="00B40C89" w:rsidRPr="00725816" w:rsidRDefault="00B40C89" w:rsidP="00B40C89">
      <w:pPr>
        <w:pStyle w:val="ListParagraph"/>
        <w:autoSpaceDE w:val="0"/>
        <w:autoSpaceDN w:val="0"/>
        <w:adjustRightInd w:val="0"/>
        <w:spacing w:after="0" w:line="480" w:lineRule="auto"/>
        <w:ind w:left="0" w:firstLine="1080"/>
        <w:jc w:val="both"/>
        <w:rPr>
          <w:rFonts w:ascii="Times New Roman" w:hAnsi="Times New Roman" w:cs="Times New Roman"/>
          <w:sz w:val="24"/>
          <w:szCs w:val="24"/>
        </w:rPr>
      </w:pPr>
    </w:p>
    <w:p w:rsidR="00B40C89" w:rsidRPr="00725816" w:rsidRDefault="00B40C89" w:rsidP="00B40C89">
      <w:pPr>
        <w:pStyle w:val="ListParagraph"/>
        <w:autoSpaceDE w:val="0"/>
        <w:autoSpaceDN w:val="0"/>
        <w:adjustRightInd w:val="0"/>
        <w:spacing w:after="0" w:line="480" w:lineRule="auto"/>
        <w:ind w:left="0" w:firstLine="1080"/>
        <w:jc w:val="both"/>
        <w:rPr>
          <w:rFonts w:ascii="Times New Roman" w:hAnsi="Times New Roman" w:cs="Times New Roman"/>
          <w:sz w:val="24"/>
          <w:szCs w:val="24"/>
        </w:rPr>
      </w:pPr>
      <w:r w:rsidRPr="00725816">
        <w:rPr>
          <w:rFonts w:ascii="Times New Roman" w:hAnsi="Times New Roman" w:cs="Times New Roman"/>
          <w:sz w:val="24"/>
          <w:szCs w:val="24"/>
        </w:rPr>
        <w:t>A closer analysis of the rules however shows that r 26 falls under Part IV which exclusively deals with criminal appeals from the High Court as will more fully appear from the heading which reads:</w:t>
      </w:r>
    </w:p>
    <w:p w:rsidR="00B40C89" w:rsidRPr="00725816" w:rsidRDefault="00B40C89" w:rsidP="00B40C89">
      <w:p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b/>
        <w:t>“PART IV</w:t>
      </w:r>
    </w:p>
    <w:p w:rsidR="00B40C89" w:rsidRPr="00725816" w:rsidRDefault="00B40C89" w:rsidP="00B40C89">
      <w:p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sz w:val="24"/>
          <w:szCs w:val="24"/>
        </w:rPr>
        <w:tab/>
        <w:t>CRIMINAL APPEALS FROM THE HIGH COURT”</w:t>
      </w:r>
    </w:p>
    <w:p w:rsidR="000C37D5" w:rsidRPr="00725816" w:rsidRDefault="000C37D5" w:rsidP="000C37D5">
      <w:pPr>
        <w:autoSpaceDE w:val="0"/>
        <w:autoSpaceDN w:val="0"/>
        <w:adjustRightInd w:val="0"/>
        <w:spacing w:after="0" w:line="240" w:lineRule="auto"/>
        <w:jc w:val="both"/>
        <w:rPr>
          <w:rFonts w:ascii="Times New Roman" w:hAnsi="Times New Roman" w:cs="Times New Roman"/>
          <w:sz w:val="24"/>
          <w:szCs w:val="24"/>
        </w:rPr>
      </w:pPr>
    </w:p>
    <w:p w:rsidR="000C37D5" w:rsidRPr="00725816" w:rsidRDefault="000C37D5" w:rsidP="000C37D5">
      <w:pPr>
        <w:autoSpaceDE w:val="0"/>
        <w:autoSpaceDN w:val="0"/>
        <w:adjustRightInd w:val="0"/>
        <w:spacing w:after="0" w:line="240" w:lineRule="auto"/>
        <w:jc w:val="both"/>
        <w:rPr>
          <w:rFonts w:ascii="Times New Roman" w:hAnsi="Times New Roman" w:cs="Times New Roman"/>
          <w:sz w:val="24"/>
          <w:szCs w:val="24"/>
        </w:rPr>
      </w:pPr>
    </w:p>
    <w:p w:rsidR="004C2A46" w:rsidRPr="00725816" w:rsidRDefault="004C2A46" w:rsidP="004C2A46">
      <w:pPr>
        <w:autoSpaceDE w:val="0"/>
        <w:autoSpaceDN w:val="0"/>
        <w:adjustRightInd w:val="0"/>
        <w:spacing w:after="0" w:line="240" w:lineRule="auto"/>
        <w:jc w:val="both"/>
        <w:rPr>
          <w:rFonts w:ascii="Times New Roman" w:hAnsi="Times New Roman" w:cs="Times New Roman"/>
          <w:sz w:val="24"/>
          <w:szCs w:val="24"/>
        </w:rPr>
      </w:pPr>
    </w:p>
    <w:p w:rsidR="00B40C89" w:rsidRPr="00725816" w:rsidRDefault="00B40C89" w:rsidP="004C2A46">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Rule 26 therefore, has no application in civil appeals in this court.  This being a civil appeal from the High Court it follows that the rule has no application in this case.</w:t>
      </w:r>
    </w:p>
    <w:p w:rsidR="00B40C89" w:rsidRPr="00725816" w:rsidRDefault="00B40C89" w:rsidP="000C37D5">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4C2A46">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There is no corresponding rule under Part V which deals with civil appeals from the High Court.  Consequently the objection is misplaced and unsustainable as it is premised on an inapplicable rule of court.  The ob</w:t>
      </w:r>
      <w:r w:rsidR="00E8447B" w:rsidRPr="00725816">
        <w:rPr>
          <w:rFonts w:ascii="Times New Roman" w:hAnsi="Times New Roman" w:cs="Times New Roman"/>
          <w:sz w:val="24"/>
          <w:szCs w:val="24"/>
        </w:rPr>
        <w:t>jection is accordingly overruled</w:t>
      </w:r>
      <w:r w:rsidRPr="00725816">
        <w:rPr>
          <w:rFonts w:ascii="Times New Roman" w:hAnsi="Times New Roman" w:cs="Times New Roman"/>
          <w:sz w:val="24"/>
          <w:szCs w:val="24"/>
        </w:rPr>
        <w:t>.</w:t>
      </w:r>
    </w:p>
    <w:p w:rsidR="00B40C89" w:rsidRPr="00725816" w:rsidRDefault="00B40C89" w:rsidP="000C37D5">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4C2A46">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Turning to the objection of failure to comply with r 34, the rule requires an appellant to pay for the preparation of the record or make an acceptable written undertaking to pay to the Registrar unless he is suing </w:t>
      </w:r>
      <w:r w:rsidRPr="00725816">
        <w:rPr>
          <w:rFonts w:ascii="Times New Roman" w:hAnsi="Times New Roman" w:cs="Times New Roman"/>
          <w:i/>
          <w:sz w:val="24"/>
          <w:szCs w:val="24"/>
        </w:rPr>
        <w:t xml:space="preserve">in forma </w:t>
      </w:r>
      <w:proofErr w:type="spellStart"/>
      <w:r w:rsidRPr="00725816">
        <w:rPr>
          <w:rFonts w:ascii="Times New Roman" w:hAnsi="Times New Roman" w:cs="Times New Roman"/>
          <w:i/>
          <w:sz w:val="24"/>
          <w:szCs w:val="24"/>
        </w:rPr>
        <w:t>pauperis</w:t>
      </w:r>
      <w:proofErr w:type="spellEnd"/>
      <w:r w:rsidRPr="00725816">
        <w:rPr>
          <w:rFonts w:ascii="Times New Roman" w:hAnsi="Times New Roman" w:cs="Times New Roman"/>
          <w:sz w:val="24"/>
          <w:szCs w:val="24"/>
        </w:rPr>
        <w:t>.  It reads:</w:t>
      </w:r>
    </w:p>
    <w:p w:rsidR="00B40C89" w:rsidRPr="00725816" w:rsidRDefault="00B40C89" w:rsidP="000C37D5">
      <w:pPr>
        <w:autoSpaceDE w:val="0"/>
        <w:autoSpaceDN w:val="0"/>
        <w:adjustRightInd w:val="0"/>
        <w:spacing w:after="0" w:line="240" w:lineRule="auto"/>
        <w:ind w:left="720"/>
        <w:jc w:val="both"/>
        <w:rPr>
          <w:rFonts w:ascii="Times New Roman" w:hAnsi="Times New Roman" w:cs="Times New Roman"/>
          <w:sz w:val="24"/>
          <w:szCs w:val="24"/>
        </w:rPr>
      </w:pPr>
      <w:r w:rsidRPr="00725816">
        <w:rPr>
          <w:rFonts w:ascii="Times New Roman" w:hAnsi="Times New Roman" w:cs="Times New Roman"/>
          <w:sz w:val="24"/>
          <w:szCs w:val="24"/>
        </w:rPr>
        <w:t>“(1)</w:t>
      </w:r>
      <w:r w:rsidRPr="00725816">
        <w:rPr>
          <w:rFonts w:ascii="Times New Roman" w:hAnsi="Times New Roman" w:cs="Times New Roman"/>
          <w:sz w:val="24"/>
          <w:szCs w:val="24"/>
        </w:rPr>
        <w:tab/>
        <w:t xml:space="preserve">the appellant, unless he has been granted leave to appeal </w:t>
      </w:r>
      <w:r w:rsidRPr="00725816">
        <w:rPr>
          <w:rFonts w:ascii="Times New Roman" w:hAnsi="Times New Roman" w:cs="Times New Roman"/>
          <w:i/>
          <w:sz w:val="24"/>
          <w:szCs w:val="24"/>
        </w:rPr>
        <w:t xml:space="preserve">in forma </w:t>
      </w:r>
      <w:proofErr w:type="spellStart"/>
      <w:r w:rsidRPr="00725816">
        <w:rPr>
          <w:rFonts w:ascii="Times New Roman" w:hAnsi="Times New Roman" w:cs="Times New Roman"/>
          <w:i/>
          <w:sz w:val="24"/>
          <w:szCs w:val="24"/>
        </w:rPr>
        <w:t>pauperis</w:t>
      </w:r>
      <w:proofErr w:type="spellEnd"/>
      <w:r w:rsidRPr="00725816">
        <w:rPr>
          <w:rFonts w:ascii="Times New Roman" w:hAnsi="Times New Roman" w:cs="Times New Roman"/>
          <w:sz w:val="24"/>
          <w:szCs w:val="24"/>
        </w:rPr>
        <w:t xml:space="preserve"> </w:t>
      </w:r>
      <w:r w:rsidRPr="00725816">
        <w:rPr>
          <w:rFonts w:ascii="Times New Roman" w:hAnsi="Times New Roman" w:cs="Times New Roman"/>
          <w:sz w:val="24"/>
          <w:szCs w:val="24"/>
          <w:u w:val="single"/>
        </w:rPr>
        <w:t>shall</w:t>
      </w:r>
      <w:r w:rsidRPr="00725816">
        <w:rPr>
          <w:rFonts w:ascii="Times New Roman" w:hAnsi="Times New Roman" w:cs="Times New Roman"/>
          <w:sz w:val="24"/>
          <w:szCs w:val="24"/>
        </w:rPr>
        <w:t xml:space="preserve">, at the time of the noting of an appeal in terms of rule 29 or within such period therefrom, not exceeding five days, as the Registrar of the High Court may allow, </w:t>
      </w:r>
      <w:r w:rsidRPr="00725816">
        <w:rPr>
          <w:rFonts w:ascii="Times New Roman" w:hAnsi="Times New Roman" w:cs="Times New Roman"/>
          <w:sz w:val="24"/>
          <w:szCs w:val="24"/>
        </w:rPr>
        <w:lastRenderedPageBreak/>
        <w:t>deposit with the said Registrar the estimated cost of the preparation of the record in the case concerned:</w:t>
      </w:r>
    </w:p>
    <w:p w:rsidR="00B40C89" w:rsidRPr="00725816" w:rsidRDefault="00B40C89" w:rsidP="00B40C89">
      <w:pPr>
        <w:autoSpaceDE w:val="0"/>
        <w:autoSpaceDN w:val="0"/>
        <w:adjustRightInd w:val="0"/>
        <w:spacing w:after="0" w:line="240" w:lineRule="auto"/>
        <w:ind w:left="1440"/>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240" w:lineRule="auto"/>
        <w:ind w:left="1440"/>
        <w:jc w:val="both"/>
        <w:rPr>
          <w:rFonts w:ascii="Times New Roman" w:hAnsi="Times New Roman" w:cs="Times New Roman"/>
          <w:sz w:val="24"/>
          <w:szCs w:val="24"/>
        </w:rPr>
      </w:pPr>
      <w:r w:rsidRPr="00725816">
        <w:rPr>
          <w:rFonts w:ascii="Times New Roman" w:hAnsi="Times New Roman" w:cs="Times New Roman"/>
          <w:sz w:val="24"/>
          <w:szCs w:val="24"/>
        </w:rPr>
        <w:t xml:space="preserve">Provided that the Registrar of the High Court may, </w:t>
      </w:r>
      <w:r w:rsidRPr="00725816">
        <w:rPr>
          <w:rFonts w:ascii="Times New Roman" w:hAnsi="Times New Roman" w:cs="Times New Roman"/>
          <w:i/>
          <w:sz w:val="24"/>
          <w:szCs w:val="24"/>
        </w:rPr>
        <w:t>in lieu</w:t>
      </w:r>
      <w:r w:rsidRPr="00725816">
        <w:rPr>
          <w:rFonts w:ascii="Times New Roman" w:hAnsi="Times New Roman" w:cs="Times New Roman"/>
          <w:sz w:val="24"/>
          <w:szCs w:val="24"/>
        </w:rPr>
        <w:t xml:space="preserve"> of such deposit, accept a written undertaking by the appellant or his legal representative for the payment of such cost immediately</w:t>
      </w:r>
      <w:r w:rsidR="000C37D5" w:rsidRPr="00725816">
        <w:rPr>
          <w:rFonts w:ascii="Times New Roman" w:hAnsi="Times New Roman" w:cs="Times New Roman"/>
          <w:sz w:val="24"/>
          <w:szCs w:val="24"/>
        </w:rPr>
        <w:t xml:space="preserve"> after it has been determined.”</w:t>
      </w: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p>
    <w:p w:rsidR="004C2A46" w:rsidRPr="00725816" w:rsidRDefault="004C2A46" w:rsidP="004C2A46">
      <w:pPr>
        <w:autoSpaceDE w:val="0"/>
        <w:autoSpaceDN w:val="0"/>
        <w:adjustRightInd w:val="0"/>
        <w:spacing w:after="0" w:line="24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b/>
      </w:r>
      <w:r w:rsidRPr="00725816">
        <w:rPr>
          <w:rFonts w:ascii="Times New Roman" w:hAnsi="Times New Roman" w:cs="Times New Roman"/>
          <w:sz w:val="24"/>
          <w:szCs w:val="24"/>
        </w:rPr>
        <w:tab/>
        <w:t>Counsel for the applicant state</w:t>
      </w:r>
      <w:r w:rsidR="00DF5590" w:rsidRPr="00725816">
        <w:rPr>
          <w:rFonts w:ascii="Times New Roman" w:hAnsi="Times New Roman" w:cs="Times New Roman"/>
          <w:sz w:val="24"/>
          <w:szCs w:val="24"/>
        </w:rPr>
        <w:t>d from the b</w:t>
      </w:r>
      <w:r w:rsidRPr="00725816">
        <w:rPr>
          <w:rFonts w:ascii="Times New Roman" w:hAnsi="Times New Roman" w:cs="Times New Roman"/>
          <w:sz w:val="24"/>
          <w:szCs w:val="24"/>
        </w:rPr>
        <w:t>ar that the rule had been complied with.  The applicant’s founding affidavit does not however deal with the issue and no proof of payment or written undertaking to pay</w:t>
      </w:r>
      <w:r w:rsidR="00DF5590" w:rsidRPr="00725816">
        <w:rPr>
          <w:rFonts w:ascii="Times New Roman" w:hAnsi="Times New Roman" w:cs="Times New Roman"/>
          <w:sz w:val="24"/>
          <w:szCs w:val="24"/>
        </w:rPr>
        <w:t xml:space="preserve"> was furnished.  The applicant</w:t>
      </w:r>
      <w:r w:rsidRPr="00725816">
        <w:rPr>
          <w:rFonts w:ascii="Times New Roman" w:hAnsi="Times New Roman" w:cs="Times New Roman"/>
          <w:sz w:val="24"/>
          <w:szCs w:val="24"/>
        </w:rPr>
        <w:t xml:space="preserve"> was therefore unable to discharge the onus of proving compliance with r 34.</w:t>
      </w:r>
    </w:p>
    <w:p w:rsidR="000C37D5" w:rsidRPr="00725816" w:rsidRDefault="000C37D5"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b/>
      </w:r>
      <w:r w:rsidRPr="00725816">
        <w:rPr>
          <w:rFonts w:ascii="Times New Roman" w:hAnsi="Times New Roman" w:cs="Times New Roman"/>
          <w:sz w:val="24"/>
          <w:szCs w:val="24"/>
        </w:rPr>
        <w:tab/>
        <w:t>The rule is couched in peremptory terms.  Once the issue of non-compliance had been raised it was incumbent upon the applicant to furnish proof of compliance with the rule.  This the applicant did not do.</w:t>
      </w: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b/>
      </w:r>
      <w:r w:rsidRPr="00725816">
        <w:rPr>
          <w:rFonts w:ascii="Times New Roman" w:hAnsi="Times New Roman" w:cs="Times New Roman"/>
          <w:sz w:val="24"/>
          <w:szCs w:val="24"/>
        </w:rPr>
        <w:tab/>
        <w:t>Rule 34 provides a penalty for non-compliance under sub rule (5) which provides that:</w:t>
      </w:r>
    </w:p>
    <w:p w:rsidR="00B40C89" w:rsidRPr="00725816" w:rsidRDefault="00B40C89" w:rsidP="00B40C89">
      <w:pPr>
        <w:autoSpaceDE w:val="0"/>
        <w:autoSpaceDN w:val="0"/>
        <w:adjustRightInd w:val="0"/>
        <w:spacing w:after="0" w:line="240" w:lineRule="auto"/>
        <w:ind w:left="1440" w:hanging="720"/>
        <w:jc w:val="both"/>
        <w:rPr>
          <w:rFonts w:ascii="Times New Roman" w:hAnsi="Times New Roman" w:cs="Times New Roman"/>
          <w:sz w:val="24"/>
          <w:szCs w:val="24"/>
        </w:rPr>
      </w:pPr>
      <w:r w:rsidRPr="00725816">
        <w:rPr>
          <w:rFonts w:ascii="Times New Roman" w:hAnsi="Times New Roman" w:cs="Times New Roman"/>
          <w:sz w:val="24"/>
          <w:szCs w:val="24"/>
        </w:rPr>
        <w:t>(5)</w:t>
      </w:r>
      <w:r w:rsidRPr="00725816">
        <w:rPr>
          <w:rFonts w:ascii="Times New Roman" w:hAnsi="Times New Roman" w:cs="Times New Roman"/>
          <w:sz w:val="24"/>
          <w:szCs w:val="24"/>
        </w:rPr>
        <w:tab/>
      </w:r>
      <w:proofErr w:type="gramStart"/>
      <w:r w:rsidRPr="00725816">
        <w:rPr>
          <w:rFonts w:ascii="Times New Roman" w:hAnsi="Times New Roman" w:cs="Times New Roman"/>
          <w:sz w:val="24"/>
          <w:szCs w:val="24"/>
        </w:rPr>
        <w:t>if</w:t>
      </w:r>
      <w:proofErr w:type="gramEnd"/>
      <w:r w:rsidRPr="00725816">
        <w:rPr>
          <w:rFonts w:ascii="Times New Roman" w:hAnsi="Times New Roman" w:cs="Times New Roman"/>
          <w:sz w:val="24"/>
          <w:szCs w:val="24"/>
        </w:rPr>
        <w:t xml:space="preserve"> the appellant fails to comply with the provisions of </w:t>
      </w:r>
      <w:proofErr w:type="spellStart"/>
      <w:r w:rsidRPr="00725816">
        <w:rPr>
          <w:rFonts w:ascii="Times New Roman" w:hAnsi="Times New Roman" w:cs="Times New Roman"/>
          <w:sz w:val="24"/>
          <w:szCs w:val="24"/>
        </w:rPr>
        <w:t>subrule</w:t>
      </w:r>
      <w:proofErr w:type="spellEnd"/>
      <w:r w:rsidRPr="00725816">
        <w:rPr>
          <w:rFonts w:ascii="Times New Roman" w:hAnsi="Times New Roman" w:cs="Times New Roman"/>
          <w:sz w:val="24"/>
          <w:szCs w:val="24"/>
        </w:rPr>
        <w:t xml:space="preserve"> (1), or any written undertaking made in terms of the proviso to that </w:t>
      </w:r>
      <w:proofErr w:type="spellStart"/>
      <w:r w:rsidRPr="00725816">
        <w:rPr>
          <w:rFonts w:ascii="Times New Roman" w:hAnsi="Times New Roman" w:cs="Times New Roman"/>
          <w:sz w:val="24"/>
          <w:szCs w:val="24"/>
        </w:rPr>
        <w:t>subrule</w:t>
      </w:r>
      <w:proofErr w:type="spellEnd"/>
      <w:r w:rsidRPr="00725816">
        <w:rPr>
          <w:rFonts w:ascii="Times New Roman" w:hAnsi="Times New Roman" w:cs="Times New Roman"/>
          <w:sz w:val="24"/>
          <w:szCs w:val="24"/>
        </w:rPr>
        <w:t>, the appeal shall be deemed to have lapsed unless a judge grants relief on cause shown.</w:t>
      </w: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p>
    <w:p w:rsidR="000C37D5" w:rsidRPr="00725816" w:rsidRDefault="000C37D5" w:rsidP="000C37D5">
      <w:pPr>
        <w:autoSpaceDE w:val="0"/>
        <w:autoSpaceDN w:val="0"/>
        <w:adjustRightInd w:val="0"/>
        <w:spacing w:after="0" w:line="24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The applicant apart from his mere say so has not furnished any proof of compliance with the mandatory provisions of r 34.</w:t>
      </w:r>
    </w:p>
    <w:p w:rsidR="00B40C89" w:rsidRPr="00725816" w:rsidRDefault="00B40C89" w:rsidP="00B40C89">
      <w:pPr>
        <w:autoSpaceDE w:val="0"/>
        <w:autoSpaceDN w:val="0"/>
        <w:adjustRightInd w:val="0"/>
        <w:spacing w:after="0" w:line="480" w:lineRule="auto"/>
        <w:ind w:firstLine="1440"/>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The applicants’ failure to provide proof of compliance leads to the inexorable conclusion that they did not comply with the mandatory provisions of r 34. No explanation has been furnished for their failure to furnish proof of compliance.  In the absence of any plausible explanation I cannot grant them relief for the flagrant disdain of the mandatory rule </w:t>
      </w:r>
      <w:r w:rsidRPr="00725816">
        <w:rPr>
          <w:rFonts w:ascii="Times New Roman" w:hAnsi="Times New Roman" w:cs="Times New Roman"/>
          <w:sz w:val="24"/>
          <w:szCs w:val="24"/>
        </w:rPr>
        <w:lastRenderedPageBreak/>
        <w:t>of court.  The conclusion that there is no valid appeal pending before this court is inescapable in light of the applicant’s own admission to that effect.  That finding has fatal consequences to the applicants’ application.</w:t>
      </w:r>
    </w:p>
    <w:p w:rsidR="000C37D5" w:rsidRPr="00725816" w:rsidRDefault="000C37D5" w:rsidP="00B40C89">
      <w:pPr>
        <w:autoSpaceDE w:val="0"/>
        <w:autoSpaceDN w:val="0"/>
        <w:adjustRightInd w:val="0"/>
        <w:spacing w:after="0" w:line="480" w:lineRule="auto"/>
        <w:ind w:firstLine="1440"/>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The applicants’ shoddy attempt to resurrect a dead case eleven years after the event is despicable and deserves censure.  The need to have finality to litigation cannot be over emphasised.  It appears that this application has been filed merely to delay the date of reckoning.  I am unable, and loath, to render assistance in that regard.</w:t>
      </w:r>
    </w:p>
    <w:p w:rsidR="00B40C89" w:rsidRPr="00725816" w:rsidRDefault="00B40C89" w:rsidP="00B40C89">
      <w:pPr>
        <w:autoSpaceDE w:val="0"/>
        <w:autoSpaceDN w:val="0"/>
        <w:adjustRightInd w:val="0"/>
        <w:spacing w:after="0" w:line="480" w:lineRule="auto"/>
        <w:ind w:firstLine="1440"/>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ind w:firstLine="1440"/>
        <w:jc w:val="both"/>
        <w:rPr>
          <w:rFonts w:ascii="Times New Roman" w:hAnsi="Times New Roman" w:cs="Times New Roman"/>
          <w:sz w:val="24"/>
          <w:szCs w:val="24"/>
        </w:rPr>
      </w:pPr>
      <w:r w:rsidRPr="00725816">
        <w:rPr>
          <w:rFonts w:ascii="Times New Roman" w:hAnsi="Times New Roman" w:cs="Times New Roman"/>
          <w:sz w:val="24"/>
          <w:szCs w:val="24"/>
        </w:rPr>
        <w:t xml:space="preserve">The courts’ displeasure with the growing tendency among some legal practitioners to handle applications of </w:t>
      </w:r>
      <w:proofErr w:type="spellStart"/>
      <w:r w:rsidRPr="00725816">
        <w:rPr>
          <w:rFonts w:ascii="Times New Roman" w:hAnsi="Times New Roman" w:cs="Times New Roman"/>
          <w:sz w:val="24"/>
          <w:szCs w:val="24"/>
        </w:rPr>
        <w:t>condonation</w:t>
      </w:r>
      <w:proofErr w:type="spellEnd"/>
      <w:r w:rsidRPr="00725816">
        <w:rPr>
          <w:rFonts w:ascii="Times New Roman" w:hAnsi="Times New Roman" w:cs="Times New Roman"/>
          <w:sz w:val="24"/>
          <w:szCs w:val="24"/>
        </w:rPr>
        <w:t xml:space="preserve"> of failure to comply with the rules with disdain was amply articulated by </w:t>
      </w:r>
      <w:proofErr w:type="spellStart"/>
      <w:r w:rsidRPr="00725816">
        <w:rPr>
          <w:rFonts w:ascii="Times New Roman" w:hAnsi="Times New Roman" w:cs="Times New Roman"/>
          <w:sz w:val="24"/>
          <w:szCs w:val="24"/>
        </w:rPr>
        <w:t>Ziyambi</w:t>
      </w:r>
      <w:proofErr w:type="spellEnd"/>
      <w:r w:rsidRPr="00725816">
        <w:rPr>
          <w:rFonts w:ascii="Times New Roman" w:hAnsi="Times New Roman" w:cs="Times New Roman"/>
          <w:sz w:val="24"/>
          <w:szCs w:val="24"/>
        </w:rPr>
        <w:t xml:space="preserve"> JA in </w:t>
      </w:r>
      <w:r w:rsidRPr="00725816">
        <w:rPr>
          <w:rFonts w:ascii="Times New Roman" w:hAnsi="Times New Roman" w:cs="Times New Roman"/>
          <w:i/>
          <w:sz w:val="24"/>
          <w:szCs w:val="24"/>
        </w:rPr>
        <w:t xml:space="preserve">Apostolic Faith Mission in Zimbabwe and 2 </w:t>
      </w:r>
      <w:proofErr w:type="spellStart"/>
      <w:r w:rsidRPr="00725816">
        <w:rPr>
          <w:rFonts w:ascii="Times New Roman" w:hAnsi="Times New Roman" w:cs="Times New Roman"/>
          <w:i/>
          <w:sz w:val="24"/>
          <w:szCs w:val="24"/>
        </w:rPr>
        <w:t>Ors</w:t>
      </w:r>
      <w:proofErr w:type="spellEnd"/>
      <w:r w:rsidRPr="00725816">
        <w:rPr>
          <w:rFonts w:ascii="Times New Roman" w:hAnsi="Times New Roman" w:cs="Times New Roman"/>
          <w:i/>
          <w:sz w:val="24"/>
          <w:szCs w:val="24"/>
        </w:rPr>
        <w:t xml:space="preserve"> v Titus Innocent </w:t>
      </w:r>
      <w:proofErr w:type="spellStart"/>
      <w:r w:rsidRPr="00725816">
        <w:rPr>
          <w:rFonts w:ascii="Times New Roman" w:hAnsi="Times New Roman" w:cs="Times New Roman"/>
          <w:i/>
          <w:sz w:val="24"/>
          <w:szCs w:val="24"/>
        </w:rPr>
        <w:t>Murefu</w:t>
      </w:r>
      <w:proofErr w:type="spellEnd"/>
      <w:r w:rsidRPr="00725816">
        <w:rPr>
          <w:rFonts w:ascii="Times New Roman" w:hAnsi="Times New Roman" w:cs="Times New Roman"/>
          <w:sz w:val="24"/>
          <w:szCs w:val="24"/>
        </w:rPr>
        <w:t xml:space="preserve"> SC 28/03.  In that case the learned judge had occasion to restate the words of </w:t>
      </w:r>
      <w:proofErr w:type="spellStart"/>
      <w:r w:rsidRPr="00725816">
        <w:rPr>
          <w:rFonts w:ascii="Times New Roman" w:hAnsi="Times New Roman" w:cs="Times New Roman"/>
          <w:sz w:val="24"/>
          <w:szCs w:val="24"/>
        </w:rPr>
        <w:t>Steyn</w:t>
      </w:r>
      <w:proofErr w:type="spellEnd"/>
      <w:r w:rsidRPr="00725816">
        <w:rPr>
          <w:rFonts w:ascii="Times New Roman" w:hAnsi="Times New Roman" w:cs="Times New Roman"/>
          <w:sz w:val="24"/>
          <w:szCs w:val="24"/>
        </w:rPr>
        <w:t xml:space="preserve"> CJ in </w:t>
      </w:r>
      <w:proofErr w:type="spellStart"/>
      <w:r w:rsidRPr="00725816">
        <w:rPr>
          <w:rFonts w:ascii="Times New Roman" w:hAnsi="Times New Roman" w:cs="Times New Roman"/>
          <w:i/>
          <w:sz w:val="24"/>
          <w:szCs w:val="24"/>
        </w:rPr>
        <w:t>Saloojee</w:t>
      </w:r>
      <w:proofErr w:type="spellEnd"/>
      <w:r w:rsidRPr="00725816">
        <w:rPr>
          <w:rFonts w:ascii="Times New Roman" w:hAnsi="Times New Roman" w:cs="Times New Roman"/>
          <w:i/>
          <w:sz w:val="24"/>
          <w:szCs w:val="24"/>
        </w:rPr>
        <w:t xml:space="preserve"> and </w:t>
      </w:r>
      <w:proofErr w:type="spellStart"/>
      <w:r w:rsidRPr="00725816">
        <w:rPr>
          <w:rFonts w:ascii="Times New Roman" w:hAnsi="Times New Roman" w:cs="Times New Roman"/>
          <w:i/>
          <w:sz w:val="24"/>
          <w:szCs w:val="24"/>
        </w:rPr>
        <w:t>Anor</w:t>
      </w:r>
      <w:proofErr w:type="spellEnd"/>
      <w:r w:rsidRPr="00725816">
        <w:rPr>
          <w:rFonts w:ascii="Times New Roman" w:hAnsi="Times New Roman" w:cs="Times New Roman"/>
          <w:i/>
          <w:sz w:val="24"/>
          <w:szCs w:val="24"/>
        </w:rPr>
        <w:t xml:space="preserve"> v Minister of Community Development</w:t>
      </w:r>
      <w:r w:rsidRPr="00725816">
        <w:rPr>
          <w:rFonts w:ascii="Times New Roman" w:hAnsi="Times New Roman" w:cs="Times New Roman"/>
          <w:sz w:val="24"/>
          <w:szCs w:val="24"/>
        </w:rPr>
        <w:t xml:space="preserve"> 1965 (2) SA 135E, where the learned Chief Justice had this to say:</w:t>
      </w:r>
    </w:p>
    <w:p w:rsidR="00B40C89" w:rsidRPr="00725816" w:rsidRDefault="00B40C89" w:rsidP="00B40C89">
      <w:pPr>
        <w:autoSpaceDE w:val="0"/>
        <w:autoSpaceDN w:val="0"/>
        <w:adjustRightInd w:val="0"/>
        <w:spacing w:after="0" w:line="240" w:lineRule="auto"/>
        <w:ind w:left="720"/>
        <w:jc w:val="both"/>
        <w:rPr>
          <w:rFonts w:ascii="Times New Roman" w:hAnsi="Times New Roman" w:cs="Times New Roman"/>
          <w:sz w:val="24"/>
          <w:szCs w:val="24"/>
        </w:rPr>
      </w:pPr>
      <w:r w:rsidRPr="00725816">
        <w:rPr>
          <w:rFonts w:ascii="Times New Roman" w:hAnsi="Times New Roman" w:cs="Times New Roman"/>
          <w:sz w:val="24"/>
          <w:szCs w:val="24"/>
        </w:rPr>
        <w:t xml:space="preserve">“It is necessary once again to emphasise as was done in </w:t>
      </w:r>
      <w:proofErr w:type="spellStart"/>
      <w:r w:rsidRPr="00725816">
        <w:rPr>
          <w:rFonts w:ascii="Times New Roman" w:hAnsi="Times New Roman" w:cs="Times New Roman"/>
          <w:i/>
          <w:sz w:val="24"/>
          <w:szCs w:val="24"/>
        </w:rPr>
        <w:t>Meintjies</w:t>
      </w:r>
      <w:proofErr w:type="spellEnd"/>
      <w:r w:rsidRPr="00725816">
        <w:rPr>
          <w:rFonts w:ascii="Times New Roman" w:hAnsi="Times New Roman" w:cs="Times New Roman"/>
          <w:i/>
          <w:sz w:val="24"/>
          <w:szCs w:val="24"/>
        </w:rPr>
        <w:t xml:space="preserve"> v H.D. </w:t>
      </w:r>
      <w:proofErr w:type="spellStart"/>
      <w:r w:rsidRPr="00725816">
        <w:rPr>
          <w:rFonts w:ascii="Times New Roman" w:hAnsi="Times New Roman" w:cs="Times New Roman"/>
          <w:i/>
          <w:sz w:val="24"/>
          <w:szCs w:val="24"/>
        </w:rPr>
        <w:t>Combrinck</w:t>
      </w:r>
      <w:proofErr w:type="spellEnd"/>
      <w:r w:rsidRPr="00725816">
        <w:rPr>
          <w:rFonts w:ascii="Times New Roman" w:hAnsi="Times New Roman" w:cs="Times New Roman"/>
          <w:i/>
          <w:sz w:val="24"/>
          <w:szCs w:val="24"/>
        </w:rPr>
        <w:t xml:space="preserve"> (</w:t>
      </w:r>
      <w:proofErr w:type="spellStart"/>
      <w:r w:rsidRPr="00725816">
        <w:rPr>
          <w:rFonts w:ascii="Times New Roman" w:hAnsi="Times New Roman" w:cs="Times New Roman"/>
          <w:i/>
          <w:sz w:val="24"/>
          <w:szCs w:val="24"/>
        </w:rPr>
        <w:t>Edms</w:t>
      </w:r>
      <w:proofErr w:type="spellEnd"/>
      <w:r w:rsidRPr="00725816">
        <w:rPr>
          <w:rFonts w:ascii="Times New Roman" w:hAnsi="Times New Roman" w:cs="Times New Roman"/>
          <w:i/>
          <w:sz w:val="24"/>
          <w:szCs w:val="24"/>
        </w:rPr>
        <w:t xml:space="preserve">) </w:t>
      </w:r>
      <w:proofErr w:type="spellStart"/>
      <w:r w:rsidRPr="00725816">
        <w:rPr>
          <w:rFonts w:ascii="Times New Roman" w:hAnsi="Times New Roman" w:cs="Times New Roman"/>
          <w:i/>
          <w:sz w:val="24"/>
          <w:szCs w:val="24"/>
        </w:rPr>
        <w:t>Bpk</w:t>
      </w:r>
      <w:proofErr w:type="spellEnd"/>
      <w:r w:rsidRPr="00725816">
        <w:rPr>
          <w:rFonts w:ascii="Times New Roman" w:hAnsi="Times New Roman" w:cs="Times New Roman"/>
          <w:i/>
          <w:sz w:val="24"/>
          <w:szCs w:val="24"/>
        </w:rPr>
        <w:t>,</w:t>
      </w:r>
      <w:r w:rsidRPr="00725816">
        <w:rPr>
          <w:rFonts w:ascii="Times New Roman" w:hAnsi="Times New Roman" w:cs="Times New Roman"/>
          <w:sz w:val="24"/>
          <w:szCs w:val="24"/>
        </w:rPr>
        <w:t xml:space="preserve"> 1961 (1) SA 262 (AD) at p 264.  That </w:t>
      </w:r>
      <w:proofErr w:type="spellStart"/>
      <w:r w:rsidRPr="00725816">
        <w:rPr>
          <w:rFonts w:ascii="Times New Roman" w:hAnsi="Times New Roman" w:cs="Times New Roman"/>
          <w:sz w:val="24"/>
          <w:szCs w:val="24"/>
        </w:rPr>
        <w:t>condonation</w:t>
      </w:r>
      <w:proofErr w:type="spellEnd"/>
      <w:r w:rsidRPr="00725816">
        <w:rPr>
          <w:rFonts w:ascii="Times New Roman" w:hAnsi="Times New Roman" w:cs="Times New Roman"/>
          <w:sz w:val="24"/>
          <w:szCs w:val="24"/>
        </w:rPr>
        <w:t xml:space="preserve"> of the non-observance of the rules of this court is by no means a mere formality.  It is for the applicant to satisfy this court that there is sufficient cause for excusing him from compliance, and the fact that the respondent has no objection is, although not irrelevant, is by no means an overriding consideration.”</w:t>
      </w: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b/>
      </w:r>
      <w:r w:rsidRPr="00725816">
        <w:rPr>
          <w:rFonts w:ascii="Times New Roman" w:hAnsi="Times New Roman" w:cs="Times New Roman"/>
          <w:sz w:val="24"/>
          <w:szCs w:val="24"/>
        </w:rPr>
        <w:tab/>
        <w:t>It is needless to say that the applicants have dismally failed to discharge the onus of proving that there is any justifiable reason for excusing them from the natural consequences of their deliberate disdain of the rules of court 11 years after the event.</w:t>
      </w: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b/>
      </w:r>
      <w:r w:rsidRPr="00725816">
        <w:rPr>
          <w:rFonts w:ascii="Times New Roman" w:hAnsi="Times New Roman" w:cs="Times New Roman"/>
          <w:sz w:val="24"/>
          <w:szCs w:val="24"/>
        </w:rPr>
        <w:tab/>
        <w:t xml:space="preserve">The respondent has been put to unnecessary expense long after the matter had been put to rest by the courts.  The application appears to be a delaying tactic in a futile </w:t>
      </w:r>
      <w:r w:rsidRPr="00725816">
        <w:rPr>
          <w:rFonts w:ascii="Times New Roman" w:hAnsi="Times New Roman" w:cs="Times New Roman"/>
          <w:sz w:val="24"/>
          <w:szCs w:val="24"/>
        </w:rPr>
        <w:lastRenderedPageBreak/>
        <w:t>attempt to de</w:t>
      </w:r>
      <w:r w:rsidR="00DF5590" w:rsidRPr="00725816">
        <w:rPr>
          <w:rFonts w:ascii="Times New Roman" w:hAnsi="Times New Roman" w:cs="Times New Roman"/>
          <w:sz w:val="24"/>
          <w:szCs w:val="24"/>
        </w:rPr>
        <w:t>lay</w:t>
      </w:r>
      <w:r w:rsidRPr="00725816">
        <w:rPr>
          <w:rFonts w:ascii="Times New Roman" w:hAnsi="Times New Roman" w:cs="Times New Roman"/>
          <w:sz w:val="24"/>
          <w:szCs w:val="24"/>
        </w:rPr>
        <w:t xml:space="preserve"> the course of justice.  It is only fair that the respondent should recoup its costs at the highest scale.</w:t>
      </w: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sz w:val="24"/>
          <w:szCs w:val="24"/>
        </w:rPr>
        <w:tab/>
      </w:r>
      <w:r w:rsidRPr="00725816">
        <w:rPr>
          <w:rFonts w:ascii="Times New Roman" w:hAnsi="Times New Roman" w:cs="Times New Roman"/>
          <w:sz w:val="24"/>
          <w:szCs w:val="24"/>
        </w:rPr>
        <w:tab/>
        <w:t>It is accordingly ordered that the application be and is hereby dismissed with costs on the attorney client scale.</w:t>
      </w:r>
    </w:p>
    <w:p w:rsidR="00B40C89" w:rsidRPr="00725816" w:rsidRDefault="00B40C89" w:rsidP="00B40C89">
      <w:pPr>
        <w:autoSpaceDE w:val="0"/>
        <w:autoSpaceDN w:val="0"/>
        <w:adjustRightInd w:val="0"/>
        <w:spacing w:after="0" w:line="480" w:lineRule="auto"/>
        <w:ind w:firstLine="1800"/>
        <w:jc w:val="both"/>
        <w:rPr>
          <w:rFonts w:ascii="Times New Roman" w:hAnsi="Times New Roman" w:cs="Times New Roman"/>
          <w:sz w:val="24"/>
          <w:szCs w:val="24"/>
        </w:rPr>
      </w:pPr>
    </w:p>
    <w:p w:rsidR="00B40C89" w:rsidRPr="00725816" w:rsidRDefault="00B40C89" w:rsidP="00B40C89">
      <w:pPr>
        <w:autoSpaceDE w:val="0"/>
        <w:autoSpaceDN w:val="0"/>
        <w:adjustRightInd w:val="0"/>
        <w:spacing w:after="0" w:line="480" w:lineRule="auto"/>
        <w:ind w:firstLine="1440"/>
        <w:jc w:val="both"/>
        <w:rPr>
          <w:rFonts w:ascii="Times New Roman" w:hAnsi="Times New Roman" w:cs="Times New Roman"/>
          <w:sz w:val="24"/>
          <w:szCs w:val="24"/>
        </w:rPr>
      </w:pPr>
    </w:p>
    <w:p w:rsidR="004A018D" w:rsidRPr="00725816" w:rsidRDefault="00D36A18" w:rsidP="00B40C89">
      <w:pPr>
        <w:autoSpaceDE w:val="0"/>
        <w:autoSpaceDN w:val="0"/>
        <w:adjustRightInd w:val="0"/>
        <w:spacing w:after="0" w:line="480" w:lineRule="auto"/>
        <w:jc w:val="both"/>
        <w:rPr>
          <w:rFonts w:ascii="Times New Roman" w:hAnsi="Times New Roman" w:cs="Times New Roman"/>
          <w:sz w:val="24"/>
          <w:szCs w:val="24"/>
        </w:rPr>
      </w:pPr>
      <w:r w:rsidRPr="00725816">
        <w:rPr>
          <w:rFonts w:ascii="Times New Roman" w:hAnsi="Times New Roman" w:cs="Times New Roman"/>
          <w:i/>
          <w:sz w:val="24"/>
          <w:szCs w:val="24"/>
        </w:rPr>
        <w:t>T</w:t>
      </w:r>
      <w:r w:rsidR="00B40C89" w:rsidRPr="00725816">
        <w:rPr>
          <w:rFonts w:ascii="Times New Roman" w:hAnsi="Times New Roman" w:cs="Times New Roman"/>
          <w:i/>
          <w:sz w:val="24"/>
          <w:szCs w:val="24"/>
        </w:rPr>
        <w:t>.</w:t>
      </w:r>
      <w:r w:rsidRPr="00725816">
        <w:rPr>
          <w:rFonts w:ascii="Times New Roman" w:hAnsi="Times New Roman" w:cs="Times New Roman"/>
          <w:i/>
          <w:sz w:val="24"/>
          <w:szCs w:val="24"/>
        </w:rPr>
        <w:t xml:space="preserve"> A</w:t>
      </w:r>
      <w:r w:rsidR="00B40C89" w:rsidRPr="00725816">
        <w:rPr>
          <w:rFonts w:ascii="Times New Roman" w:hAnsi="Times New Roman" w:cs="Times New Roman"/>
          <w:i/>
          <w:sz w:val="24"/>
          <w:szCs w:val="24"/>
        </w:rPr>
        <w:t>.</w:t>
      </w:r>
      <w:r w:rsidRPr="00725816">
        <w:rPr>
          <w:rFonts w:ascii="Times New Roman" w:hAnsi="Times New Roman" w:cs="Times New Roman"/>
          <w:i/>
          <w:sz w:val="24"/>
          <w:szCs w:val="24"/>
        </w:rPr>
        <w:t xml:space="preserve"> Toto Attorneys, </w:t>
      </w:r>
      <w:r w:rsidR="004A018D" w:rsidRPr="00725816">
        <w:rPr>
          <w:rFonts w:ascii="Times New Roman" w:hAnsi="Times New Roman" w:cs="Times New Roman"/>
          <w:sz w:val="24"/>
          <w:szCs w:val="24"/>
        </w:rPr>
        <w:t>applicants’ legal p</w:t>
      </w:r>
      <w:r w:rsidRPr="00725816">
        <w:rPr>
          <w:rFonts w:ascii="Times New Roman" w:hAnsi="Times New Roman" w:cs="Times New Roman"/>
          <w:sz w:val="24"/>
          <w:szCs w:val="24"/>
        </w:rPr>
        <w:t>ractitioners</w:t>
      </w:r>
    </w:p>
    <w:p w:rsidR="004A018D" w:rsidRPr="00725816" w:rsidRDefault="00D36A18" w:rsidP="00FC10B0">
      <w:pPr>
        <w:autoSpaceDE w:val="0"/>
        <w:autoSpaceDN w:val="0"/>
        <w:adjustRightInd w:val="0"/>
        <w:spacing w:after="0" w:line="240" w:lineRule="auto"/>
        <w:jc w:val="both"/>
        <w:rPr>
          <w:rFonts w:ascii="Times New Roman" w:hAnsi="Times New Roman" w:cs="Times New Roman"/>
          <w:i/>
          <w:sz w:val="24"/>
          <w:szCs w:val="24"/>
        </w:rPr>
      </w:pPr>
      <w:r w:rsidRPr="00725816">
        <w:rPr>
          <w:rFonts w:ascii="Times New Roman" w:hAnsi="Times New Roman" w:cs="Times New Roman"/>
          <w:i/>
          <w:sz w:val="24"/>
          <w:szCs w:val="24"/>
        </w:rPr>
        <w:t xml:space="preserve"> </w:t>
      </w:r>
    </w:p>
    <w:p w:rsidR="00D36A18" w:rsidRPr="00725816" w:rsidRDefault="00D36A18" w:rsidP="00FC10B0">
      <w:pPr>
        <w:autoSpaceDE w:val="0"/>
        <w:autoSpaceDN w:val="0"/>
        <w:adjustRightInd w:val="0"/>
        <w:spacing w:after="0" w:line="240" w:lineRule="auto"/>
        <w:jc w:val="both"/>
        <w:rPr>
          <w:rFonts w:ascii="Times New Roman" w:hAnsi="Times New Roman" w:cs="Times New Roman"/>
          <w:sz w:val="24"/>
          <w:szCs w:val="24"/>
        </w:rPr>
      </w:pPr>
      <w:r w:rsidRPr="00725816">
        <w:rPr>
          <w:rFonts w:ascii="Times New Roman" w:hAnsi="Times New Roman" w:cs="Times New Roman"/>
          <w:i/>
          <w:sz w:val="24"/>
          <w:szCs w:val="24"/>
        </w:rPr>
        <w:t xml:space="preserve">Gill, </w:t>
      </w:r>
      <w:proofErr w:type="spellStart"/>
      <w:r w:rsidRPr="00725816">
        <w:rPr>
          <w:rFonts w:ascii="Times New Roman" w:hAnsi="Times New Roman" w:cs="Times New Roman"/>
          <w:i/>
          <w:sz w:val="24"/>
          <w:szCs w:val="24"/>
        </w:rPr>
        <w:t>Godlonton</w:t>
      </w:r>
      <w:proofErr w:type="spellEnd"/>
      <w:r w:rsidRPr="00725816">
        <w:rPr>
          <w:rFonts w:ascii="Times New Roman" w:hAnsi="Times New Roman" w:cs="Times New Roman"/>
          <w:i/>
          <w:sz w:val="24"/>
          <w:szCs w:val="24"/>
        </w:rPr>
        <w:t xml:space="preserve"> </w:t>
      </w:r>
      <w:r w:rsidR="004A018D" w:rsidRPr="00725816">
        <w:rPr>
          <w:rFonts w:ascii="Times New Roman" w:hAnsi="Times New Roman" w:cs="Times New Roman"/>
          <w:i/>
          <w:sz w:val="24"/>
          <w:szCs w:val="24"/>
        </w:rPr>
        <w:t>&amp;</w:t>
      </w:r>
      <w:r w:rsidRPr="00725816">
        <w:rPr>
          <w:rFonts w:ascii="Times New Roman" w:hAnsi="Times New Roman" w:cs="Times New Roman"/>
          <w:i/>
          <w:sz w:val="24"/>
          <w:szCs w:val="24"/>
        </w:rPr>
        <w:t xml:space="preserve"> </w:t>
      </w:r>
      <w:proofErr w:type="spellStart"/>
      <w:r w:rsidRPr="00725816">
        <w:rPr>
          <w:rFonts w:ascii="Times New Roman" w:hAnsi="Times New Roman" w:cs="Times New Roman"/>
          <w:i/>
          <w:sz w:val="24"/>
          <w:szCs w:val="24"/>
        </w:rPr>
        <w:t>Gerrans</w:t>
      </w:r>
      <w:proofErr w:type="spellEnd"/>
      <w:r w:rsidRPr="00725816">
        <w:rPr>
          <w:rFonts w:ascii="Times New Roman" w:hAnsi="Times New Roman" w:cs="Times New Roman"/>
          <w:i/>
          <w:sz w:val="24"/>
          <w:szCs w:val="24"/>
        </w:rPr>
        <w:t xml:space="preserve">, </w:t>
      </w:r>
      <w:r w:rsidR="004A018D" w:rsidRPr="00725816">
        <w:rPr>
          <w:rFonts w:ascii="Times New Roman" w:hAnsi="Times New Roman" w:cs="Times New Roman"/>
          <w:sz w:val="24"/>
          <w:szCs w:val="24"/>
        </w:rPr>
        <w:t>respondent’s legal practitioners</w:t>
      </w:r>
    </w:p>
    <w:p w:rsidR="00806188" w:rsidRPr="00725816" w:rsidRDefault="004A018D" w:rsidP="00806188">
      <w:pPr>
        <w:spacing w:after="0"/>
        <w:jc w:val="both"/>
        <w:rPr>
          <w:rFonts w:ascii="Times New Roman" w:hAnsi="Times New Roman" w:cs="Times New Roman"/>
          <w:sz w:val="24"/>
          <w:szCs w:val="24"/>
        </w:rPr>
      </w:pPr>
      <w:r w:rsidRPr="00725816">
        <w:rPr>
          <w:rFonts w:ascii="Times New Roman" w:hAnsi="Times New Roman" w:cs="Times New Roman"/>
          <w:sz w:val="24"/>
          <w:szCs w:val="24"/>
        </w:rPr>
        <w:t xml:space="preserve"> </w:t>
      </w:r>
    </w:p>
    <w:sectPr w:rsidR="00806188" w:rsidRPr="0072581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3C8" w:rsidRDefault="00E373C8" w:rsidP="00954A5E">
      <w:pPr>
        <w:spacing w:after="0" w:line="240" w:lineRule="auto"/>
      </w:pPr>
      <w:r>
        <w:separator/>
      </w:r>
    </w:p>
  </w:endnote>
  <w:endnote w:type="continuationSeparator" w:id="0">
    <w:p w:rsidR="00E373C8" w:rsidRDefault="00E373C8" w:rsidP="0095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3C8" w:rsidRDefault="00E373C8" w:rsidP="00954A5E">
      <w:pPr>
        <w:spacing w:after="0" w:line="240" w:lineRule="auto"/>
      </w:pPr>
      <w:r>
        <w:separator/>
      </w:r>
    </w:p>
  </w:footnote>
  <w:footnote w:type="continuationSeparator" w:id="0">
    <w:p w:rsidR="00E373C8" w:rsidRDefault="00E373C8" w:rsidP="0095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54A5E">
      <w:tc>
        <w:tcPr>
          <w:tcW w:w="0" w:type="auto"/>
          <w:tcBorders>
            <w:right w:val="single" w:sz="6" w:space="0" w:color="000000" w:themeColor="text1"/>
          </w:tcBorders>
        </w:tcPr>
        <w:sdt>
          <w:sdtPr>
            <w:rPr>
              <w:rFonts w:ascii="Times New Roman" w:hAnsi="Times New Roman" w:cs="Times New Roman"/>
            </w:rPr>
            <w:alias w:val="Company"/>
            <w:id w:val="78735422"/>
            <w:placeholder>
              <w:docPart w:val="C089E9B7D6EB4114AB6B15DD177C9907"/>
            </w:placeholder>
            <w:dataBinding w:prefixMappings="xmlns:ns0='http://schemas.openxmlformats.org/officeDocument/2006/extended-properties'" w:xpath="/ns0:Properties[1]/ns0:Company[1]" w:storeItemID="{6668398D-A668-4E3E-A5EB-62B293D839F1}"/>
            <w:text/>
          </w:sdtPr>
          <w:sdtEndPr/>
          <w:sdtContent>
            <w:p w:rsidR="00954A5E" w:rsidRPr="00725816" w:rsidRDefault="00954A5E">
              <w:pPr>
                <w:pStyle w:val="Header"/>
                <w:jc w:val="right"/>
                <w:rPr>
                  <w:rFonts w:ascii="Times New Roman" w:hAnsi="Times New Roman" w:cs="Times New Roman"/>
                </w:rPr>
              </w:pPr>
              <w:r w:rsidRPr="00725816">
                <w:rPr>
                  <w:rFonts w:ascii="Times New Roman" w:hAnsi="Times New Roman" w:cs="Times New Roman"/>
                  <w:lang w:val="en-US"/>
                </w:rPr>
                <w:t xml:space="preserve">Judgment No SC </w:t>
              </w:r>
              <w:r w:rsidR="00BD40CE" w:rsidRPr="00725816">
                <w:rPr>
                  <w:rFonts w:ascii="Times New Roman" w:hAnsi="Times New Roman" w:cs="Times New Roman"/>
                  <w:lang w:val="en-US"/>
                </w:rPr>
                <w:t>42</w:t>
              </w:r>
              <w:r w:rsidRPr="00725816">
                <w:rPr>
                  <w:rFonts w:ascii="Times New Roman" w:hAnsi="Times New Roman" w:cs="Times New Roman"/>
                  <w:lang w:val="en-US"/>
                </w:rPr>
                <w:t>/2016</w:t>
              </w:r>
            </w:p>
          </w:sdtContent>
        </w:sdt>
        <w:sdt>
          <w:sdtPr>
            <w:rPr>
              <w:rFonts w:ascii="Times New Roman" w:hAnsi="Times New Roman" w:cs="Times New Roman"/>
              <w:b/>
              <w:bCs/>
            </w:rPr>
            <w:alias w:val="Title"/>
            <w:id w:val="78735415"/>
            <w:placeholder>
              <w:docPart w:val="B242AE3469A94A0B9CEF3E8559E2516D"/>
            </w:placeholder>
            <w:dataBinding w:prefixMappings="xmlns:ns0='http://schemas.openxmlformats.org/package/2006/metadata/core-properties' xmlns:ns1='http://purl.org/dc/elements/1.1/'" w:xpath="/ns0:coreProperties[1]/ns1:title[1]" w:storeItemID="{6C3C8BC8-F283-45AE-878A-BAB7291924A1}"/>
            <w:text/>
          </w:sdtPr>
          <w:sdtEndPr/>
          <w:sdtContent>
            <w:p w:rsidR="00954A5E" w:rsidRDefault="00954A5E" w:rsidP="00954A5E">
              <w:pPr>
                <w:pStyle w:val="Header"/>
                <w:jc w:val="right"/>
                <w:rPr>
                  <w:b/>
                  <w:bCs/>
                </w:rPr>
              </w:pPr>
              <w:r w:rsidRPr="00725816">
                <w:rPr>
                  <w:rFonts w:ascii="Times New Roman" w:hAnsi="Times New Roman" w:cs="Times New Roman"/>
                  <w:b/>
                  <w:bCs/>
                </w:rPr>
                <w:t>Chamber Application No. SC 560/15</w:t>
              </w:r>
            </w:p>
          </w:sdtContent>
        </w:sdt>
      </w:tc>
      <w:tc>
        <w:tcPr>
          <w:tcW w:w="1152" w:type="dxa"/>
          <w:tcBorders>
            <w:left w:val="single" w:sz="6" w:space="0" w:color="000000" w:themeColor="text1"/>
          </w:tcBorders>
        </w:tcPr>
        <w:p w:rsidR="00954A5E" w:rsidRDefault="00954A5E">
          <w:pPr>
            <w:pStyle w:val="Header"/>
            <w:rPr>
              <w:b/>
              <w:bCs/>
            </w:rPr>
          </w:pPr>
          <w:r>
            <w:fldChar w:fldCharType="begin"/>
          </w:r>
          <w:r>
            <w:instrText xml:space="preserve"> PAGE   \* MERGEFORMAT </w:instrText>
          </w:r>
          <w:r>
            <w:fldChar w:fldCharType="separate"/>
          </w:r>
          <w:r w:rsidR="00B737EE">
            <w:rPr>
              <w:noProof/>
            </w:rPr>
            <w:t>1</w:t>
          </w:r>
          <w:r>
            <w:rPr>
              <w:noProof/>
            </w:rPr>
            <w:fldChar w:fldCharType="end"/>
          </w:r>
        </w:p>
      </w:tc>
    </w:tr>
  </w:tbl>
  <w:p w:rsidR="00954A5E" w:rsidRDefault="00954A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73C5"/>
    <w:multiLevelType w:val="hybridMultilevel"/>
    <w:tmpl w:val="C8F6259C"/>
    <w:lvl w:ilvl="0" w:tplc="A2D08BE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F446D31"/>
    <w:multiLevelType w:val="hybridMultilevel"/>
    <w:tmpl w:val="8006F704"/>
    <w:lvl w:ilvl="0" w:tplc="61DA62B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305A2D7F"/>
    <w:multiLevelType w:val="hybridMultilevel"/>
    <w:tmpl w:val="F13E6996"/>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472759AF"/>
    <w:multiLevelType w:val="hybridMultilevel"/>
    <w:tmpl w:val="3B0E069A"/>
    <w:lvl w:ilvl="0" w:tplc="97E47FE0">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536750A6"/>
    <w:multiLevelType w:val="hybridMultilevel"/>
    <w:tmpl w:val="3E967D30"/>
    <w:lvl w:ilvl="0" w:tplc="29EE1C80">
      <w:start w:val="1"/>
      <w:numFmt w:val="decimal"/>
      <w:lvlText w:val="%1."/>
      <w:lvlJc w:val="left"/>
      <w:pPr>
        <w:ind w:left="1080" w:hanging="360"/>
      </w:pPr>
      <w:rPr>
        <w:rFonts w:ascii="Courier New" w:eastAsiaTheme="minorHAnsi" w:hAnsi="Courier New" w:cs="Courier New"/>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5B1A4336"/>
    <w:multiLevelType w:val="hybridMultilevel"/>
    <w:tmpl w:val="878CAC48"/>
    <w:lvl w:ilvl="0" w:tplc="BCF4512C">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6">
    <w:nsid w:val="5CD467E2"/>
    <w:multiLevelType w:val="hybridMultilevel"/>
    <w:tmpl w:val="A2BEE7EA"/>
    <w:lvl w:ilvl="0" w:tplc="31F0242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718D0C03"/>
    <w:multiLevelType w:val="hybridMultilevel"/>
    <w:tmpl w:val="80EA2D30"/>
    <w:lvl w:ilvl="0" w:tplc="9E849786">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743024D8"/>
    <w:multiLevelType w:val="hybridMultilevel"/>
    <w:tmpl w:val="80325C28"/>
    <w:lvl w:ilvl="0" w:tplc="65B40580">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9">
    <w:nsid w:val="74DF62AE"/>
    <w:multiLevelType w:val="hybridMultilevel"/>
    <w:tmpl w:val="AB86ADF8"/>
    <w:lvl w:ilvl="0" w:tplc="FD6A898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7BBF2415"/>
    <w:multiLevelType w:val="hybridMultilevel"/>
    <w:tmpl w:val="94EE1916"/>
    <w:lvl w:ilvl="0" w:tplc="8696B51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1">
    <w:nsid w:val="7C453F89"/>
    <w:multiLevelType w:val="hybridMultilevel"/>
    <w:tmpl w:val="2384DCE6"/>
    <w:lvl w:ilvl="0" w:tplc="B0BA5CE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7"/>
  </w:num>
  <w:num w:numId="5">
    <w:abstractNumId w:val="6"/>
  </w:num>
  <w:num w:numId="6">
    <w:abstractNumId w:val="0"/>
  </w:num>
  <w:num w:numId="7">
    <w:abstractNumId w:val="10"/>
  </w:num>
  <w:num w:numId="8">
    <w:abstractNumId w:val="5"/>
  </w:num>
  <w:num w:numId="9">
    <w:abstractNumId w:val="8"/>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219"/>
    <w:rsid w:val="00011324"/>
    <w:rsid w:val="000155EB"/>
    <w:rsid w:val="00016AE1"/>
    <w:rsid w:val="0002387B"/>
    <w:rsid w:val="000259E0"/>
    <w:rsid w:val="00045D53"/>
    <w:rsid w:val="00064EA8"/>
    <w:rsid w:val="0008069F"/>
    <w:rsid w:val="0009332E"/>
    <w:rsid w:val="000A07F6"/>
    <w:rsid w:val="000A6299"/>
    <w:rsid w:val="000B5E25"/>
    <w:rsid w:val="000B5EBF"/>
    <w:rsid w:val="000C37D5"/>
    <w:rsid w:val="000E2CC6"/>
    <w:rsid w:val="000E65F9"/>
    <w:rsid w:val="001010FB"/>
    <w:rsid w:val="001072F5"/>
    <w:rsid w:val="0011748C"/>
    <w:rsid w:val="00127D66"/>
    <w:rsid w:val="001A1413"/>
    <w:rsid w:val="001A23C3"/>
    <w:rsid w:val="001B5985"/>
    <w:rsid w:val="001B5CE3"/>
    <w:rsid w:val="001E4FC2"/>
    <w:rsid w:val="00247771"/>
    <w:rsid w:val="002B3F71"/>
    <w:rsid w:val="002B49ED"/>
    <w:rsid w:val="002D5A5F"/>
    <w:rsid w:val="002F7DB0"/>
    <w:rsid w:val="00323003"/>
    <w:rsid w:val="00334A45"/>
    <w:rsid w:val="003534D1"/>
    <w:rsid w:val="00383B6C"/>
    <w:rsid w:val="0038533C"/>
    <w:rsid w:val="003B3D4E"/>
    <w:rsid w:val="003C193D"/>
    <w:rsid w:val="003C56FE"/>
    <w:rsid w:val="003E292B"/>
    <w:rsid w:val="003E5AF9"/>
    <w:rsid w:val="003F283B"/>
    <w:rsid w:val="003F5A9D"/>
    <w:rsid w:val="003F5DA7"/>
    <w:rsid w:val="004021EF"/>
    <w:rsid w:val="0040796B"/>
    <w:rsid w:val="00412F7C"/>
    <w:rsid w:val="004708F4"/>
    <w:rsid w:val="00470D43"/>
    <w:rsid w:val="00482E3C"/>
    <w:rsid w:val="00491582"/>
    <w:rsid w:val="004A018D"/>
    <w:rsid w:val="004A1707"/>
    <w:rsid w:val="004A576E"/>
    <w:rsid w:val="004B56DB"/>
    <w:rsid w:val="004C1AE7"/>
    <w:rsid w:val="004C2A46"/>
    <w:rsid w:val="004E4212"/>
    <w:rsid w:val="004F2BFA"/>
    <w:rsid w:val="004F39F7"/>
    <w:rsid w:val="004F5396"/>
    <w:rsid w:val="004F61EB"/>
    <w:rsid w:val="00500989"/>
    <w:rsid w:val="00507EAE"/>
    <w:rsid w:val="0051248D"/>
    <w:rsid w:val="005449E1"/>
    <w:rsid w:val="00551507"/>
    <w:rsid w:val="0057513A"/>
    <w:rsid w:val="00585A8E"/>
    <w:rsid w:val="00590B67"/>
    <w:rsid w:val="005C1958"/>
    <w:rsid w:val="005E311F"/>
    <w:rsid w:val="00605DB7"/>
    <w:rsid w:val="00650920"/>
    <w:rsid w:val="00673936"/>
    <w:rsid w:val="00674ADE"/>
    <w:rsid w:val="00685736"/>
    <w:rsid w:val="006B1392"/>
    <w:rsid w:val="006C4BEE"/>
    <w:rsid w:val="006D5940"/>
    <w:rsid w:val="006D7676"/>
    <w:rsid w:val="006E7F12"/>
    <w:rsid w:val="00704CB2"/>
    <w:rsid w:val="00725816"/>
    <w:rsid w:val="00733F63"/>
    <w:rsid w:val="007377D2"/>
    <w:rsid w:val="00747283"/>
    <w:rsid w:val="00792097"/>
    <w:rsid w:val="00792CB5"/>
    <w:rsid w:val="007C0DA2"/>
    <w:rsid w:val="007C1F29"/>
    <w:rsid w:val="007C2128"/>
    <w:rsid w:val="007C2708"/>
    <w:rsid w:val="007C2A3D"/>
    <w:rsid w:val="007D0E97"/>
    <w:rsid w:val="007D724B"/>
    <w:rsid w:val="00804680"/>
    <w:rsid w:val="00806188"/>
    <w:rsid w:val="00814377"/>
    <w:rsid w:val="00822BD2"/>
    <w:rsid w:val="00827846"/>
    <w:rsid w:val="00842D64"/>
    <w:rsid w:val="00844113"/>
    <w:rsid w:val="008534C4"/>
    <w:rsid w:val="00874A6A"/>
    <w:rsid w:val="008760E9"/>
    <w:rsid w:val="00882443"/>
    <w:rsid w:val="008B550A"/>
    <w:rsid w:val="008C530A"/>
    <w:rsid w:val="008C6B96"/>
    <w:rsid w:val="008D1DFA"/>
    <w:rsid w:val="008E67AE"/>
    <w:rsid w:val="00917C58"/>
    <w:rsid w:val="0093506E"/>
    <w:rsid w:val="00954A5E"/>
    <w:rsid w:val="00971134"/>
    <w:rsid w:val="00982EC0"/>
    <w:rsid w:val="0099268D"/>
    <w:rsid w:val="009955AD"/>
    <w:rsid w:val="009A0B86"/>
    <w:rsid w:val="009D77CB"/>
    <w:rsid w:val="00A318CC"/>
    <w:rsid w:val="00A45B5F"/>
    <w:rsid w:val="00A47E12"/>
    <w:rsid w:val="00A518C2"/>
    <w:rsid w:val="00A76920"/>
    <w:rsid w:val="00A9151E"/>
    <w:rsid w:val="00AB5CDA"/>
    <w:rsid w:val="00AC0EDF"/>
    <w:rsid w:val="00AD3154"/>
    <w:rsid w:val="00AE2565"/>
    <w:rsid w:val="00AE68FE"/>
    <w:rsid w:val="00AE75B3"/>
    <w:rsid w:val="00AF7A13"/>
    <w:rsid w:val="00B079BF"/>
    <w:rsid w:val="00B1101E"/>
    <w:rsid w:val="00B40C89"/>
    <w:rsid w:val="00B54D09"/>
    <w:rsid w:val="00B65407"/>
    <w:rsid w:val="00B737EE"/>
    <w:rsid w:val="00BA73EA"/>
    <w:rsid w:val="00BA7CBF"/>
    <w:rsid w:val="00BB3219"/>
    <w:rsid w:val="00BB6EFA"/>
    <w:rsid w:val="00BC1C7B"/>
    <w:rsid w:val="00BC2266"/>
    <w:rsid w:val="00BD40CE"/>
    <w:rsid w:val="00C12965"/>
    <w:rsid w:val="00C1670D"/>
    <w:rsid w:val="00C22192"/>
    <w:rsid w:val="00C25553"/>
    <w:rsid w:val="00C27AD9"/>
    <w:rsid w:val="00C55486"/>
    <w:rsid w:val="00C77AF0"/>
    <w:rsid w:val="00C81749"/>
    <w:rsid w:val="00C97B87"/>
    <w:rsid w:val="00CA59C0"/>
    <w:rsid w:val="00CC4565"/>
    <w:rsid w:val="00CE618C"/>
    <w:rsid w:val="00D021ED"/>
    <w:rsid w:val="00D268B9"/>
    <w:rsid w:val="00D368D8"/>
    <w:rsid w:val="00D36A18"/>
    <w:rsid w:val="00D42D2B"/>
    <w:rsid w:val="00D42F1B"/>
    <w:rsid w:val="00D52B43"/>
    <w:rsid w:val="00DA3950"/>
    <w:rsid w:val="00DC3F3B"/>
    <w:rsid w:val="00DC5034"/>
    <w:rsid w:val="00DD6DEB"/>
    <w:rsid w:val="00DE6430"/>
    <w:rsid w:val="00DF0715"/>
    <w:rsid w:val="00DF5590"/>
    <w:rsid w:val="00E01CE7"/>
    <w:rsid w:val="00E373C8"/>
    <w:rsid w:val="00E4517B"/>
    <w:rsid w:val="00E53FF1"/>
    <w:rsid w:val="00E8447B"/>
    <w:rsid w:val="00E97B76"/>
    <w:rsid w:val="00EA22CE"/>
    <w:rsid w:val="00EA766F"/>
    <w:rsid w:val="00EB3D48"/>
    <w:rsid w:val="00EC5813"/>
    <w:rsid w:val="00EE0349"/>
    <w:rsid w:val="00EE1594"/>
    <w:rsid w:val="00EE4377"/>
    <w:rsid w:val="00EE4FB8"/>
    <w:rsid w:val="00EF098D"/>
    <w:rsid w:val="00FB19A3"/>
    <w:rsid w:val="00FB1B6B"/>
    <w:rsid w:val="00FC10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76"/>
    <w:pPr>
      <w:ind w:left="720"/>
      <w:contextualSpacing/>
    </w:pPr>
  </w:style>
  <w:style w:type="character" w:styleId="Hyperlink">
    <w:name w:val="Hyperlink"/>
    <w:basedOn w:val="DefaultParagraphFont"/>
    <w:uiPriority w:val="99"/>
    <w:unhideWhenUsed/>
    <w:rsid w:val="001A1413"/>
    <w:rPr>
      <w:color w:val="0000FF" w:themeColor="hyperlink"/>
      <w:u w:val="single"/>
    </w:rPr>
  </w:style>
  <w:style w:type="paragraph" w:styleId="BalloonText">
    <w:name w:val="Balloon Text"/>
    <w:basedOn w:val="Normal"/>
    <w:link w:val="BalloonTextChar"/>
    <w:uiPriority w:val="99"/>
    <w:semiHidden/>
    <w:unhideWhenUsed/>
    <w:rsid w:val="00874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A6A"/>
    <w:rPr>
      <w:rFonts w:ascii="Tahoma" w:hAnsi="Tahoma" w:cs="Tahoma"/>
      <w:sz w:val="16"/>
      <w:szCs w:val="16"/>
    </w:rPr>
  </w:style>
  <w:style w:type="paragraph" w:styleId="Header">
    <w:name w:val="header"/>
    <w:basedOn w:val="Normal"/>
    <w:link w:val="HeaderChar"/>
    <w:uiPriority w:val="99"/>
    <w:unhideWhenUsed/>
    <w:rsid w:val="0095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A5E"/>
  </w:style>
  <w:style w:type="paragraph" w:styleId="Footer">
    <w:name w:val="footer"/>
    <w:basedOn w:val="Normal"/>
    <w:link w:val="FooterChar"/>
    <w:uiPriority w:val="99"/>
    <w:unhideWhenUsed/>
    <w:rsid w:val="0095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A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76"/>
    <w:pPr>
      <w:ind w:left="720"/>
      <w:contextualSpacing/>
    </w:pPr>
  </w:style>
  <w:style w:type="character" w:styleId="Hyperlink">
    <w:name w:val="Hyperlink"/>
    <w:basedOn w:val="DefaultParagraphFont"/>
    <w:uiPriority w:val="99"/>
    <w:unhideWhenUsed/>
    <w:rsid w:val="001A1413"/>
    <w:rPr>
      <w:color w:val="0000FF" w:themeColor="hyperlink"/>
      <w:u w:val="single"/>
    </w:rPr>
  </w:style>
  <w:style w:type="paragraph" w:styleId="BalloonText">
    <w:name w:val="Balloon Text"/>
    <w:basedOn w:val="Normal"/>
    <w:link w:val="BalloonTextChar"/>
    <w:uiPriority w:val="99"/>
    <w:semiHidden/>
    <w:unhideWhenUsed/>
    <w:rsid w:val="00874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A6A"/>
    <w:rPr>
      <w:rFonts w:ascii="Tahoma" w:hAnsi="Tahoma" w:cs="Tahoma"/>
      <w:sz w:val="16"/>
      <w:szCs w:val="16"/>
    </w:rPr>
  </w:style>
  <w:style w:type="paragraph" w:styleId="Header">
    <w:name w:val="header"/>
    <w:basedOn w:val="Normal"/>
    <w:link w:val="HeaderChar"/>
    <w:uiPriority w:val="99"/>
    <w:unhideWhenUsed/>
    <w:rsid w:val="0095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A5E"/>
  </w:style>
  <w:style w:type="paragraph" w:styleId="Footer">
    <w:name w:val="footer"/>
    <w:basedOn w:val="Normal"/>
    <w:link w:val="FooterChar"/>
    <w:uiPriority w:val="99"/>
    <w:unhideWhenUsed/>
    <w:rsid w:val="0095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9E9B7D6EB4114AB6B15DD177C9907"/>
        <w:category>
          <w:name w:val="General"/>
          <w:gallery w:val="placeholder"/>
        </w:category>
        <w:types>
          <w:type w:val="bbPlcHdr"/>
        </w:types>
        <w:behaviors>
          <w:behavior w:val="content"/>
        </w:behaviors>
        <w:guid w:val="{4E396955-13A9-49C3-8C4A-362B412EFDA0}"/>
      </w:docPartPr>
      <w:docPartBody>
        <w:p w:rsidR="00B069C9" w:rsidRDefault="00AF6C9A" w:rsidP="00AF6C9A">
          <w:pPr>
            <w:pStyle w:val="C089E9B7D6EB4114AB6B15DD177C9907"/>
          </w:pPr>
          <w:r>
            <w:t>[Type the company name]</w:t>
          </w:r>
        </w:p>
      </w:docPartBody>
    </w:docPart>
    <w:docPart>
      <w:docPartPr>
        <w:name w:val="B242AE3469A94A0B9CEF3E8559E2516D"/>
        <w:category>
          <w:name w:val="General"/>
          <w:gallery w:val="placeholder"/>
        </w:category>
        <w:types>
          <w:type w:val="bbPlcHdr"/>
        </w:types>
        <w:behaviors>
          <w:behavior w:val="content"/>
        </w:behaviors>
        <w:guid w:val="{F6F5128F-6C05-4E19-AD29-1B2134B80AAD}"/>
      </w:docPartPr>
      <w:docPartBody>
        <w:p w:rsidR="00B069C9" w:rsidRDefault="00AF6C9A" w:rsidP="00AF6C9A">
          <w:pPr>
            <w:pStyle w:val="B242AE3469A94A0B9CEF3E8559E2516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9A"/>
    <w:rsid w:val="00376FE2"/>
    <w:rsid w:val="00403742"/>
    <w:rsid w:val="00700315"/>
    <w:rsid w:val="00730575"/>
    <w:rsid w:val="008852EA"/>
    <w:rsid w:val="009E4304"/>
    <w:rsid w:val="00AF6C9A"/>
    <w:rsid w:val="00B069C9"/>
    <w:rsid w:val="00EE433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9E9B7D6EB4114AB6B15DD177C9907">
    <w:name w:val="C089E9B7D6EB4114AB6B15DD177C9907"/>
    <w:rsid w:val="00AF6C9A"/>
  </w:style>
  <w:style w:type="paragraph" w:customStyle="1" w:styleId="B242AE3469A94A0B9CEF3E8559E2516D">
    <w:name w:val="B242AE3469A94A0B9CEF3E8559E2516D"/>
    <w:rsid w:val="00AF6C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9E9B7D6EB4114AB6B15DD177C9907">
    <w:name w:val="C089E9B7D6EB4114AB6B15DD177C9907"/>
    <w:rsid w:val="00AF6C9A"/>
  </w:style>
  <w:style w:type="paragraph" w:customStyle="1" w:styleId="B242AE3469A94A0B9CEF3E8559E2516D">
    <w:name w:val="B242AE3469A94A0B9CEF3E8559E2516D"/>
    <w:rsid w:val="00AF6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Chamber Application No. SC 560/15</vt:lpstr>
    </vt:vector>
  </TitlesOfParts>
  <Company>Judgment No SC 42/2016</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Application No. SC 560/15</dc:title>
  <dc:creator>HP</dc:creator>
  <cp:lastModifiedBy>judge</cp:lastModifiedBy>
  <cp:revision>2</cp:revision>
  <cp:lastPrinted>2016-09-29T11:58:00Z</cp:lastPrinted>
  <dcterms:created xsi:type="dcterms:W3CDTF">2016-12-01T12:51:00Z</dcterms:created>
  <dcterms:modified xsi:type="dcterms:W3CDTF">2016-12-01T12:51:00Z</dcterms:modified>
</cp:coreProperties>
</file>