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4B4" w:rsidRDefault="00BC2922" w:rsidP="00D24DA7">
      <w:pPr>
        <w:spacing w:after="0" w:line="480" w:lineRule="auto"/>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REPORTABLE</w:t>
      </w:r>
      <w:r>
        <w:rPr>
          <w:rFonts w:ascii="Times New Roman" w:hAnsi="Times New Roman" w:cs="Times New Roman"/>
          <w:b/>
          <w:sz w:val="24"/>
          <w:szCs w:val="24"/>
        </w:rPr>
        <w:tab/>
        <w:t>(21)</w:t>
      </w:r>
    </w:p>
    <w:p w:rsidR="00BC2922" w:rsidRPr="00BC2922" w:rsidRDefault="00BC2922" w:rsidP="00D24DA7">
      <w:pPr>
        <w:spacing w:after="0" w:line="480" w:lineRule="auto"/>
        <w:jc w:val="both"/>
        <w:rPr>
          <w:rFonts w:ascii="Times New Roman" w:hAnsi="Times New Roman" w:cs="Times New Roman"/>
          <w:b/>
          <w:sz w:val="24"/>
          <w:szCs w:val="24"/>
        </w:rPr>
      </w:pPr>
    </w:p>
    <w:p w:rsidR="000614DE" w:rsidRPr="00E701FD" w:rsidRDefault="001E71E5" w:rsidP="00D24DA7">
      <w:pPr>
        <w:spacing w:after="0" w:line="240" w:lineRule="auto"/>
        <w:jc w:val="center"/>
        <w:rPr>
          <w:rFonts w:ascii="Times New Roman" w:hAnsi="Times New Roman" w:cs="Times New Roman"/>
          <w:b/>
          <w:sz w:val="24"/>
          <w:szCs w:val="24"/>
        </w:rPr>
      </w:pPr>
      <w:r w:rsidRPr="00E701FD">
        <w:rPr>
          <w:rFonts w:ascii="Times New Roman" w:hAnsi="Times New Roman" w:cs="Times New Roman"/>
          <w:b/>
          <w:sz w:val="24"/>
          <w:szCs w:val="24"/>
        </w:rPr>
        <w:t xml:space="preserve">STONEWELL </w:t>
      </w:r>
      <w:r w:rsidR="007D64B4" w:rsidRPr="00E701FD">
        <w:rPr>
          <w:rFonts w:ascii="Times New Roman" w:hAnsi="Times New Roman" w:cs="Times New Roman"/>
          <w:b/>
          <w:sz w:val="24"/>
          <w:szCs w:val="24"/>
        </w:rPr>
        <w:t xml:space="preserve">    </w:t>
      </w:r>
      <w:r w:rsidRPr="00E701FD">
        <w:rPr>
          <w:rFonts w:ascii="Times New Roman" w:hAnsi="Times New Roman" w:cs="Times New Roman"/>
          <w:b/>
          <w:sz w:val="24"/>
          <w:szCs w:val="24"/>
        </w:rPr>
        <w:t>SEARCHES</w:t>
      </w:r>
      <w:r w:rsidR="007D64B4" w:rsidRPr="00E701FD">
        <w:rPr>
          <w:rFonts w:ascii="Times New Roman" w:hAnsi="Times New Roman" w:cs="Times New Roman"/>
          <w:b/>
          <w:sz w:val="24"/>
          <w:szCs w:val="24"/>
        </w:rPr>
        <w:t xml:space="preserve">    </w:t>
      </w:r>
      <w:r w:rsidRPr="00E701FD">
        <w:rPr>
          <w:rFonts w:ascii="Times New Roman" w:hAnsi="Times New Roman" w:cs="Times New Roman"/>
          <w:b/>
          <w:sz w:val="24"/>
          <w:szCs w:val="24"/>
        </w:rPr>
        <w:t xml:space="preserve"> (PRIVATE) </w:t>
      </w:r>
      <w:r w:rsidR="007D64B4" w:rsidRPr="00E701FD">
        <w:rPr>
          <w:rFonts w:ascii="Times New Roman" w:hAnsi="Times New Roman" w:cs="Times New Roman"/>
          <w:b/>
          <w:sz w:val="24"/>
          <w:szCs w:val="24"/>
        </w:rPr>
        <w:t xml:space="preserve">    </w:t>
      </w:r>
      <w:r w:rsidRPr="00E701FD">
        <w:rPr>
          <w:rFonts w:ascii="Times New Roman" w:hAnsi="Times New Roman" w:cs="Times New Roman"/>
          <w:b/>
          <w:sz w:val="24"/>
          <w:szCs w:val="24"/>
        </w:rPr>
        <w:t>LIMITED</w:t>
      </w:r>
    </w:p>
    <w:p w:rsidR="000614DE" w:rsidRPr="00E701FD" w:rsidRDefault="000614DE" w:rsidP="00D24DA7">
      <w:pPr>
        <w:spacing w:after="0" w:line="240" w:lineRule="auto"/>
        <w:jc w:val="center"/>
        <w:rPr>
          <w:rFonts w:ascii="Times New Roman" w:hAnsi="Times New Roman" w:cs="Times New Roman"/>
          <w:b/>
          <w:sz w:val="24"/>
          <w:szCs w:val="24"/>
        </w:rPr>
      </w:pPr>
      <w:r w:rsidRPr="00E701FD">
        <w:rPr>
          <w:rFonts w:ascii="Times New Roman" w:hAnsi="Times New Roman" w:cs="Times New Roman"/>
          <w:b/>
          <w:sz w:val="24"/>
          <w:szCs w:val="24"/>
        </w:rPr>
        <w:t>v</w:t>
      </w:r>
    </w:p>
    <w:p w:rsidR="000614DE" w:rsidRPr="00E701FD" w:rsidRDefault="001E71E5" w:rsidP="00D24DA7">
      <w:pPr>
        <w:pStyle w:val="ListParagraph"/>
        <w:numPr>
          <w:ilvl w:val="0"/>
          <w:numId w:val="8"/>
        </w:numPr>
        <w:spacing w:after="0" w:line="240" w:lineRule="auto"/>
        <w:ind w:left="0" w:firstLine="0"/>
        <w:jc w:val="center"/>
        <w:rPr>
          <w:rFonts w:ascii="Times New Roman" w:hAnsi="Times New Roman" w:cs="Times New Roman"/>
          <w:b/>
          <w:sz w:val="24"/>
          <w:szCs w:val="24"/>
        </w:rPr>
      </w:pPr>
      <w:r w:rsidRPr="00E701FD">
        <w:rPr>
          <w:rFonts w:ascii="Times New Roman" w:hAnsi="Times New Roman" w:cs="Times New Roman"/>
          <w:b/>
          <w:sz w:val="24"/>
          <w:szCs w:val="24"/>
        </w:rPr>
        <w:t xml:space="preserve">STONE </w:t>
      </w:r>
      <w:r w:rsidR="007D64B4" w:rsidRPr="00E701FD">
        <w:rPr>
          <w:rFonts w:ascii="Times New Roman" w:hAnsi="Times New Roman" w:cs="Times New Roman"/>
          <w:b/>
          <w:sz w:val="24"/>
          <w:szCs w:val="24"/>
        </w:rPr>
        <w:t xml:space="preserve">    </w:t>
      </w:r>
      <w:r w:rsidRPr="00E701FD">
        <w:rPr>
          <w:rFonts w:ascii="Times New Roman" w:hAnsi="Times New Roman" w:cs="Times New Roman"/>
          <w:b/>
          <w:sz w:val="24"/>
          <w:szCs w:val="24"/>
        </w:rPr>
        <w:t xml:space="preserve">HOLDINGS </w:t>
      </w:r>
      <w:r w:rsidR="007D64B4" w:rsidRPr="00E701FD">
        <w:rPr>
          <w:rFonts w:ascii="Times New Roman" w:hAnsi="Times New Roman" w:cs="Times New Roman"/>
          <w:b/>
          <w:sz w:val="24"/>
          <w:szCs w:val="24"/>
        </w:rPr>
        <w:t xml:space="preserve">    </w:t>
      </w:r>
      <w:r w:rsidRPr="00E701FD">
        <w:rPr>
          <w:rFonts w:ascii="Times New Roman" w:hAnsi="Times New Roman" w:cs="Times New Roman"/>
          <w:b/>
          <w:sz w:val="24"/>
          <w:szCs w:val="24"/>
        </w:rPr>
        <w:t xml:space="preserve">(PRIVATE) </w:t>
      </w:r>
      <w:r w:rsidR="007D64B4" w:rsidRPr="00E701FD">
        <w:rPr>
          <w:rFonts w:ascii="Times New Roman" w:hAnsi="Times New Roman" w:cs="Times New Roman"/>
          <w:b/>
          <w:sz w:val="24"/>
          <w:szCs w:val="24"/>
        </w:rPr>
        <w:t xml:space="preserve">    </w:t>
      </w:r>
      <w:r w:rsidRPr="00E701FD">
        <w:rPr>
          <w:rFonts w:ascii="Times New Roman" w:hAnsi="Times New Roman" w:cs="Times New Roman"/>
          <w:b/>
          <w:sz w:val="24"/>
          <w:szCs w:val="24"/>
        </w:rPr>
        <w:t>LIMITED</w:t>
      </w:r>
      <w:r w:rsidR="007D64B4" w:rsidRPr="00E701FD">
        <w:rPr>
          <w:rFonts w:ascii="Times New Roman" w:hAnsi="Times New Roman" w:cs="Times New Roman"/>
          <w:b/>
          <w:sz w:val="24"/>
          <w:szCs w:val="24"/>
        </w:rPr>
        <w:t xml:space="preserve">     (2)     </w:t>
      </w:r>
      <w:r w:rsidRPr="00E701FD">
        <w:rPr>
          <w:rFonts w:ascii="Times New Roman" w:hAnsi="Times New Roman" w:cs="Times New Roman"/>
          <w:b/>
          <w:sz w:val="24"/>
          <w:szCs w:val="24"/>
        </w:rPr>
        <w:t xml:space="preserve">MUTOKO </w:t>
      </w:r>
      <w:r w:rsidR="007D64B4" w:rsidRPr="00E701FD">
        <w:rPr>
          <w:rFonts w:ascii="Times New Roman" w:hAnsi="Times New Roman" w:cs="Times New Roman"/>
          <w:b/>
          <w:sz w:val="24"/>
          <w:szCs w:val="24"/>
        </w:rPr>
        <w:t xml:space="preserve">    </w:t>
      </w:r>
      <w:r w:rsidRPr="00E701FD">
        <w:rPr>
          <w:rFonts w:ascii="Times New Roman" w:hAnsi="Times New Roman" w:cs="Times New Roman"/>
          <w:b/>
          <w:sz w:val="24"/>
          <w:szCs w:val="24"/>
        </w:rPr>
        <w:t>CONSORTIUM</w:t>
      </w:r>
      <w:r w:rsidR="007D64B4" w:rsidRPr="00E701FD">
        <w:rPr>
          <w:rFonts w:ascii="Times New Roman" w:hAnsi="Times New Roman" w:cs="Times New Roman"/>
          <w:b/>
          <w:sz w:val="24"/>
          <w:szCs w:val="24"/>
        </w:rPr>
        <w:t xml:space="preserve">     (3)     </w:t>
      </w:r>
      <w:r w:rsidRPr="00E701FD">
        <w:rPr>
          <w:rFonts w:ascii="Times New Roman" w:hAnsi="Times New Roman" w:cs="Times New Roman"/>
          <w:b/>
          <w:sz w:val="24"/>
          <w:szCs w:val="24"/>
        </w:rPr>
        <w:t xml:space="preserve">MOSES </w:t>
      </w:r>
      <w:r w:rsidR="007D64B4" w:rsidRPr="00E701FD">
        <w:rPr>
          <w:rFonts w:ascii="Times New Roman" w:hAnsi="Times New Roman" w:cs="Times New Roman"/>
          <w:b/>
          <w:sz w:val="24"/>
          <w:szCs w:val="24"/>
        </w:rPr>
        <w:t xml:space="preserve">    </w:t>
      </w:r>
      <w:r w:rsidRPr="00E701FD">
        <w:rPr>
          <w:rFonts w:ascii="Times New Roman" w:hAnsi="Times New Roman" w:cs="Times New Roman"/>
          <w:b/>
          <w:sz w:val="24"/>
          <w:szCs w:val="24"/>
        </w:rPr>
        <w:t xml:space="preserve">CHINHENGO </w:t>
      </w:r>
      <w:r w:rsidR="007D64B4" w:rsidRPr="00E701FD">
        <w:rPr>
          <w:rFonts w:ascii="Times New Roman" w:hAnsi="Times New Roman" w:cs="Times New Roman"/>
          <w:b/>
          <w:sz w:val="24"/>
          <w:szCs w:val="24"/>
        </w:rPr>
        <w:t xml:space="preserve">    </w:t>
      </w:r>
      <w:r w:rsidRPr="00E701FD">
        <w:rPr>
          <w:rFonts w:ascii="Times New Roman" w:hAnsi="Times New Roman" w:cs="Times New Roman"/>
          <w:b/>
          <w:sz w:val="24"/>
          <w:szCs w:val="24"/>
        </w:rPr>
        <w:t>N.O.</w:t>
      </w:r>
    </w:p>
    <w:p w:rsidR="000614DE" w:rsidRPr="00E701FD" w:rsidRDefault="000614DE" w:rsidP="00D24DA7">
      <w:pPr>
        <w:spacing w:after="0"/>
        <w:rPr>
          <w:rFonts w:ascii="Times New Roman" w:hAnsi="Times New Roman" w:cs="Times New Roman"/>
          <w:sz w:val="24"/>
          <w:szCs w:val="24"/>
        </w:rPr>
      </w:pPr>
    </w:p>
    <w:p w:rsidR="007D64B4" w:rsidRPr="00E701FD" w:rsidRDefault="007D64B4" w:rsidP="00D24DA7">
      <w:pPr>
        <w:spacing w:after="0"/>
        <w:rPr>
          <w:rFonts w:ascii="Times New Roman" w:hAnsi="Times New Roman" w:cs="Times New Roman"/>
          <w:sz w:val="24"/>
          <w:szCs w:val="24"/>
        </w:rPr>
      </w:pPr>
    </w:p>
    <w:p w:rsidR="007D64B4" w:rsidRPr="00E701FD" w:rsidRDefault="007D64B4" w:rsidP="00D24DA7">
      <w:pPr>
        <w:spacing w:after="0"/>
        <w:rPr>
          <w:rFonts w:ascii="Times New Roman" w:hAnsi="Times New Roman" w:cs="Times New Roman"/>
          <w:sz w:val="24"/>
          <w:szCs w:val="24"/>
        </w:rPr>
      </w:pPr>
    </w:p>
    <w:p w:rsidR="000614DE" w:rsidRPr="00E701FD" w:rsidRDefault="000614DE" w:rsidP="00D24DA7">
      <w:pPr>
        <w:spacing w:after="0" w:line="240" w:lineRule="auto"/>
        <w:jc w:val="both"/>
        <w:rPr>
          <w:rFonts w:ascii="Times New Roman" w:hAnsi="Times New Roman" w:cs="Times New Roman"/>
          <w:b/>
          <w:sz w:val="24"/>
          <w:szCs w:val="24"/>
        </w:rPr>
      </w:pPr>
      <w:r w:rsidRPr="00E701FD">
        <w:rPr>
          <w:rFonts w:ascii="Times New Roman" w:hAnsi="Times New Roman" w:cs="Times New Roman"/>
          <w:b/>
          <w:sz w:val="24"/>
          <w:szCs w:val="24"/>
        </w:rPr>
        <w:t>SUPREME COURT OF ZIMBABWE</w:t>
      </w:r>
    </w:p>
    <w:p w:rsidR="009A0E1A" w:rsidRPr="00E701FD" w:rsidRDefault="001E71E5" w:rsidP="00D24DA7">
      <w:pPr>
        <w:spacing w:after="0" w:line="240" w:lineRule="auto"/>
        <w:jc w:val="both"/>
        <w:rPr>
          <w:rFonts w:ascii="Times New Roman" w:hAnsi="Times New Roman" w:cs="Times New Roman"/>
          <w:b/>
          <w:sz w:val="24"/>
          <w:szCs w:val="24"/>
        </w:rPr>
      </w:pPr>
      <w:r w:rsidRPr="00E701FD">
        <w:rPr>
          <w:rFonts w:ascii="Times New Roman" w:hAnsi="Times New Roman" w:cs="Times New Roman"/>
          <w:b/>
          <w:sz w:val="24"/>
          <w:szCs w:val="24"/>
        </w:rPr>
        <w:t xml:space="preserve">GUVAVA </w:t>
      </w:r>
      <w:r w:rsidR="009A0E1A" w:rsidRPr="00E701FD">
        <w:rPr>
          <w:rFonts w:ascii="Times New Roman" w:hAnsi="Times New Roman" w:cs="Times New Roman"/>
          <w:b/>
          <w:sz w:val="24"/>
          <w:szCs w:val="24"/>
        </w:rPr>
        <w:t xml:space="preserve">JA, </w:t>
      </w:r>
      <w:r w:rsidRPr="00E701FD">
        <w:rPr>
          <w:rFonts w:ascii="Times New Roman" w:hAnsi="Times New Roman" w:cs="Times New Roman"/>
          <w:b/>
          <w:sz w:val="24"/>
          <w:szCs w:val="24"/>
        </w:rPr>
        <w:t xml:space="preserve">UCHENA </w:t>
      </w:r>
      <w:r w:rsidR="009A0E1A" w:rsidRPr="00E701FD">
        <w:rPr>
          <w:rFonts w:ascii="Times New Roman" w:hAnsi="Times New Roman" w:cs="Times New Roman"/>
          <w:b/>
          <w:sz w:val="24"/>
          <w:szCs w:val="24"/>
        </w:rPr>
        <w:t xml:space="preserve">JA &amp; MAKONI JA </w:t>
      </w:r>
    </w:p>
    <w:p w:rsidR="000614DE" w:rsidRPr="00E701FD" w:rsidRDefault="000614DE" w:rsidP="00D24DA7">
      <w:pPr>
        <w:spacing w:after="0" w:line="240" w:lineRule="auto"/>
        <w:jc w:val="both"/>
        <w:rPr>
          <w:rFonts w:ascii="Times New Roman" w:hAnsi="Times New Roman" w:cs="Times New Roman"/>
          <w:b/>
          <w:sz w:val="24"/>
          <w:szCs w:val="24"/>
        </w:rPr>
      </w:pPr>
      <w:r w:rsidRPr="00E701FD">
        <w:rPr>
          <w:rFonts w:ascii="Times New Roman" w:hAnsi="Times New Roman" w:cs="Times New Roman"/>
          <w:b/>
          <w:sz w:val="24"/>
          <w:szCs w:val="24"/>
        </w:rPr>
        <w:t>HARARE:</w:t>
      </w:r>
      <w:r w:rsidR="001E71E5" w:rsidRPr="00E701FD">
        <w:rPr>
          <w:rFonts w:ascii="Times New Roman" w:hAnsi="Times New Roman" w:cs="Times New Roman"/>
          <w:b/>
          <w:sz w:val="24"/>
          <w:szCs w:val="24"/>
        </w:rPr>
        <w:t xml:space="preserve"> 8 SEPTEMBER </w:t>
      </w:r>
      <w:r w:rsidR="00C034BB">
        <w:rPr>
          <w:rFonts w:ascii="Times New Roman" w:hAnsi="Times New Roman" w:cs="Times New Roman"/>
          <w:b/>
          <w:sz w:val="24"/>
          <w:szCs w:val="24"/>
        </w:rPr>
        <w:t>2020 &amp;</w:t>
      </w:r>
      <w:r w:rsidR="00EF64AF" w:rsidRPr="00E701FD">
        <w:rPr>
          <w:rFonts w:ascii="Times New Roman" w:hAnsi="Times New Roman" w:cs="Times New Roman"/>
          <w:b/>
          <w:sz w:val="24"/>
          <w:szCs w:val="24"/>
        </w:rPr>
        <w:t xml:space="preserve"> </w:t>
      </w:r>
      <w:r w:rsidR="0020383A">
        <w:rPr>
          <w:rFonts w:ascii="Times New Roman" w:hAnsi="Times New Roman" w:cs="Times New Roman"/>
          <w:b/>
          <w:sz w:val="24"/>
          <w:szCs w:val="24"/>
        </w:rPr>
        <w:t>26 MARCH</w:t>
      </w:r>
      <w:r w:rsidR="00A64F85">
        <w:rPr>
          <w:rFonts w:ascii="Times New Roman" w:hAnsi="Times New Roman" w:cs="Times New Roman"/>
          <w:b/>
          <w:sz w:val="24"/>
          <w:szCs w:val="24"/>
        </w:rPr>
        <w:t xml:space="preserve"> </w:t>
      </w:r>
      <w:r w:rsidR="00ED21FD" w:rsidRPr="00E701FD">
        <w:rPr>
          <w:rFonts w:ascii="Times New Roman" w:hAnsi="Times New Roman" w:cs="Times New Roman"/>
          <w:b/>
          <w:sz w:val="24"/>
          <w:szCs w:val="24"/>
        </w:rPr>
        <w:t>2020</w:t>
      </w:r>
    </w:p>
    <w:p w:rsidR="000614DE" w:rsidRPr="00E701FD" w:rsidRDefault="000614DE" w:rsidP="00D24DA7">
      <w:pPr>
        <w:spacing w:after="0"/>
        <w:jc w:val="both"/>
        <w:rPr>
          <w:rFonts w:ascii="Times New Roman" w:hAnsi="Times New Roman" w:cs="Times New Roman"/>
          <w:sz w:val="24"/>
          <w:szCs w:val="24"/>
        </w:rPr>
      </w:pPr>
    </w:p>
    <w:p w:rsidR="001B0E0A" w:rsidRPr="00E701FD" w:rsidRDefault="001B0E0A" w:rsidP="00D24DA7">
      <w:pPr>
        <w:spacing w:after="0"/>
        <w:jc w:val="both"/>
        <w:rPr>
          <w:rFonts w:ascii="Times New Roman" w:hAnsi="Times New Roman" w:cs="Times New Roman"/>
          <w:sz w:val="24"/>
          <w:szCs w:val="24"/>
        </w:rPr>
      </w:pPr>
    </w:p>
    <w:p w:rsidR="007D64B4" w:rsidRPr="00E701FD" w:rsidRDefault="007D64B4" w:rsidP="00D24DA7">
      <w:pPr>
        <w:spacing w:after="0"/>
        <w:jc w:val="both"/>
        <w:rPr>
          <w:rFonts w:ascii="Times New Roman" w:hAnsi="Times New Roman" w:cs="Times New Roman"/>
          <w:sz w:val="24"/>
          <w:szCs w:val="24"/>
        </w:rPr>
      </w:pPr>
    </w:p>
    <w:p w:rsidR="000614DE" w:rsidRPr="00E701FD" w:rsidRDefault="005D4AB8" w:rsidP="00D24DA7">
      <w:pPr>
        <w:spacing w:after="0"/>
        <w:jc w:val="both"/>
        <w:rPr>
          <w:rFonts w:ascii="Times New Roman" w:hAnsi="Times New Roman" w:cs="Times New Roman"/>
          <w:i/>
          <w:sz w:val="24"/>
          <w:szCs w:val="24"/>
        </w:rPr>
      </w:pPr>
      <w:r w:rsidRPr="00E701FD">
        <w:rPr>
          <w:rFonts w:ascii="Times New Roman" w:hAnsi="Times New Roman" w:cs="Times New Roman"/>
          <w:i/>
          <w:sz w:val="24"/>
          <w:szCs w:val="24"/>
        </w:rPr>
        <w:t>E.T</w:t>
      </w:r>
      <w:r w:rsidR="007D64B4" w:rsidRPr="00E701FD">
        <w:rPr>
          <w:rFonts w:ascii="Times New Roman" w:hAnsi="Times New Roman" w:cs="Times New Roman"/>
          <w:i/>
          <w:sz w:val="24"/>
          <w:szCs w:val="24"/>
        </w:rPr>
        <w:t>.</w:t>
      </w:r>
      <w:r w:rsidRPr="00E701FD">
        <w:rPr>
          <w:rFonts w:ascii="Times New Roman" w:hAnsi="Times New Roman" w:cs="Times New Roman"/>
          <w:i/>
          <w:sz w:val="24"/>
          <w:szCs w:val="24"/>
        </w:rPr>
        <w:t xml:space="preserve"> Matinenga</w:t>
      </w:r>
      <w:r w:rsidR="000614DE" w:rsidRPr="00E701FD">
        <w:rPr>
          <w:rFonts w:ascii="Times New Roman" w:hAnsi="Times New Roman" w:cs="Times New Roman"/>
          <w:i/>
          <w:sz w:val="24"/>
          <w:szCs w:val="24"/>
        </w:rPr>
        <w:t xml:space="preserve">, </w:t>
      </w:r>
      <w:r w:rsidR="00E1462F" w:rsidRPr="00E701FD">
        <w:rPr>
          <w:rFonts w:ascii="Times New Roman" w:hAnsi="Times New Roman" w:cs="Times New Roman"/>
          <w:sz w:val="24"/>
          <w:szCs w:val="24"/>
        </w:rPr>
        <w:t>for the app</w:t>
      </w:r>
      <w:r w:rsidR="005077A1">
        <w:rPr>
          <w:rFonts w:ascii="Times New Roman" w:hAnsi="Times New Roman" w:cs="Times New Roman"/>
          <w:sz w:val="24"/>
          <w:szCs w:val="24"/>
        </w:rPr>
        <w:t>ellant</w:t>
      </w:r>
    </w:p>
    <w:p w:rsidR="000614DE" w:rsidRPr="00E701FD" w:rsidRDefault="000614DE" w:rsidP="00D24DA7">
      <w:pPr>
        <w:spacing w:after="0"/>
        <w:jc w:val="both"/>
        <w:rPr>
          <w:rFonts w:ascii="Times New Roman" w:hAnsi="Times New Roman" w:cs="Times New Roman"/>
          <w:i/>
          <w:sz w:val="24"/>
          <w:szCs w:val="24"/>
        </w:rPr>
      </w:pPr>
    </w:p>
    <w:p w:rsidR="000614DE" w:rsidRPr="00E701FD" w:rsidRDefault="005D4AB8" w:rsidP="00D24DA7">
      <w:pPr>
        <w:spacing w:after="0"/>
        <w:jc w:val="both"/>
        <w:rPr>
          <w:rFonts w:ascii="Times New Roman" w:hAnsi="Times New Roman" w:cs="Times New Roman"/>
          <w:sz w:val="24"/>
          <w:szCs w:val="24"/>
        </w:rPr>
      </w:pPr>
      <w:r w:rsidRPr="00E701FD">
        <w:rPr>
          <w:rFonts w:ascii="Times New Roman" w:hAnsi="Times New Roman" w:cs="Times New Roman"/>
          <w:sz w:val="24"/>
          <w:szCs w:val="24"/>
        </w:rPr>
        <w:t>No appearance</w:t>
      </w:r>
      <w:r w:rsidR="000614DE" w:rsidRPr="00E701FD">
        <w:rPr>
          <w:rFonts w:ascii="Times New Roman" w:hAnsi="Times New Roman" w:cs="Times New Roman"/>
          <w:i/>
          <w:sz w:val="24"/>
          <w:szCs w:val="24"/>
        </w:rPr>
        <w:t xml:space="preserve"> </w:t>
      </w:r>
      <w:r w:rsidR="00E1462F" w:rsidRPr="00E701FD">
        <w:rPr>
          <w:rFonts w:ascii="Times New Roman" w:hAnsi="Times New Roman" w:cs="Times New Roman"/>
          <w:sz w:val="24"/>
          <w:szCs w:val="24"/>
        </w:rPr>
        <w:t xml:space="preserve">for the </w:t>
      </w:r>
      <w:r w:rsidR="001E7D33" w:rsidRPr="00E701FD">
        <w:rPr>
          <w:rFonts w:ascii="Times New Roman" w:hAnsi="Times New Roman" w:cs="Times New Roman"/>
          <w:sz w:val="24"/>
          <w:szCs w:val="24"/>
        </w:rPr>
        <w:t xml:space="preserve">first </w:t>
      </w:r>
      <w:r w:rsidRPr="00E701FD">
        <w:rPr>
          <w:rFonts w:ascii="Times New Roman" w:hAnsi="Times New Roman" w:cs="Times New Roman"/>
          <w:sz w:val="24"/>
          <w:szCs w:val="24"/>
        </w:rPr>
        <w:t xml:space="preserve">and second </w:t>
      </w:r>
      <w:r w:rsidR="00E1462F" w:rsidRPr="00E701FD">
        <w:rPr>
          <w:rFonts w:ascii="Times New Roman" w:hAnsi="Times New Roman" w:cs="Times New Roman"/>
          <w:sz w:val="24"/>
          <w:szCs w:val="24"/>
        </w:rPr>
        <w:t>respondent</w:t>
      </w:r>
      <w:r w:rsidRPr="00E701FD">
        <w:rPr>
          <w:rFonts w:ascii="Times New Roman" w:hAnsi="Times New Roman" w:cs="Times New Roman"/>
          <w:sz w:val="24"/>
          <w:szCs w:val="24"/>
        </w:rPr>
        <w:t>s</w:t>
      </w:r>
    </w:p>
    <w:p w:rsidR="005D4AB8" w:rsidRPr="00E701FD" w:rsidRDefault="005D4AB8" w:rsidP="00D24DA7">
      <w:pPr>
        <w:spacing w:after="0" w:line="480" w:lineRule="auto"/>
        <w:jc w:val="both"/>
        <w:rPr>
          <w:rFonts w:ascii="Times New Roman" w:hAnsi="Times New Roman" w:cs="Times New Roman"/>
          <w:i/>
          <w:sz w:val="24"/>
          <w:szCs w:val="24"/>
        </w:rPr>
      </w:pPr>
      <w:r w:rsidRPr="00E701FD">
        <w:rPr>
          <w:rFonts w:ascii="Times New Roman" w:hAnsi="Times New Roman" w:cs="Times New Roman"/>
          <w:i/>
          <w:sz w:val="24"/>
          <w:szCs w:val="24"/>
        </w:rPr>
        <w:t xml:space="preserve"> </w:t>
      </w:r>
    </w:p>
    <w:p w:rsidR="007D64B4" w:rsidRPr="00E701FD" w:rsidRDefault="007D64B4" w:rsidP="00D24DA7">
      <w:pPr>
        <w:spacing w:after="0" w:line="480" w:lineRule="auto"/>
        <w:jc w:val="both"/>
        <w:rPr>
          <w:rFonts w:ascii="Times New Roman" w:hAnsi="Times New Roman" w:cs="Times New Roman"/>
          <w:i/>
          <w:sz w:val="24"/>
          <w:szCs w:val="24"/>
        </w:rPr>
      </w:pPr>
    </w:p>
    <w:p w:rsidR="005D4AB8" w:rsidRPr="00E701FD" w:rsidRDefault="00153153" w:rsidP="00D24DA7">
      <w:pPr>
        <w:spacing w:after="0" w:line="480" w:lineRule="auto"/>
        <w:jc w:val="both"/>
        <w:rPr>
          <w:rFonts w:ascii="Times New Roman" w:hAnsi="Times New Roman" w:cs="Times New Roman"/>
          <w:sz w:val="24"/>
          <w:szCs w:val="24"/>
        </w:rPr>
      </w:pPr>
      <w:r w:rsidRPr="00E701FD">
        <w:rPr>
          <w:rFonts w:ascii="Times New Roman" w:hAnsi="Times New Roman" w:cs="Times New Roman"/>
          <w:b/>
          <w:sz w:val="24"/>
          <w:szCs w:val="24"/>
        </w:rPr>
        <w:t>MAKONI JA</w:t>
      </w:r>
      <w:r w:rsidRPr="00E701FD">
        <w:rPr>
          <w:rFonts w:ascii="Times New Roman" w:hAnsi="Times New Roman" w:cs="Times New Roman"/>
          <w:sz w:val="24"/>
          <w:szCs w:val="24"/>
        </w:rPr>
        <w:t>:</w:t>
      </w:r>
      <w:r w:rsidR="005D4AB8" w:rsidRPr="00E701FD">
        <w:rPr>
          <w:rFonts w:ascii="Times New Roman" w:hAnsi="Times New Roman" w:cs="Times New Roman"/>
          <w:sz w:val="24"/>
          <w:szCs w:val="24"/>
        </w:rPr>
        <w:t xml:space="preserve"> </w:t>
      </w:r>
    </w:p>
    <w:p w:rsidR="001E71E5" w:rsidRPr="00E701FD" w:rsidRDefault="001E71E5" w:rsidP="00D24DA7">
      <w:pPr>
        <w:spacing w:after="0" w:line="480" w:lineRule="auto"/>
        <w:ind w:firstLine="1134"/>
        <w:jc w:val="both"/>
        <w:rPr>
          <w:rFonts w:ascii="Times New Roman" w:eastAsia="Times New Roman" w:hAnsi="Times New Roman" w:cs="Times New Roman"/>
          <w:sz w:val="24"/>
          <w:szCs w:val="24"/>
          <w:lang w:eastAsia="en-ZW"/>
        </w:rPr>
      </w:pPr>
      <w:r w:rsidRPr="00E701FD">
        <w:rPr>
          <w:rFonts w:ascii="Times New Roman" w:eastAsia="Times New Roman" w:hAnsi="Times New Roman" w:cs="Times New Roman"/>
          <w:sz w:val="24"/>
          <w:szCs w:val="24"/>
          <w:lang w:eastAsia="en-ZW"/>
        </w:rPr>
        <w:t xml:space="preserve">This is an appeal against the </w:t>
      </w:r>
      <w:r w:rsidR="005D4AB8" w:rsidRPr="00E701FD">
        <w:rPr>
          <w:rFonts w:ascii="Times New Roman" w:eastAsia="Times New Roman" w:hAnsi="Times New Roman" w:cs="Times New Roman"/>
          <w:sz w:val="24"/>
          <w:szCs w:val="24"/>
          <w:lang w:eastAsia="en-ZW"/>
        </w:rPr>
        <w:t xml:space="preserve">decision </w:t>
      </w:r>
      <w:r w:rsidRPr="00E701FD">
        <w:rPr>
          <w:rFonts w:ascii="Times New Roman" w:eastAsia="Times New Roman" w:hAnsi="Times New Roman" w:cs="Times New Roman"/>
          <w:sz w:val="24"/>
          <w:szCs w:val="24"/>
          <w:lang w:eastAsia="en-ZW"/>
        </w:rPr>
        <w:t xml:space="preserve">of the High Court </w:t>
      </w:r>
      <w:r w:rsidR="005D4AB8" w:rsidRPr="00E701FD">
        <w:rPr>
          <w:rFonts w:ascii="Times New Roman" w:eastAsia="Times New Roman" w:hAnsi="Times New Roman" w:cs="Times New Roman"/>
          <w:sz w:val="24"/>
          <w:szCs w:val="24"/>
          <w:lang w:eastAsia="en-ZW"/>
        </w:rPr>
        <w:t xml:space="preserve">upholding </w:t>
      </w:r>
      <w:r w:rsidR="002A28F9" w:rsidRPr="00E701FD">
        <w:rPr>
          <w:rFonts w:ascii="Times New Roman" w:eastAsia="Times New Roman" w:hAnsi="Times New Roman" w:cs="Times New Roman"/>
          <w:sz w:val="24"/>
          <w:szCs w:val="24"/>
          <w:lang w:eastAsia="en-ZW"/>
        </w:rPr>
        <w:t xml:space="preserve">an arbitral award handed down by the </w:t>
      </w:r>
      <w:r w:rsidR="007D64B4" w:rsidRPr="00E701FD">
        <w:rPr>
          <w:rFonts w:ascii="Times New Roman" w:eastAsia="Times New Roman" w:hAnsi="Times New Roman" w:cs="Times New Roman"/>
          <w:sz w:val="24"/>
          <w:szCs w:val="24"/>
          <w:lang w:eastAsia="en-ZW"/>
        </w:rPr>
        <w:t>third</w:t>
      </w:r>
      <w:r w:rsidR="002A28F9" w:rsidRPr="00E701FD">
        <w:rPr>
          <w:rFonts w:ascii="Times New Roman" w:eastAsia="Times New Roman" w:hAnsi="Times New Roman" w:cs="Times New Roman"/>
          <w:sz w:val="24"/>
          <w:szCs w:val="24"/>
          <w:lang w:eastAsia="en-ZW"/>
        </w:rPr>
        <w:t xml:space="preserve"> respondent on 10 July 2018 </w:t>
      </w:r>
      <w:r w:rsidR="00ED21FD" w:rsidRPr="00E701FD">
        <w:rPr>
          <w:rFonts w:ascii="Times New Roman" w:eastAsia="Times New Roman" w:hAnsi="Times New Roman" w:cs="Times New Roman"/>
          <w:sz w:val="24"/>
          <w:szCs w:val="24"/>
          <w:lang w:eastAsia="en-ZW"/>
        </w:rPr>
        <w:t xml:space="preserve">in terms of which </w:t>
      </w:r>
      <w:r w:rsidR="005D4AB8" w:rsidRPr="00E701FD">
        <w:rPr>
          <w:rFonts w:ascii="Times New Roman" w:eastAsia="Times New Roman" w:hAnsi="Times New Roman" w:cs="Times New Roman"/>
          <w:sz w:val="24"/>
          <w:szCs w:val="24"/>
          <w:lang w:eastAsia="en-ZW"/>
        </w:rPr>
        <w:t xml:space="preserve">the appellant’s claim </w:t>
      </w:r>
      <w:r w:rsidR="004736AC" w:rsidRPr="00E701FD">
        <w:rPr>
          <w:rFonts w:ascii="Times New Roman" w:eastAsia="Times New Roman" w:hAnsi="Times New Roman" w:cs="Times New Roman"/>
          <w:sz w:val="24"/>
          <w:szCs w:val="24"/>
          <w:lang w:eastAsia="en-ZW"/>
        </w:rPr>
        <w:t xml:space="preserve">was dismissed </w:t>
      </w:r>
      <w:r w:rsidR="00586DCA" w:rsidRPr="00E701FD">
        <w:rPr>
          <w:rFonts w:ascii="Times New Roman" w:eastAsia="Times New Roman" w:hAnsi="Times New Roman" w:cs="Times New Roman"/>
          <w:sz w:val="24"/>
          <w:szCs w:val="24"/>
          <w:lang w:eastAsia="en-ZW"/>
        </w:rPr>
        <w:t xml:space="preserve">for want of prosecution and </w:t>
      </w:r>
      <w:r w:rsidR="005D4AB8" w:rsidRPr="00E701FD">
        <w:rPr>
          <w:rFonts w:ascii="Times New Roman" w:eastAsia="Times New Roman" w:hAnsi="Times New Roman" w:cs="Times New Roman"/>
          <w:sz w:val="24"/>
          <w:szCs w:val="24"/>
          <w:lang w:eastAsia="en-ZW"/>
        </w:rPr>
        <w:t xml:space="preserve">the </w:t>
      </w:r>
      <w:r w:rsidR="007D64B4" w:rsidRPr="00E701FD">
        <w:rPr>
          <w:rFonts w:ascii="Times New Roman" w:eastAsia="Times New Roman" w:hAnsi="Times New Roman" w:cs="Times New Roman"/>
          <w:sz w:val="24"/>
          <w:szCs w:val="24"/>
          <w:lang w:eastAsia="en-ZW"/>
        </w:rPr>
        <w:t>first</w:t>
      </w:r>
      <w:r w:rsidR="005D4AB8" w:rsidRPr="00E701FD">
        <w:rPr>
          <w:rFonts w:ascii="Times New Roman" w:eastAsia="Times New Roman" w:hAnsi="Times New Roman" w:cs="Times New Roman"/>
          <w:sz w:val="24"/>
          <w:szCs w:val="24"/>
          <w:lang w:eastAsia="en-ZW"/>
        </w:rPr>
        <w:t xml:space="preserve"> respo</w:t>
      </w:r>
      <w:r w:rsidR="004736AC" w:rsidRPr="00E701FD">
        <w:rPr>
          <w:rFonts w:ascii="Times New Roman" w:eastAsia="Times New Roman" w:hAnsi="Times New Roman" w:cs="Times New Roman"/>
          <w:sz w:val="24"/>
          <w:szCs w:val="24"/>
          <w:lang w:eastAsia="en-ZW"/>
        </w:rPr>
        <w:t>ndent’s counter</w:t>
      </w:r>
      <w:r w:rsidR="00AA579D" w:rsidRPr="00E701FD">
        <w:rPr>
          <w:rFonts w:ascii="Times New Roman" w:eastAsia="Times New Roman" w:hAnsi="Times New Roman" w:cs="Times New Roman"/>
          <w:sz w:val="24"/>
          <w:szCs w:val="24"/>
          <w:lang w:eastAsia="en-ZW"/>
        </w:rPr>
        <w:t xml:space="preserve"> </w:t>
      </w:r>
      <w:r w:rsidR="004736AC" w:rsidRPr="00E701FD">
        <w:rPr>
          <w:rFonts w:ascii="Times New Roman" w:eastAsia="Times New Roman" w:hAnsi="Times New Roman" w:cs="Times New Roman"/>
          <w:sz w:val="24"/>
          <w:szCs w:val="24"/>
          <w:lang w:eastAsia="en-ZW"/>
        </w:rPr>
        <w:t>claim was granted.</w:t>
      </w:r>
      <w:r w:rsidR="00DB05FC" w:rsidRPr="00E701FD">
        <w:rPr>
          <w:rFonts w:ascii="Times New Roman" w:eastAsia="Times New Roman" w:hAnsi="Times New Roman" w:cs="Times New Roman"/>
          <w:sz w:val="24"/>
          <w:szCs w:val="24"/>
          <w:lang w:eastAsia="en-ZW"/>
        </w:rPr>
        <w:t xml:space="preserve"> </w:t>
      </w:r>
    </w:p>
    <w:p w:rsidR="00EB04AE" w:rsidRPr="00E701FD" w:rsidRDefault="00EB04AE" w:rsidP="00D24DA7">
      <w:pPr>
        <w:spacing w:after="0" w:line="480" w:lineRule="auto"/>
        <w:ind w:firstLine="720"/>
        <w:jc w:val="both"/>
        <w:rPr>
          <w:rFonts w:ascii="Times New Roman" w:eastAsia="Times New Roman" w:hAnsi="Times New Roman" w:cs="Times New Roman"/>
          <w:sz w:val="24"/>
          <w:szCs w:val="24"/>
          <w:lang w:eastAsia="en-ZW"/>
        </w:rPr>
      </w:pPr>
    </w:p>
    <w:p w:rsidR="001E71E5" w:rsidRPr="00E701FD" w:rsidRDefault="001E71E5" w:rsidP="00D24DA7">
      <w:pPr>
        <w:spacing w:after="0" w:line="480" w:lineRule="auto"/>
        <w:jc w:val="both"/>
        <w:rPr>
          <w:rFonts w:ascii="Times New Roman" w:eastAsia="Times New Roman" w:hAnsi="Times New Roman" w:cs="Times New Roman"/>
          <w:b/>
          <w:sz w:val="24"/>
          <w:szCs w:val="24"/>
          <w:lang w:eastAsia="en-ZW"/>
        </w:rPr>
      </w:pPr>
      <w:r w:rsidRPr="00E701FD">
        <w:rPr>
          <w:rFonts w:ascii="Times New Roman" w:eastAsia="Times New Roman" w:hAnsi="Times New Roman" w:cs="Times New Roman"/>
          <w:b/>
          <w:sz w:val="24"/>
          <w:szCs w:val="24"/>
          <w:lang w:eastAsia="en-ZW"/>
        </w:rPr>
        <w:t>BACKGROUND FACTS</w:t>
      </w:r>
    </w:p>
    <w:p w:rsidR="003D6375" w:rsidRPr="00E701FD" w:rsidRDefault="005D0C55" w:rsidP="00D24DA7">
      <w:pPr>
        <w:spacing w:after="0" w:line="480" w:lineRule="auto"/>
        <w:ind w:firstLine="1134"/>
        <w:jc w:val="both"/>
        <w:rPr>
          <w:rFonts w:ascii="Times New Roman" w:eastAsia="Times New Roman" w:hAnsi="Times New Roman" w:cs="Times New Roman"/>
          <w:sz w:val="24"/>
          <w:szCs w:val="24"/>
          <w:lang w:eastAsia="en-ZW"/>
        </w:rPr>
      </w:pPr>
      <w:r w:rsidRPr="00E701FD">
        <w:rPr>
          <w:rFonts w:ascii="Times New Roman" w:eastAsia="Times New Roman" w:hAnsi="Times New Roman" w:cs="Times New Roman"/>
          <w:sz w:val="24"/>
          <w:szCs w:val="24"/>
          <w:lang w:eastAsia="en-ZW"/>
        </w:rPr>
        <w:t>Prior to January 2006 t</w:t>
      </w:r>
      <w:r w:rsidR="001E71E5" w:rsidRPr="00E701FD">
        <w:rPr>
          <w:rFonts w:ascii="Times New Roman" w:eastAsia="Times New Roman" w:hAnsi="Times New Roman" w:cs="Times New Roman"/>
          <w:sz w:val="24"/>
          <w:szCs w:val="24"/>
          <w:lang w:eastAsia="en-ZW"/>
        </w:rPr>
        <w:t xml:space="preserve">he appellant and the </w:t>
      </w:r>
      <w:r w:rsidR="007D64B4" w:rsidRPr="00E701FD">
        <w:rPr>
          <w:rFonts w:ascii="Times New Roman" w:eastAsia="Times New Roman" w:hAnsi="Times New Roman" w:cs="Times New Roman"/>
          <w:sz w:val="24"/>
          <w:szCs w:val="24"/>
          <w:lang w:eastAsia="en-ZW"/>
        </w:rPr>
        <w:t>first</w:t>
      </w:r>
      <w:r w:rsidR="004736AC" w:rsidRPr="00E701FD">
        <w:rPr>
          <w:rFonts w:ascii="Times New Roman" w:eastAsia="Times New Roman" w:hAnsi="Times New Roman" w:cs="Times New Roman"/>
          <w:sz w:val="24"/>
          <w:szCs w:val="24"/>
          <w:lang w:eastAsia="en-ZW"/>
        </w:rPr>
        <w:t xml:space="preserve"> </w:t>
      </w:r>
      <w:r w:rsidR="00C67C05" w:rsidRPr="00E701FD">
        <w:rPr>
          <w:rFonts w:ascii="Times New Roman" w:eastAsia="Times New Roman" w:hAnsi="Times New Roman" w:cs="Times New Roman"/>
          <w:sz w:val="24"/>
          <w:szCs w:val="24"/>
          <w:lang w:eastAsia="en-ZW"/>
        </w:rPr>
        <w:t xml:space="preserve">and </w:t>
      </w:r>
      <w:r w:rsidR="007D64B4" w:rsidRPr="00E701FD">
        <w:rPr>
          <w:rFonts w:ascii="Times New Roman" w:eastAsia="Times New Roman" w:hAnsi="Times New Roman" w:cs="Times New Roman"/>
          <w:sz w:val="24"/>
          <w:szCs w:val="24"/>
          <w:lang w:eastAsia="en-ZW"/>
        </w:rPr>
        <w:t>second</w:t>
      </w:r>
      <w:r w:rsidR="00C67C05" w:rsidRPr="00E701FD">
        <w:rPr>
          <w:rFonts w:ascii="Times New Roman" w:eastAsia="Times New Roman" w:hAnsi="Times New Roman" w:cs="Times New Roman"/>
          <w:sz w:val="24"/>
          <w:szCs w:val="24"/>
          <w:lang w:eastAsia="en-ZW"/>
        </w:rPr>
        <w:t xml:space="preserve"> respondents </w:t>
      </w:r>
      <w:r w:rsidR="004736AC" w:rsidRPr="00E701FD">
        <w:rPr>
          <w:rFonts w:ascii="Times New Roman" w:eastAsia="Times New Roman" w:hAnsi="Times New Roman" w:cs="Times New Roman"/>
          <w:sz w:val="24"/>
          <w:szCs w:val="24"/>
          <w:lang w:eastAsia="en-ZW"/>
        </w:rPr>
        <w:t>own</w:t>
      </w:r>
      <w:r w:rsidRPr="00E701FD">
        <w:rPr>
          <w:rFonts w:ascii="Times New Roman" w:eastAsia="Times New Roman" w:hAnsi="Times New Roman" w:cs="Times New Roman"/>
          <w:sz w:val="24"/>
          <w:szCs w:val="24"/>
          <w:lang w:eastAsia="en-ZW"/>
        </w:rPr>
        <w:t>ed</w:t>
      </w:r>
      <w:r w:rsidR="004736AC" w:rsidRPr="00E701FD">
        <w:rPr>
          <w:rFonts w:ascii="Times New Roman" w:eastAsia="Times New Roman" w:hAnsi="Times New Roman" w:cs="Times New Roman"/>
          <w:sz w:val="24"/>
          <w:szCs w:val="24"/>
          <w:lang w:eastAsia="en-ZW"/>
        </w:rPr>
        <w:t xml:space="preserve"> mines which are in close proximity</w:t>
      </w:r>
      <w:r w:rsidR="00AD048E" w:rsidRPr="00E701FD">
        <w:rPr>
          <w:rFonts w:ascii="Times New Roman" w:eastAsia="Times New Roman" w:hAnsi="Times New Roman" w:cs="Times New Roman"/>
          <w:sz w:val="24"/>
          <w:szCs w:val="24"/>
          <w:lang w:eastAsia="en-ZW"/>
        </w:rPr>
        <w:t xml:space="preserve"> </w:t>
      </w:r>
      <w:r w:rsidR="004736AC" w:rsidRPr="00E701FD">
        <w:rPr>
          <w:rFonts w:ascii="Times New Roman" w:eastAsia="Times New Roman" w:hAnsi="Times New Roman" w:cs="Times New Roman"/>
          <w:sz w:val="24"/>
          <w:szCs w:val="24"/>
          <w:lang w:eastAsia="en-ZW"/>
        </w:rPr>
        <w:t xml:space="preserve"> situate in the Mutoko and Mudzi districts. </w:t>
      </w:r>
      <w:r w:rsidR="00C67C05" w:rsidRPr="00E701FD">
        <w:rPr>
          <w:rFonts w:ascii="Times New Roman" w:eastAsia="Times New Roman" w:hAnsi="Times New Roman" w:cs="Times New Roman"/>
          <w:sz w:val="24"/>
          <w:szCs w:val="24"/>
          <w:lang w:eastAsia="en-ZW"/>
        </w:rPr>
        <w:t xml:space="preserve">In </w:t>
      </w:r>
      <w:r w:rsidR="00AD048E" w:rsidRPr="00E701FD">
        <w:rPr>
          <w:rFonts w:ascii="Times New Roman" w:eastAsia="Times New Roman" w:hAnsi="Times New Roman" w:cs="Times New Roman"/>
          <w:sz w:val="24"/>
          <w:szCs w:val="24"/>
          <w:lang w:eastAsia="en-ZW"/>
        </w:rPr>
        <w:t>January</w:t>
      </w:r>
      <w:r w:rsidR="007D64B4" w:rsidRPr="00E701FD">
        <w:rPr>
          <w:rFonts w:ascii="Times New Roman" w:eastAsia="Times New Roman" w:hAnsi="Times New Roman" w:cs="Times New Roman"/>
          <w:sz w:val="24"/>
          <w:szCs w:val="24"/>
          <w:lang w:eastAsia="en-ZW"/>
        </w:rPr>
        <w:t xml:space="preserve"> </w:t>
      </w:r>
      <w:r w:rsidR="00C67C05" w:rsidRPr="00E701FD">
        <w:rPr>
          <w:rFonts w:ascii="Times New Roman" w:eastAsia="Times New Roman" w:hAnsi="Times New Roman" w:cs="Times New Roman"/>
          <w:sz w:val="24"/>
          <w:szCs w:val="24"/>
          <w:lang w:eastAsia="en-ZW"/>
        </w:rPr>
        <w:t xml:space="preserve">2006, the parties concluded a </w:t>
      </w:r>
      <w:bookmarkStart w:id="1" w:name="_Hlk48910661"/>
      <w:r w:rsidR="00C67C05" w:rsidRPr="00E701FD">
        <w:rPr>
          <w:rFonts w:ascii="Times New Roman" w:eastAsia="Times New Roman" w:hAnsi="Times New Roman" w:cs="Times New Roman"/>
          <w:sz w:val="24"/>
          <w:szCs w:val="24"/>
          <w:lang w:eastAsia="en-ZW"/>
        </w:rPr>
        <w:t>shareholder’s agreement</w:t>
      </w:r>
      <w:r w:rsidR="00320021" w:rsidRPr="00E701FD">
        <w:rPr>
          <w:rFonts w:ascii="Times New Roman" w:eastAsia="Times New Roman" w:hAnsi="Times New Roman" w:cs="Times New Roman"/>
          <w:sz w:val="24"/>
          <w:szCs w:val="24"/>
          <w:lang w:eastAsia="en-ZW"/>
        </w:rPr>
        <w:t xml:space="preserve"> governing thei</w:t>
      </w:r>
      <w:r w:rsidR="00C716F5" w:rsidRPr="00E701FD">
        <w:rPr>
          <w:rFonts w:ascii="Times New Roman" w:eastAsia="Times New Roman" w:hAnsi="Times New Roman" w:cs="Times New Roman"/>
          <w:sz w:val="24"/>
          <w:szCs w:val="24"/>
          <w:lang w:eastAsia="en-ZW"/>
        </w:rPr>
        <w:t xml:space="preserve">r </w:t>
      </w:r>
      <w:r w:rsidR="00320021" w:rsidRPr="00E701FD">
        <w:rPr>
          <w:rFonts w:ascii="Times New Roman" w:eastAsia="Times New Roman" w:hAnsi="Times New Roman" w:cs="Times New Roman"/>
          <w:sz w:val="24"/>
          <w:szCs w:val="24"/>
          <w:lang w:eastAsia="en-ZW"/>
        </w:rPr>
        <w:t>respective shareholding</w:t>
      </w:r>
      <w:r w:rsidR="00C67C05" w:rsidRPr="00E701FD">
        <w:rPr>
          <w:rFonts w:ascii="Times New Roman" w:eastAsia="Times New Roman" w:hAnsi="Times New Roman" w:cs="Times New Roman"/>
          <w:sz w:val="24"/>
          <w:szCs w:val="24"/>
          <w:lang w:eastAsia="en-ZW"/>
        </w:rPr>
        <w:t xml:space="preserve"> </w:t>
      </w:r>
      <w:bookmarkEnd w:id="1"/>
      <w:r w:rsidR="00C67C05" w:rsidRPr="00E701FD">
        <w:rPr>
          <w:rFonts w:ascii="Times New Roman" w:eastAsia="Times New Roman" w:hAnsi="Times New Roman" w:cs="Times New Roman"/>
          <w:sz w:val="24"/>
          <w:szCs w:val="24"/>
          <w:lang w:eastAsia="en-ZW"/>
        </w:rPr>
        <w:t xml:space="preserve">in a joint venture company </w:t>
      </w:r>
      <w:bookmarkStart w:id="2" w:name="_Hlk49279555"/>
      <w:r w:rsidR="00320021" w:rsidRPr="00E701FD">
        <w:rPr>
          <w:rFonts w:ascii="Times New Roman" w:eastAsia="Times New Roman" w:hAnsi="Times New Roman" w:cs="Times New Roman"/>
          <w:sz w:val="24"/>
          <w:szCs w:val="24"/>
          <w:lang w:eastAsia="en-ZW"/>
        </w:rPr>
        <w:t>called</w:t>
      </w:r>
      <w:r w:rsidR="00EC584F" w:rsidRPr="00E701FD">
        <w:rPr>
          <w:rFonts w:ascii="Times New Roman" w:eastAsia="Times New Roman" w:hAnsi="Times New Roman" w:cs="Times New Roman"/>
          <w:sz w:val="24"/>
          <w:szCs w:val="24"/>
          <w:lang w:eastAsia="en-ZW"/>
        </w:rPr>
        <w:t xml:space="preserve"> </w:t>
      </w:r>
      <w:r w:rsidR="00C67C05" w:rsidRPr="00E701FD">
        <w:rPr>
          <w:rFonts w:ascii="Times New Roman" w:eastAsia="Times New Roman" w:hAnsi="Times New Roman" w:cs="Times New Roman"/>
          <w:sz w:val="24"/>
          <w:szCs w:val="24"/>
          <w:lang w:eastAsia="en-ZW"/>
        </w:rPr>
        <w:t>Quarrying Enterprises (Pvt) Ltd</w:t>
      </w:r>
      <w:bookmarkEnd w:id="2"/>
      <w:r w:rsidR="00CC2D99" w:rsidRPr="00E701FD">
        <w:rPr>
          <w:rFonts w:ascii="Times New Roman" w:eastAsia="Times New Roman" w:hAnsi="Times New Roman" w:cs="Times New Roman"/>
          <w:sz w:val="24"/>
          <w:szCs w:val="24"/>
          <w:lang w:eastAsia="en-ZW"/>
        </w:rPr>
        <w:t xml:space="preserve"> (QE)</w:t>
      </w:r>
      <w:r w:rsidR="00C67C05" w:rsidRPr="00E701FD">
        <w:rPr>
          <w:rFonts w:ascii="Times New Roman" w:eastAsia="Times New Roman" w:hAnsi="Times New Roman" w:cs="Times New Roman"/>
          <w:sz w:val="24"/>
          <w:szCs w:val="24"/>
          <w:lang w:eastAsia="en-ZW"/>
        </w:rPr>
        <w:t>.</w:t>
      </w:r>
      <w:r w:rsidR="00CC2D99" w:rsidRPr="00E701FD">
        <w:rPr>
          <w:rFonts w:ascii="Times New Roman" w:eastAsia="Times New Roman" w:hAnsi="Times New Roman" w:cs="Times New Roman"/>
          <w:sz w:val="24"/>
          <w:szCs w:val="24"/>
          <w:lang w:eastAsia="en-ZW"/>
        </w:rPr>
        <w:t xml:space="preserve"> As contribution towards their shareholding to QE</w:t>
      </w:r>
      <w:r w:rsidR="00F3749D" w:rsidRPr="00E701FD">
        <w:rPr>
          <w:rFonts w:ascii="Times New Roman" w:eastAsia="Times New Roman" w:hAnsi="Times New Roman" w:cs="Times New Roman"/>
          <w:sz w:val="24"/>
          <w:szCs w:val="24"/>
          <w:lang w:eastAsia="en-ZW"/>
        </w:rPr>
        <w:t xml:space="preserve"> the parties contributed</w:t>
      </w:r>
      <w:r w:rsidR="005F1C1E" w:rsidRPr="00E701FD">
        <w:rPr>
          <w:rFonts w:ascii="Times New Roman" w:eastAsia="Times New Roman" w:hAnsi="Times New Roman" w:cs="Times New Roman"/>
          <w:sz w:val="24"/>
          <w:szCs w:val="24"/>
          <w:lang w:eastAsia="en-ZW"/>
        </w:rPr>
        <w:t xml:space="preserve"> </w:t>
      </w:r>
      <w:r w:rsidR="005F1C1E" w:rsidRPr="00E701FD">
        <w:rPr>
          <w:rFonts w:ascii="Times New Roman" w:eastAsia="Times New Roman" w:hAnsi="Times New Roman" w:cs="Times New Roman"/>
          <w:i/>
          <w:sz w:val="24"/>
          <w:szCs w:val="24"/>
          <w:lang w:eastAsia="en-ZW"/>
        </w:rPr>
        <w:t>inter alia</w:t>
      </w:r>
      <w:r w:rsidR="00F3749D" w:rsidRPr="00E701FD">
        <w:rPr>
          <w:rFonts w:ascii="Times New Roman" w:eastAsia="Times New Roman" w:hAnsi="Times New Roman" w:cs="Times New Roman"/>
          <w:sz w:val="24"/>
          <w:szCs w:val="24"/>
          <w:lang w:eastAsia="en-ZW"/>
        </w:rPr>
        <w:t xml:space="preserve"> mining </w:t>
      </w:r>
      <w:r w:rsidR="005F1C1E" w:rsidRPr="00E701FD">
        <w:rPr>
          <w:rFonts w:ascii="Times New Roman" w:eastAsia="Times New Roman" w:hAnsi="Times New Roman" w:cs="Times New Roman"/>
          <w:sz w:val="24"/>
          <w:szCs w:val="24"/>
          <w:lang w:eastAsia="en-ZW"/>
        </w:rPr>
        <w:t>claims</w:t>
      </w:r>
      <w:r w:rsidR="005F7595" w:rsidRPr="00E701FD">
        <w:rPr>
          <w:rFonts w:ascii="Times New Roman" w:eastAsia="Times New Roman" w:hAnsi="Times New Roman" w:cs="Times New Roman"/>
          <w:sz w:val="24"/>
          <w:szCs w:val="24"/>
          <w:lang w:eastAsia="en-ZW"/>
        </w:rPr>
        <w:t>.</w:t>
      </w:r>
    </w:p>
    <w:p w:rsidR="003D6375" w:rsidRPr="00E701FD" w:rsidRDefault="003D6375" w:rsidP="00D24DA7">
      <w:pPr>
        <w:spacing w:after="0" w:line="480" w:lineRule="auto"/>
        <w:ind w:firstLine="720"/>
        <w:jc w:val="both"/>
        <w:rPr>
          <w:rFonts w:ascii="Times New Roman" w:eastAsia="Times New Roman" w:hAnsi="Times New Roman" w:cs="Times New Roman"/>
          <w:sz w:val="24"/>
          <w:szCs w:val="24"/>
          <w:lang w:eastAsia="en-ZW"/>
        </w:rPr>
      </w:pPr>
    </w:p>
    <w:p w:rsidR="00C67C05" w:rsidRPr="00E701FD" w:rsidRDefault="00C67C05" w:rsidP="00D24DA7">
      <w:pPr>
        <w:spacing w:after="0" w:line="480" w:lineRule="auto"/>
        <w:ind w:firstLine="1134"/>
        <w:jc w:val="both"/>
        <w:rPr>
          <w:rFonts w:ascii="Times New Roman" w:eastAsia="Times New Roman" w:hAnsi="Times New Roman" w:cs="Times New Roman"/>
          <w:sz w:val="24"/>
          <w:szCs w:val="24"/>
          <w:lang w:eastAsia="en-ZW"/>
        </w:rPr>
      </w:pPr>
      <w:r w:rsidRPr="00E701FD">
        <w:rPr>
          <w:rFonts w:ascii="Times New Roman" w:eastAsia="Times New Roman" w:hAnsi="Times New Roman" w:cs="Times New Roman"/>
          <w:sz w:val="24"/>
          <w:szCs w:val="24"/>
          <w:lang w:eastAsia="en-ZW"/>
        </w:rPr>
        <w:lastRenderedPageBreak/>
        <w:t xml:space="preserve"> Alleging breach </w:t>
      </w:r>
      <w:r w:rsidR="00EC584F" w:rsidRPr="00E701FD">
        <w:rPr>
          <w:rFonts w:ascii="Times New Roman" w:eastAsia="Times New Roman" w:hAnsi="Times New Roman" w:cs="Times New Roman"/>
          <w:sz w:val="24"/>
          <w:szCs w:val="24"/>
          <w:lang w:eastAsia="en-ZW"/>
        </w:rPr>
        <w:t xml:space="preserve">by the </w:t>
      </w:r>
      <w:r w:rsidR="007D64B4" w:rsidRPr="00E701FD">
        <w:rPr>
          <w:rFonts w:ascii="Times New Roman" w:eastAsia="Times New Roman" w:hAnsi="Times New Roman" w:cs="Times New Roman"/>
          <w:sz w:val="24"/>
          <w:szCs w:val="24"/>
          <w:lang w:eastAsia="en-ZW"/>
        </w:rPr>
        <w:t>first</w:t>
      </w:r>
      <w:r w:rsidR="00EC584F" w:rsidRPr="00E701FD">
        <w:rPr>
          <w:rFonts w:ascii="Times New Roman" w:eastAsia="Times New Roman" w:hAnsi="Times New Roman" w:cs="Times New Roman"/>
          <w:sz w:val="24"/>
          <w:szCs w:val="24"/>
          <w:lang w:eastAsia="en-ZW"/>
        </w:rPr>
        <w:t xml:space="preserve"> and </w:t>
      </w:r>
      <w:r w:rsidR="007D64B4" w:rsidRPr="00E701FD">
        <w:rPr>
          <w:rFonts w:ascii="Times New Roman" w:eastAsia="Times New Roman" w:hAnsi="Times New Roman" w:cs="Times New Roman"/>
          <w:sz w:val="24"/>
          <w:szCs w:val="24"/>
          <w:lang w:eastAsia="en-ZW"/>
        </w:rPr>
        <w:t>second</w:t>
      </w:r>
      <w:r w:rsidR="00EC584F" w:rsidRPr="00E701FD">
        <w:rPr>
          <w:rFonts w:ascii="Times New Roman" w:eastAsia="Times New Roman" w:hAnsi="Times New Roman" w:cs="Times New Roman"/>
          <w:sz w:val="24"/>
          <w:szCs w:val="24"/>
          <w:lang w:eastAsia="en-ZW"/>
        </w:rPr>
        <w:t xml:space="preserve"> respondents </w:t>
      </w:r>
      <w:r w:rsidRPr="00E701FD">
        <w:rPr>
          <w:rFonts w:ascii="Times New Roman" w:eastAsia="Times New Roman" w:hAnsi="Times New Roman" w:cs="Times New Roman"/>
          <w:sz w:val="24"/>
          <w:szCs w:val="24"/>
          <w:lang w:eastAsia="en-ZW"/>
        </w:rPr>
        <w:t xml:space="preserve">of the shareholder’s agreement, the appellant approached the </w:t>
      </w:r>
      <w:r w:rsidR="009E58C5" w:rsidRPr="00E701FD">
        <w:rPr>
          <w:rFonts w:ascii="Times New Roman" w:eastAsia="Times New Roman" w:hAnsi="Times New Roman" w:cs="Times New Roman"/>
          <w:sz w:val="24"/>
          <w:szCs w:val="24"/>
          <w:lang w:eastAsia="en-ZW"/>
        </w:rPr>
        <w:t>arbitral tribunal</w:t>
      </w:r>
      <w:r w:rsidR="003D6375" w:rsidRPr="00E701FD">
        <w:rPr>
          <w:rFonts w:ascii="Times New Roman" w:eastAsia="Times New Roman" w:hAnsi="Times New Roman" w:cs="Times New Roman"/>
          <w:sz w:val="24"/>
          <w:szCs w:val="24"/>
          <w:lang w:eastAsia="en-ZW"/>
        </w:rPr>
        <w:t xml:space="preserve"> seeking</w:t>
      </w:r>
      <w:r w:rsidR="009E58C5" w:rsidRPr="00E701FD">
        <w:rPr>
          <w:rFonts w:ascii="Times New Roman" w:eastAsia="Times New Roman" w:hAnsi="Times New Roman" w:cs="Times New Roman"/>
          <w:sz w:val="24"/>
          <w:szCs w:val="24"/>
          <w:lang w:eastAsia="en-ZW"/>
        </w:rPr>
        <w:t xml:space="preserve"> an order declaring the sha</w:t>
      </w:r>
      <w:r w:rsidR="00FF37C2" w:rsidRPr="00E701FD">
        <w:rPr>
          <w:rFonts w:ascii="Times New Roman" w:eastAsia="Times New Roman" w:hAnsi="Times New Roman" w:cs="Times New Roman"/>
          <w:sz w:val="24"/>
          <w:szCs w:val="24"/>
          <w:lang w:eastAsia="en-ZW"/>
        </w:rPr>
        <w:t>reholder’s agreement of no force or effect</w:t>
      </w:r>
      <w:r w:rsidR="009E58C5" w:rsidRPr="00E701FD">
        <w:rPr>
          <w:rFonts w:ascii="Times New Roman" w:eastAsia="Times New Roman" w:hAnsi="Times New Roman" w:cs="Times New Roman"/>
          <w:sz w:val="24"/>
          <w:szCs w:val="24"/>
          <w:lang w:eastAsia="en-ZW"/>
        </w:rPr>
        <w:t xml:space="preserve">, restitution of </w:t>
      </w:r>
      <w:r w:rsidR="00BA5EE7" w:rsidRPr="00E701FD">
        <w:rPr>
          <w:rFonts w:ascii="Times New Roman" w:eastAsia="Times New Roman" w:hAnsi="Times New Roman" w:cs="Times New Roman"/>
          <w:sz w:val="24"/>
          <w:szCs w:val="24"/>
          <w:lang w:eastAsia="en-ZW"/>
        </w:rPr>
        <w:t>i</w:t>
      </w:r>
      <w:r w:rsidR="00FF37C2" w:rsidRPr="00E701FD">
        <w:rPr>
          <w:rFonts w:ascii="Times New Roman" w:eastAsia="Times New Roman" w:hAnsi="Times New Roman" w:cs="Times New Roman"/>
          <w:sz w:val="24"/>
          <w:szCs w:val="24"/>
          <w:lang w:eastAsia="en-ZW"/>
        </w:rPr>
        <w:t>ts</w:t>
      </w:r>
      <w:r w:rsidR="00EC584F" w:rsidRPr="00E701FD">
        <w:rPr>
          <w:rFonts w:ascii="Times New Roman" w:eastAsia="Times New Roman" w:hAnsi="Times New Roman" w:cs="Times New Roman"/>
          <w:sz w:val="24"/>
          <w:szCs w:val="24"/>
          <w:lang w:eastAsia="en-ZW"/>
        </w:rPr>
        <w:t xml:space="preserve"> </w:t>
      </w:r>
      <w:r w:rsidR="009E58C5" w:rsidRPr="00E701FD">
        <w:rPr>
          <w:rFonts w:ascii="Times New Roman" w:eastAsia="Times New Roman" w:hAnsi="Times New Roman" w:cs="Times New Roman"/>
          <w:sz w:val="24"/>
          <w:szCs w:val="24"/>
          <w:lang w:eastAsia="en-ZW"/>
        </w:rPr>
        <w:t xml:space="preserve">mining claims and moveable assets it contributed to the joint venture, eviction of the </w:t>
      </w:r>
      <w:r w:rsidR="007D64B4" w:rsidRPr="00E701FD">
        <w:rPr>
          <w:rFonts w:ascii="Times New Roman" w:eastAsia="Times New Roman" w:hAnsi="Times New Roman" w:cs="Times New Roman"/>
          <w:sz w:val="24"/>
          <w:szCs w:val="24"/>
          <w:lang w:eastAsia="en-ZW"/>
        </w:rPr>
        <w:t>first</w:t>
      </w:r>
      <w:r w:rsidR="009E58C5" w:rsidRPr="00E701FD">
        <w:rPr>
          <w:rFonts w:ascii="Times New Roman" w:eastAsia="Times New Roman" w:hAnsi="Times New Roman" w:cs="Times New Roman"/>
          <w:sz w:val="24"/>
          <w:szCs w:val="24"/>
          <w:lang w:eastAsia="en-ZW"/>
        </w:rPr>
        <w:t xml:space="preserve"> and </w:t>
      </w:r>
      <w:r w:rsidR="007D64B4" w:rsidRPr="00E701FD">
        <w:rPr>
          <w:rFonts w:ascii="Times New Roman" w:eastAsia="Times New Roman" w:hAnsi="Times New Roman" w:cs="Times New Roman"/>
          <w:sz w:val="24"/>
          <w:szCs w:val="24"/>
          <w:lang w:eastAsia="en-ZW"/>
        </w:rPr>
        <w:t>second</w:t>
      </w:r>
      <w:r w:rsidR="009E58C5" w:rsidRPr="00E701FD">
        <w:rPr>
          <w:rFonts w:ascii="Times New Roman" w:eastAsia="Times New Roman" w:hAnsi="Times New Roman" w:cs="Times New Roman"/>
          <w:sz w:val="24"/>
          <w:szCs w:val="24"/>
          <w:lang w:eastAsia="en-ZW"/>
        </w:rPr>
        <w:t xml:space="preserve"> respondents from the mining claims and payment of damages in the sum of US</w:t>
      </w:r>
      <w:r w:rsidR="00EC584F" w:rsidRPr="00E701FD">
        <w:rPr>
          <w:rFonts w:ascii="Times New Roman" w:eastAsia="Times New Roman" w:hAnsi="Times New Roman" w:cs="Times New Roman"/>
          <w:sz w:val="24"/>
          <w:szCs w:val="24"/>
          <w:lang w:eastAsia="en-ZW"/>
        </w:rPr>
        <w:t>$</w:t>
      </w:r>
      <w:r w:rsidR="009E58C5" w:rsidRPr="00E701FD">
        <w:rPr>
          <w:rFonts w:ascii="Times New Roman" w:eastAsia="Times New Roman" w:hAnsi="Times New Roman" w:cs="Times New Roman"/>
          <w:sz w:val="24"/>
          <w:szCs w:val="24"/>
          <w:lang w:eastAsia="en-ZW"/>
        </w:rPr>
        <w:t>21 693 374.</w:t>
      </w:r>
    </w:p>
    <w:p w:rsidR="00C67C05" w:rsidRPr="00E701FD" w:rsidRDefault="00C67C05" w:rsidP="00D24DA7">
      <w:pPr>
        <w:spacing w:after="0" w:line="480" w:lineRule="auto"/>
        <w:jc w:val="both"/>
        <w:rPr>
          <w:rFonts w:ascii="Times New Roman" w:eastAsia="Times New Roman" w:hAnsi="Times New Roman" w:cs="Times New Roman"/>
          <w:sz w:val="24"/>
          <w:szCs w:val="24"/>
          <w:lang w:eastAsia="en-ZW"/>
        </w:rPr>
      </w:pPr>
    </w:p>
    <w:p w:rsidR="00586DCA" w:rsidRPr="00E701FD" w:rsidRDefault="009E58C5" w:rsidP="00D24DA7">
      <w:pPr>
        <w:spacing w:after="0" w:line="480" w:lineRule="auto"/>
        <w:ind w:firstLine="1134"/>
        <w:jc w:val="both"/>
        <w:rPr>
          <w:rFonts w:ascii="Times New Roman" w:eastAsia="Times New Roman" w:hAnsi="Times New Roman" w:cs="Times New Roman"/>
          <w:sz w:val="24"/>
          <w:szCs w:val="24"/>
          <w:lang w:eastAsia="en-ZW"/>
        </w:rPr>
      </w:pPr>
      <w:r w:rsidRPr="00E701FD">
        <w:rPr>
          <w:rFonts w:ascii="Times New Roman" w:eastAsia="Times New Roman" w:hAnsi="Times New Roman" w:cs="Times New Roman"/>
          <w:sz w:val="24"/>
          <w:szCs w:val="24"/>
          <w:lang w:eastAsia="en-ZW"/>
        </w:rPr>
        <w:t xml:space="preserve">The </w:t>
      </w:r>
      <w:r w:rsidR="007D64B4" w:rsidRPr="00E701FD">
        <w:rPr>
          <w:rFonts w:ascii="Times New Roman" w:eastAsia="Times New Roman" w:hAnsi="Times New Roman" w:cs="Times New Roman"/>
          <w:sz w:val="24"/>
          <w:szCs w:val="24"/>
          <w:lang w:eastAsia="en-ZW"/>
        </w:rPr>
        <w:t>first</w:t>
      </w:r>
      <w:r w:rsidRPr="00E701FD">
        <w:rPr>
          <w:rFonts w:ascii="Times New Roman" w:eastAsia="Times New Roman" w:hAnsi="Times New Roman" w:cs="Times New Roman"/>
          <w:sz w:val="24"/>
          <w:szCs w:val="24"/>
          <w:lang w:eastAsia="en-ZW"/>
        </w:rPr>
        <w:t xml:space="preserve"> and </w:t>
      </w:r>
      <w:r w:rsidR="007D64B4" w:rsidRPr="00E701FD">
        <w:rPr>
          <w:rFonts w:ascii="Times New Roman" w:eastAsia="Times New Roman" w:hAnsi="Times New Roman" w:cs="Times New Roman"/>
          <w:sz w:val="24"/>
          <w:szCs w:val="24"/>
          <w:lang w:eastAsia="en-ZW"/>
        </w:rPr>
        <w:t>second</w:t>
      </w:r>
      <w:r w:rsidRPr="00E701FD">
        <w:rPr>
          <w:rFonts w:ascii="Times New Roman" w:eastAsia="Times New Roman" w:hAnsi="Times New Roman" w:cs="Times New Roman"/>
          <w:sz w:val="24"/>
          <w:szCs w:val="24"/>
          <w:lang w:eastAsia="en-ZW"/>
        </w:rPr>
        <w:t xml:space="preserve"> respondents resisted the claim and filed a counterclaim wherein they alleged that the appellant was in breach of the shareholders agreement.</w:t>
      </w:r>
      <w:r w:rsidR="008C7BE6" w:rsidRPr="00E701FD">
        <w:rPr>
          <w:rFonts w:ascii="Times New Roman" w:eastAsia="Times New Roman" w:hAnsi="Times New Roman" w:cs="Times New Roman"/>
          <w:sz w:val="24"/>
          <w:szCs w:val="24"/>
          <w:lang w:eastAsia="en-ZW"/>
        </w:rPr>
        <w:t xml:space="preserve"> They </w:t>
      </w:r>
      <w:r w:rsidR="00C214A3" w:rsidRPr="00E701FD">
        <w:rPr>
          <w:rFonts w:ascii="Times New Roman" w:eastAsia="Times New Roman" w:hAnsi="Times New Roman" w:cs="Times New Roman"/>
          <w:sz w:val="24"/>
          <w:szCs w:val="24"/>
          <w:lang w:eastAsia="en-ZW"/>
        </w:rPr>
        <w:t>sought an award declaring that the appellan</w:t>
      </w:r>
      <w:r w:rsidR="00E44BD2" w:rsidRPr="00E701FD">
        <w:rPr>
          <w:rFonts w:ascii="Times New Roman" w:eastAsia="Times New Roman" w:hAnsi="Times New Roman" w:cs="Times New Roman"/>
          <w:sz w:val="24"/>
          <w:szCs w:val="24"/>
          <w:lang w:eastAsia="en-ZW"/>
        </w:rPr>
        <w:t xml:space="preserve">t was in breach of the                                                                                                                                                                                                                                                                                                                                                                                                                                                                                                                                                                                                                                                                                                                                                                                                                                                                                                                                                                                                                                                                                           shareholders </w:t>
      </w:r>
      <w:r w:rsidR="00C214A3" w:rsidRPr="00E701FD">
        <w:rPr>
          <w:rFonts w:ascii="Times New Roman" w:eastAsia="Times New Roman" w:hAnsi="Times New Roman" w:cs="Times New Roman"/>
          <w:sz w:val="24"/>
          <w:szCs w:val="24"/>
          <w:lang w:eastAsia="en-ZW"/>
        </w:rPr>
        <w:t>agreement</w:t>
      </w:r>
      <w:r w:rsidR="00965E3B" w:rsidRPr="00E701FD">
        <w:rPr>
          <w:rFonts w:ascii="Times New Roman" w:eastAsia="Times New Roman" w:hAnsi="Times New Roman" w:cs="Times New Roman"/>
          <w:sz w:val="24"/>
          <w:szCs w:val="24"/>
          <w:lang w:eastAsia="en-ZW"/>
        </w:rPr>
        <w:t xml:space="preserve"> and that the other shareholders were entitled to cancel the agreement</w:t>
      </w:r>
      <w:r w:rsidR="00831E2D" w:rsidRPr="00E701FD">
        <w:rPr>
          <w:rFonts w:ascii="Times New Roman" w:eastAsia="Times New Roman" w:hAnsi="Times New Roman" w:cs="Times New Roman"/>
          <w:sz w:val="24"/>
          <w:szCs w:val="24"/>
          <w:lang w:eastAsia="en-ZW"/>
        </w:rPr>
        <w:t xml:space="preserve"> and acquire appellant</w:t>
      </w:r>
      <w:r w:rsidR="00E1245D" w:rsidRPr="00E701FD">
        <w:rPr>
          <w:rFonts w:ascii="Times New Roman" w:eastAsia="Times New Roman" w:hAnsi="Times New Roman" w:cs="Times New Roman"/>
          <w:sz w:val="24"/>
          <w:szCs w:val="24"/>
          <w:lang w:eastAsia="en-ZW"/>
        </w:rPr>
        <w:t>’s</w:t>
      </w:r>
      <w:r w:rsidR="00831E2D" w:rsidRPr="00E701FD">
        <w:rPr>
          <w:rFonts w:ascii="Times New Roman" w:eastAsia="Times New Roman" w:hAnsi="Times New Roman" w:cs="Times New Roman"/>
          <w:sz w:val="24"/>
          <w:szCs w:val="24"/>
          <w:lang w:eastAsia="en-ZW"/>
        </w:rPr>
        <w:t xml:space="preserve"> shareholding in accordance with the agreement.</w:t>
      </w:r>
      <w:r w:rsidR="00995A15" w:rsidRPr="00E701FD">
        <w:rPr>
          <w:rFonts w:ascii="Times New Roman" w:eastAsia="Times New Roman" w:hAnsi="Times New Roman" w:cs="Times New Roman"/>
          <w:sz w:val="24"/>
          <w:szCs w:val="24"/>
          <w:lang w:eastAsia="en-ZW"/>
        </w:rPr>
        <w:t xml:space="preserve"> </w:t>
      </w:r>
      <w:r w:rsidR="001E71E5" w:rsidRPr="00E701FD">
        <w:rPr>
          <w:rFonts w:ascii="Times New Roman" w:eastAsia="Times New Roman" w:hAnsi="Times New Roman" w:cs="Times New Roman"/>
          <w:sz w:val="24"/>
          <w:szCs w:val="24"/>
          <w:lang w:eastAsia="en-ZW"/>
        </w:rPr>
        <w:t xml:space="preserve">In 2015, the parties referred the dispute to arbitration before the </w:t>
      </w:r>
      <w:r w:rsidR="007D64B4" w:rsidRPr="00E701FD">
        <w:rPr>
          <w:rFonts w:ascii="Times New Roman" w:eastAsia="Times New Roman" w:hAnsi="Times New Roman" w:cs="Times New Roman"/>
          <w:sz w:val="24"/>
          <w:szCs w:val="24"/>
          <w:lang w:eastAsia="en-ZW"/>
        </w:rPr>
        <w:t>third</w:t>
      </w:r>
      <w:r w:rsidR="001E71E5" w:rsidRPr="00E701FD">
        <w:rPr>
          <w:rFonts w:ascii="Times New Roman" w:eastAsia="Times New Roman" w:hAnsi="Times New Roman" w:cs="Times New Roman"/>
          <w:sz w:val="24"/>
          <w:szCs w:val="24"/>
          <w:lang w:eastAsia="en-ZW"/>
        </w:rPr>
        <w:t xml:space="preserve"> respondent (‘arbitrator’).</w:t>
      </w:r>
      <w:r w:rsidR="001E444B" w:rsidRPr="00E701FD">
        <w:rPr>
          <w:rFonts w:ascii="Times New Roman" w:eastAsia="Times New Roman" w:hAnsi="Times New Roman" w:cs="Times New Roman"/>
          <w:sz w:val="24"/>
          <w:szCs w:val="24"/>
          <w:lang w:eastAsia="en-ZW"/>
        </w:rPr>
        <w:t xml:space="preserve"> </w:t>
      </w:r>
      <w:r w:rsidR="003D6375" w:rsidRPr="00E701FD">
        <w:rPr>
          <w:rFonts w:ascii="Times New Roman" w:eastAsia="Times New Roman" w:hAnsi="Times New Roman" w:cs="Times New Roman"/>
          <w:sz w:val="24"/>
          <w:szCs w:val="24"/>
          <w:lang w:eastAsia="en-ZW"/>
        </w:rPr>
        <w:t>After various interlocutory applications and several postponements requested by the appellant, the arbitrator sc</w:t>
      </w:r>
      <w:r w:rsidR="007D64B4" w:rsidRPr="00E701FD">
        <w:rPr>
          <w:rFonts w:ascii="Times New Roman" w:eastAsia="Times New Roman" w:hAnsi="Times New Roman" w:cs="Times New Roman"/>
          <w:sz w:val="24"/>
          <w:szCs w:val="24"/>
          <w:lang w:eastAsia="en-ZW"/>
        </w:rPr>
        <w:t>heduled the final hearing on 28 </w:t>
      </w:r>
      <w:r w:rsidR="003D6375" w:rsidRPr="00E701FD">
        <w:rPr>
          <w:rFonts w:ascii="Times New Roman" w:eastAsia="Times New Roman" w:hAnsi="Times New Roman" w:cs="Times New Roman"/>
          <w:sz w:val="24"/>
          <w:szCs w:val="24"/>
          <w:lang w:eastAsia="en-ZW"/>
        </w:rPr>
        <w:t xml:space="preserve">May 2018. </w:t>
      </w:r>
    </w:p>
    <w:p w:rsidR="00E44BD2" w:rsidRPr="00E701FD" w:rsidRDefault="00E44BD2" w:rsidP="00D24DA7">
      <w:pPr>
        <w:spacing w:after="0" w:line="480" w:lineRule="auto"/>
        <w:ind w:firstLine="1134"/>
        <w:jc w:val="both"/>
        <w:rPr>
          <w:rFonts w:ascii="Times New Roman" w:eastAsia="Times New Roman" w:hAnsi="Times New Roman" w:cs="Times New Roman"/>
          <w:sz w:val="24"/>
          <w:szCs w:val="24"/>
          <w:lang w:eastAsia="en-ZW"/>
        </w:rPr>
      </w:pPr>
    </w:p>
    <w:p w:rsidR="009F744E" w:rsidRPr="00E701FD" w:rsidRDefault="003D6375" w:rsidP="00D24DA7">
      <w:pPr>
        <w:spacing w:after="0" w:line="480" w:lineRule="auto"/>
        <w:ind w:firstLine="1134"/>
        <w:jc w:val="both"/>
        <w:rPr>
          <w:rFonts w:ascii="Times New Roman" w:eastAsia="Times New Roman" w:hAnsi="Times New Roman" w:cs="Times New Roman"/>
          <w:sz w:val="24"/>
          <w:szCs w:val="24"/>
          <w:lang w:eastAsia="en-ZW"/>
        </w:rPr>
      </w:pPr>
      <w:r w:rsidRPr="00E701FD">
        <w:rPr>
          <w:rFonts w:ascii="Times New Roman" w:eastAsia="Times New Roman" w:hAnsi="Times New Roman" w:cs="Times New Roman"/>
          <w:sz w:val="24"/>
          <w:szCs w:val="24"/>
          <w:lang w:eastAsia="en-ZW"/>
        </w:rPr>
        <w:t>A</w:t>
      </w:r>
      <w:r w:rsidR="001E71E5" w:rsidRPr="00E701FD">
        <w:rPr>
          <w:rFonts w:ascii="Times New Roman" w:eastAsia="Times New Roman" w:hAnsi="Times New Roman" w:cs="Times New Roman"/>
          <w:sz w:val="24"/>
          <w:szCs w:val="24"/>
          <w:lang w:eastAsia="en-ZW"/>
        </w:rPr>
        <w:t xml:space="preserve">t </w:t>
      </w:r>
      <w:r w:rsidRPr="00E701FD">
        <w:rPr>
          <w:rFonts w:ascii="Times New Roman" w:eastAsia="Times New Roman" w:hAnsi="Times New Roman" w:cs="Times New Roman"/>
          <w:sz w:val="24"/>
          <w:szCs w:val="24"/>
          <w:lang w:eastAsia="en-ZW"/>
        </w:rPr>
        <w:t>the commencement of the</w:t>
      </w:r>
      <w:r w:rsidR="001E71E5" w:rsidRPr="00E701FD">
        <w:rPr>
          <w:rFonts w:ascii="Times New Roman" w:eastAsia="Times New Roman" w:hAnsi="Times New Roman" w:cs="Times New Roman"/>
          <w:sz w:val="24"/>
          <w:szCs w:val="24"/>
          <w:lang w:eastAsia="en-ZW"/>
        </w:rPr>
        <w:t xml:space="preserve"> hearing</w:t>
      </w:r>
      <w:r w:rsidR="002708FC" w:rsidRPr="00E701FD">
        <w:rPr>
          <w:rFonts w:ascii="Times New Roman" w:eastAsia="Times New Roman" w:hAnsi="Times New Roman" w:cs="Times New Roman"/>
          <w:sz w:val="24"/>
          <w:szCs w:val="24"/>
          <w:lang w:eastAsia="en-ZW"/>
        </w:rPr>
        <w:t xml:space="preserve">, </w:t>
      </w:r>
      <w:r w:rsidR="001E71E5" w:rsidRPr="00E701FD">
        <w:rPr>
          <w:rFonts w:ascii="Times New Roman" w:eastAsia="Times New Roman" w:hAnsi="Times New Roman" w:cs="Times New Roman"/>
          <w:sz w:val="24"/>
          <w:szCs w:val="24"/>
          <w:lang w:eastAsia="en-ZW"/>
        </w:rPr>
        <w:t>the appellant’s Managing Director</w:t>
      </w:r>
      <w:r w:rsidR="00EC584F" w:rsidRPr="00E701FD">
        <w:rPr>
          <w:rFonts w:ascii="Times New Roman" w:eastAsia="Times New Roman" w:hAnsi="Times New Roman" w:cs="Times New Roman"/>
          <w:sz w:val="24"/>
          <w:szCs w:val="24"/>
          <w:lang w:eastAsia="en-ZW"/>
        </w:rPr>
        <w:t>, Mr Smit,</w:t>
      </w:r>
      <w:r w:rsidR="001E71E5" w:rsidRPr="00E701FD">
        <w:rPr>
          <w:rFonts w:ascii="Times New Roman" w:eastAsia="Times New Roman" w:hAnsi="Times New Roman" w:cs="Times New Roman"/>
          <w:sz w:val="24"/>
          <w:szCs w:val="24"/>
          <w:lang w:eastAsia="en-ZW"/>
        </w:rPr>
        <w:t xml:space="preserve"> appeared in person and sought a </w:t>
      </w:r>
      <w:r w:rsidR="00EB04AE" w:rsidRPr="00E701FD">
        <w:rPr>
          <w:rFonts w:ascii="Times New Roman" w:eastAsia="Times New Roman" w:hAnsi="Times New Roman" w:cs="Times New Roman"/>
          <w:sz w:val="24"/>
          <w:szCs w:val="24"/>
          <w:lang w:eastAsia="en-ZW"/>
        </w:rPr>
        <w:t xml:space="preserve">further </w:t>
      </w:r>
      <w:r w:rsidR="001E71E5" w:rsidRPr="00E701FD">
        <w:rPr>
          <w:rFonts w:ascii="Times New Roman" w:eastAsia="Times New Roman" w:hAnsi="Times New Roman" w:cs="Times New Roman"/>
          <w:sz w:val="24"/>
          <w:szCs w:val="24"/>
          <w:lang w:eastAsia="en-ZW"/>
        </w:rPr>
        <w:t xml:space="preserve">postponement. </w:t>
      </w:r>
      <w:r w:rsidR="002708FC" w:rsidRPr="00E701FD">
        <w:rPr>
          <w:rFonts w:ascii="Times New Roman" w:eastAsia="Times New Roman" w:hAnsi="Times New Roman" w:cs="Times New Roman"/>
          <w:sz w:val="24"/>
          <w:szCs w:val="24"/>
          <w:lang w:eastAsia="en-ZW"/>
        </w:rPr>
        <w:t>He averred that</w:t>
      </w:r>
      <w:r w:rsidR="0031376D" w:rsidRPr="00E701FD">
        <w:rPr>
          <w:rFonts w:ascii="Times New Roman" w:eastAsia="Times New Roman" w:hAnsi="Times New Roman" w:cs="Times New Roman"/>
          <w:sz w:val="24"/>
          <w:szCs w:val="24"/>
          <w:lang w:eastAsia="en-ZW"/>
        </w:rPr>
        <w:t xml:space="preserve"> Mr </w:t>
      </w:r>
      <w:r w:rsidR="0031376D" w:rsidRPr="00E701FD">
        <w:rPr>
          <w:rFonts w:ascii="Times New Roman" w:eastAsia="Times New Roman" w:hAnsi="Times New Roman" w:cs="Times New Roman"/>
          <w:i/>
          <w:sz w:val="24"/>
          <w:szCs w:val="24"/>
          <w:lang w:eastAsia="en-ZW"/>
        </w:rPr>
        <w:t>Samukange</w:t>
      </w:r>
      <w:r w:rsidR="0031376D" w:rsidRPr="00E701FD">
        <w:rPr>
          <w:rFonts w:ascii="Times New Roman" w:eastAsia="Times New Roman" w:hAnsi="Times New Roman" w:cs="Times New Roman"/>
          <w:sz w:val="24"/>
          <w:szCs w:val="24"/>
          <w:lang w:eastAsia="en-ZW"/>
        </w:rPr>
        <w:t>, the appellant’s counsel of choice</w:t>
      </w:r>
      <w:r w:rsidR="00E1245D" w:rsidRPr="00E701FD">
        <w:rPr>
          <w:rFonts w:ascii="Times New Roman" w:eastAsia="Times New Roman" w:hAnsi="Times New Roman" w:cs="Times New Roman"/>
          <w:sz w:val="24"/>
          <w:szCs w:val="24"/>
          <w:lang w:eastAsia="en-ZW"/>
        </w:rPr>
        <w:t>,</w:t>
      </w:r>
      <w:r w:rsidR="008F071C" w:rsidRPr="00E701FD">
        <w:rPr>
          <w:rFonts w:ascii="Times New Roman" w:eastAsia="Times New Roman" w:hAnsi="Times New Roman" w:cs="Times New Roman"/>
          <w:sz w:val="24"/>
          <w:szCs w:val="24"/>
          <w:lang w:eastAsia="en-ZW"/>
        </w:rPr>
        <w:t xml:space="preserve"> was </w:t>
      </w:r>
      <w:r w:rsidR="00E1245D" w:rsidRPr="00E701FD">
        <w:rPr>
          <w:rFonts w:ascii="Times New Roman" w:eastAsia="Times New Roman" w:hAnsi="Times New Roman" w:cs="Times New Roman"/>
          <w:sz w:val="24"/>
          <w:szCs w:val="24"/>
          <w:lang w:eastAsia="en-ZW"/>
        </w:rPr>
        <w:t>u</w:t>
      </w:r>
      <w:r w:rsidR="0031376D" w:rsidRPr="00E701FD">
        <w:rPr>
          <w:rFonts w:ascii="Times New Roman" w:eastAsia="Times New Roman" w:hAnsi="Times New Roman" w:cs="Times New Roman"/>
          <w:sz w:val="24"/>
          <w:szCs w:val="24"/>
          <w:lang w:eastAsia="en-ZW"/>
        </w:rPr>
        <w:t xml:space="preserve">navailable </w:t>
      </w:r>
      <w:r w:rsidR="009F744E" w:rsidRPr="00E701FD">
        <w:rPr>
          <w:rFonts w:ascii="Times New Roman" w:eastAsia="Times New Roman" w:hAnsi="Times New Roman" w:cs="Times New Roman"/>
          <w:sz w:val="24"/>
          <w:szCs w:val="24"/>
          <w:lang w:eastAsia="en-ZW"/>
        </w:rPr>
        <w:t xml:space="preserve">to argue the matter as he was </w:t>
      </w:r>
      <w:r w:rsidR="0031376D" w:rsidRPr="00E701FD">
        <w:rPr>
          <w:rFonts w:ascii="Times New Roman" w:eastAsia="Times New Roman" w:hAnsi="Times New Roman" w:cs="Times New Roman"/>
          <w:sz w:val="24"/>
          <w:szCs w:val="24"/>
          <w:lang w:eastAsia="en-ZW"/>
        </w:rPr>
        <w:t xml:space="preserve">involved in elections and was not sure when he would be available. He </w:t>
      </w:r>
      <w:r w:rsidR="00995A15" w:rsidRPr="00E701FD">
        <w:rPr>
          <w:rFonts w:ascii="Times New Roman" w:eastAsia="Times New Roman" w:hAnsi="Times New Roman" w:cs="Times New Roman"/>
          <w:sz w:val="24"/>
          <w:szCs w:val="24"/>
          <w:lang w:eastAsia="en-ZW"/>
        </w:rPr>
        <w:t xml:space="preserve">stated </w:t>
      </w:r>
      <w:r w:rsidR="0031376D" w:rsidRPr="00E701FD">
        <w:rPr>
          <w:rFonts w:ascii="Times New Roman" w:eastAsia="Times New Roman" w:hAnsi="Times New Roman" w:cs="Times New Roman"/>
          <w:sz w:val="24"/>
          <w:szCs w:val="24"/>
          <w:lang w:eastAsia="en-ZW"/>
        </w:rPr>
        <w:t xml:space="preserve">that it was in the interests of justice to have </w:t>
      </w:r>
      <w:r w:rsidR="008F071C" w:rsidRPr="00E701FD">
        <w:rPr>
          <w:rFonts w:ascii="Times New Roman" w:eastAsia="Times New Roman" w:hAnsi="Times New Roman" w:cs="Times New Roman"/>
          <w:sz w:val="24"/>
          <w:szCs w:val="24"/>
          <w:lang w:eastAsia="en-ZW"/>
        </w:rPr>
        <w:t>appellant’s</w:t>
      </w:r>
      <w:r w:rsidR="00EB44F6">
        <w:rPr>
          <w:rFonts w:ascii="Times New Roman" w:eastAsia="Times New Roman" w:hAnsi="Times New Roman" w:cs="Times New Roman"/>
          <w:sz w:val="24"/>
          <w:szCs w:val="24"/>
          <w:lang w:eastAsia="en-ZW"/>
        </w:rPr>
        <w:t xml:space="preserve"> legal</w:t>
      </w:r>
      <w:r w:rsidR="0031376D" w:rsidRPr="00E701FD">
        <w:rPr>
          <w:rFonts w:ascii="Times New Roman" w:eastAsia="Times New Roman" w:hAnsi="Times New Roman" w:cs="Times New Roman"/>
          <w:sz w:val="24"/>
          <w:szCs w:val="24"/>
          <w:lang w:eastAsia="en-ZW"/>
        </w:rPr>
        <w:t xml:space="preserve"> practitioner of 20 years to represent</w:t>
      </w:r>
      <w:r w:rsidR="00586DCA" w:rsidRPr="00E701FD">
        <w:rPr>
          <w:rFonts w:ascii="Times New Roman" w:eastAsia="Times New Roman" w:hAnsi="Times New Roman" w:cs="Times New Roman"/>
          <w:sz w:val="24"/>
          <w:szCs w:val="24"/>
          <w:lang w:eastAsia="en-ZW"/>
        </w:rPr>
        <w:t xml:space="preserve"> it in the matter.</w:t>
      </w:r>
    </w:p>
    <w:p w:rsidR="009F744E" w:rsidRPr="00E701FD" w:rsidRDefault="009F744E" w:rsidP="00D24DA7">
      <w:pPr>
        <w:spacing w:after="0" w:line="480" w:lineRule="auto"/>
        <w:ind w:firstLine="720"/>
        <w:jc w:val="both"/>
        <w:rPr>
          <w:rFonts w:ascii="Times New Roman" w:eastAsia="Times New Roman" w:hAnsi="Times New Roman" w:cs="Times New Roman"/>
          <w:sz w:val="24"/>
          <w:szCs w:val="24"/>
          <w:lang w:eastAsia="en-ZW"/>
        </w:rPr>
      </w:pPr>
    </w:p>
    <w:p w:rsidR="00AA7ECF" w:rsidRPr="00E701FD" w:rsidRDefault="002708FC" w:rsidP="00D24DA7">
      <w:pPr>
        <w:spacing w:after="0" w:line="480" w:lineRule="auto"/>
        <w:ind w:firstLine="1134"/>
        <w:jc w:val="both"/>
        <w:rPr>
          <w:rFonts w:ascii="Times New Roman" w:eastAsia="Times New Roman" w:hAnsi="Times New Roman" w:cs="Times New Roman"/>
          <w:sz w:val="24"/>
          <w:szCs w:val="24"/>
          <w:lang w:eastAsia="en-ZW"/>
        </w:rPr>
      </w:pPr>
      <w:r w:rsidRPr="00E701FD">
        <w:rPr>
          <w:rFonts w:ascii="Times New Roman" w:eastAsia="Times New Roman" w:hAnsi="Times New Roman" w:cs="Times New Roman"/>
          <w:sz w:val="24"/>
          <w:szCs w:val="24"/>
          <w:lang w:eastAsia="en-ZW"/>
        </w:rPr>
        <w:t xml:space="preserve">The </w:t>
      </w:r>
      <w:r w:rsidR="007D64B4" w:rsidRPr="00E701FD">
        <w:rPr>
          <w:rFonts w:ascii="Times New Roman" w:eastAsia="Times New Roman" w:hAnsi="Times New Roman" w:cs="Times New Roman"/>
          <w:sz w:val="24"/>
          <w:szCs w:val="24"/>
          <w:lang w:eastAsia="en-ZW"/>
        </w:rPr>
        <w:t>first</w:t>
      </w:r>
      <w:r w:rsidR="00097B1E" w:rsidRPr="00E701FD">
        <w:rPr>
          <w:rFonts w:ascii="Times New Roman" w:eastAsia="Times New Roman" w:hAnsi="Times New Roman" w:cs="Times New Roman"/>
          <w:sz w:val="24"/>
          <w:szCs w:val="24"/>
          <w:lang w:eastAsia="en-ZW"/>
        </w:rPr>
        <w:t xml:space="preserve"> and </w:t>
      </w:r>
      <w:r w:rsidR="007D64B4" w:rsidRPr="00E701FD">
        <w:rPr>
          <w:rFonts w:ascii="Times New Roman" w:eastAsia="Times New Roman" w:hAnsi="Times New Roman" w:cs="Times New Roman"/>
          <w:sz w:val="24"/>
          <w:szCs w:val="24"/>
          <w:lang w:eastAsia="en-ZW"/>
        </w:rPr>
        <w:t>second</w:t>
      </w:r>
      <w:r w:rsidR="00097B1E" w:rsidRPr="00E701FD">
        <w:rPr>
          <w:rFonts w:ascii="Times New Roman" w:eastAsia="Times New Roman" w:hAnsi="Times New Roman" w:cs="Times New Roman"/>
          <w:sz w:val="24"/>
          <w:szCs w:val="24"/>
          <w:lang w:eastAsia="en-ZW"/>
        </w:rPr>
        <w:t xml:space="preserve"> </w:t>
      </w:r>
      <w:r w:rsidR="00D42C82" w:rsidRPr="00E701FD">
        <w:rPr>
          <w:rFonts w:ascii="Times New Roman" w:eastAsia="Times New Roman" w:hAnsi="Times New Roman" w:cs="Times New Roman"/>
          <w:sz w:val="24"/>
          <w:szCs w:val="24"/>
          <w:lang w:eastAsia="en-ZW"/>
        </w:rPr>
        <w:t xml:space="preserve">respondents opposed </w:t>
      </w:r>
      <w:r w:rsidRPr="00E701FD">
        <w:rPr>
          <w:rFonts w:ascii="Times New Roman" w:eastAsia="Times New Roman" w:hAnsi="Times New Roman" w:cs="Times New Roman"/>
          <w:sz w:val="24"/>
          <w:szCs w:val="24"/>
          <w:lang w:eastAsia="en-ZW"/>
        </w:rPr>
        <w:t xml:space="preserve"> the postponement and argued that </w:t>
      </w:r>
      <w:r w:rsidR="009F744E" w:rsidRPr="00E701FD">
        <w:rPr>
          <w:rFonts w:ascii="Times New Roman" w:eastAsia="Times New Roman" w:hAnsi="Times New Roman" w:cs="Times New Roman"/>
          <w:sz w:val="24"/>
          <w:szCs w:val="24"/>
          <w:lang w:eastAsia="en-ZW"/>
        </w:rPr>
        <w:t>the appellant’s right to legal representation was no</w:t>
      </w:r>
      <w:r w:rsidR="00097B1E" w:rsidRPr="00E701FD">
        <w:rPr>
          <w:rFonts w:ascii="Times New Roman" w:eastAsia="Times New Roman" w:hAnsi="Times New Roman" w:cs="Times New Roman"/>
          <w:sz w:val="24"/>
          <w:szCs w:val="24"/>
          <w:lang w:eastAsia="en-ZW"/>
        </w:rPr>
        <w:t>t</w:t>
      </w:r>
      <w:r w:rsidR="009F744E" w:rsidRPr="00E701FD">
        <w:rPr>
          <w:rFonts w:ascii="Times New Roman" w:eastAsia="Times New Roman" w:hAnsi="Times New Roman" w:cs="Times New Roman"/>
          <w:sz w:val="24"/>
          <w:szCs w:val="24"/>
          <w:lang w:eastAsia="en-ZW"/>
        </w:rPr>
        <w:t xml:space="preserve"> absolute and proceedings could not be forestalled because of the unavailability of a particular legal practitioner. </w:t>
      </w:r>
      <w:r w:rsidRPr="00E701FD">
        <w:rPr>
          <w:rFonts w:ascii="Times New Roman" w:eastAsia="Times New Roman" w:hAnsi="Times New Roman" w:cs="Times New Roman"/>
          <w:sz w:val="24"/>
          <w:szCs w:val="24"/>
          <w:lang w:eastAsia="en-ZW"/>
        </w:rPr>
        <w:t xml:space="preserve">Counsel for the </w:t>
      </w:r>
      <w:r w:rsidR="007D64B4" w:rsidRPr="00E701FD">
        <w:rPr>
          <w:rFonts w:ascii="Times New Roman" w:eastAsia="Times New Roman" w:hAnsi="Times New Roman" w:cs="Times New Roman"/>
          <w:sz w:val="24"/>
          <w:szCs w:val="24"/>
          <w:lang w:eastAsia="en-ZW"/>
        </w:rPr>
        <w:t>first</w:t>
      </w:r>
      <w:r w:rsidR="002704D0" w:rsidRPr="00E701FD">
        <w:rPr>
          <w:rFonts w:ascii="Times New Roman" w:eastAsia="Times New Roman" w:hAnsi="Times New Roman" w:cs="Times New Roman"/>
          <w:sz w:val="24"/>
          <w:szCs w:val="24"/>
          <w:lang w:eastAsia="en-ZW"/>
        </w:rPr>
        <w:t xml:space="preserve"> and </w:t>
      </w:r>
      <w:r w:rsidR="007D64B4" w:rsidRPr="00E701FD">
        <w:rPr>
          <w:rFonts w:ascii="Times New Roman" w:eastAsia="Times New Roman" w:hAnsi="Times New Roman" w:cs="Times New Roman"/>
          <w:sz w:val="24"/>
          <w:szCs w:val="24"/>
          <w:lang w:eastAsia="en-ZW"/>
        </w:rPr>
        <w:t>second</w:t>
      </w:r>
      <w:r w:rsidR="002704D0" w:rsidRPr="00E701FD">
        <w:rPr>
          <w:rFonts w:ascii="Times New Roman" w:eastAsia="Times New Roman" w:hAnsi="Times New Roman" w:cs="Times New Roman"/>
          <w:sz w:val="24"/>
          <w:szCs w:val="24"/>
          <w:lang w:eastAsia="en-ZW"/>
        </w:rPr>
        <w:t xml:space="preserve"> </w:t>
      </w:r>
      <w:r w:rsidRPr="00E701FD">
        <w:rPr>
          <w:rFonts w:ascii="Times New Roman" w:eastAsia="Times New Roman" w:hAnsi="Times New Roman" w:cs="Times New Roman"/>
          <w:sz w:val="24"/>
          <w:szCs w:val="24"/>
          <w:lang w:eastAsia="en-ZW"/>
        </w:rPr>
        <w:t xml:space="preserve">respondents </w:t>
      </w:r>
      <w:r w:rsidR="009F744E" w:rsidRPr="00E701FD">
        <w:rPr>
          <w:rFonts w:ascii="Times New Roman" w:eastAsia="Times New Roman" w:hAnsi="Times New Roman" w:cs="Times New Roman"/>
          <w:sz w:val="24"/>
          <w:szCs w:val="24"/>
          <w:lang w:eastAsia="en-ZW"/>
        </w:rPr>
        <w:t>insisted that the respondent</w:t>
      </w:r>
      <w:r w:rsidR="00D42C82" w:rsidRPr="00E701FD">
        <w:rPr>
          <w:rFonts w:ascii="Times New Roman" w:eastAsia="Times New Roman" w:hAnsi="Times New Roman" w:cs="Times New Roman"/>
          <w:sz w:val="24"/>
          <w:szCs w:val="24"/>
          <w:lang w:eastAsia="en-ZW"/>
        </w:rPr>
        <w:t>s</w:t>
      </w:r>
      <w:r w:rsidR="009F744E" w:rsidRPr="00E701FD">
        <w:rPr>
          <w:rFonts w:ascii="Times New Roman" w:eastAsia="Times New Roman" w:hAnsi="Times New Roman" w:cs="Times New Roman"/>
          <w:sz w:val="24"/>
          <w:szCs w:val="24"/>
          <w:lang w:eastAsia="en-ZW"/>
        </w:rPr>
        <w:t xml:space="preserve"> had a right to the prompt resolution of the </w:t>
      </w:r>
      <w:r w:rsidR="009F744E" w:rsidRPr="00E701FD">
        <w:rPr>
          <w:rFonts w:ascii="Times New Roman" w:eastAsia="Times New Roman" w:hAnsi="Times New Roman" w:cs="Times New Roman"/>
          <w:sz w:val="24"/>
          <w:szCs w:val="24"/>
          <w:lang w:eastAsia="en-ZW"/>
        </w:rPr>
        <w:lastRenderedPageBreak/>
        <w:t xml:space="preserve">dispute. </w:t>
      </w:r>
      <w:r w:rsidRPr="00E701FD">
        <w:rPr>
          <w:rFonts w:ascii="Times New Roman" w:eastAsia="Times New Roman" w:hAnsi="Times New Roman" w:cs="Times New Roman"/>
          <w:sz w:val="24"/>
          <w:szCs w:val="24"/>
          <w:lang w:eastAsia="en-ZW"/>
        </w:rPr>
        <w:t xml:space="preserve">He further indicated that </w:t>
      </w:r>
      <w:r w:rsidR="009F744E" w:rsidRPr="00E701FD">
        <w:rPr>
          <w:rFonts w:ascii="Times New Roman" w:eastAsia="Times New Roman" w:hAnsi="Times New Roman" w:cs="Times New Roman"/>
          <w:sz w:val="24"/>
          <w:szCs w:val="24"/>
          <w:lang w:eastAsia="en-ZW"/>
        </w:rPr>
        <w:t xml:space="preserve">the appellant had ample time to enlist the services of another legal practitioner </w:t>
      </w:r>
      <w:r w:rsidRPr="00E701FD">
        <w:rPr>
          <w:rFonts w:ascii="Times New Roman" w:eastAsia="Times New Roman" w:hAnsi="Times New Roman" w:cs="Times New Roman"/>
          <w:sz w:val="24"/>
          <w:szCs w:val="24"/>
          <w:lang w:eastAsia="en-ZW"/>
        </w:rPr>
        <w:t xml:space="preserve">but failed to do so. </w:t>
      </w:r>
    </w:p>
    <w:p w:rsidR="00AA7ECF" w:rsidRPr="00E701FD" w:rsidRDefault="00AA7ECF" w:rsidP="00D24DA7">
      <w:pPr>
        <w:spacing w:after="0" w:line="480" w:lineRule="auto"/>
        <w:ind w:firstLine="720"/>
        <w:jc w:val="both"/>
        <w:rPr>
          <w:rFonts w:ascii="Times New Roman" w:eastAsia="Times New Roman" w:hAnsi="Times New Roman" w:cs="Times New Roman"/>
          <w:sz w:val="24"/>
          <w:szCs w:val="24"/>
          <w:lang w:eastAsia="en-ZW"/>
        </w:rPr>
      </w:pPr>
    </w:p>
    <w:p w:rsidR="002708FC" w:rsidRPr="00E701FD" w:rsidRDefault="002708FC" w:rsidP="00D24DA7">
      <w:pPr>
        <w:spacing w:after="0" w:line="480" w:lineRule="auto"/>
        <w:ind w:firstLine="1134"/>
        <w:jc w:val="both"/>
        <w:rPr>
          <w:rFonts w:ascii="Times New Roman" w:eastAsia="Times New Roman" w:hAnsi="Times New Roman" w:cs="Times New Roman"/>
          <w:sz w:val="24"/>
          <w:szCs w:val="24"/>
          <w:lang w:eastAsia="en-ZW"/>
        </w:rPr>
      </w:pPr>
      <w:r w:rsidRPr="00E701FD">
        <w:rPr>
          <w:rFonts w:ascii="Times New Roman" w:eastAsia="Times New Roman" w:hAnsi="Times New Roman" w:cs="Times New Roman"/>
          <w:sz w:val="24"/>
          <w:szCs w:val="24"/>
          <w:lang w:eastAsia="en-ZW"/>
        </w:rPr>
        <w:t>In any event, it was submitted</w:t>
      </w:r>
      <w:r w:rsidR="00D42C82" w:rsidRPr="00E701FD">
        <w:rPr>
          <w:rFonts w:ascii="Times New Roman" w:eastAsia="Times New Roman" w:hAnsi="Times New Roman" w:cs="Times New Roman"/>
          <w:sz w:val="24"/>
          <w:szCs w:val="24"/>
          <w:lang w:eastAsia="en-ZW"/>
        </w:rPr>
        <w:t xml:space="preserve">, </w:t>
      </w:r>
      <w:r w:rsidRPr="00E701FD">
        <w:rPr>
          <w:rFonts w:ascii="Times New Roman" w:eastAsia="Times New Roman" w:hAnsi="Times New Roman" w:cs="Times New Roman"/>
          <w:sz w:val="24"/>
          <w:szCs w:val="24"/>
          <w:lang w:eastAsia="en-ZW"/>
        </w:rPr>
        <w:t xml:space="preserve"> it had been indicated to the appellant </w:t>
      </w:r>
      <w:r w:rsidR="009F744E" w:rsidRPr="00E701FD">
        <w:rPr>
          <w:rFonts w:ascii="Times New Roman" w:eastAsia="Times New Roman" w:hAnsi="Times New Roman" w:cs="Times New Roman"/>
          <w:sz w:val="24"/>
          <w:szCs w:val="24"/>
          <w:lang w:eastAsia="en-ZW"/>
        </w:rPr>
        <w:t>at the l</w:t>
      </w:r>
      <w:r w:rsidRPr="00E701FD">
        <w:rPr>
          <w:rFonts w:ascii="Times New Roman" w:eastAsia="Times New Roman" w:hAnsi="Times New Roman" w:cs="Times New Roman"/>
          <w:sz w:val="24"/>
          <w:szCs w:val="24"/>
          <w:lang w:eastAsia="en-ZW"/>
        </w:rPr>
        <w:t xml:space="preserve">ast postponement of 2 May 2018 that the respondents </w:t>
      </w:r>
      <w:r w:rsidR="009F744E" w:rsidRPr="00E701FD">
        <w:rPr>
          <w:rFonts w:ascii="Times New Roman" w:eastAsia="Times New Roman" w:hAnsi="Times New Roman" w:cs="Times New Roman"/>
          <w:sz w:val="24"/>
          <w:szCs w:val="24"/>
          <w:lang w:eastAsia="en-ZW"/>
        </w:rPr>
        <w:t>would make an application for the dismissal of the claim for lack of prosecution.</w:t>
      </w:r>
      <w:r w:rsidRPr="00E701FD">
        <w:rPr>
          <w:rFonts w:ascii="Times New Roman" w:eastAsia="Times New Roman" w:hAnsi="Times New Roman" w:cs="Times New Roman"/>
          <w:sz w:val="24"/>
          <w:szCs w:val="24"/>
          <w:lang w:eastAsia="en-ZW"/>
        </w:rPr>
        <w:t xml:space="preserve"> Consequently, </w:t>
      </w:r>
      <w:r w:rsidR="00586DCA" w:rsidRPr="00E701FD">
        <w:rPr>
          <w:rFonts w:ascii="Times New Roman" w:eastAsia="Times New Roman" w:hAnsi="Times New Roman" w:cs="Times New Roman"/>
          <w:sz w:val="24"/>
          <w:szCs w:val="24"/>
          <w:lang w:eastAsia="en-ZW"/>
        </w:rPr>
        <w:t>the respondent</w:t>
      </w:r>
      <w:r w:rsidR="00AA7ECF" w:rsidRPr="00E701FD">
        <w:rPr>
          <w:rFonts w:ascii="Times New Roman" w:eastAsia="Times New Roman" w:hAnsi="Times New Roman" w:cs="Times New Roman"/>
          <w:sz w:val="24"/>
          <w:szCs w:val="24"/>
          <w:lang w:eastAsia="en-ZW"/>
        </w:rPr>
        <w:t>s</w:t>
      </w:r>
      <w:r w:rsidR="00586DCA" w:rsidRPr="00E701FD">
        <w:rPr>
          <w:rFonts w:ascii="Times New Roman" w:eastAsia="Times New Roman" w:hAnsi="Times New Roman" w:cs="Times New Roman"/>
          <w:sz w:val="24"/>
          <w:szCs w:val="24"/>
          <w:lang w:eastAsia="en-ZW"/>
        </w:rPr>
        <w:t xml:space="preserve"> moved for the dismissal of the </w:t>
      </w:r>
      <w:r w:rsidR="001E71E5" w:rsidRPr="00E701FD">
        <w:rPr>
          <w:rFonts w:ascii="Times New Roman" w:eastAsia="Times New Roman" w:hAnsi="Times New Roman" w:cs="Times New Roman"/>
          <w:sz w:val="24"/>
          <w:szCs w:val="24"/>
          <w:lang w:eastAsia="en-ZW"/>
        </w:rPr>
        <w:t xml:space="preserve">appellant’s claim for want of prosecution. </w:t>
      </w:r>
      <w:r w:rsidR="00E346AC" w:rsidRPr="00E701FD">
        <w:rPr>
          <w:rFonts w:ascii="Times New Roman" w:eastAsia="Times New Roman" w:hAnsi="Times New Roman" w:cs="Times New Roman"/>
          <w:sz w:val="24"/>
          <w:szCs w:val="24"/>
          <w:lang w:eastAsia="en-ZW"/>
        </w:rPr>
        <w:t>The arbitrator refused the postponement</w:t>
      </w:r>
      <w:r w:rsidR="005A2657" w:rsidRPr="00E701FD">
        <w:rPr>
          <w:rFonts w:ascii="Times New Roman" w:eastAsia="Times New Roman" w:hAnsi="Times New Roman" w:cs="Times New Roman"/>
          <w:sz w:val="24"/>
          <w:szCs w:val="24"/>
          <w:lang w:eastAsia="en-ZW"/>
        </w:rPr>
        <w:t xml:space="preserve"> and proceeded with the matter</w:t>
      </w:r>
      <w:r w:rsidR="00E346AC" w:rsidRPr="00E701FD">
        <w:rPr>
          <w:rFonts w:ascii="Times New Roman" w:eastAsia="Times New Roman" w:hAnsi="Times New Roman" w:cs="Times New Roman"/>
          <w:sz w:val="24"/>
          <w:szCs w:val="24"/>
          <w:lang w:eastAsia="en-ZW"/>
        </w:rPr>
        <w:t>.</w:t>
      </w:r>
    </w:p>
    <w:p w:rsidR="000667BC" w:rsidRPr="00E701FD" w:rsidRDefault="000667BC" w:rsidP="00D24DA7">
      <w:pPr>
        <w:spacing w:after="0" w:line="480" w:lineRule="auto"/>
        <w:ind w:firstLine="720"/>
        <w:jc w:val="both"/>
        <w:rPr>
          <w:rFonts w:ascii="Times New Roman" w:eastAsia="Times New Roman" w:hAnsi="Times New Roman" w:cs="Times New Roman"/>
          <w:sz w:val="24"/>
          <w:szCs w:val="24"/>
          <w:lang w:eastAsia="en-ZW"/>
        </w:rPr>
      </w:pPr>
    </w:p>
    <w:p w:rsidR="0035709B" w:rsidRPr="00E701FD" w:rsidRDefault="00586DCA" w:rsidP="00D24DA7">
      <w:pPr>
        <w:spacing w:after="0" w:line="480" w:lineRule="auto"/>
        <w:ind w:firstLine="1134"/>
        <w:jc w:val="both"/>
        <w:rPr>
          <w:rFonts w:ascii="Times New Roman" w:eastAsia="Times New Roman" w:hAnsi="Times New Roman" w:cs="Times New Roman"/>
          <w:sz w:val="24"/>
          <w:szCs w:val="24"/>
          <w:lang w:eastAsia="en-ZW"/>
        </w:rPr>
      </w:pPr>
      <w:r w:rsidRPr="00E701FD">
        <w:rPr>
          <w:rFonts w:ascii="Times New Roman" w:eastAsia="Times New Roman" w:hAnsi="Times New Roman" w:cs="Times New Roman"/>
          <w:bCs/>
          <w:sz w:val="24"/>
          <w:szCs w:val="24"/>
          <w:lang w:eastAsia="en-ZW"/>
        </w:rPr>
        <w:t>On 10 July 2018,</w:t>
      </w:r>
      <w:r w:rsidR="000667BC" w:rsidRPr="00E701FD">
        <w:rPr>
          <w:rFonts w:ascii="Times New Roman" w:eastAsia="Times New Roman" w:hAnsi="Times New Roman" w:cs="Times New Roman"/>
          <w:bCs/>
          <w:sz w:val="24"/>
          <w:szCs w:val="24"/>
          <w:lang w:eastAsia="en-ZW"/>
        </w:rPr>
        <w:t xml:space="preserve"> </w:t>
      </w:r>
      <w:r w:rsidRPr="00E701FD">
        <w:rPr>
          <w:rFonts w:ascii="Times New Roman" w:eastAsia="Times New Roman" w:hAnsi="Times New Roman" w:cs="Times New Roman"/>
          <w:sz w:val="24"/>
          <w:szCs w:val="24"/>
          <w:lang w:eastAsia="en-ZW"/>
        </w:rPr>
        <w:t xml:space="preserve"> </w:t>
      </w:r>
      <w:r w:rsidR="000667BC" w:rsidRPr="00E701FD">
        <w:rPr>
          <w:rFonts w:ascii="Times New Roman" w:eastAsia="Times New Roman" w:hAnsi="Times New Roman" w:cs="Times New Roman"/>
          <w:sz w:val="24"/>
          <w:szCs w:val="24"/>
          <w:lang w:eastAsia="en-ZW"/>
        </w:rPr>
        <w:t>t</w:t>
      </w:r>
      <w:r w:rsidRPr="00E701FD">
        <w:rPr>
          <w:rFonts w:ascii="Times New Roman" w:eastAsia="Times New Roman" w:hAnsi="Times New Roman" w:cs="Times New Roman"/>
          <w:sz w:val="24"/>
          <w:szCs w:val="24"/>
          <w:lang w:eastAsia="en-ZW"/>
        </w:rPr>
        <w:t xml:space="preserve">he </w:t>
      </w:r>
      <w:r w:rsidR="000667BC" w:rsidRPr="00E701FD">
        <w:rPr>
          <w:rFonts w:ascii="Times New Roman" w:eastAsia="Times New Roman" w:hAnsi="Times New Roman" w:cs="Times New Roman"/>
          <w:sz w:val="24"/>
          <w:szCs w:val="24"/>
          <w:lang w:eastAsia="en-ZW"/>
        </w:rPr>
        <w:t xml:space="preserve">arbitrator </w:t>
      </w:r>
      <w:r w:rsidR="0080339D" w:rsidRPr="00E701FD">
        <w:rPr>
          <w:rFonts w:ascii="Times New Roman" w:eastAsia="Times New Roman" w:hAnsi="Times New Roman" w:cs="Times New Roman"/>
          <w:bCs/>
          <w:sz w:val="24"/>
          <w:szCs w:val="24"/>
          <w:lang w:eastAsia="en-ZW"/>
        </w:rPr>
        <w:t xml:space="preserve">handed down his award </w:t>
      </w:r>
      <w:r w:rsidRPr="00E701FD">
        <w:rPr>
          <w:rFonts w:ascii="Times New Roman" w:eastAsia="Times New Roman" w:hAnsi="Times New Roman" w:cs="Times New Roman"/>
          <w:bCs/>
          <w:sz w:val="24"/>
          <w:szCs w:val="24"/>
          <w:lang w:eastAsia="en-ZW"/>
        </w:rPr>
        <w:t xml:space="preserve"> dismissing the appellant’s claim for want of prosecution in terms of Article 25(d) of the</w:t>
      </w:r>
      <w:r w:rsidR="00233405" w:rsidRPr="00E701FD">
        <w:rPr>
          <w:rFonts w:ascii="Times New Roman" w:eastAsia="Times New Roman" w:hAnsi="Times New Roman" w:cs="Times New Roman"/>
          <w:bCs/>
          <w:sz w:val="24"/>
          <w:szCs w:val="24"/>
          <w:lang w:eastAsia="en-ZW"/>
        </w:rPr>
        <w:t xml:space="preserve"> UNCITAL</w:t>
      </w:r>
      <w:r w:rsidRPr="00E701FD">
        <w:rPr>
          <w:rFonts w:ascii="Times New Roman" w:eastAsia="Times New Roman" w:hAnsi="Times New Roman" w:cs="Times New Roman"/>
          <w:bCs/>
          <w:sz w:val="24"/>
          <w:szCs w:val="24"/>
          <w:lang w:eastAsia="en-ZW"/>
        </w:rPr>
        <w:t xml:space="preserve"> Model Law. </w:t>
      </w:r>
      <w:r w:rsidR="008F071C" w:rsidRPr="00E701FD">
        <w:rPr>
          <w:rFonts w:ascii="Times New Roman" w:eastAsia="Times New Roman" w:hAnsi="Times New Roman" w:cs="Times New Roman"/>
          <w:bCs/>
          <w:sz w:val="24"/>
          <w:szCs w:val="24"/>
          <w:lang w:eastAsia="en-ZW"/>
        </w:rPr>
        <w:t>as set out in the Arbitration Act [</w:t>
      </w:r>
      <w:r w:rsidR="008F071C" w:rsidRPr="00E701FD">
        <w:rPr>
          <w:rFonts w:ascii="Times New Roman" w:eastAsia="Times New Roman" w:hAnsi="Times New Roman" w:cs="Times New Roman"/>
          <w:bCs/>
          <w:i/>
          <w:sz w:val="24"/>
          <w:szCs w:val="24"/>
          <w:lang w:eastAsia="en-ZW"/>
        </w:rPr>
        <w:t>Chapter 7:15</w:t>
      </w:r>
      <w:r w:rsidR="008F071C" w:rsidRPr="00E701FD">
        <w:rPr>
          <w:rFonts w:ascii="Times New Roman" w:eastAsia="Times New Roman" w:hAnsi="Times New Roman" w:cs="Times New Roman"/>
          <w:bCs/>
          <w:sz w:val="24"/>
          <w:szCs w:val="24"/>
          <w:lang w:eastAsia="en-ZW"/>
        </w:rPr>
        <w:t xml:space="preserve">] (Model Law). </w:t>
      </w:r>
      <w:r w:rsidR="000667BC" w:rsidRPr="00E701FD">
        <w:rPr>
          <w:rFonts w:ascii="Times New Roman" w:eastAsia="Times New Roman" w:hAnsi="Times New Roman" w:cs="Times New Roman"/>
          <w:bCs/>
          <w:sz w:val="24"/>
          <w:szCs w:val="24"/>
          <w:lang w:eastAsia="en-ZW"/>
        </w:rPr>
        <w:t>This was upon</w:t>
      </w:r>
      <w:r w:rsidR="00585FE5" w:rsidRPr="00E701FD">
        <w:rPr>
          <w:rFonts w:ascii="Times New Roman" w:eastAsia="Times New Roman" w:hAnsi="Times New Roman" w:cs="Times New Roman"/>
          <w:bCs/>
          <w:sz w:val="24"/>
          <w:szCs w:val="24"/>
          <w:lang w:eastAsia="en-ZW"/>
        </w:rPr>
        <w:t xml:space="preserve"> a </w:t>
      </w:r>
      <w:r w:rsidR="000667BC" w:rsidRPr="00E701FD">
        <w:rPr>
          <w:rFonts w:ascii="Times New Roman" w:eastAsia="Times New Roman" w:hAnsi="Times New Roman" w:cs="Times New Roman"/>
          <w:bCs/>
          <w:sz w:val="24"/>
          <w:szCs w:val="24"/>
          <w:lang w:eastAsia="en-ZW"/>
        </w:rPr>
        <w:t xml:space="preserve"> finding that </w:t>
      </w:r>
      <w:r w:rsidRPr="00E701FD">
        <w:rPr>
          <w:rFonts w:ascii="Times New Roman" w:eastAsia="Times New Roman" w:hAnsi="Times New Roman" w:cs="Times New Roman"/>
          <w:bCs/>
          <w:sz w:val="24"/>
          <w:szCs w:val="24"/>
          <w:lang w:eastAsia="en-ZW"/>
        </w:rPr>
        <w:t xml:space="preserve">the </w:t>
      </w:r>
      <w:r w:rsidR="008A3814" w:rsidRPr="00E701FD">
        <w:rPr>
          <w:rFonts w:ascii="Times New Roman" w:eastAsia="Times New Roman" w:hAnsi="Times New Roman" w:cs="Times New Roman"/>
          <w:bCs/>
          <w:sz w:val="24"/>
          <w:szCs w:val="24"/>
          <w:lang w:eastAsia="en-ZW"/>
        </w:rPr>
        <w:t xml:space="preserve">appellant </w:t>
      </w:r>
      <w:r w:rsidR="000667BC" w:rsidRPr="00E701FD">
        <w:rPr>
          <w:rFonts w:ascii="Times New Roman" w:eastAsia="Times New Roman" w:hAnsi="Times New Roman" w:cs="Times New Roman"/>
          <w:bCs/>
          <w:sz w:val="24"/>
          <w:szCs w:val="24"/>
          <w:lang w:eastAsia="en-ZW"/>
        </w:rPr>
        <w:t>was</w:t>
      </w:r>
      <w:r w:rsidRPr="00E701FD">
        <w:rPr>
          <w:rFonts w:ascii="Times New Roman" w:eastAsia="Times New Roman" w:hAnsi="Times New Roman" w:cs="Times New Roman"/>
          <w:bCs/>
          <w:sz w:val="24"/>
          <w:szCs w:val="24"/>
          <w:lang w:eastAsia="en-ZW"/>
        </w:rPr>
        <w:t xml:space="preserve"> ‘virtually absent</w:t>
      </w:r>
      <w:r w:rsidR="00EF392E" w:rsidRPr="00E701FD">
        <w:rPr>
          <w:rFonts w:ascii="Times New Roman" w:eastAsia="Times New Roman" w:hAnsi="Times New Roman" w:cs="Times New Roman"/>
          <w:bCs/>
          <w:sz w:val="24"/>
          <w:szCs w:val="24"/>
          <w:lang w:eastAsia="en-ZW"/>
        </w:rPr>
        <w:t>’</w:t>
      </w:r>
      <w:r w:rsidRPr="00E701FD">
        <w:rPr>
          <w:rFonts w:ascii="Times New Roman" w:eastAsia="Times New Roman" w:hAnsi="Times New Roman" w:cs="Times New Roman"/>
          <w:bCs/>
          <w:sz w:val="24"/>
          <w:szCs w:val="24"/>
          <w:lang w:eastAsia="en-ZW"/>
        </w:rPr>
        <w:t xml:space="preserve"> as Mr Smit</w:t>
      </w:r>
      <w:r w:rsidR="00585FE5" w:rsidRPr="00E701FD">
        <w:rPr>
          <w:rFonts w:ascii="Times New Roman" w:eastAsia="Times New Roman" w:hAnsi="Times New Roman" w:cs="Times New Roman"/>
          <w:bCs/>
          <w:sz w:val="24"/>
          <w:szCs w:val="24"/>
          <w:lang w:eastAsia="en-ZW"/>
        </w:rPr>
        <w:t>, the appellant’s repres</w:t>
      </w:r>
      <w:r w:rsidR="001E5B47">
        <w:rPr>
          <w:rFonts w:ascii="Times New Roman" w:eastAsia="Times New Roman" w:hAnsi="Times New Roman" w:cs="Times New Roman"/>
          <w:bCs/>
          <w:sz w:val="24"/>
          <w:szCs w:val="24"/>
          <w:lang w:eastAsia="en-ZW"/>
        </w:rPr>
        <w:t>en</w:t>
      </w:r>
      <w:r w:rsidR="00585FE5" w:rsidRPr="00E701FD">
        <w:rPr>
          <w:rFonts w:ascii="Times New Roman" w:eastAsia="Times New Roman" w:hAnsi="Times New Roman" w:cs="Times New Roman"/>
          <w:bCs/>
          <w:sz w:val="24"/>
          <w:szCs w:val="24"/>
          <w:lang w:eastAsia="en-ZW"/>
        </w:rPr>
        <w:t>tative,</w:t>
      </w:r>
      <w:r w:rsidRPr="00E701FD">
        <w:rPr>
          <w:rFonts w:ascii="Times New Roman" w:eastAsia="Times New Roman" w:hAnsi="Times New Roman" w:cs="Times New Roman"/>
          <w:bCs/>
          <w:sz w:val="24"/>
          <w:szCs w:val="24"/>
          <w:lang w:eastAsia="en-ZW"/>
        </w:rPr>
        <w:t xml:space="preserve"> was not in a position to prosecute </w:t>
      </w:r>
      <w:r w:rsidR="000667BC" w:rsidRPr="00E701FD">
        <w:rPr>
          <w:rFonts w:ascii="Times New Roman" w:eastAsia="Times New Roman" w:hAnsi="Times New Roman" w:cs="Times New Roman"/>
          <w:bCs/>
          <w:sz w:val="24"/>
          <w:szCs w:val="24"/>
          <w:lang w:eastAsia="en-ZW"/>
        </w:rPr>
        <w:t xml:space="preserve">the appellant’s </w:t>
      </w:r>
      <w:r w:rsidRPr="00E701FD">
        <w:rPr>
          <w:rFonts w:ascii="Times New Roman" w:eastAsia="Times New Roman" w:hAnsi="Times New Roman" w:cs="Times New Roman"/>
          <w:bCs/>
          <w:sz w:val="24"/>
          <w:szCs w:val="24"/>
          <w:lang w:eastAsia="en-ZW"/>
        </w:rPr>
        <w:t xml:space="preserve">case or defend the counterclaim without the assistance of </w:t>
      </w:r>
      <w:r w:rsidR="000667BC" w:rsidRPr="00E701FD">
        <w:rPr>
          <w:rFonts w:ascii="Times New Roman" w:eastAsia="Times New Roman" w:hAnsi="Times New Roman" w:cs="Times New Roman"/>
          <w:bCs/>
          <w:sz w:val="24"/>
          <w:szCs w:val="24"/>
          <w:lang w:eastAsia="en-ZW"/>
        </w:rPr>
        <w:t xml:space="preserve">a </w:t>
      </w:r>
      <w:r w:rsidRPr="00E701FD">
        <w:rPr>
          <w:rFonts w:ascii="Times New Roman" w:eastAsia="Times New Roman" w:hAnsi="Times New Roman" w:cs="Times New Roman"/>
          <w:bCs/>
          <w:sz w:val="24"/>
          <w:szCs w:val="24"/>
          <w:lang w:eastAsia="en-ZW"/>
        </w:rPr>
        <w:t>legal practitioner.</w:t>
      </w:r>
      <w:r w:rsidR="00EF392E" w:rsidRPr="00E701FD">
        <w:rPr>
          <w:rFonts w:ascii="Times New Roman" w:eastAsia="Times New Roman" w:hAnsi="Times New Roman" w:cs="Times New Roman"/>
          <w:bCs/>
          <w:sz w:val="24"/>
          <w:szCs w:val="24"/>
          <w:lang w:eastAsia="en-ZW"/>
        </w:rPr>
        <w:t xml:space="preserve"> </w:t>
      </w:r>
      <w:r w:rsidRPr="00E701FD">
        <w:rPr>
          <w:rFonts w:ascii="Times New Roman" w:eastAsia="Times New Roman" w:hAnsi="Times New Roman" w:cs="Times New Roman"/>
          <w:bCs/>
          <w:sz w:val="24"/>
          <w:szCs w:val="24"/>
          <w:lang w:eastAsia="en-ZW"/>
        </w:rPr>
        <w:t xml:space="preserve">The arbitrator </w:t>
      </w:r>
      <w:r w:rsidR="00EF392E" w:rsidRPr="00E701FD">
        <w:rPr>
          <w:rFonts w:ascii="Times New Roman" w:eastAsia="Times New Roman" w:hAnsi="Times New Roman" w:cs="Times New Roman"/>
          <w:bCs/>
          <w:sz w:val="24"/>
          <w:szCs w:val="24"/>
          <w:lang w:eastAsia="en-ZW"/>
        </w:rPr>
        <w:t xml:space="preserve">held that </w:t>
      </w:r>
      <w:r w:rsidRPr="00E701FD">
        <w:rPr>
          <w:rFonts w:ascii="Times New Roman" w:eastAsia="Times New Roman" w:hAnsi="Times New Roman" w:cs="Times New Roman"/>
          <w:bCs/>
          <w:sz w:val="24"/>
          <w:szCs w:val="24"/>
          <w:lang w:eastAsia="en-ZW"/>
        </w:rPr>
        <w:t>the appellant’s conduct</w:t>
      </w:r>
      <w:r w:rsidR="00EF392E" w:rsidRPr="00E701FD">
        <w:rPr>
          <w:rFonts w:ascii="Times New Roman" w:eastAsia="Times New Roman" w:hAnsi="Times New Roman" w:cs="Times New Roman"/>
          <w:bCs/>
          <w:sz w:val="24"/>
          <w:szCs w:val="24"/>
          <w:lang w:eastAsia="en-ZW"/>
        </w:rPr>
        <w:t xml:space="preserve"> exuded an unwillingness to prosecute its case as it </w:t>
      </w:r>
      <w:r w:rsidR="009F744E" w:rsidRPr="00E701FD">
        <w:rPr>
          <w:rFonts w:ascii="Times New Roman" w:eastAsia="Times New Roman" w:hAnsi="Times New Roman" w:cs="Times New Roman"/>
          <w:sz w:val="24"/>
          <w:szCs w:val="24"/>
          <w:lang w:eastAsia="en-ZW"/>
        </w:rPr>
        <w:t xml:space="preserve">sought to forestall the arbitration from October 2017. </w:t>
      </w:r>
    </w:p>
    <w:p w:rsidR="0035709B" w:rsidRPr="00E701FD" w:rsidRDefault="0035709B" w:rsidP="00D24DA7">
      <w:pPr>
        <w:spacing w:after="0" w:line="480" w:lineRule="auto"/>
        <w:ind w:firstLine="720"/>
        <w:jc w:val="both"/>
        <w:rPr>
          <w:rFonts w:ascii="Times New Roman" w:eastAsia="Times New Roman" w:hAnsi="Times New Roman" w:cs="Times New Roman"/>
          <w:bCs/>
          <w:sz w:val="24"/>
          <w:szCs w:val="24"/>
          <w:lang w:eastAsia="en-ZW"/>
        </w:rPr>
      </w:pPr>
    </w:p>
    <w:p w:rsidR="00586DCA" w:rsidRPr="00E701FD" w:rsidRDefault="00586DCA" w:rsidP="00D24DA7">
      <w:pPr>
        <w:spacing w:after="0" w:line="480" w:lineRule="auto"/>
        <w:ind w:firstLine="1134"/>
        <w:jc w:val="both"/>
        <w:rPr>
          <w:rFonts w:ascii="Times New Roman" w:eastAsia="Times New Roman" w:hAnsi="Times New Roman" w:cs="Times New Roman"/>
          <w:sz w:val="24"/>
          <w:szCs w:val="24"/>
          <w:lang w:eastAsia="en-ZW"/>
        </w:rPr>
      </w:pPr>
      <w:r w:rsidRPr="00E701FD">
        <w:rPr>
          <w:rFonts w:ascii="Times New Roman" w:eastAsia="Times New Roman" w:hAnsi="Times New Roman" w:cs="Times New Roman"/>
          <w:sz w:val="24"/>
          <w:szCs w:val="24"/>
          <w:lang w:eastAsia="en-ZW"/>
        </w:rPr>
        <w:t>After dismissing the appellant’s claim, the arbitrator proceeded to deal wit</w:t>
      </w:r>
      <w:r w:rsidR="008A3814" w:rsidRPr="00E701FD">
        <w:rPr>
          <w:rFonts w:ascii="Times New Roman" w:eastAsia="Times New Roman" w:hAnsi="Times New Roman" w:cs="Times New Roman"/>
          <w:sz w:val="24"/>
          <w:szCs w:val="24"/>
          <w:lang w:eastAsia="en-ZW"/>
        </w:rPr>
        <w:t xml:space="preserve">h the respondent’s counterclaim </w:t>
      </w:r>
      <w:r w:rsidRPr="00E701FD">
        <w:rPr>
          <w:rFonts w:ascii="Times New Roman" w:eastAsia="Times New Roman" w:hAnsi="Times New Roman" w:cs="Times New Roman"/>
          <w:sz w:val="24"/>
          <w:szCs w:val="24"/>
          <w:lang w:eastAsia="en-ZW"/>
        </w:rPr>
        <w:t>and</w:t>
      </w:r>
      <w:r w:rsidR="00EB7AA3" w:rsidRPr="00E701FD">
        <w:rPr>
          <w:rFonts w:ascii="Times New Roman" w:eastAsia="Times New Roman" w:hAnsi="Times New Roman" w:cs="Times New Roman"/>
          <w:sz w:val="24"/>
          <w:szCs w:val="24"/>
          <w:lang w:eastAsia="en-ZW"/>
        </w:rPr>
        <w:t xml:space="preserve"> after analysing the evidence p</w:t>
      </w:r>
      <w:r w:rsidR="00B741C9" w:rsidRPr="00E701FD">
        <w:rPr>
          <w:rFonts w:ascii="Times New Roman" w:eastAsia="Times New Roman" w:hAnsi="Times New Roman" w:cs="Times New Roman"/>
          <w:sz w:val="24"/>
          <w:szCs w:val="24"/>
          <w:lang w:eastAsia="en-ZW"/>
        </w:rPr>
        <w:t>la</w:t>
      </w:r>
      <w:r w:rsidR="00EB7AA3" w:rsidRPr="00E701FD">
        <w:rPr>
          <w:rFonts w:ascii="Times New Roman" w:eastAsia="Times New Roman" w:hAnsi="Times New Roman" w:cs="Times New Roman"/>
          <w:sz w:val="24"/>
          <w:szCs w:val="24"/>
          <w:lang w:eastAsia="en-ZW"/>
        </w:rPr>
        <w:t xml:space="preserve">ced before him, he </w:t>
      </w:r>
      <w:r w:rsidRPr="00E701FD">
        <w:rPr>
          <w:rFonts w:ascii="Times New Roman" w:eastAsia="Times New Roman" w:hAnsi="Times New Roman" w:cs="Times New Roman"/>
          <w:sz w:val="24"/>
          <w:szCs w:val="24"/>
          <w:lang w:eastAsia="en-ZW"/>
        </w:rPr>
        <w:t>upheld</w:t>
      </w:r>
      <w:r w:rsidR="00EB7AA3" w:rsidRPr="00E701FD">
        <w:rPr>
          <w:rFonts w:ascii="Times New Roman" w:eastAsia="Times New Roman" w:hAnsi="Times New Roman" w:cs="Times New Roman"/>
          <w:sz w:val="24"/>
          <w:szCs w:val="24"/>
          <w:lang w:eastAsia="en-ZW"/>
        </w:rPr>
        <w:t xml:space="preserve"> the counterclaim</w:t>
      </w:r>
      <w:r w:rsidRPr="00E701FD">
        <w:rPr>
          <w:rFonts w:ascii="Times New Roman" w:eastAsia="Times New Roman" w:hAnsi="Times New Roman" w:cs="Times New Roman"/>
          <w:sz w:val="24"/>
          <w:szCs w:val="24"/>
          <w:lang w:eastAsia="en-ZW"/>
        </w:rPr>
        <w:t xml:space="preserve">. In the result, </w:t>
      </w:r>
      <w:r w:rsidR="00EB7AA3" w:rsidRPr="00E701FD">
        <w:rPr>
          <w:rFonts w:ascii="Times New Roman" w:eastAsia="Times New Roman" w:hAnsi="Times New Roman" w:cs="Times New Roman"/>
          <w:sz w:val="24"/>
          <w:szCs w:val="24"/>
          <w:lang w:eastAsia="en-ZW"/>
        </w:rPr>
        <w:t xml:space="preserve">he </w:t>
      </w:r>
      <w:r w:rsidRPr="00E701FD">
        <w:rPr>
          <w:rFonts w:ascii="Times New Roman" w:eastAsia="Times New Roman" w:hAnsi="Times New Roman" w:cs="Times New Roman"/>
          <w:bCs/>
          <w:sz w:val="24"/>
          <w:szCs w:val="24"/>
          <w:lang w:eastAsia="en-ZW"/>
        </w:rPr>
        <w:t>declared</w:t>
      </w:r>
      <w:r w:rsidR="008A3814" w:rsidRPr="00E701FD">
        <w:rPr>
          <w:rFonts w:ascii="Times New Roman" w:eastAsia="Times New Roman" w:hAnsi="Times New Roman" w:cs="Times New Roman"/>
          <w:bCs/>
          <w:sz w:val="24"/>
          <w:szCs w:val="24"/>
          <w:lang w:eastAsia="en-ZW"/>
        </w:rPr>
        <w:t xml:space="preserve"> that</w:t>
      </w:r>
      <w:r w:rsidRPr="00E701FD">
        <w:rPr>
          <w:rFonts w:ascii="Times New Roman" w:eastAsia="Times New Roman" w:hAnsi="Times New Roman" w:cs="Times New Roman"/>
          <w:bCs/>
          <w:sz w:val="24"/>
          <w:szCs w:val="24"/>
          <w:lang w:eastAsia="en-ZW"/>
        </w:rPr>
        <w:t xml:space="preserve"> the appellant </w:t>
      </w:r>
      <w:r w:rsidR="008A3814" w:rsidRPr="00E701FD">
        <w:rPr>
          <w:rFonts w:ascii="Times New Roman" w:eastAsia="Times New Roman" w:hAnsi="Times New Roman" w:cs="Times New Roman"/>
          <w:bCs/>
          <w:sz w:val="24"/>
          <w:szCs w:val="24"/>
          <w:lang w:eastAsia="en-ZW"/>
        </w:rPr>
        <w:t xml:space="preserve">was in </w:t>
      </w:r>
      <w:r w:rsidRPr="00E701FD">
        <w:rPr>
          <w:rFonts w:ascii="Times New Roman" w:eastAsia="Times New Roman" w:hAnsi="Times New Roman" w:cs="Times New Roman"/>
          <w:bCs/>
          <w:sz w:val="24"/>
          <w:szCs w:val="24"/>
          <w:lang w:eastAsia="en-ZW"/>
        </w:rPr>
        <w:t xml:space="preserve">breach of the </w:t>
      </w:r>
      <w:r w:rsidR="0035709B" w:rsidRPr="00E701FD">
        <w:rPr>
          <w:rFonts w:ascii="Times New Roman" w:eastAsia="Times New Roman" w:hAnsi="Times New Roman" w:cs="Times New Roman"/>
          <w:bCs/>
          <w:sz w:val="24"/>
          <w:szCs w:val="24"/>
          <w:lang w:eastAsia="en-ZW"/>
        </w:rPr>
        <w:t>shareholder’s</w:t>
      </w:r>
      <w:r w:rsidRPr="00E701FD">
        <w:rPr>
          <w:rFonts w:ascii="Times New Roman" w:eastAsia="Times New Roman" w:hAnsi="Times New Roman" w:cs="Times New Roman"/>
          <w:bCs/>
          <w:sz w:val="24"/>
          <w:szCs w:val="24"/>
          <w:lang w:eastAsia="en-ZW"/>
        </w:rPr>
        <w:t xml:space="preserve"> agreement signed by the parties and that the other parties</w:t>
      </w:r>
      <w:r w:rsidR="008A3814" w:rsidRPr="00E701FD">
        <w:rPr>
          <w:rFonts w:ascii="Times New Roman" w:eastAsia="Times New Roman" w:hAnsi="Times New Roman" w:cs="Times New Roman"/>
          <w:bCs/>
          <w:sz w:val="24"/>
          <w:szCs w:val="24"/>
          <w:lang w:eastAsia="en-ZW"/>
        </w:rPr>
        <w:t xml:space="preserve"> retained their right to </w:t>
      </w:r>
      <w:r w:rsidRPr="00E701FD">
        <w:rPr>
          <w:rFonts w:ascii="Times New Roman" w:eastAsia="Times New Roman" w:hAnsi="Times New Roman" w:cs="Times New Roman"/>
          <w:bCs/>
          <w:sz w:val="24"/>
          <w:szCs w:val="24"/>
          <w:lang w:eastAsia="en-ZW"/>
        </w:rPr>
        <w:t>cancel the agreement and to acquire the appellant’s shareholding.</w:t>
      </w:r>
    </w:p>
    <w:p w:rsidR="001E71E5" w:rsidRPr="00E701FD" w:rsidRDefault="001E71E5" w:rsidP="00D24DA7">
      <w:pPr>
        <w:spacing w:after="0" w:line="480" w:lineRule="auto"/>
        <w:jc w:val="both"/>
        <w:rPr>
          <w:rFonts w:ascii="Times New Roman" w:eastAsia="Times New Roman" w:hAnsi="Times New Roman" w:cs="Times New Roman"/>
          <w:bCs/>
          <w:sz w:val="24"/>
          <w:szCs w:val="24"/>
          <w:lang w:eastAsia="en-ZW"/>
        </w:rPr>
      </w:pPr>
    </w:p>
    <w:p w:rsidR="001E71E5" w:rsidRPr="00E701FD" w:rsidRDefault="001E444B" w:rsidP="00D24DA7">
      <w:pPr>
        <w:spacing w:after="0" w:line="480" w:lineRule="auto"/>
        <w:ind w:firstLine="1134"/>
        <w:jc w:val="both"/>
        <w:rPr>
          <w:rFonts w:ascii="Times New Roman" w:eastAsia="Times New Roman" w:hAnsi="Times New Roman" w:cs="Times New Roman"/>
          <w:bCs/>
          <w:sz w:val="24"/>
          <w:szCs w:val="24"/>
          <w:lang w:eastAsia="en-ZW"/>
        </w:rPr>
      </w:pPr>
      <w:r w:rsidRPr="00E701FD">
        <w:rPr>
          <w:rFonts w:ascii="Times New Roman" w:eastAsia="Times New Roman" w:hAnsi="Times New Roman" w:cs="Times New Roman"/>
          <w:bCs/>
          <w:sz w:val="24"/>
          <w:szCs w:val="24"/>
          <w:lang w:eastAsia="en-ZW"/>
        </w:rPr>
        <w:t xml:space="preserve">Dissatisfied with the award, </w:t>
      </w:r>
      <w:r w:rsidR="001E71E5" w:rsidRPr="00E701FD">
        <w:rPr>
          <w:rFonts w:ascii="Times New Roman" w:eastAsia="Times New Roman" w:hAnsi="Times New Roman" w:cs="Times New Roman"/>
          <w:bCs/>
          <w:sz w:val="24"/>
          <w:szCs w:val="24"/>
          <w:lang w:eastAsia="en-ZW"/>
        </w:rPr>
        <w:t xml:space="preserve">the appellant approached the court </w:t>
      </w:r>
      <w:r w:rsidR="001E71E5" w:rsidRPr="00E701FD">
        <w:rPr>
          <w:rFonts w:ascii="Times New Roman" w:eastAsia="Times New Roman" w:hAnsi="Times New Roman" w:cs="Times New Roman"/>
          <w:bCs/>
          <w:i/>
          <w:iCs/>
          <w:sz w:val="24"/>
          <w:szCs w:val="24"/>
          <w:lang w:eastAsia="en-ZW"/>
        </w:rPr>
        <w:t xml:space="preserve">a quo </w:t>
      </w:r>
      <w:r w:rsidR="001E71E5" w:rsidRPr="00E701FD">
        <w:rPr>
          <w:rFonts w:ascii="Times New Roman" w:eastAsia="Times New Roman" w:hAnsi="Times New Roman" w:cs="Times New Roman"/>
          <w:bCs/>
          <w:sz w:val="24"/>
          <w:szCs w:val="24"/>
          <w:lang w:eastAsia="en-ZW"/>
        </w:rPr>
        <w:t>in terms of Article 34(2) of the</w:t>
      </w:r>
      <w:r w:rsidR="0037392F" w:rsidRPr="00E701FD">
        <w:rPr>
          <w:rFonts w:ascii="Times New Roman" w:eastAsia="Times New Roman" w:hAnsi="Times New Roman" w:cs="Times New Roman"/>
          <w:bCs/>
          <w:sz w:val="24"/>
          <w:szCs w:val="24"/>
          <w:lang w:eastAsia="en-ZW"/>
        </w:rPr>
        <w:t xml:space="preserve"> Model Law</w:t>
      </w:r>
      <w:r w:rsidR="001E71E5" w:rsidRPr="00E701FD">
        <w:rPr>
          <w:rFonts w:ascii="Times New Roman" w:eastAsia="Times New Roman" w:hAnsi="Times New Roman" w:cs="Times New Roman"/>
          <w:bCs/>
          <w:sz w:val="24"/>
          <w:szCs w:val="24"/>
          <w:lang w:eastAsia="en-ZW"/>
        </w:rPr>
        <w:t xml:space="preserve"> to have the arbitral award set aside. It argued that the arbitrator </w:t>
      </w:r>
      <w:r w:rsidR="001E71E5" w:rsidRPr="00E701FD">
        <w:rPr>
          <w:rFonts w:ascii="Times New Roman" w:eastAsia="Times New Roman" w:hAnsi="Times New Roman" w:cs="Times New Roman"/>
          <w:bCs/>
          <w:sz w:val="24"/>
          <w:szCs w:val="24"/>
          <w:lang w:eastAsia="en-ZW"/>
        </w:rPr>
        <w:lastRenderedPageBreak/>
        <w:t>violated its right to be h</w:t>
      </w:r>
      <w:r w:rsidR="001E7888" w:rsidRPr="00E701FD">
        <w:rPr>
          <w:rFonts w:ascii="Times New Roman" w:eastAsia="Times New Roman" w:hAnsi="Times New Roman" w:cs="Times New Roman"/>
          <w:bCs/>
          <w:sz w:val="24"/>
          <w:szCs w:val="24"/>
          <w:lang w:eastAsia="en-ZW"/>
        </w:rPr>
        <w:t xml:space="preserve">eard by directing that  the hearing </w:t>
      </w:r>
      <w:r w:rsidR="001E71E5" w:rsidRPr="00E701FD">
        <w:rPr>
          <w:rFonts w:ascii="Times New Roman" w:eastAsia="Times New Roman" w:hAnsi="Times New Roman" w:cs="Times New Roman"/>
          <w:bCs/>
          <w:sz w:val="24"/>
          <w:szCs w:val="24"/>
          <w:lang w:eastAsia="en-ZW"/>
        </w:rPr>
        <w:t xml:space="preserve"> proceed</w:t>
      </w:r>
      <w:r w:rsidR="0037392F" w:rsidRPr="00E701FD">
        <w:rPr>
          <w:rFonts w:ascii="Times New Roman" w:eastAsia="Times New Roman" w:hAnsi="Times New Roman" w:cs="Times New Roman"/>
          <w:bCs/>
          <w:sz w:val="24"/>
          <w:szCs w:val="24"/>
          <w:lang w:eastAsia="en-ZW"/>
        </w:rPr>
        <w:t xml:space="preserve">s </w:t>
      </w:r>
      <w:r w:rsidR="001E71E5" w:rsidRPr="00E701FD">
        <w:rPr>
          <w:rFonts w:ascii="Times New Roman" w:eastAsia="Times New Roman" w:hAnsi="Times New Roman" w:cs="Times New Roman"/>
          <w:bCs/>
          <w:sz w:val="24"/>
          <w:szCs w:val="24"/>
          <w:lang w:eastAsia="en-ZW"/>
        </w:rPr>
        <w:t xml:space="preserve"> despite the unavailability of the appellant’s legal practitioner of choice.</w:t>
      </w:r>
      <w:r w:rsidRPr="00E701FD">
        <w:rPr>
          <w:rFonts w:ascii="Times New Roman" w:eastAsia="Times New Roman" w:hAnsi="Times New Roman" w:cs="Times New Roman"/>
          <w:bCs/>
          <w:sz w:val="24"/>
          <w:szCs w:val="24"/>
          <w:lang w:eastAsia="en-ZW"/>
        </w:rPr>
        <w:t xml:space="preserve"> </w:t>
      </w:r>
      <w:r w:rsidR="001E71E5" w:rsidRPr="00E701FD">
        <w:rPr>
          <w:rFonts w:ascii="Times New Roman" w:eastAsia="Times New Roman" w:hAnsi="Times New Roman" w:cs="Times New Roman"/>
          <w:bCs/>
          <w:sz w:val="24"/>
          <w:szCs w:val="24"/>
          <w:lang w:eastAsia="en-ZW"/>
        </w:rPr>
        <w:t>Thus, the appellant contended</w:t>
      </w:r>
      <w:r w:rsidR="00182E6B" w:rsidRPr="00E701FD">
        <w:rPr>
          <w:rFonts w:ascii="Times New Roman" w:eastAsia="Times New Roman" w:hAnsi="Times New Roman" w:cs="Times New Roman"/>
          <w:bCs/>
          <w:sz w:val="24"/>
          <w:szCs w:val="24"/>
          <w:lang w:eastAsia="en-ZW"/>
        </w:rPr>
        <w:t>,</w:t>
      </w:r>
      <w:r w:rsidR="001E71E5" w:rsidRPr="00E701FD">
        <w:rPr>
          <w:rFonts w:ascii="Times New Roman" w:eastAsia="Times New Roman" w:hAnsi="Times New Roman" w:cs="Times New Roman"/>
          <w:bCs/>
          <w:sz w:val="24"/>
          <w:szCs w:val="24"/>
          <w:lang w:eastAsia="en-ZW"/>
        </w:rPr>
        <w:t xml:space="preserve"> its constitutional right to legal representation by counsel of choice had been infringed.</w:t>
      </w:r>
      <w:r w:rsidRPr="00E701FD">
        <w:rPr>
          <w:rFonts w:ascii="Times New Roman" w:eastAsia="Times New Roman" w:hAnsi="Times New Roman" w:cs="Times New Roman"/>
          <w:bCs/>
          <w:sz w:val="24"/>
          <w:szCs w:val="24"/>
          <w:lang w:eastAsia="en-ZW"/>
        </w:rPr>
        <w:t xml:space="preserve"> </w:t>
      </w:r>
      <w:r w:rsidR="001E71E5" w:rsidRPr="00E701FD">
        <w:rPr>
          <w:rFonts w:ascii="Times New Roman" w:eastAsia="Times New Roman" w:hAnsi="Times New Roman" w:cs="Times New Roman"/>
          <w:bCs/>
          <w:sz w:val="24"/>
          <w:szCs w:val="24"/>
          <w:lang w:eastAsia="en-ZW"/>
        </w:rPr>
        <w:t>It also stated that by imposing a date of hearing, the respondents violated its right to a fair, speedy hearing within a reasonable time before an independent judiciary. It further submitted that the arbitrator’s finding that its claim was not prosecuted was contrary to the evidence and amounted to a misrepresentation of facts in order to f</w:t>
      </w:r>
      <w:r w:rsidR="00E346AC" w:rsidRPr="00E701FD">
        <w:rPr>
          <w:rFonts w:ascii="Times New Roman" w:eastAsia="Times New Roman" w:hAnsi="Times New Roman" w:cs="Times New Roman"/>
          <w:bCs/>
          <w:sz w:val="24"/>
          <w:szCs w:val="24"/>
          <w:lang w:eastAsia="en-ZW"/>
        </w:rPr>
        <w:t>rustrate the appellant’s claim.</w:t>
      </w:r>
    </w:p>
    <w:p w:rsidR="00E346AC" w:rsidRPr="00E701FD" w:rsidRDefault="00E346AC" w:rsidP="00D24DA7">
      <w:pPr>
        <w:spacing w:after="0" w:line="480" w:lineRule="auto"/>
        <w:ind w:firstLine="720"/>
        <w:jc w:val="both"/>
        <w:rPr>
          <w:rFonts w:ascii="Times New Roman" w:eastAsia="Times New Roman" w:hAnsi="Times New Roman" w:cs="Times New Roman"/>
          <w:bCs/>
          <w:sz w:val="24"/>
          <w:szCs w:val="24"/>
          <w:lang w:eastAsia="en-ZW"/>
        </w:rPr>
      </w:pPr>
    </w:p>
    <w:p w:rsidR="001E71E5" w:rsidRPr="00E701FD" w:rsidRDefault="001E444B" w:rsidP="00D24DA7">
      <w:pPr>
        <w:spacing w:after="0" w:line="480" w:lineRule="auto"/>
        <w:ind w:firstLine="1134"/>
        <w:jc w:val="both"/>
        <w:rPr>
          <w:rFonts w:ascii="Times New Roman" w:eastAsia="Times New Roman" w:hAnsi="Times New Roman" w:cs="Times New Roman"/>
          <w:sz w:val="24"/>
          <w:szCs w:val="24"/>
          <w:lang w:eastAsia="en-ZW"/>
        </w:rPr>
      </w:pPr>
      <w:r w:rsidRPr="00E701FD">
        <w:rPr>
          <w:rFonts w:ascii="Times New Roman" w:eastAsia="Times New Roman" w:hAnsi="Times New Roman" w:cs="Times New Roman"/>
          <w:sz w:val="24"/>
          <w:szCs w:val="24"/>
          <w:lang w:eastAsia="en-ZW"/>
        </w:rPr>
        <w:t>In its opposing papers, t</w:t>
      </w:r>
      <w:r w:rsidR="001E71E5" w:rsidRPr="00E701FD">
        <w:rPr>
          <w:rFonts w:ascii="Times New Roman" w:eastAsia="Times New Roman" w:hAnsi="Times New Roman" w:cs="Times New Roman"/>
          <w:sz w:val="24"/>
          <w:szCs w:val="24"/>
          <w:lang w:eastAsia="en-ZW"/>
        </w:rPr>
        <w:t xml:space="preserve">he </w:t>
      </w:r>
      <w:r w:rsidR="00452AF1" w:rsidRPr="00E701FD">
        <w:rPr>
          <w:rFonts w:ascii="Times New Roman" w:eastAsia="Times New Roman" w:hAnsi="Times New Roman" w:cs="Times New Roman"/>
          <w:sz w:val="24"/>
          <w:szCs w:val="24"/>
          <w:lang w:eastAsia="en-ZW"/>
        </w:rPr>
        <w:t>first</w:t>
      </w:r>
      <w:r w:rsidR="001E71E5" w:rsidRPr="00E701FD">
        <w:rPr>
          <w:rFonts w:ascii="Times New Roman" w:eastAsia="Times New Roman" w:hAnsi="Times New Roman" w:cs="Times New Roman"/>
          <w:sz w:val="24"/>
          <w:szCs w:val="24"/>
          <w:lang w:eastAsia="en-ZW"/>
        </w:rPr>
        <w:t xml:space="preserve"> respondent </w:t>
      </w:r>
      <w:r w:rsidRPr="00E701FD">
        <w:rPr>
          <w:rFonts w:ascii="Times New Roman" w:eastAsia="Times New Roman" w:hAnsi="Times New Roman" w:cs="Times New Roman"/>
          <w:sz w:val="24"/>
          <w:szCs w:val="24"/>
          <w:lang w:eastAsia="en-ZW"/>
        </w:rPr>
        <w:t xml:space="preserve">argued </w:t>
      </w:r>
      <w:r w:rsidR="001E71E5" w:rsidRPr="00E701FD">
        <w:rPr>
          <w:rFonts w:ascii="Times New Roman" w:eastAsia="Times New Roman" w:hAnsi="Times New Roman" w:cs="Times New Roman"/>
          <w:sz w:val="24"/>
          <w:szCs w:val="24"/>
          <w:lang w:eastAsia="en-ZW"/>
        </w:rPr>
        <w:t>that the postponement was rightfully denied as the appellant’s selection of a lawyer</w:t>
      </w:r>
      <w:r w:rsidR="00125809" w:rsidRPr="00E701FD">
        <w:rPr>
          <w:rFonts w:ascii="Times New Roman" w:eastAsia="Times New Roman" w:hAnsi="Times New Roman" w:cs="Times New Roman"/>
          <w:sz w:val="24"/>
          <w:szCs w:val="24"/>
          <w:lang w:eastAsia="en-ZW"/>
        </w:rPr>
        <w:t>,</w:t>
      </w:r>
      <w:r w:rsidR="001E71E5" w:rsidRPr="00E701FD">
        <w:rPr>
          <w:rFonts w:ascii="Times New Roman" w:eastAsia="Times New Roman" w:hAnsi="Times New Roman" w:cs="Times New Roman"/>
          <w:sz w:val="24"/>
          <w:szCs w:val="24"/>
          <w:lang w:eastAsia="en-ZW"/>
        </w:rPr>
        <w:t xml:space="preserve"> who was known to be unavailable</w:t>
      </w:r>
      <w:r w:rsidR="00125809" w:rsidRPr="00E701FD">
        <w:rPr>
          <w:rFonts w:ascii="Times New Roman" w:eastAsia="Times New Roman" w:hAnsi="Times New Roman" w:cs="Times New Roman"/>
          <w:sz w:val="24"/>
          <w:szCs w:val="24"/>
          <w:lang w:eastAsia="en-ZW"/>
        </w:rPr>
        <w:t>,</w:t>
      </w:r>
      <w:r w:rsidR="001E71E5" w:rsidRPr="00E701FD">
        <w:rPr>
          <w:rFonts w:ascii="Times New Roman" w:eastAsia="Times New Roman" w:hAnsi="Times New Roman" w:cs="Times New Roman"/>
          <w:sz w:val="24"/>
          <w:szCs w:val="24"/>
          <w:lang w:eastAsia="en-ZW"/>
        </w:rPr>
        <w:t xml:space="preserve"> had the effect of delaying indefinitely the determination of the parties’ rights. It further contended that the appellant was not left without representation as it could engage counsel who represented it </w:t>
      </w:r>
      <w:r w:rsidR="008F071C" w:rsidRPr="00E701FD">
        <w:rPr>
          <w:rFonts w:ascii="Times New Roman" w:eastAsia="Times New Roman" w:hAnsi="Times New Roman" w:cs="Times New Roman"/>
          <w:sz w:val="24"/>
          <w:szCs w:val="24"/>
          <w:lang w:eastAsia="en-ZW"/>
        </w:rPr>
        <w:t xml:space="preserve">at </w:t>
      </w:r>
      <w:r w:rsidR="001E71E5" w:rsidRPr="00E701FD">
        <w:rPr>
          <w:rFonts w:ascii="Times New Roman" w:eastAsia="Times New Roman" w:hAnsi="Times New Roman" w:cs="Times New Roman"/>
          <w:sz w:val="24"/>
          <w:szCs w:val="24"/>
          <w:lang w:eastAsia="en-ZW"/>
        </w:rPr>
        <w:t xml:space="preserve">the initial stages. The </w:t>
      </w:r>
      <w:r w:rsidR="00452AF1" w:rsidRPr="00E701FD">
        <w:rPr>
          <w:rFonts w:ascii="Times New Roman" w:eastAsia="Times New Roman" w:hAnsi="Times New Roman" w:cs="Times New Roman"/>
          <w:sz w:val="24"/>
          <w:szCs w:val="24"/>
          <w:lang w:eastAsia="en-ZW"/>
        </w:rPr>
        <w:t>first</w:t>
      </w:r>
      <w:r w:rsidR="001E71E5" w:rsidRPr="00E701FD">
        <w:rPr>
          <w:rFonts w:ascii="Times New Roman" w:eastAsia="Times New Roman" w:hAnsi="Times New Roman" w:cs="Times New Roman"/>
          <w:sz w:val="24"/>
          <w:szCs w:val="24"/>
          <w:lang w:eastAsia="en-ZW"/>
        </w:rPr>
        <w:t xml:space="preserve"> respondent also indicated that the appellant had ample </w:t>
      </w:r>
      <w:r w:rsidR="008F071C" w:rsidRPr="00E701FD">
        <w:rPr>
          <w:rFonts w:ascii="Times New Roman" w:eastAsia="Times New Roman" w:hAnsi="Times New Roman" w:cs="Times New Roman"/>
          <w:sz w:val="24"/>
          <w:szCs w:val="24"/>
          <w:lang w:eastAsia="en-ZW"/>
        </w:rPr>
        <w:t>opportunity</w:t>
      </w:r>
      <w:r w:rsidR="001E71E5" w:rsidRPr="00E701FD">
        <w:rPr>
          <w:rFonts w:ascii="Times New Roman" w:eastAsia="Times New Roman" w:hAnsi="Times New Roman" w:cs="Times New Roman"/>
          <w:sz w:val="24"/>
          <w:szCs w:val="24"/>
          <w:lang w:eastAsia="en-ZW"/>
        </w:rPr>
        <w:t xml:space="preserve"> to regularise its affairs as it had been granted several adjournments prior to the final hearing</w:t>
      </w:r>
      <w:r w:rsidR="00272146" w:rsidRPr="00E701FD">
        <w:rPr>
          <w:rFonts w:ascii="Times New Roman" w:eastAsia="Times New Roman" w:hAnsi="Times New Roman" w:cs="Times New Roman"/>
          <w:sz w:val="24"/>
          <w:szCs w:val="24"/>
          <w:lang w:eastAsia="en-ZW"/>
        </w:rPr>
        <w:t xml:space="preserve"> but failed to do so</w:t>
      </w:r>
      <w:r w:rsidR="001E71E5" w:rsidRPr="00E701FD">
        <w:rPr>
          <w:rFonts w:ascii="Times New Roman" w:eastAsia="Times New Roman" w:hAnsi="Times New Roman" w:cs="Times New Roman"/>
          <w:sz w:val="24"/>
          <w:szCs w:val="24"/>
          <w:lang w:eastAsia="en-ZW"/>
        </w:rPr>
        <w:t xml:space="preserve">. </w:t>
      </w:r>
      <w:r w:rsidR="00E346AC" w:rsidRPr="00E701FD">
        <w:rPr>
          <w:rFonts w:ascii="Times New Roman" w:eastAsia="Times New Roman" w:hAnsi="Times New Roman" w:cs="Times New Roman"/>
          <w:sz w:val="24"/>
          <w:szCs w:val="24"/>
          <w:lang w:eastAsia="en-ZW"/>
        </w:rPr>
        <w:t xml:space="preserve">The </w:t>
      </w:r>
      <w:r w:rsidR="00452AF1" w:rsidRPr="00E701FD">
        <w:rPr>
          <w:rFonts w:ascii="Times New Roman" w:eastAsia="Times New Roman" w:hAnsi="Times New Roman" w:cs="Times New Roman"/>
          <w:sz w:val="24"/>
          <w:szCs w:val="24"/>
          <w:lang w:eastAsia="en-ZW"/>
        </w:rPr>
        <w:t>first</w:t>
      </w:r>
      <w:r w:rsidR="00E346AC" w:rsidRPr="00E701FD">
        <w:rPr>
          <w:rFonts w:ascii="Times New Roman" w:eastAsia="Times New Roman" w:hAnsi="Times New Roman" w:cs="Times New Roman"/>
          <w:sz w:val="24"/>
          <w:szCs w:val="24"/>
          <w:lang w:eastAsia="en-ZW"/>
        </w:rPr>
        <w:t xml:space="preserve"> respondent was of the view that </w:t>
      </w:r>
      <w:r w:rsidR="001E71E5" w:rsidRPr="00E701FD">
        <w:rPr>
          <w:rFonts w:ascii="Times New Roman" w:eastAsia="Times New Roman" w:hAnsi="Times New Roman" w:cs="Times New Roman"/>
          <w:sz w:val="24"/>
          <w:szCs w:val="24"/>
          <w:lang w:eastAsia="en-ZW"/>
        </w:rPr>
        <w:t xml:space="preserve">the appellant was abusing the arbitration proceedings as evidenced by its numerous unmeritorious applications in the High Court. Regarding the arbitrator upholding its counterclaim, the </w:t>
      </w:r>
      <w:r w:rsidR="00452AF1" w:rsidRPr="00E701FD">
        <w:rPr>
          <w:rFonts w:ascii="Times New Roman" w:eastAsia="Times New Roman" w:hAnsi="Times New Roman" w:cs="Times New Roman"/>
          <w:sz w:val="24"/>
          <w:szCs w:val="24"/>
          <w:lang w:eastAsia="en-ZW"/>
        </w:rPr>
        <w:t>first</w:t>
      </w:r>
      <w:r w:rsidR="001E71E5" w:rsidRPr="00E701FD">
        <w:rPr>
          <w:rFonts w:ascii="Times New Roman" w:eastAsia="Times New Roman" w:hAnsi="Times New Roman" w:cs="Times New Roman"/>
          <w:sz w:val="24"/>
          <w:szCs w:val="24"/>
          <w:lang w:eastAsia="en-ZW"/>
        </w:rPr>
        <w:t xml:space="preserve"> respondent averred that the evidence against the appellants was overwhelming as it established the unrebutted fact that </w:t>
      </w:r>
      <w:r w:rsidR="006010D8" w:rsidRPr="00E701FD">
        <w:rPr>
          <w:rFonts w:ascii="Times New Roman" w:eastAsia="Times New Roman" w:hAnsi="Times New Roman" w:cs="Times New Roman"/>
          <w:sz w:val="24"/>
          <w:szCs w:val="24"/>
          <w:lang w:eastAsia="en-ZW"/>
        </w:rPr>
        <w:t>the appellant w</w:t>
      </w:r>
      <w:r w:rsidR="00EB44F6">
        <w:rPr>
          <w:rFonts w:ascii="Times New Roman" w:eastAsia="Times New Roman" w:hAnsi="Times New Roman" w:cs="Times New Roman"/>
          <w:sz w:val="24"/>
          <w:szCs w:val="24"/>
          <w:lang w:eastAsia="en-ZW"/>
        </w:rPr>
        <w:t>as in breach of the shareholder</w:t>
      </w:r>
      <w:r w:rsidR="006010D8" w:rsidRPr="00E701FD">
        <w:rPr>
          <w:rFonts w:ascii="Times New Roman" w:eastAsia="Times New Roman" w:hAnsi="Times New Roman" w:cs="Times New Roman"/>
          <w:sz w:val="24"/>
          <w:szCs w:val="24"/>
          <w:lang w:eastAsia="en-ZW"/>
        </w:rPr>
        <w:t>s</w:t>
      </w:r>
      <w:r w:rsidR="00EB44F6">
        <w:rPr>
          <w:rFonts w:ascii="Times New Roman" w:eastAsia="Times New Roman" w:hAnsi="Times New Roman" w:cs="Times New Roman"/>
          <w:sz w:val="24"/>
          <w:szCs w:val="24"/>
          <w:lang w:eastAsia="en-ZW"/>
        </w:rPr>
        <w:t>’</w:t>
      </w:r>
      <w:r w:rsidR="006010D8" w:rsidRPr="00E701FD">
        <w:rPr>
          <w:rFonts w:ascii="Times New Roman" w:eastAsia="Times New Roman" w:hAnsi="Times New Roman" w:cs="Times New Roman"/>
          <w:sz w:val="24"/>
          <w:szCs w:val="24"/>
          <w:lang w:eastAsia="en-ZW"/>
        </w:rPr>
        <w:t xml:space="preserve"> agreement.</w:t>
      </w:r>
    </w:p>
    <w:p w:rsidR="001E71E5" w:rsidRPr="00E701FD" w:rsidRDefault="001E71E5" w:rsidP="00D24DA7">
      <w:pPr>
        <w:spacing w:after="0" w:line="480" w:lineRule="auto"/>
        <w:jc w:val="both"/>
        <w:rPr>
          <w:rFonts w:ascii="Times New Roman" w:eastAsia="Times New Roman" w:hAnsi="Times New Roman" w:cs="Times New Roman"/>
          <w:sz w:val="24"/>
          <w:szCs w:val="24"/>
          <w:lang w:eastAsia="en-ZW"/>
        </w:rPr>
      </w:pPr>
    </w:p>
    <w:p w:rsidR="009C6774" w:rsidRPr="00E701FD" w:rsidRDefault="001E71E5" w:rsidP="00D24DA7">
      <w:pPr>
        <w:spacing w:after="0" w:line="480" w:lineRule="auto"/>
        <w:ind w:firstLine="1134"/>
        <w:jc w:val="both"/>
        <w:rPr>
          <w:rFonts w:ascii="Times New Roman" w:eastAsia="Times New Roman" w:hAnsi="Times New Roman" w:cs="Times New Roman"/>
          <w:sz w:val="24"/>
          <w:szCs w:val="24"/>
          <w:lang w:eastAsia="en-ZW"/>
        </w:rPr>
      </w:pPr>
      <w:r w:rsidRPr="00E701FD">
        <w:rPr>
          <w:rFonts w:ascii="Times New Roman" w:eastAsia="Times New Roman" w:hAnsi="Times New Roman" w:cs="Times New Roman"/>
          <w:sz w:val="24"/>
          <w:szCs w:val="24"/>
          <w:lang w:eastAsia="en-ZW"/>
        </w:rPr>
        <w:t xml:space="preserve">In response, the appellant </w:t>
      </w:r>
      <w:r w:rsidR="009C6774" w:rsidRPr="00E701FD">
        <w:rPr>
          <w:rFonts w:ascii="Times New Roman" w:eastAsia="Times New Roman" w:hAnsi="Times New Roman" w:cs="Times New Roman"/>
          <w:sz w:val="24"/>
          <w:szCs w:val="24"/>
          <w:lang w:eastAsia="en-ZW"/>
        </w:rPr>
        <w:t xml:space="preserve">insisted that </w:t>
      </w:r>
      <w:r w:rsidRPr="00E701FD">
        <w:rPr>
          <w:rFonts w:ascii="Times New Roman" w:eastAsia="Times New Roman" w:hAnsi="Times New Roman" w:cs="Times New Roman"/>
          <w:sz w:val="24"/>
          <w:szCs w:val="24"/>
          <w:lang w:eastAsia="en-ZW"/>
        </w:rPr>
        <w:t xml:space="preserve">Mr </w:t>
      </w:r>
      <w:bookmarkStart w:id="3" w:name="_Hlk49360781"/>
      <w:r w:rsidRPr="00E701FD">
        <w:rPr>
          <w:rFonts w:ascii="Times New Roman" w:eastAsia="Times New Roman" w:hAnsi="Times New Roman" w:cs="Times New Roman"/>
          <w:i/>
          <w:sz w:val="24"/>
          <w:szCs w:val="24"/>
          <w:lang w:eastAsia="en-ZW"/>
        </w:rPr>
        <w:t>Samukange</w:t>
      </w:r>
      <w:bookmarkEnd w:id="3"/>
      <w:r w:rsidR="001E444B" w:rsidRPr="00E701FD">
        <w:rPr>
          <w:rFonts w:ascii="Times New Roman" w:eastAsia="Times New Roman" w:hAnsi="Times New Roman" w:cs="Times New Roman"/>
          <w:sz w:val="24"/>
          <w:szCs w:val="24"/>
          <w:lang w:eastAsia="en-ZW"/>
        </w:rPr>
        <w:t xml:space="preserve"> </w:t>
      </w:r>
      <w:r w:rsidRPr="00E701FD">
        <w:rPr>
          <w:rFonts w:ascii="Times New Roman" w:eastAsia="Times New Roman" w:hAnsi="Times New Roman" w:cs="Times New Roman"/>
          <w:sz w:val="24"/>
          <w:szCs w:val="24"/>
          <w:lang w:eastAsia="en-ZW"/>
        </w:rPr>
        <w:t>was well versed with the facts and issues surrounding the main case and would effect proper represe</w:t>
      </w:r>
      <w:r w:rsidR="009C6774" w:rsidRPr="00E701FD">
        <w:rPr>
          <w:rFonts w:ascii="Times New Roman" w:eastAsia="Times New Roman" w:hAnsi="Times New Roman" w:cs="Times New Roman"/>
          <w:sz w:val="24"/>
          <w:szCs w:val="24"/>
          <w:lang w:eastAsia="en-ZW"/>
        </w:rPr>
        <w:t>ntation. Concerning the counter</w:t>
      </w:r>
      <w:r w:rsidRPr="00E701FD">
        <w:rPr>
          <w:rFonts w:ascii="Times New Roman" w:eastAsia="Times New Roman" w:hAnsi="Times New Roman" w:cs="Times New Roman"/>
          <w:sz w:val="24"/>
          <w:szCs w:val="24"/>
          <w:lang w:eastAsia="en-ZW"/>
        </w:rPr>
        <w:t xml:space="preserve">claim, the appellant submitted that due to Mr </w:t>
      </w:r>
      <w:r w:rsidRPr="00E701FD">
        <w:rPr>
          <w:rFonts w:ascii="Times New Roman" w:eastAsia="Times New Roman" w:hAnsi="Times New Roman" w:cs="Times New Roman"/>
          <w:i/>
          <w:sz w:val="24"/>
          <w:szCs w:val="24"/>
          <w:lang w:eastAsia="en-ZW"/>
        </w:rPr>
        <w:t>Samukange</w:t>
      </w:r>
      <w:r w:rsidRPr="00E701FD">
        <w:rPr>
          <w:rFonts w:ascii="Times New Roman" w:eastAsia="Times New Roman" w:hAnsi="Times New Roman" w:cs="Times New Roman"/>
          <w:sz w:val="24"/>
          <w:szCs w:val="24"/>
          <w:lang w:eastAsia="en-ZW"/>
        </w:rPr>
        <w:t xml:space="preserve">’s absence, </w:t>
      </w:r>
      <w:r w:rsidR="001E444B" w:rsidRPr="00E701FD">
        <w:rPr>
          <w:rFonts w:ascii="Times New Roman" w:eastAsia="Times New Roman" w:hAnsi="Times New Roman" w:cs="Times New Roman"/>
          <w:sz w:val="24"/>
          <w:szCs w:val="24"/>
          <w:lang w:eastAsia="en-ZW"/>
        </w:rPr>
        <w:t xml:space="preserve">Mr Smit </w:t>
      </w:r>
      <w:r w:rsidRPr="00E701FD">
        <w:rPr>
          <w:rFonts w:ascii="Times New Roman" w:eastAsia="Times New Roman" w:hAnsi="Times New Roman" w:cs="Times New Roman"/>
          <w:sz w:val="24"/>
          <w:szCs w:val="24"/>
          <w:lang w:eastAsia="en-ZW"/>
        </w:rPr>
        <w:t>was incapable of addressing the technical arguments made by the  respondent’s counsel.</w:t>
      </w:r>
      <w:r w:rsidR="001E444B" w:rsidRPr="00E701FD">
        <w:rPr>
          <w:rFonts w:ascii="Times New Roman" w:eastAsia="Times New Roman" w:hAnsi="Times New Roman" w:cs="Times New Roman"/>
          <w:sz w:val="24"/>
          <w:szCs w:val="24"/>
          <w:lang w:eastAsia="en-ZW"/>
        </w:rPr>
        <w:t xml:space="preserve"> </w:t>
      </w:r>
      <w:r w:rsidRPr="00E701FD">
        <w:rPr>
          <w:rFonts w:ascii="Times New Roman" w:eastAsia="Times New Roman" w:hAnsi="Times New Roman" w:cs="Times New Roman"/>
          <w:sz w:val="24"/>
          <w:szCs w:val="24"/>
          <w:lang w:eastAsia="en-ZW"/>
        </w:rPr>
        <w:t xml:space="preserve">However, it was highlighted that </w:t>
      </w:r>
      <w:r w:rsidR="009C6774" w:rsidRPr="00E701FD">
        <w:rPr>
          <w:rFonts w:ascii="Times New Roman" w:eastAsia="Times New Roman" w:hAnsi="Times New Roman" w:cs="Times New Roman"/>
          <w:sz w:val="24"/>
          <w:szCs w:val="24"/>
          <w:lang w:eastAsia="en-ZW"/>
        </w:rPr>
        <w:t xml:space="preserve">the allegations of breach were refuted by Mr Smit. The appellant also </w:t>
      </w:r>
      <w:r w:rsidR="009C6774" w:rsidRPr="00E701FD">
        <w:rPr>
          <w:rFonts w:ascii="Times New Roman" w:eastAsia="Times New Roman" w:hAnsi="Times New Roman" w:cs="Times New Roman"/>
          <w:sz w:val="24"/>
          <w:szCs w:val="24"/>
          <w:lang w:eastAsia="en-ZW"/>
        </w:rPr>
        <w:lastRenderedPageBreak/>
        <w:t>argued that the postponement sought could not be classified as</w:t>
      </w:r>
      <w:r w:rsidR="007B09EB" w:rsidRPr="00E701FD">
        <w:rPr>
          <w:rFonts w:ascii="Times New Roman" w:eastAsia="Times New Roman" w:hAnsi="Times New Roman" w:cs="Times New Roman"/>
          <w:sz w:val="24"/>
          <w:szCs w:val="24"/>
          <w:lang w:eastAsia="en-ZW"/>
        </w:rPr>
        <w:t xml:space="preserve"> an</w:t>
      </w:r>
      <w:r w:rsidR="009C6774" w:rsidRPr="00E701FD">
        <w:rPr>
          <w:rFonts w:ascii="Times New Roman" w:eastAsia="Times New Roman" w:hAnsi="Times New Roman" w:cs="Times New Roman"/>
          <w:sz w:val="24"/>
          <w:szCs w:val="24"/>
          <w:lang w:eastAsia="en-ZW"/>
        </w:rPr>
        <w:t xml:space="preserve"> ‘indefinite delay’ and that it occasioned no prejudice to the respondents.</w:t>
      </w:r>
    </w:p>
    <w:p w:rsidR="009C6774" w:rsidRPr="00E701FD" w:rsidRDefault="009C6774" w:rsidP="00D24DA7">
      <w:pPr>
        <w:spacing w:after="0" w:line="480" w:lineRule="auto"/>
        <w:jc w:val="both"/>
        <w:rPr>
          <w:rFonts w:ascii="Times New Roman" w:eastAsia="Times New Roman" w:hAnsi="Times New Roman" w:cs="Times New Roman"/>
          <w:sz w:val="24"/>
          <w:szCs w:val="24"/>
          <w:lang w:eastAsia="en-ZW"/>
        </w:rPr>
      </w:pPr>
    </w:p>
    <w:p w:rsidR="001E71E5" w:rsidRPr="00E701FD" w:rsidRDefault="00E346AC" w:rsidP="00D24DA7">
      <w:pPr>
        <w:spacing w:after="0" w:line="480" w:lineRule="auto"/>
        <w:ind w:firstLine="1134"/>
        <w:jc w:val="both"/>
        <w:rPr>
          <w:rFonts w:ascii="Times New Roman" w:eastAsia="Times New Roman" w:hAnsi="Times New Roman" w:cs="Times New Roman"/>
          <w:sz w:val="24"/>
          <w:szCs w:val="24"/>
          <w:vertAlign w:val="superscript"/>
          <w:lang w:eastAsia="en-ZW"/>
        </w:rPr>
      </w:pPr>
      <w:r w:rsidRPr="00E701FD">
        <w:rPr>
          <w:rFonts w:ascii="Times New Roman" w:eastAsia="Times New Roman" w:hAnsi="Times New Roman" w:cs="Times New Roman"/>
          <w:sz w:val="24"/>
          <w:szCs w:val="24"/>
          <w:lang w:eastAsia="en-ZW"/>
        </w:rPr>
        <w:t xml:space="preserve">The appellant took a further point in its </w:t>
      </w:r>
      <w:r w:rsidR="001E71E5" w:rsidRPr="00E701FD">
        <w:rPr>
          <w:rFonts w:ascii="Times New Roman" w:eastAsia="Times New Roman" w:hAnsi="Times New Roman" w:cs="Times New Roman"/>
          <w:sz w:val="24"/>
          <w:szCs w:val="24"/>
          <w:lang w:eastAsia="en-ZW"/>
        </w:rPr>
        <w:t>heads of argument</w:t>
      </w:r>
      <w:r w:rsidRPr="00E701FD">
        <w:rPr>
          <w:rFonts w:ascii="Times New Roman" w:eastAsia="Times New Roman" w:hAnsi="Times New Roman" w:cs="Times New Roman"/>
          <w:sz w:val="24"/>
          <w:szCs w:val="24"/>
          <w:lang w:eastAsia="en-ZW"/>
        </w:rPr>
        <w:t xml:space="preserve"> </w:t>
      </w:r>
      <w:r w:rsidR="001E71E5" w:rsidRPr="00E701FD">
        <w:rPr>
          <w:rFonts w:ascii="Times New Roman" w:eastAsia="Times New Roman" w:hAnsi="Times New Roman" w:cs="Times New Roman"/>
          <w:sz w:val="24"/>
          <w:szCs w:val="24"/>
          <w:lang w:eastAsia="en-ZW"/>
        </w:rPr>
        <w:t xml:space="preserve">that the arbitrator adopted a wrong procedure in dismissing </w:t>
      </w:r>
      <w:r w:rsidR="009C6774" w:rsidRPr="00E701FD">
        <w:rPr>
          <w:rFonts w:ascii="Times New Roman" w:eastAsia="Times New Roman" w:hAnsi="Times New Roman" w:cs="Times New Roman"/>
          <w:sz w:val="24"/>
          <w:szCs w:val="24"/>
          <w:lang w:eastAsia="en-ZW"/>
        </w:rPr>
        <w:t xml:space="preserve">its </w:t>
      </w:r>
      <w:r w:rsidR="001E71E5" w:rsidRPr="00E701FD">
        <w:rPr>
          <w:rFonts w:ascii="Times New Roman" w:eastAsia="Times New Roman" w:hAnsi="Times New Roman" w:cs="Times New Roman"/>
          <w:sz w:val="24"/>
          <w:szCs w:val="24"/>
          <w:lang w:eastAsia="en-ZW"/>
        </w:rPr>
        <w:t>claim for want of prosecution where</w:t>
      </w:r>
      <w:r w:rsidR="007B09EB" w:rsidRPr="00E701FD">
        <w:rPr>
          <w:rFonts w:ascii="Times New Roman" w:eastAsia="Times New Roman" w:hAnsi="Times New Roman" w:cs="Times New Roman"/>
          <w:sz w:val="24"/>
          <w:szCs w:val="24"/>
          <w:lang w:eastAsia="en-ZW"/>
        </w:rPr>
        <w:t>in</w:t>
      </w:r>
      <w:r w:rsidR="001E71E5" w:rsidRPr="00E701FD">
        <w:rPr>
          <w:rFonts w:ascii="Times New Roman" w:eastAsia="Times New Roman" w:hAnsi="Times New Roman" w:cs="Times New Roman"/>
          <w:sz w:val="24"/>
          <w:szCs w:val="24"/>
          <w:lang w:eastAsia="en-ZW"/>
        </w:rPr>
        <w:t xml:space="preserve"> in terms of Article 25(c) he could make an award on the merits based on the evidence placed before him.</w:t>
      </w:r>
    </w:p>
    <w:p w:rsidR="001E71E5" w:rsidRPr="00E701FD" w:rsidRDefault="001E71E5" w:rsidP="00D24DA7">
      <w:pPr>
        <w:spacing w:after="0" w:line="480" w:lineRule="auto"/>
        <w:jc w:val="both"/>
        <w:rPr>
          <w:rFonts w:ascii="Times New Roman" w:eastAsia="Times New Roman" w:hAnsi="Times New Roman" w:cs="Times New Roman"/>
          <w:sz w:val="24"/>
          <w:szCs w:val="24"/>
          <w:lang w:eastAsia="en-ZW"/>
        </w:rPr>
      </w:pPr>
    </w:p>
    <w:p w:rsidR="001E444B" w:rsidRPr="00E701FD" w:rsidRDefault="00E346AC" w:rsidP="00D24DA7">
      <w:pPr>
        <w:spacing w:after="0" w:line="480" w:lineRule="auto"/>
        <w:ind w:firstLine="1134"/>
        <w:jc w:val="both"/>
        <w:rPr>
          <w:rFonts w:ascii="Times New Roman" w:eastAsia="Times New Roman" w:hAnsi="Times New Roman" w:cs="Times New Roman"/>
          <w:sz w:val="24"/>
          <w:szCs w:val="24"/>
          <w:lang w:eastAsia="en-ZW"/>
        </w:rPr>
      </w:pPr>
      <w:r w:rsidRPr="00E701FD">
        <w:rPr>
          <w:rFonts w:ascii="Times New Roman" w:eastAsia="Times New Roman" w:hAnsi="Times New Roman" w:cs="Times New Roman"/>
          <w:sz w:val="24"/>
          <w:szCs w:val="24"/>
          <w:lang w:eastAsia="en-ZW"/>
        </w:rPr>
        <w:t xml:space="preserve">The court </w:t>
      </w:r>
      <w:r w:rsidRPr="00E701FD">
        <w:rPr>
          <w:rFonts w:ascii="Times New Roman" w:eastAsia="Times New Roman" w:hAnsi="Times New Roman" w:cs="Times New Roman"/>
          <w:i/>
          <w:sz w:val="24"/>
          <w:szCs w:val="24"/>
          <w:lang w:eastAsia="en-ZW"/>
        </w:rPr>
        <w:t>a quo</w:t>
      </w:r>
      <w:r w:rsidRPr="00E701FD">
        <w:rPr>
          <w:rFonts w:ascii="Times New Roman" w:eastAsia="Times New Roman" w:hAnsi="Times New Roman" w:cs="Times New Roman"/>
          <w:sz w:val="24"/>
          <w:szCs w:val="24"/>
          <w:lang w:eastAsia="en-ZW"/>
        </w:rPr>
        <w:t xml:space="preserve"> dismissed the application. It held that </w:t>
      </w:r>
      <w:r w:rsidR="001E71E5" w:rsidRPr="00E701FD">
        <w:rPr>
          <w:rFonts w:ascii="Times New Roman" w:eastAsia="Times New Roman" w:hAnsi="Times New Roman" w:cs="Times New Roman"/>
          <w:sz w:val="24"/>
          <w:szCs w:val="24"/>
          <w:lang w:eastAsia="en-ZW"/>
        </w:rPr>
        <w:t xml:space="preserve">the arbitrator properly exercised his discretion in refusing a postponement, after considering the applicable principles. </w:t>
      </w:r>
      <w:r w:rsidR="009C6774" w:rsidRPr="00E701FD">
        <w:rPr>
          <w:rFonts w:ascii="Times New Roman" w:eastAsia="Times New Roman" w:hAnsi="Times New Roman" w:cs="Times New Roman"/>
          <w:sz w:val="24"/>
          <w:szCs w:val="24"/>
          <w:lang w:eastAsia="en-ZW"/>
        </w:rPr>
        <w:t xml:space="preserve">The court held that the appellant’s right to legal representation was not absolute. </w:t>
      </w:r>
      <w:r w:rsidR="001E71E5" w:rsidRPr="00E701FD">
        <w:rPr>
          <w:rFonts w:ascii="Times New Roman" w:eastAsia="Times New Roman" w:hAnsi="Times New Roman" w:cs="Times New Roman"/>
          <w:sz w:val="24"/>
          <w:szCs w:val="24"/>
          <w:lang w:eastAsia="en-ZW"/>
        </w:rPr>
        <w:t>It reiterated that the unsuitability of a date for a legal practitioner is not good enough</w:t>
      </w:r>
      <w:r w:rsidR="008F071C" w:rsidRPr="00E701FD">
        <w:rPr>
          <w:rFonts w:ascii="Times New Roman" w:eastAsia="Times New Roman" w:hAnsi="Times New Roman" w:cs="Times New Roman"/>
          <w:sz w:val="24"/>
          <w:szCs w:val="24"/>
          <w:lang w:eastAsia="en-ZW"/>
        </w:rPr>
        <w:t xml:space="preserve"> reason</w:t>
      </w:r>
      <w:r w:rsidR="001E71E5" w:rsidRPr="00E701FD">
        <w:rPr>
          <w:rFonts w:ascii="Times New Roman" w:eastAsia="Times New Roman" w:hAnsi="Times New Roman" w:cs="Times New Roman"/>
          <w:sz w:val="24"/>
          <w:szCs w:val="24"/>
          <w:lang w:eastAsia="en-ZW"/>
        </w:rPr>
        <w:t xml:space="preserve"> to seek a postponement where no reason is advanced as to why other legal practitioners could not be engaged.</w:t>
      </w:r>
      <w:r w:rsidR="001E444B" w:rsidRPr="00E701FD">
        <w:rPr>
          <w:rFonts w:ascii="Times New Roman" w:eastAsia="Times New Roman" w:hAnsi="Times New Roman" w:cs="Times New Roman"/>
          <w:sz w:val="24"/>
          <w:szCs w:val="24"/>
          <w:lang w:eastAsia="en-ZW"/>
        </w:rPr>
        <w:t xml:space="preserve"> </w:t>
      </w:r>
      <w:r w:rsidR="001E71E5" w:rsidRPr="00E701FD">
        <w:rPr>
          <w:rFonts w:ascii="Times New Roman" w:eastAsia="Times New Roman" w:hAnsi="Times New Roman" w:cs="Times New Roman"/>
          <w:sz w:val="24"/>
          <w:szCs w:val="24"/>
          <w:lang w:eastAsia="en-ZW"/>
        </w:rPr>
        <w:t>It reasoned that the refusal of</w:t>
      </w:r>
      <w:r w:rsidR="00FB4CEF" w:rsidRPr="00E701FD">
        <w:rPr>
          <w:rFonts w:ascii="Times New Roman" w:eastAsia="Times New Roman" w:hAnsi="Times New Roman" w:cs="Times New Roman"/>
          <w:sz w:val="24"/>
          <w:szCs w:val="24"/>
          <w:lang w:eastAsia="en-ZW"/>
        </w:rPr>
        <w:t xml:space="preserve"> a</w:t>
      </w:r>
      <w:r w:rsidR="001E71E5" w:rsidRPr="00E701FD">
        <w:rPr>
          <w:rFonts w:ascii="Times New Roman" w:eastAsia="Times New Roman" w:hAnsi="Times New Roman" w:cs="Times New Roman"/>
          <w:sz w:val="24"/>
          <w:szCs w:val="24"/>
          <w:lang w:eastAsia="en-ZW"/>
        </w:rPr>
        <w:t xml:space="preserve"> postponement was justified considering the duration of the matter and the legitimate reasonable needs of the respondent</w:t>
      </w:r>
      <w:r w:rsidR="00FB4CEF" w:rsidRPr="00E701FD">
        <w:rPr>
          <w:rFonts w:ascii="Times New Roman" w:eastAsia="Times New Roman" w:hAnsi="Times New Roman" w:cs="Times New Roman"/>
          <w:sz w:val="24"/>
          <w:szCs w:val="24"/>
          <w:lang w:eastAsia="en-ZW"/>
        </w:rPr>
        <w:t>s</w:t>
      </w:r>
      <w:r w:rsidR="001E71E5" w:rsidRPr="00E701FD">
        <w:rPr>
          <w:rFonts w:ascii="Times New Roman" w:eastAsia="Times New Roman" w:hAnsi="Times New Roman" w:cs="Times New Roman"/>
          <w:sz w:val="24"/>
          <w:szCs w:val="24"/>
          <w:lang w:eastAsia="en-ZW"/>
        </w:rPr>
        <w:t xml:space="preserve"> to have the matter resolved expeditiously</w:t>
      </w:r>
      <w:r w:rsidR="001E444B" w:rsidRPr="00E701FD">
        <w:rPr>
          <w:rFonts w:ascii="Times New Roman" w:eastAsia="Times New Roman" w:hAnsi="Times New Roman" w:cs="Times New Roman"/>
          <w:sz w:val="24"/>
          <w:szCs w:val="24"/>
          <w:vertAlign w:val="superscript"/>
          <w:lang w:eastAsia="en-ZW"/>
        </w:rPr>
        <w:t xml:space="preserve"> </w:t>
      </w:r>
      <w:r w:rsidR="001E71E5" w:rsidRPr="00E701FD">
        <w:rPr>
          <w:rFonts w:ascii="Times New Roman" w:eastAsia="Times New Roman" w:hAnsi="Times New Roman" w:cs="Times New Roman"/>
          <w:sz w:val="24"/>
          <w:szCs w:val="24"/>
          <w:lang w:eastAsia="en-ZW"/>
        </w:rPr>
        <w:t>considering that the arbitrator had allowed another postponement on 2 May 2018 on similar grounds. The court was of the view that the appellant had ample time</w:t>
      </w:r>
      <w:r w:rsidR="00DD270E">
        <w:rPr>
          <w:rFonts w:ascii="Times New Roman" w:eastAsia="Times New Roman" w:hAnsi="Times New Roman" w:cs="Times New Roman"/>
          <w:sz w:val="24"/>
          <w:szCs w:val="24"/>
          <w:lang w:eastAsia="en-ZW"/>
        </w:rPr>
        <w:t xml:space="preserve"> between 2 May </w:t>
      </w:r>
      <w:r w:rsidR="001E71E5" w:rsidRPr="00E701FD">
        <w:rPr>
          <w:rFonts w:ascii="Times New Roman" w:eastAsia="Times New Roman" w:hAnsi="Times New Roman" w:cs="Times New Roman"/>
          <w:sz w:val="24"/>
          <w:szCs w:val="24"/>
          <w:lang w:eastAsia="en-ZW"/>
        </w:rPr>
        <w:t>2018 and 28 May 2018 to enlist the services of other legal practitioners. It found that the appellant’s right to be heard had not been breached because Mr Smit consciously elected not to participate in the proceedings when it was indicated that there would be no postponement.</w:t>
      </w:r>
    </w:p>
    <w:p w:rsidR="001E444B" w:rsidRPr="00E701FD" w:rsidRDefault="001E444B" w:rsidP="00D24DA7">
      <w:pPr>
        <w:spacing w:after="0" w:line="480" w:lineRule="auto"/>
        <w:ind w:firstLine="720"/>
        <w:jc w:val="both"/>
        <w:rPr>
          <w:rFonts w:ascii="Times New Roman" w:eastAsia="Times New Roman" w:hAnsi="Times New Roman" w:cs="Times New Roman"/>
          <w:sz w:val="24"/>
          <w:szCs w:val="24"/>
          <w:lang w:eastAsia="en-ZW"/>
        </w:rPr>
      </w:pPr>
    </w:p>
    <w:p w:rsidR="001E71E5" w:rsidRPr="00E701FD" w:rsidRDefault="00E346AC" w:rsidP="00D24DA7">
      <w:pPr>
        <w:spacing w:after="0" w:line="480" w:lineRule="auto"/>
        <w:ind w:firstLine="1134"/>
        <w:jc w:val="both"/>
        <w:rPr>
          <w:rFonts w:ascii="Times New Roman" w:eastAsia="Times New Roman" w:hAnsi="Times New Roman" w:cs="Times New Roman"/>
          <w:sz w:val="24"/>
          <w:szCs w:val="24"/>
          <w:lang w:eastAsia="en-ZW"/>
        </w:rPr>
      </w:pPr>
      <w:r w:rsidRPr="00E701FD">
        <w:rPr>
          <w:rFonts w:ascii="Times New Roman" w:eastAsia="Times New Roman" w:hAnsi="Times New Roman" w:cs="Times New Roman"/>
          <w:sz w:val="24"/>
          <w:szCs w:val="24"/>
          <w:lang w:eastAsia="en-ZW"/>
        </w:rPr>
        <w:t>The court</w:t>
      </w:r>
      <w:r w:rsidR="009C6774" w:rsidRPr="00E701FD">
        <w:rPr>
          <w:rFonts w:ascii="Times New Roman" w:eastAsia="Times New Roman" w:hAnsi="Times New Roman" w:cs="Times New Roman"/>
          <w:sz w:val="24"/>
          <w:szCs w:val="24"/>
          <w:lang w:eastAsia="en-ZW"/>
        </w:rPr>
        <w:t xml:space="preserve"> further</w:t>
      </w:r>
      <w:r w:rsidRPr="00E701FD">
        <w:rPr>
          <w:rFonts w:ascii="Times New Roman" w:eastAsia="Times New Roman" w:hAnsi="Times New Roman" w:cs="Times New Roman"/>
          <w:sz w:val="24"/>
          <w:szCs w:val="24"/>
          <w:lang w:eastAsia="en-ZW"/>
        </w:rPr>
        <w:t xml:space="preserve"> held </w:t>
      </w:r>
      <w:r w:rsidR="009C6774" w:rsidRPr="00E701FD">
        <w:rPr>
          <w:rFonts w:ascii="Times New Roman" w:eastAsia="Times New Roman" w:hAnsi="Times New Roman" w:cs="Times New Roman"/>
          <w:sz w:val="24"/>
          <w:szCs w:val="24"/>
          <w:lang w:eastAsia="en-ZW"/>
        </w:rPr>
        <w:t xml:space="preserve">that </w:t>
      </w:r>
      <w:r w:rsidRPr="00E701FD">
        <w:rPr>
          <w:rFonts w:ascii="Times New Roman" w:eastAsia="Times New Roman" w:hAnsi="Times New Roman" w:cs="Times New Roman"/>
          <w:sz w:val="24"/>
          <w:szCs w:val="24"/>
          <w:lang w:eastAsia="en-ZW"/>
        </w:rPr>
        <w:t>the arbitrator properly invoked</w:t>
      </w:r>
      <w:r w:rsidR="001E444B" w:rsidRPr="00E701FD">
        <w:rPr>
          <w:rFonts w:ascii="Times New Roman" w:eastAsia="Times New Roman" w:hAnsi="Times New Roman" w:cs="Times New Roman"/>
          <w:sz w:val="24"/>
          <w:szCs w:val="24"/>
          <w:lang w:eastAsia="en-ZW"/>
        </w:rPr>
        <w:t xml:space="preserve"> </w:t>
      </w:r>
      <w:r w:rsidRPr="00E701FD">
        <w:rPr>
          <w:rFonts w:ascii="Times New Roman" w:eastAsia="Times New Roman" w:hAnsi="Times New Roman" w:cs="Times New Roman"/>
          <w:sz w:val="24"/>
          <w:szCs w:val="24"/>
          <w:lang w:eastAsia="en-ZW"/>
        </w:rPr>
        <w:t xml:space="preserve">Article 25(d). </w:t>
      </w:r>
      <w:r w:rsidR="009C6774" w:rsidRPr="00E701FD">
        <w:rPr>
          <w:rFonts w:ascii="Times New Roman" w:eastAsia="Times New Roman" w:hAnsi="Times New Roman" w:cs="Times New Roman"/>
          <w:sz w:val="24"/>
          <w:szCs w:val="24"/>
          <w:lang w:eastAsia="en-ZW"/>
        </w:rPr>
        <w:t xml:space="preserve">It </w:t>
      </w:r>
      <w:r w:rsidRPr="00E701FD">
        <w:rPr>
          <w:rFonts w:ascii="Times New Roman" w:eastAsia="Times New Roman" w:hAnsi="Times New Roman" w:cs="Times New Roman"/>
          <w:sz w:val="24"/>
          <w:szCs w:val="24"/>
          <w:lang w:eastAsia="en-ZW"/>
        </w:rPr>
        <w:t>reasoned that Article 25(c) was inapplicable since</w:t>
      </w:r>
      <w:r w:rsidR="001E71E5" w:rsidRPr="00E701FD">
        <w:rPr>
          <w:rFonts w:ascii="Times New Roman" w:eastAsia="Times New Roman" w:hAnsi="Times New Roman" w:cs="Times New Roman"/>
          <w:sz w:val="24"/>
          <w:szCs w:val="24"/>
          <w:lang w:eastAsia="en-ZW"/>
        </w:rPr>
        <w:t xml:space="preserve"> the appel</w:t>
      </w:r>
      <w:r w:rsidR="00452AF1" w:rsidRPr="00E701FD">
        <w:rPr>
          <w:rFonts w:ascii="Times New Roman" w:eastAsia="Times New Roman" w:hAnsi="Times New Roman" w:cs="Times New Roman"/>
          <w:sz w:val="24"/>
          <w:szCs w:val="24"/>
          <w:lang w:eastAsia="en-ZW"/>
        </w:rPr>
        <w:t>lant was duly represented by Mr </w:t>
      </w:r>
      <w:r w:rsidR="001E71E5" w:rsidRPr="00E701FD">
        <w:rPr>
          <w:rFonts w:ascii="Times New Roman" w:eastAsia="Times New Roman" w:hAnsi="Times New Roman" w:cs="Times New Roman"/>
          <w:sz w:val="24"/>
          <w:szCs w:val="24"/>
          <w:lang w:eastAsia="en-ZW"/>
        </w:rPr>
        <w:t>Smit who had participated in making an application for postponement</w:t>
      </w:r>
      <w:r w:rsidR="001E444B" w:rsidRPr="00E701FD">
        <w:rPr>
          <w:rFonts w:ascii="Times New Roman" w:eastAsia="Times New Roman" w:hAnsi="Times New Roman" w:cs="Times New Roman"/>
          <w:sz w:val="24"/>
          <w:szCs w:val="24"/>
          <w:lang w:eastAsia="en-ZW"/>
        </w:rPr>
        <w:t xml:space="preserve"> although he was ‘absent’ for other purposes</w:t>
      </w:r>
      <w:r w:rsidR="001E71E5" w:rsidRPr="00E701FD">
        <w:rPr>
          <w:rFonts w:ascii="Times New Roman" w:eastAsia="Times New Roman" w:hAnsi="Times New Roman" w:cs="Times New Roman"/>
          <w:sz w:val="24"/>
          <w:szCs w:val="24"/>
          <w:lang w:eastAsia="en-ZW"/>
        </w:rPr>
        <w:t xml:space="preserve">. </w:t>
      </w:r>
    </w:p>
    <w:p w:rsidR="001E71E5" w:rsidRPr="00E701FD" w:rsidRDefault="001E71E5" w:rsidP="00D24DA7">
      <w:pPr>
        <w:spacing w:after="0" w:line="480" w:lineRule="auto"/>
        <w:ind w:firstLine="1134"/>
        <w:jc w:val="both"/>
        <w:rPr>
          <w:rFonts w:ascii="Times New Roman" w:eastAsia="Times New Roman" w:hAnsi="Times New Roman" w:cs="Times New Roman"/>
          <w:sz w:val="24"/>
          <w:szCs w:val="24"/>
          <w:lang w:eastAsia="en-ZW"/>
        </w:rPr>
      </w:pPr>
      <w:r w:rsidRPr="00E701FD">
        <w:rPr>
          <w:rFonts w:ascii="Times New Roman" w:eastAsia="Times New Roman" w:hAnsi="Times New Roman" w:cs="Times New Roman"/>
          <w:sz w:val="24"/>
          <w:szCs w:val="24"/>
          <w:lang w:eastAsia="en-ZW"/>
        </w:rPr>
        <w:lastRenderedPageBreak/>
        <w:t>Aggrieved by that decision, the app</w:t>
      </w:r>
      <w:r w:rsidR="00DD270E">
        <w:rPr>
          <w:rFonts w:ascii="Times New Roman" w:eastAsia="Times New Roman" w:hAnsi="Times New Roman" w:cs="Times New Roman"/>
          <w:sz w:val="24"/>
          <w:szCs w:val="24"/>
          <w:lang w:eastAsia="en-ZW"/>
        </w:rPr>
        <w:t>ellant noted an appeal to this C</w:t>
      </w:r>
      <w:r w:rsidRPr="00E701FD">
        <w:rPr>
          <w:rFonts w:ascii="Times New Roman" w:eastAsia="Times New Roman" w:hAnsi="Times New Roman" w:cs="Times New Roman"/>
          <w:sz w:val="24"/>
          <w:szCs w:val="24"/>
          <w:lang w:eastAsia="en-ZW"/>
        </w:rPr>
        <w:t>ourt on the following grounds:</w:t>
      </w:r>
    </w:p>
    <w:p w:rsidR="001E71E5" w:rsidRPr="00E701FD" w:rsidRDefault="001E71E5" w:rsidP="00D24DA7">
      <w:pPr>
        <w:spacing w:after="0" w:line="480" w:lineRule="auto"/>
        <w:ind w:left="720" w:hanging="720"/>
        <w:jc w:val="both"/>
        <w:rPr>
          <w:rFonts w:ascii="Times New Roman" w:eastAsia="Times New Roman" w:hAnsi="Times New Roman" w:cs="Times New Roman"/>
          <w:b/>
          <w:sz w:val="24"/>
          <w:szCs w:val="24"/>
          <w:lang w:eastAsia="en-ZW"/>
        </w:rPr>
      </w:pPr>
      <w:r w:rsidRPr="00E701FD">
        <w:rPr>
          <w:rFonts w:ascii="Times New Roman" w:eastAsia="Times New Roman" w:hAnsi="Times New Roman" w:cs="Times New Roman"/>
          <w:b/>
          <w:sz w:val="24"/>
          <w:szCs w:val="24"/>
          <w:lang w:eastAsia="en-ZW"/>
        </w:rPr>
        <w:t>GROUNDS OF APPEAL</w:t>
      </w:r>
    </w:p>
    <w:p w:rsidR="001E71E5" w:rsidRPr="00E701FD" w:rsidRDefault="001E444B" w:rsidP="00D24DA7">
      <w:pPr>
        <w:numPr>
          <w:ilvl w:val="0"/>
          <w:numId w:val="15"/>
        </w:numPr>
        <w:spacing w:after="0" w:line="240" w:lineRule="auto"/>
        <w:contextualSpacing/>
        <w:jc w:val="both"/>
        <w:rPr>
          <w:rFonts w:ascii="Times New Roman" w:eastAsia="Times New Roman" w:hAnsi="Times New Roman" w:cs="Times New Roman"/>
          <w:bCs/>
          <w:sz w:val="24"/>
          <w:szCs w:val="24"/>
          <w:lang w:eastAsia="en-ZW"/>
        </w:rPr>
      </w:pPr>
      <w:r w:rsidRPr="00E701FD">
        <w:rPr>
          <w:rFonts w:ascii="Times New Roman" w:eastAsia="Times New Roman" w:hAnsi="Times New Roman" w:cs="Times New Roman"/>
          <w:bCs/>
          <w:sz w:val="24"/>
          <w:szCs w:val="24"/>
          <w:lang w:eastAsia="en-ZW"/>
        </w:rPr>
        <w:t>“</w:t>
      </w:r>
      <w:r w:rsidR="001E71E5" w:rsidRPr="00E701FD">
        <w:rPr>
          <w:rFonts w:ascii="Times New Roman" w:eastAsia="Times New Roman" w:hAnsi="Times New Roman" w:cs="Times New Roman"/>
          <w:bCs/>
          <w:sz w:val="24"/>
          <w:szCs w:val="24"/>
          <w:lang w:eastAsia="en-ZW"/>
        </w:rPr>
        <w:t>The learned judge erred in finding that the Appellant’s constitutional right to a lawyer of his choice had not been infringed by the arbitral tribunal and erred in finding that Appellants insistence on being represented by a legal practitioner of his choice was unreasonable in the circumstances.</w:t>
      </w:r>
    </w:p>
    <w:p w:rsidR="001E71E5" w:rsidRPr="00E701FD" w:rsidRDefault="001E71E5" w:rsidP="00D24DA7">
      <w:pPr>
        <w:numPr>
          <w:ilvl w:val="0"/>
          <w:numId w:val="15"/>
        </w:numPr>
        <w:spacing w:after="0" w:line="240" w:lineRule="auto"/>
        <w:contextualSpacing/>
        <w:jc w:val="both"/>
        <w:rPr>
          <w:rFonts w:ascii="Times New Roman" w:eastAsia="Times New Roman" w:hAnsi="Times New Roman" w:cs="Times New Roman"/>
          <w:bCs/>
          <w:sz w:val="24"/>
          <w:szCs w:val="24"/>
          <w:lang w:eastAsia="en-ZW"/>
        </w:rPr>
      </w:pPr>
      <w:r w:rsidRPr="00E701FD">
        <w:rPr>
          <w:rFonts w:ascii="Times New Roman" w:eastAsia="Times New Roman" w:hAnsi="Times New Roman" w:cs="Times New Roman"/>
          <w:bCs/>
          <w:sz w:val="24"/>
          <w:szCs w:val="24"/>
          <w:lang w:eastAsia="en-ZW"/>
        </w:rPr>
        <w:t>The learned judge erred in finding that the Appellant was obliged to retain the services of an alternative counsel in the circumstances.</w:t>
      </w:r>
    </w:p>
    <w:p w:rsidR="001E71E5" w:rsidRPr="00E701FD" w:rsidRDefault="001E71E5" w:rsidP="00D24DA7">
      <w:pPr>
        <w:numPr>
          <w:ilvl w:val="0"/>
          <w:numId w:val="15"/>
        </w:numPr>
        <w:spacing w:after="0" w:line="240" w:lineRule="auto"/>
        <w:contextualSpacing/>
        <w:jc w:val="both"/>
        <w:rPr>
          <w:rFonts w:ascii="Times New Roman" w:eastAsia="Times New Roman" w:hAnsi="Times New Roman" w:cs="Times New Roman"/>
          <w:bCs/>
          <w:sz w:val="24"/>
          <w:szCs w:val="24"/>
          <w:lang w:eastAsia="en-ZW"/>
        </w:rPr>
      </w:pPr>
      <w:r w:rsidRPr="00E701FD">
        <w:rPr>
          <w:rFonts w:ascii="Times New Roman" w:eastAsia="Times New Roman" w:hAnsi="Times New Roman" w:cs="Times New Roman"/>
          <w:bCs/>
          <w:sz w:val="24"/>
          <w:szCs w:val="24"/>
          <w:lang w:eastAsia="en-ZW"/>
        </w:rPr>
        <w:t>The learned judge misdirected himself in finding that the arbitral tribunal had not breached Appellants rights in terms of s69 (4) of the Constitution in the circumstances.</w:t>
      </w:r>
    </w:p>
    <w:p w:rsidR="001E71E5" w:rsidRPr="00E701FD" w:rsidRDefault="001E71E5" w:rsidP="00D24DA7">
      <w:pPr>
        <w:numPr>
          <w:ilvl w:val="0"/>
          <w:numId w:val="15"/>
        </w:numPr>
        <w:spacing w:after="0" w:line="240" w:lineRule="auto"/>
        <w:contextualSpacing/>
        <w:jc w:val="both"/>
        <w:rPr>
          <w:rFonts w:ascii="Times New Roman" w:eastAsia="Times New Roman" w:hAnsi="Times New Roman" w:cs="Times New Roman"/>
          <w:bCs/>
          <w:sz w:val="24"/>
          <w:szCs w:val="24"/>
          <w:lang w:eastAsia="en-ZW"/>
        </w:rPr>
      </w:pPr>
      <w:r w:rsidRPr="00E701FD">
        <w:rPr>
          <w:rFonts w:ascii="Times New Roman" w:eastAsia="Times New Roman" w:hAnsi="Times New Roman" w:cs="Times New Roman"/>
          <w:bCs/>
          <w:sz w:val="24"/>
          <w:szCs w:val="24"/>
          <w:lang w:eastAsia="en-ZW"/>
        </w:rPr>
        <w:t>The learned judge erred in finding it was reasonable of the arbitral tribunal to impose a date for the resumption of the hearing on the Appellant when its legal practitioner of choice had previously advised the arbitral tribunal it was not available.</w:t>
      </w:r>
    </w:p>
    <w:p w:rsidR="001E71E5" w:rsidRPr="00E701FD" w:rsidRDefault="001E71E5" w:rsidP="00D24DA7">
      <w:pPr>
        <w:numPr>
          <w:ilvl w:val="0"/>
          <w:numId w:val="15"/>
        </w:numPr>
        <w:spacing w:after="0" w:line="240" w:lineRule="auto"/>
        <w:contextualSpacing/>
        <w:jc w:val="both"/>
        <w:rPr>
          <w:rFonts w:ascii="Times New Roman" w:eastAsia="Times New Roman" w:hAnsi="Times New Roman" w:cs="Times New Roman"/>
          <w:bCs/>
          <w:sz w:val="24"/>
          <w:szCs w:val="24"/>
          <w:lang w:eastAsia="en-ZW"/>
        </w:rPr>
      </w:pPr>
      <w:r w:rsidRPr="00E701FD">
        <w:rPr>
          <w:rFonts w:ascii="Times New Roman" w:eastAsia="Times New Roman" w:hAnsi="Times New Roman" w:cs="Times New Roman"/>
          <w:bCs/>
          <w:sz w:val="24"/>
          <w:szCs w:val="24"/>
          <w:lang w:eastAsia="en-ZW"/>
        </w:rPr>
        <w:t>The learned judge erred in finding that a postponement of the arbitration was not merited and reasonable in the circumstances.</w:t>
      </w:r>
    </w:p>
    <w:p w:rsidR="001E71E5" w:rsidRPr="00E701FD" w:rsidRDefault="001E71E5" w:rsidP="00D24DA7">
      <w:pPr>
        <w:numPr>
          <w:ilvl w:val="0"/>
          <w:numId w:val="15"/>
        </w:numPr>
        <w:spacing w:after="0" w:line="240" w:lineRule="auto"/>
        <w:contextualSpacing/>
        <w:jc w:val="both"/>
        <w:rPr>
          <w:rFonts w:ascii="Times New Roman" w:eastAsia="Times New Roman" w:hAnsi="Times New Roman" w:cs="Times New Roman"/>
          <w:bCs/>
          <w:sz w:val="24"/>
          <w:szCs w:val="24"/>
          <w:lang w:eastAsia="en-ZW"/>
        </w:rPr>
      </w:pPr>
      <w:r w:rsidRPr="00E701FD">
        <w:rPr>
          <w:rFonts w:ascii="Times New Roman" w:eastAsia="Times New Roman" w:hAnsi="Times New Roman" w:cs="Times New Roman"/>
          <w:bCs/>
          <w:sz w:val="24"/>
          <w:szCs w:val="24"/>
          <w:lang w:eastAsia="en-ZW"/>
        </w:rPr>
        <w:t>The learned judge erred in concluding that the delay in proceedings was occasioned by Appellants remissness and hence he was not entitled to a postponement in the circumstances.</w:t>
      </w:r>
    </w:p>
    <w:p w:rsidR="001E71E5" w:rsidRPr="00E701FD" w:rsidRDefault="001E71E5" w:rsidP="00D24DA7">
      <w:pPr>
        <w:numPr>
          <w:ilvl w:val="0"/>
          <w:numId w:val="15"/>
        </w:numPr>
        <w:spacing w:after="0" w:line="240" w:lineRule="auto"/>
        <w:contextualSpacing/>
        <w:jc w:val="both"/>
        <w:rPr>
          <w:rFonts w:ascii="Times New Roman" w:eastAsia="Times New Roman" w:hAnsi="Times New Roman" w:cs="Times New Roman"/>
          <w:bCs/>
          <w:sz w:val="24"/>
          <w:szCs w:val="24"/>
          <w:lang w:eastAsia="en-ZW"/>
        </w:rPr>
      </w:pPr>
      <w:r w:rsidRPr="00E701FD">
        <w:rPr>
          <w:rFonts w:ascii="Times New Roman" w:eastAsia="Times New Roman" w:hAnsi="Times New Roman" w:cs="Times New Roman"/>
          <w:bCs/>
          <w:sz w:val="24"/>
          <w:szCs w:val="24"/>
          <w:lang w:eastAsia="en-ZW"/>
        </w:rPr>
        <w:t>The learned judge misdirected himself in finding that the arbitral tribunal acted properly in proceeding without Appellant’s legal practitioner.</w:t>
      </w:r>
    </w:p>
    <w:p w:rsidR="001E71E5" w:rsidRPr="00E701FD" w:rsidRDefault="001E71E5" w:rsidP="00D24DA7">
      <w:pPr>
        <w:numPr>
          <w:ilvl w:val="0"/>
          <w:numId w:val="15"/>
        </w:numPr>
        <w:spacing w:after="0" w:line="240" w:lineRule="auto"/>
        <w:contextualSpacing/>
        <w:jc w:val="both"/>
        <w:rPr>
          <w:rFonts w:ascii="Times New Roman" w:eastAsia="Times New Roman" w:hAnsi="Times New Roman" w:cs="Times New Roman"/>
          <w:bCs/>
          <w:sz w:val="24"/>
          <w:szCs w:val="24"/>
          <w:lang w:eastAsia="en-ZW"/>
        </w:rPr>
      </w:pPr>
      <w:r w:rsidRPr="00E701FD">
        <w:rPr>
          <w:rFonts w:ascii="Times New Roman" w:eastAsia="Times New Roman" w:hAnsi="Times New Roman" w:cs="Times New Roman"/>
          <w:bCs/>
          <w:sz w:val="24"/>
          <w:szCs w:val="24"/>
          <w:lang w:eastAsia="en-ZW"/>
        </w:rPr>
        <w:t>The learned judge misdirected himself in finding that the arbitral tribunal was correct in proceeding under Article 25(d) of the Arbitration Act instead of Article 25(c) which required the arbitral tribunal to consider the matter on the merits.</w:t>
      </w:r>
    </w:p>
    <w:p w:rsidR="001E71E5" w:rsidRPr="00E701FD" w:rsidRDefault="001E71E5" w:rsidP="00D24DA7">
      <w:pPr>
        <w:numPr>
          <w:ilvl w:val="0"/>
          <w:numId w:val="15"/>
        </w:numPr>
        <w:spacing w:after="0" w:line="240" w:lineRule="auto"/>
        <w:contextualSpacing/>
        <w:jc w:val="both"/>
        <w:rPr>
          <w:rFonts w:ascii="Times New Roman" w:eastAsia="Times New Roman" w:hAnsi="Times New Roman" w:cs="Times New Roman"/>
          <w:bCs/>
          <w:sz w:val="24"/>
          <w:szCs w:val="24"/>
          <w:lang w:eastAsia="en-ZW"/>
        </w:rPr>
      </w:pPr>
      <w:r w:rsidRPr="00E701FD">
        <w:rPr>
          <w:rFonts w:ascii="Times New Roman" w:eastAsia="Times New Roman" w:hAnsi="Times New Roman" w:cs="Times New Roman"/>
          <w:bCs/>
          <w:sz w:val="24"/>
          <w:szCs w:val="24"/>
          <w:lang w:eastAsia="en-ZW"/>
        </w:rPr>
        <w:t>The learned judge erred in finding that the Appellant was not in default on the day in question and hence that the arbitral tribunal was correct in dismissing Appellants</w:t>
      </w:r>
      <w:r w:rsidR="001E444B" w:rsidRPr="00E701FD">
        <w:rPr>
          <w:rFonts w:ascii="Times New Roman" w:eastAsia="Times New Roman" w:hAnsi="Times New Roman" w:cs="Times New Roman"/>
          <w:bCs/>
          <w:sz w:val="24"/>
          <w:szCs w:val="24"/>
          <w:lang w:eastAsia="en-ZW"/>
        </w:rPr>
        <w:t xml:space="preserve"> claim for want of prosecution.”</w:t>
      </w:r>
    </w:p>
    <w:p w:rsidR="00730663" w:rsidRPr="00E701FD" w:rsidRDefault="00730663" w:rsidP="00D24DA7">
      <w:pPr>
        <w:spacing w:after="0" w:line="240" w:lineRule="auto"/>
        <w:contextualSpacing/>
        <w:jc w:val="both"/>
        <w:rPr>
          <w:rFonts w:ascii="Times New Roman" w:eastAsia="Times New Roman" w:hAnsi="Times New Roman" w:cs="Times New Roman"/>
          <w:bCs/>
          <w:sz w:val="24"/>
          <w:szCs w:val="24"/>
          <w:lang w:eastAsia="en-ZW"/>
        </w:rPr>
      </w:pPr>
    </w:p>
    <w:p w:rsidR="00452AF1" w:rsidRPr="00E701FD" w:rsidRDefault="00452AF1" w:rsidP="00D24DA7">
      <w:pPr>
        <w:spacing w:after="0" w:line="240" w:lineRule="auto"/>
        <w:contextualSpacing/>
        <w:jc w:val="both"/>
        <w:rPr>
          <w:rFonts w:ascii="Times New Roman" w:eastAsia="Times New Roman" w:hAnsi="Times New Roman" w:cs="Times New Roman"/>
          <w:bCs/>
          <w:sz w:val="24"/>
          <w:szCs w:val="24"/>
          <w:lang w:eastAsia="en-ZW"/>
        </w:rPr>
      </w:pPr>
    </w:p>
    <w:p w:rsidR="00730663" w:rsidRPr="00E701FD" w:rsidRDefault="00730663" w:rsidP="00D24DA7">
      <w:pPr>
        <w:spacing w:after="0" w:line="240" w:lineRule="auto"/>
        <w:contextualSpacing/>
        <w:jc w:val="both"/>
        <w:rPr>
          <w:rFonts w:ascii="Times New Roman" w:eastAsia="Times New Roman" w:hAnsi="Times New Roman" w:cs="Times New Roman"/>
          <w:bCs/>
          <w:sz w:val="24"/>
          <w:szCs w:val="24"/>
          <w:lang w:eastAsia="en-ZW"/>
        </w:rPr>
      </w:pPr>
    </w:p>
    <w:p w:rsidR="00486B6F" w:rsidRPr="00E701FD" w:rsidRDefault="00730663" w:rsidP="00D24DA7">
      <w:pPr>
        <w:spacing w:after="0" w:line="480" w:lineRule="auto"/>
        <w:contextualSpacing/>
        <w:jc w:val="both"/>
        <w:rPr>
          <w:rFonts w:ascii="Times New Roman" w:eastAsia="Times New Roman" w:hAnsi="Times New Roman" w:cs="Times New Roman"/>
          <w:b/>
          <w:bCs/>
          <w:sz w:val="24"/>
          <w:szCs w:val="24"/>
          <w:lang w:eastAsia="en-ZW"/>
        </w:rPr>
      </w:pPr>
      <w:r w:rsidRPr="00E701FD">
        <w:rPr>
          <w:rFonts w:ascii="Times New Roman" w:eastAsia="Times New Roman" w:hAnsi="Times New Roman" w:cs="Times New Roman"/>
          <w:b/>
          <w:bCs/>
          <w:sz w:val="24"/>
          <w:szCs w:val="24"/>
          <w:lang w:eastAsia="en-ZW"/>
        </w:rPr>
        <w:t>SUBMISSIONS ON APPEAL</w:t>
      </w:r>
    </w:p>
    <w:p w:rsidR="00F81DF7" w:rsidRPr="00E701FD" w:rsidRDefault="00614EBE" w:rsidP="00D24DA7">
      <w:pPr>
        <w:spacing w:after="0" w:line="480" w:lineRule="auto"/>
        <w:ind w:firstLine="1134"/>
        <w:contextualSpacing/>
        <w:jc w:val="both"/>
        <w:rPr>
          <w:rFonts w:ascii="Times New Roman" w:eastAsia="Times New Roman" w:hAnsi="Times New Roman" w:cs="Times New Roman"/>
          <w:bCs/>
          <w:sz w:val="24"/>
          <w:szCs w:val="24"/>
          <w:lang w:eastAsia="en-ZW"/>
        </w:rPr>
      </w:pPr>
      <w:r w:rsidRPr="00E701FD">
        <w:rPr>
          <w:rFonts w:ascii="Times New Roman" w:eastAsia="Times New Roman" w:hAnsi="Times New Roman" w:cs="Times New Roman"/>
          <w:bCs/>
          <w:sz w:val="24"/>
          <w:szCs w:val="24"/>
          <w:lang w:eastAsia="en-ZW"/>
        </w:rPr>
        <w:t>Mr</w:t>
      </w:r>
      <w:r w:rsidRPr="00E701FD">
        <w:rPr>
          <w:rFonts w:ascii="Times New Roman" w:eastAsia="Times New Roman" w:hAnsi="Times New Roman" w:cs="Times New Roman"/>
          <w:bCs/>
          <w:i/>
          <w:sz w:val="24"/>
          <w:szCs w:val="24"/>
          <w:lang w:eastAsia="en-ZW"/>
        </w:rPr>
        <w:t xml:space="preserve"> Matinenga</w:t>
      </w:r>
      <w:r w:rsidRPr="00E701FD">
        <w:rPr>
          <w:rFonts w:ascii="Times New Roman" w:eastAsia="Times New Roman" w:hAnsi="Times New Roman" w:cs="Times New Roman"/>
          <w:bCs/>
          <w:sz w:val="24"/>
          <w:szCs w:val="24"/>
          <w:lang w:eastAsia="en-ZW"/>
        </w:rPr>
        <w:t xml:space="preserve">, for the appellant </w:t>
      </w:r>
      <w:r w:rsidR="00486B6F" w:rsidRPr="00E701FD">
        <w:rPr>
          <w:rFonts w:ascii="Times New Roman" w:eastAsia="Times New Roman" w:hAnsi="Times New Roman" w:cs="Times New Roman"/>
          <w:bCs/>
          <w:sz w:val="24"/>
          <w:szCs w:val="24"/>
          <w:lang w:eastAsia="en-ZW"/>
        </w:rPr>
        <w:t xml:space="preserve">argued that the </w:t>
      </w:r>
      <w:r w:rsidR="0008641D" w:rsidRPr="00E701FD">
        <w:rPr>
          <w:rFonts w:ascii="Times New Roman" w:eastAsia="Times New Roman" w:hAnsi="Times New Roman" w:cs="Times New Roman"/>
          <w:bCs/>
          <w:sz w:val="24"/>
          <w:szCs w:val="24"/>
          <w:lang w:eastAsia="en-ZW"/>
        </w:rPr>
        <w:t xml:space="preserve">arbitrator’s undue </w:t>
      </w:r>
      <w:r w:rsidR="00486B6F" w:rsidRPr="00E701FD">
        <w:rPr>
          <w:rFonts w:ascii="Times New Roman" w:eastAsia="Times New Roman" w:hAnsi="Times New Roman" w:cs="Times New Roman"/>
          <w:bCs/>
          <w:sz w:val="24"/>
          <w:szCs w:val="24"/>
          <w:lang w:eastAsia="en-ZW"/>
        </w:rPr>
        <w:t xml:space="preserve">refusal of </w:t>
      </w:r>
      <w:r w:rsidR="008F071C" w:rsidRPr="00E701FD">
        <w:rPr>
          <w:rFonts w:ascii="Times New Roman" w:eastAsia="Times New Roman" w:hAnsi="Times New Roman" w:cs="Times New Roman"/>
          <w:bCs/>
          <w:sz w:val="24"/>
          <w:szCs w:val="24"/>
          <w:lang w:eastAsia="en-ZW"/>
        </w:rPr>
        <w:t xml:space="preserve">a </w:t>
      </w:r>
      <w:r w:rsidR="00486B6F" w:rsidRPr="00E701FD">
        <w:rPr>
          <w:rFonts w:ascii="Times New Roman" w:eastAsia="Times New Roman" w:hAnsi="Times New Roman" w:cs="Times New Roman"/>
          <w:bCs/>
          <w:sz w:val="24"/>
          <w:szCs w:val="24"/>
          <w:lang w:eastAsia="en-ZW"/>
        </w:rPr>
        <w:t>postponement infringed on the appe</w:t>
      </w:r>
      <w:r w:rsidR="0008641D" w:rsidRPr="00E701FD">
        <w:rPr>
          <w:rFonts w:ascii="Times New Roman" w:eastAsia="Times New Roman" w:hAnsi="Times New Roman" w:cs="Times New Roman"/>
          <w:bCs/>
          <w:sz w:val="24"/>
          <w:szCs w:val="24"/>
          <w:lang w:eastAsia="en-ZW"/>
        </w:rPr>
        <w:t xml:space="preserve">llant’s constitutionally guaranteed right to counsel of choice. </w:t>
      </w:r>
      <w:r w:rsidR="00D343FB" w:rsidRPr="00E701FD">
        <w:rPr>
          <w:rFonts w:ascii="Times New Roman" w:eastAsia="Times New Roman" w:hAnsi="Times New Roman" w:cs="Times New Roman"/>
          <w:bCs/>
          <w:sz w:val="24"/>
          <w:szCs w:val="24"/>
          <w:lang w:eastAsia="en-ZW"/>
        </w:rPr>
        <w:t xml:space="preserve">He </w:t>
      </w:r>
      <w:r w:rsidR="0008641D" w:rsidRPr="00E701FD">
        <w:rPr>
          <w:rFonts w:ascii="Times New Roman" w:eastAsia="Times New Roman" w:hAnsi="Times New Roman" w:cs="Times New Roman"/>
          <w:bCs/>
          <w:sz w:val="24"/>
          <w:szCs w:val="24"/>
          <w:lang w:eastAsia="en-ZW"/>
        </w:rPr>
        <w:t>submitted that since a plausible explanation for the unavailability of the appellant’s counsel of choice was proffered, the arbitrator’s denial of postponement in the circumstances was an infraction of effective legal representation.</w:t>
      </w:r>
    </w:p>
    <w:p w:rsidR="0008641D" w:rsidRPr="00E701FD" w:rsidRDefault="0008641D" w:rsidP="00D24DA7">
      <w:pPr>
        <w:spacing w:after="0" w:line="480" w:lineRule="auto"/>
        <w:ind w:firstLine="720"/>
        <w:contextualSpacing/>
        <w:jc w:val="both"/>
        <w:rPr>
          <w:rFonts w:ascii="Times New Roman" w:eastAsia="Times New Roman" w:hAnsi="Times New Roman" w:cs="Times New Roman"/>
          <w:bCs/>
          <w:sz w:val="24"/>
          <w:szCs w:val="24"/>
          <w:lang w:eastAsia="en-ZW"/>
        </w:rPr>
      </w:pPr>
    </w:p>
    <w:p w:rsidR="0008641D" w:rsidRPr="00E701FD" w:rsidRDefault="00F81DF7" w:rsidP="00D24DA7">
      <w:pPr>
        <w:spacing w:after="0" w:line="480" w:lineRule="auto"/>
        <w:ind w:firstLine="1134"/>
        <w:jc w:val="both"/>
        <w:rPr>
          <w:rFonts w:ascii="Times New Roman" w:eastAsiaTheme="minorEastAsia" w:hAnsi="Times New Roman" w:cs="Times New Roman"/>
          <w:sz w:val="24"/>
          <w:szCs w:val="24"/>
          <w:lang w:eastAsia="en-ZW"/>
        </w:rPr>
      </w:pPr>
      <w:r w:rsidRPr="00E701FD">
        <w:rPr>
          <w:rFonts w:ascii="Times New Roman" w:eastAsia="Times New Roman" w:hAnsi="Times New Roman" w:cs="Times New Roman"/>
          <w:bCs/>
          <w:sz w:val="24"/>
          <w:szCs w:val="24"/>
          <w:lang w:eastAsia="en-ZW"/>
        </w:rPr>
        <w:t>He also submitted that it was improper for the arbitrator to invoke Article 25(d) of the</w:t>
      </w:r>
      <w:r w:rsidR="00E042A6" w:rsidRPr="00E701FD">
        <w:rPr>
          <w:rFonts w:ascii="Times New Roman" w:eastAsia="Times New Roman" w:hAnsi="Times New Roman" w:cs="Times New Roman"/>
          <w:bCs/>
          <w:sz w:val="24"/>
          <w:szCs w:val="24"/>
          <w:lang w:eastAsia="en-ZW"/>
        </w:rPr>
        <w:t xml:space="preserve"> Model Law as opposed to 25(c) in </w:t>
      </w:r>
      <w:r w:rsidR="00E042A6" w:rsidRPr="00E701FD">
        <w:rPr>
          <w:rFonts w:ascii="Times New Roman" w:hAnsi="Times New Roman" w:cs="Times New Roman"/>
          <w:sz w:val="24"/>
          <w:szCs w:val="24"/>
        </w:rPr>
        <w:t xml:space="preserve">disposing </w:t>
      </w:r>
      <w:r w:rsidR="005077A1">
        <w:rPr>
          <w:rFonts w:ascii="Times New Roman" w:hAnsi="Times New Roman" w:cs="Times New Roman"/>
          <w:sz w:val="24"/>
          <w:szCs w:val="24"/>
        </w:rPr>
        <w:t xml:space="preserve">of </w:t>
      </w:r>
      <w:r w:rsidR="008F071C" w:rsidRPr="00E701FD">
        <w:rPr>
          <w:rFonts w:ascii="Times New Roman" w:hAnsi="Times New Roman" w:cs="Times New Roman"/>
          <w:sz w:val="24"/>
          <w:szCs w:val="24"/>
        </w:rPr>
        <w:t>the appellant’s</w:t>
      </w:r>
      <w:r w:rsidR="00E042A6" w:rsidRPr="00E701FD">
        <w:rPr>
          <w:rFonts w:ascii="Times New Roman" w:hAnsi="Times New Roman" w:cs="Times New Roman"/>
          <w:sz w:val="24"/>
          <w:szCs w:val="24"/>
        </w:rPr>
        <w:t xml:space="preserve"> claim. </w:t>
      </w:r>
      <w:r w:rsidRPr="00E701FD">
        <w:rPr>
          <w:rFonts w:ascii="Times New Roman" w:eastAsia="Times New Roman" w:hAnsi="Times New Roman" w:cs="Times New Roman"/>
          <w:bCs/>
          <w:sz w:val="24"/>
          <w:szCs w:val="24"/>
          <w:lang w:eastAsia="en-ZW"/>
        </w:rPr>
        <w:t xml:space="preserve">He argued that such </w:t>
      </w:r>
      <w:r w:rsidRPr="00E701FD">
        <w:rPr>
          <w:rFonts w:ascii="Times New Roman" w:eastAsia="Times New Roman" w:hAnsi="Times New Roman" w:cs="Times New Roman"/>
          <w:bCs/>
          <w:sz w:val="24"/>
          <w:szCs w:val="24"/>
          <w:lang w:eastAsia="en-ZW"/>
        </w:rPr>
        <w:lastRenderedPageBreak/>
        <w:t>a technical approach to the matter was unwarranted as the appellant’s claim and defence to the counterclaim</w:t>
      </w:r>
      <w:r w:rsidR="008F071C" w:rsidRPr="00E701FD">
        <w:rPr>
          <w:rFonts w:ascii="Times New Roman" w:eastAsia="Times New Roman" w:hAnsi="Times New Roman" w:cs="Times New Roman"/>
          <w:bCs/>
          <w:sz w:val="24"/>
          <w:szCs w:val="24"/>
          <w:lang w:eastAsia="en-ZW"/>
        </w:rPr>
        <w:t>,</w:t>
      </w:r>
      <w:r w:rsidRPr="00E701FD">
        <w:rPr>
          <w:rFonts w:ascii="Times New Roman" w:eastAsia="Times New Roman" w:hAnsi="Times New Roman" w:cs="Times New Roman"/>
          <w:bCs/>
          <w:sz w:val="24"/>
          <w:szCs w:val="24"/>
          <w:lang w:eastAsia="en-ZW"/>
        </w:rPr>
        <w:t xml:space="preserve"> both</w:t>
      </w:r>
      <w:r w:rsidR="005077A1">
        <w:rPr>
          <w:rFonts w:ascii="Times New Roman" w:eastAsia="Times New Roman" w:hAnsi="Times New Roman" w:cs="Times New Roman"/>
          <w:bCs/>
          <w:sz w:val="24"/>
          <w:szCs w:val="24"/>
          <w:lang w:eastAsia="en-ZW"/>
        </w:rPr>
        <w:t xml:space="preserve"> of which</w:t>
      </w:r>
      <w:r w:rsidRPr="00E701FD">
        <w:rPr>
          <w:rFonts w:ascii="Times New Roman" w:eastAsia="Times New Roman" w:hAnsi="Times New Roman" w:cs="Times New Roman"/>
          <w:bCs/>
          <w:sz w:val="24"/>
          <w:szCs w:val="24"/>
          <w:lang w:eastAsia="en-ZW"/>
        </w:rPr>
        <w:t xml:space="preserve"> were before the arbitrator</w:t>
      </w:r>
      <w:r w:rsidR="008F071C" w:rsidRPr="00E701FD">
        <w:rPr>
          <w:rFonts w:ascii="Times New Roman" w:eastAsia="Times New Roman" w:hAnsi="Times New Roman" w:cs="Times New Roman"/>
          <w:bCs/>
          <w:sz w:val="24"/>
          <w:szCs w:val="24"/>
          <w:lang w:eastAsia="en-ZW"/>
        </w:rPr>
        <w:t>,</w:t>
      </w:r>
      <w:r w:rsidRPr="00E701FD">
        <w:rPr>
          <w:rFonts w:ascii="Times New Roman" w:eastAsia="Times New Roman" w:hAnsi="Times New Roman" w:cs="Times New Roman"/>
          <w:bCs/>
          <w:sz w:val="24"/>
          <w:szCs w:val="24"/>
          <w:lang w:eastAsia="en-ZW"/>
        </w:rPr>
        <w:t xml:space="preserve"> were not adjudicated on. He argued that by resorting to Article 25(d), the arbitrator made an order akin to a default judgment in arbitration proceedings yet such </w:t>
      </w:r>
      <w:r w:rsidR="00062E45" w:rsidRPr="00E701FD">
        <w:rPr>
          <w:rFonts w:ascii="Times New Roman" w:eastAsia="Times New Roman" w:hAnsi="Times New Roman" w:cs="Times New Roman"/>
          <w:bCs/>
          <w:sz w:val="24"/>
          <w:szCs w:val="24"/>
          <w:lang w:eastAsia="en-ZW"/>
        </w:rPr>
        <w:t>an</w:t>
      </w:r>
      <w:r w:rsidRPr="00E701FD">
        <w:rPr>
          <w:rFonts w:ascii="Times New Roman" w:eastAsia="Times New Roman" w:hAnsi="Times New Roman" w:cs="Times New Roman"/>
          <w:bCs/>
          <w:sz w:val="24"/>
          <w:szCs w:val="24"/>
          <w:lang w:eastAsia="en-ZW"/>
        </w:rPr>
        <w:t xml:space="preserve"> order is the preserve of a proper court of law. Mr</w:t>
      </w:r>
      <w:r w:rsidR="00452AF1" w:rsidRPr="00E701FD">
        <w:rPr>
          <w:rFonts w:ascii="Times New Roman" w:eastAsia="Times New Roman" w:hAnsi="Times New Roman" w:cs="Times New Roman"/>
          <w:bCs/>
          <w:i/>
          <w:sz w:val="24"/>
          <w:szCs w:val="24"/>
          <w:lang w:eastAsia="en-ZW"/>
        </w:rPr>
        <w:t> </w:t>
      </w:r>
      <w:r w:rsidRPr="00E701FD">
        <w:rPr>
          <w:rFonts w:ascii="Times New Roman" w:eastAsia="Times New Roman" w:hAnsi="Times New Roman" w:cs="Times New Roman"/>
          <w:bCs/>
          <w:i/>
          <w:sz w:val="24"/>
          <w:szCs w:val="24"/>
          <w:lang w:eastAsia="en-ZW"/>
        </w:rPr>
        <w:t>Matinenga</w:t>
      </w:r>
      <w:r w:rsidRPr="00E701FD">
        <w:rPr>
          <w:rFonts w:ascii="Times New Roman" w:eastAsia="Times New Roman" w:hAnsi="Times New Roman" w:cs="Times New Roman"/>
          <w:bCs/>
          <w:sz w:val="24"/>
          <w:szCs w:val="24"/>
          <w:lang w:eastAsia="en-ZW"/>
        </w:rPr>
        <w:t xml:space="preserve"> contended </w:t>
      </w:r>
      <w:r w:rsidR="00732957" w:rsidRPr="00E701FD">
        <w:rPr>
          <w:rFonts w:ascii="Times New Roman" w:eastAsia="Times New Roman" w:hAnsi="Times New Roman" w:cs="Times New Roman"/>
          <w:bCs/>
          <w:sz w:val="24"/>
          <w:szCs w:val="24"/>
          <w:lang w:eastAsia="en-ZW"/>
        </w:rPr>
        <w:t xml:space="preserve">that where pleadings are closed, </w:t>
      </w:r>
      <w:r w:rsidRPr="00E701FD">
        <w:rPr>
          <w:rFonts w:ascii="Times New Roman" w:eastAsia="Times New Roman" w:hAnsi="Times New Roman" w:cs="Times New Roman"/>
          <w:bCs/>
          <w:sz w:val="24"/>
          <w:szCs w:val="24"/>
          <w:lang w:eastAsia="en-ZW"/>
        </w:rPr>
        <w:t>A</w:t>
      </w:r>
      <w:r w:rsidR="008F071C" w:rsidRPr="00E701FD">
        <w:rPr>
          <w:rFonts w:ascii="Times New Roman" w:eastAsia="Times New Roman" w:hAnsi="Times New Roman" w:cs="Times New Roman"/>
          <w:bCs/>
          <w:sz w:val="24"/>
          <w:szCs w:val="24"/>
          <w:lang w:eastAsia="en-ZW"/>
        </w:rPr>
        <w:t>rticle 25(d) cannot be employed.</w:t>
      </w:r>
      <w:r w:rsidRPr="00E701FD">
        <w:rPr>
          <w:rFonts w:ascii="Times New Roman" w:eastAsia="Times New Roman" w:hAnsi="Times New Roman" w:cs="Times New Roman"/>
          <w:bCs/>
          <w:sz w:val="24"/>
          <w:szCs w:val="24"/>
          <w:lang w:eastAsia="en-ZW"/>
        </w:rPr>
        <w:t xml:space="preserve"> </w:t>
      </w:r>
      <w:r w:rsidR="008F071C" w:rsidRPr="00E701FD">
        <w:rPr>
          <w:rFonts w:ascii="Times New Roman" w:eastAsia="Times New Roman" w:hAnsi="Times New Roman" w:cs="Times New Roman"/>
          <w:bCs/>
          <w:sz w:val="24"/>
          <w:szCs w:val="24"/>
          <w:lang w:eastAsia="en-ZW"/>
        </w:rPr>
        <w:t>T</w:t>
      </w:r>
      <w:r w:rsidRPr="00E701FD">
        <w:rPr>
          <w:rFonts w:ascii="Times New Roman" w:eastAsia="Times New Roman" w:hAnsi="Times New Roman" w:cs="Times New Roman"/>
          <w:bCs/>
          <w:sz w:val="24"/>
          <w:szCs w:val="24"/>
          <w:lang w:eastAsia="en-ZW"/>
        </w:rPr>
        <w:t>he arbitrator is obliged to deal with the merits of the matter. Accordingly</w:t>
      </w:r>
      <w:r w:rsidR="00732957" w:rsidRPr="00E701FD">
        <w:rPr>
          <w:rFonts w:ascii="Times New Roman" w:eastAsia="Times New Roman" w:hAnsi="Times New Roman" w:cs="Times New Roman"/>
          <w:bCs/>
          <w:sz w:val="24"/>
          <w:szCs w:val="24"/>
          <w:lang w:eastAsia="en-ZW"/>
        </w:rPr>
        <w:t>,</w:t>
      </w:r>
      <w:r w:rsidRPr="00E701FD">
        <w:rPr>
          <w:rFonts w:ascii="Times New Roman" w:eastAsia="Times New Roman" w:hAnsi="Times New Roman" w:cs="Times New Roman"/>
          <w:bCs/>
          <w:sz w:val="24"/>
          <w:szCs w:val="24"/>
          <w:lang w:eastAsia="en-ZW"/>
        </w:rPr>
        <w:t xml:space="preserve"> he argued that s 25(d) applies where</w:t>
      </w:r>
      <w:r w:rsidR="008F071C" w:rsidRPr="00E701FD">
        <w:rPr>
          <w:rFonts w:ascii="Times New Roman" w:eastAsia="Times New Roman" w:hAnsi="Times New Roman" w:cs="Times New Roman"/>
          <w:bCs/>
          <w:sz w:val="24"/>
          <w:szCs w:val="24"/>
          <w:lang w:eastAsia="en-ZW"/>
        </w:rPr>
        <w:t xml:space="preserve"> a</w:t>
      </w:r>
      <w:r w:rsidRPr="00E701FD">
        <w:rPr>
          <w:rFonts w:ascii="Times New Roman" w:eastAsia="Times New Roman" w:hAnsi="Times New Roman" w:cs="Times New Roman"/>
          <w:bCs/>
          <w:sz w:val="24"/>
          <w:szCs w:val="24"/>
          <w:lang w:eastAsia="en-ZW"/>
        </w:rPr>
        <w:t xml:space="preserve"> defaulting party has not yet filed documen</w:t>
      </w:r>
      <w:r w:rsidR="008F071C" w:rsidRPr="00E701FD">
        <w:rPr>
          <w:rFonts w:ascii="Times New Roman" w:eastAsia="Times New Roman" w:hAnsi="Times New Roman" w:cs="Times New Roman"/>
          <w:bCs/>
          <w:sz w:val="24"/>
          <w:szCs w:val="24"/>
          <w:lang w:eastAsia="en-ZW"/>
        </w:rPr>
        <w:t>ts on the merits of the dispute</w:t>
      </w:r>
      <w:r w:rsidRPr="00E701FD">
        <w:rPr>
          <w:rFonts w:ascii="Times New Roman" w:eastAsia="Times New Roman" w:hAnsi="Times New Roman" w:cs="Times New Roman"/>
          <w:bCs/>
          <w:sz w:val="24"/>
          <w:szCs w:val="24"/>
          <w:lang w:eastAsia="en-ZW"/>
        </w:rPr>
        <w:t>.</w:t>
      </w:r>
    </w:p>
    <w:p w:rsidR="003F764A" w:rsidRPr="00E701FD" w:rsidRDefault="003F764A" w:rsidP="00D24DA7">
      <w:pPr>
        <w:spacing w:after="0" w:line="480" w:lineRule="auto"/>
        <w:ind w:firstLine="720"/>
        <w:contextualSpacing/>
        <w:jc w:val="both"/>
        <w:rPr>
          <w:rFonts w:ascii="Times New Roman" w:eastAsia="Times New Roman" w:hAnsi="Times New Roman" w:cs="Times New Roman"/>
          <w:bCs/>
          <w:sz w:val="24"/>
          <w:szCs w:val="24"/>
          <w:lang w:eastAsia="en-ZW"/>
        </w:rPr>
      </w:pPr>
    </w:p>
    <w:p w:rsidR="003F764A" w:rsidRPr="00E701FD" w:rsidRDefault="00F81DF7" w:rsidP="00D24DA7">
      <w:pPr>
        <w:spacing w:after="0" w:line="480" w:lineRule="auto"/>
        <w:ind w:firstLine="1134"/>
        <w:contextualSpacing/>
        <w:jc w:val="both"/>
        <w:rPr>
          <w:rFonts w:ascii="Times New Roman" w:eastAsia="Times New Roman" w:hAnsi="Times New Roman" w:cs="Times New Roman"/>
          <w:bCs/>
          <w:sz w:val="24"/>
          <w:szCs w:val="24"/>
          <w:lang w:eastAsia="en-ZW"/>
        </w:rPr>
      </w:pPr>
      <w:r w:rsidRPr="00E701FD">
        <w:rPr>
          <w:rFonts w:ascii="Times New Roman" w:eastAsia="Times New Roman" w:hAnsi="Times New Roman" w:cs="Times New Roman"/>
          <w:bCs/>
          <w:sz w:val="24"/>
          <w:szCs w:val="24"/>
          <w:lang w:eastAsia="en-ZW"/>
        </w:rPr>
        <w:t>Mr</w:t>
      </w:r>
      <w:r w:rsidRPr="00E701FD">
        <w:rPr>
          <w:rFonts w:ascii="Times New Roman" w:eastAsia="Times New Roman" w:hAnsi="Times New Roman" w:cs="Times New Roman"/>
          <w:bCs/>
          <w:i/>
          <w:sz w:val="24"/>
          <w:szCs w:val="24"/>
          <w:lang w:eastAsia="en-ZW"/>
        </w:rPr>
        <w:t xml:space="preserve"> Matinenga</w:t>
      </w:r>
      <w:r w:rsidRPr="00E701FD">
        <w:rPr>
          <w:rFonts w:ascii="Times New Roman" w:eastAsia="Times New Roman" w:hAnsi="Times New Roman" w:cs="Times New Roman"/>
          <w:bCs/>
          <w:sz w:val="24"/>
          <w:szCs w:val="24"/>
          <w:lang w:eastAsia="en-ZW"/>
        </w:rPr>
        <w:t xml:space="preserve"> </w:t>
      </w:r>
      <w:r w:rsidR="00E042A6" w:rsidRPr="00E701FD">
        <w:rPr>
          <w:rFonts w:ascii="Times New Roman" w:eastAsia="Times New Roman" w:hAnsi="Times New Roman" w:cs="Times New Roman"/>
          <w:bCs/>
          <w:sz w:val="24"/>
          <w:szCs w:val="24"/>
          <w:lang w:eastAsia="en-ZW"/>
        </w:rPr>
        <w:t xml:space="preserve">submitted </w:t>
      </w:r>
      <w:r w:rsidRPr="00E701FD">
        <w:rPr>
          <w:rFonts w:ascii="Times New Roman" w:eastAsia="Times New Roman" w:hAnsi="Times New Roman" w:cs="Times New Roman"/>
          <w:bCs/>
          <w:sz w:val="24"/>
          <w:szCs w:val="24"/>
          <w:lang w:eastAsia="en-ZW"/>
        </w:rPr>
        <w:t xml:space="preserve">that had Mr Smit not attended the hearing, Article 25(c) would have been applicable and the arbitrator would have </w:t>
      </w:r>
      <w:r w:rsidR="00E042A6" w:rsidRPr="00E701FD">
        <w:rPr>
          <w:rFonts w:ascii="Times New Roman" w:eastAsia="Times New Roman" w:hAnsi="Times New Roman" w:cs="Times New Roman"/>
          <w:bCs/>
          <w:sz w:val="24"/>
          <w:szCs w:val="24"/>
          <w:lang w:eastAsia="en-ZW"/>
        </w:rPr>
        <w:t>dealt</w:t>
      </w:r>
      <w:r w:rsidRPr="00E701FD">
        <w:rPr>
          <w:rFonts w:ascii="Times New Roman" w:eastAsia="Times New Roman" w:hAnsi="Times New Roman" w:cs="Times New Roman"/>
          <w:bCs/>
          <w:sz w:val="24"/>
          <w:szCs w:val="24"/>
          <w:lang w:eastAsia="en-ZW"/>
        </w:rPr>
        <w:t xml:space="preserve"> with the matter on the </w:t>
      </w:r>
      <w:r w:rsidR="00E042A6" w:rsidRPr="00E701FD">
        <w:rPr>
          <w:rFonts w:ascii="Times New Roman" w:eastAsia="Times New Roman" w:hAnsi="Times New Roman" w:cs="Times New Roman"/>
          <w:bCs/>
          <w:sz w:val="24"/>
          <w:szCs w:val="24"/>
          <w:lang w:eastAsia="en-ZW"/>
        </w:rPr>
        <w:t>papers</w:t>
      </w:r>
      <w:r w:rsidRPr="00E701FD">
        <w:rPr>
          <w:rFonts w:ascii="Times New Roman" w:eastAsia="Times New Roman" w:hAnsi="Times New Roman" w:cs="Times New Roman"/>
          <w:bCs/>
          <w:sz w:val="24"/>
          <w:szCs w:val="24"/>
          <w:lang w:eastAsia="en-ZW"/>
        </w:rPr>
        <w:t xml:space="preserve"> placed before him.</w:t>
      </w:r>
      <w:r w:rsidR="00F00C66" w:rsidRPr="00E701FD">
        <w:rPr>
          <w:rFonts w:ascii="Times New Roman" w:eastAsia="Times New Roman" w:hAnsi="Times New Roman" w:cs="Times New Roman"/>
          <w:bCs/>
          <w:sz w:val="24"/>
          <w:szCs w:val="24"/>
          <w:lang w:eastAsia="en-ZW"/>
        </w:rPr>
        <w:t xml:space="preserve"> To that end</w:t>
      </w:r>
      <w:r w:rsidRPr="00E701FD">
        <w:rPr>
          <w:rFonts w:ascii="Times New Roman" w:eastAsia="Times New Roman" w:hAnsi="Times New Roman" w:cs="Times New Roman"/>
          <w:bCs/>
          <w:sz w:val="24"/>
          <w:szCs w:val="24"/>
          <w:lang w:eastAsia="en-ZW"/>
        </w:rPr>
        <w:t>, he argued that since Mr Smit was present at the hearing but failed to participate, there was</w:t>
      </w:r>
      <w:r w:rsidR="004B3198" w:rsidRPr="00E701FD">
        <w:rPr>
          <w:rFonts w:ascii="Times New Roman" w:eastAsia="Times New Roman" w:hAnsi="Times New Roman" w:cs="Times New Roman"/>
          <w:bCs/>
          <w:sz w:val="24"/>
          <w:szCs w:val="24"/>
          <w:lang w:eastAsia="en-ZW"/>
        </w:rPr>
        <w:t xml:space="preserve"> </w:t>
      </w:r>
      <w:r w:rsidRPr="00E701FD">
        <w:rPr>
          <w:rFonts w:ascii="Times New Roman" w:eastAsia="Times New Roman" w:hAnsi="Times New Roman" w:cs="Times New Roman"/>
          <w:bCs/>
          <w:sz w:val="24"/>
          <w:szCs w:val="24"/>
          <w:lang w:eastAsia="en-ZW"/>
        </w:rPr>
        <w:t xml:space="preserve">no reason for the arbitrator to be excused from determining the merits of the matter. </w:t>
      </w:r>
    </w:p>
    <w:p w:rsidR="003F764A" w:rsidRPr="00E701FD" w:rsidRDefault="003F764A" w:rsidP="00D24DA7">
      <w:pPr>
        <w:spacing w:after="0" w:line="480" w:lineRule="auto"/>
        <w:ind w:firstLine="720"/>
        <w:contextualSpacing/>
        <w:jc w:val="both"/>
        <w:rPr>
          <w:rFonts w:ascii="Times New Roman" w:eastAsia="Times New Roman" w:hAnsi="Times New Roman" w:cs="Times New Roman"/>
          <w:bCs/>
          <w:sz w:val="24"/>
          <w:szCs w:val="24"/>
          <w:lang w:eastAsia="en-ZW"/>
        </w:rPr>
      </w:pPr>
    </w:p>
    <w:p w:rsidR="003F764A" w:rsidRPr="00E701FD" w:rsidRDefault="003F764A" w:rsidP="00D24DA7">
      <w:pPr>
        <w:spacing w:after="0" w:line="480" w:lineRule="auto"/>
        <w:ind w:firstLine="1134"/>
        <w:contextualSpacing/>
        <w:jc w:val="both"/>
        <w:rPr>
          <w:rFonts w:ascii="Times New Roman" w:eastAsia="Times New Roman" w:hAnsi="Times New Roman" w:cs="Times New Roman"/>
          <w:bCs/>
          <w:sz w:val="24"/>
          <w:szCs w:val="24"/>
          <w:lang w:eastAsia="en-ZW"/>
        </w:rPr>
      </w:pPr>
      <w:r w:rsidRPr="00E701FD">
        <w:rPr>
          <w:rFonts w:ascii="Times New Roman" w:eastAsia="Times New Roman" w:hAnsi="Times New Roman" w:cs="Times New Roman"/>
          <w:bCs/>
          <w:sz w:val="24"/>
          <w:szCs w:val="24"/>
          <w:lang w:eastAsia="en-ZW"/>
        </w:rPr>
        <w:t>Upon being asked by the court if a case had been made for the setting aside of the arbitral award</w:t>
      </w:r>
      <w:r w:rsidR="006600E9" w:rsidRPr="00E701FD">
        <w:rPr>
          <w:rFonts w:ascii="Times New Roman" w:eastAsia="Times New Roman" w:hAnsi="Times New Roman" w:cs="Times New Roman"/>
          <w:bCs/>
          <w:sz w:val="24"/>
          <w:szCs w:val="24"/>
          <w:lang w:eastAsia="en-ZW"/>
        </w:rPr>
        <w:t xml:space="preserve"> on the grounds that it was contrary to public policy</w:t>
      </w:r>
      <w:r w:rsidRPr="00E701FD">
        <w:rPr>
          <w:rFonts w:ascii="Times New Roman" w:eastAsia="Times New Roman" w:hAnsi="Times New Roman" w:cs="Times New Roman"/>
          <w:bCs/>
          <w:sz w:val="24"/>
          <w:szCs w:val="24"/>
          <w:lang w:eastAsia="en-ZW"/>
        </w:rPr>
        <w:t xml:space="preserve">, Mr </w:t>
      </w:r>
      <w:r w:rsidRPr="00E701FD">
        <w:rPr>
          <w:rFonts w:ascii="Times New Roman" w:eastAsia="Times New Roman" w:hAnsi="Times New Roman" w:cs="Times New Roman"/>
          <w:bCs/>
          <w:i/>
          <w:sz w:val="24"/>
          <w:szCs w:val="24"/>
          <w:lang w:eastAsia="en-ZW"/>
        </w:rPr>
        <w:t>Matinenga</w:t>
      </w:r>
      <w:r w:rsidRPr="00E701FD">
        <w:rPr>
          <w:rFonts w:ascii="Times New Roman" w:eastAsia="Times New Roman" w:hAnsi="Times New Roman" w:cs="Times New Roman"/>
          <w:bCs/>
          <w:sz w:val="24"/>
          <w:szCs w:val="24"/>
          <w:lang w:eastAsia="en-ZW"/>
        </w:rPr>
        <w:t xml:space="preserve"> stated that the arbitral award was contrary to the public policy of Zimbabwe in two respects. Firstly, in that the arbitrator did not afford the appellant attendance of its legal </w:t>
      </w:r>
      <w:r w:rsidR="00E042A6" w:rsidRPr="00E701FD">
        <w:rPr>
          <w:rFonts w:ascii="Times New Roman" w:eastAsia="Times New Roman" w:hAnsi="Times New Roman" w:cs="Times New Roman"/>
          <w:bCs/>
          <w:sz w:val="24"/>
          <w:szCs w:val="24"/>
          <w:lang w:eastAsia="en-ZW"/>
        </w:rPr>
        <w:t>practitioners</w:t>
      </w:r>
      <w:r w:rsidRPr="00E701FD">
        <w:rPr>
          <w:rFonts w:ascii="Times New Roman" w:eastAsia="Times New Roman" w:hAnsi="Times New Roman" w:cs="Times New Roman"/>
          <w:bCs/>
          <w:sz w:val="24"/>
          <w:szCs w:val="24"/>
          <w:lang w:eastAsia="en-ZW"/>
        </w:rPr>
        <w:t xml:space="preserve"> and secondly that the arbitrator failed to determine the appellant’s claim or the defence to the respondent’s counter claim.</w:t>
      </w:r>
    </w:p>
    <w:p w:rsidR="001E71E5" w:rsidRPr="00E701FD" w:rsidRDefault="001E71E5" w:rsidP="00D24DA7">
      <w:pPr>
        <w:spacing w:after="0" w:line="480" w:lineRule="auto"/>
        <w:jc w:val="both"/>
        <w:rPr>
          <w:rFonts w:ascii="Times New Roman" w:eastAsia="Times New Roman" w:hAnsi="Times New Roman" w:cs="Times New Roman"/>
          <w:b/>
          <w:sz w:val="24"/>
          <w:szCs w:val="24"/>
          <w:lang w:eastAsia="en-ZW"/>
        </w:rPr>
      </w:pPr>
    </w:p>
    <w:p w:rsidR="001E71E5" w:rsidRPr="00E701FD" w:rsidRDefault="001E71E5" w:rsidP="00D24DA7">
      <w:pPr>
        <w:spacing w:after="0" w:line="480" w:lineRule="auto"/>
        <w:jc w:val="both"/>
        <w:rPr>
          <w:rFonts w:ascii="Times New Roman" w:eastAsia="Times New Roman" w:hAnsi="Times New Roman" w:cs="Times New Roman"/>
          <w:sz w:val="24"/>
          <w:szCs w:val="24"/>
          <w:lang w:eastAsia="en-ZW"/>
        </w:rPr>
      </w:pPr>
      <w:r w:rsidRPr="00E701FD">
        <w:rPr>
          <w:rFonts w:ascii="Times New Roman" w:eastAsia="Times New Roman" w:hAnsi="Times New Roman" w:cs="Times New Roman"/>
          <w:b/>
          <w:sz w:val="24"/>
          <w:szCs w:val="24"/>
          <w:lang w:eastAsia="en-ZW"/>
        </w:rPr>
        <w:t>ISSUES FOR DETERMINATION</w:t>
      </w:r>
      <w:r w:rsidRPr="00E701FD">
        <w:rPr>
          <w:rFonts w:ascii="Times New Roman" w:eastAsia="Times New Roman" w:hAnsi="Times New Roman" w:cs="Times New Roman"/>
          <w:sz w:val="24"/>
          <w:szCs w:val="24"/>
          <w:lang w:eastAsia="en-ZW"/>
        </w:rPr>
        <w:t xml:space="preserve"> </w:t>
      </w:r>
    </w:p>
    <w:p w:rsidR="001E71E5" w:rsidRPr="00E701FD" w:rsidRDefault="001E71E5" w:rsidP="00D24DA7">
      <w:pPr>
        <w:spacing w:after="0" w:line="480" w:lineRule="auto"/>
        <w:ind w:firstLine="1134"/>
        <w:jc w:val="both"/>
        <w:rPr>
          <w:rFonts w:ascii="Times New Roman" w:eastAsia="Times New Roman" w:hAnsi="Times New Roman" w:cs="Times New Roman"/>
          <w:sz w:val="24"/>
          <w:szCs w:val="24"/>
          <w:lang w:eastAsia="en-ZW"/>
        </w:rPr>
      </w:pPr>
      <w:r w:rsidRPr="00E701FD">
        <w:rPr>
          <w:rFonts w:ascii="Times New Roman" w:eastAsia="Times New Roman" w:hAnsi="Times New Roman" w:cs="Times New Roman"/>
          <w:sz w:val="24"/>
          <w:szCs w:val="24"/>
          <w:lang w:eastAsia="en-ZW"/>
        </w:rPr>
        <w:t xml:space="preserve">Although the appellant has raised </w:t>
      </w:r>
      <w:r w:rsidR="006600E9" w:rsidRPr="00E701FD">
        <w:rPr>
          <w:rFonts w:ascii="Times New Roman" w:eastAsia="Times New Roman" w:hAnsi="Times New Roman" w:cs="Times New Roman"/>
          <w:sz w:val="24"/>
          <w:szCs w:val="24"/>
          <w:lang w:eastAsia="en-ZW"/>
        </w:rPr>
        <w:t xml:space="preserve">several </w:t>
      </w:r>
      <w:r w:rsidR="00730663" w:rsidRPr="00E701FD">
        <w:rPr>
          <w:rFonts w:ascii="Times New Roman" w:eastAsia="Times New Roman" w:hAnsi="Times New Roman" w:cs="Times New Roman"/>
          <w:sz w:val="24"/>
          <w:szCs w:val="24"/>
          <w:lang w:eastAsia="en-ZW"/>
        </w:rPr>
        <w:t xml:space="preserve">grounds of appeal, </w:t>
      </w:r>
      <w:r w:rsidRPr="00E701FD">
        <w:rPr>
          <w:rFonts w:ascii="Times New Roman" w:eastAsia="Times New Roman" w:hAnsi="Times New Roman" w:cs="Times New Roman"/>
          <w:sz w:val="24"/>
          <w:szCs w:val="24"/>
          <w:lang w:eastAsia="en-ZW"/>
        </w:rPr>
        <w:t xml:space="preserve">its case hinges on a determination of the following issues. </w:t>
      </w:r>
    </w:p>
    <w:p w:rsidR="001E71E5" w:rsidRPr="00E701FD" w:rsidRDefault="001E71E5" w:rsidP="00D24DA7">
      <w:pPr>
        <w:numPr>
          <w:ilvl w:val="0"/>
          <w:numId w:val="17"/>
        </w:numPr>
        <w:spacing w:after="0" w:line="480" w:lineRule="auto"/>
        <w:ind w:left="851"/>
        <w:contextualSpacing/>
        <w:jc w:val="both"/>
        <w:rPr>
          <w:rFonts w:ascii="Times New Roman" w:eastAsia="Times New Roman" w:hAnsi="Times New Roman" w:cs="Times New Roman"/>
          <w:b/>
          <w:iCs/>
          <w:sz w:val="24"/>
          <w:szCs w:val="24"/>
          <w:lang w:eastAsia="en-ZW"/>
        </w:rPr>
      </w:pPr>
      <w:r w:rsidRPr="00E701FD">
        <w:rPr>
          <w:rFonts w:ascii="Times New Roman" w:eastAsia="Times New Roman" w:hAnsi="Times New Roman" w:cs="Times New Roman"/>
          <w:bCs/>
          <w:iCs/>
          <w:sz w:val="24"/>
          <w:szCs w:val="24"/>
          <w:lang w:eastAsia="en-ZW"/>
        </w:rPr>
        <w:lastRenderedPageBreak/>
        <w:t xml:space="preserve">Whether or not the court </w:t>
      </w:r>
      <w:r w:rsidRPr="00E701FD">
        <w:rPr>
          <w:rFonts w:ascii="Times New Roman" w:eastAsia="Times New Roman" w:hAnsi="Times New Roman" w:cs="Times New Roman"/>
          <w:bCs/>
          <w:i/>
          <w:iCs/>
          <w:sz w:val="24"/>
          <w:szCs w:val="24"/>
          <w:lang w:eastAsia="en-ZW"/>
        </w:rPr>
        <w:t>a quo</w:t>
      </w:r>
      <w:r w:rsidRPr="00E701FD">
        <w:rPr>
          <w:rFonts w:ascii="Times New Roman" w:eastAsia="Times New Roman" w:hAnsi="Times New Roman" w:cs="Times New Roman"/>
          <w:bCs/>
          <w:iCs/>
          <w:sz w:val="24"/>
          <w:szCs w:val="24"/>
          <w:lang w:eastAsia="en-ZW"/>
        </w:rPr>
        <w:t xml:space="preserve"> erred in holding that the arbitrator’s refusal of the appellant’s request for </w:t>
      </w:r>
      <w:r w:rsidR="006600E9" w:rsidRPr="00E701FD">
        <w:rPr>
          <w:rFonts w:ascii="Times New Roman" w:eastAsia="Times New Roman" w:hAnsi="Times New Roman" w:cs="Times New Roman"/>
          <w:bCs/>
          <w:iCs/>
          <w:sz w:val="24"/>
          <w:szCs w:val="24"/>
          <w:lang w:eastAsia="en-ZW"/>
        </w:rPr>
        <w:t xml:space="preserve">a </w:t>
      </w:r>
      <w:r w:rsidRPr="00E701FD">
        <w:rPr>
          <w:rFonts w:ascii="Times New Roman" w:eastAsia="Times New Roman" w:hAnsi="Times New Roman" w:cs="Times New Roman"/>
          <w:bCs/>
          <w:iCs/>
          <w:sz w:val="24"/>
          <w:szCs w:val="24"/>
          <w:lang w:eastAsia="en-ZW"/>
        </w:rPr>
        <w:t xml:space="preserve">postponement was justified. </w:t>
      </w:r>
    </w:p>
    <w:p w:rsidR="001E71E5" w:rsidRPr="00E701FD" w:rsidRDefault="001E71E5" w:rsidP="00D24DA7">
      <w:pPr>
        <w:numPr>
          <w:ilvl w:val="0"/>
          <w:numId w:val="17"/>
        </w:numPr>
        <w:spacing w:after="0" w:line="480" w:lineRule="auto"/>
        <w:contextualSpacing/>
        <w:jc w:val="both"/>
        <w:rPr>
          <w:rFonts w:ascii="Times New Roman" w:eastAsia="Times New Roman" w:hAnsi="Times New Roman" w:cs="Times New Roman"/>
          <w:b/>
          <w:iCs/>
          <w:sz w:val="24"/>
          <w:szCs w:val="24"/>
          <w:lang w:eastAsia="en-ZW"/>
        </w:rPr>
      </w:pPr>
      <w:bookmarkStart w:id="4" w:name="_Hlk49455228"/>
      <w:r w:rsidRPr="00E701FD">
        <w:rPr>
          <w:rFonts w:ascii="Times New Roman" w:eastAsia="Times New Roman" w:hAnsi="Times New Roman" w:cs="Times New Roman"/>
          <w:bCs/>
          <w:iCs/>
          <w:sz w:val="24"/>
          <w:szCs w:val="24"/>
          <w:lang w:eastAsia="en-ZW"/>
        </w:rPr>
        <w:t xml:space="preserve">Whether or not the </w:t>
      </w:r>
      <w:r w:rsidR="00730663" w:rsidRPr="00E701FD">
        <w:rPr>
          <w:rFonts w:ascii="Times New Roman" w:eastAsia="Times New Roman" w:hAnsi="Times New Roman" w:cs="Times New Roman"/>
          <w:bCs/>
          <w:iCs/>
          <w:sz w:val="24"/>
          <w:szCs w:val="24"/>
          <w:lang w:eastAsia="en-ZW"/>
        </w:rPr>
        <w:t xml:space="preserve">court </w:t>
      </w:r>
      <w:r w:rsidR="00730663" w:rsidRPr="00E701FD">
        <w:rPr>
          <w:rFonts w:ascii="Times New Roman" w:eastAsia="Times New Roman" w:hAnsi="Times New Roman" w:cs="Times New Roman"/>
          <w:bCs/>
          <w:i/>
          <w:iCs/>
          <w:sz w:val="24"/>
          <w:szCs w:val="24"/>
          <w:lang w:eastAsia="en-ZW"/>
        </w:rPr>
        <w:t>a quo</w:t>
      </w:r>
      <w:r w:rsidR="00730663" w:rsidRPr="00E701FD">
        <w:rPr>
          <w:rFonts w:ascii="Times New Roman" w:eastAsia="Times New Roman" w:hAnsi="Times New Roman" w:cs="Times New Roman"/>
          <w:bCs/>
          <w:iCs/>
          <w:sz w:val="24"/>
          <w:szCs w:val="24"/>
          <w:lang w:eastAsia="en-ZW"/>
        </w:rPr>
        <w:t xml:space="preserve"> erred in </w:t>
      </w:r>
      <w:r w:rsidRPr="00E701FD">
        <w:rPr>
          <w:rFonts w:ascii="Times New Roman" w:eastAsia="Times New Roman" w:hAnsi="Times New Roman" w:cs="Times New Roman"/>
          <w:bCs/>
          <w:iCs/>
          <w:sz w:val="24"/>
          <w:szCs w:val="24"/>
          <w:lang w:eastAsia="en-ZW"/>
        </w:rPr>
        <w:t xml:space="preserve">finding that the arbitrator properly invoked Article 25(d) of the </w:t>
      </w:r>
      <w:r w:rsidR="008F071C" w:rsidRPr="00E701FD">
        <w:rPr>
          <w:rFonts w:ascii="Times New Roman" w:eastAsia="Times New Roman" w:hAnsi="Times New Roman" w:cs="Times New Roman"/>
          <w:bCs/>
          <w:iCs/>
          <w:sz w:val="24"/>
          <w:szCs w:val="24"/>
          <w:lang w:eastAsia="en-ZW"/>
        </w:rPr>
        <w:t>Model Law</w:t>
      </w:r>
      <w:r w:rsidRPr="00E701FD">
        <w:rPr>
          <w:rFonts w:ascii="Times New Roman" w:eastAsia="Times New Roman" w:hAnsi="Times New Roman" w:cs="Times New Roman"/>
          <w:bCs/>
          <w:iCs/>
          <w:sz w:val="24"/>
          <w:szCs w:val="24"/>
          <w:lang w:eastAsia="en-ZW"/>
        </w:rPr>
        <w:t xml:space="preserve"> in dealing with the appellant’s claim.</w:t>
      </w:r>
    </w:p>
    <w:p w:rsidR="001E71E5" w:rsidRPr="00E701FD" w:rsidRDefault="001E71E5" w:rsidP="00D24DA7">
      <w:pPr>
        <w:spacing w:after="0" w:line="480" w:lineRule="auto"/>
        <w:ind w:left="360"/>
        <w:contextualSpacing/>
        <w:jc w:val="both"/>
        <w:rPr>
          <w:rFonts w:ascii="Times New Roman" w:eastAsia="Times New Roman" w:hAnsi="Times New Roman" w:cs="Times New Roman"/>
          <w:b/>
          <w:i/>
          <w:iCs/>
          <w:sz w:val="24"/>
          <w:szCs w:val="24"/>
          <w:lang w:eastAsia="en-ZW"/>
        </w:rPr>
      </w:pPr>
    </w:p>
    <w:bookmarkEnd w:id="4"/>
    <w:p w:rsidR="001E71E5" w:rsidRPr="00E701FD" w:rsidRDefault="001E71E5" w:rsidP="00D24DA7">
      <w:pPr>
        <w:spacing w:after="0" w:line="480" w:lineRule="auto"/>
        <w:jc w:val="both"/>
        <w:rPr>
          <w:rFonts w:ascii="Times New Roman" w:eastAsia="Times New Roman" w:hAnsi="Times New Roman" w:cs="Times New Roman"/>
          <w:b/>
          <w:bCs/>
          <w:sz w:val="24"/>
          <w:szCs w:val="24"/>
          <w:lang w:eastAsia="en-ZW"/>
        </w:rPr>
      </w:pPr>
      <w:r w:rsidRPr="00E701FD">
        <w:rPr>
          <w:rFonts w:ascii="Times New Roman" w:eastAsia="Times New Roman" w:hAnsi="Times New Roman" w:cs="Times New Roman"/>
          <w:b/>
          <w:bCs/>
          <w:sz w:val="24"/>
          <w:szCs w:val="24"/>
          <w:lang w:eastAsia="en-ZW"/>
        </w:rPr>
        <w:t xml:space="preserve">APPLICATION OF THE LAW TO THE FACTS </w:t>
      </w:r>
    </w:p>
    <w:p w:rsidR="001E71E5" w:rsidRPr="00E701FD" w:rsidRDefault="001E71E5" w:rsidP="00D24DA7">
      <w:pPr>
        <w:pStyle w:val="ListParagraph"/>
        <w:numPr>
          <w:ilvl w:val="0"/>
          <w:numId w:val="19"/>
        </w:numPr>
        <w:spacing w:after="0" w:line="480" w:lineRule="auto"/>
        <w:ind w:left="567" w:hanging="567"/>
        <w:jc w:val="both"/>
        <w:rPr>
          <w:rFonts w:ascii="Times New Roman" w:eastAsia="Times New Roman" w:hAnsi="Times New Roman" w:cs="Times New Roman"/>
          <w:b/>
          <w:iCs/>
          <w:sz w:val="24"/>
          <w:szCs w:val="24"/>
          <w:lang w:eastAsia="en-ZW"/>
        </w:rPr>
      </w:pPr>
      <w:r w:rsidRPr="00E701FD">
        <w:rPr>
          <w:rFonts w:ascii="Times New Roman" w:eastAsia="Times New Roman" w:hAnsi="Times New Roman" w:cs="Times New Roman"/>
          <w:b/>
          <w:iCs/>
          <w:sz w:val="24"/>
          <w:szCs w:val="24"/>
          <w:lang w:eastAsia="en-ZW"/>
        </w:rPr>
        <w:t xml:space="preserve">Whether or not the court </w:t>
      </w:r>
      <w:r w:rsidRPr="00E701FD">
        <w:rPr>
          <w:rFonts w:ascii="Times New Roman" w:eastAsia="Times New Roman" w:hAnsi="Times New Roman" w:cs="Times New Roman"/>
          <w:b/>
          <w:i/>
          <w:iCs/>
          <w:sz w:val="24"/>
          <w:szCs w:val="24"/>
          <w:lang w:eastAsia="en-ZW"/>
        </w:rPr>
        <w:t>a quo</w:t>
      </w:r>
      <w:r w:rsidRPr="00E701FD">
        <w:rPr>
          <w:rFonts w:ascii="Times New Roman" w:eastAsia="Times New Roman" w:hAnsi="Times New Roman" w:cs="Times New Roman"/>
          <w:b/>
          <w:iCs/>
          <w:sz w:val="24"/>
          <w:szCs w:val="24"/>
          <w:lang w:eastAsia="en-ZW"/>
        </w:rPr>
        <w:t xml:space="preserve"> erred in holding that the arbitrator’s refusal of the appellant’s request for </w:t>
      </w:r>
      <w:r w:rsidR="007D5738" w:rsidRPr="00E701FD">
        <w:rPr>
          <w:rFonts w:ascii="Times New Roman" w:eastAsia="Times New Roman" w:hAnsi="Times New Roman" w:cs="Times New Roman"/>
          <w:b/>
          <w:iCs/>
          <w:sz w:val="24"/>
          <w:szCs w:val="24"/>
          <w:lang w:eastAsia="en-ZW"/>
        </w:rPr>
        <w:t xml:space="preserve">a </w:t>
      </w:r>
      <w:r w:rsidRPr="00E701FD">
        <w:rPr>
          <w:rFonts w:ascii="Times New Roman" w:eastAsia="Times New Roman" w:hAnsi="Times New Roman" w:cs="Times New Roman"/>
          <w:b/>
          <w:iCs/>
          <w:sz w:val="24"/>
          <w:szCs w:val="24"/>
          <w:lang w:eastAsia="en-ZW"/>
        </w:rPr>
        <w:t xml:space="preserve">postponement was justified. </w:t>
      </w:r>
    </w:p>
    <w:p w:rsidR="001E71E5" w:rsidRPr="00E701FD" w:rsidRDefault="001E71E5" w:rsidP="00D24DA7">
      <w:pPr>
        <w:spacing w:after="0" w:line="480" w:lineRule="auto"/>
        <w:ind w:firstLine="1134"/>
        <w:jc w:val="both"/>
        <w:rPr>
          <w:rFonts w:ascii="Times New Roman" w:hAnsi="Times New Roman" w:cs="Times New Roman"/>
          <w:sz w:val="24"/>
          <w:szCs w:val="24"/>
        </w:rPr>
      </w:pPr>
      <w:r w:rsidRPr="00E701FD">
        <w:rPr>
          <w:rFonts w:ascii="Times New Roman" w:eastAsia="Times New Roman" w:hAnsi="Times New Roman" w:cs="Times New Roman"/>
          <w:sz w:val="24"/>
          <w:szCs w:val="24"/>
          <w:lang w:eastAsia="en-ZW"/>
        </w:rPr>
        <w:t>It is settled law that postponement</w:t>
      </w:r>
      <w:r w:rsidR="008F071C" w:rsidRPr="00E701FD">
        <w:rPr>
          <w:rFonts w:ascii="Times New Roman" w:eastAsia="Times New Roman" w:hAnsi="Times New Roman" w:cs="Times New Roman"/>
          <w:sz w:val="24"/>
          <w:szCs w:val="24"/>
          <w:lang w:eastAsia="en-ZW"/>
        </w:rPr>
        <w:t xml:space="preserve"> of a matter</w:t>
      </w:r>
      <w:r w:rsidRPr="00E701FD">
        <w:rPr>
          <w:rFonts w:ascii="Times New Roman" w:eastAsia="Times New Roman" w:hAnsi="Times New Roman" w:cs="Times New Roman"/>
          <w:sz w:val="24"/>
          <w:szCs w:val="24"/>
          <w:lang w:eastAsia="en-ZW"/>
        </w:rPr>
        <w:t xml:space="preserve"> is not a right obtainable on demand but is at the court’s indulgence. As such, it involves an exercise of discretion which </w:t>
      </w:r>
      <w:r w:rsidRPr="00E701FD">
        <w:rPr>
          <w:rFonts w:ascii="Times New Roman" w:hAnsi="Times New Roman" w:cs="Times New Roman"/>
          <w:sz w:val="24"/>
          <w:szCs w:val="24"/>
        </w:rPr>
        <w:t>discretion must be exercised judicially. This p</w:t>
      </w:r>
      <w:r w:rsidR="00452AF1" w:rsidRPr="00E701FD">
        <w:rPr>
          <w:rFonts w:ascii="Times New Roman" w:hAnsi="Times New Roman" w:cs="Times New Roman"/>
          <w:sz w:val="24"/>
          <w:szCs w:val="24"/>
        </w:rPr>
        <w:t xml:space="preserve">osition was </w:t>
      </w:r>
      <w:r w:rsidR="008F071C" w:rsidRPr="00E701FD">
        <w:rPr>
          <w:rFonts w:ascii="Times New Roman" w:hAnsi="Times New Roman" w:cs="Times New Roman"/>
          <w:sz w:val="24"/>
          <w:szCs w:val="24"/>
        </w:rPr>
        <w:t>enunciated</w:t>
      </w:r>
      <w:r w:rsidR="00452AF1" w:rsidRPr="00E701FD">
        <w:rPr>
          <w:rFonts w:ascii="Times New Roman" w:hAnsi="Times New Roman" w:cs="Times New Roman"/>
          <w:sz w:val="24"/>
          <w:szCs w:val="24"/>
        </w:rPr>
        <w:t xml:space="preserve"> by this </w:t>
      </w:r>
      <w:r w:rsidR="008F071C" w:rsidRPr="00E701FD">
        <w:rPr>
          <w:rFonts w:ascii="Times New Roman" w:hAnsi="Times New Roman" w:cs="Times New Roman"/>
          <w:sz w:val="24"/>
          <w:szCs w:val="24"/>
        </w:rPr>
        <w:t>C</w:t>
      </w:r>
      <w:r w:rsidRPr="00E701FD">
        <w:rPr>
          <w:rFonts w:ascii="Times New Roman" w:hAnsi="Times New Roman" w:cs="Times New Roman"/>
          <w:sz w:val="24"/>
          <w:szCs w:val="24"/>
        </w:rPr>
        <w:t>ourt i</w:t>
      </w:r>
      <w:r w:rsidRPr="00E701FD">
        <w:rPr>
          <w:rFonts w:ascii="Times New Roman" w:eastAsiaTheme="minorEastAsia" w:hAnsi="Times New Roman" w:cs="Times New Roman"/>
          <w:sz w:val="24"/>
          <w:szCs w:val="24"/>
          <w:lang w:eastAsia="en-ZW"/>
        </w:rPr>
        <w:t>n</w:t>
      </w:r>
      <w:r w:rsidRPr="00E701FD">
        <w:rPr>
          <w:rFonts w:ascii="Times New Roman" w:eastAsiaTheme="minorEastAsia" w:hAnsi="Times New Roman" w:cs="Times New Roman"/>
          <w:i/>
          <w:sz w:val="24"/>
          <w:szCs w:val="24"/>
          <w:lang w:eastAsia="en-ZW"/>
        </w:rPr>
        <w:t xml:space="preserve"> Apex Holdings (Pvt) Ltd</w:t>
      </w:r>
      <w:r w:rsidRPr="00E701FD">
        <w:rPr>
          <w:rFonts w:ascii="Times New Roman" w:eastAsiaTheme="minorEastAsia" w:hAnsi="Times New Roman" w:cs="Times New Roman"/>
          <w:sz w:val="24"/>
          <w:szCs w:val="24"/>
          <w:lang w:eastAsia="en-ZW"/>
        </w:rPr>
        <w:t xml:space="preserve"> v </w:t>
      </w:r>
      <w:r w:rsidRPr="00E701FD">
        <w:rPr>
          <w:rFonts w:ascii="Times New Roman" w:eastAsiaTheme="minorEastAsia" w:hAnsi="Times New Roman" w:cs="Times New Roman"/>
          <w:i/>
          <w:sz w:val="24"/>
          <w:szCs w:val="24"/>
          <w:lang w:eastAsia="en-ZW"/>
        </w:rPr>
        <w:t>Venetian Blinds Specialists Ltd</w:t>
      </w:r>
      <w:r w:rsidR="00531017" w:rsidRPr="00E701FD">
        <w:rPr>
          <w:rFonts w:ascii="Times New Roman" w:eastAsiaTheme="minorEastAsia" w:hAnsi="Times New Roman" w:cs="Times New Roman"/>
          <w:i/>
          <w:sz w:val="24"/>
          <w:szCs w:val="24"/>
          <w:vertAlign w:val="superscript"/>
          <w:lang w:eastAsia="en-ZW"/>
        </w:rPr>
        <w:t xml:space="preserve"> </w:t>
      </w:r>
      <w:r w:rsidR="00531017" w:rsidRPr="00E701FD">
        <w:rPr>
          <w:rFonts w:ascii="Times New Roman" w:hAnsi="Times New Roman" w:cs="Times New Roman"/>
          <w:sz w:val="24"/>
          <w:szCs w:val="24"/>
        </w:rPr>
        <w:t>SC 33/15</w:t>
      </w:r>
      <w:r w:rsidR="008251DE" w:rsidRPr="00E701FD">
        <w:rPr>
          <w:rFonts w:ascii="Times New Roman" w:hAnsi="Times New Roman" w:cs="Times New Roman"/>
          <w:sz w:val="24"/>
          <w:szCs w:val="24"/>
        </w:rPr>
        <w:t>,</w:t>
      </w:r>
      <w:r w:rsidR="00531017" w:rsidRPr="00E701FD">
        <w:rPr>
          <w:rFonts w:ascii="Times New Roman" w:hAnsi="Times New Roman" w:cs="Times New Roman"/>
          <w:sz w:val="24"/>
          <w:szCs w:val="24"/>
        </w:rPr>
        <w:t xml:space="preserve"> </w:t>
      </w:r>
      <w:r w:rsidRPr="00E701FD">
        <w:rPr>
          <w:rFonts w:ascii="Times New Roman" w:eastAsiaTheme="minorEastAsia" w:hAnsi="Times New Roman" w:cs="Times New Roman"/>
          <w:sz w:val="24"/>
          <w:szCs w:val="24"/>
          <w:lang w:eastAsia="en-ZW"/>
        </w:rPr>
        <w:t>where it was held that:</w:t>
      </w:r>
    </w:p>
    <w:p w:rsidR="001E71E5" w:rsidRPr="00E701FD" w:rsidRDefault="001E71E5" w:rsidP="00D24DA7">
      <w:pPr>
        <w:spacing w:after="0" w:line="240" w:lineRule="auto"/>
        <w:ind w:left="567"/>
        <w:contextualSpacing/>
        <w:jc w:val="both"/>
        <w:rPr>
          <w:rFonts w:ascii="Times New Roman" w:eastAsiaTheme="minorEastAsia" w:hAnsi="Times New Roman" w:cs="Times New Roman"/>
          <w:sz w:val="24"/>
          <w:szCs w:val="24"/>
          <w:lang w:eastAsia="en-ZW"/>
        </w:rPr>
      </w:pPr>
      <w:r w:rsidRPr="00E701FD">
        <w:rPr>
          <w:rFonts w:ascii="Times New Roman" w:eastAsiaTheme="minorEastAsia" w:hAnsi="Times New Roman" w:cs="Times New Roman"/>
          <w:sz w:val="24"/>
          <w:szCs w:val="24"/>
          <w:lang w:eastAsia="en-ZW"/>
        </w:rPr>
        <w:t>“An application for the postponement of a matter which has been set down for hearing is in the nature of an indulgence sought, the grant of which is in the discretion of the judge or court before which it is made. The applicant must therefore show that there is good cause for the postponement or that there is a likelihood of prejudice if the court refuses the indulgence being sought.”</w:t>
      </w:r>
    </w:p>
    <w:p w:rsidR="008F071C" w:rsidRPr="00E701FD" w:rsidRDefault="008F071C" w:rsidP="008F071C">
      <w:pPr>
        <w:spacing w:after="0" w:line="240" w:lineRule="auto"/>
        <w:jc w:val="both"/>
        <w:rPr>
          <w:rFonts w:ascii="Times New Roman" w:hAnsi="Times New Roman" w:cs="Times New Roman"/>
          <w:sz w:val="24"/>
          <w:szCs w:val="24"/>
        </w:rPr>
      </w:pPr>
    </w:p>
    <w:p w:rsidR="001E71E5" w:rsidRPr="00E701FD" w:rsidRDefault="008251DE" w:rsidP="00D24DA7">
      <w:pPr>
        <w:spacing w:after="0" w:line="480" w:lineRule="auto"/>
        <w:jc w:val="both"/>
        <w:rPr>
          <w:rFonts w:ascii="Times New Roman" w:hAnsi="Times New Roman" w:cs="Times New Roman"/>
          <w:sz w:val="24"/>
          <w:szCs w:val="24"/>
        </w:rPr>
      </w:pPr>
      <w:r w:rsidRPr="00E701FD">
        <w:rPr>
          <w:rFonts w:ascii="Times New Roman" w:hAnsi="Times New Roman" w:cs="Times New Roman"/>
          <w:sz w:val="24"/>
          <w:szCs w:val="24"/>
        </w:rPr>
        <w:t>In exercising the discretion to post</w:t>
      </w:r>
      <w:r w:rsidR="00DD270E">
        <w:rPr>
          <w:rFonts w:ascii="Times New Roman" w:hAnsi="Times New Roman" w:cs="Times New Roman"/>
          <w:sz w:val="24"/>
          <w:szCs w:val="24"/>
        </w:rPr>
        <w:t>p</w:t>
      </w:r>
      <w:r w:rsidRPr="00E701FD">
        <w:rPr>
          <w:rFonts w:ascii="Times New Roman" w:hAnsi="Times New Roman" w:cs="Times New Roman"/>
          <w:sz w:val="24"/>
          <w:szCs w:val="24"/>
        </w:rPr>
        <w:t xml:space="preserve">one a matter, several factors have to be considered cumulatively. </w:t>
      </w:r>
      <w:r w:rsidR="00531017" w:rsidRPr="00E701FD">
        <w:rPr>
          <w:rFonts w:ascii="Times New Roman" w:hAnsi="Times New Roman" w:cs="Times New Roman"/>
          <w:sz w:val="24"/>
          <w:szCs w:val="24"/>
        </w:rPr>
        <w:t xml:space="preserve">In </w:t>
      </w:r>
      <w:r w:rsidR="001E71E5" w:rsidRPr="00E701FD">
        <w:rPr>
          <w:rFonts w:ascii="Times New Roman" w:hAnsi="Times New Roman" w:cs="Times New Roman"/>
          <w:i/>
          <w:sz w:val="24"/>
          <w:szCs w:val="24"/>
        </w:rPr>
        <w:t xml:space="preserve">Persadh v General </w:t>
      </w:r>
      <w:r w:rsidR="00531017" w:rsidRPr="00E701FD">
        <w:rPr>
          <w:rFonts w:ascii="Times New Roman" w:hAnsi="Times New Roman" w:cs="Times New Roman"/>
          <w:i/>
          <w:sz w:val="24"/>
          <w:szCs w:val="24"/>
        </w:rPr>
        <w:t xml:space="preserve">Motors SA (Pty) Ltd </w:t>
      </w:r>
      <w:r w:rsidR="00531017" w:rsidRPr="00E701FD">
        <w:rPr>
          <w:rFonts w:ascii="Times New Roman" w:hAnsi="Times New Roman" w:cs="Times New Roman"/>
          <w:sz w:val="24"/>
          <w:szCs w:val="24"/>
        </w:rPr>
        <w:t>2006 (1) SA 455 (SE) para 13</w:t>
      </w:r>
      <w:r w:rsidR="00071853" w:rsidRPr="00E701FD">
        <w:rPr>
          <w:rFonts w:ascii="Times New Roman" w:hAnsi="Times New Roman" w:cs="Times New Roman"/>
          <w:sz w:val="24"/>
          <w:szCs w:val="24"/>
        </w:rPr>
        <w:t>,</w:t>
      </w:r>
      <w:r w:rsidR="00531017" w:rsidRPr="00E701FD">
        <w:rPr>
          <w:rFonts w:ascii="Times New Roman" w:hAnsi="Times New Roman" w:cs="Times New Roman"/>
          <w:sz w:val="24"/>
          <w:szCs w:val="24"/>
        </w:rPr>
        <w:t xml:space="preserve"> </w:t>
      </w:r>
      <w:r w:rsidR="00531017" w:rsidRPr="00E701FD">
        <w:rPr>
          <w:rFonts w:ascii="Times New Roman" w:hAnsi="Times New Roman" w:cs="Times New Roman"/>
          <w:iCs/>
          <w:sz w:val="24"/>
          <w:szCs w:val="24"/>
        </w:rPr>
        <w:t>t</w:t>
      </w:r>
      <w:r w:rsidR="001E71E5" w:rsidRPr="00E701FD">
        <w:rPr>
          <w:rFonts w:ascii="Times New Roman" w:hAnsi="Times New Roman" w:cs="Times New Roman"/>
          <w:iCs/>
          <w:sz w:val="24"/>
          <w:szCs w:val="24"/>
        </w:rPr>
        <w:t>he court</w:t>
      </w:r>
      <w:r w:rsidR="001E71E5" w:rsidRPr="00E701FD">
        <w:rPr>
          <w:rFonts w:ascii="Times New Roman" w:hAnsi="Times New Roman" w:cs="Times New Roman"/>
          <w:i/>
          <w:sz w:val="24"/>
          <w:szCs w:val="24"/>
        </w:rPr>
        <w:t xml:space="preserve"> </w:t>
      </w:r>
      <w:r w:rsidR="001E71E5" w:rsidRPr="00E701FD">
        <w:rPr>
          <w:rFonts w:ascii="Times New Roman" w:hAnsi="Times New Roman" w:cs="Times New Roman"/>
          <w:sz w:val="24"/>
          <w:szCs w:val="24"/>
        </w:rPr>
        <w:t xml:space="preserve">succinctly set out the applicable legal principles when a party applies for a postponement, as follows:  </w:t>
      </w:r>
    </w:p>
    <w:p w:rsidR="001E71E5" w:rsidRPr="00E701FD" w:rsidRDefault="001E71E5" w:rsidP="00D24DA7">
      <w:pPr>
        <w:spacing w:after="0" w:line="240" w:lineRule="auto"/>
        <w:ind w:left="567"/>
        <w:jc w:val="both"/>
        <w:rPr>
          <w:rFonts w:ascii="Times New Roman" w:hAnsi="Times New Roman" w:cs="Times New Roman"/>
          <w:sz w:val="24"/>
          <w:szCs w:val="24"/>
        </w:rPr>
      </w:pPr>
      <w:r w:rsidRPr="00E701FD">
        <w:rPr>
          <w:rFonts w:ascii="Times New Roman" w:hAnsi="Times New Roman" w:cs="Times New Roman"/>
          <w:sz w:val="24"/>
          <w:szCs w:val="24"/>
        </w:rPr>
        <w:t>“First, as that party seeks an indulgence he or she must show good cause for the interference with his or her opponent's procedural right to proceed and with the general interest of justice in having the matter finalised; secondly, the court is entrusted with a discretion</w:t>
      </w:r>
      <w:r w:rsidRPr="00E701FD">
        <w:rPr>
          <w:rFonts w:ascii="Times New Roman" w:hAnsi="Times New Roman" w:cs="Times New Roman"/>
          <w:sz w:val="24"/>
          <w:szCs w:val="24"/>
          <w:u w:val="single"/>
        </w:rPr>
        <w:t xml:space="preserve"> </w:t>
      </w:r>
      <w:r w:rsidRPr="00E701FD">
        <w:rPr>
          <w:rFonts w:ascii="Times New Roman" w:hAnsi="Times New Roman" w:cs="Times New Roman"/>
          <w:sz w:val="24"/>
          <w:szCs w:val="24"/>
        </w:rPr>
        <w:t xml:space="preserve">as to whether to grant or refuse the indulgence; thirdly, </w:t>
      </w:r>
      <w:r w:rsidRPr="00E701FD">
        <w:rPr>
          <w:rFonts w:ascii="Times New Roman" w:hAnsi="Times New Roman" w:cs="Times New Roman"/>
          <w:sz w:val="24"/>
          <w:szCs w:val="24"/>
          <w:u w:val="single"/>
        </w:rPr>
        <w:t>a court should be slow to refuse a postponement where the reasons for the applicant's inability to proceed has been fully explained, where it is not a delaying tactic and where justice demands that a party should have further time for presenting his or her case; fourthly, the prejudice that the parties may or may not suffer must be considered; and, fifthly, the usual rule is that the party who is responsible for the postponement must pay the wasted costs.”</w:t>
      </w:r>
      <w:r w:rsidR="00730663" w:rsidRPr="00E701FD">
        <w:rPr>
          <w:rFonts w:ascii="Times New Roman" w:hAnsi="Times New Roman" w:cs="Times New Roman"/>
          <w:sz w:val="24"/>
          <w:szCs w:val="24"/>
        </w:rPr>
        <w:t xml:space="preserve"> (E</w:t>
      </w:r>
      <w:r w:rsidRPr="00E701FD">
        <w:rPr>
          <w:rFonts w:ascii="Times New Roman" w:hAnsi="Times New Roman" w:cs="Times New Roman"/>
          <w:sz w:val="24"/>
          <w:szCs w:val="24"/>
        </w:rPr>
        <w:t>mphasis added)</w:t>
      </w:r>
    </w:p>
    <w:p w:rsidR="001E71E5" w:rsidRPr="00E701FD" w:rsidRDefault="001E71E5" w:rsidP="00D24DA7">
      <w:pPr>
        <w:spacing w:after="0" w:line="480" w:lineRule="auto"/>
        <w:ind w:left="720"/>
        <w:jc w:val="both"/>
        <w:rPr>
          <w:rFonts w:ascii="Times New Roman" w:hAnsi="Times New Roman" w:cs="Times New Roman"/>
          <w:sz w:val="24"/>
          <w:szCs w:val="24"/>
        </w:rPr>
      </w:pPr>
    </w:p>
    <w:p w:rsidR="00D92771" w:rsidRPr="00E701FD" w:rsidRDefault="001E71E5" w:rsidP="00D24DA7">
      <w:pPr>
        <w:spacing w:after="0" w:line="480" w:lineRule="auto"/>
        <w:ind w:firstLine="1134"/>
        <w:contextualSpacing/>
        <w:jc w:val="both"/>
        <w:rPr>
          <w:rFonts w:ascii="Times New Roman" w:eastAsiaTheme="minorEastAsia" w:hAnsi="Times New Roman" w:cs="Times New Roman"/>
          <w:sz w:val="24"/>
          <w:szCs w:val="24"/>
          <w:lang w:eastAsia="en-ZW"/>
        </w:rPr>
      </w:pPr>
      <w:r w:rsidRPr="00E701FD">
        <w:rPr>
          <w:rFonts w:ascii="Times New Roman" w:eastAsiaTheme="minorEastAsia" w:hAnsi="Times New Roman" w:cs="Times New Roman"/>
          <w:i/>
          <w:iCs/>
          <w:sz w:val="24"/>
          <w:szCs w:val="24"/>
          <w:lang w:eastAsia="en-ZW"/>
        </w:rPr>
        <w:lastRenderedPageBreak/>
        <w:t>In casu</w:t>
      </w:r>
      <w:r w:rsidRPr="00E701FD">
        <w:rPr>
          <w:rFonts w:ascii="Times New Roman" w:eastAsiaTheme="minorEastAsia" w:hAnsi="Times New Roman" w:cs="Times New Roman"/>
          <w:sz w:val="24"/>
          <w:szCs w:val="24"/>
          <w:lang w:eastAsia="en-ZW"/>
        </w:rPr>
        <w:t xml:space="preserve">, the court </w:t>
      </w:r>
      <w:r w:rsidRPr="00E701FD">
        <w:rPr>
          <w:rFonts w:ascii="Times New Roman" w:eastAsiaTheme="minorEastAsia" w:hAnsi="Times New Roman" w:cs="Times New Roman"/>
          <w:i/>
          <w:iCs/>
          <w:sz w:val="24"/>
          <w:szCs w:val="24"/>
          <w:lang w:eastAsia="en-ZW"/>
        </w:rPr>
        <w:t>a quo</w:t>
      </w:r>
      <w:r w:rsidRPr="00E701FD">
        <w:rPr>
          <w:rFonts w:ascii="Times New Roman" w:eastAsiaTheme="minorEastAsia" w:hAnsi="Times New Roman" w:cs="Times New Roman"/>
          <w:sz w:val="24"/>
          <w:szCs w:val="24"/>
          <w:lang w:eastAsia="en-ZW"/>
        </w:rPr>
        <w:t xml:space="preserve"> found that the arbitrator was alive to the salient factors surrounding</w:t>
      </w:r>
      <w:r w:rsidR="008F071C" w:rsidRPr="00E701FD">
        <w:rPr>
          <w:rFonts w:ascii="Times New Roman" w:eastAsiaTheme="minorEastAsia" w:hAnsi="Times New Roman" w:cs="Times New Roman"/>
          <w:sz w:val="24"/>
          <w:szCs w:val="24"/>
          <w:lang w:eastAsia="en-ZW"/>
        </w:rPr>
        <w:t xml:space="preserve"> the grant or refusal of a</w:t>
      </w:r>
      <w:r w:rsidRPr="00E701FD">
        <w:rPr>
          <w:rFonts w:ascii="Times New Roman" w:eastAsiaTheme="minorEastAsia" w:hAnsi="Times New Roman" w:cs="Times New Roman"/>
          <w:sz w:val="24"/>
          <w:szCs w:val="24"/>
          <w:lang w:eastAsia="en-ZW"/>
        </w:rPr>
        <w:t xml:space="preserve"> postponement and he applied them judicially.</w:t>
      </w:r>
      <w:r w:rsidR="00531017" w:rsidRPr="00E701FD">
        <w:rPr>
          <w:rFonts w:ascii="Times New Roman" w:eastAsiaTheme="minorEastAsia" w:hAnsi="Times New Roman" w:cs="Times New Roman"/>
          <w:sz w:val="24"/>
          <w:szCs w:val="24"/>
          <w:lang w:eastAsia="en-ZW"/>
        </w:rPr>
        <w:t xml:space="preserve"> </w:t>
      </w:r>
      <w:r w:rsidR="00D92771" w:rsidRPr="00E701FD">
        <w:rPr>
          <w:rFonts w:ascii="Times New Roman" w:eastAsiaTheme="minorEastAsia" w:hAnsi="Times New Roman" w:cs="Times New Roman"/>
          <w:sz w:val="24"/>
          <w:szCs w:val="24"/>
          <w:lang w:eastAsia="en-ZW"/>
        </w:rPr>
        <w:t xml:space="preserve">Having considered that the appellant’s conduct sought to frustrate </w:t>
      </w:r>
      <w:r w:rsidRPr="00E701FD">
        <w:rPr>
          <w:rFonts w:ascii="Times New Roman" w:eastAsiaTheme="minorEastAsia" w:hAnsi="Times New Roman" w:cs="Times New Roman"/>
          <w:sz w:val="24"/>
          <w:szCs w:val="24"/>
          <w:lang w:eastAsia="en-ZW"/>
        </w:rPr>
        <w:t xml:space="preserve">the arbitration </w:t>
      </w:r>
      <w:r w:rsidR="00D92771" w:rsidRPr="00E701FD">
        <w:rPr>
          <w:rFonts w:ascii="Times New Roman" w:eastAsiaTheme="minorEastAsia" w:hAnsi="Times New Roman" w:cs="Times New Roman"/>
          <w:sz w:val="24"/>
          <w:szCs w:val="24"/>
          <w:lang w:eastAsia="en-ZW"/>
        </w:rPr>
        <w:t xml:space="preserve">proceedings by </w:t>
      </w:r>
      <w:r w:rsidRPr="00E701FD">
        <w:rPr>
          <w:rFonts w:ascii="Times New Roman" w:eastAsiaTheme="minorEastAsia" w:hAnsi="Times New Roman" w:cs="Times New Roman"/>
          <w:sz w:val="24"/>
          <w:szCs w:val="24"/>
          <w:lang w:eastAsia="en-ZW"/>
        </w:rPr>
        <w:t>filing several unmeritorious applications</w:t>
      </w:r>
      <w:r w:rsidR="008F071C" w:rsidRPr="00E701FD">
        <w:rPr>
          <w:rFonts w:ascii="Times New Roman" w:eastAsiaTheme="minorEastAsia" w:hAnsi="Times New Roman" w:cs="Times New Roman"/>
          <w:sz w:val="24"/>
          <w:szCs w:val="24"/>
          <w:lang w:eastAsia="en-ZW"/>
        </w:rPr>
        <w:t>,</w:t>
      </w:r>
      <w:r w:rsidRPr="00E701FD">
        <w:rPr>
          <w:rFonts w:ascii="Times New Roman" w:eastAsiaTheme="minorEastAsia" w:hAnsi="Times New Roman" w:cs="Times New Roman"/>
          <w:sz w:val="24"/>
          <w:szCs w:val="24"/>
          <w:lang w:eastAsia="en-ZW"/>
        </w:rPr>
        <w:t xml:space="preserve"> seeking </w:t>
      </w:r>
      <w:r w:rsidR="00D92771" w:rsidRPr="00E701FD">
        <w:rPr>
          <w:rFonts w:ascii="Times New Roman" w:eastAsiaTheme="minorEastAsia" w:hAnsi="Times New Roman" w:cs="Times New Roman"/>
          <w:sz w:val="24"/>
          <w:szCs w:val="24"/>
          <w:lang w:eastAsia="en-ZW"/>
        </w:rPr>
        <w:t xml:space="preserve">several </w:t>
      </w:r>
      <w:r w:rsidR="00EF7945" w:rsidRPr="00E701FD">
        <w:rPr>
          <w:rFonts w:ascii="Times New Roman" w:eastAsiaTheme="minorEastAsia" w:hAnsi="Times New Roman" w:cs="Times New Roman"/>
          <w:sz w:val="24"/>
          <w:szCs w:val="24"/>
          <w:lang w:eastAsia="en-ZW"/>
        </w:rPr>
        <w:t>postponements,</w:t>
      </w:r>
      <w:r w:rsidR="00D92771" w:rsidRPr="00E701FD">
        <w:rPr>
          <w:rFonts w:ascii="Times New Roman" w:eastAsiaTheme="minorEastAsia" w:hAnsi="Times New Roman" w:cs="Times New Roman"/>
          <w:sz w:val="24"/>
          <w:szCs w:val="24"/>
          <w:lang w:eastAsia="en-ZW"/>
        </w:rPr>
        <w:t xml:space="preserve"> that </w:t>
      </w:r>
      <w:r w:rsidRPr="00E701FD">
        <w:rPr>
          <w:rFonts w:ascii="Times New Roman" w:eastAsiaTheme="minorEastAsia" w:hAnsi="Times New Roman" w:cs="Times New Roman"/>
          <w:sz w:val="24"/>
          <w:szCs w:val="24"/>
          <w:lang w:eastAsia="en-ZW"/>
        </w:rPr>
        <w:t>the appellant failed to indicate when the arbitration would continue if postponed, why the legal practitioner of choice was unavailable and why other legal practitioners who had handled the matter</w:t>
      </w:r>
      <w:r w:rsidR="00EF7945" w:rsidRPr="00E701FD">
        <w:rPr>
          <w:rFonts w:ascii="Times New Roman" w:eastAsiaTheme="minorEastAsia" w:hAnsi="Times New Roman" w:cs="Times New Roman"/>
          <w:sz w:val="24"/>
          <w:szCs w:val="24"/>
          <w:lang w:eastAsia="en-ZW"/>
        </w:rPr>
        <w:t xml:space="preserve"> previously </w:t>
      </w:r>
      <w:r w:rsidRPr="00E701FD">
        <w:rPr>
          <w:rFonts w:ascii="Times New Roman" w:eastAsiaTheme="minorEastAsia" w:hAnsi="Times New Roman" w:cs="Times New Roman"/>
          <w:sz w:val="24"/>
          <w:szCs w:val="24"/>
          <w:lang w:eastAsia="en-ZW"/>
        </w:rPr>
        <w:t xml:space="preserve"> </w:t>
      </w:r>
      <w:r w:rsidR="00D92771" w:rsidRPr="00E701FD">
        <w:rPr>
          <w:rFonts w:ascii="Times New Roman" w:eastAsiaTheme="minorEastAsia" w:hAnsi="Times New Roman" w:cs="Times New Roman"/>
          <w:sz w:val="24"/>
          <w:szCs w:val="24"/>
          <w:lang w:eastAsia="en-ZW"/>
        </w:rPr>
        <w:t xml:space="preserve">could not act for the appellant, the court </w:t>
      </w:r>
      <w:r w:rsidR="00D92771" w:rsidRPr="00E701FD">
        <w:rPr>
          <w:rFonts w:ascii="Times New Roman" w:eastAsiaTheme="minorEastAsia" w:hAnsi="Times New Roman" w:cs="Times New Roman"/>
          <w:i/>
          <w:iCs/>
          <w:sz w:val="24"/>
          <w:szCs w:val="24"/>
          <w:lang w:eastAsia="en-ZW"/>
        </w:rPr>
        <w:t>a quo</w:t>
      </w:r>
      <w:r w:rsidR="00D92771" w:rsidRPr="00E701FD">
        <w:rPr>
          <w:rFonts w:ascii="Times New Roman" w:eastAsiaTheme="minorEastAsia" w:hAnsi="Times New Roman" w:cs="Times New Roman"/>
          <w:sz w:val="24"/>
          <w:szCs w:val="24"/>
          <w:lang w:eastAsia="en-ZW"/>
        </w:rPr>
        <w:t xml:space="preserve"> held that the </w:t>
      </w:r>
      <w:r w:rsidR="00E042A6" w:rsidRPr="00E701FD">
        <w:rPr>
          <w:rFonts w:ascii="Times New Roman" w:eastAsiaTheme="minorEastAsia" w:hAnsi="Times New Roman" w:cs="Times New Roman"/>
          <w:sz w:val="24"/>
          <w:szCs w:val="24"/>
          <w:lang w:eastAsia="en-ZW"/>
        </w:rPr>
        <w:t>appellant’s</w:t>
      </w:r>
      <w:r w:rsidR="00D92771" w:rsidRPr="00E701FD">
        <w:rPr>
          <w:rFonts w:ascii="Times New Roman" w:eastAsiaTheme="minorEastAsia" w:hAnsi="Times New Roman" w:cs="Times New Roman"/>
          <w:sz w:val="24"/>
          <w:szCs w:val="24"/>
          <w:lang w:eastAsia="en-ZW"/>
        </w:rPr>
        <w:t xml:space="preserve"> ins</w:t>
      </w:r>
      <w:r w:rsidR="00452AF1" w:rsidRPr="00E701FD">
        <w:rPr>
          <w:rFonts w:ascii="Times New Roman" w:eastAsiaTheme="minorEastAsia" w:hAnsi="Times New Roman" w:cs="Times New Roman"/>
          <w:sz w:val="24"/>
          <w:szCs w:val="24"/>
          <w:lang w:eastAsia="en-ZW"/>
        </w:rPr>
        <w:t>istence on representation by Mr </w:t>
      </w:r>
      <w:r w:rsidR="00D92771" w:rsidRPr="00E701FD">
        <w:rPr>
          <w:rFonts w:ascii="Times New Roman" w:eastAsiaTheme="minorEastAsia" w:hAnsi="Times New Roman" w:cs="Times New Roman"/>
          <w:i/>
          <w:sz w:val="24"/>
          <w:szCs w:val="24"/>
          <w:lang w:eastAsia="en-ZW"/>
        </w:rPr>
        <w:t>Samukange</w:t>
      </w:r>
      <w:r w:rsidR="00D92771" w:rsidRPr="00E701FD">
        <w:rPr>
          <w:rFonts w:ascii="Times New Roman" w:eastAsiaTheme="minorEastAsia" w:hAnsi="Times New Roman" w:cs="Times New Roman"/>
          <w:sz w:val="24"/>
          <w:szCs w:val="24"/>
          <w:lang w:eastAsia="en-ZW"/>
        </w:rPr>
        <w:t xml:space="preserve"> in the circumstances was unreasonable</w:t>
      </w:r>
      <w:r w:rsidR="006B5011" w:rsidRPr="00E701FD">
        <w:rPr>
          <w:rFonts w:ascii="Times New Roman" w:eastAsiaTheme="minorEastAsia" w:hAnsi="Times New Roman" w:cs="Times New Roman"/>
          <w:sz w:val="24"/>
          <w:szCs w:val="24"/>
          <w:lang w:eastAsia="en-ZW"/>
        </w:rPr>
        <w:t xml:space="preserve">. The court found that the appellant had  </w:t>
      </w:r>
      <w:r w:rsidR="00D92771" w:rsidRPr="00E701FD">
        <w:rPr>
          <w:rFonts w:ascii="Times New Roman" w:eastAsiaTheme="minorEastAsia" w:hAnsi="Times New Roman" w:cs="Times New Roman"/>
          <w:sz w:val="24"/>
          <w:szCs w:val="24"/>
          <w:lang w:eastAsia="en-ZW"/>
        </w:rPr>
        <w:t xml:space="preserve">ample time to enlist the services of other legal practitioners. </w:t>
      </w:r>
    </w:p>
    <w:p w:rsidR="006B5011" w:rsidRPr="00E701FD" w:rsidRDefault="006B5011" w:rsidP="00D24DA7">
      <w:pPr>
        <w:spacing w:after="0" w:line="480" w:lineRule="auto"/>
        <w:ind w:firstLine="720"/>
        <w:contextualSpacing/>
        <w:jc w:val="both"/>
        <w:rPr>
          <w:rFonts w:ascii="Times New Roman" w:eastAsiaTheme="minorEastAsia" w:hAnsi="Times New Roman" w:cs="Times New Roman"/>
          <w:sz w:val="24"/>
          <w:szCs w:val="24"/>
          <w:lang w:eastAsia="en-ZW"/>
        </w:rPr>
      </w:pPr>
    </w:p>
    <w:p w:rsidR="001E71E5" w:rsidRPr="00E701FD" w:rsidRDefault="00D92771" w:rsidP="00D24DA7">
      <w:pPr>
        <w:spacing w:after="0" w:line="480" w:lineRule="auto"/>
        <w:ind w:firstLine="1134"/>
        <w:contextualSpacing/>
        <w:jc w:val="both"/>
        <w:rPr>
          <w:rFonts w:ascii="Times New Roman" w:hAnsi="Times New Roman" w:cs="Times New Roman"/>
          <w:sz w:val="24"/>
          <w:szCs w:val="24"/>
        </w:rPr>
      </w:pPr>
      <w:r w:rsidRPr="00E701FD">
        <w:rPr>
          <w:rFonts w:ascii="Times New Roman" w:eastAsia="Times New Roman" w:hAnsi="Times New Roman" w:cs="Times New Roman"/>
          <w:sz w:val="24"/>
          <w:szCs w:val="24"/>
          <w:lang w:eastAsia="en-ZW"/>
        </w:rPr>
        <w:t xml:space="preserve">The court </w:t>
      </w:r>
      <w:r w:rsidRPr="00E701FD">
        <w:rPr>
          <w:rFonts w:ascii="Times New Roman" w:eastAsia="Times New Roman" w:hAnsi="Times New Roman" w:cs="Times New Roman"/>
          <w:i/>
          <w:sz w:val="24"/>
          <w:szCs w:val="24"/>
          <w:lang w:eastAsia="en-ZW"/>
        </w:rPr>
        <w:t>a quo</w:t>
      </w:r>
      <w:r w:rsidRPr="00E701FD">
        <w:rPr>
          <w:rFonts w:ascii="Times New Roman" w:eastAsia="Times New Roman" w:hAnsi="Times New Roman" w:cs="Times New Roman"/>
          <w:sz w:val="24"/>
          <w:szCs w:val="24"/>
          <w:lang w:eastAsia="en-ZW"/>
        </w:rPr>
        <w:t>’s reasoning cannot be faulted.</w:t>
      </w:r>
      <w:r w:rsidR="006B5011" w:rsidRPr="00E701FD">
        <w:rPr>
          <w:rFonts w:ascii="Times New Roman" w:eastAsia="Times New Roman" w:hAnsi="Times New Roman" w:cs="Times New Roman"/>
          <w:sz w:val="24"/>
          <w:szCs w:val="24"/>
          <w:lang w:eastAsia="en-ZW"/>
        </w:rPr>
        <w:t xml:space="preserve"> It was a proper case to deny</w:t>
      </w:r>
      <w:r w:rsidR="008F071C" w:rsidRPr="00E701FD">
        <w:rPr>
          <w:rFonts w:ascii="Times New Roman" w:eastAsia="Times New Roman" w:hAnsi="Times New Roman" w:cs="Times New Roman"/>
          <w:sz w:val="24"/>
          <w:szCs w:val="24"/>
          <w:lang w:eastAsia="en-ZW"/>
        </w:rPr>
        <w:t xml:space="preserve"> a</w:t>
      </w:r>
      <w:r w:rsidR="006B5011" w:rsidRPr="00E701FD">
        <w:rPr>
          <w:rFonts w:ascii="Times New Roman" w:eastAsia="Times New Roman" w:hAnsi="Times New Roman" w:cs="Times New Roman"/>
          <w:sz w:val="24"/>
          <w:szCs w:val="24"/>
          <w:lang w:eastAsia="en-ZW"/>
        </w:rPr>
        <w:t xml:space="preserve"> postponement as </w:t>
      </w:r>
      <w:r w:rsidR="006B5011" w:rsidRPr="00E701FD">
        <w:rPr>
          <w:rFonts w:ascii="Times New Roman" w:hAnsi="Times New Roman" w:cs="Times New Roman"/>
          <w:sz w:val="24"/>
          <w:szCs w:val="24"/>
        </w:rPr>
        <w:t xml:space="preserve">the reasons for the appellant’s inability to proceed had not been fully explained and postponement had been employed as a delaying tactic. Over and above that, </w:t>
      </w:r>
      <w:r w:rsidR="006B5011" w:rsidRPr="00E701FD">
        <w:rPr>
          <w:rFonts w:ascii="Times New Roman" w:eastAsia="Times New Roman" w:hAnsi="Times New Roman" w:cs="Times New Roman"/>
          <w:sz w:val="24"/>
          <w:szCs w:val="24"/>
          <w:lang w:eastAsia="en-ZW"/>
        </w:rPr>
        <w:t>th</w:t>
      </w:r>
      <w:r w:rsidRPr="00E701FD">
        <w:rPr>
          <w:rFonts w:ascii="Times New Roman" w:eastAsia="Times New Roman" w:hAnsi="Times New Roman" w:cs="Times New Roman"/>
          <w:sz w:val="24"/>
          <w:szCs w:val="24"/>
          <w:lang w:eastAsia="en-ZW"/>
        </w:rPr>
        <w:t xml:space="preserve">e mere fact that a party’s counsel of choice is unavailable is not a good </w:t>
      </w:r>
      <w:r w:rsidRPr="00E701FD">
        <w:rPr>
          <w:rFonts w:ascii="Times New Roman" w:eastAsiaTheme="minorEastAsia" w:hAnsi="Times New Roman" w:cs="Times New Roman"/>
          <w:sz w:val="24"/>
          <w:szCs w:val="24"/>
          <w:lang w:eastAsia="en-ZW"/>
        </w:rPr>
        <w:t>ground upo</w:t>
      </w:r>
      <w:r w:rsidR="006B5011" w:rsidRPr="00E701FD">
        <w:rPr>
          <w:rFonts w:ascii="Times New Roman" w:eastAsiaTheme="minorEastAsia" w:hAnsi="Times New Roman" w:cs="Times New Roman"/>
          <w:sz w:val="24"/>
          <w:szCs w:val="24"/>
          <w:lang w:eastAsia="en-ZW"/>
        </w:rPr>
        <w:t xml:space="preserve">n which to grant a postponement. </w:t>
      </w:r>
      <w:r w:rsidRPr="00E701FD">
        <w:rPr>
          <w:rFonts w:ascii="Times New Roman" w:eastAsiaTheme="minorEastAsia" w:hAnsi="Times New Roman" w:cs="Times New Roman"/>
          <w:sz w:val="24"/>
          <w:szCs w:val="24"/>
          <w:lang w:eastAsia="en-ZW"/>
        </w:rPr>
        <w:t xml:space="preserve">This position was laid out in </w:t>
      </w:r>
      <w:r w:rsidR="001E71E5" w:rsidRPr="00E701FD">
        <w:rPr>
          <w:rFonts w:ascii="Times New Roman" w:eastAsiaTheme="minorEastAsia" w:hAnsi="Times New Roman" w:cs="Times New Roman"/>
          <w:i/>
          <w:sz w:val="24"/>
          <w:szCs w:val="24"/>
          <w:lang w:eastAsia="en-ZW"/>
        </w:rPr>
        <w:t>D’ Anos</w:t>
      </w:r>
      <w:r w:rsidR="001E71E5" w:rsidRPr="00E701FD">
        <w:rPr>
          <w:rFonts w:ascii="Times New Roman" w:eastAsiaTheme="minorEastAsia" w:hAnsi="Times New Roman" w:cs="Times New Roman"/>
          <w:sz w:val="24"/>
          <w:szCs w:val="24"/>
          <w:lang w:eastAsia="en-ZW"/>
        </w:rPr>
        <w:t xml:space="preserve"> v </w:t>
      </w:r>
      <w:r w:rsidR="001E71E5" w:rsidRPr="00E701FD">
        <w:rPr>
          <w:rFonts w:ascii="Times New Roman" w:eastAsiaTheme="minorEastAsia" w:hAnsi="Times New Roman" w:cs="Times New Roman"/>
          <w:i/>
          <w:sz w:val="24"/>
          <w:szCs w:val="24"/>
          <w:lang w:eastAsia="en-ZW"/>
        </w:rPr>
        <w:t>Heylon Court (Pty) Ltd</w:t>
      </w:r>
      <w:r w:rsidRPr="00E701FD">
        <w:rPr>
          <w:rFonts w:ascii="Times New Roman" w:eastAsiaTheme="minorEastAsia" w:hAnsi="Times New Roman" w:cs="Times New Roman"/>
          <w:i/>
          <w:sz w:val="24"/>
          <w:szCs w:val="24"/>
          <w:vertAlign w:val="superscript"/>
          <w:lang w:eastAsia="en-ZW"/>
        </w:rPr>
        <w:t xml:space="preserve"> </w:t>
      </w:r>
      <w:r w:rsidRPr="00E701FD">
        <w:rPr>
          <w:rFonts w:ascii="Times New Roman" w:hAnsi="Times New Roman" w:cs="Times New Roman"/>
          <w:sz w:val="24"/>
          <w:szCs w:val="24"/>
        </w:rPr>
        <w:t>1950 (1) SA 324 C at 335-336</w:t>
      </w:r>
      <w:r w:rsidR="006B5011" w:rsidRPr="00E701FD">
        <w:rPr>
          <w:rFonts w:ascii="Times New Roman" w:hAnsi="Times New Roman" w:cs="Times New Roman"/>
          <w:sz w:val="24"/>
          <w:szCs w:val="24"/>
        </w:rPr>
        <w:t>,</w:t>
      </w:r>
      <w:r w:rsidRPr="00E701FD">
        <w:rPr>
          <w:rFonts w:ascii="Times New Roman" w:eastAsiaTheme="minorEastAsia" w:hAnsi="Times New Roman" w:cs="Times New Roman"/>
          <w:sz w:val="24"/>
          <w:szCs w:val="24"/>
          <w:lang w:eastAsia="en-ZW"/>
        </w:rPr>
        <w:t xml:space="preserve"> where </w:t>
      </w:r>
      <w:r w:rsidR="001E71E5" w:rsidRPr="00E701FD">
        <w:rPr>
          <w:rFonts w:ascii="Times New Roman" w:eastAsiaTheme="minorEastAsia" w:hAnsi="Times New Roman" w:cs="Times New Roman"/>
          <w:sz w:val="24"/>
          <w:szCs w:val="24"/>
          <w:lang w:eastAsia="en-ZW"/>
        </w:rPr>
        <w:t>the court held that:</w:t>
      </w:r>
    </w:p>
    <w:p w:rsidR="001E71E5" w:rsidRPr="00E701FD" w:rsidRDefault="001E71E5" w:rsidP="00D24DA7">
      <w:pPr>
        <w:spacing w:after="0" w:line="240" w:lineRule="auto"/>
        <w:ind w:left="567"/>
        <w:contextualSpacing/>
        <w:jc w:val="both"/>
        <w:rPr>
          <w:rFonts w:ascii="Times New Roman" w:eastAsiaTheme="minorEastAsia" w:hAnsi="Times New Roman" w:cs="Times New Roman"/>
          <w:iCs/>
          <w:sz w:val="24"/>
          <w:szCs w:val="24"/>
          <w:lang w:eastAsia="en-ZW"/>
        </w:rPr>
      </w:pPr>
      <w:r w:rsidRPr="00E701FD">
        <w:rPr>
          <w:rFonts w:ascii="Times New Roman" w:eastAsiaTheme="minorEastAsia" w:hAnsi="Times New Roman" w:cs="Times New Roman"/>
          <w:iCs/>
          <w:sz w:val="24"/>
          <w:szCs w:val="24"/>
          <w:lang w:eastAsia="en-ZW"/>
        </w:rPr>
        <w:t>“…</w:t>
      </w:r>
      <w:r w:rsidRPr="00E701FD">
        <w:rPr>
          <w:rFonts w:ascii="Times New Roman" w:eastAsiaTheme="minorEastAsia" w:hAnsi="Times New Roman" w:cs="Times New Roman"/>
          <w:iCs/>
          <w:sz w:val="24"/>
          <w:szCs w:val="24"/>
          <w:u w:val="single"/>
          <w:lang w:eastAsia="en-ZW"/>
        </w:rPr>
        <w:t>the non-availability of counsel cannot be allowed to thwart the bringing before the court of the matter in issue</w:t>
      </w:r>
      <w:r w:rsidRPr="00E701FD">
        <w:rPr>
          <w:rFonts w:ascii="Times New Roman" w:eastAsiaTheme="minorEastAsia" w:hAnsi="Times New Roman" w:cs="Times New Roman"/>
          <w:iCs/>
          <w:sz w:val="24"/>
          <w:szCs w:val="24"/>
          <w:lang w:eastAsia="en-ZW"/>
        </w:rPr>
        <w:t xml:space="preserve">. In all but the rarest of cases suitable counsel will be available. This is not the convenience of counsel; it is the reasonable convenience of the parties- and by that I mean both parties- and the requirement of getting through the court’s work which must be the dominant considerations. The availability of counsel is a subsidiary consideration. </w:t>
      </w:r>
      <w:r w:rsidRPr="00E701FD">
        <w:rPr>
          <w:rFonts w:ascii="Times New Roman" w:eastAsiaTheme="minorEastAsia" w:hAnsi="Times New Roman" w:cs="Times New Roman"/>
          <w:iCs/>
          <w:sz w:val="24"/>
          <w:szCs w:val="24"/>
          <w:u w:val="single"/>
          <w:lang w:eastAsia="en-ZW"/>
        </w:rPr>
        <w:t>A party’s predilection for a particular counsel to take his case can, in my view, seldom if indeed ever be regarded as a decisive objection to a date of set down which is in all other respects reasonable and acceptable to both parties.</w:t>
      </w:r>
      <w:r w:rsidRPr="00E701FD">
        <w:rPr>
          <w:rFonts w:ascii="Times New Roman" w:eastAsiaTheme="minorEastAsia" w:hAnsi="Times New Roman" w:cs="Times New Roman"/>
          <w:iCs/>
          <w:sz w:val="24"/>
          <w:szCs w:val="24"/>
          <w:lang w:eastAsia="en-ZW"/>
        </w:rPr>
        <w:t>” (</w:t>
      </w:r>
      <w:r w:rsidR="00730663" w:rsidRPr="00E701FD">
        <w:rPr>
          <w:rFonts w:ascii="Times New Roman" w:eastAsiaTheme="minorEastAsia" w:hAnsi="Times New Roman" w:cs="Times New Roman"/>
          <w:iCs/>
          <w:sz w:val="24"/>
          <w:szCs w:val="24"/>
          <w:lang w:eastAsia="en-ZW"/>
        </w:rPr>
        <w:t>Emphasis</w:t>
      </w:r>
      <w:r w:rsidRPr="00E701FD">
        <w:rPr>
          <w:rFonts w:ascii="Times New Roman" w:eastAsiaTheme="minorEastAsia" w:hAnsi="Times New Roman" w:cs="Times New Roman"/>
          <w:iCs/>
          <w:sz w:val="24"/>
          <w:szCs w:val="24"/>
          <w:lang w:eastAsia="en-ZW"/>
        </w:rPr>
        <w:t xml:space="preserve"> added)</w:t>
      </w:r>
    </w:p>
    <w:p w:rsidR="001E71E5" w:rsidRPr="00E701FD" w:rsidRDefault="001E71E5" w:rsidP="00D24DA7">
      <w:pPr>
        <w:spacing w:after="0" w:line="480" w:lineRule="auto"/>
        <w:jc w:val="both"/>
        <w:rPr>
          <w:rFonts w:ascii="Times New Roman" w:eastAsia="Times New Roman" w:hAnsi="Times New Roman" w:cs="Times New Roman"/>
          <w:sz w:val="24"/>
          <w:szCs w:val="24"/>
          <w:lang w:eastAsia="en-ZW"/>
        </w:rPr>
      </w:pPr>
    </w:p>
    <w:p w:rsidR="008F071C" w:rsidRPr="00E701FD" w:rsidRDefault="001E71E5" w:rsidP="00D24DA7">
      <w:pPr>
        <w:spacing w:after="0" w:line="480" w:lineRule="auto"/>
        <w:ind w:firstLine="1134"/>
        <w:jc w:val="both"/>
        <w:rPr>
          <w:rFonts w:ascii="Times New Roman" w:hAnsi="Times New Roman" w:cs="Times New Roman"/>
          <w:iCs/>
          <w:sz w:val="24"/>
          <w:szCs w:val="24"/>
        </w:rPr>
      </w:pPr>
      <w:r w:rsidRPr="00E701FD">
        <w:rPr>
          <w:rFonts w:ascii="Times New Roman" w:eastAsiaTheme="minorEastAsia" w:hAnsi="Times New Roman" w:cs="Times New Roman"/>
          <w:sz w:val="24"/>
          <w:szCs w:val="24"/>
          <w:lang w:eastAsia="en-ZW"/>
        </w:rPr>
        <w:t xml:space="preserve">The parties’ interests must be taken into consideration. In the present case, the arbitrator further </w:t>
      </w:r>
      <w:r w:rsidRPr="00E701FD">
        <w:rPr>
          <w:rFonts w:ascii="Times New Roman" w:eastAsia="Times New Roman" w:hAnsi="Times New Roman" w:cs="Times New Roman"/>
          <w:sz w:val="24"/>
          <w:szCs w:val="24"/>
          <w:lang w:eastAsia="en-ZW"/>
        </w:rPr>
        <w:t>c</w:t>
      </w:r>
      <w:r w:rsidRPr="00E701FD">
        <w:rPr>
          <w:rFonts w:ascii="Times New Roman" w:eastAsiaTheme="minorEastAsia" w:hAnsi="Times New Roman" w:cs="Times New Roman"/>
          <w:sz w:val="24"/>
          <w:szCs w:val="24"/>
          <w:lang w:eastAsia="en-ZW"/>
        </w:rPr>
        <w:t xml:space="preserve">onsidered the respondent’s interest in respect of its counterclaim which required speedy determination which could not be delayed further by the appellant who did not wish to prosecute its case. </w:t>
      </w:r>
      <w:r w:rsidR="00D92771" w:rsidRPr="00E701FD">
        <w:rPr>
          <w:rFonts w:ascii="Times New Roman" w:eastAsiaTheme="minorEastAsia" w:hAnsi="Times New Roman" w:cs="Times New Roman"/>
          <w:sz w:val="24"/>
          <w:szCs w:val="24"/>
          <w:lang w:eastAsia="en-ZW"/>
        </w:rPr>
        <w:t>That finding cannot be impeached. In any event</w:t>
      </w:r>
      <w:r w:rsidR="00101D3B" w:rsidRPr="00E701FD">
        <w:rPr>
          <w:rFonts w:ascii="Times New Roman" w:eastAsiaTheme="minorEastAsia" w:hAnsi="Times New Roman" w:cs="Times New Roman"/>
          <w:sz w:val="24"/>
          <w:szCs w:val="24"/>
          <w:lang w:eastAsia="en-ZW"/>
        </w:rPr>
        <w:t>,</w:t>
      </w:r>
      <w:r w:rsidR="00D92771" w:rsidRPr="00E701FD">
        <w:rPr>
          <w:rFonts w:ascii="Times New Roman" w:eastAsiaTheme="minorEastAsia" w:hAnsi="Times New Roman" w:cs="Times New Roman"/>
          <w:sz w:val="24"/>
          <w:szCs w:val="24"/>
          <w:lang w:eastAsia="en-ZW"/>
        </w:rPr>
        <w:t xml:space="preserve"> it is a </w:t>
      </w:r>
      <w:r w:rsidRPr="00E701FD">
        <w:rPr>
          <w:rFonts w:ascii="Times New Roman" w:eastAsiaTheme="minorEastAsia" w:hAnsi="Times New Roman" w:cs="Times New Roman"/>
          <w:sz w:val="24"/>
          <w:szCs w:val="24"/>
          <w:lang w:eastAsia="en-ZW"/>
        </w:rPr>
        <w:t xml:space="preserve">salutary </w:t>
      </w:r>
      <w:r w:rsidRPr="00E701FD">
        <w:rPr>
          <w:rFonts w:ascii="Times New Roman" w:eastAsiaTheme="minorEastAsia" w:hAnsi="Times New Roman" w:cs="Times New Roman"/>
          <w:sz w:val="24"/>
          <w:szCs w:val="24"/>
          <w:lang w:eastAsia="en-ZW"/>
        </w:rPr>
        <w:lastRenderedPageBreak/>
        <w:t xml:space="preserve">principle of law </w:t>
      </w:r>
      <w:r w:rsidR="00D92771" w:rsidRPr="00E701FD">
        <w:rPr>
          <w:rFonts w:ascii="Times New Roman" w:hAnsi="Times New Roman" w:cs="Times New Roman"/>
          <w:iCs/>
          <w:sz w:val="24"/>
          <w:szCs w:val="24"/>
        </w:rPr>
        <w:t>that</w:t>
      </w:r>
      <w:r w:rsidR="00D92771" w:rsidRPr="00E701FD">
        <w:rPr>
          <w:rFonts w:ascii="Times New Roman" w:hAnsi="Times New Roman" w:cs="Times New Roman"/>
          <w:i/>
          <w:sz w:val="24"/>
          <w:szCs w:val="24"/>
        </w:rPr>
        <w:t xml:space="preserve"> </w:t>
      </w:r>
      <w:r w:rsidR="00D92771" w:rsidRPr="00E701FD">
        <w:rPr>
          <w:rFonts w:ascii="Times New Roman" w:hAnsi="Times New Roman" w:cs="Times New Roman"/>
          <w:iCs/>
          <w:sz w:val="24"/>
          <w:szCs w:val="24"/>
        </w:rPr>
        <w:t>there should be finality in litigation. See</w:t>
      </w:r>
      <w:r w:rsidRPr="00E701FD">
        <w:rPr>
          <w:rFonts w:ascii="Times New Roman" w:eastAsiaTheme="minorEastAsia" w:hAnsi="Times New Roman" w:cs="Times New Roman"/>
          <w:sz w:val="24"/>
          <w:szCs w:val="24"/>
          <w:lang w:eastAsia="en-ZW"/>
        </w:rPr>
        <w:t xml:space="preserve"> </w:t>
      </w:r>
      <w:r w:rsidRPr="00E701FD">
        <w:rPr>
          <w:rFonts w:ascii="Times New Roman" w:hAnsi="Times New Roman" w:cs="Times New Roman"/>
          <w:i/>
          <w:sz w:val="24"/>
          <w:szCs w:val="24"/>
        </w:rPr>
        <w:t>Ndebele</w:t>
      </w:r>
      <w:r w:rsidRPr="00E701FD">
        <w:rPr>
          <w:rFonts w:ascii="Times New Roman" w:hAnsi="Times New Roman" w:cs="Times New Roman"/>
          <w:sz w:val="24"/>
          <w:szCs w:val="24"/>
        </w:rPr>
        <w:t xml:space="preserve"> v </w:t>
      </w:r>
      <w:r w:rsidRPr="00E701FD">
        <w:rPr>
          <w:rFonts w:ascii="Times New Roman" w:hAnsi="Times New Roman" w:cs="Times New Roman"/>
          <w:i/>
          <w:sz w:val="24"/>
          <w:szCs w:val="24"/>
        </w:rPr>
        <w:t xml:space="preserve">Ncube </w:t>
      </w:r>
      <w:r w:rsidR="00D92771" w:rsidRPr="00E701FD">
        <w:rPr>
          <w:rFonts w:ascii="Times New Roman" w:hAnsi="Times New Roman" w:cs="Times New Roman"/>
          <w:sz w:val="24"/>
          <w:szCs w:val="24"/>
        </w:rPr>
        <w:t>1992 (1) ZLR 288 (S) at 290C – E</w:t>
      </w:r>
      <w:r w:rsidR="00D92771" w:rsidRPr="00E701FD">
        <w:rPr>
          <w:rFonts w:ascii="Times New Roman" w:hAnsi="Times New Roman" w:cs="Times New Roman"/>
          <w:iCs/>
          <w:sz w:val="24"/>
          <w:szCs w:val="24"/>
        </w:rPr>
        <w:t>.</w:t>
      </w:r>
    </w:p>
    <w:p w:rsidR="00076FDA" w:rsidRPr="00E701FD" w:rsidRDefault="00D92771" w:rsidP="00D24DA7">
      <w:pPr>
        <w:spacing w:after="0" w:line="480" w:lineRule="auto"/>
        <w:ind w:firstLine="1134"/>
        <w:jc w:val="both"/>
        <w:rPr>
          <w:rFonts w:ascii="Times New Roman" w:hAnsi="Times New Roman" w:cs="Times New Roman"/>
          <w:iCs/>
          <w:sz w:val="24"/>
          <w:szCs w:val="24"/>
        </w:rPr>
      </w:pPr>
      <w:r w:rsidRPr="00E701FD">
        <w:rPr>
          <w:rFonts w:ascii="Times New Roman" w:hAnsi="Times New Roman" w:cs="Times New Roman"/>
          <w:iCs/>
          <w:sz w:val="24"/>
          <w:szCs w:val="24"/>
        </w:rPr>
        <w:t xml:space="preserve"> </w:t>
      </w:r>
    </w:p>
    <w:p w:rsidR="00730663" w:rsidRPr="00E701FD" w:rsidRDefault="00D92771" w:rsidP="00D24DA7">
      <w:pPr>
        <w:spacing w:after="0" w:line="480" w:lineRule="auto"/>
        <w:ind w:firstLine="1134"/>
        <w:jc w:val="both"/>
        <w:rPr>
          <w:rFonts w:ascii="Times New Roman" w:hAnsi="Times New Roman" w:cs="Times New Roman"/>
          <w:sz w:val="24"/>
          <w:szCs w:val="24"/>
        </w:rPr>
      </w:pPr>
      <w:r w:rsidRPr="00E701FD">
        <w:rPr>
          <w:rFonts w:ascii="Times New Roman" w:hAnsi="Times New Roman" w:cs="Times New Roman"/>
          <w:iCs/>
          <w:sz w:val="24"/>
          <w:szCs w:val="24"/>
        </w:rPr>
        <w:t>Therefore, t</w:t>
      </w:r>
      <w:r w:rsidR="001E71E5" w:rsidRPr="00E701FD">
        <w:rPr>
          <w:rFonts w:ascii="Times New Roman" w:eastAsiaTheme="minorEastAsia" w:hAnsi="Times New Roman" w:cs="Times New Roman"/>
          <w:sz w:val="24"/>
          <w:szCs w:val="24"/>
          <w:lang w:eastAsia="en-ZW"/>
        </w:rPr>
        <w:t xml:space="preserve">he arbitrator’s refusal of postponement was justifiable. </w:t>
      </w:r>
      <w:r w:rsidRPr="00E701FD">
        <w:rPr>
          <w:rFonts w:ascii="Times New Roman" w:hAnsi="Times New Roman" w:cs="Times New Roman"/>
          <w:sz w:val="24"/>
          <w:szCs w:val="24"/>
        </w:rPr>
        <w:t xml:space="preserve">The appellant failed to show </w:t>
      </w:r>
      <w:r w:rsidR="001E71E5" w:rsidRPr="00E701FD">
        <w:rPr>
          <w:rFonts w:ascii="Times New Roman" w:hAnsi="Times New Roman" w:cs="Times New Roman"/>
          <w:sz w:val="24"/>
          <w:szCs w:val="24"/>
        </w:rPr>
        <w:t xml:space="preserve">good cause for the </w:t>
      </w:r>
      <w:r w:rsidRPr="00E701FD">
        <w:rPr>
          <w:rFonts w:ascii="Times New Roman" w:hAnsi="Times New Roman" w:cs="Times New Roman"/>
          <w:sz w:val="24"/>
          <w:szCs w:val="24"/>
        </w:rPr>
        <w:t xml:space="preserve">grant of the indulgence it sought. The arbitrator and the court </w:t>
      </w:r>
      <w:r w:rsidRPr="00E701FD">
        <w:rPr>
          <w:rFonts w:ascii="Times New Roman" w:hAnsi="Times New Roman" w:cs="Times New Roman"/>
          <w:i/>
          <w:sz w:val="24"/>
          <w:szCs w:val="24"/>
        </w:rPr>
        <w:t>a quo</w:t>
      </w:r>
      <w:r w:rsidRPr="00E701FD">
        <w:rPr>
          <w:rFonts w:ascii="Times New Roman" w:hAnsi="Times New Roman" w:cs="Times New Roman"/>
          <w:sz w:val="24"/>
          <w:szCs w:val="24"/>
        </w:rPr>
        <w:t xml:space="preserve"> cannot be faulted for </w:t>
      </w:r>
      <w:r w:rsidR="00EF392E" w:rsidRPr="00E701FD">
        <w:rPr>
          <w:rFonts w:ascii="Times New Roman" w:hAnsi="Times New Roman" w:cs="Times New Roman"/>
          <w:sz w:val="24"/>
          <w:szCs w:val="24"/>
        </w:rPr>
        <w:t xml:space="preserve">holding that the appellant had not made a good case for a further </w:t>
      </w:r>
      <w:r w:rsidRPr="00E701FD">
        <w:rPr>
          <w:rFonts w:ascii="Times New Roman" w:hAnsi="Times New Roman" w:cs="Times New Roman"/>
          <w:sz w:val="24"/>
          <w:szCs w:val="24"/>
        </w:rPr>
        <w:t>postponement</w:t>
      </w:r>
      <w:r w:rsidR="00EF392E" w:rsidRPr="00E701FD">
        <w:rPr>
          <w:rFonts w:ascii="Times New Roman" w:hAnsi="Times New Roman" w:cs="Times New Roman"/>
          <w:sz w:val="24"/>
          <w:szCs w:val="24"/>
        </w:rPr>
        <w:t xml:space="preserve"> of the hearing</w:t>
      </w:r>
      <w:r w:rsidRPr="00E701FD">
        <w:rPr>
          <w:rFonts w:ascii="Times New Roman" w:hAnsi="Times New Roman" w:cs="Times New Roman"/>
          <w:sz w:val="24"/>
          <w:szCs w:val="24"/>
        </w:rPr>
        <w:t>.</w:t>
      </w:r>
    </w:p>
    <w:p w:rsidR="00452AF1" w:rsidRPr="00E701FD" w:rsidRDefault="00452AF1" w:rsidP="00D24DA7">
      <w:pPr>
        <w:spacing w:after="0" w:line="480" w:lineRule="auto"/>
        <w:ind w:firstLine="1134"/>
        <w:jc w:val="both"/>
        <w:rPr>
          <w:rFonts w:ascii="Times New Roman" w:eastAsiaTheme="minorEastAsia" w:hAnsi="Times New Roman" w:cs="Times New Roman"/>
          <w:sz w:val="24"/>
          <w:szCs w:val="24"/>
          <w:lang w:eastAsia="en-ZW"/>
        </w:rPr>
      </w:pPr>
    </w:p>
    <w:p w:rsidR="00730663" w:rsidRPr="00E701FD" w:rsidRDefault="00730663" w:rsidP="00D24DA7">
      <w:pPr>
        <w:spacing w:after="0" w:line="480" w:lineRule="auto"/>
        <w:ind w:firstLine="1134"/>
        <w:contextualSpacing/>
        <w:jc w:val="both"/>
        <w:rPr>
          <w:rFonts w:ascii="Times New Roman" w:hAnsi="Times New Roman" w:cs="Times New Roman"/>
          <w:sz w:val="24"/>
          <w:szCs w:val="24"/>
        </w:rPr>
      </w:pPr>
      <w:r w:rsidRPr="00E701FD">
        <w:rPr>
          <w:rFonts w:ascii="Times New Roman" w:hAnsi="Times New Roman" w:cs="Times New Roman"/>
          <w:sz w:val="24"/>
          <w:szCs w:val="24"/>
        </w:rPr>
        <w:t>This leaves one issue for consideration namely:</w:t>
      </w:r>
    </w:p>
    <w:p w:rsidR="007A7CCC" w:rsidRPr="00E701FD" w:rsidRDefault="00C72888" w:rsidP="00D24DA7">
      <w:pPr>
        <w:pStyle w:val="ListParagraph"/>
        <w:numPr>
          <w:ilvl w:val="0"/>
          <w:numId w:val="19"/>
        </w:numPr>
        <w:spacing w:after="0" w:line="480" w:lineRule="auto"/>
        <w:ind w:left="567" w:hanging="567"/>
        <w:jc w:val="both"/>
        <w:rPr>
          <w:rFonts w:ascii="Times New Roman" w:eastAsia="Times New Roman" w:hAnsi="Times New Roman" w:cs="Times New Roman"/>
          <w:b/>
          <w:iCs/>
          <w:sz w:val="24"/>
          <w:szCs w:val="24"/>
          <w:lang w:eastAsia="en-ZW"/>
        </w:rPr>
      </w:pPr>
      <w:r w:rsidRPr="00E701FD">
        <w:rPr>
          <w:rFonts w:ascii="Times New Roman" w:eastAsia="Times New Roman" w:hAnsi="Times New Roman" w:cs="Times New Roman"/>
          <w:b/>
          <w:bCs/>
          <w:iCs/>
          <w:sz w:val="24"/>
          <w:szCs w:val="24"/>
          <w:lang w:eastAsia="en-ZW"/>
        </w:rPr>
        <w:t xml:space="preserve">Whether or not the court a quo erred in finding that the arbitrator properly invoked Article 25(d) of the </w:t>
      </w:r>
      <w:r w:rsidR="008F071C" w:rsidRPr="00E701FD">
        <w:rPr>
          <w:rFonts w:ascii="Times New Roman" w:eastAsia="Times New Roman" w:hAnsi="Times New Roman" w:cs="Times New Roman"/>
          <w:b/>
          <w:bCs/>
          <w:iCs/>
          <w:sz w:val="24"/>
          <w:szCs w:val="24"/>
          <w:lang w:eastAsia="en-ZW"/>
        </w:rPr>
        <w:t>Model Law</w:t>
      </w:r>
      <w:r w:rsidRPr="00E701FD">
        <w:rPr>
          <w:rFonts w:ascii="Times New Roman" w:eastAsia="Times New Roman" w:hAnsi="Times New Roman" w:cs="Times New Roman"/>
          <w:b/>
          <w:bCs/>
          <w:iCs/>
          <w:sz w:val="24"/>
          <w:szCs w:val="24"/>
          <w:lang w:eastAsia="en-ZW"/>
        </w:rPr>
        <w:t xml:space="preserve"> in dealing with the appellant’s claim.</w:t>
      </w:r>
    </w:p>
    <w:p w:rsidR="007A7CCC" w:rsidRPr="00E701FD" w:rsidRDefault="007A7CCC" w:rsidP="00D24DA7">
      <w:pPr>
        <w:spacing w:after="0" w:line="480" w:lineRule="auto"/>
        <w:ind w:firstLine="1134"/>
        <w:jc w:val="both"/>
        <w:rPr>
          <w:rFonts w:ascii="Times New Roman" w:eastAsia="Times New Roman" w:hAnsi="Times New Roman" w:cs="Times New Roman"/>
          <w:b/>
          <w:i/>
          <w:iCs/>
          <w:sz w:val="24"/>
          <w:szCs w:val="24"/>
          <w:lang w:eastAsia="en-ZW"/>
        </w:rPr>
      </w:pPr>
      <w:r w:rsidRPr="00E701FD">
        <w:rPr>
          <w:rFonts w:ascii="Times New Roman" w:eastAsia="Times New Roman" w:hAnsi="Times New Roman" w:cs="Times New Roman"/>
          <w:sz w:val="24"/>
          <w:szCs w:val="24"/>
          <w:lang w:eastAsia="en-ZW"/>
        </w:rPr>
        <w:t xml:space="preserve">The appellant contends that the arbitrator and the court </w:t>
      </w:r>
      <w:r w:rsidRPr="00E701FD">
        <w:rPr>
          <w:rFonts w:ascii="Times New Roman" w:eastAsia="Times New Roman" w:hAnsi="Times New Roman" w:cs="Times New Roman"/>
          <w:i/>
          <w:sz w:val="24"/>
          <w:szCs w:val="24"/>
          <w:lang w:eastAsia="en-ZW"/>
        </w:rPr>
        <w:t>a quo</w:t>
      </w:r>
      <w:r w:rsidRPr="00E701FD">
        <w:rPr>
          <w:rFonts w:ascii="Times New Roman" w:eastAsia="Times New Roman" w:hAnsi="Times New Roman" w:cs="Times New Roman"/>
          <w:sz w:val="24"/>
          <w:szCs w:val="24"/>
          <w:lang w:eastAsia="en-ZW"/>
        </w:rPr>
        <w:t xml:space="preserve"> ought to have found that Article 25(d)</w:t>
      </w:r>
      <w:r w:rsidR="008F071C" w:rsidRPr="00E701FD">
        <w:rPr>
          <w:rFonts w:ascii="Times New Roman" w:eastAsia="Times New Roman" w:hAnsi="Times New Roman" w:cs="Times New Roman"/>
          <w:sz w:val="24"/>
          <w:szCs w:val="24"/>
          <w:lang w:eastAsia="en-ZW"/>
        </w:rPr>
        <w:t xml:space="preserve"> of the Model Law</w:t>
      </w:r>
      <w:r w:rsidRPr="00E701FD">
        <w:rPr>
          <w:rFonts w:ascii="Times New Roman" w:eastAsia="Times New Roman" w:hAnsi="Times New Roman" w:cs="Times New Roman"/>
          <w:sz w:val="24"/>
          <w:szCs w:val="24"/>
          <w:lang w:eastAsia="en-ZW"/>
        </w:rPr>
        <w:t xml:space="preserve"> was inapplicable notwi</w:t>
      </w:r>
      <w:r w:rsidR="00E042A6" w:rsidRPr="00E701FD">
        <w:rPr>
          <w:rFonts w:ascii="Times New Roman" w:eastAsia="Times New Roman" w:hAnsi="Times New Roman" w:cs="Times New Roman"/>
          <w:sz w:val="24"/>
          <w:szCs w:val="24"/>
          <w:lang w:eastAsia="en-ZW"/>
        </w:rPr>
        <w:t>th</w:t>
      </w:r>
      <w:r w:rsidRPr="00E701FD">
        <w:rPr>
          <w:rFonts w:ascii="Times New Roman" w:eastAsia="Times New Roman" w:hAnsi="Times New Roman" w:cs="Times New Roman"/>
          <w:sz w:val="24"/>
          <w:szCs w:val="24"/>
          <w:lang w:eastAsia="en-ZW"/>
        </w:rPr>
        <w:t xml:space="preserve">standing that it was in </w:t>
      </w:r>
      <w:r w:rsidR="00B67797" w:rsidRPr="00E701FD">
        <w:rPr>
          <w:rFonts w:ascii="Times New Roman" w:eastAsia="Times New Roman" w:hAnsi="Times New Roman" w:cs="Times New Roman"/>
          <w:sz w:val="24"/>
          <w:szCs w:val="24"/>
          <w:lang w:eastAsia="en-ZW"/>
        </w:rPr>
        <w:t>default.</w:t>
      </w:r>
      <w:r w:rsidRPr="00E701FD">
        <w:rPr>
          <w:rFonts w:ascii="Times New Roman" w:eastAsia="Times New Roman" w:hAnsi="Times New Roman" w:cs="Times New Roman"/>
          <w:sz w:val="24"/>
          <w:szCs w:val="24"/>
          <w:lang w:eastAsia="en-ZW"/>
        </w:rPr>
        <w:t xml:space="preserve"> The thrust of its argument is that where pleadings are closed and all documents are before the arbitrator, </w:t>
      </w:r>
      <w:r w:rsidR="008F071C" w:rsidRPr="00E701FD">
        <w:rPr>
          <w:rFonts w:ascii="Times New Roman" w:eastAsia="Times New Roman" w:hAnsi="Times New Roman" w:cs="Times New Roman"/>
          <w:sz w:val="24"/>
          <w:szCs w:val="24"/>
          <w:lang w:eastAsia="en-ZW"/>
        </w:rPr>
        <w:t>t</w:t>
      </w:r>
      <w:r w:rsidRPr="00E701FD">
        <w:rPr>
          <w:rFonts w:ascii="Times New Roman" w:eastAsia="Times New Roman" w:hAnsi="Times New Roman" w:cs="Times New Roman"/>
          <w:sz w:val="24"/>
          <w:szCs w:val="24"/>
          <w:lang w:eastAsia="en-ZW"/>
        </w:rPr>
        <w:t>he</w:t>
      </w:r>
      <w:r w:rsidR="008F071C" w:rsidRPr="00E701FD">
        <w:rPr>
          <w:rFonts w:ascii="Times New Roman" w:eastAsia="Times New Roman" w:hAnsi="Times New Roman" w:cs="Times New Roman"/>
          <w:sz w:val="24"/>
          <w:szCs w:val="24"/>
          <w:lang w:eastAsia="en-ZW"/>
        </w:rPr>
        <w:t xml:space="preserve"> arbitrator</w:t>
      </w:r>
      <w:r w:rsidRPr="00E701FD">
        <w:rPr>
          <w:rFonts w:ascii="Times New Roman" w:eastAsia="Times New Roman" w:hAnsi="Times New Roman" w:cs="Times New Roman"/>
          <w:sz w:val="24"/>
          <w:szCs w:val="24"/>
          <w:lang w:eastAsia="en-ZW"/>
        </w:rPr>
        <w:t xml:space="preserve"> is obliged to make a decision on the merits notwithstanding any reasons for the default. </w:t>
      </w:r>
    </w:p>
    <w:p w:rsidR="007A7CCC" w:rsidRPr="00E701FD" w:rsidRDefault="007A7CCC" w:rsidP="00D24DA7">
      <w:pPr>
        <w:spacing w:after="0" w:line="480" w:lineRule="auto"/>
        <w:ind w:firstLine="720"/>
        <w:jc w:val="both"/>
        <w:rPr>
          <w:rFonts w:ascii="Times New Roman" w:eastAsia="Times New Roman" w:hAnsi="Times New Roman" w:cs="Times New Roman"/>
          <w:b/>
          <w:iCs/>
          <w:sz w:val="24"/>
          <w:szCs w:val="24"/>
          <w:lang w:eastAsia="en-ZW"/>
        </w:rPr>
      </w:pPr>
    </w:p>
    <w:p w:rsidR="007A7CCC" w:rsidRPr="00E701FD" w:rsidRDefault="007A7CCC" w:rsidP="00D24DA7">
      <w:pPr>
        <w:spacing w:after="0" w:line="480" w:lineRule="auto"/>
        <w:ind w:firstLine="1134"/>
        <w:jc w:val="both"/>
        <w:rPr>
          <w:rFonts w:ascii="Times New Roman" w:eastAsia="Times New Roman" w:hAnsi="Times New Roman" w:cs="Times New Roman"/>
          <w:sz w:val="24"/>
          <w:szCs w:val="24"/>
          <w:lang w:eastAsia="en-ZW"/>
        </w:rPr>
      </w:pPr>
      <w:r w:rsidRPr="00E701FD">
        <w:rPr>
          <w:rFonts w:ascii="Times New Roman" w:eastAsia="Times New Roman" w:hAnsi="Times New Roman" w:cs="Times New Roman"/>
          <w:sz w:val="24"/>
          <w:szCs w:val="24"/>
          <w:lang w:eastAsia="en-ZW"/>
        </w:rPr>
        <w:t>Article 25</w:t>
      </w:r>
      <w:r w:rsidR="008F071C" w:rsidRPr="00E701FD">
        <w:rPr>
          <w:rFonts w:ascii="Times New Roman" w:eastAsia="Times New Roman" w:hAnsi="Times New Roman" w:cs="Times New Roman"/>
          <w:sz w:val="24"/>
          <w:szCs w:val="24"/>
          <w:lang w:eastAsia="en-ZW"/>
        </w:rPr>
        <w:t xml:space="preserve"> of the Model Law</w:t>
      </w:r>
      <w:r w:rsidRPr="00E701FD">
        <w:rPr>
          <w:rFonts w:ascii="Times New Roman" w:eastAsia="Times New Roman" w:hAnsi="Times New Roman" w:cs="Times New Roman"/>
          <w:sz w:val="24"/>
          <w:szCs w:val="24"/>
          <w:lang w:eastAsia="en-ZW"/>
        </w:rPr>
        <w:t xml:space="preserve"> provides the course an arbitrator can take where a party is in default as follows:</w:t>
      </w:r>
    </w:p>
    <w:p w:rsidR="007A7CCC" w:rsidRPr="00E701FD" w:rsidRDefault="007A7CCC" w:rsidP="00D24DA7">
      <w:pPr>
        <w:spacing w:after="0" w:line="240" w:lineRule="auto"/>
        <w:ind w:left="567"/>
        <w:jc w:val="both"/>
        <w:rPr>
          <w:rFonts w:ascii="Times New Roman" w:eastAsia="Times New Roman" w:hAnsi="Times New Roman" w:cs="Times New Roman"/>
          <w:sz w:val="24"/>
          <w:szCs w:val="24"/>
          <w:lang w:eastAsia="en-ZW"/>
        </w:rPr>
      </w:pPr>
      <w:r w:rsidRPr="00E701FD">
        <w:rPr>
          <w:rFonts w:ascii="Times New Roman" w:eastAsia="Times New Roman" w:hAnsi="Times New Roman" w:cs="Times New Roman"/>
          <w:sz w:val="24"/>
          <w:szCs w:val="24"/>
          <w:lang w:eastAsia="en-ZW"/>
        </w:rPr>
        <w:t xml:space="preserve"> “ARTICLE 25 </w:t>
      </w:r>
    </w:p>
    <w:p w:rsidR="007A7CCC" w:rsidRPr="00E701FD" w:rsidRDefault="007A7CCC" w:rsidP="00D24DA7">
      <w:pPr>
        <w:spacing w:after="0" w:line="240" w:lineRule="auto"/>
        <w:ind w:left="567"/>
        <w:jc w:val="both"/>
        <w:rPr>
          <w:rFonts w:ascii="Times New Roman" w:eastAsia="Times New Roman" w:hAnsi="Times New Roman" w:cs="Times New Roman"/>
          <w:iCs/>
          <w:sz w:val="24"/>
          <w:szCs w:val="24"/>
          <w:lang w:eastAsia="en-ZW"/>
        </w:rPr>
      </w:pPr>
      <w:r w:rsidRPr="00E701FD">
        <w:rPr>
          <w:rFonts w:ascii="Times New Roman" w:eastAsia="Times New Roman" w:hAnsi="Times New Roman" w:cs="Times New Roman"/>
          <w:iCs/>
          <w:sz w:val="24"/>
          <w:szCs w:val="24"/>
          <w:lang w:eastAsia="en-ZW"/>
        </w:rPr>
        <w:t xml:space="preserve">Default of a party </w:t>
      </w:r>
    </w:p>
    <w:p w:rsidR="007A7CCC" w:rsidRPr="00E701FD" w:rsidRDefault="007A7CCC" w:rsidP="00D24DA7">
      <w:pPr>
        <w:spacing w:after="0" w:line="240" w:lineRule="auto"/>
        <w:ind w:left="567"/>
        <w:jc w:val="both"/>
        <w:rPr>
          <w:rFonts w:ascii="Times New Roman" w:eastAsia="Times New Roman" w:hAnsi="Times New Roman" w:cs="Times New Roman"/>
          <w:sz w:val="24"/>
          <w:szCs w:val="24"/>
          <w:lang w:eastAsia="en-ZW"/>
        </w:rPr>
      </w:pPr>
      <w:r w:rsidRPr="00E701FD">
        <w:rPr>
          <w:rFonts w:ascii="Times New Roman" w:eastAsia="Times New Roman" w:hAnsi="Times New Roman" w:cs="Times New Roman"/>
          <w:sz w:val="24"/>
          <w:szCs w:val="24"/>
          <w:lang w:eastAsia="en-ZW"/>
        </w:rPr>
        <w:t>Unless otherwise agreed by the parties, if, without showing sufficient cause—</w:t>
      </w:r>
    </w:p>
    <w:p w:rsidR="007A7CCC" w:rsidRPr="00E701FD" w:rsidRDefault="007A7CCC" w:rsidP="00D24DA7">
      <w:pPr>
        <w:spacing w:after="0" w:line="240" w:lineRule="auto"/>
        <w:ind w:left="567"/>
        <w:jc w:val="both"/>
        <w:rPr>
          <w:rFonts w:ascii="Times New Roman" w:eastAsia="Times New Roman" w:hAnsi="Times New Roman" w:cs="Times New Roman"/>
          <w:sz w:val="24"/>
          <w:szCs w:val="24"/>
          <w:lang w:eastAsia="en-ZW"/>
        </w:rPr>
      </w:pPr>
      <w:r w:rsidRPr="00E701FD">
        <w:rPr>
          <w:rFonts w:ascii="Times New Roman" w:eastAsia="Times New Roman" w:hAnsi="Times New Roman" w:cs="Times New Roman"/>
          <w:iCs/>
          <w:sz w:val="24"/>
          <w:szCs w:val="24"/>
          <w:lang w:eastAsia="en-ZW"/>
        </w:rPr>
        <w:t>(a)</w:t>
      </w:r>
      <w:r w:rsidRPr="00E701FD">
        <w:rPr>
          <w:rFonts w:ascii="Times New Roman" w:eastAsia="Times New Roman" w:hAnsi="Times New Roman" w:cs="Times New Roman"/>
          <w:sz w:val="24"/>
          <w:szCs w:val="24"/>
          <w:lang w:eastAsia="en-ZW"/>
        </w:rPr>
        <w:t xml:space="preserve"> the claimant fails to communicate his statement of claim in accordance with article 23(1), the arbitral tribunal shall terminate the proceedings; </w:t>
      </w:r>
    </w:p>
    <w:p w:rsidR="007A7CCC" w:rsidRPr="00E701FD" w:rsidRDefault="007A7CCC" w:rsidP="00D24DA7">
      <w:pPr>
        <w:spacing w:after="0" w:line="240" w:lineRule="auto"/>
        <w:ind w:left="660"/>
        <w:jc w:val="both"/>
        <w:rPr>
          <w:rFonts w:ascii="Times New Roman" w:eastAsia="Times New Roman" w:hAnsi="Times New Roman" w:cs="Times New Roman"/>
          <w:sz w:val="24"/>
          <w:szCs w:val="24"/>
          <w:lang w:eastAsia="en-ZW"/>
        </w:rPr>
      </w:pPr>
      <w:r w:rsidRPr="00E701FD">
        <w:rPr>
          <w:rFonts w:ascii="Times New Roman" w:eastAsia="Times New Roman" w:hAnsi="Times New Roman" w:cs="Times New Roman"/>
          <w:iCs/>
          <w:sz w:val="24"/>
          <w:szCs w:val="24"/>
          <w:lang w:eastAsia="en-ZW"/>
        </w:rPr>
        <w:t>(b)</w:t>
      </w:r>
      <w:r w:rsidRPr="00E701FD">
        <w:rPr>
          <w:rFonts w:ascii="Times New Roman" w:eastAsia="Times New Roman" w:hAnsi="Times New Roman" w:cs="Times New Roman"/>
          <w:sz w:val="24"/>
          <w:szCs w:val="24"/>
          <w:lang w:eastAsia="en-ZW"/>
        </w:rPr>
        <w:t xml:space="preserve"> the respondent fails to communicate his statement of defence in accordance with article 23 (1), the arbitral tribunal shall continue the proceedings without treating such failure in itself as an admission of the claimant’s allegations; </w:t>
      </w:r>
    </w:p>
    <w:p w:rsidR="007A7CCC" w:rsidRPr="00E701FD" w:rsidRDefault="007A7CCC" w:rsidP="00D24DA7">
      <w:pPr>
        <w:spacing w:after="0" w:line="240" w:lineRule="auto"/>
        <w:ind w:left="660"/>
        <w:jc w:val="both"/>
        <w:rPr>
          <w:rFonts w:ascii="Times New Roman" w:eastAsia="Times New Roman" w:hAnsi="Times New Roman" w:cs="Times New Roman"/>
          <w:sz w:val="24"/>
          <w:szCs w:val="24"/>
          <w:lang w:eastAsia="en-ZW"/>
        </w:rPr>
      </w:pPr>
      <w:r w:rsidRPr="00E701FD">
        <w:rPr>
          <w:rFonts w:ascii="Times New Roman" w:eastAsia="Times New Roman" w:hAnsi="Times New Roman" w:cs="Times New Roman"/>
          <w:iCs/>
          <w:sz w:val="24"/>
          <w:szCs w:val="24"/>
          <w:lang w:eastAsia="en-ZW"/>
        </w:rPr>
        <w:t>(c)</w:t>
      </w:r>
      <w:r w:rsidRPr="00E701FD">
        <w:rPr>
          <w:rFonts w:ascii="Times New Roman" w:eastAsia="Times New Roman" w:hAnsi="Times New Roman" w:cs="Times New Roman"/>
          <w:sz w:val="24"/>
          <w:szCs w:val="24"/>
          <w:lang w:eastAsia="en-ZW"/>
        </w:rPr>
        <w:t xml:space="preserve"> any party fails to appear at a hearing or to produce documentary evidence, the arbitral tribunal may continue the proceedings and make the award on the evidence before it;</w:t>
      </w:r>
    </w:p>
    <w:p w:rsidR="007A7CCC" w:rsidRPr="00E701FD" w:rsidRDefault="007A7CCC" w:rsidP="00D24DA7">
      <w:pPr>
        <w:spacing w:after="0" w:line="240" w:lineRule="auto"/>
        <w:ind w:left="660"/>
        <w:jc w:val="both"/>
        <w:rPr>
          <w:rFonts w:ascii="Times New Roman" w:eastAsia="Times New Roman" w:hAnsi="Times New Roman" w:cs="Times New Roman"/>
          <w:sz w:val="24"/>
          <w:szCs w:val="24"/>
          <w:lang w:eastAsia="en-ZW"/>
        </w:rPr>
      </w:pPr>
      <w:r w:rsidRPr="00E701FD">
        <w:rPr>
          <w:rFonts w:ascii="Times New Roman" w:eastAsia="Times New Roman" w:hAnsi="Times New Roman" w:cs="Times New Roman"/>
          <w:sz w:val="24"/>
          <w:szCs w:val="24"/>
          <w:lang w:eastAsia="en-ZW"/>
        </w:rPr>
        <w:lastRenderedPageBreak/>
        <w:t xml:space="preserve"> </w:t>
      </w:r>
      <w:r w:rsidRPr="00E701FD">
        <w:rPr>
          <w:rFonts w:ascii="Times New Roman" w:eastAsia="Times New Roman" w:hAnsi="Times New Roman" w:cs="Times New Roman"/>
          <w:iCs/>
          <w:sz w:val="24"/>
          <w:szCs w:val="24"/>
          <w:lang w:eastAsia="en-ZW"/>
        </w:rPr>
        <w:t>(d)</w:t>
      </w:r>
      <w:r w:rsidRPr="00E701FD">
        <w:rPr>
          <w:rFonts w:ascii="Times New Roman" w:eastAsia="Times New Roman" w:hAnsi="Times New Roman" w:cs="Times New Roman"/>
          <w:sz w:val="24"/>
          <w:szCs w:val="24"/>
          <w:lang w:eastAsia="en-ZW"/>
        </w:rPr>
        <w:t xml:space="preserve"> </w:t>
      </w:r>
      <w:r w:rsidRPr="00E701FD">
        <w:rPr>
          <w:rFonts w:ascii="Times New Roman" w:eastAsia="Times New Roman" w:hAnsi="Times New Roman" w:cs="Times New Roman"/>
          <w:iCs/>
          <w:sz w:val="24"/>
          <w:szCs w:val="24"/>
          <w:lang w:eastAsia="en-ZW"/>
        </w:rPr>
        <w:t>the claimant fails to prosecute his claim, the arbitral tribunal may make an award dismissing the claim or give directions, with or without conditions, for the speedy determination of the claim</w:t>
      </w:r>
      <w:r w:rsidRPr="00E701FD">
        <w:rPr>
          <w:rFonts w:ascii="Times New Roman" w:eastAsia="Times New Roman" w:hAnsi="Times New Roman" w:cs="Times New Roman"/>
          <w:sz w:val="24"/>
          <w:szCs w:val="24"/>
          <w:lang w:eastAsia="en-ZW"/>
        </w:rPr>
        <w:t xml:space="preserve">.” (Emphasis added) </w:t>
      </w:r>
    </w:p>
    <w:p w:rsidR="007A7CCC" w:rsidRPr="00E701FD" w:rsidRDefault="007A7CCC" w:rsidP="00D24DA7">
      <w:pPr>
        <w:spacing w:after="0" w:line="480" w:lineRule="auto"/>
        <w:ind w:left="660"/>
        <w:jc w:val="both"/>
        <w:rPr>
          <w:rFonts w:ascii="Times New Roman" w:eastAsia="Times New Roman" w:hAnsi="Times New Roman" w:cs="Times New Roman"/>
          <w:sz w:val="24"/>
          <w:szCs w:val="24"/>
          <w:lang w:eastAsia="en-ZW"/>
        </w:rPr>
      </w:pPr>
    </w:p>
    <w:p w:rsidR="00D24DA7" w:rsidRPr="00E701FD" w:rsidRDefault="00D24DA7" w:rsidP="00D24DA7">
      <w:pPr>
        <w:spacing w:after="0" w:line="240" w:lineRule="auto"/>
        <w:ind w:left="660"/>
        <w:jc w:val="both"/>
        <w:rPr>
          <w:rFonts w:ascii="Times New Roman" w:eastAsia="Times New Roman" w:hAnsi="Times New Roman" w:cs="Times New Roman"/>
          <w:sz w:val="24"/>
          <w:szCs w:val="24"/>
          <w:lang w:eastAsia="en-ZW"/>
        </w:rPr>
      </w:pPr>
    </w:p>
    <w:p w:rsidR="004A7CF0" w:rsidRPr="00E701FD" w:rsidRDefault="007A7CCC" w:rsidP="00D24DA7">
      <w:pPr>
        <w:spacing w:after="0" w:line="480" w:lineRule="auto"/>
        <w:ind w:firstLine="1134"/>
        <w:jc w:val="both"/>
        <w:rPr>
          <w:rFonts w:ascii="Times New Roman" w:eastAsia="Times New Roman" w:hAnsi="Times New Roman" w:cs="Times New Roman"/>
          <w:sz w:val="24"/>
          <w:szCs w:val="24"/>
          <w:lang w:eastAsia="en-ZW"/>
        </w:rPr>
      </w:pPr>
      <w:r w:rsidRPr="00E701FD">
        <w:rPr>
          <w:rFonts w:ascii="Times New Roman" w:eastAsia="Times New Roman" w:hAnsi="Times New Roman" w:cs="Times New Roman"/>
          <w:sz w:val="24"/>
          <w:szCs w:val="24"/>
          <w:lang w:eastAsia="en-ZW"/>
        </w:rPr>
        <w:t xml:space="preserve">Subsections (c) and (d) are apposite to the determination of the present case. Under (c) an arbitrator has </w:t>
      </w:r>
      <w:r w:rsidR="00CD2AD4" w:rsidRPr="00E701FD">
        <w:rPr>
          <w:rFonts w:ascii="Times New Roman" w:eastAsia="Times New Roman" w:hAnsi="Times New Roman" w:cs="Times New Roman"/>
          <w:sz w:val="24"/>
          <w:szCs w:val="24"/>
          <w:lang w:eastAsia="en-ZW"/>
        </w:rPr>
        <w:t xml:space="preserve">a discretion to consider the evidence </w:t>
      </w:r>
      <w:r w:rsidRPr="00E701FD">
        <w:rPr>
          <w:rFonts w:ascii="Times New Roman" w:eastAsia="Times New Roman" w:hAnsi="Times New Roman" w:cs="Times New Roman"/>
          <w:sz w:val="24"/>
          <w:szCs w:val="24"/>
          <w:lang w:eastAsia="en-ZW"/>
        </w:rPr>
        <w:t>before him and to render a ruling notwithstanding that a party is in default.  However, under subs (d) the arbitrator may dismiss the claim or give directions for the speedy determination of the claim where the claiman</w:t>
      </w:r>
      <w:r w:rsidR="00076FDA" w:rsidRPr="00E701FD">
        <w:rPr>
          <w:rFonts w:ascii="Times New Roman" w:eastAsia="Times New Roman" w:hAnsi="Times New Roman" w:cs="Times New Roman"/>
          <w:sz w:val="24"/>
          <w:szCs w:val="24"/>
          <w:lang w:eastAsia="en-ZW"/>
        </w:rPr>
        <w:t>t fails to prosecute its claim.</w:t>
      </w:r>
      <w:r w:rsidR="00B445F4" w:rsidRPr="00E701FD">
        <w:rPr>
          <w:rFonts w:ascii="Times New Roman" w:eastAsia="Times New Roman" w:hAnsi="Times New Roman" w:cs="Times New Roman"/>
          <w:sz w:val="24"/>
          <w:szCs w:val="24"/>
          <w:lang w:eastAsia="en-ZW"/>
        </w:rPr>
        <w:t xml:space="preserve"> Our </w:t>
      </w:r>
      <w:r w:rsidR="00076FDA" w:rsidRPr="00E701FD">
        <w:rPr>
          <w:rFonts w:ascii="Times New Roman" w:eastAsia="Times New Roman" w:hAnsi="Times New Roman" w:cs="Times New Roman"/>
          <w:sz w:val="24"/>
          <w:szCs w:val="24"/>
          <w:lang w:eastAsia="en-ZW"/>
        </w:rPr>
        <w:t xml:space="preserve"> Article 25 is worded </w:t>
      </w:r>
      <w:r w:rsidR="005077A1" w:rsidRPr="00E701FD">
        <w:rPr>
          <w:rFonts w:ascii="Times New Roman" w:eastAsia="Times New Roman" w:hAnsi="Times New Roman" w:cs="Times New Roman"/>
          <w:sz w:val="24"/>
          <w:szCs w:val="24"/>
          <w:lang w:eastAsia="en-ZW"/>
        </w:rPr>
        <w:t xml:space="preserve">exactly </w:t>
      </w:r>
      <w:r w:rsidR="00076FDA" w:rsidRPr="00E701FD">
        <w:rPr>
          <w:rFonts w:ascii="Times New Roman" w:eastAsia="Times New Roman" w:hAnsi="Times New Roman" w:cs="Times New Roman"/>
          <w:sz w:val="24"/>
          <w:szCs w:val="24"/>
          <w:lang w:eastAsia="en-ZW"/>
        </w:rPr>
        <w:t>as Article 25 of t</w:t>
      </w:r>
      <w:r w:rsidR="004A7CF0" w:rsidRPr="00E701FD">
        <w:rPr>
          <w:rFonts w:ascii="Times New Roman" w:hAnsi="Times New Roman" w:cs="Times New Roman"/>
          <w:sz w:val="24"/>
          <w:szCs w:val="24"/>
        </w:rPr>
        <w:t xml:space="preserve">he Arbitration Act 1996 of New </w:t>
      </w:r>
      <w:r w:rsidR="00076FDA" w:rsidRPr="00E701FD">
        <w:rPr>
          <w:rFonts w:ascii="Times New Roman" w:hAnsi="Times New Roman" w:cs="Times New Roman"/>
          <w:sz w:val="24"/>
          <w:szCs w:val="24"/>
        </w:rPr>
        <w:t>Zealand which provides that:</w:t>
      </w:r>
    </w:p>
    <w:p w:rsidR="004A7CF0" w:rsidRPr="00E701FD" w:rsidRDefault="00076FDA" w:rsidP="00D24DA7">
      <w:pPr>
        <w:spacing w:after="0" w:line="240" w:lineRule="auto"/>
        <w:ind w:firstLine="567"/>
        <w:jc w:val="both"/>
        <w:rPr>
          <w:rFonts w:ascii="Times New Roman" w:hAnsi="Times New Roman" w:cs="Times New Roman"/>
          <w:b/>
          <w:sz w:val="24"/>
          <w:szCs w:val="24"/>
        </w:rPr>
      </w:pPr>
      <w:r w:rsidRPr="00E701FD">
        <w:rPr>
          <w:rFonts w:ascii="Times New Roman" w:hAnsi="Times New Roman" w:cs="Times New Roman"/>
          <w:sz w:val="24"/>
          <w:szCs w:val="24"/>
        </w:rPr>
        <w:t>“</w:t>
      </w:r>
      <w:r w:rsidR="004A7CF0" w:rsidRPr="00E701FD">
        <w:rPr>
          <w:rFonts w:ascii="Times New Roman" w:hAnsi="Times New Roman" w:cs="Times New Roman"/>
          <w:b/>
          <w:sz w:val="24"/>
          <w:szCs w:val="24"/>
        </w:rPr>
        <w:t xml:space="preserve">25 Default of a party </w:t>
      </w:r>
    </w:p>
    <w:p w:rsidR="004A7CF0" w:rsidRPr="00E701FD" w:rsidRDefault="004A7CF0" w:rsidP="00D24DA7">
      <w:pPr>
        <w:spacing w:after="0" w:line="240" w:lineRule="auto"/>
        <w:ind w:left="660"/>
        <w:jc w:val="both"/>
        <w:rPr>
          <w:rFonts w:ascii="Times New Roman" w:hAnsi="Times New Roman" w:cs="Times New Roman"/>
          <w:sz w:val="24"/>
          <w:szCs w:val="24"/>
        </w:rPr>
      </w:pPr>
      <w:r w:rsidRPr="00E701FD">
        <w:rPr>
          <w:rFonts w:ascii="Times New Roman" w:hAnsi="Times New Roman" w:cs="Times New Roman"/>
          <w:sz w:val="24"/>
          <w:szCs w:val="24"/>
        </w:rPr>
        <w:t>Unless otherwise agreed by the parties, if, without showing sufficient cause,—</w:t>
      </w:r>
    </w:p>
    <w:p w:rsidR="004A7CF0" w:rsidRPr="00E701FD" w:rsidRDefault="004A7CF0" w:rsidP="00D24DA7">
      <w:pPr>
        <w:spacing w:after="0" w:line="240" w:lineRule="auto"/>
        <w:ind w:left="660" w:firstLine="45"/>
        <w:jc w:val="both"/>
        <w:rPr>
          <w:rFonts w:ascii="Times New Roman" w:hAnsi="Times New Roman" w:cs="Times New Roman"/>
          <w:sz w:val="24"/>
          <w:szCs w:val="24"/>
        </w:rPr>
      </w:pPr>
      <w:r w:rsidRPr="00E701FD">
        <w:rPr>
          <w:rFonts w:ascii="Times New Roman" w:hAnsi="Times New Roman" w:cs="Times New Roman"/>
          <w:sz w:val="24"/>
          <w:szCs w:val="24"/>
        </w:rPr>
        <w:t xml:space="preserve">(a) the claimant fails to communicate the statement of claim in accordance with article 23(1), the arbitral tribunal shall terminate the proceedings: </w:t>
      </w:r>
    </w:p>
    <w:p w:rsidR="004A7CF0" w:rsidRPr="00E701FD" w:rsidRDefault="004A7CF0" w:rsidP="00D24DA7">
      <w:pPr>
        <w:spacing w:after="0" w:line="240" w:lineRule="auto"/>
        <w:ind w:left="660"/>
        <w:rPr>
          <w:rFonts w:ascii="Times New Roman" w:hAnsi="Times New Roman" w:cs="Times New Roman"/>
          <w:sz w:val="24"/>
          <w:szCs w:val="24"/>
        </w:rPr>
      </w:pPr>
      <w:r w:rsidRPr="00E701FD">
        <w:rPr>
          <w:rFonts w:ascii="Times New Roman" w:hAnsi="Times New Roman" w:cs="Times New Roman"/>
          <w:sz w:val="24"/>
          <w:szCs w:val="24"/>
        </w:rPr>
        <w:t xml:space="preserve">(b) the respondent fails to communicate the statement of defence in accordance with article 23(1), the arbitral tribunal shall continue the proceedings without treating such failure in itself as an admission of the claimant’s allegations: </w:t>
      </w:r>
    </w:p>
    <w:p w:rsidR="004A7CF0" w:rsidRPr="00E701FD" w:rsidRDefault="004A7CF0" w:rsidP="00D24DA7">
      <w:pPr>
        <w:spacing w:after="0" w:line="240" w:lineRule="auto"/>
        <w:ind w:left="660"/>
        <w:rPr>
          <w:rFonts w:ascii="Times New Roman" w:hAnsi="Times New Roman" w:cs="Times New Roman"/>
          <w:sz w:val="24"/>
          <w:szCs w:val="24"/>
        </w:rPr>
      </w:pPr>
      <w:r w:rsidRPr="00E701FD">
        <w:rPr>
          <w:rFonts w:ascii="Times New Roman" w:hAnsi="Times New Roman" w:cs="Times New Roman"/>
          <w:sz w:val="24"/>
          <w:szCs w:val="24"/>
        </w:rPr>
        <w:t>(c) any party fails to appear at a hearing or to produce documentary evidence, the arbitral tribunal may continue the proceeding</w:t>
      </w:r>
      <w:r w:rsidR="00345C06" w:rsidRPr="00E701FD">
        <w:rPr>
          <w:rFonts w:ascii="Times New Roman" w:hAnsi="Times New Roman" w:cs="Times New Roman"/>
          <w:sz w:val="24"/>
          <w:szCs w:val="24"/>
        </w:rPr>
        <w:t xml:space="preserve">s and make the award </w:t>
      </w:r>
      <w:r w:rsidRPr="00E701FD">
        <w:rPr>
          <w:rFonts w:ascii="Times New Roman" w:hAnsi="Times New Roman" w:cs="Times New Roman"/>
          <w:sz w:val="24"/>
          <w:szCs w:val="24"/>
        </w:rPr>
        <w:t xml:space="preserve">on the evidence before it: </w:t>
      </w:r>
      <w:r w:rsidRPr="00E701FD">
        <w:rPr>
          <w:rFonts w:ascii="Times New Roman" w:hAnsi="Times New Roman" w:cs="Times New Roman"/>
          <w:sz w:val="24"/>
          <w:szCs w:val="24"/>
        </w:rPr>
        <w:br/>
        <w:t>(d) the claimant fails to prosecute the claim, the arbitral tribunal may make an award dismissing the claim or give directions, with or without conditions, for the speedy determination of the claim.</w:t>
      </w:r>
      <w:r w:rsidR="00076FDA" w:rsidRPr="00E701FD">
        <w:rPr>
          <w:rFonts w:ascii="Times New Roman" w:hAnsi="Times New Roman" w:cs="Times New Roman"/>
          <w:sz w:val="24"/>
          <w:szCs w:val="24"/>
        </w:rPr>
        <w:t>”</w:t>
      </w:r>
    </w:p>
    <w:p w:rsidR="004A7CF0" w:rsidRPr="00E701FD" w:rsidRDefault="004A7CF0" w:rsidP="00D24DA7">
      <w:pPr>
        <w:spacing w:after="0" w:line="480" w:lineRule="auto"/>
        <w:ind w:firstLine="660"/>
        <w:rPr>
          <w:rFonts w:ascii="Times New Roman" w:eastAsia="Times New Roman" w:hAnsi="Times New Roman" w:cs="Times New Roman"/>
          <w:sz w:val="24"/>
          <w:szCs w:val="24"/>
          <w:lang w:eastAsia="en-ZW"/>
        </w:rPr>
      </w:pPr>
    </w:p>
    <w:p w:rsidR="004A7CF0" w:rsidRPr="00E701FD" w:rsidRDefault="00076FDA" w:rsidP="00D24DA7">
      <w:pPr>
        <w:spacing w:after="0" w:line="480" w:lineRule="auto"/>
        <w:ind w:firstLine="1134"/>
        <w:jc w:val="both"/>
        <w:rPr>
          <w:rFonts w:ascii="Times New Roman" w:eastAsia="Times New Roman" w:hAnsi="Times New Roman" w:cs="Times New Roman"/>
          <w:sz w:val="24"/>
          <w:szCs w:val="24"/>
          <w:lang w:eastAsia="en-ZW"/>
        </w:rPr>
      </w:pPr>
      <w:r w:rsidRPr="00E701FD">
        <w:rPr>
          <w:rFonts w:ascii="Times New Roman" w:eastAsia="Times New Roman" w:hAnsi="Times New Roman" w:cs="Times New Roman"/>
          <w:sz w:val="24"/>
          <w:szCs w:val="24"/>
          <w:lang w:eastAsia="en-ZW"/>
        </w:rPr>
        <w:t>Similarly, t</w:t>
      </w:r>
      <w:r w:rsidR="004A7CF0" w:rsidRPr="00E701FD">
        <w:rPr>
          <w:rFonts w:ascii="Times New Roman" w:eastAsia="Times New Roman" w:hAnsi="Times New Roman" w:cs="Times New Roman"/>
          <w:sz w:val="24"/>
          <w:szCs w:val="24"/>
          <w:lang w:eastAsia="en-ZW"/>
        </w:rPr>
        <w:t xml:space="preserve">he Arbitration Act of Kenya Chapter 49 </w:t>
      </w:r>
      <w:r w:rsidRPr="00E701FD">
        <w:rPr>
          <w:rFonts w:ascii="Times New Roman" w:eastAsia="Times New Roman" w:hAnsi="Times New Roman" w:cs="Times New Roman"/>
          <w:sz w:val="24"/>
          <w:szCs w:val="24"/>
          <w:lang w:eastAsia="en-ZW"/>
        </w:rPr>
        <w:t>is couched as follows:</w:t>
      </w:r>
    </w:p>
    <w:p w:rsidR="004A7CF0" w:rsidRPr="00E701FD" w:rsidRDefault="00076FDA" w:rsidP="00D24DA7">
      <w:pPr>
        <w:spacing w:after="0" w:line="240" w:lineRule="auto"/>
        <w:ind w:left="567"/>
        <w:jc w:val="both"/>
        <w:rPr>
          <w:rFonts w:ascii="Times New Roman" w:hAnsi="Times New Roman" w:cs="Times New Roman"/>
          <w:sz w:val="24"/>
          <w:szCs w:val="24"/>
        </w:rPr>
      </w:pPr>
      <w:r w:rsidRPr="00E701FD">
        <w:rPr>
          <w:rFonts w:ascii="Times New Roman" w:hAnsi="Times New Roman" w:cs="Times New Roman"/>
          <w:sz w:val="24"/>
          <w:szCs w:val="24"/>
        </w:rPr>
        <w:t>“</w:t>
      </w:r>
      <w:r w:rsidR="004A7CF0" w:rsidRPr="00E701FD">
        <w:rPr>
          <w:rFonts w:ascii="Times New Roman" w:hAnsi="Times New Roman" w:cs="Times New Roman"/>
          <w:b/>
          <w:sz w:val="24"/>
          <w:szCs w:val="24"/>
        </w:rPr>
        <w:t>26. Default of a party</w:t>
      </w:r>
      <w:r w:rsidR="004A7CF0" w:rsidRPr="00E701FD">
        <w:rPr>
          <w:rFonts w:ascii="Times New Roman" w:hAnsi="Times New Roman" w:cs="Times New Roman"/>
          <w:sz w:val="24"/>
          <w:szCs w:val="24"/>
        </w:rPr>
        <w:t xml:space="preserve"> </w:t>
      </w:r>
    </w:p>
    <w:p w:rsidR="004A7CF0" w:rsidRPr="00E701FD" w:rsidRDefault="004A7CF0" w:rsidP="00D24DA7">
      <w:pPr>
        <w:spacing w:after="0" w:line="240" w:lineRule="auto"/>
        <w:ind w:left="567"/>
        <w:jc w:val="both"/>
        <w:rPr>
          <w:rFonts w:ascii="Times New Roman" w:hAnsi="Times New Roman" w:cs="Times New Roman"/>
          <w:sz w:val="24"/>
          <w:szCs w:val="24"/>
        </w:rPr>
      </w:pPr>
      <w:r w:rsidRPr="00E701FD">
        <w:rPr>
          <w:rFonts w:ascii="Times New Roman" w:hAnsi="Times New Roman" w:cs="Times New Roman"/>
          <w:sz w:val="24"/>
          <w:szCs w:val="24"/>
        </w:rPr>
        <w:t xml:space="preserve">Unless otherwise agreed by the parties, if, without showing sufficient cause— </w:t>
      </w:r>
    </w:p>
    <w:p w:rsidR="004A7CF0" w:rsidRPr="00E701FD" w:rsidRDefault="004A7CF0" w:rsidP="00D24DA7">
      <w:pPr>
        <w:spacing w:after="0" w:line="240" w:lineRule="auto"/>
        <w:ind w:left="567"/>
        <w:jc w:val="both"/>
        <w:rPr>
          <w:rFonts w:ascii="Times New Roman" w:hAnsi="Times New Roman" w:cs="Times New Roman"/>
          <w:sz w:val="24"/>
          <w:szCs w:val="24"/>
        </w:rPr>
      </w:pPr>
      <w:r w:rsidRPr="00E701FD">
        <w:rPr>
          <w:rFonts w:ascii="Times New Roman" w:hAnsi="Times New Roman" w:cs="Times New Roman"/>
          <w:sz w:val="24"/>
          <w:szCs w:val="24"/>
        </w:rPr>
        <w:t xml:space="preserve">(a) the claimant fails to communicate his statement of claim in accordance with section 24(1), the arbitral tribunal shall terminate the arbitral proceedings; </w:t>
      </w:r>
    </w:p>
    <w:p w:rsidR="004A7CF0" w:rsidRPr="00E701FD" w:rsidRDefault="004A7CF0" w:rsidP="00D24DA7">
      <w:pPr>
        <w:spacing w:after="0" w:line="240" w:lineRule="auto"/>
        <w:ind w:left="567"/>
        <w:jc w:val="both"/>
        <w:rPr>
          <w:rFonts w:ascii="Times New Roman" w:hAnsi="Times New Roman" w:cs="Times New Roman"/>
          <w:sz w:val="24"/>
          <w:szCs w:val="24"/>
        </w:rPr>
      </w:pPr>
      <w:r w:rsidRPr="00E701FD">
        <w:rPr>
          <w:rFonts w:ascii="Times New Roman" w:hAnsi="Times New Roman" w:cs="Times New Roman"/>
          <w:sz w:val="24"/>
          <w:szCs w:val="24"/>
        </w:rPr>
        <w:t xml:space="preserve">(b) the respondent fails to communicate his statement of defence in accordance with section 24(1), the arbitral tribunal shall continue the proceedings without treating such failure in itself as an admission of the claimant’s allegations; </w:t>
      </w:r>
    </w:p>
    <w:p w:rsidR="004A7CF0" w:rsidRPr="00E701FD" w:rsidRDefault="004A7CF0" w:rsidP="00D24DA7">
      <w:pPr>
        <w:spacing w:after="0" w:line="240" w:lineRule="auto"/>
        <w:ind w:left="567"/>
        <w:jc w:val="both"/>
        <w:rPr>
          <w:rFonts w:ascii="Times New Roman" w:hAnsi="Times New Roman" w:cs="Times New Roman"/>
          <w:sz w:val="24"/>
          <w:szCs w:val="24"/>
        </w:rPr>
      </w:pPr>
      <w:r w:rsidRPr="00E701FD">
        <w:rPr>
          <w:rFonts w:ascii="Times New Roman" w:hAnsi="Times New Roman" w:cs="Times New Roman"/>
          <w:sz w:val="24"/>
          <w:szCs w:val="24"/>
        </w:rPr>
        <w:t>(c) a party which fails to appear at a hearing or to produce documentary evidence, the arbitral tribunal may continue the proceedings and make the award on the evidence before it;</w:t>
      </w:r>
    </w:p>
    <w:p w:rsidR="004A7CF0" w:rsidRPr="00E701FD" w:rsidRDefault="004A7CF0" w:rsidP="00D24DA7">
      <w:pPr>
        <w:spacing w:after="0" w:line="240" w:lineRule="auto"/>
        <w:ind w:left="567" w:firstLine="45"/>
        <w:jc w:val="both"/>
        <w:rPr>
          <w:rFonts w:ascii="Times New Roman" w:hAnsi="Times New Roman" w:cs="Times New Roman"/>
          <w:sz w:val="24"/>
          <w:szCs w:val="24"/>
        </w:rPr>
      </w:pPr>
      <w:r w:rsidRPr="00E701FD">
        <w:rPr>
          <w:rFonts w:ascii="Times New Roman" w:hAnsi="Times New Roman" w:cs="Times New Roman"/>
          <w:sz w:val="24"/>
          <w:szCs w:val="24"/>
        </w:rPr>
        <w:t xml:space="preserve">(d) the claimant fails to prosecute his claim, the arbitral tribunal may make an award dismissing the claim or give directions, with or without conditions, for the speedy determination of the claim; </w:t>
      </w:r>
    </w:p>
    <w:p w:rsidR="004A7CF0" w:rsidRPr="00E701FD" w:rsidRDefault="004A7CF0" w:rsidP="00D24DA7">
      <w:pPr>
        <w:spacing w:after="0" w:line="240" w:lineRule="auto"/>
        <w:ind w:left="567"/>
        <w:jc w:val="both"/>
        <w:rPr>
          <w:rFonts w:ascii="Times New Roman" w:hAnsi="Times New Roman" w:cs="Times New Roman"/>
          <w:sz w:val="24"/>
          <w:szCs w:val="24"/>
        </w:rPr>
      </w:pPr>
      <w:r w:rsidRPr="00E701FD">
        <w:rPr>
          <w:rFonts w:ascii="Times New Roman" w:hAnsi="Times New Roman" w:cs="Times New Roman"/>
          <w:sz w:val="24"/>
          <w:szCs w:val="24"/>
        </w:rPr>
        <w:t>(e)…</w:t>
      </w:r>
    </w:p>
    <w:p w:rsidR="004A7CF0" w:rsidRPr="00E701FD" w:rsidRDefault="004A7CF0" w:rsidP="00D24DA7">
      <w:pPr>
        <w:spacing w:after="0" w:line="240" w:lineRule="auto"/>
        <w:ind w:left="567"/>
        <w:jc w:val="both"/>
        <w:rPr>
          <w:rFonts w:ascii="Times New Roman" w:hAnsi="Times New Roman" w:cs="Times New Roman"/>
          <w:sz w:val="24"/>
          <w:szCs w:val="24"/>
        </w:rPr>
      </w:pPr>
      <w:r w:rsidRPr="00E701FD">
        <w:rPr>
          <w:rFonts w:ascii="Times New Roman" w:hAnsi="Times New Roman" w:cs="Times New Roman"/>
          <w:sz w:val="24"/>
          <w:szCs w:val="24"/>
        </w:rPr>
        <w:t>(f)…</w:t>
      </w:r>
    </w:p>
    <w:p w:rsidR="004A7CF0" w:rsidRPr="00E701FD" w:rsidRDefault="004A7CF0" w:rsidP="00D24DA7">
      <w:pPr>
        <w:spacing w:after="0" w:line="240" w:lineRule="auto"/>
        <w:ind w:left="567"/>
        <w:jc w:val="both"/>
        <w:rPr>
          <w:rFonts w:ascii="Times New Roman" w:hAnsi="Times New Roman" w:cs="Times New Roman"/>
          <w:sz w:val="24"/>
          <w:szCs w:val="24"/>
        </w:rPr>
      </w:pPr>
      <w:r w:rsidRPr="00E701FD">
        <w:rPr>
          <w:rFonts w:ascii="Times New Roman" w:hAnsi="Times New Roman" w:cs="Times New Roman"/>
          <w:sz w:val="24"/>
          <w:szCs w:val="24"/>
        </w:rPr>
        <w:lastRenderedPageBreak/>
        <w:t>(g)…</w:t>
      </w:r>
      <w:r w:rsidR="00076FDA" w:rsidRPr="00E701FD">
        <w:rPr>
          <w:rFonts w:ascii="Times New Roman" w:hAnsi="Times New Roman" w:cs="Times New Roman"/>
          <w:sz w:val="24"/>
          <w:szCs w:val="24"/>
        </w:rPr>
        <w:t>”</w:t>
      </w:r>
    </w:p>
    <w:p w:rsidR="00D24DA7" w:rsidRPr="00E701FD" w:rsidRDefault="00D24DA7" w:rsidP="00D24DA7">
      <w:pPr>
        <w:spacing w:after="0" w:line="240" w:lineRule="auto"/>
        <w:ind w:left="567"/>
        <w:jc w:val="both"/>
        <w:rPr>
          <w:rFonts w:ascii="Times New Roman" w:hAnsi="Times New Roman" w:cs="Times New Roman"/>
          <w:sz w:val="24"/>
          <w:szCs w:val="24"/>
        </w:rPr>
      </w:pPr>
    </w:p>
    <w:p w:rsidR="00D24DA7" w:rsidRPr="00E701FD" w:rsidRDefault="00D24DA7" w:rsidP="00D24DA7">
      <w:pPr>
        <w:spacing w:after="0" w:line="240" w:lineRule="auto"/>
        <w:ind w:left="567"/>
        <w:jc w:val="both"/>
        <w:rPr>
          <w:rFonts w:ascii="Times New Roman" w:hAnsi="Times New Roman" w:cs="Times New Roman"/>
          <w:sz w:val="24"/>
          <w:szCs w:val="24"/>
        </w:rPr>
      </w:pPr>
    </w:p>
    <w:p w:rsidR="00D24DA7" w:rsidRPr="00E701FD" w:rsidRDefault="00D24DA7" w:rsidP="00D24DA7">
      <w:pPr>
        <w:spacing w:after="0" w:line="240" w:lineRule="auto"/>
        <w:ind w:left="567"/>
        <w:jc w:val="both"/>
        <w:rPr>
          <w:rFonts w:ascii="Times New Roman" w:eastAsia="Times New Roman" w:hAnsi="Times New Roman" w:cs="Times New Roman"/>
          <w:sz w:val="24"/>
          <w:szCs w:val="24"/>
          <w:lang w:eastAsia="en-ZW"/>
        </w:rPr>
      </w:pPr>
    </w:p>
    <w:p w:rsidR="00D24DA7" w:rsidRPr="00E701FD" w:rsidRDefault="00B56D24" w:rsidP="00D24DA7">
      <w:pPr>
        <w:spacing w:after="0" w:line="480" w:lineRule="auto"/>
        <w:ind w:firstLine="1134"/>
        <w:jc w:val="both"/>
        <w:rPr>
          <w:rFonts w:ascii="Times New Roman" w:eastAsia="Times New Roman" w:hAnsi="Times New Roman" w:cs="Times New Roman"/>
          <w:sz w:val="24"/>
          <w:szCs w:val="24"/>
          <w:lang w:eastAsia="en-ZW"/>
        </w:rPr>
      </w:pPr>
      <w:r w:rsidRPr="00E701FD">
        <w:rPr>
          <w:rFonts w:ascii="Times New Roman" w:eastAsia="Times New Roman" w:hAnsi="Times New Roman" w:cs="Times New Roman"/>
          <w:sz w:val="24"/>
          <w:szCs w:val="24"/>
          <w:lang w:eastAsia="en-ZW"/>
        </w:rPr>
        <w:t>A point to note is that</w:t>
      </w:r>
      <w:r w:rsidR="007E2494" w:rsidRPr="00E701FD">
        <w:rPr>
          <w:rFonts w:ascii="Times New Roman" w:eastAsia="Times New Roman" w:hAnsi="Times New Roman" w:cs="Times New Roman"/>
          <w:sz w:val="24"/>
          <w:szCs w:val="24"/>
          <w:lang w:eastAsia="en-ZW"/>
        </w:rPr>
        <w:t xml:space="preserve"> </w:t>
      </w:r>
      <w:r w:rsidR="00A67030" w:rsidRPr="00E701FD">
        <w:rPr>
          <w:rFonts w:ascii="Times New Roman" w:eastAsia="Times New Roman" w:hAnsi="Times New Roman" w:cs="Times New Roman"/>
          <w:sz w:val="24"/>
          <w:szCs w:val="24"/>
          <w:lang w:eastAsia="en-ZW"/>
        </w:rPr>
        <w:t>the UN</w:t>
      </w:r>
      <w:r w:rsidR="00D065F5" w:rsidRPr="00E701FD">
        <w:rPr>
          <w:rFonts w:ascii="Times New Roman" w:eastAsia="Times New Roman" w:hAnsi="Times New Roman" w:cs="Times New Roman"/>
          <w:sz w:val="24"/>
          <w:szCs w:val="24"/>
          <w:lang w:eastAsia="en-ZW"/>
        </w:rPr>
        <w:t>CIT</w:t>
      </w:r>
      <w:r w:rsidR="00A67030" w:rsidRPr="00E701FD">
        <w:rPr>
          <w:rFonts w:ascii="Times New Roman" w:eastAsia="Times New Roman" w:hAnsi="Times New Roman" w:cs="Times New Roman"/>
          <w:sz w:val="24"/>
          <w:szCs w:val="24"/>
          <w:lang w:eastAsia="en-ZW"/>
        </w:rPr>
        <w:t>R</w:t>
      </w:r>
      <w:r w:rsidR="00D065F5" w:rsidRPr="00E701FD">
        <w:rPr>
          <w:rFonts w:ascii="Times New Roman" w:eastAsia="Times New Roman" w:hAnsi="Times New Roman" w:cs="Times New Roman"/>
          <w:sz w:val="24"/>
          <w:szCs w:val="24"/>
          <w:lang w:eastAsia="en-ZW"/>
        </w:rPr>
        <w:t>AL</w:t>
      </w:r>
      <w:r w:rsidR="000B342B" w:rsidRPr="00E701FD">
        <w:rPr>
          <w:rFonts w:ascii="Times New Roman" w:eastAsia="Times New Roman" w:hAnsi="Times New Roman" w:cs="Times New Roman"/>
          <w:sz w:val="24"/>
          <w:szCs w:val="24"/>
          <w:lang w:eastAsia="en-ZW"/>
        </w:rPr>
        <w:t xml:space="preserve"> M</w:t>
      </w:r>
      <w:r w:rsidR="004B0136" w:rsidRPr="00E701FD">
        <w:rPr>
          <w:rFonts w:ascii="Times New Roman" w:eastAsia="Times New Roman" w:hAnsi="Times New Roman" w:cs="Times New Roman"/>
          <w:sz w:val="24"/>
          <w:szCs w:val="24"/>
          <w:lang w:eastAsia="en-ZW"/>
        </w:rPr>
        <w:t>odel Law</w:t>
      </w:r>
      <w:r w:rsidR="00A95535" w:rsidRPr="00E701FD">
        <w:rPr>
          <w:rFonts w:ascii="Times New Roman" w:eastAsia="Times New Roman" w:hAnsi="Times New Roman" w:cs="Times New Roman"/>
          <w:sz w:val="24"/>
          <w:szCs w:val="24"/>
          <w:lang w:eastAsia="en-ZW"/>
        </w:rPr>
        <w:t xml:space="preserve"> </w:t>
      </w:r>
      <w:r w:rsidR="00D065F5" w:rsidRPr="00E701FD">
        <w:rPr>
          <w:rFonts w:ascii="Times New Roman" w:eastAsia="Times New Roman" w:hAnsi="Times New Roman" w:cs="Times New Roman"/>
          <w:sz w:val="24"/>
          <w:szCs w:val="24"/>
          <w:lang w:eastAsia="en-ZW"/>
        </w:rPr>
        <w:t xml:space="preserve"> </w:t>
      </w:r>
      <w:r w:rsidR="007E2494" w:rsidRPr="00E701FD">
        <w:rPr>
          <w:rFonts w:ascii="Times New Roman" w:eastAsia="Times New Roman" w:hAnsi="Times New Roman" w:cs="Times New Roman"/>
          <w:sz w:val="24"/>
          <w:szCs w:val="24"/>
          <w:lang w:eastAsia="en-ZW"/>
        </w:rPr>
        <w:t>d</w:t>
      </w:r>
      <w:r w:rsidR="00A95535" w:rsidRPr="00E701FD">
        <w:rPr>
          <w:rFonts w:ascii="Times New Roman" w:eastAsia="Times New Roman" w:hAnsi="Times New Roman" w:cs="Times New Roman"/>
          <w:sz w:val="24"/>
          <w:szCs w:val="24"/>
          <w:lang w:eastAsia="en-ZW"/>
        </w:rPr>
        <w:t xml:space="preserve">oes not have </w:t>
      </w:r>
      <w:r w:rsidR="00746987" w:rsidRPr="00E701FD">
        <w:rPr>
          <w:rFonts w:ascii="Times New Roman" w:eastAsia="Times New Roman" w:hAnsi="Times New Roman" w:cs="Times New Roman"/>
          <w:sz w:val="24"/>
          <w:szCs w:val="24"/>
          <w:lang w:eastAsia="en-ZW"/>
        </w:rPr>
        <w:t>subs (d)</w:t>
      </w:r>
      <w:r w:rsidR="00A67030" w:rsidRPr="00E701FD">
        <w:rPr>
          <w:rFonts w:ascii="Times New Roman" w:eastAsia="Times New Roman" w:hAnsi="Times New Roman" w:cs="Times New Roman"/>
          <w:sz w:val="24"/>
          <w:szCs w:val="24"/>
          <w:lang w:eastAsia="en-ZW"/>
        </w:rPr>
        <w:t xml:space="preserve"> in</w:t>
      </w:r>
      <w:r w:rsidR="007E1FC3" w:rsidRPr="00E701FD">
        <w:rPr>
          <w:rFonts w:ascii="Times New Roman" w:eastAsia="Times New Roman" w:hAnsi="Times New Roman" w:cs="Times New Roman"/>
          <w:sz w:val="24"/>
          <w:szCs w:val="24"/>
          <w:lang w:eastAsia="en-ZW"/>
        </w:rPr>
        <w:t xml:space="preserve"> its </w:t>
      </w:r>
      <w:r w:rsidR="00A67030" w:rsidRPr="00E701FD">
        <w:rPr>
          <w:rFonts w:ascii="Times New Roman" w:eastAsia="Times New Roman" w:hAnsi="Times New Roman" w:cs="Times New Roman"/>
          <w:sz w:val="24"/>
          <w:szCs w:val="24"/>
          <w:lang w:eastAsia="en-ZW"/>
        </w:rPr>
        <w:t xml:space="preserve"> Article 25.</w:t>
      </w:r>
      <w:r w:rsidR="00DD6B8D" w:rsidRPr="00E701FD">
        <w:rPr>
          <w:rFonts w:ascii="Times New Roman" w:eastAsia="Times New Roman" w:hAnsi="Times New Roman" w:cs="Times New Roman"/>
          <w:sz w:val="24"/>
          <w:szCs w:val="24"/>
          <w:lang w:eastAsia="en-ZW"/>
        </w:rPr>
        <w:t xml:space="preserve"> It only has subss (a) to (c).</w:t>
      </w:r>
      <w:r w:rsidR="0000387E" w:rsidRPr="00E701FD">
        <w:rPr>
          <w:rFonts w:ascii="Times New Roman" w:eastAsia="Times New Roman" w:hAnsi="Times New Roman" w:cs="Times New Roman"/>
          <w:sz w:val="24"/>
          <w:szCs w:val="24"/>
          <w:lang w:eastAsia="en-ZW"/>
        </w:rPr>
        <w:t xml:space="preserve">  Subsection (d)</w:t>
      </w:r>
      <w:r w:rsidR="00723622" w:rsidRPr="00E701FD">
        <w:rPr>
          <w:rFonts w:ascii="Times New Roman" w:eastAsia="Times New Roman" w:hAnsi="Times New Roman" w:cs="Times New Roman"/>
          <w:sz w:val="24"/>
          <w:szCs w:val="24"/>
          <w:lang w:eastAsia="en-ZW"/>
        </w:rPr>
        <w:t xml:space="preserve"> is one of the few provisions that were expressly added by the </w:t>
      </w:r>
      <w:r w:rsidR="00DD6B8D" w:rsidRPr="00E701FD">
        <w:rPr>
          <w:rFonts w:ascii="Times New Roman" w:eastAsia="Times New Roman" w:hAnsi="Times New Roman" w:cs="Times New Roman"/>
          <w:sz w:val="24"/>
          <w:szCs w:val="24"/>
          <w:lang w:eastAsia="en-ZW"/>
        </w:rPr>
        <w:t>Zimbabwean legislature</w:t>
      </w:r>
      <w:r w:rsidR="008F071C" w:rsidRPr="00E701FD">
        <w:rPr>
          <w:rFonts w:ascii="Times New Roman" w:eastAsia="Times New Roman" w:hAnsi="Times New Roman" w:cs="Times New Roman"/>
          <w:sz w:val="24"/>
          <w:szCs w:val="24"/>
          <w:lang w:eastAsia="en-ZW"/>
        </w:rPr>
        <w:t xml:space="preserve"> to the Model Law</w:t>
      </w:r>
      <w:r w:rsidR="00DD6B8D" w:rsidRPr="00E701FD">
        <w:rPr>
          <w:rFonts w:ascii="Times New Roman" w:eastAsia="Times New Roman" w:hAnsi="Times New Roman" w:cs="Times New Roman"/>
          <w:sz w:val="24"/>
          <w:szCs w:val="24"/>
          <w:lang w:eastAsia="en-ZW"/>
        </w:rPr>
        <w:t>.</w:t>
      </w:r>
    </w:p>
    <w:p w:rsidR="004A7CF0" w:rsidRPr="00E701FD" w:rsidRDefault="00A67030" w:rsidP="00D24DA7">
      <w:pPr>
        <w:spacing w:after="0" w:line="480" w:lineRule="auto"/>
        <w:ind w:firstLine="1134"/>
        <w:jc w:val="both"/>
        <w:rPr>
          <w:rFonts w:ascii="Times New Roman" w:eastAsia="Times New Roman" w:hAnsi="Times New Roman" w:cs="Times New Roman"/>
          <w:sz w:val="24"/>
          <w:szCs w:val="24"/>
          <w:lang w:eastAsia="en-ZW"/>
        </w:rPr>
      </w:pPr>
      <w:r w:rsidRPr="00E701FD">
        <w:rPr>
          <w:rFonts w:ascii="Times New Roman" w:eastAsia="Times New Roman" w:hAnsi="Times New Roman" w:cs="Times New Roman"/>
          <w:sz w:val="24"/>
          <w:szCs w:val="24"/>
          <w:lang w:eastAsia="en-ZW"/>
        </w:rPr>
        <w:t xml:space="preserve"> </w:t>
      </w:r>
    </w:p>
    <w:p w:rsidR="004A7CF0" w:rsidRPr="00E701FD" w:rsidRDefault="00076FDA" w:rsidP="00D24DA7">
      <w:pPr>
        <w:spacing w:after="0" w:line="480" w:lineRule="auto"/>
        <w:ind w:firstLine="1134"/>
        <w:jc w:val="both"/>
        <w:rPr>
          <w:rFonts w:ascii="Times New Roman" w:hAnsi="Times New Roman" w:cs="Times New Roman"/>
          <w:sz w:val="24"/>
          <w:szCs w:val="24"/>
          <w:shd w:val="clear" w:color="auto" w:fill="FFFFFF"/>
        </w:rPr>
      </w:pPr>
      <w:r w:rsidRPr="00E701FD">
        <w:rPr>
          <w:rFonts w:ascii="Times New Roman" w:eastAsia="Times New Roman" w:hAnsi="Times New Roman" w:cs="Times New Roman"/>
          <w:sz w:val="24"/>
          <w:szCs w:val="24"/>
          <w:lang w:eastAsia="en-ZW"/>
        </w:rPr>
        <w:t>T</w:t>
      </w:r>
      <w:r w:rsidR="004A7CF0" w:rsidRPr="00E701FD">
        <w:rPr>
          <w:rFonts w:ascii="Times New Roman" w:eastAsia="Times New Roman" w:hAnsi="Times New Roman" w:cs="Times New Roman"/>
          <w:sz w:val="24"/>
          <w:szCs w:val="24"/>
          <w:lang w:eastAsia="en-ZW"/>
        </w:rPr>
        <w:t>here is a dearth of case law interpreting Article 25(d)</w:t>
      </w:r>
      <w:r w:rsidRPr="00E701FD">
        <w:rPr>
          <w:rFonts w:ascii="Times New Roman" w:eastAsia="Times New Roman" w:hAnsi="Times New Roman" w:cs="Times New Roman"/>
          <w:sz w:val="24"/>
          <w:szCs w:val="24"/>
          <w:lang w:eastAsia="en-ZW"/>
        </w:rPr>
        <w:t xml:space="preserve"> in </w:t>
      </w:r>
      <w:r w:rsidR="003A0800" w:rsidRPr="00E701FD">
        <w:rPr>
          <w:rFonts w:ascii="Times New Roman" w:eastAsia="Times New Roman" w:hAnsi="Times New Roman" w:cs="Times New Roman"/>
          <w:sz w:val="24"/>
          <w:szCs w:val="24"/>
          <w:lang w:eastAsia="en-ZW"/>
        </w:rPr>
        <w:t>the</w:t>
      </w:r>
      <w:r w:rsidR="00EB44F6">
        <w:rPr>
          <w:rFonts w:ascii="Times New Roman" w:eastAsia="Times New Roman" w:hAnsi="Times New Roman" w:cs="Times New Roman"/>
          <w:sz w:val="24"/>
          <w:szCs w:val="24"/>
          <w:lang w:eastAsia="en-ZW"/>
        </w:rPr>
        <w:t xml:space="preserve"> stated</w:t>
      </w:r>
      <w:r w:rsidR="003A0800" w:rsidRPr="00E701FD">
        <w:rPr>
          <w:rFonts w:ascii="Times New Roman" w:eastAsia="Times New Roman" w:hAnsi="Times New Roman" w:cs="Times New Roman"/>
          <w:sz w:val="24"/>
          <w:szCs w:val="24"/>
          <w:lang w:eastAsia="en-ZW"/>
        </w:rPr>
        <w:t xml:space="preserve"> jurisdictions. It appears that </w:t>
      </w:r>
      <w:r w:rsidRPr="00E701FD">
        <w:rPr>
          <w:rFonts w:ascii="Times New Roman" w:eastAsia="Times New Roman" w:hAnsi="Times New Roman" w:cs="Times New Roman"/>
          <w:sz w:val="24"/>
          <w:szCs w:val="24"/>
          <w:lang w:eastAsia="en-ZW"/>
        </w:rPr>
        <w:t>our</w:t>
      </w:r>
      <w:r w:rsidR="003A0800" w:rsidRPr="00E701FD">
        <w:rPr>
          <w:rFonts w:ascii="Times New Roman" w:eastAsia="Times New Roman" w:hAnsi="Times New Roman" w:cs="Times New Roman"/>
          <w:sz w:val="24"/>
          <w:szCs w:val="24"/>
          <w:lang w:eastAsia="en-ZW"/>
        </w:rPr>
        <w:t xml:space="preserve"> courts have also not dealt with the import of the subs</w:t>
      </w:r>
      <w:r w:rsidR="0028558E" w:rsidRPr="00E701FD">
        <w:rPr>
          <w:rFonts w:ascii="Times New Roman" w:eastAsia="Times New Roman" w:hAnsi="Times New Roman" w:cs="Times New Roman"/>
          <w:sz w:val="24"/>
          <w:szCs w:val="24"/>
          <w:lang w:eastAsia="en-ZW"/>
        </w:rPr>
        <w:t>ection</w:t>
      </w:r>
      <w:r w:rsidR="003A0800" w:rsidRPr="00E701FD">
        <w:rPr>
          <w:rFonts w:ascii="Times New Roman" w:eastAsia="Times New Roman" w:hAnsi="Times New Roman" w:cs="Times New Roman"/>
          <w:sz w:val="24"/>
          <w:szCs w:val="24"/>
          <w:lang w:eastAsia="en-ZW"/>
        </w:rPr>
        <w:t xml:space="preserve"> and the powers bestowed on an arbitrator therein</w:t>
      </w:r>
      <w:r w:rsidRPr="00E701FD">
        <w:rPr>
          <w:rFonts w:ascii="Times New Roman" w:eastAsia="Times New Roman" w:hAnsi="Times New Roman" w:cs="Times New Roman"/>
          <w:sz w:val="24"/>
          <w:szCs w:val="24"/>
          <w:lang w:eastAsia="en-ZW"/>
        </w:rPr>
        <w:t xml:space="preserve">. However, </w:t>
      </w:r>
      <w:r w:rsidR="003A0800" w:rsidRPr="00E701FD">
        <w:rPr>
          <w:rFonts w:ascii="Times New Roman" w:eastAsia="Times New Roman" w:hAnsi="Times New Roman" w:cs="Times New Roman"/>
          <w:sz w:val="24"/>
          <w:szCs w:val="24"/>
          <w:lang w:eastAsia="en-ZW"/>
        </w:rPr>
        <w:t xml:space="preserve">it can be gleaned from the above that </w:t>
      </w:r>
      <w:r w:rsidR="004A7CF0" w:rsidRPr="00E701FD">
        <w:rPr>
          <w:rFonts w:ascii="Times New Roman" w:eastAsia="Times New Roman" w:hAnsi="Times New Roman" w:cs="Times New Roman"/>
          <w:sz w:val="24"/>
          <w:szCs w:val="24"/>
          <w:lang w:eastAsia="en-ZW"/>
        </w:rPr>
        <w:t xml:space="preserve">subs (d) </w:t>
      </w:r>
      <w:r w:rsidR="004A7CF0" w:rsidRPr="00E701FD">
        <w:rPr>
          <w:rFonts w:ascii="Times New Roman" w:hAnsi="Times New Roman" w:cs="Times New Roman"/>
          <w:sz w:val="24"/>
          <w:szCs w:val="24"/>
          <w:shd w:val="clear" w:color="auto" w:fill="FFFFFF"/>
        </w:rPr>
        <w:t>give</w:t>
      </w:r>
      <w:r w:rsidRPr="00E701FD">
        <w:rPr>
          <w:rFonts w:ascii="Times New Roman" w:hAnsi="Times New Roman" w:cs="Times New Roman"/>
          <w:sz w:val="24"/>
          <w:szCs w:val="24"/>
          <w:shd w:val="clear" w:color="auto" w:fill="FFFFFF"/>
        </w:rPr>
        <w:t>s</w:t>
      </w:r>
      <w:r w:rsidR="004A7CF0" w:rsidRPr="00E701FD">
        <w:rPr>
          <w:rFonts w:ascii="Times New Roman" w:hAnsi="Times New Roman" w:cs="Times New Roman"/>
          <w:sz w:val="24"/>
          <w:szCs w:val="24"/>
          <w:shd w:val="clear" w:color="auto" w:fill="FFFFFF"/>
        </w:rPr>
        <w:t xml:space="preserve"> the arbitrator final and definitive powers in the dis</w:t>
      </w:r>
      <w:r w:rsidRPr="00E701FD">
        <w:rPr>
          <w:rFonts w:ascii="Times New Roman" w:hAnsi="Times New Roman" w:cs="Times New Roman"/>
          <w:sz w:val="24"/>
          <w:szCs w:val="24"/>
          <w:shd w:val="clear" w:color="auto" w:fill="FFFFFF"/>
        </w:rPr>
        <w:t>position of a claimamt’s claim for lack of prosecution.</w:t>
      </w:r>
      <w:r w:rsidR="003A0800" w:rsidRPr="00E701FD">
        <w:rPr>
          <w:rFonts w:ascii="Times New Roman" w:hAnsi="Times New Roman" w:cs="Times New Roman"/>
          <w:sz w:val="24"/>
          <w:szCs w:val="24"/>
          <w:shd w:val="clear" w:color="auto" w:fill="FFFFFF"/>
        </w:rPr>
        <w:t xml:space="preserve"> </w:t>
      </w:r>
    </w:p>
    <w:p w:rsidR="00D24DA7" w:rsidRPr="00E701FD" w:rsidRDefault="00D24DA7" w:rsidP="00D24DA7">
      <w:pPr>
        <w:spacing w:after="0" w:line="480" w:lineRule="auto"/>
        <w:ind w:firstLine="1134"/>
        <w:jc w:val="both"/>
        <w:rPr>
          <w:rFonts w:ascii="Times New Roman" w:hAnsi="Times New Roman" w:cs="Times New Roman"/>
          <w:sz w:val="24"/>
          <w:szCs w:val="24"/>
          <w:shd w:val="clear" w:color="auto" w:fill="FFFFFF"/>
        </w:rPr>
      </w:pPr>
    </w:p>
    <w:p w:rsidR="007D312D" w:rsidRPr="00E701FD" w:rsidRDefault="003A0800" w:rsidP="00D24DA7">
      <w:pPr>
        <w:spacing w:after="0" w:line="480" w:lineRule="auto"/>
        <w:ind w:firstLine="1134"/>
        <w:jc w:val="both"/>
        <w:rPr>
          <w:rFonts w:ascii="Times New Roman" w:hAnsi="Times New Roman" w:cs="Times New Roman"/>
          <w:sz w:val="24"/>
          <w:szCs w:val="24"/>
        </w:rPr>
      </w:pPr>
      <w:r w:rsidRPr="00E701FD">
        <w:rPr>
          <w:rFonts w:ascii="Times New Roman" w:eastAsia="Times New Roman" w:hAnsi="Times New Roman" w:cs="Times New Roman"/>
          <w:sz w:val="24"/>
          <w:szCs w:val="24"/>
          <w:lang w:eastAsia="en-ZW"/>
        </w:rPr>
        <w:t xml:space="preserve">It is necessary to mention that </w:t>
      </w:r>
      <w:r w:rsidR="007A7CCC" w:rsidRPr="00E701FD">
        <w:rPr>
          <w:rFonts w:ascii="Times New Roman" w:eastAsia="Times New Roman" w:hAnsi="Times New Roman" w:cs="Times New Roman"/>
          <w:sz w:val="24"/>
          <w:szCs w:val="24"/>
          <w:lang w:eastAsia="en-ZW"/>
        </w:rPr>
        <w:t>Article 25</w:t>
      </w:r>
      <w:r w:rsidR="0028558E" w:rsidRPr="00E701FD">
        <w:rPr>
          <w:rFonts w:ascii="Times New Roman" w:eastAsia="Times New Roman" w:hAnsi="Times New Roman" w:cs="Times New Roman"/>
          <w:sz w:val="24"/>
          <w:szCs w:val="24"/>
          <w:lang w:eastAsia="en-ZW"/>
        </w:rPr>
        <w:t xml:space="preserve"> of the Model Law</w:t>
      </w:r>
      <w:r w:rsidR="007A7CCC" w:rsidRPr="00E701FD">
        <w:rPr>
          <w:rFonts w:ascii="Times New Roman" w:eastAsia="Times New Roman" w:hAnsi="Times New Roman" w:cs="Times New Roman"/>
          <w:sz w:val="24"/>
          <w:szCs w:val="24"/>
          <w:lang w:eastAsia="en-ZW"/>
        </w:rPr>
        <w:t xml:space="preserve"> </w:t>
      </w:r>
      <w:r w:rsidR="00076FDA" w:rsidRPr="00E701FD">
        <w:rPr>
          <w:rFonts w:ascii="Times New Roman" w:eastAsia="Times New Roman" w:hAnsi="Times New Roman" w:cs="Times New Roman"/>
          <w:sz w:val="24"/>
          <w:szCs w:val="24"/>
          <w:lang w:eastAsia="en-ZW"/>
        </w:rPr>
        <w:t xml:space="preserve">involves the exercise of a discretion by </w:t>
      </w:r>
      <w:r w:rsidR="007A7CCC" w:rsidRPr="00E701FD">
        <w:rPr>
          <w:rFonts w:ascii="Times New Roman" w:eastAsia="Times New Roman" w:hAnsi="Times New Roman" w:cs="Times New Roman"/>
          <w:sz w:val="24"/>
          <w:szCs w:val="24"/>
          <w:lang w:eastAsia="en-ZW"/>
        </w:rPr>
        <w:t>an arbitrator as to the course of action to follow in disposing of a claim before him where default has been established. That discretion may be interfered with w</w:t>
      </w:r>
      <w:r w:rsidR="001E5B47">
        <w:rPr>
          <w:rFonts w:ascii="Times New Roman" w:eastAsia="Times New Roman" w:hAnsi="Times New Roman" w:cs="Times New Roman"/>
          <w:sz w:val="24"/>
          <w:szCs w:val="24"/>
          <w:lang w:eastAsia="en-ZW"/>
        </w:rPr>
        <w:t>h</w:t>
      </w:r>
      <w:r w:rsidR="007A7CCC" w:rsidRPr="00E701FD">
        <w:rPr>
          <w:rFonts w:ascii="Times New Roman" w:eastAsia="Times New Roman" w:hAnsi="Times New Roman" w:cs="Times New Roman"/>
          <w:sz w:val="24"/>
          <w:szCs w:val="24"/>
          <w:lang w:eastAsia="en-ZW"/>
        </w:rPr>
        <w:t xml:space="preserve">ere the </w:t>
      </w:r>
      <w:r w:rsidR="007A7CCC" w:rsidRPr="00E701FD">
        <w:rPr>
          <w:rFonts w:ascii="Times New Roman" w:hAnsi="Times New Roman" w:cs="Times New Roman"/>
          <w:sz w:val="24"/>
          <w:szCs w:val="24"/>
        </w:rPr>
        <w:t xml:space="preserve">primary court acts upon a wrong principle, allows extraneous or irrelevant matters to guide or affect it, mistakes the facts or does not take into account some relevant consideration. See </w:t>
      </w:r>
      <w:r w:rsidR="007A7CCC" w:rsidRPr="00E701FD">
        <w:rPr>
          <w:rFonts w:ascii="Times New Roman" w:hAnsi="Times New Roman" w:cs="Times New Roman"/>
          <w:i/>
          <w:sz w:val="24"/>
          <w:szCs w:val="24"/>
        </w:rPr>
        <w:t xml:space="preserve">Barros v Chimponda </w:t>
      </w:r>
      <w:r w:rsidR="007A7CCC" w:rsidRPr="00E701FD">
        <w:rPr>
          <w:rFonts w:ascii="Times New Roman" w:hAnsi="Times New Roman" w:cs="Times New Roman"/>
          <w:sz w:val="24"/>
          <w:szCs w:val="24"/>
        </w:rPr>
        <w:t>1999(1) ZLR 58 (S)</w:t>
      </w:r>
      <w:r w:rsidR="007D312D" w:rsidRPr="00E701FD">
        <w:rPr>
          <w:rFonts w:ascii="Times New Roman" w:hAnsi="Times New Roman" w:cs="Times New Roman"/>
          <w:sz w:val="24"/>
          <w:szCs w:val="24"/>
        </w:rPr>
        <w:t xml:space="preserve">. These guidelines ought to be measured against both the arbitrator and court </w:t>
      </w:r>
      <w:r w:rsidR="007D312D" w:rsidRPr="00E701FD">
        <w:rPr>
          <w:rFonts w:ascii="Times New Roman" w:hAnsi="Times New Roman" w:cs="Times New Roman"/>
          <w:i/>
          <w:sz w:val="24"/>
          <w:szCs w:val="24"/>
        </w:rPr>
        <w:t>a quo</w:t>
      </w:r>
      <w:r w:rsidR="007D312D" w:rsidRPr="00E701FD">
        <w:rPr>
          <w:rFonts w:ascii="Times New Roman" w:hAnsi="Times New Roman" w:cs="Times New Roman"/>
          <w:sz w:val="24"/>
          <w:szCs w:val="24"/>
        </w:rPr>
        <w:t>’s findings.</w:t>
      </w:r>
    </w:p>
    <w:p w:rsidR="005069C4" w:rsidRPr="00E701FD" w:rsidRDefault="005069C4" w:rsidP="00D24DA7">
      <w:pPr>
        <w:spacing w:after="0" w:line="480" w:lineRule="auto"/>
        <w:ind w:firstLine="660"/>
        <w:jc w:val="both"/>
        <w:rPr>
          <w:rFonts w:ascii="Times New Roman" w:eastAsia="Times New Roman" w:hAnsi="Times New Roman" w:cs="Times New Roman"/>
          <w:iCs/>
          <w:sz w:val="24"/>
          <w:szCs w:val="24"/>
          <w:lang w:eastAsia="en-ZW"/>
        </w:rPr>
      </w:pPr>
    </w:p>
    <w:p w:rsidR="0028558E" w:rsidRPr="00E701FD" w:rsidRDefault="007A7CCC" w:rsidP="00D24DA7">
      <w:pPr>
        <w:spacing w:after="0" w:line="480" w:lineRule="auto"/>
        <w:ind w:firstLine="1134"/>
        <w:jc w:val="both"/>
        <w:rPr>
          <w:rFonts w:ascii="Times New Roman" w:eastAsia="Times New Roman" w:hAnsi="Times New Roman" w:cs="Times New Roman"/>
          <w:sz w:val="24"/>
          <w:szCs w:val="24"/>
          <w:lang w:eastAsia="en-ZW"/>
        </w:rPr>
      </w:pPr>
      <w:r w:rsidRPr="00E701FD">
        <w:rPr>
          <w:rFonts w:ascii="Times New Roman" w:eastAsia="Times New Roman" w:hAnsi="Times New Roman" w:cs="Times New Roman"/>
          <w:sz w:val="24"/>
          <w:szCs w:val="24"/>
          <w:lang w:eastAsia="en-ZW"/>
        </w:rPr>
        <w:t>The arbitrator</w:t>
      </w:r>
      <w:r w:rsidR="005069C4" w:rsidRPr="00E701FD">
        <w:rPr>
          <w:rFonts w:ascii="Times New Roman" w:eastAsia="Times New Roman" w:hAnsi="Times New Roman" w:cs="Times New Roman"/>
          <w:sz w:val="24"/>
          <w:szCs w:val="24"/>
          <w:lang w:eastAsia="en-ZW"/>
        </w:rPr>
        <w:t xml:space="preserve"> </w:t>
      </w:r>
      <w:r w:rsidR="00701CC8" w:rsidRPr="00E701FD">
        <w:rPr>
          <w:rFonts w:ascii="Times New Roman" w:eastAsia="Times New Roman" w:hAnsi="Times New Roman" w:cs="Times New Roman"/>
          <w:sz w:val="24"/>
          <w:szCs w:val="24"/>
          <w:lang w:eastAsia="en-ZW"/>
        </w:rPr>
        <w:t xml:space="preserve">invoked </w:t>
      </w:r>
      <w:r w:rsidR="005069C4" w:rsidRPr="00E701FD">
        <w:rPr>
          <w:rFonts w:ascii="Times New Roman" w:eastAsia="Times New Roman" w:hAnsi="Times New Roman" w:cs="Times New Roman"/>
          <w:sz w:val="24"/>
          <w:szCs w:val="24"/>
          <w:lang w:eastAsia="en-ZW"/>
        </w:rPr>
        <w:t>Article 25(d)</w:t>
      </w:r>
      <w:r w:rsidR="0028558E" w:rsidRPr="00E701FD">
        <w:rPr>
          <w:rFonts w:ascii="Times New Roman" w:eastAsia="Times New Roman" w:hAnsi="Times New Roman" w:cs="Times New Roman"/>
          <w:sz w:val="24"/>
          <w:szCs w:val="24"/>
          <w:lang w:eastAsia="en-ZW"/>
        </w:rPr>
        <w:t xml:space="preserve"> of the Model Law</w:t>
      </w:r>
      <w:r w:rsidR="005069C4" w:rsidRPr="00E701FD">
        <w:rPr>
          <w:rFonts w:ascii="Times New Roman" w:eastAsia="Times New Roman" w:hAnsi="Times New Roman" w:cs="Times New Roman"/>
          <w:sz w:val="24"/>
          <w:szCs w:val="24"/>
          <w:lang w:eastAsia="en-ZW"/>
        </w:rPr>
        <w:t xml:space="preserve"> </w:t>
      </w:r>
      <w:r w:rsidR="00701CC8" w:rsidRPr="00E701FD">
        <w:rPr>
          <w:rFonts w:ascii="Times New Roman" w:eastAsia="Times New Roman" w:hAnsi="Times New Roman" w:cs="Times New Roman"/>
          <w:sz w:val="24"/>
          <w:szCs w:val="24"/>
          <w:lang w:eastAsia="en-ZW"/>
        </w:rPr>
        <w:t xml:space="preserve">having found that </w:t>
      </w:r>
      <w:r w:rsidR="005069C4" w:rsidRPr="00E701FD">
        <w:rPr>
          <w:rFonts w:ascii="Times New Roman" w:eastAsia="Times New Roman" w:hAnsi="Times New Roman" w:cs="Times New Roman"/>
          <w:sz w:val="24"/>
          <w:szCs w:val="24"/>
          <w:lang w:eastAsia="en-ZW"/>
        </w:rPr>
        <w:t xml:space="preserve">the </w:t>
      </w:r>
      <w:r w:rsidRPr="00E701FD">
        <w:rPr>
          <w:rFonts w:ascii="Times New Roman" w:eastAsia="Times New Roman" w:hAnsi="Times New Roman" w:cs="Times New Roman"/>
          <w:sz w:val="24"/>
          <w:szCs w:val="24"/>
          <w:lang w:eastAsia="en-ZW"/>
        </w:rPr>
        <w:t>appellant</w:t>
      </w:r>
      <w:r w:rsidR="005069C4" w:rsidRPr="00E701FD">
        <w:rPr>
          <w:rFonts w:ascii="Times New Roman" w:eastAsia="Times New Roman" w:hAnsi="Times New Roman" w:cs="Times New Roman"/>
          <w:sz w:val="24"/>
          <w:szCs w:val="24"/>
          <w:lang w:eastAsia="en-ZW"/>
        </w:rPr>
        <w:t xml:space="preserve">’s conduct exhibited </w:t>
      </w:r>
      <w:r w:rsidR="00701CC8" w:rsidRPr="00E701FD">
        <w:rPr>
          <w:rFonts w:ascii="Times New Roman" w:eastAsia="Times New Roman" w:hAnsi="Times New Roman" w:cs="Times New Roman"/>
          <w:sz w:val="24"/>
          <w:szCs w:val="24"/>
          <w:lang w:eastAsia="en-ZW"/>
        </w:rPr>
        <w:t xml:space="preserve">an </w:t>
      </w:r>
      <w:r w:rsidR="005069C4" w:rsidRPr="00E701FD">
        <w:rPr>
          <w:rFonts w:ascii="Times New Roman" w:eastAsia="Times New Roman" w:hAnsi="Times New Roman" w:cs="Times New Roman"/>
          <w:sz w:val="24"/>
          <w:szCs w:val="24"/>
          <w:lang w:eastAsia="en-ZW"/>
        </w:rPr>
        <w:t>unwillingness to</w:t>
      </w:r>
      <w:r w:rsidRPr="00E701FD">
        <w:rPr>
          <w:rFonts w:ascii="Times New Roman" w:eastAsia="Times New Roman" w:hAnsi="Times New Roman" w:cs="Times New Roman"/>
          <w:sz w:val="24"/>
          <w:szCs w:val="24"/>
          <w:lang w:eastAsia="en-ZW"/>
        </w:rPr>
        <w:t xml:space="preserve"> prosecute its case. The court </w:t>
      </w:r>
      <w:r w:rsidRPr="00E701FD">
        <w:rPr>
          <w:rFonts w:ascii="Times New Roman" w:eastAsia="Times New Roman" w:hAnsi="Times New Roman" w:cs="Times New Roman"/>
          <w:i/>
          <w:sz w:val="24"/>
          <w:szCs w:val="24"/>
          <w:lang w:eastAsia="en-ZW"/>
        </w:rPr>
        <w:t xml:space="preserve">a quo </w:t>
      </w:r>
      <w:r w:rsidR="00701CC8" w:rsidRPr="00E701FD">
        <w:rPr>
          <w:rFonts w:ascii="Times New Roman" w:eastAsia="Times New Roman" w:hAnsi="Times New Roman" w:cs="Times New Roman"/>
          <w:sz w:val="24"/>
          <w:szCs w:val="24"/>
          <w:lang w:eastAsia="en-ZW"/>
        </w:rPr>
        <w:t>also</w:t>
      </w:r>
      <w:r w:rsidR="00701CC8" w:rsidRPr="00E701FD">
        <w:rPr>
          <w:rFonts w:ascii="Times New Roman" w:eastAsia="Times New Roman" w:hAnsi="Times New Roman" w:cs="Times New Roman"/>
          <w:i/>
          <w:sz w:val="24"/>
          <w:szCs w:val="24"/>
          <w:lang w:eastAsia="en-ZW"/>
        </w:rPr>
        <w:t xml:space="preserve"> </w:t>
      </w:r>
      <w:r w:rsidRPr="00E701FD">
        <w:rPr>
          <w:rFonts w:ascii="Times New Roman" w:eastAsia="Times New Roman" w:hAnsi="Times New Roman" w:cs="Times New Roman"/>
          <w:sz w:val="24"/>
          <w:szCs w:val="24"/>
          <w:lang w:eastAsia="en-ZW"/>
        </w:rPr>
        <w:t>reasoned that subs (c) was inapplicable as the phrase “fails to appear” did not apply to the appellant which was represented by Mr Smit who had participated in the proceedings by seeking postponement.</w:t>
      </w:r>
      <w:r w:rsidR="007D312D" w:rsidRPr="00E701FD">
        <w:rPr>
          <w:rFonts w:ascii="Times New Roman" w:eastAsia="Times New Roman" w:hAnsi="Times New Roman" w:cs="Times New Roman"/>
          <w:sz w:val="24"/>
          <w:szCs w:val="24"/>
          <w:lang w:eastAsia="en-ZW"/>
        </w:rPr>
        <w:t xml:space="preserve">  </w:t>
      </w:r>
      <w:r w:rsidR="00701CC8" w:rsidRPr="00E701FD">
        <w:rPr>
          <w:rFonts w:ascii="Times New Roman" w:eastAsia="Times New Roman" w:hAnsi="Times New Roman" w:cs="Times New Roman"/>
          <w:sz w:val="24"/>
          <w:szCs w:val="24"/>
          <w:lang w:eastAsia="en-ZW"/>
        </w:rPr>
        <w:t xml:space="preserve">The question is whether, in the circumstances, the arbitrator was </w:t>
      </w:r>
      <w:r w:rsidR="00701CC8" w:rsidRPr="00E701FD">
        <w:rPr>
          <w:rFonts w:ascii="Times New Roman" w:eastAsia="Times New Roman" w:hAnsi="Times New Roman" w:cs="Times New Roman"/>
          <w:sz w:val="24"/>
          <w:szCs w:val="24"/>
          <w:lang w:eastAsia="en-ZW"/>
        </w:rPr>
        <w:lastRenderedPageBreak/>
        <w:t>obliged to determine the merits of the matter.</w:t>
      </w:r>
      <w:r w:rsidR="007D312D" w:rsidRPr="00E701FD">
        <w:rPr>
          <w:rFonts w:ascii="Times New Roman" w:eastAsia="Times New Roman" w:hAnsi="Times New Roman" w:cs="Times New Roman"/>
          <w:sz w:val="24"/>
          <w:szCs w:val="24"/>
          <w:lang w:eastAsia="en-ZW"/>
        </w:rPr>
        <w:t xml:space="preserve"> This can only be </w:t>
      </w:r>
      <w:r w:rsidR="004A7CF0" w:rsidRPr="00E701FD">
        <w:rPr>
          <w:rFonts w:ascii="Times New Roman" w:eastAsia="Times New Roman" w:hAnsi="Times New Roman" w:cs="Times New Roman"/>
          <w:sz w:val="24"/>
          <w:szCs w:val="24"/>
          <w:lang w:eastAsia="en-ZW"/>
        </w:rPr>
        <w:t xml:space="preserve">determined </w:t>
      </w:r>
      <w:r w:rsidR="007D312D" w:rsidRPr="00E701FD">
        <w:rPr>
          <w:rFonts w:ascii="Times New Roman" w:eastAsia="Times New Roman" w:hAnsi="Times New Roman" w:cs="Times New Roman"/>
          <w:sz w:val="24"/>
          <w:szCs w:val="24"/>
          <w:lang w:eastAsia="en-ZW"/>
        </w:rPr>
        <w:t>by ascertaining the legislative intent in promulgating the section</w:t>
      </w:r>
      <w:r w:rsidR="005E2EA6" w:rsidRPr="00E701FD">
        <w:rPr>
          <w:rFonts w:ascii="Times New Roman" w:eastAsia="Times New Roman" w:hAnsi="Times New Roman" w:cs="Times New Roman"/>
          <w:sz w:val="24"/>
          <w:szCs w:val="24"/>
          <w:lang w:eastAsia="en-ZW"/>
        </w:rPr>
        <w:t>.</w:t>
      </w:r>
      <w:r w:rsidR="00D24DA7" w:rsidRPr="00E701FD">
        <w:rPr>
          <w:rFonts w:ascii="Times New Roman" w:eastAsia="Times New Roman" w:hAnsi="Times New Roman" w:cs="Times New Roman"/>
          <w:sz w:val="24"/>
          <w:szCs w:val="24"/>
          <w:lang w:eastAsia="en-ZW"/>
        </w:rPr>
        <w:t xml:space="preserve"> </w:t>
      </w:r>
    </w:p>
    <w:p w:rsidR="0028558E" w:rsidRPr="00E701FD" w:rsidRDefault="0028558E" w:rsidP="00D24DA7">
      <w:pPr>
        <w:spacing w:after="0" w:line="480" w:lineRule="auto"/>
        <w:ind w:firstLine="1134"/>
        <w:jc w:val="both"/>
        <w:rPr>
          <w:rFonts w:ascii="Times New Roman" w:eastAsia="Times New Roman" w:hAnsi="Times New Roman" w:cs="Times New Roman"/>
          <w:sz w:val="24"/>
          <w:szCs w:val="24"/>
          <w:lang w:eastAsia="en-ZW"/>
        </w:rPr>
      </w:pPr>
    </w:p>
    <w:p w:rsidR="005E2EA6" w:rsidRPr="00E701FD" w:rsidRDefault="00D24DA7" w:rsidP="00D24DA7">
      <w:pPr>
        <w:spacing w:after="0" w:line="480" w:lineRule="auto"/>
        <w:ind w:firstLine="1134"/>
        <w:jc w:val="both"/>
        <w:rPr>
          <w:rFonts w:ascii="Times New Roman" w:eastAsia="Times New Roman" w:hAnsi="Times New Roman" w:cs="Times New Roman"/>
          <w:sz w:val="24"/>
          <w:szCs w:val="24"/>
          <w:lang w:eastAsia="en-ZW"/>
        </w:rPr>
      </w:pPr>
      <w:r w:rsidRPr="00E701FD">
        <w:rPr>
          <w:rFonts w:ascii="Times New Roman" w:eastAsia="Times New Roman" w:hAnsi="Times New Roman" w:cs="Times New Roman"/>
          <w:sz w:val="24"/>
          <w:szCs w:val="24"/>
          <w:lang w:eastAsia="en-ZW"/>
        </w:rPr>
        <w:t>This C</w:t>
      </w:r>
      <w:r w:rsidR="007640D5" w:rsidRPr="00E701FD">
        <w:rPr>
          <w:rFonts w:ascii="Times New Roman" w:eastAsia="Times New Roman" w:hAnsi="Times New Roman" w:cs="Times New Roman"/>
          <w:sz w:val="24"/>
          <w:szCs w:val="24"/>
          <w:lang w:eastAsia="en-ZW"/>
        </w:rPr>
        <w:t xml:space="preserve">ourt in </w:t>
      </w:r>
      <w:r w:rsidR="007640D5" w:rsidRPr="00E701FD">
        <w:rPr>
          <w:rFonts w:ascii="Times New Roman" w:eastAsia="Times New Roman" w:hAnsi="Times New Roman" w:cs="Times New Roman"/>
          <w:i/>
          <w:sz w:val="24"/>
          <w:szCs w:val="24"/>
          <w:lang w:eastAsia="en-ZW"/>
        </w:rPr>
        <w:t>Thandikile Zulu</w:t>
      </w:r>
      <w:r w:rsidRPr="00E701FD">
        <w:rPr>
          <w:rFonts w:ascii="Times New Roman" w:eastAsia="Times New Roman" w:hAnsi="Times New Roman" w:cs="Times New Roman"/>
          <w:i/>
          <w:sz w:val="24"/>
          <w:szCs w:val="24"/>
          <w:lang w:eastAsia="en-ZW"/>
        </w:rPr>
        <w:t xml:space="preserve"> </w:t>
      </w:r>
      <w:r w:rsidR="007640D5" w:rsidRPr="00E701FD">
        <w:rPr>
          <w:rFonts w:ascii="Times New Roman" w:eastAsia="Times New Roman" w:hAnsi="Times New Roman" w:cs="Times New Roman"/>
          <w:i/>
          <w:sz w:val="24"/>
          <w:szCs w:val="24"/>
          <w:lang w:eastAsia="en-ZW"/>
        </w:rPr>
        <w:t>v ZB Financial Holdings (Private) Limited</w:t>
      </w:r>
      <w:r w:rsidR="007640D5" w:rsidRPr="00E701FD">
        <w:rPr>
          <w:rFonts w:ascii="Times New Roman" w:eastAsia="Times New Roman" w:hAnsi="Times New Roman" w:cs="Times New Roman"/>
          <w:sz w:val="24"/>
          <w:szCs w:val="24"/>
          <w:lang w:eastAsia="en-ZW"/>
        </w:rPr>
        <w:t xml:space="preserve"> SC</w:t>
      </w:r>
      <w:r w:rsidR="000B2542" w:rsidRPr="00E701FD">
        <w:rPr>
          <w:rFonts w:ascii="Times New Roman" w:eastAsia="Times New Roman" w:hAnsi="Times New Roman" w:cs="Times New Roman"/>
          <w:sz w:val="24"/>
          <w:szCs w:val="24"/>
          <w:lang w:eastAsia="en-ZW"/>
        </w:rPr>
        <w:t>48/18 had this to say;</w:t>
      </w:r>
    </w:p>
    <w:p w:rsidR="005E2EA6" w:rsidRPr="00E701FD" w:rsidRDefault="007640D5" w:rsidP="0028558E">
      <w:pPr>
        <w:spacing w:after="0" w:line="240" w:lineRule="auto"/>
        <w:ind w:left="567"/>
        <w:jc w:val="both"/>
        <w:rPr>
          <w:rFonts w:ascii="Times New Roman" w:hAnsi="Times New Roman" w:cs="Times New Roman"/>
          <w:sz w:val="24"/>
          <w:szCs w:val="24"/>
          <w:lang w:val="en-GB"/>
        </w:rPr>
      </w:pPr>
      <w:r w:rsidRPr="00E701FD">
        <w:rPr>
          <w:rFonts w:ascii="Times New Roman" w:hAnsi="Times New Roman" w:cs="Times New Roman"/>
          <w:sz w:val="24"/>
          <w:szCs w:val="24"/>
          <w:lang w:val="en-GB"/>
        </w:rPr>
        <w:t>“</w:t>
      </w:r>
      <w:r w:rsidR="005E2EA6" w:rsidRPr="00E701FD">
        <w:rPr>
          <w:rFonts w:ascii="Times New Roman" w:hAnsi="Times New Roman" w:cs="Times New Roman"/>
          <w:sz w:val="24"/>
          <w:szCs w:val="24"/>
          <w:lang w:val="en-GB"/>
        </w:rPr>
        <w:t xml:space="preserve">The rules of statutory interpretation dictate that the words of a statute shall be given their ordinary grammatical meaning unless doing so leads to an absurdity. In the case of </w:t>
      </w:r>
      <w:r w:rsidR="005E2EA6" w:rsidRPr="00E701FD">
        <w:rPr>
          <w:rFonts w:ascii="Times New Roman" w:hAnsi="Times New Roman" w:cs="Times New Roman"/>
          <w:i/>
          <w:sz w:val="24"/>
          <w:szCs w:val="24"/>
          <w:lang w:val="en-GB"/>
        </w:rPr>
        <w:t>Venter v Rex</w:t>
      </w:r>
      <w:r w:rsidR="005E2EA6" w:rsidRPr="00E701FD">
        <w:rPr>
          <w:rFonts w:ascii="Times New Roman" w:hAnsi="Times New Roman" w:cs="Times New Roman"/>
          <w:sz w:val="24"/>
          <w:szCs w:val="24"/>
          <w:lang w:val="en-GB"/>
        </w:rPr>
        <w:t xml:space="preserve"> 1907 TS 910, INNES CJ said the following at 914-5:</w:t>
      </w:r>
    </w:p>
    <w:p w:rsidR="005E2EA6" w:rsidRPr="00E701FD" w:rsidRDefault="005E2EA6" w:rsidP="0028558E">
      <w:pPr>
        <w:spacing w:after="0" w:line="240" w:lineRule="auto"/>
        <w:ind w:left="1134"/>
        <w:jc w:val="both"/>
        <w:rPr>
          <w:rFonts w:ascii="Times New Roman" w:hAnsi="Times New Roman" w:cs="Times New Roman"/>
          <w:sz w:val="24"/>
          <w:szCs w:val="24"/>
          <w:lang w:val="en-GB"/>
        </w:rPr>
      </w:pPr>
      <w:r w:rsidRPr="00E701FD">
        <w:rPr>
          <w:rFonts w:ascii="Times New Roman" w:hAnsi="Times New Roman" w:cs="Times New Roman"/>
          <w:sz w:val="24"/>
          <w:szCs w:val="24"/>
          <w:lang w:val="en-GB"/>
        </w:rPr>
        <w:t>“it appears to me that the principle we should adopt may be expressed somewhat in this way:  that when to give plain words of a statute their ordinary meaning would lead to absurdity so glaring that it could never have been contemplated by the legislature, or where it could lead to a result contrary to the intention of the legislature, as shown by the context or by such other consideration as this court is justified in taking into account, the court may depart from the ordinary effect of the words to the extent necessary to remove the absurdity and to give effect to the true intention of the legislature</w:t>
      </w:r>
      <w:r w:rsidR="0028558E" w:rsidRPr="00E701FD">
        <w:rPr>
          <w:rFonts w:ascii="Times New Roman" w:hAnsi="Times New Roman" w:cs="Times New Roman"/>
          <w:sz w:val="24"/>
          <w:szCs w:val="24"/>
          <w:lang w:val="en-GB"/>
        </w:rPr>
        <w:t>.</w:t>
      </w:r>
      <w:r w:rsidRPr="00E701FD">
        <w:rPr>
          <w:rFonts w:ascii="Times New Roman" w:hAnsi="Times New Roman" w:cs="Times New Roman"/>
          <w:sz w:val="24"/>
          <w:szCs w:val="24"/>
          <w:lang w:val="en-GB"/>
        </w:rPr>
        <w:t>”</w:t>
      </w:r>
      <w:r w:rsidR="0028558E" w:rsidRPr="00E701FD">
        <w:rPr>
          <w:rFonts w:ascii="Times New Roman" w:hAnsi="Times New Roman" w:cs="Times New Roman"/>
          <w:sz w:val="24"/>
          <w:szCs w:val="24"/>
          <w:lang w:val="en-GB"/>
        </w:rPr>
        <w:t>”</w:t>
      </w:r>
    </w:p>
    <w:p w:rsidR="005E2EA6" w:rsidRPr="00E701FD" w:rsidRDefault="005E2EA6" w:rsidP="00D24DA7">
      <w:pPr>
        <w:spacing w:after="0" w:line="480" w:lineRule="auto"/>
        <w:ind w:firstLine="720"/>
        <w:jc w:val="both"/>
        <w:rPr>
          <w:rFonts w:ascii="Times New Roman" w:hAnsi="Times New Roman" w:cs="Times New Roman"/>
          <w:sz w:val="24"/>
          <w:szCs w:val="24"/>
          <w:lang w:val="en-GB"/>
        </w:rPr>
      </w:pPr>
    </w:p>
    <w:p w:rsidR="005E2EA6" w:rsidRPr="00E701FD" w:rsidRDefault="005E2EA6" w:rsidP="00D24DA7">
      <w:pPr>
        <w:spacing w:after="0" w:line="240" w:lineRule="auto"/>
        <w:ind w:firstLine="720"/>
        <w:jc w:val="both"/>
        <w:rPr>
          <w:rFonts w:ascii="Times New Roman" w:hAnsi="Times New Roman" w:cs="Times New Roman"/>
          <w:sz w:val="24"/>
          <w:szCs w:val="24"/>
          <w:lang w:val="en-GB"/>
        </w:rPr>
      </w:pPr>
    </w:p>
    <w:p w:rsidR="005E2EA6" w:rsidRPr="00E701FD" w:rsidRDefault="005E2EA6" w:rsidP="00D24DA7">
      <w:pPr>
        <w:spacing w:after="0" w:line="480" w:lineRule="auto"/>
        <w:ind w:firstLine="1134"/>
        <w:jc w:val="both"/>
        <w:rPr>
          <w:rFonts w:ascii="Times New Roman" w:hAnsi="Times New Roman" w:cs="Times New Roman"/>
          <w:sz w:val="24"/>
          <w:szCs w:val="24"/>
          <w:lang w:val="en-GB"/>
        </w:rPr>
      </w:pPr>
      <w:r w:rsidRPr="00E701FD">
        <w:rPr>
          <w:rFonts w:ascii="Times New Roman" w:hAnsi="Times New Roman" w:cs="Times New Roman"/>
          <w:sz w:val="24"/>
          <w:szCs w:val="24"/>
          <w:lang w:val="en-GB"/>
        </w:rPr>
        <w:t xml:space="preserve">This approach was followed by MCNALLY JA in </w:t>
      </w:r>
      <w:r w:rsidRPr="00E701FD">
        <w:rPr>
          <w:rFonts w:ascii="Times New Roman" w:hAnsi="Times New Roman" w:cs="Times New Roman"/>
          <w:i/>
          <w:sz w:val="24"/>
          <w:szCs w:val="24"/>
          <w:lang w:val="en-GB"/>
        </w:rPr>
        <w:t xml:space="preserve">Chegutu Municipality v Manyara </w:t>
      </w:r>
      <w:r w:rsidRPr="00E701FD">
        <w:rPr>
          <w:rFonts w:ascii="Times New Roman" w:hAnsi="Times New Roman" w:cs="Times New Roman"/>
          <w:sz w:val="24"/>
          <w:szCs w:val="24"/>
          <w:lang w:val="en-GB"/>
        </w:rPr>
        <w:t>1996 (1) ZLR 262 (S) at 264 D-E, where he said:</w:t>
      </w:r>
    </w:p>
    <w:p w:rsidR="0028558E" w:rsidRPr="00E701FD" w:rsidRDefault="005E2EA6" w:rsidP="00D24DA7">
      <w:pPr>
        <w:pStyle w:val="NormalWeb"/>
        <w:spacing w:before="0" w:beforeAutospacing="0" w:after="0" w:afterAutospacing="0"/>
        <w:ind w:left="567"/>
        <w:rPr>
          <w:lang w:val="en-GB"/>
        </w:rPr>
      </w:pPr>
      <w:r w:rsidRPr="00E701FD">
        <w:rPr>
          <w:lang w:val="en-GB"/>
        </w:rPr>
        <w:t xml:space="preserve">“There is no magic about interpretation. Words must be taken in their context. The grammatical and ordinary sense of the words is to be adhered to, as Lord Wensleydale said in </w:t>
      </w:r>
      <w:r w:rsidRPr="00E701FD">
        <w:rPr>
          <w:i/>
          <w:lang w:val="en-GB"/>
        </w:rPr>
        <w:t>Grey v Pearson</w:t>
      </w:r>
      <w:r w:rsidRPr="00E701FD">
        <w:rPr>
          <w:lang w:val="en-GB"/>
        </w:rPr>
        <w:t xml:space="preserve"> (1857) 10 ER 1216 at 1234, ‘unless that would lead to some absurdity, or some repugnance or inconsistency with the rest of the instrument, in which case the grammatical and ordinary sense of the words may be modified as to avoid that absurdity and inconsistency, but no further</w:t>
      </w:r>
      <w:r w:rsidR="00F5315D" w:rsidRPr="00E701FD">
        <w:rPr>
          <w:lang w:val="en-GB"/>
        </w:rPr>
        <w:t>”</w:t>
      </w:r>
      <w:r w:rsidR="00AC297D" w:rsidRPr="00E701FD">
        <w:rPr>
          <w:lang w:val="en-GB"/>
        </w:rPr>
        <w:t>.</w:t>
      </w:r>
      <w:r w:rsidR="005E7338" w:rsidRPr="00E701FD">
        <w:rPr>
          <w:lang w:val="en-GB"/>
        </w:rPr>
        <w:t xml:space="preserve"> </w:t>
      </w:r>
    </w:p>
    <w:p w:rsidR="0028558E" w:rsidRPr="00E701FD" w:rsidRDefault="0028558E" w:rsidP="0028558E">
      <w:pPr>
        <w:pStyle w:val="NormalWeb"/>
        <w:spacing w:before="0" w:beforeAutospacing="0" w:after="0" w:afterAutospacing="0"/>
        <w:rPr>
          <w:lang w:val="en-GB"/>
        </w:rPr>
      </w:pPr>
    </w:p>
    <w:p w:rsidR="0028558E" w:rsidRPr="00E701FD" w:rsidRDefault="0028558E" w:rsidP="0028558E">
      <w:pPr>
        <w:pStyle w:val="NormalWeb"/>
        <w:spacing w:before="0" w:beforeAutospacing="0" w:after="0" w:afterAutospacing="0"/>
        <w:rPr>
          <w:lang w:val="en-GB"/>
        </w:rPr>
      </w:pPr>
    </w:p>
    <w:p w:rsidR="00AC297D" w:rsidRPr="00E701FD" w:rsidRDefault="005E7338" w:rsidP="0028558E">
      <w:pPr>
        <w:pStyle w:val="NormalWeb"/>
        <w:spacing w:before="0" w:beforeAutospacing="0" w:after="0" w:afterAutospacing="0" w:line="480" w:lineRule="auto"/>
        <w:ind w:firstLine="1134"/>
        <w:rPr>
          <w:lang w:val="en-GB"/>
        </w:rPr>
      </w:pPr>
      <w:r w:rsidRPr="00E701FD">
        <w:rPr>
          <w:lang w:val="en-GB"/>
        </w:rPr>
        <w:t>See also</w:t>
      </w:r>
      <w:r w:rsidR="00F5315D" w:rsidRPr="00E701FD">
        <w:rPr>
          <w:color w:val="000000"/>
          <w:lang w:eastAsia="en-ZW"/>
        </w:rPr>
        <w:t xml:space="preserve"> </w:t>
      </w:r>
      <w:r w:rsidR="00F5315D" w:rsidRPr="00E701FD">
        <w:rPr>
          <w:color w:val="000000"/>
          <w:lang w:val="en-ZW" w:eastAsia="en-ZW"/>
        </w:rPr>
        <w:t xml:space="preserve"> </w:t>
      </w:r>
      <w:r w:rsidR="00F5315D" w:rsidRPr="00E701FD">
        <w:rPr>
          <w:i/>
          <w:iCs/>
          <w:color w:val="000000"/>
          <w:lang w:val="en-ZW" w:eastAsia="en-ZW"/>
        </w:rPr>
        <w:t>Zimbabwe Revenue Authority &amp; Anor v Murowa Diamonds</w:t>
      </w:r>
      <w:r w:rsidRPr="00E701FD">
        <w:rPr>
          <w:color w:val="000000"/>
          <w:lang w:val="en-ZW" w:eastAsia="en-ZW"/>
        </w:rPr>
        <w:t xml:space="preserve"> (Pvt) Ltd SC 41/09 at p6.</w:t>
      </w:r>
    </w:p>
    <w:p w:rsidR="00F5315D" w:rsidRPr="00E701FD" w:rsidRDefault="00F5315D" w:rsidP="00D24DA7">
      <w:pPr>
        <w:spacing w:after="0" w:line="480" w:lineRule="auto"/>
        <w:ind w:firstLine="720"/>
        <w:jc w:val="both"/>
        <w:rPr>
          <w:rFonts w:ascii="Times New Roman" w:hAnsi="Times New Roman" w:cs="Times New Roman"/>
          <w:sz w:val="24"/>
          <w:szCs w:val="24"/>
          <w:lang w:val="en-GB"/>
        </w:rPr>
      </w:pPr>
    </w:p>
    <w:p w:rsidR="00A14694" w:rsidRPr="00E701FD" w:rsidRDefault="00A14694" w:rsidP="00D24DA7">
      <w:pPr>
        <w:spacing w:after="0" w:line="480" w:lineRule="auto"/>
        <w:ind w:firstLine="1134"/>
        <w:jc w:val="both"/>
        <w:rPr>
          <w:rFonts w:ascii="Times New Roman" w:hAnsi="Times New Roman" w:cs="Times New Roman"/>
          <w:sz w:val="24"/>
          <w:szCs w:val="24"/>
          <w:lang w:val="en-GB"/>
        </w:rPr>
      </w:pPr>
      <w:r w:rsidRPr="00E701FD">
        <w:rPr>
          <w:rFonts w:ascii="Times New Roman" w:hAnsi="Times New Roman" w:cs="Times New Roman"/>
          <w:sz w:val="24"/>
          <w:szCs w:val="24"/>
          <w:lang w:val="en-GB"/>
        </w:rPr>
        <w:t>In my view</w:t>
      </w:r>
      <w:r w:rsidR="008A0921" w:rsidRPr="00E701FD">
        <w:rPr>
          <w:rFonts w:ascii="Times New Roman" w:hAnsi="Times New Roman" w:cs="Times New Roman"/>
          <w:sz w:val="24"/>
          <w:szCs w:val="24"/>
          <w:lang w:val="en-GB"/>
        </w:rPr>
        <w:t xml:space="preserve"> the wording employed in </w:t>
      </w:r>
      <w:r w:rsidR="00E663D9" w:rsidRPr="00E701FD">
        <w:rPr>
          <w:rFonts w:ascii="Times New Roman" w:hAnsi="Times New Roman" w:cs="Times New Roman"/>
          <w:sz w:val="24"/>
          <w:szCs w:val="24"/>
          <w:lang w:val="en-GB"/>
        </w:rPr>
        <w:t>Article 25 (c) and (d)</w:t>
      </w:r>
      <w:r w:rsidR="0028558E" w:rsidRPr="00E701FD">
        <w:rPr>
          <w:rFonts w:ascii="Times New Roman" w:hAnsi="Times New Roman" w:cs="Times New Roman"/>
          <w:sz w:val="24"/>
          <w:szCs w:val="24"/>
          <w:lang w:val="en-GB"/>
        </w:rPr>
        <w:t xml:space="preserve"> of the Model Law</w:t>
      </w:r>
      <w:r w:rsidRPr="00E701FD">
        <w:rPr>
          <w:rFonts w:ascii="Times New Roman" w:hAnsi="Times New Roman" w:cs="Times New Roman"/>
          <w:sz w:val="24"/>
          <w:szCs w:val="24"/>
          <w:lang w:val="en-GB"/>
        </w:rPr>
        <w:t xml:space="preserve"> </w:t>
      </w:r>
      <w:r w:rsidR="00E663D9" w:rsidRPr="00E701FD">
        <w:rPr>
          <w:rFonts w:ascii="Times New Roman" w:hAnsi="Times New Roman" w:cs="Times New Roman"/>
          <w:sz w:val="24"/>
          <w:szCs w:val="24"/>
          <w:lang w:val="en-GB"/>
        </w:rPr>
        <w:t>is clear and unambig</w:t>
      </w:r>
      <w:r w:rsidR="00B817DF" w:rsidRPr="00E701FD">
        <w:rPr>
          <w:rFonts w:ascii="Times New Roman" w:hAnsi="Times New Roman" w:cs="Times New Roman"/>
          <w:sz w:val="24"/>
          <w:szCs w:val="24"/>
          <w:lang w:val="en-GB"/>
        </w:rPr>
        <w:t xml:space="preserve">uous. There is no need </w:t>
      </w:r>
      <w:r w:rsidR="00567361" w:rsidRPr="00E701FD">
        <w:rPr>
          <w:rFonts w:ascii="Times New Roman" w:hAnsi="Times New Roman" w:cs="Times New Roman"/>
          <w:sz w:val="24"/>
          <w:szCs w:val="24"/>
          <w:lang w:val="en-GB"/>
        </w:rPr>
        <w:t>to resort to tools of interpretation</w:t>
      </w:r>
      <w:r w:rsidR="007C27B4" w:rsidRPr="00E701FD">
        <w:rPr>
          <w:rFonts w:ascii="Times New Roman" w:hAnsi="Times New Roman" w:cs="Times New Roman"/>
          <w:sz w:val="24"/>
          <w:szCs w:val="24"/>
          <w:lang w:val="en-GB"/>
        </w:rPr>
        <w:t xml:space="preserve"> to get</w:t>
      </w:r>
      <w:r w:rsidR="000B2542" w:rsidRPr="00E701FD">
        <w:rPr>
          <w:rFonts w:ascii="Times New Roman" w:hAnsi="Times New Roman" w:cs="Times New Roman"/>
          <w:sz w:val="24"/>
          <w:szCs w:val="24"/>
          <w:lang w:val="en-GB"/>
        </w:rPr>
        <w:t xml:space="preserve"> the</w:t>
      </w:r>
      <w:r w:rsidR="007C27B4" w:rsidRPr="00E701FD">
        <w:rPr>
          <w:rFonts w:ascii="Times New Roman" w:hAnsi="Times New Roman" w:cs="Times New Roman"/>
          <w:sz w:val="24"/>
          <w:szCs w:val="24"/>
          <w:lang w:val="en-GB"/>
        </w:rPr>
        <w:t xml:space="preserve"> intention</w:t>
      </w:r>
      <w:r w:rsidR="00786310" w:rsidRPr="00E701FD">
        <w:rPr>
          <w:rFonts w:ascii="Times New Roman" w:hAnsi="Times New Roman" w:cs="Times New Roman"/>
          <w:sz w:val="24"/>
          <w:szCs w:val="24"/>
          <w:lang w:val="en-GB"/>
        </w:rPr>
        <w:t xml:space="preserve"> </w:t>
      </w:r>
      <w:r w:rsidR="007C27B4" w:rsidRPr="00E701FD">
        <w:rPr>
          <w:rFonts w:ascii="Times New Roman" w:hAnsi="Times New Roman" w:cs="Times New Roman"/>
          <w:sz w:val="24"/>
          <w:szCs w:val="24"/>
          <w:lang w:val="en-GB"/>
        </w:rPr>
        <w:t>that motivated the en</w:t>
      </w:r>
      <w:r w:rsidR="00654649" w:rsidRPr="00E701FD">
        <w:rPr>
          <w:rFonts w:ascii="Times New Roman" w:hAnsi="Times New Roman" w:cs="Times New Roman"/>
          <w:sz w:val="24"/>
          <w:szCs w:val="24"/>
          <w:lang w:val="en-GB"/>
        </w:rPr>
        <w:t>actment of the provisions.</w:t>
      </w:r>
    </w:p>
    <w:p w:rsidR="007D312D" w:rsidRPr="00E701FD" w:rsidRDefault="007D312D" w:rsidP="00D24DA7">
      <w:pPr>
        <w:spacing w:after="0" w:line="480" w:lineRule="auto"/>
        <w:ind w:firstLine="720"/>
        <w:jc w:val="both"/>
        <w:rPr>
          <w:rFonts w:ascii="Times New Roman" w:eastAsia="Times New Roman" w:hAnsi="Times New Roman" w:cs="Times New Roman"/>
          <w:sz w:val="24"/>
          <w:szCs w:val="24"/>
          <w:lang w:eastAsia="en-ZW"/>
        </w:rPr>
      </w:pPr>
    </w:p>
    <w:p w:rsidR="0028558E" w:rsidRPr="00E701FD" w:rsidRDefault="007D312D" w:rsidP="00D24DA7">
      <w:pPr>
        <w:spacing w:after="0" w:line="480" w:lineRule="auto"/>
        <w:ind w:firstLine="1134"/>
        <w:jc w:val="both"/>
        <w:rPr>
          <w:rFonts w:ascii="Times New Roman" w:hAnsi="Times New Roman" w:cs="Times New Roman"/>
          <w:sz w:val="24"/>
          <w:szCs w:val="24"/>
        </w:rPr>
      </w:pPr>
      <w:r w:rsidRPr="00E701FD">
        <w:rPr>
          <w:rFonts w:ascii="Times New Roman" w:eastAsia="Times New Roman" w:hAnsi="Times New Roman" w:cs="Times New Roman"/>
          <w:sz w:val="24"/>
          <w:szCs w:val="24"/>
          <w:lang w:eastAsia="en-ZW"/>
        </w:rPr>
        <w:lastRenderedPageBreak/>
        <w:t>What differentiates subs (c) from (d) is the claimant’s conduct upon which the arbitrator’s decision to either consider the evidence before him or to dismiss the claimant’s claim respectively is based. It appears that Article 25(d) is invoked in the extreme situations where</w:t>
      </w:r>
      <w:r w:rsidR="0051753F" w:rsidRPr="00E701FD">
        <w:rPr>
          <w:rFonts w:ascii="Times New Roman" w:eastAsia="Times New Roman" w:hAnsi="Times New Roman" w:cs="Times New Roman"/>
          <w:sz w:val="24"/>
          <w:szCs w:val="24"/>
          <w:lang w:eastAsia="en-ZW"/>
        </w:rPr>
        <w:t>,</w:t>
      </w:r>
      <w:r w:rsidR="00CC7420" w:rsidRPr="00E701FD">
        <w:rPr>
          <w:rFonts w:ascii="Times New Roman" w:eastAsia="Times New Roman" w:hAnsi="Times New Roman" w:cs="Times New Roman"/>
          <w:sz w:val="24"/>
          <w:szCs w:val="24"/>
          <w:lang w:eastAsia="en-ZW"/>
        </w:rPr>
        <w:t xml:space="preserve"> as in casu</w:t>
      </w:r>
      <w:r w:rsidR="0051753F" w:rsidRPr="00E701FD">
        <w:rPr>
          <w:rFonts w:ascii="Times New Roman" w:eastAsia="Times New Roman" w:hAnsi="Times New Roman" w:cs="Times New Roman"/>
          <w:sz w:val="24"/>
          <w:szCs w:val="24"/>
          <w:lang w:eastAsia="en-ZW"/>
        </w:rPr>
        <w:t>,</w:t>
      </w:r>
      <w:r w:rsidR="00CC7420" w:rsidRPr="00E701FD">
        <w:rPr>
          <w:rFonts w:ascii="Times New Roman" w:eastAsia="Times New Roman" w:hAnsi="Times New Roman" w:cs="Times New Roman"/>
          <w:sz w:val="24"/>
          <w:szCs w:val="24"/>
          <w:lang w:eastAsia="en-ZW"/>
        </w:rPr>
        <w:t xml:space="preserve"> a party is </w:t>
      </w:r>
      <w:r w:rsidR="003242EC" w:rsidRPr="00E701FD">
        <w:rPr>
          <w:rFonts w:ascii="Times New Roman" w:eastAsia="Times New Roman" w:hAnsi="Times New Roman" w:cs="Times New Roman"/>
          <w:sz w:val="24"/>
          <w:szCs w:val="24"/>
          <w:lang w:eastAsia="en-ZW"/>
        </w:rPr>
        <w:t xml:space="preserve">present, </w:t>
      </w:r>
      <w:r w:rsidR="008C763B" w:rsidRPr="00E701FD">
        <w:rPr>
          <w:rFonts w:ascii="Times New Roman" w:eastAsia="Times New Roman" w:hAnsi="Times New Roman" w:cs="Times New Roman"/>
          <w:sz w:val="24"/>
          <w:szCs w:val="24"/>
          <w:lang w:eastAsia="en-ZW"/>
        </w:rPr>
        <w:t xml:space="preserve"> is asked to motivate</w:t>
      </w:r>
      <w:r w:rsidR="00CC7420" w:rsidRPr="00E701FD">
        <w:rPr>
          <w:rFonts w:ascii="Times New Roman" w:eastAsia="Times New Roman" w:hAnsi="Times New Roman" w:cs="Times New Roman"/>
          <w:sz w:val="24"/>
          <w:szCs w:val="24"/>
          <w:lang w:eastAsia="en-ZW"/>
        </w:rPr>
        <w:t xml:space="preserve"> its case and fails or refuses</w:t>
      </w:r>
      <w:r w:rsidR="008C763B" w:rsidRPr="00E701FD">
        <w:rPr>
          <w:rFonts w:ascii="Times New Roman" w:eastAsia="Times New Roman" w:hAnsi="Times New Roman" w:cs="Times New Roman"/>
          <w:sz w:val="24"/>
          <w:szCs w:val="24"/>
          <w:lang w:eastAsia="en-ZW"/>
        </w:rPr>
        <w:t xml:space="preserve"> to do so.</w:t>
      </w:r>
      <w:r w:rsidR="0011379D" w:rsidRPr="00E701FD">
        <w:rPr>
          <w:rFonts w:ascii="Times New Roman" w:eastAsia="Times New Roman" w:hAnsi="Times New Roman" w:cs="Times New Roman"/>
          <w:sz w:val="24"/>
          <w:szCs w:val="24"/>
          <w:lang w:eastAsia="en-ZW"/>
        </w:rPr>
        <w:t xml:space="preserve"> The party would have </w:t>
      </w:r>
      <w:r w:rsidR="003B534B" w:rsidRPr="00E701FD">
        <w:rPr>
          <w:rFonts w:ascii="Times New Roman" w:eastAsia="Times New Roman" w:hAnsi="Times New Roman" w:cs="Times New Roman"/>
          <w:sz w:val="24"/>
          <w:szCs w:val="24"/>
          <w:lang w:eastAsia="en-ZW"/>
        </w:rPr>
        <w:t>consciously made a decision not to participate in the proceedings</w:t>
      </w:r>
      <w:r w:rsidR="0007247C" w:rsidRPr="00E701FD">
        <w:rPr>
          <w:rFonts w:ascii="Times New Roman" w:eastAsia="Times New Roman" w:hAnsi="Times New Roman" w:cs="Times New Roman"/>
          <w:sz w:val="24"/>
          <w:szCs w:val="24"/>
          <w:lang w:eastAsia="en-ZW"/>
        </w:rPr>
        <w:t xml:space="preserve">. It must be </w:t>
      </w:r>
      <w:r w:rsidR="009D08B9" w:rsidRPr="00E701FD">
        <w:rPr>
          <w:rFonts w:ascii="Times New Roman" w:eastAsia="Times New Roman" w:hAnsi="Times New Roman" w:cs="Times New Roman"/>
          <w:sz w:val="24"/>
          <w:szCs w:val="24"/>
          <w:lang w:eastAsia="en-ZW"/>
        </w:rPr>
        <w:t xml:space="preserve">borne in mind that that party would be </w:t>
      </w:r>
      <w:r w:rsidR="0007247C" w:rsidRPr="00E701FD">
        <w:rPr>
          <w:rFonts w:ascii="Times New Roman" w:eastAsia="Times New Roman" w:hAnsi="Times New Roman" w:cs="Times New Roman"/>
          <w:sz w:val="24"/>
          <w:szCs w:val="24"/>
          <w:lang w:eastAsia="en-ZW"/>
        </w:rPr>
        <w:t>the</w:t>
      </w:r>
      <w:r w:rsidR="00C2561D" w:rsidRPr="00E701FD">
        <w:rPr>
          <w:rFonts w:ascii="Times New Roman" w:eastAsia="Times New Roman" w:hAnsi="Times New Roman" w:cs="Times New Roman"/>
          <w:sz w:val="24"/>
          <w:szCs w:val="24"/>
          <w:lang w:eastAsia="en-ZW"/>
        </w:rPr>
        <w:t xml:space="preserve"> claimant and hence the</w:t>
      </w:r>
      <w:r w:rsidR="0007247C" w:rsidRPr="00E701FD">
        <w:rPr>
          <w:rFonts w:ascii="Times New Roman" w:eastAsia="Times New Roman" w:hAnsi="Times New Roman" w:cs="Times New Roman"/>
          <w:sz w:val="24"/>
          <w:szCs w:val="24"/>
          <w:lang w:eastAsia="en-ZW"/>
        </w:rPr>
        <w:t xml:space="preserve"> </w:t>
      </w:r>
      <w:r w:rsidR="0007247C" w:rsidRPr="00E701FD">
        <w:rPr>
          <w:rFonts w:ascii="Times New Roman" w:eastAsia="Times New Roman" w:hAnsi="Times New Roman" w:cs="Times New Roman"/>
          <w:i/>
          <w:sz w:val="24"/>
          <w:szCs w:val="24"/>
          <w:lang w:eastAsia="en-ZW"/>
        </w:rPr>
        <w:t>domin</w:t>
      </w:r>
      <w:r w:rsidR="00EB44F6">
        <w:rPr>
          <w:rFonts w:ascii="Times New Roman" w:eastAsia="Times New Roman" w:hAnsi="Times New Roman" w:cs="Times New Roman"/>
          <w:i/>
          <w:sz w:val="24"/>
          <w:szCs w:val="24"/>
          <w:lang w:eastAsia="en-ZW"/>
        </w:rPr>
        <w:t>u</w:t>
      </w:r>
      <w:r w:rsidR="0007247C" w:rsidRPr="00E701FD">
        <w:rPr>
          <w:rFonts w:ascii="Times New Roman" w:eastAsia="Times New Roman" w:hAnsi="Times New Roman" w:cs="Times New Roman"/>
          <w:i/>
          <w:sz w:val="24"/>
          <w:szCs w:val="24"/>
          <w:lang w:eastAsia="en-ZW"/>
        </w:rPr>
        <w:t>s litis</w:t>
      </w:r>
      <w:r w:rsidR="009D08B9" w:rsidRPr="00E701FD">
        <w:rPr>
          <w:rFonts w:ascii="Times New Roman" w:eastAsia="Times New Roman" w:hAnsi="Times New Roman" w:cs="Times New Roman"/>
          <w:sz w:val="24"/>
          <w:szCs w:val="24"/>
          <w:lang w:eastAsia="en-ZW"/>
        </w:rPr>
        <w:t xml:space="preserve"> in the </w:t>
      </w:r>
      <w:r w:rsidR="0007247C" w:rsidRPr="00E701FD">
        <w:rPr>
          <w:rFonts w:ascii="Times New Roman" w:eastAsia="Times New Roman" w:hAnsi="Times New Roman" w:cs="Times New Roman"/>
          <w:sz w:val="24"/>
          <w:szCs w:val="24"/>
          <w:lang w:eastAsia="en-ZW"/>
        </w:rPr>
        <w:t xml:space="preserve"> matter</w:t>
      </w:r>
      <w:r w:rsidR="009D08B9" w:rsidRPr="00E701FD">
        <w:rPr>
          <w:rFonts w:ascii="Times New Roman" w:eastAsia="Times New Roman" w:hAnsi="Times New Roman" w:cs="Times New Roman"/>
          <w:sz w:val="24"/>
          <w:szCs w:val="24"/>
          <w:lang w:eastAsia="en-ZW"/>
        </w:rPr>
        <w:t>.</w:t>
      </w:r>
      <w:r w:rsidR="006B22CA" w:rsidRPr="00E701FD">
        <w:rPr>
          <w:rFonts w:ascii="Times New Roman" w:eastAsia="Times New Roman" w:hAnsi="Times New Roman" w:cs="Times New Roman"/>
          <w:sz w:val="24"/>
          <w:szCs w:val="24"/>
          <w:lang w:eastAsia="en-ZW"/>
        </w:rPr>
        <w:t xml:space="preserve"> The Article gives the arbitrator power to deal with an otherwise ob</w:t>
      </w:r>
      <w:r w:rsidR="004E7872" w:rsidRPr="00E701FD">
        <w:rPr>
          <w:rFonts w:ascii="Times New Roman" w:eastAsia="Times New Roman" w:hAnsi="Times New Roman" w:cs="Times New Roman"/>
          <w:sz w:val="24"/>
          <w:szCs w:val="24"/>
          <w:lang w:eastAsia="en-ZW"/>
        </w:rPr>
        <w:t xml:space="preserve">structive </w:t>
      </w:r>
      <w:r w:rsidR="00376125" w:rsidRPr="00E701FD">
        <w:rPr>
          <w:rFonts w:ascii="Times New Roman" w:eastAsia="Times New Roman" w:hAnsi="Times New Roman" w:cs="Times New Roman"/>
          <w:sz w:val="24"/>
          <w:szCs w:val="24"/>
          <w:lang w:eastAsia="en-ZW"/>
        </w:rPr>
        <w:t>litigant.</w:t>
      </w:r>
      <w:r w:rsidR="00295FAB" w:rsidRPr="00E701FD">
        <w:rPr>
          <w:rFonts w:ascii="Times New Roman" w:eastAsia="Times New Roman" w:hAnsi="Times New Roman" w:cs="Times New Roman"/>
          <w:sz w:val="24"/>
          <w:szCs w:val="24"/>
          <w:lang w:eastAsia="en-ZW"/>
        </w:rPr>
        <w:t xml:space="preserve"> </w:t>
      </w:r>
      <w:r w:rsidR="00295FAB" w:rsidRPr="00E701FD">
        <w:rPr>
          <w:rFonts w:ascii="Times New Roman" w:eastAsia="Times New Roman" w:hAnsi="Times New Roman" w:cs="Times New Roman"/>
          <w:i/>
          <w:sz w:val="24"/>
          <w:szCs w:val="24"/>
          <w:lang w:eastAsia="en-ZW"/>
        </w:rPr>
        <w:t>In casu</w:t>
      </w:r>
      <w:r w:rsidR="00295FAB" w:rsidRPr="00E701FD">
        <w:rPr>
          <w:rFonts w:ascii="Times New Roman" w:eastAsia="Times New Roman" w:hAnsi="Times New Roman" w:cs="Times New Roman"/>
          <w:sz w:val="24"/>
          <w:szCs w:val="24"/>
          <w:lang w:eastAsia="en-ZW"/>
        </w:rPr>
        <w:t xml:space="preserve"> </w:t>
      </w:r>
      <w:r w:rsidR="009D7AFA" w:rsidRPr="00E701FD">
        <w:rPr>
          <w:rFonts w:ascii="Times New Roman" w:eastAsia="Times New Roman" w:hAnsi="Times New Roman" w:cs="Times New Roman"/>
          <w:sz w:val="24"/>
          <w:szCs w:val="24"/>
          <w:lang w:eastAsia="en-ZW"/>
        </w:rPr>
        <w:t xml:space="preserve"> </w:t>
      </w:r>
      <w:r w:rsidR="00E9625B" w:rsidRPr="00E701FD">
        <w:rPr>
          <w:rFonts w:ascii="Times New Roman" w:eastAsia="Times New Roman" w:hAnsi="Times New Roman" w:cs="Times New Roman"/>
          <w:sz w:val="24"/>
          <w:szCs w:val="24"/>
          <w:lang w:eastAsia="en-ZW"/>
        </w:rPr>
        <w:t xml:space="preserve">the prceedings would have </w:t>
      </w:r>
      <w:r w:rsidR="00167A7B" w:rsidRPr="00E701FD">
        <w:rPr>
          <w:rFonts w:ascii="Times New Roman" w:eastAsia="Times New Roman" w:hAnsi="Times New Roman" w:cs="Times New Roman"/>
          <w:sz w:val="24"/>
          <w:szCs w:val="24"/>
          <w:lang w:eastAsia="en-ZW"/>
        </w:rPr>
        <w:t xml:space="preserve"> stalled </w:t>
      </w:r>
      <w:r w:rsidR="009D7AFA" w:rsidRPr="00E701FD">
        <w:rPr>
          <w:rFonts w:ascii="Times New Roman" w:eastAsia="Times New Roman" w:hAnsi="Times New Roman" w:cs="Times New Roman"/>
          <w:sz w:val="24"/>
          <w:szCs w:val="24"/>
          <w:lang w:eastAsia="en-ZW"/>
        </w:rPr>
        <w:t xml:space="preserve"> were it not for Article 25 </w:t>
      </w:r>
      <w:r w:rsidR="00003F08" w:rsidRPr="00E701FD">
        <w:rPr>
          <w:rFonts w:ascii="Times New Roman" w:eastAsia="Times New Roman" w:hAnsi="Times New Roman" w:cs="Times New Roman"/>
          <w:sz w:val="24"/>
          <w:szCs w:val="24"/>
          <w:lang w:eastAsia="en-ZW"/>
        </w:rPr>
        <w:t>(d)</w:t>
      </w:r>
      <w:r w:rsidR="0028558E" w:rsidRPr="00E701FD">
        <w:rPr>
          <w:rFonts w:ascii="Times New Roman" w:eastAsia="Times New Roman" w:hAnsi="Times New Roman" w:cs="Times New Roman"/>
          <w:sz w:val="24"/>
          <w:szCs w:val="24"/>
          <w:lang w:eastAsia="en-ZW"/>
        </w:rPr>
        <w:t xml:space="preserve"> of the Model Law</w:t>
      </w:r>
      <w:r w:rsidR="00003F08" w:rsidRPr="00E701FD">
        <w:rPr>
          <w:rFonts w:ascii="Times New Roman" w:eastAsia="Times New Roman" w:hAnsi="Times New Roman" w:cs="Times New Roman"/>
          <w:sz w:val="24"/>
          <w:szCs w:val="24"/>
          <w:lang w:eastAsia="en-ZW"/>
        </w:rPr>
        <w:t xml:space="preserve"> and the applicant would have </w:t>
      </w:r>
      <w:r w:rsidR="001153C3" w:rsidRPr="00E701FD">
        <w:rPr>
          <w:rFonts w:ascii="Times New Roman" w:eastAsia="Times New Roman" w:hAnsi="Times New Roman" w:cs="Times New Roman"/>
          <w:sz w:val="24"/>
          <w:szCs w:val="24"/>
          <w:lang w:eastAsia="en-ZW"/>
        </w:rPr>
        <w:t>achieved its</w:t>
      </w:r>
      <w:r w:rsidR="005460F3" w:rsidRPr="00E701FD">
        <w:rPr>
          <w:rFonts w:ascii="Times New Roman" w:eastAsia="Times New Roman" w:hAnsi="Times New Roman" w:cs="Times New Roman"/>
          <w:sz w:val="24"/>
          <w:szCs w:val="24"/>
          <w:lang w:eastAsia="en-ZW"/>
        </w:rPr>
        <w:t xml:space="preserve"> intended</w:t>
      </w:r>
      <w:r w:rsidR="001153C3" w:rsidRPr="00E701FD">
        <w:rPr>
          <w:rFonts w:ascii="Times New Roman" w:eastAsia="Times New Roman" w:hAnsi="Times New Roman" w:cs="Times New Roman"/>
          <w:sz w:val="24"/>
          <w:szCs w:val="24"/>
          <w:lang w:eastAsia="en-ZW"/>
        </w:rPr>
        <w:t xml:space="preserve"> desire of having the matter moved forward.</w:t>
      </w:r>
      <w:r w:rsidR="000B779E">
        <w:rPr>
          <w:rFonts w:ascii="Times New Roman" w:hAnsi="Times New Roman" w:cs="Times New Roman"/>
          <w:sz w:val="24"/>
          <w:szCs w:val="24"/>
        </w:rPr>
        <w:t xml:space="preserve"> It has</w:t>
      </w:r>
      <w:r w:rsidR="00B74326" w:rsidRPr="00E701FD">
        <w:rPr>
          <w:rFonts w:ascii="Times New Roman" w:hAnsi="Times New Roman" w:cs="Times New Roman"/>
          <w:sz w:val="24"/>
          <w:szCs w:val="24"/>
        </w:rPr>
        <w:t xml:space="preserve">, therefore, </w:t>
      </w:r>
      <w:r w:rsidRPr="00E701FD">
        <w:rPr>
          <w:rFonts w:ascii="Times New Roman" w:hAnsi="Times New Roman" w:cs="Times New Roman"/>
          <w:sz w:val="24"/>
          <w:szCs w:val="24"/>
        </w:rPr>
        <w:t>the effect of terminating stale or</w:t>
      </w:r>
      <w:r w:rsidR="00167A7B" w:rsidRPr="00E701FD">
        <w:rPr>
          <w:rFonts w:ascii="Times New Roman" w:hAnsi="Times New Roman" w:cs="Times New Roman"/>
          <w:sz w:val="24"/>
          <w:szCs w:val="24"/>
        </w:rPr>
        <w:t xml:space="preserve"> unnecessarily</w:t>
      </w:r>
      <w:r w:rsidRPr="00E701FD">
        <w:rPr>
          <w:rFonts w:ascii="Times New Roman" w:hAnsi="Times New Roman" w:cs="Times New Roman"/>
          <w:sz w:val="24"/>
          <w:szCs w:val="24"/>
        </w:rPr>
        <w:t xml:space="preserve"> protracted arbitral proceedings.</w:t>
      </w:r>
      <w:r w:rsidR="00791022" w:rsidRPr="00E701FD">
        <w:rPr>
          <w:rFonts w:ascii="Times New Roman" w:hAnsi="Times New Roman" w:cs="Times New Roman"/>
          <w:sz w:val="24"/>
          <w:szCs w:val="24"/>
        </w:rPr>
        <w:t xml:space="preserve"> </w:t>
      </w:r>
    </w:p>
    <w:p w:rsidR="0028558E" w:rsidRPr="00E701FD" w:rsidRDefault="0028558E" w:rsidP="00D24DA7">
      <w:pPr>
        <w:spacing w:after="0" w:line="480" w:lineRule="auto"/>
        <w:ind w:firstLine="1134"/>
        <w:jc w:val="both"/>
        <w:rPr>
          <w:rFonts w:ascii="Times New Roman" w:hAnsi="Times New Roman" w:cs="Times New Roman"/>
          <w:sz w:val="24"/>
          <w:szCs w:val="24"/>
        </w:rPr>
      </w:pPr>
    </w:p>
    <w:p w:rsidR="00D24DA7" w:rsidRDefault="00791022" w:rsidP="00D24DA7">
      <w:pPr>
        <w:spacing w:after="0" w:line="480" w:lineRule="auto"/>
        <w:ind w:firstLine="1134"/>
        <w:jc w:val="both"/>
        <w:rPr>
          <w:rFonts w:ascii="Times New Roman" w:hAnsi="Times New Roman" w:cs="Times New Roman"/>
          <w:sz w:val="24"/>
          <w:szCs w:val="24"/>
        </w:rPr>
      </w:pPr>
      <w:r w:rsidRPr="00E701FD">
        <w:rPr>
          <w:rFonts w:ascii="Times New Roman" w:hAnsi="Times New Roman" w:cs="Times New Roman"/>
          <w:sz w:val="24"/>
          <w:szCs w:val="24"/>
        </w:rPr>
        <w:t>On the other hand Article 25 (c)</w:t>
      </w:r>
      <w:r w:rsidR="0028558E" w:rsidRPr="00E701FD">
        <w:rPr>
          <w:rFonts w:ascii="Times New Roman" w:hAnsi="Times New Roman" w:cs="Times New Roman"/>
          <w:sz w:val="24"/>
          <w:szCs w:val="24"/>
        </w:rPr>
        <w:t xml:space="preserve"> of the Model Law</w:t>
      </w:r>
      <w:r w:rsidRPr="00E701FD">
        <w:rPr>
          <w:rFonts w:ascii="Times New Roman" w:hAnsi="Times New Roman" w:cs="Times New Roman"/>
          <w:sz w:val="24"/>
          <w:szCs w:val="24"/>
        </w:rPr>
        <w:t xml:space="preserve"> is resorted to </w:t>
      </w:r>
      <w:r w:rsidR="00F9377C" w:rsidRPr="00E701FD">
        <w:rPr>
          <w:rFonts w:ascii="Times New Roman" w:hAnsi="Times New Roman" w:cs="Times New Roman"/>
          <w:sz w:val="24"/>
          <w:szCs w:val="24"/>
        </w:rPr>
        <w:t>where “</w:t>
      </w:r>
      <w:r w:rsidR="00F9377C" w:rsidRPr="00E701FD">
        <w:rPr>
          <w:rFonts w:ascii="Times New Roman" w:hAnsi="Times New Roman" w:cs="Times New Roman"/>
          <w:sz w:val="24"/>
          <w:szCs w:val="24"/>
          <w:u w:val="single"/>
        </w:rPr>
        <w:t>a party fails to appear</w:t>
      </w:r>
      <w:r w:rsidR="00F9377C" w:rsidRPr="00E701FD">
        <w:rPr>
          <w:rFonts w:ascii="Times New Roman" w:hAnsi="Times New Roman" w:cs="Times New Roman"/>
          <w:sz w:val="24"/>
          <w:szCs w:val="24"/>
        </w:rPr>
        <w:t xml:space="preserve"> at a hearing or to produce documents”</w:t>
      </w:r>
      <w:r w:rsidR="006940E2" w:rsidRPr="00E701FD">
        <w:rPr>
          <w:rFonts w:ascii="Times New Roman" w:hAnsi="Times New Roman" w:cs="Times New Roman"/>
          <w:sz w:val="24"/>
          <w:szCs w:val="24"/>
        </w:rPr>
        <w:t>.</w:t>
      </w:r>
      <w:r w:rsidR="001A4A51" w:rsidRPr="00E701FD">
        <w:rPr>
          <w:rFonts w:ascii="Times New Roman" w:hAnsi="Times New Roman" w:cs="Times New Roman"/>
          <w:sz w:val="24"/>
          <w:szCs w:val="24"/>
        </w:rPr>
        <w:t xml:space="preserve"> That is the major distinction</w:t>
      </w:r>
      <w:r w:rsidR="00321E75" w:rsidRPr="00E701FD">
        <w:rPr>
          <w:rFonts w:ascii="Times New Roman" w:hAnsi="Times New Roman" w:cs="Times New Roman"/>
          <w:sz w:val="24"/>
          <w:szCs w:val="24"/>
        </w:rPr>
        <w:t xml:space="preserve"> between the two provisions</w:t>
      </w:r>
      <w:r w:rsidR="001A4A51" w:rsidRPr="00E701FD">
        <w:rPr>
          <w:rFonts w:ascii="Times New Roman" w:hAnsi="Times New Roman" w:cs="Times New Roman"/>
          <w:sz w:val="24"/>
          <w:szCs w:val="24"/>
        </w:rPr>
        <w:t>.</w:t>
      </w:r>
      <w:r w:rsidR="00EF6D6F" w:rsidRPr="00E701FD">
        <w:rPr>
          <w:rFonts w:ascii="Times New Roman" w:hAnsi="Times New Roman" w:cs="Times New Roman"/>
          <w:sz w:val="24"/>
          <w:szCs w:val="24"/>
        </w:rPr>
        <w:t xml:space="preserve"> </w:t>
      </w:r>
      <w:r w:rsidR="007C5F46" w:rsidRPr="00E701FD">
        <w:rPr>
          <w:rFonts w:ascii="Times New Roman" w:hAnsi="Times New Roman" w:cs="Times New Roman"/>
          <w:sz w:val="24"/>
          <w:szCs w:val="24"/>
        </w:rPr>
        <w:t>Its akin to  the procedure</w:t>
      </w:r>
      <w:r w:rsidR="00F12A9D" w:rsidRPr="00E701FD">
        <w:rPr>
          <w:rFonts w:ascii="Times New Roman" w:hAnsi="Times New Roman" w:cs="Times New Roman"/>
          <w:sz w:val="24"/>
          <w:szCs w:val="24"/>
        </w:rPr>
        <w:t xml:space="preserve"> in terms of </w:t>
      </w:r>
      <w:r w:rsidR="007C5F46" w:rsidRPr="00E701FD">
        <w:rPr>
          <w:rFonts w:ascii="Times New Roman" w:hAnsi="Times New Roman" w:cs="Times New Roman"/>
          <w:sz w:val="24"/>
          <w:szCs w:val="24"/>
        </w:rPr>
        <w:t>r</w:t>
      </w:r>
      <w:r w:rsidR="0028558E" w:rsidRPr="00E701FD">
        <w:rPr>
          <w:rFonts w:ascii="Times New Roman" w:hAnsi="Times New Roman" w:cs="Times New Roman"/>
          <w:sz w:val="24"/>
          <w:szCs w:val="24"/>
        </w:rPr>
        <w:t xml:space="preserve"> 238</w:t>
      </w:r>
      <w:r w:rsidR="00E9625B" w:rsidRPr="00E701FD">
        <w:rPr>
          <w:rFonts w:ascii="Times New Roman" w:hAnsi="Times New Roman" w:cs="Times New Roman"/>
          <w:sz w:val="24"/>
          <w:szCs w:val="24"/>
        </w:rPr>
        <w:t xml:space="preserve"> of the High Court Rules 1971</w:t>
      </w:r>
      <w:r w:rsidR="007C5F46" w:rsidRPr="00E701FD">
        <w:rPr>
          <w:rFonts w:ascii="Times New Roman" w:hAnsi="Times New Roman" w:cs="Times New Roman"/>
          <w:sz w:val="24"/>
          <w:szCs w:val="24"/>
        </w:rPr>
        <w:t xml:space="preserve"> where the court can exercise its discretion to deal with the matter on the merits.</w:t>
      </w:r>
      <w:r w:rsidR="007D312D" w:rsidRPr="00E701FD">
        <w:rPr>
          <w:rFonts w:ascii="Times New Roman" w:hAnsi="Times New Roman" w:cs="Times New Roman"/>
          <w:sz w:val="24"/>
          <w:szCs w:val="24"/>
        </w:rPr>
        <w:t xml:space="preserve"> Accordingly, Mr</w:t>
      </w:r>
      <w:r w:rsidR="000B779E">
        <w:rPr>
          <w:rFonts w:ascii="Times New Roman" w:hAnsi="Times New Roman" w:cs="Times New Roman"/>
          <w:i/>
          <w:sz w:val="24"/>
          <w:szCs w:val="24"/>
        </w:rPr>
        <w:t> </w:t>
      </w:r>
      <w:r w:rsidR="007D312D" w:rsidRPr="00E701FD">
        <w:rPr>
          <w:rFonts w:ascii="Times New Roman" w:hAnsi="Times New Roman" w:cs="Times New Roman"/>
          <w:i/>
          <w:sz w:val="24"/>
          <w:szCs w:val="24"/>
        </w:rPr>
        <w:t>Matinenga</w:t>
      </w:r>
      <w:r w:rsidR="007D312D" w:rsidRPr="00E701FD">
        <w:rPr>
          <w:rFonts w:ascii="Times New Roman" w:hAnsi="Times New Roman" w:cs="Times New Roman"/>
          <w:sz w:val="24"/>
          <w:szCs w:val="24"/>
        </w:rPr>
        <w:t>’s argument that an order by the court under Article</w:t>
      </w:r>
      <w:r w:rsidR="0028558E" w:rsidRPr="00E701FD">
        <w:rPr>
          <w:rFonts w:ascii="Times New Roman" w:hAnsi="Times New Roman" w:cs="Times New Roman"/>
          <w:sz w:val="24"/>
          <w:szCs w:val="24"/>
        </w:rPr>
        <w:t xml:space="preserve"> 25</w:t>
      </w:r>
      <w:r w:rsidR="007D312D" w:rsidRPr="00E701FD">
        <w:rPr>
          <w:rFonts w:ascii="Times New Roman" w:hAnsi="Times New Roman" w:cs="Times New Roman"/>
          <w:sz w:val="24"/>
          <w:szCs w:val="24"/>
        </w:rPr>
        <w:t>(d)</w:t>
      </w:r>
      <w:r w:rsidR="0028558E" w:rsidRPr="00E701FD">
        <w:rPr>
          <w:rFonts w:ascii="Times New Roman" w:hAnsi="Times New Roman" w:cs="Times New Roman"/>
          <w:sz w:val="24"/>
          <w:szCs w:val="24"/>
        </w:rPr>
        <w:t xml:space="preserve"> of the Model Law</w:t>
      </w:r>
      <w:r w:rsidR="007D312D" w:rsidRPr="00E701FD">
        <w:rPr>
          <w:rFonts w:ascii="Times New Roman" w:hAnsi="Times New Roman" w:cs="Times New Roman"/>
          <w:sz w:val="24"/>
          <w:szCs w:val="24"/>
        </w:rPr>
        <w:t xml:space="preserve"> is akin to a default judgment which an arbitrator has no power to make is misplaced.</w:t>
      </w:r>
      <w:r w:rsidR="005316A3" w:rsidRPr="00E701FD">
        <w:rPr>
          <w:rFonts w:ascii="Times New Roman" w:hAnsi="Times New Roman" w:cs="Times New Roman"/>
          <w:sz w:val="24"/>
          <w:szCs w:val="24"/>
        </w:rPr>
        <w:t xml:space="preserve"> H</w:t>
      </w:r>
      <w:r w:rsidR="007C25EE" w:rsidRPr="00E701FD">
        <w:rPr>
          <w:rFonts w:ascii="Times New Roman" w:hAnsi="Times New Roman" w:cs="Times New Roman"/>
          <w:sz w:val="24"/>
          <w:szCs w:val="24"/>
        </w:rPr>
        <w:t>is</w:t>
      </w:r>
      <w:r w:rsidR="005316A3" w:rsidRPr="00E701FD">
        <w:rPr>
          <w:rFonts w:ascii="Times New Roman" w:hAnsi="Times New Roman" w:cs="Times New Roman"/>
          <w:sz w:val="24"/>
          <w:szCs w:val="24"/>
        </w:rPr>
        <w:t xml:space="preserve"> further contention that a party has better protection under Article 25(d)</w:t>
      </w:r>
      <w:r w:rsidR="0028558E" w:rsidRPr="00E701FD">
        <w:rPr>
          <w:rFonts w:ascii="Times New Roman" w:hAnsi="Times New Roman" w:cs="Times New Roman"/>
          <w:sz w:val="24"/>
          <w:szCs w:val="24"/>
        </w:rPr>
        <w:t xml:space="preserve"> is neither here nor there</w:t>
      </w:r>
      <w:r w:rsidR="00571B78" w:rsidRPr="00E701FD">
        <w:rPr>
          <w:rFonts w:ascii="Times New Roman" w:hAnsi="Times New Roman" w:cs="Times New Roman"/>
          <w:sz w:val="24"/>
          <w:szCs w:val="24"/>
        </w:rPr>
        <w:t xml:space="preserve">. If it was the intention of the legislature to give the same rights to a </w:t>
      </w:r>
      <w:r w:rsidR="007C25EE" w:rsidRPr="00E701FD">
        <w:rPr>
          <w:rFonts w:ascii="Times New Roman" w:hAnsi="Times New Roman" w:cs="Times New Roman"/>
          <w:sz w:val="24"/>
          <w:szCs w:val="24"/>
        </w:rPr>
        <w:t>party who fails to appea</w:t>
      </w:r>
      <w:r w:rsidR="00571B78" w:rsidRPr="00E701FD">
        <w:rPr>
          <w:rFonts w:ascii="Times New Roman" w:hAnsi="Times New Roman" w:cs="Times New Roman"/>
          <w:sz w:val="24"/>
          <w:szCs w:val="24"/>
        </w:rPr>
        <w:t>r and one who refuses to prosecute its cla</w:t>
      </w:r>
      <w:r w:rsidR="001E5B47">
        <w:rPr>
          <w:rFonts w:ascii="Times New Roman" w:hAnsi="Times New Roman" w:cs="Times New Roman"/>
          <w:sz w:val="24"/>
          <w:szCs w:val="24"/>
        </w:rPr>
        <w:t>i</w:t>
      </w:r>
      <w:r w:rsidR="00571B78" w:rsidRPr="00E701FD">
        <w:rPr>
          <w:rFonts w:ascii="Times New Roman" w:hAnsi="Times New Roman" w:cs="Times New Roman"/>
          <w:sz w:val="24"/>
          <w:szCs w:val="24"/>
        </w:rPr>
        <w:t>m it would have spefically stated so.</w:t>
      </w:r>
      <w:r w:rsidR="007D312D" w:rsidRPr="00E701FD">
        <w:rPr>
          <w:rFonts w:ascii="Times New Roman" w:hAnsi="Times New Roman" w:cs="Times New Roman"/>
          <w:sz w:val="24"/>
          <w:szCs w:val="24"/>
        </w:rPr>
        <w:t xml:space="preserve"> </w:t>
      </w:r>
    </w:p>
    <w:p w:rsidR="00E701FD" w:rsidRPr="00E701FD" w:rsidRDefault="00E701FD" w:rsidP="00D24DA7">
      <w:pPr>
        <w:spacing w:after="0" w:line="480" w:lineRule="auto"/>
        <w:ind w:firstLine="1134"/>
        <w:jc w:val="both"/>
        <w:rPr>
          <w:rFonts w:ascii="Times New Roman" w:eastAsia="Times New Roman" w:hAnsi="Times New Roman" w:cs="Times New Roman"/>
          <w:sz w:val="24"/>
          <w:szCs w:val="24"/>
          <w:lang w:eastAsia="en-ZW"/>
        </w:rPr>
      </w:pPr>
    </w:p>
    <w:p w:rsidR="007A7CCC" w:rsidRPr="00E701FD" w:rsidRDefault="00EF392E" w:rsidP="00D24DA7">
      <w:pPr>
        <w:spacing w:after="0" w:line="480" w:lineRule="auto"/>
        <w:jc w:val="both"/>
        <w:rPr>
          <w:rFonts w:ascii="Times New Roman" w:eastAsia="Times New Roman" w:hAnsi="Times New Roman" w:cs="Times New Roman"/>
          <w:sz w:val="24"/>
          <w:szCs w:val="24"/>
          <w:lang w:eastAsia="en-ZW"/>
        </w:rPr>
      </w:pPr>
      <w:r w:rsidRPr="00E701FD">
        <w:rPr>
          <w:rFonts w:ascii="Times New Roman" w:eastAsia="Times New Roman" w:hAnsi="Times New Roman" w:cs="Times New Roman"/>
          <w:sz w:val="24"/>
          <w:szCs w:val="24"/>
          <w:lang w:eastAsia="en-ZW"/>
        </w:rPr>
        <w:tab/>
      </w:r>
      <w:r w:rsidR="00D24DA7" w:rsidRPr="00E701FD">
        <w:rPr>
          <w:rFonts w:ascii="Times New Roman" w:eastAsia="Times New Roman" w:hAnsi="Times New Roman" w:cs="Times New Roman"/>
          <w:sz w:val="24"/>
          <w:szCs w:val="24"/>
          <w:lang w:eastAsia="en-ZW"/>
        </w:rPr>
        <w:tab/>
      </w:r>
      <w:r w:rsidRPr="00E701FD">
        <w:rPr>
          <w:rFonts w:ascii="Times New Roman" w:eastAsia="Times New Roman" w:hAnsi="Times New Roman" w:cs="Times New Roman"/>
          <w:sz w:val="24"/>
          <w:szCs w:val="24"/>
          <w:lang w:eastAsia="en-ZW"/>
        </w:rPr>
        <w:t>More importantly, the arbitrator in a detailed analysis of the appellant’s conduct</w:t>
      </w:r>
      <w:r w:rsidR="006C6C1A" w:rsidRPr="00E701FD">
        <w:rPr>
          <w:rFonts w:ascii="Times New Roman" w:eastAsia="Times New Roman" w:hAnsi="Times New Roman" w:cs="Times New Roman"/>
          <w:sz w:val="24"/>
          <w:szCs w:val="24"/>
          <w:lang w:eastAsia="en-ZW"/>
        </w:rPr>
        <w:t>,</w:t>
      </w:r>
      <w:r w:rsidRPr="00E701FD">
        <w:rPr>
          <w:rFonts w:ascii="Times New Roman" w:eastAsia="Times New Roman" w:hAnsi="Times New Roman" w:cs="Times New Roman"/>
          <w:sz w:val="24"/>
          <w:szCs w:val="24"/>
          <w:lang w:eastAsia="en-ZW"/>
        </w:rPr>
        <w:t xml:space="preserve"> since the commencement of arbitration proceedings</w:t>
      </w:r>
      <w:r w:rsidR="006C6C1A" w:rsidRPr="00E701FD">
        <w:rPr>
          <w:rFonts w:ascii="Times New Roman" w:eastAsia="Times New Roman" w:hAnsi="Times New Roman" w:cs="Times New Roman"/>
          <w:sz w:val="24"/>
          <w:szCs w:val="24"/>
          <w:lang w:eastAsia="en-ZW"/>
        </w:rPr>
        <w:t>,</w:t>
      </w:r>
      <w:r w:rsidRPr="00E701FD">
        <w:rPr>
          <w:rFonts w:ascii="Times New Roman" w:eastAsia="Times New Roman" w:hAnsi="Times New Roman" w:cs="Times New Roman"/>
          <w:sz w:val="24"/>
          <w:szCs w:val="24"/>
          <w:lang w:eastAsia="en-ZW"/>
        </w:rPr>
        <w:t xml:space="preserve"> held that the appellant was unwilling to prosecute its case. He remarked thus:</w:t>
      </w:r>
    </w:p>
    <w:p w:rsidR="00EF392E" w:rsidRPr="00E701FD" w:rsidRDefault="00EF392E" w:rsidP="00D24DA7">
      <w:pPr>
        <w:spacing w:after="0" w:line="240" w:lineRule="auto"/>
        <w:ind w:left="567"/>
        <w:jc w:val="both"/>
        <w:rPr>
          <w:rFonts w:ascii="Times New Roman" w:eastAsia="Times New Roman" w:hAnsi="Times New Roman" w:cs="Times New Roman"/>
          <w:sz w:val="24"/>
          <w:szCs w:val="24"/>
          <w:lang w:eastAsia="en-ZW"/>
        </w:rPr>
      </w:pPr>
      <w:r w:rsidRPr="00E701FD">
        <w:rPr>
          <w:rFonts w:ascii="Times New Roman" w:eastAsia="Times New Roman" w:hAnsi="Times New Roman" w:cs="Times New Roman"/>
          <w:sz w:val="24"/>
          <w:szCs w:val="24"/>
          <w:lang w:eastAsia="en-ZW"/>
        </w:rPr>
        <w:t xml:space="preserve">“Without any indication from the claimant as to when the arbitration would continue if postponed; without any </w:t>
      </w:r>
      <w:r w:rsidR="00EB44F6">
        <w:rPr>
          <w:rFonts w:ascii="Times New Roman" w:eastAsia="Times New Roman" w:hAnsi="Times New Roman" w:cs="Times New Roman"/>
          <w:sz w:val="24"/>
          <w:szCs w:val="24"/>
          <w:lang w:eastAsia="en-ZW"/>
        </w:rPr>
        <w:t>good enough reason why the pref</w:t>
      </w:r>
      <w:r w:rsidRPr="00E701FD">
        <w:rPr>
          <w:rFonts w:ascii="Times New Roman" w:eastAsia="Times New Roman" w:hAnsi="Times New Roman" w:cs="Times New Roman"/>
          <w:sz w:val="24"/>
          <w:szCs w:val="24"/>
          <w:lang w:eastAsia="en-ZW"/>
        </w:rPr>
        <w:t xml:space="preserve">ered legal practitioner, Mr </w:t>
      </w:r>
      <w:r w:rsidRPr="00E701FD">
        <w:rPr>
          <w:rFonts w:ascii="Times New Roman" w:eastAsia="Times New Roman" w:hAnsi="Times New Roman" w:cs="Times New Roman"/>
          <w:sz w:val="24"/>
          <w:szCs w:val="24"/>
          <w:lang w:eastAsia="en-ZW"/>
        </w:rPr>
        <w:lastRenderedPageBreak/>
        <w:t xml:space="preserve">Samukange, was unavailable; without a date as to when he would be available; without any explanation as to why Mr Mc Gown who handled the matter on the previous occasions was unable to act for the claimant; without any explanation as to why Advocate Wood would not appear for the claimant ; and </w:t>
      </w:r>
      <w:r w:rsidRPr="00E701FD">
        <w:rPr>
          <w:rFonts w:ascii="Times New Roman" w:eastAsia="Times New Roman" w:hAnsi="Times New Roman" w:cs="Times New Roman"/>
          <w:sz w:val="24"/>
          <w:szCs w:val="24"/>
          <w:u w:val="single"/>
          <w:lang w:eastAsia="en-ZW"/>
        </w:rPr>
        <w:t>in the face of a long history of obstructive steps by the claimant in the form of requests for postponement and unmeritorious applications, I was satisfied that the claimant did not wish to prosecute its claim</w:t>
      </w:r>
      <w:r w:rsidRPr="00E701FD">
        <w:rPr>
          <w:rFonts w:ascii="Times New Roman" w:eastAsia="Times New Roman" w:hAnsi="Times New Roman" w:cs="Times New Roman"/>
          <w:sz w:val="24"/>
          <w:szCs w:val="24"/>
          <w:lang w:eastAsia="en-ZW"/>
        </w:rPr>
        <w:t>.”</w:t>
      </w:r>
      <w:r w:rsidR="003A0800" w:rsidRPr="00E701FD">
        <w:rPr>
          <w:rFonts w:ascii="Times New Roman" w:eastAsia="Times New Roman" w:hAnsi="Times New Roman" w:cs="Times New Roman"/>
          <w:sz w:val="24"/>
          <w:szCs w:val="24"/>
          <w:lang w:eastAsia="en-ZW"/>
        </w:rPr>
        <w:t xml:space="preserve"> (emphasis added)</w:t>
      </w:r>
    </w:p>
    <w:p w:rsidR="0028558E" w:rsidRPr="00E701FD" w:rsidRDefault="0028558E" w:rsidP="0028558E">
      <w:pPr>
        <w:spacing w:after="0" w:line="240" w:lineRule="auto"/>
        <w:jc w:val="both"/>
        <w:rPr>
          <w:rFonts w:ascii="Times New Roman" w:eastAsia="Times New Roman" w:hAnsi="Times New Roman" w:cs="Times New Roman"/>
          <w:sz w:val="24"/>
          <w:szCs w:val="24"/>
          <w:lang w:eastAsia="en-ZW"/>
        </w:rPr>
      </w:pPr>
    </w:p>
    <w:p w:rsidR="0028558E" w:rsidRPr="00E701FD" w:rsidRDefault="0028558E" w:rsidP="0028558E">
      <w:pPr>
        <w:spacing w:after="0" w:line="240" w:lineRule="auto"/>
        <w:jc w:val="both"/>
        <w:rPr>
          <w:rFonts w:ascii="Times New Roman" w:eastAsia="Times New Roman" w:hAnsi="Times New Roman" w:cs="Times New Roman"/>
          <w:sz w:val="24"/>
          <w:szCs w:val="24"/>
          <w:lang w:eastAsia="en-ZW"/>
        </w:rPr>
      </w:pPr>
    </w:p>
    <w:p w:rsidR="00D9636E" w:rsidRPr="00E701FD" w:rsidRDefault="00D9636E" w:rsidP="0028558E">
      <w:pPr>
        <w:spacing w:after="0" w:line="480" w:lineRule="auto"/>
        <w:ind w:firstLine="1134"/>
        <w:jc w:val="both"/>
        <w:rPr>
          <w:rFonts w:ascii="Times New Roman" w:eastAsia="Times New Roman" w:hAnsi="Times New Roman" w:cs="Times New Roman"/>
          <w:sz w:val="24"/>
          <w:szCs w:val="24"/>
          <w:lang w:eastAsia="en-ZW"/>
        </w:rPr>
      </w:pPr>
      <w:r w:rsidRPr="00E701FD">
        <w:rPr>
          <w:rFonts w:ascii="Times New Roman" w:eastAsia="Times New Roman" w:hAnsi="Times New Roman" w:cs="Times New Roman"/>
          <w:sz w:val="24"/>
          <w:szCs w:val="24"/>
          <w:lang w:eastAsia="en-ZW"/>
        </w:rPr>
        <w:t xml:space="preserve">The court </w:t>
      </w:r>
      <w:r w:rsidRPr="00E701FD">
        <w:rPr>
          <w:rFonts w:ascii="Times New Roman" w:eastAsia="Times New Roman" w:hAnsi="Times New Roman" w:cs="Times New Roman"/>
          <w:i/>
          <w:sz w:val="24"/>
          <w:szCs w:val="24"/>
          <w:lang w:eastAsia="en-ZW"/>
        </w:rPr>
        <w:t>a quo</w:t>
      </w:r>
      <w:r w:rsidRPr="00E701FD">
        <w:rPr>
          <w:rFonts w:ascii="Times New Roman" w:eastAsia="Times New Roman" w:hAnsi="Times New Roman" w:cs="Times New Roman"/>
          <w:sz w:val="24"/>
          <w:szCs w:val="24"/>
          <w:lang w:eastAsia="en-ZW"/>
        </w:rPr>
        <w:t xml:space="preserve"> also made some pertinent observation</w:t>
      </w:r>
      <w:r w:rsidR="00233405" w:rsidRPr="00E701FD">
        <w:rPr>
          <w:rFonts w:ascii="Times New Roman" w:eastAsia="Times New Roman" w:hAnsi="Times New Roman" w:cs="Times New Roman"/>
          <w:sz w:val="24"/>
          <w:szCs w:val="24"/>
          <w:lang w:eastAsia="en-ZW"/>
        </w:rPr>
        <w:t xml:space="preserve"> and correctly so,</w:t>
      </w:r>
      <w:r w:rsidRPr="00E701FD">
        <w:rPr>
          <w:rFonts w:ascii="Times New Roman" w:eastAsia="Times New Roman" w:hAnsi="Times New Roman" w:cs="Times New Roman"/>
          <w:sz w:val="24"/>
          <w:szCs w:val="24"/>
          <w:lang w:eastAsia="en-ZW"/>
        </w:rPr>
        <w:t xml:space="preserve"> </w:t>
      </w:r>
      <w:r w:rsidR="00B907DB" w:rsidRPr="00E701FD">
        <w:rPr>
          <w:rFonts w:ascii="Times New Roman" w:eastAsia="Times New Roman" w:hAnsi="Times New Roman" w:cs="Times New Roman"/>
          <w:sz w:val="24"/>
          <w:szCs w:val="24"/>
          <w:lang w:eastAsia="en-ZW"/>
        </w:rPr>
        <w:t>when it stated</w:t>
      </w:r>
      <w:r w:rsidR="0028558E" w:rsidRPr="00E701FD">
        <w:rPr>
          <w:rFonts w:ascii="Times New Roman" w:eastAsia="Times New Roman" w:hAnsi="Times New Roman" w:cs="Times New Roman"/>
          <w:sz w:val="24"/>
          <w:szCs w:val="24"/>
          <w:lang w:eastAsia="en-ZW"/>
        </w:rPr>
        <w:t>:</w:t>
      </w:r>
    </w:p>
    <w:p w:rsidR="00B907DB" w:rsidRPr="00E701FD" w:rsidRDefault="00B907DB" w:rsidP="00D24DA7">
      <w:pPr>
        <w:spacing w:after="0" w:line="240" w:lineRule="auto"/>
        <w:ind w:left="567"/>
        <w:jc w:val="both"/>
        <w:rPr>
          <w:rFonts w:ascii="Times New Roman" w:eastAsia="Times New Roman" w:hAnsi="Times New Roman" w:cs="Times New Roman"/>
          <w:sz w:val="24"/>
          <w:szCs w:val="24"/>
          <w:lang w:eastAsia="en-ZW"/>
        </w:rPr>
      </w:pPr>
      <w:r w:rsidRPr="00E701FD">
        <w:rPr>
          <w:rFonts w:ascii="Times New Roman" w:eastAsia="Times New Roman" w:hAnsi="Times New Roman" w:cs="Times New Roman"/>
          <w:sz w:val="24"/>
          <w:szCs w:val="24"/>
          <w:lang w:eastAsia="en-ZW"/>
        </w:rPr>
        <w:t>“Mr Smit cannot be regarded as having been present for the purpose of making an application for a postponement but</w:t>
      </w:r>
      <w:r w:rsidR="00F142A1" w:rsidRPr="00E701FD">
        <w:rPr>
          <w:rFonts w:ascii="Times New Roman" w:eastAsia="Times New Roman" w:hAnsi="Times New Roman" w:cs="Times New Roman"/>
          <w:sz w:val="24"/>
          <w:szCs w:val="24"/>
          <w:lang w:eastAsia="en-ZW"/>
        </w:rPr>
        <w:t xml:space="preserve"> “absent” for other purposes.”</w:t>
      </w:r>
    </w:p>
    <w:p w:rsidR="00EF392E" w:rsidRPr="00E701FD" w:rsidRDefault="00EF392E" w:rsidP="00D24DA7">
      <w:pPr>
        <w:spacing w:after="0" w:line="240" w:lineRule="auto"/>
        <w:ind w:left="720"/>
        <w:jc w:val="both"/>
        <w:rPr>
          <w:rFonts w:ascii="Times New Roman" w:eastAsia="Times New Roman" w:hAnsi="Times New Roman" w:cs="Times New Roman"/>
          <w:sz w:val="24"/>
          <w:szCs w:val="24"/>
          <w:lang w:eastAsia="en-ZW"/>
        </w:rPr>
      </w:pPr>
    </w:p>
    <w:p w:rsidR="00D24DA7" w:rsidRPr="00E701FD" w:rsidRDefault="00D24DA7" w:rsidP="00D24DA7">
      <w:pPr>
        <w:spacing w:after="0" w:line="480" w:lineRule="auto"/>
        <w:jc w:val="both"/>
        <w:rPr>
          <w:rFonts w:ascii="Times New Roman" w:eastAsia="Times New Roman" w:hAnsi="Times New Roman" w:cs="Times New Roman"/>
          <w:sz w:val="24"/>
          <w:szCs w:val="24"/>
          <w:lang w:eastAsia="en-ZW"/>
        </w:rPr>
      </w:pPr>
    </w:p>
    <w:p w:rsidR="00EF392E" w:rsidRPr="00E701FD" w:rsidRDefault="00EF392E" w:rsidP="00D24DA7">
      <w:pPr>
        <w:spacing w:after="0" w:line="480" w:lineRule="auto"/>
        <w:ind w:firstLine="1134"/>
        <w:jc w:val="both"/>
        <w:rPr>
          <w:rFonts w:ascii="Times New Roman" w:hAnsi="Times New Roman" w:cs="Times New Roman"/>
          <w:sz w:val="24"/>
          <w:szCs w:val="24"/>
        </w:rPr>
      </w:pPr>
      <w:r w:rsidRPr="00E701FD">
        <w:rPr>
          <w:rFonts w:ascii="Times New Roman" w:eastAsia="Times New Roman" w:hAnsi="Times New Roman" w:cs="Times New Roman"/>
          <w:sz w:val="24"/>
          <w:szCs w:val="24"/>
          <w:lang w:eastAsia="en-ZW"/>
        </w:rPr>
        <w:t>I find no fault in these findi</w:t>
      </w:r>
      <w:r w:rsidR="00F142A1" w:rsidRPr="00E701FD">
        <w:rPr>
          <w:rFonts w:ascii="Times New Roman" w:eastAsia="Times New Roman" w:hAnsi="Times New Roman" w:cs="Times New Roman"/>
          <w:sz w:val="24"/>
          <w:szCs w:val="24"/>
          <w:lang w:eastAsia="en-ZW"/>
        </w:rPr>
        <w:t xml:space="preserve">ngs </w:t>
      </w:r>
      <w:r w:rsidR="00367C45" w:rsidRPr="00E701FD">
        <w:rPr>
          <w:rFonts w:ascii="Times New Roman" w:eastAsia="Times New Roman" w:hAnsi="Times New Roman" w:cs="Times New Roman"/>
          <w:sz w:val="24"/>
          <w:szCs w:val="24"/>
          <w:lang w:eastAsia="en-ZW"/>
        </w:rPr>
        <w:t>by the</w:t>
      </w:r>
      <w:r w:rsidR="00233405" w:rsidRPr="00E701FD">
        <w:rPr>
          <w:rFonts w:ascii="Times New Roman" w:eastAsia="Times New Roman" w:hAnsi="Times New Roman" w:cs="Times New Roman"/>
          <w:sz w:val="24"/>
          <w:szCs w:val="24"/>
          <w:lang w:eastAsia="en-ZW"/>
        </w:rPr>
        <w:t xml:space="preserve"> arbitrator and</w:t>
      </w:r>
      <w:r w:rsidR="00F142A1" w:rsidRPr="00E701FD">
        <w:rPr>
          <w:rFonts w:ascii="Times New Roman" w:eastAsia="Times New Roman" w:hAnsi="Times New Roman" w:cs="Times New Roman"/>
          <w:sz w:val="24"/>
          <w:szCs w:val="24"/>
          <w:lang w:eastAsia="en-ZW"/>
        </w:rPr>
        <w:t xml:space="preserve"> court </w:t>
      </w:r>
      <w:r w:rsidR="00F142A1" w:rsidRPr="00E701FD">
        <w:rPr>
          <w:rFonts w:ascii="Times New Roman" w:eastAsia="Times New Roman" w:hAnsi="Times New Roman" w:cs="Times New Roman"/>
          <w:i/>
          <w:sz w:val="24"/>
          <w:szCs w:val="24"/>
          <w:lang w:eastAsia="en-ZW"/>
        </w:rPr>
        <w:t>a quo</w:t>
      </w:r>
      <w:r w:rsidRPr="00E701FD">
        <w:rPr>
          <w:rFonts w:ascii="Times New Roman" w:eastAsia="Times New Roman" w:hAnsi="Times New Roman" w:cs="Times New Roman"/>
          <w:sz w:val="24"/>
          <w:szCs w:val="24"/>
          <w:lang w:eastAsia="en-ZW"/>
        </w:rPr>
        <w:t xml:space="preserve">. I can only </w:t>
      </w:r>
      <w:r w:rsidR="002C6E6E" w:rsidRPr="00E701FD">
        <w:rPr>
          <w:rFonts w:ascii="Times New Roman" w:eastAsia="Times New Roman" w:hAnsi="Times New Roman" w:cs="Times New Roman"/>
          <w:sz w:val="24"/>
          <w:szCs w:val="24"/>
          <w:lang w:eastAsia="en-ZW"/>
        </w:rPr>
        <w:t xml:space="preserve">interfere with the findings where they are grossly irrational. See </w:t>
      </w:r>
      <w:r w:rsidRPr="00E701FD">
        <w:rPr>
          <w:rFonts w:ascii="Times New Roman" w:eastAsia="Calibri" w:hAnsi="Times New Roman" w:cs="Times New Roman"/>
          <w:i/>
          <w:sz w:val="24"/>
          <w:szCs w:val="24"/>
        </w:rPr>
        <w:t xml:space="preserve">Hama </w:t>
      </w:r>
      <w:r w:rsidRPr="00E701FD">
        <w:rPr>
          <w:rFonts w:ascii="Times New Roman" w:eastAsia="Calibri" w:hAnsi="Times New Roman" w:cs="Times New Roman"/>
          <w:sz w:val="24"/>
          <w:szCs w:val="24"/>
        </w:rPr>
        <w:t>v</w:t>
      </w:r>
      <w:r w:rsidRPr="00E701FD">
        <w:rPr>
          <w:rFonts w:ascii="Times New Roman" w:eastAsia="Calibri" w:hAnsi="Times New Roman" w:cs="Times New Roman"/>
          <w:i/>
          <w:sz w:val="24"/>
          <w:szCs w:val="24"/>
        </w:rPr>
        <w:t xml:space="preserve"> National Railways of Zimbabwe </w:t>
      </w:r>
      <w:r w:rsidR="002C6E6E" w:rsidRPr="00E701FD">
        <w:rPr>
          <w:rFonts w:ascii="Times New Roman" w:hAnsi="Times New Roman" w:cs="Times New Roman"/>
          <w:sz w:val="24"/>
          <w:szCs w:val="24"/>
        </w:rPr>
        <w:t>1996 (1) ZLR 664 (S)</w:t>
      </w:r>
      <w:r w:rsidR="00367C45" w:rsidRPr="00E701FD">
        <w:rPr>
          <w:rFonts w:ascii="Times New Roman" w:hAnsi="Times New Roman" w:cs="Times New Roman"/>
          <w:sz w:val="24"/>
          <w:szCs w:val="24"/>
        </w:rPr>
        <w:t>.</w:t>
      </w:r>
      <w:r w:rsidR="002C6E6E" w:rsidRPr="00E701FD">
        <w:rPr>
          <w:rFonts w:ascii="Times New Roman" w:hAnsi="Times New Roman" w:cs="Times New Roman"/>
          <w:sz w:val="24"/>
          <w:szCs w:val="24"/>
        </w:rPr>
        <w:t xml:space="preserve"> I have not found irrationality in the </w:t>
      </w:r>
      <w:r w:rsidR="0028558E" w:rsidRPr="00E701FD">
        <w:rPr>
          <w:rFonts w:ascii="Times New Roman" w:hAnsi="Times New Roman" w:cs="Times New Roman"/>
          <w:sz w:val="24"/>
          <w:szCs w:val="24"/>
        </w:rPr>
        <w:t>above reasoning</w:t>
      </w:r>
      <w:r w:rsidR="002C6E6E" w:rsidRPr="00E701FD">
        <w:rPr>
          <w:rFonts w:ascii="Times New Roman" w:hAnsi="Times New Roman" w:cs="Times New Roman"/>
          <w:sz w:val="24"/>
          <w:szCs w:val="24"/>
        </w:rPr>
        <w:t>.</w:t>
      </w:r>
    </w:p>
    <w:p w:rsidR="0028558E" w:rsidRPr="00E701FD" w:rsidRDefault="0028558E" w:rsidP="00D24DA7">
      <w:pPr>
        <w:spacing w:after="0" w:line="480" w:lineRule="auto"/>
        <w:ind w:firstLine="1134"/>
        <w:jc w:val="both"/>
        <w:rPr>
          <w:rFonts w:ascii="Times New Roman" w:hAnsi="Times New Roman" w:cs="Times New Roman"/>
          <w:sz w:val="24"/>
          <w:szCs w:val="24"/>
        </w:rPr>
      </w:pPr>
    </w:p>
    <w:p w:rsidR="000E15BF" w:rsidRPr="00E701FD" w:rsidRDefault="002C6E6E" w:rsidP="00D24DA7">
      <w:pPr>
        <w:spacing w:after="0" w:line="480" w:lineRule="auto"/>
        <w:ind w:firstLine="1134"/>
        <w:jc w:val="both"/>
        <w:rPr>
          <w:rFonts w:ascii="Times New Roman" w:hAnsi="Times New Roman" w:cs="Times New Roman"/>
          <w:sz w:val="24"/>
          <w:szCs w:val="24"/>
        </w:rPr>
      </w:pPr>
      <w:r w:rsidRPr="00E701FD">
        <w:rPr>
          <w:rFonts w:ascii="Times New Roman" w:eastAsia="Times New Roman" w:hAnsi="Times New Roman" w:cs="Times New Roman"/>
          <w:sz w:val="24"/>
          <w:szCs w:val="24"/>
          <w:lang w:eastAsia="en-ZW"/>
        </w:rPr>
        <w:t xml:space="preserve">In any event, a high threshold has been set for setting aside arbitral awards under Article </w:t>
      </w:r>
      <w:r w:rsidRPr="00E701FD">
        <w:rPr>
          <w:rFonts w:ascii="Times New Roman" w:hAnsi="Times New Roman" w:cs="Times New Roman"/>
          <w:sz w:val="24"/>
          <w:szCs w:val="24"/>
        </w:rPr>
        <w:t>34</w:t>
      </w:r>
      <w:r w:rsidR="00054892" w:rsidRPr="00E701FD">
        <w:rPr>
          <w:rFonts w:ascii="Times New Roman" w:hAnsi="Times New Roman" w:cs="Times New Roman"/>
          <w:sz w:val="24"/>
          <w:szCs w:val="24"/>
        </w:rPr>
        <w:t xml:space="preserve"> on the basis that it is contrary to public policy</w:t>
      </w:r>
      <w:r w:rsidRPr="00E701FD">
        <w:rPr>
          <w:rFonts w:ascii="Times New Roman" w:hAnsi="Times New Roman" w:cs="Times New Roman"/>
          <w:sz w:val="24"/>
          <w:szCs w:val="24"/>
        </w:rPr>
        <w:t xml:space="preserve">. </w:t>
      </w:r>
      <w:r w:rsidR="00054892" w:rsidRPr="00E701FD">
        <w:rPr>
          <w:rFonts w:ascii="Times New Roman" w:hAnsi="Times New Roman" w:cs="Times New Roman"/>
          <w:sz w:val="24"/>
          <w:szCs w:val="24"/>
        </w:rPr>
        <w:t xml:space="preserve">An arbitral award </w:t>
      </w:r>
      <w:r w:rsidR="00625AD3" w:rsidRPr="00E701FD">
        <w:rPr>
          <w:rFonts w:ascii="Times New Roman" w:hAnsi="Times New Roman" w:cs="Times New Roman"/>
          <w:sz w:val="24"/>
          <w:szCs w:val="24"/>
        </w:rPr>
        <w:t>will not be contrary to public policy merely because the reasoning or conclusions of the arbitrator are wrong in fact or in law</w:t>
      </w:r>
      <w:r w:rsidR="00481476" w:rsidRPr="00E701FD">
        <w:rPr>
          <w:rFonts w:ascii="Times New Roman" w:hAnsi="Times New Roman" w:cs="Times New Roman"/>
          <w:sz w:val="24"/>
          <w:szCs w:val="24"/>
        </w:rPr>
        <w:t>. It is in those instances where</w:t>
      </w:r>
      <w:r w:rsidR="000E15BF" w:rsidRPr="00E701FD">
        <w:rPr>
          <w:rFonts w:ascii="Times New Roman" w:hAnsi="Times New Roman" w:cs="Times New Roman"/>
          <w:sz w:val="24"/>
          <w:szCs w:val="24"/>
        </w:rPr>
        <w:t>:</w:t>
      </w:r>
      <w:bookmarkStart w:id="5" w:name="_Hlk49504778"/>
    </w:p>
    <w:p w:rsidR="000E15BF" w:rsidRPr="00E701FD" w:rsidRDefault="000E15BF" w:rsidP="00D24DA7">
      <w:pPr>
        <w:spacing w:after="0" w:line="240" w:lineRule="auto"/>
        <w:ind w:left="567"/>
        <w:jc w:val="both"/>
        <w:rPr>
          <w:rFonts w:ascii="Times New Roman" w:hAnsi="Times New Roman" w:cs="Times New Roman"/>
          <w:sz w:val="24"/>
          <w:szCs w:val="24"/>
        </w:rPr>
      </w:pPr>
      <w:r w:rsidRPr="00E701FD">
        <w:rPr>
          <w:rFonts w:ascii="Times New Roman" w:hAnsi="Times New Roman" w:cs="Times New Roman"/>
          <w:sz w:val="24"/>
          <w:szCs w:val="24"/>
        </w:rPr>
        <w:t xml:space="preserve">“…the reasoning or conclusion in an award goes beyond mere faultiness or correctness and constitutes a palpable inequity that is so far-reaching and outrageous in its defiance of logic or acceptable moral standards that a sensible and fair-minded person would consider that the conception of justice in Zimbabwe would be intolerably hurt by the award, then it would be contrary to public policy to uphold it. </w:t>
      </w:r>
    </w:p>
    <w:p w:rsidR="000E15BF" w:rsidRPr="00E701FD" w:rsidRDefault="000E15BF" w:rsidP="00D24DA7">
      <w:pPr>
        <w:spacing w:after="0" w:line="240" w:lineRule="auto"/>
        <w:ind w:left="567"/>
        <w:jc w:val="both"/>
        <w:rPr>
          <w:rFonts w:ascii="Times New Roman" w:hAnsi="Times New Roman" w:cs="Times New Roman"/>
          <w:sz w:val="24"/>
          <w:szCs w:val="24"/>
        </w:rPr>
      </w:pPr>
    </w:p>
    <w:p w:rsidR="000E15BF" w:rsidRPr="00E701FD" w:rsidRDefault="000E15BF" w:rsidP="00D24DA7">
      <w:pPr>
        <w:spacing w:after="0" w:line="240" w:lineRule="auto"/>
        <w:ind w:left="567"/>
        <w:jc w:val="both"/>
        <w:rPr>
          <w:rFonts w:ascii="Times New Roman" w:hAnsi="Times New Roman" w:cs="Times New Roman"/>
          <w:sz w:val="24"/>
          <w:szCs w:val="24"/>
        </w:rPr>
      </w:pPr>
      <w:r w:rsidRPr="00E701FD">
        <w:rPr>
          <w:rFonts w:ascii="Times New Roman" w:hAnsi="Times New Roman" w:cs="Times New Roman"/>
          <w:sz w:val="24"/>
          <w:szCs w:val="24"/>
        </w:rPr>
        <w:t>The same applies where the arbitrator has not applied his mind to the question or has totally misunderstood the issue, and the resultant injustice reaches the point mentioned above</w:t>
      </w:r>
      <w:bookmarkEnd w:id="5"/>
      <w:r w:rsidRPr="00E701FD">
        <w:rPr>
          <w:rFonts w:ascii="Times New Roman" w:hAnsi="Times New Roman" w:cs="Times New Roman"/>
          <w:sz w:val="24"/>
          <w:szCs w:val="24"/>
        </w:rPr>
        <w:t xml:space="preserve">.” </w:t>
      </w:r>
      <w:r w:rsidR="00025533" w:rsidRPr="00E701FD">
        <w:rPr>
          <w:rFonts w:ascii="Times New Roman" w:hAnsi="Times New Roman" w:cs="Times New Roman"/>
          <w:sz w:val="24"/>
          <w:szCs w:val="24"/>
        </w:rPr>
        <w:t xml:space="preserve">See </w:t>
      </w:r>
      <w:r w:rsidR="00025533" w:rsidRPr="00E701FD">
        <w:rPr>
          <w:rFonts w:ascii="Times New Roman" w:hAnsi="Times New Roman" w:cs="Times New Roman"/>
          <w:i/>
          <w:sz w:val="24"/>
          <w:szCs w:val="24"/>
        </w:rPr>
        <w:t>Zesa v Maposa</w:t>
      </w:r>
      <w:r w:rsidR="00025533" w:rsidRPr="00E701FD">
        <w:rPr>
          <w:rFonts w:ascii="Times New Roman" w:hAnsi="Times New Roman" w:cs="Times New Roman"/>
          <w:sz w:val="24"/>
          <w:szCs w:val="24"/>
        </w:rPr>
        <w:t xml:space="preserve"> 1999 (2) ZLR (S) @ 466E</w:t>
      </w:r>
    </w:p>
    <w:p w:rsidR="000E15BF" w:rsidRPr="00E701FD" w:rsidRDefault="000E15BF" w:rsidP="00D24DA7">
      <w:pPr>
        <w:spacing w:after="0" w:line="240" w:lineRule="auto"/>
        <w:ind w:left="720"/>
        <w:jc w:val="both"/>
        <w:rPr>
          <w:rFonts w:ascii="Times New Roman" w:hAnsi="Times New Roman" w:cs="Times New Roman"/>
          <w:sz w:val="24"/>
          <w:szCs w:val="24"/>
        </w:rPr>
      </w:pPr>
    </w:p>
    <w:p w:rsidR="00D24DA7" w:rsidRPr="00E701FD" w:rsidRDefault="00D24DA7" w:rsidP="00D24DA7">
      <w:pPr>
        <w:spacing w:after="0" w:line="240" w:lineRule="auto"/>
        <w:ind w:left="720"/>
        <w:jc w:val="both"/>
        <w:rPr>
          <w:rFonts w:ascii="Times New Roman" w:hAnsi="Times New Roman" w:cs="Times New Roman"/>
          <w:sz w:val="24"/>
          <w:szCs w:val="24"/>
        </w:rPr>
      </w:pPr>
    </w:p>
    <w:p w:rsidR="00D24DA7" w:rsidRPr="00E701FD" w:rsidRDefault="00D24DA7" w:rsidP="00D24DA7">
      <w:pPr>
        <w:spacing w:after="0" w:line="240" w:lineRule="auto"/>
        <w:ind w:left="720"/>
        <w:jc w:val="both"/>
        <w:rPr>
          <w:rFonts w:ascii="Times New Roman" w:hAnsi="Times New Roman" w:cs="Times New Roman"/>
          <w:sz w:val="24"/>
          <w:szCs w:val="24"/>
        </w:rPr>
      </w:pPr>
    </w:p>
    <w:p w:rsidR="001930C6" w:rsidRPr="00E701FD" w:rsidRDefault="00481476" w:rsidP="00D24DA7">
      <w:pPr>
        <w:spacing w:after="0" w:line="240" w:lineRule="auto"/>
        <w:ind w:left="1134"/>
        <w:jc w:val="both"/>
        <w:rPr>
          <w:rFonts w:ascii="Times New Roman" w:hAnsi="Times New Roman" w:cs="Times New Roman"/>
          <w:sz w:val="24"/>
          <w:szCs w:val="24"/>
        </w:rPr>
      </w:pPr>
      <w:r w:rsidRPr="00E701FD">
        <w:rPr>
          <w:rFonts w:ascii="Times New Roman" w:hAnsi="Times New Roman" w:cs="Times New Roman"/>
          <w:sz w:val="24"/>
          <w:szCs w:val="24"/>
        </w:rPr>
        <w:t>In the present case, the threshold has not been met.</w:t>
      </w:r>
    </w:p>
    <w:p w:rsidR="001930C6" w:rsidRPr="00E701FD" w:rsidRDefault="001930C6" w:rsidP="00D24DA7">
      <w:pPr>
        <w:spacing w:after="0" w:line="240" w:lineRule="auto"/>
        <w:ind w:left="1134"/>
        <w:jc w:val="both"/>
        <w:rPr>
          <w:rFonts w:ascii="Times New Roman" w:hAnsi="Times New Roman" w:cs="Times New Roman"/>
          <w:sz w:val="24"/>
          <w:szCs w:val="24"/>
        </w:rPr>
      </w:pPr>
    </w:p>
    <w:p w:rsidR="001930C6" w:rsidRPr="00E701FD" w:rsidRDefault="001930C6" w:rsidP="00D24DA7">
      <w:pPr>
        <w:spacing w:after="0" w:line="240" w:lineRule="auto"/>
        <w:ind w:left="1134"/>
        <w:jc w:val="both"/>
        <w:rPr>
          <w:rFonts w:ascii="Times New Roman" w:hAnsi="Times New Roman" w:cs="Times New Roman"/>
          <w:sz w:val="24"/>
          <w:szCs w:val="24"/>
        </w:rPr>
      </w:pPr>
    </w:p>
    <w:p w:rsidR="001E71E5" w:rsidRPr="00E701FD" w:rsidRDefault="00F963FB" w:rsidP="00D24DA7">
      <w:pPr>
        <w:spacing w:after="0" w:line="240" w:lineRule="auto"/>
        <w:ind w:left="1134"/>
        <w:jc w:val="both"/>
        <w:rPr>
          <w:rFonts w:ascii="Times New Roman" w:hAnsi="Times New Roman" w:cs="Times New Roman"/>
          <w:i/>
          <w:sz w:val="24"/>
          <w:szCs w:val="24"/>
        </w:rPr>
      </w:pPr>
      <w:r w:rsidRPr="00E701FD">
        <w:rPr>
          <w:rFonts w:ascii="Times New Roman" w:hAnsi="Times New Roman" w:cs="Times New Roman"/>
          <w:sz w:val="24"/>
          <w:szCs w:val="24"/>
        </w:rPr>
        <w:t xml:space="preserve"> </w:t>
      </w:r>
    </w:p>
    <w:p w:rsidR="00C72888" w:rsidRPr="00E701FD" w:rsidRDefault="00C72888" w:rsidP="00D24DA7">
      <w:pPr>
        <w:spacing w:after="0" w:line="480" w:lineRule="auto"/>
        <w:jc w:val="both"/>
        <w:rPr>
          <w:rFonts w:ascii="Times New Roman" w:eastAsia="Times New Roman" w:hAnsi="Times New Roman" w:cs="Times New Roman"/>
          <w:b/>
          <w:sz w:val="24"/>
          <w:szCs w:val="24"/>
          <w:lang w:eastAsia="en-ZW"/>
        </w:rPr>
      </w:pPr>
      <w:r w:rsidRPr="00E701FD">
        <w:rPr>
          <w:rFonts w:ascii="Times New Roman" w:eastAsia="Times New Roman" w:hAnsi="Times New Roman" w:cs="Times New Roman"/>
          <w:b/>
          <w:sz w:val="24"/>
          <w:szCs w:val="24"/>
          <w:lang w:eastAsia="en-ZW"/>
        </w:rPr>
        <w:lastRenderedPageBreak/>
        <w:t>DISPOSITION</w:t>
      </w:r>
    </w:p>
    <w:p w:rsidR="009A269E" w:rsidRPr="00E701FD" w:rsidRDefault="00F963FB" w:rsidP="00D24DA7">
      <w:pPr>
        <w:spacing w:after="0" w:line="480" w:lineRule="auto"/>
        <w:ind w:firstLine="1134"/>
        <w:jc w:val="both"/>
        <w:rPr>
          <w:rFonts w:ascii="Times New Roman" w:eastAsia="Times New Roman" w:hAnsi="Times New Roman" w:cs="Times New Roman"/>
          <w:sz w:val="24"/>
          <w:szCs w:val="24"/>
          <w:lang w:eastAsia="en-ZW"/>
        </w:rPr>
      </w:pPr>
      <w:r w:rsidRPr="00E701FD">
        <w:rPr>
          <w:rFonts w:ascii="Times New Roman" w:hAnsi="Times New Roman" w:cs="Times New Roman"/>
          <w:sz w:val="24"/>
          <w:szCs w:val="24"/>
        </w:rPr>
        <w:t xml:space="preserve">I </w:t>
      </w:r>
      <w:r w:rsidR="009E6178" w:rsidRPr="00E701FD">
        <w:rPr>
          <w:rFonts w:ascii="Times New Roman" w:hAnsi="Times New Roman" w:cs="Times New Roman"/>
          <w:sz w:val="24"/>
          <w:szCs w:val="24"/>
        </w:rPr>
        <w:t xml:space="preserve">have come to the conclusion that </w:t>
      </w:r>
      <w:r w:rsidRPr="00E701FD">
        <w:rPr>
          <w:rFonts w:ascii="Times New Roman" w:hAnsi="Times New Roman" w:cs="Times New Roman"/>
          <w:sz w:val="24"/>
          <w:szCs w:val="24"/>
        </w:rPr>
        <w:t>Article 25(d)</w:t>
      </w:r>
      <w:r w:rsidR="00025533" w:rsidRPr="00E701FD">
        <w:rPr>
          <w:rFonts w:ascii="Times New Roman" w:hAnsi="Times New Roman" w:cs="Times New Roman"/>
          <w:sz w:val="24"/>
          <w:szCs w:val="24"/>
        </w:rPr>
        <w:t xml:space="preserve"> of the Model Law</w:t>
      </w:r>
      <w:r w:rsidRPr="00E701FD">
        <w:rPr>
          <w:rFonts w:ascii="Times New Roman" w:hAnsi="Times New Roman" w:cs="Times New Roman"/>
          <w:sz w:val="24"/>
          <w:szCs w:val="24"/>
        </w:rPr>
        <w:t xml:space="preserve"> was properly invoked in the circumstances of this case</w:t>
      </w:r>
      <w:r w:rsidR="009E6178" w:rsidRPr="00E701FD">
        <w:rPr>
          <w:rFonts w:ascii="Times New Roman" w:hAnsi="Times New Roman" w:cs="Times New Roman"/>
          <w:sz w:val="24"/>
          <w:szCs w:val="24"/>
        </w:rPr>
        <w:t>.</w:t>
      </w:r>
      <w:r w:rsidRPr="00E701FD">
        <w:rPr>
          <w:rFonts w:ascii="Times New Roman" w:eastAsia="Times New Roman" w:hAnsi="Times New Roman" w:cs="Times New Roman"/>
          <w:sz w:val="24"/>
          <w:szCs w:val="24"/>
          <w:lang w:eastAsia="en-ZW"/>
        </w:rPr>
        <w:t xml:space="preserve"> </w:t>
      </w:r>
      <w:r w:rsidR="00C71976" w:rsidRPr="00E701FD">
        <w:rPr>
          <w:rFonts w:ascii="Times New Roman" w:eastAsia="Times New Roman" w:hAnsi="Times New Roman" w:cs="Times New Roman"/>
          <w:sz w:val="24"/>
          <w:szCs w:val="24"/>
          <w:lang w:eastAsia="en-ZW"/>
        </w:rPr>
        <w:t>A finding that the appellant failed to prosecute its case empowered the arbitrator to</w:t>
      </w:r>
      <w:r w:rsidR="00740046" w:rsidRPr="00E701FD">
        <w:rPr>
          <w:rFonts w:ascii="Times New Roman" w:eastAsia="Times New Roman" w:hAnsi="Times New Roman" w:cs="Times New Roman"/>
          <w:sz w:val="24"/>
          <w:szCs w:val="24"/>
          <w:lang w:eastAsia="en-ZW"/>
        </w:rPr>
        <w:t xml:space="preserve"> dismiss the appellant’s claim. Consequently, </w:t>
      </w:r>
      <w:r w:rsidR="00557401" w:rsidRPr="00E701FD">
        <w:rPr>
          <w:rFonts w:ascii="Times New Roman" w:eastAsia="Times New Roman" w:hAnsi="Times New Roman" w:cs="Times New Roman"/>
          <w:sz w:val="24"/>
          <w:szCs w:val="24"/>
          <w:lang w:eastAsia="en-ZW"/>
        </w:rPr>
        <w:t xml:space="preserve">in the circumstances of this case, </w:t>
      </w:r>
      <w:r w:rsidR="00740046" w:rsidRPr="00E701FD">
        <w:rPr>
          <w:rFonts w:ascii="Times New Roman" w:eastAsia="Times New Roman" w:hAnsi="Times New Roman" w:cs="Times New Roman"/>
          <w:sz w:val="24"/>
          <w:szCs w:val="24"/>
          <w:lang w:eastAsia="en-ZW"/>
        </w:rPr>
        <w:t>the appellant cannot seriously argue that the arbitrator failed to determine the matter placed before him.</w:t>
      </w:r>
      <w:r w:rsidR="002A28F9" w:rsidRPr="00E701FD">
        <w:rPr>
          <w:rFonts w:ascii="Times New Roman" w:eastAsia="Times New Roman" w:hAnsi="Times New Roman" w:cs="Times New Roman"/>
          <w:sz w:val="24"/>
          <w:szCs w:val="24"/>
          <w:lang w:eastAsia="en-ZW"/>
        </w:rPr>
        <w:t xml:space="preserve"> The appellant also has not demonstrated that the arbitrator’s refusal of postponement was grossly unreasonable.</w:t>
      </w:r>
    </w:p>
    <w:p w:rsidR="00D24DA7" w:rsidRPr="00E701FD" w:rsidRDefault="00D24DA7" w:rsidP="00D24DA7">
      <w:pPr>
        <w:spacing w:after="0" w:line="480" w:lineRule="auto"/>
        <w:ind w:firstLine="1134"/>
        <w:jc w:val="both"/>
        <w:rPr>
          <w:rFonts w:ascii="Times New Roman" w:eastAsia="Times New Roman" w:hAnsi="Times New Roman" w:cs="Times New Roman"/>
          <w:sz w:val="24"/>
          <w:szCs w:val="24"/>
          <w:lang w:eastAsia="en-ZW"/>
        </w:rPr>
      </w:pPr>
    </w:p>
    <w:p w:rsidR="00D24DA7" w:rsidRPr="00E701FD" w:rsidRDefault="00FD173C" w:rsidP="00D24DA7">
      <w:pPr>
        <w:spacing w:after="0" w:line="480" w:lineRule="auto"/>
        <w:ind w:firstLine="1134"/>
        <w:jc w:val="both"/>
        <w:rPr>
          <w:rFonts w:ascii="Times New Roman" w:eastAsia="Times New Roman" w:hAnsi="Times New Roman" w:cs="Times New Roman"/>
          <w:sz w:val="24"/>
          <w:szCs w:val="24"/>
          <w:lang w:eastAsia="en-ZW"/>
        </w:rPr>
      </w:pPr>
      <w:r w:rsidRPr="00E701FD">
        <w:rPr>
          <w:rFonts w:ascii="Times New Roman" w:eastAsia="Times New Roman" w:hAnsi="Times New Roman" w:cs="Times New Roman"/>
          <w:sz w:val="24"/>
          <w:szCs w:val="24"/>
          <w:lang w:eastAsia="en-ZW"/>
        </w:rPr>
        <w:t xml:space="preserve">Although this would have been a proper case to award costs against the appellant </w:t>
      </w:r>
      <w:r w:rsidR="007E1A9C" w:rsidRPr="00E701FD">
        <w:rPr>
          <w:rFonts w:ascii="Times New Roman" w:eastAsia="Times New Roman" w:hAnsi="Times New Roman" w:cs="Times New Roman"/>
          <w:sz w:val="24"/>
          <w:szCs w:val="24"/>
          <w:lang w:eastAsia="en-ZW"/>
        </w:rPr>
        <w:t>t</w:t>
      </w:r>
      <w:r w:rsidR="00D24DA7" w:rsidRPr="00E701FD">
        <w:rPr>
          <w:rFonts w:ascii="Times New Roman" w:eastAsia="Times New Roman" w:hAnsi="Times New Roman" w:cs="Times New Roman"/>
          <w:sz w:val="24"/>
          <w:szCs w:val="24"/>
          <w:lang w:eastAsia="en-ZW"/>
        </w:rPr>
        <w:t>his C</w:t>
      </w:r>
      <w:r w:rsidR="00C5453C" w:rsidRPr="00E701FD">
        <w:rPr>
          <w:rFonts w:ascii="Times New Roman" w:eastAsia="Times New Roman" w:hAnsi="Times New Roman" w:cs="Times New Roman"/>
          <w:sz w:val="24"/>
          <w:szCs w:val="24"/>
          <w:lang w:eastAsia="en-ZW"/>
        </w:rPr>
        <w:t>ourt will not</w:t>
      </w:r>
      <w:r w:rsidR="007E1A9C" w:rsidRPr="00E701FD">
        <w:rPr>
          <w:rFonts w:ascii="Times New Roman" w:eastAsia="Times New Roman" w:hAnsi="Times New Roman" w:cs="Times New Roman"/>
          <w:sz w:val="24"/>
          <w:szCs w:val="24"/>
          <w:lang w:eastAsia="en-ZW"/>
        </w:rPr>
        <w:t xml:space="preserve"> make</w:t>
      </w:r>
      <w:r w:rsidR="00C5453C" w:rsidRPr="00E701FD">
        <w:rPr>
          <w:rFonts w:ascii="Times New Roman" w:eastAsia="Times New Roman" w:hAnsi="Times New Roman" w:cs="Times New Roman"/>
          <w:sz w:val="24"/>
          <w:szCs w:val="24"/>
          <w:lang w:eastAsia="en-ZW"/>
        </w:rPr>
        <w:t xml:space="preserve"> such an order for</w:t>
      </w:r>
      <w:r w:rsidR="00117DB0" w:rsidRPr="00E701FD">
        <w:rPr>
          <w:rFonts w:ascii="Times New Roman" w:eastAsia="Times New Roman" w:hAnsi="Times New Roman" w:cs="Times New Roman"/>
          <w:sz w:val="24"/>
          <w:szCs w:val="24"/>
          <w:lang w:eastAsia="en-ZW"/>
        </w:rPr>
        <w:t xml:space="preserve"> </w:t>
      </w:r>
      <w:r w:rsidR="00EC5FDB" w:rsidRPr="00E701FD">
        <w:rPr>
          <w:rFonts w:ascii="Times New Roman" w:eastAsia="Times New Roman" w:hAnsi="Times New Roman" w:cs="Times New Roman"/>
          <w:sz w:val="24"/>
          <w:szCs w:val="24"/>
          <w:lang w:eastAsia="en-ZW"/>
        </w:rPr>
        <w:t xml:space="preserve">the </w:t>
      </w:r>
      <w:r w:rsidR="00117DB0" w:rsidRPr="00E701FD">
        <w:rPr>
          <w:rFonts w:ascii="Times New Roman" w:eastAsia="Times New Roman" w:hAnsi="Times New Roman" w:cs="Times New Roman"/>
          <w:sz w:val="24"/>
          <w:szCs w:val="24"/>
          <w:lang w:eastAsia="en-ZW"/>
        </w:rPr>
        <w:t>reason that  t</w:t>
      </w:r>
      <w:r w:rsidR="009A269E" w:rsidRPr="00E701FD">
        <w:rPr>
          <w:rFonts w:ascii="Times New Roman" w:eastAsia="Times New Roman" w:hAnsi="Times New Roman" w:cs="Times New Roman"/>
          <w:sz w:val="24"/>
          <w:szCs w:val="24"/>
          <w:lang w:eastAsia="en-ZW"/>
        </w:rPr>
        <w:t xml:space="preserve">he </w:t>
      </w:r>
      <w:r w:rsidR="00117DB0" w:rsidRPr="00E701FD">
        <w:rPr>
          <w:rFonts w:ascii="Times New Roman" w:eastAsia="Times New Roman" w:hAnsi="Times New Roman" w:cs="Times New Roman"/>
          <w:sz w:val="24"/>
          <w:szCs w:val="24"/>
          <w:lang w:eastAsia="en-ZW"/>
        </w:rPr>
        <w:t>respondents</w:t>
      </w:r>
      <w:r w:rsidR="00291032" w:rsidRPr="00E701FD">
        <w:rPr>
          <w:rFonts w:ascii="Times New Roman" w:eastAsia="Times New Roman" w:hAnsi="Times New Roman" w:cs="Times New Roman"/>
          <w:sz w:val="24"/>
          <w:szCs w:val="24"/>
          <w:lang w:eastAsia="en-ZW"/>
        </w:rPr>
        <w:t>,</w:t>
      </w:r>
      <w:r w:rsidR="00117DB0" w:rsidRPr="00E701FD">
        <w:rPr>
          <w:rFonts w:ascii="Times New Roman" w:eastAsia="Times New Roman" w:hAnsi="Times New Roman" w:cs="Times New Roman"/>
          <w:sz w:val="24"/>
          <w:szCs w:val="24"/>
          <w:lang w:eastAsia="en-ZW"/>
        </w:rPr>
        <w:t xml:space="preserve"> being in default</w:t>
      </w:r>
      <w:r w:rsidR="00EC5FDB" w:rsidRPr="00E701FD">
        <w:rPr>
          <w:rFonts w:ascii="Times New Roman" w:eastAsia="Times New Roman" w:hAnsi="Times New Roman" w:cs="Times New Roman"/>
          <w:sz w:val="24"/>
          <w:szCs w:val="24"/>
          <w:lang w:eastAsia="en-ZW"/>
        </w:rPr>
        <w:t>,</w:t>
      </w:r>
      <w:r w:rsidR="00117DB0" w:rsidRPr="00E701FD">
        <w:rPr>
          <w:rFonts w:ascii="Times New Roman" w:eastAsia="Times New Roman" w:hAnsi="Times New Roman" w:cs="Times New Roman"/>
          <w:sz w:val="24"/>
          <w:szCs w:val="24"/>
          <w:lang w:eastAsia="en-ZW"/>
        </w:rPr>
        <w:t xml:space="preserve"> did</w:t>
      </w:r>
      <w:r w:rsidR="007E1A9C" w:rsidRPr="00E701FD">
        <w:rPr>
          <w:rFonts w:ascii="Times New Roman" w:eastAsia="Times New Roman" w:hAnsi="Times New Roman" w:cs="Times New Roman"/>
          <w:sz w:val="24"/>
          <w:szCs w:val="24"/>
          <w:lang w:eastAsia="en-ZW"/>
        </w:rPr>
        <w:t xml:space="preserve"> not motivate</w:t>
      </w:r>
      <w:r w:rsidR="009A269E" w:rsidRPr="00E701FD">
        <w:rPr>
          <w:rFonts w:ascii="Times New Roman" w:eastAsia="Times New Roman" w:hAnsi="Times New Roman" w:cs="Times New Roman"/>
          <w:sz w:val="24"/>
          <w:szCs w:val="24"/>
          <w:lang w:eastAsia="en-ZW"/>
        </w:rPr>
        <w:t xml:space="preserve"> a claim for costs</w:t>
      </w:r>
      <w:r w:rsidR="007E1A9C" w:rsidRPr="00E701FD">
        <w:rPr>
          <w:rFonts w:ascii="Times New Roman" w:eastAsia="Times New Roman" w:hAnsi="Times New Roman" w:cs="Times New Roman"/>
          <w:sz w:val="24"/>
          <w:szCs w:val="24"/>
          <w:lang w:eastAsia="en-ZW"/>
        </w:rPr>
        <w:t>.</w:t>
      </w:r>
      <w:r w:rsidRPr="00E701FD">
        <w:rPr>
          <w:rFonts w:ascii="Times New Roman" w:eastAsia="Times New Roman" w:hAnsi="Times New Roman" w:cs="Times New Roman"/>
          <w:sz w:val="24"/>
          <w:szCs w:val="24"/>
          <w:lang w:eastAsia="en-ZW"/>
        </w:rPr>
        <w:t xml:space="preserve"> </w:t>
      </w:r>
    </w:p>
    <w:p w:rsidR="00740046" w:rsidRPr="00E701FD" w:rsidRDefault="002A28F9" w:rsidP="00D24DA7">
      <w:pPr>
        <w:spacing w:after="0" w:line="480" w:lineRule="auto"/>
        <w:ind w:firstLine="1134"/>
        <w:jc w:val="both"/>
        <w:rPr>
          <w:rFonts w:ascii="Times New Roman" w:eastAsia="Times New Roman" w:hAnsi="Times New Roman" w:cs="Times New Roman"/>
          <w:sz w:val="24"/>
          <w:szCs w:val="24"/>
          <w:lang w:eastAsia="en-ZW"/>
        </w:rPr>
      </w:pPr>
      <w:r w:rsidRPr="00E701FD">
        <w:rPr>
          <w:rFonts w:ascii="Times New Roman" w:eastAsia="Times New Roman" w:hAnsi="Times New Roman" w:cs="Times New Roman"/>
          <w:sz w:val="24"/>
          <w:szCs w:val="24"/>
          <w:lang w:eastAsia="en-ZW"/>
        </w:rPr>
        <w:t xml:space="preserve"> </w:t>
      </w:r>
    </w:p>
    <w:p w:rsidR="00740046" w:rsidRPr="00E701FD" w:rsidRDefault="002A28F9" w:rsidP="00D24DA7">
      <w:pPr>
        <w:spacing w:after="0" w:line="480" w:lineRule="auto"/>
        <w:ind w:firstLine="1134"/>
        <w:jc w:val="both"/>
        <w:rPr>
          <w:rFonts w:ascii="Times New Roman" w:eastAsia="Times New Roman" w:hAnsi="Times New Roman" w:cs="Times New Roman"/>
          <w:sz w:val="24"/>
          <w:szCs w:val="24"/>
          <w:lang w:eastAsia="en-ZW"/>
        </w:rPr>
      </w:pPr>
      <w:r w:rsidRPr="00E701FD">
        <w:rPr>
          <w:rFonts w:ascii="Times New Roman" w:eastAsia="Times New Roman" w:hAnsi="Times New Roman" w:cs="Times New Roman"/>
          <w:sz w:val="24"/>
          <w:szCs w:val="24"/>
          <w:lang w:eastAsia="en-ZW"/>
        </w:rPr>
        <w:t>In the result, I make the following order:</w:t>
      </w:r>
    </w:p>
    <w:p w:rsidR="00EB04AE" w:rsidRPr="00E701FD" w:rsidRDefault="002A28F9" w:rsidP="00025533">
      <w:pPr>
        <w:spacing w:after="0" w:line="480" w:lineRule="auto"/>
        <w:jc w:val="both"/>
        <w:rPr>
          <w:rFonts w:ascii="Times New Roman" w:eastAsia="Times New Roman" w:hAnsi="Times New Roman" w:cs="Times New Roman"/>
          <w:sz w:val="24"/>
          <w:szCs w:val="24"/>
          <w:lang w:eastAsia="en-ZW"/>
        </w:rPr>
      </w:pPr>
      <w:r w:rsidRPr="00E701FD">
        <w:rPr>
          <w:rFonts w:ascii="Times New Roman" w:eastAsia="Times New Roman" w:hAnsi="Times New Roman" w:cs="Times New Roman"/>
          <w:sz w:val="24"/>
          <w:szCs w:val="24"/>
          <w:lang w:eastAsia="en-ZW"/>
        </w:rPr>
        <w:t>The appeal be an</w:t>
      </w:r>
      <w:r w:rsidR="00D24DA7" w:rsidRPr="00E701FD">
        <w:rPr>
          <w:rFonts w:ascii="Times New Roman" w:eastAsia="Times New Roman" w:hAnsi="Times New Roman" w:cs="Times New Roman"/>
          <w:sz w:val="24"/>
          <w:szCs w:val="24"/>
          <w:lang w:eastAsia="en-ZW"/>
        </w:rPr>
        <w:t>d is hereby dismissed</w:t>
      </w:r>
      <w:r w:rsidR="00025533" w:rsidRPr="00E701FD">
        <w:rPr>
          <w:rFonts w:ascii="Times New Roman" w:eastAsia="Times New Roman" w:hAnsi="Times New Roman" w:cs="Times New Roman"/>
          <w:sz w:val="24"/>
          <w:szCs w:val="24"/>
          <w:lang w:eastAsia="en-ZW"/>
        </w:rPr>
        <w:t>.</w:t>
      </w:r>
    </w:p>
    <w:p w:rsidR="00D24DA7" w:rsidRPr="00E701FD" w:rsidRDefault="00D24DA7" w:rsidP="00D24DA7">
      <w:pPr>
        <w:spacing w:after="0" w:line="480" w:lineRule="auto"/>
        <w:ind w:firstLine="567"/>
        <w:jc w:val="both"/>
        <w:rPr>
          <w:rFonts w:ascii="Times New Roman" w:eastAsia="Times New Roman" w:hAnsi="Times New Roman" w:cs="Times New Roman"/>
          <w:sz w:val="24"/>
          <w:szCs w:val="24"/>
          <w:lang w:eastAsia="en-ZW"/>
        </w:rPr>
      </w:pPr>
    </w:p>
    <w:p w:rsidR="00D24DA7" w:rsidRPr="00E701FD" w:rsidRDefault="00D24DA7" w:rsidP="00D24DA7">
      <w:pPr>
        <w:spacing w:after="0" w:line="480" w:lineRule="auto"/>
        <w:ind w:left="720" w:firstLine="720"/>
        <w:jc w:val="both"/>
        <w:rPr>
          <w:rFonts w:ascii="Times New Roman" w:hAnsi="Times New Roman" w:cs="Times New Roman"/>
          <w:b/>
          <w:sz w:val="24"/>
          <w:szCs w:val="24"/>
        </w:rPr>
      </w:pPr>
      <w:r w:rsidRPr="00E701FD">
        <w:rPr>
          <w:rFonts w:ascii="Times New Roman" w:hAnsi="Times New Roman" w:cs="Times New Roman"/>
          <w:b/>
          <w:sz w:val="24"/>
          <w:szCs w:val="24"/>
        </w:rPr>
        <w:t>GUVAVA JA</w:t>
      </w:r>
      <w:r w:rsidRPr="00E701FD">
        <w:rPr>
          <w:rFonts w:ascii="Times New Roman" w:hAnsi="Times New Roman" w:cs="Times New Roman"/>
          <w:b/>
          <w:sz w:val="24"/>
          <w:szCs w:val="24"/>
        </w:rPr>
        <w:tab/>
      </w:r>
      <w:r w:rsidRPr="00E701FD">
        <w:rPr>
          <w:rFonts w:ascii="Times New Roman" w:hAnsi="Times New Roman" w:cs="Times New Roman"/>
          <w:b/>
          <w:sz w:val="24"/>
          <w:szCs w:val="24"/>
        </w:rPr>
        <w:tab/>
      </w:r>
      <w:r w:rsidRPr="00E701FD">
        <w:rPr>
          <w:rFonts w:ascii="Times New Roman" w:hAnsi="Times New Roman" w:cs="Times New Roman"/>
          <w:b/>
          <w:sz w:val="24"/>
          <w:szCs w:val="24"/>
        </w:rPr>
        <w:tab/>
      </w:r>
      <w:r w:rsidRPr="00E701FD">
        <w:rPr>
          <w:rFonts w:ascii="Times New Roman" w:hAnsi="Times New Roman" w:cs="Times New Roman"/>
          <w:sz w:val="24"/>
          <w:szCs w:val="24"/>
        </w:rPr>
        <w:t>I agree</w:t>
      </w:r>
      <w:r w:rsidRPr="00E701FD">
        <w:rPr>
          <w:rFonts w:ascii="Times New Roman" w:hAnsi="Times New Roman" w:cs="Times New Roman"/>
          <w:b/>
          <w:sz w:val="24"/>
          <w:szCs w:val="24"/>
        </w:rPr>
        <w:t xml:space="preserve"> </w:t>
      </w:r>
    </w:p>
    <w:p w:rsidR="00D24DA7" w:rsidRPr="00E701FD" w:rsidRDefault="00D24DA7" w:rsidP="00D24DA7">
      <w:pPr>
        <w:spacing w:after="0" w:line="480" w:lineRule="auto"/>
        <w:ind w:left="720" w:firstLine="720"/>
        <w:jc w:val="both"/>
        <w:rPr>
          <w:rFonts w:ascii="Times New Roman" w:hAnsi="Times New Roman" w:cs="Times New Roman"/>
          <w:b/>
          <w:sz w:val="24"/>
          <w:szCs w:val="24"/>
        </w:rPr>
      </w:pPr>
    </w:p>
    <w:p w:rsidR="00D24DA7" w:rsidRPr="00E701FD" w:rsidRDefault="00D24DA7" w:rsidP="00D24DA7">
      <w:pPr>
        <w:spacing w:after="0" w:line="480" w:lineRule="auto"/>
        <w:ind w:left="720" w:firstLine="720"/>
        <w:jc w:val="both"/>
        <w:rPr>
          <w:rFonts w:ascii="Times New Roman" w:eastAsia="Times New Roman" w:hAnsi="Times New Roman" w:cs="Times New Roman"/>
          <w:sz w:val="24"/>
          <w:szCs w:val="24"/>
          <w:lang w:eastAsia="en-ZW"/>
        </w:rPr>
      </w:pPr>
      <w:r w:rsidRPr="00E701FD">
        <w:rPr>
          <w:rFonts w:ascii="Times New Roman" w:hAnsi="Times New Roman" w:cs="Times New Roman"/>
          <w:b/>
          <w:sz w:val="24"/>
          <w:szCs w:val="24"/>
        </w:rPr>
        <w:t>UCHENA JA</w:t>
      </w:r>
      <w:r w:rsidRPr="00E701FD">
        <w:rPr>
          <w:rFonts w:ascii="Times New Roman" w:hAnsi="Times New Roman" w:cs="Times New Roman"/>
          <w:b/>
          <w:sz w:val="24"/>
          <w:szCs w:val="24"/>
        </w:rPr>
        <w:tab/>
      </w:r>
      <w:r w:rsidRPr="00E701FD">
        <w:rPr>
          <w:rFonts w:ascii="Times New Roman" w:hAnsi="Times New Roman" w:cs="Times New Roman"/>
          <w:b/>
          <w:sz w:val="24"/>
          <w:szCs w:val="24"/>
        </w:rPr>
        <w:tab/>
      </w:r>
      <w:r w:rsidRPr="00E701FD">
        <w:rPr>
          <w:rFonts w:ascii="Times New Roman" w:hAnsi="Times New Roman" w:cs="Times New Roman"/>
          <w:b/>
          <w:sz w:val="24"/>
          <w:szCs w:val="24"/>
        </w:rPr>
        <w:tab/>
      </w:r>
      <w:r w:rsidRPr="00E701FD">
        <w:rPr>
          <w:rFonts w:ascii="Times New Roman" w:hAnsi="Times New Roman" w:cs="Times New Roman"/>
          <w:sz w:val="24"/>
          <w:szCs w:val="24"/>
        </w:rPr>
        <w:t>I agree</w:t>
      </w:r>
    </w:p>
    <w:p w:rsidR="00D24DA7" w:rsidRPr="00E701FD" w:rsidRDefault="00D24DA7" w:rsidP="00D24DA7">
      <w:pPr>
        <w:spacing w:after="0" w:line="480" w:lineRule="auto"/>
        <w:ind w:firstLine="567"/>
        <w:jc w:val="both"/>
        <w:rPr>
          <w:rFonts w:ascii="Times New Roman" w:eastAsia="Times New Roman" w:hAnsi="Times New Roman" w:cs="Times New Roman"/>
          <w:sz w:val="24"/>
          <w:szCs w:val="24"/>
          <w:lang w:eastAsia="en-ZW"/>
        </w:rPr>
      </w:pPr>
    </w:p>
    <w:p w:rsidR="00B12D17" w:rsidRPr="00E701FD" w:rsidRDefault="00C72888" w:rsidP="00D24DA7">
      <w:pPr>
        <w:autoSpaceDE w:val="0"/>
        <w:autoSpaceDN w:val="0"/>
        <w:adjustRightInd w:val="0"/>
        <w:spacing w:after="0" w:line="480" w:lineRule="auto"/>
        <w:jc w:val="both"/>
        <w:rPr>
          <w:rFonts w:ascii="Times New Roman" w:hAnsi="Times New Roman" w:cs="Times New Roman"/>
          <w:i/>
          <w:sz w:val="24"/>
          <w:szCs w:val="24"/>
        </w:rPr>
      </w:pPr>
      <w:r w:rsidRPr="00E701FD">
        <w:rPr>
          <w:rFonts w:ascii="Times New Roman" w:hAnsi="Times New Roman" w:cs="Times New Roman"/>
          <w:i/>
          <w:sz w:val="24"/>
          <w:szCs w:val="24"/>
        </w:rPr>
        <w:t xml:space="preserve">Messrs. Venturas &amp; Samukange, </w:t>
      </w:r>
      <w:r w:rsidRPr="00E701FD">
        <w:rPr>
          <w:rFonts w:ascii="Times New Roman" w:hAnsi="Times New Roman" w:cs="Times New Roman"/>
          <w:sz w:val="24"/>
          <w:szCs w:val="24"/>
        </w:rPr>
        <w:t>appellants’ legal practitioners</w:t>
      </w:r>
      <w:r w:rsidRPr="00E701FD">
        <w:rPr>
          <w:rFonts w:ascii="Times New Roman" w:hAnsi="Times New Roman" w:cs="Times New Roman"/>
          <w:i/>
          <w:sz w:val="24"/>
          <w:szCs w:val="24"/>
        </w:rPr>
        <w:t xml:space="preserve"> </w:t>
      </w:r>
    </w:p>
    <w:p w:rsidR="004A7CF0" w:rsidRPr="00E701FD" w:rsidRDefault="00C72888" w:rsidP="00D24DA7">
      <w:pPr>
        <w:autoSpaceDE w:val="0"/>
        <w:autoSpaceDN w:val="0"/>
        <w:adjustRightInd w:val="0"/>
        <w:spacing w:after="0" w:line="360" w:lineRule="auto"/>
        <w:jc w:val="both"/>
        <w:rPr>
          <w:rFonts w:ascii="Times New Roman" w:hAnsi="Times New Roman" w:cs="Times New Roman"/>
          <w:i/>
          <w:sz w:val="24"/>
          <w:szCs w:val="24"/>
        </w:rPr>
      </w:pPr>
      <w:r w:rsidRPr="00E701FD">
        <w:rPr>
          <w:rFonts w:ascii="Times New Roman" w:hAnsi="Times New Roman" w:cs="Times New Roman"/>
          <w:i/>
          <w:sz w:val="24"/>
          <w:szCs w:val="24"/>
        </w:rPr>
        <w:t xml:space="preserve">Gill, Godlonton &amp; Gerrans, </w:t>
      </w:r>
      <w:r w:rsidRPr="00E701FD">
        <w:rPr>
          <w:rFonts w:ascii="Times New Roman" w:hAnsi="Times New Roman" w:cs="Times New Roman"/>
          <w:sz w:val="24"/>
          <w:szCs w:val="24"/>
        </w:rPr>
        <w:t>1</w:t>
      </w:r>
      <w:r w:rsidRPr="00E701FD">
        <w:rPr>
          <w:rFonts w:ascii="Times New Roman" w:hAnsi="Times New Roman" w:cs="Times New Roman"/>
          <w:sz w:val="24"/>
          <w:szCs w:val="24"/>
          <w:vertAlign w:val="superscript"/>
        </w:rPr>
        <w:t>st</w:t>
      </w:r>
      <w:r w:rsidRPr="00E701FD">
        <w:rPr>
          <w:rFonts w:ascii="Times New Roman" w:hAnsi="Times New Roman" w:cs="Times New Roman"/>
          <w:sz w:val="24"/>
          <w:szCs w:val="24"/>
        </w:rPr>
        <w:t xml:space="preserve"> respondent’s legal practitioners</w:t>
      </w:r>
    </w:p>
    <w:sectPr w:rsidR="004A7CF0" w:rsidRPr="00E701FD" w:rsidSect="00E1462F">
      <w:headerReference w:type="default" r:id="rId8"/>
      <w:pgSz w:w="11906" w:h="16838"/>
      <w:pgMar w:top="156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A69" w:rsidRDefault="00744A69">
      <w:pPr>
        <w:spacing w:after="0" w:line="240" w:lineRule="auto"/>
      </w:pPr>
      <w:r>
        <w:separator/>
      </w:r>
    </w:p>
  </w:endnote>
  <w:endnote w:type="continuationSeparator" w:id="0">
    <w:p w:rsidR="00744A69" w:rsidRDefault="00744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A69" w:rsidRDefault="00744A69">
      <w:pPr>
        <w:spacing w:after="0" w:line="240" w:lineRule="auto"/>
      </w:pPr>
      <w:r>
        <w:separator/>
      </w:r>
    </w:p>
  </w:footnote>
  <w:footnote w:type="continuationSeparator" w:id="0">
    <w:p w:rsidR="00744A69" w:rsidRDefault="00744A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B71" w:rsidRDefault="00A26B71">
    <w:pPr>
      <w:pStyle w:val="Header"/>
    </w:pPr>
    <w:r>
      <w:rPr>
        <w:noProof/>
        <w:lang w:val="en-ZA" w:eastAsia="en-ZA"/>
      </w:rPr>
      <mc:AlternateContent>
        <mc:Choice Requires="wps">
          <w:drawing>
            <wp:anchor distT="0" distB="0" distL="114300" distR="114300" simplePos="0" relativeHeight="251660288" behindDoc="0" locked="0" layoutInCell="0" allowOverlap="1" wp14:anchorId="0518200F" wp14:editId="09929062">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6B71" w:rsidRPr="00852C19" w:rsidRDefault="00A26B71" w:rsidP="00486B6F">
                          <w:pPr>
                            <w:spacing w:after="0"/>
                            <w:jc w:val="right"/>
                            <w:rPr>
                              <w:rFonts w:ascii="Times New Roman" w:hAnsi="Times New Roman" w:cs="Times New Roman"/>
                              <w:b/>
                              <w:sz w:val="24"/>
                              <w:szCs w:val="24"/>
                            </w:rPr>
                          </w:pPr>
                          <w:r w:rsidRPr="00852C19">
                            <w:rPr>
                              <w:rFonts w:ascii="Times New Roman" w:hAnsi="Times New Roman" w:cs="Times New Roman"/>
                              <w:b/>
                              <w:sz w:val="24"/>
                              <w:szCs w:val="24"/>
                            </w:rPr>
                            <w:t>J</w:t>
                          </w:r>
                          <w:r>
                            <w:rPr>
                              <w:rFonts w:ascii="Times New Roman" w:hAnsi="Times New Roman" w:cs="Times New Roman"/>
                              <w:b/>
                              <w:sz w:val="24"/>
                              <w:szCs w:val="24"/>
                            </w:rPr>
                            <w:t>udgment</w:t>
                          </w:r>
                          <w:r w:rsidRPr="00852C19">
                            <w:rPr>
                              <w:rFonts w:ascii="Times New Roman" w:hAnsi="Times New Roman" w:cs="Times New Roman"/>
                              <w:b/>
                              <w:sz w:val="24"/>
                              <w:szCs w:val="24"/>
                            </w:rPr>
                            <w:t xml:space="preserve"> N</w:t>
                          </w:r>
                          <w:r>
                            <w:rPr>
                              <w:rFonts w:ascii="Times New Roman" w:hAnsi="Times New Roman" w:cs="Times New Roman"/>
                              <w:b/>
                              <w:sz w:val="24"/>
                              <w:szCs w:val="24"/>
                            </w:rPr>
                            <w:t>o</w:t>
                          </w:r>
                          <w:r w:rsidRPr="00852C19">
                            <w:rPr>
                              <w:rFonts w:ascii="Times New Roman" w:hAnsi="Times New Roman" w:cs="Times New Roman"/>
                              <w:b/>
                              <w:sz w:val="24"/>
                              <w:szCs w:val="24"/>
                            </w:rPr>
                            <w:t xml:space="preserve">. </w:t>
                          </w:r>
                          <w:r>
                            <w:rPr>
                              <w:rFonts w:ascii="Times New Roman" w:hAnsi="Times New Roman" w:cs="Times New Roman"/>
                              <w:b/>
                              <w:sz w:val="24"/>
                              <w:szCs w:val="24"/>
                            </w:rPr>
                            <w:t xml:space="preserve">SC </w:t>
                          </w:r>
                          <w:r w:rsidR="002775C3">
                            <w:rPr>
                              <w:rFonts w:ascii="Times New Roman" w:hAnsi="Times New Roman" w:cs="Times New Roman"/>
                              <w:b/>
                              <w:sz w:val="24"/>
                              <w:szCs w:val="24"/>
                            </w:rPr>
                            <w:t>22/</w:t>
                          </w:r>
                          <w:r w:rsidR="0005129B">
                            <w:rPr>
                              <w:rFonts w:ascii="Times New Roman" w:hAnsi="Times New Roman" w:cs="Times New Roman"/>
                              <w:b/>
                              <w:sz w:val="24"/>
                              <w:szCs w:val="24"/>
                            </w:rPr>
                            <w:t>21</w:t>
                          </w:r>
                        </w:p>
                        <w:p w:rsidR="00A26B71" w:rsidRPr="00852C19" w:rsidRDefault="00A26B71" w:rsidP="00486B6F">
                          <w:pPr>
                            <w:spacing w:after="0"/>
                            <w:jc w:val="right"/>
                            <w:rPr>
                              <w:rFonts w:ascii="Times New Roman" w:hAnsi="Times New Roman" w:cs="Times New Roman"/>
                              <w:b/>
                              <w:sz w:val="24"/>
                              <w:szCs w:val="24"/>
                            </w:rPr>
                          </w:pPr>
                          <w:r w:rsidRPr="00852C19">
                            <w:rPr>
                              <w:rFonts w:ascii="Times New Roman" w:hAnsi="Times New Roman" w:cs="Times New Roman"/>
                              <w:b/>
                              <w:sz w:val="24"/>
                              <w:szCs w:val="24"/>
                            </w:rPr>
                            <w:t>C</w:t>
                          </w:r>
                          <w:r>
                            <w:rPr>
                              <w:rFonts w:ascii="Times New Roman" w:hAnsi="Times New Roman" w:cs="Times New Roman"/>
                              <w:b/>
                              <w:sz w:val="24"/>
                              <w:szCs w:val="24"/>
                            </w:rPr>
                            <w:t xml:space="preserve">ivil </w:t>
                          </w:r>
                          <w:r w:rsidRPr="00852C19">
                            <w:rPr>
                              <w:rFonts w:ascii="Times New Roman" w:hAnsi="Times New Roman" w:cs="Times New Roman"/>
                              <w:b/>
                              <w:sz w:val="24"/>
                              <w:szCs w:val="24"/>
                            </w:rPr>
                            <w:t>A</w:t>
                          </w:r>
                          <w:r>
                            <w:rPr>
                              <w:rFonts w:ascii="Times New Roman" w:hAnsi="Times New Roman" w:cs="Times New Roman"/>
                              <w:b/>
                              <w:sz w:val="24"/>
                              <w:szCs w:val="24"/>
                            </w:rPr>
                            <w:t>ppeal</w:t>
                          </w:r>
                          <w:r w:rsidRPr="00852C19">
                            <w:rPr>
                              <w:rFonts w:ascii="Times New Roman" w:hAnsi="Times New Roman" w:cs="Times New Roman"/>
                              <w:b/>
                              <w:sz w:val="24"/>
                              <w:szCs w:val="24"/>
                            </w:rPr>
                            <w:t xml:space="preserve"> N</w:t>
                          </w:r>
                          <w:r>
                            <w:rPr>
                              <w:rFonts w:ascii="Times New Roman" w:hAnsi="Times New Roman" w:cs="Times New Roman"/>
                              <w:b/>
                              <w:sz w:val="24"/>
                              <w:szCs w:val="24"/>
                            </w:rPr>
                            <w:t>o</w:t>
                          </w:r>
                          <w:r w:rsidRPr="00852C19">
                            <w:rPr>
                              <w:rFonts w:ascii="Times New Roman" w:hAnsi="Times New Roman" w:cs="Times New Roman"/>
                              <w:b/>
                              <w:sz w:val="24"/>
                              <w:szCs w:val="24"/>
                            </w:rPr>
                            <w:t xml:space="preserve">. SC </w:t>
                          </w:r>
                          <w:r>
                            <w:rPr>
                              <w:rFonts w:ascii="Times New Roman" w:hAnsi="Times New Roman" w:cs="Times New Roman"/>
                              <w:b/>
                              <w:sz w:val="24"/>
                              <w:szCs w:val="24"/>
                            </w:rPr>
                            <w:t>107/20</w:t>
                          </w:r>
                        </w:p>
                        <w:p w:rsidR="00A26B71" w:rsidRDefault="00A26B71">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518200F"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A26B71" w:rsidRPr="00852C19" w:rsidRDefault="00A26B71" w:rsidP="00486B6F">
                    <w:pPr>
                      <w:spacing w:after="0"/>
                      <w:jc w:val="right"/>
                      <w:rPr>
                        <w:rFonts w:ascii="Times New Roman" w:hAnsi="Times New Roman" w:cs="Times New Roman"/>
                        <w:b/>
                        <w:sz w:val="24"/>
                        <w:szCs w:val="24"/>
                      </w:rPr>
                    </w:pPr>
                    <w:r w:rsidRPr="00852C19">
                      <w:rPr>
                        <w:rFonts w:ascii="Times New Roman" w:hAnsi="Times New Roman" w:cs="Times New Roman"/>
                        <w:b/>
                        <w:sz w:val="24"/>
                        <w:szCs w:val="24"/>
                      </w:rPr>
                      <w:t>J</w:t>
                    </w:r>
                    <w:r>
                      <w:rPr>
                        <w:rFonts w:ascii="Times New Roman" w:hAnsi="Times New Roman" w:cs="Times New Roman"/>
                        <w:b/>
                        <w:sz w:val="24"/>
                        <w:szCs w:val="24"/>
                      </w:rPr>
                      <w:t>udgment</w:t>
                    </w:r>
                    <w:r w:rsidRPr="00852C19">
                      <w:rPr>
                        <w:rFonts w:ascii="Times New Roman" w:hAnsi="Times New Roman" w:cs="Times New Roman"/>
                        <w:b/>
                        <w:sz w:val="24"/>
                        <w:szCs w:val="24"/>
                      </w:rPr>
                      <w:t xml:space="preserve"> N</w:t>
                    </w:r>
                    <w:r>
                      <w:rPr>
                        <w:rFonts w:ascii="Times New Roman" w:hAnsi="Times New Roman" w:cs="Times New Roman"/>
                        <w:b/>
                        <w:sz w:val="24"/>
                        <w:szCs w:val="24"/>
                      </w:rPr>
                      <w:t>o</w:t>
                    </w:r>
                    <w:r w:rsidRPr="00852C19">
                      <w:rPr>
                        <w:rFonts w:ascii="Times New Roman" w:hAnsi="Times New Roman" w:cs="Times New Roman"/>
                        <w:b/>
                        <w:sz w:val="24"/>
                        <w:szCs w:val="24"/>
                      </w:rPr>
                      <w:t xml:space="preserve">. </w:t>
                    </w:r>
                    <w:r>
                      <w:rPr>
                        <w:rFonts w:ascii="Times New Roman" w:hAnsi="Times New Roman" w:cs="Times New Roman"/>
                        <w:b/>
                        <w:sz w:val="24"/>
                        <w:szCs w:val="24"/>
                      </w:rPr>
                      <w:t xml:space="preserve">SC </w:t>
                    </w:r>
                    <w:r w:rsidR="002775C3">
                      <w:rPr>
                        <w:rFonts w:ascii="Times New Roman" w:hAnsi="Times New Roman" w:cs="Times New Roman"/>
                        <w:b/>
                        <w:sz w:val="24"/>
                        <w:szCs w:val="24"/>
                      </w:rPr>
                      <w:t>22/</w:t>
                    </w:r>
                    <w:r w:rsidR="0005129B">
                      <w:rPr>
                        <w:rFonts w:ascii="Times New Roman" w:hAnsi="Times New Roman" w:cs="Times New Roman"/>
                        <w:b/>
                        <w:sz w:val="24"/>
                        <w:szCs w:val="24"/>
                      </w:rPr>
                      <w:t>21</w:t>
                    </w:r>
                  </w:p>
                  <w:p w:rsidR="00A26B71" w:rsidRPr="00852C19" w:rsidRDefault="00A26B71" w:rsidP="00486B6F">
                    <w:pPr>
                      <w:spacing w:after="0"/>
                      <w:jc w:val="right"/>
                      <w:rPr>
                        <w:rFonts w:ascii="Times New Roman" w:hAnsi="Times New Roman" w:cs="Times New Roman"/>
                        <w:b/>
                        <w:sz w:val="24"/>
                        <w:szCs w:val="24"/>
                      </w:rPr>
                    </w:pPr>
                    <w:r w:rsidRPr="00852C19">
                      <w:rPr>
                        <w:rFonts w:ascii="Times New Roman" w:hAnsi="Times New Roman" w:cs="Times New Roman"/>
                        <w:b/>
                        <w:sz w:val="24"/>
                        <w:szCs w:val="24"/>
                      </w:rPr>
                      <w:t>C</w:t>
                    </w:r>
                    <w:r>
                      <w:rPr>
                        <w:rFonts w:ascii="Times New Roman" w:hAnsi="Times New Roman" w:cs="Times New Roman"/>
                        <w:b/>
                        <w:sz w:val="24"/>
                        <w:szCs w:val="24"/>
                      </w:rPr>
                      <w:t xml:space="preserve">ivil </w:t>
                    </w:r>
                    <w:r w:rsidRPr="00852C19">
                      <w:rPr>
                        <w:rFonts w:ascii="Times New Roman" w:hAnsi="Times New Roman" w:cs="Times New Roman"/>
                        <w:b/>
                        <w:sz w:val="24"/>
                        <w:szCs w:val="24"/>
                      </w:rPr>
                      <w:t>A</w:t>
                    </w:r>
                    <w:r>
                      <w:rPr>
                        <w:rFonts w:ascii="Times New Roman" w:hAnsi="Times New Roman" w:cs="Times New Roman"/>
                        <w:b/>
                        <w:sz w:val="24"/>
                        <w:szCs w:val="24"/>
                      </w:rPr>
                      <w:t>ppeal</w:t>
                    </w:r>
                    <w:r w:rsidRPr="00852C19">
                      <w:rPr>
                        <w:rFonts w:ascii="Times New Roman" w:hAnsi="Times New Roman" w:cs="Times New Roman"/>
                        <w:b/>
                        <w:sz w:val="24"/>
                        <w:szCs w:val="24"/>
                      </w:rPr>
                      <w:t xml:space="preserve"> N</w:t>
                    </w:r>
                    <w:r>
                      <w:rPr>
                        <w:rFonts w:ascii="Times New Roman" w:hAnsi="Times New Roman" w:cs="Times New Roman"/>
                        <w:b/>
                        <w:sz w:val="24"/>
                        <w:szCs w:val="24"/>
                      </w:rPr>
                      <w:t>o</w:t>
                    </w:r>
                    <w:r w:rsidRPr="00852C19">
                      <w:rPr>
                        <w:rFonts w:ascii="Times New Roman" w:hAnsi="Times New Roman" w:cs="Times New Roman"/>
                        <w:b/>
                        <w:sz w:val="24"/>
                        <w:szCs w:val="24"/>
                      </w:rPr>
                      <w:t xml:space="preserve">. SC </w:t>
                    </w:r>
                    <w:r>
                      <w:rPr>
                        <w:rFonts w:ascii="Times New Roman" w:hAnsi="Times New Roman" w:cs="Times New Roman"/>
                        <w:b/>
                        <w:sz w:val="24"/>
                        <w:szCs w:val="24"/>
                      </w:rPr>
                      <w:t>107/20</w:t>
                    </w:r>
                  </w:p>
                  <w:p w:rsidR="00A26B71" w:rsidRDefault="00A26B71">
                    <w:pPr>
                      <w:spacing w:after="0" w:line="240" w:lineRule="auto"/>
                      <w:jc w:val="right"/>
                      <w:rPr>
                        <w:noProof/>
                      </w:rPr>
                    </w:pP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14:anchorId="56B9A42A" wp14:editId="2ADBD1AD">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A26B71" w:rsidRDefault="00A26B71">
                          <w:pPr>
                            <w:spacing w:after="0" w:line="240" w:lineRule="auto"/>
                            <w:rPr>
                              <w:color w:val="FFFFFF" w:themeColor="background1"/>
                            </w:rPr>
                          </w:pPr>
                          <w:r>
                            <w:fldChar w:fldCharType="begin"/>
                          </w:r>
                          <w:r>
                            <w:instrText xml:space="preserve"> PAGE   \* MERGEFORMAT </w:instrText>
                          </w:r>
                          <w:r>
                            <w:fldChar w:fldCharType="separate"/>
                          </w:r>
                          <w:r w:rsidR="00353C56" w:rsidRPr="00353C56">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56B9A42A"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A26B71" w:rsidRDefault="00A26B71">
                    <w:pPr>
                      <w:spacing w:after="0" w:line="240" w:lineRule="auto"/>
                      <w:rPr>
                        <w:color w:val="FFFFFF" w:themeColor="background1"/>
                      </w:rPr>
                    </w:pPr>
                    <w:r>
                      <w:fldChar w:fldCharType="begin"/>
                    </w:r>
                    <w:r>
                      <w:instrText xml:space="preserve"> PAGE   \* MERGEFORMAT </w:instrText>
                    </w:r>
                    <w:r>
                      <w:fldChar w:fldCharType="separate"/>
                    </w:r>
                    <w:r w:rsidR="00353C56" w:rsidRPr="00353C56">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F19DE"/>
    <w:multiLevelType w:val="hybridMultilevel"/>
    <w:tmpl w:val="3650E28C"/>
    <w:lvl w:ilvl="0" w:tplc="1DE09DF4">
      <w:start w:val="1"/>
      <w:numFmt w:val="decimal"/>
      <w:lvlText w:val="%1."/>
      <w:lvlJc w:val="left"/>
      <w:pPr>
        <w:ind w:left="786"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2F4FDD"/>
    <w:multiLevelType w:val="hybridMultilevel"/>
    <w:tmpl w:val="3FEC8F0C"/>
    <w:lvl w:ilvl="0" w:tplc="30090011">
      <w:start w:val="1"/>
      <w:numFmt w:val="decimal"/>
      <w:lvlText w:val="%1)"/>
      <w:lvlJc w:val="left"/>
      <w:pPr>
        <w:ind w:left="4014" w:hanging="360"/>
      </w:pPr>
    </w:lvl>
    <w:lvl w:ilvl="1" w:tplc="30090019">
      <w:start w:val="1"/>
      <w:numFmt w:val="lowerLetter"/>
      <w:lvlText w:val="%2."/>
      <w:lvlJc w:val="left"/>
      <w:pPr>
        <w:ind w:left="4734" w:hanging="360"/>
      </w:pPr>
    </w:lvl>
    <w:lvl w:ilvl="2" w:tplc="3009001B" w:tentative="1">
      <w:start w:val="1"/>
      <w:numFmt w:val="lowerRoman"/>
      <w:lvlText w:val="%3."/>
      <w:lvlJc w:val="right"/>
      <w:pPr>
        <w:ind w:left="5454" w:hanging="180"/>
      </w:pPr>
    </w:lvl>
    <w:lvl w:ilvl="3" w:tplc="3009000F" w:tentative="1">
      <w:start w:val="1"/>
      <w:numFmt w:val="decimal"/>
      <w:lvlText w:val="%4."/>
      <w:lvlJc w:val="left"/>
      <w:pPr>
        <w:ind w:left="6174" w:hanging="360"/>
      </w:pPr>
    </w:lvl>
    <w:lvl w:ilvl="4" w:tplc="30090019" w:tentative="1">
      <w:start w:val="1"/>
      <w:numFmt w:val="lowerLetter"/>
      <w:lvlText w:val="%5."/>
      <w:lvlJc w:val="left"/>
      <w:pPr>
        <w:ind w:left="6894" w:hanging="360"/>
      </w:pPr>
    </w:lvl>
    <w:lvl w:ilvl="5" w:tplc="3009001B" w:tentative="1">
      <w:start w:val="1"/>
      <w:numFmt w:val="lowerRoman"/>
      <w:lvlText w:val="%6."/>
      <w:lvlJc w:val="right"/>
      <w:pPr>
        <w:ind w:left="7614" w:hanging="180"/>
      </w:pPr>
    </w:lvl>
    <w:lvl w:ilvl="6" w:tplc="3009000F" w:tentative="1">
      <w:start w:val="1"/>
      <w:numFmt w:val="decimal"/>
      <w:lvlText w:val="%7."/>
      <w:lvlJc w:val="left"/>
      <w:pPr>
        <w:ind w:left="8334" w:hanging="360"/>
      </w:pPr>
    </w:lvl>
    <w:lvl w:ilvl="7" w:tplc="30090019" w:tentative="1">
      <w:start w:val="1"/>
      <w:numFmt w:val="lowerLetter"/>
      <w:lvlText w:val="%8."/>
      <w:lvlJc w:val="left"/>
      <w:pPr>
        <w:ind w:left="9054" w:hanging="360"/>
      </w:pPr>
    </w:lvl>
    <w:lvl w:ilvl="8" w:tplc="3009001B" w:tentative="1">
      <w:start w:val="1"/>
      <w:numFmt w:val="lowerRoman"/>
      <w:lvlText w:val="%9."/>
      <w:lvlJc w:val="right"/>
      <w:pPr>
        <w:ind w:left="9774" w:hanging="180"/>
      </w:pPr>
    </w:lvl>
  </w:abstractNum>
  <w:abstractNum w:abstractNumId="2" w15:restartNumberingAfterBreak="0">
    <w:nsid w:val="056A705A"/>
    <w:multiLevelType w:val="hybridMultilevel"/>
    <w:tmpl w:val="45B8F466"/>
    <w:lvl w:ilvl="0" w:tplc="2818763C">
      <w:start w:val="2"/>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15:restartNumberingAfterBreak="0">
    <w:nsid w:val="0C012BDF"/>
    <w:multiLevelType w:val="hybridMultilevel"/>
    <w:tmpl w:val="E5B84E56"/>
    <w:lvl w:ilvl="0" w:tplc="9FC00C2A">
      <w:start w:val="2"/>
      <w:numFmt w:val="decimal"/>
      <w:lvlText w:val="%1."/>
      <w:lvlJc w:val="left"/>
      <w:pPr>
        <w:ind w:left="945" w:hanging="360"/>
      </w:pPr>
      <w:rPr>
        <w:rFonts w:hint="default"/>
      </w:rPr>
    </w:lvl>
    <w:lvl w:ilvl="1" w:tplc="30090019" w:tentative="1">
      <w:start w:val="1"/>
      <w:numFmt w:val="lowerLetter"/>
      <w:lvlText w:val="%2."/>
      <w:lvlJc w:val="left"/>
      <w:pPr>
        <w:ind w:left="1665" w:hanging="360"/>
      </w:pPr>
    </w:lvl>
    <w:lvl w:ilvl="2" w:tplc="3009001B" w:tentative="1">
      <w:start w:val="1"/>
      <w:numFmt w:val="lowerRoman"/>
      <w:lvlText w:val="%3."/>
      <w:lvlJc w:val="right"/>
      <w:pPr>
        <w:ind w:left="2385" w:hanging="180"/>
      </w:pPr>
    </w:lvl>
    <w:lvl w:ilvl="3" w:tplc="3009000F" w:tentative="1">
      <w:start w:val="1"/>
      <w:numFmt w:val="decimal"/>
      <w:lvlText w:val="%4."/>
      <w:lvlJc w:val="left"/>
      <w:pPr>
        <w:ind w:left="3105" w:hanging="360"/>
      </w:pPr>
    </w:lvl>
    <w:lvl w:ilvl="4" w:tplc="30090019" w:tentative="1">
      <w:start w:val="1"/>
      <w:numFmt w:val="lowerLetter"/>
      <w:lvlText w:val="%5."/>
      <w:lvlJc w:val="left"/>
      <w:pPr>
        <w:ind w:left="3825" w:hanging="360"/>
      </w:pPr>
    </w:lvl>
    <w:lvl w:ilvl="5" w:tplc="3009001B" w:tentative="1">
      <w:start w:val="1"/>
      <w:numFmt w:val="lowerRoman"/>
      <w:lvlText w:val="%6."/>
      <w:lvlJc w:val="right"/>
      <w:pPr>
        <w:ind w:left="4545" w:hanging="180"/>
      </w:pPr>
    </w:lvl>
    <w:lvl w:ilvl="6" w:tplc="3009000F" w:tentative="1">
      <w:start w:val="1"/>
      <w:numFmt w:val="decimal"/>
      <w:lvlText w:val="%7."/>
      <w:lvlJc w:val="left"/>
      <w:pPr>
        <w:ind w:left="5265" w:hanging="360"/>
      </w:pPr>
    </w:lvl>
    <w:lvl w:ilvl="7" w:tplc="30090019" w:tentative="1">
      <w:start w:val="1"/>
      <w:numFmt w:val="lowerLetter"/>
      <w:lvlText w:val="%8."/>
      <w:lvlJc w:val="left"/>
      <w:pPr>
        <w:ind w:left="5985" w:hanging="360"/>
      </w:pPr>
    </w:lvl>
    <w:lvl w:ilvl="8" w:tplc="3009001B" w:tentative="1">
      <w:start w:val="1"/>
      <w:numFmt w:val="lowerRoman"/>
      <w:lvlText w:val="%9."/>
      <w:lvlJc w:val="right"/>
      <w:pPr>
        <w:ind w:left="6705" w:hanging="180"/>
      </w:pPr>
    </w:lvl>
  </w:abstractNum>
  <w:abstractNum w:abstractNumId="4" w15:restartNumberingAfterBreak="0">
    <w:nsid w:val="0D7C783D"/>
    <w:multiLevelType w:val="hybridMultilevel"/>
    <w:tmpl w:val="E5B84E56"/>
    <w:lvl w:ilvl="0" w:tplc="9FC00C2A">
      <w:start w:val="2"/>
      <w:numFmt w:val="decimal"/>
      <w:lvlText w:val="%1."/>
      <w:lvlJc w:val="left"/>
      <w:pPr>
        <w:ind w:left="945" w:hanging="360"/>
      </w:pPr>
      <w:rPr>
        <w:rFonts w:hint="default"/>
      </w:rPr>
    </w:lvl>
    <w:lvl w:ilvl="1" w:tplc="30090019" w:tentative="1">
      <w:start w:val="1"/>
      <w:numFmt w:val="lowerLetter"/>
      <w:lvlText w:val="%2."/>
      <w:lvlJc w:val="left"/>
      <w:pPr>
        <w:ind w:left="1665" w:hanging="360"/>
      </w:pPr>
    </w:lvl>
    <w:lvl w:ilvl="2" w:tplc="3009001B" w:tentative="1">
      <w:start w:val="1"/>
      <w:numFmt w:val="lowerRoman"/>
      <w:lvlText w:val="%3."/>
      <w:lvlJc w:val="right"/>
      <w:pPr>
        <w:ind w:left="2385" w:hanging="180"/>
      </w:pPr>
    </w:lvl>
    <w:lvl w:ilvl="3" w:tplc="3009000F" w:tentative="1">
      <w:start w:val="1"/>
      <w:numFmt w:val="decimal"/>
      <w:lvlText w:val="%4."/>
      <w:lvlJc w:val="left"/>
      <w:pPr>
        <w:ind w:left="3105" w:hanging="360"/>
      </w:pPr>
    </w:lvl>
    <w:lvl w:ilvl="4" w:tplc="30090019" w:tentative="1">
      <w:start w:val="1"/>
      <w:numFmt w:val="lowerLetter"/>
      <w:lvlText w:val="%5."/>
      <w:lvlJc w:val="left"/>
      <w:pPr>
        <w:ind w:left="3825" w:hanging="360"/>
      </w:pPr>
    </w:lvl>
    <w:lvl w:ilvl="5" w:tplc="3009001B" w:tentative="1">
      <w:start w:val="1"/>
      <w:numFmt w:val="lowerRoman"/>
      <w:lvlText w:val="%6."/>
      <w:lvlJc w:val="right"/>
      <w:pPr>
        <w:ind w:left="4545" w:hanging="180"/>
      </w:pPr>
    </w:lvl>
    <w:lvl w:ilvl="6" w:tplc="3009000F" w:tentative="1">
      <w:start w:val="1"/>
      <w:numFmt w:val="decimal"/>
      <w:lvlText w:val="%7."/>
      <w:lvlJc w:val="left"/>
      <w:pPr>
        <w:ind w:left="5265" w:hanging="360"/>
      </w:pPr>
    </w:lvl>
    <w:lvl w:ilvl="7" w:tplc="30090019" w:tentative="1">
      <w:start w:val="1"/>
      <w:numFmt w:val="lowerLetter"/>
      <w:lvlText w:val="%8."/>
      <w:lvlJc w:val="left"/>
      <w:pPr>
        <w:ind w:left="5985" w:hanging="360"/>
      </w:pPr>
    </w:lvl>
    <w:lvl w:ilvl="8" w:tplc="3009001B" w:tentative="1">
      <w:start w:val="1"/>
      <w:numFmt w:val="lowerRoman"/>
      <w:lvlText w:val="%9."/>
      <w:lvlJc w:val="right"/>
      <w:pPr>
        <w:ind w:left="6705" w:hanging="180"/>
      </w:pPr>
    </w:lvl>
  </w:abstractNum>
  <w:abstractNum w:abstractNumId="5" w15:restartNumberingAfterBreak="0">
    <w:nsid w:val="155D57C2"/>
    <w:multiLevelType w:val="multilevel"/>
    <w:tmpl w:val="3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586212"/>
    <w:multiLevelType w:val="hybridMultilevel"/>
    <w:tmpl w:val="DE307D6E"/>
    <w:lvl w:ilvl="0" w:tplc="69F2F252">
      <w:start w:val="1"/>
      <w:numFmt w:val="lowerLetter"/>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22902CB7"/>
    <w:multiLevelType w:val="hybridMultilevel"/>
    <w:tmpl w:val="5BE0206A"/>
    <w:lvl w:ilvl="0" w:tplc="3009000F">
      <w:start w:val="2"/>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245B6D2D"/>
    <w:multiLevelType w:val="hybridMultilevel"/>
    <w:tmpl w:val="593A9590"/>
    <w:lvl w:ilvl="0" w:tplc="457898E4">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7E243B5"/>
    <w:multiLevelType w:val="multilevel"/>
    <w:tmpl w:val="CDB64462"/>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0" w15:restartNumberingAfterBreak="0">
    <w:nsid w:val="38A961A4"/>
    <w:multiLevelType w:val="hybridMultilevel"/>
    <w:tmpl w:val="402C477E"/>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15:restartNumberingAfterBreak="0">
    <w:nsid w:val="4C4128B8"/>
    <w:multiLevelType w:val="hybridMultilevel"/>
    <w:tmpl w:val="BD389D00"/>
    <w:lvl w:ilvl="0" w:tplc="30090011">
      <w:start w:val="1"/>
      <w:numFmt w:val="decimal"/>
      <w:lvlText w:val="%1)"/>
      <w:lvlJc w:val="left"/>
      <w:pPr>
        <w:ind w:left="870" w:hanging="360"/>
      </w:pPr>
    </w:lvl>
    <w:lvl w:ilvl="1" w:tplc="30090019" w:tentative="1">
      <w:start w:val="1"/>
      <w:numFmt w:val="lowerLetter"/>
      <w:lvlText w:val="%2."/>
      <w:lvlJc w:val="left"/>
      <w:pPr>
        <w:ind w:left="1590" w:hanging="360"/>
      </w:pPr>
    </w:lvl>
    <w:lvl w:ilvl="2" w:tplc="3009001B" w:tentative="1">
      <w:start w:val="1"/>
      <w:numFmt w:val="lowerRoman"/>
      <w:lvlText w:val="%3."/>
      <w:lvlJc w:val="right"/>
      <w:pPr>
        <w:ind w:left="2310" w:hanging="180"/>
      </w:pPr>
    </w:lvl>
    <w:lvl w:ilvl="3" w:tplc="3009000F" w:tentative="1">
      <w:start w:val="1"/>
      <w:numFmt w:val="decimal"/>
      <w:lvlText w:val="%4."/>
      <w:lvlJc w:val="left"/>
      <w:pPr>
        <w:ind w:left="3030" w:hanging="360"/>
      </w:pPr>
    </w:lvl>
    <w:lvl w:ilvl="4" w:tplc="30090019" w:tentative="1">
      <w:start w:val="1"/>
      <w:numFmt w:val="lowerLetter"/>
      <w:lvlText w:val="%5."/>
      <w:lvlJc w:val="left"/>
      <w:pPr>
        <w:ind w:left="3750" w:hanging="360"/>
      </w:pPr>
    </w:lvl>
    <w:lvl w:ilvl="5" w:tplc="3009001B" w:tentative="1">
      <w:start w:val="1"/>
      <w:numFmt w:val="lowerRoman"/>
      <w:lvlText w:val="%6."/>
      <w:lvlJc w:val="right"/>
      <w:pPr>
        <w:ind w:left="4470" w:hanging="180"/>
      </w:pPr>
    </w:lvl>
    <w:lvl w:ilvl="6" w:tplc="3009000F" w:tentative="1">
      <w:start w:val="1"/>
      <w:numFmt w:val="decimal"/>
      <w:lvlText w:val="%7."/>
      <w:lvlJc w:val="left"/>
      <w:pPr>
        <w:ind w:left="5190" w:hanging="360"/>
      </w:pPr>
    </w:lvl>
    <w:lvl w:ilvl="7" w:tplc="30090019" w:tentative="1">
      <w:start w:val="1"/>
      <w:numFmt w:val="lowerLetter"/>
      <w:lvlText w:val="%8."/>
      <w:lvlJc w:val="left"/>
      <w:pPr>
        <w:ind w:left="5910" w:hanging="360"/>
      </w:pPr>
    </w:lvl>
    <w:lvl w:ilvl="8" w:tplc="3009001B" w:tentative="1">
      <w:start w:val="1"/>
      <w:numFmt w:val="lowerRoman"/>
      <w:lvlText w:val="%9."/>
      <w:lvlJc w:val="right"/>
      <w:pPr>
        <w:ind w:left="6630" w:hanging="180"/>
      </w:pPr>
    </w:lvl>
  </w:abstractNum>
  <w:abstractNum w:abstractNumId="12" w15:restartNumberingAfterBreak="0">
    <w:nsid w:val="4C4658E2"/>
    <w:multiLevelType w:val="hybridMultilevel"/>
    <w:tmpl w:val="CAE2D2D6"/>
    <w:lvl w:ilvl="0" w:tplc="444A5568">
      <w:start w:val="1"/>
      <w:numFmt w:val="lowerRoman"/>
      <w:lvlText w:val="(%1)"/>
      <w:lvlJc w:val="left"/>
      <w:pPr>
        <w:ind w:left="1440" w:hanging="1080"/>
      </w:pPr>
      <w:rPr>
        <w:rFonts w:hint="default"/>
        <w:i/>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15:restartNumberingAfterBreak="0">
    <w:nsid w:val="4C940104"/>
    <w:multiLevelType w:val="hybridMultilevel"/>
    <w:tmpl w:val="0958F6BE"/>
    <w:lvl w:ilvl="0" w:tplc="DED2D54A">
      <w:start w:val="1"/>
      <w:numFmt w:val="lowerLetter"/>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15:restartNumberingAfterBreak="0">
    <w:nsid w:val="5E7F0172"/>
    <w:multiLevelType w:val="hybridMultilevel"/>
    <w:tmpl w:val="2ED8916A"/>
    <w:lvl w:ilvl="0" w:tplc="3466A9BC">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CB5005"/>
    <w:multiLevelType w:val="hybridMultilevel"/>
    <w:tmpl w:val="46AA6BBA"/>
    <w:lvl w:ilvl="0" w:tplc="3466A9BC">
      <w:start w:val="1"/>
      <w:numFmt w:val="decimal"/>
      <w:lvlText w:val="%1."/>
      <w:lvlJc w:val="left"/>
      <w:pPr>
        <w:ind w:left="1440" w:hanging="360"/>
      </w:pPr>
      <w:rPr>
        <w:rFonts w:hint="default"/>
        <w:b w:val="0"/>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6D8476E"/>
    <w:multiLevelType w:val="hybridMultilevel"/>
    <w:tmpl w:val="4852F816"/>
    <w:lvl w:ilvl="0" w:tplc="06D45538">
      <w:start w:val="1"/>
      <w:numFmt w:val="decimal"/>
      <w:lvlText w:val="(%1)"/>
      <w:lvlJc w:val="left"/>
      <w:pPr>
        <w:ind w:left="2790" w:hanging="720"/>
      </w:pPr>
      <w:rPr>
        <w:rFonts w:ascii="Times New Roman" w:eastAsiaTheme="minorHAnsi" w:hAnsi="Times New Roman" w:cs="Times New Roman"/>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7" w15:restartNumberingAfterBreak="0">
    <w:nsid w:val="72241FAF"/>
    <w:multiLevelType w:val="hybridMultilevel"/>
    <w:tmpl w:val="0A662C8A"/>
    <w:lvl w:ilvl="0" w:tplc="4A225520">
      <w:start w:val="1"/>
      <w:numFmt w:val="decimal"/>
      <w:lvlText w:val="%1."/>
      <w:lvlJc w:val="left"/>
      <w:pPr>
        <w:ind w:left="1287" w:hanging="360"/>
      </w:pPr>
      <w:rPr>
        <w:rFonts w:hint="default"/>
      </w:rPr>
    </w:lvl>
    <w:lvl w:ilvl="1" w:tplc="30090019" w:tentative="1">
      <w:start w:val="1"/>
      <w:numFmt w:val="lowerLetter"/>
      <w:lvlText w:val="%2."/>
      <w:lvlJc w:val="left"/>
      <w:pPr>
        <w:ind w:left="2007" w:hanging="360"/>
      </w:pPr>
    </w:lvl>
    <w:lvl w:ilvl="2" w:tplc="3009001B" w:tentative="1">
      <w:start w:val="1"/>
      <w:numFmt w:val="lowerRoman"/>
      <w:lvlText w:val="%3."/>
      <w:lvlJc w:val="right"/>
      <w:pPr>
        <w:ind w:left="2727" w:hanging="180"/>
      </w:pPr>
    </w:lvl>
    <w:lvl w:ilvl="3" w:tplc="3009000F" w:tentative="1">
      <w:start w:val="1"/>
      <w:numFmt w:val="decimal"/>
      <w:lvlText w:val="%4."/>
      <w:lvlJc w:val="left"/>
      <w:pPr>
        <w:ind w:left="3447" w:hanging="360"/>
      </w:pPr>
    </w:lvl>
    <w:lvl w:ilvl="4" w:tplc="30090019" w:tentative="1">
      <w:start w:val="1"/>
      <w:numFmt w:val="lowerLetter"/>
      <w:lvlText w:val="%5."/>
      <w:lvlJc w:val="left"/>
      <w:pPr>
        <w:ind w:left="4167" w:hanging="360"/>
      </w:pPr>
    </w:lvl>
    <w:lvl w:ilvl="5" w:tplc="3009001B" w:tentative="1">
      <w:start w:val="1"/>
      <w:numFmt w:val="lowerRoman"/>
      <w:lvlText w:val="%6."/>
      <w:lvlJc w:val="right"/>
      <w:pPr>
        <w:ind w:left="4887" w:hanging="180"/>
      </w:pPr>
    </w:lvl>
    <w:lvl w:ilvl="6" w:tplc="3009000F" w:tentative="1">
      <w:start w:val="1"/>
      <w:numFmt w:val="decimal"/>
      <w:lvlText w:val="%7."/>
      <w:lvlJc w:val="left"/>
      <w:pPr>
        <w:ind w:left="5607" w:hanging="360"/>
      </w:pPr>
    </w:lvl>
    <w:lvl w:ilvl="7" w:tplc="30090019" w:tentative="1">
      <w:start w:val="1"/>
      <w:numFmt w:val="lowerLetter"/>
      <w:lvlText w:val="%8."/>
      <w:lvlJc w:val="left"/>
      <w:pPr>
        <w:ind w:left="6327" w:hanging="360"/>
      </w:pPr>
    </w:lvl>
    <w:lvl w:ilvl="8" w:tplc="3009001B" w:tentative="1">
      <w:start w:val="1"/>
      <w:numFmt w:val="lowerRoman"/>
      <w:lvlText w:val="%9."/>
      <w:lvlJc w:val="right"/>
      <w:pPr>
        <w:ind w:left="7047" w:hanging="180"/>
      </w:pPr>
    </w:lvl>
  </w:abstractNum>
  <w:abstractNum w:abstractNumId="18" w15:restartNumberingAfterBreak="0">
    <w:nsid w:val="73C22C70"/>
    <w:multiLevelType w:val="hybridMultilevel"/>
    <w:tmpl w:val="0A34CF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7"/>
  </w:num>
  <w:num w:numId="3">
    <w:abstractNumId w:val="2"/>
  </w:num>
  <w:num w:numId="4">
    <w:abstractNumId w:val="3"/>
  </w:num>
  <w:num w:numId="5">
    <w:abstractNumId w:val="6"/>
  </w:num>
  <w:num w:numId="6">
    <w:abstractNumId w:val="4"/>
  </w:num>
  <w:num w:numId="7">
    <w:abstractNumId w:val="13"/>
  </w:num>
  <w:num w:numId="8">
    <w:abstractNumId w:val="16"/>
  </w:num>
  <w:num w:numId="9">
    <w:abstractNumId w:val="1"/>
  </w:num>
  <w:num w:numId="10">
    <w:abstractNumId w:val="11"/>
  </w:num>
  <w:num w:numId="11">
    <w:abstractNumId w:val="9"/>
  </w:num>
  <w:num w:numId="12">
    <w:abstractNumId w:val="5"/>
  </w:num>
  <w:num w:numId="13">
    <w:abstractNumId w:val="10"/>
  </w:num>
  <w:num w:numId="14">
    <w:abstractNumId w:val="12"/>
  </w:num>
  <w:num w:numId="15">
    <w:abstractNumId w:val="14"/>
  </w:num>
  <w:num w:numId="16">
    <w:abstractNumId w:val="15"/>
  </w:num>
  <w:num w:numId="17">
    <w:abstractNumId w:val="0"/>
  </w:num>
  <w:num w:numId="18">
    <w:abstractNumId w:val="8"/>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U1MDM2MTKyMLAwMTBT0lEKTi0uzszPAykwNKwFAIiTs5YtAAAA"/>
  </w:docVars>
  <w:rsids>
    <w:rsidRoot w:val="000614DE"/>
    <w:rsid w:val="0000387E"/>
    <w:rsid w:val="00003F08"/>
    <w:rsid w:val="00006BB6"/>
    <w:rsid w:val="00007282"/>
    <w:rsid w:val="000138C4"/>
    <w:rsid w:val="000172AC"/>
    <w:rsid w:val="00025533"/>
    <w:rsid w:val="000276E9"/>
    <w:rsid w:val="00027CD2"/>
    <w:rsid w:val="00036531"/>
    <w:rsid w:val="00037EAB"/>
    <w:rsid w:val="0004618F"/>
    <w:rsid w:val="0005129B"/>
    <w:rsid w:val="00054892"/>
    <w:rsid w:val="00056D04"/>
    <w:rsid w:val="00057687"/>
    <w:rsid w:val="000614DE"/>
    <w:rsid w:val="00062E45"/>
    <w:rsid w:val="000636B7"/>
    <w:rsid w:val="000667BC"/>
    <w:rsid w:val="00071853"/>
    <w:rsid w:val="0007247C"/>
    <w:rsid w:val="000759C9"/>
    <w:rsid w:val="00075AD2"/>
    <w:rsid w:val="00076B64"/>
    <w:rsid w:val="00076FDA"/>
    <w:rsid w:val="000776B3"/>
    <w:rsid w:val="00081637"/>
    <w:rsid w:val="00084CB6"/>
    <w:rsid w:val="0008641D"/>
    <w:rsid w:val="000879E2"/>
    <w:rsid w:val="00090A01"/>
    <w:rsid w:val="0009291A"/>
    <w:rsid w:val="00092FD4"/>
    <w:rsid w:val="000944C0"/>
    <w:rsid w:val="00097355"/>
    <w:rsid w:val="00097B1E"/>
    <w:rsid w:val="000A0072"/>
    <w:rsid w:val="000B2542"/>
    <w:rsid w:val="000B2F67"/>
    <w:rsid w:val="000B342B"/>
    <w:rsid w:val="000B779E"/>
    <w:rsid w:val="000C2269"/>
    <w:rsid w:val="000C2A92"/>
    <w:rsid w:val="000C4E32"/>
    <w:rsid w:val="000E15BF"/>
    <w:rsid w:val="000E237D"/>
    <w:rsid w:val="000F5129"/>
    <w:rsid w:val="001001D3"/>
    <w:rsid w:val="00101D3B"/>
    <w:rsid w:val="00101FC8"/>
    <w:rsid w:val="001033CB"/>
    <w:rsid w:val="001034DF"/>
    <w:rsid w:val="0011379D"/>
    <w:rsid w:val="001153C3"/>
    <w:rsid w:val="00117DB0"/>
    <w:rsid w:val="00125809"/>
    <w:rsid w:val="00125CC1"/>
    <w:rsid w:val="00130E47"/>
    <w:rsid w:val="00134EBB"/>
    <w:rsid w:val="001350AF"/>
    <w:rsid w:val="0013543B"/>
    <w:rsid w:val="00136A40"/>
    <w:rsid w:val="00152A2B"/>
    <w:rsid w:val="00153153"/>
    <w:rsid w:val="001564AA"/>
    <w:rsid w:val="00156E39"/>
    <w:rsid w:val="00157241"/>
    <w:rsid w:val="001622A5"/>
    <w:rsid w:val="00167A7B"/>
    <w:rsid w:val="00172040"/>
    <w:rsid w:val="00174609"/>
    <w:rsid w:val="00180FB5"/>
    <w:rsid w:val="00182E6B"/>
    <w:rsid w:val="001930C6"/>
    <w:rsid w:val="0019558F"/>
    <w:rsid w:val="0019652C"/>
    <w:rsid w:val="0019695A"/>
    <w:rsid w:val="001A4A51"/>
    <w:rsid w:val="001A59C2"/>
    <w:rsid w:val="001B0E0A"/>
    <w:rsid w:val="001B2774"/>
    <w:rsid w:val="001B27F6"/>
    <w:rsid w:val="001B5487"/>
    <w:rsid w:val="001D531B"/>
    <w:rsid w:val="001E444B"/>
    <w:rsid w:val="001E5B47"/>
    <w:rsid w:val="001E645E"/>
    <w:rsid w:val="001E71E5"/>
    <w:rsid w:val="001E7888"/>
    <w:rsid w:val="001E7D33"/>
    <w:rsid w:val="001F31A8"/>
    <w:rsid w:val="00202B41"/>
    <w:rsid w:val="0020383A"/>
    <w:rsid w:val="002055A2"/>
    <w:rsid w:val="00213CC3"/>
    <w:rsid w:val="0021510F"/>
    <w:rsid w:val="002152F1"/>
    <w:rsid w:val="0021703D"/>
    <w:rsid w:val="002239DC"/>
    <w:rsid w:val="00225E62"/>
    <w:rsid w:val="00230F50"/>
    <w:rsid w:val="00233405"/>
    <w:rsid w:val="002408AC"/>
    <w:rsid w:val="00243203"/>
    <w:rsid w:val="00243566"/>
    <w:rsid w:val="002443EF"/>
    <w:rsid w:val="00244529"/>
    <w:rsid w:val="0024731E"/>
    <w:rsid w:val="0025220E"/>
    <w:rsid w:val="002525D0"/>
    <w:rsid w:val="0025330C"/>
    <w:rsid w:val="0026124B"/>
    <w:rsid w:val="00261B88"/>
    <w:rsid w:val="00262F47"/>
    <w:rsid w:val="00265F7D"/>
    <w:rsid w:val="00266ADE"/>
    <w:rsid w:val="002704D0"/>
    <w:rsid w:val="002708FC"/>
    <w:rsid w:val="0027179B"/>
    <w:rsid w:val="00272146"/>
    <w:rsid w:val="002722EB"/>
    <w:rsid w:val="002743ED"/>
    <w:rsid w:val="00274420"/>
    <w:rsid w:val="002745BB"/>
    <w:rsid w:val="002775C3"/>
    <w:rsid w:val="002815D4"/>
    <w:rsid w:val="002819AF"/>
    <w:rsid w:val="00282952"/>
    <w:rsid w:val="00284C23"/>
    <w:rsid w:val="0028558E"/>
    <w:rsid w:val="00290505"/>
    <w:rsid w:val="00291032"/>
    <w:rsid w:val="002938D9"/>
    <w:rsid w:val="00295B96"/>
    <w:rsid w:val="00295FAB"/>
    <w:rsid w:val="002A1588"/>
    <w:rsid w:val="002A28F9"/>
    <w:rsid w:val="002A31BF"/>
    <w:rsid w:val="002B6727"/>
    <w:rsid w:val="002C2CBF"/>
    <w:rsid w:val="002C41A4"/>
    <w:rsid w:val="002C52DB"/>
    <w:rsid w:val="002C6E6E"/>
    <w:rsid w:val="002D30E7"/>
    <w:rsid w:val="002D582D"/>
    <w:rsid w:val="002E2C18"/>
    <w:rsid w:val="002E68AB"/>
    <w:rsid w:val="002E7DB3"/>
    <w:rsid w:val="002F2858"/>
    <w:rsid w:val="002F4E00"/>
    <w:rsid w:val="003032DA"/>
    <w:rsid w:val="0031376D"/>
    <w:rsid w:val="00315F01"/>
    <w:rsid w:val="003173E7"/>
    <w:rsid w:val="003176D9"/>
    <w:rsid w:val="00320021"/>
    <w:rsid w:val="00320356"/>
    <w:rsid w:val="00321E75"/>
    <w:rsid w:val="003242EC"/>
    <w:rsid w:val="00327CC6"/>
    <w:rsid w:val="00333BBC"/>
    <w:rsid w:val="00336008"/>
    <w:rsid w:val="003367E2"/>
    <w:rsid w:val="00340E7F"/>
    <w:rsid w:val="00341993"/>
    <w:rsid w:val="00341B9E"/>
    <w:rsid w:val="00342A5D"/>
    <w:rsid w:val="00345C06"/>
    <w:rsid w:val="00347C65"/>
    <w:rsid w:val="00352881"/>
    <w:rsid w:val="00353C56"/>
    <w:rsid w:val="00354622"/>
    <w:rsid w:val="0035709B"/>
    <w:rsid w:val="00360D52"/>
    <w:rsid w:val="00366F25"/>
    <w:rsid w:val="00367C45"/>
    <w:rsid w:val="0037392F"/>
    <w:rsid w:val="00376125"/>
    <w:rsid w:val="0037618A"/>
    <w:rsid w:val="00376D78"/>
    <w:rsid w:val="00384DD5"/>
    <w:rsid w:val="003852E7"/>
    <w:rsid w:val="0038633D"/>
    <w:rsid w:val="00390962"/>
    <w:rsid w:val="00394045"/>
    <w:rsid w:val="0039522B"/>
    <w:rsid w:val="003A0800"/>
    <w:rsid w:val="003A742A"/>
    <w:rsid w:val="003B37F5"/>
    <w:rsid w:val="003B534B"/>
    <w:rsid w:val="003C2571"/>
    <w:rsid w:val="003C343F"/>
    <w:rsid w:val="003D1EEE"/>
    <w:rsid w:val="003D20F8"/>
    <w:rsid w:val="003D5F96"/>
    <w:rsid w:val="003D6375"/>
    <w:rsid w:val="003D757E"/>
    <w:rsid w:val="003E32DD"/>
    <w:rsid w:val="003E795F"/>
    <w:rsid w:val="003F46B7"/>
    <w:rsid w:val="003F5D6A"/>
    <w:rsid w:val="003F66FA"/>
    <w:rsid w:val="003F764A"/>
    <w:rsid w:val="003F785D"/>
    <w:rsid w:val="004053D5"/>
    <w:rsid w:val="0040596C"/>
    <w:rsid w:val="004150A4"/>
    <w:rsid w:val="0041562C"/>
    <w:rsid w:val="00415860"/>
    <w:rsid w:val="004166A3"/>
    <w:rsid w:val="00420B99"/>
    <w:rsid w:val="00421992"/>
    <w:rsid w:val="00422C65"/>
    <w:rsid w:val="00423226"/>
    <w:rsid w:val="004247EE"/>
    <w:rsid w:val="00432294"/>
    <w:rsid w:val="00434624"/>
    <w:rsid w:val="0044574B"/>
    <w:rsid w:val="00452AF1"/>
    <w:rsid w:val="00455F76"/>
    <w:rsid w:val="00456CB5"/>
    <w:rsid w:val="00456F7B"/>
    <w:rsid w:val="004578CF"/>
    <w:rsid w:val="00457CE4"/>
    <w:rsid w:val="00460507"/>
    <w:rsid w:val="00464265"/>
    <w:rsid w:val="00464BFB"/>
    <w:rsid w:val="0046565D"/>
    <w:rsid w:val="00467A05"/>
    <w:rsid w:val="0047324D"/>
    <w:rsid w:val="004735E3"/>
    <w:rsid w:val="004736AC"/>
    <w:rsid w:val="004773FD"/>
    <w:rsid w:val="00481476"/>
    <w:rsid w:val="0048550B"/>
    <w:rsid w:val="00486B6F"/>
    <w:rsid w:val="0049515C"/>
    <w:rsid w:val="004962E2"/>
    <w:rsid w:val="004A67AE"/>
    <w:rsid w:val="004A7CF0"/>
    <w:rsid w:val="004B0136"/>
    <w:rsid w:val="004B3198"/>
    <w:rsid w:val="004B3520"/>
    <w:rsid w:val="004B4867"/>
    <w:rsid w:val="004C13F9"/>
    <w:rsid w:val="004C2D9B"/>
    <w:rsid w:val="004C4A06"/>
    <w:rsid w:val="004C50CB"/>
    <w:rsid w:val="004C7345"/>
    <w:rsid w:val="004D1404"/>
    <w:rsid w:val="004D68B3"/>
    <w:rsid w:val="004E0F86"/>
    <w:rsid w:val="004E395E"/>
    <w:rsid w:val="004E7872"/>
    <w:rsid w:val="004F04CF"/>
    <w:rsid w:val="004F2AFA"/>
    <w:rsid w:val="004F4273"/>
    <w:rsid w:val="00502D7A"/>
    <w:rsid w:val="00504042"/>
    <w:rsid w:val="005069C4"/>
    <w:rsid w:val="005077A1"/>
    <w:rsid w:val="00513B2D"/>
    <w:rsid w:val="00514414"/>
    <w:rsid w:val="00516FA8"/>
    <w:rsid w:val="0051753F"/>
    <w:rsid w:val="00517960"/>
    <w:rsid w:val="00517C23"/>
    <w:rsid w:val="005250E0"/>
    <w:rsid w:val="0052572B"/>
    <w:rsid w:val="00525A6C"/>
    <w:rsid w:val="00526300"/>
    <w:rsid w:val="00527330"/>
    <w:rsid w:val="00531017"/>
    <w:rsid w:val="005316A3"/>
    <w:rsid w:val="00533776"/>
    <w:rsid w:val="005351D9"/>
    <w:rsid w:val="00536E6A"/>
    <w:rsid w:val="00537B8E"/>
    <w:rsid w:val="00540492"/>
    <w:rsid w:val="00542CE9"/>
    <w:rsid w:val="005460F3"/>
    <w:rsid w:val="00551C33"/>
    <w:rsid w:val="0055324A"/>
    <w:rsid w:val="00557401"/>
    <w:rsid w:val="00562A66"/>
    <w:rsid w:val="0056507C"/>
    <w:rsid w:val="00567361"/>
    <w:rsid w:val="00570033"/>
    <w:rsid w:val="00571B78"/>
    <w:rsid w:val="0057365C"/>
    <w:rsid w:val="0058040A"/>
    <w:rsid w:val="005839A4"/>
    <w:rsid w:val="00583E7E"/>
    <w:rsid w:val="00585FE5"/>
    <w:rsid w:val="00586DCA"/>
    <w:rsid w:val="0058766E"/>
    <w:rsid w:val="00591F3B"/>
    <w:rsid w:val="005A1FC9"/>
    <w:rsid w:val="005A234B"/>
    <w:rsid w:val="005A2657"/>
    <w:rsid w:val="005A5535"/>
    <w:rsid w:val="005A78C3"/>
    <w:rsid w:val="005A7A04"/>
    <w:rsid w:val="005B4BB5"/>
    <w:rsid w:val="005C3799"/>
    <w:rsid w:val="005C6DBD"/>
    <w:rsid w:val="005C733D"/>
    <w:rsid w:val="005D092B"/>
    <w:rsid w:val="005D0C55"/>
    <w:rsid w:val="005D4AB8"/>
    <w:rsid w:val="005D5720"/>
    <w:rsid w:val="005E029D"/>
    <w:rsid w:val="005E2EA6"/>
    <w:rsid w:val="005E383B"/>
    <w:rsid w:val="005E7338"/>
    <w:rsid w:val="005F1C1E"/>
    <w:rsid w:val="005F285B"/>
    <w:rsid w:val="005F3377"/>
    <w:rsid w:val="005F7595"/>
    <w:rsid w:val="006010D8"/>
    <w:rsid w:val="006139C6"/>
    <w:rsid w:val="00614EBE"/>
    <w:rsid w:val="00617318"/>
    <w:rsid w:val="006212C5"/>
    <w:rsid w:val="00625AD3"/>
    <w:rsid w:val="0063316D"/>
    <w:rsid w:val="006339C1"/>
    <w:rsid w:val="00646973"/>
    <w:rsid w:val="00647F79"/>
    <w:rsid w:val="0065041F"/>
    <w:rsid w:val="00652790"/>
    <w:rsid w:val="00654649"/>
    <w:rsid w:val="00654AB0"/>
    <w:rsid w:val="00655D92"/>
    <w:rsid w:val="006600E9"/>
    <w:rsid w:val="00661C39"/>
    <w:rsid w:val="006640B2"/>
    <w:rsid w:val="00664F11"/>
    <w:rsid w:val="0066583E"/>
    <w:rsid w:val="00670094"/>
    <w:rsid w:val="00671E13"/>
    <w:rsid w:val="00674274"/>
    <w:rsid w:val="00675B34"/>
    <w:rsid w:val="006778B2"/>
    <w:rsid w:val="00680C57"/>
    <w:rsid w:val="00691198"/>
    <w:rsid w:val="006940E2"/>
    <w:rsid w:val="00696F73"/>
    <w:rsid w:val="006B22CA"/>
    <w:rsid w:val="006B5011"/>
    <w:rsid w:val="006C473C"/>
    <w:rsid w:val="006C530B"/>
    <w:rsid w:val="006C5398"/>
    <w:rsid w:val="006C6C1A"/>
    <w:rsid w:val="006C6C27"/>
    <w:rsid w:val="006D02B4"/>
    <w:rsid w:val="006D176D"/>
    <w:rsid w:val="006D193E"/>
    <w:rsid w:val="006F202E"/>
    <w:rsid w:val="006F37E5"/>
    <w:rsid w:val="006F7506"/>
    <w:rsid w:val="00701CC8"/>
    <w:rsid w:val="00706A48"/>
    <w:rsid w:val="00711A49"/>
    <w:rsid w:val="0072359D"/>
    <w:rsid w:val="00723622"/>
    <w:rsid w:val="00724C8C"/>
    <w:rsid w:val="00730663"/>
    <w:rsid w:val="00730C9E"/>
    <w:rsid w:val="00732957"/>
    <w:rsid w:val="00740046"/>
    <w:rsid w:val="007408BA"/>
    <w:rsid w:val="00741A63"/>
    <w:rsid w:val="00742185"/>
    <w:rsid w:val="00743CC3"/>
    <w:rsid w:val="00744A69"/>
    <w:rsid w:val="00746987"/>
    <w:rsid w:val="00746FD2"/>
    <w:rsid w:val="00751269"/>
    <w:rsid w:val="00751324"/>
    <w:rsid w:val="00751701"/>
    <w:rsid w:val="007640D5"/>
    <w:rsid w:val="0076639C"/>
    <w:rsid w:val="0078050B"/>
    <w:rsid w:val="007836FF"/>
    <w:rsid w:val="00785715"/>
    <w:rsid w:val="00785DBB"/>
    <w:rsid w:val="00786310"/>
    <w:rsid w:val="0078706A"/>
    <w:rsid w:val="00791022"/>
    <w:rsid w:val="007A0D6A"/>
    <w:rsid w:val="007A180B"/>
    <w:rsid w:val="007A5EA2"/>
    <w:rsid w:val="007A720F"/>
    <w:rsid w:val="007A79E6"/>
    <w:rsid w:val="007A7CCC"/>
    <w:rsid w:val="007B09EB"/>
    <w:rsid w:val="007C02E5"/>
    <w:rsid w:val="007C25EE"/>
    <w:rsid w:val="007C27B4"/>
    <w:rsid w:val="007C2FCC"/>
    <w:rsid w:val="007C38E9"/>
    <w:rsid w:val="007C5F46"/>
    <w:rsid w:val="007C7205"/>
    <w:rsid w:val="007C74EB"/>
    <w:rsid w:val="007D2909"/>
    <w:rsid w:val="007D29EE"/>
    <w:rsid w:val="007D312D"/>
    <w:rsid w:val="007D52B2"/>
    <w:rsid w:val="007D5738"/>
    <w:rsid w:val="007D64B4"/>
    <w:rsid w:val="007D7C66"/>
    <w:rsid w:val="007E1A9C"/>
    <w:rsid w:val="007E1FC3"/>
    <w:rsid w:val="007E2494"/>
    <w:rsid w:val="007E3CAF"/>
    <w:rsid w:val="007E68AD"/>
    <w:rsid w:val="007F01BB"/>
    <w:rsid w:val="007F4F05"/>
    <w:rsid w:val="007F7545"/>
    <w:rsid w:val="0080339D"/>
    <w:rsid w:val="00803FA9"/>
    <w:rsid w:val="008043C0"/>
    <w:rsid w:val="00805CFC"/>
    <w:rsid w:val="00810CAA"/>
    <w:rsid w:val="00812FAB"/>
    <w:rsid w:val="00814005"/>
    <w:rsid w:val="00814018"/>
    <w:rsid w:val="00816626"/>
    <w:rsid w:val="00817D67"/>
    <w:rsid w:val="00820C66"/>
    <w:rsid w:val="008214F2"/>
    <w:rsid w:val="008251DE"/>
    <w:rsid w:val="00831877"/>
    <w:rsid w:val="00831E2D"/>
    <w:rsid w:val="0083472B"/>
    <w:rsid w:val="00837CA3"/>
    <w:rsid w:val="00841D73"/>
    <w:rsid w:val="00842C00"/>
    <w:rsid w:val="00843E1C"/>
    <w:rsid w:val="00850FAD"/>
    <w:rsid w:val="00851BAE"/>
    <w:rsid w:val="0085264E"/>
    <w:rsid w:val="0085460E"/>
    <w:rsid w:val="00855F48"/>
    <w:rsid w:val="00857590"/>
    <w:rsid w:val="008612C9"/>
    <w:rsid w:val="00866436"/>
    <w:rsid w:val="008742C2"/>
    <w:rsid w:val="008829AB"/>
    <w:rsid w:val="00894C74"/>
    <w:rsid w:val="00895121"/>
    <w:rsid w:val="008955AD"/>
    <w:rsid w:val="008A0921"/>
    <w:rsid w:val="008A3814"/>
    <w:rsid w:val="008A50C4"/>
    <w:rsid w:val="008B1DE1"/>
    <w:rsid w:val="008B26AD"/>
    <w:rsid w:val="008C1B70"/>
    <w:rsid w:val="008C4166"/>
    <w:rsid w:val="008C50BE"/>
    <w:rsid w:val="008C763B"/>
    <w:rsid w:val="008C7BE6"/>
    <w:rsid w:val="008D36F6"/>
    <w:rsid w:val="008D4AFF"/>
    <w:rsid w:val="008D4E80"/>
    <w:rsid w:val="008D7945"/>
    <w:rsid w:val="008E042F"/>
    <w:rsid w:val="008E318A"/>
    <w:rsid w:val="008F071C"/>
    <w:rsid w:val="008F72C8"/>
    <w:rsid w:val="008F7684"/>
    <w:rsid w:val="00902559"/>
    <w:rsid w:val="009048D1"/>
    <w:rsid w:val="0090527C"/>
    <w:rsid w:val="00911061"/>
    <w:rsid w:val="00920D76"/>
    <w:rsid w:val="009220E1"/>
    <w:rsid w:val="0092316E"/>
    <w:rsid w:val="00924144"/>
    <w:rsid w:val="00931C0B"/>
    <w:rsid w:val="009325DC"/>
    <w:rsid w:val="00936BC5"/>
    <w:rsid w:val="00937C97"/>
    <w:rsid w:val="00942774"/>
    <w:rsid w:val="009449C9"/>
    <w:rsid w:val="009449F4"/>
    <w:rsid w:val="00944A77"/>
    <w:rsid w:val="00947736"/>
    <w:rsid w:val="00947C7D"/>
    <w:rsid w:val="0095088A"/>
    <w:rsid w:val="00950CC5"/>
    <w:rsid w:val="00955B5B"/>
    <w:rsid w:val="00962ABB"/>
    <w:rsid w:val="00962DBB"/>
    <w:rsid w:val="00965E3B"/>
    <w:rsid w:val="009666D2"/>
    <w:rsid w:val="009727C2"/>
    <w:rsid w:val="0097343A"/>
    <w:rsid w:val="00973D30"/>
    <w:rsid w:val="00976BA5"/>
    <w:rsid w:val="00980A78"/>
    <w:rsid w:val="00984B22"/>
    <w:rsid w:val="00986773"/>
    <w:rsid w:val="00990C19"/>
    <w:rsid w:val="00993CE9"/>
    <w:rsid w:val="00995A15"/>
    <w:rsid w:val="00996CF1"/>
    <w:rsid w:val="009A00D8"/>
    <w:rsid w:val="009A0E1A"/>
    <w:rsid w:val="009A17D5"/>
    <w:rsid w:val="009A269E"/>
    <w:rsid w:val="009A4572"/>
    <w:rsid w:val="009A4B71"/>
    <w:rsid w:val="009A6402"/>
    <w:rsid w:val="009B1D58"/>
    <w:rsid w:val="009B4978"/>
    <w:rsid w:val="009C095B"/>
    <w:rsid w:val="009C2134"/>
    <w:rsid w:val="009C3C80"/>
    <w:rsid w:val="009C4C98"/>
    <w:rsid w:val="009C547E"/>
    <w:rsid w:val="009C6774"/>
    <w:rsid w:val="009D08B9"/>
    <w:rsid w:val="009D13BF"/>
    <w:rsid w:val="009D33E5"/>
    <w:rsid w:val="009D366D"/>
    <w:rsid w:val="009D7AFA"/>
    <w:rsid w:val="009E14ED"/>
    <w:rsid w:val="009E4BB0"/>
    <w:rsid w:val="009E569D"/>
    <w:rsid w:val="009E58C5"/>
    <w:rsid w:val="009E6178"/>
    <w:rsid w:val="009F03FE"/>
    <w:rsid w:val="009F744E"/>
    <w:rsid w:val="00A01957"/>
    <w:rsid w:val="00A020D3"/>
    <w:rsid w:val="00A0247E"/>
    <w:rsid w:val="00A048D2"/>
    <w:rsid w:val="00A10FAF"/>
    <w:rsid w:val="00A1133D"/>
    <w:rsid w:val="00A11D10"/>
    <w:rsid w:val="00A134E4"/>
    <w:rsid w:val="00A14694"/>
    <w:rsid w:val="00A1630A"/>
    <w:rsid w:val="00A21086"/>
    <w:rsid w:val="00A2428E"/>
    <w:rsid w:val="00A26B71"/>
    <w:rsid w:val="00A3169D"/>
    <w:rsid w:val="00A31DAD"/>
    <w:rsid w:val="00A330E2"/>
    <w:rsid w:val="00A4028A"/>
    <w:rsid w:val="00A41FCA"/>
    <w:rsid w:val="00A45DB8"/>
    <w:rsid w:val="00A5347D"/>
    <w:rsid w:val="00A5534B"/>
    <w:rsid w:val="00A56648"/>
    <w:rsid w:val="00A629AF"/>
    <w:rsid w:val="00A64F85"/>
    <w:rsid w:val="00A67030"/>
    <w:rsid w:val="00A707FB"/>
    <w:rsid w:val="00A7352D"/>
    <w:rsid w:val="00A7367A"/>
    <w:rsid w:val="00A7556A"/>
    <w:rsid w:val="00A85305"/>
    <w:rsid w:val="00A95535"/>
    <w:rsid w:val="00A97BB0"/>
    <w:rsid w:val="00AA04BE"/>
    <w:rsid w:val="00AA2138"/>
    <w:rsid w:val="00AA26FF"/>
    <w:rsid w:val="00AA35CC"/>
    <w:rsid w:val="00AA450C"/>
    <w:rsid w:val="00AA579D"/>
    <w:rsid w:val="00AA7ECF"/>
    <w:rsid w:val="00AB0C83"/>
    <w:rsid w:val="00AB4B39"/>
    <w:rsid w:val="00AC1139"/>
    <w:rsid w:val="00AC297D"/>
    <w:rsid w:val="00AD048E"/>
    <w:rsid w:val="00AD07B6"/>
    <w:rsid w:val="00AD160A"/>
    <w:rsid w:val="00AD5453"/>
    <w:rsid w:val="00AE2C1A"/>
    <w:rsid w:val="00AE73CC"/>
    <w:rsid w:val="00B02BFE"/>
    <w:rsid w:val="00B03E6E"/>
    <w:rsid w:val="00B12D17"/>
    <w:rsid w:val="00B1484E"/>
    <w:rsid w:val="00B230BE"/>
    <w:rsid w:val="00B278DA"/>
    <w:rsid w:val="00B307F6"/>
    <w:rsid w:val="00B3282A"/>
    <w:rsid w:val="00B36BF6"/>
    <w:rsid w:val="00B43DE5"/>
    <w:rsid w:val="00B445F4"/>
    <w:rsid w:val="00B45B55"/>
    <w:rsid w:val="00B45CD9"/>
    <w:rsid w:val="00B507FD"/>
    <w:rsid w:val="00B50F3C"/>
    <w:rsid w:val="00B56D24"/>
    <w:rsid w:val="00B67797"/>
    <w:rsid w:val="00B741C9"/>
    <w:rsid w:val="00B74326"/>
    <w:rsid w:val="00B817DF"/>
    <w:rsid w:val="00B818A6"/>
    <w:rsid w:val="00B907DB"/>
    <w:rsid w:val="00B92776"/>
    <w:rsid w:val="00B971A8"/>
    <w:rsid w:val="00BA282E"/>
    <w:rsid w:val="00BA5D8F"/>
    <w:rsid w:val="00BA5EE7"/>
    <w:rsid w:val="00BA7754"/>
    <w:rsid w:val="00BB1E79"/>
    <w:rsid w:val="00BC0920"/>
    <w:rsid w:val="00BC201A"/>
    <w:rsid w:val="00BC27F3"/>
    <w:rsid w:val="00BC2922"/>
    <w:rsid w:val="00BC4A0F"/>
    <w:rsid w:val="00BC5A8D"/>
    <w:rsid w:val="00BD242C"/>
    <w:rsid w:val="00BE0116"/>
    <w:rsid w:val="00BE6507"/>
    <w:rsid w:val="00BF4346"/>
    <w:rsid w:val="00BF4399"/>
    <w:rsid w:val="00BF4B86"/>
    <w:rsid w:val="00BF6533"/>
    <w:rsid w:val="00BF6FFE"/>
    <w:rsid w:val="00C034BB"/>
    <w:rsid w:val="00C049C2"/>
    <w:rsid w:val="00C0705B"/>
    <w:rsid w:val="00C1090E"/>
    <w:rsid w:val="00C10A58"/>
    <w:rsid w:val="00C11455"/>
    <w:rsid w:val="00C11BD9"/>
    <w:rsid w:val="00C122C6"/>
    <w:rsid w:val="00C16236"/>
    <w:rsid w:val="00C208C7"/>
    <w:rsid w:val="00C214A3"/>
    <w:rsid w:val="00C2561D"/>
    <w:rsid w:val="00C31E20"/>
    <w:rsid w:val="00C32994"/>
    <w:rsid w:val="00C32A88"/>
    <w:rsid w:val="00C37994"/>
    <w:rsid w:val="00C40B46"/>
    <w:rsid w:val="00C45386"/>
    <w:rsid w:val="00C5453C"/>
    <w:rsid w:val="00C56299"/>
    <w:rsid w:val="00C6221A"/>
    <w:rsid w:val="00C67384"/>
    <w:rsid w:val="00C67C05"/>
    <w:rsid w:val="00C70722"/>
    <w:rsid w:val="00C716F5"/>
    <w:rsid w:val="00C71976"/>
    <w:rsid w:val="00C71B92"/>
    <w:rsid w:val="00C72480"/>
    <w:rsid w:val="00C72888"/>
    <w:rsid w:val="00C761E8"/>
    <w:rsid w:val="00C8079E"/>
    <w:rsid w:val="00C84899"/>
    <w:rsid w:val="00C86F42"/>
    <w:rsid w:val="00C93245"/>
    <w:rsid w:val="00C932F9"/>
    <w:rsid w:val="00C9608D"/>
    <w:rsid w:val="00CA472C"/>
    <w:rsid w:val="00CB404F"/>
    <w:rsid w:val="00CB6515"/>
    <w:rsid w:val="00CB7FB1"/>
    <w:rsid w:val="00CC2D99"/>
    <w:rsid w:val="00CC35A9"/>
    <w:rsid w:val="00CC7420"/>
    <w:rsid w:val="00CD18F2"/>
    <w:rsid w:val="00CD2363"/>
    <w:rsid w:val="00CD2AD4"/>
    <w:rsid w:val="00CD2AE7"/>
    <w:rsid w:val="00CD65E4"/>
    <w:rsid w:val="00CE62C7"/>
    <w:rsid w:val="00CF44DF"/>
    <w:rsid w:val="00CF6F10"/>
    <w:rsid w:val="00D0066E"/>
    <w:rsid w:val="00D03651"/>
    <w:rsid w:val="00D065F5"/>
    <w:rsid w:val="00D14D82"/>
    <w:rsid w:val="00D16953"/>
    <w:rsid w:val="00D210B2"/>
    <w:rsid w:val="00D24DA7"/>
    <w:rsid w:val="00D25278"/>
    <w:rsid w:val="00D25860"/>
    <w:rsid w:val="00D25D61"/>
    <w:rsid w:val="00D322B6"/>
    <w:rsid w:val="00D33D10"/>
    <w:rsid w:val="00D343FB"/>
    <w:rsid w:val="00D3757D"/>
    <w:rsid w:val="00D404FD"/>
    <w:rsid w:val="00D42C82"/>
    <w:rsid w:val="00D446D0"/>
    <w:rsid w:val="00D57240"/>
    <w:rsid w:val="00D66771"/>
    <w:rsid w:val="00D75233"/>
    <w:rsid w:val="00D81FB2"/>
    <w:rsid w:val="00D84EF2"/>
    <w:rsid w:val="00D85FE5"/>
    <w:rsid w:val="00D92771"/>
    <w:rsid w:val="00D9636E"/>
    <w:rsid w:val="00DA0F6D"/>
    <w:rsid w:val="00DA7913"/>
    <w:rsid w:val="00DB05FC"/>
    <w:rsid w:val="00DB06F2"/>
    <w:rsid w:val="00DB6519"/>
    <w:rsid w:val="00DC66C0"/>
    <w:rsid w:val="00DD270E"/>
    <w:rsid w:val="00DD3DA1"/>
    <w:rsid w:val="00DD42D4"/>
    <w:rsid w:val="00DD69F3"/>
    <w:rsid w:val="00DD6B8D"/>
    <w:rsid w:val="00DF11DA"/>
    <w:rsid w:val="00DF1FF6"/>
    <w:rsid w:val="00DF45B1"/>
    <w:rsid w:val="00DF4957"/>
    <w:rsid w:val="00DF5392"/>
    <w:rsid w:val="00E00BE1"/>
    <w:rsid w:val="00E042A6"/>
    <w:rsid w:val="00E054E2"/>
    <w:rsid w:val="00E1245D"/>
    <w:rsid w:val="00E1390F"/>
    <w:rsid w:val="00E1462F"/>
    <w:rsid w:val="00E16013"/>
    <w:rsid w:val="00E17873"/>
    <w:rsid w:val="00E22793"/>
    <w:rsid w:val="00E24613"/>
    <w:rsid w:val="00E3148C"/>
    <w:rsid w:val="00E33D62"/>
    <w:rsid w:val="00E343DA"/>
    <w:rsid w:val="00E346AC"/>
    <w:rsid w:val="00E37818"/>
    <w:rsid w:val="00E4338E"/>
    <w:rsid w:val="00E44BD2"/>
    <w:rsid w:val="00E46D94"/>
    <w:rsid w:val="00E47305"/>
    <w:rsid w:val="00E47BA0"/>
    <w:rsid w:val="00E54FD7"/>
    <w:rsid w:val="00E656DF"/>
    <w:rsid w:val="00E663D9"/>
    <w:rsid w:val="00E677F1"/>
    <w:rsid w:val="00E67912"/>
    <w:rsid w:val="00E701FD"/>
    <w:rsid w:val="00E7403E"/>
    <w:rsid w:val="00E76EC6"/>
    <w:rsid w:val="00E864C2"/>
    <w:rsid w:val="00E91780"/>
    <w:rsid w:val="00E91D20"/>
    <w:rsid w:val="00E93475"/>
    <w:rsid w:val="00E947C9"/>
    <w:rsid w:val="00E9625B"/>
    <w:rsid w:val="00EA4958"/>
    <w:rsid w:val="00EB0285"/>
    <w:rsid w:val="00EB04AE"/>
    <w:rsid w:val="00EB0E7A"/>
    <w:rsid w:val="00EB19B7"/>
    <w:rsid w:val="00EB207C"/>
    <w:rsid w:val="00EB44F6"/>
    <w:rsid w:val="00EB7AA3"/>
    <w:rsid w:val="00EC0EBE"/>
    <w:rsid w:val="00EC45C4"/>
    <w:rsid w:val="00EC584F"/>
    <w:rsid w:val="00EC5FDB"/>
    <w:rsid w:val="00ED169D"/>
    <w:rsid w:val="00ED21FD"/>
    <w:rsid w:val="00ED302B"/>
    <w:rsid w:val="00ED4203"/>
    <w:rsid w:val="00ED6923"/>
    <w:rsid w:val="00EE63D7"/>
    <w:rsid w:val="00EF12FA"/>
    <w:rsid w:val="00EF1566"/>
    <w:rsid w:val="00EF392E"/>
    <w:rsid w:val="00EF64AF"/>
    <w:rsid w:val="00EF65EB"/>
    <w:rsid w:val="00EF6D6F"/>
    <w:rsid w:val="00EF7945"/>
    <w:rsid w:val="00EF7EB2"/>
    <w:rsid w:val="00F00C66"/>
    <w:rsid w:val="00F0166A"/>
    <w:rsid w:val="00F02548"/>
    <w:rsid w:val="00F05377"/>
    <w:rsid w:val="00F05BB9"/>
    <w:rsid w:val="00F12A9D"/>
    <w:rsid w:val="00F1303A"/>
    <w:rsid w:val="00F142A1"/>
    <w:rsid w:val="00F15459"/>
    <w:rsid w:val="00F17F6B"/>
    <w:rsid w:val="00F351C5"/>
    <w:rsid w:val="00F36D74"/>
    <w:rsid w:val="00F3749D"/>
    <w:rsid w:val="00F4092E"/>
    <w:rsid w:val="00F40E7D"/>
    <w:rsid w:val="00F426BF"/>
    <w:rsid w:val="00F44EDA"/>
    <w:rsid w:val="00F476B7"/>
    <w:rsid w:val="00F51886"/>
    <w:rsid w:val="00F5315D"/>
    <w:rsid w:val="00F544BF"/>
    <w:rsid w:val="00F57810"/>
    <w:rsid w:val="00F6059C"/>
    <w:rsid w:val="00F6064F"/>
    <w:rsid w:val="00F60A8B"/>
    <w:rsid w:val="00F60C5C"/>
    <w:rsid w:val="00F725F0"/>
    <w:rsid w:val="00F73B45"/>
    <w:rsid w:val="00F7624A"/>
    <w:rsid w:val="00F81473"/>
    <w:rsid w:val="00F81DF7"/>
    <w:rsid w:val="00F84126"/>
    <w:rsid w:val="00F9377C"/>
    <w:rsid w:val="00F94BB3"/>
    <w:rsid w:val="00F963FB"/>
    <w:rsid w:val="00F9777B"/>
    <w:rsid w:val="00FA0BE1"/>
    <w:rsid w:val="00FB09FD"/>
    <w:rsid w:val="00FB2700"/>
    <w:rsid w:val="00FB4CEF"/>
    <w:rsid w:val="00FC3CE8"/>
    <w:rsid w:val="00FD12DC"/>
    <w:rsid w:val="00FD173C"/>
    <w:rsid w:val="00FD3AAA"/>
    <w:rsid w:val="00FD4BDF"/>
    <w:rsid w:val="00FE441D"/>
    <w:rsid w:val="00FF1E0B"/>
    <w:rsid w:val="00FF2D0C"/>
    <w:rsid w:val="00FF37C2"/>
    <w:rsid w:val="00FF4036"/>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DC3E02-931B-47C4-9C7B-2AAE8E6AB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4D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4DE"/>
    <w:pPr>
      <w:ind w:left="720"/>
      <w:contextualSpacing/>
    </w:pPr>
  </w:style>
  <w:style w:type="paragraph" w:styleId="Header">
    <w:name w:val="header"/>
    <w:basedOn w:val="Normal"/>
    <w:link w:val="HeaderChar"/>
    <w:uiPriority w:val="99"/>
    <w:unhideWhenUsed/>
    <w:rsid w:val="000614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14DE"/>
  </w:style>
  <w:style w:type="character" w:styleId="CommentReference">
    <w:name w:val="annotation reference"/>
    <w:basedOn w:val="DefaultParagraphFont"/>
    <w:uiPriority w:val="99"/>
    <w:semiHidden/>
    <w:unhideWhenUsed/>
    <w:rsid w:val="00F9777B"/>
    <w:rPr>
      <w:sz w:val="16"/>
      <w:szCs w:val="16"/>
    </w:rPr>
  </w:style>
  <w:style w:type="paragraph" w:styleId="CommentText">
    <w:name w:val="annotation text"/>
    <w:basedOn w:val="Normal"/>
    <w:link w:val="CommentTextChar"/>
    <w:uiPriority w:val="99"/>
    <w:semiHidden/>
    <w:unhideWhenUsed/>
    <w:rsid w:val="00F9777B"/>
    <w:pPr>
      <w:spacing w:line="240" w:lineRule="auto"/>
    </w:pPr>
    <w:rPr>
      <w:sz w:val="20"/>
      <w:szCs w:val="20"/>
    </w:rPr>
  </w:style>
  <w:style w:type="character" w:customStyle="1" w:styleId="CommentTextChar">
    <w:name w:val="Comment Text Char"/>
    <w:basedOn w:val="DefaultParagraphFont"/>
    <w:link w:val="CommentText"/>
    <w:uiPriority w:val="99"/>
    <w:semiHidden/>
    <w:rsid w:val="00F9777B"/>
    <w:rPr>
      <w:sz w:val="20"/>
      <w:szCs w:val="20"/>
    </w:rPr>
  </w:style>
  <w:style w:type="paragraph" w:styleId="CommentSubject">
    <w:name w:val="annotation subject"/>
    <w:basedOn w:val="CommentText"/>
    <w:next w:val="CommentText"/>
    <w:link w:val="CommentSubjectChar"/>
    <w:uiPriority w:val="99"/>
    <w:semiHidden/>
    <w:unhideWhenUsed/>
    <w:rsid w:val="00F9777B"/>
    <w:rPr>
      <w:b/>
      <w:bCs/>
    </w:rPr>
  </w:style>
  <w:style w:type="character" w:customStyle="1" w:styleId="CommentSubjectChar">
    <w:name w:val="Comment Subject Char"/>
    <w:basedOn w:val="CommentTextChar"/>
    <w:link w:val="CommentSubject"/>
    <w:uiPriority w:val="99"/>
    <w:semiHidden/>
    <w:rsid w:val="00F9777B"/>
    <w:rPr>
      <w:b/>
      <w:bCs/>
      <w:sz w:val="20"/>
      <w:szCs w:val="20"/>
    </w:rPr>
  </w:style>
  <w:style w:type="paragraph" w:styleId="BalloonText">
    <w:name w:val="Balloon Text"/>
    <w:basedOn w:val="Normal"/>
    <w:link w:val="BalloonTextChar"/>
    <w:uiPriority w:val="99"/>
    <w:semiHidden/>
    <w:unhideWhenUsed/>
    <w:rsid w:val="00F977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77B"/>
    <w:rPr>
      <w:rFonts w:ascii="Segoe UI" w:hAnsi="Segoe UI" w:cs="Segoe UI"/>
      <w:sz w:val="18"/>
      <w:szCs w:val="18"/>
    </w:rPr>
  </w:style>
  <w:style w:type="paragraph" w:styleId="Footer">
    <w:name w:val="footer"/>
    <w:basedOn w:val="Normal"/>
    <w:link w:val="FooterChar"/>
    <w:uiPriority w:val="99"/>
    <w:unhideWhenUsed/>
    <w:rsid w:val="00E146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62F"/>
  </w:style>
  <w:style w:type="character" w:styleId="FootnoteReference">
    <w:name w:val="footnote reference"/>
    <w:rsid w:val="00617318"/>
    <w:rPr>
      <w:rFonts w:ascii="Calibri" w:eastAsia="Calibri" w:hAnsi="Calibri" w:cs="Times New Roman"/>
      <w:vertAlign w:val="superscript"/>
    </w:rPr>
  </w:style>
  <w:style w:type="character" w:customStyle="1" w:styleId="FootnoteTextChar">
    <w:name w:val="Footnote Text Char"/>
    <w:link w:val="FootnoteText"/>
    <w:rsid w:val="00617318"/>
    <w:rPr>
      <w:rFonts w:ascii="Calibri" w:eastAsia="Calibri" w:hAnsi="Calibri" w:cs="Times New Roman"/>
      <w:lang w:val="en-US"/>
    </w:rPr>
  </w:style>
  <w:style w:type="paragraph" w:styleId="FootnoteText">
    <w:name w:val="footnote text"/>
    <w:basedOn w:val="Normal"/>
    <w:link w:val="FootnoteTextChar"/>
    <w:rsid w:val="00617318"/>
    <w:rPr>
      <w:rFonts w:ascii="Calibri" w:eastAsia="Calibri" w:hAnsi="Calibri" w:cs="Times New Roman"/>
      <w:lang w:val="en-US"/>
    </w:rPr>
  </w:style>
  <w:style w:type="character" w:customStyle="1" w:styleId="FootnoteTextChar1">
    <w:name w:val="Footnote Text Char1"/>
    <w:basedOn w:val="DefaultParagraphFont"/>
    <w:uiPriority w:val="99"/>
    <w:semiHidden/>
    <w:rsid w:val="00617318"/>
    <w:rPr>
      <w:sz w:val="20"/>
      <w:szCs w:val="20"/>
    </w:rPr>
  </w:style>
  <w:style w:type="paragraph" w:styleId="NormalWeb">
    <w:name w:val="Normal (Web)"/>
    <w:basedOn w:val="Normal"/>
    <w:uiPriority w:val="99"/>
    <w:unhideWhenUsed/>
    <w:rsid w:val="00A26B7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A26B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259095">
      <w:bodyDiv w:val="1"/>
      <w:marLeft w:val="0"/>
      <w:marRight w:val="0"/>
      <w:marTop w:val="0"/>
      <w:marBottom w:val="0"/>
      <w:divBdr>
        <w:top w:val="none" w:sz="0" w:space="0" w:color="auto"/>
        <w:left w:val="none" w:sz="0" w:space="0" w:color="auto"/>
        <w:bottom w:val="none" w:sz="0" w:space="0" w:color="auto"/>
        <w:right w:val="none" w:sz="0" w:space="0" w:color="auto"/>
      </w:divBdr>
    </w:div>
    <w:div w:id="93042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F215F5-DFDC-4C8A-9203-0711FD9BA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4748</Words>
  <Characters>27068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USR</dc:creator>
  <cp:lastModifiedBy>Sandra</cp:lastModifiedBy>
  <cp:revision>2</cp:revision>
  <cp:lastPrinted>2020-12-17T09:55:00Z</cp:lastPrinted>
  <dcterms:created xsi:type="dcterms:W3CDTF">2021-04-20T08:04:00Z</dcterms:created>
  <dcterms:modified xsi:type="dcterms:W3CDTF">2021-04-20T08:04:00Z</dcterms:modified>
</cp:coreProperties>
</file>