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648" w:rsidRPr="00D33FF3" w:rsidRDefault="00D33FF3" w:rsidP="00C008B0">
      <w:pPr>
        <w:jc w:val="both"/>
        <w:rPr>
          <w:rFonts w:ascii="Times New Roman" w:hAnsi="Times New Roman" w:cs="Times New Roman"/>
          <w:b/>
          <w:sz w:val="24"/>
          <w:szCs w:val="24"/>
          <w:u w:val="single"/>
        </w:rPr>
      </w:pPr>
      <w:bookmarkStart w:id="0" w:name="_GoBack"/>
      <w:bookmarkEnd w:id="0"/>
      <w:r w:rsidRPr="00D33FF3">
        <w:rPr>
          <w:rFonts w:ascii="Times New Roman" w:hAnsi="Times New Roman" w:cs="Times New Roman"/>
          <w:b/>
          <w:sz w:val="24"/>
          <w:szCs w:val="24"/>
          <w:u w:val="single"/>
        </w:rPr>
        <w:t>REPORTABLE (3</w:t>
      </w:r>
      <w:r>
        <w:rPr>
          <w:rFonts w:ascii="Times New Roman" w:hAnsi="Times New Roman" w:cs="Times New Roman"/>
          <w:b/>
          <w:sz w:val="24"/>
          <w:szCs w:val="24"/>
          <w:u w:val="single"/>
        </w:rPr>
        <w:t>1</w:t>
      </w:r>
      <w:r w:rsidRPr="00D33FF3">
        <w:rPr>
          <w:rFonts w:ascii="Times New Roman" w:hAnsi="Times New Roman" w:cs="Times New Roman"/>
          <w:b/>
          <w:sz w:val="24"/>
          <w:szCs w:val="24"/>
          <w:u w:val="single"/>
        </w:rPr>
        <w:t>)</w:t>
      </w:r>
    </w:p>
    <w:p w:rsidR="00D33FF3" w:rsidRDefault="00D33FF3" w:rsidP="00C008B0">
      <w:pPr>
        <w:jc w:val="both"/>
        <w:rPr>
          <w:rFonts w:ascii="Courier New" w:hAnsi="Courier New" w:cs="Courier New"/>
          <w:sz w:val="24"/>
          <w:szCs w:val="24"/>
        </w:rPr>
      </w:pPr>
    </w:p>
    <w:p w:rsidR="000C6AB8" w:rsidRPr="00F42ADB" w:rsidRDefault="00250648" w:rsidP="00250648">
      <w:pPr>
        <w:spacing w:after="0" w:line="240" w:lineRule="auto"/>
        <w:jc w:val="center"/>
        <w:rPr>
          <w:rFonts w:ascii="Times New Roman" w:hAnsi="Times New Roman" w:cs="Times New Roman"/>
          <w:b/>
          <w:sz w:val="24"/>
          <w:szCs w:val="24"/>
        </w:rPr>
      </w:pPr>
      <w:r w:rsidRPr="00F42ADB">
        <w:rPr>
          <w:rFonts w:ascii="Times New Roman" w:hAnsi="Times New Roman" w:cs="Times New Roman"/>
          <w:b/>
          <w:sz w:val="24"/>
          <w:szCs w:val="24"/>
        </w:rPr>
        <w:t xml:space="preserve">STREAMSLEIGH     INVESTMENTS     (PRIVATE)     </w:t>
      </w:r>
      <w:r w:rsidR="00C008B0" w:rsidRPr="00F42ADB">
        <w:rPr>
          <w:rFonts w:ascii="Times New Roman" w:hAnsi="Times New Roman" w:cs="Times New Roman"/>
          <w:b/>
          <w:sz w:val="24"/>
          <w:szCs w:val="24"/>
        </w:rPr>
        <w:t>LIMITED</w:t>
      </w:r>
    </w:p>
    <w:p w:rsidR="00C008B0" w:rsidRPr="00F42ADB" w:rsidRDefault="00EC0492" w:rsidP="00250648">
      <w:pPr>
        <w:spacing w:after="0" w:line="240" w:lineRule="auto"/>
        <w:jc w:val="center"/>
        <w:rPr>
          <w:rFonts w:ascii="Times New Roman" w:hAnsi="Times New Roman" w:cs="Times New Roman"/>
          <w:b/>
          <w:sz w:val="24"/>
          <w:szCs w:val="24"/>
        </w:rPr>
      </w:pPr>
      <w:proofErr w:type="gramStart"/>
      <w:r w:rsidRPr="00F42ADB">
        <w:rPr>
          <w:rFonts w:ascii="Times New Roman" w:hAnsi="Times New Roman" w:cs="Times New Roman"/>
          <w:b/>
          <w:sz w:val="24"/>
          <w:szCs w:val="24"/>
        </w:rPr>
        <w:t>v</w:t>
      </w:r>
      <w:proofErr w:type="gramEnd"/>
    </w:p>
    <w:p w:rsidR="00C008B0" w:rsidRPr="00F42ADB" w:rsidRDefault="00250648" w:rsidP="00250648">
      <w:pPr>
        <w:spacing w:after="0" w:line="240" w:lineRule="auto"/>
        <w:jc w:val="center"/>
        <w:rPr>
          <w:rFonts w:ascii="Times New Roman" w:hAnsi="Times New Roman" w:cs="Times New Roman"/>
          <w:b/>
          <w:sz w:val="24"/>
          <w:szCs w:val="24"/>
        </w:rPr>
      </w:pPr>
      <w:r w:rsidRPr="00F42ADB">
        <w:rPr>
          <w:rFonts w:ascii="Times New Roman" w:hAnsi="Times New Roman" w:cs="Times New Roman"/>
          <w:b/>
          <w:sz w:val="24"/>
          <w:szCs w:val="24"/>
        </w:rPr>
        <w:t xml:space="preserve">AUTOBAND     INVESTMENTS     (PRIVATE)     </w:t>
      </w:r>
      <w:r w:rsidR="00C008B0" w:rsidRPr="00F42ADB">
        <w:rPr>
          <w:rFonts w:ascii="Times New Roman" w:hAnsi="Times New Roman" w:cs="Times New Roman"/>
          <w:b/>
          <w:sz w:val="24"/>
          <w:szCs w:val="24"/>
        </w:rPr>
        <w:t>LIMITED</w:t>
      </w:r>
    </w:p>
    <w:p w:rsidR="00C008B0" w:rsidRPr="00F42ADB" w:rsidRDefault="00C008B0" w:rsidP="00250648">
      <w:pPr>
        <w:spacing w:after="0"/>
        <w:jc w:val="both"/>
        <w:rPr>
          <w:rFonts w:ascii="Times New Roman" w:hAnsi="Times New Roman" w:cs="Times New Roman"/>
          <w:sz w:val="24"/>
          <w:szCs w:val="24"/>
        </w:rPr>
      </w:pPr>
    </w:p>
    <w:p w:rsidR="006B3A9F" w:rsidRPr="00F42ADB" w:rsidRDefault="006B3A9F" w:rsidP="00C008B0">
      <w:pPr>
        <w:jc w:val="both"/>
        <w:rPr>
          <w:rFonts w:ascii="Times New Roman" w:hAnsi="Times New Roman" w:cs="Times New Roman"/>
          <w:sz w:val="24"/>
          <w:szCs w:val="24"/>
        </w:rPr>
      </w:pPr>
    </w:p>
    <w:p w:rsidR="00C008B0" w:rsidRPr="00F42ADB" w:rsidRDefault="00C008B0" w:rsidP="006B3A9F">
      <w:pPr>
        <w:spacing w:after="0" w:line="240" w:lineRule="auto"/>
        <w:jc w:val="both"/>
        <w:rPr>
          <w:rFonts w:ascii="Times New Roman" w:hAnsi="Times New Roman" w:cs="Times New Roman"/>
          <w:b/>
          <w:sz w:val="24"/>
          <w:szCs w:val="24"/>
        </w:rPr>
      </w:pPr>
      <w:r w:rsidRPr="00F42ADB">
        <w:rPr>
          <w:rFonts w:ascii="Times New Roman" w:hAnsi="Times New Roman" w:cs="Times New Roman"/>
          <w:b/>
          <w:sz w:val="24"/>
          <w:szCs w:val="24"/>
        </w:rPr>
        <w:t>SUPREME COURT OF ZIMBABWE</w:t>
      </w:r>
    </w:p>
    <w:p w:rsidR="00C008B0" w:rsidRPr="00F42ADB" w:rsidRDefault="00C008B0" w:rsidP="006B3A9F">
      <w:pPr>
        <w:spacing w:after="0" w:line="240" w:lineRule="auto"/>
        <w:jc w:val="both"/>
        <w:rPr>
          <w:rFonts w:ascii="Times New Roman" w:hAnsi="Times New Roman" w:cs="Times New Roman"/>
          <w:b/>
          <w:sz w:val="24"/>
          <w:szCs w:val="24"/>
        </w:rPr>
      </w:pPr>
      <w:r w:rsidRPr="00F42ADB">
        <w:rPr>
          <w:rFonts w:ascii="Times New Roman" w:hAnsi="Times New Roman" w:cs="Times New Roman"/>
          <w:b/>
          <w:sz w:val="24"/>
          <w:szCs w:val="24"/>
        </w:rPr>
        <w:t>MALABA DCJ, GARWE JA &amp; GOWORA JA</w:t>
      </w:r>
    </w:p>
    <w:p w:rsidR="007D45FA" w:rsidRPr="00F42ADB" w:rsidRDefault="00C008B0" w:rsidP="006B3A9F">
      <w:pPr>
        <w:spacing w:after="0" w:line="240" w:lineRule="auto"/>
        <w:jc w:val="both"/>
        <w:rPr>
          <w:rFonts w:ascii="Times New Roman" w:hAnsi="Times New Roman" w:cs="Times New Roman"/>
          <w:b/>
          <w:sz w:val="24"/>
          <w:szCs w:val="24"/>
        </w:rPr>
      </w:pPr>
      <w:r w:rsidRPr="00F42ADB">
        <w:rPr>
          <w:rFonts w:ascii="Times New Roman" w:hAnsi="Times New Roman" w:cs="Times New Roman"/>
          <w:b/>
          <w:sz w:val="24"/>
          <w:szCs w:val="24"/>
        </w:rPr>
        <w:t>HARARE</w:t>
      </w:r>
      <w:r w:rsidR="006B3A9F" w:rsidRPr="00F42ADB">
        <w:rPr>
          <w:rFonts w:ascii="Times New Roman" w:hAnsi="Times New Roman" w:cs="Times New Roman"/>
          <w:b/>
          <w:sz w:val="24"/>
          <w:szCs w:val="24"/>
        </w:rPr>
        <w:t xml:space="preserve">, SEPTEMBER 11, 2012 &amp; </w:t>
      </w:r>
      <w:r w:rsidR="00427830" w:rsidRPr="00F42ADB">
        <w:rPr>
          <w:rFonts w:ascii="Times New Roman" w:hAnsi="Times New Roman" w:cs="Times New Roman"/>
          <w:b/>
          <w:sz w:val="24"/>
          <w:szCs w:val="24"/>
        </w:rPr>
        <w:t>JUNE 17,</w:t>
      </w:r>
      <w:r w:rsidR="006B3A9F" w:rsidRPr="00F42ADB">
        <w:rPr>
          <w:rFonts w:ascii="Times New Roman" w:hAnsi="Times New Roman" w:cs="Times New Roman"/>
          <w:b/>
          <w:sz w:val="24"/>
          <w:szCs w:val="24"/>
        </w:rPr>
        <w:t xml:space="preserve"> </w:t>
      </w:r>
      <w:r w:rsidR="00463B1B" w:rsidRPr="00F42ADB">
        <w:rPr>
          <w:rFonts w:ascii="Times New Roman" w:hAnsi="Times New Roman" w:cs="Times New Roman"/>
          <w:b/>
          <w:sz w:val="24"/>
          <w:szCs w:val="24"/>
        </w:rPr>
        <w:t>2014</w:t>
      </w:r>
    </w:p>
    <w:p w:rsidR="007D45FA" w:rsidRPr="00F42ADB" w:rsidRDefault="007D45FA" w:rsidP="006B3A9F">
      <w:pPr>
        <w:spacing w:after="0"/>
        <w:jc w:val="both"/>
        <w:rPr>
          <w:rFonts w:ascii="Times New Roman" w:hAnsi="Times New Roman" w:cs="Times New Roman"/>
          <w:sz w:val="24"/>
          <w:szCs w:val="24"/>
        </w:rPr>
      </w:pPr>
    </w:p>
    <w:p w:rsidR="00A77A61" w:rsidRPr="00F42ADB" w:rsidRDefault="00A77A61" w:rsidP="00C008B0">
      <w:pPr>
        <w:jc w:val="both"/>
        <w:rPr>
          <w:rFonts w:ascii="Times New Roman" w:hAnsi="Times New Roman" w:cs="Times New Roman"/>
          <w:sz w:val="24"/>
          <w:szCs w:val="24"/>
        </w:rPr>
      </w:pPr>
    </w:p>
    <w:p w:rsidR="00A77A61" w:rsidRPr="00F42ADB" w:rsidRDefault="00A77A61" w:rsidP="00EC01B0">
      <w:pPr>
        <w:spacing w:after="0" w:line="360" w:lineRule="auto"/>
        <w:jc w:val="both"/>
        <w:rPr>
          <w:rFonts w:ascii="Times New Roman" w:hAnsi="Times New Roman" w:cs="Times New Roman"/>
          <w:sz w:val="24"/>
          <w:szCs w:val="24"/>
        </w:rPr>
      </w:pPr>
      <w:r w:rsidRPr="00F42ADB">
        <w:rPr>
          <w:rFonts w:ascii="Times New Roman" w:hAnsi="Times New Roman" w:cs="Times New Roman"/>
          <w:i/>
          <w:sz w:val="24"/>
          <w:szCs w:val="24"/>
        </w:rPr>
        <w:t>A P de Bourbon SC</w:t>
      </w:r>
      <w:r w:rsidR="00142780" w:rsidRPr="00F42ADB">
        <w:rPr>
          <w:rFonts w:ascii="Times New Roman" w:hAnsi="Times New Roman" w:cs="Times New Roman"/>
          <w:sz w:val="24"/>
          <w:szCs w:val="24"/>
        </w:rPr>
        <w:t>,</w:t>
      </w:r>
      <w:r w:rsidRPr="00F42ADB">
        <w:rPr>
          <w:rFonts w:ascii="Times New Roman" w:hAnsi="Times New Roman" w:cs="Times New Roman"/>
          <w:sz w:val="24"/>
          <w:szCs w:val="24"/>
        </w:rPr>
        <w:t xml:space="preserve"> for the appellant</w:t>
      </w:r>
    </w:p>
    <w:p w:rsidR="00A77A61" w:rsidRPr="00F42ADB" w:rsidRDefault="00A77A61" w:rsidP="00EC01B0">
      <w:pPr>
        <w:spacing w:after="0" w:line="360" w:lineRule="auto"/>
        <w:jc w:val="both"/>
        <w:rPr>
          <w:rFonts w:ascii="Times New Roman" w:hAnsi="Times New Roman" w:cs="Times New Roman"/>
          <w:sz w:val="24"/>
          <w:szCs w:val="24"/>
        </w:rPr>
      </w:pPr>
      <w:r w:rsidRPr="00F42ADB">
        <w:rPr>
          <w:rFonts w:ascii="Times New Roman" w:hAnsi="Times New Roman" w:cs="Times New Roman"/>
          <w:i/>
          <w:sz w:val="24"/>
          <w:szCs w:val="24"/>
        </w:rPr>
        <w:t xml:space="preserve">L </w:t>
      </w:r>
      <w:proofErr w:type="spellStart"/>
      <w:r w:rsidRPr="00F42ADB">
        <w:rPr>
          <w:rFonts w:ascii="Times New Roman" w:hAnsi="Times New Roman" w:cs="Times New Roman"/>
          <w:i/>
          <w:sz w:val="24"/>
          <w:szCs w:val="24"/>
        </w:rPr>
        <w:t>Uriri</w:t>
      </w:r>
      <w:proofErr w:type="spellEnd"/>
      <w:r w:rsidR="00142780" w:rsidRPr="00F42ADB">
        <w:rPr>
          <w:rFonts w:ascii="Times New Roman" w:hAnsi="Times New Roman" w:cs="Times New Roman"/>
          <w:i/>
          <w:sz w:val="24"/>
          <w:szCs w:val="24"/>
        </w:rPr>
        <w:t>,</w:t>
      </w:r>
      <w:r w:rsidRPr="00F42ADB">
        <w:rPr>
          <w:rFonts w:ascii="Times New Roman" w:hAnsi="Times New Roman" w:cs="Times New Roman"/>
          <w:sz w:val="24"/>
          <w:szCs w:val="24"/>
        </w:rPr>
        <w:t xml:space="preserve"> for the respondent</w:t>
      </w:r>
    </w:p>
    <w:p w:rsidR="00DB6C53" w:rsidRPr="00F42ADB" w:rsidRDefault="00DB6C53" w:rsidP="00EC01B0">
      <w:pPr>
        <w:spacing w:after="0" w:line="240" w:lineRule="auto"/>
        <w:jc w:val="both"/>
        <w:rPr>
          <w:rFonts w:ascii="Times New Roman" w:hAnsi="Times New Roman" w:cs="Times New Roman"/>
          <w:sz w:val="24"/>
          <w:szCs w:val="24"/>
        </w:rPr>
      </w:pPr>
    </w:p>
    <w:p w:rsidR="00A77A61" w:rsidRPr="00F42ADB" w:rsidRDefault="00A77A61" w:rsidP="00DB6C53">
      <w:pPr>
        <w:spacing w:after="0" w:line="240" w:lineRule="auto"/>
        <w:jc w:val="both"/>
        <w:rPr>
          <w:rFonts w:ascii="Times New Roman" w:hAnsi="Times New Roman" w:cs="Times New Roman"/>
          <w:sz w:val="24"/>
          <w:szCs w:val="24"/>
        </w:rPr>
      </w:pPr>
    </w:p>
    <w:p w:rsidR="0057281A" w:rsidRPr="00F42ADB" w:rsidRDefault="007D45FA" w:rsidP="004925EB">
      <w:p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ab/>
      </w:r>
      <w:r w:rsidRPr="00F42ADB">
        <w:rPr>
          <w:rFonts w:ascii="Times New Roman" w:hAnsi="Times New Roman" w:cs="Times New Roman"/>
          <w:sz w:val="24"/>
          <w:szCs w:val="24"/>
        </w:rPr>
        <w:tab/>
      </w:r>
      <w:r w:rsidRPr="00F42ADB">
        <w:rPr>
          <w:rFonts w:ascii="Times New Roman" w:hAnsi="Times New Roman" w:cs="Times New Roman"/>
          <w:b/>
          <w:sz w:val="24"/>
          <w:szCs w:val="24"/>
        </w:rPr>
        <w:t>GOWORA JA:</w:t>
      </w:r>
      <w:r w:rsidR="005D7571" w:rsidRPr="00F42ADB">
        <w:rPr>
          <w:rFonts w:ascii="Times New Roman" w:hAnsi="Times New Roman" w:cs="Times New Roman"/>
          <w:b/>
          <w:sz w:val="24"/>
          <w:szCs w:val="24"/>
        </w:rPr>
        <w:t xml:space="preserve"> </w:t>
      </w:r>
      <w:r w:rsidR="002176B0" w:rsidRPr="00F42ADB">
        <w:rPr>
          <w:rFonts w:ascii="Times New Roman" w:hAnsi="Times New Roman" w:cs="Times New Roman"/>
          <w:b/>
          <w:sz w:val="24"/>
          <w:szCs w:val="24"/>
        </w:rPr>
        <w:tab/>
      </w:r>
      <w:r w:rsidR="005D7571" w:rsidRPr="00F42ADB">
        <w:rPr>
          <w:rFonts w:ascii="Times New Roman" w:hAnsi="Times New Roman" w:cs="Times New Roman"/>
          <w:sz w:val="24"/>
          <w:szCs w:val="24"/>
        </w:rPr>
        <w:t xml:space="preserve">This is an appeal against a judgment of the High Court dismissing an application </w:t>
      </w:r>
      <w:r w:rsidR="00EF5EF3" w:rsidRPr="00F42ADB">
        <w:rPr>
          <w:rFonts w:ascii="Times New Roman" w:hAnsi="Times New Roman" w:cs="Times New Roman"/>
          <w:sz w:val="24"/>
          <w:szCs w:val="24"/>
        </w:rPr>
        <w:t xml:space="preserve">firstly </w:t>
      </w:r>
      <w:r w:rsidR="005D7571" w:rsidRPr="00F42ADB">
        <w:rPr>
          <w:rFonts w:ascii="Times New Roman" w:hAnsi="Times New Roman" w:cs="Times New Roman"/>
          <w:sz w:val="24"/>
          <w:szCs w:val="24"/>
        </w:rPr>
        <w:t xml:space="preserve">for a declaration of rights in respect of an immovable property known as No 15 Lanark Rd Avondale Harare </w:t>
      </w:r>
      <w:r w:rsidR="003227D3" w:rsidRPr="00F42ADB">
        <w:rPr>
          <w:rFonts w:ascii="Times New Roman" w:hAnsi="Times New Roman" w:cs="Times New Roman"/>
          <w:sz w:val="24"/>
          <w:szCs w:val="24"/>
        </w:rPr>
        <w:t>and secondly for an</w:t>
      </w:r>
      <w:r w:rsidR="005D7571" w:rsidRPr="00F42ADB">
        <w:rPr>
          <w:rFonts w:ascii="Times New Roman" w:hAnsi="Times New Roman" w:cs="Times New Roman"/>
          <w:sz w:val="24"/>
          <w:szCs w:val="24"/>
        </w:rPr>
        <w:t xml:space="preserve"> interdict against the eviction of the appellant from the said premises. </w:t>
      </w:r>
    </w:p>
    <w:p w:rsidR="001A71E2" w:rsidRPr="00F42ADB" w:rsidRDefault="001A71E2" w:rsidP="001A71E2">
      <w:pPr>
        <w:spacing w:after="0" w:line="240" w:lineRule="auto"/>
        <w:ind w:firstLine="720"/>
        <w:jc w:val="both"/>
        <w:rPr>
          <w:rFonts w:ascii="Times New Roman" w:hAnsi="Times New Roman" w:cs="Times New Roman"/>
          <w:sz w:val="24"/>
          <w:szCs w:val="24"/>
        </w:rPr>
      </w:pPr>
    </w:p>
    <w:p w:rsidR="00FE09A4" w:rsidRPr="00F42ADB" w:rsidRDefault="00267D0E" w:rsidP="000C52CB">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Pending this appeal, o</w:t>
      </w:r>
      <w:r w:rsidR="0057281A" w:rsidRPr="00F42ADB">
        <w:rPr>
          <w:rFonts w:ascii="Times New Roman" w:hAnsi="Times New Roman" w:cs="Times New Roman"/>
          <w:sz w:val="24"/>
          <w:szCs w:val="24"/>
        </w:rPr>
        <w:t xml:space="preserve">n 5 September 2012, the </w:t>
      </w:r>
      <w:r w:rsidR="005D7571" w:rsidRPr="00F42ADB">
        <w:rPr>
          <w:rFonts w:ascii="Times New Roman" w:hAnsi="Times New Roman" w:cs="Times New Roman"/>
          <w:sz w:val="24"/>
          <w:szCs w:val="24"/>
        </w:rPr>
        <w:t>respondent filed a chamber application for leave to adduce further evidence</w:t>
      </w:r>
      <w:r w:rsidRPr="00F42ADB">
        <w:rPr>
          <w:rFonts w:ascii="Times New Roman" w:hAnsi="Times New Roman" w:cs="Times New Roman"/>
          <w:sz w:val="24"/>
          <w:szCs w:val="24"/>
        </w:rPr>
        <w:t>. The a</w:t>
      </w:r>
      <w:r w:rsidR="00CB2915" w:rsidRPr="00F42ADB">
        <w:rPr>
          <w:rFonts w:ascii="Times New Roman" w:hAnsi="Times New Roman" w:cs="Times New Roman"/>
          <w:sz w:val="24"/>
          <w:szCs w:val="24"/>
        </w:rPr>
        <w:t>ppellant filed a</w:t>
      </w:r>
      <w:r w:rsidR="0057281A" w:rsidRPr="00F42ADB">
        <w:rPr>
          <w:rFonts w:ascii="Times New Roman" w:hAnsi="Times New Roman" w:cs="Times New Roman"/>
          <w:sz w:val="24"/>
          <w:szCs w:val="24"/>
        </w:rPr>
        <w:t xml:space="preserve"> notice of opposition and an opposing affidavit. </w:t>
      </w:r>
      <w:r w:rsidR="00840904" w:rsidRPr="00F42ADB">
        <w:rPr>
          <w:rFonts w:ascii="Times New Roman" w:hAnsi="Times New Roman" w:cs="Times New Roman"/>
          <w:sz w:val="24"/>
          <w:szCs w:val="24"/>
        </w:rPr>
        <w:t>For reasons that follow,</w:t>
      </w:r>
      <w:r w:rsidRPr="00F42ADB">
        <w:rPr>
          <w:rFonts w:ascii="Times New Roman" w:hAnsi="Times New Roman" w:cs="Times New Roman"/>
          <w:sz w:val="24"/>
          <w:szCs w:val="24"/>
        </w:rPr>
        <w:t xml:space="preserve"> </w:t>
      </w:r>
      <w:r w:rsidR="0057281A" w:rsidRPr="00F42ADB">
        <w:rPr>
          <w:rFonts w:ascii="Times New Roman" w:hAnsi="Times New Roman" w:cs="Times New Roman"/>
          <w:sz w:val="24"/>
          <w:szCs w:val="24"/>
        </w:rPr>
        <w:t xml:space="preserve">it </w:t>
      </w:r>
      <w:r w:rsidRPr="00F42ADB">
        <w:rPr>
          <w:rFonts w:ascii="Times New Roman" w:hAnsi="Times New Roman" w:cs="Times New Roman"/>
          <w:sz w:val="24"/>
          <w:szCs w:val="24"/>
        </w:rPr>
        <w:t xml:space="preserve">will </w:t>
      </w:r>
      <w:r w:rsidR="0057281A" w:rsidRPr="00F42ADB">
        <w:rPr>
          <w:rFonts w:ascii="Times New Roman" w:hAnsi="Times New Roman" w:cs="Times New Roman"/>
          <w:sz w:val="24"/>
          <w:szCs w:val="24"/>
        </w:rPr>
        <w:t xml:space="preserve">not </w:t>
      </w:r>
      <w:r w:rsidRPr="00F42ADB">
        <w:rPr>
          <w:rFonts w:ascii="Times New Roman" w:hAnsi="Times New Roman" w:cs="Times New Roman"/>
          <w:sz w:val="24"/>
          <w:szCs w:val="24"/>
        </w:rPr>
        <w:t xml:space="preserve">be </w:t>
      </w:r>
      <w:r w:rsidR="0057281A" w:rsidRPr="00F42ADB">
        <w:rPr>
          <w:rFonts w:ascii="Times New Roman" w:hAnsi="Times New Roman" w:cs="Times New Roman"/>
          <w:sz w:val="24"/>
          <w:szCs w:val="24"/>
        </w:rPr>
        <w:t xml:space="preserve">necessary to traverse the contents </w:t>
      </w:r>
      <w:r w:rsidR="001B4F8C" w:rsidRPr="00F42ADB">
        <w:rPr>
          <w:rFonts w:ascii="Times New Roman" w:hAnsi="Times New Roman" w:cs="Times New Roman"/>
          <w:sz w:val="24"/>
          <w:szCs w:val="24"/>
        </w:rPr>
        <w:t>of</w:t>
      </w:r>
      <w:r w:rsidR="0057281A" w:rsidRPr="00F42ADB">
        <w:rPr>
          <w:rFonts w:ascii="Times New Roman" w:hAnsi="Times New Roman" w:cs="Times New Roman"/>
          <w:sz w:val="24"/>
          <w:szCs w:val="24"/>
        </w:rPr>
        <w:t xml:space="preserve"> the affidavits</w:t>
      </w:r>
      <w:r w:rsidRPr="00F42ADB">
        <w:rPr>
          <w:rFonts w:ascii="Times New Roman" w:hAnsi="Times New Roman" w:cs="Times New Roman"/>
          <w:sz w:val="24"/>
          <w:szCs w:val="24"/>
        </w:rPr>
        <w:t xml:space="preserve"> filed in that application</w:t>
      </w:r>
      <w:r w:rsidR="0057281A" w:rsidRPr="00F42ADB">
        <w:rPr>
          <w:rFonts w:ascii="Times New Roman" w:hAnsi="Times New Roman" w:cs="Times New Roman"/>
          <w:sz w:val="24"/>
          <w:szCs w:val="24"/>
        </w:rPr>
        <w:t>.</w:t>
      </w:r>
    </w:p>
    <w:p w:rsidR="000C52CB" w:rsidRPr="00F42ADB" w:rsidRDefault="000C52CB" w:rsidP="00FE09A4">
      <w:pPr>
        <w:spacing w:after="0" w:line="24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023754" w:rsidRPr="00F42ADB" w:rsidRDefault="005D7571" w:rsidP="000C52CB">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Mr </w:t>
      </w:r>
      <w:r w:rsidRPr="00F42ADB">
        <w:rPr>
          <w:rFonts w:ascii="Times New Roman" w:hAnsi="Times New Roman" w:cs="Times New Roman"/>
          <w:i/>
          <w:sz w:val="24"/>
          <w:szCs w:val="24"/>
        </w:rPr>
        <w:t>de Bourbon</w:t>
      </w:r>
      <w:r w:rsidR="00267D0E" w:rsidRPr="00F42ADB">
        <w:rPr>
          <w:rFonts w:ascii="Times New Roman" w:hAnsi="Times New Roman" w:cs="Times New Roman"/>
          <w:i/>
          <w:sz w:val="24"/>
          <w:szCs w:val="24"/>
        </w:rPr>
        <w:t>,</w:t>
      </w:r>
      <w:r w:rsidRPr="00F42ADB">
        <w:rPr>
          <w:rFonts w:ascii="Times New Roman" w:hAnsi="Times New Roman" w:cs="Times New Roman"/>
          <w:sz w:val="24"/>
          <w:szCs w:val="24"/>
        </w:rPr>
        <w:t xml:space="preserve"> on behalf of the appellant </w:t>
      </w:r>
      <w:r w:rsidR="007F51D3" w:rsidRPr="00F42ADB">
        <w:rPr>
          <w:rFonts w:ascii="Times New Roman" w:hAnsi="Times New Roman" w:cs="Times New Roman"/>
          <w:sz w:val="24"/>
          <w:szCs w:val="24"/>
        </w:rPr>
        <w:t xml:space="preserve">raised a point </w:t>
      </w:r>
      <w:r w:rsidR="007F51D3" w:rsidRPr="00F42ADB">
        <w:rPr>
          <w:rFonts w:ascii="Times New Roman" w:hAnsi="Times New Roman" w:cs="Times New Roman"/>
          <w:i/>
          <w:sz w:val="24"/>
          <w:szCs w:val="24"/>
        </w:rPr>
        <w:t xml:space="preserve">in </w:t>
      </w:r>
      <w:proofErr w:type="spellStart"/>
      <w:r w:rsidR="007F51D3" w:rsidRPr="00F42ADB">
        <w:rPr>
          <w:rFonts w:ascii="Times New Roman" w:hAnsi="Times New Roman" w:cs="Times New Roman"/>
          <w:i/>
          <w:sz w:val="24"/>
          <w:szCs w:val="24"/>
        </w:rPr>
        <w:t>limine</w:t>
      </w:r>
      <w:proofErr w:type="spellEnd"/>
      <w:r w:rsidR="007F51D3" w:rsidRPr="00F42ADB">
        <w:rPr>
          <w:rFonts w:ascii="Times New Roman" w:hAnsi="Times New Roman" w:cs="Times New Roman"/>
          <w:sz w:val="24"/>
          <w:szCs w:val="24"/>
        </w:rPr>
        <w:t xml:space="preserve"> to the effect that the application did not comply with the rules of the Supreme Court, in particular r 39 which provide</w:t>
      </w:r>
      <w:r w:rsidR="001B4F8C" w:rsidRPr="00F42ADB">
        <w:rPr>
          <w:rFonts w:ascii="Times New Roman" w:hAnsi="Times New Roman" w:cs="Times New Roman"/>
          <w:sz w:val="24"/>
          <w:szCs w:val="24"/>
        </w:rPr>
        <w:t xml:space="preserve">s </w:t>
      </w:r>
      <w:r w:rsidR="00267D0E" w:rsidRPr="00F42ADB">
        <w:rPr>
          <w:rFonts w:ascii="Times New Roman" w:hAnsi="Times New Roman" w:cs="Times New Roman"/>
          <w:sz w:val="24"/>
          <w:szCs w:val="24"/>
        </w:rPr>
        <w:t xml:space="preserve">that no less than five days’ </w:t>
      </w:r>
      <w:r w:rsidR="007F51D3" w:rsidRPr="00F42ADB">
        <w:rPr>
          <w:rFonts w:ascii="Times New Roman" w:hAnsi="Times New Roman" w:cs="Times New Roman"/>
          <w:sz w:val="24"/>
          <w:szCs w:val="24"/>
        </w:rPr>
        <w:t>notice</w:t>
      </w:r>
      <w:r w:rsidR="001B4F8C" w:rsidRPr="00F42ADB">
        <w:rPr>
          <w:rFonts w:ascii="Times New Roman" w:hAnsi="Times New Roman" w:cs="Times New Roman"/>
          <w:sz w:val="24"/>
          <w:szCs w:val="24"/>
        </w:rPr>
        <w:t xml:space="preserve"> of the date of hearing shall be given by the applicant. The appellant had </w:t>
      </w:r>
      <w:r w:rsidR="00840904" w:rsidRPr="00F42ADB">
        <w:rPr>
          <w:rFonts w:ascii="Times New Roman" w:hAnsi="Times New Roman" w:cs="Times New Roman"/>
          <w:sz w:val="24"/>
          <w:szCs w:val="24"/>
        </w:rPr>
        <w:t>opposed the app</w:t>
      </w:r>
      <w:r w:rsidR="00267D0E" w:rsidRPr="00F42ADB">
        <w:rPr>
          <w:rFonts w:ascii="Times New Roman" w:hAnsi="Times New Roman" w:cs="Times New Roman"/>
          <w:sz w:val="24"/>
          <w:szCs w:val="24"/>
        </w:rPr>
        <w:t xml:space="preserve">lication </w:t>
      </w:r>
      <w:r w:rsidR="00840904" w:rsidRPr="00F42ADB">
        <w:rPr>
          <w:rFonts w:ascii="Times New Roman" w:hAnsi="Times New Roman" w:cs="Times New Roman"/>
          <w:sz w:val="24"/>
          <w:szCs w:val="24"/>
        </w:rPr>
        <w:t>citing the lack of compliance with the Rules and the failure to give</w:t>
      </w:r>
      <w:r w:rsidR="001B4F8C" w:rsidRPr="00F42ADB">
        <w:rPr>
          <w:rFonts w:ascii="Times New Roman" w:hAnsi="Times New Roman" w:cs="Times New Roman"/>
          <w:sz w:val="24"/>
          <w:szCs w:val="24"/>
        </w:rPr>
        <w:t xml:space="preserve"> notice</w:t>
      </w:r>
      <w:r w:rsidR="00267D0E" w:rsidRPr="00F42ADB">
        <w:rPr>
          <w:rFonts w:ascii="Times New Roman" w:hAnsi="Times New Roman" w:cs="Times New Roman"/>
          <w:sz w:val="24"/>
          <w:szCs w:val="24"/>
        </w:rPr>
        <w:t xml:space="preserve"> as </w:t>
      </w:r>
      <w:r w:rsidR="00840904" w:rsidRPr="00F42ADB">
        <w:rPr>
          <w:rFonts w:ascii="Times New Roman" w:hAnsi="Times New Roman" w:cs="Times New Roman"/>
          <w:sz w:val="24"/>
          <w:szCs w:val="24"/>
        </w:rPr>
        <w:t xml:space="preserve">provided </w:t>
      </w:r>
      <w:r w:rsidR="00267D0E" w:rsidRPr="00F42ADB">
        <w:rPr>
          <w:rFonts w:ascii="Times New Roman" w:hAnsi="Times New Roman" w:cs="Times New Roman"/>
          <w:sz w:val="24"/>
          <w:szCs w:val="24"/>
        </w:rPr>
        <w:t xml:space="preserve">in the rules. It is common cause that the </w:t>
      </w:r>
      <w:r w:rsidR="00267D0E" w:rsidRPr="00F42ADB">
        <w:rPr>
          <w:rFonts w:ascii="Times New Roman" w:hAnsi="Times New Roman" w:cs="Times New Roman"/>
          <w:sz w:val="24"/>
          <w:szCs w:val="24"/>
        </w:rPr>
        <w:lastRenderedPageBreak/>
        <w:t xml:space="preserve">respondent </w:t>
      </w:r>
      <w:r w:rsidR="00840904" w:rsidRPr="00F42ADB">
        <w:rPr>
          <w:rFonts w:ascii="Times New Roman" w:hAnsi="Times New Roman" w:cs="Times New Roman"/>
          <w:sz w:val="24"/>
          <w:szCs w:val="24"/>
        </w:rPr>
        <w:t>ignored</w:t>
      </w:r>
      <w:r w:rsidR="00267D0E" w:rsidRPr="00F42ADB">
        <w:rPr>
          <w:rFonts w:ascii="Times New Roman" w:hAnsi="Times New Roman" w:cs="Times New Roman"/>
          <w:sz w:val="24"/>
          <w:szCs w:val="24"/>
        </w:rPr>
        <w:t xml:space="preserve"> the </w:t>
      </w:r>
      <w:r w:rsidR="00840904" w:rsidRPr="00F42ADB">
        <w:rPr>
          <w:rFonts w:ascii="Times New Roman" w:hAnsi="Times New Roman" w:cs="Times New Roman"/>
          <w:sz w:val="24"/>
          <w:szCs w:val="24"/>
        </w:rPr>
        <w:t xml:space="preserve">notice of </w:t>
      </w:r>
      <w:r w:rsidR="00267D0E" w:rsidRPr="00F42ADB">
        <w:rPr>
          <w:rFonts w:ascii="Times New Roman" w:hAnsi="Times New Roman" w:cs="Times New Roman"/>
          <w:sz w:val="24"/>
          <w:szCs w:val="24"/>
        </w:rPr>
        <w:t xml:space="preserve">opposition and </w:t>
      </w:r>
      <w:r w:rsidR="00840904" w:rsidRPr="00F42ADB">
        <w:rPr>
          <w:rFonts w:ascii="Times New Roman" w:hAnsi="Times New Roman" w:cs="Times New Roman"/>
          <w:sz w:val="24"/>
          <w:szCs w:val="24"/>
        </w:rPr>
        <w:t xml:space="preserve">in particular </w:t>
      </w:r>
      <w:r w:rsidR="000C52CB" w:rsidRPr="00F42ADB">
        <w:rPr>
          <w:rFonts w:ascii="Times New Roman" w:hAnsi="Times New Roman" w:cs="Times New Roman"/>
          <w:sz w:val="24"/>
          <w:szCs w:val="24"/>
        </w:rPr>
        <w:t>the peremptory requirements of the rules which the appellant made reference to.</w:t>
      </w:r>
    </w:p>
    <w:p w:rsidR="001B4F8C" w:rsidRPr="00F42ADB" w:rsidRDefault="000C52CB" w:rsidP="00023754">
      <w:pPr>
        <w:spacing w:after="0" w:line="24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1B4F8C" w:rsidRPr="00F42ADB">
        <w:rPr>
          <w:rFonts w:ascii="Times New Roman" w:hAnsi="Times New Roman" w:cs="Times New Roman"/>
          <w:sz w:val="24"/>
          <w:szCs w:val="24"/>
        </w:rPr>
        <w:t xml:space="preserve">                                      </w:t>
      </w:r>
      <w:r w:rsidR="007F51D3"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 </w:t>
      </w:r>
    </w:p>
    <w:p w:rsidR="007F51D3" w:rsidRPr="00F42ADB" w:rsidRDefault="000C52CB" w:rsidP="00FE09A4">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It is my view that in making that submission </w:t>
      </w:r>
      <w:r w:rsidR="00281DE1" w:rsidRPr="00F42ADB">
        <w:rPr>
          <w:rFonts w:ascii="Times New Roman" w:hAnsi="Times New Roman" w:cs="Times New Roman"/>
          <w:sz w:val="24"/>
          <w:szCs w:val="24"/>
        </w:rPr>
        <w:t>Mr de Bourbon was correct. The application could only have been made in terms of s 39 of the Supreme Court Rules, 1964. The rule reads in relevant part:</w:t>
      </w:r>
    </w:p>
    <w:p w:rsidR="00281DE1" w:rsidRPr="00F42ADB" w:rsidRDefault="0027024F" w:rsidP="00081D79">
      <w:pPr>
        <w:spacing w:after="0" w:line="240" w:lineRule="auto"/>
        <w:ind w:firstLine="720"/>
        <w:jc w:val="both"/>
        <w:rPr>
          <w:rFonts w:ascii="Times New Roman" w:hAnsi="Times New Roman" w:cs="Times New Roman"/>
          <w:sz w:val="24"/>
          <w:szCs w:val="24"/>
        </w:rPr>
      </w:pPr>
      <w:r w:rsidRPr="00F42ADB">
        <w:rPr>
          <w:rFonts w:ascii="Times New Roman" w:hAnsi="Times New Roman" w:cs="Times New Roman"/>
          <w:b/>
          <w:bCs/>
          <w:iCs/>
          <w:sz w:val="21"/>
          <w:szCs w:val="21"/>
        </w:rPr>
        <w:t>“</w:t>
      </w:r>
      <w:r w:rsidR="00281DE1" w:rsidRPr="00F42ADB">
        <w:rPr>
          <w:rFonts w:ascii="Times New Roman" w:hAnsi="Times New Roman" w:cs="Times New Roman"/>
          <w:b/>
          <w:bCs/>
          <w:iCs/>
          <w:sz w:val="21"/>
          <w:szCs w:val="21"/>
        </w:rPr>
        <w:t>39. Applications</w:t>
      </w:r>
    </w:p>
    <w:p w:rsidR="00352CA3" w:rsidRPr="00F42ADB" w:rsidRDefault="00352CA3" w:rsidP="00E325ED">
      <w:pPr>
        <w:pStyle w:val="ListParagraph"/>
        <w:numPr>
          <w:ilvl w:val="0"/>
          <w:numId w:val="11"/>
        </w:numPr>
        <w:autoSpaceDE w:val="0"/>
        <w:autoSpaceDN w:val="0"/>
        <w:adjustRightInd w:val="0"/>
        <w:spacing w:after="0" w:line="240" w:lineRule="auto"/>
        <w:jc w:val="both"/>
        <w:rPr>
          <w:rFonts w:ascii="Times New Roman" w:hAnsi="Times New Roman" w:cs="Times New Roman"/>
          <w:sz w:val="21"/>
          <w:szCs w:val="21"/>
        </w:rPr>
      </w:pPr>
      <w:r w:rsidRPr="00F42ADB">
        <w:rPr>
          <w:rFonts w:ascii="Times New Roman" w:hAnsi="Times New Roman" w:cs="Times New Roman"/>
          <w:sz w:val="21"/>
          <w:szCs w:val="21"/>
        </w:rPr>
        <w:t xml:space="preserve">Subject to the provisions of rules 31, 36, 37 and 38, applications shall </w:t>
      </w:r>
      <w:r w:rsidR="001B4F8C" w:rsidRPr="00F42ADB">
        <w:rPr>
          <w:rFonts w:ascii="Times New Roman" w:hAnsi="Times New Roman" w:cs="Times New Roman"/>
          <w:sz w:val="21"/>
          <w:szCs w:val="21"/>
        </w:rPr>
        <w:t xml:space="preserve">be </w:t>
      </w:r>
      <w:r w:rsidRPr="00F42ADB">
        <w:rPr>
          <w:rFonts w:ascii="Times New Roman" w:hAnsi="Times New Roman" w:cs="Times New Roman"/>
          <w:sz w:val="21"/>
          <w:szCs w:val="21"/>
        </w:rPr>
        <w:t>by court application signed by the</w:t>
      </w:r>
      <w:r w:rsidR="00281DE1" w:rsidRPr="00F42ADB">
        <w:rPr>
          <w:rFonts w:ascii="Times New Roman" w:hAnsi="Times New Roman" w:cs="Times New Roman"/>
          <w:sz w:val="21"/>
          <w:szCs w:val="21"/>
        </w:rPr>
        <w:t xml:space="preserve"> </w:t>
      </w:r>
      <w:r w:rsidRPr="00F42ADB">
        <w:rPr>
          <w:rFonts w:ascii="Times New Roman" w:hAnsi="Times New Roman" w:cs="Times New Roman"/>
          <w:sz w:val="21"/>
          <w:szCs w:val="21"/>
        </w:rPr>
        <w:t>applicant or his legal representative and accompanied by an affidavit setting out any facts which are relied upon.</w:t>
      </w:r>
    </w:p>
    <w:p w:rsidR="00E325ED" w:rsidRPr="00F42ADB" w:rsidRDefault="00E325ED" w:rsidP="00E325ED">
      <w:pPr>
        <w:pStyle w:val="ListParagraph"/>
        <w:numPr>
          <w:ilvl w:val="0"/>
          <w:numId w:val="11"/>
        </w:numPr>
        <w:autoSpaceDE w:val="0"/>
        <w:autoSpaceDN w:val="0"/>
        <w:adjustRightInd w:val="0"/>
        <w:spacing w:after="0" w:line="240" w:lineRule="auto"/>
        <w:jc w:val="both"/>
        <w:rPr>
          <w:rFonts w:ascii="Times New Roman" w:hAnsi="Times New Roman" w:cs="Times New Roman"/>
          <w:sz w:val="21"/>
          <w:szCs w:val="21"/>
        </w:rPr>
      </w:pPr>
      <w:r w:rsidRPr="00F42ADB">
        <w:rPr>
          <w:rFonts w:ascii="Times New Roman" w:hAnsi="Times New Roman" w:cs="Times New Roman"/>
          <w:sz w:val="21"/>
          <w:szCs w:val="21"/>
        </w:rPr>
        <w:t>……….</w:t>
      </w:r>
    </w:p>
    <w:p w:rsidR="00E325ED" w:rsidRPr="00F42ADB" w:rsidRDefault="00E325ED" w:rsidP="00E325ED">
      <w:pPr>
        <w:pStyle w:val="ListParagraph"/>
        <w:numPr>
          <w:ilvl w:val="0"/>
          <w:numId w:val="11"/>
        </w:numPr>
        <w:autoSpaceDE w:val="0"/>
        <w:autoSpaceDN w:val="0"/>
        <w:adjustRightInd w:val="0"/>
        <w:spacing w:after="0" w:line="240" w:lineRule="auto"/>
        <w:jc w:val="both"/>
        <w:rPr>
          <w:rFonts w:ascii="Times New Roman" w:hAnsi="Times New Roman" w:cs="Times New Roman"/>
          <w:sz w:val="21"/>
          <w:szCs w:val="21"/>
        </w:rPr>
      </w:pPr>
      <w:r w:rsidRPr="00F42ADB">
        <w:rPr>
          <w:rFonts w:ascii="Times New Roman" w:hAnsi="Times New Roman" w:cs="Times New Roman"/>
          <w:sz w:val="21"/>
          <w:szCs w:val="21"/>
        </w:rPr>
        <w:t>……….</w:t>
      </w:r>
    </w:p>
    <w:p w:rsidR="00281DE1" w:rsidRPr="00F42ADB" w:rsidRDefault="00281DE1" w:rsidP="0027024F">
      <w:pPr>
        <w:autoSpaceDE w:val="0"/>
        <w:autoSpaceDN w:val="0"/>
        <w:adjustRightInd w:val="0"/>
        <w:spacing w:after="0" w:line="240" w:lineRule="auto"/>
        <w:jc w:val="both"/>
        <w:rPr>
          <w:rFonts w:ascii="Times New Roman" w:hAnsi="Times New Roman" w:cs="Times New Roman"/>
          <w:sz w:val="21"/>
          <w:szCs w:val="21"/>
        </w:rPr>
      </w:pPr>
    </w:p>
    <w:p w:rsidR="00352CA3" w:rsidRPr="00F42ADB" w:rsidRDefault="00352CA3" w:rsidP="00F05805">
      <w:pPr>
        <w:autoSpaceDE w:val="0"/>
        <w:autoSpaceDN w:val="0"/>
        <w:adjustRightInd w:val="0"/>
        <w:spacing w:after="0" w:line="240" w:lineRule="auto"/>
        <w:ind w:left="1080" w:hanging="360"/>
        <w:jc w:val="both"/>
        <w:rPr>
          <w:rFonts w:ascii="Times New Roman" w:hAnsi="Times New Roman" w:cs="Times New Roman"/>
          <w:sz w:val="21"/>
          <w:szCs w:val="21"/>
        </w:rPr>
      </w:pPr>
      <w:r w:rsidRPr="00F42ADB">
        <w:rPr>
          <w:rFonts w:ascii="Times New Roman" w:hAnsi="Times New Roman" w:cs="Times New Roman"/>
          <w:sz w:val="21"/>
          <w:szCs w:val="21"/>
        </w:rPr>
        <w:t xml:space="preserve">(4) </w:t>
      </w:r>
      <w:r w:rsidR="00F05805" w:rsidRPr="00F42ADB">
        <w:rPr>
          <w:rFonts w:ascii="Times New Roman" w:hAnsi="Times New Roman" w:cs="Times New Roman"/>
          <w:sz w:val="21"/>
          <w:szCs w:val="21"/>
        </w:rPr>
        <w:t xml:space="preserve"> </w:t>
      </w:r>
      <w:r w:rsidRPr="00F42ADB">
        <w:rPr>
          <w:rFonts w:ascii="Times New Roman" w:hAnsi="Times New Roman" w:cs="Times New Roman"/>
          <w:sz w:val="21"/>
          <w:szCs w:val="21"/>
        </w:rPr>
        <w:t>An application to lead further evidence on appeal shall be accompanied by that evidence in the form of an</w:t>
      </w:r>
      <w:r w:rsidR="00281DE1" w:rsidRPr="00F42ADB">
        <w:rPr>
          <w:rFonts w:ascii="Times New Roman" w:hAnsi="Times New Roman" w:cs="Times New Roman"/>
          <w:sz w:val="21"/>
          <w:szCs w:val="21"/>
        </w:rPr>
        <w:t xml:space="preserve"> </w:t>
      </w:r>
      <w:r w:rsidRPr="00F42ADB">
        <w:rPr>
          <w:rFonts w:ascii="Times New Roman" w:hAnsi="Times New Roman" w:cs="Times New Roman"/>
          <w:sz w:val="21"/>
          <w:szCs w:val="21"/>
        </w:rPr>
        <w:t>affidavit and also by an affidavit, or a statement from counsel, showing why the evidence was not led at the trial,</w:t>
      </w:r>
      <w:r w:rsidR="00281DE1" w:rsidRPr="00F42ADB">
        <w:rPr>
          <w:rFonts w:ascii="Times New Roman" w:hAnsi="Times New Roman" w:cs="Times New Roman"/>
          <w:sz w:val="21"/>
          <w:szCs w:val="21"/>
        </w:rPr>
        <w:t xml:space="preserve"> </w:t>
      </w:r>
      <w:r w:rsidRPr="00F42ADB">
        <w:rPr>
          <w:rFonts w:ascii="Times New Roman" w:hAnsi="Times New Roman" w:cs="Times New Roman"/>
          <w:sz w:val="21"/>
          <w:szCs w:val="21"/>
        </w:rPr>
        <w:t>as also a copy of the judgment appealed from and a statement indicating in what manner it is alleged the evidence</w:t>
      </w:r>
      <w:r w:rsidR="00281DE1" w:rsidRPr="00F42ADB">
        <w:rPr>
          <w:rFonts w:ascii="Times New Roman" w:hAnsi="Times New Roman" w:cs="Times New Roman"/>
          <w:sz w:val="21"/>
          <w:szCs w:val="21"/>
        </w:rPr>
        <w:t xml:space="preserve"> </w:t>
      </w:r>
      <w:r w:rsidRPr="00F42ADB">
        <w:rPr>
          <w:rFonts w:ascii="Times New Roman" w:hAnsi="Times New Roman" w:cs="Times New Roman"/>
          <w:sz w:val="21"/>
          <w:szCs w:val="21"/>
        </w:rPr>
        <w:t>sought to be adduced affects the matters at issue.</w:t>
      </w:r>
    </w:p>
    <w:p w:rsidR="00352CA3" w:rsidRPr="00F42ADB" w:rsidRDefault="00352CA3" w:rsidP="00F05805">
      <w:pPr>
        <w:autoSpaceDE w:val="0"/>
        <w:autoSpaceDN w:val="0"/>
        <w:adjustRightInd w:val="0"/>
        <w:spacing w:after="0" w:line="240" w:lineRule="auto"/>
        <w:ind w:left="1080" w:hanging="360"/>
        <w:jc w:val="both"/>
        <w:rPr>
          <w:rFonts w:ascii="Times New Roman" w:hAnsi="Times New Roman" w:cs="Times New Roman"/>
          <w:sz w:val="21"/>
          <w:szCs w:val="21"/>
        </w:rPr>
      </w:pPr>
      <w:r w:rsidRPr="00F42ADB">
        <w:rPr>
          <w:rFonts w:ascii="Times New Roman" w:hAnsi="Times New Roman" w:cs="Times New Roman"/>
          <w:sz w:val="21"/>
          <w:szCs w:val="21"/>
        </w:rPr>
        <w:t xml:space="preserve">(5) </w:t>
      </w:r>
      <w:r w:rsidR="00F05805" w:rsidRPr="00F42ADB">
        <w:rPr>
          <w:rFonts w:ascii="Times New Roman" w:hAnsi="Times New Roman" w:cs="Times New Roman"/>
          <w:sz w:val="21"/>
          <w:szCs w:val="21"/>
        </w:rPr>
        <w:t xml:space="preserve"> </w:t>
      </w:r>
      <w:r w:rsidRPr="00F42ADB">
        <w:rPr>
          <w:rFonts w:ascii="Times New Roman" w:hAnsi="Times New Roman" w:cs="Times New Roman"/>
          <w:sz w:val="21"/>
          <w:szCs w:val="21"/>
        </w:rPr>
        <w:t>When making an application the applicant shall, if he wishes to state the date of hearing in his court</w:t>
      </w:r>
      <w:r w:rsidR="0027024F" w:rsidRPr="00F42ADB">
        <w:rPr>
          <w:rFonts w:ascii="Times New Roman" w:hAnsi="Times New Roman" w:cs="Times New Roman"/>
          <w:sz w:val="21"/>
          <w:szCs w:val="21"/>
        </w:rPr>
        <w:t xml:space="preserve"> </w:t>
      </w:r>
      <w:r w:rsidRPr="00F42ADB">
        <w:rPr>
          <w:rFonts w:ascii="Times New Roman" w:hAnsi="Times New Roman" w:cs="Times New Roman"/>
          <w:sz w:val="21"/>
          <w:szCs w:val="21"/>
        </w:rPr>
        <w:t>application, arrange a suitable date with a registrar prior to serving the application. Where no such date has been</w:t>
      </w:r>
      <w:r w:rsidR="00281DE1" w:rsidRPr="00F42ADB">
        <w:rPr>
          <w:rFonts w:ascii="Times New Roman" w:hAnsi="Times New Roman" w:cs="Times New Roman"/>
          <w:sz w:val="21"/>
          <w:szCs w:val="21"/>
        </w:rPr>
        <w:t xml:space="preserve"> </w:t>
      </w:r>
      <w:r w:rsidRPr="00F42ADB">
        <w:rPr>
          <w:rFonts w:ascii="Times New Roman" w:hAnsi="Times New Roman" w:cs="Times New Roman"/>
          <w:sz w:val="21"/>
          <w:szCs w:val="21"/>
        </w:rPr>
        <w:t>arranged the registrar shall appoint a date of hearing and notify the parties of the date:</w:t>
      </w:r>
    </w:p>
    <w:p w:rsidR="00281DE1" w:rsidRPr="00F42ADB" w:rsidRDefault="00281DE1" w:rsidP="00352CA3">
      <w:pPr>
        <w:autoSpaceDE w:val="0"/>
        <w:autoSpaceDN w:val="0"/>
        <w:adjustRightInd w:val="0"/>
        <w:spacing w:after="0" w:line="240" w:lineRule="auto"/>
        <w:rPr>
          <w:rFonts w:ascii="Times New Roman" w:hAnsi="Times New Roman" w:cs="Times New Roman"/>
          <w:sz w:val="21"/>
          <w:szCs w:val="21"/>
        </w:rPr>
      </w:pPr>
    </w:p>
    <w:p w:rsidR="00352CA3" w:rsidRPr="00F42ADB" w:rsidRDefault="00352CA3" w:rsidP="0027024F">
      <w:pPr>
        <w:autoSpaceDE w:val="0"/>
        <w:autoSpaceDN w:val="0"/>
        <w:adjustRightInd w:val="0"/>
        <w:spacing w:after="0" w:line="240" w:lineRule="auto"/>
        <w:ind w:left="720"/>
        <w:rPr>
          <w:rFonts w:ascii="Times New Roman" w:hAnsi="Times New Roman" w:cs="Times New Roman"/>
          <w:sz w:val="21"/>
          <w:szCs w:val="21"/>
        </w:rPr>
      </w:pPr>
      <w:proofErr w:type="gramStart"/>
      <w:r w:rsidRPr="00F42ADB">
        <w:rPr>
          <w:rFonts w:ascii="Times New Roman" w:hAnsi="Times New Roman" w:cs="Times New Roman"/>
          <w:sz w:val="21"/>
          <w:szCs w:val="21"/>
        </w:rPr>
        <w:t>Provided that no less than five days’ notice of the date of hearing shall be given by the applicant or by the</w:t>
      </w:r>
      <w:r w:rsidR="0027024F" w:rsidRPr="00F42ADB">
        <w:rPr>
          <w:rFonts w:ascii="Times New Roman" w:hAnsi="Times New Roman" w:cs="Times New Roman"/>
          <w:sz w:val="21"/>
          <w:szCs w:val="21"/>
        </w:rPr>
        <w:t xml:space="preserve"> registrar, as the case may be.”</w:t>
      </w:r>
      <w:proofErr w:type="gramEnd"/>
    </w:p>
    <w:p w:rsidR="003C5D97" w:rsidRPr="00F42ADB" w:rsidRDefault="003C5D97" w:rsidP="0027024F">
      <w:pPr>
        <w:autoSpaceDE w:val="0"/>
        <w:autoSpaceDN w:val="0"/>
        <w:adjustRightInd w:val="0"/>
        <w:spacing w:after="0" w:line="240" w:lineRule="auto"/>
        <w:ind w:left="720"/>
        <w:rPr>
          <w:rFonts w:ascii="Times New Roman" w:hAnsi="Times New Roman" w:cs="Times New Roman"/>
          <w:sz w:val="21"/>
          <w:szCs w:val="21"/>
        </w:rPr>
      </w:pPr>
    </w:p>
    <w:p w:rsidR="00352CA3" w:rsidRPr="00F42ADB" w:rsidRDefault="00352CA3" w:rsidP="00352CA3">
      <w:pPr>
        <w:autoSpaceDE w:val="0"/>
        <w:autoSpaceDN w:val="0"/>
        <w:adjustRightInd w:val="0"/>
        <w:spacing w:after="0" w:line="240" w:lineRule="auto"/>
        <w:rPr>
          <w:rFonts w:ascii="Times New Roman" w:hAnsi="Times New Roman" w:cs="Times New Roman"/>
          <w:sz w:val="15"/>
          <w:szCs w:val="15"/>
        </w:rPr>
      </w:pPr>
    </w:p>
    <w:p w:rsidR="00352CA3" w:rsidRPr="00F42ADB" w:rsidRDefault="00352CA3" w:rsidP="00352CA3">
      <w:pPr>
        <w:autoSpaceDE w:val="0"/>
        <w:autoSpaceDN w:val="0"/>
        <w:adjustRightInd w:val="0"/>
        <w:spacing w:after="0" w:line="240" w:lineRule="auto"/>
        <w:rPr>
          <w:rFonts w:ascii="Times New Roman" w:hAnsi="Times New Roman" w:cs="Times New Roman"/>
          <w:sz w:val="15"/>
          <w:szCs w:val="15"/>
        </w:rPr>
      </w:pPr>
    </w:p>
    <w:p w:rsidR="001B4F8C" w:rsidRPr="00F42ADB" w:rsidRDefault="00281DE1" w:rsidP="004925EB">
      <w:p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ab/>
      </w:r>
      <w:r w:rsidR="00023754" w:rsidRPr="00F42ADB">
        <w:rPr>
          <w:rFonts w:ascii="Times New Roman" w:hAnsi="Times New Roman" w:cs="Times New Roman"/>
          <w:sz w:val="24"/>
          <w:szCs w:val="24"/>
        </w:rPr>
        <w:tab/>
      </w:r>
      <w:r w:rsidRPr="00F42ADB">
        <w:rPr>
          <w:rFonts w:ascii="Times New Roman" w:hAnsi="Times New Roman" w:cs="Times New Roman"/>
          <w:sz w:val="24"/>
          <w:szCs w:val="24"/>
        </w:rPr>
        <w:t>In terms of sub</w:t>
      </w:r>
      <w:r w:rsidR="00930031" w:rsidRPr="00F42ADB">
        <w:rPr>
          <w:rFonts w:ascii="Times New Roman" w:hAnsi="Times New Roman" w:cs="Times New Roman"/>
          <w:sz w:val="24"/>
          <w:szCs w:val="24"/>
        </w:rPr>
        <w:t>-</w:t>
      </w:r>
      <w:r w:rsidRPr="00F42ADB">
        <w:rPr>
          <w:rFonts w:ascii="Times New Roman" w:hAnsi="Times New Roman" w:cs="Times New Roman"/>
          <w:sz w:val="24"/>
          <w:szCs w:val="24"/>
        </w:rPr>
        <w:t xml:space="preserve">rule (5), an application under the rule must be heard upon </w:t>
      </w:r>
      <w:r w:rsidR="004302B9" w:rsidRPr="00F42ADB">
        <w:rPr>
          <w:rFonts w:ascii="Times New Roman" w:hAnsi="Times New Roman" w:cs="Times New Roman"/>
          <w:sz w:val="24"/>
          <w:szCs w:val="24"/>
        </w:rPr>
        <w:t xml:space="preserve">no less than five days’ notice.  </w:t>
      </w:r>
      <w:r w:rsidRPr="00F42ADB">
        <w:rPr>
          <w:rFonts w:ascii="Times New Roman" w:hAnsi="Times New Roman" w:cs="Times New Roman"/>
          <w:sz w:val="24"/>
          <w:szCs w:val="24"/>
        </w:rPr>
        <w:t xml:space="preserve">The respondent served the application on the appellant </w:t>
      </w:r>
      <w:r w:rsidR="00CF7B9B" w:rsidRPr="00F42ADB">
        <w:rPr>
          <w:rFonts w:ascii="Times New Roman" w:hAnsi="Times New Roman" w:cs="Times New Roman"/>
          <w:sz w:val="24"/>
          <w:szCs w:val="24"/>
        </w:rPr>
        <w:t xml:space="preserve">three days before the appeal was scheduled to </w:t>
      </w:r>
      <w:r w:rsidR="00365B4B" w:rsidRPr="00F42ADB">
        <w:rPr>
          <w:rFonts w:ascii="Times New Roman" w:hAnsi="Times New Roman" w:cs="Times New Roman"/>
          <w:sz w:val="24"/>
          <w:szCs w:val="24"/>
        </w:rPr>
        <w:t xml:space="preserve">be </w:t>
      </w:r>
      <w:r w:rsidR="00CF7B9B" w:rsidRPr="00F42ADB">
        <w:rPr>
          <w:rFonts w:ascii="Times New Roman" w:hAnsi="Times New Roman" w:cs="Times New Roman"/>
          <w:sz w:val="24"/>
          <w:szCs w:val="24"/>
        </w:rPr>
        <w:t xml:space="preserve">heard. </w:t>
      </w:r>
      <w:r w:rsidR="00365B4B" w:rsidRPr="00F42ADB">
        <w:rPr>
          <w:rFonts w:ascii="Times New Roman" w:hAnsi="Times New Roman" w:cs="Times New Roman"/>
          <w:sz w:val="24"/>
          <w:szCs w:val="24"/>
        </w:rPr>
        <w:t xml:space="preserve"> </w:t>
      </w:r>
      <w:r w:rsidR="0077049B" w:rsidRPr="00F42ADB">
        <w:rPr>
          <w:rFonts w:ascii="Times New Roman" w:hAnsi="Times New Roman" w:cs="Times New Roman"/>
          <w:sz w:val="24"/>
          <w:szCs w:val="24"/>
        </w:rPr>
        <w:t>Clearly, t</w:t>
      </w:r>
      <w:r w:rsidR="00CF7B9B" w:rsidRPr="00F42ADB">
        <w:rPr>
          <w:rFonts w:ascii="Times New Roman" w:hAnsi="Times New Roman" w:cs="Times New Roman"/>
          <w:sz w:val="24"/>
          <w:szCs w:val="24"/>
        </w:rPr>
        <w:t>here was no compliance with the rule</w:t>
      </w:r>
      <w:r w:rsidR="001B4F8C" w:rsidRPr="00F42ADB">
        <w:rPr>
          <w:rFonts w:ascii="Times New Roman" w:hAnsi="Times New Roman" w:cs="Times New Roman"/>
          <w:sz w:val="24"/>
          <w:szCs w:val="24"/>
        </w:rPr>
        <w:t>.</w:t>
      </w:r>
    </w:p>
    <w:p w:rsidR="006C4D5C" w:rsidRPr="00F42ADB" w:rsidRDefault="00CF7B9B" w:rsidP="006C4D5C">
      <w:pPr>
        <w:spacing w:after="0" w:line="240" w:lineRule="auto"/>
        <w:ind w:firstLine="720"/>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0D5491" w:rsidRPr="00F42ADB">
        <w:rPr>
          <w:rFonts w:ascii="Times New Roman" w:hAnsi="Times New Roman" w:cs="Times New Roman"/>
          <w:sz w:val="24"/>
          <w:szCs w:val="24"/>
        </w:rPr>
        <w:tab/>
      </w:r>
    </w:p>
    <w:p w:rsidR="00930031" w:rsidRPr="00F42ADB" w:rsidRDefault="00CF7B9B" w:rsidP="00A254BB">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Mr </w:t>
      </w:r>
      <w:proofErr w:type="spellStart"/>
      <w:r w:rsidRPr="00F42ADB">
        <w:rPr>
          <w:rFonts w:ascii="Times New Roman" w:hAnsi="Times New Roman" w:cs="Times New Roman"/>
          <w:i/>
          <w:sz w:val="24"/>
          <w:szCs w:val="24"/>
        </w:rPr>
        <w:t>Uriri</w:t>
      </w:r>
      <w:proofErr w:type="spellEnd"/>
      <w:r w:rsidRPr="00F42ADB">
        <w:rPr>
          <w:rFonts w:ascii="Times New Roman" w:hAnsi="Times New Roman" w:cs="Times New Roman"/>
          <w:sz w:val="24"/>
          <w:szCs w:val="24"/>
        </w:rPr>
        <w:t xml:space="preserve"> conceded that</w:t>
      </w:r>
      <w:r w:rsidR="001B4F8C" w:rsidRPr="00F42ADB">
        <w:rPr>
          <w:rFonts w:ascii="Times New Roman" w:hAnsi="Times New Roman" w:cs="Times New Roman"/>
          <w:sz w:val="24"/>
          <w:szCs w:val="24"/>
        </w:rPr>
        <w:t xml:space="preserve"> the </w:t>
      </w:r>
      <w:r w:rsidR="007F51D3" w:rsidRPr="00F42ADB">
        <w:rPr>
          <w:rFonts w:ascii="Times New Roman" w:hAnsi="Times New Roman" w:cs="Times New Roman"/>
          <w:sz w:val="24"/>
          <w:szCs w:val="24"/>
        </w:rPr>
        <w:t>application did not meet the peremptory requirements set out in r 39 and</w:t>
      </w:r>
      <w:r w:rsidR="000C52CB" w:rsidRPr="00F42ADB">
        <w:rPr>
          <w:rFonts w:ascii="Times New Roman" w:hAnsi="Times New Roman" w:cs="Times New Roman"/>
          <w:sz w:val="24"/>
          <w:szCs w:val="24"/>
        </w:rPr>
        <w:t>,</w:t>
      </w:r>
      <w:r w:rsidR="007F51D3" w:rsidRPr="00F42ADB">
        <w:rPr>
          <w:rFonts w:ascii="Times New Roman" w:hAnsi="Times New Roman" w:cs="Times New Roman"/>
          <w:sz w:val="24"/>
          <w:szCs w:val="24"/>
        </w:rPr>
        <w:t xml:space="preserve"> submitted that</w:t>
      </w:r>
      <w:r w:rsidR="00A254BB" w:rsidRPr="00F42ADB">
        <w:rPr>
          <w:rFonts w:ascii="Times New Roman" w:hAnsi="Times New Roman" w:cs="Times New Roman"/>
          <w:sz w:val="24"/>
          <w:szCs w:val="24"/>
        </w:rPr>
        <w:t>,</w:t>
      </w:r>
      <w:r w:rsidR="007F51D3" w:rsidRPr="00F42ADB">
        <w:rPr>
          <w:rFonts w:ascii="Times New Roman" w:hAnsi="Times New Roman" w:cs="Times New Roman"/>
          <w:sz w:val="24"/>
          <w:szCs w:val="24"/>
        </w:rPr>
        <w:t xml:space="preserve"> in fairness, he could not persist with the application. The concession was proper</w:t>
      </w:r>
      <w:r w:rsidR="000C52CB" w:rsidRPr="00F42ADB">
        <w:rPr>
          <w:rFonts w:ascii="Times New Roman" w:hAnsi="Times New Roman" w:cs="Times New Roman"/>
          <w:sz w:val="24"/>
          <w:szCs w:val="24"/>
        </w:rPr>
        <w:t>ly made</w:t>
      </w:r>
      <w:r w:rsidR="00402E9D" w:rsidRPr="00F42ADB">
        <w:rPr>
          <w:rFonts w:ascii="Times New Roman" w:hAnsi="Times New Roman" w:cs="Times New Roman"/>
          <w:sz w:val="24"/>
          <w:szCs w:val="24"/>
        </w:rPr>
        <w:t>.</w:t>
      </w:r>
      <w:r w:rsidR="007F51D3" w:rsidRPr="00F42ADB">
        <w:rPr>
          <w:rFonts w:ascii="Times New Roman" w:hAnsi="Times New Roman" w:cs="Times New Roman"/>
          <w:sz w:val="24"/>
          <w:szCs w:val="24"/>
        </w:rPr>
        <w:t xml:space="preserve"> </w:t>
      </w:r>
      <w:r w:rsidR="00402E9D" w:rsidRPr="00F42ADB">
        <w:rPr>
          <w:rFonts w:ascii="Times New Roman" w:hAnsi="Times New Roman" w:cs="Times New Roman"/>
          <w:sz w:val="24"/>
          <w:szCs w:val="24"/>
        </w:rPr>
        <w:t>A</w:t>
      </w:r>
      <w:r w:rsidR="007F51D3" w:rsidRPr="00F42ADB">
        <w:rPr>
          <w:rFonts w:ascii="Times New Roman" w:hAnsi="Times New Roman" w:cs="Times New Roman"/>
          <w:sz w:val="24"/>
          <w:szCs w:val="24"/>
        </w:rPr>
        <w:t>ccordingly</w:t>
      </w:r>
      <w:r w:rsidR="000C52CB" w:rsidRPr="00F42ADB">
        <w:rPr>
          <w:rFonts w:ascii="Times New Roman" w:hAnsi="Times New Roman" w:cs="Times New Roman"/>
          <w:sz w:val="24"/>
          <w:szCs w:val="24"/>
        </w:rPr>
        <w:t>,</w:t>
      </w:r>
      <w:r w:rsidR="007F51D3" w:rsidRPr="00F42ADB">
        <w:rPr>
          <w:rFonts w:ascii="Times New Roman" w:hAnsi="Times New Roman" w:cs="Times New Roman"/>
          <w:sz w:val="24"/>
          <w:szCs w:val="24"/>
        </w:rPr>
        <w:t xml:space="preserve"> the application was struck of</w:t>
      </w:r>
      <w:r w:rsidR="00402E9D" w:rsidRPr="00F42ADB">
        <w:rPr>
          <w:rFonts w:ascii="Times New Roman" w:hAnsi="Times New Roman" w:cs="Times New Roman"/>
          <w:sz w:val="24"/>
          <w:szCs w:val="24"/>
        </w:rPr>
        <w:t>f the roll</w:t>
      </w:r>
      <w:r w:rsidR="007F51D3" w:rsidRPr="00F42ADB">
        <w:rPr>
          <w:rFonts w:ascii="Times New Roman" w:hAnsi="Times New Roman" w:cs="Times New Roman"/>
          <w:sz w:val="24"/>
          <w:szCs w:val="24"/>
        </w:rPr>
        <w:t xml:space="preserve"> </w:t>
      </w:r>
      <w:r w:rsidR="00402E9D" w:rsidRPr="00F42ADB">
        <w:rPr>
          <w:rFonts w:ascii="Times New Roman" w:hAnsi="Times New Roman" w:cs="Times New Roman"/>
          <w:sz w:val="24"/>
          <w:szCs w:val="24"/>
        </w:rPr>
        <w:t>with the</w:t>
      </w:r>
      <w:r w:rsidR="007F51D3" w:rsidRPr="00F42ADB">
        <w:rPr>
          <w:rFonts w:ascii="Times New Roman" w:hAnsi="Times New Roman" w:cs="Times New Roman"/>
          <w:sz w:val="24"/>
          <w:szCs w:val="24"/>
        </w:rPr>
        <w:t xml:space="preserve"> responden</w:t>
      </w:r>
      <w:r w:rsidR="00AB7501" w:rsidRPr="00F42ADB">
        <w:rPr>
          <w:rFonts w:ascii="Times New Roman" w:hAnsi="Times New Roman" w:cs="Times New Roman"/>
          <w:sz w:val="24"/>
          <w:szCs w:val="24"/>
        </w:rPr>
        <w:t xml:space="preserve">t </w:t>
      </w:r>
      <w:r w:rsidR="00402E9D" w:rsidRPr="00F42ADB">
        <w:rPr>
          <w:rFonts w:ascii="Times New Roman" w:hAnsi="Times New Roman" w:cs="Times New Roman"/>
          <w:sz w:val="24"/>
          <w:szCs w:val="24"/>
        </w:rPr>
        <w:t xml:space="preserve">being </w:t>
      </w:r>
      <w:r w:rsidR="00AB7501" w:rsidRPr="00F42ADB">
        <w:rPr>
          <w:rFonts w:ascii="Times New Roman" w:hAnsi="Times New Roman" w:cs="Times New Roman"/>
          <w:sz w:val="24"/>
          <w:szCs w:val="24"/>
        </w:rPr>
        <w:t xml:space="preserve">ordered to pay the costs. </w:t>
      </w:r>
      <w:r w:rsidR="007F51D3" w:rsidRPr="00F42ADB">
        <w:rPr>
          <w:rFonts w:ascii="Times New Roman" w:hAnsi="Times New Roman" w:cs="Times New Roman"/>
          <w:sz w:val="24"/>
          <w:szCs w:val="24"/>
        </w:rPr>
        <w:t xml:space="preserve">I </w:t>
      </w:r>
      <w:r w:rsidR="00A85AFB" w:rsidRPr="00F42ADB">
        <w:rPr>
          <w:rFonts w:ascii="Times New Roman" w:hAnsi="Times New Roman" w:cs="Times New Roman"/>
          <w:sz w:val="24"/>
          <w:szCs w:val="24"/>
        </w:rPr>
        <w:t>turn</w:t>
      </w:r>
      <w:r w:rsidR="007F51D3" w:rsidRPr="00F42ADB">
        <w:rPr>
          <w:rFonts w:ascii="Times New Roman" w:hAnsi="Times New Roman" w:cs="Times New Roman"/>
          <w:sz w:val="24"/>
          <w:szCs w:val="24"/>
        </w:rPr>
        <w:t xml:space="preserve"> </w:t>
      </w:r>
      <w:r w:rsidR="006255D1" w:rsidRPr="00F42ADB">
        <w:rPr>
          <w:rFonts w:ascii="Times New Roman" w:hAnsi="Times New Roman" w:cs="Times New Roman"/>
          <w:sz w:val="24"/>
          <w:szCs w:val="24"/>
        </w:rPr>
        <w:t xml:space="preserve">now </w:t>
      </w:r>
      <w:r w:rsidR="007F51D3" w:rsidRPr="00F42ADB">
        <w:rPr>
          <w:rFonts w:ascii="Times New Roman" w:hAnsi="Times New Roman" w:cs="Times New Roman"/>
          <w:sz w:val="24"/>
          <w:szCs w:val="24"/>
        </w:rPr>
        <w:t>to the merits of the appeal itself.</w:t>
      </w:r>
      <w:r w:rsidR="0031252C" w:rsidRPr="00F42ADB">
        <w:rPr>
          <w:rFonts w:ascii="Times New Roman" w:hAnsi="Times New Roman" w:cs="Times New Roman"/>
          <w:sz w:val="24"/>
          <w:szCs w:val="24"/>
        </w:rPr>
        <w:t xml:space="preserve"> </w:t>
      </w:r>
      <w:r w:rsidR="005D7571" w:rsidRPr="00F42ADB">
        <w:rPr>
          <w:rFonts w:ascii="Times New Roman" w:hAnsi="Times New Roman" w:cs="Times New Roman"/>
          <w:sz w:val="24"/>
          <w:szCs w:val="24"/>
        </w:rPr>
        <w:t xml:space="preserve">   </w:t>
      </w:r>
      <w:r w:rsidR="00142780" w:rsidRPr="00F42ADB">
        <w:rPr>
          <w:rFonts w:ascii="Times New Roman" w:hAnsi="Times New Roman" w:cs="Times New Roman"/>
          <w:sz w:val="24"/>
          <w:szCs w:val="24"/>
        </w:rPr>
        <w:tab/>
      </w:r>
      <w:r w:rsidR="00EF6DF5" w:rsidRPr="00F42ADB">
        <w:rPr>
          <w:rFonts w:ascii="Times New Roman" w:hAnsi="Times New Roman" w:cs="Times New Roman"/>
          <w:sz w:val="24"/>
          <w:szCs w:val="24"/>
        </w:rPr>
        <w:t xml:space="preserve"> </w:t>
      </w:r>
    </w:p>
    <w:p w:rsidR="005707E7" w:rsidRPr="00F42ADB" w:rsidRDefault="005707E7" w:rsidP="00BF7EFF">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lastRenderedPageBreak/>
        <w:t>The facts surrounding this dispute are convoluted and I will endeavour to simplify them. At the centre of the dispute is control of the Trauma Centre. Although the parties involved in the dispute refer to the ownership of the same</w:t>
      </w:r>
      <w:proofErr w:type="gramStart"/>
      <w:r w:rsidRPr="00F42ADB">
        <w:rPr>
          <w:rFonts w:ascii="Times New Roman" w:hAnsi="Times New Roman" w:cs="Times New Roman"/>
          <w:sz w:val="24"/>
          <w:szCs w:val="24"/>
        </w:rPr>
        <w:t>,  in</w:t>
      </w:r>
      <w:proofErr w:type="gramEnd"/>
      <w:r w:rsidRPr="00F42ADB">
        <w:rPr>
          <w:rFonts w:ascii="Times New Roman" w:hAnsi="Times New Roman" w:cs="Times New Roman"/>
          <w:sz w:val="24"/>
          <w:szCs w:val="24"/>
        </w:rPr>
        <w:t xml:space="preserve"> this matter the court is seized only with the question of which of the parties id legally entitled to the physical occupation and possession of the same. </w:t>
      </w:r>
    </w:p>
    <w:p w:rsidR="00394D41" w:rsidRPr="00F42ADB" w:rsidRDefault="00394D41" w:rsidP="00394D41">
      <w:pPr>
        <w:spacing w:after="0" w:line="240" w:lineRule="auto"/>
        <w:ind w:left="90" w:firstLine="1350"/>
        <w:jc w:val="both"/>
        <w:rPr>
          <w:rFonts w:ascii="Times New Roman" w:hAnsi="Times New Roman" w:cs="Times New Roman"/>
          <w:sz w:val="24"/>
          <w:szCs w:val="24"/>
        </w:rPr>
      </w:pPr>
    </w:p>
    <w:p w:rsidR="00BF7EFF" w:rsidRDefault="00BF7EFF" w:rsidP="00BF7EFF">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“Trauma Centre” is a state of the art hospital which is situated at 15 Lanark Road in Harare.  It is common </w:t>
      </w:r>
      <w:proofErr w:type="gramStart"/>
      <w:r w:rsidRPr="00F42ADB">
        <w:rPr>
          <w:rFonts w:ascii="Times New Roman" w:hAnsi="Times New Roman" w:cs="Times New Roman"/>
          <w:sz w:val="24"/>
          <w:szCs w:val="24"/>
        </w:rPr>
        <w:t>cause</w:t>
      </w:r>
      <w:proofErr w:type="gramEnd"/>
      <w:r w:rsidRPr="00F42ADB">
        <w:rPr>
          <w:rFonts w:ascii="Times New Roman" w:hAnsi="Times New Roman" w:cs="Times New Roman"/>
          <w:sz w:val="24"/>
          <w:szCs w:val="24"/>
        </w:rPr>
        <w:t xml:space="preserve"> that for a considerable period the hospital leased the premises from the administrators of the estate of the late Rosa </w:t>
      </w:r>
      <w:proofErr w:type="spellStart"/>
      <w:r w:rsidRPr="00F42ADB">
        <w:rPr>
          <w:rFonts w:ascii="Times New Roman" w:hAnsi="Times New Roman" w:cs="Times New Roman"/>
          <w:sz w:val="24"/>
          <w:szCs w:val="24"/>
        </w:rPr>
        <w:t>Alhadeff</w:t>
      </w:r>
      <w:proofErr w:type="spellEnd"/>
      <w:r w:rsidRPr="00F42ADB">
        <w:rPr>
          <w:rFonts w:ascii="Times New Roman" w:hAnsi="Times New Roman" w:cs="Times New Roman"/>
          <w:sz w:val="24"/>
          <w:szCs w:val="24"/>
        </w:rPr>
        <w:t xml:space="preserve">.  On 30 March 2010 the ownership of the land on which the hospital is </w:t>
      </w:r>
      <w:proofErr w:type="gramStart"/>
      <w:r w:rsidRPr="00F42ADB">
        <w:rPr>
          <w:rFonts w:ascii="Times New Roman" w:hAnsi="Times New Roman" w:cs="Times New Roman"/>
          <w:sz w:val="24"/>
          <w:szCs w:val="24"/>
        </w:rPr>
        <w:t>situate</w:t>
      </w:r>
      <w:proofErr w:type="gramEnd"/>
      <w:r w:rsidRPr="00F42ADB">
        <w:rPr>
          <w:rFonts w:ascii="Times New Roman" w:hAnsi="Times New Roman" w:cs="Times New Roman"/>
          <w:sz w:val="24"/>
          <w:szCs w:val="24"/>
        </w:rPr>
        <w:t xml:space="preserve"> was transferred to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Investments (Pvt) Ltd, the appellant herein.</w:t>
      </w:r>
    </w:p>
    <w:p w:rsidR="00F42ADB" w:rsidRPr="00F42ADB" w:rsidRDefault="00F42ADB" w:rsidP="00F42ADB">
      <w:pPr>
        <w:spacing w:after="0" w:line="240" w:lineRule="auto"/>
        <w:ind w:left="90" w:firstLine="1350"/>
        <w:jc w:val="both"/>
        <w:rPr>
          <w:rFonts w:ascii="Times New Roman" w:hAnsi="Times New Roman" w:cs="Times New Roman"/>
          <w:sz w:val="24"/>
          <w:szCs w:val="24"/>
        </w:rPr>
      </w:pPr>
    </w:p>
    <w:p w:rsidR="00142780" w:rsidRPr="00F42ADB" w:rsidRDefault="00CB1AB7" w:rsidP="0031252C">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The appellant is a private company which is duly registered in Zimbabwe in accordanc</w:t>
      </w:r>
      <w:r w:rsidR="006242E6" w:rsidRPr="00F42ADB">
        <w:rPr>
          <w:rFonts w:ascii="Times New Roman" w:hAnsi="Times New Roman" w:cs="Times New Roman"/>
          <w:sz w:val="24"/>
          <w:szCs w:val="24"/>
        </w:rPr>
        <w:t xml:space="preserve">e with the laws of the country. </w:t>
      </w:r>
      <w:r w:rsidRPr="00F42ADB">
        <w:rPr>
          <w:rFonts w:ascii="Times New Roman" w:hAnsi="Times New Roman" w:cs="Times New Roman"/>
          <w:sz w:val="24"/>
          <w:szCs w:val="24"/>
        </w:rPr>
        <w:t>Its shareholding is at the core of the dispute between the parties</w:t>
      </w:r>
      <w:r w:rsidR="000C52CB" w:rsidRPr="00F42ADB">
        <w:rPr>
          <w:rFonts w:ascii="Times New Roman" w:hAnsi="Times New Roman" w:cs="Times New Roman"/>
          <w:sz w:val="24"/>
          <w:szCs w:val="24"/>
        </w:rPr>
        <w:t>, which dispute is however not the issue presently for determination before this court</w:t>
      </w:r>
      <w:r w:rsidRPr="00F42ADB">
        <w:rPr>
          <w:rFonts w:ascii="Times New Roman" w:hAnsi="Times New Roman" w:cs="Times New Roman"/>
          <w:sz w:val="24"/>
          <w:szCs w:val="24"/>
        </w:rPr>
        <w:t>.</w:t>
      </w:r>
      <w:r w:rsidR="00504CD5" w:rsidRPr="00F42ADB">
        <w:rPr>
          <w:rFonts w:ascii="Times New Roman" w:hAnsi="Times New Roman" w:cs="Times New Roman"/>
          <w:sz w:val="24"/>
          <w:szCs w:val="24"/>
        </w:rPr>
        <w:t xml:space="preserve"> </w:t>
      </w:r>
      <w:r w:rsidR="00A55172" w:rsidRPr="00F42ADB">
        <w:rPr>
          <w:rFonts w:ascii="Times New Roman" w:hAnsi="Times New Roman" w:cs="Times New Roman"/>
          <w:sz w:val="24"/>
          <w:szCs w:val="24"/>
        </w:rPr>
        <w:t xml:space="preserve">Its directors upon registration </w:t>
      </w:r>
      <w:r w:rsidR="00A93E22" w:rsidRPr="00F42ADB">
        <w:rPr>
          <w:rFonts w:ascii="Times New Roman" w:hAnsi="Times New Roman" w:cs="Times New Roman"/>
          <w:sz w:val="24"/>
          <w:szCs w:val="24"/>
        </w:rPr>
        <w:t>were Wessel</w:t>
      </w:r>
      <w:r w:rsidR="00A55172" w:rsidRPr="00F42ADB">
        <w:rPr>
          <w:rFonts w:ascii="Times New Roman" w:hAnsi="Times New Roman" w:cs="Times New Roman"/>
          <w:sz w:val="24"/>
          <w:szCs w:val="24"/>
        </w:rPr>
        <w:t xml:space="preserve"> </w:t>
      </w:r>
      <w:proofErr w:type="spellStart"/>
      <w:r w:rsidR="00A55172" w:rsidRPr="00F42ADB">
        <w:rPr>
          <w:rFonts w:ascii="Times New Roman" w:hAnsi="Times New Roman" w:cs="Times New Roman"/>
          <w:sz w:val="24"/>
          <w:szCs w:val="24"/>
        </w:rPr>
        <w:t>Roets</w:t>
      </w:r>
      <w:proofErr w:type="spellEnd"/>
      <w:r w:rsidR="00A55172" w:rsidRPr="00F42ADB">
        <w:rPr>
          <w:rFonts w:ascii="Times New Roman" w:hAnsi="Times New Roman" w:cs="Times New Roman"/>
          <w:sz w:val="24"/>
          <w:szCs w:val="24"/>
        </w:rPr>
        <w:t xml:space="preserve"> and </w:t>
      </w:r>
      <w:proofErr w:type="spellStart"/>
      <w:r w:rsidR="00A55172" w:rsidRPr="00F42ADB">
        <w:rPr>
          <w:rFonts w:ascii="Times New Roman" w:hAnsi="Times New Roman" w:cs="Times New Roman"/>
          <w:sz w:val="24"/>
          <w:szCs w:val="24"/>
        </w:rPr>
        <w:t>Zarina</w:t>
      </w:r>
      <w:proofErr w:type="spellEnd"/>
      <w:r w:rsidR="00A55172" w:rsidRPr="00F42ADB">
        <w:rPr>
          <w:rFonts w:ascii="Times New Roman" w:hAnsi="Times New Roman" w:cs="Times New Roman"/>
          <w:sz w:val="24"/>
          <w:szCs w:val="24"/>
        </w:rPr>
        <w:t xml:space="preserve"> </w:t>
      </w:r>
      <w:proofErr w:type="spellStart"/>
      <w:r w:rsidR="00A55172" w:rsidRPr="00F42ADB">
        <w:rPr>
          <w:rFonts w:ascii="Times New Roman" w:hAnsi="Times New Roman" w:cs="Times New Roman"/>
          <w:sz w:val="24"/>
          <w:szCs w:val="24"/>
        </w:rPr>
        <w:t>Dudhia</w:t>
      </w:r>
      <w:proofErr w:type="spellEnd"/>
      <w:r w:rsidR="00A55172" w:rsidRPr="00F42ADB">
        <w:rPr>
          <w:rFonts w:ascii="Times New Roman" w:hAnsi="Times New Roman" w:cs="Times New Roman"/>
          <w:sz w:val="24"/>
          <w:szCs w:val="24"/>
        </w:rPr>
        <w:t xml:space="preserve">. </w:t>
      </w:r>
      <w:r w:rsidR="00EF6DF5" w:rsidRPr="00F42ADB">
        <w:rPr>
          <w:rFonts w:ascii="Times New Roman" w:hAnsi="Times New Roman" w:cs="Times New Roman"/>
          <w:sz w:val="24"/>
          <w:szCs w:val="24"/>
        </w:rPr>
        <w:t xml:space="preserve"> </w:t>
      </w:r>
      <w:r w:rsidR="00A55172" w:rsidRPr="00F42ADB">
        <w:rPr>
          <w:rFonts w:ascii="Times New Roman" w:hAnsi="Times New Roman" w:cs="Times New Roman"/>
          <w:sz w:val="24"/>
          <w:szCs w:val="24"/>
        </w:rPr>
        <w:t xml:space="preserve">The latter was also the Principal Officer of the company. </w:t>
      </w:r>
    </w:p>
    <w:p w:rsidR="00394D41" w:rsidRPr="00F42ADB" w:rsidRDefault="00394D41" w:rsidP="00394D41">
      <w:pPr>
        <w:spacing w:after="0" w:line="240" w:lineRule="auto"/>
        <w:ind w:firstLine="1440"/>
        <w:jc w:val="both"/>
        <w:rPr>
          <w:rFonts w:ascii="Times New Roman" w:hAnsi="Times New Roman" w:cs="Times New Roman"/>
          <w:sz w:val="24"/>
          <w:szCs w:val="24"/>
        </w:rPr>
      </w:pPr>
    </w:p>
    <w:p w:rsidR="00DB374C" w:rsidRPr="00F42ADB" w:rsidRDefault="00DB374C" w:rsidP="00DB374C">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The respondent is a private company duly registered in accordance with the laws of Zimbabwe.  On 30 January 2008, the respondent concluded a management agreement with CA </w:t>
      </w:r>
      <w:proofErr w:type="spellStart"/>
      <w:r w:rsidRPr="00F42ADB">
        <w:rPr>
          <w:rFonts w:ascii="Times New Roman" w:hAnsi="Times New Roman" w:cs="Times New Roman"/>
          <w:sz w:val="24"/>
          <w:szCs w:val="24"/>
        </w:rPr>
        <w:t>Meifco</w:t>
      </w:r>
      <w:proofErr w:type="spellEnd"/>
      <w:r w:rsidRPr="00F42ADB">
        <w:rPr>
          <w:rFonts w:ascii="Times New Roman" w:hAnsi="Times New Roman" w:cs="Times New Roman"/>
          <w:sz w:val="24"/>
          <w:szCs w:val="24"/>
        </w:rPr>
        <w:t xml:space="preserve"> Limited, which is a company registered in accordance with the laws of Mauritius</w:t>
      </w:r>
      <w:r w:rsidR="001C4ECA" w:rsidRPr="00F42ADB">
        <w:rPr>
          <w:rFonts w:ascii="Times New Roman" w:hAnsi="Times New Roman" w:cs="Times New Roman"/>
          <w:sz w:val="24"/>
          <w:szCs w:val="24"/>
        </w:rPr>
        <w:t>,</w:t>
      </w:r>
      <w:r w:rsidR="0031252C" w:rsidRPr="00F42ADB">
        <w:rPr>
          <w:rFonts w:ascii="Times New Roman" w:hAnsi="Times New Roman" w:cs="Times New Roman"/>
          <w:sz w:val="24"/>
          <w:szCs w:val="24"/>
        </w:rPr>
        <w:t xml:space="preserve"> for the provision of certain specified services </w:t>
      </w:r>
      <w:r w:rsidR="00BF7EFF" w:rsidRPr="00F42ADB">
        <w:rPr>
          <w:rFonts w:ascii="Times New Roman" w:hAnsi="Times New Roman" w:cs="Times New Roman"/>
          <w:sz w:val="24"/>
          <w:szCs w:val="24"/>
        </w:rPr>
        <w:t xml:space="preserve">by CA </w:t>
      </w:r>
      <w:proofErr w:type="spellStart"/>
      <w:r w:rsidR="00BF7EFF" w:rsidRPr="00F42ADB">
        <w:rPr>
          <w:rFonts w:ascii="Times New Roman" w:hAnsi="Times New Roman" w:cs="Times New Roman"/>
          <w:sz w:val="24"/>
          <w:szCs w:val="24"/>
        </w:rPr>
        <w:t>Meifico</w:t>
      </w:r>
      <w:proofErr w:type="spellEnd"/>
      <w:r w:rsidR="00BF7EFF" w:rsidRPr="00F42ADB">
        <w:rPr>
          <w:rFonts w:ascii="Times New Roman" w:hAnsi="Times New Roman" w:cs="Times New Roman"/>
          <w:sz w:val="24"/>
          <w:szCs w:val="24"/>
        </w:rPr>
        <w:t xml:space="preserve"> to the respondent at what is colloquially referred to as the “Trauma Centre”</w:t>
      </w:r>
      <w:r w:rsidRPr="00F42ADB">
        <w:rPr>
          <w:rFonts w:ascii="Times New Roman" w:hAnsi="Times New Roman" w:cs="Times New Roman"/>
          <w:sz w:val="24"/>
          <w:szCs w:val="24"/>
        </w:rPr>
        <w:t xml:space="preserve">. The agreement was to run for a period of five years from the effective date. </w:t>
      </w:r>
    </w:p>
    <w:p w:rsidR="00930031" w:rsidRPr="00F42ADB" w:rsidRDefault="00930031" w:rsidP="00A254BB">
      <w:pPr>
        <w:spacing w:after="0" w:line="240" w:lineRule="auto"/>
        <w:ind w:firstLine="720"/>
        <w:jc w:val="both"/>
        <w:rPr>
          <w:rFonts w:ascii="Times New Roman" w:hAnsi="Times New Roman" w:cs="Times New Roman"/>
          <w:sz w:val="24"/>
          <w:szCs w:val="24"/>
        </w:rPr>
      </w:pPr>
    </w:p>
    <w:p w:rsidR="00401318" w:rsidRDefault="00D81EFC" w:rsidP="00930031">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A management </w:t>
      </w:r>
      <w:r w:rsidR="00662611" w:rsidRPr="00F42ADB">
        <w:rPr>
          <w:rFonts w:ascii="Times New Roman" w:hAnsi="Times New Roman" w:cs="Times New Roman"/>
          <w:sz w:val="24"/>
          <w:szCs w:val="24"/>
        </w:rPr>
        <w:t xml:space="preserve">team </w:t>
      </w:r>
      <w:r w:rsidRPr="00F42ADB">
        <w:rPr>
          <w:rFonts w:ascii="Times New Roman" w:hAnsi="Times New Roman" w:cs="Times New Roman"/>
          <w:sz w:val="24"/>
          <w:szCs w:val="24"/>
        </w:rPr>
        <w:t xml:space="preserve">comprising Dr </w:t>
      </w:r>
      <w:proofErr w:type="spellStart"/>
      <w:r w:rsidRPr="00F42ADB">
        <w:rPr>
          <w:rFonts w:ascii="Times New Roman" w:hAnsi="Times New Roman" w:cs="Times New Roman"/>
          <w:sz w:val="24"/>
          <w:szCs w:val="24"/>
        </w:rPr>
        <w:t>Vivek</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Marco </w:t>
      </w:r>
      <w:proofErr w:type="spellStart"/>
      <w:r w:rsidRPr="00F42ADB">
        <w:rPr>
          <w:rFonts w:ascii="Times New Roman" w:hAnsi="Times New Roman" w:cs="Times New Roman"/>
          <w:sz w:val="24"/>
          <w:szCs w:val="24"/>
        </w:rPr>
        <w:t>Cerunschi</w:t>
      </w:r>
      <w:proofErr w:type="spellEnd"/>
      <w:r w:rsidRPr="00F42ADB">
        <w:rPr>
          <w:rFonts w:ascii="Times New Roman" w:hAnsi="Times New Roman" w:cs="Times New Roman"/>
          <w:sz w:val="24"/>
          <w:szCs w:val="24"/>
        </w:rPr>
        <w:t xml:space="preserve"> and </w:t>
      </w:r>
      <w:proofErr w:type="spellStart"/>
      <w:r w:rsidRPr="00F42ADB">
        <w:rPr>
          <w:rFonts w:ascii="Times New Roman" w:hAnsi="Times New Roman" w:cs="Times New Roman"/>
          <w:sz w:val="24"/>
          <w:szCs w:val="24"/>
        </w:rPr>
        <w:t>Wessels</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Roets</w:t>
      </w:r>
      <w:proofErr w:type="spellEnd"/>
      <w:r w:rsidRPr="00F42ADB">
        <w:rPr>
          <w:rFonts w:ascii="Times New Roman" w:hAnsi="Times New Roman" w:cs="Times New Roman"/>
          <w:sz w:val="24"/>
          <w:szCs w:val="24"/>
        </w:rPr>
        <w:t xml:space="preserve"> was to be responsible for the overall management of the Trauma Centre.</w:t>
      </w:r>
      <w:r w:rsidR="00C57BD8" w:rsidRPr="00F42ADB">
        <w:rPr>
          <w:rFonts w:ascii="Times New Roman" w:hAnsi="Times New Roman" w:cs="Times New Roman"/>
          <w:sz w:val="24"/>
          <w:szCs w:val="24"/>
        </w:rPr>
        <w:t xml:space="preserve"> </w:t>
      </w:r>
      <w:r w:rsidR="00EF6DF5" w:rsidRPr="00F42ADB">
        <w:rPr>
          <w:rFonts w:ascii="Times New Roman" w:hAnsi="Times New Roman" w:cs="Times New Roman"/>
          <w:sz w:val="24"/>
          <w:szCs w:val="24"/>
        </w:rPr>
        <w:t xml:space="preserve"> </w:t>
      </w:r>
      <w:r w:rsidR="00C57BD8" w:rsidRPr="00F42ADB">
        <w:rPr>
          <w:rFonts w:ascii="Times New Roman" w:hAnsi="Times New Roman" w:cs="Times New Roman"/>
          <w:sz w:val="24"/>
          <w:szCs w:val="24"/>
        </w:rPr>
        <w:t xml:space="preserve">CA </w:t>
      </w:r>
      <w:proofErr w:type="spellStart"/>
      <w:r w:rsidR="00C57BD8" w:rsidRPr="00F42ADB">
        <w:rPr>
          <w:rFonts w:ascii="Times New Roman" w:hAnsi="Times New Roman" w:cs="Times New Roman"/>
          <w:sz w:val="24"/>
          <w:szCs w:val="24"/>
        </w:rPr>
        <w:t>Meifco</w:t>
      </w:r>
      <w:proofErr w:type="spellEnd"/>
      <w:r w:rsidR="00C57BD8" w:rsidRPr="00F42ADB">
        <w:rPr>
          <w:rFonts w:ascii="Times New Roman" w:hAnsi="Times New Roman" w:cs="Times New Roman"/>
          <w:sz w:val="24"/>
          <w:szCs w:val="24"/>
        </w:rPr>
        <w:t xml:space="preserve"> was responsible for the financial management of the hospital including the procurement of medication. </w:t>
      </w:r>
      <w:r w:rsidR="00401318" w:rsidRPr="00F42ADB">
        <w:rPr>
          <w:rFonts w:ascii="Times New Roman" w:hAnsi="Times New Roman" w:cs="Times New Roman"/>
          <w:sz w:val="24"/>
          <w:szCs w:val="24"/>
        </w:rPr>
        <w:t xml:space="preserve">On an undisclosed date CA </w:t>
      </w:r>
      <w:proofErr w:type="spellStart"/>
      <w:r w:rsidR="00401318" w:rsidRPr="00F42ADB">
        <w:rPr>
          <w:rFonts w:ascii="Times New Roman" w:hAnsi="Times New Roman" w:cs="Times New Roman"/>
          <w:sz w:val="24"/>
          <w:szCs w:val="24"/>
        </w:rPr>
        <w:t>Meifco</w:t>
      </w:r>
      <w:proofErr w:type="spellEnd"/>
      <w:r w:rsidR="00401318" w:rsidRPr="00F42ADB">
        <w:rPr>
          <w:rFonts w:ascii="Times New Roman" w:hAnsi="Times New Roman" w:cs="Times New Roman"/>
          <w:sz w:val="24"/>
          <w:szCs w:val="24"/>
        </w:rPr>
        <w:t xml:space="preserve"> changed its name to VIP Healthcare Solutions.  Although it was not specifically mentioned in the agreement, CA </w:t>
      </w:r>
      <w:proofErr w:type="spellStart"/>
      <w:r w:rsidR="00401318" w:rsidRPr="00F42ADB">
        <w:rPr>
          <w:rFonts w:ascii="Times New Roman" w:hAnsi="Times New Roman" w:cs="Times New Roman"/>
          <w:sz w:val="24"/>
          <w:szCs w:val="24"/>
        </w:rPr>
        <w:t>Meifico</w:t>
      </w:r>
      <w:proofErr w:type="spellEnd"/>
      <w:r w:rsidR="00401318" w:rsidRPr="00F42ADB">
        <w:rPr>
          <w:rFonts w:ascii="Times New Roman" w:hAnsi="Times New Roman" w:cs="Times New Roman"/>
          <w:sz w:val="24"/>
          <w:szCs w:val="24"/>
        </w:rPr>
        <w:t xml:space="preserve"> was a wholly owned subsidiary of African Medical Investments </w:t>
      </w:r>
      <w:proofErr w:type="spellStart"/>
      <w:r w:rsidR="00401318" w:rsidRPr="00F42ADB">
        <w:rPr>
          <w:rFonts w:ascii="Times New Roman" w:hAnsi="Times New Roman" w:cs="Times New Roman"/>
          <w:sz w:val="24"/>
          <w:szCs w:val="24"/>
        </w:rPr>
        <w:t>Plc</w:t>
      </w:r>
      <w:proofErr w:type="spellEnd"/>
      <w:r w:rsidR="00401318" w:rsidRPr="00F42ADB">
        <w:rPr>
          <w:rFonts w:ascii="Times New Roman" w:hAnsi="Times New Roman" w:cs="Times New Roman"/>
          <w:sz w:val="24"/>
          <w:szCs w:val="24"/>
        </w:rPr>
        <w:t xml:space="preserve">, (“AMI </w:t>
      </w:r>
      <w:proofErr w:type="spellStart"/>
      <w:r w:rsidR="00401318" w:rsidRPr="00F42ADB">
        <w:rPr>
          <w:rFonts w:ascii="Times New Roman" w:hAnsi="Times New Roman" w:cs="Times New Roman"/>
          <w:sz w:val="24"/>
          <w:szCs w:val="24"/>
        </w:rPr>
        <w:t>Plc</w:t>
      </w:r>
      <w:proofErr w:type="spellEnd"/>
      <w:r w:rsidR="00401318" w:rsidRPr="00F42ADB">
        <w:rPr>
          <w:rFonts w:ascii="Times New Roman" w:hAnsi="Times New Roman" w:cs="Times New Roman"/>
          <w:sz w:val="24"/>
          <w:szCs w:val="24"/>
        </w:rPr>
        <w:t xml:space="preserve">”). </w:t>
      </w:r>
    </w:p>
    <w:p w:rsidR="00F42ADB" w:rsidRPr="00F42ADB" w:rsidRDefault="00F42ADB" w:rsidP="00930031">
      <w:pPr>
        <w:spacing w:after="0" w:line="480" w:lineRule="auto"/>
        <w:ind w:firstLine="1440"/>
        <w:jc w:val="both"/>
        <w:rPr>
          <w:rFonts w:ascii="Times New Roman" w:hAnsi="Times New Roman" w:cs="Times New Roman"/>
          <w:sz w:val="24"/>
          <w:szCs w:val="24"/>
        </w:rPr>
      </w:pPr>
    </w:p>
    <w:p w:rsidR="008D0555" w:rsidRPr="00F42ADB" w:rsidRDefault="00DB374C" w:rsidP="00930031">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On 26 April 2010, AMI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executed a Deed of Trust in terms of which The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Trust was created.  Jeremy </w:t>
      </w:r>
      <w:proofErr w:type="spellStart"/>
      <w:r w:rsidRPr="00F42ADB">
        <w:rPr>
          <w:rFonts w:ascii="Times New Roman" w:hAnsi="Times New Roman" w:cs="Times New Roman"/>
          <w:sz w:val="24"/>
          <w:szCs w:val="24"/>
        </w:rPr>
        <w:t>Darroll</w:t>
      </w:r>
      <w:proofErr w:type="spellEnd"/>
      <w:r w:rsidRPr="00F42ADB">
        <w:rPr>
          <w:rFonts w:ascii="Times New Roman" w:hAnsi="Times New Roman" w:cs="Times New Roman"/>
          <w:sz w:val="24"/>
          <w:szCs w:val="24"/>
        </w:rPr>
        <w:t xml:space="preserve"> Stewart Sanford, </w:t>
      </w:r>
      <w:proofErr w:type="spellStart"/>
      <w:r w:rsidRPr="00F42ADB">
        <w:rPr>
          <w:rFonts w:ascii="Times New Roman" w:hAnsi="Times New Roman" w:cs="Times New Roman"/>
          <w:sz w:val="24"/>
          <w:szCs w:val="24"/>
        </w:rPr>
        <w:t>Anis</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Abdulkarim</w:t>
      </w:r>
      <w:proofErr w:type="spellEnd"/>
      <w:r w:rsidRPr="00F42ADB">
        <w:rPr>
          <w:rFonts w:ascii="Times New Roman" w:hAnsi="Times New Roman" w:cs="Times New Roman"/>
          <w:sz w:val="24"/>
          <w:szCs w:val="24"/>
        </w:rPr>
        <w:t xml:space="preserve"> Omar and Gary Maitland Crosland were named as Trustees.  On 28 April 2010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Investments (Private) Limited issued a share certificate in terms of which The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Trust was recorded as the holder of 100 fully paid shares of USD 0.001 each.  On the same date Jeremy </w:t>
      </w:r>
      <w:proofErr w:type="spellStart"/>
      <w:r w:rsidRPr="00F42ADB">
        <w:rPr>
          <w:rFonts w:ascii="Times New Roman" w:hAnsi="Times New Roman" w:cs="Times New Roman"/>
          <w:sz w:val="24"/>
          <w:szCs w:val="24"/>
        </w:rPr>
        <w:t>Darroll</w:t>
      </w:r>
      <w:proofErr w:type="spellEnd"/>
      <w:r w:rsidRPr="00F42ADB">
        <w:rPr>
          <w:rFonts w:ascii="Times New Roman" w:hAnsi="Times New Roman" w:cs="Times New Roman"/>
          <w:sz w:val="24"/>
          <w:szCs w:val="24"/>
        </w:rPr>
        <w:t xml:space="preserve"> Stewart Sanford was appointed as one of the directors </w:t>
      </w:r>
      <w:r w:rsidR="00C52CFE" w:rsidRPr="00F42ADB">
        <w:rPr>
          <w:rFonts w:ascii="Times New Roman" w:hAnsi="Times New Roman" w:cs="Times New Roman"/>
          <w:sz w:val="24"/>
          <w:szCs w:val="24"/>
        </w:rPr>
        <w:t>of</w:t>
      </w:r>
      <w:r w:rsidRPr="00F42ADB">
        <w:rPr>
          <w:rFonts w:ascii="Times New Roman" w:hAnsi="Times New Roman" w:cs="Times New Roman"/>
          <w:sz w:val="24"/>
          <w:szCs w:val="24"/>
        </w:rPr>
        <w:t xml:space="preserve"> the company in addition to </w:t>
      </w:r>
      <w:proofErr w:type="spellStart"/>
      <w:r w:rsidRPr="00F42ADB">
        <w:rPr>
          <w:rFonts w:ascii="Times New Roman" w:hAnsi="Times New Roman" w:cs="Times New Roman"/>
          <w:sz w:val="24"/>
          <w:szCs w:val="24"/>
        </w:rPr>
        <w:t>Dudhia</w:t>
      </w:r>
      <w:proofErr w:type="spellEnd"/>
      <w:r w:rsidRPr="00F42ADB">
        <w:rPr>
          <w:rFonts w:ascii="Times New Roman" w:hAnsi="Times New Roman" w:cs="Times New Roman"/>
          <w:sz w:val="24"/>
          <w:szCs w:val="24"/>
        </w:rPr>
        <w:t xml:space="preserve"> and </w:t>
      </w:r>
      <w:proofErr w:type="spellStart"/>
      <w:r w:rsidRPr="00F42ADB">
        <w:rPr>
          <w:rFonts w:ascii="Times New Roman" w:hAnsi="Times New Roman" w:cs="Times New Roman"/>
          <w:sz w:val="24"/>
          <w:szCs w:val="24"/>
        </w:rPr>
        <w:t>Roets</w:t>
      </w:r>
      <w:proofErr w:type="spellEnd"/>
      <w:r w:rsidRPr="00F42ADB">
        <w:rPr>
          <w:rFonts w:ascii="Times New Roman" w:hAnsi="Times New Roman" w:cs="Times New Roman"/>
          <w:sz w:val="24"/>
          <w:szCs w:val="24"/>
        </w:rPr>
        <w:t xml:space="preserve">. </w:t>
      </w:r>
    </w:p>
    <w:p w:rsidR="00930031" w:rsidRPr="00F42ADB" w:rsidRDefault="00930031" w:rsidP="00930031">
      <w:pPr>
        <w:spacing w:line="240" w:lineRule="auto"/>
        <w:ind w:left="90" w:firstLine="1350"/>
        <w:jc w:val="both"/>
        <w:rPr>
          <w:rFonts w:ascii="Times New Roman" w:hAnsi="Times New Roman" w:cs="Times New Roman"/>
          <w:sz w:val="24"/>
          <w:szCs w:val="24"/>
        </w:rPr>
      </w:pPr>
    </w:p>
    <w:p w:rsidR="00042DA1" w:rsidRPr="00F42ADB" w:rsidRDefault="00007513" w:rsidP="004925EB">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On 28 September 2011 the respondent filed an application in the Magistrates Court Harare. </w:t>
      </w:r>
      <w:r w:rsidR="0056338A"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 deponent to the affidavit was Dr </w:t>
      </w:r>
      <w:proofErr w:type="spellStart"/>
      <w:r w:rsidRPr="00F42ADB">
        <w:rPr>
          <w:rFonts w:ascii="Times New Roman" w:hAnsi="Times New Roman" w:cs="Times New Roman"/>
          <w:sz w:val="24"/>
          <w:szCs w:val="24"/>
        </w:rPr>
        <w:t>Vivek</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w:t>
      </w:r>
      <w:r w:rsidR="00BF7EFF" w:rsidRPr="00F42ADB">
        <w:rPr>
          <w:rFonts w:ascii="Times New Roman" w:hAnsi="Times New Roman" w:cs="Times New Roman"/>
          <w:sz w:val="24"/>
          <w:szCs w:val="24"/>
        </w:rPr>
        <w:t xml:space="preserve"> (“</w:t>
      </w:r>
      <w:proofErr w:type="spellStart"/>
      <w:r w:rsidR="00BF7EFF" w:rsidRPr="00F42ADB">
        <w:rPr>
          <w:rFonts w:ascii="Times New Roman" w:hAnsi="Times New Roman" w:cs="Times New Roman"/>
          <w:sz w:val="24"/>
          <w:szCs w:val="24"/>
        </w:rPr>
        <w:t>Solanki</w:t>
      </w:r>
      <w:proofErr w:type="spellEnd"/>
      <w:r w:rsidR="00BF7EFF" w:rsidRPr="00F42ADB">
        <w:rPr>
          <w:rFonts w:ascii="Times New Roman" w:hAnsi="Times New Roman" w:cs="Times New Roman"/>
          <w:sz w:val="24"/>
          <w:szCs w:val="24"/>
        </w:rPr>
        <w:t>”)</w:t>
      </w:r>
      <w:r w:rsidRPr="00F42ADB">
        <w:rPr>
          <w:rFonts w:ascii="Times New Roman" w:hAnsi="Times New Roman" w:cs="Times New Roman"/>
          <w:sz w:val="24"/>
          <w:szCs w:val="24"/>
        </w:rPr>
        <w:t xml:space="preserve"> who described himself as the founder and director of the respondent company. </w:t>
      </w:r>
      <w:r w:rsidR="0056338A" w:rsidRPr="00F42ADB">
        <w:rPr>
          <w:rFonts w:ascii="Times New Roman" w:hAnsi="Times New Roman" w:cs="Times New Roman"/>
          <w:sz w:val="24"/>
          <w:szCs w:val="24"/>
        </w:rPr>
        <w:t xml:space="preserve"> </w:t>
      </w:r>
      <w:r w:rsidR="004141A4" w:rsidRPr="00F42ADB">
        <w:rPr>
          <w:rFonts w:ascii="Times New Roman" w:hAnsi="Times New Roman" w:cs="Times New Roman"/>
          <w:sz w:val="24"/>
          <w:szCs w:val="24"/>
        </w:rPr>
        <w:t xml:space="preserve">In the application </w:t>
      </w:r>
      <w:r w:rsidR="00710FC2" w:rsidRPr="00F42ADB">
        <w:rPr>
          <w:rFonts w:ascii="Times New Roman" w:hAnsi="Times New Roman" w:cs="Times New Roman"/>
          <w:sz w:val="24"/>
          <w:szCs w:val="24"/>
        </w:rPr>
        <w:t>AMI</w:t>
      </w:r>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P</w:t>
      </w:r>
      <w:r w:rsidR="00710FC2" w:rsidRPr="00F42ADB">
        <w:rPr>
          <w:rFonts w:ascii="Times New Roman" w:hAnsi="Times New Roman" w:cs="Times New Roman"/>
          <w:sz w:val="24"/>
          <w:szCs w:val="24"/>
        </w:rPr>
        <w:t>lc</w:t>
      </w:r>
      <w:proofErr w:type="spellEnd"/>
      <w:r w:rsidRPr="00F42ADB">
        <w:rPr>
          <w:rFonts w:ascii="Times New Roman" w:hAnsi="Times New Roman" w:cs="Times New Roman"/>
          <w:sz w:val="24"/>
          <w:szCs w:val="24"/>
        </w:rPr>
        <w:t xml:space="preserve"> was cited as the </w:t>
      </w:r>
      <w:r w:rsidR="004141A4" w:rsidRPr="00F42ADB">
        <w:rPr>
          <w:rFonts w:ascii="Times New Roman" w:hAnsi="Times New Roman" w:cs="Times New Roman"/>
          <w:sz w:val="24"/>
          <w:szCs w:val="24"/>
        </w:rPr>
        <w:t xml:space="preserve">sole </w:t>
      </w:r>
      <w:r w:rsidRPr="00F42ADB">
        <w:rPr>
          <w:rFonts w:ascii="Times New Roman" w:hAnsi="Times New Roman" w:cs="Times New Roman"/>
          <w:sz w:val="24"/>
          <w:szCs w:val="24"/>
        </w:rPr>
        <w:t>respondent.</w:t>
      </w:r>
    </w:p>
    <w:p w:rsidR="00007513" w:rsidRPr="00F42ADB" w:rsidRDefault="00007513" w:rsidP="00DB6C53">
      <w:pPr>
        <w:spacing w:after="0" w:line="24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5C4B45" w:rsidRPr="00F42ADB">
        <w:rPr>
          <w:rFonts w:ascii="Times New Roman" w:hAnsi="Times New Roman" w:cs="Times New Roman"/>
          <w:sz w:val="24"/>
          <w:szCs w:val="24"/>
        </w:rPr>
        <w:t xml:space="preserve">  </w:t>
      </w:r>
      <w:r w:rsidR="000A2DE0" w:rsidRPr="00F42ADB">
        <w:rPr>
          <w:rFonts w:ascii="Times New Roman" w:hAnsi="Times New Roman" w:cs="Times New Roman"/>
          <w:sz w:val="24"/>
          <w:szCs w:val="24"/>
        </w:rPr>
        <w:t xml:space="preserve"> </w:t>
      </w:r>
    </w:p>
    <w:p w:rsidR="005E7DA4" w:rsidRPr="00F42ADB" w:rsidRDefault="00007513" w:rsidP="004925EB">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In the founding affidavit, </w:t>
      </w:r>
      <w:proofErr w:type="spellStart"/>
      <w:r w:rsidRPr="00F42ADB">
        <w:rPr>
          <w:rFonts w:ascii="Times New Roman" w:hAnsi="Times New Roman" w:cs="Times New Roman"/>
          <w:sz w:val="24"/>
          <w:szCs w:val="24"/>
        </w:rPr>
        <w:t>S</w:t>
      </w:r>
      <w:r w:rsidR="00CF2657" w:rsidRPr="00F42ADB">
        <w:rPr>
          <w:rFonts w:ascii="Times New Roman" w:hAnsi="Times New Roman" w:cs="Times New Roman"/>
          <w:sz w:val="24"/>
          <w:szCs w:val="24"/>
        </w:rPr>
        <w:t>olanki</w:t>
      </w:r>
      <w:proofErr w:type="spellEnd"/>
      <w:r w:rsidR="00CF2657" w:rsidRPr="00F42ADB">
        <w:rPr>
          <w:rFonts w:ascii="Times New Roman" w:hAnsi="Times New Roman" w:cs="Times New Roman"/>
          <w:sz w:val="24"/>
          <w:szCs w:val="24"/>
        </w:rPr>
        <w:t xml:space="preserve"> alleged that he had incorporat</w:t>
      </w:r>
      <w:r w:rsidR="00BF7EFF" w:rsidRPr="00F42ADB">
        <w:rPr>
          <w:rFonts w:ascii="Times New Roman" w:hAnsi="Times New Roman" w:cs="Times New Roman"/>
          <w:sz w:val="24"/>
          <w:szCs w:val="24"/>
        </w:rPr>
        <w:t xml:space="preserve">ed </w:t>
      </w:r>
      <w:proofErr w:type="spellStart"/>
      <w:r w:rsidRPr="00F42ADB">
        <w:rPr>
          <w:rFonts w:ascii="Times New Roman" w:hAnsi="Times New Roman" w:cs="Times New Roman"/>
          <w:sz w:val="24"/>
          <w:szCs w:val="24"/>
        </w:rPr>
        <w:t>Autoband</w:t>
      </w:r>
      <w:proofErr w:type="spellEnd"/>
      <w:r w:rsidR="00BF7EFF" w:rsidRPr="00F42ADB">
        <w:rPr>
          <w:rFonts w:ascii="Times New Roman" w:hAnsi="Times New Roman" w:cs="Times New Roman"/>
          <w:sz w:val="24"/>
          <w:szCs w:val="24"/>
        </w:rPr>
        <w:t xml:space="preserve"> Investments (Pvt) Ltd, (the respondent </w:t>
      </w:r>
      <w:r w:rsidR="00252554" w:rsidRPr="00F42ADB">
        <w:rPr>
          <w:rFonts w:ascii="Times New Roman" w:hAnsi="Times New Roman" w:cs="Times New Roman"/>
          <w:sz w:val="24"/>
          <w:szCs w:val="24"/>
        </w:rPr>
        <w:t>i</w:t>
      </w:r>
      <w:r w:rsidR="00BF7EFF" w:rsidRPr="00F42ADB">
        <w:rPr>
          <w:rFonts w:ascii="Times New Roman" w:hAnsi="Times New Roman" w:cs="Times New Roman"/>
          <w:sz w:val="24"/>
          <w:szCs w:val="24"/>
        </w:rPr>
        <w:t>n</w:t>
      </w:r>
      <w:r w:rsidR="00252554" w:rsidRPr="00F42ADB">
        <w:rPr>
          <w:rFonts w:ascii="Times New Roman" w:hAnsi="Times New Roman" w:cs="Times New Roman"/>
          <w:sz w:val="24"/>
          <w:szCs w:val="24"/>
        </w:rPr>
        <w:t xml:space="preserve"> this appeal</w:t>
      </w:r>
      <w:r w:rsidR="00BF7EFF"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and </w:t>
      </w:r>
      <w:r w:rsidR="004141A4" w:rsidRPr="00F42ADB">
        <w:rPr>
          <w:rFonts w:ascii="Times New Roman" w:hAnsi="Times New Roman" w:cs="Times New Roman"/>
          <w:sz w:val="24"/>
          <w:szCs w:val="24"/>
        </w:rPr>
        <w:t>that</w:t>
      </w:r>
      <w:r w:rsidR="00BF7EFF" w:rsidRPr="00F42ADB">
        <w:rPr>
          <w:rFonts w:ascii="Times New Roman" w:hAnsi="Times New Roman" w:cs="Times New Roman"/>
          <w:sz w:val="24"/>
          <w:szCs w:val="24"/>
        </w:rPr>
        <w:t>,</w:t>
      </w:r>
      <w:r w:rsidR="004141A4" w:rsidRPr="00F42ADB">
        <w:rPr>
          <w:rFonts w:ascii="Times New Roman" w:hAnsi="Times New Roman" w:cs="Times New Roman"/>
          <w:sz w:val="24"/>
          <w:szCs w:val="24"/>
        </w:rPr>
        <w:t xml:space="preserve"> pursuant thereto he </w:t>
      </w:r>
      <w:r w:rsidRPr="00F42ADB">
        <w:rPr>
          <w:rFonts w:ascii="Times New Roman" w:hAnsi="Times New Roman" w:cs="Times New Roman"/>
          <w:sz w:val="24"/>
          <w:szCs w:val="24"/>
        </w:rPr>
        <w:t xml:space="preserve">had been leasing the premises at </w:t>
      </w:r>
      <w:r w:rsidR="001857E9" w:rsidRPr="00F42ADB">
        <w:rPr>
          <w:rFonts w:ascii="Times New Roman" w:hAnsi="Times New Roman" w:cs="Times New Roman"/>
          <w:sz w:val="24"/>
          <w:szCs w:val="24"/>
        </w:rPr>
        <w:t>N</w:t>
      </w:r>
      <w:r w:rsidRPr="00F42ADB">
        <w:rPr>
          <w:rFonts w:ascii="Times New Roman" w:hAnsi="Times New Roman" w:cs="Times New Roman"/>
          <w:sz w:val="24"/>
          <w:szCs w:val="24"/>
        </w:rPr>
        <w:t xml:space="preserve">o 15 Lanark Road for about fifteen </w:t>
      </w:r>
      <w:r w:rsidR="001857E9" w:rsidRPr="00F42ADB">
        <w:rPr>
          <w:rFonts w:ascii="Times New Roman" w:hAnsi="Times New Roman" w:cs="Times New Roman"/>
          <w:sz w:val="24"/>
          <w:szCs w:val="24"/>
        </w:rPr>
        <w:t>(15) years</w:t>
      </w:r>
      <w:r w:rsidR="008D0555" w:rsidRPr="00F42ADB">
        <w:rPr>
          <w:rFonts w:ascii="Times New Roman" w:hAnsi="Times New Roman" w:cs="Times New Roman"/>
          <w:sz w:val="24"/>
          <w:szCs w:val="24"/>
        </w:rPr>
        <w:t xml:space="preserve">.  </w:t>
      </w:r>
      <w:r w:rsidRPr="00F42ADB">
        <w:rPr>
          <w:rFonts w:ascii="Times New Roman" w:hAnsi="Times New Roman" w:cs="Times New Roman"/>
          <w:sz w:val="24"/>
          <w:szCs w:val="24"/>
        </w:rPr>
        <w:t>He averred further that he had been approached by officers of AMI</w:t>
      </w:r>
      <w:r w:rsidR="00A96ED7" w:rsidRPr="00F42ADB">
        <w:rPr>
          <w:rFonts w:ascii="Times New Roman" w:hAnsi="Times New Roman" w:cs="Times New Roman"/>
          <w:sz w:val="24"/>
          <w:szCs w:val="24"/>
        </w:rPr>
        <w:t xml:space="preserve"> </w:t>
      </w:r>
      <w:proofErr w:type="spellStart"/>
      <w:r w:rsidR="00A96ED7"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w:t>
      </w:r>
      <w:r w:rsidR="00CF2657" w:rsidRPr="00F42ADB">
        <w:rPr>
          <w:rFonts w:ascii="Times New Roman" w:hAnsi="Times New Roman" w:cs="Times New Roman"/>
          <w:sz w:val="24"/>
          <w:szCs w:val="24"/>
        </w:rPr>
        <w:t xml:space="preserve">with a proposal that </w:t>
      </w:r>
      <w:proofErr w:type="spellStart"/>
      <w:r w:rsidR="00CF2657" w:rsidRPr="00F42ADB">
        <w:rPr>
          <w:rFonts w:ascii="Times New Roman" w:hAnsi="Times New Roman" w:cs="Times New Roman"/>
          <w:sz w:val="24"/>
          <w:szCs w:val="24"/>
        </w:rPr>
        <w:t>Autoband</w:t>
      </w:r>
      <w:proofErr w:type="spellEnd"/>
      <w:r w:rsidRPr="00F42ADB">
        <w:rPr>
          <w:rFonts w:ascii="Times New Roman" w:hAnsi="Times New Roman" w:cs="Times New Roman"/>
          <w:sz w:val="24"/>
          <w:szCs w:val="24"/>
        </w:rPr>
        <w:t xml:space="preserve"> enter into a joint venture agreement </w:t>
      </w:r>
      <w:r w:rsidR="004141A4" w:rsidRPr="00F42ADB">
        <w:rPr>
          <w:rFonts w:ascii="Times New Roman" w:hAnsi="Times New Roman" w:cs="Times New Roman"/>
          <w:sz w:val="24"/>
          <w:szCs w:val="24"/>
        </w:rPr>
        <w:t xml:space="preserve">with the former </w:t>
      </w:r>
      <w:r w:rsidRPr="00F42ADB">
        <w:rPr>
          <w:rFonts w:ascii="Times New Roman" w:hAnsi="Times New Roman" w:cs="Times New Roman"/>
          <w:sz w:val="24"/>
          <w:szCs w:val="24"/>
        </w:rPr>
        <w:t xml:space="preserve">and the negotiations had culminated in the parties </w:t>
      </w:r>
      <w:r w:rsidRPr="00F42ADB">
        <w:rPr>
          <w:rFonts w:ascii="Times New Roman" w:hAnsi="Times New Roman" w:cs="Times New Roman"/>
          <w:sz w:val="24"/>
          <w:szCs w:val="24"/>
        </w:rPr>
        <w:lastRenderedPageBreak/>
        <w:t xml:space="preserve">executing a management agreement </w:t>
      </w:r>
      <w:r w:rsidR="00BF7EFF" w:rsidRPr="00F42ADB">
        <w:rPr>
          <w:rFonts w:ascii="Times New Roman" w:hAnsi="Times New Roman" w:cs="Times New Roman"/>
          <w:sz w:val="24"/>
          <w:szCs w:val="24"/>
        </w:rPr>
        <w:t xml:space="preserve">in terms of </w:t>
      </w:r>
      <w:r w:rsidRPr="00F42ADB">
        <w:rPr>
          <w:rFonts w:ascii="Times New Roman" w:hAnsi="Times New Roman" w:cs="Times New Roman"/>
          <w:sz w:val="24"/>
          <w:szCs w:val="24"/>
        </w:rPr>
        <w:t xml:space="preserve">which </w:t>
      </w:r>
      <w:r w:rsidR="00BF7EFF" w:rsidRPr="00F42ADB">
        <w:rPr>
          <w:rFonts w:ascii="Times New Roman" w:hAnsi="Times New Roman" w:cs="Times New Roman"/>
          <w:sz w:val="24"/>
          <w:szCs w:val="24"/>
        </w:rPr>
        <w:t xml:space="preserve">AMI </w:t>
      </w:r>
      <w:proofErr w:type="spellStart"/>
      <w:r w:rsidR="00BF7EFF" w:rsidRPr="00F42ADB">
        <w:rPr>
          <w:rFonts w:ascii="Times New Roman" w:hAnsi="Times New Roman" w:cs="Times New Roman"/>
          <w:sz w:val="24"/>
          <w:szCs w:val="24"/>
        </w:rPr>
        <w:t>Plc</w:t>
      </w:r>
      <w:proofErr w:type="spellEnd"/>
      <w:r w:rsidR="00BF7EFF" w:rsidRPr="00F42ADB">
        <w:rPr>
          <w:rFonts w:ascii="Times New Roman" w:hAnsi="Times New Roman" w:cs="Times New Roman"/>
          <w:sz w:val="24"/>
          <w:szCs w:val="24"/>
        </w:rPr>
        <w:t xml:space="preserve"> </w:t>
      </w:r>
      <w:r w:rsidRPr="00F42ADB">
        <w:rPr>
          <w:rFonts w:ascii="Times New Roman" w:hAnsi="Times New Roman" w:cs="Times New Roman"/>
          <w:sz w:val="24"/>
          <w:szCs w:val="24"/>
        </w:rPr>
        <w:t>w</w:t>
      </w:r>
      <w:r w:rsidR="00CF2657" w:rsidRPr="00F42ADB">
        <w:rPr>
          <w:rFonts w:ascii="Times New Roman" w:hAnsi="Times New Roman" w:cs="Times New Roman"/>
          <w:sz w:val="24"/>
          <w:szCs w:val="24"/>
        </w:rPr>
        <w:t>as</w:t>
      </w:r>
      <w:r w:rsidRPr="00F42ADB">
        <w:rPr>
          <w:rFonts w:ascii="Times New Roman" w:hAnsi="Times New Roman" w:cs="Times New Roman"/>
          <w:sz w:val="24"/>
          <w:szCs w:val="24"/>
        </w:rPr>
        <w:t xml:space="preserve"> to </w:t>
      </w:r>
      <w:r w:rsidR="00252554" w:rsidRPr="00F42ADB">
        <w:rPr>
          <w:rFonts w:ascii="Times New Roman" w:hAnsi="Times New Roman" w:cs="Times New Roman"/>
          <w:sz w:val="24"/>
          <w:szCs w:val="24"/>
        </w:rPr>
        <w:t>purchase</w:t>
      </w:r>
      <w:r w:rsidR="00FC73A6" w:rsidRPr="00F42ADB">
        <w:rPr>
          <w:rFonts w:ascii="Times New Roman" w:hAnsi="Times New Roman" w:cs="Times New Roman"/>
          <w:sz w:val="24"/>
          <w:szCs w:val="24"/>
        </w:rPr>
        <w:t xml:space="preserve"> </w:t>
      </w:r>
      <w:proofErr w:type="spellStart"/>
      <w:r w:rsidR="00FC73A6" w:rsidRPr="00F42ADB">
        <w:rPr>
          <w:rFonts w:ascii="Times New Roman" w:hAnsi="Times New Roman" w:cs="Times New Roman"/>
          <w:sz w:val="24"/>
          <w:szCs w:val="24"/>
        </w:rPr>
        <w:t>Autoband</w:t>
      </w:r>
      <w:proofErr w:type="spellEnd"/>
      <w:r w:rsidR="00BF7EFF" w:rsidRPr="00F42ADB">
        <w:rPr>
          <w:rFonts w:ascii="Times New Roman" w:hAnsi="Times New Roman" w:cs="Times New Roman"/>
          <w:sz w:val="24"/>
          <w:szCs w:val="24"/>
        </w:rPr>
        <w:t>.</w:t>
      </w:r>
      <w:r w:rsidR="008D0555" w:rsidRPr="00F42ADB">
        <w:rPr>
          <w:rFonts w:ascii="Times New Roman" w:hAnsi="Times New Roman" w:cs="Times New Roman"/>
          <w:sz w:val="24"/>
          <w:szCs w:val="24"/>
        </w:rPr>
        <w:t xml:space="preserve"> </w:t>
      </w:r>
      <w:r w:rsidR="004141A4" w:rsidRPr="00F42ADB">
        <w:rPr>
          <w:rFonts w:ascii="Times New Roman" w:hAnsi="Times New Roman" w:cs="Times New Roman"/>
          <w:sz w:val="24"/>
          <w:szCs w:val="24"/>
        </w:rPr>
        <w:t>He averred that t</w:t>
      </w:r>
      <w:r w:rsidRPr="00F42ADB">
        <w:rPr>
          <w:rFonts w:ascii="Times New Roman" w:hAnsi="Times New Roman" w:cs="Times New Roman"/>
          <w:sz w:val="24"/>
          <w:szCs w:val="24"/>
        </w:rPr>
        <w:t xml:space="preserve">he agreement </w:t>
      </w:r>
      <w:r w:rsidR="004141A4" w:rsidRPr="00F42ADB">
        <w:rPr>
          <w:rFonts w:ascii="Times New Roman" w:hAnsi="Times New Roman" w:cs="Times New Roman"/>
          <w:sz w:val="24"/>
          <w:szCs w:val="24"/>
        </w:rPr>
        <w:t xml:space="preserve">had </w:t>
      </w:r>
      <w:r w:rsidRPr="00F42ADB">
        <w:rPr>
          <w:rFonts w:ascii="Times New Roman" w:hAnsi="Times New Roman" w:cs="Times New Roman"/>
          <w:sz w:val="24"/>
          <w:szCs w:val="24"/>
        </w:rPr>
        <w:t>f</w:t>
      </w:r>
      <w:r w:rsidR="004141A4" w:rsidRPr="00F42ADB">
        <w:rPr>
          <w:rFonts w:ascii="Times New Roman" w:hAnsi="Times New Roman" w:cs="Times New Roman"/>
          <w:sz w:val="24"/>
          <w:szCs w:val="24"/>
        </w:rPr>
        <w:t>a</w:t>
      </w:r>
      <w:r w:rsidRPr="00F42ADB">
        <w:rPr>
          <w:rFonts w:ascii="Times New Roman" w:hAnsi="Times New Roman" w:cs="Times New Roman"/>
          <w:sz w:val="24"/>
          <w:szCs w:val="24"/>
        </w:rPr>
        <w:t>ll</w:t>
      </w:r>
      <w:r w:rsidR="004141A4" w:rsidRPr="00F42ADB">
        <w:rPr>
          <w:rFonts w:ascii="Times New Roman" w:hAnsi="Times New Roman" w:cs="Times New Roman"/>
          <w:sz w:val="24"/>
          <w:szCs w:val="24"/>
        </w:rPr>
        <w:t>en</w:t>
      </w:r>
      <w:r w:rsidRPr="00F42ADB">
        <w:rPr>
          <w:rFonts w:ascii="Times New Roman" w:hAnsi="Times New Roman" w:cs="Times New Roman"/>
          <w:sz w:val="24"/>
          <w:szCs w:val="24"/>
        </w:rPr>
        <w:t xml:space="preserve"> through and subsequent to that the employees of AMI </w:t>
      </w:r>
      <w:proofErr w:type="spellStart"/>
      <w:r w:rsidR="00A96ED7" w:rsidRPr="00F42ADB">
        <w:rPr>
          <w:rFonts w:ascii="Times New Roman" w:hAnsi="Times New Roman" w:cs="Times New Roman"/>
          <w:sz w:val="24"/>
          <w:szCs w:val="24"/>
        </w:rPr>
        <w:t>Plc</w:t>
      </w:r>
      <w:proofErr w:type="spellEnd"/>
      <w:r w:rsidR="00A96ED7" w:rsidRPr="00F42ADB">
        <w:rPr>
          <w:rFonts w:ascii="Times New Roman" w:hAnsi="Times New Roman" w:cs="Times New Roman"/>
          <w:sz w:val="24"/>
          <w:szCs w:val="24"/>
        </w:rPr>
        <w:t xml:space="preserve"> </w:t>
      </w:r>
      <w:r w:rsidR="004141A4" w:rsidRPr="00F42ADB">
        <w:rPr>
          <w:rFonts w:ascii="Times New Roman" w:hAnsi="Times New Roman" w:cs="Times New Roman"/>
          <w:sz w:val="24"/>
          <w:szCs w:val="24"/>
        </w:rPr>
        <w:t xml:space="preserve">had </w:t>
      </w:r>
      <w:r w:rsidRPr="00F42ADB">
        <w:rPr>
          <w:rFonts w:ascii="Times New Roman" w:hAnsi="Times New Roman" w:cs="Times New Roman"/>
          <w:sz w:val="24"/>
          <w:szCs w:val="24"/>
        </w:rPr>
        <w:t xml:space="preserve">unlawfully evicted the employees of </w:t>
      </w:r>
      <w:proofErr w:type="spellStart"/>
      <w:r w:rsidRPr="00F42ADB">
        <w:rPr>
          <w:rFonts w:ascii="Times New Roman" w:hAnsi="Times New Roman" w:cs="Times New Roman"/>
          <w:sz w:val="24"/>
          <w:szCs w:val="24"/>
        </w:rPr>
        <w:t>Autoband</w:t>
      </w:r>
      <w:proofErr w:type="spellEnd"/>
      <w:r w:rsidRPr="00F42ADB">
        <w:rPr>
          <w:rFonts w:ascii="Times New Roman" w:hAnsi="Times New Roman" w:cs="Times New Roman"/>
          <w:sz w:val="24"/>
          <w:szCs w:val="24"/>
        </w:rPr>
        <w:t xml:space="preserve"> </w:t>
      </w:r>
      <w:r w:rsidR="00CF2657" w:rsidRPr="00F42ADB">
        <w:rPr>
          <w:rFonts w:ascii="Times New Roman" w:hAnsi="Times New Roman" w:cs="Times New Roman"/>
          <w:sz w:val="24"/>
          <w:szCs w:val="24"/>
        </w:rPr>
        <w:t xml:space="preserve">from No 15 Lanark Rd during </w:t>
      </w:r>
      <w:r w:rsidRPr="00F42ADB">
        <w:rPr>
          <w:rFonts w:ascii="Times New Roman" w:hAnsi="Times New Roman" w:cs="Times New Roman"/>
          <w:sz w:val="24"/>
          <w:szCs w:val="24"/>
        </w:rPr>
        <w:t xml:space="preserve">his absence from the country. </w:t>
      </w:r>
      <w:r w:rsidR="0087217B" w:rsidRPr="00F42ADB">
        <w:rPr>
          <w:rFonts w:ascii="Times New Roman" w:hAnsi="Times New Roman" w:cs="Times New Roman"/>
          <w:sz w:val="24"/>
          <w:szCs w:val="24"/>
        </w:rPr>
        <w:t xml:space="preserve"> </w:t>
      </w:r>
      <w:r w:rsidR="006A5BF9" w:rsidRPr="00F42ADB">
        <w:rPr>
          <w:rFonts w:ascii="Times New Roman" w:hAnsi="Times New Roman" w:cs="Times New Roman"/>
          <w:sz w:val="24"/>
          <w:szCs w:val="24"/>
        </w:rPr>
        <w:t xml:space="preserve">In the affidavit, </w:t>
      </w:r>
      <w:proofErr w:type="spellStart"/>
      <w:r w:rsidR="006A5BF9" w:rsidRPr="00F42ADB">
        <w:rPr>
          <w:rFonts w:ascii="Times New Roman" w:hAnsi="Times New Roman" w:cs="Times New Roman"/>
          <w:sz w:val="24"/>
          <w:szCs w:val="24"/>
        </w:rPr>
        <w:t>Solanki</w:t>
      </w:r>
      <w:proofErr w:type="spellEnd"/>
      <w:r w:rsidR="006A5BF9" w:rsidRPr="00F42ADB">
        <w:rPr>
          <w:rFonts w:ascii="Times New Roman" w:hAnsi="Times New Roman" w:cs="Times New Roman"/>
          <w:sz w:val="24"/>
          <w:szCs w:val="24"/>
        </w:rPr>
        <w:t xml:space="preserve"> alleged that the employees of </w:t>
      </w:r>
      <w:proofErr w:type="spellStart"/>
      <w:r w:rsidR="006A5BF9" w:rsidRPr="00F42ADB">
        <w:rPr>
          <w:rFonts w:ascii="Times New Roman" w:hAnsi="Times New Roman" w:cs="Times New Roman"/>
          <w:sz w:val="24"/>
          <w:szCs w:val="24"/>
        </w:rPr>
        <w:t>Autoband</w:t>
      </w:r>
      <w:proofErr w:type="spellEnd"/>
      <w:r w:rsidR="006A5BF9" w:rsidRPr="00F42ADB">
        <w:rPr>
          <w:rFonts w:ascii="Times New Roman" w:hAnsi="Times New Roman" w:cs="Times New Roman"/>
          <w:sz w:val="24"/>
          <w:szCs w:val="24"/>
        </w:rPr>
        <w:t xml:space="preserve"> had been intimidated by </w:t>
      </w:r>
      <w:r w:rsidR="00CF2657" w:rsidRPr="00F42ADB">
        <w:rPr>
          <w:rFonts w:ascii="Times New Roman" w:hAnsi="Times New Roman" w:cs="Times New Roman"/>
          <w:sz w:val="24"/>
          <w:szCs w:val="24"/>
        </w:rPr>
        <w:t xml:space="preserve">people who posed as </w:t>
      </w:r>
      <w:r w:rsidR="006A5BF9" w:rsidRPr="00F42ADB">
        <w:rPr>
          <w:rFonts w:ascii="Times New Roman" w:hAnsi="Times New Roman" w:cs="Times New Roman"/>
          <w:sz w:val="24"/>
          <w:szCs w:val="24"/>
        </w:rPr>
        <w:t>police officers</w:t>
      </w:r>
      <w:r w:rsidR="004141A4" w:rsidRPr="00F42ADB">
        <w:rPr>
          <w:rFonts w:ascii="Times New Roman" w:hAnsi="Times New Roman" w:cs="Times New Roman"/>
          <w:sz w:val="24"/>
          <w:szCs w:val="24"/>
        </w:rPr>
        <w:t xml:space="preserve">, and who </w:t>
      </w:r>
      <w:r w:rsidR="006A5BF9" w:rsidRPr="00F42ADB">
        <w:rPr>
          <w:rFonts w:ascii="Times New Roman" w:hAnsi="Times New Roman" w:cs="Times New Roman"/>
          <w:sz w:val="24"/>
          <w:szCs w:val="24"/>
        </w:rPr>
        <w:t xml:space="preserve">later turned out to be bogus. </w:t>
      </w:r>
      <w:r w:rsidR="0087217B" w:rsidRPr="00F42ADB">
        <w:rPr>
          <w:rFonts w:ascii="Times New Roman" w:hAnsi="Times New Roman" w:cs="Times New Roman"/>
          <w:sz w:val="24"/>
          <w:szCs w:val="24"/>
        </w:rPr>
        <w:t xml:space="preserve"> </w:t>
      </w:r>
      <w:r w:rsidR="006A5BF9" w:rsidRPr="00F42ADB">
        <w:rPr>
          <w:rFonts w:ascii="Times New Roman" w:hAnsi="Times New Roman" w:cs="Times New Roman"/>
          <w:sz w:val="24"/>
          <w:szCs w:val="24"/>
        </w:rPr>
        <w:t xml:space="preserve">It was </w:t>
      </w:r>
      <w:r w:rsidR="004141A4" w:rsidRPr="00F42ADB">
        <w:rPr>
          <w:rFonts w:ascii="Times New Roman" w:hAnsi="Times New Roman" w:cs="Times New Roman"/>
          <w:sz w:val="24"/>
          <w:szCs w:val="24"/>
        </w:rPr>
        <w:t xml:space="preserve">further </w:t>
      </w:r>
      <w:r w:rsidR="006A5BF9" w:rsidRPr="00F42ADB">
        <w:rPr>
          <w:rFonts w:ascii="Times New Roman" w:hAnsi="Times New Roman" w:cs="Times New Roman"/>
          <w:sz w:val="24"/>
          <w:szCs w:val="24"/>
        </w:rPr>
        <w:t xml:space="preserve">alleged </w:t>
      </w:r>
      <w:r w:rsidR="004141A4" w:rsidRPr="00F42ADB">
        <w:rPr>
          <w:rFonts w:ascii="Times New Roman" w:hAnsi="Times New Roman" w:cs="Times New Roman"/>
          <w:sz w:val="24"/>
          <w:szCs w:val="24"/>
        </w:rPr>
        <w:t xml:space="preserve">in the affidavit </w:t>
      </w:r>
      <w:r w:rsidR="006A5BF9" w:rsidRPr="00F42ADB">
        <w:rPr>
          <w:rFonts w:ascii="Times New Roman" w:hAnsi="Times New Roman" w:cs="Times New Roman"/>
          <w:sz w:val="24"/>
          <w:szCs w:val="24"/>
        </w:rPr>
        <w:t xml:space="preserve">that AMI </w:t>
      </w:r>
      <w:proofErr w:type="spellStart"/>
      <w:r w:rsidR="00A96ED7" w:rsidRPr="00F42ADB">
        <w:rPr>
          <w:rFonts w:ascii="Times New Roman" w:hAnsi="Times New Roman" w:cs="Times New Roman"/>
          <w:sz w:val="24"/>
          <w:szCs w:val="24"/>
        </w:rPr>
        <w:t>Plc</w:t>
      </w:r>
      <w:proofErr w:type="spellEnd"/>
      <w:r w:rsidR="00A96ED7" w:rsidRPr="00F42ADB">
        <w:rPr>
          <w:rFonts w:ascii="Times New Roman" w:hAnsi="Times New Roman" w:cs="Times New Roman"/>
          <w:sz w:val="24"/>
          <w:szCs w:val="24"/>
        </w:rPr>
        <w:t xml:space="preserve"> </w:t>
      </w:r>
      <w:r w:rsidR="006A5BF9" w:rsidRPr="00F42ADB">
        <w:rPr>
          <w:rFonts w:ascii="Times New Roman" w:hAnsi="Times New Roman" w:cs="Times New Roman"/>
          <w:sz w:val="24"/>
          <w:szCs w:val="24"/>
        </w:rPr>
        <w:t xml:space="preserve">had taken the law into its hands and evicted </w:t>
      </w:r>
      <w:proofErr w:type="spellStart"/>
      <w:r w:rsidR="006A5BF9" w:rsidRPr="00F42ADB">
        <w:rPr>
          <w:rFonts w:ascii="Times New Roman" w:hAnsi="Times New Roman" w:cs="Times New Roman"/>
          <w:sz w:val="24"/>
          <w:szCs w:val="24"/>
        </w:rPr>
        <w:t>Autoband</w:t>
      </w:r>
      <w:proofErr w:type="spellEnd"/>
      <w:r w:rsidR="006A5BF9" w:rsidRPr="00F42ADB">
        <w:rPr>
          <w:rFonts w:ascii="Times New Roman" w:hAnsi="Times New Roman" w:cs="Times New Roman"/>
          <w:sz w:val="24"/>
          <w:szCs w:val="24"/>
        </w:rPr>
        <w:t xml:space="preserve"> </w:t>
      </w:r>
      <w:r w:rsidR="004141A4" w:rsidRPr="00F42ADB">
        <w:rPr>
          <w:rFonts w:ascii="Times New Roman" w:hAnsi="Times New Roman" w:cs="Times New Roman"/>
          <w:sz w:val="24"/>
          <w:szCs w:val="24"/>
        </w:rPr>
        <w:t xml:space="preserve">and its employees </w:t>
      </w:r>
      <w:r w:rsidR="006A5BF9" w:rsidRPr="00F42ADB">
        <w:rPr>
          <w:rFonts w:ascii="Times New Roman" w:hAnsi="Times New Roman" w:cs="Times New Roman"/>
          <w:sz w:val="24"/>
          <w:szCs w:val="24"/>
        </w:rPr>
        <w:t xml:space="preserve">illegally from the premises that it had been leasing for over fifteen </w:t>
      </w:r>
      <w:r w:rsidR="0087217B" w:rsidRPr="00F42ADB">
        <w:rPr>
          <w:rFonts w:ascii="Times New Roman" w:hAnsi="Times New Roman" w:cs="Times New Roman"/>
          <w:sz w:val="24"/>
          <w:szCs w:val="24"/>
        </w:rPr>
        <w:t xml:space="preserve">(15) </w:t>
      </w:r>
      <w:r w:rsidR="006A5BF9" w:rsidRPr="00F42ADB">
        <w:rPr>
          <w:rFonts w:ascii="Times New Roman" w:hAnsi="Times New Roman" w:cs="Times New Roman"/>
          <w:sz w:val="24"/>
          <w:szCs w:val="24"/>
        </w:rPr>
        <w:t>years.</w:t>
      </w:r>
      <w:r w:rsidR="00CA5029" w:rsidRPr="00F42ADB">
        <w:rPr>
          <w:rFonts w:ascii="Times New Roman" w:hAnsi="Times New Roman" w:cs="Times New Roman"/>
          <w:sz w:val="24"/>
          <w:szCs w:val="24"/>
        </w:rPr>
        <w:t xml:space="preserve"> The draft order </w:t>
      </w:r>
      <w:r w:rsidR="004141A4" w:rsidRPr="00F42ADB">
        <w:rPr>
          <w:rFonts w:ascii="Times New Roman" w:hAnsi="Times New Roman" w:cs="Times New Roman"/>
          <w:sz w:val="24"/>
          <w:szCs w:val="24"/>
        </w:rPr>
        <w:t xml:space="preserve">attached to </w:t>
      </w:r>
      <w:r w:rsidR="003C357E" w:rsidRPr="00F42ADB">
        <w:rPr>
          <w:rFonts w:ascii="Times New Roman" w:hAnsi="Times New Roman" w:cs="Times New Roman"/>
          <w:sz w:val="24"/>
          <w:szCs w:val="24"/>
        </w:rPr>
        <w:t>the application</w:t>
      </w:r>
      <w:r w:rsidR="004141A4" w:rsidRPr="00F42ADB">
        <w:rPr>
          <w:rFonts w:ascii="Times New Roman" w:hAnsi="Times New Roman" w:cs="Times New Roman"/>
          <w:sz w:val="24"/>
          <w:szCs w:val="24"/>
        </w:rPr>
        <w:t xml:space="preserve"> </w:t>
      </w:r>
      <w:r w:rsidR="00CA5029" w:rsidRPr="00F42ADB">
        <w:rPr>
          <w:rFonts w:ascii="Times New Roman" w:hAnsi="Times New Roman" w:cs="Times New Roman"/>
          <w:sz w:val="24"/>
          <w:szCs w:val="24"/>
        </w:rPr>
        <w:t>sought the eviction of anyone seeking occupation through AMI</w:t>
      </w:r>
      <w:r w:rsidR="00A96ED7" w:rsidRPr="00F42ADB">
        <w:rPr>
          <w:rFonts w:ascii="Times New Roman" w:hAnsi="Times New Roman" w:cs="Times New Roman"/>
          <w:sz w:val="24"/>
          <w:szCs w:val="24"/>
        </w:rPr>
        <w:t xml:space="preserve"> Plc</w:t>
      </w:r>
      <w:r w:rsidR="00CA5029" w:rsidRPr="00F42ADB">
        <w:rPr>
          <w:rFonts w:ascii="Times New Roman" w:hAnsi="Times New Roman" w:cs="Times New Roman"/>
          <w:sz w:val="24"/>
          <w:szCs w:val="24"/>
        </w:rPr>
        <w:t>.</w:t>
      </w:r>
    </w:p>
    <w:p w:rsidR="00042DA1" w:rsidRPr="00F42ADB" w:rsidRDefault="00042DA1" w:rsidP="00DB6C53">
      <w:pPr>
        <w:spacing w:after="0" w:line="240" w:lineRule="auto"/>
        <w:ind w:left="90" w:firstLine="1350"/>
        <w:jc w:val="both"/>
        <w:rPr>
          <w:rFonts w:ascii="Times New Roman" w:hAnsi="Times New Roman" w:cs="Times New Roman"/>
          <w:sz w:val="24"/>
          <w:szCs w:val="24"/>
        </w:rPr>
      </w:pPr>
    </w:p>
    <w:p w:rsidR="00172299" w:rsidRPr="00F42ADB" w:rsidRDefault="005E7DA4" w:rsidP="00172299">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application was opposed by the appellant. </w:t>
      </w:r>
      <w:r w:rsidR="00A10410"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 deponent to the opposing affidavit, one Peter J </w:t>
      </w:r>
      <w:proofErr w:type="spellStart"/>
      <w:r w:rsidRPr="00F42ADB">
        <w:rPr>
          <w:rFonts w:ascii="Times New Roman" w:hAnsi="Times New Roman" w:cs="Times New Roman"/>
          <w:sz w:val="24"/>
          <w:szCs w:val="24"/>
        </w:rPr>
        <w:t>Annesley</w:t>
      </w:r>
      <w:proofErr w:type="spellEnd"/>
      <w:r w:rsidRPr="00F42ADB">
        <w:rPr>
          <w:rFonts w:ascii="Times New Roman" w:hAnsi="Times New Roman" w:cs="Times New Roman"/>
          <w:sz w:val="24"/>
          <w:szCs w:val="24"/>
        </w:rPr>
        <w:t xml:space="preserve">, described himself as “the Chief Operating Officer of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Investments (Private) Limited</w:t>
      </w:r>
      <w:r w:rsidR="00BE09B4" w:rsidRPr="00F42ADB">
        <w:rPr>
          <w:rFonts w:ascii="Times New Roman" w:hAnsi="Times New Roman" w:cs="Times New Roman"/>
          <w:sz w:val="24"/>
          <w:szCs w:val="24"/>
        </w:rPr>
        <w:t>”</w:t>
      </w:r>
      <w:r w:rsidRPr="00F42ADB">
        <w:rPr>
          <w:rFonts w:ascii="Times New Roman" w:hAnsi="Times New Roman" w:cs="Times New Roman"/>
          <w:sz w:val="24"/>
          <w:szCs w:val="24"/>
        </w:rPr>
        <w:t xml:space="preserve">, a duly registered company which trades under the name of AMI Hospital Harare. </w:t>
      </w:r>
      <w:r w:rsidR="00A10410"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It seems to have escaped the notice of </w:t>
      </w:r>
      <w:proofErr w:type="spellStart"/>
      <w:r w:rsidRPr="00F42ADB">
        <w:rPr>
          <w:rFonts w:ascii="Times New Roman" w:hAnsi="Times New Roman" w:cs="Times New Roman"/>
          <w:sz w:val="24"/>
          <w:szCs w:val="24"/>
        </w:rPr>
        <w:t>Annesley</w:t>
      </w:r>
      <w:proofErr w:type="spellEnd"/>
      <w:r w:rsidRPr="00F42ADB">
        <w:rPr>
          <w:rFonts w:ascii="Times New Roman" w:hAnsi="Times New Roman" w:cs="Times New Roman"/>
          <w:sz w:val="24"/>
          <w:szCs w:val="24"/>
        </w:rPr>
        <w:t xml:space="preserve"> and his </w:t>
      </w:r>
      <w:r w:rsidR="00BE09B4" w:rsidRPr="00F42ADB">
        <w:rPr>
          <w:rFonts w:ascii="Times New Roman" w:hAnsi="Times New Roman" w:cs="Times New Roman"/>
          <w:sz w:val="24"/>
          <w:szCs w:val="24"/>
        </w:rPr>
        <w:t>l</w:t>
      </w:r>
      <w:r w:rsidRPr="00F42ADB">
        <w:rPr>
          <w:rFonts w:ascii="Times New Roman" w:hAnsi="Times New Roman" w:cs="Times New Roman"/>
          <w:sz w:val="24"/>
          <w:szCs w:val="24"/>
        </w:rPr>
        <w:t xml:space="preserve">egal </w:t>
      </w:r>
      <w:r w:rsidR="00BE09B4" w:rsidRPr="00F42ADB">
        <w:rPr>
          <w:rFonts w:ascii="Times New Roman" w:hAnsi="Times New Roman" w:cs="Times New Roman"/>
          <w:sz w:val="24"/>
          <w:szCs w:val="24"/>
        </w:rPr>
        <w:t>p</w:t>
      </w:r>
      <w:r w:rsidRPr="00F42ADB">
        <w:rPr>
          <w:rFonts w:ascii="Times New Roman" w:hAnsi="Times New Roman" w:cs="Times New Roman"/>
          <w:sz w:val="24"/>
          <w:szCs w:val="24"/>
        </w:rPr>
        <w:t xml:space="preserve">ractitioners that the appellant </w:t>
      </w:r>
      <w:r w:rsidR="00BE09B4" w:rsidRPr="00F42ADB">
        <w:rPr>
          <w:rFonts w:ascii="Times New Roman" w:hAnsi="Times New Roman" w:cs="Times New Roman"/>
          <w:sz w:val="24"/>
          <w:szCs w:val="24"/>
        </w:rPr>
        <w:t xml:space="preserve">had not been cited as a party to the application and that it could not challenge the application unless it was joined as a party. </w:t>
      </w:r>
    </w:p>
    <w:p w:rsidR="00930031" w:rsidRPr="00F42ADB" w:rsidRDefault="00930031" w:rsidP="00676E89">
      <w:pPr>
        <w:spacing w:after="0" w:line="240" w:lineRule="auto"/>
        <w:ind w:left="90" w:firstLine="1350"/>
        <w:jc w:val="both"/>
        <w:rPr>
          <w:rFonts w:ascii="Times New Roman" w:hAnsi="Times New Roman" w:cs="Times New Roman"/>
          <w:sz w:val="24"/>
          <w:szCs w:val="24"/>
        </w:rPr>
      </w:pPr>
    </w:p>
    <w:p w:rsidR="00D965B2" w:rsidRPr="00F42ADB" w:rsidRDefault="00D965B2" w:rsidP="00676E89">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In his response to the opposing affidavit,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claimed that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w:t>
      </w:r>
      <w:r w:rsidR="00A96ED7" w:rsidRPr="00F42ADB">
        <w:rPr>
          <w:rFonts w:ascii="Times New Roman" w:hAnsi="Times New Roman" w:cs="Times New Roman"/>
          <w:sz w:val="24"/>
          <w:szCs w:val="24"/>
        </w:rPr>
        <w:t xml:space="preserve">Investments (Pvt) Ltd </w:t>
      </w:r>
      <w:r w:rsidRPr="00F42ADB">
        <w:rPr>
          <w:rFonts w:ascii="Times New Roman" w:hAnsi="Times New Roman" w:cs="Times New Roman"/>
          <w:sz w:val="24"/>
          <w:szCs w:val="24"/>
        </w:rPr>
        <w:t xml:space="preserve">was </w:t>
      </w:r>
      <w:r w:rsidR="0048772E" w:rsidRPr="00F42ADB">
        <w:rPr>
          <w:rFonts w:ascii="Times New Roman" w:hAnsi="Times New Roman" w:cs="Times New Roman"/>
          <w:sz w:val="24"/>
          <w:szCs w:val="24"/>
        </w:rPr>
        <w:t xml:space="preserve">a company in which he had an interest </w:t>
      </w:r>
      <w:r w:rsidRPr="00F42ADB">
        <w:rPr>
          <w:rFonts w:ascii="Times New Roman" w:hAnsi="Times New Roman" w:cs="Times New Roman"/>
          <w:sz w:val="24"/>
          <w:szCs w:val="24"/>
        </w:rPr>
        <w:t xml:space="preserve">and </w:t>
      </w:r>
      <w:r w:rsidR="0048772E" w:rsidRPr="00F42ADB">
        <w:rPr>
          <w:rFonts w:ascii="Times New Roman" w:hAnsi="Times New Roman" w:cs="Times New Roman"/>
          <w:sz w:val="24"/>
          <w:szCs w:val="24"/>
        </w:rPr>
        <w:t xml:space="preserve">he </w:t>
      </w:r>
      <w:r w:rsidRPr="00F42ADB">
        <w:rPr>
          <w:rFonts w:ascii="Times New Roman" w:hAnsi="Times New Roman" w:cs="Times New Roman"/>
          <w:sz w:val="24"/>
          <w:szCs w:val="24"/>
        </w:rPr>
        <w:t xml:space="preserve">put into issue the </w:t>
      </w:r>
      <w:r w:rsidR="00CF2657" w:rsidRPr="00F42ADB">
        <w:rPr>
          <w:rFonts w:ascii="Times New Roman" w:hAnsi="Times New Roman" w:cs="Times New Roman"/>
          <w:sz w:val="24"/>
          <w:szCs w:val="24"/>
        </w:rPr>
        <w:t>status</w:t>
      </w:r>
      <w:r w:rsidR="00FC73A6" w:rsidRPr="00F42ADB">
        <w:rPr>
          <w:rFonts w:ascii="Times New Roman" w:hAnsi="Times New Roman" w:cs="Times New Roman"/>
          <w:sz w:val="24"/>
          <w:szCs w:val="24"/>
        </w:rPr>
        <w:t xml:space="preserve"> of </w:t>
      </w:r>
      <w:proofErr w:type="spellStart"/>
      <w:r w:rsidR="00FC73A6" w:rsidRPr="00F42ADB">
        <w:rPr>
          <w:rFonts w:ascii="Times New Roman" w:hAnsi="Times New Roman" w:cs="Times New Roman"/>
          <w:sz w:val="24"/>
          <w:szCs w:val="24"/>
        </w:rPr>
        <w:t>Annesley</w:t>
      </w:r>
      <w:proofErr w:type="spellEnd"/>
      <w:r w:rsidR="00FC73A6" w:rsidRPr="00F42ADB">
        <w:rPr>
          <w:rFonts w:ascii="Times New Roman" w:hAnsi="Times New Roman" w:cs="Times New Roman"/>
          <w:sz w:val="24"/>
          <w:szCs w:val="24"/>
        </w:rPr>
        <w:t xml:space="preserve"> in the </w:t>
      </w:r>
      <w:r w:rsidR="0048772E" w:rsidRPr="00F42ADB">
        <w:rPr>
          <w:rFonts w:ascii="Times New Roman" w:hAnsi="Times New Roman" w:cs="Times New Roman"/>
          <w:sz w:val="24"/>
          <w:szCs w:val="24"/>
        </w:rPr>
        <w:t xml:space="preserve">said </w:t>
      </w:r>
      <w:r w:rsidR="00FC73A6" w:rsidRPr="00F42ADB">
        <w:rPr>
          <w:rFonts w:ascii="Times New Roman" w:hAnsi="Times New Roman" w:cs="Times New Roman"/>
          <w:sz w:val="24"/>
          <w:szCs w:val="24"/>
        </w:rPr>
        <w:t xml:space="preserve">company. </w:t>
      </w:r>
      <w:r w:rsidR="0048772E" w:rsidRPr="00F42ADB">
        <w:rPr>
          <w:rFonts w:ascii="Times New Roman" w:hAnsi="Times New Roman" w:cs="Times New Roman"/>
          <w:sz w:val="24"/>
          <w:szCs w:val="24"/>
        </w:rPr>
        <w:t>Presented with these facts</w:t>
      </w:r>
      <w:r w:rsidR="00394D41" w:rsidRPr="00F42ADB">
        <w:rPr>
          <w:rFonts w:ascii="Times New Roman" w:hAnsi="Times New Roman" w:cs="Times New Roman"/>
          <w:sz w:val="24"/>
          <w:szCs w:val="24"/>
        </w:rPr>
        <w:t>, the</w:t>
      </w:r>
      <w:r w:rsidR="00662611" w:rsidRPr="00F42ADB">
        <w:rPr>
          <w:rFonts w:ascii="Times New Roman" w:hAnsi="Times New Roman" w:cs="Times New Roman"/>
          <w:sz w:val="24"/>
          <w:szCs w:val="24"/>
        </w:rPr>
        <w:t xml:space="preserve"> learned magistrate who heard the application found that the appellant’s occupation of the premises was questionable in the absence of proof to show that the respondent had been </w:t>
      </w:r>
      <w:r w:rsidR="00FC73A6" w:rsidRPr="00F42ADB">
        <w:rPr>
          <w:rFonts w:ascii="Times New Roman" w:hAnsi="Times New Roman" w:cs="Times New Roman"/>
          <w:sz w:val="24"/>
          <w:szCs w:val="24"/>
        </w:rPr>
        <w:t xml:space="preserve">removed from the same lawfully. </w:t>
      </w:r>
      <w:r w:rsidR="00662611" w:rsidRPr="00F42ADB">
        <w:rPr>
          <w:rFonts w:ascii="Times New Roman" w:hAnsi="Times New Roman" w:cs="Times New Roman"/>
          <w:sz w:val="24"/>
          <w:szCs w:val="24"/>
        </w:rPr>
        <w:t>The magistrate as a consequence found that the respondent had been dispossessed unlawfully as there was no cour</w:t>
      </w:r>
      <w:r w:rsidR="00FC73A6" w:rsidRPr="00F42ADB">
        <w:rPr>
          <w:rFonts w:ascii="Times New Roman" w:hAnsi="Times New Roman" w:cs="Times New Roman"/>
          <w:sz w:val="24"/>
          <w:szCs w:val="24"/>
        </w:rPr>
        <w:t xml:space="preserve">t order prior to its eviction.  </w:t>
      </w:r>
      <w:r w:rsidR="00662611" w:rsidRPr="00F42ADB">
        <w:rPr>
          <w:rFonts w:ascii="Times New Roman" w:hAnsi="Times New Roman" w:cs="Times New Roman"/>
          <w:sz w:val="24"/>
          <w:szCs w:val="24"/>
        </w:rPr>
        <w:t xml:space="preserve">The magistrate </w:t>
      </w:r>
      <w:r w:rsidR="00662611" w:rsidRPr="00F42ADB">
        <w:rPr>
          <w:rFonts w:ascii="Times New Roman" w:hAnsi="Times New Roman" w:cs="Times New Roman"/>
          <w:sz w:val="24"/>
          <w:szCs w:val="24"/>
        </w:rPr>
        <w:lastRenderedPageBreak/>
        <w:t>then ruled that the respondent was entitled to an order for restoration</w:t>
      </w:r>
      <w:r w:rsidR="00710FC2" w:rsidRPr="00F42ADB">
        <w:rPr>
          <w:rFonts w:ascii="Times New Roman" w:hAnsi="Times New Roman" w:cs="Times New Roman"/>
          <w:sz w:val="24"/>
          <w:szCs w:val="24"/>
        </w:rPr>
        <w:t xml:space="preserve"> and consequent thereto </w:t>
      </w:r>
      <w:r w:rsidRPr="00F42ADB">
        <w:rPr>
          <w:rFonts w:ascii="Times New Roman" w:hAnsi="Times New Roman" w:cs="Times New Roman"/>
          <w:sz w:val="24"/>
          <w:szCs w:val="24"/>
        </w:rPr>
        <w:t>issued the following order:</w:t>
      </w:r>
    </w:p>
    <w:p w:rsidR="00D965B2" w:rsidRPr="00F42ADB" w:rsidRDefault="00BC3277" w:rsidP="00676E89">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w:t>
      </w:r>
      <w:r w:rsidR="00D965B2" w:rsidRPr="00F42ADB">
        <w:rPr>
          <w:rFonts w:ascii="Times New Roman" w:hAnsi="Times New Roman" w:cs="Times New Roman"/>
          <w:sz w:val="24"/>
          <w:szCs w:val="24"/>
        </w:rPr>
        <w:t xml:space="preserve">The </w:t>
      </w:r>
      <w:r w:rsidR="00286889" w:rsidRPr="00F42ADB">
        <w:rPr>
          <w:rFonts w:ascii="Times New Roman" w:hAnsi="Times New Roman" w:cs="Times New Roman"/>
          <w:sz w:val="24"/>
          <w:szCs w:val="24"/>
        </w:rPr>
        <w:t>r</w:t>
      </w:r>
      <w:r w:rsidR="00D965B2" w:rsidRPr="00F42ADB">
        <w:rPr>
          <w:rFonts w:ascii="Times New Roman" w:hAnsi="Times New Roman" w:cs="Times New Roman"/>
          <w:sz w:val="24"/>
          <w:szCs w:val="24"/>
        </w:rPr>
        <w:t>espondent, it</w:t>
      </w:r>
      <w:r w:rsidRPr="00F42ADB">
        <w:rPr>
          <w:rFonts w:ascii="Times New Roman" w:hAnsi="Times New Roman" w:cs="Times New Roman"/>
          <w:sz w:val="24"/>
          <w:szCs w:val="24"/>
        </w:rPr>
        <w:t xml:space="preserve">s officials and anyone </w:t>
      </w:r>
      <w:r w:rsidR="00930031" w:rsidRPr="00F42ADB">
        <w:rPr>
          <w:rFonts w:ascii="Times New Roman" w:hAnsi="Times New Roman" w:cs="Times New Roman"/>
          <w:sz w:val="24"/>
          <w:szCs w:val="24"/>
        </w:rPr>
        <w:t>claiming</w:t>
      </w:r>
      <w:r w:rsidR="00676E89" w:rsidRPr="00F42ADB">
        <w:rPr>
          <w:rFonts w:ascii="Times New Roman" w:hAnsi="Times New Roman" w:cs="Times New Roman"/>
          <w:sz w:val="24"/>
          <w:szCs w:val="24"/>
        </w:rPr>
        <w:t xml:space="preserve"> </w:t>
      </w:r>
      <w:r w:rsidR="00735DC0" w:rsidRPr="00F42ADB">
        <w:rPr>
          <w:rFonts w:ascii="Times New Roman" w:hAnsi="Times New Roman" w:cs="Times New Roman"/>
          <w:sz w:val="24"/>
          <w:szCs w:val="24"/>
        </w:rPr>
        <w:t>through</w:t>
      </w:r>
      <w:r w:rsidR="00D965B2" w:rsidRPr="00F42ADB">
        <w:rPr>
          <w:rFonts w:ascii="Times New Roman" w:hAnsi="Times New Roman" w:cs="Times New Roman"/>
          <w:sz w:val="24"/>
          <w:szCs w:val="24"/>
        </w:rPr>
        <w:t xml:space="preserve"> </w:t>
      </w:r>
      <w:r w:rsidR="0041526E" w:rsidRPr="00F42ADB">
        <w:rPr>
          <w:rFonts w:ascii="Times New Roman" w:hAnsi="Times New Roman" w:cs="Times New Roman"/>
          <w:sz w:val="24"/>
          <w:szCs w:val="24"/>
        </w:rPr>
        <w:t>t</w:t>
      </w:r>
      <w:r w:rsidR="00465BDB" w:rsidRPr="00F42ADB">
        <w:rPr>
          <w:rFonts w:ascii="Times New Roman" w:hAnsi="Times New Roman" w:cs="Times New Roman"/>
          <w:sz w:val="24"/>
          <w:szCs w:val="24"/>
        </w:rPr>
        <w:t>hem and grant (sic) restored occupation to the Applicant 7 days upon delivery of judgment.</w:t>
      </w:r>
      <w:r w:rsidR="001C7F8C" w:rsidRPr="00F42ADB">
        <w:rPr>
          <w:rFonts w:ascii="Times New Roman" w:hAnsi="Times New Roman" w:cs="Times New Roman"/>
          <w:sz w:val="24"/>
          <w:szCs w:val="24"/>
        </w:rPr>
        <w:t>”</w:t>
      </w:r>
    </w:p>
    <w:p w:rsidR="00BC3277" w:rsidRPr="00F42ADB" w:rsidRDefault="00BC3277" w:rsidP="00BC3277">
      <w:pPr>
        <w:pStyle w:val="ListParagraph"/>
        <w:ind w:left="1080"/>
        <w:jc w:val="both"/>
        <w:rPr>
          <w:rFonts w:ascii="Times New Roman" w:hAnsi="Times New Roman" w:cs="Times New Roman"/>
          <w:sz w:val="24"/>
          <w:szCs w:val="24"/>
        </w:rPr>
      </w:pPr>
    </w:p>
    <w:p w:rsidR="002271ED" w:rsidRPr="00F42ADB" w:rsidRDefault="002271ED" w:rsidP="002271ED">
      <w:pPr>
        <w:spacing w:after="0" w:line="240" w:lineRule="auto"/>
        <w:ind w:left="180" w:firstLine="1260"/>
        <w:jc w:val="both"/>
        <w:rPr>
          <w:rFonts w:ascii="Times New Roman" w:hAnsi="Times New Roman" w:cs="Times New Roman"/>
          <w:sz w:val="24"/>
          <w:szCs w:val="24"/>
        </w:rPr>
      </w:pPr>
    </w:p>
    <w:p w:rsidR="00906392" w:rsidRPr="00F42ADB" w:rsidRDefault="00906392" w:rsidP="00203A65">
      <w:pPr>
        <w:spacing w:after="0" w:line="480" w:lineRule="auto"/>
        <w:ind w:left="180" w:firstLine="1260"/>
        <w:jc w:val="both"/>
        <w:rPr>
          <w:rFonts w:ascii="Times New Roman" w:hAnsi="Times New Roman" w:cs="Times New Roman"/>
          <w:sz w:val="24"/>
          <w:szCs w:val="24"/>
        </w:rPr>
      </w:pPr>
      <w:r w:rsidRPr="00F42ADB">
        <w:rPr>
          <w:rFonts w:ascii="Times New Roman" w:hAnsi="Times New Roman" w:cs="Times New Roman"/>
          <w:sz w:val="24"/>
          <w:szCs w:val="24"/>
        </w:rPr>
        <w:t xml:space="preserve">An appeal was noted against the judgment of the magistrate and in response the respondent sought and obtained an order for leave to execute pending appeal. </w:t>
      </w:r>
      <w:r w:rsidR="00BA7D2B" w:rsidRPr="00F42ADB">
        <w:rPr>
          <w:rFonts w:ascii="Times New Roman" w:hAnsi="Times New Roman" w:cs="Times New Roman"/>
          <w:sz w:val="24"/>
          <w:szCs w:val="24"/>
        </w:rPr>
        <w:t xml:space="preserve">Consequent thereto, </w:t>
      </w:r>
      <w:proofErr w:type="spellStart"/>
      <w:r w:rsidR="00BA7D2B" w:rsidRPr="00F42ADB">
        <w:rPr>
          <w:rFonts w:ascii="Times New Roman" w:hAnsi="Times New Roman" w:cs="Times New Roman"/>
          <w:sz w:val="24"/>
          <w:szCs w:val="24"/>
        </w:rPr>
        <w:t>Autoband</w:t>
      </w:r>
      <w:proofErr w:type="spellEnd"/>
      <w:r w:rsidR="00BA7D2B" w:rsidRPr="00F42ADB">
        <w:rPr>
          <w:rFonts w:ascii="Times New Roman" w:hAnsi="Times New Roman" w:cs="Times New Roman"/>
          <w:sz w:val="24"/>
          <w:szCs w:val="24"/>
        </w:rPr>
        <w:t xml:space="preserve"> obtained a writ of eviction</w:t>
      </w:r>
      <w:r w:rsidRPr="00F42ADB">
        <w:rPr>
          <w:rFonts w:ascii="Times New Roman" w:hAnsi="Times New Roman" w:cs="Times New Roman"/>
          <w:sz w:val="24"/>
          <w:szCs w:val="24"/>
        </w:rPr>
        <w:t xml:space="preserve">. </w:t>
      </w:r>
      <w:r w:rsidR="002B352C" w:rsidRPr="00F42ADB">
        <w:rPr>
          <w:rFonts w:ascii="Times New Roman" w:hAnsi="Times New Roman" w:cs="Times New Roman"/>
          <w:sz w:val="24"/>
          <w:szCs w:val="24"/>
        </w:rPr>
        <w:t xml:space="preserve"> </w:t>
      </w:r>
      <w:r w:rsidR="006822C3" w:rsidRPr="00F42ADB">
        <w:rPr>
          <w:rFonts w:ascii="Times New Roman" w:hAnsi="Times New Roman" w:cs="Times New Roman"/>
          <w:sz w:val="24"/>
          <w:szCs w:val="24"/>
        </w:rPr>
        <w:t>Being t</w:t>
      </w:r>
      <w:r w:rsidRPr="00F42ADB">
        <w:rPr>
          <w:rFonts w:ascii="Times New Roman" w:hAnsi="Times New Roman" w:cs="Times New Roman"/>
          <w:sz w:val="24"/>
          <w:szCs w:val="24"/>
        </w:rPr>
        <w:t>he</w:t>
      </w:r>
      <w:r w:rsidR="006822C3" w:rsidRPr="00F42ADB">
        <w:rPr>
          <w:rFonts w:ascii="Times New Roman" w:hAnsi="Times New Roman" w:cs="Times New Roman"/>
          <w:sz w:val="24"/>
          <w:szCs w:val="24"/>
        </w:rPr>
        <w:t xml:space="preserve"> registered owner of the premises in question, the </w:t>
      </w:r>
      <w:r w:rsidRPr="00F42ADB">
        <w:rPr>
          <w:rFonts w:ascii="Times New Roman" w:hAnsi="Times New Roman" w:cs="Times New Roman"/>
          <w:sz w:val="24"/>
          <w:szCs w:val="24"/>
        </w:rPr>
        <w:t>appellant</w:t>
      </w:r>
      <w:r w:rsidR="00710FC2" w:rsidRPr="00F42ADB">
        <w:rPr>
          <w:rFonts w:ascii="Times New Roman" w:hAnsi="Times New Roman" w:cs="Times New Roman"/>
          <w:sz w:val="24"/>
          <w:szCs w:val="24"/>
        </w:rPr>
        <w:t xml:space="preserve"> considered </w:t>
      </w:r>
      <w:r w:rsidR="006822C3" w:rsidRPr="00F42ADB">
        <w:rPr>
          <w:rFonts w:ascii="Times New Roman" w:hAnsi="Times New Roman" w:cs="Times New Roman"/>
          <w:sz w:val="24"/>
          <w:szCs w:val="24"/>
        </w:rPr>
        <w:t xml:space="preserve">that </w:t>
      </w:r>
      <w:r w:rsidR="00710FC2" w:rsidRPr="00F42ADB">
        <w:rPr>
          <w:rFonts w:ascii="Times New Roman" w:hAnsi="Times New Roman" w:cs="Times New Roman"/>
          <w:sz w:val="24"/>
          <w:szCs w:val="24"/>
        </w:rPr>
        <w:t xml:space="preserve">its position </w:t>
      </w:r>
      <w:r w:rsidR="006822C3" w:rsidRPr="00F42ADB">
        <w:rPr>
          <w:rFonts w:ascii="Times New Roman" w:hAnsi="Times New Roman" w:cs="Times New Roman"/>
          <w:sz w:val="24"/>
          <w:szCs w:val="24"/>
        </w:rPr>
        <w:t xml:space="preserve">had been </w:t>
      </w:r>
      <w:r w:rsidR="00710FC2" w:rsidRPr="00F42ADB">
        <w:rPr>
          <w:rFonts w:ascii="Times New Roman" w:hAnsi="Times New Roman" w:cs="Times New Roman"/>
          <w:sz w:val="24"/>
          <w:szCs w:val="24"/>
        </w:rPr>
        <w:t>compromised by the order</w:t>
      </w:r>
      <w:r w:rsidR="006822C3" w:rsidRPr="00F42ADB">
        <w:rPr>
          <w:rFonts w:ascii="Times New Roman" w:hAnsi="Times New Roman" w:cs="Times New Roman"/>
          <w:sz w:val="24"/>
          <w:szCs w:val="24"/>
        </w:rPr>
        <w:t xml:space="preserve">. It had to protect its occupation and </w:t>
      </w:r>
      <w:r w:rsidR="00710FC2" w:rsidRPr="00F42ADB">
        <w:rPr>
          <w:rFonts w:ascii="Times New Roman" w:hAnsi="Times New Roman" w:cs="Times New Roman"/>
          <w:sz w:val="24"/>
          <w:szCs w:val="24"/>
        </w:rPr>
        <w:t xml:space="preserve">as a result it </w:t>
      </w:r>
      <w:r w:rsidRPr="00F42ADB">
        <w:rPr>
          <w:rFonts w:ascii="Times New Roman" w:hAnsi="Times New Roman" w:cs="Times New Roman"/>
          <w:sz w:val="24"/>
          <w:szCs w:val="24"/>
        </w:rPr>
        <w:t>approached the High Court on a certificate of urgency in which it sought a Provisional Order in the following terms:</w:t>
      </w:r>
    </w:p>
    <w:p w:rsidR="00906392" w:rsidRPr="00F42ADB" w:rsidRDefault="002B352C" w:rsidP="00203A65">
      <w:pPr>
        <w:spacing w:after="0" w:line="360" w:lineRule="auto"/>
        <w:ind w:firstLine="720"/>
        <w:jc w:val="both"/>
        <w:rPr>
          <w:rFonts w:ascii="Times New Roman" w:hAnsi="Times New Roman" w:cs="Times New Roman"/>
          <w:b/>
          <w:sz w:val="24"/>
          <w:szCs w:val="24"/>
          <w:u w:val="single"/>
        </w:rPr>
      </w:pPr>
      <w:r w:rsidRPr="00F42ADB">
        <w:rPr>
          <w:rFonts w:ascii="Times New Roman" w:hAnsi="Times New Roman" w:cs="Times New Roman"/>
          <w:b/>
          <w:sz w:val="24"/>
          <w:szCs w:val="24"/>
          <w:u w:val="single"/>
        </w:rPr>
        <w:t>“</w:t>
      </w:r>
      <w:r w:rsidR="00906392" w:rsidRPr="00F42ADB">
        <w:rPr>
          <w:rFonts w:ascii="Times New Roman" w:hAnsi="Times New Roman" w:cs="Times New Roman"/>
          <w:b/>
          <w:sz w:val="24"/>
          <w:szCs w:val="24"/>
          <w:u w:val="single"/>
        </w:rPr>
        <w:t>TERMS OF INTERIM RELIEF SOUGHT</w:t>
      </w:r>
    </w:p>
    <w:p w:rsidR="00906392" w:rsidRPr="00F42ADB" w:rsidRDefault="005E7DA4" w:rsidP="00203A65">
      <w:pPr>
        <w:spacing w:line="360" w:lineRule="auto"/>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6A5BF9" w:rsidRPr="00F42ADB">
        <w:rPr>
          <w:rFonts w:ascii="Times New Roman" w:hAnsi="Times New Roman" w:cs="Times New Roman"/>
          <w:sz w:val="24"/>
          <w:szCs w:val="24"/>
        </w:rPr>
        <w:t xml:space="preserve"> </w:t>
      </w:r>
      <w:r w:rsidR="002B352C" w:rsidRPr="00F42ADB">
        <w:rPr>
          <w:rFonts w:ascii="Times New Roman" w:hAnsi="Times New Roman" w:cs="Times New Roman"/>
          <w:sz w:val="24"/>
          <w:szCs w:val="24"/>
        </w:rPr>
        <w:tab/>
      </w:r>
      <w:r w:rsidR="00906392" w:rsidRPr="00F42ADB">
        <w:rPr>
          <w:rFonts w:ascii="Times New Roman" w:hAnsi="Times New Roman" w:cs="Times New Roman"/>
          <w:sz w:val="24"/>
          <w:szCs w:val="24"/>
        </w:rPr>
        <w:t>IT IS ORDERED THAT:</w:t>
      </w:r>
    </w:p>
    <w:p w:rsidR="00906392" w:rsidRPr="00F42ADB" w:rsidRDefault="00906392" w:rsidP="00906392">
      <w:pPr>
        <w:pStyle w:val="ListParagraph"/>
        <w:numPr>
          <w:ilvl w:val="0"/>
          <w:numId w:val="2"/>
        </w:numPr>
        <w:jc w:val="both"/>
        <w:rPr>
          <w:rFonts w:ascii="Times New Roman" w:hAnsi="Times New Roman" w:cs="Times New Roman"/>
          <w:sz w:val="24"/>
          <w:szCs w:val="24"/>
        </w:rPr>
      </w:pPr>
      <w:r w:rsidRPr="00F42ADB">
        <w:rPr>
          <w:rFonts w:ascii="Times New Roman" w:hAnsi="Times New Roman" w:cs="Times New Roman"/>
          <w:sz w:val="24"/>
          <w:szCs w:val="24"/>
        </w:rPr>
        <w:t xml:space="preserve">In the absence of any direct order against the Applicant for its eviction from Stand No 2924 Salisbury Township of Salisbury Township Lands also known as No 15 Lanark Road, Belgravia, Harare, the Respondent be and is hereby interdicted from utilizing the eviction order in Case No MC 16435/11 to evict the Applicant from the premises set out </w:t>
      </w:r>
      <w:proofErr w:type="spellStart"/>
      <w:r w:rsidRPr="00F42ADB">
        <w:rPr>
          <w:rFonts w:ascii="Times New Roman" w:hAnsi="Times New Roman" w:cs="Times New Roman"/>
          <w:sz w:val="24"/>
          <w:szCs w:val="24"/>
        </w:rPr>
        <w:t>hereabove</w:t>
      </w:r>
      <w:proofErr w:type="spellEnd"/>
      <w:r w:rsidRPr="00F42ADB">
        <w:rPr>
          <w:rFonts w:ascii="Times New Roman" w:hAnsi="Times New Roman" w:cs="Times New Roman"/>
          <w:sz w:val="24"/>
          <w:szCs w:val="24"/>
        </w:rPr>
        <w:t>.</w:t>
      </w:r>
    </w:p>
    <w:p w:rsidR="00906392" w:rsidRPr="00F42ADB" w:rsidRDefault="00906392" w:rsidP="00906392">
      <w:pPr>
        <w:pStyle w:val="ListParagraph"/>
        <w:numPr>
          <w:ilvl w:val="0"/>
          <w:numId w:val="2"/>
        </w:numPr>
        <w:jc w:val="both"/>
        <w:rPr>
          <w:rFonts w:ascii="Times New Roman" w:hAnsi="Times New Roman" w:cs="Times New Roman"/>
          <w:sz w:val="24"/>
          <w:szCs w:val="24"/>
        </w:rPr>
      </w:pPr>
      <w:r w:rsidRPr="00F42ADB">
        <w:rPr>
          <w:rFonts w:ascii="Times New Roman" w:hAnsi="Times New Roman" w:cs="Times New Roman"/>
          <w:sz w:val="24"/>
          <w:szCs w:val="24"/>
        </w:rPr>
        <w:t xml:space="preserve">The Respondent be and is hereby interdicted from utilizing any relief obtained in Case </w:t>
      </w:r>
      <w:proofErr w:type="spellStart"/>
      <w:r w:rsidRPr="00F42ADB">
        <w:rPr>
          <w:rFonts w:ascii="Times New Roman" w:hAnsi="Times New Roman" w:cs="Times New Roman"/>
          <w:sz w:val="24"/>
          <w:szCs w:val="24"/>
        </w:rPr>
        <w:t>Nos</w:t>
      </w:r>
      <w:proofErr w:type="spellEnd"/>
      <w:r w:rsidRPr="00F42ADB">
        <w:rPr>
          <w:rFonts w:ascii="Times New Roman" w:hAnsi="Times New Roman" w:cs="Times New Roman"/>
          <w:sz w:val="24"/>
          <w:szCs w:val="24"/>
        </w:rPr>
        <w:t xml:space="preserve"> HC 619/11 and 2125/11 against the Applicant</w:t>
      </w:r>
      <w:r w:rsidR="00186FEF" w:rsidRPr="00F42ADB">
        <w:rPr>
          <w:rFonts w:ascii="Times New Roman" w:hAnsi="Times New Roman" w:cs="Times New Roman"/>
          <w:sz w:val="24"/>
          <w:szCs w:val="24"/>
        </w:rPr>
        <w:t>.</w:t>
      </w:r>
    </w:p>
    <w:p w:rsidR="00906392" w:rsidRPr="00F42ADB" w:rsidRDefault="00906392" w:rsidP="00906392">
      <w:pPr>
        <w:pStyle w:val="ListParagraph"/>
        <w:numPr>
          <w:ilvl w:val="0"/>
          <w:numId w:val="2"/>
        </w:numPr>
        <w:jc w:val="both"/>
        <w:rPr>
          <w:rFonts w:ascii="Times New Roman" w:hAnsi="Times New Roman" w:cs="Times New Roman"/>
          <w:sz w:val="24"/>
          <w:szCs w:val="24"/>
        </w:rPr>
      </w:pPr>
      <w:r w:rsidRPr="00F42ADB">
        <w:rPr>
          <w:rFonts w:ascii="Times New Roman" w:hAnsi="Times New Roman" w:cs="Times New Roman"/>
          <w:sz w:val="24"/>
          <w:szCs w:val="24"/>
        </w:rPr>
        <w:t>The Respondent be and is hereby ordered to pay the costs of this application.</w:t>
      </w:r>
      <w:r w:rsidR="00186FEF" w:rsidRPr="00F42ADB">
        <w:rPr>
          <w:rFonts w:ascii="Times New Roman" w:hAnsi="Times New Roman" w:cs="Times New Roman"/>
          <w:sz w:val="24"/>
          <w:szCs w:val="24"/>
        </w:rPr>
        <w:t>”</w:t>
      </w:r>
    </w:p>
    <w:p w:rsidR="00906392" w:rsidRPr="00F42ADB" w:rsidRDefault="00906392" w:rsidP="002B352C">
      <w:pPr>
        <w:ind w:firstLine="720"/>
        <w:jc w:val="both"/>
        <w:rPr>
          <w:rFonts w:ascii="Times New Roman" w:hAnsi="Times New Roman" w:cs="Times New Roman"/>
          <w:b/>
          <w:sz w:val="24"/>
          <w:szCs w:val="24"/>
          <w:u w:val="single"/>
        </w:rPr>
      </w:pPr>
      <w:r w:rsidRPr="00F42ADB">
        <w:rPr>
          <w:rFonts w:ascii="Times New Roman" w:hAnsi="Times New Roman" w:cs="Times New Roman"/>
          <w:b/>
          <w:sz w:val="24"/>
          <w:szCs w:val="24"/>
          <w:u w:val="single"/>
        </w:rPr>
        <w:t>TERMS OF FINAL ORDER SOUGHT</w:t>
      </w:r>
    </w:p>
    <w:p w:rsidR="007260B0" w:rsidRPr="00F42ADB" w:rsidRDefault="007260B0" w:rsidP="002B352C">
      <w:pPr>
        <w:ind w:firstLine="720"/>
        <w:jc w:val="both"/>
        <w:rPr>
          <w:rFonts w:ascii="Times New Roman" w:hAnsi="Times New Roman" w:cs="Times New Roman"/>
          <w:sz w:val="24"/>
          <w:szCs w:val="24"/>
        </w:rPr>
      </w:pPr>
      <w:r w:rsidRPr="00F42ADB">
        <w:rPr>
          <w:rFonts w:ascii="Times New Roman" w:hAnsi="Times New Roman" w:cs="Times New Roman"/>
          <w:sz w:val="24"/>
          <w:szCs w:val="24"/>
        </w:rPr>
        <w:t>IT IS DECLARED THAT:</w:t>
      </w:r>
    </w:p>
    <w:p w:rsidR="006F44A8" w:rsidRPr="00F42ADB" w:rsidRDefault="007260B0" w:rsidP="007260B0">
      <w:pPr>
        <w:pStyle w:val="ListParagraph"/>
        <w:numPr>
          <w:ilvl w:val="0"/>
          <w:numId w:val="3"/>
        </w:numPr>
        <w:jc w:val="both"/>
        <w:rPr>
          <w:rFonts w:ascii="Times New Roman" w:hAnsi="Times New Roman" w:cs="Times New Roman"/>
          <w:sz w:val="24"/>
          <w:szCs w:val="24"/>
        </w:rPr>
      </w:pPr>
      <w:r w:rsidRPr="00F42ADB">
        <w:rPr>
          <w:rFonts w:ascii="Times New Roman" w:hAnsi="Times New Roman" w:cs="Times New Roman"/>
          <w:sz w:val="24"/>
          <w:szCs w:val="24"/>
        </w:rPr>
        <w:t xml:space="preserve">The eviction order granted in Case MC 16435/11 between the Respondent and African Medical Investments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is of no force, </w:t>
      </w:r>
      <w:r w:rsidR="00DB1AAB" w:rsidRPr="00F42ADB">
        <w:rPr>
          <w:rFonts w:ascii="Times New Roman" w:hAnsi="Times New Roman" w:cs="Times New Roman"/>
          <w:sz w:val="24"/>
          <w:szCs w:val="24"/>
        </w:rPr>
        <w:t>effect or application as against Applicant and its occupation of the premises known as Stand No 2924 Salisbury Township of Salisbury Township Lands also known as No 15 Lanark Road, Belgravia</w:t>
      </w:r>
      <w:r w:rsidR="006F44A8" w:rsidRPr="00F42ADB">
        <w:rPr>
          <w:rFonts w:ascii="Times New Roman" w:hAnsi="Times New Roman" w:cs="Times New Roman"/>
          <w:sz w:val="24"/>
          <w:szCs w:val="24"/>
        </w:rPr>
        <w:t>,</w:t>
      </w:r>
      <w:r w:rsidR="00DB1AAB" w:rsidRPr="00F42ADB">
        <w:rPr>
          <w:rFonts w:ascii="Times New Roman" w:hAnsi="Times New Roman" w:cs="Times New Roman"/>
          <w:sz w:val="24"/>
          <w:szCs w:val="24"/>
        </w:rPr>
        <w:t xml:space="preserve"> Harare.</w:t>
      </w:r>
    </w:p>
    <w:p w:rsidR="006F44A8" w:rsidRPr="00F42ADB" w:rsidRDefault="006F44A8" w:rsidP="007260B0">
      <w:pPr>
        <w:pStyle w:val="ListParagraph"/>
        <w:numPr>
          <w:ilvl w:val="0"/>
          <w:numId w:val="3"/>
        </w:numPr>
        <w:jc w:val="both"/>
        <w:rPr>
          <w:rFonts w:ascii="Times New Roman" w:hAnsi="Times New Roman" w:cs="Times New Roman"/>
          <w:sz w:val="24"/>
          <w:szCs w:val="24"/>
        </w:rPr>
      </w:pPr>
      <w:r w:rsidRPr="00F42ADB">
        <w:rPr>
          <w:rFonts w:ascii="Times New Roman" w:hAnsi="Times New Roman" w:cs="Times New Roman"/>
          <w:sz w:val="24"/>
          <w:szCs w:val="24"/>
        </w:rPr>
        <w:t xml:space="preserve">Any relief granted in Case </w:t>
      </w:r>
      <w:proofErr w:type="spellStart"/>
      <w:r w:rsidRPr="00F42ADB">
        <w:rPr>
          <w:rFonts w:ascii="Times New Roman" w:hAnsi="Times New Roman" w:cs="Times New Roman"/>
          <w:sz w:val="24"/>
          <w:szCs w:val="24"/>
        </w:rPr>
        <w:t>Nos</w:t>
      </w:r>
      <w:proofErr w:type="spellEnd"/>
      <w:r w:rsidRPr="00F42ADB">
        <w:rPr>
          <w:rFonts w:ascii="Times New Roman" w:hAnsi="Times New Roman" w:cs="Times New Roman"/>
          <w:sz w:val="24"/>
          <w:szCs w:val="24"/>
        </w:rPr>
        <w:t xml:space="preserve"> HC 619/11 and 2125/11 be and are hereby declared to be of no force, effect or application as against Applicant in respect of its occupation of their(sic) premises known as Stand No 2924 Salisbury Township of Salisbury Township Lands also known as No 15 Lanark Road, Belgravia Harare.</w:t>
      </w:r>
    </w:p>
    <w:p w:rsidR="00377E58" w:rsidRPr="00F42ADB" w:rsidRDefault="006F44A8" w:rsidP="007260B0">
      <w:pPr>
        <w:pStyle w:val="ListParagraph"/>
        <w:numPr>
          <w:ilvl w:val="0"/>
          <w:numId w:val="3"/>
        </w:numPr>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That the Respondent </w:t>
      </w:r>
      <w:proofErr w:type="gramStart"/>
      <w:r w:rsidRPr="00F42ADB">
        <w:rPr>
          <w:rFonts w:ascii="Times New Roman" w:hAnsi="Times New Roman" w:cs="Times New Roman"/>
          <w:sz w:val="24"/>
          <w:szCs w:val="24"/>
        </w:rPr>
        <w:t>pay</w:t>
      </w:r>
      <w:proofErr w:type="gramEnd"/>
      <w:r w:rsidRPr="00F42ADB">
        <w:rPr>
          <w:rFonts w:ascii="Times New Roman" w:hAnsi="Times New Roman" w:cs="Times New Roman"/>
          <w:sz w:val="24"/>
          <w:szCs w:val="24"/>
        </w:rPr>
        <w:t xml:space="preserve"> the costs of this application.</w:t>
      </w:r>
    </w:p>
    <w:p w:rsidR="0062315E" w:rsidRPr="00F42ADB" w:rsidRDefault="0062315E" w:rsidP="0062315E">
      <w:pPr>
        <w:pStyle w:val="ListParagraph"/>
        <w:ind w:left="1080"/>
        <w:jc w:val="both"/>
        <w:rPr>
          <w:rFonts w:ascii="Times New Roman" w:hAnsi="Times New Roman" w:cs="Times New Roman"/>
          <w:sz w:val="24"/>
          <w:szCs w:val="24"/>
        </w:rPr>
      </w:pPr>
    </w:p>
    <w:p w:rsidR="006B48EA" w:rsidRPr="00F42ADB" w:rsidRDefault="006B48EA" w:rsidP="0062315E">
      <w:pPr>
        <w:pStyle w:val="ListParagraph"/>
        <w:spacing w:after="0" w:line="240" w:lineRule="auto"/>
        <w:ind w:left="1080"/>
        <w:jc w:val="both"/>
        <w:rPr>
          <w:rFonts w:ascii="Times New Roman" w:hAnsi="Times New Roman" w:cs="Times New Roman"/>
          <w:sz w:val="24"/>
          <w:szCs w:val="24"/>
        </w:rPr>
      </w:pPr>
    </w:p>
    <w:p w:rsidR="00502817" w:rsidRPr="00F42ADB" w:rsidRDefault="00377E58" w:rsidP="00A96734">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The respondent opposed the application and in turn the appellant filed an answering affidavit. </w:t>
      </w:r>
      <w:r w:rsidR="00E00247" w:rsidRPr="00F42ADB">
        <w:rPr>
          <w:rFonts w:ascii="Times New Roman" w:hAnsi="Times New Roman" w:cs="Times New Roman"/>
          <w:sz w:val="24"/>
          <w:szCs w:val="24"/>
        </w:rPr>
        <w:t xml:space="preserve"> </w:t>
      </w:r>
      <w:r w:rsidR="00502817" w:rsidRPr="00F42ADB">
        <w:rPr>
          <w:rFonts w:ascii="Times New Roman" w:hAnsi="Times New Roman" w:cs="Times New Roman"/>
          <w:sz w:val="24"/>
          <w:szCs w:val="24"/>
        </w:rPr>
        <w:t xml:space="preserve">The learned judge before whom the urgent </w:t>
      </w:r>
      <w:r w:rsidR="00940C03" w:rsidRPr="00F42ADB">
        <w:rPr>
          <w:rFonts w:ascii="Times New Roman" w:hAnsi="Times New Roman" w:cs="Times New Roman"/>
          <w:sz w:val="24"/>
          <w:szCs w:val="24"/>
        </w:rPr>
        <w:t xml:space="preserve">chamber </w:t>
      </w:r>
      <w:r w:rsidR="00502817" w:rsidRPr="00F42ADB">
        <w:rPr>
          <w:rFonts w:ascii="Times New Roman" w:hAnsi="Times New Roman" w:cs="Times New Roman"/>
          <w:sz w:val="24"/>
          <w:szCs w:val="24"/>
        </w:rPr>
        <w:t>application was placed</w:t>
      </w:r>
      <w:r w:rsidR="00055A5A" w:rsidRPr="00F42ADB">
        <w:rPr>
          <w:rFonts w:ascii="Times New Roman" w:hAnsi="Times New Roman" w:cs="Times New Roman"/>
          <w:sz w:val="24"/>
          <w:szCs w:val="24"/>
        </w:rPr>
        <w:t xml:space="preserve">, understandably, faced with the apparent disputes was unable to issue an order in terms of the interim relief being sought and instead </w:t>
      </w:r>
      <w:r w:rsidR="00502817" w:rsidRPr="00F42ADB">
        <w:rPr>
          <w:rFonts w:ascii="Times New Roman" w:hAnsi="Times New Roman" w:cs="Times New Roman"/>
          <w:sz w:val="24"/>
          <w:szCs w:val="24"/>
        </w:rPr>
        <w:t xml:space="preserve">issued a provisional order by consent which preserved the rights of the parties pending the hearing and determination of the application for relief in terms of the final order sought. </w:t>
      </w:r>
      <w:r w:rsidR="00E00247" w:rsidRPr="00F42ADB">
        <w:rPr>
          <w:rFonts w:ascii="Times New Roman" w:hAnsi="Times New Roman" w:cs="Times New Roman"/>
          <w:sz w:val="24"/>
          <w:szCs w:val="24"/>
        </w:rPr>
        <w:t xml:space="preserve"> </w:t>
      </w:r>
      <w:r w:rsidR="00502817" w:rsidRPr="00F42ADB">
        <w:rPr>
          <w:rFonts w:ascii="Times New Roman" w:hAnsi="Times New Roman" w:cs="Times New Roman"/>
          <w:sz w:val="24"/>
          <w:szCs w:val="24"/>
        </w:rPr>
        <w:t xml:space="preserve">He also gave directions for the filing of further affidavits by the parties as well as heads of argument. </w:t>
      </w:r>
      <w:r w:rsidR="00E00247" w:rsidRPr="00F42ADB">
        <w:rPr>
          <w:rFonts w:ascii="Times New Roman" w:hAnsi="Times New Roman" w:cs="Times New Roman"/>
          <w:sz w:val="24"/>
          <w:szCs w:val="24"/>
        </w:rPr>
        <w:t xml:space="preserve"> </w:t>
      </w:r>
      <w:r w:rsidR="009D36F4" w:rsidRPr="00F42ADB">
        <w:rPr>
          <w:rFonts w:ascii="Times New Roman" w:hAnsi="Times New Roman" w:cs="Times New Roman"/>
          <w:sz w:val="24"/>
          <w:szCs w:val="24"/>
        </w:rPr>
        <w:t xml:space="preserve">The matter was </w:t>
      </w:r>
      <w:r w:rsidR="00A96ED7" w:rsidRPr="00F42ADB">
        <w:rPr>
          <w:rFonts w:ascii="Times New Roman" w:hAnsi="Times New Roman" w:cs="Times New Roman"/>
          <w:sz w:val="24"/>
          <w:szCs w:val="24"/>
        </w:rPr>
        <w:t xml:space="preserve">subsequently </w:t>
      </w:r>
      <w:r w:rsidR="009D36F4" w:rsidRPr="00F42ADB">
        <w:rPr>
          <w:rFonts w:ascii="Times New Roman" w:hAnsi="Times New Roman" w:cs="Times New Roman"/>
          <w:sz w:val="24"/>
          <w:szCs w:val="24"/>
        </w:rPr>
        <w:t xml:space="preserve">set down before a different judge who, after hearing counsel dismissed the application and discharged the provisional order. </w:t>
      </w:r>
      <w:r w:rsidR="00055A5A" w:rsidRPr="00F42ADB">
        <w:rPr>
          <w:rFonts w:ascii="Times New Roman" w:hAnsi="Times New Roman" w:cs="Times New Roman"/>
          <w:sz w:val="24"/>
          <w:szCs w:val="24"/>
        </w:rPr>
        <w:t>Following upon the discharge, t</w:t>
      </w:r>
      <w:r w:rsidR="009D36F4" w:rsidRPr="00F42ADB">
        <w:rPr>
          <w:rFonts w:ascii="Times New Roman" w:hAnsi="Times New Roman" w:cs="Times New Roman"/>
          <w:sz w:val="24"/>
          <w:szCs w:val="24"/>
        </w:rPr>
        <w:t xml:space="preserve">he appellant was ordered to pay punitive costs. It </w:t>
      </w:r>
      <w:r w:rsidR="00710FC2" w:rsidRPr="00F42ADB">
        <w:rPr>
          <w:rFonts w:ascii="Times New Roman" w:hAnsi="Times New Roman" w:cs="Times New Roman"/>
          <w:sz w:val="24"/>
          <w:szCs w:val="24"/>
        </w:rPr>
        <w:t>i</w:t>
      </w:r>
      <w:r w:rsidR="009D36F4" w:rsidRPr="00F42ADB">
        <w:rPr>
          <w:rFonts w:ascii="Times New Roman" w:hAnsi="Times New Roman" w:cs="Times New Roman"/>
          <w:sz w:val="24"/>
          <w:szCs w:val="24"/>
        </w:rPr>
        <w:t xml:space="preserve">s </w:t>
      </w:r>
      <w:r w:rsidR="00710FC2" w:rsidRPr="00F42ADB">
        <w:rPr>
          <w:rFonts w:ascii="Times New Roman" w:hAnsi="Times New Roman" w:cs="Times New Roman"/>
          <w:sz w:val="24"/>
          <w:szCs w:val="24"/>
        </w:rPr>
        <w:t xml:space="preserve">against that judgment that the </w:t>
      </w:r>
      <w:r w:rsidR="009D36F4" w:rsidRPr="00F42ADB">
        <w:rPr>
          <w:rFonts w:ascii="Times New Roman" w:hAnsi="Times New Roman" w:cs="Times New Roman"/>
          <w:sz w:val="24"/>
          <w:szCs w:val="24"/>
        </w:rPr>
        <w:t>appel</w:t>
      </w:r>
      <w:r w:rsidR="00710FC2" w:rsidRPr="00F42ADB">
        <w:rPr>
          <w:rFonts w:ascii="Times New Roman" w:hAnsi="Times New Roman" w:cs="Times New Roman"/>
          <w:sz w:val="24"/>
          <w:szCs w:val="24"/>
        </w:rPr>
        <w:t>lant has noted an appeal</w:t>
      </w:r>
      <w:r w:rsidR="00FF4986" w:rsidRPr="00F42ADB">
        <w:rPr>
          <w:rFonts w:ascii="Times New Roman" w:hAnsi="Times New Roman" w:cs="Times New Roman"/>
          <w:sz w:val="24"/>
          <w:szCs w:val="24"/>
        </w:rPr>
        <w:t xml:space="preserve"> to this </w:t>
      </w:r>
      <w:r w:rsidR="00767594" w:rsidRPr="00F42ADB">
        <w:rPr>
          <w:rFonts w:ascii="Times New Roman" w:hAnsi="Times New Roman" w:cs="Times New Roman"/>
          <w:sz w:val="24"/>
          <w:szCs w:val="24"/>
        </w:rPr>
        <w:t>C</w:t>
      </w:r>
      <w:r w:rsidR="00FF4986" w:rsidRPr="00F42ADB">
        <w:rPr>
          <w:rFonts w:ascii="Times New Roman" w:hAnsi="Times New Roman" w:cs="Times New Roman"/>
          <w:sz w:val="24"/>
          <w:szCs w:val="24"/>
        </w:rPr>
        <w:t>ourt</w:t>
      </w:r>
      <w:r w:rsidR="00710FC2" w:rsidRPr="00F42ADB">
        <w:rPr>
          <w:rFonts w:ascii="Times New Roman" w:hAnsi="Times New Roman" w:cs="Times New Roman"/>
          <w:sz w:val="24"/>
          <w:szCs w:val="24"/>
        </w:rPr>
        <w:t>.</w:t>
      </w:r>
      <w:r w:rsidR="009D36F4" w:rsidRPr="00F42ADB">
        <w:rPr>
          <w:rFonts w:ascii="Times New Roman" w:hAnsi="Times New Roman" w:cs="Times New Roman"/>
          <w:sz w:val="24"/>
          <w:szCs w:val="24"/>
        </w:rPr>
        <w:t xml:space="preserve"> </w:t>
      </w:r>
    </w:p>
    <w:p w:rsidR="0009377F" w:rsidRPr="00F42ADB" w:rsidRDefault="0009377F" w:rsidP="0009377F">
      <w:pPr>
        <w:spacing w:after="0" w:line="240" w:lineRule="auto"/>
        <w:ind w:firstLine="1440"/>
        <w:jc w:val="both"/>
        <w:rPr>
          <w:rFonts w:ascii="Times New Roman" w:hAnsi="Times New Roman" w:cs="Times New Roman"/>
          <w:sz w:val="24"/>
          <w:szCs w:val="24"/>
        </w:rPr>
      </w:pPr>
    </w:p>
    <w:p w:rsidR="006A60D7" w:rsidRPr="00F42ADB" w:rsidRDefault="0020138A" w:rsidP="00A96734">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It was contended on behalf of the appellant that the critical issue before the High Court was whether or not it was AMI </w:t>
      </w:r>
      <w:proofErr w:type="spellStart"/>
      <w:r w:rsidR="00A96ED7" w:rsidRPr="00F42ADB">
        <w:rPr>
          <w:rFonts w:ascii="Times New Roman" w:hAnsi="Times New Roman" w:cs="Times New Roman"/>
          <w:sz w:val="24"/>
          <w:szCs w:val="24"/>
        </w:rPr>
        <w:t>Plc</w:t>
      </w:r>
      <w:proofErr w:type="spellEnd"/>
      <w:r w:rsidR="00A96ED7"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or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(Pvt) Ltd which was in occupation of the premises at the time that the eviction order was granted.</w:t>
      </w:r>
      <w:r w:rsidR="00FF4986" w:rsidRPr="00F42ADB">
        <w:rPr>
          <w:rFonts w:ascii="Times New Roman" w:hAnsi="Times New Roman" w:cs="Times New Roman"/>
          <w:sz w:val="24"/>
          <w:szCs w:val="24"/>
        </w:rPr>
        <w:t xml:space="preserve"> I agree that this was the critical issue for resolution by the court </w:t>
      </w:r>
      <w:r w:rsidR="00FF4986" w:rsidRPr="00F42ADB">
        <w:rPr>
          <w:rFonts w:ascii="Times New Roman" w:hAnsi="Times New Roman" w:cs="Times New Roman"/>
          <w:i/>
          <w:sz w:val="24"/>
          <w:szCs w:val="24"/>
        </w:rPr>
        <w:t>a quo</w:t>
      </w:r>
      <w:r w:rsidR="00FF4986" w:rsidRPr="00F42ADB">
        <w:rPr>
          <w:rFonts w:ascii="Times New Roman" w:hAnsi="Times New Roman" w:cs="Times New Roman"/>
          <w:sz w:val="24"/>
          <w:szCs w:val="24"/>
        </w:rPr>
        <w:t xml:space="preserve"> in the determination of the application for the </w:t>
      </w:r>
      <w:proofErr w:type="spellStart"/>
      <w:r w:rsidR="00FF4986" w:rsidRPr="00F42ADB">
        <w:rPr>
          <w:rFonts w:ascii="Times New Roman" w:hAnsi="Times New Roman" w:cs="Times New Roman"/>
          <w:i/>
          <w:sz w:val="24"/>
          <w:szCs w:val="24"/>
        </w:rPr>
        <w:t>declaratur</w:t>
      </w:r>
      <w:proofErr w:type="spellEnd"/>
      <w:r w:rsidR="00FF4986" w:rsidRPr="00F42ADB">
        <w:rPr>
          <w:rFonts w:ascii="Times New Roman" w:hAnsi="Times New Roman" w:cs="Times New Roman"/>
          <w:sz w:val="24"/>
          <w:szCs w:val="24"/>
        </w:rPr>
        <w:t xml:space="preserve"> and consequential relief sought by the appellant. </w:t>
      </w:r>
    </w:p>
    <w:p w:rsidR="00767594" w:rsidRPr="00F42ADB" w:rsidRDefault="00767594" w:rsidP="00767594">
      <w:pPr>
        <w:spacing w:after="0" w:line="240" w:lineRule="auto"/>
        <w:ind w:firstLine="1440"/>
        <w:jc w:val="both"/>
        <w:rPr>
          <w:rFonts w:ascii="Times New Roman" w:hAnsi="Times New Roman" w:cs="Times New Roman"/>
          <w:sz w:val="24"/>
          <w:szCs w:val="24"/>
        </w:rPr>
      </w:pPr>
    </w:p>
    <w:p w:rsidR="00BE4445" w:rsidRPr="00F42ADB" w:rsidRDefault="00BE4445" w:rsidP="00D0747F">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The learned judge in the High Court was persuaded</w:t>
      </w:r>
      <w:r w:rsidR="008D55AD" w:rsidRPr="00F42ADB">
        <w:rPr>
          <w:rFonts w:ascii="Times New Roman" w:hAnsi="Times New Roman" w:cs="Times New Roman"/>
          <w:sz w:val="24"/>
          <w:szCs w:val="24"/>
        </w:rPr>
        <w:t xml:space="preserve"> to accept </w:t>
      </w:r>
      <w:r w:rsidRPr="00F42ADB">
        <w:rPr>
          <w:rFonts w:ascii="Times New Roman" w:hAnsi="Times New Roman" w:cs="Times New Roman"/>
          <w:sz w:val="24"/>
          <w:szCs w:val="24"/>
        </w:rPr>
        <w:t xml:space="preserve">that the </w:t>
      </w:r>
      <w:r w:rsidR="008D55AD" w:rsidRPr="00F42ADB">
        <w:rPr>
          <w:rFonts w:ascii="Times New Roman" w:hAnsi="Times New Roman" w:cs="Times New Roman"/>
          <w:sz w:val="24"/>
          <w:szCs w:val="24"/>
        </w:rPr>
        <w:t>find</w:t>
      </w:r>
      <w:r w:rsidRPr="00F42ADB">
        <w:rPr>
          <w:rFonts w:ascii="Times New Roman" w:hAnsi="Times New Roman" w:cs="Times New Roman"/>
          <w:sz w:val="24"/>
          <w:szCs w:val="24"/>
        </w:rPr>
        <w:t xml:space="preserve">ing by the magistrate as to who was in possession </w:t>
      </w:r>
      <w:r w:rsidR="008D55AD" w:rsidRPr="00F42ADB">
        <w:rPr>
          <w:rFonts w:ascii="Times New Roman" w:hAnsi="Times New Roman" w:cs="Times New Roman"/>
          <w:sz w:val="24"/>
          <w:szCs w:val="24"/>
        </w:rPr>
        <w:t xml:space="preserve">of No 15 Lanark Rd </w:t>
      </w:r>
      <w:r w:rsidRPr="00F42ADB">
        <w:rPr>
          <w:rFonts w:ascii="Times New Roman" w:hAnsi="Times New Roman" w:cs="Times New Roman"/>
          <w:sz w:val="24"/>
          <w:szCs w:val="24"/>
        </w:rPr>
        <w:t>was correct</w:t>
      </w:r>
      <w:r w:rsidR="008D55AD" w:rsidRPr="00F42ADB">
        <w:rPr>
          <w:rFonts w:ascii="Times New Roman" w:hAnsi="Times New Roman" w:cs="Times New Roman"/>
          <w:sz w:val="24"/>
          <w:szCs w:val="24"/>
        </w:rPr>
        <w:t>, and that consequent thereto, the respondent had been illegally dispossessed of its occupation of the same</w:t>
      </w:r>
      <w:r w:rsidRPr="00F42ADB">
        <w:rPr>
          <w:rFonts w:ascii="Times New Roman" w:hAnsi="Times New Roman" w:cs="Times New Roman"/>
          <w:sz w:val="24"/>
          <w:szCs w:val="24"/>
        </w:rPr>
        <w:t xml:space="preserve">. </w:t>
      </w:r>
      <w:r w:rsidR="00B66CCE"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This is what the learned judge had to say at </w:t>
      </w:r>
      <w:proofErr w:type="spellStart"/>
      <w:r w:rsidRPr="00F42ADB">
        <w:rPr>
          <w:rFonts w:ascii="Times New Roman" w:hAnsi="Times New Roman" w:cs="Times New Roman"/>
          <w:sz w:val="24"/>
          <w:szCs w:val="24"/>
        </w:rPr>
        <w:t>pp</w:t>
      </w:r>
      <w:proofErr w:type="spellEnd"/>
      <w:r w:rsidRPr="00F42ADB">
        <w:rPr>
          <w:rFonts w:ascii="Times New Roman" w:hAnsi="Times New Roman" w:cs="Times New Roman"/>
          <w:sz w:val="24"/>
          <w:szCs w:val="24"/>
        </w:rPr>
        <w:t xml:space="preserve"> 3 to 4 of the cyclostyled judgment:</w:t>
      </w:r>
    </w:p>
    <w:p w:rsidR="0043466E" w:rsidRPr="00F42ADB" w:rsidRDefault="00BE4445" w:rsidP="00D0747F">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w:t>
      </w:r>
      <w:r w:rsidR="002318B6" w:rsidRPr="00F42ADB">
        <w:rPr>
          <w:rFonts w:ascii="Times New Roman" w:hAnsi="Times New Roman" w:cs="Times New Roman"/>
          <w:sz w:val="24"/>
          <w:szCs w:val="24"/>
        </w:rPr>
        <w:t xml:space="preserve">I am extremely concerned with the approach being advocated by the applicant in this case. It wants this court to grant a declaratory order to subvert a process that started in the lower court in which it actively participated and lost. I see nothing but a </w:t>
      </w:r>
      <w:r w:rsidR="007619A8" w:rsidRPr="00F42ADB">
        <w:rPr>
          <w:rFonts w:ascii="Times New Roman" w:hAnsi="Times New Roman" w:cs="Times New Roman"/>
          <w:sz w:val="24"/>
          <w:szCs w:val="24"/>
        </w:rPr>
        <w:t>stout (</w:t>
      </w:r>
      <w:r w:rsidR="00561371" w:rsidRPr="00F42ADB">
        <w:rPr>
          <w:rFonts w:ascii="Times New Roman" w:hAnsi="Times New Roman" w:cs="Times New Roman"/>
          <w:sz w:val="24"/>
          <w:szCs w:val="24"/>
        </w:rPr>
        <w:t>sic)</w:t>
      </w:r>
      <w:r w:rsidR="002318B6" w:rsidRPr="00F42ADB">
        <w:rPr>
          <w:rFonts w:ascii="Times New Roman" w:hAnsi="Times New Roman" w:cs="Times New Roman"/>
          <w:sz w:val="24"/>
          <w:szCs w:val="24"/>
        </w:rPr>
        <w:t xml:space="preserve"> </w:t>
      </w:r>
      <w:r w:rsidR="002318B6" w:rsidRPr="00F42ADB">
        <w:rPr>
          <w:rFonts w:ascii="Times New Roman" w:hAnsi="Times New Roman" w:cs="Times New Roman"/>
          <w:sz w:val="24"/>
          <w:szCs w:val="24"/>
        </w:rPr>
        <w:lastRenderedPageBreak/>
        <w:t xml:space="preserve">effort to indulge in forum shopping and the High Court must not be used to subvert court process emanating from the lower court for no good cause. I agree with the forceful submissions made by </w:t>
      </w:r>
      <w:proofErr w:type="spellStart"/>
      <w:r w:rsidR="002318B6" w:rsidRPr="00F42ADB">
        <w:rPr>
          <w:rFonts w:ascii="Times New Roman" w:hAnsi="Times New Roman" w:cs="Times New Roman"/>
          <w:sz w:val="24"/>
          <w:szCs w:val="24"/>
        </w:rPr>
        <w:t>Adv</w:t>
      </w:r>
      <w:proofErr w:type="spellEnd"/>
      <w:r w:rsidR="002318B6" w:rsidRPr="00F42ADB">
        <w:rPr>
          <w:rFonts w:ascii="Times New Roman" w:hAnsi="Times New Roman" w:cs="Times New Roman"/>
          <w:i/>
          <w:sz w:val="24"/>
          <w:szCs w:val="24"/>
        </w:rPr>
        <w:t xml:space="preserve"> </w:t>
      </w:r>
      <w:proofErr w:type="spellStart"/>
      <w:r w:rsidR="002318B6" w:rsidRPr="00F42ADB">
        <w:rPr>
          <w:rFonts w:ascii="Times New Roman" w:hAnsi="Times New Roman" w:cs="Times New Roman"/>
          <w:i/>
          <w:sz w:val="24"/>
          <w:szCs w:val="24"/>
        </w:rPr>
        <w:t>Uriri</w:t>
      </w:r>
      <w:proofErr w:type="spellEnd"/>
      <w:r w:rsidR="002318B6" w:rsidRPr="00F42ADB">
        <w:rPr>
          <w:rFonts w:ascii="Times New Roman" w:hAnsi="Times New Roman" w:cs="Times New Roman"/>
          <w:sz w:val="24"/>
          <w:szCs w:val="24"/>
        </w:rPr>
        <w:t xml:space="preserve"> that in these circumstances a declaratory order would not be competent.</w:t>
      </w:r>
    </w:p>
    <w:p w:rsidR="006A60D7" w:rsidRPr="00F42ADB" w:rsidRDefault="002318B6" w:rsidP="00D0747F">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1D6340" w:rsidRPr="00F42ADB" w:rsidRDefault="002318B6" w:rsidP="0043466E">
      <w:pPr>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Before concluding this matter, I wish to observe that the applicant has placed so much emphasis on the ownership of stand 2924 Salisbury Township of Salisbury Township Lands (No 15 Lanark Road, Belgravia, </w:t>
      </w:r>
      <w:proofErr w:type="gramStart"/>
      <w:r w:rsidRPr="00F42ADB">
        <w:rPr>
          <w:rFonts w:ascii="Times New Roman" w:hAnsi="Times New Roman" w:cs="Times New Roman"/>
          <w:sz w:val="24"/>
          <w:szCs w:val="24"/>
        </w:rPr>
        <w:t>Harare</w:t>
      </w:r>
      <w:proofErr w:type="gramEnd"/>
      <w:r w:rsidRPr="00F42ADB">
        <w:rPr>
          <w:rFonts w:ascii="Times New Roman" w:hAnsi="Times New Roman" w:cs="Times New Roman"/>
          <w:sz w:val="24"/>
          <w:szCs w:val="24"/>
        </w:rPr>
        <w:t xml:space="preserve">). The application for eviction had nothing to do with the ownership of the property but was restricted to possessory rights of the applicant in the lower court. </w:t>
      </w:r>
      <w:r w:rsidR="005F4AFF" w:rsidRPr="00F42ADB">
        <w:rPr>
          <w:rFonts w:ascii="Times New Roman" w:hAnsi="Times New Roman" w:cs="Times New Roman"/>
          <w:sz w:val="24"/>
          <w:szCs w:val="24"/>
        </w:rPr>
        <w:t xml:space="preserve">Again this issue was dealt by the lower court in its judgement referred to above. </w:t>
      </w:r>
      <w:r w:rsidRPr="00F42ADB">
        <w:rPr>
          <w:rFonts w:ascii="Times New Roman" w:hAnsi="Times New Roman" w:cs="Times New Roman"/>
          <w:sz w:val="24"/>
          <w:szCs w:val="24"/>
        </w:rPr>
        <w:t>The</w:t>
      </w:r>
      <w:r w:rsidR="005F4AFF" w:rsidRPr="00F42ADB">
        <w:rPr>
          <w:rFonts w:ascii="Times New Roman" w:hAnsi="Times New Roman" w:cs="Times New Roman"/>
          <w:sz w:val="24"/>
          <w:szCs w:val="24"/>
        </w:rPr>
        <w:t xml:space="preserve"> lower court made a specific finding that the now respondent had been unlawfully dispossessed of the property. The applicant exercised its right of appeal against the decision of the lower court and certainly it was not competent for the applicant to apply for a declaratory order to short circuit the appeal process.” </w:t>
      </w:r>
    </w:p>
    <w:p w:rsidR="002318B6" w:rsidRPr="00F42ADB" w:rsidRDefault="005F4AFF" w:rsidP="001D6340">
      <w:pPr>
        <w:spacing w:after="0" w:line="240" w:lineRule="auto"/>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2318B6" w:rsidRPr="00F42ADB">
        <w:rPr>
          <w:rFonts w:ascii="Times New Roman" w:hAnsi="Times New Roman" w:cs="Times New Roman"/>
          <w:sz w:val="24"/>
          <w:szCs w:val="24"/>
        </w:rPr>
        <w:t xml:space="preserve">  </w:t>
      </w:r>
    </w:p>
    <w:p w:rsidR="009D373C" w:rsidRPr="00F42ADB" w:rsidRDefault="009D373C" w:rsidP="00DB6C53">
      <w:pPr>
        <w:spacing w:after="0" w:line="240" w:lineRule="auto"/>
        <w:ind w:left="90" w:firstLine="1350"/>
        <w:jc w:val="both"/>
        <w:rPr>
          <w:rFonts w:ascii="Times New Roman" w:hAnsi="Times New Roman" w:cs="Times New Roman"/>
          <w:sz w:val="24"/>
          <w:szCs w:val="24"/>
        </w:rPr>
      </w:pPr>
    </w:p>
    <w:p w:rsidR="001D6340" w:rsidRPr="00F42ADB" w:rsidRDefault="009D373C"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learned judge in the court </w:t>
      </w:r>
      <w:r w:rsidRPr="00F42ADB">
        <w:rPr>
          <w:rFonts w:ascii="Times New Roman" w:hAnsi="Times New Roman" w:cs="Times New Roman"/>
          <w:i/>
          <w:sz w:val="24"/>
          <w:szCs w:val="24"/>
        </w:rPr>
        <w:t>a quo</w:t>
      </w:r>
      <w:r w:rsidRPr="00F42ADB">
        <w:rPr>
          <w:rFonts w:ascii="Times New Roman" w:hAnsi="Times New Roman" w:cs="Times New Roman"/>
          <w:sz w:val="24"/>
          <w:szCs w:val="24"/>
        </w:rPr>
        <w:t xml:space="preserve"> </w:t>
      </w:r>
      <w:r w:rsidR="00796FDD" w:rsidRPr="00F42ADB">
        <w:rPr>
          <w:rFonts w:ascii="Times New Roman" w:hAnsi="Times New Roman" w:cs="Times New Roman"/>
          <w:sz w:val="24"/>
          <w:szCs w:val="24"/>
        </w:rPr>
        <w:t>concluded</w:t>
      </w:r>
      <w:r w:rsidR="00DD663B" w:rsidRPr="00F42ADB">
        <w:rPr>
          <w:rFonts w:ascii="Times New Roman" w:hAnsi="Times New Roman" w:cs="Times New Roman"/>
          <w:sz w:val="24"/>
          <w:szCs w:val="24"/>
        </w:rPr>
        <w:t xml:space="preserve"> that the magistrate </w:t>
      </w:r>
      <w:r w:rsidR="00796FDD" w:rsidRPr="00F42ADB">
        <w:rPr>
          <w:rFonts w:ascii="Times New Roman" w:hAnsi="Times New Roman" w:cs="Times New Roman"/>
          <w:sz w:val="24"/>
          <w:szCs w:val="24"/>
        </w:rPr>
        <w:t xml:space="preserve">was correct in </w:t>
      </w:r>
      <w:r w:rsidR="00DD663B" w:rsidRPr="00F42ADB">
        <w:rPr>
          <w:rFonts w:ascii="Times New Roman" w:hAnsi="Times New Roman" w:cs="Times New Roman"/>
          <w:sz w:val="24"/>
          <w:szCs w:val="24"/>
        </w:rPr>
        <w:t xml:space="preserve">finding that the </w:t>
      </w:r>
      <w:r w:rsidR="001C5464" w:rsidRPr="00F42ADB">
        <w:rPr>
          <w:rFonts w:ascii="Times New Roman" w:hAnsi="Times New Roman" w:cs="Times New Roman"/>
          <w:sz w:val="24"/>
          <w:szCs w:val="24"/>
        </w:rPr>
        <w:t xml:space="preserve">respondent had been unlawfully dispossessed by the appellant. </w:t>
      </w:r>
      <w:r w:rsidR="00CC7C3A" w:rsidRPr="00F42ADB">
        <w:rPr>
          <w:rFonts w:ascii="Times New Roman" w:hAnsi="Times New Roman" w:cs="Times New Roman"/>
          <w:sz w:val="24"/>
          <w:szCs w:val="24"/>
        </w:rPr>
        <w:t xml:space="preserve"> </w:t>
      </w:r>
      <w:r w:rsidR="00940C03" w:rsidRPr="00F42ADB">
        <w:rPr>
          <w:rFonts w:ascii="Times New Roman" w:hAnsi="Times New Roman" w:cs="Times New Roman"/>
          <w:sz w:val="24"/>
          <w:szCs w:val="24"/>
        </w:rPr>
        <w:t xml:space="preserve">It is clear that </w:t>
      </w:r>
      <w:r w:rsidR="00796FDD" w:rsidRPr="00F42ADB">
        <w:rPr>
          <w:rFonts w:ascii="Times New Roman" w:hAnsi="Times New Roman" w:cs="Times New Roman"/>
          <w:sz w:val="24"/>
          <w:szCs w:val="24"/>
        </w:rPr>
        <w:t>t</w:t>
      </w:r>
      <w:r w:rsidR="00940C03" w:rsidRPr="00F42ADB">
        <w:rPr>
          <w:rFonts w:ascii="Times New Roman" w:hAnsi="Times New Roman" w:cs="Times New Roman"/>
          <w:sz w:val="24"/>
          <w:szCs w:val="24"/>
        </w:rPr>
        <w:t xml:space="preserve">he </w:t>
      </w:r>
      <w:r w:rsidR="00796FDD" w:rsidRPr="00F42ADB">
        <w:rPr>
          <w:rFonts w:ascii="Times New Roman" w:hAnsi="Times New Roman" w:cs="Times New Roman"/>
          <w:sz w:val="24"/>
          <w:szCs w:val="24"/>
        </w:rPr>
        <w:t xml:space="preserve">judge </w:t>
      </w:r>
      <w:r w:rsidR="00940C03" w:rsidRPr="00F42ADB">
        <w:rPr>
          <w:rFonts w:ascii="Times New Roman" w:hAnsi="Times New Roman" w:cs="Times New Roman"/>
          <w:sz w:val="24"/>
          <w:szCs w:val="24"/>
        </w:rPr>
        <w:t>based his decision on a number of documents placed before him by the parties.</w:t>
      </w:r>
    </w:p>
    <w:p w:rsidR="002D3562" w:rsidRPr="00F42ADB" w:rsidRDefault="001C5464" w:rsidP="001D6340">
      <w:pPr>
        <w:spacing w:after="0" w:line="24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CC7C3A" w:rsidRPr="00F42ADB">
        <w:rPr>
          <w:rFonts w:ascii="Times New Roman" w:hAnsi="Times New Roman" w:cs="Times New Roman"/>
          <w:sz w:val="24"/>
          <w:szCs w:val="24"/>
        </w:rPr>
        <w:t xml:space="preserve"> </w:t>
      </w:r>
    </w:p>
    <w:p w:rsidR="00166028" w:rsidRPr="00F42ADB" w:rsidRDefault="00940C03"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A </w:t>
      </w:r>
      <w:r w:rsidR="00166028" w:rsidRPr="00F42ADB">
        <w:rPr>
          <w:rFonts w:ascii="Times New Roman" w:hAnsi="Times New Roman" w:cs="Times New Roman"/>
          <w:sz w:val="24"/>
          <w:szCs w:val="24"/>
        </w:rPr>
        <w:t xml:space="preserve">perusal of the documents reveals the following. </w:t>
      </w:r>
      <w:r w:rsidR="000440AE" w:rsidRPr="00F42ADB">
        <w:rPr>
          <w:rFonts w:ascii="Times New Roman" w:hAnsi="Times New Roman" w:cs="Times New Roman"/>
          <w:sz w:val="24"/>
          <w:szCs w:val="24"/>
        </w:rPr>
        <w:t xml:space="preserve"> </w:t>
      </w:r>
      <w:r w:rsidR="00166028" w:rsidRPr="00F42ADB">
        <w:rPr>
          <w:rFonts w:ascii="Times New Roman" w:hAnsi="Times New Roman" w:cs="Times New Roman"/>
          <w:sz w:val="24"/>
          <w:szCs w:val="24"/>
        </w:rPr>
        <w:t>On 13 December 2010 the appellant wrote to the City of Harare requesting that an inspection be carried out</w:t>
      </w:r>
      <w:r w:rsidRPr="00F42ADB">
        <w:rPr>
          <w:rFonts w:ascii="Times New Roman" w:hAnsi="Times New Roman" w:cs="Times New Roman"/>
          <w:sz w:val="24"/>
          <w:szCs w:val="24"/>
        </w:rPr>
        <w:t xml:space="preserve"> at No 15 Lanark Rd.</w:t>
      </w:r>
      <w:r w:rsidR="00767594" w:rsidRPr="00F42ADB">
        <w:rPr>
          <w:rFonts w:ascii="Times New Roman" w:hAnsi="Times New Roman" w:cs="Times New Roman"/>
          <w:sz w:val="24"/>
          <w:szCs w:val="24"/>
        </w:rPr>
        <w:t xml:space="preserve">  </w:t>
      </w:r>
      <w:r w:rsidR="00CC7C3A" w:rsidRPr="00F42ADB">
        <w:rPr>
          <w:rFonts w:ascii="Times New Roman" w:hAnsi="Times New Roman" w:cs="Times New Roman"/>
          <w:sz w:val="24"/>
          <w:szCs w:val="24"/>
        </w:rPr>
        <w:t>Th</w:t>
      </w:r>
      <w:r w:rsidR="00A96ED7" w:rsidRPr="00F42ADB">
        <w:rPr>
          <w:rFonts w:ascii="Times New Roman" w:hAnsi="Times New Roman" w:cs="Times New Roman"/>
          <w:sz w:val="24"/>
          <w:szCs w:val="24"/>
        </w:rPr>
        <w:t xml:space="preserve">e inspection was carried </w:t>
      </w:r>
      <w:r w:rsidR="001D6340" w:rsidRPr="00F42ADB">
        <w:rPr>
          <w:rFonts w:ascii="Times New Roman" w:hAnsi="Times New Roman" w:cs="Times New Roman"/>
          <w:sz w:val="24"/>
          <w:szCs w:val="24"/>
        </w:rPr>
        <w:t>out on</w:t>
      </w:r>
      <w:r w:rsidR="00CC7C3A" w:rsidRPr="00F42ADB">
        <w:rPr>
          <w:rFonts w:ascii="Times New Roman" w:hAnsi="Times New Roman" w:cs="Times New Roman"/>
          <w:sz w:val="24"/>
          <w:szCs w:val="24"/>
        </w:rPr>
        <w:t xml:space="preserve"> 15 </w:t>
      </w:r>
      <w:r w:rsidR="00166028" w:rsidRPr="00F42ADB">
        <w:rPr>
          <w:rFonts w:ascii="Times New Roman" w:hAnsi="Times New Roman" w:cs="Times New Roman"/>
          <w:sz w:val="24"/>
          <w:szCs w:val="24"/>
        </w:rPr>
        <w:t xml:space="preserve">December 2010 as confirmed by a letter written to the appellant by that department on 20 December 2010. </w:t>
      </w:r>
      <w:r w:rsidR="00AC1698" w:rsidRPr="00F42ADB">
        <w:rPr>
          <w:rFonts w:ascii="Times New Roman" w:hAnsi="Times New Roman" w:cs="Times New Roman"/>
          <w:sz w:val="24"/>
          <w:szCs w:val="24"/>
        </w:rPr>
        <w:t xml:space="preserve"> </w:t>
      </w:r>
      <w:r w:rsidR="00166028" w:rsidRPr="00F42ADB">
        <w:rPr>
          <w:rFonts w:ascii="Times New Roman" w:hAnsi="Times New Roman" w:cs="Times New Roman"/>
          <w:sz w:val="24"/>
          <w:szCs w:val="24"/>
        </w:rPr>
        <w:t>Ultimately, the stand was regi</w:t>
      </w:r>
      <w:r w:rsidR="0000183C" w:rsidRPr="00F42ADB">
        <w:rPr>
          <w:rFonts w:ascii="Times New Roman" w:hAnsi="Times New Roman" w:cs="Times New Roman"/>
          <w:sz w:val="24"/>
          <w:szCs w:val="24"/>
        </w:rPr>
        <w:t xml:space="preserve">stered as a hospital.  </w:t>
      </w:r>
      <w:r w:rsidR="00166028" w:rsidRPr="00F42ADB">
        <w:rPr>
          <w:rFonts w:ascii="Times New Roman" w:hAnsi="Times New Roman" w:cs="Times New Roman"/>
          <w:sz w:val="24"/>
          <w:szCs w:val="24"/>
        </w:rPr>
        <w:t xml:space="preserve">On 15 April 2011 the Civil Aviation Authority of Zimbabwe allocated the appellant an account for </w:t>
      </w:r>
      <w:r w:rsidR="005F3691" w:rsidRPr="00F42ADB">
        <w:rPr>
          <w:rFonts w:ascii="Times New Roman" w:hAnsi="Times New Roman" w:cs="Times New Roman"/>
          <w:sz w:val="24"/>
          <w:szCs w:val="24"/>
        </w:rPr>
        <w:t xml:space="preserve">the </w:t>
      </w:r>
      <w:r w:rsidR="00166028" w:rsidRPr="00F42ADB">
        <w:rPr>
          <w:rFonts w:ascii="Times New Roman" w:hAnsi="Times New Roman" w:cs="Times New Roman"/>
          <w:sz w:val="24"/>
          <w:szCs w:val="24"/>
        </w:rPr>
        <w:t>use of facilities at its premises for navigation, landing</w:t>
      </w:r>
      <w:r w:rsidR="0000183C" w:rsidRPr="00F42ADB">
        <w:rPr>
          <w:rFonts w:ascii="Times New Roman" w:hAnsi="Times New Roman" w:cs="Times New Roman"/>
          <w:sz w:val="24"/>
          <w:szCs w:val="24"/>
        </w:rPr>
        <w:t xml:space="preserve">, parking and other apron fees.  </w:t>
      </w:r>
      <w:r w:rsidR="00166028" w:rsidRPr="00F42ADB">
        <w:rPr>
          <w:rFonts w:ascii="Times New Roman" w:hAnsi="Times New Roman" w:cs="Times New Roman"/>
          <w:sz w:val="24"/>
          <w:szCs w:val="24"/>
        </w:rPr>
        <w:t xml:space="preserve">On 1 March 2011, the Medicine Control Authority of Zimbabwe issued a hospital pharmacy licence to the appellant. </w:t>
      </w:r>
      <w:r w:rsidR="00AC1698" w:rsidRPr="00F42ADB">
        <w:rPr>
          <w:rFonts w:ascii="Times New Roman" w:hAnsi="Times New Roman" w:cs="Times New Roman"/>
          <w:sz w:val="24"/>
          <w:szCs w:val="24"/>
        </w:rPr>
        <w:t xml:space="preserve"> </w:t>
      </w:r>
      <w:r w:rsidR="00166028" w:rsidRPr="00F42ADB">
        <w:rPr>
          <w:rFonts w:ascii="Times New Roman" w:hAnsi="Times New Roman" w:cs="Times New Roman"/>
          <w:sz w:val="24"/>
          <w:szCs w:val="24"/>
        </w:rPr>
        <w:t>Lastly</w:t>
      </w:r>
      <w:r w:rsidR="002D3562" w:rsidRPr="00F42ADB">
        <w:rPr>
          <w:rFonts w:ascii="Times New Roman" w:hAnsi="Times New Roman" w:cs="Times New Roman"/>
          <w:sz w:val="24"/>
          <w:szCs w:val="24"/>
        </w:rPr>
        <w:t>,</w:t>
      </w:r>
      <w:r w:rsidR="00166028" w:rsidRPr="00F42ADB">
        <w:rPr>
          <w:rFonts w:ascii="Times New Roman" w:hAnsi="Times New Roman" w:cs="Times New Roman"/>
          <w:sz w:val="24"/>
          <w:szCs w:val="24"/>
        </w:rPr>
        <w:t xml:space="preserve"> on 27 January 2012 the City of Harare issued a </w:t>
      </w:r>
      <w:r w:rsidR="00AC1698" w:rsidRPr="00F42ADB">
        <w:rPr>
          <w:rFonts w:ascii="Times New Roman" w:hAnsi="Times New Roman" w:cs="Times New Roman"/>
          <w:sz w:val="24"/>
          <w:szCs w:val="24"/>
        </w:rPr>
        <w:t>M</w:t>
      </w:r>
      <w:r w:rsidR="00166028" w:rsidRPr="00F42ADB">
        <w:rPr>
          <w:rFonts w:ascii="Times New Roman" w:hAnsi="Times New Roman" w:cs="Times New Roman"/>
          <w:sz w:val="24"/>
          <w:szCs w:val="24"/>
        </w:rPr>
        <w:t xml:space="preserve">unicipal </w:t>
      </w:r>
      <w:r w:rsidR="00AC1698" w:rsidRPr="00F42ADB">
        <w:rPr>
          <w:rFonts w:ascii="Times New Roman" w:hAnsi="Times New Roman" w:cs="Times New Roman"/>
          <w:sz w:val="24"/>
          <w:szCs w:val="24"/>
        </w:rPr>
        <w:t>L</w:t>
      </w:r>
      <w:r w:rsidR="00166028" w:rsidRPr="00F42ADB">
        <w:rPr>
          <w:rFonts w:ascii="Times New Roman" w:hAnsi="Times New Roman" w:cs="Times New Roman"/>
          <w:sz w:val="24"/>
          <w:szCs w:val="24"/>
        </w:rPr>
        <w:t>icence to the appellant for a coffee shop.</w:t>
      </w:r>
    </w:p>
    <w:p w:rsidR="006C5AF5" w:rsidRPr="00F42ADB" w:rsidRDefault="006C5AF5" w:rsidP="00DB6C53">
      <w:pPr>
        <w:spacing w:after="0" w:line="240" w:lineRule="auto"/>
        <w:ind w:left="90" w:firstLine="1350"/>
        <w:jc w:val="both"/>
        <w:rPr>
          <w:rFonts w:ascii="Times New Roman" w:hAnsi="Times New Roman" w:cs="Times New Roman"/>
          <w:b/>
          <w:sz w:val="24"/>
          <w:szCs w:val="24"/>
        </w:rPr>
      </w:pPr>
    </w:p>
    <w:p w:rsidR="00767594" w:rsidRPr="00F42ADB" w:rsidRDefault="009E1F6F" w:rsidP="0068337A">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lastRenderedPageBreak/>
        <w:t>Indeed</w:t>
      </w:r>
      <w:r w:rsidR="005F3691" w:rsidRPr="00F42ADB">
        <w:rPr>
          <w:rFonts w:ascii="Times New Roman" w:hAnsi="Times New Roman" w:cs="Times New Roman"/>
          <w:sz w:val="24"/>
          <w:szCs w:val="24"/>
        </w:rPr>
        <w:t>,</w:t>
      </w:r>
      <w:r w:rsidRPr="00F42ADB">
        <w:rPr>
          <w:rFonts w:ascii="Times New Roman" w:hAnsi="Times New Roman" w:cs="Times New Roman"/>
          <w:sz w:val="24"/>
          <w:szCs w:val="24"/>
        </w:rPr>
        <w:t xml:space="preserve"> </w:t>
      </w:r>
      <w:r w:rsidR="00940C03" w:rsidRPr="00F42ADB">
        <w:rPr>
          <w:rFonts w:ascii="Times New Roman" w:hAnsi="Times New Roman" w:cs="Times New Roman"/>
          <w:sz w:val="24"/>
          <w:szCs w:val="24"/>
        </w:rPr>
        <w:t xml:space="preserve">as stated by the learned judge </w:t>
      </w:r>
      <w:r w:rsidR="005F3691" w:rsidRPr="00F42ADB">
        <w:rPr>
          <w:rFonts w:ascii="Times New Roman" w:hAnsi="Times New Roman" w:cs="Times New Roman"/>
          <w:sz w:val="24"/>
          <w:szCs w:val="24"/>
        </w:rPr>
        <w:t xml:space="preserve">in the court </w:t>
      </w:r>
      <w:r w:rsidR="005F3691" w:rsidRPr="00F42ADB">
        <w:rPr>
          <w:rFonts w:ascii="Times New Roman" w:hAnsi="Times New Roman" w:cs="Times New Roman"/>
          <w:i/>
          <w:sz w:val="24"/>
          <w:szCs w:val="24"/>
        </w:rPr>
        <w:t>a quo</w:t>
      </w:r>
      <w:r w:rsidR="005F3691" w:rsidRPr="00F42ADB">
        <w:rPr>
          <w:rFonts w:ascii="Times New Roman" w:hAnsi="Times New Roman" w:cs="Times New Roman"/>
          <w:sz w:val="24"/>
          <w:szCs w:val="24"/>
        </w:rPr>
        <w:t xml:space="preserve">, there are documents </w:t>
      </w:r>
      <w:r w:rsidRPr="00F42ADB">
        <w:rPr>
          <w:rFonts w:ascii="Times New Roman" w:hAnsi="Times New Roman" w:cs="Times New Roman"/>
          <w:sz w:val="24"/>
          <w:szCs w:val="24"/>
        </w:rPr>
        <w:t xml:space="preserve">in the form of statements of accounts apparently generated by African Medical Investments t/a </w:t>
      </w:r>
      <w:proofErr w:type="spellStart"/>
      <w:r w:rsidRPr="00F42ADB">
        <w:rPr>
          <w:rFonts w:ascii="Times New Roman" w:hAnsi="Times New Roman" w:cs="Times New Roman"/>
          <w:sz w:val="24"/>
          <w:szCs w:val="24"/>
        </w:rPr>
        <w:t>Streamsleigh</w:t>
      </w:r>
      <w:proofErr w:type="spellEnd"/>
      <w:r w:rsidRPr="00F42ADB">
        <w:rPr>
          <w:rFonts w:ascii="Times New Roman" w:hAnsi="Times New Roman" w:cs="Times New Roman"/>
          <w:sz w:val="24"/>
          <w:szCs w:val="24"/>
        </w:rPr>
        <w:t xml:space="preserve"> Investments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addressed to a number of individuals who appear to be patients or recipients of services. </w:t>
      </w:r>
      <w:r w:rsidR="00F56894"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In my view, the documents in question do not confirm that the occupant of the premises was </w:t>
      </w:r>
      <w:proofErr w:type="spellStart"/>
      <w:r w:rsidRPr="00F42ADB">
        <w:rPr>
          <w:rFonts w:ascii="Times New Roman" w:hAnsi="Times New Roman" w:cs="Times New Roman"/>
          <w:sz w:val="24"/>
          <w:szCs w:val="24"/>
        </w:rPr>
        <w:t>A</w:t>
      </w:r>
      <w:r w:rsidR="00767594" w:rsidRPr="00F42ADB">
        <w:rPr>
          <w:rFonts w:ascii="Times New Roman" w:hAnsi="Times New Roman" w:cs="Times New Roman"/>
          <w:sz w:val="24"/>
          <w:szCs w:val="24"/>
        </w:rPr>
        <w:t>Ml</w:t>
      </w:r>
      <w:proofErr w:type="spellEnd"/>
      <w:r w:rsidR="00767594" w:rsidRPr="00F42ADB">
        <w:rPr>
          <w:rFonts w:ascii="Times New Roman" w:hAnsi="Times New Roman" w:cs="Times New Roman"/>
          <w:sz w:val="24"/>
          <w:szCs w:val="24"/>
        </w:rPr>
        <w:t xml:space="preserve"> Plc.  </w:t>
      </w:r>
      <w:r w:rsidRPr="00F42ADB">
        <w:rPr>
          <w:rFonts w:ascii="Times New Roman" w:hAnsi="Times New Roman" w:cs="Times New Roman"/>
          <w:sz w:val="24"/>
          <w:szCs w:val="24"/>
        </w:rPr>
        <w:t xml:space="preserve">They confirm instead, that a subsidiary of AMI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was running the hospital, as indicated by the statutory licences and permissions granted in the name of the appellant.</w:t>
      </w:r>
    </w:p>
    <w:p w:rsidR="00A566E1" w:rsidRPr="00F42ADB" w:rsidRDefault="009E1F6F" w:rsidP="0068337A">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68337A" w:rsidRPr="00F42ADB" w:rsidRDefault="0068337A" w:rsidP="0068337A">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respondent accepts that </w:t>
      </w:r>
      <w:r w:rsidR="000E634A" w:rsidRPr="00F42ADB">
        <w:rPr>
          <w:rFonts w:ascii="Times New Roman" w:hAnsi="Times New Roman" w:cs="Times New Roman"/>
          <w:sz w:val="24"/>
          <w:szCs w:val="24"/>
        </w:rPr>
        <w:t xml:space="preserve">in the proceedings before the magistrate </w:t>
      </w:r>
      <w:r w:rsidRPr="00F42ADB">
        <w:rPr>
          <w:rFonts w:ascii="Times New Roman" w:hAnsi="Times New Roman" w:cs="Times New Roman"/>
          <w:sz w:val="24"/>
          <w:szCs w:val="24"/>
        </w:rPr>
        <w:t xml:space="preserve">it bore the </w:t>
      </w:r>
      <w:r w:rsidRPr="00F42ADB">
        <w:rPr>
          <w:rFonts w:ascii="Times New Roman" w:hAnsi="Times New Roman" w:cs="Times New Roman"/>
          <w:i/>
          <w:sz w:val="24"/>
          <w:szCs w:val="24"/>
        </w:rPr>
        <w:t>onus</w:t>
      </w:r>
      <w:r w:rsidRPr="00F42ADB">
        <w:rPr>
          <w:rFonts w:ascii="Times New Roman" w:hAnsi="Times New Roman" w:cs="Times New Roman"/>
          <w:sz w:val="24"/>
          <w:szCs w:val="24"/>
        </w:rPr>
        <w:t xml:space="preserve"> to prove that an act of spoliation was committed by the appellant. The affidavit in relation to the alleged act of spoliation was adduc</w:t>
      </w:r>
      <w:r w:rsidR="00796FDD" w:rsidRPr="00F42ADB">
        <w:rPr>
          <w:rFonts w:ascii="Times New Roman" w:hAnsi="Times New Roman" w:cs="Times New Roman"/>
          <w:sz w:val="24"/>
          <w:szCs w:val="24"/>
        </w:rPr>
        <w:t xml:space="preserve">ed by </w:t>
      </w:r>
      <w:proofErr w:type="spellStart"/>
      <w:r w:rsidR="00796FDD" w:rsidRPr="00F42ADB">
        <w:rPr>
          <w:rFonts w:ascii="Times New Roman" w:hAnsi="Times New Roman" w:cs="Times New Roman"/>
          <w:sz w:val="24"/>
          <w:szCs w:val="24"/>
        </w:rPr>
        <w:t>Solanki</w:t>
      </w:r>
      <w:proofErr w:type="spellEnd"/>
      <w:r w:rsidR="00796FDD" w:rsidRPr="00F42ADB">
        <w:rPr>
          <w:rFonts w:ascii="Times New Roman" w:hAnsi="Times New Roman" w:cs="Times New Roman"/>
          <w:sz w:val="24"/>
          <w:szCs w:val="24"/>
        </w:rPr>
        <w:t xml:space="preserve">.  He stated that </w:t>
      </w:r>
      <w:r w:rsidRPr="00F42ADB">
        <w:rPr>
          <w:rFonts w:ascii="Times New Roman" w:hAnsi="Times New Roman" w:cs="Times New Roman"/>
          <w:sz w:val="24"/>
          <w:szCs w:val="24"/>
        </w:rPr>
        <w:t>t</w:t>
      </w:r>
      <w:r w:rsidR="00796FDD" w:rsidRPr="00F42ADB">
        <w:rPr>
          <w:rFonts w:ascii="Times New Roman" w:hAnsi="Times New Roman" w:cs="Times New Roman"/>
          <w:sz w:val="24"/>
          <w:szCs w:val="24"/>
        </w:rPr>
        <w:t>he act of spoliation</w:t>
      </w:r>
      <w:r w:rsidRPr="00F42ADB">
        <w:rPr>
          <w:rFonts w:ascii="Times New Roman" w:hAnsi="Times New Roman" w:cs="Times New Roman"/>
          <w:sz w:val="24"/>
          <w:szCs w:val="24"/>
        </w:rPr>
        <w:t xml:space="preserve"> had happened in his absence from the country.  This is how the alleged act is described:</w:t>
      </w:r>
    </w:p>
    <w:p w:rsidR="0068337A" w:rsidRPr="00F42ADB" w:rsidRDefault="0068337A" w:rsidP="0068337A">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“I was however surprised that the respondent’s employees unlawfully and illegally evicted Applicant’s employees whilst I was out of the country. The respondent used unorthodox means to evict applicant’s employees including robbery, theft, corruption and fraud as a result the respondent took occupation, such occupation was and remains unlawful as they did not obtain a court order neither did they agree with me or my employees.”</w:t>
      </w:r>
    </w:p>
    <w:p w:rsidR="0012115B" w:rsidRPr="00F42ADB" w:rsidRDefault="0012115B" w:rsidP="0068337A">
      <w:pPr>
        <w:spacing w:after="0"/>
        <w:ind w:left="720"/>
        <w:jc w:val="both"/>
        <w:rPr>
          <w:rFonts w:ascii="Times New Roman" w:hAnsi="Times New Roman" w:cs="Times New Roman"/>
          <w:sz w:val="24"/>
          <w:szCs w:val="24"/>
        </w:rPr>
      </w:pPr>
    </w:p>
    <w:p w:rsidR="0068337A" w:rsidRPr="00F42ADB" w:rsidRDefault="0068337A" w:rsidP="0012115B">
      <w:pPr>
        <w:spacing w:after="0" w:line="240" w:lineRule="auto"/>
        <w:jc w:val="both"/>
        <w:rPr>
          <w:rFonts w:ascii="Times New Roman" w:hAnsi="Times New Roman" w:cs="Times New Roman"/>
          <w:sz w:val="24"/>
          <w:szCs w:val="24"/>
        </w:rPr>
      </w:pPr>
    </w:p>
    <w:p w:rsidR="008D55AD" w:rsidRPr="00F42ADB" w:rsidRDefault="00796FDD" w:rsidP="008D55AD">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Where an act of spoliation has been alleged, it is trite that t</w:t>
      </w:r>
      <w:r w:rsidR="0068337A" w:rsidRPr="00F42ADB">
        <w:rPr>
          <w:rFonts w:ascii="Times New Roman" w:hAnsi="Times New Roman" w:cs="Times New Roman"/>
          <w:sz w:val="24"/>
          <w:szCs w:val="24"/>
        </w:rPr>
        <w:t>he act of spoliation has to be proved. The respondent, did not state when such act occurred</w:t>
      </w:r>
      <w:r w:rsidR="005B6B3C" w:rsidRPr="00F42ADB">
        <w:rPr>
          <w:rFonts w:ascii="Times New Roman" w:hAnsi="Times New Roman" w:cs="Times New Roman"/>
          <w:sz w:val="24"/>
          <w:szCs w:val="24"/>
        </w:rPr>
        <w:t>,</w:t>
      </w:r>
      <w:r w:rsidR="0068337A" w:rsidRPr="00F42ADB">
        <w:rPr>
          <w:rFonts w:ascii="Times New Roman" w:hAnsi="Times New Roman" w:cs="Times New Roman"/>
          <w:sz w:val="24"/>
          <w:szCs w:val="24"/>
        </w:rPr>
        <w:t xml:space="preserve"> how it occurred</w:t>
      </w:r>
      <w:r w:rsidR="00767594" w:rsidRPr="00F42ADB">
        <w:rPr>
          <w:rFonts w:ascii="Times New Roman" w:hAnsi="Times New Roman" w:cs="Times New Roman"/>
          <w:sz w:val="24"/>
          <w:szCs w:val="24"/>
        </w:rPr>
        <w:t xml:space="preserve"> or by whom it was perpetrated.  </w:t>
      </w:r>
      <w:r w:rsidR="00155590" w:rsidRPr="00F42ADB">
        <w:rPr>
          <w:rFonts w:ascii="Times New Roman" w:hAnsi="Times New Roman" w:cs="Times New Roman"/>
          <w:sz w:val="24"/>
          <w:szCs w:val="24"/>
        </w:rPr>
        <w:t xml:space="preserve">In his founding affidavit </w:t>
      </w:r>
      <w:r w:rsidRPr="00F42ADB">
        <w:rPr>
          <w:rFonts w:ascii="Times New Roman" w:hAnsi="Times New Roman" w:cs="Times New Roman"/>
          <w:sz w:val="24"/>
          <w:szCs w:val="24"/>
        </w:rPr>
        <w:t xml:space="preserve">Dr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refers in general terms to ‘robbery, theft, corruption and fraud,’ as cons</w:t>
      </w:r>
      <w:r w:rsidR="00536899" w:rsidRPr="00F42ADB">
        <w:rPr>
          <w:rFonts w:ascii="Times New Roman" w:hAnsi="Times New Roman" w:cs="Times New Roman"/>
          <w:sz w:val="24"/>
          <w:szCs w:val="24"/>
        </w:rPr>
        <w:t xml:space="preserve">tituting the act of spoliation.  </w:t>
      </w:r>
      <w:r w:rsidR="0068337A" w:rsidRPr="00F42ADB">
        <w:rPr>
          <w:rFonts w:ascii="Times New Roman" w:hAnsi="Times New Roman" w:cs="Times New Roman"/>
          <w:sz w:val="24"/>
          <w:szCs w:val="24"/>
        </w:rPr>
        <w:t>It cannot be gainsaid that robbery, theft, corruption and fraud are different and distinct specie</w:t>
      </w:r>
      <w:r w:rsidR="00A566E1" w:rsidRPr="00F42ADB">
        <w:rPr>
          <w:rFonts w:ascii="Times New Roman" w:hAnsi="Times New Roman" w:cs="Times New Roman"/>
          <w:sz w:val="24"/>
          <w:szCs w:val="24"/>
        </w:rPr>
        <w:t>s</w:t>
      </w:r>
      <w:r w:rsidR="00767594" w:rsidRPr="00F42ADB">
        <w:rPr>
          <w:rFonts w:ascii="Times New Roman" w:hAnsi="Times New Roman" w:cs="Times New Roman"/>
          <w:sz w:val="24"/>
          <w:szCs w:val="24"/>
        </w:rPr>
        <w:t xml:space="preserve"> of criminal offences.  </w:t>
      </w:r>
      <w:r w:rsidR="0068337A" w:rsidRPr="00F42ADB">
        <w:rPr>
          <w:rFonts w:ascii="Times New Roman" w:hAnsi="Times New Roman" w:cs="Times New Roman"/>
          <w:sz w:val="24"/>
          <w:szCs w:val="24"/>
        </w:rPr>
        <w:t xml:space="preserve">Each </w:t>
      </w:r>
      <w:r w:rsidR="005B6B3C" w:rsidRPr="00F42ADB">
        <w:rPr>
          <w:rFonts w:ascii="Times New Roman" w:hAnsi="Times New Roman" w:cs="Times New Roman"/>
          <w:sz w:val="24"/>
          <w:szCs w:val="24"/>
        </w:rPr>
        <w:t>of the offences</w:t>
      </w:r>
      <w:r w:rsidR="008D55AD" w:rsidRPr="00F42ADB">
        <w:rPr>
          <w:rFonts w:ascii="Times New Roman" w:hAnsi="Times New Roman" w:cs="Times New Roman"/>
          <w:sz w:val="24"/>
          <w:szCs w:val="24"/>
        </w:rPr>
        <w:t xml:space="preserve"> referred to by the respondent as having been perpetrated</w:t>
      </w:r>
      <w:r w:rsidR="005B6B3C" w:rsidRPr="00F42ADB">
        <w:rPr>
          <w:rFonts w:ascii="Times New Roman" w:hAnsi="Times New Roman" w:cs="Times New Roman"/>
          <w:sz w:val="24"/>
          <w:szCs w:val="24"/>
        </w:rPr>
        <w:t xml:space="preserve"> </w:t>
      </w:r>
      <w:r w:rsidR="0068337A" w:rsidRPr="00F42ADB">
        <w:rPr>
          <w:rFonts w:ascii="Times New Roman" w:hAnsi="Times New Roman" w:cs="Times New Roman"/>
          <w:sz w:val="24"/>
          <w:szCs w:val="24"/>
        </w:rPr>
        <w:t xml:space="preserve">has its own separate essential elements constituting the </w:t>
      </w:r>
      <w:r w:rsidRPr="00F42ADB">
        <w:rPr>
          <w:rFonts w:ascii="Times New Roman" w:hAnsi="Times New Roman" w:cs="Times New Roman"/>
          <w:sz w:val="24"/>
          <w:szCs w:val="24"/>
        </w:rPr>
        <w:t xml:space="preserve">specific </w:t>
      </w:r>
      <w:r w:rsidR="00767594" w:rsidRPr="00F42ADB">
        <w:rPr>
          <w:rFonts w:ascii="Times New Roman" w:hAnsi="Times New Roman" w:cs="Times New Roman"/>
          <w:sz w:val="24"/>
          <w:szCs w:val="24"/>
        </w:rPr>
        <w:t xml:space="preserve">offence.  </w:t>
      </w:r>
      <w:r w:rsidR="0068337A" w:rsidRPr="00F42ADB">
        <w:rPr>
          <w:rFonts w:ascii="Times New Roman" w:hAnsi="Times New Roman" w:cs="Times New Roman"/>
          <w:sz w:val="24"/>
          <w:szCs w:val="24"/>
        </w:rPr>
        <w:t>The respondent does not</w:t>
      </w:r>
      <w:r w:rsidRPr="00F42ADB">
        <w:rPr>
          <w:rFonts w:ascii="Times New Roman" w:hAnsi="Times New Roman" w:cs="Times New Roman"/>
          <w:sz w:val="24"/>
          <w:szCs w:val="24"/>
        </w:rPr>
        <w:t>,</w:t>
      </w:r>
      <w:r w:rsidR="0068337A" w:rsidRPr="00F42ADB">
        <w:rPr>
          <w:rFonts w:ascii="Times New Roman" w:hAnsi="Times New Roman" w:cs="Times New Roman"/>
          <w:sz w:val="24"/>
          <w:szCs w:val="24"/>
        </w:rPr>
        <w:t xml:space="preserve"> in the affidavit of </w:t>
      </w:r>
      <w:proofErr w:type="spellStart"/>
      <w:r w:rsidR="0068337A"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give details on </w:t>
      </w:r>
      <w:r w:rsidR="008D55AD" w:rsidRPr="00F42ADB">
        <w:rPr>
          <w:rFonts w:ascii="Times New Roman" w:hAnsi="Times New Roman" w:cs="Times New Roman"/>
          <w:sz w:val="24"/>
          <w:szCs w:val="24"/>
        </w:rPr>
        <w:t xml:space="preserve">each of </w:t>
      </w:r>
      <w:r w:rsidRPr="00F42ADB">
        <w:rPr>
          <w:rFonts w:ascii="Times New Roman" w:hAnsi="Times New Roman" w:cs="Times New Roman"/>
          <w:sz w:val="24"/>
          <w:szCs w:val="24"/>
        </w:rPr>
        <w:t>the alleged offence</w:t>
      </w:r>
      <w:r w:rsidR="008D55AD" w:rsidRPr="00F42ADB">
        <w:rPr>
          <w:rFonts w:ascii="Times New Roman" w:hAnsi="Times New Roman" w:cs="Times New Roman"/>
          <w:sz w:val="24"/>
          <w:szCs w:val="24"/>
        </w:rPr>
        <w:t>s</w:t>
      </w:r>
      <w:r w:rsidRPr="00F42ADB">
        <w:rPr>
          <w:rFonts w:ascii="Times New Roman" w:hAnsi="Times New Roman" w:cs="Times New Roman"/>
          <w:sz w:val="24"/>
          <w:szCs w:val="24"/>
        </w:rPr>
        <w:t xml:space="preserve"> nor does he </w:t>
      </w:r>
      <w:r w:rsidR="0068337A" w:rsidRPr="00F42ADB">
        <w:rPr>
          <w:rFonts w:ascii="Times New Roman" w:hAnsi="Times New Roman" w:cs="Times New Roman"/>
          <w:sz w:val="24"/>
          <w:szCs w:val="24"/>
        </w:rPr>
        <w:t xml:space="preserve">state </w:t>
      </w:r>
      <w:r w:rsidR="0068337A" w:rsidRPr="00F42ADB">
        <w:rPr>
          <w:rFonts w:ascii="Times New Roman" w:hAnsi="Times New Roman" w:cs="Times New Roman"/>
          <w:sz w:val="24"/>
          <w:szCs w:val="24"/>
        </w:rPr>
        <w:lastRenderedPageBreak/>
        <w:t xml:space="preserve">how </w:t>
      </w:r>
      <w:r w:rsidRPr="00F42ADB">
        <w:rPr>
          <w:rFonts w:ascii="Times New Roman" w:hAnsi="Times New Roman" w:cs="Times New Roman"/>
          <w:sz w:val="24"/>
          <w:szCs w:val="24"/>
        </w:rPr>
        <w:t xml:space="preserve">each of </w:t>
      </w:r>
      <w:r w:rsidR="0068337A" w:rsidRPr="00F42ADB">
        <w:rPr>
          <w:rFonts w:ascii="Times New Roman" w:hAnsi="Times New Roman" w:cs="Times New Roman"/>
          <w:sz w:val="24"/>
          <w:szCs w:val="24"/>
        </w:rPr>
        <w:t xml:space="preserve">these acts which </w:t>
      </w:r>
      <w:r w:rsidR="005B6B3C" w:rsidRPr="00F42ADB">
        <w:rPr>
          <w:rFonts w:ascii="Times New Roman" w:hAnsi="Times New Roman" w:cs="Times New Roman"/>
          <w:sz w:val="24"/>
          <w:szCs w:val="24"/>
        </w:rPr>
        <w:t xml:space="preserve">are </w:t>
      </w:r>
      <w:r w:rsidR="0068337A" w:rsidRPr="00F42ADB">
        <w:rPr>
          <w:rFonts w:ascii="Times New Roman" w:hAnsi="Times New Roman" w:cs="Times New Roman"/>
          <w:sz w:val="24"/>
          <w:szCs w:val="24"/>
        </w:rPr>
        <w:t>a</w:t>
      </w:r>
      <w:r w:rsidR="005B6B3C" w:rsidRPr="00F42ADB">
        <w:rPr>
          <w:rFonts w:ascii="Times New Roman" w:hAnsi="Times New Roman" w:cs="Times New Roman"/>
          <w:sz w:val="24"/>
          <w:szCs w:val="24"/>
        </w:rPr>
        <w:t xml:space="preserve">lleged </w:t>
      </w:r>
      <w:r w:rsidR="0068337A" w:rsidRPr="00F42ADB">
        <w:rPr>
          <w:rFonts w:ascii="Times New Roman" w:hAnsi="Times New Roman" w:cs="Times New Roman"/>
          <w:sz w:val="24"/>
          <w:szCs w:val="24"/>
        </w:rPr>
        <w:t xml:space="preserve">to </w:t>
      </w:r>
      <w:r w:rsidR="005B6B3C" w:rsidRPr="00F42ADB">
        <w:rPr>
          <w:rFonts w:ascii="Times New Roman" w:hAnsi="Times New Roman" w:cs="Times New Roman"/>
          <w:sz w:val="24"/>
          <w:szCs w:val="24"/>
        </w:rPr>
        <w:t xml:space="preserve">constitute </w:t>
      </w:r>
      <w:r w:rsidR="0068337A" w:rsidRPr="00F42ADB">
        <w:rPr>
          <w:rFonts w:ascii="Times New Roman" w:hAnsi="Times New Roman" w:cs="Times New Roman"/>
          <w:sz w:val="24"/>
          <w:szCs w:val="24"/>
        </w:rPr>
        <w:t>spoliation were effected</w:t>
      </w:r>
      <w:r w:rsidRPr="00F42ADB">
        <w:rPr>
          <w:rFonts w:ascii="Times New Roman" w:hAnsi="Times New Roman" w:cs="Times New Roman"/>
          <w:sz w:val="24"/>
          <w:szCs w:val="24"/>
        </w:rPr>
        <w:t>, when they occurred or by whom they were perpetrated</w:t>
      </w:r>
      <w:r w:rsidR="0068337A" w:rsidRPr="00F42ADB">
        <w:rPr>
          <w:rFonts w:ascii="Times New Roman" w:hAnsi="Times New Roman" w:cs="Times New Roman"/>
          <w:sz w:val="24"/>
          <w:szCs w:val="24"/>
        </w:rPr>
        <w:t>.</w:t>
      </w:r>
      <w:r w:rsidR="006D4743" w:rsidRPr="00F42ADB">
        <w:rPr>
          <w:rFonts w:ascii="Times New Roman" w:hAnsi="Times New Roman" w:cs="Times New Roman"/>
          <w:sz w:val="24"/>
          <w:szCs w:val="24"/>
        </w:rPr>
        <w:t xml:space="preserve">  </w:t>
      </w:r>
      <w:r w:rsidRPr="00F42ADB">
        <w:rPr>
          <w:rFonts w:ascii="Times New Roman" w:hAnsi="Times New Roman" w:cs="Times New Roman"/>
          <w:sz w:val="24"/>
          <w:szCs w:val="24"/>
        </w:rPr>
        <w:t>In short, the affidavit is devoid of any specifics on the act of spoliation in terms of which the order of eviction was premised.</w:t>
      </w:r>
      <w:r w:rsidR="008D55AD" w:rsidRPr="00F42ADB">
        <w:rPr>
          <w:rFonts w:ascii="Times New Roman" w:hAnsi="Times New Roman" w:cs="Times New Roman"/>
          <w:sz w:val="24"/>
          <w:szCs w:val="24"/>
        </w:rPr>
        <w:t xml:space="preserve"> It </w:t>
      </w:r>
      <w:r w:rsidR="00B3344D" w:rsidRPr="00F42ADB">
        <w:rPr>
          <w:rFonts w:ascii="Times New Roman" w:hAnsi="Times New Roman" w:cs="Times New Roman"/>
          <w:sz w:val="24"/>
          <w:szCs w:val="24"/>
        </w:rPr>
        <w:t>is lacking in det</w:t>
      </w:r>
      <w:r w:rsidR="008D55AD" w:rsidRPr="00F42ADB">
        <w:rPr>
          <w:rFonts w:ascii="Times New Roman" w:hAnsi="Times New Roman" w:cs="Times New Roman"/>
          <w:sz w:val="24"/>
          <w:szCs w:val="24"/>
        </w:rPr>
        <w:t xml:space="preserve">ail and substance as to how the respondent was illegally dispossessed of occupation. </w:t>
      </w:r>
    </w:p>
    <w:p w:rsidR="00186FEF" w:rsidRPr="00F42ADB" w:rsidRDefault="00186FEF" w:rsidP="008D55AD">
      <w:pPr>
        <w:spacing w:after="0" w:line="480" w:lineRule="auto"/>
        <w:ind w:firstLine="1440"/>
        <w:jc w:val="both"/>
        <w:rPr>
          <w:rFonts w:ascii="Times New Roman" w:hAnsi="Times New Roman" w:cs="Times New Roman"/>
          <w:sz w:val="24"/>
          <w:szCs w:val="24"/>
        </w:rPr>
      </w:pPr>
    </w:p>
    <w:p w:rsidR="0068337A" w:rsidRPr="00F42ADB" w:rsidRDefault="00401C08" w:rsidP="008D55AD">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In</w:t>
      </w:r>
      <w:r w:rsidR="005B6B3C" w:rsidRPr="00F42ADB">
        <w:rPr>
          <w:rFonts w:ascii="Times New Roman" w:hAnsi="Times New Roman" w:cs="Times New Roman"/>
          <w:sz w:val="24"/>
          <w:szCs w:val="24"/>
        </w:rPr>
        <w:t xml:space="preserve"> my view </w:t>
      </w:r>
      <w:r w:rsidR="0068337A" w:rsidRPr="00F42ADB">
        <w:rPr>
          <w:rFonts w:ascii="Times New Roman" w:hAnsi="Times New Roman" w:cs="Times New Roman"/>
          <w:sz w:val="24"/>
          <w:szCs w:val="24"/>
        </w:rPr>
        <w:t>the record does not reflect that</w:t>
      </w:r>
      <w:r w:rsidR="005B6B3C" w:rsidRPr="00F42ADB">
        <w:rPr>
          <w:rFonts w:ascii="Times New Roman" w:hAnsi="Times New Roman" w:cs="Times New Roman"/>
          <w:sz w:val="24"/>
          <w:szCs w:val="24"/>
        </w:rPr>
        <w:t xml:space="preserve"> the respondent has discharged the </w:t>
      </w:r>
      <w:r w:rsidR="005B6B3C" w:rsidRPr="00F42ADB">
        <w:rPr>
          <w:rFonts w:ascii="Times New Roman" w:hAnsi="Times New Roman" w:cs="Times New Roman"/>
          <w:i/>
          <w:sz w:val="24"/>
          <w:szCs w:val="24"/>
        </w:rPr>
        <w:t>onus</w:t>
      </w:r>
      <w:r w:rsidR="005B6B3C" w:rsidRPr="00F42ADB">
        <w:rPr>
          <w:rFonts w:ascii="Times New Roman" w:hAnsi="Times New Roman" w:cs="Times New Roman"/>
          <w:sz w:val="24"/>
          <w:szCs w:val="24"/>
        </w:rPr>
        <w:t xml:space="preserve"> it bears</w:t>
      </w:r>
      <w:r w:rsidR="00E24226" w:rsidRPr="00F42ADB">
        <w:rPr>
          <w:rFonts w:ascii="Times New Roman" w:hAnsi="Times New Roman" w:cs="Times New Roman"/>
          <w:sz w:val="24"/>
          <w:szCs w:val="24"/>
        </w:rPr>
        <w:t xml:space="preserve">.  </w:t>
      </w:r>
      <w:r w:rsidR="0068337A" w:rsidRPr="00F42ADB">
        <w:rPr>
          <w:rFonts w:ascii="Times New Roman" w:hAnsi="Times New Roman" w:cs="Times New Roman"/>
          <w:sz w:val="24"/>
          <w:szCs w:val="24"/>
        </w:rPr>
        <w:t xml:space="preserve">In </w:t>
      </w:r>
      <w:r w:rsidR="0068337A" w:rsidRPr="00F42ADB">
        <w:rPr>
          <w:rFonts w:ascii="Times New Roman" w:hAnsi="Times New Roman" w:cs="Times New Roman"/>
          <w:i/>
          <w:sz w:val="24"/>
          <w:szCs w:val="24"/>
        </w:rPr>
        <w:t xml:space="preserve">Nino </w:t>
      </w:r>
      <w:proofErr w:type="spellStart"/>
      <w:r w:rsidR="0068337A" w:rsidRPr="00F42ADB">
        <w:rPr>
          <w:rFonts w:ascii="Times New Roman" w:hAnsi="Times New Roman" w:cs="Times New Roman"/>
          <w:i/>
          <w:sz w:val="24"/>
          <w:szCs w:val="24"/>
        </w:rPr>
        <w:t>Bonino</w:t>
      </w:r>
      <w:proofErr w:type="spellEnd"/>
      <w:r w:rsidR="0068337A" w:rsidRPr="00F42ADB">
        <w:rPr>
          <w:rFonts w:ascii="Times New Roman" w:hAnsi="Times New Roman" w:cs="Times New Roman"/>
          <w:i/>
          <w:sz w:val="24"/>
          <w:szCs w:val="24"/>
        </w:rPr>
        <w:t xml:space="preserve"> v de Lange</w:t>
      </w:r>
      <w:r w:rsidR="0068337A" w:rsidRPr="00F42ADB">
        <w:rPr>
          <w:rFonts w:ascii="Times New Roman" w:hAnsi="Times New Roman" w:cs="Times New Roman"/>
          <w:sz w:val="24"/>
          <w:szCs w:val="24"/>
        </w:rPr>
        <w:t xml:space="preserve"> 1906 TS 120, INNES CJ stated the following in describing acts of spoliation:</w:t>
      </w:r>
    </w:p>
    <w:p w:rsidR="0068337A" w:rsidRPr="00F42ADB" w:rsidRDefault="0068337A" w:rsidP="0068337A">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“The best definition I have been able to find is one given by </w:t>
      </w:r>
      <w:proofErr w:type="spellStart"/>
      <w:r w:rsidRPr="00F42ADB">
        <w:rPr>
          <w:rFonts w:ascii="Times New Roman" w:hAnsi="Times New Roman" w:cs="Times New Roman"/>
          <w:sz w:val="24"/>
          <w:szCs w:val="24"/>
        </w:rPr>
        <w:t>Leyser</w:t>
      </w:r>
      <w:proofErr w:type="spellEnd"/>
      <w:r w:rsidRPr="00F42ADB">
        <w:rPr>
          <w:rFonts w:ascii="Times New Roman" w:hAnsi="Times New Roman" w:cs="Times New Roman"/>
          <w:sz w:val="24"/>
          <w:szCs w:val="24"/>
        </w:rPr>
        <w:t>, who states that spoliation is any illicit deprivation of another of the right to possession which he has, whether in regard to movable or immovable property or even in regard to a legal right.”</w:t>
      </w:r>
    </w:p>
    <w:p w:rsidR="0009377F" w:rsidRPr="00F42ADB" w:rsidRDefault="0009377F" w:rsidP="0068337A">
      <w:pPr>
        <w:spacing w:after="0"/>
        <w:ind w:left="720"/>
        <w:jc w:val="both"/>
        <w:rPr>
          <w:rFonts w:ascii="Times New Roman" w:hAnsi="Times New Roman" w:cs="Times New Roman"/>
          <w:sz w:val="24"/>
          <w:szCs w:val="24"/>
        </w:rPr>
      </w:pPr>
    </w:p>
    <w:p w:rsidR="0009377F" w:rsidRPr="00F42ADB" w:rsidRDefault="0009377F" w:rsidP="0009377F">
      <w:pPr>
        <w:spacing w:after="0" w:line="240" w:lineRule="auto"/>
        <w:ind w:left="720"/>
        <w:jc w:val="both"/>
        <w:rPr>
          <w:rFonts w:ascii="Times New Roman" w:hAnsi="Times New Roman" w:cs="Times New Roman"/>
          <w:sz w:val="24"/>
          <w:szCs w:val="24"/>
        </w:rPr>
      </w:pPr>
    </w:p>
    <w:p w:rsidR="00E31457" w:rsidRPr="00F42ADB" w:rsidRDefault="00E31457" w:rsidP="0068337A">
      <w:pPr>
        <w:spacing w:after="0"/>
        <w:ind w:left="720"/>
        <w:jc w:val="both"/>
        <w:rPr>
          <w:rFonts w:ascii="Times New Roman" w:hAnsi="Times New Roman" w:cs="Times New Roman"/>
          <w:sz w:val="24"/>
          <w:szCs w:val="24"/>
        </w:rPr>
      </w:pPr>
    </w:p>
    <w:p w:rsidR="0068337A" w:rsidRPr="00F42ADB" w:rsidRDefault="0068337A" w:rsidP="0068337A">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It has been stated </w:t>
      </w:r>
      <w:r w:rsidR="00155590" w:rsidRPr="00F42ADB">
        <w:rPr>
          <w:rFonts w:ascii="Times New Roman" w:hAnsi="Times New Roman" w:cs="Times New Roman"/>
          <w:sz w:val="24"/>
          <w:szCs w:val="24"/>
        </w:rPr>
        <w:t xml:space="preserve">in numerous authorities </w:t>
      </w:r>
      <w:r w:rsidRPr="00F42ADB">
        <w:rPr>
          <w:rFonts w:ascii="Times New Roman" w:hAnsi="Times New Roman" w:cs="Times New Roman"/>
          <w:sz w:val="24"/>
          <w:szCs w:val="24"/>
        </w:rPr>
        <w:t xml:space="preserve">that before an order for a </w:t>
      </w:r>
      <w:proofErr w:type="spellStart"/>
      <w:r w:rsidRPr="00F42ADB">
        <w:rPr>
          <w:rFonts w:ascii="Times New Roman" w:hAnsi="Times New Roman" w:cs="Times New Roman"/>
          <w:i/>
          <w:sz w:val="24"/>
          <w:szCs w:val="24"/>
        </w:rPr>
        <w:t>mandement</w:t>
      </w:r>
      <w:proofErr w:type="spellEnd"/>
      <w:r w:rsidRPr="00F42ADB">
        <w:rPr>
          <w:rFonts w:ascii="Times New Roman" w:hAnsi="Times New Roman" w:cs="Times New Roman"/>
          <w:i/>
          <w:sz w:val="24"/>
          <w:szCs w:val="24"/>
        </w:rPr>
        <w:t xml:space="preserve"> van </w:t>
      </w:r>
      <w:proofErr w:type="spellStart"/>
      <w:r w:rsidRPr="00F42ADB">
        <w:rPr>
          <w:rFonts w:ascii="Times New Roman" w:hAnsi="Times New Roman" w:cs="Times New Roman"/>
          <w:i/>
          <w:sz w:val="24"/>
          <w:szCs w:val="24"/>
        </w:rPr>
        <w:t>spolie</w:t>
      </w:r>
      <w:proofErr w:type="spellEnd"/>
      <w:r w:rsidRPr="00F42ADB">
        <w:rPr>
          <w:rFonts w:ascii="Times New Roman" w:hAnsi="Times New Roman" w:cs="Times New Roman"/>
          <w:sz w:val="24"/>
          <w:szCs w:val="24"/>
        </w:rPr>
        <w:t xml:space="preserve"> may be issued an applicant must establish that he was in </w:t>
      </w:r>
      <w:r w:rsidR="00A566E1" w:rsidRPr="00F42ADB">
        <w:rPr>
          <w:rFonts w:ascii="Times New Roman" w:hAnsi="Times New Roman" w:cs="Times New Roman"/>
          <w:sz w:val="24"/>
          <w:szCs w:val="24"/>
        </w:rPr>
        <w:t xml:space="preserve">peaceful and undisturbed </w:t>
      </w:r>
      <w:r w:rsidRPr="00F42ADB">
        <w:rPr>
          <w:rFonts w:ascii="Times New Roman" w:hAnsi="Times New Roman" w:cs="Times New Roman"/>
          <w:sz w:val="24"/>
          <w:szCs w:val="24"/>
        </w:rPr>
        <w:t>possess</w:t>
      </w:r>
      <w:r w:rsidR="00E24226" w:rsidRPr="00F42ADB">
        <w:rPr>
          <w:rFonts w:ascii="Times New Roman" w:hAnsi="Times New Roman" w:cs="Times New Roman"/>
          <w:sz w:val="24"/>
          <w:szCs w:val="24"/>
        </w:rPr>
        <w:t xml:space="preserve">ion and was deprived illicitly. </w:t>
      </w:r>
      <w:r w:rsidRPr="00F42ADB">
        <w:rPr>
          <w:rFonts w:ascii="Times New Roman" w:hAnsi="Times New Roman" w:cs="Times New Roman"/>
          <w:sz w:val="24"/>
          <w:szCs w:val="24"/>
        </w:rPr>
        <w:t xml:space="preserve">In </w:t>
      </w:r>
      <w:r w:rsidRPr="00F42ADB">
        <w:rPr>
          <w:rFonts w:ascii="Times New Roman" w:hAnsi="Times New Roman" w:cs="Times New Roman"/>
          <w:i/>
          <w:sz w:val="24"/>
          <w:szCs w:val="24"/>
        </w:rPr>
        <w:t xml:space="preserve">Scoop Industries (Pty) Ltd v </w:t>
      </w:r>
      <w:proofErr w:type="spellStart"/>
      <w:r w:rsidRPr="00F42ADB">
        <w:rPr>
          <w:rFonts w:ascii="Times New Roman" w:hAnsi="Times New Roman" w:cs="Times New Roman"/>
          <w:i/>
          <w:sz w:val="24"/>
          <w:szCs w:val="24"/>
        </w:rPr>
        <w:t>Langlaagte</w:t>
      </w:r>
      <w:proofErr w:type="spellEnd"/>
      <w:r w:rsidRPr="00F42ADB">
        <w:rPr>
          <w:rFonts w:ascii="Times New Roman" w:hAnsi="Times New Roman" w:cs="Times New Roman"/>
          <w:i/>
          <w:sz w:val="24"/>
          <w:szCs w:val="24"/>
        </w:rPr>
        <w:t xml:space="preserve"> Estate</w:t>
      </w:r>
      <w:r w:rsidRPr="00F42ADB">
        <w:rPr>
          <w:rFonts w:ascii="Times New Roman" w:hAnsi="Times New Roman" w:cs="Times New Roman"/>
          <w:sz w:val="24"/>
          <w:szCs w:val="24"/>
        </w:rPr>
        <w:t xml:space="preserve"> &amp; </w:t>
      </w:r>
      <w:r w:rsidRPr="00F42ADB">
        <w:rPr>
          <w:rFonts w:ascii="Times New Roman" w:hAnsi="Times New Roman" w:cs="Times New Roman"/>
          <w:i/>
          <w:sz w:val="24"/>
          <w:szCs w:val="24"/>
        </w:rPr>
        <w:t>GM Co Ltd</w:t>
      </w:r>
      <w:r w:rsidRPr="00F42ADB">
        <w:rPr>
          <w:rFonts w:ascii="Times New Roman" w:hAnsi="Times New Roman" w:cs="Times New Roman"/>
          <w:sz w:val="24"/>
          <w:szCs w:val="24"/>
        </w:rPr>
        <w:t xml:space="preserve"> (In </w:t>
      </w:r>
      <w:proofErr w:type="spellStart"/>
      <w:r w:rsidRPr="00F42ADB">
        <w:rPr>
          <w:rFonts w:ascii="Times New Roman" w:hAnsi="Times New Roman" w:cs="Times New Roman"/>
          <w:sz w:val="24"/>
          <w:szCs w:val="24"/>
        </w:rPr>
        <w:t>Vol</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Liq</w:t>
      </w:r>
      <w:proofErr w:type="spellEnd"/>
      <w:r w:rsidRPr="00F42ADB">
        <w:rPr>
          <w:rFonts w:ascii="Times New Roman" w:hAnsi="Times New Roman" w:cs="Times New Roman"/>
          <w:sz w:val="24"/>
          <w:szCs w:val="24"/>
        </w:rPr>
        <w:t xml:space="preserve">) 1948 (1) SA 91 (W) LUCAS A.J said at </w:t>
      </w:r>
      <w:proofErr w:type="spellStart"/>
      <w:r w:rsidRPr="00F42ADB">
        <w:rPr>
          <w:rFonts w:ascii="Times New Roman" w:hAnsi="Times New Roman" w:cs="Times New Roman"/>
          <w:sz w:val="24"/>
          <w:szCs w:val="24"/>
        </w:rPr>
        <w:t>pp</w:t>
      </w:r>
      <w:proofErr w:type="spellEnd"/>
      <w:r w:rsidR="00E24226" w:rsidRPr="00F42ADB">
        <w:rPr>
          <w:rFonts w:ascii="Times New Roman" w:hAnsi="Times New Roman" w:cs="Times New Roman"/>
          <w:sz w:val="24"/>
          <w:szCs w:val="24"/>
        </w:rPr>
        <w:t xml:space="preserve"> </w:t>
      </w:r>
      <w:r w:rsidRPr="00F42ADB">
        <w:rPr>
          <w:rFonts w:ascii="Times New Roman" w:hAnsi="Times New Roman" w:cs="Times New Roman"/>
          <w:sz w:val="24"/>
          <w:szCs w:val="24"/>
        </w:rPr>
        <w:t>98-99:</w:t>
      </w:r>
    </w:p>
    <w:p w:rsidR="0068337A" w:rsidRPr="00F42ADB" w:rsidRDefault="0068337A" w:rsidP="0068337A">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“Two factors are requisite to found a claim for an order for restitution on an allegation of spoliation. The first is that the applicant was in possession and, the </w:t>
      </w:r>
      <w:r w:rsidR="00E31457" w:rsidRPr="00F42ADB">
        <w:rPr>
          <w:rFonts w:ascii="Times New Roman" w:hAnsi="Times New Roman" w:cs="Times New Roman"/>
          <w:sz w:val="24"/>
          <w:szCs w:val="24"/>
        </w:rPr>
        <w:t>second that</w:t>
      </w:r>
      <w:r w:rsidRPr="00F42ADB">
        <w:rPr>
          <w:rFonts w:ascii="Times New Roman" w:hAnsi="Times New Roman" w:cs="Times New Roman"/>
          <w:sz w:val="24"/>
          <w:szCs w:val="24"/>
        </w:rPr>
        <w:t xml:space="preserve"> he has been wrongfully deprived of that possession against his wish. It has been laid down that there must be clear proof of possession and of the illicit deprivation before the order is granted. </w:t>
      </w:r>
      <w:proofErr w:type="gramStart"/>
      <w:r w:rsidRPr="00F42ADB">
        <w:rPr>
          <w:rFonts w:ascii="Times New Roman" w:hAnsi="Times New Roman" w:cs="Times New Roman"/>
          <w:sz w:val="24"/>
          <w:szCs w:val="24"/>
        </w:rPr>
        <w:t xml:space="preserve">(See </w:t>
      </w:r>
      <w:proofErr w:type="spellStart"/>
      <w:r w:rsidRPr="00F42ADB">
        <w:rPr>
          <w:rFonts w:ascii="Times New Roman" w:hAnsi="Times New Roman" w:cs="Times New Roman"/>
          <w:i/>
          <w:sz w:val="24"/>
          <w:szCs w:val="24"/>
        </w:rPr>
        <w:t>Rieseberg</w:t>
      </w:r>
      <w:proofErr w:type="spellEnd"/>
      <w:r w:rsidRPr="00F42ADB">
        <w:rPr>
          <w:rFonts w:ascii="Times New Roman" w:hAnsi="Times New Roman" w:cs="Times New Roman"/>
          <w:i/>
          <w:sz w:val="24"/>
          <w:szCs w:val="24"/>
        </w:rPr>
        <w:t xml:space="preserve"> v</w:t>
      </w:r>
      <w:r w:rsidRPr="00F42ADB">
        <w:rPr>
          <w:rFonts w:ascii="Times New Roman" w:hAnsi="Times New Roman" w:cs="Times New Roman"/>
          <w:sz w:val="24"/>
          <w:szCs w:val="24"/>
        </w:rPr>
        <w:t xml:space="preserve"> </w:t>
      </w:r>
      <w:proofErr w:type="spellStart"/>
      <w:r w:rsidRPr="00F42ADB">
        <w:rPr>
          <w:rFonts w:ascii="Times New Roman" w:hAnsi="Times New Roman" w:cs="Times New Roman"/>
          <w:i/>
          <w:sz w:val="24"/>
          <w:szCs w:val="24"/>
        </w:rPr>
        <w:t>Rieseberg</w:t>
      </w:r>
      <w:proofErr w:type="spellEnd"/>
      <w:r w:rsidRPr="00F42ADB">
        <w:rPr>
          <w:rFonts w:ascii="Times New Roman" w:hAnsi="Times New Roman" w:cs="Times New Roman"/>
          <w:sz w:val="24"/>
          <w:szCs w:val="24"/>
        </w:rPr>
        <w:t xml:space="preserve"> 1926 WLD 59 at 65).</w:t>
      </w:r>
      <w:proofErr w:type="gramEnd"/>
      <w:r w:rsidRPr="00F42ADB">
        <w:rPr>
          <w:rFonts w:ascii="Times New Roman" w:hAnsi="Times New Roman" w:cs="Times New Roman"/>
          <w:sz w:val="24"/>
          <w:szCs w:val="24"/>
        </w:rPr>
        <w:t xml:space="preserve"> It must be shown that the applicant had free and undisturbed possession (</w:t>
      </w:r>
      <w:r w:rsidRPr="00F42ADB">
        <w:rPr>
          <w:rFonts w:ascii="Times New Roman" w:hAnsi="Times New Roman" w:cs="Times New Roman"/>
          <w:i/>
          <w:sz w:val="24"/>
          <w:szCs w:val="24"/>
        </w:rPr>
        <w:t>Hall v</w:t>
      </w:r>
      <w:r w:rsidRPr="00F42ADB">
        <w:rPr>
          <w:rFonts w:ascii="Times New Roman" w:hAnsi="Times New Roman" w:cs="Times New Roman"/>
          <w:sz w:val="24"/>
          <w:szCs w:val="24"/>
        </w:rPr>
        <w:t xml:space="preserve"> </w:t>
      </w:r>
      <w:proofErr w:type="spellStart"/>
      <w:r w:rsidRPr="00F42ADB">
        <w:rPr>
          <w:rFonts w:ascii="Times New Roman" w:hAnsi="Times New Roman" w:cs="Times New Roman"/>
          <w:i/>
          <w:sz w:val="24"/>
          <w:szCs w:val="24"/>
        </w:rPr>
        <w:t>Pitsoane</w:t>
      </w:r>
      <w:proofErr w:type="spellEnd"/>
      <w:r w:rsidRPr="00F42ADB">
        <w:rPr>
          <w:rFonts w:ascii="Times New Roman" w:hAnsi="Times New Roman" w:cs="Times New Roman"/>
          <w:sz w:val="24"/>
          <w:szCs w:val="24"/>
        </w:rPr>
        <w:t xml:space="preserve"> 1911 TPD 853). When it is shown that there was such possession, which is possession in the physical fact and not in the juridical sense, and there has been such deprivation, the applicant has a right to </w:t>
      </w:r>
      <w:r w:rsidR="00FD1E53" w:rsidRPr="00F42ADB">
        <w:rPr>
          <w:rFonts w:ascii="Times New Roman" w:hAnsi="Times New Roman" w:cs="Times New Roman"/>
          <w:sz w:val="24"/>
          <w:szCs w:val="24"/>
        </w:rPr>
        <w:t xml:space="preserve">be restored in possession ante </w:t>
      </w:r>
      <w:proofErr w:type="spellStart"/>
      <w:r w:rsidR="00FD1E53" w:rsidRPr="00F42ADB">
        <w:rPr>
          <w:rFonts w:ascii="Times New Roman" w:hAnsi="Times New Roman" w:cs="Times New Roman"/>
          <w:sz w:val="24"/>
          <w:szCs w:val="24"/>
        </w:rPr>
        <w:t>o</w:t>
      </w:r>
      <w:r w:rsidRPr="00F42ADB">
        <w:rPr>
          <w:rFonts w:ascii="Times New Roman" w:hAnsi="Times New Roman" w:cs="Times New Roman"/>
          <w:sz w:val="24"/>
          <w:szCs w:val="24"/>
        </w:rPr>
        <w:t>mnia</w:t>
      </w:r>
      <w:proofErr w:type="spellEnd"/>
      <w:r w:rsidRPr="00F42ADB">
        <w:rPr>
          <w:rFonts w:ascii="Times New Roman" w:hAnsi="Times New Roman" w:cs="Times New Roman"/>
          <w:sz w:val="24"/>
          <w:szCs w:val="24"/>
        </w:rPr>
        <w:t xml:space="preserve">. On a claim for such restoration it is not a valid defence to set up a claim on the merits.” </w:t>
      </w:r>
    </w:p>
    <w:p w:rsidR="00252554" w:rsidRPr="00F42ADB" w:rsidRDefault="0068337A" w:rsidP="00B3344D">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B3344D" w:rsidRPr="00F42ADB" w:rsidRDefault="00B3344D" w:rsidP="00B3344D">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Broken down in simple terms, an applicant for an order for a </w:t>
      </w:r>
      <w:proofErr w:type="spellStart"/>
      <w:r w:rsidRPr="00F42ADB">
        <w:rPr>
          <w:rFonts w:ascii="Times New Roman" w:hAnsi="Times New Roman" w:cs="Times New Roman"/>
          <w:i/>
          <w:sz w:val="24"/>
          <w:szCs w:val="24"/>
        </w:rPr>
        <w:t>mandament</w:t>
      </w:r>
      <w:proofErr w:type="spellEnd"/>
      <w:r w:rsidRPr="00F42ADB">
        <w:rPr>
          <w:rFonts w:ascii="Times New Roman" w:hAnsi="Times New Roman" w:cs="Times New Roman"/>
          <w:i/>
          <w:sz w:val="24"/>
          <w:szCs w:val="24"/>
        </w:rPr>
        <w:t xml:space="preserve"> van </w:t>
      </w:r>
      <w:proofErr w:type="spellStart"/>
      <w:r w:rsidRPr="00F42ADB">
        <w:rPr>
          <w:rFonts w:ascii="Times New Roman" w:hAnsi="Times New Roman" w:cs="Times New Roman"/>
          <w:i/>
          <w:sz w:val="24"/>
          <w:szCs w:val="24"/>
        </w:rPr>
        <w:t>spolie</w:t>
      </w:r>
      <w:proofErr w:type="spellEnd"/>
      <w:r w:rsidRPr="00F42ADB">
        <w:rPr>
          <w:rFonts w:ascii="Times New Roman" w:hAnsi="Times New Roman" w:cs="Times New Roman"/>
          <w:sz w:val="24"/>
          <w:szCs w:val="24"/>
        </w:rPr>
        <w:t xml:space="preserve"> must establish the following:</w:t>
      </w:r>
    </w:p>
    <w:p w:rsidR="00B3344D" w:rsidRPr="00F42ADB" w:rsidRDefault="00B3344D" w:rsidP="00B3344D">
      <w:pPr>
        <w:tabs>
          <w:tab w:val="left" w:pos="1080"/>
        </w:tabs>
        <w:spacing w:after="0"/>
        <w:ind w:left="1080" w:hanging="720"/>
        <w:jc w:val="both"/>
        <w:rPr>
          <w:rFonts w:ascii="Times New Roman" w:hAnsi="Times New Roman" w:cs="Times New Roman"/>
          <w:sz w:val="24"/>
          <w:szCs w:val="24"/>
        </w:rPr>
      </w:pPr>
      <w:r w:rsidRPr="00F42ADB">
        <w:rPr>
          <w:rFonts w:ascii="Times New Roman" w:hAnsi="Times New Roman" w:cs="Times New Roman"/>
          <w:sz w:val="24"/>
          <w:szCs w:val="24"/>
        </w:rPr>
        <w:t xml:space="preserve">“(1) </w:t>
      </w:r>
      <w:proofErr w:type="gramStart"/>
      <w:r w:rsidRPr="00F42ADB">
        <w:rPr>
          <w:rFonts w:ascii="Times New Roman" w:hAnsi="Times New Roman" w:cs="Times New Roman"/>
          <w:sz w:val="24"/>
          <w:szCs w:val="24"/>
        </w:rPr>
        <w:t>That</w:t>
      </w:r>
      <w:proofErr w:type="gramEnd"/>
      <w:r w:rsidRPr="00F42ADB">
        <w:rPr>
          <w:rFonts w:ascii="Times New Roman" w:hAnsi="Times New Roman" w:cs="Times New Roman"/>
          <w:sz w:val="24"/>
          <w:szCs w:val="24"/>
        </w:rPr>
        <w:t xml:space="preserve"> he was in peaceful and undisturbed possession   of the property;</w:t>
      </w:r>
    </w:p>
    <w:p w:rsidR="00B3344D" w:rsidRPr="00F42ADB" w:rsidRDefault="00B3344D" w:rsidP="00252554">
      <w:pPr>
        <w:tabs>
          <w:tab w:val="left" w:pos="1080"/>
        </w:tabs>
        <w:ind w:left="360"/>
        <w:jc w:val="both"/>
        <w:rPr>
          <w:rFonts w:ascii="Times New Roman" w:hAnsi="Times New Roman" w:cs="Times New Roman"/>
          <w:sz w:val="24"/>
          <w:szCs w:val="24"/>
        </w:rPr>
      </w:pPr>
      <w:r w:rsidRPr="00F42ADB">
        <w:rPr>
          <w:rFonts w:ascii="Times New Roman" w:hAnsi="Times New Roman" w:cs="Times New Roman"/>
          <w:sz w:val="24"/>
          <w:szCs w:val="24"/>
        </w:rPr>
        <w:t xml:space="preserve"> (2) That he was unlawfully deprived of such possession.”</w:t>
      </w:r>
      <w:r w:rsidR="00252554" w:rsidRPr="00F42ADB">
        <w:rPr>
          <w:rFonts w:ascii="Times New Roman" w:hAnsi="Times New Roman" w:cs="Times New Roman"/>
          <w:sz w:val="24"/>
          <w:szCs w:val="24"/>
        </w:rPr>
        <w:t xml:space="preserve">  </w:t>
      </w:r>
    </w:p>
    <w:p w:rsidR="00B3344D" w:rsidRDefault="00401C08" w:rsidP="00252554">
      <w:pPr>
        <w:spacing w:after="0" w:line="480" w:lineRule="auto"/>
        <w:jc w:val="both"/>
        <w:rPr>
          <w:rFonts w:ascii="Times New Roman" w:hAnsi="Times New Roman" w:cs="Times New Roman"/>
          <w:sz w:val="24"/>
          <w:szCs w:val="24"/>
        </w:rPr>
      </w:pPr>
      <w:r w:rsidRPr="00F42ADB">
        <w:rPr>
          <w:rFonts w:ascii="Times New Roman" w:hAnsi="Times New Roman" w:cs="Times New Roman"/>
          <w:sz w:val="24"/>
          <w:szCs w:val="24"/>
        </w:rPr>
        <w:t>See also</w:t>
      </w:r>
      <w:r w:rsidR="00B3344D" w:rsidRPr="00F42ADB">
        <w:rPr>
          <w:rFonts w:ascii="Times New Roman" w:hAnsi="Times New Roman" w:cs="Times New Roman"/>
          <w:sz w:val="24"/>
          <w:szCs w:val="24"/>
        </w:rPr>
        <w:t xml:space="preserve"> </w:t>
      </w:r>
      <w:r w:rsidR="00B3344D" w:rsidRPr="00F42ADB">
        <w:rPr>
          <w:rFonts w:ascii="Times New Roman" w:hAnsi="Times New Roman" w:cs="Times New Roman"/>
          <w:i/>
          <w:sz w:val="24"/>
          <w:szCs w:val="24"/>
        </w:rPr>
        <w:t>Davis v Davis</w:t>
      </w:r>
      <w:r w:rsidR="00B3344D" w:rsidRPr="00F42ADB">
        <w:rPr>
          <w:rFonts w:ascii="Times New Roman" w:hAnsi="Times New Roman" w:cs="Times New Roman"/>
          <w:sz w:val="24"/>
          <w:szCs w:val="24"/>
        </w:rPr>
        <w:t xml:space="preserve"> 1990 (2) ZLR 136 (H)</w:t>
      </w:r>
      <w:r w:rsidRPr="00F42ADB">
        <w:rPr>
          <w:rFonts w:ascii="Times New Roman" w:hAnsi="Times New Roman" w:cs="Times New Roman"/>
          <w:sz w:val="24"/>
          <w:szCs w:val="24"/>
        </w:rPr>
        <w:t>, at 141B-C.</w:t>
      </w:r>
    </w:p>
    <w:p w:rsidR="00F42ADB" w:rsidRPr="00F42ADB" w:rsidRDefault="00F42ADB" w:rsidP="00F42ADB">
      <w:pPr>
        <w:spacing w:after="0" w:line="240" w:lineRule="auto"/>
        <w:jc w:val="both"/>
        <w:rPr>
          <w:rFonts w:ascii="Times New Roman" w:hAnsi="Times New Roman" w:cs="Times New Roman"/>
          <w:sz w:val="24"/>
          <w:szCs w:val="24"/>
        </w:rPr>
      </w:pPr>
    </w:p>
    <w:p w:rsidR="00B3344D" w:rsidRPr="00F42ADB" w:rsidRDefault="00B3344D" w:rsidP="00186FEF">
      <w:pPr>
        <w:spacing w:after="0" w:line="240" w:lineRule="auto"/>
        <w:jc w:val="both"/>
        <w:rPr>
          <w:rFonts w:ascii="Times New Roman" w:hAnsi="Times New Roman" w:cs="Times New Roman"/>
          <w:sz w:val="24"/>
          <w:szCs w:val="24"/>
        </w:rPr>
      </w:pPr>
    </w:p>
    <w:p w:rsidR="00401C08" w:rsidRDefault="009E1F6F" w:rsidP="002D3562">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It was necessary, in my view for the respondent to have shown that it was </w:t>
      </w:r>
      <w:r w:rsidR="00684668" w:rsidRPr="00F42ADB">
        <w:rPr>
          <w:rFonts w:ascii="Times New Roman" w:hAnsi="Times New Roman" w:cs="Times New Roman"/>
          <w:sz w:val="24"/>
          <w:szCs w:val="24"/>
        </w:rPr>
        <w:t xml:space="preserve">in occupation of the premises in question and that further to that it was, </w:t>
      </w:r>
      <w:r w:rsidRPr="00F42ADB">
        <w:rPr>
          <w:rFonts w:ascii="Times New Roman" w:hAnsi="Times New Roman" w:cs="Times New Roman"/>
          <w:sz w:val="24"/>
          <w:szCs w:val="24"/>
        </w:rPr>
        <w:t>in fact, the appellant, as opposed to A</w:t>
      </w:r>
      <w:r w:rsidR="00A566E1" w:rsidRPr="00F42ADB">
        <w:rPr>
          <w:rFonts w:ascii="Times New Roman" w:hAnsi="Times New Roman" w:cs="Times New Roman"/>
          <w:sz w:val="24"/>
          <w:szCs w:val="24"/>
        </w:rPr>
        <w:t>M</w:t>
      </w:r>
      <w:r w:rsidRPr="00F42ADB">
        <w:rPr>
          <w:rFonts w:ascii="Times New Roman" w:hAnsi="Times New Roman" w:cs="Times New Roman"/>
          <w:sz w:val="24"/>
          <w:szCs w:val="24"/>
        </w:rPr>
        <w:t>I</w:t>
      </w:r>
      <w:r w:rsidR="00A566E1" w:rsidRPr="00F42ADB">
        <w:rPr>
          <w:rFonts w:ascii="Times New Roman" w:hAnsi="Times New Roman" w:cs="Times New Roman"/>
          <w:sz w:val="24"/>
          <w:szCs w:val="24"/>
        </w:rPr>
        <w:t xml:space="preserve"> </w:t>
      </w:r>
      <w:proofErr w:type="spellStart"/>
      <w:r w:rsidR="00A566E1" w:rsidRPr="00F42ADB">
        <w:rPr>
          <w:rFonts w:ascii="Times New Roman" w:hAnsi="Times New Roman" w:cs="Times New Roman"/>
          <w:sz w:val="24"/>
          <w:szCs w:val="24"/>
        </w:rPr>
        <w:t>Plc</w:t>
      </w:r>
      <w:proofErr w:type="spellEnd"/>
      <w:r w:rsidR="00401C08" w:rsidRPr="00F42ADB">
        <w:rPr>
          <w:rFonts w:ascii="Times New Roman" w:hAnsi="Times New Roman" w:cs="Times New Roman"/>
          <w:sz w:val="24"/>
          <w:szCs w:val="24"/>
        </w:rPr>
        <w:t>,</w:t>
      </w:r>
      <w:r w:rsidRPr="00F42ADB">
        <w:rPr>
          <w:rFonts w:ascii="Times New Roman" w:hAnsi="Times New Roman" w:cs="Times New Roman"/>
          <w:sz w:val="24"/>
          <w:szCs w:val="24"/>
        </w:rPr>
        <w:t xml:space="preserve"> that caused </w:t>
      </w:r>
      <w:r w:rsidR="000A6238" w:rsidRPr="00F42ADB">
        <w:rPr>
          <w:rFonts w:ascii="Times New Roman" w:hAnsi="Times New Roman" w:cs="Times New Roman"/>
          <w:sz w:val="24"/>
          <w:szCs w:val="24"/>
        </w:rPr>
        <w:t>its un</w:t>
      </w:r>
      <w:r w:rsidRPr="00F42ADB">
        <w:rPr>
          <w:rFonts w:ascii="Times New Roman" w:hAnsi="Times New Roman" w:cs="Times New Roman"/>
          <w:sz w:val="24"/>
          <w:szCs w:val="24"/>
        </w:rPr>
        <w:t xml:space="preserve">lawful </w:t>
      </w:r>
      <w:r w:rsidR="000A6238" w:rsidRPr="00F42ADB">
        <w:rPr>
          <w:rFonts w:ascii="Times New Roman" w:hAnsi="Times New Roman" w:cs="Times New Roman"/>
          <w:sz w:val="24"/>
          <w:szCs w:val="24"/>
        </w:rPr>
        <w:t>d</w:t>
      </w:r>
      <w:r w:rsidR="00DA7019" w:rsidRPr="00F42ADB">
        <w:rPr>
          <w:rFonts w:ascii="Times New Roman" w:hAnsi="Times New Roman" w:cs="Times New Roman"/>
          <w:sz w:val="24"/>
          <w:szCs w:val="24"/>
        </w:rPr>
        <w:t xml:space="preserve">ispossession from the premises.  </w:t>
      </w:r>
      <w:r w:rsidR="00401C08" w:rsidRPr="00F42ADB">
        <w:rPr>
          <w:rFonts w:ascii="Times New Roman" w:hAnsi="Times New Roman" w:cs="Times New Roman"/>
          <w:sz w:val="24"/>
          <w:szCs w:val="24"/>
        </w:rPr>
        <w:t>It did not</w:t>
      </w:r>
      <w:r w:rsidR="000A6238" w:rsidRPr="00F42ADB">
        <w:rPr>
          <w:rFonts w:ascii="Times New Roman" w:hAnsi="Times New Roman" w:cs="Times New Roman"/>
          <w:sz w:val="24"/>
          <w:szCs w:val="24"/>
        </w:rPr>
        <w:t xml:space="preserve"> </w:t>
      </w:r>
      <w:r w:rsidR="00684668" w:rsidRPr="00F42ADB">
        <w:rPr>
          <w:rFonts w:ascii="Times New Roman" w:hAnsi="Times New Roman" w:cs="Times New Roman"/>
          <w:sz w:val="24"/>
          <w:szCs w:val="24"/>
        </w:rPr>
        <w:t>establish that it was in peaceful and undisturbed pos</w:t>
      </w:r>
      <w:r w:rsidR="000A6238" w:rsidRPr="00F42ADB">
        <w:rPr>
          <w:rFonts w:ascii="Times New Roman" w:hAnsi="Times New Roman" w:cs="Times New Roman"/>
          <w:sz w:val="24"/>
          <w:szCs w:val="24"/>
        </w:rPr>
        <w:t>s</w:t>
      </w:r>
      <w:r w:rsidR="00684668" w:rsidRPr="00F42ADB">
        <w:rPr>
          <w:rFonts w:ascii="Times New Roman" w:hAnsi="Times New Roman" w:cs="Times New Roman"/>
          <w:sz w:val="24"/>
          <w:szCs w:val="24"/>
        </w:rPr>
        <w:t>essi</w:t>
      </w:r>
      <w:r w:rsidR="000A6238" w:rsidRPr="00F42ADB">
        <w:rPr>
          <w:rFonts w:ascii="Times New Roman" w:hAnsi="Times New Roman" w:cs="Times New Roman"/>
          <w:sz w:val="24"/>
          <w:szCs w:val="24"/>
        </w:rPr>
        <w:t>o</w:t>
      </w:r>
      <w:r w:rsidR="00684668" w:rsidRPr="00F42ADB">
        <w:rPr>
          <w:rFonts w:ascii="Times New Roman" w:hAnsi="Times New Roman" w:cs="Times New Roman"/>
          <w:sz w:val="24"/>
          <w:szCs w:val="24"/>
        </w:rPr>
        <w:t>n and that it was disposed by the appellant.</w:t>
      </w:r>
      <w:r w:rsidR="005658B9" w:rsidRPr="00F42ADB">
        <w:rPr>
          <w:rFonts w:ascii="Times New Roman" w:hAnsi="Times New Roman" w:cs="Times New Roman"/>
          <w:sz w:val="24"/>
          <w:szCs w:val="24"/>
        </w:rPr>
        <w:t xml:space="preserve"> Consequently, there is no substance to the allegation by the respondent that it had been unlawfully dispo</w:t>
      </w:r>
      <w:r w:rsidR="002D3562" w:rsidRPr="00F42ADB">
        <w:rPr>
          <w:rFonts w:ascii="Times New Roman" w:hAnsi="Times New Roman" w:cs="Times New Roman"/>
          <w:sz w:val="24"/>
          <w:szCs w:val="24"/>
        </w:rPr>
        <w:t>s</w:t>
      </w:r>
      <w:r w:rsidR="005658B9" w:rsidRPr="00F42ADB">
        <w:rPr>
          <w:rFonts w:ascii="Times New Roman" w:hAnsi="Times New Roman" w:cs="Times New Roman"/>
          <w:sz w:val="24"/>
          <w:szCs w:val="24"/>
        </w:rPr>
        <w:t>se</w:t>
      </w:r>
      <w:r w:rsidR="00004007" w:rsidRPr="00F42ADB">
        <w:rPr>
          <w:rFonts w:ascii="Times New Roman" w:hAnsi="Times New Roman" w:cs="Times New Roman"/>
          <w:sz w:val="24"/>
          <w:szCs w:val="24"/>
        </w:rPr>
        <w:t>sse</w:t>
      </w:r>
      <w:r w:rsidR="005658B9" w:rsidRPr="00F42ADB">
        <w:rPr>
          <w:rFonts w:ascii="Times New Roman" w:hAnsi="Times New Roman" w:cs="Times New Roman"/>
          <w:sz w:val="24"/>
          <w:szCs w:val="24"/>
        </w:rPr>
        <w:t xml:space="preserve">d of occupation of the hospital premises by </w:t>
      </w:r>
      <w:r w:rsidR="00004007" w:rsidRPr="00F42ADB">
        <w:rPr>
          <w:rFonts w:ascii="Times New Roman" w:hAnsi="Times New Roman" w:cs="Times New Roman"/>
          <w:sz w:val="24"/>
          <w:szCs w:val="24"/>
        </w:rPr>
        <w:t xml:space="preserve">the AMI </w:t>
      </w:r>
      <w:proofErr w:type="spellStart"/>
      <w:r w:rsidR="00004007" w:rsidRPr="00F42ADB">
        <w:rPr>
          <w:rFonts w:ascii="Times New Roman" w:hAnsi="Times New Roman" w:cs="Times New Roman"/>
          <w:sz w:val="24"/>
          <w:szCs w:val="24"/>
        </w:rPr>
        <w:t>Plc</w:t>
      </w:r>
      <w:proofErr w:type="spellEnd"/>
      <w:r w:rsidR="00A566E1" w:rsidRPr="00F42ADB">
        <w:rPr>
          <w:rFonts w:ascii="Times New Roman" w:hAnsi="Times New Roman" w:cs="Times New Roman"/>
          <w:sz w:val="24"/>
          <w:szCs w:val="24"/>
        </w:rPr>
        <w:t xml:space="preserve"> against which it took no action</w:t>
      </w:r>
      <w:r w:rsidR="00004007" w:rsidRPr="00F42ADB">
        <w:rPr>
          <w:rFonts w:ascii="Times New Roman" w:hAnsi="Times New Roman" w:cs="Times New Roman"/>
          <w:sz w:val="24"/>
          <w:szCs w:val="24"/>
        </w:rPr>
        <w:t>.</w:t>
      </w:r>
      <w:r w:rsidR="005658B9" w:rsidRPr="00F42ADB">
        <w:rPr>
          <w:rFonts w:ascii="Times New Roman" w:hAnsi="Times New Roman" w:cs="Times New Roman"/>
          <w:sz w:val="24"/>
          <w:szCs w:val="24"/>
        </w:rPr>
        <w:t xml:space="preserve"> </w:t>
      </w:r>
    </w:p>
    <w:p w:rsidR="00F42ADB" w:rsidRPr="00F42ADB" w:rsidRDefault="00F42ADB" w:rsidP="00F42ADB">
      <w:pPr>
        <w:spacing w:after="0" w:line="240" w:lineRule="auto"/>
        <w:ind w:left="90" w:firstLine="1350"/>
        <w:jc w:val="both"/>
        <w:rPr>
          <w:rFonts w:ascii="Times New Roman" w:hAnsi="Times New Roman" w:cs="Times New Roman"/>
          <w:sz w:val="24"/>
          <w:szCs w:val="24"/>
        </w:rPr>
      </w:pPr>
    </w:p>
    <w:p w:rsidR="00186FEF" w:rsidRPr="00F42ADB" w:rsidRDefault="00186FEF" w:rsidP="00FC2DAD">
      <w:pPr>
        <w:spacing w:after="0" w:line="240" w:lineRule="auto"/>
        <w:ind w:left="90" w:firstLine="1350"/>
        <w:jc w:val="both"/>
        <w:rPr>
          <w:rFonts w:ascii="Times New Roman" w:hAnsi="Times New Roman" w:cs="Times New Roman"/>
          <w:sz w:val="24"/>
          <w:szCs w:val="24"/>
        </w:rPr>
      </w:pPr>
    </w:p>
    <w:p w:rsidR="00B3540D" w:rsidRPr="00F42ADB" w:rsidRDefault="005658B9" w:rsidP="002D3562">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I therefore conclude that the learned judge misdirected himself in accepting the finding by the magistrate that the respondent had been unlawfully removed from the premises by AMI</w:t>
      </w:r>
      <w:r w:rsidR="002305E4" w:rsidRPr="00F42ADB">
        <w:rPr>
          <w:rFonts w:ascii="Times New Roman" w:hAnsi="Times New Roman" w:cs="Times New Roman"/>
          <w:sz w:val="24"/>
          <w:szCs w:val="24"/>
        </w:rPr>
        <w:t xml:space="preserve"> Plc</w:t>
      </w:r>
      <w:r w:rsidRPr="00F42ADB">
        <w:rPr>
          <w:rFonts w:ascii="Times New Roman" w:hAnsi="Times New Roman" w:cs="Times New Roman"/>
          <w:sz w:val="24"/>
          <w:szCs w:val="24"/>
        </w:rPr>
        <w:t>.</w:t>
      </w:r>
    </w:p>
    <w:p w:rsidR="00DA7019" w:rsidRPr="00F42ADB" w:rsidRDefault="00DA7019" w:rsidP="00DA7019">
      <w:pPr>
        <w:spacing w:after="0" w:line="240" w:lineRule="auto"/>
        <w:ind w:left="90" w:firstLine="1350"/>
        <w:jc w:val="both"/>
        <w:rPr>
          <w:rFonts w:ascii="Times New Roman" w:hAnsi="Times New Roman" w:cs="Times New Roman"/>
          <w:sz w:val="24"/>
          <w:szCs w:val="24"/>
        </w:rPr>
      </w:pPr>
    </w:p>
    <w:p w:rsidR="00B3540D" w:rsidRPr="00F42ADB" w:rsidRDefault="00B3540D"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In my view, the resolution of which entity was in lawful possession of the premises </w:t>
      </w:r>
      <w:r w:rsidR="00684668" w:rsidRPr="00F42ADB">
        <w:rPr>
          <w:rFonts w:ascii="Times New Roman" w:hAnsi="Times New Roman" w:cs="Times New Roman"/>
          <w:sz w:val="24"/>
          <w:szCs w:val="24"/>
        </w:rPr>
        <w:t xml:space="preserve">is critical in the </w:t>
      </w:r>
      <w:r w:rsidRPr="00F42ADB">
        <w:rPr>
          <w:rFonts w:ascii="Times New Roman" w:hAnsi="Times New Roman" w:cs="Times New Roman"/>
          <w:sz w:val="24"/>
          <w:szCs w:val="24"/>
        </w:rPr>
        <w:t xml:space="preserve"> determin</w:t>
      </w:r>
      <w:r w:rsidR="00684668" w:rsidRPr="00F42ADB">
        <w:rPr>
          <w:rFonts w:ascii="Times New Roman" w:hAnsi="Times New Roman" w:cs="Times New Roman"/>
          <w:sz w:val="24"/>
          <w:szCs w:val="24"/>
        </w:rPr>
        <w:t xml:space="preserve">ation as to </w:t>
      </w:r>
      <w:r w:rsidRPr="00F42ADB">
        <w:rPr>
          <w:rFonts w:ascii="Times New Roman" w:hAnsi="Times New Roman" w:cs="Times New Roman"/>
          <w:sz w:val="24"/>
          <w:szCs w:val="24"/>
        </w:rPr>
        <w:t xml:space="preserve">whether or not the learned judge was correct in dismissing the application, as the finding would put paid to the allegation by the respondent that AMI </w:t>
      </w:r>
      <w:proofErr w:type="spellStart"/>
      <w:r w:rsidR="005B6B3C" w:rsidRPr="00F42ADB">
        <w:rPr>
          <w:rFonts w:ascii="Times New Roman" w:hAnsi="Times New Roman" w:cs="Times New Roman"/>
          <w:sz w:val="24"/>
          <w:szCs w:val="24"/>
        </w:rPr>
        <w:t>Plc</w:t>
      </w:r>
      <w:proofErr w:type="spellEnd"/>
      <w:r w:rsidR="005B6B3C"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caused its unlawful ejectment </w:t>
      </w:r>
      <w:r w:rsidR="006D4743" w:rsidRPr="00F42ADB">
        <w:rPr>
          <w:rFonts w:ascii="Times New Roman" w:hAnsi="Times New Roman" w:cs="Times New Roman"/>
          <w:sz w:val="24"/>
          <w:szCs w:val="24"/>
        </w:rPr>
        <w:t xml:space="preserve">from the premises.  </w:t>
      </w:r>
      <w:r w:rsidR="002305E4" w:rsidRPr="00F42ADB">
        <w:rPr>
          <w:rFonts w:ascii="Times New Roman" w:hAnsi="Times New Roman" w:cs="Times New Roman"/>
          <w:sz w:val="24"/>
          <w:szCs w:val="24"/>
        </w:rPr>
        <w:t xml:space="preserve">However, the issue before this </w:t>
      </w:r>
      <w:r w:rsidR="002661D3" w:rsidRPr="00F42ADB">
        <w:rPr>
          <w:rFonts w:ascii="Times New Roman" w:hAnsi="Times New Roman" w:cs="Times New Roman"/>
          <w:sz w:val="24"/>
          <w:szCs w:val="24"/>
        </w:rPr>
        <w:t>C</w:t>
      </w:r>
      <w:r w:rsidR="002305E4" w:rsidRPr="00F42ADB">
        <w:rPr>
          <w:rFonts w:ascii="Times New Roman" w:hAnsi="Times New Roman" w:cs="Times New Roman"/>
          <w:sz w:val="24"/>
          <w:szCs w:val="24"/>
        </w:rPr>
        <w:t>ourt does not end there.</w:t>
      </w:r>
    </w:p>
    <w:p w:rsidR="00221204" w:rsidRPr="00F42ADB" w:rsidRDefault="00221204" w:rsidP="00DB6C53">
      <w:pPr>
        <w:spacing w:after="0" w:line="240" w:lineRule="auto"/>
        <w:ind w:left="90" w:firstLine="1350"/>
        <w:jc w:val="both"/>
        <w:rPr>
          <w:rFonts w:ascii="Times New Roman" w:hAnsi="Times New Roman" w:cs="Times New Roman"/>
          <w:sz w:val="24"/>
          <w:szCs w:val="24"/>
        </w:rPr>
      </w:pPr>
    </w:p>
    <w:p w:rsidR="00FF33AF" w:rsidRPr="00F42ADB" w:rsidRDefault="00004007"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It is trite that a</w:t>
      </w:r>
      <w:r w:rsidR="00B3540D" w:rsidRPr="00F42ADB">
        <w:rPr>
          <w:rFonts w:ascii="Times New Roman" w:hAnsi="Times New Roman" w:cs="Times New Roman"/>
          <w:sz w:val="24"/>
          <w:szCs w:val="24"/>
        </w:rPr>
        <w:t xml:space="preserve"> party </w:t>
      </w:r>
      <w:r w:rsidRPr="00F42ADB">
        <w:rPr>
          <w:rFonts w:ascii="Times New Roman" w:hAnsi="Times New Roman" w:cs="Times New Roman"/>
          <w:sz w:val="24"/>
          <w:szCs w:val="24"/>
        </w:rPr>
        <w:t xml:space="preserve">is not entitled </w:t>
      </w:r>
      <w:r w:rsidR="00B3540D" w:rsidRPr="00F42ADB">
        <w:rPr>
          <w:rFonts w:ascii="Times New Roman" w:hAnsi="Times New Roman" w:cs="Times New Roman"/>
          <w:sz w:val="24"/>
          <w:szCs w:val="24"/>
        </w:rPr>
        <w:t>t</w:t>
      </w:r>
      <w:r w:rsidRPr="00F42ADB">
        <w:rPr>
          <w:rFonts w:ascii="Times New Roman" w:hAnsi="Times New Roman" w:cs="Times New Roman"/>
          <w:sz w:val="24"/>
          <w:szCs w:val="24"/>
        </w:rPr>
        <w:t>o</w:t>
      </w:r>
      <w:r w:rsidR="00B3540D" w:rsidRPr="00F42ADB">
        <w:rPr>
          <w:rFonts w:ascii="Times New Roman" w:hAnsi="Times New Roman" w:cs="Times New Roman"/>
          <w:sz w:val="24"/>
          <w:szCs w:val="24"/>
        </w:rPr>
        <w:t xml:space="preserve"> use the court system in a manner that undermines the judicial process. </w:t>
      </w:r>
      <w:r w:rsidR="00D86981" w:rsidRPr="00F42ADB">
        <w:rPr>
          <w:rFonts w:ascii="Times New Roman" w:hAnsi="Times New Roman" w:cs="Times New Roman"/>
          <w:sz w:val="24"/>
          <w:szCs w:val="24"/>
        </w:rPr>
        <w:t xml:space="preserve"> </w:t>
      </w:r>
      <w:r w:rsidR="00B3540D" w:rsidRPr="00F42ADB">
        <w:rPr>
          <w:rFonts w:ascii="Times New Roman" w:hAnsi="Times New Roman" w:cs="Times New Roman"/>
          <w:sz w:val="24"/>
          <w:szCs w:val="24"/>
        </w:rPr>
        <w:t xml:space="preserve">The learned judge in the court </w:t>
      </w:r>
      <w:r w:rsidR="00B3540D" w:rsidRPr="00F42ADB">
        <w:rPr>
          <w:rFonts w:ascii="Times New Roman" w:hAnsi="Times New Roman" w:cs="Times New Roman"/>
          <w:i/>
          <w:sz w:val="24"/>
          <w:szCs w:val="24"/>
        </w:rPr>
        <w:t>a quo</w:t>
      </w:r>
      <w:r w:rsidR="00B3540D" w:rsidRPr="00F42ADB">
        <w:rPr>
          <w:rFonts w:ascii="Times New Roman" w:hAnsi="Times New Roman" w:cs="Times New Roman"/>
          <w:sz w:val="24"/>
          <w:szCs w:val="24"/>
        </w:rPr>
        <w:t xml:space="preserve"> </w:t>
      </w:r>
      <w:r w:rsidR="00FF33AF" w:rsidRPr="00F42ADB">
        <w:rPr>
          <w:rFonts w:ascii="Times New Roman" w:hAnsi="Times New Roman" w:cs="Times New Roman"/>
          <w:sz w:val="24"/>
          <w:szCs w:val="24"/>
        </w:rPr>
        <w:t>was of the view that</w:t>
      </w:r>
      <w:r w:rsidR="002305E4" w:rsidRPr="00F42ADB">
        <w:rPr>
          <w:rFonts w:ascii="Times New Roman" w:hAnsi="Times New Roman" w:cs="Times New Roman"/>
          <w:sz w:val="24"/>
          <w:szCs w:val="24"/>
        </w:rPr>
        <w:t xml:space="preserve">, </w:t>
      </w:r>
      <w:r w:rsidR="002305E4" w:rsidRPr="00F42ADB">
        <w:rPr>
          <w:rFonts w:ascii="Times New Roman" w:hAnsi="Times New Roman" w:cs="Times New Roman"/>
          <w:sz w:val="24"/>
          <w:szCs w:val="24"/>
        </w:rPr>
        <w:lastRenderedPageBreak/>
        <w:t xml:space="preserve">by seeking a </w:t>
      </w:r>
      <w:proofErr w:type="spellStart"/>
      <w:r w:rsidR="002305E4" w:rsidRPr="00F42ADB">
        <w:rPr>
          <w:rFonts w:ascii="Times New Roman" w:hAnsi="Times New Roman" w:cs="Times New Roman"/>
          <w:i/>
          <w:sz w:val="24"/>
          <w:szCs w:val="24"/>
        </w:rPr>
        <w:t>declaratur</w:t>
      </w:r>
      <w:proofErr w:type="spellEnd"/>
      <w:r w:rsidR="002305E4" w:rsidRPr="00F42ADB">
        <w:rPr>
          <w:rFonts w:ascii="Times New Roman" w:hAnsi="Times New Roman" w:cs="Times New Roman"/>
          <w:sz w:val="24"/>
          <w:szCs w:val="24"/>
        </w:rPr>
        <w:t xml:space="preserve"> before the High Court,</w:t>
      </w:r>
      <w:r w:rsidR="00FF33AF" w:rsidRPr="00F42ADB">
        <w:rPr>
          <w:rFonts w:ascii="Times New Roman" w:hAnsi="Times New Roman" w:cs="Times New Roman"/>
          <w:sz w:val="24"/>
          <w:szCs w:val="24"/>
        </w:rPr>
        <w:t xml:space="preserve"> </w:t>
      </w:r>
      <w:r w:rsidR="002305E4" w:rsidRPr="00F42ADB">
        <w:rPr>
          <w:rFonts w:ascii="Times New Roman" w:hAnsi="Times New Roman" w:cs="Times New Roman"/>
          <w:sz w:val="24"/>
          <w:szCs w:val="24"/>
        </w:rPr>
        <w:t xml:space="preserve">the appellant </w:t>
      </w:r>
      <w:r w:rsidR="00FF33AF" w:rsidRPr="00F42ADB">
        <w:rPr>
          <w:rFonts w:ascii="Times New Roman" w:hAnsi="Times New Roman" w:cs="Times New Roman"/>
          <w:sz w:val="24"/>
          <w:szCs w:val="24"/>
        </w:rPr>
        <w:t xml:space="preserve">was </w:t>
      </w:r>
      <w:r w:rsidR="002305E4" w:rsidRPr="00F42ADB">
        <w:rPr>
          <w:rFonts w:ascii="Times New Roman" w:hAnsi="Times New Roman" w:cs="Times New Roman"/>
          <w:sz w:val="24"/>
          <w:szCs w:val="24"/>
        </w:rPr>
        <w:t xml:space="preserve">attempting </w:t>
      </w:r>
      <w:r w:rsidR="00FF33AF" w:rsidRPr="00F42ADB">
        <w:rPr>
          <w:rFonts w:ascii="Times New Roman" w:hAnsi="Times New Roman" w:cs="Times New Roman"/>
          <w:sz w:val="24"/>
          <w:szCs w:val="24"/>
        </w:rPr>
        <w:t xml:space="preserve">to subvert a process that had started in the lower court and in which </w:t>
      </w:r>
      <w:r w:rsidR="00D86981" w:rsidRPr="00F42ADB">
        <w:rPr>
          <w:rFonts w:ascii="Times New Roman" w:hAnsi="Times New Roman" w:cs="Times New Roman"/>
          <w:sz w:val="24"/>
          <w:szCs w:val="24"/>
        </w:rPr>
        <w:t xml:space="preserve">the appellant had participated.  </w:t>
      </w:r>
      <w:r w:rsidR="00FF33AF" w:rsidRPr="00F42ADB">
        <w:rPr>
          <w:rFonts w:ascii="Times New Roman" w:hAnsi="Times New Roman" w:cs="Times New Roman"/>
          <w:sz w:val="24"/>
          <w:szCs w:val="24"/>
        </w:rPr>
        <w:t xml:space="preserve">As a consequence of that view, the learned </w:t>
      </w:r>
      <w:r w:rsidRPr="00F42ADB">
        <w:rPr>
          <w:rFonts w:ascii="Times New Roman" w:hAnsi="Times New Roman" w:cs="Times New Roman"/>
          <w:sz w:val="24"/>
          <w:szCs w:val="24"/>
        </w:rPr>
        <w:t xml:space="preserve">judge </w:t>
      </w:r>
      <w:r w:rsidR="00FF33AF" w:rsidRPr="00F42ADB">
        <w:rPr>
          <w:rFonts w:ascii="Times New Roman" w:hAnsi="Times New Roman" w:cs="Times New Roman"/>
          <w:sz w:val="24"/>
          <w:szCs w:val="24"/>
        </w:rPr>
        <w:t>not only dismissed the application, he also granted an order of puniti</w:t>
      </w:r>
      <w:r w:rsidR="00E15EBE" w:rsidRPr="00F42ADB">
        <w:rPr>
          <w:rFonts w:ascii="Times New Roman" w:hAnsi="Times New Roman" w:cs="Times New Roman"/>
          <w:sz w:val="24"/>
          <w:szCs w:val="24"/>
        </w:rPr>
        <w:t xml:space="preserve">ve costs against the appellant.  </w:t>
      </w:r>
      <w:r w:rsidR="00A566E1" w:rsidRPr="00F42ADB">
        <w:rPr>
          <w:rFonts w:ascii="Times New Roman" w:hAnsi="Times New Roman" w:cs="Times New Roman"/>
          <w:sz w:val="24"/>
          <w:szCs w:val="24"/>
        </w:rPr>
        <w:t>The learned judge was clearly in error.</w:t>
      </w:r>
    </w:p>
    <w:p w:rsidR="000467C8" w:rsidRPr="00F42ADB" w:rsidRDefault="000467C8" w:rsidP="00F42ADB">
      <w:pPr>
        <w:spacing w:after="0" w:line="240" w:lineRule="auto"/>
        <w:ind w:left="90" w:firstLine="1350"/>
        <w:jc w:val="both"/>
        <w:rPr>
          <w:rFonts w:ascii="Times New Roman" w:hAnsi="Times New Roman" w:cs="Times New Roman"/>
          <w:sz w:val="24"/>
          <w:szCs w:val="24"/>
        </w:rPr>
      </w:pPr>
    </w:p>
    <w:p w:rsidR="00FB3FC9" w:rsidRDefault="00FF33AF" w:rsidP="002305E4">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Contrary to the assertions </w:t>
      </w:r>
      <w:r w:rsidR="00A73998" w:rsidRPr="00F42ADB">
        <w:rPr>
          <w:rFonts w:ascii="Times New Roman" w:hAnsi="Times New Roman" w:cs="Times New Roman"/>
          <w:sz w:val="24"/>
          <w:szCs w:val="24"/>
        </w:rPr>
        <w:t>by the respondent</w:t>
      </w:r>
      <w:r w:rsidR="00B92779" w:rsidRPr="00F42ADB">
        <w:rPr>
          <w:rFonts w:ascii="Times New Roman" w:hAnsi="Times New Roman" w:cs="Times New Roman"/>
          <w:sz w:val="24"/>
          <w:szCs w:val="24"/>
        </w:rPr>
        <w:t xml:space="preserve"> </w:t>
      </w:r>
      <w:r w:rsidR="005B6B3C" w:rsidRPr="00F42ADB">
        <w:rPr>
          <w:rFonts w:ascii="Times New Roman" w:hAnsi="Times New Roman" w:cs="Times New Roman"/>
          <w:sz w:val="24"/>
          <w:szCs w:val="24"/>
        </w:rPr>
        <w:t xml:space="preserve">that the appellant had gone forum shopping by seeking a </w:t>
      </w:r>
      <w:proofErr w:type="spellStart"/>
      <w:r w:rsidR="005B6B3C" w:rsidRPr="00F42ADB">
        <w:rPr>
          <w:rFonts w:ascii="Times New Roman" w:hAnsi="Times New Roman" w:cs="Times New Roman"/>
          <w:i/>
          <w:sz w:val="24"/>
          <w:szCs w:val="24"/>
        </w:rPr>
        <w:t>declaratur</w:t>
      </w:r>
      <w:proofErr w:type="spellEnd"/>
      <w:r w:rsidR="005B6B3C" w:rsidRPr="00F42ADB">
        <w:rPr>
          <w:rFonts w:ascii="Times New Roman" w:hAnsi="Times New Roman" w:cs="Times New Roman"/>
          <w:sz w:val="24"/>
          <w:szCs w:val="24"/>
        </w:rPr>
        <w:t xml:space="preserve"> in the High Court, </w:t>
      </w:r>
      <w:r w:rsidR="00B92779" w:rsidRPr="00F42ADB">
        <w:rPr>
          <w:rFonts w:ascii="Times New Roman" w:hAnsi="Times New Roman" w:cs="Times New Roman"/>
          <w:sz w:val="24"/>
          <w:szCs w:val="24"/>
        </w:rPr>
        <w:t xml:space="preserve">the </w:t>
      </w:r>
      <w:r w:rsidR="005B6B3C" w:rsidRPr="00F42ADB">
        <w:rPr>
          <w:rFonts w:ascii="Times New Roman" w:hAnsi="Times New Roman" w:cs="Times New Roman"/>
          <w:sz w:val="24"/>
          <w:szCs w:val="24"/>
        </w:rPr>
        <w:t xml:space="preserve">entire </w:t>
      </w:r>
      <w:r w:rsidR="00B92779" w:rsidRPr="00F42ADB">
        <w:rPr>
          <w:rFonts w:ascii="Times New Roman" w:hAnsi="Times New Roman" w:cs="Times New Roman"/>
          <w:sz w:val="24"/>
          <w:szCs w:val="24"/>
        </w:rPr>
        <w:t xml:space="preserve">process </w:t>
      </w:r>
      <w:r w:rsidR="00684668" w:rsidRPr="00F42ADB">
        <w:rPr>
          <w:rFonts w:ascii="Times New Roman" w:hAnsi="Times New Roman" w:cs="Times New Roman"/>
          <w:sz w:val="24"/>
          <w:szCs w:val="24"/>
        </w:rPr>
        <w:t xml:space="preserve">that plagues the dispute between the parties commenced in the </w:t>
      </w:r>
      <w:r w:rsidR="00B92779" w:rsidRPr="00F42ADB">
        <w:rPr>
          <w:rFonts w:ascii="Times New Roman" w:hAnsi="Times New Roman" w:cs="Times New Roman"/>
          <w:sz w:val="24"/>
          <w:szCs w:val="24"/>
        </w:rPr>
        <w:t>High Court</w:t>
      </w:r>
      <w:r w:rsidR="002305E4" w:rsidRPr="00F42ADB">
        <w:rPr>
          <w:rFonts w:ascii="Times New Roman" w:hAnsi="Times New Roman" w:cs="Times New Roman"/>
          <w:sz w:val="24"/>
          <w:szCs w:val="24"/>
        </w:rPr>
        <w:t xml:space="preserve"> and not in the Magistrates Court</w:t>
      </w:r>
      <w:r w:rsidR="00684668" w:rsidRPr="00F42ADB">
        <w:rPr>
          <w:rFonts w:ascii="Times New Roman" w:hAnsi="Times New Roman" w:cs="Times New Roman"/>
          <w:sz w:val="24"/>
          <w:szCs w:val="24"/>
        </w:rPr>
        <w:t xml:space="preserve"> as is being alleged by the respondent which error was further compounded by the learned judge in the court </w:t>
      </w:r>
      <w:r w:rsidR="00684668" w:rsidRPr="00F42ADB">
        <w:rPr>
          <w:rFonts w:ascii="Times New Roman" w:hAnsi="Times New Roman" w:cs="Times New Roman"/>
          <w:i/>
          <w:sz w:val="24"/>
          <w:szCs w:val="24"/>
        </w:rPr>
        <w:t>a quo</w:t>
      </w:r>
      <w:r w:rsidR="0099469F" w:rsidRPr="00F42ADB">
        <w:rPr>
          <w:rFonts w:ascii="Times New Roman" w:hAnsi="Times New Roman" w:cs="Times New Roman"/>
          <w:sz w:val="24"/>
          <w:szCs w:val="24"/>
        </w:rPr>
        <w:t xml:space="preserve">. </w:t>
      </w:r>
    </w:p>
    <w:p w:rsidR="00F42ADB" w:rsidRPr="00F42ADB" w:rsidRDefault="00F42ADB" w:rsidP="00F42ADB">
      <w:pPr>
        <w:spacing w:after="0" w:line="240" w:lineRule="auto"/>
        <w:ind w:left="90" w:firstLine="1350"/>
        <w:jc w:val="both"/>
        <w:rPr>
          <w:rFonts w:ascii="Times New Roman" w:hAnsi="Times New Roman" w:cs="Times New Roman"/>
          <w:sz w:val="24"/>
          <w:szCs w:val="24"/>
        </w:rPr>
      </w:pPr>
    </w:p>
    <w:p w:rsidR="002305E4" w:rsidRPr="00F42ADB" w:rsidRDefault="00FB3FC9" w:rsidP="002305E4">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A narration of the sequence of events appears from the appellant’s heads of argument which sets out the facts as follows. </w:t>
      </w:r>
      <w:r w:rsidR="00401C08" w:rsidRPr="00F42ADB">
        <w:rPr>
          <w:rFonts w:ascii="Times New Roman" w:hAnsi="Times New Roman" w:cs="Times New Roman"/>
          <w:sz w:val="24"/>
          <w:szCs w:val="24"/>
        </w:rPr>
        <w:t>T</w:t>
      </w:r>
      <w:r w:rsidR="00B92779" w:rsidRPr="00F42ADB">
        <w:rPr>
          <w:rFonts w:ascii="Times New Roman" w:hAnsi="Times New Roman" w:cs="Times New Roman"/>
          <w:sz w:val="24"/>
          <w:szCs w:val="24"/>
        </w:rPr>
        <w:t xml:space="preserve">he respondent brought an urgent </w:t>
      </w:r>
      <w:r w:rsidR="00A566E1" w:rsidRPr="00F42ADB">
        <w:rPr>
          <w:rFonts w:ascii="Times New Roman" w:hAnsi="Times New Roman" w:cs="Times New Roman"/>
          <w:sz w:val="24"/>
          <w:szCs w:val="24"/>
        </w:rPr>
        <w:t xml:space="preserve">chamber </w:t>
      </w:r>
      <w:r w:rsidR="00B92779" w:rsidRPr="00F42ADB">
        <w:rPr>
          <w:rFonts w:ascii="Times New Roman" w:hAnsi="Times New Roman" w:cs="Times New Roman"/>
          <w:sz w:val="24"/>
          <w:szCs w:val="24"/>
        </w:rPr>
        <w:t>applicat</w:t>
      </w:r>
      <w:r w:rsidR="00A566E1" w:rsidRPr="00F42ADB">
        <w:rPr>
          <w:rFonts w:ascii="Times New Roman" w:hAnsi="Times New Roman" w:cs="Times New Roman"/>
          <w:sz w:val="24"/>
          <w:szCs w:val="24"/>
        </w:rPr>
        <w:t>ion</w:t>
      </w:r>
      <w:r w:rsidR="00B92779" w:rsidRPr="00F42ADB">
        <w:rPr>
          <w:rFonts w:ascii="Times New Roman" w:hAnsi="Times New Roman" w:cs="Times New Roman"/>
          <w:sz w:val="24"/>
          <w:szCs w:val="24"/>
        </w:rPr>
        <w:t xml:space="preserve"> on 28 February 2011 in an effort to interdict the appella</w:t>
      </w:r>
      <w:r w:rsidR="00027D35" w:rsidRPr="00F42ADB">
        <w:rPr>
          <w:rFonts w:ascii="Times New Roman" w:hAnsi="Times New Roman" w:cs="Times New Roman"/>
          <w:sz w:val="24"/>
          <w:szCs w:val="24"/>
        </w:rPr>
        <w:t xml:space="preserve">nt from </w:t>
      </w:r>
      <w:r w:rsidR="005B6B3C" w:rsidRPr="00F42ADB">
        <w:rPr>
          <w:rFonts w:ascii="Times New Roman" w:hAnsi="Times New Roman" w:cs="Times New Roman"/>
          <w:sz w:val="24"/>
          <w:szCs w:val="24"/>
        </w:rPr>
        <w:t xml:space="preserve">proceeding with the imminent </w:t>
      </w:r>
      <w:r w:rsidR="00027D35" w:rsidRPr="00F42ADB">
        <w:rPr>
          <w:rFonts w:ascii="Times New Roman" w:hAnsi="Times New Roman" w:cs="Times New Roman"/>
          <w:sz w:val="24"/>
          <w:szCs w:val="24"/>
        </w:rPr>
        <w:t xml:space="preserve">opening </w:t>
      </w:r>
      <w:r w:rsidR="00A566E1" w:rsidRPr="00F42ADB">
        <w:rPr>
          <w:rFonts w:ascii="Times New Roman" w:hAnsi="Times New Roman" w:cs="Times New Roman"/>
          <w:sz w:val="24"/>
          <w:szCs w:val="24"/>
        </w:rPr>
        <w:t xml:space="preserve">of </w:t>
      </w:r>
      <w:r w:rsidR="00027D35" w:rsidRPr="00F42ADB">
        <w:rPr>
          <w:rFonts w:ascii="Times New Roman" w:hAnsi="Times New Roman" w:cs="Times New Roman"/>
          <w:sz w:val="24"/>
          <w:szCs w:val="24"/>
        </w:rPr>
        <w:t xml:space="preserve">the hospital. </w:t>
      </w:r>
      <w:r w:rsidR="00B92779" w:rsidRPr="00F42ADB">
        <w:rPr>
          <w:rFonts w:ascii="Times New Roman" w:hAnsi="Times New Roman" w:cs="Times New Roman"/>
          <w:sz w:val="24"/>
          <w:szCs w:val="24"/>
        </w:rPr>
        <w:t>The</w:t>
      </w:r>
      <w:r w:rsidRPr="00F42ADB">
        <w:rPr>
          <w:rFonts w:ascii="Times New Roman" w:hAnsi="Times New Roman" w:cs="Times New Roman"/>
          <w:sz w:val="24"/>
          <w:szCs w:val="24"/>
        </w:rPr>
        <w:t xml:space="preserve"> court however opined that the </w:t>
      </w:r>
      <w:r w:rsidR="00B92779" w:rsidRPr="00F42ADB">
        <w:rPr>
          <w:rFonts w:ascii="Times New Roman" w:hAnsi="Times New Roman" w:cs="Times New Roman"/>
          <w:sz w:val="24"/>
          <w:szCs w:val="24"/>
        </w:rPr>
        <w:t>ma</w:t>
      </w:r>
      <w:r w:rsidR="00D118E9" w:rsidRPr="00F42ADB">
        <w:rPr>
          <w:rFonts w:ascii="Times New Roman" w:hAnsi="Times New Roman" w:cs="Times New Roman"/>
          <w:sz w:val="24"/>
          <w:szCs w:val="24"/>
        </w:rPr>
        <w:t xml:space="preserve">tter was not urgent.  </w:t>
      </w:r>
      <w:r w:rsidRPr="00F42ADB">
        <w:rPr>
          <w:rFonts w:ascii="Times New Roman" w:hAnsi="Times New Roman" w:cs="Times New Roman"/>
          <w:sz w:val="24"/>
          <w:szCs w:val="24"/>
        </w:rPr>
        <w:t>Despite the finding of the lack of urgency, t</w:t>
      </w:r>
      <w:r w:rsidR="00B92779" w:rsidRPr="00F42ADB">
        <w:rPr>
          <w:rFonts w:ascii="Times New Roman" w:hAnsi="Times New Roman" w:cs="Times New Roman"/>
          <w:sz w:val="24"/>
          <w:szCs w:val="24"/>
        </w:rPr>
        <w:t>he a</w:t>
      </w:r>
      <w:r w:rsidR="00BC488D" w:rsidRPr="00F42ADB">
        <w:rPr>
          <w:rFonts w:ascii="Times New Roman" w:hAnsi="Times New Roman" w:cs="Times New Roman"/>
          <w:sz w:val="24"/>
          <w:szCs w:val="24"/>
        </w:rPr>
        <w:t xml:space="preserve">ppellant filed opposing papers.  </w:t>
      </w:r>
      <w:r w:rsidR="005B6B3C" w:rsidRPr="00F42ADB">
        <w:rPr>
          <w:rFonts w:ascii="Times New Roman" w:hAnsi="Times New Roman" w:cs="Times New Roman"/>
          <w:sz w:val="24"/>
          <w:szCs w:val="24"/>
        </w:rPr>
        <w:t xml:space="preserve">It is common cause that the </w:t>
      </w:r>
      <w:r w:rsidR="00B92779" w:rsidRPr="00F42ADB">
        <w:rPr>
          <w:rFonts w:ascii="Times New Roman" w:hAnsi="Times New Roman" w:cs="Times New Roman"/>
          <w:sz w:val="24"/>
          <w:szCs w:val="24"/>
        </w:rPr>
        <w:t>ap</w:t>
      </w:r>
      <w:r w:rsidR="00027D35" w:rsidRPr="00F42ADB">
        <w:rPr>
          <w:rFonts w:ascii="Times New Roman" w:hAnsi="Times New Roman" w:cs="Times New Roman"/>
          <w:sz w:val="24"/>
          <w:szCs w:val="24"/>
        </w:rPr>
        <w:t>plication has not been pursued</w:t>
      </w:r>
      <w:r w:rsidR="005B6B3C" w:rsidRPr="00F42ADB">
        <w:rPr>
          <w:rFonts w:ascii="Times New Roman" w:hAnsi="Times New Roman" w:cs="Times New Roman"/>
          <w:sz w:val="24"/>
          <w:szCs w:val="24"/>
        </w:rPr>
        <w:t xml:space="preserve"> by the respondent</w:t>
      </w:r>
      <w:r w:rsidR="00027D35" w:rsidRPr="00F42ADB">
        <w:rPr>
          <w:rFonts w:ascii="Times New Roman" w:hAnsi="Times New Roman" w:cs="Times New Roman"/>
          <w:sz w:val="24"/>
          <w:szCs w:val="24"/>
        </w:rPr>
        <w:t>.</w:t>
      </w:r>
      <w:r w:rsidR="002305E4" w:rsidRPr="00F42ADB">
        <w:rPr>
          <w:rFonts w:ascii="Times New Roman" w:hAnsi="Times New Roman" w:cs="Times New Roman"/>
          <w:sz w:val="24"/>
          <w:szCs w:val="24"/>
        </w:rPr>
        <w:t xml:space="preserve"> </w:t>
      </w:r>
    </w:p>
    <w:p w:rsidR="00186FEF" w:rsidRPr="00F42ADB" w:rsidRDefault="00186FEF" w:rsidP="0009377F">
      <w:pPr>
        <w:spacing w:after="0" w:line="240" w:lineRule="auto"/>
        <w:ind w:left="90" w:firstLine="1350"/>
        <w:jc w:val="both"/>
        <w:rPr>
          <w:rFonts w:ascii="Times New Roman" w:hAnsi="Times New Roman" w:cs="Times New Roman"/>
          <w:sz w:val="24"/>
          <w:szCs w:val="24"/>
        </w:rPr>
      </w:pPr>
    </w:p>
    <w:p w:rsidR="00004007" w:rsidRPr="00F42ADB" w:rsidRDefault="00B92779" w:rsidP="002305E4">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Apart from the urgent </w:t>
      </w:r>
      <w:r w:rsidR="00A566E1" w:rsidRPr="00F42ADB">
        <w:rPr>
          <w:rFonts w:ascii="Times New Roman" w:hAnsi="Times New Roman" w:cs="Times New Roman"/>
          <w:sz w:val="24"/>
          <w:szCs w:val="24"/>
        </w:rPr>
        <w:t xml:space="preserve">chamber </w:t>
      </w:r>
      <w:r w:rsidRPr="00F42ADB">
        <w:rPr>
          <w:rFonts w:ascii="Times New Roman" w:hAnsi="Times New Roman" w:cs="Times New Roman"/>
          <w:sz w:val="24"/>
          <w:szCs w:val="24"/>
        </w:rPr>
        <w:t>application</w:t>
      </w:r>
      <w:r w:rsidR="000625DD" w:rsidRPr="00F42ADB">
        <w:rPr>
          <w:rFonts w:ascii="Times New Roman" w:hAnsi="Times New Roman" w:cs="Times New Roman"/>
          <w:sz w:val="24"/>
          <w:szCs w:val="24"/>
        </w:rPr>
        <w:t xml:space="preserve"> referred to above</w:t>
      </w:r>
      <w:r w:rsidRPr="00F42ADB">
        <w:rPr>
          <w:rFonts w:ascii="Times New Roman" w:hAnsi="Times New Roman" w:cs="Times New Roman"/>
          <w:sz w:val="24"/>
          <w:szCs w:val="24"/>
        </w:rPr>
        <w:t xml:space="preserve">, the parties also filed documents under Case No HC 619/11. </w:t>
      </w:r>
      <w:r w:rsidR="000625DD" w:rsidRPr="00F42ADB">
        <w:rPr>
          <w:rFonts w:ascii="Times New Roman" w:hAnsi="Times New Roman" w:cs="Times New Roman"/>
          <w:sz w:val="24"/>
          <w:szCs w:val="24"/>
        </w:rPr>
        <w:t xml:space="preserve">Again this application is at a standstill. </w:t>
      </w:r>
      <w:r w:rsidRPr="00F42ADB">
        <w:rPr>
          <w:rFonts w:ascii="Times New Roman" w:hAnsi="Times New Roman" w:cs="Times New Roman"/>
          <w:sz w:val="24"/>
          <w:szCs w:val="24"/>
        </w:rPr>
        <w:t xml:space="preserve">The application in the Magistrates Court </w:t>
      </w:r>
      <w:r w:rsidR="00E5535F" w:rsidRPr="00F42ADB">
        <w:rPr>
          <w:rFonts w:ascii="Times New Roman" w:hAnsi="Times New Roman" w:cs="Times New Roman"/>
          <w:sz w:val="24"/>
          <w:szCs w:val="24"/>
        </w:rPr>
        <w:t xml:space="preserve">was filed on 28 September 2011. </w:t>
      </w:r>
      <w:r w:rsidR="000625DD" w:rsidRPr="00F42ADB">
        <w:rPr>
          <w:rFonts w:ascii="Times New Roman" w:hAnsi="Times New Roman" w:cs="Times New Roman"/>
          <w:sz w:val="24"/>
          <w:szCs w:val="24"/>
        </w:rPr>
        <w:t xml:space="preserve">It is obvious that by the </w:t>
      </w:r>
      <w:r w:rsidRPr="00F42ADB">
        <w:rPr>
          <w:rFonts w:ascii="Times New Roman" w:hAnsi="Times New Roman" w:cs="Times New Roman"/>
          <w:sz w:val="24"/>
          <w:szCs w:val="24"/>
        </w:rPr>
        <w:t>time the respond</w:t>
      </w:r>
      <w:r w:rsidR="00004007" w:rsidRPr="00F42ADB">
        <w:rPr>
          <w:rFonts w:ascii="Times New Roman" w:hAnsi="Times New Roman" w:cs="Times New Roman"/>
          <w:sz w:val="24"/>
          <w:szCs w:val="24"/>
        </w:rPr>
        <w:t xml:space="preserve">ent </w:t>
      </w:r>
      <w:r w:rsidR="000625DD" w:rsidRPr="00F42ADB">
        <w:rPr>
          <w:rFonts w:ascii="Times New Roman" w:hAnsi="Times New Roman" w:cs="Times New Roman"/>
          <w:sz w:val="24"/>
          <w:szCs w:val="24"/>
        </w:rPr>
        <w:t xml:space="preserve">filed the application in the Magistrates Court, it </w:t>
      </w:r>
      <w:r w:rsidR="00004007" w:rsidRPr="00F42ADB">
        <w:rPr>
          <w:rFonts w:ascii="Times New Roman" w:hAnsi="Times New Roman" w:cs="Times New Roman"/>
          <w:sz w:val="24"/>
          <w:szCs w:val="24"/>
        </w:rPr>
        <w:t>had become</w:t>
      </w:r>
      <w:r w:rsidRPr="00F42ADB">
        <w:rPr>
          <w:rFonts w:ascii="Times New Roman" w:hAnsi="Times New Roman" w:cs="Times New Roman"/>
          <w:sz w:val="24"/>
          <w:szCs w:val="24"/>
        </w:rPr>
        <w:t xml:space="preserve"> aware</w:t>
      </w:r>
      <w:r w:rsidR="00004007" w:rsidRPr="00F42ADB">
        <w:rPr>
          <w:rFonts w:ascii="Times New Roman" w:hAnsi="Times New Roman" w:cs="Times New Roman"/>
          <w:sz w:val="24"/>
          <w:szCs w:val="24"/>
        </w:rPr>
        <w:t>,</w:t>
      </w:r>
      <w:r w:rsidRPr="00F42ADB">
        <w:rPr>
          <w:rFonts w:ascii="Times New Roman" w:hAnsi="Times New Roman" w:cs="Times New Roman"/>
          <w:sz w:val="24"/>
          <w:szCs w:val="24"/>
        </w:rPr>
        <w:t xml:space="preserve"> </w:t>
      </w:r>
      <w:r w:rsidR="00004007" w:rsidRPr="00F42ADB">
        <w:rPr>
          <w:rFonts w:ascii="Times New Roman" w:hAnsi="Times New Roman" w:cs="Times New Roman"/>
          <w:sz w:val="24"/>
          <w:szCs w:val="24"/>
        </w:rPr>
        <w:t>from the documents filed in the two High Court applications</w:t>
      </w:r>
      <w:r w:rsidR="000625DD" w:rsidRPr="00F42ADB">
        <w:rPr>
          <w:rFonts w:ascii="Times New Roman" w:hAnsi="Times New Roman" w:cs="Times New Roman"/>
          <w:sz w:val="24"/>
          <w:szCs w:val="24"/>
        </w:rPr>
        <w:t xml:space="preserve"> mentioned above</w:t>
      </w:r>
      <w:r w:rsidR="00004007" w:rsidRPr="00F42ADB">
        <w:rPr>
          <w:rFonts w:ascii="Times New Roman" w:hAnsi="Times New Roman" w:cs="Times New Roman"/>
          <w:sz w:val="24"/>
          <w:szCs w:val="24"/>
        </w:rPr>
        <w:t xml:space="preserve">, </w:t>
      </w:r>
      <w:r w:rsidRPr="00F42ADB">
        <w:rPr>
          <w:rFonts w:ascii="Times New Roman" w:hAnsi="Times New Roman" w:cs="Times New Roman"/>
          <w:sz w:val="24"/>
          <w:szCs w:val="24"/>
        </w:rPr>
        <w:t>that the appellant was in occupation of the hospital</w:t>
      </w:r>
      <w:r w:rsidR="000625DD" w:rsidRPr="00F42ADB">
        <w:rPr>
          <w:rFonts w:ascii="Times New Roman" w:hAnsi="Times New Roman" w:cs="Times New Roman"/>
          <w:sz w:val="24"/>
          <w:szCs w:val="24"/>
        </w:rPr>
        <w:t xml:space="preserve">, yet it </w:t>
      </w:r>
      <w:r w:rsidR="00357D42" w:rsidRPr="00F42ADB">
        <w:rPr>
          <w:rFonts w:ascii="Times New Roman" w:hAnsi="Times New Roman" w:cs="Times New Roman"/>
          <w:sz w:val="24"/>
          <w:szCs w:val="24"/>
        </w:rPr>
        <w:t xml:space="preserve">chose </w:t>
      </w:r>
      <w:r w:rsidR="000625DD" w:rsidRPr="00F42ADB">
        <w:rPr>
          <w:rFonts w:ascii="Times New Roman" w:hAnsi="Times New Roman" w:cs="Times New Roman"/>
          <w:sz w:val="24"/>
          <w:szCs w:val="24"/>
        </w:rPr>
        <w:t xml:space="preserve">deliberately </w:t>
      </w:r>
      <w:r w:rsidR="00357D42" w:rsidRPr="00F42ADB">
        <w:rPr>
          <w:rFonts w:ascii="Times New Roman" w:hAnsi="Times New Roman" w:cs="Times New Roman"/>
          <w:sz w:val="24"/>
          <w:szCs w:val="24"/>
        </w:rPr>
        <w:t>not to cite the appellant</w:t>
      </w:r>
      <w:r w:rsidR="00004007" w:rsidRPr="00F42ADB">
        <w:rPr>
          <w:rFonts w:ascii="Times New Roman" w:hAnsi="Times New Roman" w:cs="Times New Roman"/>
          <w:sz w:val="24"/>
          <w:szCs w:val="24"/>
        </w:rPr>
        <w:t xml:space="preserve"> in the application for an order for spoliation.</w:t>
      </w:r>
    </w:p>
    <w:p w:rsidR="00221204" w:rsidRPr="00F42ADB" w:rsidRDefault="00357D42"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In addition, </w:t>
      </w:r>
      <w:r w:rsidR="000625DD" w:rsidRPr="00F42ADB">
        <w:rPr>
          <w:rFonts w:ascii="Times New Roman" w:hAnsi="Times New Roman" w:cs="Times New Roman"/>
          <w:sz w:val="24"/>
          <w:szCs w:val="24"/>
        </w:rPr>
        <w:t xml:space="preserve">if </w:t>
      </w:r>
      <w:r w:rsidR="00004007" w:rsidRPr="00F42ADB">
        <w:rPr>
          <w:rFonts w:ascii="Times New Roman" w:hAnsi="Times New Roman" w:cs="Times New Roman"/>
          <w:sz w:val="24"/>
          <w:szCs w:val="24"/>
        </w:rPr>
        <w:t xml:space="preserve">regard </w:t>
      </w:r>
      <w:r w:rsidR="000625DD" w:rsidRPr="00F42ADB">
        <w:rPr>
          <w:rFonts w:ascii="Times New Roman" w:hAnsi="Times New Roman" w:cs="Times New Roman"/>
          <w:sz w:val="24"/>
          <w:szCs w:val="24"/>
        </w:rPr>
        <w:t xml:space="preserve">is had </w:t>
      </w:r>
      <w:r w:rsidR="00004007" w:rsidRPr="00F42ADB">
        <w:rPr>
          <w:rFonts w:ascii="Times New Roman" w:hAnsi="Times New Roman" w:cs="Times New Roman"/>
          <w:sz w:val="24"/>
          <w:szCs w:val="24"/>
        </w:rPr>
        <w:t xml:space="preserve">to </w:t>
      </w:r>
      <w:r w:rsidRPr="00F42ADB">
        <w:rPr>
          <w:rFonts w:ascii="Times New Roman" w:hAnsi="Times New Roman" w:cs="Times New Roman"/>
          <w:sz w:val="24"/>
          <w:szCs w:val="24"/>
        </w:rPr>
        <w:t xml:space="preserve">the attempt by the respondent to obtain an interdict against the opening of the hospital, the assertion that it had been despoiled </w:t>
      </w:r>
      <w:r w:rsidR="003E6B4E" w:rsidRPr="00F42ADB">
        <w:rPr>
          <w:rFonts w:ascii="Times New Roman" w:hAnsi="Times New Roman" w:cs="Times New Roman"/>
          <w:sz w:val="24"/>
          <w:szCs w:val="24"/>
        </w:rPr>
        <w:t>sounds hollow and instead points to an apparent intent to mislead the court</w:t>
      </w:r>
      <w:r w:rsidR="00401C08" w:rsidRPr="00F42ADB">
        <w:rPr>
          <w:rFonts w:ascii="Times New Roman" w:hAnsi="Times New Roman" w:cs="Times New Roman"/>
          <w:sz w:val="24"/>
          <w:szCs w:val="24"/>
        </w:rPr>
        <w:t>.</w:t>
      </w:r>
      <w:r w:rsidR="00D118E9" w:rsidRPr="00F42ADB">
        <w:rPr>
          <w:rFonts w:ascii="Times New Roman" w:hAnsi="Times New Roman" w:cs="Times New Roman"/>
          <w:sz w:val="24"/>
          <w:szCs w:val="24"/>
        </w:rPr>
        <w:t xml:space="preserve"> </w:t>
      </w:r>
      <w:r w:rsidR="001D77CD" w:rsidRPr="00F42ADB">
        <w:rPr>
          <w:rFonts w:ascii="Times New Roman" w:hAnsi="Times New Roman" w:cs="Times New Roman"/>
          <w:sz w:val="24"/>
          <w:szCs w:val="24"/>
        </w:rPr>
        <w:t>The record speaks for itself and shows that before the</w:t>
      </w:r>
      <w:r w:rsidR="00401C08" w:rsidRPr="00F42ADB">
        <w:rPr>
          <w:rFonts w:ascii="Times New Roman" w:hAnsi="Times New Roman" w:cs="Times New Roman"/>
          <w:sz w:val="24"/>
          <w:szCs w:val="24"/>
        </w:rPr>
        <w:t xml:space="preserve"> filing of the</w:t>
      </w:r>
      <w:r w:rsidR="001D77CD" w:rsidRPr="00F42ADB">
        <w:rPr>
          <w:rFonts w:ascii="Times New Roman" w:hAnsi="Times New Roman" w:cs="Times New Roman"/>
          <w:sz w:val="24"/>
          <w:szCs w:val="24"/>
        </w:rPr>
        <w:t xml:space="preserve"> application in the Magistrates Court the parties had been </w:t>
      </w:r>
      <w:r w:rsidR="00401C08" w:rsidRPr="00F42ADB">
        <w:rPr>
          <w:rFonts w:ascii="Times New Roman" w:hAnsi="Times New Roman" w:cs="Times New Roman"/>
          <w:sz w:val="24"/>
          <w:szCs w:val="24"/>
        </w:rPr>
        <w:t xml:space="preserve">involved in other proceedings </w:t>
      </w:r>
      <w:r w:rsidR="001D77CD" w:rsidRPr="00F42ADB">
        <w:rPr>
          <w:rFonts w:ascii="Times New Roman" w:hAnsi="Times New Roman" w:cs="Times New Roman"/>
          <w:sz w:val="24"/>
          <w:szCs w:val="24"/>
        </w:rPr>
        <w:t xml:space="preserve">over the same issue in the High Court and that several matters were pending in that court which could </w:t>
      </w:r>
      <w:r w:rsidR="00401C08" w:rsidRPr="00F42ADB">
        <w:rPr>
          <w:rFonts w:ascii="Times New Roman" w:hAnsi="Times New Roman" w:cs="Times New Roman"/>
          <w:sz w:val="24"/>
          <w:szCs w:val="24"/>
        </w:rPr>
        <w:t xml:space="preserve">have </w:t>
      </w:r>
      <w:r w:rsidR="001D77CD" w:rsidRPr="00F42ADB">
        <w:rPr>
          <w:rFonts w:ascii="Times New Roman" w:hAnsi="Times New Roman" w:cs="Times New Roman"/>
          <w:sz w:val="24"/>
          <w:szCs w:val="24"/>
        </w:rPr>
        <w:t>achieve</w:t>
      </w:r>
      <w:r w:rsidR="00401C08" w:rsidRPr="00F42ADB">
        <w:rPr>
          <w:rFonts w:ascii="Times New Roman" w:hAnsi="Times New Roman" w:cs="Times New Roman"/>
          <w:sz w:val="24"/>
          <w:szCs w:val="24"/>
        </w:rPr>
        <w:t>d</w:t>
      </w:r>
      <w:r w:rsidR="001D77CD" w:rsidRPr="00F42ADB">
        <w:rPr>
          <w:rFonts w:ascii="Times New Roman" w:hAnsi="Times New Roman" w:cs="Times New Roman"/>
          <w:sz w:val="24"/>
          <w:szCs w:val="24"/>
        </w:rPr>
        <w:t xml:space="preserve"> the same result as the respondent sought to obtain from the Magistrates Court.</w:t>
      </w:r>
      <w:r w:rsidRPr="00F42ADB">
        <w:rPr>
          <w:rFonts w:ascii="Times New Roman" w:hAnsi="Times New Roman" w:cs="Times New Roman"/>
          <w:sz w:val="24"/>
          <w:szCs w:val="24"/>
        </w:rPr>
        <w:t xml:space="preserve"> </w:t>
      </w:r>
      <w:r w:rsidR="00644D3B" w:rsidRPr="00F42ADB">
        <w:rPr>
          <w:rFonts w:ascii="Times New Roman" w:hAnsi="Times New Roman" w:cs="Times New Roman"/>
          <w:sz w:val="24"/>
          <w:szCs w:val="24"/>
        </w:rPr>
        <w:t xml:space="preserve"> </w:t>
      </w:r>
      <w:r w:rsidR="00155590" w:rsidRPr="00F42ADB">
        <w:rPr>
          <w:rFonts w:ascii="Times New Roman" w:hAnsi="Times New Roman" w:cs="Times New Roman"/>
          <w:sz w:val="24"/>
          <w:szCs w:val="24"/>
        </w:rPr>
        <w:t xml:space="preserve">Between 2 July 2010 and 28 February 2011 the respondent brought three applications before the High Court, all of them seeking the eviction of AMI </w:t>
      </w:r>
      <w:proofErr w:type="spellStart"/>
      <w:r w:rsidR="00155590" w:rsidRPr="00F42ADB">
        <w:rPr>
          <w:rFonts w:ascii="Times New Roman" w:hAnsi="Times New Roman" w:cs="Times New Roman"/>
          <w:sz w:val="24"/>
          <w:szCs w:val="24"/>
        </w:rPr>
        <w:t>Plc</w:t>
      </w:r>
      <w:proofErr w:type="spellEnd"/>
      <w:r w:rsidR="00155590" w:rsidRPr="00F42ADB">
        <w:rPr>
          <w:rFonts w:ascii="Times New Roman" w:hAnsi="Times New Roman" w:cs="Times New Roman"/>
          <w:sz w:val="24"/>
          <w:szCs w:val="24"/>
        </w:rPr>
        <w:t xml:space="preserve"> from 15 Lanark Rd. </w:t>
      </w:r>
      <w:r w:rsidRPr="00F42ADB">
        <w:rPr>
          <w:rFonts w:ascii="Times New Roman" w:hAnsi="Times New Roman" w:cs="Times New Roman"/>
          <w:sz w:val="24"/>
          <w:szCs w:val="24"/>
        </w:rPr>
        <w:t>Clearly, as argued by the appellant, the respondent w</w:t>
      </w:r>
      <w:r w:rsidR="00004007" w:rsidRPr="00F42ADB">
        <w:rPr>
          <w:rFonts w:ascii="Times New Roman" w:hAnsi="Times New Roman" w:cs="Times New Roman"/>
          <w:sz w:val="24"/>
          <w:szCs w:val="24"/>
        </w:rPr>
        <w:t xml:space="preserve">ent </w:t>
      </w:r>
      <w:r w:rsidRPr="00F42ADB">
        <w:rPr>
          <w:rFonts w:ascii="Times New Roman" w:hAnsi="Times New Roman" w:cs="Times New Roman"/>
          <w:sz w:val="24"/>
          <w:szCs w:val="24"/>
        </w:rPr>
        <w:t>forum shopping after realising that it could not obtain relief in the High Court.</w:t>
      </w:r>
    </w:p>
    <w:p w:rsidR="000D7E9E" w:rsidRPr="00F42ADB" w:rsidRDefault="005B6B3C" w:rsidP="000D7E9E">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I</w:t>
      </w:r>
      <w:r w:rsidR="000D7E9E" w:rsidRPr="00F42ADB">
        <w:rPr>
          <w:rFonts w:ascii="Times New Roman" w:hAnsi="Times New Roman" w:cs="Times New Roman"/>
          <w:sz w:val="24"/>
          <w:szCs w:val="24"/>
        </w:rPr>
        <w:t>n an answering affidavit</w:t>
      </w:r>
      <w:r w:rsidRPr="00F42ADB">
        <w:rPr>
          <w:rFonts w:ascii="Times New Roman" w:hAnsi="Times New Roman" w:cs="Times New Roman"/>
          <w:sz w:val="24"/>
          <w:szCs w:val="24"/>
        </w:rPr>
        <w:t xml:space="preserve"> before the Magistrates Court</w:t>
      </w:r>
      <w:r w:rsidR="000D7E9E" w:rsidRPr="00F42ADB">
        <w:rPr>
          <w:rFonts w:ascii="Times New Roman" w:hAnsi="Times New Roman" w:cs="Times New Roman"/>
          <w:sz w:val="24"/>
          <w:szCs w:val="24"/>
        </w:rPr>
        <w:t xml:space="preserve">, </w:t>
      </w:r>
      <w:proofErr w:type="spellStart"/>
      <w:r w:rsidR="000D7E9E" w:rsidRPr="00F42ADB">
        <w:rPr>
          <w:rFonts w:ascii="Times New Roman" w:hAnsi="Times New Roman" w:cs="Times New Roman"/>
          <w:sz w:val="24"/>
          <w:szCs w:val="24"/>
        </w:rPr>
        <w:t>Solanki</w:t>
      </w:r>
      <w:proofErr w:type="spellEnd"/>
      <w:r w:rsidR="000D7E9E" w:rsidRPr="00F42ADB">
        <w:rPr>
          <w:rFonts w:ascii="Times New Roman" w:hAnsi="Times New Roman" w:cs="Times New Roman"/>
          <w:sz w:val="24"/>
          <w:szCs w:val="24"/>
        </w:rPr>
        <w:t xml:space="preserve"> averred that the respondent was seeking an order for spoliation</w:t>
      </w:r>
      <w:r w:rsidRPr="00F42ADB">
        <w:rPr>
          <w:rFonts w:ascii="Times New Roman" w:hAnsi="Times New Roman" w:cs="Times New Roman"/>
          <w:sz w:val="24"/>
          <w:szCs w:val="24"/>
        </w:rPr>
        <w:t xml:space="preserve"> before that court and went on to aver that in the High Court the applications were substantially different as the relief being sou</w:t>
      </w:r>
      <w:r w:rsidR="00A566E1" w:rsidRPr="00F42ADB">
        <w:rPr>
          <w:rFonts w:ascii="Times New Roman" w:hAnsi="Times New Roman" w:cs="Times New Roman"/>
          <w:sz w:val="24"/>
          <w:szCs w:val="24"/>
        </w:rPr>
        <w:t>g</w:t>
      </w:r>
      <w:r w:rsidRPr="00F42ADB">
        <w:rPr>
          <w:rFonts w:ascii="Times New Roman" w:hAnsi="Times New Roman" w:cs="Times New Roman"/>
          <w:sz w:val="24"/>
          <w:szCs w:val="24"/>
        </w:rPr>
        <w:t>h</w:t>
      </w:r>
      <w:r w:rsidR="00A566E1" w:rsidRPr="00F42ADB">
        <w:rPr>
          <w:rFonts w:ascii="Times New Roman" w:hAnsi="Times New Roman" w:cs="Times New Roman"/>
          <w:sz w:val="24"/>
          <w:szCs w:val="24"/>
        </w:rPr>
        <w:t>t</w:t>
      </w:r>
      <w:r w:rsidRPr="00F42ADB">
        <w:rPr>
          <w:rFonts w:ascii="Times New Roman" w:hAnsi="Times New Roman" w:cs="Times New Roman"/>
          <w:sz w:val="24"/>
          <w:szCs w:val="24"/>
        </w:rPr>
        <w:t xml:space="preserve"> in one of the applications was an order for the eviction of AMI Plc. </w:t>
      </w:r>
      <w:r w:rsidR="00E5535F" w:rsidRPr="00F42ADB">
        <w:rPr>
          <w:rFonts w:ascii="Times New Roman" w:hAnsi="Times New Roman" w:cs="Times New Roman"/>
          <w:sz w:val="24"/>
          <w:szCs w:val="24"/>
        </w:rPr>
        <w:t xml:space="preserve"> </w:t>
      </w:r>
      <w:r w:rsidR="001D77CD" w:rsidRPr="00F42ADB">
        <w:rPr>
          <w:rFonts w:ascii="Times New Roman" w:hAnsi="Times New Roman" w:cs="Times New Roman"/>
          <w:sz w:val="24"/>
          <w:szCs w:val="24"/>
        </w:rPr>
        <w:t>This was far from the truth and, s</w:t>
      </w:r>
      <w:r w:rsidR="000D7E9E" w:rsidRPr="00F42ADB">
        <w:rPr>
          <w:rFonts w:ascii="Times New Roman" w:hAnsi="Times New Roman" w:cs="Times New Roman"/>
          <w:sz w:val="24"/>
          <w:szCs w:val="24"/>
        </w:rPr>
        <w:t xml:space="preserve">adly, the learned magistrate failed to relate </w:t>
      </w:r>
      <w:r w:rsidR="00A566E1" w:rsidRPr="00F42ADB">
        <w:rPr>
          <w:rFonts w:ascii="Times New Roman" w:hAnsi="Times New Roman" w:cs="Times New Roman"/>
          <w:sz w:val="24"/>
          <w:szCs w:val="24"/>
        </w:rPr>
        <w:t xml:space="preserve">to </w:t>
      </w:r>
      <w:r w:rsidR="000D7E9E" w:rsidRPr="00F42ADB">
        <w:rPr>
          <w:rFonts w:ascii="Times New Roman" w:hAnsi="Times New Roman" w:cs="Times New Roman"/>
          <w:sz w:val="24"/>
          <w:szCs w:val="24"/>
        </w:rPr>
        <w:t>the whole application</w:t>
      </w:r>
      <w:r w:rsidR="006657E4" w:rsidRPr="00F42ADB">
        <w:rPr>
          <w:rFonts w:ascii="Times New Roman" w:hAnsi="Times New Roman" w:cs="Times New Roman"/>
          <w:sz w:val="24"/>
          <w:szCs w:val="24"/>
        </w:rPr>
        <w:t xml:space="preserve"> by the respondent</w:t>
      </w:r>
      <w:r w:rsidR="000D7E9E" w:rsidRPr="00F42ADB">
        <w:rPr>
          <w:rFonts w:ascii="Times New Roman" w:hAnsi="Times New Roman" w:cs="Times New Roman"/>
          <w:sz w:val="24"/>
          <w:szCs w:val="24"/>
        </w:rPr>
        <w:t xml:space="preserve"> </w:t>
      </w:r>
      <w:r w:rsidR="00054F16" w:rsidRPr="00F42ADB">
        <w:rPr>
          <w:rFonts w:ascii="Times New Roman" w:hAnsi="Times New Roman" w:cs="Times New Roman"/>
          <w:sz w:val="24"/>
          <w:szCs w:val="24"/>
        </w:rPr>
        <w:t xml:space="preserve">in respect </w:t>
      </w:r>
      <w:r w:rsidR="001D77CD" w:rsidRPr="00F42ADB">
        <w:rPr>
          <w:rFonts w:ascii="Times New Roman" w:hAnsi="Times New Roman" w:cs="Times New Roman"/>
          <w:sz w:val="24"/>
          <w:szCs w:val="24"/>
        </w:rPr>
        <w:t xml:space="preserve">of which </w:t>
      </w:r>
      <w:r w:rsidR="00054F16" w:rsidRPr="00F42ADB">
        <w:rPr>
          <w:rFonts w:ascii="Times New Roman" w:hAnsi="Times New Roman" w:cs="Times New Roman"/>
          <w:sz w:val="24"/>
          <w:szCs w:val="24"/>
        </w:rPr>
        <w:t>t</w:t>
      </w:r>
      <w:r w:rsidR="002305E4" w:rsidRPr="00F42ADB">
        <w:rPr>
          <w:rFonts w:ascii="Times New Roman" w:hAnsi="Times New Roman" w:cs="Times New Roman"/>
          <w:sz w:val="24"/>
          <w:szCs w:val="24"/>
        </w:rPr>
        <w:t xml:space="preserve">he relief being </w:t>
      </w:r>
      <w:r w:rsidR="000D7E9E" w:rsidRPr="00F42ADB">
        <w:rPr>
          <w:rFonts w:ascii="Times New Roman" w:hAnsi="Times New Roman" w:cs="Times New Roman"/>
          <w:sz w:val="24"/>
          <w:szCs w:val="24"/>
        </w:rPr>
        <w:t xml:space="preserve">sought </w:t>
      </w:r>
      <w:r w:rsidR="002305E4" w:rsidRPr="00F42ADB">
        <w:rPr>
          <w:rFonts w:ascii="Times New Roman" w:hAnsi="Times New Roman" w:cs="Times New Roman"/>
          <w:sz w:val="24"/>
          <w:szCs w:val="24"/>
        </w:rPr>
        <w:t xml:space="preserve">was </w:t>
      </w:r>
      <w:r w:rsidR="005A76C4" w:rsidRPr="00F42ADB">
        <w:rPr>
          <w:rFonts w:ascii="Times New Roman" w:hAnsi="Times New Roman" w:cs="Times New Roman"/>
          <w:sz w:val="24"/>
          <w:szCs w:val="24"/>
        </w:rPr>
        <w:t xml:space="preserve">an order of eviction.  </w:t>
      </w:r>
      <w:r w:rsidR="000D7E9E" w:rsidRPr="00F42ADB">
        <w:rPr>
          <w:rFonts w:ascii="Times New Roman" w:hAnsi="Times New Roman" w:cs="Times New Roman"/>
          <w:sz w:val="24"/>
          <w:szCs w:val="24"/>
        </w:rPr>
        <w:t>The draft order was similarly worded.</w:t>
      </w:r>
    </w:p>
    <w:p w:rsidR="006623D4" w:rsidRPr="00F42ADB" w:rsidRDefault="006623D4" w:rsidP="006623D4">
      <w:pPr>
        <w:spacing w:after="0" w:line="240" w:lineRule="auto"/>
        <w:ind w:left="90" w:firstLine="1350"/>
        <w:jc w:val="both"/>
        <w:rPr>
          <w:rFonts w:ascii="Times New Roman" w:hAnsi="Times New Roman" w:cs="Times New Roman"/>
          <w:sz w:val="24"/>
          <w:szCs w:val="24"/>
        </w:rPr>
      </w:pPr>
    </w:p>
    <w:p w:rsidR="000D7E9E" w:rsidRPr="00F42ADB" w:rsidRDefault="000D7E9E" w:rsidP="00EB1FB8">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Apart from a bald allegation that it was in possession, the respondent did not</w:t>
      </w:r>
      <w:r w:rsidR="001D77CD" w:rsidRPr="00F42ADB">
        <w:rPr>
          <w:rFonts w:ascii="Times New Roman" w:hAnsi="Times New Roman" w:cs="Times New Roman"/>
          <w:sz w:val="24"/>
          <w:szCs w:val="24"/>
        </w:rPr>
        <w:t>,</w:t>
      </w:r>
      <w:r w:rsidRPr="00F42ADB">
        <w:rPr>
          <w:rFonts w:ascii="Times New Roman" w:hAnsi="Times New Roman" w:cs="Times New Roman"/>
          <w:sz w:val="24"/>
          <w:szCs w:val="24"/>
        </w:rPr>
        <w:t xml:space="preserve"> before the magistrate or the High Court</w:t>
      </w:r>
      <w:r w:rsidR="001D77CD" w:rsidRPr="00F42ADB">
        <w:rPr>
          <w:rFonts w:ascii="Times New Roman" w:hAnsi="Times New Roman" w:cs="Times New Roman"/>
          <w:sz w:val="24"/>
          <w:szCs w:val="24"/>
        </w:rPr>
        <w:t>,</w:t>
      </w:r>
      <w:r w:rsidRPr="00F42ADB">
        <w:rPr>
          <w:rFonts w:ascii="Times New Roman" w:hAnsi="Times New Roman" w:cs="Times New Roman"/>
          <w:sz w:val="24"/>
          <w:szCs w:val="24"/>
        </w:rPr>
        <w:t xml:space="preserve"> establish proof of its occupation</w:t>
      </w:r>
      <w:r w:rsidR="001D77CD" w:rsidRPr="00F42ADB">
        <w:rPr>
          <w:rFonts w:ascii="Times New Roman" w:hAnsi="Times New Roman" w:cs="Times New Roman"/>
          <w:sz w:val="24"/>
          <w:szCs w:val="24"/>
        </w:rPr>
        <w:t xml:space="preserve"> of the disputed premises</w:t>
      </w:r>
      <w:r w:rsidRPr="00F42ADB">
        <w:rPr>
          <w:rFonts w:ascii="Times New Roman" w:hAnsi="Times New Roman" w:cs="Times New Roman"/>
          <w:sz w:val="24"/>
          <w:szCs w:val="24"/>
        </w:rPr>
        <w:t xml:space="preserve">.  The affidavit from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suggests that he occup</w:t>
      </w:r>
      <w:r w:rsidR="001D77CD" w:rsidRPr="00F42ADB">
        <w:rPr>
          <w:rFonts w:ascii="Times New Roman" w:hAnsi="Times New Roman" w:cs="Times New Roman"/>
          <w:sz w:val="24"/>
          <w:szCs w:val="24"/>
        </w:rPr>
        <w:t>ied No 15 Lanark Rd</w:t>
      </w:r>
      <w:r w:rsidRPr="00F42ADB">
        <w:rPr>
          <w:rFonts w:ascii="Times New Roman" w:hAnsi="Times New Roman" w:cs="Times New Roman"/>
          <w:sz w:val="24"/>
          <w:szCs w:val="24"/>
        </w:rPr>
        <w:t xml:space="preserve"> in his personal capacity which</w:t>
      </w:r>
      <w:r w:rsidR="002305E4" w:rsidRPr="00F42ADB">
        <w:rPr>
          <w:rFonts w:ascii="Times New Roman" w:hAnsi="Times New Roman" w:cs="Times New Roman"/>
          <w:sz w:val="24"/>
          <w:szCs w:val="24"/>
        </w:rPr>
        <w:t>,</w:t>
      </w:r>
      <w:r w:rsidRPr="00F42ADB">
        <w:rPr>
          <w:rFonts w:ascii="Times New Roman" w:hAnsi="Times New Roman" w:cs="Times New Roman"/>
          <w:sz w:val="24"/>
          <w:szCs w:val="24"/>
        </w:rPr>
        <w:t xml:space="preserve"> given the documents in the record</w:t>
      </w:r>
      <w:r w:rsidR="002305E4" w:rsidRPr="00F42ADB">
        <w:rPr>
          <w:rFonts w:ascii="Times New Roman" w:hAnsi="Times New Roman" w:cs="Times New Roman"/>
          <w:sz w:val="24"/>
          <w:szCs w:val="24"/>
        </w:rPr>
        <w:t>,</w:t>
      </w:r>
      <w:r w:rsidRPr="00F42ADB">
        <w:rPr>
          <w:rFonts w:ascii="Times New Roman" w:hAnsi="Times New Roman" w:cs="Times New Roman"/>
          <w:sz w:val="24"/>
          <w:szCs w:val="24"/>
        </w:rPr>
        <w:t xml:space="preserve"> is an obvious lie.  He was </w:t>
      </w:r>
      <w:r w:rsidR="001D77CD" w:rsidRPr="00F42ADB">
        <w:rPr>
          <w:rFonts w:ascii="Times New Roman" w:hAnsi="Times New Roman" w:cs="Times New Roman"/>
          <w:sz w:val="24"/>
          <w:szCs w:val="24"/>
        </w:rPr>
        <w:t xml:space="preserve">not </w:t>
      </w:r>
      <w:r w:rsidRPr="00F42ADB">
        <w:rPr>
          <w:rFonts w:ascii="Times New Roman" w:hAnsi="Times New Roman" w:cs="Times New Roman"/>
          <w:sz w:val="24"/>
          <w:szCs w:val="24"/>
        </w:rPr>
        <w:t>in occupation</w:t>
      </w:r>
      <w:r w:rsidR="001D77CD" w:rsidRPr="00F42ADB">
        <w:rPr>
          <w:rFonts w:ascii="Times New Roman" w:hAnsi="Times New Roman" w:cs="Times New Roman"/>
          <w:sz w:val="24"/>
          <w:szCs w:val="24"/>
        </w:rPr>
        <w:t>, but was on the premises</w:t>
      </w:r>
      <w:r w:rsidRPr="00F42ADB">
        <w:rPr>
          <w:rFonts w:ascii="Times New Roman" w:hAnsi="Times New Roman" w:cs="Times New Roman"/>
          <w:sz w:val="24"/>
          <w:szCs w:val="24"/>
        </w:rPr>
        <w:t xml:space="preserve"> </w:t>
      </w:r>
      <w:r w:rsidR="0020678F" w:rsidRPr="00F42ADB">
        <w:rPr>
          <w:rFonts w:ascii="Times New Roman" w:hAnsi="Times New Roman" w:cs="Times New Roman"/>
          <w:sz w:val="24"/>
          <w:szCs w:val="24"/>
        </w:rPr>
        <w:t>pursuant to</w:t>
      </w:r>
      <w:r w:rsidRPr="00F42ADB">
        <w:rPr>
          <w:rFonts w:ascii="Times New Roman" w:hAnsi="Times New Roman" w:cs="Times New Roman"/>
          <w:sz w:val="24"/>
          <w:szCs w:val="24"/>
        </w:rPr>
        <w:t xml:space="preserve"> the management </w:t>
      </w:r>
      <w:r w:rsidR="0080042F" w:rsidRPr="00F42ADB">
        <w:rPr>
          <w:rFonts w:ascii="Times New Roman" w:hAnsi="Times New Roman" w:cs="Times New Roman"/>
          <w:sz w:val="24"/>
          <w:szCs w:val="24"/>
        </w:rPr>
        <w:t>agreement</w:t>
      </w:r>
      <w:r w:rsidRPr="00F42ADB">
        <w:rPr>
          <w:rFonts w:ascii="Times New Roman" w:hAnsi="Times New Roman" w:cs="Times New Roman"/>
          <w:sz w:val="24"/>
          <w:szCs w:val="24"/>
        </w:rPr>
        <w:t xml:space="preserve"> that got terminated, which termination he accepted.</w:t>
      </w:r>
    </w:p>
    <w:p w:rsidR="006858BF" w:rsidRPr="00F42ADB" w:rsidRDefault="000D7E9E" w:rsidP="00EB1FB8">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According to the documents on the record Dr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was employed by AMC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and was one of the directors of the company.  When the management agreement was concluded with </w:t>
      </w:r>
      <w:proofErr w:type="spellStart"/>
      <w:r w:rsidRPr="00F42ADB">
        <w:rPr>
          <w:rFonts w:ascii="Times New Roman" w:hAnsi="Times New Roman" w:cs="Times New Roman"/>
          <w:sz w:val="24"/>
          <w:szCs w:val="24"/>
        </w:rPr>
        <w:t>Autoband</w:t>
      </w:r>
      <w:proofErr w:type="spellEnd"/>
      <w:r w:rsidRPr="00F42ADB">
        <w:rPr>
          <w:rFonts w:ascii="Times New Roman" w:hAnsi="Times New Roman" w:cs="Times New Roman"/>
          <w:sz w:val="24"/>
          <w:szCs w:val="24"/>
        </w:rPr>
        <w:t xml:space="preserve">, he, Marco </w:t>
      </w:r>
      <w:proofErr w:type="spellStart"/>
      <w:r w:rsidRPr="00F42ADB">
        <w:rPr>
          <w:rFonts w:ascii="Times New Roman" w:hAnsi="Times New Roman" w:cs="Times New Roman"/>
          <w:sz w:val="24"/>
          <w:szCs w:val="24"/>
        </w:rPr>
        <w:t>Cerunschi</w:t>
      </w:r>
      <w:proofErr w:type="spellEnd"/>
      <w:r w:rsidRPr="00F42ADB">
        <w:rPr>
          <w:rFonts w:ascii="Times New Roman" w:hAnsi="Times New Roman" w:cs="Times New Roman"/>
          <w:sz w:val="24"/>
          <w:szCs w:val="24"/>
        </w:rPr>
        <w:t xml:space="preserve"> and Wessel </w:t>
      </w:r>
      <w:proofErr w:type="spellStart"/>
      <w:r w:rsidRPr="00F42ADB">
        <w:rPr>
          <w:rFonts w:ascii="Times New Roman" w:hAnsi="Times New Roman" w:cs="Times New Roman"/>
          <w:sz w:val="24"/>
          <w:szCs w:val="24"/>
        </w:rPr>
        <w:t>Roets</w:t>
      </w:r>
      <w:proofErr w:type="spellEnd"/>
      <w:r w:rsidRPr="00F42ADB">
        <w:rPr>
          <w:rFonts w:ascii="Times New Roman" w:hAnsi="Times New Roman" w:cs="Times New Roman"/>
          <w:sz w:val="24"/>
          <w:szCs w:val="24"/>
        </w:rPr>
        <w:t xml:space="preserve"> constituted the management team on behalf of AMI Plc.</w:t>
      </w:r>
    </w:p>
    <w:p w:rsidR="005A76C4" w:rsidRPr="00F42ADB" w:rsidRDefault="005A76C4" w:rsidP="005A76C4">
      <w:pPr>
        <w:spacing w:after="0" w:line="240" w:lineRule="auto"/>
        <w:ind w:firstLine="1440"/>
        <w:jc w:val="both"/>
        <w:rPr>
          <w:rFonts w:ascii="Times New Roman" w:hAnsi="Times New Roman" w:cs="Times New Roman"/>
          <w:sz w:val="24"/>
          <w:szCs w:val="24"/>
        </w:rPr>
      </w:pPr>
    </w:p>
    <w:p w:rsidR="000D7E9E" w:rsidRPr="00F42ADB" w:rsidRDefault="000D7E9E" w:rsidP="000D7E9E">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On 9 July 2010 </w:t>
      </w:r>
      <w:proofErr w:type="spellStart"/>
      <w:r w:rsidRPr="00F42ADB">
        <w:rPr>
          <w:rFonts w:ascii="Times New Roman" w:hAnsi="Times New Roman" w:cs="Times New Roman"/>
          <w:sz w:val="24"/>
          <w:szCs w:val="24"/>
        </w:rPr>
        <w:t>Sallans</w:t>
      </w:r>
      <w:proofErr w:type="spellEnd"/>
      <w:r w:rsidRPr="00F42ADB">
        <w:rPr>
          <w:rFonts w:ascii="Times New Roman" w:hAnsi="Times New Roman" w:cs="Times New Roman"/>
          <w:sz w:val="24"/>
          <w:szCs w:val="24"/>
        </w:rPr>
        <w:t xml:space="preserve"> LLP, the Legal Practitioners for African Medical Investments addressed a let</w:t>
      </w:r>
      <w:r w:rsidR="001D77CD" w:rsidRPr="00F42ADB">
        <w:rPr>
          <w:rFonts w:ascii="Times New Roman" w:hAnsi="Times New Roman" w:cs="Times New Roman"/>
          <w:sz w:val="24"/>
          <w:szCs w:val="24"/>
        </w:rPr>
        <w:t xml:space="preserve">ter to Dr </w:t>
      </w:r>
      <w:proofErr w:type="spellStart"/>
      <w:r w:rsidR="001D77CD" w:rsidRPr="00F42ADB">
        <w:rPr>
          <w:rFonts w:ascii="Times New Roman" w:hAnsi="Times New Roman" w:cs="Times New Roman"/>
          <w:sz w:val="24"/>
          <w:szCs w:val="24"/>
        </w:rPr>
        <w:t>Vivek</w:t>
      </w:r>
      <w:proofErr w:type="spellEnd"/>
      <w:r w:rsidR="001D77CD" w:rsidRPr="00F42ADB">
        <w:rPr>
          <w:rFonts w:ascii="Times New Roman" w:hAnsi="Times New Roman" w:cs="Times New Roman"/>
          <w:sz w:val="24"/>
          <w:szCs w:val="24"/>
        </w:rPr>
        <w:t xml:space="preserve"> </w:t>
      </w:r>
      <w:proofErr w:type="spellStart"/>
      <w:r w:rsidR="001D77CD" w:rsidRPr="00F42ADB">
        <w:rPr>
          <w:rFonts w:ascii="Times New Roman" w:hAnsi="Times New Roman" w:cs="Times New Roman"/>
          <w:sz w:val="24"/>
          <w:szCs w:val="24"/>
        </w:rPr>
        <w:t>Solanki</w:t>
      </w:r>
      <w:proofErr w:type="spellEnd"/>
      <w:r w:rsidR="001D77CD" w:rsidRPr="00F42ADB">
        <w:rPr>
          <w:rFonts w:ascii="Times New Roman" w:hAnsi="Times New Roman" w:cs="Times New Roman"/>
          <w:sz w:val="24"/>
          <w:szCs w:val="24"/>
        </w:rPr>
        <w:t>, who,</w:t>
      </w:r>
      <w:r w:rsidRPr="00F42ADB">
        <w:rPr>
          <w:rFonts w:ascii="Times New Roman" w:hAnsi="Times New Roman" w:cs="Times New Roman"/>
          <w:sz w:val="24"/>
          <w:szCs w:val="24"/>
        </w:rPr>
        <w:t xml:space="preserve"> </w:t>
      </w:r>
      <w:r w:rsidR="001D77CD" w:rsidRPr="00F42ADB">
        <w:rPr>
          <w:rFonts w:ascii="Times New Roman" w:hAnsi="Times New Roman" w:cs="Times New Roman"/>
          <w:sz w:val="24"/>
          <w:szCs w:val="24"/>
        </w:rPr>
        <w:t xml:space="preserve">at the relevant time was </w:t>
      </w:r>
      <w:r w:rsidRPr="00F42ADB">
        <w:rPr>
          <w:rFonts w:ascii="Times New Roman" w:hAnsi="Times New Roman" w:cs="Times New Roman"/>
          <w:sz w:val="24"/>
          <w:szCs w:val="24"/>
        </w:rPr>
        <w:t>in Mozambique, in the following terms:</w:t>
      </w:r>
    </w:p>
    <w:p w:rsidR="000D7E9E" w:rsidRPr="00F42ADB" w:rsidRDefault="000D7E9E" w:rsidP="000D7E9E">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“Following upon the management discussion on 30 June 2010 and the subsequent engagement of independent auditors to conduct investigations into the group’s operations in Harare and Johannesburg, as lawyers for the Company we are instructed by the Board of the Company to write to confirm that, as of the date of this letter, you are suspended from work until further notice pending investigation into an allegation of gross misconduct in relation to potential financial and administrative irregularities at the Company’s Harare and Johannesburg medical facilities. The Company reserves the right to change or add to this allegation as appropriate in the light of its investigation. </w:t>
      </w:r>
    </w:p>
    <w:p w:rsidR="000D7E9E" w:rsidRPr="00F42ADB" w:rsidRDefault="003229DC" w:rsidP="003229DC">
      <w:pPr>
        <w:ind w:firstLine="720"/>
        <w:jc w:val="both"/>
        <w:rPr>
          <w:rFonts w:ascii="Times New Roman" w:hAnsi="Times New Roman" w:cs="Times New Roman"/>
          <w:sz w:val="24"/>
          <w:szCs w:val="24"/>
        </w:rPr>
      </w:pPr>
      <w:r w:rsidRPr="00F42ADB">
        <w:rPr>
          <w:rFonts w:ascii="Times New Roman" w:hAnsi="Times New Roman" w:cs="Times New Roman"/>
          <w:sz w:val="24"/>
          <w:szCs w:val="24"/>
        </w:rPr>
        <w:t>……</w:t>
      </w:r>
      <w:r w:rsidR="000D7E9E" w:rsidRPr="00F42ADB">
        <w:rPr>
          <w:rFonts w:ascii="Times New Roman" w:hAnsi="Times New Roman" w:cs="Times New Roman"/>
          <w:sz w:val="24"/>
          <w:szCs w:val="24"/>
        </w:rPr>
        <w:t>.</w:t>
      </w:r>
    </w:p>
    <w:p w:rsidR="000D7E9E" w:rsidRPr="00F42ADB" w:rsidRDefault="000D7E9E" w:rsidP="000D7E9E">
      <w:pPr>
        <w:ind w:left="720"/>
        <w:jc w:val="both"/>
        <w:rPr>
          <w:rFonts w:ascii="Times New Roman" w:hAnsi="Times New Roman" w:cs="Times New Roman"/>
          <w:sz w:val="24"/>
          <w:szCs w:val="24"/>
        </w:rPr>
      </w:pPr>
      <w:r w:rsidRPr="00F42ADB">
        <w:rPr>
          <w:rFonts w:ascii="Times New Roman" w:hAnsi="Times New Roman" w:cs="Times New Roman"/>
          <w:sz w:val="24"/>
          <w:szCs w:val="24"/>
        </w:rPr>
        <w:t>During your suspension, the Company shall continue to pay your salary in the normal way. Yo</w:t>
      </w:r>
      <w:r w:rsidR="0041526E" w:rsidRPr="00F42ADB">
        <w:rPr>
          <w:rFonts w:ascii="Times New Roman" w:hAnsi="Times New Roman" w:cs="Times New Roman"/>
          <w:sz w:val="24"/>
          <w:szCs w:val="24"/>
        </w:rPr>
        <w:t>u are also entitled to your nor</w:t>
      </w:r>
      <w:r w:rsidRPr="00F42ADB">
        <w:rPr>
          <w:rFonts w:ascii="Times New Roman" w:hAnsi="Times New Roman" w:cs="Times New Roman"/>
          <w:sz w:val="24"/>
          <w:szCs w:val="24"/>
        </w:rPr>
        <w:t>m</w:t>
      </w:r>
      <w:r w:rsidR="0041526E" w:rsidRPr="00F42ADB">
        <w:rPr>
          <w:rFonts w:ascii="Times New Roman" w:hAnsi="Times New Roman" w:cs="Times New Roman"/>
          <w:sz w:val="24"/>
          <w:szCs w:val="24"/>
        </w:rPr>
        <w:t>al</w:t>
      </w:r>
      <w:r w:rsidRPr="00F42ADB">
        <w:rPr>
          <w:rFonts w:ascii="Times New Roman" w:hAnsi="Times New Roman" w:cs="Times New Roman"/>
          <w:sz w:val="24"/>
          <w:szCs w:val="24"/>
        </w:rPr>
        <w:t xml:space="preserve"> contractual benefits.</w:t>
      </w:r>
    </w:p>
    <w:p w:rsidR="000D7E9E" w:rsidRPr="00F42ADB" w:rsidRDefault="000D7E9E" w:rsidP="000D7E9E">
      <w:pPr>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You will continue to be employed by the Company throughout your suspension and you remain bound by your terms and conditions of employment, including but not limited to your duty of fidelity. You are required to co-operate in the Company’s investigation and you may be required to attend, remotely or in person, investigative interviews or disciplinary hearings. However, you are not otherwise required to carry out any of your duties and you should not attend any of the group’s operational locations unless authorised by Phil Edmonds to do so. Your e-mail account will be suspended. You must not communicate with any of the group’s employees, contractors, suppliers or customers unless authorised by Phil Edmonds or Brett </w:t>
      </w:r>
      <w:proofErr w:type="spellStart"/>
      <w:r w:rsidRPr="00F42ADB">
        <w:rPr>
          <w:rFonts w:ascii="Times New Roman" w:hAnsi="Times New Roman" w:cs="Times New Roman"/>
          <w:sz w:val="24"/>
          <w:szCs w:val="24"/>
        </w:rPr>
        <w:t>Winstone</w:t>
      </w:r>
      <w:proofErr w:type="spellEnd"/>
      <w:r w:rsidRPr="00F42ADB">
        <w:rPr>
          <w:rFonts w:ascii="Times New Roman" w:hAnsi="Times New Roman" w:cs="Times New Roman"/>
          <w:sz w:val="24"/>
          <w:szCs w:val="24"/>
        </w:rPr>
        <w:t xml:space="preserve"> in writing. However, you are required to be available to answer any work related queries. </w:t>
      </w:r>
    </w:p>
    <w:p w:rsidR="000D7E9E" w:rsidRPr="00F42ADB" w:rsidRDefault="00FE34A8" w:rsidP="000D7E9E">
      <w:pPr>
        <w:ind w:firstLine="720"/>
        <w:jc w:val="both"/>
        <w:rPr>
          <w:rFonts w:ascii="Times New Roman" w:hAnsi="Times New Roman" w:cs="Times New Roman"/>
          <w:sz w:val="24"/>
          <w:szCs w:val="24"/>
        </w:rPr>
      </w:pPr>
      <w:r w:rsidRPr="00F42ADB">
        <w:rPr>
          <w:rFonts w:ascii="Times New Roman" w:hAnsi="Times New Roman" w:cs="Times New Roman"/>
          <w:sz w:val="24"/>
          <w:szCs w:val="24"/>
        </w:rPr>
        <w:t>…….</w:t>
      </w:r>
    </w:p>
    <w:p w:rsidR="000D7E9E" w:rsidRPr="00F42ADB" w:rsidRDefault="000D7E9E" w:rsidP="000D7E9E">
      <w:pPr>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If you require access to the group’s premises or computer network during the period of suspension please let Brett </w:t>
      </w:r>
      <w:proofErr w:type="spellStart"/>
      <w:r w:rsidRPr="00F42ADB">
        <w:rPr>
          <w:rFonts w:ascii="Times New Roman" w:hAnsi="Times New Roman" w:cs="Times New Roman"/>
          <w:sz w:val="24"/>
          <w:szCs w:val="24"/>
        </w:rPr>
        <w:t>Winstone</w:t>
      </w:r>
      <w:proofErr w:type="spellEnd"/>
      <w:r w:rsidRPr="00F42ADB">
        <w:rPr>
          <w:rFonts w:ascii="Times New Roman" w:hAnsi="Times New Roman" w:cs="Times New Roman"/>
          <w:sz w:val="24"/>
          <w:szCs w:val="24"/>
        </w:rPr>
        <w:t xml:space="preserve"> </w:t>
      </w:r>
      <w:proofErr w:type="spellStart"/>
      <w:r w:rsidRPr="00F42ADB">
        <w:rPr>
          <w:rFonts w:ascii="Times New Roman" w:hAnsi="Times New Roman" w:cs="Times New Roman"/>
          <w:sz w:val="24"/>
          <w:szCs w:val="24"/>
        </w:rPr>
        <w:t>know</w:t>
      </w:r>
      <w:proofErr w:type="spellEnd"/>
      <w:r w:rsidRPr="00F42ADB">
        <w:rPr>
          <w:rFonts w:ascii="Times New Roman" w:hAnsi="Times New Roman" w:cs="Times New Roman"/>
          <w:sz w:val="24"/>
          <w:szCs w:val="24"/>
        </w:rPr>
        <w:t xml:space="preserve"> as the Company may agree to arrange this under supervision.</w:t>
      </w:r>
    </w:p>
    <w:p w:rsidR="000B2600" w:rsidRPr="00F42ADB" w:rsidRDefault="000D7E9E" w:rsidP="000D7E9E">
      <w:pPr>
        <w:ind w:left="72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If you have any questions about this matter or the terms of your suspension please feel free to contact Philip Enoch.” </w:t>
      </w:r>
    </w:p>
    <w:p w:rsidR="000D7E9E" w:rsidRPr="00F42ADB" w:rsidRDefault="000D7E9E" w:rsidP="00E164C9">
      <w:pPr>
        <w:spacing w:after="0" w:line="240" w:lineRule="auto"/>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The response from Dr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was as follows:</w:t>
      </w:r>
    </w:p>
    <w:p w:rsidR="00E164C9" w:rsidRPr="00F42ADB" w:rsidRDefault="00E164C9" w:rsidP="00E164C9">
      <w:pPr>
        <w:spacing w:after="0" w:line="240" w:lineRule="auto"/>
        <w:ind w:left="720"/>
        <w:jc w:val="both"/>
        <w:rPr>
          <w:rFonts w:ascii="Times New Roman" w:hAnsi="Times New Roman" w:cs="Times New Roman"/>
          <w:sz w:val="24"/>
          <w:szCs w:val="24"/>
        </w:rPr>
      </w:pPr>
    </w:p>
    <w:p w:rsidR="00463432" w:rsidRPr="00F42ADB" w:rsidRDefault="000D7E9E" w:rsidP="00463432">
      <w:pPr>
        <w:ind w:left="1440"/>
        <w:jc w:val="both"/>
        <w:rPr>
          <w:rFonts w:ascii="Times New Roman" w:hAnsi="Times New Roman" w:cs="Times New Roman"/>
          <w:sz w:val="24"/>
          <w:szCs w:val="24"/>
        </w:rPr>
      </w:pPr>
      <w:r w:rsidRPr="00F42ADB">
        <w:rPr>
          <w:rFonts w:ascii="Times New Roman" w:hAnsi="Times New Roman" w:cs="Times New Roman"/>
          <w:sz w:val="24"/>
          <w:szCs w:val="24"/>
        </w:rPr>
        <w:t xml:space="preserve">“This letter is formal notice that I hereby resign as Chief Executive Officer of African Medical Investments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(“AMI”), to which I was appointed pursuant to the Directors’ Service Agreement (“the agreement”) made on or about 3</w:t>
      </w:r>
      <w:r w:rsidRPr="00F42ADB">
        <w:rPr>
          <w:rFonts w:ascii="Times New Roman" w:hAnsi="Times New Roman" w:cs="Times New Roman"/>
          <w:sz w:val="24"/>
          <w:szCs w:val="24"/>
          <w:vertAlign w:val="superscript"/>
        </w:rPr>
        <w:t>rd</w:t>
      </w:r>
      <w:r w:rsidRPr="00F42ADB">
        <w:rPr>
          <w:rFonts w:ascii="Times New Roman" w:hAnsi="Times New Roman" w:cs="Times New Roman"/>
          <w:sz w:val="24"/>
          <w:szCs w:val="24"/>
        </w:rPr>
        <w:t xml:space="preserve"> October 2008</w:t>
      </w:r>
      <w:r w:rsidR="00463432" w:rsidRPr="00F42ADB">
        <w:rPr>
          <w:rFonts w:ascii="Times New Roman" w:hAnsi="Times New Roman" w:cs="Times New Roman"/>
          <w:sz w:val="24"/>
          <w:szCs w:val="24"/>
        </w:rPr>
        <w:t xml:space="preserve">. </w:t>
      </w:r>
    </w:p>
    <w:p w:rsidR="00463432" w:rsidRPr="00F42ADB" w:rsidRDefault="000D7E9E" w:rsidP="00463432">
      <w:pPr>
        <w:ind w:left="1440"/>
        <w:jc w:val="both"/>
        <w:rPr>
          <w:rFonts w:ascii="Times New Roman" w:hAnsi="Times New Roman" w:cs="Times New Roman"/>
          <w:sz w:val="24"/>
          <w:szCs w:val="24"/>
        </w:rPr>
      </w:pPr>
      <w:r w:rsidRPr="00F42ADB">
        <w:rPr>
          <w:rFonts w:ascii="Times New Roman" w:hAnsi="Times New Roman" w:cs="Times New Roman"/>
          <w:sz w:val="24"/>
          <w:szCs w:val="24"/>
        </w:rPr>
        <w:t xml:space="preserve">AMI is in </w:t>
      </w:r>
      <w:proofErr w:type="spellStart"/>
      <w:r w:rsidRPr="00F42ADB">
        <w:rPr>
          <w:rFonts w:ascii="Times New Roman" w:hAnsi="Times New Roman" w:cs="Times New Roman"/>
          <w:sz w:val="24"/>
          <w:szCs w:val="24"/>
        </w:rPr>
        <w:t>repudiatory</w:t>
      </w:r>
      <w:proofErr w:type="spellEnd"/>
      <w:r w:rsidRPr="00F42ADB">
        <w:rPr>
          <w:rFonts w:ascii="Times New Roman" w:hAnsi="Times New Roman" w:cs="Times New Roman"/>
          <w:sz w:val="24"/>
          <w:szCs w:val="24"/>
        </w:rPr>
        <w:t xml:space="preserve"> breach of the Agreement and by resigning I hereby accept such repudiation and give AMI notice of such acceptance. It follows that I have been wrongfully constructively dismissed by AMI. A detailed letter setting out particulars of AMI’s repudiation of the Agreement, is in the course of preparation, and will be sent once it has been concluded.</w:t>
      </w:r>
      <w:r w:rsidR="00463432" w:rsidRPr="00F42ADB">
        <w:rPr>
          <w:rFonts w:ascii="Times New Roman" w:hAnsi="Times New Roman" w:cs="Times New Roman"/>
          <w:sz w:val="24"/>
          <w:szCs w:val="24"/>
        </w:rPr>
        <w:t xml:space="preserve"> </w:t>
      </w:r>
    </w:p>
    <w:p w:rsidR="00463432" w:rsidRPr="00F42ADB" w:rsidRDefault="000D7E9E" w:rsidP="00463432">
      <w:pPr>
        <w:ind w:left="1440"/>
        <w:jc w:val="both"/>
        <w:rPr>
          <w:rFonts w:ascii="Times New Roman" w:hAnsi="Times New Roman" w:cs="Times New Roman"/>
          <w:sz w:val="24"/>
          <w:szCs w:val="24"/>
        </w:rPr>
      </w:pPr>
      <w:r w:rsidRPr="00F42ADB">
        <w:rPr>
          <w:rFonts w:ascii="Times New Roman" w:hAnsi="Times New Roman" w:cs="Times New Roman"/>
          <w:sz w:val="24"/>
          <w:szCs w:val="24"/>
        </w:rPr>
        <w:t>I also give notice that I hereby resign my directorship in AMI.</w:t>
      </w:r>
      <w:r w:rsidR="00463432" w:rsidRPr="00F42ADB">
        <w:rPr>
          <w:rFonts w:ascii="Times New Roman" w:hAnsi="Times New Roman" w:cs="Times New Roman"/>
          <w:sz w:val="24"/>
          <w:szCs w:val="24"/>
        </w:rPr>
        <w:t xml:space="preserve"> </w:t>
      </w:r>
    </w:p>
    <w:p w:rsidR="00463432" w:rsidRPr="00F42ADB" w:rsidRDefault="000D7E9E" w:rsidP="00463432">
      <w:pPr>
        <w:ind w:left="1440"/>
        <w:jc w:val="both"/>
        <w:rPr>
          <w:rFonts w:ascii="Times New Roman" w:hAnsi="Times New Roman" w:cs="Times New Roman"/>
          <w:sz w:val="24"/>
          <w:szCs w:val="24"/>
        </w:rPr>
      </w:pPr>
      <w:r w:rsidRPr="00F42ADB">
        <w:rPr>
          <w:rFonts w:ascii="Times New Roman" w:hAnsi="Times New Roman" w:cs="Times New Roman"/>
          <w:sz w:val="24"/>
          <w:szCs w:val="24"/>
        </w:rPr>
        <w:t>I intend to claim compensation and / or damages for having been wrongfully constructively dismissed, including representing twelve (12) months loss of salary.</w:t>
      </w:r>
      <w:r w:rsidR="00463432" w:rsidRPr="00F42ADB">
        <w:rPr>
          <w:rFonts w:ascii="Times New Roman" w:hAnsi="Times New Roman" w:cs="Times New Roman"/>
          <w:sz w:val="24"/>
          <w:szCs w:val="24"/>
        </w:rPr>
        <w:t xml:space="preserve"> </w:t>
      </w:r>
    </w:p>
    <w:p w:rsidR="000D7E9E" w:rsidRPr="00F42ADB" w:rsidRDefault="000D7E9E" w:rsidP="00463432">
      <w:pPr>
        <w:ind w:left="1440"/>
        <w:jc w:val="both"/>
        <w:rPr>
          <w:rFonts w:ascii="Times New Roman" w:hAnsi="Times New Roman" w:cs="Times New Roman"/>
          <w:sz w:val="24"/>
          <w:szCs w:val="24"/>
        </w:rPr>
      </w:pPr>
      <w:r w:rsidRPr="00F42ADB">
        <w:rPr>
          <w:rFonts w:ascii="Times New Roman" w:hAnsi="Times New Roman" w:cs="Times New Roman"/>
          <w:sz w:val="24"/>
          <w:szCs w:val="24"/>
        </w:rPr>
        <w:t>In the event that you dispute my entitlement to resign as mentioned above, then I give you notice that a difference dispute will have arisen within the meaning of clause 20.3 of the Agreement.”</w:t>
      </w:r>
    </w:p>
    <w:p w:rsidR="000B2600" w:rsidRPr="00F42ADB" w:rsidRDefault="000B2600" w:rsidP="000B2600">
      <w:pPr>
        <w:spacing w:after="0" w:line="240" w:lineRule="auto"/>
        <w:ind w:left="720"/>
        <w:jc w:val="both"/>
        <w:rPr>
          <w:rFonts w:ascii="Times New Roman" w:hAnsi="Times New Roman" w:cs="Times New Roman"/>
          <w:sz w:val="24"/>
          <w:szCs w:val="24"/>
        </w:rPr>
      </w:pPr>
    </w:p>
    <w:p w:rsidR="000D7E9E" w:rsidRPr="00F42ADB" w:rsidRDefault="000D7E9E" w:rsidP="000D7E9E">
      <w:pPr>
        <w:spacing w:after="0" w:line="240" w:lineRule="auto"/>
        <w:ind w:firstLine="1440"/>
        <w:jc w:val="both"/>
        <w:rPr>
          <w:rFonts w:ascii="Times New Roman" w:hAnsi="Times New Roman" w:cs="Times New Roman"/>
          <w:sz w:val="24"/>
          <w:szCs w:val="24"/>
        </w:rPr>
      </w:pPr>
    </w:p>
    <w:p w:rsidR="00576AFD" w:rsidRPr="00F42ADB" w:rsidRDefault="000D7E9E" w:rsidP="000D7E9E">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When these two letters are examined against the averments in the affidavits attested to by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the only conclusion that one can reach is that there is a grand scheme at fraud</w:t>
      </w:r>
      <w:r w:rsidR="00463432" w:rsidRPr="00F42ADB">
        <w:rPr>
          <w:rFonts w:ascii="Times New Roman" w:hAnsi="Times New Roman" w:cs="Times New Roman"/>
          <w:sz w:val="24"/>
          <w:szCs w:val="24"/>
        </w:rPr>
        <w:t xml:space="preserve"> on his part</w:t>
      </w:r>
      <w:r w:rsidRPr="00F42ADB">
        <w:rPr>
          <w:rFonts w:ascii="Times New Roman" w:hAnsi="Times New Roman" w:cs="Times New Roman"/>
          <w:sz w:val="24"/>
          <w:szCs w:val="24"/>
        </w:rPr>
        <w:t xml:space="preserve">.  Firstly, it is claimed by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that he is the fou</w:t>
      </w:r>
      <w:r w:rsidR="00576AFD" w:rsidRPr="00F42ADB">
        <w:rPr>
          <w:rFonts w:ascii="Times New Roman" w:hAnsi="Times New Roman" w:cs="Times New Roman"/>
          <w:sz w:val="24"/>
          <w:szCs w:val="24"/>
        </w:rPr>
        <w:t xml:space="preserve">nder and director of </w:t>
      </w:r>
      <w:proofErr w:type="spellStart"/>
      <w:r w:rsidR="00576AFD" w:rsidRPr="00F42ADB">
        <w:rPr>
          <w:rFonts w:ascii="Times New Roman" w:hAnsi="Times New Roman" w:cs="Times New Roman"/>
          <w:sz w:val="24"/>
          <w:szCs w:val="24"/>
        </w:rPr>
        <w:t>Autoband</w:t>
      </w:r>
      <w:proofErr w:type="spellEnd"/>
      <w:r w:rsidR="00576AFD"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He then claims that he was approached by the </w:t>
      </w:r>
      <w:r w:rsidR="009C5F28" w:rsidRPr="00F42ADB">
        <w:rPr>
          <w:rFonts w:ascii="Times New Roman" w:hAnsi="Times New Roman" w:cs="Times New Roman"/>
          <w:sz w:val="24"/>
          <w:szCs w:val="24"/>
        </w:rPr>
        <w:t xml:space="preserve">AMI </w:t>
      </w:r>
      <w:proofErr w:type="spellStart"/>
      <w:r w:rsidR="009C5F28"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in 2009 with a proposal to go into a joint venture which would involve the exchange of shares.  He claims </w:t>
      </w:r>
      <w:r w:rsidR="00463432" w:rsidRPr="00F42ADB">
        <w:rPr>
          <w:rFonts w:ascii="Times New Roman" w:hAnsi="Times New Roman" w:cs="Times New Roman"/>
          <w:sz w:val="24"/>
          <w:szCs w:val="24"/>
        </w:rPr>
        <w:t xml:space="preserve">further </w:t>
      </w:r>
      <w:r w:rsidRPr="00F42ADB">
        <w:rPr>
          <w:rFonts w:ascii="Times New Roman" w:hAnsi="Times New Roman" w:cs="Times New Roman"/>
          <w:sz w:val="24"/>
          <w:szCs w:val="24"/>
        </w:rPr>
        <w:t xml:space="preserve">that the negotiations fell through but that they executed a management agreement in respect of the Harare operations.  Yet in the letter quoted above, he admits </w:t>
      </w:r>
      <w:r w:rsidR="00463432" w:rsidRPr="00F42ADB">
        <w:rPr>
          <w:rFonts w:ascii="Times New Roman" w:hAnsi="Times New Roman" w:cs="Times New Roman"/>
          <w:sz w:val="24"/>
          <w:szCs w:val="24"/>
        </w:rPr>
        <w:t xml:space="preserve">to </w:t>
      </w:r>
      <w:r w:rsidRPr="00F42ADB">
        <w:rPr>
          <w:rFonts w:ascii="Times New Roman" w:hAnsi="Times New Roman" w:cs="Times New Roman"/>
          <w:sz w:val="24"/>
          <w:szCs w:val="24"/>
        </w:rPr>
        <w:t xml:space="preserve">being an employee of AMI Plc. In none of the applications did he submit proof of ownership of shares in </w:t>
      </w:r>
      <w:proofErr w:type="spellStart"/>
      <w:r w:rsidRPr="00F42ADB">
        <w:rPr>
          <w:rFonts w:ascii="Times New Roman" w:hAnsi="Times New Roman" w:cs="Times New Roman"/>
          <w:sz w:val="24"/>
          <w:szCs w:val="24"/>
        </w:rPr>
        <w:t>Autoband</w:t>
      </w:r>
      <w:proofErr w:type="spellEnd"/>
      <w:r w:rsidRPr="00F42ADB">
        <w:rPr>
          <w:rFonts w:ascii="Times New Roman" w:hAnsi="Times New Roman" w:cs="Times New Roman"/>
          <w:sz w:val="24"/>
          <w:szCs w:val="24"/>
        </w:rPr>
        <w:t xml:space="preserve"> nor </w:t>
      </w:r>
      <w:r w:rsidR="00463432" w:rsidRPr="00F42ADB">
        <w:rPr>
          <w:rFonts w:ascii="Times New Roman" w:hAnsi="Times New Roman" w:cs="Times New Roman"/>
          <w:sz w:val="24"/>
          <w:szCs w:val="24"/>
        </w:rPr>
        <w:t xml:space="preserve">did he file </w:t>
      </w:r>
      <w:r w:rsidRPr="00F42ADB">
        <w:rPr>
          <w:rFonts w:ascii="Times New Roman" w:hAnsi="Times New Roman" w:cs="Times New Roman"/>
          <w:sz w:val="24"/>
          <w:szCs w:val="24"/>
        </w:rPr>
        <w:t xml:space="preserve">a </w:t>
      </w:r>
      <w:r w:rsidR="00155590" w:rsidRPr="00F42ADB">
        <w:rPr>
          <w:rFonts w:ascii="Times New Roman" w:hAnsi="Times New Roman" w:cs="Times New Roman"/>
          <w:sz w:val="24"/>
          <w:szCs w:val="24"/>
        </w:rPr>
        <w:t xml:space="preserve">form </w:t>
      </w:r>
      <w:r w:rsidRPr="00F42ADB">
        <w:rPr>
          <w:rFonts w:ascii="Times New Roman" w:hAnsi="Times New Roman" w:cs="Times New Roman"/>
          <w:sz w:val="24"/>
          <w:szCs w:val="24"/>
        </w:rPr>
        <w:t xml:space="preserve">CR 14 </w:t>
      </w:r>
      <w:r w:rsidR="00463432" w:rsidRPr="00F42ADB">
        <w:rPr>
          <w:rFonts w:ascii="Times New Roman" w:hAnsi="Times New Roman" w:cs="Times New Roman"/>
          <w:sz w:val="24"/>
          <w:szCs w:val="24"/>
        </w:rPr>
        <w:t xml:space="preserve">from the Registrar of Companies establishing </w:t>
      </w:r>
      <w:r w:rsidRPr="00F42ADB">
        <w:rPr>
          <w:rFonts w:ascii="Times New Roman" w:hAnsi="Times New Roman" w:cs="Times New Roman"/>
          <w:sz w:val="24"/>
          <w:szCs w:val="24"/>
        </w:rPr>
        <w:t>that he was indeed a director of the respondent.</w:t>
      </w:r>
      <w:r w:rsidR="00463432" w:rsidRPr="00F42ADB">
        <w:rPr>
          <w:rFonts w:ascii="Times New Roman" w:hAnsi="Times New Roman" w:cs="Times New Roman"/>
          <w:sz w:val="24"/>
          <w:szCs w:val="24"/>
        </w:rPr>
        <w:t xml:space="preserve"> It is common </w:t>
      </w:r>
      <w:proofErr w:type="gramStart"/>
      <w:r w:rsidR="00463432" w:rsidRPr="00F42ADB">
        <w:rPr>
          <w:rFonts w:ascii="Times New Roman" w:hAnsi="Times New Roman" w:cs="Times New Roman"/>
          <w:sz w:val="24"/>
          <w:szCs w:val="24"/>
        </w:rPr>
        <w:t>cause</w:t>
      </w:r>
      <w:proofErr w:type="gramEnd"/>
      <w:r w:rsidR="00463432" w:rsidRPr="00F42ADB">
        <w:rPr>
          <w:rFonts w:ascii="Times New Roman" w:hAnsi="Times New Roman" w:cs="Times New Roman"/>
          <w:sz w:val="24"/>
          <w:szCs w:val="24"/>
        </w:rPr>
        <w:t xml:space="preserve"> that in this jurisdiction records in companies are kept by the Companies Registry and a Form CR 14 constitutes confirmation of the names </w:t>
      </w:r>
      <w:r w:rsidR="00463432" w:rsidRPr="00F42ADB">
        <w:rPr>
          <w:rFonts w:ascii="Times New Roman" w:hAnsi="Times New Roman" w:cs="Times New Roman"/>
          <w:sz w:val="24"/>
          <w:szCs w:val="24"/>
        </w:rPr>
        <w:lastRenderedPageBreak/>
        <w:t xml:space="preserve">of the directors appointed to a company. Ironically, such a form has been filed in respect of </w:t>
      </w:r>
      <w:proofErr w:type="spellStart"/>
      <w:r w:rsidR="00463432" w:rsidRPr="00F42ADB">
        <w:rPr>
          <w:rFonts w:ascii="Times New Roman" w:hAnsi="Times New Roman" w:cs="Times New Roman"/>
          <w:sz w:val="24"/>
          <w:szCs w:val="24"/>
        </w:rPr>
        <w:t>Streamsleigh</w:t>
      </w:r>
      <w:proofErr w:type="spellEnd"/>
      <w:r w:rsidR="00463432" w:rsidRPr="00F42ADB">
        <w:rPr>
          <w:rFonts w:ascii="Times New Roman" w:hAnsi="Times New Roman" w:cs="Times New Roman"/>
          <w:sz w:val="24"/>
          <w:szCs w:val="24"/>
        </w:rPr>
        <w:t xml:space="preserve">, in which </w:t>
      </w:r>
      <w:proofErr w:type="spellStart"/>
      <w:r w:rsidR="00463432" w:rsidRPr="00F42ADB">
        <w:rPr>
          <w:rFonts w:ascii="Times New Roman" w:hAnsi="Times New Roman" w:cs="Times New Roman"/>
          <w:sz w:val="24"/>
          <w:szCs w:val="24"/>
        </w:rPr>
        <w:t>Solanki’s</w:t>
      </w:r>
      <w:proofErr w:type="spellEnd"/>
      <w:r w:rsidR="00463432" w:rsidRPr="00F42ADB">
        <w:rPr>
          <w:rFonts w:ascii="Times New Roman" w:hAnsi="Times New Roman" w:cs="Times New Roman"/>
          <w:sz w:val="24"/>
          <w:szCs w:val="24"/>
        </w:rPr>
        <w:t xml:space="preserve"> name does not appear on the list of directors.   </w:t>
      </w:r>
    </w:p>
    <w:p w:rsidR="000D7E9E" w:rsidRPr="00F42ADB" w:rsidRDefault="000D7E9E" w:rsidP="00576AFD">
      <w:pPr>
        <w:spacing w:after="0" w:line="24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EB1FB8" w:rsidRPr="00F42ADB" w:rsidRDefault="000D7E9E" w:rsidP="000D7E9E">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According to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he had been in occupation of the premises as a tenant for a period in excess of </w:t>
      </w:r>
      <w:r w:rsidR="00016429" w:rsidRPr="00F42ADB">
        <w:rPr>
          <w:rFonts w:ascii="Times New Roman" w:hAnsi="Times New Roman" w:cs="Times New Roman"/>
          <w:sz w:val="24"/>
          <w:szCs w:val="24"/>
        </w:rPr>
        <w:t>fifteen (</w:t>
      </w:r>
      <w:r w:rsidR="00316865" w:rsidRPr="00F42ADB">
        <w:rPr>
          <w:rFonts w:ascii="Times New Roman" w:hAnsi="Times New Roman" w:cs="Times New Roman"/>
          <w:sz w:val="24"/>
          <w:szCs w:val="24"/>
        </w:rPr>
        <w:t>15</w:t>
      </w:r>
      <w:r w:rsidR="00016429" w:rsidRPr="00F42ADB">
        <w:rPr>
          <w:rFonts w:ascii="Times New Roman" w:hAnsi="Times New Roman" w:cs="Times New Roman"/>
          <w:sz w:val="24"/>
          <w:szCs w:val="24"/>
        </w:rPr>
        <w:t>) years</w:t>
      </w:r>
      <w:r w:rsidRPr="00F42ADB">
        <w:rPr>
          <w:rFonts w:ascii="Times New Roman" w:hAnsi="Times New Roman" w:cs="Times New Roman"/>
          <w:sz w:val="24"/>
          <w:szCs w:val="24"/>
        </w:rPr>
        <w:t xml:space="preserve">.  The letter from </w:t>
      </w:r>
      <w:r w:rsidRPr="00F42ADB">
        <w:rPr>
          <w:rFonts w:ascii="Times New Roman" w:hAnsi="Times New Roman" w:cs="Times New Roman"/>
          <w:i/>
          <w:sz w:val="24"/>
          <w:szCs w:val="24"/>
        </w:rPr>
        <w:t xml:space="preserve">Kantor &amp; </w:t>
      </w:r>
      <w:proofErr w:type="spellStart"/>
      <w:r w:rsidRPr="00F42ADB">
        <w:rPr>
          <w:rFonts w:ascii="Times New Roman" w:hAnsi="Times New Roman" w:cs="Times New Roman"/>
          <w:i/>
          <w:sz w:val="24"/>
          <w:szCs w:val="24"/>
        </w:rPr>
        <w:t>Immerman</w:t>
      </w:r>
      <w:proofErr w:type="spellEnd"/>
      <w:r w:rsidRPr="00F42ADB">
        <w:rPr>
          <w:rFonts w:ascii="Times New Roman" w:hAnsi="Times New Roman" w:cs="Times New Roman"/>
          <w:sz w:val="24"/>
          <w:szCs w:val="24"/>
        </w:rPr>
        <w:t xml:space="preserve"> of 19 August 2008 identifies the tenant to the premises as VBL Medical Networks (Pvt) Ltd which clearly discounts the version by </w:t>
      </w:r>
      <w:proofErr w:type="spellStart"/>
      <w:r w:rsidRPr="00F42ADB">
        <w:rPr>
          <w:rFonts w:ascii="Times New Roman" w:hAnsi="Times New Roman" w:cs="Times New Roman"/>
          <w:sz w:val="24"/>
          <w:szCs w:val="24"/>
        </w:rPr>
        <w:t>Solanki</w:t>
      </w:r>
      <w:proofErr w:type="spellEnd"/>
      <w:r w:rsidRPr="00F42ADB">
        <w:rPr>
          <w:rFonts w:ascii="Times New Roman" w:hAnsi="Times New Roman" w:cs="Times New Roman"/>
          <w:sz w:val="24"/>
          <w:szCs w:val="24"/>
        </w:rPr>
        <w:t xml:space="preserve"> that he was the tenant to the premises. </w:t>
      </w:r>
    </w:p>
    <w:p w:rsidR="00AE0BFA" w:rsidRPr="00F42ADB" w:rsidRDefault="00AE0BFA" w:rsidP="00AE0BFA">
      <w:pPr>
        <w:spacing w:after="0" w:line="240" w:lineRule="auto"/>
        <w:ind w:firstLine="1440"/>
        <w:jc w:val="both"/>
        <w:rPr>
          <w:rFonts w:ascii="Times New Roman" w:hAnsi="Times New Roman" w:cs="Times New Roman"/>
          <w:sz w:val="24"/>
          <w:szCs w:val="24"/>
        </w:rPr>
      </w:pPr>
    </w:p>
    <w:p w:rsidR="00EB1FB8" w:rsidRPr="00F42ADB" w:rsidRDefault="00EB1FB8" w:rsidP="00EB1FB8">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Further to this the management contract in terms of which the respondent occupied the hospital was terminated. On 30 August 2010 the interim Chief Executive Officer for African Medical Investments addressed a letter to the respondent which reads as follows in relevant part:</w:t>
      </w:r>
    </w:p>
    <w:p w:rsidR="00EB1FB8" w:rsidRPr="00F42ADB" w:rsidRDefault="00EB1FB8" w:rsidP="00EB1FB8">
      <w:pPr>
        <w:spacing w:after="0"/>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“On behalf of our wholly owned subsidiary VIP Healthcare Solutions Limited (formerly known as CA </w:t>
      </w:r>
      <w:proofErr w:type="spellStart"/>
      <w:r w:rsidRPr="00F42ADB">
        <w:rPr>
          <w:rFonts w:ascii="Times New Roman" w:hAnsi="Times New Roman" w:cs="Times New Roman"/>
          <w:sz w:val="24"/>
          <w:szCs w:val="24"/>
        </w:rPr>
        <w:t>Meifco</w:t>
      </w:r>
      <w:proofErr w:type="spellEnd"/>
      <w:r w:rsidRPr="00F42ADB">
        <w:rPr>
          <w:rFonts w:ascii="Times New Roman" w:hAnsi="Times New Roman" w:cs="Times New Roman"/>
          <w:sz w:val="24"/>
          <w:szCs w:val="24"/>
        </w:rPr>
        <w:t xml:space="preserve"> Limited “VIP”) as a result of numerous alleged transgressions, relating to fraud, mismanagement and misappropriation of funds at the Trauma Centre Harare, we hereby give you notice, pursuant to clause 9.1 of the Management Agreement entered into between yourself and VIP that, if such breaches are not remedied within 5 days of the date of this letter, the Management Agreement shall be formally terminated.  </w:t>
      </w:r>
    </w:p>
    <w:p w:rsidR="00EB1FB8" w:rsidRPr="00F42ADB" w:rsidRDefault="00EB1FB8" w:rsidP="00EB1FB8">
      <w:pPr>
        <w:ind w:firstLine="720"/>
        <w:jc w:val="both"/>
        <w:rPr>
          <w:rFonts w:ascii="Times New Roman" w:hAnsi="Times New Roman" w:cs="Times New Roman"/>
          <w:sz w:val="24"/>
          <w:szCs w:val="24"/>
        </w:rPr>
      </w:pPr>
      <w:r w:rsidRPr="00F42ADB">
        <w:rPr>
          <w:rFonts w:ascii="Times New Roman" w:hAnsi="Times New Roman" w:cs="Times New Roman"/>
          <w:sz w:val="24"/>
          <w:szCs w:val="24"/>
        </w:rPr>
        <w:t>……………….</w:t>
      </w:r>
    </w:p>
    <w:p w:rsidR="00EB1FB8" w:rsidRDefault="00EB1FB8" w:rsidP="00EB1FB8">
      <w:pPr>
        <w:ind w:left="720"/>
        <w:jc w:val="both"/>
        <w:rPr>
          <w:rFonts w:ascii="Times New Roman" w:hAnsi="Times New Roman" w:cs="Times New Roman"/>
          <w:sz w:val="24"/>
          <w:szCs w:val="24"/>
        </w:rPr>
      </w:pPr>
      <w:r w:rsidRPr="00F42ADB">
        <w:rPr>
          <w:rFonts w:ascii="Times New Roman" w:hAnsi="Times New Roman" w:cs="Times New Roman"/>
          <w:sz w:val="24"/>
          <w:szCs w:val="24"/>
        </w:rPr>
        <w:t xml:space="preserve">If you fail to remedy the breaches referred to above in the specified time limit and the Management Agreement is terminated you shall immediately cease to hold yourself out as having any connection with African Medical Investments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or any of its group companies. We will reserve our rights against you in the event that you fail to take such actions as and when required.”</w:t>
      </w:r>
    </w:p>
    <w:p w:rsidR="00AF70B9" w:rsidRDefault="00AF70B9" w:rsidP="00AF70B9">
      <w:pPr>
        <w:spacing w:after="0" w:line="240" w:lineRule="auto"/>
        <w:ind w:left="720"/>
        <w:jc w:val="both"/>
        <w:rPr>
          <w:rFonts w:ascii="Times New Roman" w:hAnsi="Times New Roman" w:cs="Times New Roman"/>
          <w:sz w:val="24"/>
          <w:szCs w:val="24"/>
        </w:rPr>
      </w:pPr>
    </w:p>
    <w:p w:rsidR="00AF70B9" w:rsidRPr="00F42ADB" w:rsidRDefault="00AF70B9" w:rsidP="00AF70B9">
      <w:pPr>
        <w:spacing w:after="0" w:line="240" w:lineRule="auto"/>
        <w:ind w:left="720"/>
        <w:jc w:val="both"/>
        <w:rPr>
          <w:rFonts w:ascii="Times New Roman" w:hAnsi="Times New Roman" w:cs="Times New Roman"/>
          <w:sz w:val="24"/>
          <w:szCs w:val="24"/>
        </w:rPr>
      </w:pPr>
    </w:p>
    <w:p w:rsidR="000D7E9E" w:rsidRPr="00F42ADB" w:rsidRDefault="00EB1FB8" w:rsidP="000D7E9E">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The respondent has not adverted to this letter nor sought to explain how it remained in possession of the premises given the relationship between itself and AMI Plc. </w:t>
      </w:r>
      <w:r w:rsidR="000D7E9E" w:rsidRPr="00F42ADB">
        <w:rPr>
          <w:rFonts w:ascii="Times New Roman" w:hAnsi="Times New Roman" w:cs="Times New Roman"/>
          <w:sz w:val="24"/>
          <w:szCs w:val="24"/>
        </w:rPr>
        <w:t xml:space="preserve">If the respondent or </w:t>
      </w:r>
      <w:proofErr w:type="spellStart"/>
      <w:r w:rsidR="000D7E9E" w:rsidRPr="00F42ADB">
        <w:rPr>
          <w:rFonts w:ascii="Times New Roman" w:hAnsi="Times New Roman" w:cs="Times New Roman"/>
          <w:sz w:val="24"/>
          <w:szCs w:val="24"/>
        </w:rPr>
        <w:t>Solanki</w:t>
      </w:r>
      <w:proofErr w:type="spellEnd"/>
      <w:r w:rsidR="000D7E9E" w:rsidRPr="00F42ADB">
        <w:rPr>
          <w:rFonts w:ascii="Times New Roman" w:hAnsi="Times New Roman" w:cs="Times New Roman"/>
          <w:sz w:val="24"/>
          <w:szCs w:val="24"/>
        </w:rPr>
        <w:t xml:space="preserve"> assumed occupation after the date of the letter it has not been stated on the papers.</w:t>
      </w:r>
      <w:r w:rsidRPr="00F42ADB">
        <w:rPr>
          <w:rFonts w:ascii="Times New Roman" w:hAnsi="Times New Roman" w:cs="Times New Roman"/>
          <w:sz w:val="24"/>
          <w:szCs w:val="24"/>
        </w:rPr>
        <w:t xml:space="preserve"> </w:t>
      </w:r>
      <w:r w:rsidR="000D7E9E" w:rsidRPr="00F42ADB">
        <w:rPr>
          <w:rFonts w:ascii="Times New Roman" w:hAnsi="Times New Roman" w:cs="Times New Roman"/>
          <w:sz w:val="24"/>
          <w:szCs w:val="24"/>
        </w:rPr>
        <w:t xml:space="preserve">The respondent is a corporate entity and </w:t>
      </w:r>
      <w:r w:rsidR="00054F16" w:rsidRPr="00F42ADB">
        <w:rPr>
          <w:rFonts w:ascii="Times New Roman" w:hAnsi="Times New Roman" w:cs="Times New Roman"/>
          <w:sz w:val="24"/>
          <w:szCs w:val="24"/>
        </w:rPr>
        <w:t xml:space="preserve">in the light of its claim </w:t>
      </w:r>
      <w:r w:rsidR="000D7E9E" w:rsidRPr="00F42ADB">
        <w:rPr>
          <w:rFonts w:ascii="Times New Roman" w:hAnsi="Times New Roman" w:cs="Times New Roman"/>
          <w:sz w:val="24"/>
          <w:szCs w:val="24"/>
        </w:rPr>
        <w:t xml:space="preserve">that it was </w:t>
      </w:r>
      <w:r w:rsidR="000D7E9E" w:rsidRPr="00F42ADB">
        <w:rPr>
          <w:rFonts w:ascii="Times New Roman" w:hAnsi="Times New Roman" w:cs="Times New Roman"/>
          <w:sz w:val="24"/>
          <w:szCs w:val="24"/>
        </w:rPr>
        <w:lastRenderedPageBreak/>
        <w:t>running a hospital, it was incumbent that it established before the magi</w:t>
      </w:r>
      <w:r w:rsidR="00AE0BFA" w:rsidRPr="00F42ADB">
        <w:rPr>
          <w:rFonts w:ascii="Times New Roman" w:hAnsi="Times New Roman" w:cs="Times New Roman"/>
          <w:sz w:val="24"/>
          <w:szCs w:val="24"/>
        </w:rPr>
        <w:t xml:space="preserve">strate proof of its occupation. </w:t>
      </w:r>
      <w:r w:rsidR="00054F16" w:rsidRPr="00F42ADB">
        <w:rPr>
          <w:rFonts w:ascii="Times New Roman" w:hAnsi="Times New Roman" w:cs="Times New Roman"/>
          <w:sz w:val="24"/>
          <w:szCs w:val="24"/>
        </w:rPr>
        <w:t>Although</w:t>
      </w:r>
      <w:r w:rsidR="00AE0BFA" w:rsidRPr="00F42ADB">
        <w:rPr>
          <w:rFonts w:ascii="Times New Roman" w:hAnsi="Times New Roman" w:cs="Times New Roman"/>
          <w:sz w:val="24"/>
          <w:szCs w:val="24"/>
        </w:rPr>
        <w:t xml:space="preserve"> </w:t>
      </w:r>
      <w:r w:rsidR="00054F16" w:rsidRPr="00F42ADB">
        <w:rPr>
          <w:rFonts w:ascii="Times New Roman" w:hAnsi="Times New Roman" w:cs="Times New Roman"/>
          <w:sz w:val="24"/>
          <w:szCs w:val="24"/>
        </w:rPr>
        <w:t>i</w:t>
      </w:r>
      <w:r w:rsidR="000D7E9E" w:rsidRPr="00F42ADB">
        <w:rPr>
          <w:rFonts w:ascii="Times New Roman" w:hAnsi="Times New Roman" w:cs="Times New Roman"/>
          <w:sz w:val="24"/>
          <w:szCs w:val="24"/>
        </w:rPr>
        <w:t xml:space="preserve">t alleged a lease, no lease agreement </w:t>
      </w:r>
      <w:r w:rsidR="001D590F" w:rsidRPr="00F42ADB">
        <w:rPr>
          <w:rFonts w:ascii="Times New Roman" w:hAnsi="Times New Roman" w:cs="Times New Roman"/>
          <w:sz w:val="24"/>
          <w:szCs w:val="24"/>
        </w:rPr>
        <w:t xml:space="preserve">was </w:t>
      </w:r>
      <w:r w:rsidR="000D7E9E" w:rsidRPr="00F42ADB">
        <w:rPr>
          <w:rFonts w:ascii="Times New Roman" w:hAnsi="Times New Roman" w:cs="Times New Roman"/>
          <w:sz w:val="24"/>
          <w:szCs w:val="24"/>
        </w:rPr>
        <w:t>produced</w:t>
      </w:r>
      <w:r w:rsidR="009C5F28" w:rsidRPr="00F42ADB">
        <w:rPr>
          <w:rFonts w:ascii="Times New Roman" w:hAnsi="Times New Roman" w:cs="Times New Roman"/>
          <w:sz w:val="24"/>
          <w:szCs w:val="24"/>
        </w:rPr>
        <w:t>.</w:t>
      </w:r>
      <w:r w:rsidR="00AE0BFA" w:rsidRPr="00F42ADB">
        <w:rPr>
          <w:rFonts w:ascii="Times New Roman" w:hAnsi="Times New Roman" w:cs="Times New Roman"/>
          <w:sz w:val="24"/>
          <w:szCs w:val="24"/>
        </w:rPr>
        <w:t xml:space="preserve">  </w:t>
      </w:r>
      <w:r w:rsidR="009C5F28" w:rsidRPr="00F42ADB">
        <w:rPr>
          <w:rFonts w:ascii="Times New Roman" w:hAnsi="Times New Roman" w:cs="Times New Roman"/>
          <w:sz w:val="24"/>
          <w:szCs w:val="24"/>
        </w:rPr>
        <w:t>G</w:t>
      </w:r>
      <w:r w:rsidR="000D7E9E" w:rsidRPr="00F42ADB">
        <w:rPr>
          <w:rFonts w:ascii="Times New Roman" w:hAnsi="Times New Roman" w:cs="Times New Roman"/>
          <w:sz w:val="24"/>
          <w:szCs w:val="24"/>
        </w:rPr>
        <w:t xml:space="preserve">iven the </w:t>
      </w:r>
      <w:r w:rsidR="00054F16" w:rsidRPr="00F42ADB">
        <w:rPr>
          <w:rFonts w:ascii="Times New Roman" w:hAnsi="Times New Roman" w:cs="Times New Roman"/>
          <w:sz w:val="24"/>
          <w:szCs w:val="24"/>
        </w:rPr>
        <w:t>fact</w:t>
      </w:r>
      <w:r w:rsidR="000D7E9E" w:rsidRPr="00F42ADB">
        <w:rPr>
          <w:rFonts w:ascii="Times New Roman" w:hAnsi="Times New Roman" w:cs="Times New Roman"/>
          <w:sz w:val="24"/>
          <w:szCs w:val="24"/>
        </w:rPr>
        <w:t xml:space="preserve"> that the appellant was the registered owner, there </w:t>
      </w:r>
      <w:r w:rsidR="009C5F28" w:rsidRPr="00F42ADB">
        <w:rPr>
          <w:rFonts w:ascii="Times New Roman" w:hAnsi="Times New Roman" w:cs="Times New Roman"/>
          <w:sz w:val="24"/>
          <w:szCs w:val="24"/>
        </w:rPr>
        <w:t xml:space="preserve">was no </w:t>
      </w:r>
      <w:r w:rsidR="000D7E9E" w:rsidRPr="00F42ADB">
        <w:rPr>
          <w:rFonts w:ascii="Times New Roman" w:hAnsi="Times New Roman" w:cs="Times New Roman"/>
          <w:sz w:val="24"/>
          <w:szCs w:val="24"/>
        </w:rPr>
        <w:t>evidence adduced as to who the premises were being leased from.  In addition, a hospital has licences and permissions from various authorities which enable it to operate as such.  There was no attempt by the respondent to produce any document in its name to establish it</w:t>
      </w:r>
      <w:r w:rsidR="009C5F28" w:rsidRPr="00F42ADB">
        <w:rPr>
          <w:rFonts w:ascii="Times New Roman" w:hAnsi="Times New Roman" w:cs="Times New Roman"/>
          <w:sz w:val="24"/>
          <w:szCs w:val="24"/>
        </w:rPr>
        <w:t>s</w:t>
      </w:r>
      <w:r w:rsidR="000D7E9E" w:rsidRPr="00F42ADB">
        <w:rPr>
          <w:rFonts w:ascii="Times New Roman" w:hAnsi="Times New Roman" w:cs="Times New Roman"/>
          <w:sz w:val="24"/>
          <w:szCs w:val="24"/>
        </w:rPr>
        <w:t xml:space="preserve"> occupation of the premises</w:t>
      </w:r>
      <w:r w:rsidR="009C5F28" w:rsidRPr="00F42ADB">
        <w:rPr>
          <w:rFonts w:ascii="Times New Roman" w:hAnsi="Times New Roman" w:cs="Times New Roman"/>
          <w:sz w:val="24"/>
          <w:szCs w:val="24"/>
        </w:rPr>
        <w:t>.</w:t>
      </w:r>
    </w:p>
    <w:p w:rsidR="00186FEF" w:rsidRPr="00F42ADB" w:rsidRDefault="00186FEF" w:rsidP="00186FEF">
      <w:pPr>
        <w:spacing w:line="240" w:lineRule="auto"/>
        <w:ind w:firstLine="1440"/>
        <w:jc w:val="both"/>
        <w:rPr>
          <w:rFonts w:ascii="Times New Roman" w:hAnsi="Times New Roman" w:cs="Times New Roman"/>
          <w:sz w:val="24"/>
          <w:szCs w:val="24"/>
        </w:rPr>
      </w:pPr>
    </w:p>
    <w:p w:rsidR="00054F16" w:rsidRPr="00F42ADB" w:rsidRDefault="00463432" w:rsidP="00054F16">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It was argued that t</w:t>
      </w:r>
      <w:r w:rsidR="00357D42" w:rsidRPr="00F42ADB">
        <w:rPr>
          <w:rFonts w:ascii="Times New Roman" w:hAnsi="Times New Roman" w:cs="Times New Roman"/>
          <w:sz w:val="24"/>
          <w:szCs w:val="24"/>
        </w:rPr>
        <w:t xml:space="preserve">he manner in which the eviction order was framed did </w:t>
      </w:r>
      <w:r w:rsidR="009C5F28" w:rsidRPr="00F42ADB">
        <w:rPr>
          <w:rFonts w:ascii="Times New Roman" w:hAnsi="Times New Roman" w:cs="Times New Roman"/>
          <w:sz w:val="24"/>
          <w:szCs w:val="24"/>
        </w:rPr>
        <w:t xml:space="preserve">not </w:t>
      </w:r>
      <w:r w:rsidR="00357D42" w:rsidRPr="00F42ADB">
        <w:rPr>
          <w:rFonts w:ascii="Times New Roman" w:hAnsi="Times New Roman" w:cs="Times New Roman"/>
          <w:sz w:val="24"/>
          <w:szCs w:val="24"/>
        </w:rPr>
        <w:t>put the appellant at risk of being evicted at the instance of the respondent</w:t>
      </w:r>
      <w:r w:rsidR="004C66BA" w:rsidRPr="00F42ADB">
        <w:rPr>
          <w:rFonts w:ascii="Times New Roman" w:hAnsi="Times New Roman" w:cs="Times New Roman"/>
          <w:sz w:val="24"/>
          <w:szCs w:val="24"/>
        </w:rPr>
        <w:t>,</w:t>
      </w:r>
      <w:r w:rsidR="00357D42" w:rsidRPr="00F42ADB">
        <w:rPr>
          <w:rFonts w:ascii="Times New Roman" w:hAnsi="Times New Roman" w:cs="Times New Roman"/>
          <w:sz w:val="24"/>
          <w:szCs w:val="24"/>
        </w:rPr>
        <w:t xml:space="preserve"> a factor which appears to have escaped the notice of the learned judge. </w:t>
      </w:r>
      <w:r w:rsidR="000760CE" w:rsidRPr="00F42ADB">
        <w:rPr>
          <w:rFonts w:ascii="Times New Roman" w:hAnsi="Times New Roman" w:cs="Times New Roman"/>
          <w:sz w:val="24"/>
          <w:szCs w:val="24"/>
        </w:rPr>
        <w:t xml:space="preserve">An order for the eviction of AMI </w:t>
      </w:r>
      <w:proofErr w:type="spellStart"/>
      <w:r w:rsidR="000760CE" w:rsidRPr="00F42ADB">
        <w:rPr>
          <w:rFonts w:ascii="Times New Roman" w:hAnsi="Times New Roman" w:cs="Times New Roman"/>
          <w:sz w:val="24"/>
          <w:szCs w:val="24"/>
        </w:rPr>
        <w:t>Plc</w:t>
      </w:r>
      <w:proofErr w:type="spellEnd"/>
      <w:r w:rsidR="000760CE" w:rsidRPr="00F42ADB">
        <w:rPr>
          <w:rFonts w:ascii="Times New Roman" w:hAnsi="Times New Roman" w:cs="Times New Roman"/>
          <w:sz w:val="24"/>
          <w:szCs w:val="24"/>
        </w:rPr>
        <w:t xml:space="preserve"> would not disturb the lawful occupation of the premises by the appellant as such order is not aimed at the latter. </w:t>
      </w:r>
      <w:r w:rsidR="004C66BA" w:rsidRPr="00F42ADB">
        <w:rPr>
          <w:rFonts w:ascii="Times New Roman" w:hAnsi="Times New Roman" w:cs="Times New Roman"/>
          <w:sz w:val="24"/>
          <w:szCs w:val="24"/>
        </w:rPr>
        <w:t>I agree.</w:t>
      </w:r>
      <w:r w:rsidR="0032003D" w:rsidRPr="00F42ADB">
        <w:rPr>
          <w:rFonts w:ascii="Times New Roman" w:hAnsi="Times New Roman" w:cs="Times New Roman"/>
          <w:sz w:val="24"/>
          <w:szCs w:val="24"/>
        </w:rPr>
        <w:t xml:space="preserve"> This is because there was no allegation that it had been the appellant that was responsible for the alleged acts of spoliation being complained of.</w:t>
      </w:r>
      <w:r w:rsidR="00915AFE" w:rsidRPr="00F42ADB">
        <w:rPr>
          <w:rFonts w:ascii="Times New Roman" w:hAnsi="Times New Roman" w:cs="Times New Roman"/>
          <w:sz w:val="24"/>
          <w:szCs w:val="24"/>
        </w:rPr>
        <w:t xml:space="preserve"> </w:t>
      </w:r>
    </w:p>
    <w:p w:rsidR="00186FEF" w:rsidRPr="00F42ADB" w:rsidRDefault="00186FEF" w:rsidP="00054F16">
      <w:pPr>
        <w:spacing w:after="0" w:line="480" w:lineRule="auto"/>
        <w:ind w:left="90" w:firstLine="1350"/>
        <w:jc w:val="both"/>
        <w:rPr>
          <w:rFonts w:ascii="Times New Roman" w:hAnsi="Times New Roman" w:cs="Times New Roman"/>
          <w:sz w:val="24"/>
          <w:szCs w:val="24"/>
        </w:rPr>
      </w:pPr>
    </w:p>
    <w:p w:rsidR="00856A48" w:rsidRPr="00F42ADB" w:rsidRDefault="0061673A" w:rsidP="00054F16">
      <w:pPr>
        <w:spacing w:after="0"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It was stated by the court </w:t>
      </w:r>
      <w:r w:rsidRPr="00F42ADB">
        <w:rPr>
          <w:rFonts w:ascii="Times New Roman" w:hAnsi="Times New Roman" w:cs="Times New Roman"/>
          <w:i/>
          <w:sz w:val="24"/>
          <w:szCs w:val="24"/>
        </w:rPr>
        <w:t>a quo</w:t>
      </w:r>
      <w:r w:rsidRPr="00F42ADB">
        <w:rPr>
          <w:rFonts w:ascii="Times New Roman" w:hAnsi="Times New Roman" w:cs="Times New Roman"/>
          <w:sz w:val="24"/>
          <w:szCs w:val="24"/>
        </w:rPr>
        <w:t xml:space="preserve"> that the identity of the property had never been in issue and that it was clear that all the parties were aware that the property being referred to was </w:t>
      </w:r>
      <w:r w:rsidR="00915AFE" w:rsidRPr="00F42ADB">
        <w:rPr>
          <w:rFonts w:ascii="Times New Roman" w:hAnsi="Times New Roman" w:cs="Times New Roman"/>
          <w:sz w:val="24"/>
          <w:szCs w:val="24"/>
        </w:rPr>
        <w:t xml:space="preserve">No </w:t>
      </w:r>
      <w:r w:rsidR="00446F34" w:rsidRPr="00F42ADB">
        <w:rPr>
          <w:rFonts w:ascii="Times New Roman" w:hAnsi="Times New Roman" w:cs="Times New Roman"/>
          <w:sz w:val="24"/>
          <w:szCs w:val="24"/>
        </w:rPr>
        <w:t xml:space="preserve">15 Lanark Rd.  </w:t>
      </w:r>
      <w:r w:rsidR="00004007" w:rsidRPr="00F42ADB">
        <w:rPr>
          <w:rFonts w:ascii="Times New Roman" w:hAnsi="Times New Roman" w:cs="Times New Roman"/>
          <w:sz w:val="24"/>
          <w:szCs w:val="24"/>
        </w:rPr>
        <w:t xml:space="preserve">I am not convinced that this is </w:t>
      </w:r>
      <w:r w:rsidR="009C5F28" w:rsidRPr="00F42ADB">
        <w:rPr>
          <w:rFonts w:ascii="Times New Roman" w:hAnsi="Times New Roman" w:cs="Times New Roman"/>
          <w:sz w:val="24"/>
          <w:szCs w:val="24"/>
        </w:rPr>
        <w:t xml:space="preserve">a </w:t>
      </w:r>
      <w:r w:rsidR="00004007" w:rsidRPr="00F42ADB">
        <w:rPr>
          <w:rFonts w:ascii="Times New Roman" w:hAnsi="Times New Roman" w:cs="Times New Roman"/>
          <w:sz w:val="24"/>
          <w:szCs w:val="24"/>
        </w:rPr>
        <w:t xml:space="preserve">correct </w:t>
      </w:r>
      <w:r w:rsidR="0005272E" w:rsidRPr="00F42ADB">
        <w:rPr>
          <w:rFonts w:ascii="Times New Roman" w:hAnsi="Times New Roman" w:cs="Times New Roman"/>
          <w:sz w:val="24"/>
          <w:szCs w:val="24"/>
        </w:rPr>
        <w:t xml:space="preserve">interpretation of the order from the Magistrates Court. </w:t>
      </w:r>
      <w:r w:rsidR="00856A48" w:rsidRPr="00F42ADB">
        <w:rPr>
          <w:rFonts w:ascii="Times New Roman" w:hAnsi="Times New Roman" w:cs="Times New Roman"/>
          <w:sz w:val="24"/>
          <w:szCs w:val="24"/>
        </w:rPr>
        <w:t xml:space="preserve">The order did not mention the premises from which the respondent sought that AMI </w:t>
      </w:r>
      <w:proofErr w:type="spellStart"/>
      <w:r w:rsidR="00856A48" w:rsidRPr="00F42ADB">
        <w:rPr>
          <w:rFonts w:ascii="Times New Roman" w:hAnsi="Times New Roman" w:cs="Times New Roman"/>
          <w:sz w:val="24"/>
          <w:szCs w:val="24"/>
        </w:rPr>
        <w:t>Plc</w:t>
      </w:r>
      <w:proofErr w:type="spellEnd"/>
      <w:r w:rsidR="00856A48" w:rsidRPr="00F42ADB">
        <w:rPr>
          <w:rFonts w:ascii="Times New Roman" w:hAnsi="Times New Roman" w:cs="Times New Roman"/>
          <w:sz w:val="24"/>
          <w:szCs w:val="24"/>
        </w:rPr>
        <w:t xml:space="preserve"> should be evicted.  The order also sought the eviction of officials without specifying </w:t>
      </w:r>
      <w:r w:rsidR="00054F16" w:rsidRPr="00F42ADB">
        <w:rPr>
          <w:rFonts w:ascii="Times New Roman" w:hAnsi="Times New Roman" w:cs="Times New Roman"/>
          <w:sz w:val="24"/>
          <w:szCs w:val="24"/>
        </w:rPr>
        <w:t xml:space="preserve">the </w:t>
      </w:r>
      <w:r w:rsidR="00856A48" w:rsidRPr="00F42ADB">
        <w:rPr>
          <w:rFonts w:ascii="Times New Roman" w:hAnsi="Times New Roman" w:cs="Times New Roman"/>
          <w:sz w:val="24"/>
          <w:szCs w:val="24"/>
        </w:rPr>
        <w:t>names of which officials it was seeking to be evicted.</w:t>
      </w:r>
    </w:p>
    <w:p w:rsidR="003B67E1" w:rsidRPr="00F42ADB" w:rsidRDefault="003B67E1" w:rsidP="00186FEF">
      <w:pPr>
        <w:spacing w:line="24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551D34" w:rsidRPr="00F42ADB" w:rsidRDefault="00004007" w:rsidP="000B2600">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An order must be framed in such a manner as to leave no doubt in the minds of any party to the dispute as </w:t>
      </w:r>
      <w:r w:rsidR="00446F34" w:rsidRPr="00F42ADB">
        <w:rPr>
          <w:rFonts w:ascii="Times New Roman" w:hAnsi="Times New Roman" w:cs="Times New Roman"/>
          <w:sz w:val="24"/>
          <w:szCs w:val="24"/>
        </w:rPr>
        <w:t>to its meaning</w:t>
      </w:r>
      <w:r w:rsidR="004C66BA" w:rsidRPr="00F42ADB">
        <w:rPr>
          <w:rFonts w:ascii="Times New Roman" w:hAnsi="Times New Roman" w:cs="Times New Roman"/>
          <w:sz w:val="24"/>
          <w:szCs w:val="24"/>
        </w:rPr>
        <w:t>, effect</w:t>
      </w:r>
      <w:r w:rsidR="00446F34" w:rsidRPr="00F42ADB">
        <w:rPr>
          <w:rFonts w:ascii="Times New Roman" w:hAnsi="Times New Roman" w:cs="Times New Roman"/>
          <w:sz w:val="24"/>
          <w:szCs w:val="24"/>
        </w:rPr>
        <w:t xml:space="preserve"> and application.</w:t>
      </w:r>
      <w:r w:rsidR="00F523B8" w:rsidRPr="00F42ADB">
        <w:rPr>
          <w:rFonts w:ascii="Times New Roman" w:hAnsi="Times New Roman" w:cs="Times New Roman"/>
          <w:sz w:val="24"/>
          <w:szCs w:val="24"/>
        </w:rPr>
        <w:t xml:space="preserve">  </w:t>
      </w:r>
      <w:r w:rsidR="00A05A64" w:rsidRPr="00F42ADB">
        <w:rPr>
          <w:rFonts w:ascii="Times New Roman" w:hAnsi="Times New Roman" w:cs="Times New Roman"/>
          <w:sz w:val="24"/>
          <w:szCs w:val="24"/>
        </w:rPr>
        <w:t xml:space="preserve">It should not be vague </w:t>
      </w:r>
      <w:r w:rsidR="00054F16" w:rsidRPr="00F42ADB">
        <w:rPr>
          <w:rFonts w:ascii="Times New Roman" w:hAnsi="Times New Roman" w:cs="Times New Roman"/>
          <w:sz w:val="24"/>
          <w:szCs w:val="24"/>
        </w:rPr>
        <w:t>or ambiguous.</w:t>
      </w:r>
      <w:r w:rsidR="00446F34" w:rsidRPr="00F42ADB">
        <w:rPr>
          <w:rFonts w:ascii="Times New Roman" w:hAnsi="Times New Roman" w:cs="Times New Roman"/>
          <w:sz w:val="24"/>
          <w:szCs w:val="24"/>
        </w:rPr>
        <w:t xml:space="preserve"> </w:t>
      </w:r>
      <w:r w:rsidR="00A05A64" w:rsidRPr="00F42ADB">
        <w:rPr>
          <w:rFonts w:ascii="Times New Roman" w:hAnsi="Times New Roman" w:cs="Times New Roman"/>
          <w:sz w:val="24"/>
          <w:szCs w:val="24"/>
        </w:rPr>
        <w:t>It mus</w:t>
      </w:r>
      <w:r w:rsidR="00446F34" w:rsidRPr="00F42ADB">
        <w:rPr>
          <w:rFonts w:ascii="Times New Roman" w:hAnsi="Times New Roman" w:cs="Times New Roman"/>
          <w:sz w:val="24"/>
          <w:szCs w:val="24"/>
        </w:rPr>
        <w:t xml:space="preserve">t be clear and precise.  </w:t>
      </w:r>
      <w:r w:rsidR="00A05A64" w:rsidRPr="00F42ADB">
        <w:rPr>
          <w:rFonts w:ascii="Times New Roman" w:hAnsi="Times New Roman" w:cs="Times New Roman"/>
          <w:sz w:val="24"/>
          <w:szCs w:val="24"/>
        </w:rPr>
        <w:t>Th</w:t>
      </w:r>
      <w:r w:rsidR="004C66BA" w:rsidRPr="00F42ADB">
        <w:rPr>
          <w:rFonts w:ascii="Times New Roman" w:hAnsi="Times New Roman" w:cs="Times New Roman"/>
          <w:sz w:val="24"/>
          <w:szCs w:val="24"/>
        </w:rPr>
        <w:t>at said, th</w:t>
      </w:r>
      <w:r w:rsidR="00A05A64" w:rsidRPr="00F42ADB">
        <w:rPr>
          <w:rFonts w:ascii="Times New Roman" w:hAnsi="Times New Roman" w:cs="Times New Roman"/>
          <w:sz w:val="24"/>
          <w:szCs w:val="24"/>
        </w:rPr>
        <w:t xml:space="preserve">e same cannot be said of the </w:t>
      </w:r>
      <w:r w:rsidR="00F523B8" w:rsidRPr="00F42ADB">
        <w:rPr>
          <w:rFonts w:ascii="Times New Roman" w:hAnsi="Times New Roman" w:cs="Times New Roman"/>
          <w:sz w:val="24"/>
          <w:szCs w:val="24"/>
        </w:rPr>
        <w:t xml:space="preserve">order issued by the magistrate.  </w:t>
      </w:r>
      <w:r w:rsidR="00EE0A89" w:rsidRPr="00F42ADB">
        <w:rPr>
          <w:rFonts w:ascii="Times New Roman" w:hAnsi="Times New Roman" w:cs="Times New Roman"/>
          <w:sz w:val="24"/>
          <w:szCs w:val="24"/>
        </w:rPr>
        <w:t xml:space="preserve">The premises from which the occupants are to be evicted are not </w:t>
      </w:r>
      <w:r w:rsidR="00EE0A89" w:rsidRPr="00F42ADB">
        <w:rPr>
          <w:rFonts w:ascii="Times New Roman" w:hAnsi="Times New Roman" w:cs="Times New Roman"/>
          <w:sz w:val="24"/>
          <w:szCs w:val="24"/>
        </w:rPr>
        <w:lastRenderedPageBreak/>
        <w:t>specified</w:t>
      </w:r>
      <w:r w:rsidR="00F523B8" w:rsidRPr="00F42ADB">
        <w:rPr>
          <w:rFonts w:ascii="Times New Roman" w:hAnsi="Times New Roman" w:cs="Times New Roman"/>
          <w:sz w:val="24"/>
          <w:szCs w:val="24"/>
        </w:rPr>
        <w:t xml:space="preserve">.  </w:t>
      </w:r>
      <w:r w:rsidR="008D24E3" w:rsidRPr="00F42ADB">
        <w:rPr>
          <w:rFonts w:ascii="Times New Roman" w:hAnsi="Times New Roman" w:cs="Times New Roman"/>
          <w:sz w:val="24"/>
          <w:szCs w:val="24"/>
        </w:rPr>
        <w:t>In addition the order targeted anyone who was not an official of the respondent and</w:t>
      </w:r>
      <w:r w:rsidR="00D525E9" w:rsidRPr="00F42ADB">
        <w:rPr>
          <w:rFonts w:ascii="Times New Roman" w:hAnsi="Times New Roman" w:cs="Times New Roman"/>
          <w:sz w:val="24"/>
          <w:szCs w:val="24"/>
        </w:rPr>
        <w:t>,</w:t>
      </w:r>
      <w:r w:rsidR="008D24E3" w:rsidRPr="00F42ADB">
        <w:rPr>
          <w:rFonts w:ascii="Times New Roman" w:hAnsi="Times New Roman" w:cs="Times New Roman"/>
          <w:sz w:val="24"/>
          <w:szCs w:val="24"/>
        </w:rPr>
        <w:t xml:space="preserve"> given </w:t>
      </w:r>
      <w:r w:rsidR="00D525E9" w:rsidRPr="00F42ADB">
        <w:rPr>
          <w:rFonts w:ascii="Times New Roman" w:hAnsi="Times New Roman" w:cs="Times New Roman"/>
          <w:sz w:val="24"/>
          <w:szCs w:val="24"/>
        </w:rPr>
        <w:t>that it was common cause that the premises were owned</w:t>
      </w:r>
      <w:r w:rsidR="008D24E3" w:rsidRPr="00F42ADB">
        <w:rPr>
          <w:rFonts w:ascii="Times New Roman" w:hAnsi="Times New Roman" w:cs="Times New Roman"/>
          <w:sz w:val="24"/>
          <w:szCs w:val="24"/>
        </w:rPr>
        <w:t xml:space="preserve"> by the appellant</w:t>
      </w:r>
      <w:r w:rsidR="00D525E9" w:rsidRPr="00F42ADB">
        <w:rPr>
          <w:rFonts w:ascii="Times New Roman" w:hAnsi="Times New Roman" w:cs="Times New Roman"/>
          <w:sz w:val="24"/>
          <w:szCs w:val="24"/>
        </w:rPr>
        <w:t>,</w:t>
      </w:r>
      <w:r w:rsidR="008D24E3" w:rsidRPr="00F42ADB">
        <w:rPr>
          <w:rFonts w:ascii="Times New Roman" w:hAnsi="Times New Roman" w:cs="Times New Roman"/>
          <w:sz w:val="24"/>
          <w:szCs w:val="24"/>
        </w:rPr>
        <w:t xml:space="preserve"> it put the owner at risk of being evicted, which is what occurred. </w:t>
      </w:r>
      <w:r w:rsidR="006657E4" w:rsidRPr="00F42ADB">
        <w:rPr>
          <w:rFonts w:ascii="Times New Roman" w:hAnsi="Times New Roman" w:cs="Times New Roman"/>
          <w:sz w:val="24"/>
          <w:szCs w:val="24"/>
        </w:rPr>
        <w:t>The obvious deficiencies in the order left the discretion of the description</w:t>
      </w:r>
      <w:r w:rsidR="004C66BA" w:rsidRPr="00F42ADB">
        <w:rPr>
          <w:rFonts w:ascii="Times New Roman" w:hAnsi="Times New Roman" w:cs="Times New Roman"/>
          <w:sz w:val="24"/>
          <w:szCs w:val="24"/>
        </w:rPr>
        <w:t xml:space="preserve"> and location</w:t>
      </w:r>
      <w:r w:rsidR="006657E4" w:rsidRPr="00F42ADB">
        <w:rPr>
          <w:rFonts w:ascii="Times New Roman" w:hAnsi="Times New Roman" w:cs="Times New Roman"/>
          <w:sz w:val="24"/>
          <w:szCs w:val="24"/>
        </w:rPr>
        <w:t xml:space="preserve"> </w:t>
      </w:r>
      <w:r w:rsidR="009C5F28" w:rsidRPr="00F42ADB">
        <w:rPr>
          <w:rFonts w:ascii="Times New Roman" w:hAnsi="Times New Roman" w:cs="Times New Roman"/>
          <w:sz w:val="24"/>
          <w:szCs w:val="24"/>
        </w:rPr>
        <w:t xml:space="preserve">of the </w:t>
      </w:r>
      <w:r w:rsidR="006657E4" w:rsidRPr="00F42ADB">
        <w:rPr>
          <w:rFonts w:ascii="Times New Roman" w:hAnsi="Times New Roman" w:cs="Times New Roman"/>
          <w:sz w:val="24"/>
          <w:szCs w:val="24"/>
        </w:rPr>
        <w:t xml:space="preserve">premises and </w:t>
      </w:r>
      <w:r w:rsidR="004C66BA" w:rsidRPr="00F42ADB">
        <w:rPr>
          <w:rFonts w:ascii="Times New Roman" w:hAnsi="Times New Roman" w:cs="Times New Roman"/>
          <w:sz w:val="24"/>
          <w:szCs w:val="24"/>
        </w:rPr>
        <w:t xml:space="preserve">further to that, </w:t>
      </w:r>
      <w:r w:rsidR="006657E4" w:rsidRPr="00F42ADB">
        <w:rPr>
          <w:rFonts w:ascii="Times New Roman" w:hAnsi="Times New Roman" w:cs="Times New Roman"/>
          <w:sz w:val="24"/>
          <w:szCs w:val="24"/>
        </w:rPr>
        <w:t xml:space="preserve">the identification of the targeted officials </w:t>
      </w:r>
      <w:r w:rsidR="004C66BA" w:rsidRPr="00F42ADB">
        <w:rPr>
          <w:rFonts w:ascii="Times New Roman" w:hAnsi="Times New Roman" w:cs="Times New Roman"/>
          <w:sz w:val="24"/>
          <w:szCs w:val="24"/>
        </w:rPr>
        <w:t xml:space="preserve">to be evicted </w:t>
      </w:r>
      <w:r w:rsidR="006657E4" w:rsidRPr="00F42ADB">
        <w:rPr>
          <w:rFonts w:ascii="Times New Roman" w:hAnsi="Times New Roman" w:cs="Times New Roman"/>
          <w:sz w:val="24"/>
          <w:szCs w:val="24"/>
        </w:rPr>
        <w:t xml:space="preserve">to the Messenger of Court. </w:t>
      </w:r>
    </w:p>
    <w:p w:rsidR="006858BF" w:rsidRPr="00F42ADB" w:rsidRDefault="006858BF" w:rsidP="006858BF">
      <w:pPr>
        <w:spacing w:after="0" w:line="240" w:lineRule="auto"/>
        <w:ind w:left="90" w:firstLine="1350"/>
        <w:jc w:val="both"/>
        <w:rPr>
          <w:rFonts w:ascii="Times New Roman" w:hAnsi="Times New Roman" w:cs="Times New Roman"/>
          <w:sz w:val="24"/>
          <w:szCs w:val="24"/>
        </w:rPr>
      </w:pPr>
    </w:p>
    <w:p w:rsidR="006B432B" w:rsidRDefault="00551D34" w:rsidP="00367B8C">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appellant </w:t>
      </w:r>
      <w:r w:rsidR="009C5F28" w:rsidRPr="00F42ADB">
        <w:rPr>
          <w:rFonts w:ascii="Times New Roman" w:hAnsi="Times New Roman" w:cs="Times New Roman"/>
          <w:sz w:val="24"/>
          <w:szCs w:val="24"/>
        </w:rPr>
        <w:t xml:space="preserve">argued </w:t>
      </w:r>
      <w:r w:rsidRPr="00F42ADB">
        <w:rPr>
          <w:rFonts w:ascii="Times New Roman" w:hAnsi="Times New Roman" w:cs="Times New Roman"/>
          <w:sz w:val="24"/>
          <w:szCs w:val="24"/>
        </w:rPr>
        <w:t>before the High Court that the respondent</w:t>
      </w:r>
      <w:r w:rsidR="004C66BA" w:rsidRPr="00F42ADB">
        <w:rPr>
          <w:rFonts w:ascii="Times New Roman" w:hAnsi="Times New Roman" w:cs="Times New Roman"/>
          <w:sz w:val="24"/>
          <w:szCs w:val="24"/>
        </w:rPr>
        <w:t>,</w:t>
      </w:r>
      <w:r w:rsidRPr="00F42ADB">
        <w:rPr>
          <w:rFonts w:ascii="Times New Roman" w:hAnsi="Times New Roman" w:cs="Times New Roman"/>
          <w:sz w:val="24"/>
          <w:szCs w:val="24"/>
        </w:rPr>
        <w:t xml:space="preserve"> </w:t>
      </w:r>
      <w:r w:rsidR="004C66BA" w:rsidRPr="00F42ADB">
        <w:rPr>
          <w:rFonts w:ascii="Times New Roman" w:hAnsi="Times New Roman" w:cs="Times New Roman"/>
          <w:sz w:val="24"/>
          <w:szCs w:val="24"/>
        </w:rPr>
        <w:t xml:space="preserve">having </w:t>
      </w:r>
      <w:r w:rsidRPr="00F42ADB">
        <w:rPr>
          <w:rFonts w:ascii="Times New Roman" w:hAnsi="Times New Roman" w:cs="Times New Roman"/>
          <w:sz w:val="24"/>
          <w:szCs w:val="24"/>
        </w:rPr>
        <w:t>be</w:t>
      </w:r>
      <w:r w:rsidR="004C66BA" w:rsidRPr="00F42ADB">
        <w:rPr>
          <w:rFonts w:ascii="Times New Roman" w:hAnsi="Times New Roman" w:cs="Times New Roman"/>
          <w:sz w:val="24"/>
          <w:szCs w:val="24"/>
        </w:rPr>
        <w:t>e</w:t>
      </w:r>
      <w:r w:rsidRPr="00F42ADB">
        <w:rPr>
          <w:rFonts w:ascii="Times New Roman" w:hAnsi="Times New Roman" w:cs="Times New Roman"/>
          <w:sz w:val="24"/>
          <w:szCs w:val="24"/>
        </w:rPr>
        <w:t>n aware of its occupation of the premises</w:t>
      </w:r>
      <w:r w:rsidR="004C66BA" w:rsidRPr="00F42ADB">
        <w:rPr>
          <w:rFonts w:ascii="Times New Roman" w:hAnsi="Times New Roman" w:cs="Times New Roman"/>
          <w:sz w:val="24"/>
          <w:szCs w:val="24"/>
        </w:rPr>
        <w:t>,</w:t>
      </w:r>
      <w:r w:rsidRPr="00F42ADB">
        <w:rPr>
          <w:rFonts w:ascii="Times New Roman" w:hAnsi="Times New Roman" w:cs="Times New Roman"/>
          <w:sz w:val="24"/>
          <w:szCs w:val="24"/>
        </w:rPr>
        <w:t xml:space="preserve"> should have addressed the application </w:t>
      </w:r>
      <w:r w:rsidR="004C66BA" w:rsidRPr="00F42ADB">
        <w:rPr>
          <w:rFonts w:ascii="Times New Roman" w:hAnsi="Times New Roman" w:cs="Times New Roman"/>
          <w:sz w:val="24"/>
          <w:szCs w:val="24"/>
        </w:rPr>
        <w:t xml:space="preserve">to </w:t>
      </w:r>
      <w:r w:rsidRPr="00F42ADB">
        <w:rPr>
          <w:rFonts w:ascii="Times New Roman" w:hAnsi="Times New Roman" w:cs="Times New Roman"/>
          <w:sz w:val="24"/>
          <w:szCs w:val="24"/>
        </w:rPr>
        <w:t xml:space="preserve">it </w:t>
      </w:r>
      <w:r w:rsidR="00C252CD" w:rsidRPr="00F42ADB">
        <w:rPr>
          <w:rFonts w:ascii="Times New Roman" w:hAnsi="Times New Roman" w:cs="Times New Roman"/>
          <w:sz w:val="24"/>
          <w:szCs w:val="24"/>
        </w:rPr>
        <w:t>and not</w:t>
      </w:r>
      <w:r w:rsidR="004C66BA" w:rsidRPr="00F42ADB">
        <w:rPr>
          <w:rFonts w:ascii="Times New Roman" w:hAnsi="Times New Roman" w:cs="Times New Roman"/>
          <w:sz w:val="24"/>
          <w:szCs w:val="24"/>
        </w:rPr>
        <w:t xml:space="preserve"> to</w:t>
      </w:r>
      <w:r w:rsidR="00713762" w:rsidRPr="00F42ADB">
        <w:rPr>
          <w:rFonts w:ascii="Times New Roman" w:hAnsi="Times New Roman" w:cs="Times New Roman"/>
          <w:sz w:val="24"/>
          <w:szCs w:val="24"/>
        </w:rPr>
        <w:t xml:space="preserve"> </w:t>
      </w:r>
      <w:r w:rsidR="007C49F4" w:rsidRPr="00F42ADB">
        <w:rPr>
          <w:rFonts w:ascii="Times New Roman" w:hAnsi="Times New Roman" w:cs="Times New Roman"/>
          <w:sz w:val="24"/>
          <w:szCs w:val="24"/>
        </w:rPr>
        <w:t xml:space="preserve">a </w:t>
      </w:r>
      <w:r w:rsidR="00713762" w:rsidRPr="00F42ADB">
        <w:rPr>
          <w:rFonts w:ascii="Times New Roman" w:hAnsi="Times New Roman" w:cs="Times New Roman"/>
          <w:sz w:val="24"/>
          <w:szCs w:val="24"/>
        </w:rPr>
        <w:t xml:space="preserve">party </w:t>
      </w:r>
      <w:r w:rsidR="004C66BA" w:rsidRPr="00F42ADB">
        <w:rPr>
          <w:rFonts w:ascii="Times New Roman" w:hAnsi="Times New Roman" w:cs="Times New Roman"/>
          <w:sz w:val="24"/>
          <w:szCs w:val="24"/>
        </w:rPr>
        <w:t xml:space="preserve">which was </w:t>
      </w:r>
      <w:r w:rsidR="00713762" w:rsidRPr="00F42ADB">
        <w:rPr>
          <w:rFonts w:ascii="Times New Roman" w:hAnsi="Times New Roman" w:cs="Times New Roman"/>
          <w:sz w:val="24"/>
          <w:szCs w:val="24"/>
        </w:rPr>
        <w:t>not in occupation</w:t>
      </w:r>
      <w:r w:rsidR="004C66BA" w:rsidRPr="00F42ADB">
        <w:rPr>
          <w:rFonts w:ascii="Times New Roman" w:hAnsi="Times New Roman" w:cs="Times New Roman"/>
          <w:sz w:val="24"/>
          <w:szCs w:val="24"/>
        </w:rPr>
        <w:t xml:space="preserve"> at the relevant time</w:t>
      </w:r>
      <w:r w:rsidR="00713762"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 learned judge </w:t>
      </w:r>
      <w:r w:rsidR="004C66BA" w:rsidRPr="00F42ADB">
        <w:rPr>
          <w:rFonts w:ascii="Times New Roman" w:hAnsi="Times New Roman" w:cs="Times New Roman"/>
          <w:sz w:val="24"/>
          <w:szCs w:val="24"/>
        </w:rPr>
        <w:t xml:space="preserve">however, </w:t>
      </w:r>
      <w:r w:rsidRPr="00F42ADB">
        <w:rPr>
          <w:rFonts w:ascii="Times New Roman" w:hAnsi="Times New Roman" w:cs="Times New Roman"/>
          <w:sz w:val="24"/>
          <w:szCs w:val="24"/>
        </w:rPr>
        <w:t xml:space="preserve">was of the view that the appellant should have sought to be joined in the proceedings before the magistrate. </w:t>
      </w:r>
      <w:r w:rsidR="00E72C34" w:rsidRPr="00F42ADB">
        <w:rPr>
          <w:rFonts w:ascii="Times New Roman" w:hAnsi="Times New Roman" w:cs="Times New Roman"/>
          <w:sz w:val="24"/>
          <w:szCs w:val="24"/>
        </w:rPr>
        <w:t xml:space="preserve"> </w:t>
      </w:r>
      <w:r w:rsidR="00A934D5" w:rsidRPr="00F42ADB">
        <w:rPr>
          <w:rFonts w:ascii="Times New Roman" w:hAnsi="Times New Roman" w:cs="Times New Roman"/>
          <w:sz w:val="24"/>
          <w:szCs w:val="24"/>
        </w:rPr>
        <w:t xml:space="preserve">In my view he erred.  </w:t>
      </w:r>
      <w:r w:rsidRPr="00F42ADB">
        <w:rPr>
          <w:rFonts w:ascii="Times New Roman" w:hAnsi="Times New Roman" w:cs="Times New Roman"/>
          <w:sz w:val="24"/>
          <w:szCs w:val="24"/>
        </w:rPr>
        <w:t xml:space="preserve">The appellant had placed before the court sufficient evidence </w:t>
      </w:r>
      <w:r w:rsidR="004C66BA" w:rsidRPr="00F42ADB">
        <w:rPr>
          <w:rFonts w:ascii="Times New Roman" w:hAnsi="Times New Roman" w:cs="Times New Roman"/>
          <w:sz w:val="24"/>
          <w:szCs w:val="24"/>
        </w:rPr>
        <w:t>which</w:t>
      </w:r>
      <w:r w:rsidRPr="00F42ADB">
        <w:rPr>
          <w:rFonts w:ascii="Times New Roman" w:hAnsi="Times New Roman" w:cs="Times New Roman"/>
          <w:sz w:val="24"/>
          <w:szCs w:val="24"/>
        </w:rPr>
        <w:t xml:space="preserve"> </w:t>
      </w:r>
      <w:r w:rsidR="004C66BA" w:rsidRPr="00F42ADB">
        <w:rPr>
          <w:rFonts w:ascii="Times New Roman" w:hAnsi="Times New Roman" w:cs="Times New Roman"/>
          <w:sz w:val="24"/>
          <w:szCs w:val="24"/>
        </w:rPr>
        <w:t xml:space="preserve">established that </w:t>
      </w:r>
      <w:r w:rsidRPr="00F42ADB">
        <w:rPr>
          <w:rFonts w:ascii="Times New Roman" w:hAnsi="Times New Roman" w:cs="Times New Roman"/>
          <w:sz w:val="24"/>
          <w:szCs w:val="24"/>
        </w:rPr>
        <w:t>it was in occupation and</w:t>
      </w:r>
      <w:r w:rsidR="00A05A64" w:rsidRPr="00F42ADB">
        <w:rPr>
          <w:rFonts w:ascii="Times New Roman" w:hAnsi="Times New Roman" w:cs="Times New Roman"/>
          <w:sz w:val="24"/>
          <w:szCs w:val="24"/>
        </w:rPr>
        <w:t xml:space="preserve"> </w:t>
      </w:r>
      <w:r w:rsidR="00C252CD" w:rsidRPr="00F42ADB">
        <w:rPr>
          <w:rFonts w:ascii="Times New Roman" w:hAnsi="Times New Roman" w:cs="Times New Roman"/>
          <w:sz w:val="24"/>
          <w:szCs w:val="24"/>
        </w:rPr>
        <w:t>further</w:t>
      </w:r>
      <w:r w:rsidRPr="00F42ADB">
        <w:rPr>
          <w:rFonts w:ascii="Times New Roman" w:hAnsi="Times New Roman" w:cs="Times New Roman"/>
          <w:sz w:val="24"/>
          <w:szCs w:val="24"/>
        </w:rPr>
        <w:t xml:space="preserve"> that it owned the premises</w:t>
      </w:r>
      <w:r w:rsidR="00A934D5" w:rsidRPr="00F42ADB">
        <w:rPr>
          <w:rFonts w:ascii="Times New Roman" w:hAnsi="Times New Roman" w:cs="Times New Roman"/>
          <w:sz w:val="24"/>
          <w:szCs w:val="24"/>
        </w:rPr>
        <w:t xml:space="preserve">.  </w:t>
      </w:r>
      <w:r w:rsidR="009C5F28" w:rsidRPr="00F42ADB">
        <w:rPr>
          <w:rFonts w:ascii="Times New Roman" w:hAnsi="Times New Roman" w:cs="Times New Roman"/>
          <w:sz w:val="24"/>
          <w:szCs w:val="24"/>
        </w:rPr>
        <w:t xml:space="preserve">That </w:t>
      </w:r>
      <w:r w:rsidRPr="00F42ADB">
        <w:rPr>
          <w:rFonts w:ascii="Times New Roman" w:hAnsi="Times New Roman" w:cs="Times New Roman"/>
          <w:sz w:val="24"/>
          <w:szCs w:val="24"/>
        </w:rPr>
        <w:t xml:space="preserve">should have alerted the learned judge to the very real danger of the appellant being evicted without due process. </w:t>
      </w:r>
      <w:r w:rsidR="00E72C34" w:rsidRPr="00F42ADB">
        <w:rPr>
          <w:rFonts w:ascii="Times New Roman" w:hAnsi="Times New Roman" w:cs="Times New Roman"/>
          <w:sz w:val="24"/>
          <w:szCs w:val="24"/>
        </w:rPr>
        <w:t xml:space="preserve"> </w:t>
      </w:r>
      <w:r w:rsidRPr="00F42ADB">
        <w:rPr>
          <w:rFonts w:ascii="Times New Roman" w:hAnsi="Times New Roman" w:cs="Times New Roman"/>
          <w:sz w:val="24"/>
          <w:szCs w:val="24"/>
        </w:rPr>
        <w:t>It was not the obligation of the appellant to seek joinder</w:t>
      </w:r>
      <w:r w:rsidR="00C252CD" w:rsidRPr="00F42ADB">
        <w:rPr>
          <w:rFonts w:ascii="Times New Roman" w:hAnsi="Times New Roman" w:cs="Times New Roman"/>
          <w:sz w:val="24"/>
          <w:szCs w:val="24"/>
        </w:rPr>
        <w:t>.</w:t>
      </w:r>
      <w:r w:rsidRPr="00F42ADB">
        <w:rPr>
          <w:rFonts w:ascii="Times New Roman" w:hAnsi="Times New Roman" w:cs="Times New Roman"/>
          <w:sz w:val="24"/>
          <w:szCs w:val="24"/>
        </w:rPr>
        <w:t xml:space="preserve"> </w:t>
      </w:r>
      <w:r w:rsidR="00C252CD" w:rsidRPr="00F42ADB">
        <w:rPr>
          <w:rFonts w:ascii="Times New Roman" w:hAnsi="Times New Roman" w:cs="Times New Roman"/>
          <w:sz w:val="24"/>
          <w:szCs w:val="24"/>
        </w:rPr>
        <w:t>T</w:t>
      </w:r>
      <w:r w:rsidR="00A05A64" w:rsidRPr="00F42ADB">
        <w:rPr>
          <w:rFonts w:ascii="Times New Roman" w:hAnsi="Times New Roman" w:cs="Times New Roman"/>
          <w:sz w:val="24"/>
          <w:szCs w:val="24"/>
        </w:rPr>
        <w:t xml:space="preserve">o the contrary, </w:t>
      </w:r>
      <w:r w:rsidRPr="00F42ADB">
        <w:rPr>
          <w:rFonts w:ascii="Times New Roman" w:hAnsi="Times New Roman" w:cs="Times New Roman"/>
          <w:sz w:val="24"/>
          <w:szCs w:val="24"/>
        </w:rPr>
        <w:t>the respondent had the obligation to seek the eviction of th</w:t>
      </w:r>
      <w:r w:rsidR="00E72C34" w:rsidRPr="00F42ADB">
        <w:rPr>
          <w:rFonts w:ascii="Times New Roman" w:hAnsi="Times New Roman" w:cs="Times New Roman"/>
          <w:sz w:val="24"/>
          <w:szCs w:val="24"/>
        </w:rPr>
        <w:t xml:space="preserve">e party that was </w:t>
      </w:r>
      <w:r w:rsidR="00713762" w:rsidRPr="00F42ADB">
        <w:rPr>
          <w:rFonts w:ascii="Times New Roman" w:hAnsi="Times New Roman" w:cs="Times New Roman"/>
          <w:sz w:val="24"/>
          <w:szCs w:val="24"/>
        </w:rPr>
        <w:t>in occupation.</w:t>
      </w:r>
      <w:r w:rsidR="006858BF" w:rsidRPr="00F42ADB">
        <w:rPr>
          <w:rFonts w:ascii="Times New Roman" w:hAnsi="Times New Roman" w:cs="Times New Roman"/>
          <w:sz w:val="24"/>
          <w:szCs w:val="24"/>
        </w:rPr>
        <w:t xml:space="preserve">  </w:t>
      </w:r>
      <w:r w:rsidRPr="00F42ADB">
        <w:rPr>
          <w:rFonts w:ascii="Times New Roman" w:hAnsi="Times New Roman" w:cs="Times New Roman"/>
          <w:sz w:val="24"/>
          <w:szCs w:val="24"/>
        </w:rPr>
        <w:t>The fact that the appellant had not sought to be joined in any of the cases was not sufficient ca</w:t>
      </w:r>
      <w:r w:rsidR="00E72C34" w:rsidRPr="00F42ADB">
        <w:rPr>
          <w:rFonts w:ascii="Times New Roman" w:hAnsi="Times New Roman" w:cs="Times New Roman"/>
          <w:sz w:val="24"/>
          <w:szCs w:val="24"/>
        </w:rPr>
        <w:t xml:space="preserve">use </w:t>
      </w:r>
      <w:r w:rsidR="004C66BA" w:rsidRPr="00F42ADB">
        <w:rPr>
          <w:rFonts w:ascii="Times New Roman" w:hAnsi="Times New Roman" w:cs="Times New Roman"/>
          <w:sz w:val="24"/>
          <w:szCs w:val="24"/>
        </w:rPr>
        <w:t xml:space="preserve">for the court </w:t>
      </w:r>
      <w:r w:rsidR="00E72C34" w:rsidRPr="00F42ADB">
        <w:rPr>
          <w:rFonts w:ascii="Times New Roman" w:hAnsi="Times New Roman" w:cs="Times New Roman"/>
          <w:sz w:val="24"/>
          <w:szCs w:val="24"/>
        </w:rPr>
        <w:t xml:space="preserve">to dismiss the application.  </w:t>
      </w:r>
      <w:r w:rsidR="00C252CD" w:rsidRPr="00F42ADB">
        <w:rPr>
          <w:rFonts w:ascii="Times New Roman" w:hAnsi="Times New Roman" w:cs="Times New Roman"/>
          <w:sz w:val="24"/>
          <w:szCs w:val="24"/>
        </w:rPr>
        <w:t>There was</w:t>
      </w:r>
      <w:r w:rsidRPr="00F42ADB">
        <w:rPr>
          <w:rFonts w:ascii="Times New Roman" w:hAnsi="Times New Roman" w:cs="Times New Roman"/>
          <w:sz w:val="24"/>
          <w:szCs w:val="24"/>
        </w:rPr>
        <w:t xml:space="preserve"> sufficient evidence of the interest that the appellant claimed to have</w:t>
      </w:r>
      <w:r w:rsidR="00E72C34" w:rsidRPr="00F42ADB">
        <w:rPr>
          <w:rFonts w:ascii="Times New Roman" w:hAnsi="Times New Roman" w:cs="Times New Roman"/>
          <w:sz w:val="24"/>
          <w:szCs w:val="24"/>
        </w:rPr>
        <w:t xml:space="preserve"> in the property on the papers</w:t>
      </w:r>
      <w:r w:rsidR="00A05A64" w:rsidRPr="00F42ADB">
        <w:rPr>
          <w:rFonts w:ascii="Times New Roman" w:hAnsi="Times New Roman" w:cs="Times New Roman"/>
          <w:sz w:val="24"/>
          <w:szCs w:val="24"/>
        </w:rPr>
        <w:t xml:space="preserve"> to entitle it to a </w:t>
      </w:r>
      <w:proofErr w:type="spellStart"/>
      <w:r w:rsidR="00A05A64" w:rsidRPr="00F42ADB">
        <w:rPr>
          <w:rFonts w:ascii="Times New Roman" w:hAnsi="Times New Roman" w:cs="Times New Roman"/>
          <w:i/>
          <w:sz w:val="24"/>
          <w:szCs w:val="24"/>
        </w:rPr>
        <w:t>declaratur</w:t>
      </w:r>
      <w:proofErr w:type="spellEnd"/>
      <w:r w:rsidR="00A05A64" w:rsidRPr="00F42ADB">
        <w:rPr>
          <w:rFonts w:ascii="Times New Roman" w:hAnsi="Times New Roman" w:cs="Times New Roman"/>
          <w:sz w:val="24"/>
          <w:szCs w:val="24"/>
        </w:rPr>
        <w:t xml:space="preserve"> being issued in its favour</w:t>
      </w:r>
      <w:r w:rsidR="00713762" w:rsidRPr="00F42ADB">
        <w:rPr>
          <w:rFonts w:ascii="Times New Roman" w:hAnsi="Times New Roman" w:cs="Times New Roman"/>
          <w:sz w:val="24"/>
          <w:szCs w:val="24"/>
        </w:rPr>
        <w:t xml:space="preserve">.  </w:t>
      </w:r>
      <w:r w:rsidR="0061673A" w:rsidRPr="00F42ADB">
        <w:rPr>
          <w:rFonts w:ascii="Times New Roman" w:hAnsi="Times New Roman" w:cs="Times New Roman"/>
          <w:sz w:val="24"/>
          <w:szCs w:val="24"/>
        </w:rPr>
        <w:t xml:space="preserve">The finding therefore that the appellant lacked </w:t>
      </w:r>
      <w:r w:rsidR="0061673A" w:rsidRPr="00F42ADB">
        <w:rPr>
          <w:rFonts w:ascii="Times New Roman" w:hAnsi="Times New Roman" w:cs="Times New Roman"/>
          <w:i/>
          <w:sz w:val="24"/>
          <w:szCs w:val="24"/>
        </w:rPr>
        <w:t>bona fides</w:t>
      </w:r>
      <w:r w:rsidR="0061673A" w:rsidRPr="00F42ADB">
        <w:rPr>
          <w:rFonts w:ascii="Times New Roman" w:hAnsi="Times New Roman" w:cs="Times New Roman"/>
          <w:sz w:val="24"/>
          <w:szCs w:val="24"/>
        </w:rPr>
        <w:t xml:space="preserve"> because of the failure </w:t>
      </w:r>
      <w:r w:rsidR="00713762" w:rsidRPr="00F42ADB">
        <w:rPr>
          <w:rFonts w:ascii="Times New Roman" w:hAnsi="Times New Roman" w:cs="Times New Roman"/>
          <w:sz w:val="24"/>
          <w:szCs w:val="24"/>
        </w:rPr>
        <w:t xml:space="preserve">to seek joinder is not correct.  </w:t>
      </w:r>
      <w:r w:rsidR="008C0EB7" w:rsidRPr="00F42ADB">
        <w:rPr>
          <w:rFonts w:ascii="Times New Roman" w:hAnsi="Times New Roman" w:cs="Times New Roman"/>
          <w:sz w:val="24"/>
          <w:szCs w:val="24"/>
        </w:rPr>
        <w:t>This is so for a number of reasons which I shall clarify below.</w:t>
      </w:r>
    </w:p>
    <w:p w:rsidR="00AF70B9" w:rsidRPr="00F42ADB" w:rsidRDefault="00AF70B9" w:rsidP="00AF70B9">
      <w:pPr>
        <w:spacing w:after="0" w:line="240" w:lineRule="auto"/>
        <w:ind w:left="90" w:firstLine="1350"/>
        <w:jc w:val="both"/>
        <w:rPr>
          <w:rFonts w:ascii="Times New Roman" w:hAnsi="Times New Roman" w:cs="Times New Roman"/>
          <w:sz w:val="24"/>
          <w:szCs w:val="24"/>
        </w:rPr>
      </w:pPr>
    </w:p>
    <w:p w:rsidR="00713762" w:rsidRPr="00F42ADB" w:rsidRDefault="00C50E94" w:rsidP="00367B8C">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The application for a </w:t>
      </w:r>
      <w:proofErr w:type="spellStart"/>
      <w:r w:rsidRPr="00F42ADB">
        <w:rPr>
          <w:rFonts w:ascii="Times New Roman" w:hAnsi="Times New Roman" w:cs="Times New Roman"/>
          <w:i/>
          <w:sz w:val="24"/>
          <w:szCs w:val="24"/>
        </w:rPr>
        <w:t>declaratur</w:t>
      </w:r>
      <w:proofErr w:type="spellEnd"/>
      <w:r w:rsidRPr="00F42ADB">
        <w:rPr>
          <w:rFonts w:ascii="Times New Roman" w:hAnsi="Times New Roman" w:cs="Times New Roman"/>
          <w:sz w:val="24"/>
          <w:szCs w:val="24"/>
        </w:rPr>
        <w:t xml:space="preserve"> in the court </w:t>
      </w:r>
      <w:r w:rsidRPr="00F42ADB">
        <w:rPr>
          <w:rFonts w:ascii="Times New Roman" w:hAnsi="Times New Roman" w:cs="Times New Roman"/>
          <w:i/>
          <w:sz w:val="24"/>
          <w:szCs w:val="24"/>
        </w:rPr>
        <w:t>a quo</w:t>
      </w:r>
      <w:r w:rsidRPr="00F42ADB">
        <w:rPr>
          <w:rFonts w:ascii="Times New Roman" w:hAnsi="Times New Roman" w:cs="Times New Roman"/>
          <w:sz w:val="24"/>
          <w:szCs w:val="24"/>
        </w:rPr>
        <w:t xml:space="preserve"> involved the existe</w:t>
      </w:r>
      <w:r w:rsidR="00E72C34" w:rsidRPr="00F42ADB">
        <w:rPr>
          <w:rFonts w:ascii="Times New Roman" w:hAnsi="Times New Roman" w:cs="Times New Roman"/>
          <w:sz w:val="24"/>
          <w:szCs w:val="24"/>
        </w:rPr>
        <w:t>nce or otherwise of two rights,</w:t>
      </w:r>
      <w:r w:rsidRPr="00F42ADB">
        <w:rPr>
          <w:rFonts w:ascii="Times New Roman" w:hAnsi="Times New Roman" w:cs="Times New Roman"/>
          <w:sz w:val="24"/>
          <w:szCs w:val="24"/>
        </w:rPr>
        <w:t xml:space="preserve"> </w:t>
      </w:r>
      <w:proofErr w:type="spellStart"/>
      <w:r w:rsidRPr="00F42ADB">
        <w:rPr>
          <w:rFonts w:ascii="Times New Roman" w:hAnsi="Times New Roman" w:cs="Times New Roman"/>
          <w:i/>
          <w:sz w:val="24"/>
          <w:szCs w:val="24"/>
        </w:rPr>
        <w:t>viz</w:t>
      </w:r>
      <w:proofErr w:type="spellEnd"/>
      <w:r w:rsidR="00DA4F32" w:rsidRPr="00F42ADB">
        <w:rPr>
          <w:rFonts w:ascii="Times New Roman" w:hAnsi="Times New Roman" w:cs="Times New Roman"/>
          <w:i/>
          <w:sz w:val="24"/>
          <w:szCs w:val="24"/>
        </w:rPr>
        <w:t>;</w:t>
      </w:r>
      <w:r w:rsidRPr="00F42ADB">
        <w:rPr>
          <w:rFonts w:ascii="Times New Roman" w:hAnsi="Times New Roman" w:cs="Times New Roman"/>
          <w:sz w:val="24"/>
          <w:szCs w:val="24"/>
        </w:rPr>
        <w:t xml:space="preserve"> the right of the appellant to occupy the premises that </w:t>
      </w:r>
      <w:r w:rsidR="00A05A64" w:rsidRPr="00F42ADB">
        <w:rPr>
          <w:rFonts w:ascii="Times New Roman" w:hAnsi="Times New Roman" w:cs="Times New Roman"/>
          <w:sz w:val="24"/>
          <w:szCs w:val="24"/>
        </w:rPr>
        <w:t xml:space="preserve">it </w:t>
      </w:r>
      <w:r w:rsidRPr="00F42ADB">
        <w:rPr>
          <w:rFonts w:ascii="Times New Roman" w:hAnsi="Times New Roman" w:cs="Times New Roman"/>
          <w:sz w:val="24"/>
          <w:szCs w:val="24"/>
        </w:rPr>
        <w:t>indisputably owned and from which it had operated in excess of one year</w:t>
      </w:r>
      <w:r w:rsidR="00EB135B">
        <w:rPr>
          <w:rFonts w:ascii="Times New Roman" w:hAnsi="Times New Roman" w:cs="Times New Roman"/>
          <w:sz w:val="24"/>
          <w:szCs w:val="24"/>
        </w:rPr>
        <w:t xml:space="preserve">, and secondly, </w:t>
      </w:r>
      <w:r w:rsidR="00C252CD" w:rsidRPr="00F42ADB">
        <w:rPr>
          <w:rFonts w:ascii="Times New Roman" w:hAnsi="Times New Roman" w:cs="Times New Roman"/>
          <w:sz w:val="24"/>
          <w:szCs w:val="24"/>
        </w:rPr>
        <w:t>t</w:t>
      </w:r>
      <w:r w:rsidR="00EB135B">
        <w:rPr>
          <w:rFonts w:ascii="Times New Roman" w:hAnsi="Times New Roman" w:cs="Times New Roman"/>
          <w:sz w:val="24"/>
          <w:szCs w:val="24"/>
        </w:rPr>
        <w:t xml:space="preserve">he </w:t>
      </w:r>
      <w:r w:rsidR="00EB135B">
        <w:rPr>
          <w:rFonts w:ascii="Times New Roman" w:hAnsi="Times New Roman" w:cs="Times New Roman"/>
          <w:sz w:val="24"/>
          <w:szCs w:val="24"/>
        </w:rPr>
        <w:lastRenderedPageBreak/>
        <w:t xml:space="preserve">right of the appellant </w:t>
      </w:r>
      <w:r w:rsidR="00C252CD" w:rsidRPr="00F42ADB">
        <w:rPr>
          <w:rFonts w:ascii="Times New Roman" w:hAnsi="Times New Roman" w:cs="Times New Roman"/>
          <w:sz w:val="24"/>
          <w:szCs w:val="24"/>
        </w:rPr>
        <w:t>to</w:t>
      </w:r>
      <w:r w:rsidRPr="00F42ADB">
        <w:rPr>
          <w:rFonts w:ascii="Times New Roman" w:hAnsi="Times New Roman" w:cs="Times New Roman"/>
          <w:sz w:val="24"/>
          <w:szCs w:val="24"/>
        </w:rPr>
        <w:t xml:space="preserve"> </w:t>
      </w:r>
      <w:r w:rsidR="00EB135B">
        <w:rPr>
          <w:rFonts w:ascii="Times New Roman" w:hAnsi="Times New Roman" w:cs="Times New Roman"/>
          <w:sz w:val="24"/>
          <w:szCs w:val="24"/>
        </w:rPr>
        <w:t xml:space="preserve">be afforded </w:t>
      </w:r>
      <w:r w:rsidRPr="00F42ADB">
        <w:rPr>
          <w:rFonts w:ascii="Times New Roman" w:hAnsi="Times New Roman" w:cs="Times New Roman"/>
          <w:sz w:val="24"/>
          <w:szCs w:val="24"/>
        </w:rPr>
        <w:t xml:space="preserve">a fair hearing before the Magistrates Court. </w:t>
      </w:r>
      <w:r w:rsidR="00E72C34"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 </w:t>
      </w:r>
      <w:r w:rsidR="00930031" w:rsidRPr="00F42ADB">
        <w:rPr>
          <w:rFonts w:ascii="Times New Roman" w:hAnsi="Times New Roman" w:cs="Times New Roman"/>
          <w:sz w:val="24"/>
          <w:szCs w:val="24"/>
        </w:rPr>
        <w:t>appellant</w:t>
      </w:r>
      <w:r w:rsidRPr="00F42ADB">
        <w:rPr>
          <w:rFonts w:ascii="Times New Roman" w:hAnsi="Times New Roman" w:cs="Times New Roman"/>
          <w:sz w:val="24"/>
          <w:szCs w:val="24"/>
        </w:rPr>
        <w:t xml:space="preserve">’s legal representatives had clearly erred in the procedure that they adopted. </w:t>
      </w:r>
      <w:r w:rsidR="00E72C34"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They opposed </w:t>
      </w:r>
      <w:r w:rsidR="00A05A64" w:rsidRPr="00F42ADB">
        <w:rPr>
          <w:rFonts w:ascii="Times New Roman" w:hAnsi="Times New Roman" w:cs="Times New Roman"/>
          <w:sz w:val="24"/>
          <w:szCs w:val="24"/>
        </w:rPr>
        <w:t xml:space="preserve">a number of legal </w:t>
      </w:r>
      <w:r w:rsidRPr="00F42ADB">
        <w:rPr>
          <w:rFonts w:ascii="Times New Roman" w:hAnsi="Times New Roman" w:cs="Times New Roman"/>
          <w:sz w:val="24"/>
          <w:szCs w:val="24"/>
        </w:rPr>
        <w:t>process</w:t>
      </w:r>
      <w:r w:rsidR="00A05A64" w:rsidRPr="00F42ADB">
        <w:rPr>
          <w:rFonts w:ascii="Times New Roman" w:hAnsi="Times New Roman" w:cs="Times New Roman"/>
          <w:sz w:val="24"/>
          <w:szCs w:val="24"/>
        </w:rPr>
        <w:t>es</w:t>
      </w:r>
      <w:r w:rsidRPr="00F42ADB">
        <w:rPr>
          <w:rFonts w:ascii="Times New Roman" w:hAnsi="Times New Roman" w:cs="Times New Roman"/>
          <w:sz w:val="24"/>
          <w:szCs w:val="24"/>
        </w:rPr>
        <w:t xml:space="preserve"> in which</w:t>
      </w:r>
      <w:r w:rsidR="00713762" w:rsidRPr="00F42ADB">
        <w:rPr>
          <w:rFonts w:ascii="Times New Roman" w:hAnsi="Times New Roman" w:cs="Times New Roman"/>
          <w:sz w:val="24"/>
          <w:szCs w:val="24"/>
        </w:rPr>
        <w:t xml:space="preserve"> </w:t>
      </w:r>
      <w:r w:rsidR="00C252CD" w:rsidRPr="00F42ADB">
        <w:rPr>
          <w:rFonts w:ascii="Times New Roman" w:hAnsi="Times New Roman" w:cs="Times New Roman"/>
          <w:sz w:val="24"/>
          <w:szCs w:val="24"/>
        </w:rPr>
        <w:t>it was not cited as</w:t>
      </w:r>
      <w:r w:rsidR="00713762" w:rsidRPr="00F42ADB">
        <w:rPr>
          <w:rFonts w:ascii="Times New Roman" w:hAnsi="Times New Roman" w:cs="Times New Roman"/>
          <w:sz w:val="24"/>
          <w:szCs w:val="24"/>
        </w:rPr>
        <w:t xml:space="preserve"> a party.  </w:t>
      </w:r>
      <w:r w:rsidRPr="00F42ADB">
        <w:rPr>
          <w:rFonts w:ascii="Times New Roman" w:hAnsi="Times New Roman" w:cs="Times New Roman"/>
          <w:sz w:val="24"/>
          <w:szCs w:val="24"/>
        </w:rPr>
        <w:t>They should have applied for its joinder</w:t>
      </w:r>
      <w:r w:rsidR="00A05A64" w:rsidRPr="00F42ADB">
        <w:rPr>
          <w:rFonts w:ascii="Times New Roman" w:hAnsi="Times New Roman" w:cs="Times New Roman"/>
          <w:sz w:val="24"/>
          <w:szCs w:val="24"/>
        </w:rPr>
        <w:t xml:space="preserve"> in the applications in question</w:t>
      </w:r>
      <w:r w:rsidRPr="00F42ADB">
        <w:rPr>
          <w:rFonts w:ascii="Times New Roman" w:hAnsi="Times New Roman" w:cs="Times New Roman"/>
          <w:sz w:val="24"/>
          <w:szCs w:val="24"/>
        </w:rPr>
        <w:t>.</w:t>
      </w:r>
    </w:p>
    <w:p w:rsidR="005A76C4" w:rsidRPr="00F42ADB" w:rsidRDefault="005A76C4" w:rsidP="005A76C4">
      <w:pPr>
        <w:spacing w:after="0" w:line="240" w:lineRule="auto"/>
        <w:ind w:firstLine="1440"/>
        <w:jc w:val="both"/>
        <w:rPr>
          <w:rFonts w:ascii="Times New Roman" w:hAnsi="Times New Roman" w:cs="Times New Roman"/>
          <w:sz w:val="24"/>
          <w:szCs w:val="24"/>
        </w:rPr>
      </w:pPr>
    </w:p>
    <w:p w:rsidR="00400955" w:rsidRPr="00F42ADB" w:rsidRDefault="00C252CD" w:rsidP="00367B8C">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T</w:t>
      </w:r>
      <w:r w:rsidR="00C50E94" w:rsidRPr="00F42ADB">
        <w:rPr>
          <w:rFonts w:ascii="Times New Roman" w:hAnsi="Times New Roman" w:cs="Times New Roman"/>
          <w:sz w:val="24"/>
          <w:szCs w:val="24"/>
        </w:rPr>
        <w:t xml:space="preserve">he papers filed on behalf of the appellant clearly exhibited that the premises in question were owned by the appellant which fact was never disputed by the respondent. </w:t>
      </w:r>
      <w:r w:rsidR="00E72C34" w:rsidRPr="00F42ADB">
        <w:rPr>
          <w:rFonts w:ascii="Times New Roman" w:hAnsi="Times New Roman" w:cs="Times New Roman"/>
          <w:sz w:val="24"/>
          <w:szCs w:val="24"/>
        </w:rPr>
        <w:t xml:space="preserve"> </w:t>
      </w:r>
      <w:r w:rsidR="00C50E94" w:rsidRPr="00F42ADB">
        <w:rPr>
          <w:rFonts w:ascii="Times New Roman" w:hAnsi="Times New Roman" w:cs="Times New Roman"/>
          <w:sz w:val="24"/>
          <w:szCs w:val="24"/>
        </w:rPr>
        <w:t>The papers</w:t>
      </w:r>
      <w:r w:rsidR="00D46872" w:rsidRPr="00F42ADB">
        <w:rPr>
          <w:rFonts w:ascii="Times New Roman" w:hAnsi="Times New Roman" w:cs="Times New Roman"/>
          <w:sz w:val="24"/>
          <w:szCs w:val="24"/>
        </w:rPr>
        <w:t xml:space="preserve"> </w:t>
      </w:r>
      <w:r w:rsidR="00DA4F32" w:rsidRPr="00F42ADB">
        <w:rPr>
          <w:rFonts w:ascii="Times New Roman" w:hAnsi="Times New Roman" w:cs="Times New Roman"/>
          <w:sz w:val="24"/>
          <w:szCs w:val="24"/>
        </w:rPr>
        <w:t xml:space="preserve">in addition, </w:t>
      </w:r>
      <w:r w:rsidR="00C50E94" w:rsidRPr="00F42ADB">
        <w:rPr>
          <w:rFonts w:ascii="Times New Roman" w:hAnsi="Times New Roman" w:cs="Times New Roman"/>
          <w:sz w:val="24"/>
          <w:szCs w:val="24"/>
        </w:rPr>
        <w:t xml:space="preserve">raised the possible existence of a prior management contract between the parties and the possibility of disputes of fact in the application before the learned magistrate and </w:t>
      </w:r>
      <w:r w:rsidR="00A05A64" w:rsidRPr="00F42ADB">
        <w:rPr>
          <w:rFonts w:ascii="Times New Roman" w:hAnsi="Times New Roman" w:cs="Times New Roman"/>
          <w:sz w:val="24"/>
          <w:szCs w:val="24"/>
        </w:rPr>
        <w:t xml:space="preserve">in </w:t>
      </w:r>
      <w:r w:rsidR="00C50E94" w:rsidRPr="00F42ADB">
        <w:rPr>
          <w:rFonts w:ascii="Times New Roman" w:hAnsi="Times New Roman" w:cs="Times New Roman"/>
          <w:sz w:val="24"/>
          <w:szCs w:val="24"/>
        </w:rPr>
        <w:t xml:space="preserve">the numerous applications filed by the respondent in the High Court which had seemingly been abandoned. </w:t>
      </w:r>
    </w:p>
    <w:p w:rsidR="00562DCE" w:rsidRPr="00F42ADB" w:rsidRDefault="00562DCE" w:rsidP="005475BC">
      <w:pPr>
        <w:spacing w:after="0" w:line="240" w:lineRule="auto"/>
        <w:jc w:val="both"/>
        <w:rPr>
          <w:rFonts w:ascii="Times New Roman" w:hAnsi="Times New Roman" w:cs="Times New Roman"/>
          <w:sz w:val="24"/>
          <w:szCs w:val="24"/>
        </w:rPr>
      </w:pPr>
    </w:p>
    <w:p w:rsidR="00562DCE" w:rsidRPr="00F42ADB" w:rsidRDefault="006657E4" w:rsidP="00562DCE">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A dec</w:t>
      </w:r>
      <w:r w:rsidR="00562DCE" w:rsidRPr="00F42ADB">
        <w:rPr>
          <w:rFonts w:ascii="Times New Roman" w:hAnsi="Times New Roman" w:cs="Times New Roman"/>
          <w:sz w:val="24"/>
          <w:szCs w:val="24"/>
        </w:rPr>
        <w:t>laratory order under s 14 of the High Court Act [</w:t>
      </w:r>
      <w:r w:rsidR="00562DCE" w:rsidRPr="00F42ADB">
        <w:rPr>
          <w:rFonts w:ascii="Times New Roman" w:hAnsi="Times New Roman" w:cs="Times New Roman"/>
          <w:i/>
          <w:sz w:val="24"/>
          <w:szCs w:val="24"/>
        </w:rPr>
        <w:t>Cap 7:06</w:t>
      </w:r>
      <w:r w:rsidR="00562DCE" w:rsidRPr="00F42ADB">
        <w:rPr>
          <w:rFonts w:ascii="Times New Roman" w:hAnsi="Times New Roman" w:cs="Times New Roman"/>
          <w:sz w:val="24"/>
          <w:szCs w:val="24"/>
        </w:rPr>
        <w:t>] is appropriate to determine any existing, future or contingent right o</w:t>
      </w:r>
      <w:r w:rsidR="00713762" w:rsidRPr="00F42ADB">
        <w:rPr>
          <w:rFonts w:ascii="Times New Roman" w:hAnsi="Times New Roman" w:cs="Times New Roman"/>
          <w:sz w:val="24"/>
          <w:szCs w:val="24"/>
        </w:rPr>
        <w:t xml:space="preserve">r obligation. </w:t>
      </w:r>
      <w:r w:rsidR="00562DCE" w:rsidRPr="00F42ADB">
        <w:rPr>
          <w:rFonts w:ascii="Times New Roman" w:hAnsi="Times New Roman" w:cs="Times New Roman"/>
          <w:sz w:val="24"/>
          <w:szCs w:val="24"/>
        </w:rPr>
        <w:t xml:space="preserve">An applicant for a declaratory order must be an interested person in the sense of having a direct and substantial interest in the subject matter of the suit which could be prejudicially affected by the judgment of the court. In addition, an applicant must establish that some tangible and justifiable advantage in relation to its position with reference to an existing, future or contingent legal right or obligation may appear to flow from the grant of the declaratory order sought. See </w:t>
      </w:r>
      <w:proofErr w:type="spellStart"/>
      <w:r w:rsidR="00562DCE" w:rsidRPr="00F42ADB">
        <w:rPr>
          <w:rFonts w:ascii="Times New Roman" w:hAnsi="Times New Roman" w:cs="Times New Roman"/>
          <w:i/>
          <w:sz w:val="24"/>
          <w:szCs w:val="24"/>
        </w:rPr>
        <w:t>Johnsen</w:t>
      </w:r>
      <w:proofErr w:type="spellEnd"/>
      <w:r w:rsidR="00562DCE" w:rsidRPr="00F42ADB">
        <w:rPr>
          <w:rFonts w:ascii="Times New Roman" w:hAnsi="Times New Roman" w:cs="Times New Roman"/>
          <w:i/>
          <w:sz w:val="24"/>
          <w:szCs w:val="24"/>
        </w:rPr>
        <w:t> v Agricultural Finance Corporation</w:t>
      </w:r>
      <w:r w:rsidR="00562DCE" w:rsidRPr="00F42ADB">
        <w:rPr>
          <w:rFonts w:ascii="Times New Roman" w:hAnsi="Times New Roman" w:cs="Times New Roman"/>
          <w:sz w:val="24"/>
          <w:szCs w:val="24"/>
        </w:rPr>
        <w:t xml:space="preserve"> 1995 (1) ZLR 65, (S) at 72E-F, </w:t>
      </w:r>
      <w:r w:rsidR="00562DCE" w:rsidRPr="00F42ADB">
        <w:rPr>
          <w:rFonts w:ascii="Times New Roman" w:hAnsi="Times New Roman" w:cs="Times New Roman"/>
          <w:i/>
          <w:sz w:val="24"/>
          <w:szCs w:val="24"/>
        </w:rPr>
        <w:t>Munn Publishing (Pvt) Ltd</w:t>
      </w:r>
      <w:r w:rsidR="00562DCE" w:rsidRPr="00F42ADB">
        <w:rPr>
          <w:rFonts w:ascii="Times New Roman" w:hAnsi="Times New Roman" w:cs="Times New Roman"/>
          <w:sz w:val="24"/>
          <w:szCs w:val="24"/>
        </w:rPr>
        <w:t xml:space="preserve"> v </w:t>
      </w:r>
      <w:r w:rsidR="00562DCE" w:rsidRPr="00F42ADB">
        <w:rPr>
          <w:rFonts w:ascii="Times New Roman" w:hAnsi="Times New Roman" w:cs="Times New Roman"/>
          <w:i/>
          <w:sz w:val="24"/>
          <w:szCs w:val="24"/>
        </w:rPr>
        <w:t>Zimbabwe</w:t>
      </w:r>
      <w:r w:rsidR="00562DCE" w:rsidRPr="00F42ADB">
        <w:rPr>
          <w:rFonts w:ascii="Times New Roman" w:hAnsi="Times New Roman" w:cs="Times New Roman"/>
          <w:sz w:val="24"/>
          <w:szCs w:val="24"/>
        </w:rPr>
        <w:t xml:space="preserve"> </w:t>
      </w:r>
      <w:r w:rsidR="00562DCE" w:rsidRPr="00F42ADB">
        <w:rPr>
          <w:rFonts w:ascii="Times New Roman" w:hAnsi="Times New Roman" w:cs="Times New Roman"/>
          <w:i/>
          <w:sz w:val="24"/>
          <w:szCs w:val="24"/>
        </w:rPr>
        <w:t>Broadcasting Corporation</w:t>
      </w:r>
      <w:r w:rsidR="00562DCE" w:rsidRPr="00F42ADB">
        <w:rPr>
          <w:rFonts w:ascii="Times New Roman" w:hAnsi="Times New Roman" w:cs="Times New Roman"/>
          <w:sz w:val="24"/>
          <w:szCs w:val="24"/>
        </w:rPr>
        <w:t xml:space="preserve"> 1994 (1) ZLR 337, (S) at p 344.  </w:t>
      </w:r>
    </w:p>
    <w:p w:rsidR="00713762" w:rsidRPr="00F42ADB" w:rsidRDefault="00713762" w:rsidP="00713762">
      <w:pPr>
        <w:spacing w:after="0" w:line="240" w:lineRule="auto"/>
        <w:ind w:left="90" w:firstLine="1350"/>
        <w:jc w:val="both"/>
        <w:rPr>
          <w:rFonts w:ascii="Times New Roman" w:hAnsi="Times New Roman" w:cs="Times New Roman"/>
          <w:sz w:val="24"/>
          <w:szCs w:val="24"/>
        </w:rPr>
      </w:pPr>
    </w:p>
    <w:p w:rsidR="00562DCE" w:rsidRPr="00F42ADB" w:rsidRDefault="00562DCE" w:rsidP="00562DCE">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The dispute between the parties in the Magistrates Court was not concerned with a declaratory order and in this jurisdiction only the High Court is empowered to issue a </w:t>
      </w:r>
      <w:r w:rsidRPr="00F42ADB">
        <w:rPr>
          <w:rFonts w:ascii="Times New Roman" w:hAnsi="Times New Roman" w:cs="Times New Roman"/>
          <w:sz w:val="24"/>
          <w:szCs w:val="24"/>
        </w:rPr>
        <w:lastRenderedPageBreak/>
        <w:t>declaratory order. There can therefore be no legal justification to accuse the appellant of forum shopping in seeking a declaratory order from the High Court.</w:t>
      </w:r>
    </w:p>
    <w:p w:rsidR="00562DCE" w:rsidRPr="00F42ADB" w:rsidRDefault="00562DCE" w:rsidP="005475BC">
      <w:pPr>
        <w:spacing w:after="0" w:line="240" w:lineRule="auto"/>
        <w:ind w:left="90" w:firstLine="1350"/>
        <w:jc w:val="both"/>
        <w:rPr>
          <w:rFonts w:ascii="Times New Roman" w:hAnsi="Times New Roman" w:cs="Times New Roman"/>
          <w:sz w:val="24"/>
          <w:szCs w:val="24"/>
        </w:rPr>
      </w:pPr>
    </w:p>
    <w:p w:rsidR="00120D20" w:rsidRPr="00F42ADB" w:rsidRDefault="00120D20" w:rsidP="00EA0757">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An order for the eviction of AMI </w:t>
      </w:r>
      <w:proofErr w:type="spellStart"/>
      <w:r w:rsidR="006657E4" w:rsidRPr="00F42ADB">
        <w:rPr>
          <w:rFonts w:ascii="Times New Roman" w:hAnsi="Times New Roman" w:cs="Times New Roman"/>
          <w:sz w:val="24"/>
          <w:szCs w:val="24"/>
        </w:rPr>
        <w:t>Plc</w:t>
      </w:r>
      <w:proofErr w:type="spellEnd"/>
      <w:r w:rsidR="006657E4"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would not disturb the appellant and a spoliation order can only be issued against the party that caused the spoliation. </w:t>
      </w:r>
      <w:r w:rsidR="000E6D68"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The respondent has never alleged that it was deprived of possession by the appellant and has always stated that it was AMI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that caused its unlawful ejectment. </w:t>
      </w:r>
      <w:r w:rsidR="000E6D68" w:rsidRPr="00F42ADB">
        <w:rPr>
          <w:rFonts w:ascii="Times New Roman" w:hAnsi="Times New Roman" w:cs="Times New Roman"/>
          <w:sz w:val="24"/>
          <w:szCs w:val="24"/>
        </w:rPr>
        <w:t xml:space="preserve"> </w:t>
      </w:r>
      <w:r w:rsidRPr="00F42ADB">
        <w:rPr>
          <w:rFonts w:ascii="Times New Roman" w:hAnsi="Times New Roman" w:cs="Times New Roman"/>
          <w:sz w:val="24"/>
          <w:szCs w:val="24"/>
        </w:rPr>
        <w:t>By the time it sought redress</w:t>
      </w:r>
      <w:r w:rsidR="00C252CD" w:rsidRPr="00F42ADB">
        <w:rPr>
          <w:rFonts w:ascii="Times New Roman" w:hAnsi="Times New Roman" w:cs="Times New Roman"/>
          <w:sz w:val="24"/>
          <w:szCs w:val="24"/>
        </w:rPr>
        <w:t>,</w:t>
      </w:r>
      <w:r w:rsidRPr="00F42ADB">
        <w:rPr>
          <w:rFonts w:ascii="Times New Roman" w:hAnsi="Times New Roman" w:cs="Times New Roman"/>
          <w:sz w:val="24"/>
          <w:szCs w:val="24"/>
        </w:rPr>
        <w:t xml:space="preserve"> AMI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was not in possession</w:t>
      </w:r>
      <w:r w:rsidR="00C252CD" w:rsidRPr="00F42ADB">
        <w:rPr>
          <w:rFonts w:ascii="Times New Roman" w:hAnsi="Times New Roman" w:cs="Times New Roman"/>
          <w:sz w:val="24"/>
          <w:szCs w:val="24"/>
        </w:rPr>
        <w:t>.</w:t>
      </w:r>
      <w:r w:rsidRPr="00F42ADB">
        <w:rPr>
          <w:rFonts w:ascii="Times New Roman" w:hAnsi="Times New Roman" w:cs="Times New Roman"/>
          <w:sz w:val="24"/>
          <w:szCs w:val="24"/>
        </w:rPr>
        <w:t xml:space="preserve"> </w:t>
      </w:r>
      <w:r w:rsidR="00611431" w:rsidRPr="00F42ADB">
        <w:rPr>
          <w:rFonts w:ascii="Times New Roman" w:hAnsi="Times New Roman" w:cs="Times New Roman"/>
          <w:sz w:val="24"/>
          <w:szCs w:val="24"/>
        </w:rPr>
        <w:t>I</w:t>
      </w:r>
      <w:r w:rsidR="008C0EB7" w:rsidRPr="00F42ADB">
        <w:rPr>
          <w:rFonts w:ascii="Times New Roman" w:hAnsi="Times New Roman" w:cs="Times New Roman"/>
          <w:sz w:val="24"/>
          <w:szCs w:val="24"/>
        </w:rPr>
        <w:t>ns</w:t>
      </w:r>
      <w:r w:rsidRPr="00F42ADB">
        <w:rPr>
          <w:rFonts w:ascii="Times New Roman" w:hAnsi="Times New Roman" w:cs="Times New Roman"/>
          <w:sz w:val="24"/>
          <w:szCs w:val="24"/>
        </w:rPr>
        <w:t>t</w:t>
      </w:r>
      <w:r w:rsidR="008C0EB7" w:rsidRPr="00F42ADB">
        <w:rPr>
          <w:rFonts w:ascii="Times New Roman" w:hAnsi="Times New Roman" w:cs="Times New Roman"/>
          <w:sz w:val="24"/>
          <w:szCs w:val="24"/>
        </w:rPr>
        <w:t>ead</w:t>
      </w:r>
      <w:r w:rsidR="00611431" w:rsidRPr="00F42ADB">
        <w:rPr>
          <w:rFonts w:ascii="Times New Roman" w:hAnsi="Times New Roman" w:cs="Times New Roman"/>
          <w:sz w:val="24"/>
          <w:szCs w:val="24"/>
        </w:rPr>
        <w:t>,</w:t>
      </w:r>
      <w:r w:rsidR="008C0EB7" w:rsidRPr="00F42ADB">
        <w:rPr>
          <w:rFonts w:ascii="Times New Roman" w:hAnsi="Times New Roman" w:cs="Times New Roman"/>
          <w:sz w:val="24"/>
          <w:szCs w:val="24"/>
        </w:rPr>
        <w:t xml:space="preserve"> as </w:t>
      </w:r>
      <w:r w:rsidRPr="00F42ADB">
        <w:rPr>
          <w:rFonts w:ascii="Times New Roman" w:hAnsi="Times New Roman" w:cs="Times New Roman"/>
          <w:sz w:val="24"/>
          <w:szCs w:val="24"/>
        </w:rPr>
        <w:t>the documents would show</w:t>
      </w:r>
      <w:r w:rsidR="00611431" w:rsidRPr="00F42ADB">
        <w:rPr>
          <w:rFonts w:ascii="Times New Roman" w:hAnsi="Times New Roman" w:cs="Times New Roman"/>
          <w:sz w:val="24"/>
          <w:szCs w:val="24"/>
        </w:rPr>
        <w:t>,</w:t>
      </w:r>
      <w:r w:rsidR="008C0EB7" w:rsidRPr="00F42ADB">
        <w:rPr>
          <w:rFonts w:ascii="Times New Roman" w:hAnsi="Times New Roman" w:cs="Times New Roman"/>
          <w:sz w:val="24"/>
          <w:szCs w:val="24"/>
        </w:rPr>
        <w:t xml:space="preserve"> it was the appellant that was in occupation of No 15 Lanark Rd</w:t>
      </w:r>
      <w:r w:rsidRPr="00F42ADB">
        <w:rPr>
          <w:rFonts w:ascii="Times New Roman" w:hAnsi="Times New Roman" w:cs="Times New Roman"/>
          <w:sz w:val="24"/>
          <w:szCs w:val="24"/>
        </w:rPr>
        <w:t xml:space="preserve">. </w:t>
      </w:r>
      <w:r w:rsidR="000E6D68" w:rsidRPr="00F42ADB">
        <w:rPr>
          <w:rFonts w:ascii="Times New Roman" w:hAnsi="Times New Roman" w:cs="Times New Roman"/>
          <w:sz w:val="24"/>
          <w:szCs w:val="24"/>
        </w:rPr>
        <w:t xml:space="preserve"> </w:t>
      </w:r>
      <w:r w:rsidRPr="00F42ADB">
        <w:rPr>
          <w:rFonts w:ascii="Times New Roman" w:hAnsi="Times New Roman" w:cs="Times New Roman"/>
          <w:sz w:val="24"/>
          <w:szCs w:val="24"/>
        </w:rPr>
        <w:t xml:space="preserve">It is for these reasons that the High Court should have granted the </w:t>
      </w:r>
      <w:proofErr w:type="spellStart"/>
      <w:r w:rsidRPr="00F42ADB">
        <w:rPr>
          <w:rFonts w:ascii="Times New Roman" w:hAnsi="Times New Roman" w:cs="Times New Roman"/>
          <w:i/>
          <w:sz w:val="24"/>
          <w:szCs w:val="24"/>
        </w:rPr>
        <w:t>declaratur</w:t>
      </w:r>
      <w:proofErr w:type="spellEnd"/>
      <w:r w:rsidRPr="00F42ADB">
        <w:rPr>
          <w:rFonts w:ascii="Times New Roman" w:hAnsi="Times New Roman" w:cs="Times New Roman"/>
          <w:sz w:val="24"/>
          <w:szCs w:val="24"/>
        </w:rPr>
        <w:t xml:space="preserve"> being sought by the appellant.</w:t>
      </w:r>
    </w:p>
    <w:p w:rsidR="006858BF" w:rsidRPr="00F42ADB" w:rsidRDefault="006858BF" w:rsidP="006858BF">
      <w:pPr>
        <w:spacing w:after="0" w:line="240" w:lineRule="auto"/>
        <w:ind w:left="90" w:firstLine="1350"/>
        <w:jc w:val="both"/>
        <w:rPr>
          <w:rFonts w:ascii="Times New Roman" w:hAnsi="Times New Roman" w:cs="Times New Roman"/>
          <w:sz w:val="24"/>
          <w:szCs w:val="24"/>
        </w:rPr>
      </w:pPr>
    </w:p>
    <w:p w:rsidR="005A76C4" w:rsidRPr="00F42ADB" w:rsidRDefault="005D2630" w:rsidP="00EA0757">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The draft order sought by the appellant in the High Court had the effect of nullifying the eviction o</w:t>
      </w:r>
      <w:r w:rsidR="00CF3354" w:rsidRPr="00F42ADB">
        <w:rPr>
          <w:rFonts w:ascii="Times New Roman" w:hAnsi="Times New Roman" w:cs="Times New Roman"/>
          <w:sz w:val="24"/>
          <w:szCs w:val="24"/>
        </w:rPr>
        <w:t xml:space="preserve">rder granted by the magistrate. </w:t>
      </w:r>
      <w:r w:rsidRPr="00F42ADB">
        <w:rPr>
          <w:rFonts w:ascii="Times New Roman" w:hAnsi="Times New Roman" w:cs="Times New Roman"/>
          <w:sz w:val="24"/>
          <w:szCs w:val="24"/>
        </w:rPr>
        <w:t xml:space="preserve">It </w:t>
      </w:r>
      <w:r w:rsidR="00611431" w:rsidRPr="00F42ADB">
        <w:rPr>
          <w:rFonts w:ascii="Times New Roman" w:hAnsi="Times New Roman" w:cs="Times New Roman"/>
          <w:sz w:val="24"/>
          <w:szCs w:val="24"/>
        </w:rPr>
        <w:t>i</w:t>
      </w:r>
      <w:r w:rsidRPr="00F42ADB">
        <w:rPr>
          <w:rFonts w:ascii="Times New Roman" w:hAnsi="Times New Roman" w:cs="Times New Roman"/>
          <w:sz w:val="24"/>
          <w:szCs w:val="24"/>
        </w:rPr>
        <w:t xml:space="preserve">s </w:t>
      </w:r>
      <w:r w:rsidR="00611431" w:rsidRPr="00F42ADB">
        <w:rPr>
          <w:rFonts w:ascii="Times New Roman" w:hAnsi="Times New Roman" w:cs="Times New Roman"/>
          <w:sz w:val="24"/>
          <w:szCs w:val="24"/>
        </w:rPr>
        <w:t xml:space="preserve">apparent from the papers </w:t>
      </w:r>
      <w:r w:rsidRPr="00F42ADB">
        <w:rPr>
          <w:rFonts w:ascii="Times New Roman" w:hAnsi="Times New Roman" w:cs="Times New Roman"/>
          <w:sz w:val="24"/>
          <w:szCs w:val="24"/>
        </w:rPr>
        <w:t xml:space="preserve">that the appellant did not hold the premises through AMI </w:t>
      </w:r>
      <w:proofErr w:type="spellStart"/>
      <w:r w:rsidRPr="00F42ADB">
        <w:rPr>
          <w:rFonts w:ascii="Times New Roman" w:hAnsi="Times New Roman" w:cs="Times New Roman"/>
          <w:sz w:val="24"/>
          <w:szCs w:val="24"/>
        </w:rPr>
        <w:t>Plc</w:t>
      </w:r>
      <w:proofErr w:type="spellEnd"/>
      <w:r w:rsidRPr="00F42ADB">
        <w:rPr>
          <w:rFonts w:ascii="Times New Roman" w:hAnsi="Times New Roman" w:cs="Times New Roman"/>
          <w:sz w:val="24"/>
          <w:szCs w:val="24"/>
        </w:rPr>
        <w:t xml:space="preserve"> and consequently the order </w:t>
      </w:r>
      <w:r w:rsidR="00611431" w:rsidRPr="00F42ADB">
        <w:rPr>
          <w:rFonts w:ascii="Times New Roman" w:hAnsi="Times New Roman" w:cs="Times New Roman"/>
          <w:sz w:val="24"/>
          <w:szCs w:val="24"/>
        </w:rPr>
        <w:t xml:space="preserve">issued by the Magistrates Court </w:t>
      </w:r>
      <w:r w:rsidRPr="00F42ADB">
        <w:rPr>
          <w:rFonts w:ascii="Times New Roman" w:hAnsi="Times New Roman" w:cs="Times New Roman"/>
          <w:sz w:val="24"/>
          <w:szCs w:val="24"/>
        </w:rPr>
        <w:t>was of no force</w:t>
      </w:r>
      <w:r w:rsidR="00DA2491" w:rsidRPr="00F42ADB">
        <w:rPr>
          <w:rFonts w:ascii="Times New Roman" w:hAnsi="Times New Roman" w:cs="Times New Roman"/>
          <w:sz w:val="24"/>
          <w:szCs w:val="24"/>
        </w:rPr>
        <w:t xml:space="preserve"> and effect upon the appellant. </w:t>
      </w:r>
      <w:r w:rsidR="001306F3" w:rsidRPr="00F42ADB">
        <w:rPr>
          <w:rFonts w:ascii="Times New Roman" w:hAnsi="Times New Roman" w:cs="Times New Roman"/>
          <w:sz w:val="24"/>
          <w:szCs w:val="24"/>
        </w:rPr>
        <w:t xml:space="preserve"> </w:t>
      </w:r>
    </w:p>
    <w:p w:rsidR="00AB290C" w:rsidRPr="00F42ADB" w:rsidRDefault="00DA2491" w:rsidP="005A76C4">
      <w:pPr>
        <w:spacing w:after="0" w:line="24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DA4F32" w:rsidRPr="00F42ADB" w:rsidRDefault="001306F3" w:rsidP="00DA4F32">
      <w:pPr>
        <w:spacing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We were informed from the bar that the respondent proceeded to have the appellant ejected from the premises. Counsel for the appellant suggested that this court can issue an order for the reinstatement of the appellant to the pre</w:t>
      </w:r>
      <w:r w:rsidR="00CF3354" w:rsidRPr="00F42ADB">
        <w:rPr>
          <w:rFonts w:ascii="Times New Roman" w:hAnsi="Times New Roman" w:cs="Times New Roman"/>
          <w:sz w:val="24"/>
          <w:szCs w:val="24"/>
        </w:rPr>
        <w:t xml:space="preserve">mises instead of the interdict.  </w:t>
      </w:r>
      <w:r w:rsidR="006657E4" w:rsidRPr="00F42ADB">
        <w:rPr>
          <w:rFonts w:ascii="Times New Roman" w:hAnsi="Times New Roman" w:cs="Times New Roman"/>
          <w:sz w:val="24"/>
          <w:szCs w:val="24"/>
        </w:rPr>
        <w:t xml:space="preserve">Whilst this </w:t>
      </w:r>
      <w:r w:rsidR="00CF3354" w:rsidRPr="00F42ADB">
        <w:rPr>
          <w:rFonts w:ascii="Times New Roman" w:hAnsi="Times New Roman" w:cs="Times New Roman"/>
          <w:sz w:val="24"/>
          <w:szCs w:val="24"/>
        </w:rPr>
        <w:t>C</w:t>
      </w:r>
      <w:r w:rsidR="006657E4" w:rsidRPr="00F42ADB">
        <w:rPr>
          <w:rFonts w:ascii="Times New Roman" w:hAnsi="Times New Roman" w:cs="Times New Roman"/>
          <w:sz w:val="24"/>
          <w:szCs w:val="24"/>
        </w:rPr>
        <w:t xml:space="preserve">ourt can issue the </w:t>
      </w:r>
      <w:proofErr w:type="spellStart"/>
      <w:r w:rsidR="006657E4" w:rsidRPr="00F42ADB">
        <w:rPr>
          <w:rFonts w:ascii="Times New Roman" w:hAnsi="Times New Roman" w:cs="Times New Roman"/>
          <w:i/>
          <w:sz w:val="24"/>
          <w:szCs w:val="24"/>
        </w:rPr>
        <w:t>declaratur</w:t>
      </w:r>
      <w:proofErr w:type="spellEnd"/>
      <w:r w:rsidR="006657E4" w:rsidRPr="00F42ADB">
        <w:rPr>
          <w:rFonts w:ascii="Times New Roman" w:hAnsi="Times New Roman" w:cs="Times New Roman"/>
          <w:sz w:val="24"/>
          <w:szCs w:val="24"/>
        </w:rPr>
        <w:t xml:space="preserve"> that the High Court ought to have issued, I am of the view that the interdict cannot be issued as the eviction was effected.</w:t>
      </w:r>
      <w:r w:rsidR="00DA4F32" w:rsidRPr="00F42ADB">
        <w:rPr>
          <w:rFonts w:ascii="Times New Roman" w:hAnsi="Times New Roman" w:cs="Times New Roman"/>
          <w:sz w:val="24"/>
          <w:szCs w:val="24"/>
        </w:rPr>
        <w:t xml:space="preserve"> </w:t>
      </w:r>
    </w:p>
    <w:p w:rsidR="006858BF" w:rsidRPr="00F42ADB" w:rsidRDefault="006858BF" w:rsidP="006858BF">
      <w:pPr>
        <w:spacing w:after="0" w:line="240" w:lineRule="auto"/>
        <w:ind w:firstLine="1440"/>
        <w:jc w:val="both"/>
        <w:rPr>
          <w:rFonts w:ascii="Times New Roman" w:hAnsi="Times New Roman" w:cs="Times New Roman"/>
          <w:sz w:val="24"/>
          <w:szCs w:val="24"/>
        </w:rPr>
      </w:pPr>
    </w:p>
    <w:p w:rsidR="005D2630" w:rsidRPr="00F42ADB" w:rsidRDefault="001306F3" w:rsidP="00D80344">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The Supreme Court is a creature of statute and can only do that which its enabling statute permits. The </w:t>
      </w:r>
      <w:r w:rsidR="0005272E" w:rsidRPr="00F42ADB">
        <w:rPr>
          <w:rFonts w:ascii="Times New Roman" w:hAnsi="Times New Roman" w:cs="Times New Roman"/>
          <w:sz w:val="24"/>
          <w:szCs w:val="24"/>
        </w:rPr>
        <w:t xml:space="preserve">jurisdictional limits and </w:t>
      </w:r>
      <w:r w:rsidRPr="00F42ADB">
        <w:rPr>
          <w:rFonts w:ascii="Times New Roman" w:hAnsi="Times New Roman" w:cs="Times New Roman"/>
          <w:sz w:val="24"/>
          <w:szCs w:val="24"/>
        </w:rPr>
        <w:t xml:space="preserve">powers of the court are found in </w:t>
      </w:r>
      <w:proofErr w:type="spellStart"/>
      <w:r w:rsidRPr="00F42ADB">
        <w:rPr>
          <w:rFonts w:ascii="Times New Roman" w:hAnsi="Times New Roman" w:cs="Times New Roman"/>
          <w:sz w:val="24"/>
          <w:szCs w:val="24"/>
        </w:rPr>
        <w:t>s</w:t>
      </w:r>
      <w:r w:rsidR="0005272E" w:rsidRPr="00F42ADB">
        <w:rPr>
          <w:rFonts w:ascii="Times New Roman" w:hAnsi="Times New Roman" w:cs="Times New Roman"/>
          <w:sz w:val="24"/>
          <w:szCs w:val="24"/>
        </w:rPr>
        <w:t>s</w:t>
      </w:r>
      <w:proofErr w:type="spellEnd"/>
      <w:r w:rsidRPr="00F42ADB">
        <w:rPr>
          <w:rFonts w:ascii="Times New Roman" w:hAnsi="Times New Roman" w:cs="Times New Roman"/>
          <w:sz w:val="24"/>
          <w:szCs w:val="24"/>
        </w:rPr>
        <w:t xml:space="preserve"> </w:t>
      </w:r>
      <w:r w:rsidR="0005272E" w:rsidRPr="00F42ADB">
        <w:rPr>
          <w:rFonts w:ascii="Times New Roman" w:hAnsi="Times New Roman" w:cs="Times New Roman"/>
          <w:sz w:val="24"/>
          <w:szCs w:val="24"/>
        </w:rPr>
        <w:t xml:space="preserve">21 and </w:t>
      </w:r>
      <w:r w:rsidRPr="00F42ADB">
        <w:rPr>
          <w:rFonts w:ascii="Times New Roman" w:hAnsi="Times New Roman" w:cs="Times New Roman"/>
          <w:sz w:val="24"/>
          <w:szCs w:val="24"/>
        </w:rPr>
        <w:t xml:space="preserve">22 of the </w:t>
      </w:r>
      <w:r w:rsidR="00261018" w:rsidRPr="00F42ADB">
        <w:rPr>
          <w:rFonts w:ascii="Times New Roman" w:hAnsi="Times New Roman" w:cs="Times New Roman"/>
          <w:sz w:val="24"/>
          <w:szCs w:val="24"/>
        </w:rPr>
        <w:t xml:space="preserve">Supreme Court </w:t>
      </w:r>
      <w:r w:rsidRPr="00F42ADB">
        <w:rPr>
          <w:rFonts w:ascii="Times New Roman" w:hAnsi="Times New Roman" w:cs="Times New Roman"/>
          <w:sz w:val="24"/>
          <w:szCs w:val="24"/>
        </w:rPr>
        <w:t xml:space="preserve">Act </w:t>
      </w:r>
      <w:r w:rsidR="00261018" w:rsidRPr="00F42ADB">
        <w:rPr>
          <w:rFonts w:ascii="Times New Roman" w:hAnsi="Times New Roman" w:cs="Times New Roman"/>
          <w:sz w:val="24"/>
          <w:szCs w:val="24"/>
        </w:rPr>
        <w:t xml:space="preserve">[Chapter </w:t>
      </w:r>
      <w:r w:rsidR="008866BA" w:rsidRPr="00F42ADB">
        <w:rPr>
          <w:rFonts w:ascii="Times New Roman" w:hAnsi="Times New Roman" w:cs="Times New Roman"/>
          <w:sz w:val="24"/>
          <w:szCs w:val="24"/>
        </w:rPr>
        <w:t xml:space="preserve">7:13] </w:t>
      </w:r>
      <w:r w:rsidR="0041526E" w:rsidRPr="00F42ADB">
        <w:rPr>
          <w:rFonts w:ascii="Times New Roman" w:hAnsi="Times New Roman" w:cs="Times New Roman"/>
          <w:sz w:val="24"/>
          <w:szCs w:val="24"/>
        </w:rPr>
        <w:t xml:space="preserve">which read </w:t>
      </w:r>
      <w:r w:rsidRPr="00F42ADB">
        <w:rPr>
          <w:rFonts w:ascii="Times New Roman" w:hAnsi="Times New Roman" w:cs="Times New Roman"/>
          <w:sz w:val="24"/>
          <w:szCs w:val="24"/>
        </w:rPr>
        <w:t>as follows in relevant part:</w:t>
      </w:r>
      <w:r w:rsidR="00AB70EB" w:rsidRPr="00F42ADB">
        <w:rPr>
          <w:rFonts w:ascii="Times New Roman" w:hAnsi="Times New Roman" w:cs="Times New Roman"/>
          <w:sz w:val="24"/>
          <w:szCs w:val="24"/>
        </w:rPr>
        <w:t xml:space="preserve"> </w:t>
      </w:r>
    </w:p>
    <w:p w:rsidR="00EC37ED" w:rsidRPr="00F42ADB" w:rsidRDefault="00CF3354" w:rsidP="00D80344">
      <w:pPr>
        <w:autoSpaceDE w:val="0"/>
        <w:autoSpaceDN w:val="0"/>
        <w:adjustRightInd w:val="0"/>
        <w:spacing w:after="0" w:line="240" w:lineRule="auto"/>
        <w:ind w:firstLine="720"/>
        <w:rPr>
          <w:rFonts w:ascii="Times New Roman" w:hAnsi="Times New Roman" w:cs="Times New Roman"/>
          <w:b/>
          <w:bCs/>
          <w:sz w:val="20"/>
          <w:szCs w:val="20"/>
        </w:rPr>
      </w:pPr>
      <w:r w:rsidRPr="00F42ADB">
        <w:rPr>
          <w:rFonts w:ascii="Times New Roman" w:hAnsi="Times New Roman" w:cs="Times New Roman"/>
          <w:b/>
          <w:bCs/>
          <w:sz w:val="20"/>
          <w:szCs w:val="20"/>
        </w:rPr>
        <w:t>“</w:t>
      </w:r>
      <w:r w:rsidR="00EC37ED" w:rsidRPr="00F42ADB">
        <w:rPr>
          <w:rFonts w:ascii="Times New Roman" w:hAnsi="Times New Roman" w:cs="Times New Roman"/>
          <w:b/>
          <w:bCs/>
          <w:sz w:val="20"/>
          <w:szCs w:val="20"/>
        </w:rPr>
        <w:t>21 Jurisdiction in appeals in civil cases</w:t>
      </w:r>
    </w:p>
    <w:p w:rsidR="00EC37ED" w:rsidRPr="00F42ADB" w:rsidRDefault="00EC37ED" w:rsidP="006B380C">
      <w:pPr>
        <w:autoSpaceDE w:val="0"/>
        <w:autoSpaceDN w:val="0"/>
        <w:adjustRightInd w:val="0"/>
        <w:spacing w:after="0" w:line="240" w:lineRule="auto"/>
        <w:ind w:left="1080" w:hanging="360"/>
        <w:rPr>
          <w:rFonts w:ascii="Times New Roman" w:hAnsi="Times New Roman" w:cs="Times New Roman"/>
          <w:sz w:val="20"/>
          <w:szCs w:val="20"/>
        </w:rPr>
      </w:pPr>
      <w:r w:rsidRPr="00F42ADB">
        <w:rPr>
          <w:rFonts w:ascii="Times New Roman" w:hAnsi="Times New Roman" w:cs="Times New Roman"/>
          <w:sz w:val="20"/>
          <w:szCs w:val="20"/>
        </w:rPr>
        <w:lastRenderedPageBreak/>
        <w:t xml:space="preserve">(1) </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The Supreme Court shall have jurisdiction to hear and determine an appeal in any civil case from the</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judgment of any court or tribunal from which, in terms of any other enactment, an appeal lies to the Supreme</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Court.</w:t>
      </w:r>
    </w:p>
    <w:p w:rsidR="00EC37ED" w:rsidRPr="00F42ADB" w:rsidRDefault="00EC37ED" w:rsidP="006B380C">
      <w:pPr>
        <w:autoSpaceDE w:val="0"/>
        <w:autoSpaceDN w:val="0"/>
        <w:adjustRightInd w:val="0"/>
        <w:spacing w:after="0" w:line="240" w:lineRule="auto"/>
        <w:ind w:left="1080" w:hanging="360"/>
        <w:rPr>
          <w:rFonts w:ascii="Times New Roman" w:hAnsi="Times New Roman" w:cs="Times New Roman"/>
          <w:sz w:val="20"/>
          <w:szCs w:val="20"/>
        </w:rPr>
      </w:pPr>
      <w:r w:rsidRPr="00F42ADB">
        <w:rPr>
          <w:rFonts w:ascii="Times New Roman" w:hAnsi="Times New Roman" w:cs="Times New Roman"/>
          <w:sz w:val="20"/>
          <w:szCs w:val="20"/>
        </w:rPr>
        <w:t xml:space="preserve">(2) </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Unless provision to the contrary is made in any other enactment, the Supreme Court shall hear and determine</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and shall exercise powers in respect of an appeal referred to in subsection (1) in accordance with this Act.</w:t>
      </w:r>
    </w:p>
    <w:p w:rsidR="00EC37ED" w:rsidRPr="00F42ADB" w:rsidRDefault="00EC37ED" w:rsidP="006B380C">
      <w:pPr>
        <w:autoSpaceDE w:val="0"/>
        <w:autoSpaceDN w:val="0"/>
        <w:adjustRightInd w:val="0"/>
        <w:spacing w:after="0" w:line="240" w:lineRule="auto"/>
        <w:ind w:firstLine="720"/>
        <w:rPr>
          <w:rFonts w:ascii="Times New Roman" w:hAnsi="Times New Roman" w:cs="Times New Roman"/>
          <w:b/>
          <w:bCs/>
          <w:sz w:val="20"/>
          <w:szCs w:val="20"/>
        </w:rPr>
      </w:pPr>
      <w:r w:rsidRPr="00F42ADB">
        <w:rPr>
          <w:rFonts w:ascii="Times New Roman" w:hAnsi="Times New Roman" w:cs="Times New Roman"/>
          <w:b/>
          <w:bCs/>
          <w:sz w:val="20"/>
          <w:szCs w:val="20"/>
        </w:rPr>
        <w:t>22 Powers of Supreme Court in appeals in civil cases</w:t>
      </w:r>
    </w:p>
    <w:p w:rsidR="00EC37ED" w:rsidRPr="00F42ADB" w:rsidRDefault="00EC37ED" w:rsidP="006B380C">
      <w:pPr>
        <w:autoSpaceDE w:val="0"/>
        <w:autoSpaceDN w:val="0"/>
        <w:adjustRightInd w:val="0"/>
        <w:spacing w:after="0" w:line="240" w:lineRule="auto"/>
        <w:ind w:firstLine="720"/>
        <w:rPr>
          <w:rFonts w:ascii="Times New Roman" w:hAnsi="Times New Roman" w:cs="Times New Roman"/>
          <w:sz w:val="20"/>
          <w:szCs w:val="20"/>
        </w:rPr>
      </w:pPr>
      <w:r w:rsidRPr="00F42ADB">
        <w:rPr>
          <w:rFonts w:ascii="Times New Roman" w:hAnsi="Times New Roman" w:cs="Times New Roman"/>
          <w:sz w:val="20"/>
          <w:szCs w:val="20"/>
        </w:rPr>
        <w:t xml:space="preserve">(1) </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Subject to any other enactment, on the hearing of a civil appeal the Supreme Court—</w:t>
      </w:r>
    </w:p>
    <w:p w:rsidR="00EC37ED" w:rsidRPr="00F42ADB" w:rsidRDefault="00EC37ED" w:rsidP="006B380C">
      <w:pPr>
        <w:autoSpaceDE w:val="0"/>
        <w:autoSpaceDN w:val="0"/>
        <w:adjustRightInd w:val="0"/>
        <w:spacing w:after="0" w:line="240" w:lineRule="auto"/>
        <w:ind w:left="1800" w:hanging="360"/>
        <w:rPr>
          <w:rFonts w:ascii="Times New Roman" w:hAnsi="Times New Roman" w:cs="Times New Roman"/>
          <w:sz w:val="20"/>
          <w:szCs w:val="20"/>
        </w:rPr>
      </w:pPr>
      <w:r w:rsidRPr="00F42ADB">
        <w:rPr>
          <w:rFonts w:ascii="Times New Roman" w:hAnsi="Times New Roman" w:cs="Times New Roman"/>
          <w:sz w:val="20"/>
          <w:szCs w:val="20"/>
        </w:rPr>
        <w:t>(</w:t>
      </w:r>
      <w:r w:rsidRPr="00F42ADB">
        <w:rPr>
          <w:rFonts w:ascii="Times New Roman" w:hAnsi="Times New Roman" w:cs="Times New Roman"/>
          <w:i/>
          <w:iCs/>
          <w:sz w:val="20"/>
          <w:szCs w:val="20"/>
        </w:rPr>
        <w:t>a</w:t>
      </w:r>
      <w:r w:rsidRPr="00F42ADB">
        <w:rPr>
          <w:rFonts w:ascii="Times New Roman" w:hAnsi="Times New Roman" w:cs="Times New Roman"/>
          <w:sz w:val="20"/>
          <w:szCs w:val="20"/>
        </w:rPr>
        <w:t xml:space="preserve">) </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shall have power to confirm, vary, amend or set aside the judgment appealed against or give such judgment</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as the case may require;</w:t>
      </w:r>
    </w:p>
    <w:p w:rsidR="00EC37ED" w:rsidRPr="00F42ADB" w:rsidRDefault="00EC37ED" w:rsidP="006B380C">
      <w:pPr>
        <w:autoSpaceDE w:val="0"/>
        <w:autoSpaceDN w:val="0"/>
        <w:adjustRightInd w:val="0"/>
        <w:spacing w:after="0" w:line="240" w:lineRule="auto"/>
        <w:ind w:left="720" w:firstLine="720"/>
        <w:rPr>
          <w:rFonts w:ascii="Times New Roman" w:hAnsi="Times New Roman" w:cs="Times New Roman"/>
          <w:sz w:val="20"/>
          <w:szCs w:val="20"/>
        </w:rPr>
      </w:pPr>
      <w:r w:rsidRPr="00F42ADB">
        <w:rPr>
          <w:rFonts w:ascii="Times New Roman" w:hAnsi="Times New Roman" w:cs="Times New Roman"/>
          <w:sz w:val="20"/>
          <w:szCs w:val="20"/>
        </w:rPr>
        <w:t>(</w:t>
      </w:r>
      <w:r w:rsidRPr="00F42ADB">
        <w:rPr>
          <w:rFonts w:ascii="Times New Roman" w:hAnsi="Times New Roman" w:cs="Times New Roman"/>
          <w:i/>
          <w:iCs/>
          <w:sz w:val="20"/>
          <w:szCs w:val="20"/>
        </w:rPr>
        <w:t>b</w:t>
      </w:r>
      <w:r w:rsidRPr="00F42ADB">
        <w:rPr>
          <w:rFonts w:ascii="Times New Roman" w:hAnsi="Times New Roman" w:cs="Times New Roman"/>
          <w:sz w:val="20"/>
          <w:szCs w:val="20"/>
        </w:rPr>
        <w:t xml:space="preserve">) </w:t>
      </w:r>
      <w:r w:rsidR="006B380C" w:rsidRPr="00F42ADB">
        <w:rPr>
          <w:rFonts w:ascii="Times New Roman" w:hAnsi="Times New Roman" w:cs="Times New Roman"/>
          <w:sz w:val="20"/>
          <w:szCs w:val="20"/>
        </w:rPr>
        <w:t xml:space="preserve"> </w:t>
      </w:r>
      <w:proofErr w:type="gramStart"/>
      <w:r w:rsidRPr="00F42ADB">
        <w:rPr>
          <w:rFonts w:ascii="Times New Roman" w:hAnsi="Times New Roman" w:cs="Times New Roman"/>
          <w:sz w:val="20"/>
          <w:szCs w:val="20"/>
        </w:rPr>
        <w:t>may</w:t>
      </w:r>
      <w:proofErr w:type="gramEnd"/>
      <w:r w:rsidRPr="00F42ADB">
        <w:rPr>
          <w:rFonts w:ascii="Times New Roman" w:hAnsi="Times New Roman" w:cs="Times New Roman"/>
          <w:sz w:val="20"/>
          <w:szCs w:val="20"/>
        </w:rPr>
        <w:t>, if it thinks it necessary or expedient in the interests of justice—</w:t>
      </w:r>
    </w:p>
    <w:p w:rsidR="00EC37ED" w:rsidRPr="00F42ADB" w:rsidRDefault="00EC37ED"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w:t>
      </w:r>
      <w:proofErr w:type="gramStart"/>
      <w:r w:rsidR="008448F3" w:rsidRPr="00F42ADB">
        <w:rPr>
          <w:rFonts w:ascii="Times New Roman" w:hAnsi="Times New Roman" w:cs="Times New Roman"/>
          <w:sz w:val="20"/>
          <w:szCs w:val="20"/>
        </w:rPr>
        <w:t>i</w:t>
      </w:r>
      <w:proofErr w:type="gramEnd"/>
      <w:r w:rsidR="008448F3" w:rsidRPr="00F42ADB">
        <w:rPr>
          <w:rFonts w:ascii="Times New Roman" w:hAnsi="Times New Roman" w:cs="Times New Roman"/>
          <w:sz w:val="20"/>
          <w:szCs w:val="20"/>
        </w:rPr>
        <w:t>)</w:t>
      </w:r>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(ii)</w:t>
      </w:r>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(iii)</w:t>
      </w:r>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proofErr w:type="gramStart"/>
      <w:r w:rsidRPr="00F42ADB">
        <w:rPr>
          <w:rFonts w:ascii="Times New Roman" w:hAnsi="Times New Roman" w:cs="Times New Roman"/>
          <w:sz w:val="20"/>
          <w:szCs w:val="20"/>
        </w:rPr>
        <w:t>(iv)</w:t>
      </w:r>
      <w:proofErr w:type="gramEnd"/>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(v)</w:t>
      </w:r>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proofErr w:type="gramStart"/>
      <w:r w:rsidRPr="00F42ADB">
        <w:rPr>
          <w:rFonts w:ascii="Times New Roman" w:hAnsi="Times New Roman" w:cs="Times New Roman"/>
          <w:sz w:val="20"/>
          <w:szCs w:val="20"/>
        </w:rPr>
        <w:t>(vi)</w:t>
      </w:r>
      <w:proofErr w:type="gramEnd"/>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(vii)</w:t>
      </w:r>
    </w:p>
    <w:p w:rsidR="008448F3" w:rsidRPr="00F42ADB" w:rsidRDefault="008448F3" w:rsidP="006B380C">
      <w:pPr>
        <w:autoSpaceDE w:val="0"/>
        <w:autoSpaceDN w:val="0"/>
        <w:adjustRightInd w:val="0"/>
        <w:spacing w:after="0" w:line="240" w:lineRule="auto"/>
        <w:ind w:left="1440" w:firstLine="720"/>
        <w:rPr>
          <w:rFonts w:ascii="Times New Roman" w:hAnsi="Times New Roman" w:cs="Times New Roman"/>
          <w:sz w:val="20"/>
          <w:szCs w:val="20"/>
        </w:rPr>
      </w:pPr>
      <w:r w:rsidRPr="00F42ADB">
        <w:rPr>
          <w:rFonts w:ascii="Times New Roman" w:hAnsi="Times New Roman" w:cs="Times New Roman"/>
          <w:sz w:val="20"/>
          <w:szCs w:val="20"/>
        </w:rPr>
        <w:t>(viii)</w:t>
      </w:r>
    </w:p>
    <w:p w:rsidR="00EC37ED" w:rsidRPr="00F42ADB" w:rsidRDefault="00EC37ED" w:rsidP="006B380C">
      <w:pPr>
        <w:autoSpaceDE w:val="0"/>
        <w:autoSpaceDN w:val="0"/>
        <w:adjustRightInd w:val="0"/>
        <w:spacing w:after="0" w:line="240" w:lineRule="auto"/>
        <w:ind w:left="2520" w:hanging="360"/>
        <w:rPr>
          <w:rFonts w:ascii="Times New Roman" w:hAnsi="Times New Roman" w:cs="Times New Roman"/>
          <w:sz w:val="20"/>
          <w:szCs w:val="20"/>
        </w:rPr>
      </w:pPr>
      <w:r w:rsidRPr="00F42ADB">
        <w:rPr>
          <w:rFonts w:ascii="Times New Roman" w:hAnsi="Times New Roman" w:cs="Times New Roman"/>
          <w:sz w:val="20"/>
          <w:szCs w:val="20"/>
        </w:rPr>
        <w:t xml:space="preserve">(ix) </w:t>
      </w:r>
      <w:r w:rsidR="006B380C" w:rsidRPr="00F42ADB">
        <w:rPr>
          <w:rFonts w:ascii="Times New Roman" w:hAnsi="Times New Roman" w:cs="Times New Roman"/>
          <w:sz w:val="20"/>
          <w:szCs w:val="20"/>
        </w:rPr>
        <w:t xml:space="preserve"> </w:t>
      </w:r>
      <w:proofErr w:type="gramStart"/>
      <w:r w:rsidRPr="00F42ADB">
        <w:rPr>
          <w:rFonts w:ascii="Times New Roman" w:hAnsi="Times New Roman" w:cs="Times New Roman"/>
          <w:sz w:val="20"/>
          <w:szCs w:val="20"/>
        </w:rPr>
        <w:t>take</w:t>
      </w:r>
      <w:proofErr w:type="gramEnd"/>
      <w:r w:rsidRPr="00F42ADB">
        <w:rPr>
          <w:rFonts w:ascii="Times New Roman" w:hAnsi="Times New Roman" w:cs="Times New Roman"/>
          <w:sz w:val="20"/>
          <w:szCs w:val="20"/>
        </w:rPr>
        <w:t xml:space="preserve"> any other course which may lead to the just, speedy and inexpensive settlement of the case;</w:t>
      </w:r>
    </w:p>
    <w:p w:rsidR="00EC37ED" w:rsidRPr="00F42ADB" w:rsidRDefault="00EC37ED" w:rsidP="006B380C">
      <w:pPr>
        <w:autoSpaceDE w:val="0"/>
        <w:autoSpaceDN w:val="0"/>
        <w:adjustRightInd w:val="0"/>
        <w:spacing w:after="0" w:line="240" w:lineRule="auto"/>
        <w:ind w:left="1800" w:hanging="360"/>
        <w:rPr>
          <w:rFonts w:ascii="Times New Roman" w:hAnsi="Times New Roman" w:cs="Times New Roman"/>
          <w:sz w:val="20"/>
          <w:szCs w:val="20"/>
        </w:rPr>
      </w:pPr>
      <w:r w:rsidRPr="00F42ADB">
        <w:rPr>
          <w:rFonts w:ascii="Times New Roman" w:hAnsi="Times New Roman" w:cs="Times New Roman"/>
          <w:sz w:val="20"/>
          <w:szCs w:val="20"/>
        </w:rPr>
        <w:t>(</w:t>
      </w:r>
      <w:r w:rsidRPr="00F42ADB">
        <w:rPr>
          <w:rFonts w:ascii="Times New Roman" w:hAnsi="Times New Roman" w:cs="Times New Roman"/>
          <w:i/>
          <w:iCs/>
          <w:sz w:val="20"/>
          <w:szCs w:val="20"/>
        </w:rPr>
        <w:t>c</w:t>
      </w:r>
      <w:r w:rsidRPr="00F42ADB">
        <w:rPr>
          <w:rFonts w:ascii="Times New Roman" w:hAnsi="Times New Roman" w:cs="Times New Roman"/>
          <w:sz w:val="20"/>
          <w:szCs w:val="20"/>
        </w:rPr>
        <w:t xml:space="preserve">) </w:t>
      </w:r>
      <w:r w:rsidR="006B380C" w:rsidRPr="00F42ADB">
        <w:rPr>
          <w:rFonts w:ascii="Times New Roman" w:hAnsi="Times New Roman" w:cs="Times New Roman"/>
          <w:sz w:val="20"/>
          <w:szCs w:val="20"/>
        </w:rPr>
        <w:t xml:space="preserve">  </w:t>
      </w:r>
      <w:proofErr w:type="gramStart"/>
      <w:r w:rsidRPr="00F42ADB">
        <w:rPr>
          <w:rFonts w:ascii="Times New Roman" w:hAnsi="Times New Roman" w:cs="Times New Roman"/>
          <w:sz w:val="20"/>
          <w:szCs w:val="20"/>
        </w:rPr>
        <w:t>may</w:t>
      </w:r>
      <w:proofErr w:type="gramEnd"/>
      <w:r w:rsidRPr="00F42ADB">
        <w:rPr>
          <w:rFonts w:ascii="Times New Roman" w:hAnsi="Times New Roman" w:cs="Times New Roman"/>
          <w:sz w:val="20"/>
          <w:szCs w:val="20"/>
        </w:rPr>
        <w:t>, if it appears to the Supreme Court that a new trial or fresh proceedings should be held, set aside the</w:t>
      </w:r>
      <w:r w:rsidR="006B380C" w:rsidRPr="00F42ADB">
        <w:rPr>
          <w:rFonts w:ascii="Times New Roman" w:hAnsi="Times New Roman" w:cs="Times New Roman"/>
          <w:sz w:val="20"/>
          <w:szCs w:val="20"/>
        </w:rPr>
        <w:t xml:space="preserve"> </w:t>
      </w:r>
      <w:r w:rsidRPr="00F42ADB">
        <w:rPr>
          <w:rFonts w:ascii="Times New Roman" w:hAnsi="Times New Roman" w:cs="Times New Roman"/>
          <w:sz w:val="20"/>
          <w:szCs w:val="20"/>
        </w:rPr>
        <w:t>judgment appealed against and order that a new trial or fresh proceedings be held.</w:t>
      </w:r>
    </w:p>
    <w:p w:rsidR="005475BC" w:rsidRPr="00F42ADB" w:rsidRDefault="00EC37ED" w:rsidP="006B380C">
      <w:pPr>
        <w:autoSpaceDE w:val="0"/>
        <w:autoSpaceDN w:val="0"/>
        <w:adjustRightInd w:val="0"/>
        <w:spacing w:after="0" w:line="240" w:lineRule="auto"/>
        <w:ind w:firstLine="720"/>
        <w:rPr>
          <w:rFonts w:ascii="Times New Roman" w:hAnsi="Times New Roman" w:cs="Times New Roman"/>
          <w:sz w:val="24"/>
          <w:szCs w:val="24"/>
        </w:rPr>
      </w:pPr>
      <w:r w:rsidRPr="00F42ADB">
        <w:rPr>
          <w:rFonts w:ascii="Times New Roman" w:hAnsi="Times New Roman" w:cs="Times New Roman"/>
          <w:sz w:val="20"/>
          <w:szCs w:val="20"/>
        </w:rPr>
        <w:t>(2</w:t>
      </w:r>
      <w:r w:rsidR="006B380C" w:rsidRPr="00F42ADB">
        <w:rPr>
          <w:rFonts w:ascii="Times New Roman" w:hAnsi="Times New Roman" w:cs="Times New Roman"/>
          <w:sz w:val="20"/>
          <w:szCs w:val="20"/>
        </w:rPr>
        <w:t>)</w:t>
      </w:r>
    </w:p>
    <w:p w:rsidR="00D80344" w:rsidRPr="00F42ADB" w:rsidRDefault="00D80344" w:rsidP="00DB6C53">
      <w:pPr>
        <w:spacing w:after="0" w:line="480" w:lineRule="auto"/>
        <w:ind w:firstLine="1440"/>
        <w:jc w:val="both"/>
        <w:rPr>
          <w:rFonts w:ascii="Times New Roman" w:hAnsi="Times New Roman" w:cs="Times New Roman"/>
          <w:sz w:val="24"/>
          <w:szCs w:val="24"/>
        </w:rPr>
      </w:pPr>
    </w:p>
    <w:p w:rsidR="00D80344" w:rsidRPr="00F42ADB" w:rsidRDefault="00D80344" w:rsidP="00D80344">
      <w:pPr>
        <w:spacing w:after="0" w:line="240" w:lineRule="auto"/>
        <w:ind w:firstLine="1440"/>
        <w:jc w:val="both"/>
        <w:rPr>
          <w:rFonts w:ascii="Times New Roman" w:hAnsi="Times New Roman" w:cs="Times New Roman"/>
          <w:sz w:val="24"/>
          <w:szCs w:val="24"/>
        </w:rPr>
      </w:pPr>
    </w:p>
    <w:p w:rsidR="00621EB2" w:rsidRPr="00F42ADB" w:rsidRDefault="00611431" w:rsidP="00DB6C53">
      <w:pPr>
        <w:spacing w:after="0" w:line="480" w:lineRule="auto"/>
        <w:ind w:firstLine="1440"/>
        <w:jc w:val="both"/>
        <w:rPr>
          <w:rFonts w:ascii="Times New Roman" w:hAnsi="Times New Roman" w:cs="Times New Roman"/>
          <w:sz w:val="24"/>
          <w:szCs w:val="24"/>
        </w:rPr>
      </w:pPr>
      <w:r w:rsidRPr="00F42ADB">
        <w:rPr>
          <w:rFonts w:ascii="Times New Roman" w:hAnsi="Times New Roman" w:cs="Times New Roman"/>
          <w:sz w:val="24"/>
          <w:szCs w:val="24"/>
        </w:rPr>
        <w:t xml:space="preserve">It is clear from the above that the </w:t>
      </w:r>
      <w:r w:rsidR="00DA4F32" w:rsidRPr="00F42ADB">
        <w:rPr>
          <w:rFonts w:ascii="Times New Roman" w:hAnsi="Times New Roman" w:cs="Times New Roman"/>
          <w:sz w:val="24"/>
          <w:szCs w:val="24"/>
        </w:rPr>
        <w:t>Supreme C</w:t>
      </w:r>
      <w:r w:rsidR="00AB70EB" w:rsidRPr="00F42ADB">
        <w:rPr>
          <w:rFonts w:ascii="Times New Roman" w:hAnsi="Times New Roman" w:cs="Times New Roman"/>
          <w:sz w:val="24"/>
          <w:szCs w:val="24"/>
        </w:rPr>
        <w:t>ourt has extensive powers which include the power to amend, vary</w:t>
      </w:r>
      <w:r w:rsidR="0005272E" w:rsidRPr="00F42ADB">
        <w:rPr>
          <w:rFonts w:ascii="Times New Roman" w:hAnsi="Times New Roman" w:cs="Times New Roman"/>
          <w:sz w:val="24"/>
          <w:szCs w:val="24"/>
        </w:rPr>
        <w:t>,</w:t>
      </w:r>
      <w:r w:rsidR="00AB70EB" w:rsidRPr="00F42ADB">
        <w:rPr>
          <w:rFonts w:ascii="Times New Roman" w:hAnsi="Times New Roman" w:cs="Times New Roman"/>
          <w:sz w:val="24"/>
          <w:szCs w:val="24"/>
        </w:rPr>
        <w:t xml:space="preserve"> confirm or set aside </w:t>
      </w:r>
      <w:r w:rsidR="00621EB2" w:rsidRPr="00F42ADB">
        <w:rPr>
          <w:rFonts w:ascii="Times New Roman" w:hAnsi="Times New Roman" w:cs="Times New Roman"/>
          <w:sz w:val="24"/>
          <w:szCs w:val="24"/>
        </w:rPr>
        <w:t>a judgmen</w:t>
      </w:r>
      <w:r w:rsidR="00050E91" w:rsidRPr="00F42ADB">
        <w:rPr>
          <w:rFonts w:ascii="Times New Roman" w:hAnsi="Times New Roman" w:cs="Times New Roman"/>
          <w:sz w:val="24"/>
          <w:szCs w:val="24"/>
        </w:rPr>
        <w:t xml:space="preserve">t of a lower court or tribunal.  </w:t>
      </w:r>
      <w:r w:rsidR="00621EB2" w:rsidRPr="00F42ADB">
        <w:rPr>
          <w:rFonts w:ascii="Times New Roman" w:hAnsi="Times New Roman" w:cs="Times New Roman"/>
          <w:sz w:val="24"/>
          <w:szCs w:val="24"/>
        </w:rPr>
        <w:t xml:space="preserve">It also has the power to take any course which may lead to the just, speedy and inexpensive settlement of the case. </w:t>
      </w:r>
    </w:p>
    <w:p w:rsidR="00D80344" w:rsidRPr="00F42ADB" w:rsidRDefault="00D80344" w:rsidP="00D80344">
      <w:pPr>
        <w:spacing w:after="0" w:line="240" w:lineRule="auto"/>
        <w:ind w:firstLine="1440"/>
        <w:jc w:val="both"/>
        <w:rPr>
          <w:rFonts w:ascii="Times New Roman" w:hAnsi="Times New Roman" w:cs="Times New Roman"/>
          <w:sz w:val="24"/>
          <w:szCs w:val="24"/>
        </w:rPr>
      </w:pPr>
    </w:p>
    <w:p w:rsidR="00DB6C53" w:rsidRPr="00F42ADB" w:rsidRDefault="00DB6C53" w:rsidP="00DB6C53">
      <w:pPr>
        <w:spacing w:after="0" w:line="240" w:lineRule="auto"/>
        <w:ind w:firstLine="1440"/>
        <w:jc w:val="both"/>
        <w:rPr>
          <w:rFonts w:ascii="Times New Roman" w:hAnsi="Times New Roman" w:cs="Times New Roman"/>
          <w:sz w:val="24"/>
          <w:szCs w:val="24"/>
        </w:rPr>
      </w:pPr>
    </w:p>
    <w:p w:rsidR="007E4B54" w:rsidRPr="00F42ADB" w:rsidRDefault="00621EB2" w:rsidP="00EA0757">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In </w:t>
      </w:r>
      <w:proofErr w:type="spellStart"/>
      <w:r w:rsidRPr="00F42ADB">
        <w:rPr>
          <w:rFonts w:ascii="Times New Roman" w:hAnsi="Times New Roman" w:cs="Times New Roman"/>
          <w:i/>
          <w:sz w:val="24"/>
          <w:szCs w:val="24"/>
        </w:rPr>
        <w:t>casu</w:t>
      </w:r>
      <w:proofErr w:type="spellEnd"/>
      <w:r w:rsidRPr="00F42ADB">
        <w:rPr>
          <w:rFonts w:ascii="Times New Roman" w:hAnsi="Times New Roman" w:cs="Times New Roman"/>
          <w:sz w:val="24"/>
          <w:szCs w:val="24"/>
        </w:rPr>
        <w:t xml:space="preserve">, the appellant was evicted </w:t>
      </w:r>
      <w:r w:rsidR="00DA4F32" w:rsidRPr="00F42ADB">
        <w:rPr>
          <w:rFonts w:ascii="Times New Roman" w:hAnsi="Times New Roman" w:cs="Times New Roman"/>
          <w:sz w:val="24"/>
          <w:szCs w:val="24"/>
        </w:rPr>
        <w:t xml:space="preserve">by virtue of </w:t>
      </w:r>
      <w:r w:rsidRPr="00F42ADB">
        <w:rPr>
          <w:rFonts w:ascii="Times New Roman" w:hAnsi="Times New Roman" w:cs="Times New Roman"/>
          <w:sz w:val="24"/>
          <w:szCs w:val="24"/>
        </w:rPr>
        <w:t xml:space="preserve">an order of eviction which was obtained under circumstances which can </w:t>
      </w:r>
      <w:r w:rsidR="002A30C7" w:rsidRPr="00F42ADB">
        <w:rPr>
          <w:rFonts w:ascii="Times New Roman" w:hAnsi="Times New Roman" w:cs="Times New Roman"/>
          <w:sz w:val="24"/>
          <w:szCs w:val="24"/>
        </w:rPr>
        <w:t xml:space="preserve">only be described as irregular.  </w:t>
      </w:r>
      <w:r w:rsidRPr="00F42ADB">
        <w:rPr>
          <w:rFonts w:ascii="Times New Roman" w:hAnsi="Times New Roman" w:cs="Times New Roman"/>
          <w:sz w:val="24"/>
          <w:szCs w:val="24"/>
        </w:rPr>
        <w:t xml:space="preserve">An order </w:t>
      </w:r>
      <w:r w:rsidR="00DA4F32" w:rsidRPr="00F42ADB">
        <w:rPr>
          <w:rFonts w:ascii="Times New Roman" w:hAnsi="Times New Roman" w:cs="Times New Roman"/>
          <w:sz w:val="24"/>
          <w:szCs w:val="24"/>
        </w:rPr>
        <w:t xml:space="preserve">directing </w:t>
      </w:r>
      <w:r w:rsidRPr="00F42ADB">
        <w:rPr>
          <w:rFonts w:ascii="Times New Roman" w:hAnsi="Times New Roman" w:cs="Times New Roman"/>
          <w:sz w:val="24"/>
          <w:szCs w:val="24"/>
        </w:rPr>
        <w:t xml:space="preserve">that the appellant return to the High Court </w:t>
      </w:r>
      <w:r w:rsidR="00DA4F32" w:rsidRPr="00F42ADB">
        <w:rPr>
          <w:rFonts w:ascii="Times New Roman" w:hAnsi="Times New Roman" w:cs="Times New Roman"/>
          <w:sz w:val="24"/>
          <w:szCs w:val="24"/>
        </w:rPr>
        <w:t xml:space="preserve">for appropriate relief in relation to its eviction from the premises </w:t>
      </w:r>
      <w:r w:rsidRPr="00F42ADB">
        <w:rPr>
          <w:rFonts w:ascii="Times New Roman" w:hAnsi="Times New Roman" w:cs="Times New Roman"/>
          <w:sz w:val="24"/>
          <w:szCs w:val="24"/>
        </w:rPr>
        <w:t>would result in the appellant having to institute fresh pro</w:t>
      </w:r>
      <w:r w:rsidR="00050E91" w:rsidRPr="00F42ADB">
        <w:rPr>
          <w:rFonts w:ascii="Times New Roman" w:hAnsi="Times New Roman" w:cs="Times New Roman"/>
          <w:sz w:val="24"/>
          <w:szCs w:val="24"/>
        </w:rPr>
        <w:t xml:space="preserve">ceedings for its reinstatement.  </w:t>
      </w:r>
      <w:r w:rsidRPr="00F42ADB">
        <w:rPr>
          <w:rFonts w:ascii="Times New Roman" w:hAnsi="Times New Roman" w:cs="Times New Roman"/>
          <w:sz w:val="24"/>
          <w:szCs w:val="24"/>
        </w:rPr>
        <w:t>Such a course, under the circumstances of this case</w:t>
      </w:r>
      <w:r w:rsidR="00611431" w:rsidRPr="00F42ADB">
        <w:rPr>
          <w:rFonts w:ascii="Times New Roman" w:hAnsi="Times New Roman" w:cs="Times New Roman"/>
          <w:sz w:val="24"/>
          <w:szCs w:val="24"/>
        </w:rPr>
        <w:t>,</w:t>
      </w:r>
      <w:r w:rsidRPr="00F42ADB">
        <w:rPr>
          <w:rFonts w:ascii="Times New Roman" w:hAnsi="Times New Roman" w:cs="Times New Roman"/>
          <w:sz w:val="24"/>
          <w:szCs w:val="24"/>
        </w:rPr>
        <w:t xml:space="preserve"> would merely serve to delay the process as this court has already held t</w:t>
      </w:r>
      <w:r w:rsidR="002A30C7" w:rsidRPr="00F42ADB">
        <w:rPr>
          <w:rFonts w:ascii="Times New Roman" w:hAnsi="Times New Roman" w:cs="Times New Roman"/>
          <w:sz w:val="24"/>
          <w:szCs w:val="24"/>
        </w:rPr>
        <w:t xml:space="preserve">hat the eviction was irregular.  </w:t>
      </w:r>
      <w:r w:rsidR="00E05740" w:rsidRPr="00F42ADB">
        <w:rPr>
          <w:rFonts w:ascii="Times New Roman" w:hAnsi="Times New Roman" w:cs="Times New Roman"/>
          <w:sz w:val="24"/>
          <w:szCs w:val="24"/>
        </w:rPr>
        <w:t xml:space="preserve">This </w:t>
      </w:r>
      <w:r w:rsidR="00DA4F32" w:rsidRPr="00F42ADB">
        <w:rPr>
          <w:rFonts w:ascii="Times New Roman" w:hAnsi="Times New Roman" w:cs="Times New Roman"/>
          <w:sz w:val="24"/>
          <w:szCs w:val="24"/>
        </w:rPr>
        <w:t xml:space="preserve">in my </w:t>
      </w:r>
      <w:proofErr w:type="gramStart"/>
      <w:r w:rsidR="00DA4F32" w:rsidRPr="00F42ADB">
        <w:rPr>
          <w:rFonts w:ascii="Times New Roman" w:hAnsi="Times New Roman" w:cs="Times New Roman"/>
          <w:sz w:val="24"/>
          <w:szCs w:val="24"/>
        </w:rPr>
        <w:t>view,</w:t>
      </w:r>
      <w:proofErr w:type="gramEnd"/>
      <w:r w:rsidR="00DA4F32" w:rsidRPr="00F42ADB">
        <w:rPr>
          <w:rFonts w:ascii="Times New Roman" w:hAnsi="Times New Roman" w:cs="Times New Roman"/>
          <w:sz w:val="24"/>
          <w:szCs w:val="24"/>
        </w:rPr>
        <w:t xml:space="preserve"> </w:t>
      </w:r>
      <w:r w:rsidR="00E05740" w:rsidRPr="00F42ADB">
        <w:rPr>
          <w:rFonts w:ascii="Times New Roman" w:hAnsi="Times New Roman" w:cs="Times New Roman"/>
          <w:sz w:val="24"/>
          <w:szCs w:val="24"/>
        </w:rPr>
        <w:t xml:space="preserve">is a proper case where this </w:t>
      </w:r>
      <w:r w:rsidR="002A30C7" w:rsidRPr="00F42ADB">
        <w:rPr>
          <w:rFonts w:ascii="Times New Roman" w:hAnsi="Times New Roman" w:cs="Times New Roman"/>
          <w:sz w:val="24"/>
          <w:szCs w:val="24"/>
        </w:rPr>
        <w:t>C</w:t>
      </w:r>
      <w:r w:rsidR="00E05740" w:rsidRPr="00F42ADB">
        <w:rPr>
          <w:rFonts w:ascii="Times New Roman" w:hAnsi="Times New Roman" w:cs="Times New Roman"/>
          <w:sz w:val="24"/>
          <w:szCs w:val="24"/>
        </w:rPr>
        <w:t xml:space="preserve">ourt may </w:t>
      </w:r>
      <w:r w:rsidR="00DA4F32" w:rsidRPr="00F42ADB">
        <w:rPr>
          <w:rFonts w:ascii="Times New Roman" w:hAnsi="Times New Roman" w:cs="Times New Roman"/>
          <w:sz w:val="24"/>
          <w:szCs w:val="24"/>
        </w:rPr>
        <w:t xml:space="preserve">issue an </w:t>
      </w:r>
      <w:r w:rsidR="00E05740" w:rsidRPr="00F42ADB">
        <w:rPr>
          <w:rFonts w:ascii="Times New Roman" w:hAnsi="Times New Roman" w:cs="Times New Roman"/>
          <w:sz w:val="24"/>
          <w:szCs w:val="24"/>
        </w:rPr>
        <w:t>order that the appellant</w:t>
      </w:r>
      <w:r w:rsidR="00CF3E85" w:rsidRPr="00F42ADB">
        <w:rPr>
          <w:rFonts w:ascii="Times New Roman" w:hAnsi="Times New Roman" w:cs="Times New Roman"/>
          <w:sz w:val="24"/>
          <w:szCs w:val="24"/>
        </w:rPr>
        <w:t xml:space="preserve"> be reinstated in the premises.</w:t>
      </w:r>
    </w:p>
    <w:p w:rsidR="00F96782" w:rsidRPr="00F42ADB" w:rsidRDefault="00F96782" w:rsidP="00EA0757">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With regard to the question of costs, </w:t>
      </w:r>
      <w:r w:rsidR="00D045DC" w:rsidRPr="00F42ADB">
        <w:rPr>
          <w:rFonts w:ascii="Times New Roman" w:hAnsi="Times New Roman" w:cs="Times New Roman"/>
          <w:sz w:val="24"/>
          <w:szCs w:val="24"/>
        </w:rPr>
        <w:t xml:space="preserve">Mr </w:t>
      </w:r>
      <w:r w:rsidR="00D045DC" w:rsidRPr="00F42ADB">
        <w:rPr>
          <w:rFonts w:ascii="Times New Roman" w:hAnsi="Times New Roman" w:cs="Times New Roman"/>
          <w:i/>
          <w:sz w:val="24"/>
          <w:szCs w:val="24"/>
        </w:rPr>
        <w:t>de Bourbon</w:t>
      </w:r>
      <w:r w:rsidRPr="00F42ADB">
        <w:rPr>
          <w:rFonts w:ascii="Times New Roman" w:hAnsi="Times New Roman" w:cs="Times New Roman"/>
          <w:sz w:val="24"/>
          <w:szCs w:val="24"/>
        </w:rPr>
        <w:t xml:space="preserve"> argued that the </w:t>
      </w:r>
      <w:r w:rsidR="00D045DC" w:rsidRPr="00F42ADB">
        <w:rPr>
          <w:rFonts w:ascii="Times New Roman" w:hAnsi="Times New Roman" w:cs="Times New Roman"/>
          <w:sz w:val="24"/>
          <w:szCs w:val="24"/>
        </w:rPr>
        <w:t xml:space="preserve">appellant’s costs in the court a quo </w:t>
      </w:r>
      <w:r w:rsidRPr="00F42ADB">
        <w:rPr>
          <w:rFonts w:ascii="Times New Roman" w:hAnsi="Times New Roman" w:cs="Times New Roman"/>
          <w:sz w:val="24"/>
          <w:szCs w:val="24"/>
        </w:rPr>
        <w:t xml:space="preserve">should be </w:t>
      </w:r>
      <w:r w:rsidR="00D045DC" w:rsidRPr="00F42ADB">
        <w:rPr>
          <w:rFonts w:ascii="Times New Roman" w:hAnsi="Times New Roman" w:cs="Times New Roman"/>
          <w:sz w:val="24"/>
          <w:szCs w:val="24"/>
        </w:rPr>
        <w:t xml:space="preserve">paid by the respondent </w:t>
      </w:r>
      <w:r w:rsidRPr="00F42ADB">
        <w:rPr>
          <w:rFonts w:ascii="Times New Roman" w:hAnsi="Times New Roman" w:cs="Times New Roman"/>
          <w:sz w:val="24"/>
          <w:szCs w:val="24"/>
        </w:rPr>
        <w:t xml:space="preserve">on a </w:t>
      </w:r>
      <w:r w:rsidR="00D045DC" w:rsidRPr="00F42ADB">
        <w:rPr>
          <w:rFonts w:ascii="Times New Roman" w:hAnsi="Times New Roman" w:cs="Times New Roman"/>
          <w:sz w:val="24"/>
          <w:szCs w:val="24"/>
        </w:rPr>
        <w:t>legal practitioner client scale.</w:t>
      </w:r>
      <w:r w:rsidRPr="00F42ADB">
        <w:rPr>
          <w:rFonts w:ascii="Times New Roman" w:hAnsi="Times New Roman" w:cs="Times New Roman"/>
          <w:sz w:val="24"/>
          <w:szCs w:val="24"/>
        </w:rPr>
        <w:t xml:space="preserve"> It was submitted that in the circumstances of this case, the delay in bringing the application for spoliation more than fourteen or fifteen months after possession had been lost was so gross as to disentitle the respondent the relief sought.</w:t>
      </w:r>
    </w:p>
    <w:p w:rsidR="00427830" w:rsidRPr="00F42ADB" w:rsidRDefault="00427830" w:rsidP="00504AD1">
      <w:pPr>
        <w:spacing w:after="0" w:line="240" w:lineRule="auto"/>
        <w:ind w:left="90" w:firstLine="1350"/>
        <w:jc w:val="both"/>
        <w:rPr>
          <w:rFonts w:ascii="Times New Roman" w:hAnsi="Times New Roman" w:cs="Times New Roman"/>
          <w:sz w:val="24"/>
          <w:szCs w:val="24"/>
        </w:rPr>
      </w:pPr>
    </w:p>
    <w:p w:rsidR="00427830" w:rsidRPr="00F42ADB" w:rsidRDefault="00F96782" w:rsidP="00EA0757">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The facts show that there was indeed a considerable delay from the time the respondent claimed it lost possession to the time it approached the Magistrat</w:t>
      </w:r>
      <w:r w:rsidR="00427830" w:rsidRPr="00F42ADB">
        <w:rPr>
          <w:rFonts w:ascii="Times New Roman" w:hAnsi="Times New Roman" w:cs="Times New Roman"/>
          <w:sz w:val="24"/>
          <w:szCs w:val="24"/>
        </w:rPr>
        <w:t xml:space="preserve">es court </w:t>
      </w:r>
      <w:proofErr w:type="gramStart"/>
      <w:r w:rsidR="00427830" w:rsidRPr="00F42ADB">
        <w:rPr>
          <w:rFonts w:ascii="Times New Roman" w:hAnsi="Times New Roman" w:cs="Times New Roman"/>
          <w:sz w:val="24"/>
          <w:szCs w:val="24"/>
        </w:rPr>
        <w:t xml:space="preserve">for </w:t>
      </w:r>
      <w:r w:rsidR="00AF3537">
        <w:rPr>
          <w:rFonts w:ascii="Times New Roman" w:hAnsi="Times New Roman" w:cs="Times New Roman"/>
          <w:sz w:val="24"/>
          <w:szCs w:val="24"/>
        </w:rPr>
        <w:t xml:space="preserve"> </w:t>
      </w:r>
      <w:proofErr w:type="spellStart"/>
      <w:r w:rsidR="00427830" w:rsidRPr="00F42ADB">
        <w:rPr>
          <w:rFonts w:ascii="Times New Roman" w:hAnsi="Times New Roman" w:cs="Times New Roman"/>
          <w:sz w:val="24"/>
          <w:szCs w:val="24"/>
        </w:rPr>
        <w:t>spoliatory</w:t>
      </w:r>
      <w:proofErr w:type="spellEnd"/>
      <w:proofErr w:type="gramEnd"/>
      <w:r w:rsidR="00427830" w:rsidRPr="00F42ADB">
        <w:rPr>
          <w:rFonts w:ascii="Times New Roman" w:hAnsi="Times New Roman" w:cs="Times New Roman"/>
          <w:sz w:val="24"/>
          <w:szCs w:val="24"/>
        </w:rPr>
        <w:t xml:space="preserve"> relief.  </w:t>
      </w:r>
      <w:r w:rsidRPr="00F42ADB">
        <w:rPr>
          <w:rFonts w:ascii="Times New Roman" w:hAnsi="Times New Roman" w:cs="Times New Roman"/>
          <w:sz w:val="24"/>
          <w:szCs w:val="24"/>
        </w:rPr>
        <w:t>Prior to that, it launched a number of applications in the High Court seeking the sa</w:t>
      </w:r>
      <w:r w:rsidR="00427830" w:rsidRPr="00F42ADB">
        <w:rPr>
          <w:rFonts w:ascii="Times New Roman" w:hAnsi="Times New Roman" w:cs="Times New Roman"/>
          <w:sz w:val="24"/>
          <w:szCs w:val="24"/>
        </w:rPr>
        <w:t xml:space="preserve">me relief.  </w:t>
      </w:r>
      <w:r w:rsidRPr="00F42ADB">
        <w:rPr>
          <w:rFonts w:ascii="Times New Roman" w:hAnsi="Times New Roman" w:cs="Times New Roman"/>
          <w:sz w:val="24"/>
          <w:szCs w:val="24"/>
        </w:rPr>
        <w:t>The first filed on 2 July 2010 was dismissed. Thereafter it filed other applications</w:t>
      </w:r>
      <w:r w:rsidR="00D045DC" w:rsidRPr="00F42ADB">
        <w:rPr>
          <w:rFonts w:ascii="Times New Roman" w:hAnsi="Times New Roman" w:cs="Times New Roman"/>
          <w:sz w:val="24"/>
          <w:szCs w:val="24"/>
        </w:rPr>
        <w:t xml:space="preserve">, some of </w:t>
      </w:r>
      <w:r w:rsidRPr="00F42ADB">
        <w:rPr>
          <w:rFonts w:ascii="Times New Roman" w:hAnsi="Times New Roman" w:cs="Times New Roman"/>
          <w:sz w:val="24"/>
          <w:szCs w:val="24"/>
        </w:rPr>
        <w:t xml:space="preserve">which </w:t>
      </w:r>
      <w:r w:rsidR="00D045DC" w:rsidRPr="00F42ADB">
        <w:rPr>
          <w:rFonts w:ascii="Times New Roman" w:hAnsi="Times New Roman" w:cs="Times New Roman"/>
          <w:sz w:val="24"/>
          <w:szCs w:val="24"/>
        </w:rPr>
        <w:t>respondent abandoned or did</w:t>
      </w:r>
      <w:r w:rsidR="00427830" w:rsidRPr="00F42ADB">
        <w:rPr>
          <w:rFonts w:ascii="Times New Roman" w:hAnsi="Times New Roman" w:cs="Times New Roman"/>
          <w:sz w:val="24"/>
          <w:szCs w:val="24"/>
        </w:rPr>
        <w:t xml:space="preserve"> not pursue.  </w:t>
      </w:r>
      <w:r w:rsidR="00D045DC" w:rsidRPr="00F42ADB">
        <w:rPr>
          <w:rFonts w:ascii="Times New Roman" w:hAnsi="Times New Roman" w:cs="Times New Roman"/>
          <w:sz w:val="24"/>
          <w:szCs w:val="24"/>
        </w:rPr>
        <w:t>The a</w:t>
      </w:r>
      <w:r w:rsidR="00427830" w:rsidRPr="00F42ADB">
        <w:rPr>
          <w:rFonts w:ascii="Times New Roman" w:hAnsi="Times New Roman" w:cs="Times New Roman"/>
          <w:sz w:val="24"/>
          <w:szCs w:val="24"/>
        </w:rPr>
        <w:t xml:space="preserve">buse of court process is clear.  </w:t>
      </w:r>
      <w:r w:rsidR="00546F83" w:rsidRPr="00F42ADB">
        <w:rPr>
          <w:rFonts w:ascii="Times New Roman" w:hAnsi="Times New Roman" w:cs="Times New Roman"/>
          <w:sz w:val="24"/>
          <w:szCs w:val="24"/>
        </w:rPr>
        <w:t>Its conduct throughout the period that the dispute has been raging d</w:t>
      </w:r>
      <w:r w:rsidR="005A76C4" w:rsidRPr="00F42ADB">
        <w:rPr>
          <w:rFonts w:ascii="Times New Roman" w:hAnsi="Times New Roman" w:cs="Times New Roman"/>
          <w:sz w:val="24"/>
          <w:szCs w:val="24"/>
        </w:rPr>
        <w:t xml:space="preserve">eserves censure by this court.  </w:t>
      </w:r>
      <w:r w:rsidR="00D045DC" w:rsidRPr="00F42ADB">
        <w:rPr>
          <w:rFonts w:ascii="Times New Roman" w:hAnsi="Times New Roman" w:cs="Times New Roman"/>
          <w:sz w:val="24"/>
          <w:szCs w:val="24"/>
        </w:rPr>
        <w:t xml:space="preserve">An order for costs on the punitive scale </w:t>
      </w:r>
      <w:r w:rsidR="005A76C4" w:rsidRPr="00F42ADB">
        <w:rPr>
          <w:rFonts w:ascii="Times New Roman" w:hAnsi="Times New Roman" w:cs="Times New Roman"/>
          <w:sz w:val="24"/>
          <w:szCs w:val="24"/>
        </w:rPr>
        <w:t xml:space="preserve">in the court </w:t>
      </w:r>
      <w:r w:rsidR="00AE26F8" w:rsidRPr="002C361B">
        <w:rPr>
          <w:rFonts w:ascii="Times New Roman" w:hAnsi="Times New Roman" w:cs="Times New Roman"/>
          <w:i/>
          <w:sz w:val="24"/>
          <w:szCs w:val="24"/>
        </w:rPr>
        <w:t>a quo</w:t>
      </w:r>
      <w:r w:rsidR="00AE26F8">
        <w:rPr>
          <w:rFonts w:ascii="Times New Roman" w:hAnsi="Times New Roman" w:cs="Times New Roman"/>
          <w:sz w:val="24"/>
          <w:szCs w:val="24"/>
        </w:rPr>
        <w:t xml:space="preserve"> </w:t>
      </w:r>
      <w:r w:rsidR="005A76C4" w:rsidRPr="00F42ADB">
        <w:rPr>
          <w:rFonts w:ascii="Times New Roman" w:hAnsi="Times New Roman" w:cs="Times New Roman"/>
          <w:sz w:val="24"/>
          <w:szCs w:val="24"/>
        </w:rPr>
        <w:t>was</w:t>
      </w:r>
      <w:r w:rsidR="00D045DC" w:rsidRPr="00F42ADB">
        <w:rPr>
          <w:rFonts w:ascii="Times New Roman" w:hAnsi="Times New Roman" w:cs="Times New Roman"/>
          <w:sz w:val="24"/>
          <w:szCs w:val="24"/>
        </w:rPr>
        <w:t xml:space="preserve"> warranted. </w:t>
      </w:r>
    </w:p>
    <w:p w:rsidR="00410074" w:rsidRPr="00F42ADB" w:rsidRDefault="00F96782" w:rsidP="00D80344">
      <w:pPr>
        <w:spacing w:after="0" w:line="24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 xml:space="preserve">     </w:t>
      </w:r>
    </w:p>
    <w:p w:rsidR="00EB5E54" w:rsidRPr="00F42ADB" w:rsidRDefault="00621EB2" w:rsidP="00EA0757">
      <w:pPr>
        <w:spacing w:line="480" w:lineRule="auto"/>
        <w:ind w:left="90" w:firstLine="1350"/>
        <w:jc w:val="both"/>
        <w:rPr>
          <w:rFonts w:ascii="Times New Roman" w:hAnsi="Times New Roman" w:cs="Times New Roman"/>
          <w:sz w:val="24"/>
          <w:szCs w:val="24"/>
        </w:rPr>
      </w:pPr>
      <w:r w:rsidRPr="00F42ADB">
        <w:rPr>
          <w:rFonts w:ascii="Times New Roman" w:hAnsi="Times New Roman" w:cs="Times New Roman"/>
          <w:sz w:val="24"/>
          <w:szCs w:val="24"/>
        </w:rPr>
        <w:t>In the premises the appeal must succeed.</w:t>
      </w:r>
    </w:p>
    <w:p w:rsidR="00621EB2" w:rsidRPr="00F42ADB" w:rsidRDefault="00621EB2" w:rsidP="00050E91">
      <w:pPr>
        <w:spacing w:line="480" w:lineRule="auto"/>
        <w:ind w:left="720" w:firstLine="720"/>
        <w:jc w:val="both"/>
        <w:rPr>
          <w:rFonts w:ascii="Times New Roman" w:hAnsi="Times New Roman" w:cs="Times New Roman"/>
          <w:sz w:val="24"/>
          <w:szCs w:val="24"/>
        </w:rPr>
      </w:pPr>
      <w:r w:rsidRPr="00F42ADB">
        <w:rPr>
          <w:rFonts w:ascii="Times New Roman" w:hAnsi="Times New Roman" w:cs="Times New Roman"/>
          <w:sz w:val="24"/>
          <w:szCs w:val="24"/>
        </w:rPr>
        <w:t>Accordingly it is ordered as follows:</w:t>
      </w:r>
    </w:p>
    <w:p w:rsidR="00621EB2" w:rsidRPr="00F42ADB" w:rsidRDefault="00621EB2" w:rsidP="00050E91">
      <w:pPr>
        <w:pStyle w:val="ListParagraph"/>
        <w:numPr>
          <w:ilvl w:val="0"/>
          <w:numId w:val="6"/>
        </w:num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The appeal is upheld with costs</w:t>
      </w:r>
    </w:p>
    <w:p w:rsidR="00621EB2" w:rsidRPr="00F42ADB" w:rsidRDefault="00621EB2" w:rsidP="00050E91">
      <w:pPr>
        <w:pStyle w:val="ListParagraph"/>
        <w:numPr>
          <w:ilvl w:val="0"/>
          <w:numId w:val="6"/>
        </w:num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 xml:space="preserve">The judgment of the court </w:t>
      </w:r>
      <w:r w:rsidRPr="00F42ADB">
        <w:rPr>
          <w:rFonts w:ascii="Times New Roman" w:hAnsi="Times New Roman" w:cs="Times New Roman"/>
          <w:i/>
          <w:sz w:val="24"/>
          <w:szCs w:val="24"/>
        </w:rPr>
        <w:t>a quo</w:t>
      </w:r>
      <w:r w:rsidRPr="00F42ADB">
        <w:rPr>
          <w:rFonts w:ascii="Times New Roman" w:hAnsi="Times New Roman" w:cs="Times New Roman"/>
          <w:sz w:val="24"/>
          <w:szCs w:val="24"/>
        </w:rPr>
        <w:t xml:space="preserve"> is set aside and substituted with the following:</w:t>
      </w:r>
    </w:p>
    <w:p w:rsidR="00621EB2" w:rsidRPr="00F42ADB" w:rsidRDefault="00621EB2" w:rsidP="0066215D">
      <w:pPr>
        <w:pStyle w:val="ListParagraph"/>
        <w:numPr>
          <w:ilvl w:val="0"/>
          <w:numId w:val="7"/>
        </w:num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 xml:space="preserve">The eviction order granted by the Magistrates Court Harare, in the matter between </w:t>
      </w:r>
      <w:proofErr w:type="spellStart"/>
      <w:r w:rsidRPr="00F42ADB">
        <w:rPr>
          <w:rFonts w:ascii="Times New Roman" w:hAnsi="Times New Roman" w:cs="Times New Roman"/>
          <w:i/>
          <w:sz w:val="24"/>
          <w:szCs w:val="24"/>
        </w:rPr>
        <w:t>Autoband</w:t>
      </w:r>
      <w:proofErr w:type="spellEnd"/>
      <w:r w:rsidRPr="00F42ADB">
        <w:rPr>
          <w:rFonts w:ascii="Times New Roman" w:hAnsi="Times New Roman" w:cs="Times New Roman"/>
          <w:sz w:val="24"/>
          <w:szCs w:val="24"/>
        </w:rPr>
        <w:t xml:space="preserve"> </w:t>
      </w:r>
      <w:r w:rsidRPr="00F42ADB">
        <w:rPr>
          <w:rFonts w:ascii="Times New Roman" w:hAnsi="Times New Roman" w:cs="Times New Roman"/>
          <w:i/>
          <w:sz w:val="24"/>
          <w:szCs w:val="24"/>
        </w:rPr>
        <w:t>Investments (Private) Limited t/a Trauma Centre v</w:t>
      </w:r>
      <w:r w:rsidRPr="00F42ADB">
        <w:rPr>
          <w:rFonts w:ascii="Times New Roman" w:hAnsi="Times New Roman" w:cs="Times New Roman"/>
          <w:sz w:val="24"/>
          <w:szCs w:val="24"/>
        </w:rPr>
        <w:t xml:space="preserve"> </w:t>
      </w:r>
      <w:r w:rsidRPr="00F42ADB">
        <w:rPr>
          <w:rFonts w:ascii="Times New Roman" w:hAnsi="Times New Roman" w:cs="Times New Roman"/>
          <w:i/>
          <w:sz w:val="24"/>
          <w:szCs w:val="24"/>
        </w:rPr>
        <w:t xml:space="preserve">African Medical Investments </w:t>
      </w:r>
      <w:proofErr w:type="spellStart"/>
      <w:r w:rsidRPr="00F42ADB">
        <w:rPr>
          <w:rFonts w:ascii="Times New Roman" w:hAnsi="Times New Roman" w:cs="Times New Roman"/>
          <w:i/>
          <w:sz w:val="24"/>
          <w:szCs w:val="24"/>
        </w:rPr>
        <w:t>Plc</w:t>
      </w:r>
      <w:proofErr w:type="spellEnd"/>
      <w:r w:rsidRPr="00F42ADB">
        <w:rPr>
          <w:rFonts w:ascii="Times New Roman" w:hAnsi="Times New Roman" w:cs="Times New Roman"/>
          <w:sz w:val="24"/>
          <w:szCs w:val="24"/>
        </w:rPr>
        <w:t xml:space="preserve"> under Case No MC 16435/11 be and is hereby declared to be of no force, effect and application as against the applicant.</w:t>
      </w:r>
    </w:p>
    <w:p w:rsidR="00050E91" w:rsidRPr="00F42ADB" w:rsidRDefault="00050E91" w:rsidP="0066215D">
      <w:pPr>
        <w:pStyle w:val="ListParagraph"/>
        <w:spacing w:after="0" w:line="240" w:lineRule="auto"/>
        <w:ind w:left="1800"/>
        <w:jc w:val="both"/>
        <w:rPr>
          <w:rFonts w:ascii="Times New Roman" w:hAnsi="Times New Roman" w:cs="Times New Roman"/>
          <w:sz w:val="24"/>
          <w:szCs w:val="24"/>
        </w:rPr>
      </w:pPr>
    </w:p>
    <w:p w:rsidR="006F14DD" w:rsidRPr="00F42ADB" w:rsidRDefault="006F14DD" w:rsidP="0066215D">
      <w:pPr>
        <w:pStyle w:val="ListParagraph"/>
        <w:numPr>
          <w:ilvl w:val="0"/>
          <w:numId w:val="7"/>
        </w:num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lastRenderedPageBreak/>
        <w:t xml:space="preserve">It is ordered that the applicant be and is hereby restored </w:t>
      </w:r>
      <w:r w:rsidR="00B10A68" w:rsidRPr="00F42ADB">
        <w:rPr>
          <w:rFonts w:ascii="Times New Roman" w:hAnsi="Times New Roman" w:cs="Times New Roman"/>
          <w:sz w:val="24"/>
          <w:szCs w:val="24"/>
        </w:rPr>
        <w:t xml:space="preserve">to </w:t>
      </w:r>
      <w:r w:rsidRPr="00F42ADB">
        <w:rPr>
          <w:rFonts w:ascii="Times New Roman" w:hAnsi="Times New Roman" w:cs="Times New Roman"/>
          <w:sz w:val="24"/>
          <w:szCs w:val="24"/>
        </w:rPr>
        <w:t>possession and occupation of premises known as Stand 2924 Salisbury Township of Salisbury Township Lands situated at Number 15 Lanark Road Belgravia, Harare.</w:t>
      </w:r>
    </w:p>
    <w:p w:rsidR="00437707" w:rsidRPr="00F42ADB" w:rsidRDefault="00DA4F32" w:rsidP="0066215D">
      <w:pPr>
        <w:pStyle w:val="ListParagraph"/>
        <w:numPr>
          <w:ilvl w:val="0"/>
          <w:numId w:val="7"/>
        </w:numPr>
        <w:spacing w:line="480" w:lineRule="auto"/>
        <w:jc w:val="both"/>
        <w:rPr>
          <w:rFonts w:ascii="Times New Roman" w:hAnsi="Times New Roman" w:cs="Times New Roman"/>
          <w:sz w:val="24"/>
          <w:szCs w:val="24"/>
        </w:rPr>
      </w:pPr>
      <w:r w:rsidRPr="00F42ADB">
        <w:rPr>
          <w:rFonts w:ascii="Times New Roman" w:hAnsi="Times New Roman" w:cs="Times New Roman"/>
          <w:sz w:val="24"/>
          <w:szCs w:val="24"/>
        </w:rPr>
        <w:t>It is ordered t</w:t>
      </w:r>
      <w:r w:rsidR="006F14DD" w:rsidRPr="00F42ADB">
        <w:rPr>
          <w:rFonts w:ascii="Times New Roman" w:hAnsi="Times New Roman" w:cs="Times New Roman"/>
          <w:sz w:val="24"/>
          <w:szCs w:val="24"/>
        </w:rPr>
        <w:t>hat the respondent pays the costs of this application on a legal practitioner client scale.</w:t>
      </w:r>
    </w:p>
    <w:p w:rsidR="002725DC" w:rsidRPr="00F42ADB" w:rsidRDefault="002725DC" w:rsidP="002725DC">
      <w:pPr>
        <w:pStyle w:val="ListParagraph"/>
        <w:jc w:val="both"/>
        <w:rPr>
          <w:rFonts w:ascii="Times New Roman" w:hAnsi="Times New Roman" w:cs="Times New Roman"/>
          <w:sz w:val="24"/>
          <w:szCs w:val="24"/>
        </w:rPr>
      </w:pPr>
    </w:p>
    <w:p w:rsidR="00437707" w:rsidRPr="00F42ADB" w:rsidRDefault="00437707" w:rsidP="00504AD1">
      <w:pPr>
        <w:spacing w:after="0" w:line="240" w:lineRule="auto"/>
        <w:jc w:val="both"/>
        <w:rPr>
          <w:rFonts w:ascii="Times New Roman" w:hAnsi="Times New Roman" w:cs="Times New Roman"/>
          <w:sz w:val="24"/>
          <w:szCs w:val="24"/>
        </w:rPr>
      </w:pPr>
    </w:p>
    <w:p w:rsidR="00504AD1" w:rsidRPr="00F42ADB" w:rsidRDefault="00504AD1" w:rsidP="00437707">
      <w:pPr>
        <w:jc w:val="both"/>
        <w:rPr>
          <w:rFonts w:ascii="Times New Roman" w:hAnsi="Times New Roman" w:cs="Times New Roman"/>
          <w:sz w:val="24"/>
          <w:szCs w:val="24"/>
        </w:rPr>
      </w:pPr>
    </w:p>
    <w:p w:rsidR="00621EB2" w:rsidRPr="00F42ADB" w:rsidRDefault="00437707" w:rsidP="0036263A">
      <w:pPr>
        <w:ind w:left="720" w:firstLine="720"/>
        <w:jc w:val="both"/>
        <w:rPr>
          <w:rFonts w:ascii="Times New Roman" w:hAnsi="Times New Roman" w:cs="Times New Roman"/>
          <w:sz w:val="24"/>
          <w:szCs w:val="24"/>
        </w:rPr>
      </w:pPr>
      <w:r w:rsidRPr="00F42ADB">
        <w:rPr>
          <w:rFonts w:ascii="Times New Roman" w:hAnsi="Times New Roman" w:cs="Times New Roman"/>
          <w:b/>
          <w:sz w:val="24"/>
          <w:szCs w:val="24"/>
        </w:rPr>
        <w:t>MALABA DCJ</w:t>
      </w:r>
      <w:r w:rsidR="0036263A" w:rsidRPr="00F42ADB">
        <w:rPr>
          <w:rFonts w:ascii="Times New Roman" w:hAnsi="Times New Roman" w:cs="Times New Roman"/>
          <w:b/>
          <w:sz w:val="24"/>
          <w:szCs w:val="24"/>
        </w:rPr>
        <w:t>:</w:t>
      </w:r>
      <w:r w:rsidR="00621EB2" w:rsidRPr="00F42ADB">
        <w:rPr>
          <w:rFonts w:ascii="Times New Roman" w:hAnsi="Times New Roman" w:cs="Times New Roman"/>
          <w:sz w:val="24"/>
          <w:szCs w:val="24"/>
        </w:rPr>
        <w:t xml:space="preserve"> </w:t>
      </w:r>
      <w:r w:rsidR="0036263A" w:rsidRPr="00F42ADB">
        <w:rPr>
          <w:rFonts w:ascii="Times New Roman" w:hAnsi="Times New Roman" w:cs="Times New Roman"/>
          <w:sz w:val="24"/>
          <w:szCs w:val="24"/>
        </w:rPr>
        <w:tab/>
        <w:t>I agree</w:t>
      </w:r>
    </w:p>
    <w:p w:rsidR="002725DC" w:rsidRPr="00F42ADB" w:rsidRDefault="002725DC" w:rsidP="0036263A">
      <w:pPr>
        <w:ind w:left="720" w:firstLine="720"/>
        <w:jc w:val="both"/>
        <w:rPr>
          <w:rFonts w:ascii="Times New Roman" w:hAnsi="Times New Roman" w:cs="Times New Roman"/>
          <w:sz w:val="24"/>
          <w:szCs w:val="24"/>
        </w:rPr>
      </w:pPr>
    </w:p>
    <w:p w:rsidR="00437707" w:rsidRPr="00F42ADB" w:rsidRDefault="00437707" w:rsidP="00437707">
      <w:pPr>
        <w:jc w:val="both"/>
        <w:rPr>
          <w:rFonts w:ascii="Times New Roman" w:hAnsi="Times New Roman" w:cs="Times New Roman"/>
          <w:sz w:val="24"/>
          <w:szCs w:val="24"/>
        </w:rPr>
      </w:pPr>
    </w:p>
    <w:p w:rsidR="00504AD1" w:rsidRPr="00F42ADB" w:rsidRDefault="00504AD1" w:rsidP="00437707">
      <w:pPr>
        <w:jc w:val="both"/>
        <w:rPr>
          <w:rFonts w:ascii="Times New Roman" w:hAnsi="Times New Roman" w:cs="Times New Roman"/>
          <w:sz w:val="24"/>
          <w:szCs w:val="24"/>
        </w:rPr>
      </w:pPr>
    </w:p>
    <w:p w:rsidR="00437707" w:rsidRPr="00F42ADB" w:rsidRDefault="00437707" w:rsidP="0036263A">
      <w:pPr>
        <w:ind w:left="720" w:firstLine="720"/>
        <w:jc w:val="both"/>
        <w:rPr>
          <w:rFonts w:ascii="Times New Roman" w:hAnsi="Times New Roman" w:cs="Times New Roman"/>
          <w:sz w:val="24"/>
          <w:szCs w:val="24"/>
        </w:rPr>
      </w:pPr>
      <w:r w:rsidRPr="00F42ADB">
        <w:rPr>
          <w:rFonts w:ascii="Times New Roman" w:hAnsi="Times New Roman" w:cs="Times New Roman"/>
          <w:b/>
          <w:sz w:val="24"/>
          <w:szCs w:val="24"/>
        </w:rPr>
        <w:t>GARWE JA</w:t>
      </w:r>
      <w:r w:rsidR="0036263A" w:rsidRPr="00F42ADB">
        <w:rPr>
          <w:rFonts w:ascii="Times New Roman" w:hAnsi="Times New Roman" w:cs="Times New Roman"/>
          <w:b/>
          <w:sz w:val="24"/>
          <w:szCs w:val="24"/>
        </w:rPr>
        <w:t>:</w:t>
      </w:r>
      <w:r w:rsidR="0036263A" w:rsidRPr="00F42ADB">
        <w:rPr>
          <w:rFonts w:ascii="Times New Roman" w:hAnsi="Times New Roman" w:cs="Times New Roman"/>
          <w:sz w:val="24"/>
          <w:szCs w:val="24"/>
        </w:rPr>
        <w:t xml:space="preserve">      </w:t>
      </w:r>
      <w:r w:rsidR="00820938">
        <w:rPr>
          <w:rFonts w:ascii="Times New Roman" w:hAnsi="Times New Roman" w:cs="Times New Roman"/>
          <w:sz w:val="24"/>
          <w:szCs w:val="24"/>
        </w:rPr>
        <w:tab/>
      </w:r>
      <w:r w:rsidR="0036263A" w:rsidRPr="00F42ADB">
        <w:rPr>
          <w:rFonts w:ascii="Times New Roman" w:hAnsi="Times New Roman" w:cs="Times New Roman"/>
          <w:sz w:val="24"/>
          <w:szCs w:val="24"/>
        </w:rPr>
        <w:t>I agree</w:t>
      </w:r>
    </w:p>
    <w:p w:rsidR="00186FEF" w:rsidRPr="00F42ADB" w:rsidRDefault="00186FEF" w:rsidP="0036263A">
      <w:pPr>
        <w:spacing w:line="240" w:lineRule="auto"/>
        <w:jc w:val="both"/>
        <w:rPr>
          <w:rFonts w:ascii="Times New Roman" w:hAnsi="Times New Roman" w:cs="Times New Roman"/>
          <w:i/>
          <w:sz w:val="24"/>
          <w:szCs w:val="24"/>
        </w:rPr>
      </w:pPr>
    </w:p>
    <w:p w:rsidR="00186FEF" w:rsidRPr="00F42ADB" w:rsidRDefault="00186FEF" w:rsidP="0036263A">
      <w:pPr>
        <w:spacing w:line="240" w:lineRule="auto"/>
        <w:jc w:val="both"/>
        <w:rPr>
          <w:rFonts w:ascii="Times New Roman" w:hAnsi="Times New Roman" w:cs="Times New Roman"/>
          <w:i/>
          <w:sz w:val="24"/>
          <w:szCs w:val="24"/>
        </w:rPr>
      </w:pPr>
    </w:p>
    <w:p w:rsidR="0066215D" w:rsidRPr="00F42ADB" w:rsidRDefault="0066215D" w:rsidP="0036263A">
      <w:pPr>
        <w:spacing w:line="240" w:lineRule="auto"/>
        <w:jc w:val="both"/>
        <w:rPr>
          <w:rFonts w:ascii="Times New Roman" w:hAnsi="Times New Roman" w:cs="Times New Roman"/>
          <w:i/>
          <w:sz w:val="24"/>
          <w:szCs w:val="24"/>
        </w:rPr>
      </w:pPr>
    </w:p>
    <w:p w:rsidR="00437707" w:rsidRPr="00F42ADB" w:rsidRDefault="00437707" w:rsidP="0036263A">
      <w:pPr>
        <w:spacing w:line="240" w:lineRule="auto"/>
        <w:jc w:val="both"/>
        <w:rPr>
          <w:rFonts w:ascii="Times New Roman" w:hAnsi="Times New Roman" w:cs="Times New Roman"/>
          <w:sz w:val="24"/>
          <w:szCs w:val="24"/>
        </w:rPr>
      </w:pPr>
      <w:proofErr w:type="spellStart"/>
      <w:r w:rsidRPr="00F42ADB">
        <w:rPr>
          <w:rFonts w:ascii="Times New Roman" w:hAnsi="Times New Roman" w:cs="Times New Roman"/>
          <w:i/>
          <w:sz w:val="24"/>
          <w:szCs w:val="24"/>
        </w:rPr>
        <w:t>Mtetwa</w:t>
      </w:r>
      <w:proofErr w:type="spellEnd"/>
      <w:r w:rsidRPr="00F42ADB">
        <w:rPr>
          <w:rFonts w:ascii="Times New Roman" w:hAnsi="Times New Roman" w:cs="Times New Roman"/>
          <w:i/>
          <w:sz w:val="24"/>
          <w:szCs w:val="24"/>
        </w:rPr>
        <w:t xml:space="preserve"> &amp; </w:t>
      </w:r>
      <w:proofErr w:type="spellStart"/>
      <w:r w:rsidRPr="00F42ADB">
        <w:rPr>
          <w:rFonts w:ascii="Times New Roman" w:hAnsi="Times New Roman" w:cs="Times New Roman"/>
          <w:i/>
          <w:sz w:val="24"/>
          <w:szCs w:val="24"/>
        </w:rPr>
        <w:t>Nyambirai</w:t>
      </w:r>
      <w:proofErr w:type="spellEnd"/>
      <w:r w:rsidR="0036263A" w:rsidRPr="00F42ADB">
        <w:rPr>
          <w:rFonts w:ascii="Times New Roman" w:hAnsi="Times New Roman" w:cs="Times New Roman"/>
          <w:i/>
          <w:sz w:val="24"/>
          <w:szCs w:val="24"/>
        </w:rPr>
        <w:t>,</w:t>
      </w:r>
      <w:r w:rsidRPr="00F42ADB">
        <w:rPr>
          <w:rFonts w:ascii="Times New Roman" w:hAnsi="Times New Roman" w:cs="Times New Roman"/>
          <w:sz w:val="24"/>
          <w:szCs w:val="24"/>
        </w:rPr>
        <w:t xml:space="preserve"> appellant’s legal practitioners</w:t>
      </w:r>
    </w:p>
    <w:p w:rsidR="00437707" w:rsidRPr="00F42ADB" w:rsidRDefault="00437707" w:rsidP="0036263A">
      <w:pPr>
        <w:spacing w:line="240" w:lineRule="auto"/>
        <w:jc w:val="both"/>
        <w:rPr>
          <w:rFonts w:ascii="Times New Roman" w:hAnsi="Times New Roman" w:cs="Times New Roman"/>
          <w:sz w:val="24"/>
          <w:szCs w:val="24"/>
        </w:rPr>
      </w:pPr>
      <w:proofErr w:type="spellStart"/>
      <w:r w:rsidRPr="00F42ADB">
        <w:rPr>
          <w:rFonts w:ascii="Times New Roman" w:hAnsi="Times New Roman" w:cs="Times New Roman"/>
          <w:i/>
          <w:sz w:val="24"/>
          <w:szCs w:val="24"/>
        </w:rPr>
        <w:t>Venturas</w:t>
      </w:r>
      <w:proofErr w:type="spellEnd"/>
      <w:r w:rsidRPr="00F42ADB">
        <w:rPr>
          <w:rFonts w:ascii="Times New Roman" w:hAnsi="Times New Roman" w:cs="Times New Roman"/>
          <w:i/>
          <w:sz w:val="24"/>
          <w:szCs w:val="24"/>
        </w:rPr>
        <w:t xml:space="preserve"> &amp; </w:t>
      </w:r>
      <w:proofErr w:type="spellStart"/>
      <w:r w:rsidRPr="00F42ADB">
        <w:rPr>
          <w:rFonts w:ascii="Times New Roman" w:hAnsi="Times New Roman" w:cs="Times New Roman"/>
          <w:i/>
          <w:sz w:val="24"/>
          <w:szCs w:val="24"/>
        </w:rPr>
        <w:t>Samkange</w:t>
      </w:r>
      <w:proofErr w:type="spellEnd"/>
      <w:r w:rsidR="0036263A" w:rsidRPr="00F42ADB">
        <w:rPr>
          <w:rFonts w:ascii="Times New Roman" w:hAnsi="Times New Roman" w:cs="Times New Roman"/>
          <w:i/>
          <w:sz w:val="24"/>
          <w:szCs w:val="24"/>
        </w:rPr>
        <w:t>,</w:t>
      </w:r>
      <w:r w:rsidRPr="00F42ADB">
        <w:rPr>
          <w:rFonts w:ascii="Times New Roman" w:hAnsi="Times New Roman" w:cs="Times New Roman"/>
          <w:sz w:val="24"/>
          <w:szCs w:val="24"/>
        </w:rPr>
        <w:t xml:space="preserve"> respondent’s legal practitioners</w:t>
      </w:r>
    </w:p>
    <w:p w:rsidR="00C008B0" w:rsidRPr="00F42ADB" w:rsidRDefault="00621EB2" w:rsidP="00C008B0">
      <w:pPr>
        <w:jc w:val="both"/>
        <w:rPr>
          <w:rFonts w:ascii="Times New Roman" w:hAnsi="Times New Roman" w:cs="Times New Roman"/>
          <w:sz w:val="24"/>
          <w:szCs w:val="24"/>
        </w:rPr>
      </w:pPr>
      <w:r w:rsidRPr="00F42ADB">
        <w:rPr>
          <w:rFonts w:ascii="Times New Roman" w:hAnsi="Times New Roman" w:cs="Times New Roman"/>
          <w:sz w:val="24"/>
          <w:szCs w:val="24"/>
        </w:rPr>
        <w:t xml:space="preserve">    </w:t>
      </w:r>
      <w:r w:rsidR="00AB70EB" w:rsidRPr="00F42ADB">
        <w:rPr>
          <w:rFonts w:ascii="Times New Roman" w:hAnsi="Times New Roman" w:cs="Times New Roman"/>
          <w:sz w:val="24"/>
          <w:szCs w:val="24"/>
        </w:rPr>
        <w:t xml:space="preserve"> </w:t>
      </w:r>
      <w:r w:rsidR="00D67AB2" w:rsidRPr="00F42ADB">
        <w:rPr>
          <w:rFonts w:ascii="Times New Roman" w:hAnsi="Times New Roman" w:cs="Times New Roman"/>
          <w:sz w:val="24"/>
          <w:szCs w:val="24"/>
        </w:rPr>
        <w:t xml:space="preserve"> </w:t>
      </w:r>
      <w:r w:rsidR="003E62F9" w:rsidRPr="00F42ADB">
        <w:rPr>
          <w:rFonts w:ascii="Times New Roman" w:hAnsi="Times New Roman" w:cs="Times New Roman"/>
          <w:sz w:val="24"/>
          <w:szCs w:val="24"/>
        </w:rPr>
        <w:t xml:space="preserve"> </w:t>
      </w:r>
      <w:r w:rsidR="00C57BD8" w:rsidRPr="00F42ADB">
        <w:rPr>
          <w:rFonts w:ascii="Times New Roman" w:hAnsi="Times New Roman" w:cs="Times New Roman"/>
          <w:sz w:val="24"/>
          <w:szCs w:val="24"/>
        </w:rPr>
        <w:t xml:space="preserve">  </w:t>
      </w:r>
      <w:r w:rsidR="00E93204" w:rsidRPr="00F42ADB">
        <w:rPr>
          <w:rFonts w:ascii="Times New Roman" w:hAnsi="Times New Roman" w:cs="Times New Roman"/>
          <w:sz w:val="24"/>
          <w:szCs w:val="24"/>
        </w:rPr>
        <w:t xml:space="preserve"> </w:t>
      </w:r>
      <w:r w:rsidR="006A612F" w:rsidRPr="00F42ADB">
        <w:rPr>
          <w:rFonts w:ascii="Times New Roman" w:hAnsi="Times New Roman" w:cs="Times New Roman"/>
          <w:sz w:val="24"/>
          <w:szCs w:val="24"/>
        </w:rPr>
        <w:t xml:space="preserve">  </w:t>
      </w:r>
      <w:r w:rsidR="00C008B0" w:rsidRPr="00F42ADB">
        <w:rPr>
          <w:rFonts w:ascii="Times New Roman" w:hAnsi="Times New Roman" w:cs="Times New Roman"/>
          <w:sz w:val="24"/>
          <w:szCs w:val="24"/>
        </w:rPr>
        <w:t xml:space="preserve"> </w:t>
      </w:r>
    </w:p>
    <w:sectPr w:rsidR="00C008B0" w:rsidRPr="00F42ADB" w:rsidSect="00361E1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A5" w:rsidRDefault="001828A5" w:rsidP="007519C3">
      <w:pPr>
        <w:spacing w:after="0" w:line="240" w:lineRule="auto"/>
      </w:pPr>
      <w:r>
        <w:separator/>
      </w:r>
    </w:p>
  </w:endnote>
  <w:endnote w:type="continuationSeparator" w:id="0">
    <w:p w:rsidR="001828A5" w:rsidRDefault="001828A5" w:rsidP="00751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A5" w:rsidRDefault="001828A5" w:rsidP="007519C3">
      <w:pPr>
        <w:spacing w:after="0" w:line="240" w:lineRule="auto"/>
      </w:pPr>
      <w:r>
        <w:separator/>
      </w:r>
    </w:p>
  </w:footnote>
  <w:footnote w:type="continuationSeparator" w:id="0">
    <w:p w:rsidR="001828A5" w:rsidRDefault="001828A5" w:rsidP="00751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427830">
      <w:tc>
        <w:tcPr>
          <w:tcW w:w="0" w:type="auto"/>
          <w:tcBorders>
            <w:right w:val="single" w:sz="6" w:space="0" w:color="000000" w:themeColor="text1"/>
          </w:tcBorders>
        </w:tcPr>
        <w:sdt>
          <w:sdtPr>
            <w:alias w:val="Company"/>
            <w:id w:val="78735422"/>
            <w:placeholder>
              <w:docPart w:val="92DF32C33B21433ABCA1FD20DC85319F"/>
            </w:placeholder>
            <w:dataBinding w:prefixMappings="xmlns:ns0='http://schemas.openxmlformats.org/officeDocument/2006/extended-properties'" w:xpath="/ns0:Properties[1]/ns0:Company[1]" w:storeItemID="{6668398D-A668-4E3E-A5EB-62B293D839F1}"/>
            <w:text/>
          </w:sdtPr>
          <w:sdtEndPr/>
          <w:sdtContent>
            <w:p w:rsidR="00427830" w:rsidRDefault="00427830">
              <w:pPr>
                <w:pStyle w:val="Header"/>
                <w:jc w:val="right"/>
              </w:pPr>
              <w:r>
                <w:rPr>
                  <w:lang w:val="en-ZW"/>
                </w:rPr>
                <w:t>Judgment No SC 43/2014</w:t>
              </w:r>
            </w:p>
          </w:sdtContent>
        </w:sdt>
        <w:sdt>
          <w:sdtPr>
            <w:rPr>
              <w:b/>
              <w:bCs/>
            </w:rPr>
            <w:alias w:val="Title"/>
            <w:id w:val="78735415"/>
            <w:placeholder>
              <w:docPart w:val="4AE0DC6FB65E46FB8D3AE9A655DE06D7"/>
            </w:placeholder>
            <w:dataBinding w:prefixMappings="xmlns:ns0='http://schemas.openxmlformats.org/package/2006/metadata/core-properties' xmlns:ns1='http://purl.org/dc/elements/1.1/'" w:xpath="/ns0:coreProperties[1]/ns1:title[1]" w:storeItemID="{6C3C8BC8-F283-45AE-878A-BAB7291924A1}"/>
            <w:text/>
          </w:sdtPr>
          <w:sdtEndPr/>
          <w:sdtContent>
            <w:p w:rsidR="00427830" w:rsidRDefault="00427830">
              <w:pPr>
                <w:pStyle w:val="Header"/>
                <w:jc w:val="right"/>
                <w:rPr>
                  <w:b/>
                  <w:bCs/>
                </w:rPr>
              </w:pPr>
              <w:r>
                <w:rPr>
                  <w:b/>
                  <w:bCs/>
                  <w:lang w:val="en-ZW"/>
                </w:rPr>
                <w:t>Civil Appeal No SC 30/12</w:t>
              </w:r>
            </w:p>
          </w:sdtContent>
        </w:sdt>
      </w:tc>
      <w:tc>
        <w:tcPr>
          <w:tcW w:w="1152" w:type="dxa"/>
          <w:tcBorders>
            <w:left w:val="single" w:sz="6" w:space="0" w:color="000000" w:themeColor="text1"/>
          </w:tcBorders>
        </w:tcPr>
        <w:p w:rsidR="00427830" w:rsidRDefault="00232997">
          <w:pPr>
            <w:pStyle w:val="Header"/>
            <w:rPr>
              <w:b/>
            </w:rPr>
          </w:pPr>
          <w:r>
            <w:fldChar w:fldCharType="begin"/>
          </w:r>
          <w:r>
            <w:instrText xml:space="preserve"> PAGE   \* MERGEFORMAT </w:instrText>
          </w:r>
          <w:r>
            <w:rPr>
              <w:rFonts w:eastAsiaTheme="minorHAnsi"/>
              <w:lang w:val="en-ZW" w:bidi="ar-SA"/>
            </w:rPr>
            <w:fldChar w:fldCharType="separate"/>
          </w:r>
          <w:r w:rsidR="00B608FE">
            <w:rPr>
              <w:noProof/>
            </w:rPr>
            <w:t>1</w:t>
          </w:r>
          <w:r>
            <w:rPr>
              <w:noProof/>
            </w:rPr>
            <w:fldChar w:fldCharType="end"/>
          </w:r>
        </w:p>
      </w:tc>
    </w:tr>
  </w:tbl>
  <w:p w:rsidR="00250648" w:rsidRDefault="00250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736F"/>
    <w:multiLevelType w:val="hybridMultilevel"/>
    <w:tmpl w:val="B7FAA754"/>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F2302B9"/>
    <w:multiLevelType w:val="hybridMultilevel"/>
    <w:tmpl w:val="D2DA95DC"/>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1640244"/>
    <w:multiLevelType w:val="hybridMultilevel"/>
    <w:tmpl w:val="FC88B98E"/>
    <w:lvl w:ilvl="0" w:tplc="B1B624CC">
      <w:start w:val="1"/>
      <w:numFmt w:val="decimal"/>
      <w:lvlText w:val="(%1)"/>
      <w:lvlJc w:val="left"/>
      <w:pPr>
        <w:ind w:left="1125" w:hanging="360"/>
      </w:pPr>
      <w:rPr>
        <w:rFonts w:hint="default"/>
      </w:rPr>
    </w:lvl>
    <w:lvl w:ilvl="1" w:tplc="30090019" w:tentative="1">
      <w:start w:val="1"/>
      <w:numFmt w:val="lowerLetter"/>
      <w:lvlText w:val="%2."/>
      <w:lvlJc w:val="left"/>
      <w:pPr>
        <w:ind w:left="1845" w:hanging="360"/>
      </w:pPr>
    </w:lvl>
    <w:lvl w:ilvl="2" w:tplc="3009001B" w:tentative="1">
      <w:start w:val="1"/>
      <w:numFmt w:val="lowerRoman"/>
      <w:lvlText w:val="%3."/>
      <w:lvlJc w:val="right"/>
      <w:pPr>
        <w:ind w:left="2565" w:hanging="180"/>
      </w:pPr>
    </w:lvl>
    <w:lvl w:ilvl="3" w:tplc="3009000F" w:tentative="1">
      <w:start w:val="1"/>
      <w:numFmt w:val="decimal"/>
      <w:lvlText w:val="%4."/>
      <w:lvlJc w:val="left"/>
      <w:pPr>
        <w:ind w:left="3285" w:hanging="360"/>
      </w:pPr>
    </w:lvl>
    <w:lvl w:ilvl="4" w:tplc="30090019" w:tentative="1">
      <w:start w:val="1"/>
      <w:numFmt w:val="lowerLetter"/>
      <w:lvlText w:val="%5."/>
      <w:lvlJc w:val="left"/>
      <w:pPr>
        <w:ind w:left="4005" w:hanging="360"/>
      </w:pPr>
    </w:lvl>
    <w:lvl w:ilvl="5" w:tplc="3009001B" w:tentative="1">
      <w:start w:val="1"/>
      <w:numFmt w:val="lowerRoman"/>
      <w:lvlText w:val="%6."/>
      <w:lvlJc w:val="right"/>
      <w:pPr>
        <w:ind w:left="4725" w:hanging="180"/>
      </w:pPr>
    </w:lvl>
    <w:lvl w:ilvl="6" w:tplc="3009000F" w:tentative="1">
      <w:start w:val="1"/>
      <w:numFmt w:val="decimal"/>
      <w:lvlText w:val="%7."/>
      <w:lvlJc w:val="left"/>
      <w:pPr>
        <w:ind w:left="5445" w:hanging="360"/>
      </w:pPr>
    </w:lvl>
    <w:lvl w:ilvl="7" w:tplc="30090019" w:tentative="1">
      <w:start w:val="1"/>
      <w:numFmt w:val="lowerLetter"/>
      <w:lvlText w:val="%8."/>
      <w:lvlJc w:val="left"/>
      <w:pPr>
        <w:ind w:left="6165" w:hanging="360"/>
      </w:pPr>
    </w:lvl>
    <w:lvl w:ilvl="8" w:tplc="3009001B" w:tentative="1">
      <w:start w:val="1"/>
      <w:numFmt w:val="lowerRoman"/>
      <w:lvlText w:val="%9."/>
      <w:lvlJc w:val="right"/>
      <w:pPr>
        <w:ind w:left="6885" w:hanging="180"/>
      </w:pPr>
    </w:lvl>
  </w:abstractNum>
  <w:abstractNum w:abstractNumId="3">
    <w:nsid w:val="443A1B58"/>
    <w:multiLevelType w:val="hybridMultilevel"/>
    <w:tmpl w:val="7C509344"/>
    <w:lvl w:ilvl="0" w:tplc="0EF41EB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45A46FC7"/>
    <w:multiLevelType w:val="hybridMultilevel"/>
    <w:tmpl w:val="DA0CC126"/>
    <w:lvl w:ilvl="0" w:tplc="30090017">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57703E41"/>
    <w:multiLevelType w:val="hybridMultilevel"/>
    <w:tmpl w:val="46FC9880"/>
    <w:lvl w:ilvl="0" w:tplc="06BE03B2">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605D134B"/>
    <w:multiLevelType w:val="hybridMultilevel"/>
    <w:tmpl w:val="1CAA2CA6"/>
    <w:lvl w:ilvl="0" w:tplc="37F05850">
      <w:start w:val="1"/>
      <w:numFmt w:val="decimal"/>
      <w:lvlText w:val="(%1)"/>
      <w:lvlJc w:val="left"/>
      <w:pPr>
        <w:ind w:left="720" w:hanging="36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6DB21F4D"/>
    <w:multiLevelType w:val="hybridMultilevel"/>
    <w:tmpl w:val="C0F4E502"/>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73EB5F04"/>
    <w:multiLevelType w:val="hybridMultilevel"/>
    <w:tmpl w:val="D1DEB7D2"/>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783318DA"/>
    <w:multiLevelType w:val="hybridMultilevel"/>
    <w:tmpl w:val="E9A632EC"/>
    <w:lvl w:ilvl="0" w:tplc="9C12012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7C0A6A0E"/>
    <w:multiLevelType w:val="hybridMultilevel"/>
    <w:tmpl w:val="7120685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6"/>
  </w:num>
  <w:num w:numId="6">
    <w:abstractNumId w:val="8"/>
  </w:num>
  <w:num w:numId="7">
    <w:abstractNumId w:val="4"/>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B0"/>
    <w:rsid w:val="0000183C"/>
    <w:rsid w:val="00001A78"/>
    <w:rsid w:val="00004007"/>
    <w:rsid w:val="00007513"/>
    <w:rsid w:val="00010861"/>
    <w:rsid w:val="00010ECD"/>
    <w:rsid w:val="0001635F"/>
    <w:rsid w:val="00016429"/>
    <w:rsid w:val="00023754"/>
    <w:rsid w:val="00027D35"/>
    <w:rsid w:val="000319D5"/>
    <w:rsid w:val="00042DA1"/>
    <w:rsid w:val="000440AE"/>
    <w:rsid w:val="000467C8"/>
    <w:rsid w:val="00050E91"/>
    <w:rsid w:val="0005272E"/>
    <w:rsid w:val="00054F16"/>
    <w:rsid w:val="00055A5A"/>
    <w:rsid w:val="000560D5"/>
    <w:rsid w:val="00061F48"/>
    <w:rsid w:val="000625DD"/>
    <w:rsid w:val="00075AD5"/>
    <w:rsid w:val="000760CE"/>
    <w:rsid w:val="00076CE1"/>
    <w:rsid w:val="00081D79"/>
    <w:rsid w:val="0009377F"/>
    <w:rsid w:val="000A22ED"/>
    <w:rsid w:val="000A2DE0"/>
    <w:rsid w:val="000A6238"/>
    <w:rsid w:val="000B2600"/>
    <w:rsid w:val="000B513B"/>
    <w:rsid w:val="000B6D7B"/>
    <w:rsid w:val="000C52CB"/>
    <w:rsid w:val="000C6AB8"/>
    <w:rsid w:val="000D5491"/>
    <w:rsid w:val="000D7E9E"/>
    <w:rsid w:val="000E5030"/>
    <w:rsid w:val="000E634A"/>
    <w:rsid w:val="000E6D68"/>
    <w:rsid w:val="000E7437"/>
    <w:rsid w:val="00120D20"/>
    <w:rsid w:val="0012115B"/>
    <w:rsid w:val="00123014"/>
    <w:rsid w:val="00125121"/>
    <w:rsid w:val="001306F3"/>
    <w:rsid w:val="00142780"/>
    <w:rsid w:val="00146773"/>
    <w:rsid w:val="00155590"/>
    <w:rsid w:val="00160EF3"/>
    <w:rsid w:val="00164572"/>
    <w:rsid w:val="00166028"/>
    <w:rsid w:val="00166194"/>
    <w:rsid w:val="00172299"/>
    <w:rsid w:val="00172A20"/>
    <w:rsid w:val="001828A5"/>
    <w:rsid w:val="001857E9"/>
    <w:rsid w:val="00186FEF"/>
    <w:rsid w:val="001913B5"/>
    <w:rsid w:val="001A5558"/>
    <w:rsid w:val="001A71E2"/>
    <w:rsid w:val="001B4F8C"/>
    <w:rsid w:val="001C4ECA"/>
    <w:rsid w:val="001C5464"/>
    <w:rsid w:val="001C7F8C"/>
    <w:rsid w:val="001D0534"/>
    <w:rsid w:val="001D590F"/>
    <w:rsid w:val="001D6340"/>
    <w:rsid w:val="001D77CD"/>
    <w:rsid w:val="0020138A"/>
    <w:rsid w:val="00203A65"/>
    <w:rsid w:val="0020674A"/>
    <w:rsid w:val="0020678F"/>
    <w:rsid w:val="00212414"/>
    <w:rsid w:val="002176B0"/>
    <w:rsid w:val="00221204"/>
    <w:rsid w:val="002271ED"/>
    <w:rsid w:val="00227FF4"/>
    <w:rsid w:val="002305E4"/>
    <w:rsid w:val="002318B6"/>
    <w:rsid w:val="00232997"/>
    <w:rsid w:val="0023320C"/>
    <w:rsid w:val="00237755"/>
    <w:rsid w:val="00250648"/>
    <w:rsid w:val="00252554"/>
    <w:rsid w:val="0025363C"/>
    <w:rsid w:val="00261018"/>
    <w:rsid w:val="002661D3"/>
    <w:rsid w:val="00267D0E"/>
    <w:rsid w:val="0027024F"/>
    <w:rsid w:val="002725DC"/>
    <w:rsid w:val="00272C8D"/>
    <w:rsid w:val="00276957"/>
    <w:rsid w:val="00281DE1"/>
    <w:rsid w:val="00286889"/>
    <w:rsid w:val="002A1E70"/>
    <w:rsid w:val="002A30C7"/>
    <w:rsid w:val="002A4BB9"/>
    <w:rsid w:val="002B352C"/>
    <w:rsid w:val="002B6D72"/>
    <w:rsid w:val="002C0816"/>
    <w:rsid w:val="002C34CE"/>
    <w:rsid w:val="002C361B"/>
    <w:rsid w:val="002D3562"/>
    <w:rsid w:val="002E10E6"/>
    <w:rsid w:val="0031252C"/>
    <w:rsid w:val="0031591B"/>
    <w:rsid w:val="00316865"/>
    <w:rsid w:val="0032003D"/>
    <w:rsid w:val="003227D3"/>
    <w:rsid w:val="003229DC"/>
    <w:rsid w:val="00330C1C"/>
    <w:rsid w:val="00335F02"/>
    <w:rsid w:val="00343000"/>
    <w:rsid w:val="0034326E"/>
    <w:rsid w:val="00351AAE"/>
    <w:rsid w:val="00352CA3"/>
    <w:rsid w:val="00357D42"/>
    <w:rsid w:val="00361E1C"/>
    <w:rsid w:val="0036263A"/>
    <w:rsid w:val="00365B4B"/>
    <w:rsid w:val="00367B8C"/>
    <w:rsid w:val="003708F3"/>
    <w:rsid w:val="003722C2"/>
    <w:rsid w:val="00374698"/>
    <w:rsid w:val="00377E58"/>
    <w:rsid w:val="00391E6A"/>
    <w:rsid w:val="00394D41"/>
    <w:rsid w:val="003A1BC0"/>
    <w:rsid w:val="003B14B9"/>
    <w:rsid w:val="003B67E1"/>
    <w:rsid w:val="003C2283"/>
    <w:rsid w:val="003C357E"/>
    <w:rsid w:val="003C5D97"/>
    <w:rsid w:val="003D5719"/>
    <w:rsid w:val="003E0F61"/>
    <w:rsid w:val="003E62F9"/>
    <w:rsid w:val="003E6B4E"/>
    <w:rsid w:val="003F7690"/>
    <w:rsid w:val="00400955"/>
    <w:rsid w:val="00401318"/>
    <w:rsid w:val="00401C08"/>
    <w:rsid w:val="00402E9D"/>
    <w:rsid w:val="00403A8F"/>
    <w:rsid w:val="00410074"/>
    <w:rsid w:val="0041210E"/>
    <w:rsid w:val="004141A4"/>
    <w:rsid w:val="0041526E"/>
    <w:rsid w:val="0042237C"/>
    <w:rsid w:val="00427471"/>
    <w:rsid w:val="00427830"/>
    <w:rsid w:val="004302B9"/>
    <w:rsid w:val="00431E78"/>
    <w:rsid w:val="00432575"/>
    <w:rsid w:val="0043466E"/>
    <w:rsid w:val="00437707"/>
    <w:rsid w:val="00446CB5"/>
    <w:rsid w:val="00446F34"/>
    <w:rsid w:val="00451EE9"/>
    <w:rsid w:val="0045247C"/>
    <w:rsid w:val="00463432"/>
    <w:rsid w:val="00463B1B"/>
    <w:rsid w:val="00465BDB"/>
    <w:rsid w:val="00466671"/>
    <w:rsid w:val="00472AD2"/>
    <w:rsid w:val="0048772E"/>
    <w:rsid w:val="004925EB"/>
    <w:rsid w:val="004A38CD"/>
    <w:rsid w:val="004B15F4"/>
    <w:rsid w:val="004B605E"/>
    <w:rsid w:val="004C66BA"/>
    <w:rsid w:val="004D1078"/>
    <w:rsid w:val="004D4A41"/>
    <w:rsid w:val="004F7F77"/>
    <w:rsid w:val="00502817"/>
    <w:rsid w:val="00504AD1"/>
    <w:rsid w:val="00504CD5"/>
    <w:rsid w:val="005114F4"/>
    <w:rsid w:val="00513204"/>
    <w:rsid w:val="00516D74"/>
    <w:rsid w:val="00517450"/>
    <w:rsid w:val="00536899"/>
    <w:rsid w:val="00546F83"/>
    <w:rsid w:val="005475BC"/>
    <w:rsid w:val="00551D34"/>
    <w:rsid w:val="00556A26"/>
    <w:rsid w:val="00561371"/>
    <w:rsid w:val="00562DCE"/>
    <w:rsid w:val="0056338A"/>
    <w:rsid w:val="005658B9"/>
    <w:rsid w:val="00565CCC"/>
    <w:rsid w:val="005707E7"/>
    <w:rsid w:val="00570A65"/>
    <w:rsid w:val="0057281A"/>
    <w:rsid w:val="00576AFD"/>
    <w:rsid w:val="00592D94"/>
    <w:rsid w:val="005A5A40"/>
    <w:rsid w:val="005A76C4"/>
    <w:rsid w:val="005B6B3C"/>
    <w:rsid w:val="005C0F00"/>
    <w:rsid w:val="005C4B45"/>
    <w:rsid w:val="005D2630"/>
    <w:rsid w:val="005D7571"/>
    <w:rsid w:val="005E7DA4"/>
    <w:rsid w:val="005F3691"/>
    <w:rsid w:val="005F4AFF"/>
    <w:rsid w:val="00610712"/>
    <w:rsid w:val="00611431"/>
    <w:rsid w:val="0061673A"/>
    <w:rsid w:val="006169E0"/>
    <w:rsid w:val="00621EB2"/>
    <w:rsid w:val="0062315E"/>
    <w:rsid w:val="006242E6"/>
    <w:rsid w:val="006255D1"/>
    <w:rsid w:val="00631CDF"/>
    <w:rsid w:val="00637354"/>
    <w:rsid w:val="00644D3B"/>
    <w:rsid w:val="006462AE"/>
    <w:rsid w:val="00653698"/>
    <w:rsid w:val="0066215D"/>
    <w:rsid w:val="006623D4"/>
    <w:rsid w:val="00662611"/>
    <w:rsid w:val="00664F83"/>
    <w:rsid w:val="006657E4"/>
    <w:rsid w:val="00667A98"/>
    <w:rsid w:val="00676E89"/>
    <w:rsid w:val="006771E8"/>
    <w:rsid w:val="006822C3"/>
    <w:rsid w:val="00682EF8"/>
    <w:rsid w:val="0068337A"/>
    <w:rsid w:val="00684668"/>
    <w:rsid w:val="006858BF"/>
    <w:rsid w:val="00687536"/>
    <w:rsid w:val="00690486"/>
    <w:rsid w:val="006974F4"/>
    <w:rsid w:val="006A3164"/>
    <w:rsid w:val="006A5BF9"/>
    <w:rsid w:val="006A60D7"/>
    <w:rsid w:val="006A612F"/>
    <w:rsid w:val="006B1CC4"/>
    <w:rsid w:val="006B209E"/>
    <w:rsid w:val="006B380C"/>
    <w:rsid w:val="006B3A9F"/>
    <w:rsid w:val="006B432B"/>
    <w:rsid w:val="006B48EA"/>
    <w:rsid w:val="006C0415"/>
    <w:rsid w:val="006C4D5C"/>
    <w:rsid w:val="006C5AF5"/>
    <w:rsid w:val="006D2225"/>
    <w:rsid w:val="006D4743"/>
    <w:rsid w:val="006E074B"/>
    <w:rsid w:val="006E284D"/>
    <w:rsid w:val="006F14DD"/>
    <w:rsid w:val="006F44A8"/>
    <w:rsid w:val="006F607E"/>
    <w:rsid w:val="00704DF9"/>
    <w:rsid w:val="0070554B"/>
    <w:rsid w:val="00710438"/>
    <w:rsid w:val="00710FC2"/>
    <w:rsid w:val="00713762"/>
    <w:rsid w:val="00723140"/>
    <w:rsid w:val="007260B0"/>
    <w:rsid w:val="00735DC0"/>
    <w:rsid w:val="007519C3"/>
    <w:rsid w:val="007619A8"/>
    <w:rsid w:val="00767594"/>
    <w:rsid w:val="0077049B"/>
    <w:rsid w:val="007712AE"/>
    <w:rsid w:val="007813A0"/>
    <w:rsid w:val="00796FDD"/>
    <w:rsid w:val="007B1443"/>
    <w:rsid w:val="007B4746"/>
    <w:rsid w:val="007C43B5"/>
    <w:rsid w:val="007C49F4"/>
    <w:rsid w:val="007D1F53"/>
    <w:rsid w:val="007D3316"/>
    <w:rsid w:val="007D45FA"/>
    <w:rsid w:val="007E0CC7"/>
    <w:rsid w:val="007E4097"/>
    <w:rsid w:val="007E4B54"/>
    <w:rsid w:val="007E5C4F"/>
    <w:rsid w:val="007F2EE2"/>
    <w:rsid w:val="007F51D3"/>
    <w:rsid w:val="007F6970"/>
    <w:rsid w:val="0080042F"/>
    <w:rsid w:val="00805240"/>
    <w:rsid w:val="00820938"/>
    <w:rsid w:val="00833C07"/>
    <w:rsid w:val="00840904"/>
    <w:rsid w:val="008448F3"/>
    <w:rsid w:val="00856A48"/>
    <w:rsid w:val="0087217B"/>
    <w:rsid w:val="008866BA"/>
    <w:rsid w:val="00893331"/>
    <w:rsid w:val="008A40D5"/>
    <w:rsid w:val="008A51CE"/>
    <w:rsid w:val="008C0EB7"/>
    <w:rsid w:val="008C242E"/>
    <w:rsid w:val="008D0555"/>
    <w:rsid w:val="008D24E3"/>
    <w:rsid w:val="008D3C54"/>
    <w:rsid w:val="008D3F8F"/>
    <w:rsid w:val="008D55AD"/>
    <w:rsid w:val="008F45FC"/>
    <w:rsid w:val="00906392"/>
    <w:rsid w:val="00915AFE"/>
    <w:rsid w:val="00930031"/>
    <w:rsid w:val="0093516A"/>
    <w:rsid w:val="00940C03"/>
    <w:rsid w:val="009454DC"/>
    <w:rsid w:val="009505FD"/>
    <w:rsid w:val="0099217D"/>
    <w:rsid w:val="00993B90"/>
    <w:rsid w:val="0099469F"/>
    <w:rsid w:val="009A0987"/>
    <w:rsid w:val="009A6248"/>
    <w:rsid w:val="009B6835"/>
    <w:rsid w:val="009C5F28"/>
    <w:rsid w:val="009D209B"/>
    <w:rsid w:val="009D36F4"/>
    <w:rsid w:val="009D373C"/>
    <w:rsid w:val="009E1A1F"/>
    <w:rsid w:val="009E1F6F"/>
    <w:rsid w:val="009E5DE4"/>
    <w:rsid w:val="00A0000A"/>
    <w:rsid w:val="00A05A64"/>
    <w:rsid w:val="00A102DA"/>
    <w:rsid w:val="00A10410"/>
    <w:rsid w:val="00A14C4D"/>
    <w:rsid w:val="00A16A84"/>
    <w:rsid w:val="00A17BB8"/>
    <w:rsid w:val="00A218C5"/>
    <w:rsid w:val="00A24AA7"/>
    <w:rsid w:val="00A254BB"/>
    <w:rsid w:val="00A264B2"/>
    <w:rsid w:val="00A31440"/>
    <w:rsid w:val="00A40679"/>
    <w:rsid w:val="00A459DF"/>
    <w:rsid w:val="00A46B8F"/>
    <w:rsid w:val="00A515E2"/>
    <w:rsid w:val="00A55172"/>
    <w:rsid w:val="00A56030"/>
    <w:rsid w:val="00A566E1"/>
    <w:rsid w:val="00A62F9E"/>
    <w:rsid w:val="00A73998"/>
    <w:rsid w:val="00A77A61"/>
    <w:rsid w:val="00A80F9F"/>
    <w:rsid w:val="00A81BE5"/>
    <w:rsid w:val="00A85AFB"/>
    <w:rsid w:val="00A934D5"/>
    <w:rsid w:val="00A93DF6"/>
    <w:rsid w:val="00A93E22"/>
    <w:rsid w:val="00A96734"/>
    <w:rsid w:val="00A96ED7"/>
    <w:rsid w:val="00AA628D"/>
    <w:rsid w:val="00AB290C"/>
    <w:rsid w:val="00AB70EB"/>
    <w:rsid w:val="00AB7501"/>
    <w:rsid w:val="00AC1698"/>
    <w:rsid w:val="00AE0927"/>
    <w:rsid w:val="00AE0BFA"/>
    <w:rsid w:val="00AE26F8"/>
    <w:rsid w:val="00AF3537"/>
    <w:rsid w:val="00AF70B9"/>
    <w:rsid w:val="00B01841"/>
    <w:rsid w:val="00B10A68"/>
    <w:rsid w:val="00B27A5A"/>
    <w:rsid w:val="00B31B1C"/>
    <w:rsid w:val="00B3344D"/>
    <w:rsid w:val="00B3540D"/>
    <w:rsid w:val="00B35952"/>
    <w:rsid w:val="00B53ED7"/>
    <w:rsid w:val="00B557FB"/>
    <w:rsid w:val="00B60024"/>
    <w:rsid w:val="00B608FE"/>
    <w:rsid w:val="00B61082"/>
    <w:rsid w:val="00B6225F"/>
    <w:rsid w:val="00B66CCE"/>
    <w:rsid w:val="00B74C1C"/>
    <w:rsid w:val="00B824FD"/>
    <w:rsid w:val="00B86F27"/>
    <w:rsid w:val="00B92779"/>
    <w:rsid w:val="00BA0841"/>
    <w:rsid w:val="00BA7D2B"/>
    <w:rsid w:val="00BB28F4"/>
    <w:rsid w:val="00BC1D6E"/>
    <w:rsid w:val="00BC219E"/>
    <w:rsid w:val="00BC3277"/>
    <w:rsid w:val="00BC488D"/>
    <w:rsid w:val="00BC49D4"/>
    <w:rsid w:val="00BE09B4"/>
    <w:rsid w:val="00BE24B5"/>
    <w:rsid w:val="00BE4445"/>
    <w:rsid w:val="00BE4D40"/>
    <w:rsid w:val="00BE4E4E"/>
    <w:rsid w:val="00BF04B4"/>
    <w:rsid w:val="00BF3703"/>
    <w:rsid w:val="00BF5371"/>
    <w:rsid w:val="00BF7EFF"/>
    <w:rsid w:val="00C008B0"/>
    <w:rsid w:val="00C248C4"/>
    <w:rsid w:val="00C252CD"/>
    <w:rsid w:val="00C50E94"/>
    <w:rsid w:val="00C52CFE"/>
    <w:rsid w:val="00C55690"/>
    <w:rsid w:val="00C57BD8"/>
    <w:rsid w:val="00C6302D"/>
    <w:rsid w:val="00C71926"/>
    <w:rsid w:val="00C75B4D"/>
    <w:rsid w:val="00C9218F"/>
    <w:rsid w:val="00CA5029"/>
    <w:rsid w:val="00CB1AB7"/>
    <w:rsid w:val="00CB2915"/>
    <w:rsid w:val="00CC7C3A"/>
    <w:rsid w:val="00CF2657"/>
    <w:rsid w:val="00CF3354"/>
    <w:rsid w:val="00CF3E85"/>
    <w:rsid w:val="00CF7B9B"/>
    <w:rsid w:val="00D0336C"/>
    <w:rsid w:val="00D045DC"/>
    <w:rsid w:val="00D0747F"/>
    <w:rsid w:val="00D118E9"/>
    <w:rsid w:val="00D33FF3"/>
    <w:rsid w:val="00D46872"/>
    <w:rsid w:val="00D47AFD"/>
    <w:rsid w:val="00D525E9"/>
    <w:rsid w:val="00D67AB2"/>
    <w:rsid w:val="00D75268"/>
    <w:rsid w:val="00D80344"/>
    <w:rsid w:val="00D81EFC"/>
    <w:rsid w:val="00D86981"/>
    <w:rsid w:val="00D86E45"/>
    <w:rsid w:val="00D965B2"/>
    <w:rsid w:val="00D975C4"/>
    <w:rsid w:val="00DA0CBC"/>
    <w:rsid w:val="00DA2491"/>
    <w:rsid w:val="00DA46C8"/>
    <w:rsid w:val="00DA4F32"/>
    <w:rsid w:val="00DA4FA6"/>
    <w:rsid w:val="00DA7019"/>
    <w:rsid w:val="00DB13E0"/>
    <w:rsid w:val="00DB1AAB"/>
    <w:rsid w:val="00DB374C"/>
    <w:rsid w:val="00DB4AC1"/>
    <w:rsid w:val="00DB6C53"/>
    <w:rsid w:val="00DD663B"/>
    <w:rsid w:val="00DD7963"/>
    <w:rsid w:val="00E00247"/>
    <w:rsid w:val="00E03634"/>
    <w:rsid w:val="00E05740"/>
    <w:rsid w:val="00E0623B"/>
    <w:rsid w:val="00E15EBE"/>
    <w:rsid w:val="00E164C9"/>
    <w:rsid w:val="00E24226"/>
    <w:rsid w:val="00E31457"/>
    <w:rsid w:val="00E325ED"/>
    <w:rsid w:val="00E33C93"/>
    <w:rsid w:val="00E35ABC"/>
    <w:rsid w:val="00E45E7C"/>
    <w:rsid w:val="00E5535F"/>
    <w:rsid w:val="00E63611"/>
    <w:rsid w:val="00E64484"/>
    <w:rsid w:val="00E64E1F"/>
    <w:rsid w:val="00E72C34"/>
    <w:rsid w:val="00E93204"/>
    <w:rsid w:val="00E934E9"/>
    <w:rsid w:val="00EA02C4"/>
    <w:rsid w:val="00EA0757"/>
    <w:rsid w:val="00EA082B"/>
    <w:rsid w:val="00EA17C3"/>
    <w:rsid w:val="00EB135B"/>
    <w:rsid w:val="00EB1FB8"/>
    <w:rsid w:val="00EB5E54"/>
    <w:rsid w:val="00EC01B0"/>
    <w:rsid w:val="00EC0492"/>
    <w:rsid w:val="00EC37ED"/>
    <w:rsid w:val="00EC69AD"/>
    <w:rsid w:val="00EE0A89"/>
    <w:rsid w:val="00EF5EF3"/>
    <w:rsid w:val="00EF64E0"/>
    <w:rsid w:val="00EF6DF5"/>
    <w:rsid w:val="00F03524"/>
    <w:rsid w:val="00F05805"/>
    <w:rsid w:val="00F10FBC"/>
    <w:rsid w:val="00F16D72"/>
    <w:rsid w:val="00F218A5"/>
    <w:rsid w:val="00F2327B"/>
    <w:rsid w:val="00F27089"/>
    <w:rsid w:val="00F30B0A"/>
    <w:rsid w:val="00F328B7"/>
    <w:rsid w:val="00F42ADB"/>
    <w:rsid w:val="00F523B8"/>
    <w:rsid w:val="00F56894"/>
    <w:rsid w:val="00F56FF3"/>
    <w:rsid w:val="00F66198"/>
    <w:rsid w:val="00F93E6A"/>
    <w:rsid w:val="00F96782"/>
    <w:rsid w:val="00FA2715"/>
    <w:rsid w:val="00FA3692"/>
    <w:rsid w:val="00FB1F57"/>
    <w:rsid w:val="00FB3D03"/>
    <w:rsid w:val="00FB3FC9"/>
    <w:rsid w:val="00FB6744"/>
    <w:rsid w:val="00FC2DAD"/>
    <w:rsid w:val="00FC73A6"/>
    <w:rsid w:val="00FD1E53"/>
    <w:rsid w:val="00FD2DE3"/>
    <w:rsid w:val="00FE09A4"/>
    <w:rsid w:val="00FE34A8"/>
    <w:rsid w:val="00FF33AF"/>
    <w:rsid w:val="00FF4986"/>
    <w:rsid w:val="00FF74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5B2"/>
    <w:pPr>
      <w:ind w:left="720"/>
      <w:contextualSpacing/>
    </w:pPr>
  </w:style>
  <w:style w:type="paragraph" w:styleId="Header">
    <w:name w:val="header"/>
    <w:basedOn w:val="Normal"/>
    <w:link w:val="HeaderChar"/>
    <w:uiPriority w:val="99"/>
    <w:unhideWhenUsed/>
    <w:rsid w:val="00751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9C3"/>
  </w:style>
  <w:style w:type="paragraph" w:styleId="Footer">
    <w:name w:val="footer"/>
    <w:basedOn w:val="Normal"/>
    <w:link w:val="FooterChar"/>
    <w:uiPriority w:val="99"/>
    <w:unhideWhenUsed/>
    <w:rsid w:val="00751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9C3"/>
  </w:style>
  <w:style w:type="table" w:styleId="TableGrid">
    <w:name w:val="Table Grid"/>
    <w:basedOn w:val="TableNormal"/>
    <w:uiPriority w:val="1"/>
    <w:rsid w:val="00250648"/>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5B2"/>
    <w:pPr>
      <w:ind w:left="720"/>
      <w:contextualSpacing/>
    </w:pPr>
  </w:style>
  <w:style w:type="paragraph" w:styleId="Header">
    <w:name w:val="header"/>
    <w:basedOn w:val="Normal"/>
    <w:link w:val="HeaderChar"/>
    <w:uiPriority w:val="99"/>
    <w:unhideWhenUsed/>
    <w:rsid w:val="00751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9C3"/>
  </w:style>
  <w:style w:type="paragraph" w:styleId="Footer">
    <w:name w:val="footer"/>
    <w:basedOn w:val="Normal"/>
    <w:link w:val="FooterChar"/>
    <w:uiPriority w:val="99"/>
    <w:unhideWhenUsed/>
    <w:rsid w:val="00751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9C3"/>
  </w:style>
  <w:style w:type="table" w:styleId="TableGrid">
    <w:name w:val="Table Grid"/>
    <w:basedOn w:val="TableNormal"/>
    <w:uiPriority w:val="1"/>
    <w:rsid w:val="00250648"/>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DF32C33B21433ABCA1FD20DC85319F"/>
        <w:category>
          <w:name w:val="General"/>
          <w:gallery w:val="placeholder"/>
        </w:category>
        <w:types>
          <w:type w:val="bbPlcHdr"/>
        </w:types>
        <w:behaviors>
          <w:behavior w:val="content"/>
        </w:behaviors>
        <w:guid w:val="{A64E865A-37F7-4AD1-80BC-3ABAF0CCC8B0}"/>
      </w:docPartPr>
      <w:docPartBody>
        <w:p w:rsidR="002D100D" w:rsidRDefault="00EB03BC" w:rsidP="00EB03BC">
          <w:pPr>
            <w:pStyle w:val="92DF32C33B21433ABCA1FD20DC85319F"/>
          </w:pPr>
          <w:r>
            <w:t>[Type the company name]</w:t>
          </w:r>
        </w:p>
      </w:docPartBody>
    </w:docPart>
    <w:docPart>
      <w:docPartPr>
        <w:name w:val="4AE0DC6FB65E46FB8D3AE9A655DE06D7"/>
        <w:category>
          <w:name w:val="General"/>
          <w:gallery w:val="placeholder"/>
        </w:category>
        <w:types>
          <w:type w:val="bbPlcHdr"/>
        </w:types>
        <w:behaviors>
          <w:behavior w:val="content"/>
        </w:behaviors>
        <w:guid w:val="{2AEE1C17-FCC1-4E97-B47A-F33C9B773875}"/>
      </w:docPartPr>
      <w:docPartBody>
        <w:p w:rsidR="002D100D" w:rsidRDefault="00EB03BC" w:rsidP="00EB03BC">
          <w:pPr>
            <w:pStyle w:val="4AE0DC6FB65E46FB8D3AE9A655DE06D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05219"/>
    <w:rsid w:val="00116DBA"/>
    <w:rsid w:val="002A3C2E"/>
    <w:rsid w:val="002A4EF4"/>
    <w:rsid w:val="002D100D"/>
    <w:rsid w:val="00305219"/>
    <w:rsid w:val="003F0C03"/>
    <w:rsid w:val="004136BE"/>
    <w:rsid w:val="00434F86"/>
    <w:rsid w:val="004B4025"/>
    <w:rsid w:val="005E2A39"/>
    <w:rsid w:val="007230D3"/>
    <w:rsid w:val="00800248"/>
    <w:rsid w:val="00857F56"/>
    <w:rsid w:val="00894E86"/>
    <w:rsid w:val="00B70B56"/>
    <w:rsid w:val="00BF240F"/>
    <w:rsid w:val="00C21144"/>
    <w:rsid w:val="00D0279E"/>
    <w:rsid w:val="00E00F12"/>
    <w:rsid w:val="00E077C5"/>
    <w:rsid w:val="00EB03BC"/>
    <w:rsid w:val="00ED4D9F"/>
    <w:rsid w:val="00FF343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B61CA9F30420CBA90C0A38464C736">
    <w:name w:val="773B61CA9F30420CBA90C0A38464C736"/>
    <w:rsid w:val="00305219"/>
  </w:style>
  <w:style w:type="paragraph" w:customStyle="1" w:styleId="43DE71BAA0324DEF8F0DA333395F47AE">
    <w:name w:val="43DE71BAA0324DEF8F0DA333395F47AE"/>
    <w:rsid w:val="00305219"/>
  </w:style>
  <w:style w:type="paragraph" w:customStyle="1" w:styleId="92DF32C33B21433ABCA1FD20DC85319F">
    <w:name w:val="92DF32C33B21433ABCA1FD20DC85319F"/>
    <w:rsid w:val="00EB03BC"/>
  </w:style>
  <w:style w:type="paragraph" w:customStyle="1" w:styleId="4AE0DC6FB65E46FB8D3AE9A655DE06D7">
    <w:name w:val="4AE0DC6FB65E46FB8D3AE9A655DE06D7"/>
    <w:rsid w:val="00EB03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6408</Words>
  <Characters>36531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Civil Appeal No SC 30/12</vt:lpstr>
    </vt:vector>
  </TitlesOfParts>
  <Company>Judgment No SC 43/2014</Company>
  <LinksUpToDate>false</LinksUpToDate>
  <CharactersWithSpaces>42854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30/12</dc:title>
  <dc:creator>user1</dc:creator>
  <cp:lastModifiedBy>judge</cp:lastModifiedBy>
  <cp:revision>2</cp:revision>
  <cp:lastPrinted>2014-06-20T09:32:00Z</cp:lastPrinted>
  <dcterms:created xsi:type="dcterms:W3CDTF">2014-08-19T06:20:00Z</dcterms:created>
  <dcterms:modified xsi:type="dcterms:W3CDTF">2014-08-19T06:20:00Z</dcterms:modified>
</cp:coreProperties>
</file>