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F74E6" w14:textId="59E3B4F8" w:rsidR="000E089B" w:rsidRDefault="000E089B" w:rsidP="000E089B">
      <w:pPr>
        <w:spacing w:after="0" w:line="480" w:lineRule="auto"/>
        <w:rPr>
          <w:rFonts w:ascii="Times New Roman" w:hAnsi="Times New Roman" w:cs="Times New Roman"/>
          <w:lang w:val="en-GB"/>
        </w:rPr>
      </w:pPr>
      <w:bookmarkStart w:id="0" w:name="_GoBack"/>
      <w:bookmarkEnd w:id="0"/>
      <w:r w:rsidRPr="000E089B">
        <w:rPr>
          <w:rFonts w:ascii="Times New Roman" w:hAnsi="Times New Roman" w:cs="Times New Roman"/>
          <w:b/>
          <w:u w:val="single"/>
          <w:lang w:val="en-GB"/>
        </w:rPr>
        <w:t>REPORTABLE</w:t>
      </w:r>
      <w:r>
        <w:rPr>
          <w:rFonts w:ascii="Times New Roman" w:hAnsi="Times New Roman" w:cs="Times New Roman"/>
          <w:lang w:val="en-GB"/>
        </w:rPr>
        <w:tab/>
      </w:r>
      <w:r w:rsidR="0064571F">
        <w:rPr>
          <w:rFonts w:ascii="Times New Roman" w:hAnsi="Times New Roman" w:cs="Times New Roman"/>
          <w:b/>
          <w:lang w:val="en-GB"/>
        </w:rPr>
        <w:t>(85</w:t>
      </w:r>
      <w:r w:rsidRPr="000E089B">
        <w:rPr>
          <w:rFonts w:ascii="Times New Roman" w:hAnsi="Times New Roman" w:cs="Times New Roman"/>
          <w:b/>
          <w:lang w:val="en-GB"/>
        </w:rPr>
        <w:t>)</w:t>
      </w:r>
    </w:p>
    <w:p w14:paraId="5B8A0CA1" w14:textId="77777777" w:rsidR="000E089B" w:rsidRDefault="000E089B" w:rsidP="000E089B">
      <w:pPr>
        <w:spacing w:after="0" w:line="480" w:lineRule="auto"/>
        <w:rPr>
          <w:rFonts w:ascii="Times New Roman" w:hAnsi="Times New Roman" w:cs="Times New Roman"/>
          <w:lang w:val="en-GB"/>
        </w:rPr>
      </w:pPr>
    </w:p>
    <w:p w14:paraId="29F9D505" w14:textId="375BB2B7" w:rsidR="00295D65" w:rsidRPr="000E089B" w:rsidRDefault="000E089B" w:rsidP="000E089B">
      <w:pPr>
        <w:spacing w:after="0" w:line="240" w:lineRule="auto"/>
        <w:jc w:val="center"/>
        <w:rPr>
          <w:rFonts w:ascii="Times New Roman" w:hAnsi="Times New Roman" w:cs="Times New Roman"/>
          <w:b/>
          <w:lang w:val="en-GB"/>
        </w:rPr>
      </w:pPr>
      <w:r w:rsidRPr="000E089B">
        <w:rPr>
          <w:rFonts w:ascii="Times New Roman" w:hAnsi="Times New Roman" w:cs="Times New Roman"/>
          <w:b/>
          <w:lang w:val="en-GB"/>
        </w:rPr>
        <w:t xml:space="preserve">ELISHA     </w:t>
      </w:r>
      <w:r w:rsidR="00295D65" w:rsidRPr="000E089B">
        <w:rPr>
          <w:rFonts w:ascii="Times New Roman" w:hAnsi="Times New Roman" w:cs="Times New Roman"/>
          <w:b/>
          <w:lang w:val="en-GB"/>
        </w:rPr>
        <w:t>TSINDIKIDZO</w:t>
      </w:r>
    </w:p>
    <w:p w14:paraId="1C9ACB36" w14:textId="14686A24" w:rsidR="00295D65" w:rsidRPr="000E089B" w:rsidRDefault="000E089B" w:rsidP="000E089B">
      <w:pPr>
        <w:spacing w:after="0" w:line="240" w:lineRule="auto"/>
        <w:ind w:firstLine="720"/>
        <w:jc w:val="center"/>
        <w:rPr>
          <w:rFonts w:ascii="Times New Roman" w:hAnsi="Times New Roman" w:cs="Times New Roman"/>
          <w:b/>
          <w:lang w:val="en-GB"/>
        </w:rPr>
      </w:pPr>
      <w:r w:rsidRPr="000E089B">
        <w:rPr>
          <w:rFonts w:ascii="Times New Roman" w:hAnsi="Times New Roman" w:cs="Times New Roman"/>
          <w:b/>
          <w:lang w:val="en-GB"/>
        </w:rPr>
        <w:t>v</w:t>
      </w:r>
    </w:p>
    <w:p w14:paraId="34D80217" w14:textId="73CF6F94" w:rsidR="00295D65" w:rsidRPr="000E089B" w:rsidRDefault="00295D65" w:rsidP="000E089B">
      <w:pPr>
        <w:spacing w:after="0" w:line="240" w:lineRule="auto"/>
        <w:jc w:val="center"/>
        <w:rPr>
          <w:rFonts w:ascii="Times New Roman" w:hAnsi="Times New Roman" w:cs="Times New Roman"/>
          <w:b/>
          <w:lang w:val="en-GB"/>
        </w:rPr>
      </w:pPr>
      <w:r w:rsidRPr="000E089B">
        <w:rPr>
          <w:rFonts w:ascii="Times New Roman" w:hAnsi="Times New Roman" w:cs="Times New Roman"/>
          <w:b/>
          <w:lang w:val="en-GB"/>
        </w:rPr>
        <w:t xml:space="preserve">CONNECT </w:t>
      </w:r>
      <w:r w:rsidR="000E089B" w:rsidRPr="000E089B">
        <w:rPr>
          <w:rFonts w:ascii="Times New Roman" w:hAnsi="Times New Roman" w:cs="Times New Roman"/>
          <w:b/>
          <w:lang w:val="en-GB"/>
        </w:rPr>
        <w:t xml:space="preserve">    </w:t>
      </w:r>
      <w:r w:rsidRPr="000E089B">
        <w:rPr>
          <w:rFonts w:ascii="Times New Roman" w:hAnsi="Times New Roman" w:cs="Times New Roman"/>
          <w:b/>
          <w:lang w:val="en-GB"/>
        </w:rPr>
        <w:t xml:space="preserve">MICROFINANCE </w:t>
      </w:r>
      <w:r w:rsidR="000E089B" w:rsidRPr="000E089B">
        <w:rPr>
          <w:rFonts w:ascii="Times New Roman" w:hAnsi="Times New Roman" w:cs="Times New Roman"/>
          <w:b/>
          <w:lang w:val="en-GB"/>
        </w:rPr>
        <w:t xml:space="preserve">    </w:t>
      </w:r>
      <w:r w:rsidRPr="000E089B">
        <w:rPr>
          <w:rFonts w:ascii="Times New Roman" w:hAnsi="Times New Roman" w:cs="Times New Roman"/>
          <w:b/>
          <w:lang w:val="en-GB"/>
        </w:rPr>
        <w:t xml:space="preserve">ZAMBIA </w:t>
      </w:r>
      <w:r w:rsidR="000E089B" w:rsidRPr="000E089B">
        <w:rPr>
          <w:rFonts w:ascii="Times New Roman" w:hAnsi="Times New Roman" w:cs="Times New Roman"/>
          <w:b/>
          <w:lang w:val="en-GB"/>
        </w:rPr>
        <w:t xml:space="preserve">    </w:t>
      </w:r>
      <w:r w:rsidRPr="000E089B">
        <w:rPr>
          <w:rFonts w:ascii="Times New Roman" w:hAnsi="Times New Roman" w:cs="Times New Roman"/>
          <w:b/>
          <w:lang w:val="en-GB"/>
        </w:rPr>
        <w:t>LIMITED</w:t>
      </w:r>
    </w:p>
    <w:p w14:paraId="0A8D53DF" w14:textId="77777777" w:rsidR="000E089B" w:rsidRDefault="000E089B" w:rsidP="000E089B">
      <w:pPr>
        <w:spacing w:after="0" w:line="240" w:lineRule="auto"/>
        <w:rPr>
          <w:rFonts w:ascii="Times New Roman" w:hAnsi="Times New Roman" w:cs="Times New Roman"/>
          <w:lang w:val="en-GB"/>
        </w:rPr>
      </w:pPr>
    </w:p>
    <w:p w14:paraId="6AD7469C" w14:textId="77777777" w:rsidR="000E089B" w:rsidRDefault="000E089B" w:rsidP="000E089B">
      <w:pPr>
        <w:spacing w:after="0" w:line="240" w:lineRule="auto"/>
        <w:rPr>
          <w:rFonts w:ascii="Times New Roman" w:hAnsi="Times New Roman" w:cs="Times New Roman"/>
          <w:lang w:val="en-GB"/>
        </w:rPr>
      </w:pPr>
    </w:p>
    <w:p w14:paraId="41088817" w14:textId="7F59A1AF" w:rsidR="000E089B" w:rsidRPr="000E089B" w:rsidRDefault="000E089B" w:rsidP="000E089B">
      <w:pPr>
        <w:spacing w:after="0" w:line="240" w:lineRule="auto"/>
        <w:rPr>
          <w:rFonts w:ascii="Times New Roman" w:hAnsi="Times New Roman" w:cs="Times New Roman"/>
          <w:b/>
          <w:lang w:val="en-GB"/>
        </w:rPr>
      </w:pPr>
      <w:r w:rsidRPr="000E089B">
        <w:rPr>
          <w:rFonts w:ascii="Times New Roman" w:hAnsi="Times New Roman" w:cs="Times New Roman"/>
          <w:b/>
          <w:lang w:val="en-GB"/>
        </w:rPr>
        <w:t xml:space="preserve">SUPREME COURT OF ZIMBABWE </w:t>
      </w:r>
    </w:p>
    <w:p w14:paraId="09AECABB" w14:textId="6ED498DC" w:rsidR="00295D65" w:rsidRDefault="00295D65" w:rsidP="000E089B">
      <w:pPr>
        <w:spacing w:after="0" w:line="240" w:lineRule="auto"/>
        <w:rPr>
          <w:rFonts w:ascii="Times New Roman" w:hAnsi="Times New Roman" w:cs="Times New Roman"/>
          <w:b/>
          <w:lang w:val="en-GB"/>
        </w:rPr>
      </w:pPr>
      <w:r w:rsidRPr="000E089B">
        <w:rPr>
          <w:rFonts w:ascii="Times New Roman" w:hAnsi="Times New Roman" w:cs="Times New Roman"/>
          <w:b/>
          <w:lang w:val="en-GB"/>
        </w:rPr>
        <w:t>B</w:t>
      </w:r>
      <w:r w:rsidR="000E089B">
        <w:rPr>
          <w:rFonts w:ascii="Times New Roman" w:hAnsi="Times New Roman" w:cs="Times New Roman"/>
          <w:b/>
          <w:lang w:val="en-GB"/>
        </w:rPr>
        <w:t>H</w:t>
      </w:r>
      <w:r w:rsidRPr="000E089B">
        <w:rPr>
          <w:rFonts w:ascii="Times New Roman" w:hAnsi="Times New Roman" w:cs="Times New Roman"/>
          <w:b/>
          <w:lang w:val="en-GB"/>
        </w:rPr>
        <w:t>UNU JA, CHIWESHE JA &amp; MUSAKWA JA</w:t>
      </w:r>
    </w:p>
    <w:p w14:paraId="2C9CB3C8" w14:textId="164C26B8" w:rsidR="000E089B" w:rsidRPr="000E089B" w:rsidRDefault="000E089B" w:rsidP="000E089B">
      <w:pPr>
        <w:spacing w:after="0" w:line="240" w:lineRule="auto"/>
        <w:rPr>
          <w:rFonts w:ascii="Times New Roman" w:hAnsi="Times New Roman" w:cs="Times New Roman"/>
          <w:b/>
          <w:lang w:val="en-GB"/>
        </w:rPr>
      </w:pPr>
      <w:r>
        <w:rPr>
          <w:rFonts w:ascii="Times New Roman" w:hAnsi="Times New Roman" w:cs="Times New Roman"/>
          <w:b/>
          <w:lang w:val="en-GB"/>
        </w:rPr>
        <w:t xml:space="preserve">HARARE: 15 NOVEMBER 2023 &amp; </w:t>
      </w:r>
      <w:r w:rsidR="00AD0CAA">
        <w:rPr>
          <w:rFonts w:ascii="Times New Roman" w:hAnsi="Times New Roman" w:cs="Times New Roman"/>
          <w:b/>
          <w:lang w:val="en-GB"/>
        </w:rPr>
        <w:t>16 SEPTEMBER</w:t>
      </w:r>
      <w:r w:rsidR="00AC7459">
        <w:rPr>
          <w:rFonts w:ascii="Times New Roman" w:hAnsi="Times New Roman" w:cs="Times New Roman"/>
          <w:b/>
          <w:lang w:val="en-GB"/>
        </w:rPr>
        <w:t xml:space="preserve"> 2024</w:t>
      </w:r>
      <w:r>
        <w:rPr>
          <w:rFonts w:ascii="Times New Roman" w:hAnsi="Times New Roman" w:cs="Times New Roman"/>
          <w:b/>
          <w:lang w:val="en-GB"/>
        </w:rPr>
        <w:t xml:space="preserve"> </w:t>
      </w:r>
    </w:p>
    <w:p w14:paraId="5FBCBC24" w14:textId="77777777" w:rsidR="000E089B" w:rsidRDefault="000E089B" w:rsidP="000E089B">
      <w:pPr>
        <w:spacing w:after="0" w:line="480" w:lineRule="auto"/>
        <w:rPr>
          <w:rFonts w:ascii="Times New Roman" w:hAnsi="Times New Roman" w:cs="Times New Roman"/>
          <w:i/>
          <w:iCs/>
          <w:lang w:val="en-GB"/>
        </w:rPr>
      </w:pPr>
    </w:p>
    <w:p w14:paraId="668A9974" w14:textId="77777777" w:rsidR="000E089B" w:rsidRDefault="000E089B" w:rsidP="000E089B">
      <w:pPr>
        <w:spacing w:after="0" w:line="360" w:lineRule="auto"/>
        <w:rPr>
          <w:rFonts w:ascii="Times New Roman" w:hAnsi="Times New Roman" w:cs="Times New Roman"/>
          <w:i/>
          <w:iCs/>
          <w:lang w:val="en-GB"/>
        </w:rPr>
      </w:pPr>
    </w:p>
    <w:p w14:paraId="2615EC62" w14:textId="761A5B15" w:rsidR="00295D65" w:rsidRPr="000E089B" w:rsidRDefault="000E089B" w:rsidP="00994E84">
      <w:pPr>
        <w:spacing w:after="0" w:line="480" w:lineRule="auto"/>
        <w:rPr>
          <w:rFonts w:ascii="Times New Roman" w:hAnsi="Times New Roman" w:cs="Times New Roman"/>
          <w:i/>
          <w:iCs/>
          <w:lang w:val="en-GB"/>
        </w:rPr>
      </w:pPr>
      <w:r>
        <w:rPr>
          <w:rFonts w:ascii="Times New Roman" w:hAnsi="Times New Roman" w:cs="Times New Roman"/>
          <w:i/>
          <w:iCs/>
          <w:lang w:val="en-GB"/>
        </w:rPr>
        <w:t xml:space="preserve">L. </w:t>
      </w:r>
      <w:r w:rsidR="00295D65" w:rsidRPr="000E089B">
        <w:rPr>
          <w:rFonts w:ascii="Times New Roman" w:hAnsi="Times New Roman" w:cs="Times New Roman"/>
          <w:i/>
          <w:iCs/>
          <w:lang w:val="en-GB"/>
        </w:rPr>
        <w:t xml:space="preserve">Madhuku, </w:t>
      </w:r>
      <w:r w:rsidR="00295D65" w:rsidRPr="000E089B">
        <w:rPr>
          <w:rFonts w:ascii="Times New Roman" w:hAnsi="Times New Roman" w:cs="Times New Roman"/>
          <w:iCs/>
          <w:lang w:val="en-GB"/>
        </w:rPr>
        <w:t>for the appellant</w:t>
      </w:r>
    </w:p>
    <w:p w14:paraId="7DFD7346" w14:textId="516162EF" w:rsidR="00295D65" w:rsidRPr="000E089B" w:rsidRDefault="000E089B" w:rsidP="00994E84">
      <w:pPr>
        <w:spacing w:after="0" w:line="480" w:lineRule="auto"/>
        <w:rPr>
          <w:rFonts w:ascii="Times New Roman" w:hAnsi="Times New Roman" w:cs="Times New Roman"/>
          <w:iCs/>
          <w:lang w:val="en-GB"/>
        </w:rPr>
      </w:pPr>
      <w:r>
        <w:rPr>
          <w:rFonts w:ascii="Times New Roman" w:hAnsi="Times New Roman" w:cs="Times New Roman"/>
          <w:i/>
          <w:iCs/>
          <w:lang w:val="en-GB"/>
        </w:rPr>
        <w:t xml:space="preserve">T. </w:t>
      </w:r>
      <w:r w:rsidR="00295D65" w:rsidRPr="000E089B">
        <w:rPr>
          <w:rFonts w:ascii="Times New Roman" w:hAnsi="Times New Roman" w:cs="Times New Roman"/>
          <w:i/>
          <w:iCs/>
          <w:lang w:val="en-GB"/>
        </w:rPr>
        <w:t>R</w:t>
      </w:r>
      <w:r w:rsidR="00994E84">
        <w:rPr>
          <w:rFonts w:ascii="Times New Roman" w:hAnsi="Times New Roman" w:cs="Times New Roman"/>
          <w:i/>
          <w:iCs/>
          <w:lang w:val="en-GB"/>
        </w:rPr>
        <w:t>.</w:t>
      </w:r>
      <w:r w:rsidR="00295D65" w:rsidRPr="000E089B">
        <w:rPr>
          <w:rFonts w:ascii="Times New Roman" w:hAnsi="Times New Roman" w:cs="Times New Roman"/>
          <w:i/>
          <w:iCs/>
          <w:lang w:val="en-GB"/>
        </w:rPr>
        <w:t xml:space="preserve"> Mafukidze, </w:t>
      </w:r>
      <w:r w:rsidR="00295D65" w:rsidRPr="000E089B">
        <w:rPr>
          <w:rFonts w:ascii="Times New Roman" w:hAnsi="Times New Roman" w:cs="Times New Roman"/>
          <w:iCs/>
          <w:lang w:val="en-GB"/>
        </w:rPr>
        <w:t>for the respondent</w:t>
      </w:r>
    </w:p>
    <w:p w14:paraId="1344434E" w14:textId="77777777" w:rsidR="00295D65" w:rsidRPr="000E089B" w:rsidRDefault="00295D65" w:rsidP="000E089B">
      <w:pPr>
        <w:spacing w:after="0" w:line="480" w:lineRule="auto"/>
        <w:rPr>
          <w:rFonts w:ascii="Times New Roman" w:hAnsi="Times New Roman" w:cs="Times New Roman"/>
          <w:i/>
          <w:iCs/>
          <w:lang w:val="en-GB"/>
        </w:rPr>
      </w:pPr>
    </w:p>
    <w:p w14:paraId="17AC4E00" w14:textId="0549B7C6" w:rsidR="00295D65" w:rsidRPr="000E089B" w:rsidRDefault="000E089B" w:rsidP="000E089B">
      <w:pPr>
        <w:spacing w:after="0" w:line="480" w:lineRule="auto"/>
        <w:rPr>
          <w:rFonts w:ascii="Times New Roman" w:hAnsi="Times New Roman" w:cs="Times New Roman"/>
          <w:b/>
          <w:lang w:val="en-GB"/>
        </w:rPr>
      </w:pPr>
      <w:r>
        <w:rPr>
          <w:rFonts w:ascii="Times New Roman" w:hAnsi="Times New Roman" w:cs="Times New Roman"/>
          <w:b/>
          <w:lang w:val="en-GB"/>
        </w:rPr>
        <w:t>BHUNU JA:</w:t>
      </w:r>
    </w:p>
    <w:p w14:paraId="739E47DF" w14:textId="389DAE18" w:rsidR="001E5C5C" w:rsidRPr="00EA666D" w:rsidRDefault="00EA666D" w:rsidP="000E089B">
      <w:pPr>
        <w:spacing w:after="0" w:line="480" w:lineRule="auto"/>
        <w:rPr>
          <w:rFonts w:ascii="Times New Roman" w:hAnsi="Times New Roman" w:cs="Times New Roman"/>
          <w:b/>
          <w:bCs/>
          <w:u w:val="single"/>
          <w:lang w:val="en-GB"/>
        </w:rPr>
      </w:pPr>
      <w:r w:rsidRPr="00EA666D">
        <w:rPr>
          <w:rFonts w:ascii="Times New Roman" w:hAnsi="Times New Roman" w:cs="Times New Roman"/>
          <w:b/>
          <w:bCs/>
          <w:u w:val="single"/>
          <w:lang w:val="en-GB"/>
        </w:rPr>
        <w:t>INTRODUCTION</w:t>
      </w:r>
    </w:p>
    <w:p w14:paraId="6830F2A2" w14:textId="1103D397" w:rsidR="002D4D81" w:rsidRPr="000E089B" w:rsidRDefault="001E5C5C"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t>The appellant brings an appeal against the entire judgment of the</w:t>
      </w:r>
      <w:r w:rsidR="00012968" w:rsidRPr="000E089B">
        <w:rPr>
          <w:rFonts w:ascii="Times New Roman" w:hAnsi="Times New Roman" w:cs="Times New Roman"/>
          <w:lang w:val="en-GB"/>
        </w:rPr>
        <w:t xml:space="preserve"> Commercial Division of the</w:t>
      </w:r>
      <w:r w:rsidRPr="000E089B">
        <w:rPr>
          <w:rFonts w:ascii="Times New Roman" w:hAnsi="Times New Roman" w:cs="Times New Roman"/>
          <w:lang w:val="en-GB"/>
        </w:rPr>
        <w:t xml:space="preserve"> High Court</w:t>
      </w:r>
      <w:r w:rsidR="00012968" w:rsidRPr="000E089B">
        <w:rPr>
          <w:rFonts w:ascii="Times New Roman" w:hAnsi="Times New Roman" w:cs="Times New Roman"/>
          <w:lang w:val="en-GB"/>
        </w:rPr>
        <w:t xml:space="preserve"> of Zimbabwe</w:t>
      </w:r>
      <w:r w:rsidR="00DC4D4C">
        <w:rPr>
          <w:rFonts w:ascii="Times New Roman" w:hAnsi="Times New Roman" w:cs="Times New Roman"/>
          <w:lang w:val="en-GB"/>
        </w:rPr>
        <w:t xml:space="preserve"> </w:t>
      </w:r>
      <w:r w:rsidRPr="000E089B">
        <w:rPr>
          <w:rFonts w:ascii="Times New Roman" w:hAnsi="Times New Roman" w:cs="Times New Roman"/>
          <w:lang w:val="en-GB"/>
        </w:rPr>
        <w:t xml:space="preserve">(the court </w:t>
      </w:r>
      <w:r w:rsidRPr="000E089B">
        <w:rPr>
          <w:rFonts w:ascii="Times New Roman" w:hAnsi="Times New Roman" w:cs="Times New Roman"/>
          <w:i/>
          <w:iCs/>
          <w:lang w:val="en-GB"/>
        </w:rPr>
        <w:t>a quo</w:t>
      </w:r>
      <w:r w:rsidRPr="000E089B">
        <w:rPr>
          <w:rFonts w:ascii="Times New Roman" w:hAnsi="Times New Roman" w:cs="Times New Roman"/>
          <w:lang w:val="en-GB"/>
        </w:rPr>
        <w:t>)</w:t>
      </w:r>
      <w:r w:rsidR="00DC4D4C">
        <w:rPr>
          <w:rFonts w:ascii="Times New Roman" w:hAnsi="Times New Roman" w:cs="Times New Roman"/>
          <w:lang w:val="en-GB"/>
        </w:rPr>
        <w:t>,</w:t>
      </w:r>
      <w:r w:rsidRPr="000E089B">
        <w:rPr>
          <w:rFonts w:ascii="Times New Roman" w:hAnsi="Times New Roman" w:cs="Times New Roman"/>
          <w:lang w:val="en-GB"/>
        </w:rPr>
        <w:t xml:space="preserve"> which dism</w:t>
      </w:r>
      <w:r w:rsidR="00A54C3E" w:rsidRPr="000E089B">
        <w:rPr>
          <w:rFonts w:ascii="Times New Roman" w:hAnsi="Times New Roman" w:cs="Times New Roman"/>
          <w:lang w:val="en-GB"/>
        </w:rPr>
        <w:t>issed his preliminary objection</w:t>
      </w:r>
      <w:r w:rsidRPr="000E089B">
        <w:rPr>
          <w:rFonts w:ascii="Times New Roman" w:hAnsi="Times New Roman" w:cs="Times New Roman"/>
          <w:lang w:val="en-GB"/>
        </w:rPr>
        <w:t xml:space="preserve"> </w:t>
      </w:r>
      <w:r w:rsidR="000E29F6">
        <w:rPr>
          <w:rFonts w:ascii="Times New Roman" w:hAnsi="Times New Roman" w:cs="Times New Roman"/>
          <w:lang w:val="en-GB"/>
        </w:rPr>
        <w:t>to jurisdiction and choice of l</w:t>
      </w:r>
      <w:r w:rsidR="00760C36">
        <w:rPr>
          <w:rFonts w:ascii="Times New Roman" w:hAnsi="Times New Roman" w:cs="Times New Roman"/>
          <w:lang w:val="en-GB"/>
        </w:rPr>
        <w:t>a</w:t>
      </w:r>
      <w:r w:rsidRPr="000E089B">
        <w:rPr>
          <w:rFonts w:ascii="Times New Roman" w:hAnsi="Times New Roman" w:cs="Times New Roman"/>
          <w:lang w:val="en-GB"/>
        </w:rPr>
        <w:t>w</w:t>
      </w:r>
      <w:r w:rsidR="00DC4D4C">
        <w:rPr>
          <w:rFonts w:ascii="Times New Roman" w:hAnsi="Times New Roman" w:cs="Times New Roman"/>
          <w:lang w:val="en-GB"/>
        </w:rPr>
        <w:t xml:space="preserve">.  </w:t>
      </w:r>
      <w:r w:rsidR="00A54C3E" w:rsidRPr="000E089B">
        <w:rPr>
          <w:rFonts w:ascii="Times New Roman" w:hAnsi="Times New Roman" w:cs="Times New Roman"/>
          <w:lang w:val="en-GB"/>
        </w:rPr>
        <w:t>I</w:t>
      </w:r>
      <w:r w:rsidR="00023F30" w:rsidRPr="000E089B">
        <w:rPr>
          <w:rFonts w:ascii="Times New Roman" w:hAnsi="Times New Roman" w:cs="Times New Roman"/>
          <w:lang w:val="en-GB"/>
        </w:rPr>
        <w:t xml:space="preserve">t </w:t>
      </w:r>
      <w:r w:rsidR="00A54C3E" w:rsidRPr="000E089B">
        <w:rPr>
          <w:rFonts w:ascii="Times New Roman" w:hAnsi="Times New Roman" w:cs="Times New Roman"/>
          <w:lang w:val="en-GB"/>
        </w:rPr>
        <w:t xml:space="preserve">then </w:t>
      </w:r>
      <w:r w:rsidR="00023F30" w:rsidRPr="000E089B">
        <w:rPr>
          <w:rFonts w:ascii="Times New Roman" w:hAnsi="Times New Roman" w:cs="Times New Roman"/>
          <w:lang w:val="en-GB"/>
        </w:rPr>
        <w:t>proceeded to hand</w:t>
      </w:r>
      <w:r w:rsidRPr="000E089B">
        <w:rPr>
          <w:rFonts w:ascii="Times New Roman" w:hAnsi="Times New Roman" w:cs="Times New Roman"/>
          <w:lang w:val="en-GB"/>
        </w:rPr>
        <w:t xml:space="preserve"> down judgment for the respondent on the merits</w:t>
      </w:r>
      <w:r w:rsidR="008E3D51" w:rsidRPr="000E089B">
        <w:rPr>
          <w:rFonts w:ascii="Times New Roman" w:hAnsi="Times New Roman" w:cs="Times New Roman"/>
          <w:lang w:val="en-GB"/>
        </w:rPr>
        <w:t xml:space="preserve"> with costs</w:t>
      </w:r>
      <w:r w:rsidRPr="000E089B">
        <w:rPr>
          <w:rFonts w:ascii="Times New Roman" w:hAnsi="Times New Roman" w:cs="Times New Roman"/>
          <w:lang w:val="en-GB"/>
        </w:rPr>
        <w:t>.</w:t>
      </w:r>
      <w:r w:rsidR="00DC4D4C">
        <w:rPr>
          <w:rFonts w:ascii="Times New Roman" w:hAnsi="Times New Roman" w:cs="Times New Roman"/>
          <w:lang w:val="en-GB"/>
        </w:rPr>
        <w:t xml:space="preserve">  </w:t>
      </w:r>
      <w:r w:rsidR="00C957A8" w:rsidRPr="000E089B">
        <w:rPr>
          <w:rFonts w:ascii="Times New Roman" w:hAnsi="Times New Roman" w:cs="Times New Roman"/>
          <w:lang w:val="en-GB"/>
        </w:rPr>
        <w:t>F</w:t>
      </w:r>
      <w:r w:rsidR="00023F30" w:rsidRPr="000E089B">
        <w:rPr>
          <w:rFonts w:ascii="Times New Roman" w:hAnsi="Times New Roman" w:cs="Times New Roman"/>
          <w:lang w:val="en-GB"/>
        </w:rPr>
        <w:t>inally</w:t>
      </w:r>
      <w:r w:rsidR="007B2472">
        <w:rPr>
          <w:rFonts w:ascii="Times New Roman" w:hAnsi="Times New Roman" w:cs="Times New Roman"/>
          <w:lang w:val="en-GB"/>
        </w:rPr>
        <w:t>,</w:t>
      </w:r>
      <w:r w:rsidR="00C957A8" w:rsidRPr="000E089B">
        <w:rPr>
          <w:rFonts w:ascii="Times New Roman" w:hAnsi="Times New Roman" w:cs="Times New Roman"/>
          <w:lang w:val="en-GB"/>
        </w:rPr>
        <w:t xml:space="preserve"> it</w:t>
      </w:r>
      <w:r w:rsidR="002D4D81" w:rsidRPr="000E089B">
        <w:rPr>
          <w:rFonts w:ascii="Times New Roman" w:hAnsi="Times New Roman" w:cs="Times New Roman"/>
          <w:lang w:val="en-GB"/>
        </w:rPr>
        <w:t xml:space="preserve"> declare</w:t>
      </w:r>
      <w:r w:rsidR="00023F30" w:rsidRPr="000E089B">
        <w:rPr>
          <w:rFonts w:ascii="Times New Roman" w:hAnsi="Times New Roman" w:cs="Times New Roman"/>
          <w:lang w:val="en-GB"/>
        </w:rPr>
        <w:t>d</w:t>
      </w:r>
      <w:r w:rsidR="002D4D81" w:rsidRPr="000E089B">
        <w:rPr>
          <w:rFonts w:ascii="Times New Roman" w:hAnsi="Times New Roman" w:cs="Times New Roman"/>
          <w:lang w:val="en-GB"/>
        </w:rPr>
        <w:t xml:space="preserve"> the appellant’s </w:t>
      </w:r>
      <w:r w:rsidR="00023F30" w:rsidRPr="000E089B">
        <w:rPr>
          <w:rFonts w:ascii="Times New Roman" w:hAnsi="Times New Roman" w:cs="Times New Roman"/>
          <w:lang w:val="en-GB"/>
        </w:rPr>
        <w:t xml:space="preserve">two </w:t>
      </w:r>
      <w:r w:rsidR="002D4D81" w:rsidRPr="000E089B">
        <w:rPr>
          <w:rFonts w:ascii="Times New Roman" w:hAnsi="Times New Roman" w:cs="Times New Roman"/>
          <w:lang w:val="en-GB"/>
        </w:rPr>
        <w:t xml:space="preserve">hypothecated immovable properties </w:t>
      </w:r>
      <w:r w:rsidR="00CC2610">
        <w:rPr>
          <w:rFonts w:ascii="Times New Roman" w:hAnsi="Times New Roman" w:cs="Times New Roman"/>
          <w:lang w:val="en-GB"/>
        </w:rPr>
        <w:t>spec</w:t>
      </w:r>
      <w:r w:rsidR="00CC2610" w:rsidRPr="000E089B">
        <w:rPr>
          <w:rFonts w:ascii="Times New Roman" w:hAnsi="Times New Roman" w:cs="Times New Roman"/>
          <w:lang w:val="en-GB"/>
        </w:rPr>
        <w:t>ially</w:t>
      </w:r>
      <w:r w:rsidR="002D4D81" w:rsidRPr="000E089B">
        <w:rPr>
          <w:rFonts w:ascii="Times New Roman" w:hAnsi="Times New Roman" w:cs="Times New Roman"/>
          <w:lang w:val="en-GB"/>
        </w:rPr>
        <w:t xml:space="preserve"> executable.</w:t>
      </w:r>
    </w:p>
    <w:p w14:paraId="65B4BF81" w14:textId="77777777" w:rsidR="00BA5F4E" w:rsidRPr="000E089B" w:rsidRDefault="00BA5F4E" w:rsidP="0064571F">
      <w:pPr>
        <w:spacing w:after="0" w:line="480" w:lineRule="auto"/>
        <w:jc w:val="both"/>
        <w:rPr>
          <w:rFonts w:ascii="Times New Roman" w:hAnsi="Times New Roman" w:cs="Times New Roman"/>
          <w:lang w:val="en-GB"/>
        </w:rPr>
      </w:pPr>
    </w:p>
    <w:p w14:paraId="2740A897" w14:textId="2B9460FF" w:rsidR="00326EF6" w:rsidRPr="00FB3832" w:rsidRDefault="00FB3832" w:rsidP="00FB3832">
      <w:pPr>
        <w:spacing w:after="0" w:line="480" w:lineRule="auto"/>
        <w:jc w:val="both"/>
        <w:rPr>
          <w:rFonts w:ascii="Times New Roman" w:hAnsi="Times New Roman" w:cs="Times New Roman"/>
          <w:b/>
          <w:bCs/>
          <w:u w:val="single"/>
          <w:lang w:val="en-GB"/>
        </w:rPr>
      </w:pPr>
      <w:r w:rsidRPr="00FB3832">
        <w:rPr>
          <w:rFonts w:ascii="Times New Roman" w:hAnsi="Times New Roman" w:cs="Times New Roman"/>
          <w:b/>
          <w:bCs/>
          <w:u w:val="single"/>
          <w:lang w:val="en-GB"/>
        </w:rPr>
        <w:t>FACTUAL BACKGROUND</w:t>
      </w:r>
    </w:p>
    <w:p w14:paraId="1BA8D540" w14:textId="457CC2AB" w:rsidR="00326EF6" w:rsidRPr="000E089B" w:rsidRDefault="00326EF6"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t>The appellant is a Zimbabwean national whereas the respondent is a company incorporated in accordance with the laws of Zambia.</w:t>
      </w:r>
    </w:p>
    <w:p w14:paraId="21EF0193" w14:textId="77777777" w:rsidR="00FC043E" w:rsidRPr="000E089B" w:rsidRDefault="00FC043E" w:rsidP="000E089B">
      <w:pPr>
        <w:pStyle w:val="ListParagraph"/>
        <w:spacing w:after="0" w:line="480" w:lineRule="auto"/>
        <w:jc w:val="both"/>
        <w:rPr>
          <w:rFonts w:ascii="Times New Roman" w:hAnsi="Times New Roman" w:cs="Times New Roman"/>
          <w:lang w:val="en-GB"/>
        </w:rPr>
      </w:pPr>
    </w:p>
    <w:p w14:paraId="5E5388B6" w14:textId="48D7BB1D" w:rsidR="00FC043E" w:rsidRPr="000E089B" w:rsidRDefault="00FC043E"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lastRenderedPageBreak/>
        <w:t xml:space="preserve">Sometime in 2019 a legal entity, </w:t>
      </w:r>
      <w:r w:rsidR="00AD2D44" w:rsidRPr="000E089B">
        <w:rPr>
          <w:rFonts w:ascii="Times New Roman" w:hAnsi="Times New Roman" w:cs="Times New Roman"/>
          <w:lang w:val="en-GB"/>
        </w:rPr>
        <w:t>T</w:t>
      </w:r>
      <w:r w:rsidR="00BA5F4E">
        <w:rPr>
          <w:rFonts w:ascii="Times New Roman" w:hAnsi="Times New Roman" w:cs="Times New Roman"/>
          <w:lang w:val="en-GB"/>
        </w:rPr>
        <w:t>ransafrica Holding SA (</w:t>
      </w:r>
      <w:r w:rsidRPr="000E089B">
        <w:rPr>
          <w:rFonts w:ascii="Times New Roman" w:hAnsi="Times New Roman" w:cs="Times New Roman"/>
          <w:lang w:val="en-GB"/>
        </w:rPr>
        <w:t>Transafrica</w:t>
      </w:r>
      <w:r w:rsidR="00F87897" w:rsidRPr="000E089B">
        <w:rPr>
          <w:rFonts w:ascii="Times New Roman" w:hAnsi="Times New Roman" w:cs="Times New Roman"/>
          <w:lang w:val="en-GB"/>
        </w:rPr>
        <w:t>) a</w:t>
      </w:r>
      <w:r w:rsidRPr="000E089B">
        <w:rPr>
          <w:rFonts w:ascii="Times New Roman" w:hAnsi="Times New Roman" w:cs="Times New Roman"/>
          <w:lang w:val="en-GB"/>
        </w:rPr>
        <w:t xml:space="preserve"> company registered under the laws of </w:t>
      </w:r>
      <w:r w:rsidR="00D41A77" w:rsidRPr="000E089B">
        <w:rPr>
          <w:rFonts w:ascii="Times New Roman" w:hAnsi="Times New Roman" w:cs="Times New Roman"/>
          <w:lang w:val="en-GB"/>
        </w:rPr>
        <w:t>Switzerland</w:t>
      </w:r>
      <w:r w:rsidRPr="000E089B">
        <w:rPr>
          <w:rFonts w:ascii="Times New Roman" w:hAnsi="Times New Roman" w:cs="Times New Roman"/>
          <w:lang w:val="en-GB"/>
        </w:rPr>
        <w:t xml:space="preserve"> obtained a </w:t>
      </w:r>
      <w:r w:rsidR="00F87897" w:rsidRPr="000E089B">
        <w:rPr>
          <w:rFonts w:ascii="Times New Roman" w:hAnsi="Times New Roman" w:cs="Times New Roman"/>
          <w:lang w:val="en-GB"/>
        </w:rPr>
        <w:t>loan facility</w:t>
      </w:r>
      <w:r w:rsidRPr="000E089B">
        <w:rPr>
          <w:rFonts w:ascii="Times New Roman" w:hAnsi="Times New Roman" w:cs="Times New Roman"/>
          <w:lang w:val="en-GB"/>
        </w:rPr>
        <w:t xml:space="preserve"> from the respondent, a company resid</w:t>
      </w:r>
      <w:r w:rsidR="00BA5F4E">
        <w:rPr>
          <w:rFonts w:ascii="Times New Roman" w:hAnsi="Times New Roman" w:cs="Times New Roman"/>
          <w:lang w:val="en-GB"/>
        </w:rPr>
        <w:t xml:space="preserve">ent and incorporated in Zambia.  </w:t>
      </w:r>
      <w:r w:rsidR="00D41A77" w:rsidRPr="000E089B">
        <w:rPr>
          <w:rFonts w:ascii="Times New Roman" w:hAnsi="Times New Roman" w:cs="Times New Roman"/>
          <w:lang w:val="en-GB"/>
        </w:rPr>
        <w:t>A</w:t>
      </w:r>
      <w:r w:rsidR="0093063D" w:rsidRPr="000E089B">
        <w:rPr>
          <w:rFonts w:ascii="Times New Roman" w:hAnsi="Times New Roman" w:cs="Times New Roman"/>
          <w:lang w:val="en-GB"/>
        </w:rPr>
        <w:t>s</w:t>
      </w:r>
      <w:r w:rsidR="000F03D7" w:rsidRPr="000E089B">
        <w:rPr>
          <w:rFonts w:ascii="Times New Roman" w:hAnsi="Times New Roman" w:cs="Times New Roman"/>
          <w:lang w:val="en-GB"/>
        </w:rPr>
        <w:t xml:space="preserve">, </w:t>
      </w:r>
      <w:r w:rsidR="00D41A77" w:rsidRPr="000E089B">
        <w:rPr>
          <w:rFonts w:ascii="Times New Roman" w:hAnsi="Times New Roman" w:cs="Times New Roman"/>
          <w:lang w:val="en-GB"/>
        </w:rPr>
        <w:t>such it is the principal debtor. The appellant stood as guarantor, surety and co-principal debtor for the due performance of Transafrica’s loan obligations to the respondent.</w:t>
      </w:r>
    </w:p>
    <w:p w14:paraId="041ED29E" w14:textId="77777777" w:rsidR="000F03D7" w:rsidRPr="000E089B" w:rsidRDefault="000F03D7" w:rsidP="00995895">
      <w:pPr>
        <w:pStyle w:val="ListParagraph"/>
        <w:spacing w:after="0" w:line="480" w:lineRule="auto"/>
        <w:rPr>
          <w:rFonts w:ascii="Times New Roman" w:hAnsi="Times New Roman" w:cs="Times New Roman"/>
          <w:lang w:val="en-GB"/>
        </w:rPr>
      </w:pPr>
    </w:p>
    <w:p w14:paraId="3E3B4DA7" w14:textId="7AC35A20" w:rsidR="000F03D7" w:rsidRPr="000E089B" w:rsidRDefault="000F03D7"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t xml:space="preserve">The appellant is the owner of two immovable properties being </w:t>
      </w:r>
      <w:r w:rsidR="00BA5F4E">
        <w:rPr>
          <w:rFonts w:ascii="Times New Roman" w:hAnsi="Times New Roman" w:cs="Times New Roman"/>
          <w:lang w:val="en-GB"/>
        </w:rPr>
        <w:t>S</w:t>
      </w:r>
      <w:r w:rsidRPr="000E089B">
        <w:rPr>
          <w:rFonts w:ascii="Times New Roman" w:hAnsi="Times New Roman" w:cs="Times New Roman"/>
          <w:lang w:val="en-GB"/>
        </w:rPr>
        <w:t xml:space="preserve">tands 504 and 12085 both located in Harare, Zimbabwe. </w:t>
      </w:r>
      <w:r w:rsidR="00BA5F4E">
        <w:rPr>
          <w:rFonts w:ascii="Times New Roman" w:hAnsi="Times New Roman" w:cs="Times New Roman"/>
          <w:lang w:val="en-GB"/>
        </w:rPr>
        <w:t xml:space="preserve"> </w:t>
      </w:r>
      <w:r w:rsidRPr="000E089B">
        <w:rPr>
          <w:rFonts w:ascii="Times New Roman" w:hAnsi="Times New Roman" w:cs="Times New Roman"/>
          <w:lang w:val="en-GB"/>
        </w:rPr>
        <w:t xml:space="preserve">In pursuit of the surety agreement, the appellant mortgaged and hypothecated the two properties as security for the due </w:t>
      </w:r>
      <w:r w:rsidR="002262C0" w:rsidRPr="000E089B">
        <w:rPr>
          <w:rFonts w:ascii="Times New Roman" w:hAnsi="Times New Roman" w:cs="Times New Roman"/>
          <w:lang w:val="en-GB"/>
        </w:rPr>
        <w:t>re</w:t>
      </w:r>
      <w:r w:rsidR="00BA5F4E">
        <w:rPr>
          <w:rFonts w:ascii="Times New Roman" w:hAnsi="Times New Roman" w:cs="Times New Roman"/>
          <w:lang w:val="en-GB"/>
        </w:rPr>
        <w:t xml:space="preserve">payment of the loan.  </w:t>
      </w:r>
      <w:r w:rsidR="00D11548" w:rsidRPr="000E089B">
        <w:rPr>
          <w:rFonts w:ascii="Times New Roman" w:hAnsi="Times New Roman" w:cs="Times New Roman"/>
          <w:lang w:val="en-GB"/>
        </w:rPr>
        <w:t xml:space="preserve">Both mortgage bonds were drawn up executed and registered in Zimbabwe. </w:t>
      </w:r>
      <w:r w:rsidR="00BA5F4E">
        <w:rPr>
          <w:rFonts w:ascii="Times New Roman" w:hAnsi="Times New Roman" w:cs="Times New Roman"/>
          <w:lang w:val="en-GB"/>
        </w:rPr>
        <w:t xml:space="preserve"> </w:t>
      </w:r>
      <w:r w:rsidR="00D11548" w:rsidRPr="000E089B">
        <w:rPr>
          <w:rFonts w:ascii="Times New Roman" w:hAnsi="Times New Roman" w:cs="Times New Roman"/>
          <w:lang w:val="en-GB"/>
        </w:rPr>
        <w:t>It was a term of the two surety bonds that they would provide continuing cover in respect of Transafrica’s debt to the respondent.</w:t>
      </w:r>
    </w:p>
    <w:p w14:paraId="16EE0BAC" w14:textId="77777777" w:rsidR="00A862F1" w:rsidRPr="000E089B" w:rsidRDefault="00A862F1" w:rsidP="0048493C">
      <w:pPr>
        <w:pStyle w:val="ListParagraph"/>
        <w:tabs>
          <w:tab w:val="left" w:pos="720"/>
        </w:tabs>
        <w:spacing w:after="0" w:line="480" w:lineRule="auto"/>
        <w:ind w:hanging="153"/>
        <w:rPr>
          <w:rFonts w:ascii="Times New Roman" w:hAnsi="Times New Roman" w:cs="Times New Roman"/>
          <w:lang w:val="en-GB"/>
        </w:rPr>
      </w:pPr>
    </w:p>
    <w:p w14:paraId="78134940" w14:textId="06C73F7B" w:rsidR="00A862F1" w:rsidRPr="000E089B" w:rsidRDefault="00A862F1"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t xml:space="preserve">Surety mortgage bond number 3033/2019 hypothecating </w:t>
      </w:r>
      <w:r w:rsidR="00B22CC7">
        <w:rPr>
          <w:rFonts w:ascii="Times New Roman" w:hAnsi="Times New Roman" w:cs="Times New Roman"/>
          <w:lang w:val="en-GB"/>
        </w:rPr>
        <w:t>S</w:t>
      </w:r>
      <w:r w:rsidRPr="000E089B">
        <w:rPr>
          <w:rFonts w:ascii="Times New Roman" w:hAnsi="Times New Roman" w:cs="Times New Roman"/>
          <w:lang w:val="en-GB"/>
        </w:rPr>
        <w:t xml:space="preserve">tand number 12085 was registered in the Zimbabwe Deeds Office in accordance with the </w:t>
      </w:r>
      <w:r w:rsidR="00FB3832">
        <w:rPr>
          <w:rFonts w:ascii="Times New Roman" w:hAnsi="Times New Roman" w:cs="Times New Roman"/>
          <w:lang w:val="en-GB"/>
        </w:rPr>
        <w:t xml:space="preserve">laws of Zimbabwe on 15 November </w:t>
      </w:r>
      <w:r w:rsidRPr="000E089B">
        <w:rPr>
          <w:rFonts w:ascii="Times New Roman" w:hAnsi="Times New Roman" w:cs="Times New Roman"/>
          <w:lang w:val="en-GB"/>
        </w:rPr>
        <w:t>2019.</w:t>
      </w:r>
      <w:r w:rsidR="00B22CC7">
        <w:rPr>
          <w:rFonts w:ascii="Times New Roman" w:hAnsi="Times New Roman" w:cs="Times New Roman"/>
          <w:lang w:val="en-GB"/>
        </w:rPr>
        <w:t xml:space="preserve">  </w:t>
      </w:r>
      <w:r w:rsidR="002262C0" w:rsidRPr="000E089B">
        <w:rPr>
          <w:rFonts w:ascii="Times New Roman" w:hAnsi="Times New Roman" w:cs="Times New Roman"/>
          <w:lang w:val="en-GB"/>
        </w:rPr>
        <w:t>It secured a debt of US$200 000.00</w:t>
      </w:r>
      <w:r w:rsidR="00B22CC7">
        <w:rPr>
          <w:rFonts w:ascii="Times New Roman" w:hAnsi="Times New Roman" w:cs="Times New Roman"/>
          <w:lang w:val="en-GB"/>
        </w:rPr>
        <w:t xml:space="preserve">. </w:t>
      </w:r>
      <w:r w:rsidRPr="000E089B">
        <w:rPr>
          <w:rFonts w:ascii="Times New Roman" w:hAnsi="Times New Roman" w:cs="Times New Roman"/>
          <w:lang w:val="en-GB"/>
        </w:rPr>
        <w:t xml:space="preserve"> Similarly, the second mortgage bond number 719/2020 hypothecating </w:t>
      </w:r>
      <w:r w:rsidR="00B22CC7">
        <w:rPr>
          <w:rFonts w:ascii="Times New Roman" w:hAnsi="Times New Roman" w:cs="Times New Roman"/>
          <w:lang w:val="en-GB"/>
        </w:rPr>
        <w:t>S</w:t>
      </w:r>
      <w:r w:rsidRPr="000E089B">
        <w:rPr>
          <w:rFonts w:ascii="Times New Roman" w:hAnsi="Times New Roman" w:cs="Times New Roman"/>
          <w:lang w:val="en-GB"/>
        </w:rPr>
        <w:t xml:space="preserve">tand number 504 was registered on 15 March 2020 in accordance </w:t>
      </w:r>
      <w:r w:rsidR="00F87897" w:rsidRPr="000E089B">
        <w:rPr>
          <w:rFonts w:ascii="Times New Roman" w:hAnsi="Times New Roman" w:cs="Times New Roman"/>
          <w:lang w:val="en-GB"/>
        </w:rPr>
        <w:t xml:space="preserve">with </w:t>
      </w:r>
      <w:r w:rsidRPr="000E089B">
        <w:rPr>
          <w:rFonts w:ascii="Times New Roman" w:hAnsi="Times New Roman" w:cs="Times New Roman"/>
          <w:lang w:val="en-GB"/>
        </w:rPr>
        <w:t>the laws of Zimbabwe</w:t>
      </w:r>
      <w:r w:rsidR="002262C0" w:rsidRPr="000E089B">
        <w:rPr>
          <w:rFonts w:ascii="Times New Roman" w:hAnsi="Times New Roman" w:cs="Times New Roman"/>
          <w:lang w:val="en-GB"/>
        </w:rPr>
        <w:t xml:space="preserve"> securing a further debt of </w:t>
      </w:r>
      <w:r w:rsidR="00F87897" w:rsidRPr="000E089B">
        <w:rPr>
          <w:rFonts w:ascii="Times New Roman" w:hAnsi="Times New Roman" w:cs="Times New Roman"/>
          <w:lang w:val="en-GB"/>
        </w:rPr>
        <w:t>US$</w:t>
      </w:r>
      <w:r w:rsidR="0048493C">
        <w:rPr>
          <w:rFonts w:ascii="Times New Roman" w:hAnsi="Times New Roman" w:cs="Times New Roman"/>
          <w:lang w:val="en-GB"/>
        </w:rPr>
        <w:t xml:space="preserve"> </w:t>
      </w:r>
      <w:r w:rsidR="00F87897" w:rsidRPr="000E089B">
        <w:rPr>
          <w:rFonts w:ascii="Times New Roman" w:hAnsi="Times New Roman" w:cs="Times New Roman"/>
          <w:lang w:val="en-GB"/>
        </w:rPr>
        <w:t>200 000.00</w:t>
      </w:r>
      <w:r w:rsidRPr="000E089B">
        <w:rPr>
          <w:rFonts w:ascii="Times New Roman" w:hAnsi="Times New Roman" w:cs="Times New Roman"/>
          <w:lang w:val="en-GB"/>
        </w:rPr>
        <w:t>.</w:t>
      </w:r>
    </w:p>
    <w:p w14:paraId="38099DC6" w14:textId="77777777" w:rsidR="007241DE" w:rsidRPr="000E089B" w:rsidRDefault="007241DE" w:rsidP="00A93820">
      <w:pPr>
        <w:pStyle w:val="ListParagraph"/>
        <w:spacing w:after="0" w:line="240" w:lineRule="auto"/>
        <w:rPr>
          <w:rFonts w:ascii="Times New Roman" w:hAnsi="Times New Roman" w:cs="Times New Roman"/>
          <w:lang w:val="en-GB"/>
        </w:rPr>
      </w:pPr>
    </w:p>
    <w:p w14:paraId="61D902A1" w14:textId="7952CA86" w:rsidR="007241DE" w:rsidRPr="00FB3832" w:rsidRDefault="007241DE" w:rsidP="0048493C">
      <w:pPr>
        <w:pStyle w:val="ListParagraph"/>
        <w:numPr>
          <w:ilvl w:val="0"/>
          <w:numId w:val="2"/>
        </w:numPr>
        <w:tabs>
          <w:tab w:val="left" w:pos="1134"/>
        </w:tabs>
        <w:spacing w:after="0" w:line="480" w:lineRule="auto"/>
        <w:ind w:left="567" w:hanging="567"/>
        <w:jc w:val="both"/>
        <w:rPr>
          <w:rFonts w:ascii="Times New Roman" w:hAnsi="Times New Roman" w:cs="Times New Roman"/>
          <w:lang w:val="en-GB"/>
        </w:rPr>
      </w:pPr>
      <w:r w:rsidRPr="000E089B">
        <w:rPr>
          <w:rFonts w:ascii="Times New Roman" w:hAnsi="Times New Roman" w:cs="Times New Roman"/>
          <w:lang w:val="en-GB"/>
        </w:rPr>
        <w:t xml:space="preserve">The appellant chose the two mortgaged stands as his </w:t>
      </w:r>
      <w:r w:rsidRPr="000E089B">
        <w:rPr>
          <w:rFonts w:ascii="Times New Roman" w:hAnsi="Times New Roman" w:cs="Times New Roman"/>
          <w:i/>
          <w:iCs/>
          <w:lang w:val="en-GB"/>
        </w:rPr>
        <w:t xml:space="preserve">domicilium et </w:t>
      </w:r>
      <w:r w:rsidR="00081B66" w:rsidRPr="000E089B">
        <w:rPr>
          <w:rFonts w:ascii="Times New Roman" w:hAnsi="Times New Roman" w:cs="Times New Roman"/>
          <w:i/>
          <w:iCs/>
          <w:lang w:val="en-GB"/>
        </w:rPr>
        <w:t>executant</w:t>
      </w:r>
      <w:r w:rsidRPr="000E089B">
        <w:rPr>
          <w:rFonts w:ascii="Times New Roman" w:hAnsi="Times New Roman" w:cs="Times New Roman"/>
          <w:i/>
          <w:iCs/>
          <w:lang w:val="en-GB"/>
        </w:rPr>
        <w:t xml:space="preserve">. </w:t>
      </w:r>
      <w:r w:rsidR="00B22CC7">
        <w:rPr>
          <w:rFonts w:ascii="Times New Roman" w:hAnsi="Times New Roman" w:cs="Times New Roman"/>
          <w:i/>
          <w:iCs/>
          <w:lang w:val="en-GB"/>
        </w:rPr>
        <w:t xml:space="preserve"> </w:t>
      </w:r>
      <w:r w:rsidRPr="000E089B">
        <w:rPr>
          <w:rFonts w:ascii="Times New Roman" w:hAnsi="Times New Roman" w:cs="Times New Roman"/>
          <w:lang w:val="en-GB"/>
        </w:rPr>
        <w:t>That is to say his addresses of service</w:t>
      </w:r>
      <w:r w:rsidRPr="000E089B">
        <w:rPr>
          <w:rFonts w:ascii="Times New Roman" w:hAnsi="Times New Roman" w:cs="Times New Roman"/>
          <w:i/>
          <w:iCs/>
          <w:lang w:val="en-GB"/>
        </w:rPr>
        <w:t>.</w:t>
      </w:r>
      <w:r w:rsidR="00B22CC7">
        <w:rPr>
          <w:rFonts w:ascii="Times New Roman" w:hAnsi="Times New Roman" w:cs="Times New Roman"/>
          <w:i/>
          <w:iCs/>
          <w:lang w:val="en-GB"/>
        </w:rPr>
        <w:t xml:space="preserve">  </w:t>
      </w:r>
      <w:r w:rsidRPr="000E089B">
        <w:rPr>
          <w:rFonts w:ascii="Times New Roman" w:hAnsi="Times New Roman" w:cs="Times New Roman"/>
          <w:lang w:val="en-GB"/>
        </w:rPr>
        <w:t>The addresses were given as:</w:t>
      </w:r>
    </w:p>
    <w:p w14:paraId="049BA36B" w14:textId="65C44750" w:rsidR="007241DE" w:rsidRPr="000E089B" w:rsidRDefault="007241DE" w:rsidP="00FB3832">
      <w:pPr>
        <w:pStyle w:val="ListParagraph"/>
        <w:spacing w:after="0" w:line="240" w:lineRule="auto"/>
        <w:ind w:left="1701" w:hanging="567"/>
        <w:jc w:val="both"/>
        <w:rPr>
          <w:rFonts w:ascii="Times New Roman" w:hAnsi="Times New Roman" w:cs="Times New Roman"/>
          <w:lang w:val="en-GB"/>
        </w:rPr>
      </w:pPr>
      <w:r w:rsidRPr="000E089B">
        <w:rPr>
          <w:rFonts w:ascii="Times New Roman" w:hAnsi="Times New Roman" w:cs="Times New Roman"/>
          <w:lang w:val="en-GB"/>
        </w:rPr>
        <w:t xml:space="preserve">“(a)  </w:t>
      </w:r>
      <w:r w:rsidR="0098538F" w:rsidRPr="000E089B">
        <w:rPr>
          <w:rFonts w:ascii="Times New Roman" w:hAnsi="Times New Roman" w:cs="Times New Roman"/>
          <w:lang w:val="en-GB"/>
        </w:rPr>
        <w:tab/>
      </w:r>
      <w:r w:rsidRPr="000E089B">
        <w:rPr>
          <w:rFonts w:ascii="Times New Roman" w:hAnsi="Times New Roman" w:cs="Times New Roman"/>
          <w:lang w:val="en-GB"/>
        </w:rPr>
        <w:t xml:space="preserve">Certain 2536 square metres of land  called </w:t>
      </w:r>
      <w:r w:rsidR="00887B7B">
        <w:rPr>
          <w:rFonts w:ascii="Times New Roman" w:hAnsi="Times New Roman" w:cs="Times New Roman"/>
          <w:lang w:val="en-GB"/>
        </w:rPr>
        <w:t>S</w:t>
      </w:r>
      <w:r w:rsidRPr="000E089B">
        <w:rPr>
          <w:rFonts w:ascii="Times New Roman" w:hAnsi="Times New Roman" w:cs="Times New Roman"/>
          <w:lang w:val="en-GB"/>
        </w:rPr>
        <w:t xml:space="preserve">tand 12085 Salisbury, Township of Salisbury </w:t>
      </w:r>
      <w:r w:rsidR="00A93820">
        <w:rPr>
          <w:rFonts w:ascii="Times New Roman" w:hAnsi="Times New Roman" w:cs="Times New Roman"/>
          <w:lang w:val="en-GB"/>
        </w:rPr>
        <w:t>l</w:t>
      </w:r>
      <w:r w:rsidRPr="000E089B">
        <w:rPr>
          <w:rFonts w:ascii="Times New Roman" w:hAnsi="Times New Roman" w:cs="Times New Roman"/>
          <w:lang w:val="en-GB"/>
        </w:rPr>
        <w:t xml:space="preserve">ands  situate in the </w:t>
      </w:r>
      <w:r w:rsidR="00887B7B">
        <w:rPr>
          <w:rFonts w:ascii="Times New Roman" w:hAnsi="Times New Roman" w:cs="Times New Roman"/>
          <w:lang w:val="en-GB"/>
        </w:rPr>
        <w:t>D</w:t>
      </w:r>
      <w:r w:rsidRPr="000E089B">
        <w:rPr>
          <w:rFonts w:ascii="Times New Roman" w:hAnsi="Times New Roman" w:cs="Times New Roman"/>
          <w:lang w:val="en-GB"/>
        </w:rPr>
        <w:t>istrict of Salisbury</w:t>
      </w:r>
      <w:r w:rsidR="00720673" w:rsidRPr="000E089B">
        <w:rPr>
          <w:rFonts w:ascii="Times New Roman" w:hAnsi="Times New Roman" w:cs="Times New Roman"/>
          <w:lang w:val="en-GB"/>
        </w:rPr>
        <w:t xml:space="preserve"> held under Deed of Transfer number 10251/2011 dated 12 October 200</w:t>
      </w:r>
      <w:r w:rsidR="0098538F" w:rsidRPr="000E089B">
        <w:rPr>
          <w:rFonts w:ascii="Times New Roman" w:hAnsi="Times New Roman" w:cs="Times New Roman"/>
          <w:lang w:val="en-GB"/>
        </w:rPr>
        <w:t>1</w:t>
      </w:r>
      <w:r w:rsidR="00720673" w:rsidRPr="000E089B">
        <w:rPr>
          <w:rFonts w:ascii="Times New Roman" w:hAnsi="Times New Roman" w:cs="Times New Roman"/>
          <w:lang w:val="en-GB"/>
        </w:rPr>
        <w:t>.</w:t>
      </w:r>
      <w:r w:rsidR="0098538F" w:rsidRPr="000E089B">
        <w:rPr>
          <w:rFonts w:ascii="Times New Roman" w:hAnsi="Times New Roman" w:cs="Times New Roman"/>
          <w:lang w:val="en-GB"/>
        </w:rPr>
        <w:tab/>
      </w:r>
    </w:p>
    <w:p w14:paraId="775A5EB1" w14:textId="60EFB678" w:rsidR="0098538F" w:rsidRPr="000E089B" w:rsidRDefault="0098538F" w:rsidP="00FB3832">
      <w:pPr>
        <w:pStyle w:val="ListParagraph"/>
        <w:spacing w:after="0" w:line="240" w:lineRule="auto"/>
        <w:ind w:left="1440" w:hanging="720"/>
        <w:jc w:val="both"/>
        <w:rPr>
          <w:rFonts w:ascii="Times New Roman" w:hAnsi="Times New Roman" w:cs="Times New Roman"/>
          <w:lang w:val="en-GB"/>
        </w:rPr>
      </w:pPr>
      <w:r w:rsidRPr="000E089B">
        <w:rPr>
          <w:rFonts w:ascii="Times New Roman" w:hAnsi="Times New Roman" w:cs="Times New Roman"/>
          <w:lang w:val="en-GB"/>
        </w:rPr>
        <w:tab/>
      </w:r>
    </w:p>
    <w:p w14:paraId="58E1CC43" w14:textId="4ED877C6" w:rsidR="0098538F" w:rsidRPr="000E089B" w:rsidRDefault="0098538F" w:rsidP="00FB3832">
      <w:pPr>
        <w:pStyle w:val="ListParagraph"/>
        <w:spacing w:after="0" w:line="240" w:lineRule="auto"/>
        <w:ind w:left="1701" w:hanging="425"/>
        <w:jc w:val="both"/>
        <w:rPr>
          <w:rFonts w:ascii="Times New Roman" w:hAnsi="Times New Roman" w:cs="Times New Roman"/>
          <w:lang w:val="en-GB"/>
        </w:rPr>
      </w:pPr>
      <w:r w:rsidRPr="000E089B">
        <w:rPr>
          <w:rFonts w:ascii="Times New Roman" w:hAnsi="Times New Roman" w:cs="Times New Roman"/>
          <w:lang w:val="en-GB"/>
        </w:rPr>
        <w:lastRenderedPageBreak/>
        <w:t>(b)</w:t>
      </w:r>
      <w:r w:rsidRPr="000E089B">
        <w:rPr>
          <w:rFonts w:ascii="Times New Roman" w:hAnsi="Times New Roman" w:cs="Times New Roman"/>
          <w:lang w:val="en-GB"/>
        </w:rPr>
        <w:tab/>
        <w:t xml:space="preserve">Certain piece of land situate in the </w:t>
      </w:r>
      <w:r w:rsidR="00A42329">
        <w:rPr>
          <w:rFonts w:ascii="Times New Roman" w:hAnsi="Times New Roman" w:cs="Times New Roman"/>
          <w:lang w:val="en-GB"/>
        </w:rPr>
        <w:t>D</w:t>
      </w:r>
      <w:r w:rsidR="00A42329" w:rsidRPr="000E089B">
        <w:rPr>
          <w:rFonts w:ascii="Times New Roman" w:hAnsi="Times New Roman" w:cs="Times New Roman"/>
          <w:lang w:val="en-GB"/>
        </w:rPr>
        <w:t>istrict</w:t>
      </w:r>
      <w:r w:rsidRPr="000E089B">
        <w:rPr>
          <w:rFonts w:ascii="Times New Roman" w:hAnsi="Times New Roman" w:cs="Times New Roman"/>
          <w:lang w:val="en-GB"/>
        </w:rPr>
        <w:t xml:space="preserve"> of Salisbury called Stand 504 Helens Vale Township measuring 1,2796 hectares under Deed of Transfer 0386/2000 dated 17 October 2000</w:t>
      </w:r>
      <w:r w:rsidR="00D6673E" w:rsidRPr="000E089B">
        <w:rPr>
          <w:rFonts w:ascii="Times New Roman" w:hAnsi="Times New Roman" w:cs="Times New Roman"/>
          <w:lang w:val="en-GB"/>
        </w:rPr>
        <w:t>.</w:t>
      </w:r>
      <w:r w:rsidR="00FB3832">
        <w:rPr>
          <w:rFonts w:ascii="Times New Roman" w:hAnsi="Times New Roman" w:cs="Times New Roman"/>
          <w:lang w:val="en-GB"/>
        </w:rPr>
        <w:t>”</w:t>
      </w:r>
    </w:p>
    <w:p w14:paraId="228B4F95" w14:textId="77777777" w:rsidR="002C5BFA" w:rsidRPr="000E089B" w:rsidRDefault="002C5BFA" w:rsidP="000E089B">
      <w:pPr>
        <w:pStyle w:val="ListParagraph"/>
        <w:spacing w:after="0" w:line="480" w:lineRule="auto"/>
        <w:ind w:left="1440" w:hanging="720"/>
        <w:jc w:val="both"/>
        <w:rPr>
          <w:rFonts w:ascii="Times New Roman" w:hAnsi="Times New Roman" w:cs="Times New Roman"/>
          <w:lang w:val="en-GB"/>
        </w:rPr>
      </w:pPr>
    </w:p>
    <w:p w14:paraId="232D4827" w14:textId="36EBC6F7" w:rsidR="002C5BFA" w:rsidRPr="00FB3832" w:rsidRDefault="002C5BFA"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t xml:space="preserve">Transafrica defaulted in repaying the loan. </w:t>
      </w:r>
      <w:r w:rsidR="00887B7B">
        <w:rPr>
          <w:rFonts w:ascii="Times New Roman" w:hAnsi="Times New Roman" w:cs="Times New Roman"/>
          <w:lang w:val="en-GB"/>
        </w:rPr>
        <w:t xml:space="preserve"> </w:t>
      </w:r>
      <w:r w:rsidRPr="000E089B">
        <w:rPr>
          <w:rFonts w:ascii="Times New Roman" w:hAnsi="Times New Roman" w:cs="Times New Roman"/>
          <w:lang w:val="en-GB"/>
        </w:rPr>
        <w:t>Clau</w:t>
      </w:r>
      <w:r w:rsidR="008907F3" w:rsidRPr="000E089B">
        <w:rPr>
          <w:rFonts w:ascii="Times New Roman" w:hAnsi="Times New Roman" w:cs="Times New Roman"/>
          <w:lang w:val="en-GB"/>
        </w:rPr>
        <w:t>s</w:t>
      </w:r>
      <w:r w:rsidRPr="000E089B">
        <w:rPr>
          <w:rFonts w:ascii="Times New Roman" w:hAnsi="Times New Roman" w:cs="Times New Roman"/>
          <w:lang w:val="en-GB"/>
        </w:rPr>
        <w:t>e 5 (b) of the surety agreement provides that:</w:t>
      </w:r>
    </w:p>
    <w:p w14:paraId="771128E9" w14:textId="5BFAB131" w:rsidR="002C5BFA" w:rsidRPr="000E089B" w:rsidRDefault="002C5BFA" w:rsidP="00FB3832">
      <w:pPr>
        <w:pStyle w:val="ListParagraph"/>
        <w:spacing w:after="0" w:line="240" w:lineRule="auto"/>
        <w:ind w:left="1134"/>
        <w:jc w:val="both"/>
        <w:rPr>
          <w:rFonts w:ascii="Times New Roman" w:hAnsi="Times New Roman" w:cs="Times New Roman"/>
          <w:lang w:val="en-GB"/>
        </w:rPr>
      </w:pPr>
      <w:r w:rsidRPr="000E089B">
        <w:rPr>
          <w:rFonts w:ascii="Times New Roman" w:hAnsi="Times New Roman" w:cs="Times New Roman"/>
          <w:lang w:val="en-GB"/>
        </w:rPr>
        <w:t xml:space="preserve">“In the event of the principal debtor making any default in its obligations, the mortgagee shall immediately without notice have the right to call up the bond and have the property hypothecated </w:t>
      </w:r>
      <w:r w:rsidR="00085CA7" w:rsidRPr="000E089B">
        <w:rPr>
          <w:rFonts w:ascii="Times New Roman" w:hAnsi="Times New Roman" w:cs="Times New Roman"/>
          <w:lang w:val="en-GB"/>
        </w:rPr>
        <w:t>hereunder declared executable”.</w:t>
      </w:r>
    </w:p>
    <w:p w14:paraId="3A772BA2" w14:textId="77777777" w:rsidR="00FB3832" w:rsidRDefault="00FB3832" w:rsidP="00F476A3">
      <w:pPr>
        <w:spacing w:after="0" w:line="360" w:lineRule="auto"/>
        <w:jc w:val="both"/>
        <w:rPr>
          <w:rFonts w:ascii="Times New Roman" w:hAnsi="Times New Roman" w:cs="Times New Roman"/>
          <w:lang w:val="en-GB"/>
        </w:rPr>
      </w:pPr>
    </w:p>
    <w:p w14:paraId="73AAB606" w14:textId="77777777" w:rsidR="00F476A3" w:rsidRPr="00FB3832" w:rsidRDefault="00F476A3" w:rsidP="00887B7B">
      <w:pPr>
        <w:spacing w:after="0" w:line="240" w:lineRule="auto"/>
        <w:jc w:val="both"/>
        <w:rPr>
          <w:rFonts w:ascii="Times New Roman" w:hAnsi="Times New Roman" w:cs="Times New Roman"/>
          <w:lang w:val="en-GB"/>
        </w:rPr>
      </w:pPr>
    </w:p>
    <w:p w14:paraId="7320D716" w14:textId="722533C0" w:rsidR="0098538F" w:rsidRPr="000E089B" w:rsidRDefault="00055588"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t xml:space="preserve">Pursuant to </w:t>
      </w:r>
      <w:r w:rsidR="00085CA7" w:rsidRPr="000E089B">
        <w:rPr>
          <w:rFonts w:ascii="Times New Roman" w:hAnsi="Times New Roman" w:cs="Times New Roman"/>
          <w:lang w:val="en-GB"/>
        </w:rPr>
        <w:t xml:space="preserve">clause 5 (b) of the surety bond, the respondent </w:t>
      </w:r>
      <w:r w:rsidRPr="000E089B">
        <w:rPr>
          <w:rFonts w:ascii="Times New Roman" w:hAnsi="Times New Roman" w:cs="Times New Roman"/>
          <w:lang w:val="en-GB"/>
        </w:rPr>
        <w:t>sued</w:t>
      </w:r>
      <w:r w:rsidR="00085CA7" w:rsidRPr="000E089B">
        <w:rPr>
          <w:rFonts w:ascii="Times New Roman" w:hAnsi="Times New Roman" w:cs="Times New Roman"/>
          <w:lang w:val="en-GB"/>
        </w:rPr>
        <w:t xml:space="preserve"> the appellant in th</w:t>
      </w:r>
      <w:r w:rsidR="009236A4" w:rsidRPr="000E089B">
        <w:rPr>
          <w:rFonts w:ascii="Times New Roman" w:hAnsi="Times New Roman" w:cs="Times New Roman"/>
          <w:lang w:val="en-GB"/>
        </w:rPr>
        <w:t>e</w:t>
      </w:r>
      <w:r w:rsidR="00FB3832">
        <w:rPr>
          <w:rFonts w:ascii="Times New Roman" w:hAnsi="Times New Roman" w:cs="Times New Roman"/>
          <w:lang w:val="en-GB"/>
        </w:rPr>
        <w:t xml:space="preserve"> c</w:t>
      </w:r>
      <w:r w:rsidR="00085CA7" w:rsidRPr="000E089B">
        <w:rPr>
          <w:rFonts w:ascii="Times New Roman" w:hAnsi="Times New Roman" w:cs="Times New Roman"/>
          <w:lang w:val="en-GB"/>
        </w:rPr>
        <w:t>ou</w:t>
      </w:r>
      <w:r w:rsidR="002E1C27" w:rsidRPr="000E089B">
        <w:rPr>
          <w:rFonts w:ascii="Times New Roman" w:hAnsi="Times New Roman" w:cs="Times New Roman"/>
          <w:lang w:val="en-GB"/>
        </w:rPr>
        <w:t xml:space="preserve">rt </w:t>
      </w:r>
      <w:r w:rsidR="005002AE">
        <w:rPr>
          <w:rFonts w:ascii="Times New Roman" w:hAnsi="Times New Roman" w:cs="Times New Roman"/>
          <w:lang w:val="en-GB"/>
        </w:rPr>
        <w:t xml:space="preserve">                 </w:t>
      </w:r>
      <w:r w:rsidR="002E1C27" w:rsidRPr="000E089B">
        <w:rPr>
          <w:rFonts w:ascii="Times New Roman" w:hAnsi="Times New Roman" w:cs="Times New Roman"/>
          <w:i/>
          <w:iCs/>
          <w:lang w:val="en-GB"/>
        </w:rPr>
        <w:t xml:space="preserve">a quo </w:t>
      </w:r>
      <w:r w:rsidR="002E1C27" w:rsidRPr="000E089B">
        <w:rPr>
          <w:rFonts w:ascii="Times New Roman" w:hAnsi="Times New Roman" w:cs="Times New Roman"/>
          <w:lang w:val="en-GB"/>
        </w:rPr>
        <w:t>by way of court</w:t>
      </w:r>
      <w:r w:rsidRPr="000E089B">
        <w:rPr>
          <w:rFonts w:ascii="Times New Roman" w:hAnsi="Times New Roman" w:cs="Times New Roman"/>
          <w:lang w:val="en-GB"/>
        </w:rPr>
        <w:t xml:space="preserve"> application seeking relief for payment of US$</w:t>
      </w:r>
      <w:r w:rsidR="0048493C">
        <w:rPr>
          <w:rFonts w:ascii="Times New Roman" w:hAnsi="Times New Roman" w:cs="Times New Roman"/>
          <w:lang w:val="en-GB"/>
        </w:rPr>
        <w:t xml:space="preserve"> </w:t>
      </w:r>
      <w:r w:rsidRPr="000E089B">
        <w:rPr>
          <w:rFonts w:ascii="Times New Roman" w:hAnsi="Times New Roman" w:cs="Times New Roman"/>
          <w:lang w:val="en-GB"/>
        </w:rPr>
        <w:t xml:space="preserve">714,000.00. </w:t>
      </w:r>
      <w:r w:rsidR="00887B7B">
        <w:rPr>
          <w:rFonts w:ascii="Times New Roman" w:hAnsi="Times New Roman" w:cs="Times New Roman"/>
          <w:lang w:val="en-GB"/>
        </w:rPr>
        <w:t xml:space="preserve"> </w:t>
      </w:r>
      <w:r w:rsidR="00760C36">
        <w:rPr>
          <w:rFonts w:ascii="Times New Roman" w:hAnsi="Times New Roman" w:cs="Times New Roman"/>
          <w:lang w:val="en-GB"/>
        </w:rPr>
        <w:t>It further sought an order</w:t>
      </w:r>
      <w:r w:rsidRPr="000E089B">
        <w:rPr>
          <w:rFonts w:ascii="Times New Roman" w:hAnsi="Times New Roman" w:cs="Times New Roman"/>
          <w:lang w:val="en-GB"/>
        </w:rPr>
        <w:t xml:space="preserve"> declaring the two mortgaged properties specially executable.</w:t>
      </w:r>
    </w:p>
    <w:p w14:paraId="6AA28760" w14:textId="77777777" w:rsidR="00012968" w:rsidRPr="000E089B" w:rsidRDefault="00012968" w:rsidP="0047405F">
      <w:pPr>
        <w:spacing w:after="0" w:line="240" w:lineRule="auto"/>
        <w:jc w:val="both"/>
        <w:rPr>
          <w:rFonts w:ascii="Times New Roman" w:hAnsi="Times New Roman" w:cs="Times New Roman"/>
          <w:lang w:val="en-GB"/>
        </w:rPr>
      </w:pPr>
    </w:p>
    <w:p w14:paraId="06C8A00C" w14:textId="4B4F878E" w:rsidR="00012968" w:rsidRPr="00FB3832" w:rsidRDefault="00FB3832" w:rsidP="00FB3832">
      <w:pPr>
        <w:spacing w:after="0" w:line="480" w:lineRule="auto"/>
        <w:jc w:val="both"/>
        <w:rPr>
          <w:rFonts w:ascii="Times New Roman" w:hAnsi="Times New Roman" w:cs="Times New Roman"/>
          <w:b/>
          <w:bCs/>
          <w:u w:val="single"/>
          <w:lang w:val="en-GB"/>
        </w:rPr>
      </w:pPr>
      <w:r w:rsidRPr="00FB3832">
        <w:rPr>
          <w:rFonts w:ascii="Times New Roman" w:hAnsi="Times New Roman" w:cs="Times New Roman"/>
          <w:b/>
          <w:bCs/>
          <w:u w:val="single"/>
          <w:lang w:val="en-GB"/>
        </w:rPr>
        <w:t>PRELIMINARY ISSUES</w:t>
      </w:r>
    </w:p>
    <w:p w14:paraId="7F39F8C2" w14:textId="23EAFAAC" w:rsidR="00840A8C" w:rsidRPr="000E089B" w:rsidRDefault="00012968"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t xml:space="preserve">Before the court </w:t>
      </w:r>
      <w:r w:rsidRPr="000E089B">
        <w:rPr>
          <w:rFonts w:ascii="Times New Roman" w:hAnsi="Times New Roman" w:cs="Times New Roman"/>
          <w:i/>
          <w:iCs/>
          <w:lang w:val="en-GB"/>
        </w:rPr>
        <w:t xml:space="preserve">a quo, </w:t>
      </w:r>
      <w:r w:rsidRPr="000E089B">
        <w:rPr>
          <w:rFonts w:ascii="Times New Roman" w:hAnsi="Times New Roman" w:cs="Times New Roman"/>
          <w:lang w:val="en-GB"/>
        </w:rPr>
        <w:t>the appellant</w:t>
      </w:r>
      <w:r w:rsidRPr="000E089B">
        <w:rPr>
          <w:rFonts w:ascii="Times New Roman" w:hAnsi="Times New Roman" w:cs="Times New Roman"/>
          <w:i/>
          <w:iCs/>
          <w:lang w:val="en-GB"/>
        </w:rPr>
        <w:t xml:space="preserve"> </w:t>
      </w:r>
      <w:r w:rsidRPr="000E089B">
        <w:rPr>
          <w:rFonts w:ascii="Times New Roman" w:hAnsi="Times New Roman" w:cs="Times New Roman"/>
          <w:lang w:val="en-GB"/>
        </w:rPr>
        <w:t xml:space="preserve">objected </w:t>
      </w:r>
      <w:r w:rsidR="002E1C27" w:rsidRPr="000E089B">
        <w:rPr>
          <w:rFonts w:ascii="Times New Roman" w:hAnsi="Times New Roman" w:cs="Times New Roman"/>
          <w:lang w:val="en-GB"/>
        </w:rPr>
        <w:t xml:space="preserve">to the jurisdiction of Zimbabwean courts. </w:t>
      </w:r>
      <w:r w:rsidR="00887B7B">
        <w:rPr>
          <w:rFonts w:ascii="Times New Roman" w:hAnsi="Times New Roman" w:cs="Times New Roman"/>
          <w:lang w:val="en-GB"/>
        </w:rPr>
        <w:t xml:space="preserve"> </w:t>
      </w:r>
      <w:r w:rsidR="00A42329">
        <w:rPr>
          <w:rFonts w:ascii="Times New Roman" w:hAnsi="Times New Roman" w:cs="Times New Roman"/>
          <w:lang w:val="en-GB"/>
        </w:rPr>
        <w:t>It contend</w:t>
      </w:r>
      <w:r w:rsidR="002E1C27" w:rsidRPr="000E089B">
        <w:rPr>
          <w:rFonts w:ascii="Times New Roman" w:hAnsi="Times New Roman" w:cs="Times New Roman"/>
          <w:lang w:val="en-GB"/>
        </w:rPr>
        <w:t>ed that Zimbabwean courts had no jurisdiction to hear and determine the mat</w:t>
      </w:r>
      <w:r w:rsidR="002F2818" w:rsidRPr="000E089B">
        <w:rPr>
          <w:rFonts w:ascii="Times New Roman" w:hAnsi="Times New Roman" w:cs="Times New Roman"/>
          <w:lang w:val="en-GB"/>
        </w:rPr>
        <w:t>t</w:t>
      </w:r>
      <w:r w:rsidR="002E1C27" w:rsidRPr="000E089B">
        <w:rPr>
          <w:rFonts w:ascii="Times New Roman" w:hAnsi="Times New Roman" w:cs="Times New Roman"/>
          <w:lang w:val="en-GB"/>
        </w:rPr>
        <w:t>er because clause</w:t>
      </w:r>
      <w:r w:rsidR="00FB3832">
        <w:rPr>
          <w:rFonts w:ascii="Times New Roman" w:hAnsi="Times New Roman" w:cs="Times New Roman"/>
          <w:lang w:val="en-GB"/>
        </w:rPr>
        <w:t xml:space="preserve"> </w:t>
      </w:r>
      <w:r w:rsidR="00786488" w:rsidRPr="000E089B">
        <w:rPr>
          <w:rFonts w:ascii="Times New Roman" w:hAnsi="Times New Roman" w:cs="Times New Roman"/>
          <w:lang w:val="en-GB"/>
        </w:rPr>
        <w:t>15 (b)</w:t>
      </w:r>
      <w:r w:rsidR="002E1C27" w:rsidRPr="000E089B">
        <w:rPr>
          <w:rFonts w:ascii="Times New Roman" w:hAnsi="Times New Roman" w:cs="Times New Roman"/>
          <w:lang w:val="en-GB"/>
        </w:rPr>
        <w:t xml:space="preserve"> </w:t>
      </w:r>
      <w:r w:rsidR="00786488" w:rsidRPr="000E089B">
        <w:rPr>
          <w:rFonts w:ascii="Times New Roman" w:hAnsi="Times New Roman" w:cs="Times New Roman"/>
          <w:lang w:val="en-GB"/>
        </w:rPr>
        <w:t>of the surety agreement as read with clause</w:t>
      </w:r>
      <w:r w:rsidR="00FB3832">
        <w:rPr>
          <w:rFonts w:ascii="Times New Roman" w:hAnsi="Times New Roman" w:cs="Times New Roman"/>
          <w:lang w:val="en-GB"/>
        </w:rPr>
        <w:t xml:space="preserve"> </w:t>
      </w:r>
      <w:r w:rsidR="002E1C27" w:rsidRPr="000E089B">
        <w:rPr>
          <w:rFonts w:ascii="Times New Roman" w:hAnsi="Times New Roman" w:cs="Times New Roman"/>
          <w:lang w:val="en-GB"/>
        </w:rPr>
        <w:t>17</w:t>
      </w:r>
      <w:r w:rsidR="00786488" w:rsidRPr="000E089B">
        <w:rPr>
          <w:rFonts w:ascii="Times New Roman" w:hAnsi="Times New Roman" w:cs="Times New Roman"/>
          <w:lang w:val="en-GB"/>
        </w:rPr>
        <w:t xml:space="preserve"> </w:t>
      </w:r>
      <w:r w:rsidR="002E1C27" w:rsidRPr="000E089B">
        <w:rPr>
          <w:rFonts w:ascii="Times New Roman" w:hAnsi="Times New Roman" w:cs="Times New Roman"/>
          <w:lang w:val="en-GB"/>
        </w:rPr>
        <w:t xml:space="preserve">of the loan agreement provide that disputes arising from </w:t>
      </w:r>
      <w:r w:rsidR="00786488" w:rsidRPr="000E089B">
        <w:rPr>
          <w:rFonts w:ascii="Times New Roman" w:hAnsi="Times New Roman" w:cs="Times New Roman"/>
          <w:lang w:val="en-GB"/>
        </w:rPr>
        <w:t>the loan agreement are subject to determination under Zambian law by Zambian courts.</w:t>
      </w:r>
      <w:r w:rsidR="00840A8C" w:rsidRPr="000E089B">
        <w:rPr>
          <w:rFonts w:ascii="Times New Roman" w:hAnsi="Times New Roman" w:cs="Times New Roman"/>
          <w:lang w:val="en-GB"/>
        </w:rPr>
        <w:t xml:space="preserve"> </w:t>
      </w:r>
    </w:p>
    <w:p w14:paraId="713B6102" w14:textId="77777777" w:rsidR="00840A8C" w:rsidRPr="000E089B" w:rsidRDefault="00840A8C" w:rsidP="0047405F">
      <w:pPr>
        <w:pStyle w:val="ListParagraph"/>
        <w:spacing w:after="0" w:line="240" w:lineRule="auto"/>
        <w:jc w:val="both"/>
        <w:rPr>
          <w:rFonts w:ascii="Times New Roman" w:hAnsi="Times New Roman" w:cs="Times New Roman"/>
          <w:lang w:val="en-GB"/>
        </w:rPr>
      </w:pPr>
    </w:p>
    <w:p w14:paraId="3A85A720" w14:textId="3F391D5B" w:rsidR="007761ED" w:rsidRPr="000E089B" w:rsidRDefault="00840A8C" w:rsidP="00FB3832">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t xml:space="preserve">The respondent countered </w:t>
      </w:r>
      <w:r w:rsidR="008907F3" w:rsidRPr="000E089B">
        <w:rPr>
          <w:rFonts w:ascii="Times New Roman" w:hAnsi="Times New Roman" w:cs="Times New Roman"/>
          <w:lang w:val="en-GB"/>
        </w:rPr>
        <w:t>that the appellant is a Zimbabwean national with properties in Zimbabwe and transacting busines</w:t>
      </w:r>
      <w:r w:rsidR="00AC75CC" w:rsidRPr="000E089B">
        <w:rPr>
          <w:rFonts w:ascii="Times New Roman" w:hAnsi="Times New Roman" w:cs="Times New Roman"/>
          <w:lang w:val="en-GB"/>
        </w:rPr>
        <w:t>s in Zimbabwe</w:t>
      </w:r>
      <w:r w:rsidR="00F476A3">
        <w:rPr>
          <w:rFonts w:ascii="Times New Roman" w:hAnsi="Times New Roman" w:cs="Times New Roman"/>
          <w:lang w:val="en-GB"/>
        </w:rPr>
        <w:t xml:space="preserve">. </w:t>
      </w:r>
      <w:r w:rsidR="00887B7B">
        <w:rPr>
          <w:rFonts w:ascii="Times New Roman" w:hAnsi="Times New Roman" w:cs="Times New Roman"/>
          <w:lang w:val="en-GB"/>
        </w:rPr>
        <w:t xml:space="preserve"> </w:t>
      </w:r>
      <w:r w:rsidR="00AC75CC" w:rsidRPr="000E089B">
        <w:rPr>
          <w:rFonts w:ascii="Times New Roman" w:hAnsi="Times New Roman" w:cs="Times New Roman"/>
          <w:lang w:val="en-GB"/>
        </w:rPr>
        <w:t>It furth</w:t>
      </w:r>
      <w:r w:rsidR="00824016">
        <w:rPr>
          <w:rFonts w:ascii="Times New Roman" w:hAnsi="Times New Roman" w:cs="Times New Roman"/>
          <w:lang w:val="en-GB"/>
        </w:rPr>
        <w:t xml:space="preserve">er contended that the appellant </w:t>
      </w:r>
      <w:r w:rsidR="00AC75CC" w:rsidRPr="000E089B">
        <w:rPr>
          <w:rFonts w:ascii="Times New Roman" w:hAnsi="Times New Roman" w:cs="Times New Roman"/>
          <w:lang w:val="en-GB"/>
        </w:rPr>
        <w:t>was not</w:t>
      </w:r>
      <w:r w:rsidR="00887B7B">
        <w:rPr>
          <w:rFonts w:ascii="Times New Roman" w:hAnsi="Times New Roman" w:cs="Times New Roman"/>
          <w:lang w:val="en-GB"/>
        </w:rPr>
        <w:t xml:space="preserve"> a party to the loan agreement.  </w:t>
      </w:r>
      <w:r w:rsidR="00AC75CC" w:rsidRPr="000E089B">
        <w:rPr>
          <w:rFonts w:ascii="Times New Roman" w:hAnsi="Times New Roman" w:cs="Times New Roman"/>
          <w:lang w:val="en-GB"/>
        </w:rPr>
        <w:t xml:space="preserve">He was only a party to the surety agreement which was drawn, executed and registered in Zimbabwe in terms of Zimbabwean law. </w:t>
      </w:r>
      <w:r w:rsidR="00887B7B">
        <w:rPr>
          <w:rFonts w:ascii="Times New Roman" w:hAnsi="Times New Roman" w:cs="Times New Roman"/>
          <w:lang w:val="en-GB"/>
        </w:rPr>
        <w:t xml:space="preserve"> </w:t>
      </w:r>
      <w:r w:rsidR="006D6B15" w:rsidRPr="000E089B">
        <w:rPr>
          <w:rFonts w:ascii="Times New Roman" w:hAnsi="Times New Roman" w:cs="Times New Roman"/>
          <w:lang w:val="en-GB"/>
        </w:rPr>
        <w:t xml:space="preserve">Thus, the cause of action in respect of the surety agreement arose in Zimbabwe. </w:t>
      </w:r>
      <w:r w:rsidR="00887B7B">
        <w:rPr>
          <w:rFonts w:ascii="Times New Roman" w:hAnsi="Times New Roman" w:cs="Times New Roman"/>
          <w:lang w:val="en-GB"/>
        </w:rPr>
        <w:t xml:space="preserve"> </w:t>
      </w:r>
      <w:r w:rsidR="006D6B15" w:rsidRPr="000E089B">
        <w:rPr>
          <w:rFonts w:ascii="Times New Roman" w:hAnsi="Times New Roman" w:cs="Times New Roman"/>
          <w:lang w:val="en-GB"/>
        </w:rPr>
        <w:t xml:space="preserve">The appellant gave his address of service as </w:t>
      </w:r>
      <w:r w:rsidR="007761ED" w:rsidRPr="000E089B">
        <w:rPr>
          <w:rFonts w:ascii="Times New Roman" w:hAnsi="Times New Roman" w:cs="Times New Roman"/>
          <w:lang w:val="en-GB"/>
        </w:rPr>
        <w:t>his</w:t>
      </w:r>
      <w:r w:rsidR="006D6B15" w:rsidRPr="000E089B">
        <w:rPr>
          <w:rFonts w:ascii="Times New Roman" w:hAnsi="Times New Roman" w:cs="Times New Roman"/>
          <w:lang w:val="en-GB"/>
        </w:rPr>
        <w:t xml:space="preserve"> two hypothecated properties </w:t>
      </w:r>
      <w:r w:rsidR="007761ED" w:rsidRPr="000E089B">
        <w:rPr>
          <w:rFonts w:ascii="Times New Roman" w:hAnsi="Times New Roman" w:cs="Times New Roman"/>
          <w:lang w:val="en-GB"/>
        </w:rPr>
        <w:t>situated in Zimbabwe thereby signifying his submission to the jurisdiction of Zimbabwean courts.</w:t>
      </w:r>
    </w:p>
    <w:p w14:paraId="409DE5D4" w14:textId="59732568" w:rsidR="00840A8C" w:rsidRPr="000E089B" w:rsidRDefault="006D6B15"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lastRenderedPageBreak/>
        <w:t xml:space="preserve"> </w:t>
      </w:r>
      <w:r w:rsidR="005F1508" w:rsidRPr="000E089B">
        <w:rPr>
          <w:rFonts w:ascii="Times New Roman" w:hAnsi="Times New Roman" w:cs="Times New Roman"/>
          <w:lang w:val="en-GB"/>
        </w:rPr>
        <w:t>It was the respondent</w:t>
      </w:r>
      <w:r w:rsidR="00E673D7" w:rsidRPr="000E089B">
        <w:rPr>
          <w:rFonts w:ascii="Times New Roman" w:hAnsi="Times New Roman" w:cs="Times New Roman"/>
          <w:lang w:val="en-GB"/>
        </w:rPr>
        <w:t>’s case</w:t>
      </w:r>
      <w:r w:rsidR="008A74FD" w:rsidRPr="000E089B">
        <w:rPr>
          <w:rFonts w:ascii="Times New Roman" w:hAnsi="Times New Roman" w:cs="Times New Roman"/>
          <w:lang w:val="en-GB"/>
        </w:rPr>
        <w:t xml:space="preserve"> that the </w:t>
      </w:r>
      <w:r w:rsidR="005F1508" w:rsidRPr="000E089B">
        <w:rPr>
          <w:rFonts w:ascii="Times New Roman" w:hAnsi="Times New Roman" w:cs="Times New Roman"/>
          <w:lang w:val="en-GB"/>
        </w:rPr>
        <w:t>co</w:t>
      </w:r>
      <w:r w:rsidRPr="000E089B">
        <w:rPr>
          <w:rFonts w:ascii="Times New Roman" w:hAnsi="Times New Roman" w:cs="Times New Roman"/>
          <w:lang w:val="en-GB"/>
        </w:rPr>
        <w:t>mbined effect of t</w:t>
      </w:r>
      <w:r w:rsidR="005F1508" w:rsidRPr="000E089B">
        <w:rPr>
          <w:rFonts w:ascii="Times New Roman" w:hAnsi="Times New Roman" w:cs="Times New Roman"/>
          <w:lang w:val="en-GB"/>
        </w:rPr>
        <w:t>he above</w:t>
      </w:r>
      <w:r w:rsidRPr="000E089B">
        <w:rPr>
          <w:rFonts w:ascii="Times New Roman" w:hAnsi="Times New Roman" w:cs="Times New Roman"/>
          <w:lang w:val="en-GB"/>
        </w:rPr>
        <w:t xml:space="preserve"> factors conferred jurisdiction on domestic courts of Zimbabwe. </w:t>
      </w:r>
      <w:r w:rsidR="00887B7B">
        <w:rPr>
          <w:rFonts w:ascii="Times New Roman" w:hAnsi="Times New Roman" w:cs="Times New Roman"/>
          <w:lang w:val="en-GB"/>
        </w:rPr>
        <w:t xml:space="preserve"> </w:t>
      </w:r>
      <w:r w:rsidR="00F476A3">
        <w:rPr>
          <w:rFonts w:ascii="Times New Roman" w:hAnsi="Times New Roman" w:cs="Times New Roman"/>
          <w:lang w:val="en-GB"/>
        </w:rPr>
        <w:t>The c</w:t>
      </w:r>
      <w:r w:rsidR="007761ED" w:rsidRPr="000E089B">
        <w:rPr>
          <w:rFonts w:ascii="Times New Roman" w:hAnsi="Times New Roman" w:cs="Times New Roman"/>
          <w:lang w:val="en-GB"/>
        </w:rPr>
        <w:t xml:space="preserve">ourt </w:t>
      </w:r>
      <w:r w:rsidR="007761ED" w:rsidRPr="000E089B">
        <w:rPr>
          <w:rFonts w:ascii="Times New Roman" w:hAnsi="Times New Roman" w:cs="Times New Roman"/>
          <w:i/>
          <w:iCs/>
          <w:lang w:val="en-GB"/>
        </w:rPr>
        <w:t>a quo</w:t>
      </w:r>
      <w:r w:rsidR="007761ED" w:rsidRPr="000E089B">
        <w:rPr>
          <w:rFonts w:ascii="Times New Roman" w:hAnsi="Times New Roman" w:cs="Times New Roman"/>
          <w:lang w:val="en-GB"/>
        </w:rPr>
        <w:t xml:space="preserve"> being a court of unlimited jurisdiction it had th</w:t>
      </w:r>
      <w:r w:rsidR="009073C6" w:rsidRPr="000E089B">
        <w:rPr>
          <w:rFonts w:ascii="Times New Roman" w:hAnsi="Times New Roman" w:cs="Times New Roman"/>
          <w:lang w:val="en-GB"/>
        </w:rPr>
        <w:t>e necessary jurisdiction to hear</w:t>
      </w:r>
      <w:r w:rsidR="007761ED" w:rsidRPr="000E089B">
        <w:rPr>
          <w:rFonts w:ascii="Times New Roman" w:hAnsi="Times New Roman" w:cs="Times New Roman"/>
          <w:lang w:val="en-GB"/>
        </w:rPr>
        <w:t xml:space="preserve"> and determine the dispute between the parties.</w:t>
      </w:r>
    </w:p>
    <w:p w14:paraId="53903299" w14:textId="77777777" w:rsidR="007761ED" w:rsidRPr="000E089B" w:rsidRDefault="007761ED" w:rsidP="0048493C">
      <w:pPr>
        <w:pStyle w:val="ListParagraph"/>
        <w:spacing w:after="0" w:line="480" w:lineRule="auto"/>
        <w:rPr>
          <w:rFonts w:ascii="Times New Roman" w:hAnsi="Times New Roman" w:cs="Times New Roman"/>
          <w:lang w:val="en-GB"/>
        </w:rPr>
      </w:pPr>
    </w:p>
    <w:p w14:paraId="4B3BE36A" w14:textId="06867B9C" w:rsidR="007761ED" w:rsidRPr="000E089B" w:rsidRDefault="007761ED"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t xml:space="preserve">The court </w:t>
      </w:r>
      <w:r w:rsidRPr="000E089B">
        <w:rPr>
          <w:rFonts w:ascii="Times New Roman" w:hAnsi="Times New Roman" w:cs="Times New Roman"/>
          <w:i/>
          <w:iCs/>
          <w:lang w:val="en-GB"/>
        </w:rPr>
        <w:t>a quo</w:t>
      </w:r>
      <w:r w:rsidRPr="000E089B">
        <w:rPr>
          <w:rFonts w:ascii="Times New Roman" w:hAnsi="Times New Roman" w:cs="Times New Roman"/>
          <w:lang w:val="en-GB"/>
        </w:rPr>
        <w:t xml:space="preserve"> upheld the respondent’s</w:t>
      </w:r>
      <w:r w:rsidR="00A01549" w:rsidRPr="000E089B">
        <w:rPr>
          <w:rFonts w:ascii="Times New Roman" w:hAnsi="Times New Roman" w:cs="Times New Roman"/>
          <w:lang w:val="en-GB"/>
        </w:rPr>
        <w:t xml:space="preserve"> a</w:t>
      </w:r>
      <w:r w:rsidR="00233D2B" w:rsidRPr="000E089B">
        <w:rPr>
          <w:rFonts w:ascii="Times New Roman" w:hAnsi="Times New Roman" w:cs="Times New Roman"/>
          <w:lang w:val="en-GB"/>
        </w:rPr>
        <w:t>r</w:t>
      </w:r>
      <w:r w:rsidR="00A01549" w:rsidRPr="000E089B">
        <w:rPr>
          <w:rFonts w:ascii="Times New Roman" w:hAnsi="Times New Roman" w:cs="Times New Roman"/>
          <w:lang w:val="en-GB"/>
        </w:rPr>
        <w:t xml:space="preserve">gument and rejected that of the appellant. </w:t>
      </w:r>
      <w:r w:rsidR="00887B7B">
        <w:rPr>
          <w:rFonts w:ascii="Times New Roman" w:hAnsi="Times New Roman" w:cs="Times New Roman"/>
          <w:lang w:val="en-GB"/>
        </w:rPr>
        <w:t xml:space="preserve"> </w:t>
      </w:r>
      <w:r w:rsidR="00A01549" w:rsidRPr="000E089B">
        <w:rPr>
          <w:rFonts w:ascii="Times New Roman" w:hAnsi="Times New Roman" w:cs="Times New Roman"/>
          <w:lang w:val="en-GB"/>
        </w:rPr>
        <w:t xml:space="preserve">It accordingly held that the court </w:t>
      </w:r>
      <w:r w:rsidR="00A01549" w:rsidRPr="000E089B">
        <w:rPr>
          <w:rFonts w:ascii="Times New Roman" w:hAnsi="Times New Roman" w:cs="Times New Roman"/>
          <w:i/>
          <w:iCs/>
          <w:lang w:val="en-GB"/>
        </w:rPr>
        <w:t>a quo</w:t>
      </w:r>
      <w:r w:rsidR="00A01549" w:rsidRPr="000E089B">
        <w:rPr>
          <w:rFonts w:ascii="Times New Roman" w:hAnsi="Times New Roman" w:cs="Times New Roman"/>
          <w:lang w:val="en-GB"/>
        </w:rPr>
        <w:t xml:space="preserve"> had jurisdiction to preside over the mat</w:t>
      </w:r>
      <w:r w:rsidR="00233D2B" w:rsidRPr="000E089B">
        <w:rPr>
          <w:rFonts w:ascii="Times New Roman" w:hAnsi="Times New Roman" w:cs="Times New Roman"/>
          <w:lang w:val="en-GB"/>
        </w:rPr>
        <w:t>t</w:t>
      </w:r>
      <w:r w:rsidR="00A01549" w:rsidRPr="000E089B">
        <w:rPr>
          <w:rFonts w:ascii="Times New Roman" w:hAnsi="Times New Roman" w:cs="Times New Roman"/>
          <w:lang w:val="en-GB"/>
        </w:rPr>
        <w:t xml:space="preserve">er. </w:t>
      </w:r>
      <w:r w:rsidR="00887B7B">
        <w:rPr>
          <w:rFonts w:ascii="Times New Roman" w:hAnsi="Times New Roman" w:cs="Times New Roman"/>
          <w:lang w:val="en-GB"/>
        </w:rPr>
        <w:t xml:space="preserve"> </w:t>
      </w:r>
      <w:r w:rsidR="00A01549" w:rsidRPr="000E089B">
        <w:rPr>
          <w:rFonts w:ascii="Times New Roman" w:hAnsi="Times New Roman" w:cs="Times New Roman"/>
          <w:lang w:val="en-GB"/>
        </w:rPr>
        <w:t>It then turned to determine the case on the merits.</w:t>
      </w:r>
    </w:p>
    <w:p w14:paraId="7535932D" w14:textId="77777777" w:rsidR="00A01549" w:rsidRPr="000E089B" w:rsidRDefault="00A01549" w:rsidP="0048493C">
      <w:pPr>
        <w:pStyle w:val="ListParagraph"/>
        <w:spacing w:after="0" w:line="480" w:lineRule="auto"/>
        <w:rPr>
          <w:rFonts w:ascii="Times New Roman" w:hAnsi="Times New Roman" w:cs="Times New Roman"/>
          <w:lang w:val="en-GB"/>
        </w:rPr>
      </w:pPr>
    </w:p>
    <w:p w14:paraId="1A2B747F" w14:textId="7E88A61D" w:rsidR="00554997" w:rsidRPr="00F476A3" w:rsidRDefault="00A01549" w:rsidP="00F476A3">
      <w:pPr>
        <w:pStyle w:val="ListParagraph"/>
        <w:numPr>
          <w:ilvl w:val="0"/>
          <w:numId w:val="2"/>
        </w:numPr>
        <w:spacing w:after="0" w:line="480" w:lineRule="auto"/>
        <w:ind w:left="426" w:hanging="426"/>
        <w:jc w:val="both"/>
        <w:rPr>
          <w:rFonts w:ascii="Times New Roman" w:hAnsi="Times New Roman" w:cs="Times New Roman"/>
          <w:lang w:val="en-GB"/>
        </w:rPr>
      </w:pPr>
      <w:r w:rsidRPr="000E089B">
        <w:rPr>
          <w:rFonts w:ascii="Times New Roman" w:hAnsi="Times New Roman" w:cs="Times New Roman"/>
          <w:lang w:val="en-GB"/>
        </w:rPr>
        <w:t xml:space="preserve">Having considered the facts of the case as outlined in this judgment, the court </w:t>
      </w:r>
      <w:r w:rsidRPr="000E089B">
        <w:rPr>
          <w:rFonts w:ascii="Times New Roman" w:hAnsi="Times New Roman" w:cs="Times New Roman"/>
          <w:i/>
          <w:iCs/>
          <w:lang w:val="en-GB"/>
        </w:rPr>
        <w:t>a quo</w:t>
      </w:r>
      <w:r w:rsidRPr="000E089B">
        <w:rPr>
          <w:rFonts w:ascii="Times New Roman" w:hAnsi="Times New Roman" w:cs="Times New Roman"/>
          <w:lang w:val="en-GB"/>
        </w:rPr>
        <w:t xml:space="preserve"> </w:t>
      </w:r>
      <w:r w:rsidR="00233D2B" w:rsidRPr="000E089B">
        <w:rPr>
          <w:rFonts w:ascii="Times New Roman" w:hAnsi="Times New Roman" w:cs="Times New Roman"/>
          <w:lang w:val="en-GB"/>
        </w:rPr>
        <w:t>rejected the appellant’s contention that there w</w:t>
      </w:r>
      <w:r w:rsidR="00887B7B">
        <w:rPr>
          <w:rFonts w:ascii="Times New Roman" w:hAnsi="Times New Roman" w:cs="Times New Roman"/>
          <w:lang w:val="en-GB"/>
        </w:rPr>
        <w:t xml:space="preserve">ere material disputes of facts.  </w:t>
      </w:r>
      <w:r w:rsidR="00233D2B" w:rsidRPr="000E089B">
        <w:rPr>
          <w:rFonts w:ascii="Times New Roman" w:hAnsi="Times New Roman" w:cs="Times New Roman"/>
          <w:lang w:val="en-GB"/>
        </w:rPr>
        <w:t xml:space="preserve">It </w:t>
      </w:r>
      <w:r w:rsidR="00E673D7" w:rsidRPr="000E089B">
        <w:rPr>
          <w:rFonts w:ascii="Times New Roman" w:hAnsi="Times New Roman" w:cs="Times New Roman"/>
          <w:lang w:val="en-GB"/>
        </w:rPr>
        <w:t xml:space="preserve">accordingly </w:t>
      </w:r>
      <w:r w:rsidR="00233D2B" w:rsidRPr="000E089B">
        <w:rPr>
          <w:rFonts w:ascii="Times New Roman" w:hAnsi="Times New Roman" w:cs="Times New Roman"/>
          <w:lang w:val="en-GB"/>
        </w:rPr>
        <w:t xml:space="preserve">upheld respondent’s submission that the appellant had admitted liability to the respondent in the amount claimed hence the appellant was liable to the respondent </w:t>
      </w:r>
      <w:r w:rsidR="001F5477" w:rsidRPr="000E089B">
        <w:rPr>
          <w:rFonts w:ascii="Times New Roman" w:hAnsi="Times New Roman" w:cs="Times New Roman"/>
          <w:lang w:val="en-GB"/>
        </w:rPr>
        <w:t>by virtue of</w:t>
      </w:r>
      <w:r w:rsidR="00554997" w:rsidRPr="000E089B">
        <w:rPr>
          <w:rFonts w:ascii="Times New Roman" w:hAnsi="Times New Roman" w:cs="Times New Roman"/>
          <w:lang w:val="en-GB"/>
        </w:rPr>
        <w:t xml:space="preserve"> his admission. Thereafter the court </w:t>
      </w:r>
      <w:r w:rsidR="00554997" w:rsidRPr="000E089B">
        <w:rPr>
          <w:rFonts w:ascii="Times New Roman" w:hAnsi="Times New Roman" w:cs="Times New Roman"/>
          <w:i/>
          <w:iCs/>
          <w:lang w:val="en-GB"/>
        </w:rPr>
        <w:t>a quo</w:t>
      </w:r>
      <w:r w:rsidR="00283638" w:rsidRPr="000E089B">
        <w:rPr>
          <w:rFonts w:ascii="Times New Roman" w:hAnsi="Times New Roman" w:cs="Times New Roman"/>
          <w:iCs/>
          <w:lang w:val="en-GB"/>
        </w:rPr>
        <w:t xml:space="preserve"> proceeded to</w:t>
      </w:r>
      <w:r w:rsidR="00554997" w:rsidRPr="000E089B">
        <w:rPr>
          <w:rFonts w:ascii="Times New Roman" w:hAnsi="Times New Roman" w:cs="Times New Roman"/>
          <w:i/>
          <w:iCs/>
          <w:lang w:val="en-GB"/>
        </w:rPr>
        <w:t xml:space="preserve"> </w:t>
      </w:r>
      <w:r w:rsidR="00283638" w:rsidRPr="000E089B">
        <w:rPr>
          <w:rFonts w:ascii="Times New Roman" w:hAnsi="Times New Roman" w:cs="Times New Roman"/>
          <w:lang w:val="en-GB"/>
        </w:rPr>
        <w:t>issue</w:t>
      </w:r>
      <w:r w:rsidR="00554997" w:rsidRPr="000E089B">
        <w:rPr>
          <w:rFonts w:ascii="Times New Roman" w:hAnsi="Times New Roman" w:cs="Times New Roman"/>
          <w:lang w:val="en-GB"/>
        </w:rPr>
        <w:t xml:space="preserve"> the following order:</w:t>
      </w:r>
    </w:p>
    <w:p w14:paraId="61325D1F" w14:textId="66CE4C1E" w:rsidR="00F4212A" w:rsidRPr="004748CE" w:rsidRDefault="00554997" w:rsidP="0048493C">
      <w:pPr>
        <w:pStyle w:val="ListParagraph"/>
        <w:spacing w:after="0" w:line="240" w:lineRule="auto"/>
        <w:ind w:left="1701" w:hanging="567"/>
        <w:jc w:val="both"/>
        <w:rPr>
          <w:rFonts w:ascii="Times New Roman" w:hAnsi="Times New Roman" w:cs="Times New Roman"/>
        </w:rPr>
      </w:pPr>
      <w:r w:rsidRPr="000E089B">
        <w:rPr>
          <w:rFonts w:ascii="Times New Roman" w:hAnsi="Times New Roman" w:cs="Times New Roman"/>
          <w:lang w:val="en-GB"/>
        </w:rPr>
        <w:t>“</w:t>
      </w:r>
      <w:r w:rsidR="004748CE">
        <w:rPr>
          <w:rFonts w:ascii="Times New Roman" w:hAnsi="Times New Roman" w:cs="Times New Roman"/>
        </w:rPr>
        <w:t>(1).</w:t>
      </w:r>
      <w:r w:rsidR="0048493C">
        <w:rPr>
          <w:rFonts w:ascii="Times New Roman" w:hAnsi="Times New Roman" w:cs="Times New Roman"/>
        </w:rPr>
        <w:t xml:space="preserve"> </w:t>
      </w:r>
      <w:r w:rsidR="004748CE">
        <w:rPr>
          <w:rFonts w:ascii="Times New Roman" w:hAnsi="Times New Roman" w:cs="Times New Roman"/>
          <w:lang w:val="en-US"/>
        </w:rPr>
        <w:t>T</w:t>
      </w:r>
      <w:r w:rsidR="00F4212A" w:rsidRPr="004748CE">
        <w:rPr>
          <w:rFonts w:ascii="Times New Roman" w:hAnsi="Times New Roman" w:cs="Times New Roman"/>
        </w:rPr>
        <w:t xml:space="preserve">he respondent be and is hereby ordered to pay applicant the sum of </w:t>
      </w:r>
      <w:r w:rsidR="00071ECF" w:rsidRPr="004748CE">
        <w:rPr>
          <w:rFonts w:ascii="Times New Roman" w:hAnsi="Times New Roman" w:cs="Times New Roman"/>
          <w:lang w:val="en-US"/>
        </w:rPr>
        <w:t xml:space="preserve">             </w:t>
      </w:r>
      <w:r w:rsidR="00F4212A" w:rsidRPr="004748CE">
        <w:rPr>
          <w:rFonts w:ascii="Times New Roman" w:hAnsi="Times New Roman" w:cs="Times New Roman"/>
        </w:rPr>
        <w:t>US$714 000 (Seven Hundred and Fourteen Thousand United States Dollars only).</w:t>
      </w:r>
    </w:p>
    <w:p w14:paraId="51C42CAC" w14:textId="77777777" w:rsidR="00B20D8D" w:rsidRPr="00F476A3" w:rsidRDefault="00B20D8D" w:rsidP="00F476A3">
      <w:pPr>
        <w:pStyle w:val="ListParagraph"/>
        <w:spacing w:after="0" w:line="240" w:lineRule="auto"/>
        <w:ind w:left="1701" w:hanging="567"/>
        <w:jc w:val="both"/>
        <w:rPr>
          <w:rFonts w:ascii="Times New Roman" w:hAnsi="Times New Roman" w:cs="Times New Roman"/>
        </w:rPr>
      </w:pPr>
    </w:p>
    <w:p w14:paraId="6DF29B32" w14:textId="4465AEE2" w:rsidR="00B20D8D" w:rsidRDefault="00F4212A" w:rsidP="0048493C">
      <w:pPr>
        <w:pStyle w:val="ListParagraph"/>
        <w:spacing w:after="0" w:line="240" w:lineRule="auto"/>
        <w:ind w:left="1701" w:hanging="425"/>
        <w:jc w:val="both"/>
        <w:rPr>
          <w:rFonts w:ascii="Times New Roman" w:hAnsi="Times New Roman" w:cs="Times New Roman"/>
        </w:rPr>
      </w:pPr>
      <w:r w:rsidRPr="000E089B">
        <w:rPr>
          <w:rFonts w:ascii="Times New Roman" w:hAnsi="Times New Roman" w:cs="Times New Roman"/>
        </w:rPr>
        <w:t>(2)</w:t>
      </w:r>
      <w:r w:rsidRPr="000E089B">
        <w:rPr>
          <w:rFonts w:ascii="Times New Roman" w:hAnsi="Times New Roman" w:cs="Times New Roman"/>
        </w:rPr>
        <w:tab/>
        <w:t>The respondent shall pay interest on the loan amount of US$400 000 (Four Hundred Thousand United States Dollars) at the rate of 4.5% per month calculated from the 1st of August and for each and every month, or part thereof, the loan amount remains unpaid.</w:t>
      </w:r>
    </w:p>
    <w:p w14:paraId="3A85591D" w14:textId="0F38CFC4" w:rsidR="00F4212A" w:rsidRPr="00F476A3" w:rsidRDefault="00F4212A" w:rsidP="00F476A3">
      <w:pPr>
        <w:pStyle w:val="ListParagraph"/>
        <w:spacing w:after="0" w:line="240" w:lineRule="auto"/>
        <w:ind w:left="1701" w:hanging="425"/>
        <w:jc w:val="both"/>
        <w:rPr>
          <w:rFonts w:ascii="Times New Roman" w:hAnsi="Times New Roman" w:cs="Times New Roman"/>
        </w:rPr>
      </w:pPr>
      <w:r w:rsidRPr="000E089B">
        <w:rPr>
          <w:rFonts w:ascii="Times New Roman" w:hAnsi="Times New Roman" w:cs="Times New Roman"/>
        </w:rPr>
        <w:t xml:space="preserve"> </w:t>
      </w:r>
    </w:p>
    <w:p w14:paraId="752F8295" w14:textId="4C51F68C" w:rsidR="00F4212A" w:rsidRDefault="0048493C" w:rsidP="0048493C">
      <w:pPr>
        <w:pStyle w:val="ListParagraph"/>
        <w:spacing w:after="0" w:line="240" w:lineRule="auto"/>
        <w:ind w:left="1701" w:hanging="425"/>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F4212A" w:rsidRPr="000E089B">
        <w:rPr>
          <w:rFonts w:ascii="Times New Roman" w:hAnsi="Times New Roman" w:cs="Times New Roman"/>
        </w:rPr>
        <w:t xml:space="preserve">The following respondent's hypothecated immovable properties be and are </w:t>
      </w:r>
      <w:r w:rsidR="00F476A3">
        <w:rPr>
          <w:rFonts w:ascii="Times New Roman" w:hAnsi="Times New Roman" w:cs="Times New Roman"/>
          <w:lang w:val="en-US"/>
        </w:rPr>
        <w:t xml:space="preserve">        </w:t>
      </w:r>
      <w:r>
        <w:rPr>
          <w:rFonts w:ascii="Times New Roman" w:hAnsi="Times New Roman" w:cs="Times New Roman"/>
          <w:lang w:val="en-US"/>
        </w:rPr>
        <w:t xml:space="preserve"> </w:t>
      </w:r>
      <w:r w:rsidR="00F4212A" w:rsidRPr="000E089B">
        <w:rPr>
          <w:rFonts w:ascii="Times New Roman" w:hAnsi="Times New Roman" w:cs="Times New Roman"/>
        </w:rPr>
        <w:t>hereby declared specially executable:</w:t>
      </w:r>
    </w:p>
    <w:p w14:paraId="7164EAD4" w14:textId="77777777" w:rsidR="00F476A3" w:rsidRPr="000E089B" w:rsidRDefault="00F476A3" w:rsidP="00071ECF">
      <w:pPr>
        <w:pStyle w:val="ListParagraph"/>
        <w:spacing w:after="0" w:line="240" w:lineRule="auto"/>
        <w:ind w:left="1560" w:hanging="284"/>
        <w:jc w:val="both"/>
        <w:rPr>
          <w:rFonts w:ascii="Times New Roman" w:hAnsi="Times New Roman" w:cs="Times New Roman"/>
        </w:rPr>
      </w:pPr>
    </w:p>
    <w:p w14:paraId="312B43FB" w14:textId="6C958595" w:rsidR="00F4212A" w:rsidRPr="000E089B" w:rsidRDefault="00E13BBB" w:rsidP="00071ECF">
      <w:pPr>
        <w:pStyle w:val="ListParagraph"/>
        <w:spacing w:after="0" w:line="240" w:lineRule="auto"/>
        <w:ind w:left="2268" w:hanging="283"/>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F4212A" w:rsidRPr="000E089B">
        <w:rPr>
          <w:rFonts w:ascii="Times New Roman" w:hAnsi="Times New Roman" w:cs="Times New Roman"/>
        </w:rPr>
        <w:t xml:space="preserve">Certain piece of land situate in the </w:t>
      </w:r>
      <w:r w:rsidR="0047405F">
        <w:rPr>
          <w:rFonts w:ascii="Times New Roman" w:hAnsi="Times New Roman" w:cs="Times New Roman"/>
          <w:lang w:val="en-US"/>
        </w:rPr>
        <w:t>D</w:t>
      </w:r>
      <w:r w:rsidR="00F4212A" w:rsidRPr="000E089B">
        <w:rPr>
          <w:rFonts w:ascii="Times New Roman" w:hAnsi="Times New Roman" w:cs="Times New Roman"/>
        </w:rPr>
        <w:t xml:space="preserve">istrict of Salisbury called </w:t>
      </w:r>
      <w:r w:rsidR="0047405F">
        <w:rPr>
          <w:rFonts w:ascii="Times New Roman" w:hAnsi="Times New Roman" w:cs="Times New Roman"/>
          <w:lang w:val="en-US"/>
        </w:rPr>
        <w:t>S</w:t>
      </w:r>
      <w:r w:rsidR="00F4212A" w:rsidRPr="000E089B">
        <w:rPr>
          <w:rFonts w:ascii="Times New Roman" w:hAnsi="Times New Roman" w:cs="Times New Roman"/>
        </w:rPr>
        <w:t xml:space="preserve">tand 504 Helensvale Township of </w:t>
      </w:r>
      <w:r w:rsidR="0047405F">
        <w:rPr>
          <w:rFonts w:ascii="Times New Roman" w:hAnsi="Times New Roman" w:cs="Times New Roman"/>
          <w:lang w:val="en-US"/>
        </w:rPr>
        <w:t>S</w:t>
      </w:r>
      <w:r w:rsidR="00F4212A" w:rsidRPr="000E089B">
        <w:rPr>
          <w:rFonts w:ascii="Times New Roman" w:hAnsi="Times New Roman" w:cs="Times New Roman"/>
        </w:rPr>
        <w:t xml:space="preserve">tand 487 Helensvale Township measuring </w:t>
      </w:r>
      <w:r>
        <w:rPr>
          <w:rFonts w:ascii="Times New Roman" w:hAnsi="Times New Roman" w:cs="Times New Roman"/>
        </w:rPr>
        <w:t xml:space="preserve">                       </w:t>
      </w:r>
      <w:r w:rsidR="00F4212A" w:rsidRPr="000E089B">
        <w:rPr>
          <w:rFonts w:ascii="Times New Roman" w:hAnsi="Times New Roman" w:cs="Times New Roman"/>
        </w:rPr>
        <w:t xml:space="preserve">1, 2796 Hectares held under </w:t>
      </w:r>
      <w:r w:rsidR="0047405F">
        <w:rPr>
          <w:rFonts w:ascii="Times New Roman" w:hAnsi="Times New Roman" w:cs="Times New Roman"/>
          <w:lang w:val="en-US"/>
        </w:rPr>
        <w:t>D</w:t>
      </w:r>
      <w:r w:rsidR="00F4212A" w:rsidRPr="000E089B">
        <w:rPr>
          <w:rFonts w:ascii="Times New Roman" w:hAnsi="Times New Roman" w:cs="Times New Roman"/>
        </w:rPr>
        <w:t xml:space="preserve">eed of Transfer </w:t>
      </w:r>
      <w:r w:rsidR="0047405F">
        <w:rPr>
          <w:rFonts w:ascii="Times New Roman" w:hAnsi="Times New Roman" w:cs="Times New Roman"/>
          <w:lang w:val="en-US"/>
        </w:rPr>
        <w:t>N</w:t>
      </w:r>
      <w:r w:rsidR="00F4212A" w:rsidRPr="000E089B">
        <w:rPr>
          <w:rFonts w:ascii="Times New Roman" w:hAnsi="Times New Roman" w:cs="Times New Roman"/>
        </w:rPr>
        <w:t>o. 9386/2000 dated 17 October 2000.</w:t>
      </w:r>
    </w:p>
    <w:p w14:paraId="39F3EB07" w14:textId="77777777" w:rsidR="00F4212A" w:rsidRPr="000E089B" w:rsidRDefault="00F4212A" w:rsidP="00F476A3">
      <w:pPr>
        <w:pStyle w:val="ListParagraph"/>
        <w:spacing w:after="0" w:line="240" w:lineRule="auto"/>
        <w:ind w:left="2880" w:hanging="720"/>
        <w:jc w:val="both"/>
        <w:rPr>
          <w:rFonts w:ascii="Times New Roman" w:hAnsi="Times New Roman" w:cs="Times New Roman"/>
        </w:rPr>
      </w:pPr>
    </w:p>
    <w:p w14:paraId="11875CC3" w14:textId="2E2D60F2" w:rsidR="00B20D8D" w:rsidRDefault="00E13BBB" w:rsidP="00071ECF">
      <w:pPr>
        <w:pStyle w:val="ListParagraph"/>
        <w:spacing w:after="0" w:line="240" w:lineRule="auto"/>
        <w:ind w:left="2268" w:hanging="283"/>
        <w:jc w:val="both"/>
        <w:rPr>
          <w:rFonts w:ascii="Times New Roman" w:hAnsi="Times New Roman" w:cs="Times New Roman"/>
        </w:rPr>
      </w:pPr>
      <w:r>
        <w:rPr>
          <w:rFonts w:ascii="Times New Roman" w:hAnsi="Times New Roman" w:cs="Times New Roman"/>
        </w:rPr>
        <w:lastRenderedPageBreak/>
        <w:t>(b)</w:t>
      </w:r>
      <w:r>
        <w:rPr>
          <w:rFonts w:ascii="Times New Roman" w:hAnsi="Times New Roman" w:cs="Times New Roman"/>
        </w:rPr>
        <w:tab/>
      </w:r>
      <w:r w:rsidR="00F4212A" w:rsidRPr="000E089B">
        <w:rPr>
          <w:rFonts w:ascii="Times New Roman" w:hAnsi="Times New Roman" w:cs="Times New Roman"/>
        </w:rPr>
        <w:t xml:space="preserve">Certain 2,536 Square metres of land called </w:t>
      </w:r>
      <w:r w:rsidR="0047405F">
        <w:rPr>
          <w:rFonts w:ascii="Times New Roman" w:hAnsi="Times New Roman" w:cs="Times New Roman"/>
          <w:lang w:val="en-US"/>
        </w:rPr>
        <w:t>S</w:t>
      </w:r>
      <w:r w:rsidR="00F4212A" w:rsidRPr="000E089B">
        <w:rPr>
          <w:rFonts w:ascii="Times New Roman" w:hAnsi="Times New Roman" w:cs="Times New Roman"/>
        </w:rPr>
        <w:t xml:space="preserve">tand 12085 Salisbury Township of Salisbury Township lands situate in the </w:t>
      </w:r>
      <w:r w:rsidR="0047405F">
        <w:rPr>
          <w:rFonts w:ascii="Times New Roman" w:hAnsi="Times New Roman" w:cs="Times New Roman"/>
          <w:lang w:val="en-US"/>
        </w:rPr>
        <w:t>D</w:t>
      </w:r>
      <w:r w:rsidR="00F4212A" w:rsidRPr="000E089B">
        <w:rPr>
          <w:rFonts w:ascii="Times New Roman" w:hAnsi="Times New Roman" w:cs="Times New Roman"/>
        </w:rPr>
        <w:t xml:space="preserve">istrict of Salisbury held under </w:t>
      </w:r>
      <w:r w:rsidR="0047405F">
        <w:rPr>
          <w:rFonts w:ascii="Times New Roman" w:hAnsi="Times New Roman" w:cs="Times New Roman"/>
          <w:lang w:val="en-US"/>
        </w:rPr>
        <w:t>D</w:t>
      </w:r>
      <w:r w:rsidR="00F4212A" w:rsidRPr="000E089B">
        <w:rPr>
          <w:rFonts w:ascii="Times New Roman" w:hAnsi="Times New Roman" w:cs="Times New Roman"/>
        </w:rPr>
        <w:t xml:space="preserve">eed of </w:t>
      </w:r>
      <w:r w:rsidR="0047405F">
        <w:rPr>
          <w:rFonts w:ascii="Times New Roman" w:hAnsi="Times New Roman" w:cs="Times New Roman"/>
          <w:lang w:val="en-US"/>
        </w:rPr>
        <w:t>T</w:t>
      </w:r>
      <w:r w:rsidR="00F4212A" w:rsidRPr="000E089B">
        <w:rPr>
          <w:rFonts w:ascii="Times New Roman" w:hAnsi="Times New Roman" w:cs="Times New Roman"/>
        </w:rPr>
        <w:t xml:space="preserve">ransfer </w:t>
      </w:r>
      <w:r w:rsidR="0047405F">
        <w:rPr>
          <w:rFonts w:ascii="Times New Roman" w:hAnsi="Times New Roman" w:cs="Times New Roman"/>
          <w:lang w:val="en-US"/>
        </w:rPr>
        <w:t>N</w:t>
      </w:r>
      <w:r w:rsidR="00F4212A" w:rsidRPr="000E089B">
        <w:rPr>
          <w:rFonts w:ascii="Times New Roman" w:hAnsi="Times New Roman" w:cs="Times New Roman"/>
        </w:rPr>
        <w:t>o. 10251/2001 dated 12 October 2001.</w:t>
      </w:r>
    </w:p>
    <w:p w14:paraId="6ABE81B8" w14:textId="10FE4E0E" w:rsidR="00F4212A" w:rsidRPr="00071ECF" w:rsidRDefault="00F4212A" w:rsidP="00071ECF">
      <w:pPr>
        <w:pStyle w:val="ListParagraph"/>
        <w:spacing w:after="0" w:line="240" w:lineRule="auto"/>
        <w:ind w:left="2268" w:hanging="283"/>
        <w:jc w:val="both"/>
        <w:rPr>
          <w:rFonts w:ascii="Times New Roman" w:hAnsi="Times New Roman" w:cs="Times New Roman"/>
        </w:rPr>
      </w:pPr>
      <w:r w:rsidRPr="00071ECF">
        <w:rPr>
          <w:rFonts w:ascii="Times New Roman" w:hAnsi="Times New Roman" w:cs="Times New Roman"/>
        </w:rPr>
        <w:t xml:space="preserve"> </w:t>
      </w:r>
    </w:p>
    <w:p w14:paraId="76A7B082" w14:textId="09AAD348" w:rsidR="00554997" w:rsidRPr="000E089B" w:rsidRDefault="00F4212A" w:rsidP="00071ECF">
      <w:pPr>
        <w:pStyle w:val="ListParagraph"/>
        <w:spacing w:after="0" w:line="240" w:lineRule="auto"/>
        <w:ind w:left="1560" w:hanging="284"/>
        <w:jc w:val="both"/>
        <w:rPr>
          <w:rFonts w:ascii="Times New Roman" w:hAnsi="Times New Roman" w:cs="Times New Roman"/>
        </w:rPr>
      </w:pPr>
      <w:r w:rsidRPr="000E089B">
        <w:rPr>
          <w:rFonts w:ascii="Times New Roman" w:hAnsi="Times New Roman" w:cs="Times New Roman"/>
        </w:rPr>
        <w:t>(4)</w:t>
      </w:r>
      <w:r w:rsidRPr="000E089B">
        <w:rPr>
          <w:rFonts w:ascii="Times New Roman" w:hAnsi="Times New Roman" w:cs="Times New Roman"/>
        </w:rPr>
        <w:tab/>
        <w:t xml:space="preserve"> The respondent shall pay costs.”</w:t>
      </w:r>
    </w:p>
    <w:p w14:paraId="429EE3BB" w14:textId="77777777" w:rsidR="008B0317" w:rsidRPr="000E089B" w:rsidRDefault="008B0317" w:rsidP="00F476A3">
      <w:pPr>
        <w:pStyle w:val="ListParagraph"/>
        <w:spacing w:after="0" w:line="240" w:lineRule="auto"/>
        <w:ind w:left="2880" w:hanging="720"/>
        <w:jc w:val="both"/>
        <w:rPr>
          <w:rFonts w:ascii="Times New Roman" w:hAnsi="Times New Roman" w:cs="Times New Roman"/>
        </w:rPr>
      </w:pPr>
    </w:p>
    <w:p w14:paraId="694C0F52" w14:textId="77777777" w:rsidR="00071ECF" w:rsidRDefault="00071ECF" w:rsidP="00071ECF">
      <w:pPr>
        <w:spacing w:after="0" w:line="240" w:lineRule="auto"/>
        <w:jc w:val="both"/>
        <w:rPr>
          <w:rFonts w:ascii="Times New Roman" w:hAnsi="Times New Roman" w:cs="Times New Roman"/>
        </w:rPr>
      </w:pPr>
    </w:p>
    <w:p w14:paraId="1B994B3F" w14:textId="4A5054B4" w:rsidR="008B0317" w:rsidRPr="000E089B" w:rsidRDefault="008B0317" w:rsidP="00071ECF">
      <w:pPr>
        <w:spacing w:after="0" w:line="480" w:lineRule="auto"/>
        <w:ind w:left="426" w:hanging="426"/>
        <w:jc w:val="both"/>
        <w:rPr>
          <w:rFonts w:ascii="Times New Roman" w:hAnsi="Times New Roman" w:cs="Times New Roman"/>
        </w:rPr>
      </w:pPr>
      <w:r w:rsidRPr="000E089B">
        <w:rPr>
          <w:rFonts w:ascii="Times New Roman" w:hAnsi="Times New Roman" w:cs="Times New Roman"/>
        </w:rPr>
        <w:t>14.</w:t>
      </w:r>
      <w:r w:rsidRPr="000E089B">
        <w:rPr>
          <w:rFonts w:ascii="Times New Roman" w:hAnsi="Times New Roman" w:cs="Times New Roman"/>
        </w:rPr>
        <w:tab/>
        <w:t>Aggrieve</w:t>
      </w:r>
      <w:r w:rsidR="00110C39" w:rsidRPr="000E089B">
        <w:rPr>
          <w:rFonts w:ascii="Times New Roman" w:hAnsi="Times New Roman" w:cs="Times New Roman"/>
          <w:lang w:val="en-US"/>
        </w:rPr>
        <w:t>d</w:t>
      </w:r>
      <w:r w:rsidRPr="000E089B">
        <w:rPr>
          <w:rFonts w:ascii="Times New Roman" w:hAnsi="Times New Roman" w:cs="Times New Roman"/>
        </w:rPr>
        <w:t xml:space="preserve">, </w:t>
      </w:r>
      <w:r w:rsidR="00071ECF">
        <w:rPr>
          <w:rFonts w:ascii="Times New Roman" w:hAnsi="Times New Roman" w:cs="Times New Roman"/>
        </w:rPr>
        <w:t xml:space="preserve">the appellant appealed to this </w:t>
      </w:r>
      <w:r w:rsidR="00071ECF">
        <w:rPr>
          <w:rFonts w:ascii="Times New Roman" w:hAnsi="Times New Roman" w:cs="Times New Roman"/>
          <w:lang w:val="en-US"/>
        </w:rPr>
        <w:t>C</w:t>
      </w:r>
      <w:r w:rsidRPr="000E089B">
        <w:rPr>
          <w:rFonts w:ascii="Times New Roman" w:hAnsi="Times New Roman" w:cs="Times New Roman"/>
        </w:rPr>
        <w:t>ourt on the following grounds:</w:t>
      </w:r>
    </w:p>
    <w:p w14:paraId="57650DC8" w14:textId="77777777" w:rsidR="008B0317" w:rsidRPr="000E089B" w:rsidRDefault="008B0317" w:rsidP="000E089B">
      <w:pPr>
        <w:spacing w:after="0" w:line="480" w:lineRule="auto"/>
        <w:jc w:val="both"/>
        <w:rPr>
          <w:rFonts w:ascii="Times New Roman" w:hAnsi="Times New Roman" w:cs="Times New Roman"/>
        </w:rPr>
      </w:pPr>
    </w:p>
    <w:p w14:paraId="023AB02B" w14:textId="675A71AC" w:rsidR="009B5EAC" w:rsidRPr="00071ECF" w:rsidRDefault="00071ECF" w:rsidP="00071ECF">
      <w:pPr>
        <w:spacing w:after="0" w:line="480" w:lineRule="auto"/>
        <w:jc w:val="both"/>
        <w:rPr>
          <w:rFonts w:ascii="Times New Roman" w:eastAsia="Calibri" w:hAnsi="Times New Roman" w:cs="Times New Roman"/>
          <w:b/>
          <w:bCs/>
          <w:kern w:val="0"/>
          <w:u w:val="single"/>
          <w14:ligatures w14:val="none"/>
        </w:rPr>
      </w:pPr>
      <w:r w:rsidRPr="00071ECF">
        <w:rPr>
          <w:rFonts w:ascii="Times New Roman" w:hAnsi="Times New Roman" w:cs="Times New Roman"/>
          <w:b/>
          <w:bCs/>
          <w:u w:val="single"/>
          <w:lang w:val="en-GB"/>
        </w:rPr>
        <w:t>THE APP</w:t>
      </w:r>
      <w:r>
        <w:rPr>
          <w:rFonts w:ascii="Times New Roman" w:hAnsi="Times New Roman" w:cs="Times New Roman"/>
          <w:b/>
          <w:bCs/>
          <w:u w:val="single"/>
          <w:lang w:val="en-GB"/>
        </w:rPr>
        <w:t xml:space="preserve">ELLANT </w:t>
      </w:r>
      <w:r w:rsidRPr="00071ECF">
        <w:rPr>
          <w:rFonts w:ascii="Times New Roman" w:eastAsia="Calibri" w:hAnsi="Times New Roman" w:cs="Times New Roman"/>
          <w:b/>
          <w:bCs/>
          <w:kern w:val="0"/>
          <w:u w:val="single"/>
          <w14:ligatures w14:val="none"/>
        </w:rPr>
        <w:t xml:space="preserve">GROUNDS OF APPEAL </w:t>
      </w:r>
    </w:p>
    <w:p w14:paraId="20850AC2" w14:textId="30E1FF39" w:rsidR="009B5EAC" w:rsidRPr="000E089B" w:rsidRDefault="009B5EAC" w:rsidP="00915FCD">
      <w:pPr>
        <w:numPr>
          <w:ilvl w:val="0"/>
          <w:numId w:val="4"/>
        </w:numPr>
        <w:spacing w:line="480" w:lineRule="auto"/>
        <w:ind w:left="993" w:hanging="426"/>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erred at law in exercising jurisdiction disregarding Clause 17.2 of the loan novation agreement which mandated a referral of any dispute to a competent court in the Republic of Zambia applying Zambia</w:t>
      </w:r>
      <w:r w:rsidR="007B2472">
        <w:rPr>
          <w:rFonts w:ascii="Times New Roman" w:eastAsia="Calibri" w:hAnsi="Times New Roman" w:cs="Times New Roman"/>
          <w:bCs/>
          <w:kern w:val="0"/>
          <w14:ligatures w14:val="none"/>
        </w:rPr>
        <w:t>n</w:t>
      </w:r>
      <w:r w:rsidRPr="000E089B">
        <w:rPr>
          <w:rFonts w:ascii="Times New Roman" w:eastAsia="Calibri" w:hAnsi="Times New Roman" w:cs="Times New Roman"/>
          <w:bCs/>
          <w:kern w:val="0"/>
          <w14:ligatures w14:val="none"/>
        </w:rPr>
        <w:t xml:space="preserve"> law in terms of </w:t>
      </w:r>
      <w:r w:rsidR="00591F67">
        <w:rPr>
          <w:rFonts w:ascii="Times New Roman" w:eastAsia="Calibri" w:hAnsi="Times New Roman" w:cs="Times New Roman"/>
          <w:bCs/>
          <w:kern w:val="0"/>
          <w14:ligatures w14:val="none"/>
        </w:rPr>
        <w:t>C</w:t>
      </w:r>
      <w:r w:rsidRPr="000E089B">
        <w:rPr>
          <w:rFonts w:ascii="Times New Roman" w:eastAsia="Calibri" w:hAnsi="Times New Roman" w:cs="Times New Roman"/>
          <w:bCs/>
          <w:kern w:val="0"/>
          <w14:ligatures w14:val="none"/>
        </w:rPr>
        <w:t>lause 15.1. the dispute ought not to have been adjudicated in a Zimbabwean court.</w:t>
      </w:r>
    </w:p>
    <w:p w14:paraId="2AFA839B" w14:textId="4A4C8AE6" w:rsidR="009B5EAC" w:rsidRPr="000E089B" w:rsidRDefault="009B5EAC" w:rsidP="00915FCD">
      <w:pPr>
        <w:numPr>
          <w:ilvl w:val="0"/>
          <w:numId w:val="4"/>
        </w:numPr>
        <w:spacing w:line="480" w:lineRule="auto"/>
        <w:ind w:left="990" w:hanging="423"/>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erred at law in divorcing the surety bonds from the loan novation agreement. The surety bonds were accessory contracts which cannot exist independent</w:t>
      </w:r>
      <w:r w:rsidR="00591F67">
        <w:rPr>
          <w:rFonts w:ascii="Times New Roman" w:eastAsia="Calibri" w:hAnsi="Times New Roman" w:cs="Times New Roman"/>
          <w:bCs/>
          <w:kern w:val="0"/>
          <w14:ligatures w14:val="none"/>
        </w:rPr>
        <w:t xml:space="preserve">ly of the principal obligation.  </w:t>
      </w:r>
      <w:r w:rsidRPr="000E089B">
        <w:rPr>
          <w:rFonts w:ascii="Times New Roman" w:eastAsia="Calibri" w:hAnsi="Times New Roman" w:cs="Times New Roman"/>
          <w:bCs/>
          <w:kern w:val="0"/>
          <w14:ligatures w14:val="none"/>
        </w:rPr>
        <w:t>The bonds could only be enforced in terms of Zambian law by Zambian courts in accordance with the loan novation agreement.</w:t>
      </w:r>
    </w:p>
    <w:p w14:paraId="199395C5" w14:textId="29DD5F5A" w:rsidR="00E673D7" w:rsidRPr="00071ECF" w:rsidRDefault="009B5EAC" w:rsidP="00E13BBB">
      <w:pPr>
        <w:numPr>
          <w:ilvl w:val="0"/>
          <w:numId w:val="4"/>
        </w:numPr>
        <w:spacing w:line="480" w:lineRule="auto"/>
        <w:ind w:left="993" w:hanging="426"/>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grossly misdirected itself in excluding the jurisdiction and choice of law clauses on the basis that the respondent had predicated its cause of action on the surety bonds alone. To the contrary</w:t>
      </w:r>
      <w:r w:rsidR="00E673D7" w:rsidRPr="000E089B">
        <w:rPr>
          <w:rFonts w:ascii="Times New Roman" w:eastAsia="Calibri" w:hAnsi="Times New Roman" w:cs="Times New Roman"/>
          <w:bCs/>
          <w:kern w:val="0"/>
          <w14:ligatures w14:val="none"/>
        </w:rPr>
        <w:t>,</w:t>
      </w:r>
      <w:r w:rsidRPr="000E089B">
        <w:rPr>
          <w:rFonts w:ascii="Times New Roman" w:eastAsia="Calibri" w:hAnsi="Times New Roman" w:cs="Times New Roman"/>
          <w:bCs/>
          <w:kern w:val="0"/>
          <w14:ligatures w14:val="none"/>
        </w:rPr>
        <w:t xml:space="preserve"> the respondent also relied on the loan novation agreement and correspondence between the parties to substantiate the quantum claimed.</w:t>
      </w:r>
    </w:p>
    <w:p w14:paraId="76767EBB" w14:textId="4B58E802" w:rsidR="00E673D7" w:rsidRPr="00071ECF" w:rsidRDefault="009B5EAC" w:rsidP="00915FCD">
      <w:pPr>
        <w:numPr>
          <w:ilvl w:val="0"/>
          <w:numId w:val="4"/>
        </w:numPr>
        <w:spacing w:line="480" w:lineRule="auto"/>
        <w:ind w:left="851" w:hanging="284"/>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erred at law in placing undue emphasis on the location of the property to justify the exercise of jurisdiction and in failing to consider and determine the import of other factors such as the p</w:t>
      </w:r>
      <w:r w:rsidR="00FC04B2">
        <w:rPr>
          <w:rFonts w:ascii="Times New Roman" w:eastAsia="Calibri" w:hAnsi="Times New Roman" w:cs="Times New Roman"/>
          <w:bCs/>
          <w:kern w:val="0"/>
          <w14:ligatures w14:val="none"/>
        </w:rPr>
        <w:t xml:space="preserve">lace where the contract had </w:t>
      </w:r>
      <w:r w:rsidRPr="000E089B">
        <w:rPr>
          <w:rFonts w:ascii="Times New Roman" w:eastAsia="Calibri" w:hAnsi="Times New Roman" w:cs="Times New Roman"/>
          <w:bCs/>
          <w:kern w:val="0"/>
          <w14:ligatures w14:val="none"/>
        </w:rPr>
        <w:t xml:space="preserve">been concluded and performed, the </w:t>
      </w:r>
      <w:r w:rsidRPr="00164FE0">
        <w:rPr>
          <w:rFonts w:ascii="Times New Roman" w:eastAsia="Calibri" w:hAnsi="Times New Roman" w:cs="Times New Roman"/>
          <w:bCs/>
          <w:i/>
          <w:kern w:val="0"/>
          <w14:ligatures w14:val="none"/>
        </w:rPr>
        <w:t>domicilium</w:t>
      </w:r>
      <w:r w:rsidRPr="000E089B">
        <w:rPr>
          <w:rFonts w:ascii="Times New Roman" w:eastAsia="Calibri" w:hAnsi="Times New Roman" w:cs="Times New Roman"/>
          <w:bCs/>
          <w:kern w:val="0"/>
          <w14:ligatures w14:val="none"/>
        </w:rPr>
        <w:t xml:space="preserve"> of the appellant and the country where the purported cause of action arose. </w:t>
      </w:r>
    </w:p>
    <w:p w14:paraId="2BFF0F26" w14:textId="15159F72" w:rsidR="00E673D7" w:rsidRPr="000239FB" w:rsidRDefault="009B5EAC" w:rsidP="00915FCD">
      <w:pPr>
        <w:numPr>
          <w:ilvl w:val="0"/>
          <w:numId w:val="4"/>
        </w:numPr>
        <w:tabs>
          <w:tab w:val="left" w:pos="851"/>
        </w:tabs>
        <w:spacing w:line="480" w:lineRule="auto"/>
        <w:ind w:left="851" w:hanging="284"/>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lastRenderedPageBreak/>
        <w:t xml:space="preserve">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grossly misdirected itself on the facts in concluding that the appellant implicitly consented to having the dispute adjudicated in Zimbabwe contrary to such finding the appellant objected to the jurisdiction of the High Court in his opposing papers relying on several grounds including referring to </w:t>
      </w:r>
      <w:r w:rsidR="00591F67">
        <w:rPr>
          <w:rFonts w:ascii="Times New Roman" w:eastAsia="Calibri" w:hAnsi="Times New Roman" w:cs="Times New Roman"/>
          <w:bCs/>
          <w:kern w:val="0"/>
          <w14:ligatures w14:val="none"/>
        </w:rPr>
        <w:t>C</w:t>
      </w:r>
      <w:r w:rsidRPr="000E089B">
        <w:rPr>
          <w:rFonts w:ascii="Times New Roman" w:eastAsia="Calibri" w:hAnsi="Times New Roman" w:cs="Times New Roman"/>
          <w:bCs/>
          <w:kern w:val="0"/>
          <w14:ligatures w14:val="none"/>
        </w:rPr>
        <w:t>lause 17.2 of the agreement his domicile and where the purported cause of action arose.</w:t>
      </w:r>
    </w:p>
    <w:p w14:paraId="68CD4A94" w14:textId="2DF67791" w:rsidR="001445B1" w:rsidRPr="000239FB" w:rsidRDefault="009B5EAC" w:rsidP="00915FCD">
      <w:pPr>
        <w:numPr>
          <w:ilvl w:val="0"/>
          <w:numId w:val="4"/>
        </w:numPr>
        <w:spacing w:line="480" w:lineRule="auto"/>
        <w:ind w:left="810" w:hanging="243"/>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erred in law in awarding costs in favour of the respondent without giving any reasons for such an order</w:t>
      </w:r>
    </w:p>
    <w:p w14:paraId="1C7E8706" w14:textId="6D536D51" w:rsidR="009B5EAC" w:rsidRPr="000239FB" w:rsidRDefault="009B5EAC" w:rsidP="00915FCD">
      <w:pPr>
        <w:pStyle w:val="ListParagraph"/>
        <w:numPr>
          <w:ilvl w:val="0"/>
          <w:numId w:val="4"/>
        </w:numPr>
        <w:spacing w:line="480" w:lineRule="auto"/>
        <w:ind w:left="810" w:hanging="243"/>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The court </w:t>
      </w:r>
      <w:r w:rsidRPr="000E089B">
        <w:rPr>
          <w:rFonts w:ascii="Times New Roman" w:eastAsia="Calibri" w:hAnsi="Times New Roman" w:cs="Times New Roman"/>
          <w:bCs/>
          <w:i/>
          <w:kern w:val="0"/>
          <w14:ligatures w14:val="none"/>
        </w:rPr>
        <w:t>a quo</w:t>
      </w:r>
      <w:r w:rsidRPr="000E089B">
        <w:rPr>
          <w:rFonts w:ascii="Times New Roman" w:eastAsia="Times New Roman" w:hAnsi="Times New Roman" w:cs="Times New Roman"/>
          <w:color w:val="000000"/>
          <w:kern w:val="0"/>
          <w:lang w:val="en-US"/>
          <w14:ligatures w14:val="none"/>
        </w:rPr>
        <w:t xml:space="preserve"> erred at law in failing to apply Zambian law in accordance with Clause 15.1 of the loan novation agreement. The court </w:t>
      </w:r>
      <w:r w:rsidRPr="000E089B">
        <w:rPr>
          <w:rFonts w:ascii="Times New Roman" w:eastAsia="Times New Roman" w:hAnsi="Times New Roman" w:cs="Times New Roman"/>
          <w:i/>
          <w:color w:val="000000"/>
          <w:kern w:val="0"/>
          <w:lang w:val="en-US"/>
          <w14:ligatures w14:val="none"/>
        </w:rPr>
        <w:t>a quo</w:t>
      </w:r>
      <w:r w:rsidRPr="000E089B">
        <w:rPr>
          <w:rFonts w:ascii="Times New Roman" w:eastAsia="Times New Roman" w:hAnsi="Times New Roman" w:cs="Times New Roman"/>
          <w:color w:val="000000"/>
          <w:kern w:val="0"/>
          <w:lang w:val="en-US"/>
          <w14:ligatures w14:val="none"/>
        </w:rPr>
        <w:t xml:space="preserve"> ought to have found the surety bonds and loan novation agreement were null and void </w:t>
      </w:r>
      <w:r w:rsidR="001807B3">
        <w:rPr>
          <w:rFonts w:ascii="Times New Roman" w:eastAsia="Times New Roman" w:hAnsi="Times New Roman" w:cs="Times New Roman"/>
          <w:color w:val="000000"/>
          <w:kern w:val="0"/>
          <w:lang w:val="en-US"/>
          <w14:ligatures w14:val="none"/>
        </w:rPr>
        <w:t xml:space="preserve">for non-compliance with s </w:t>
      </w:r>
      <w:r w:rsidRPr="000E089B">
        <w:rPr>
          <w:rFonts w:ascii="Times New Roman" w:eastAsia="Times New Roman" w:hAnsi="Times New Roman" w:cs="Times New Roman"/>
          <w:color w:val="000000"/>
          <w:kern w:val="0"/>
          <w:lang w:val="en-US"/>
          <w14:ligatures w14:val="none"/>
        </w:rPr>
        <w:t>9.1 and 9.2 of the Money Lenders Act [</w:t>
      </w:r>
      <w:r w:rsidRPr="00E13BBB">
        <w:rPr>
          <w:rFonts w:ascii="Times New Roman" w:eastAsia="Times New Roman" w:hAnsi="Times New Roman" w:cs="Times New Roman"/>
          <w:i/>
          <w:color w:val="000000"/>
          <w:kern w:val="0"/>
          <w:lang w:val="en-US"/>
          <w14:ligatures w14:val="none"/>
        </w:rPr>
        <w:t>Chapter 3981</w:t>
      </w:r>
      <w:r w:rsidRPr="000E089B">
        <w:rPr>
          <w:rFonts w:ascii="Times New Roman" w:eastAsia="Times New Roman" w:hAnsi="Times New Roman" w:cs="Times New Roman"/>
          <w:color w:val="000000"/>
          <w:kern w:val="0"/>
          <w:lang w:val="en-US"/>
          <w14:ligatures w14:val="none"/>
        </w:rPr>
        <w:t xml:space="preserve"> (Zambia)</w:t>
      </w:r>
      <w:r w:rsidR="00164FE0">
        <w:rPr>
          <w:rFonts w:ascii="Times New Roman" w:eastAsia="Times New Roman" w:hAnsi="Times New Roman" w:cs="Times New Roman"/>
          <w:color w:val="000000"/>
          <w:kern w:val="0"/>
          <w:lang w:val="en-US"/>
          <w14:ligatures w14:val="none"/>
        </w:rPr>
        <w:t>]</w:t>
      </w:r>
      <w:r w:rsidRPr="000E089B">
        <w:rPr>
          <w:rFonts w:ascii="Times New Roman" w:eastAsia="Times New Roman" w:hAnsi="Times New Roman" w:cs="Times New Roman"/>
          <w:color w:val="000000"/>
          <w:kern w:val="0"/>
          <w:lang w:val="en-US"/>
          <w14:ligatures w14:val="none"/>
        </w:rPr>
        <w:t>.</w:t>
      </w:r>
    </w:p>
    <w:p w14:paraId="7AB4E823" w14:textId="135E750E" w:rsidR="009B5EAC" w:rsidRPr="00B5450A" w:rsidRDefault="000239FB" w:rsidP="00915FCD">
      <w:pPr>
        <w:numPr>
          <w:ilvl w:val="0"/>
          <w:numId w:val="4"/>
        </w:numPr>
        <w:spacing w:line="480" w:lineRule="auto"/>
        <w:ind w:left="810" w:hanging="243"/>
        <w:contextualSpacing/>
        <w:jc w:val="both"/>
        <w:rPr>
          <w:rFonts w:ascii="Times New Roman" w:eastAsia="Calibri" w:hAnsi="Times New Roman" w:cs="Times New Roman"/>
          <w:bCs/>
          <w:kern w:val="0"/>
          <w14:ligatures w14:val="none"/>
        </w:rPr>
      </w:pPr>
      <w:r>
        <w:rPr>
          <w:rFonts w:ascii="Times New Roman" w:eastAsia="Times New Roman" w:hAnsi="Times New Roman" w:cs="Times New Roman"/>
          <w:color w:val="000000"/>
          <w:kern w:val="0"/>
          <w:lang w:val="en-US"/>
          <w14:ligatures w14:val="none"/>
        </w:rPr>
        <w:t>The c</w:t>
      </w:r>
      <w:r w:rsidR="009B5EAC" w:rsidRPr="000E089B">
        <w:rPr>
          <w:rFonts w:ascii="Times New Roman" w:eastAsia="Times New Roman" w:hAnsi="Times New Roman" w:cs="Times New Roman"/>
          <w:color w:val="000000"/>
          <w:kern w:val="0"/>
          <w:lang w:val="en-US"/>
          <w14:ligatures w14:val="none"/>
        </w:rPr>
        <w:t xml:space="preserve">ourt </w:t>
      </w:r>
      <w:r w:rsidR="009B5EAC" w:rsidRPr="000E089B">
        <w:rPr>
          <w:rFonts w:ascii="Times New Roman" w:eastAsia="Times New Roman" w:hAnsi="Times New Roman" w:cs="Times New Roman"/>
          <w:i/>
          <w:color w:val="000000"/>
          <w:kern w:val="0"/>
          <w:lang w:val="en-US"/>
          <w14:ligatures w14:val="none"/>
        </w:rPr>
        <w:t>a quo</w:t>
      </w:r>
      <w:r w:rsidR="009B5EAC" w:rsidRPr="000E089B">
        <w:rPr>
          <w:rFonts w:ascii="Times New Roman" w:eastAsia="Times New Roman" w:hAnsi="Times New Roman" w:cs="Times New Roman"/>
          <w:color w:val="000000"/>
          <w:kern w:val="0"/>
          <w:lang w:val="en-US"/>
          <w14:ligatures w14:val="none"/>
        </w:rPr>
        <w:t xml:space="preserve"> grossly erred in failing to find that the amount of arrear interest forming part of the claim, far exceeded the amounts actually advanced, in breach of the </w:t>
      </w:r>
      <w:r w:rsidR="009B5EAC" w:rsidRPr="000E089B">
        <w:rPr>
          <w:rFonts w:ascii="Times New Roman" w:eastAsia="Times New Roman" w:hAnsi="Times New Roman" w:cs="Times New Roman"/>
          <w:i/>
          <w:color w:val="000000"/>
          <w:kern w:val="0"/>
          <w:lang w:val="en-US"/>
          <w14:ligatures w14:val="none"/>
        </w:rPr>
        <w:t>in duplum</w:t>
      </w:r>
      <w:r w:rsidR="009B5EAC" w:rsidRPr="000E089B">
        <w:rPr>
          <w:rFonts w:ascii="Times New Roman" w:eastAsia="Times New Roman" w:hAnsi="Times New Roman" w:cs="Times New Roman"/>
          <w:color w:val="000000"/>
          <w:kern w:val="0"/>
          <w:lang w:val="en-US"/>
          <w14:ligatures w14:val="none"/>
        </w:rPr>
        <w:t xml:space="preserve"> rule.</w:t>
      </w:r>
    </w:p>
    <w:p w14:paraId="6382544E" w14:textId="77777777" w:rsidR="00B5450A" w:rsidRPr="00591F67" w:rsidRDefault="00B5450A" w:rsidP="00915FCD">
      <w:pPr>
        <w:spacing w:after="0" w:line="240" w:lineRule="auto"/>
        <w:ind w:left="426" w:firstLine="141"/>
        <w:contextualSpacing/>
        <w:jc w:val="both"/>
        <w:rPr>
          <w:rFonts w:ascii="Times New Roman" w:eastAsia="Calibri" w:hAnsi="Times New Roman" w:cs="Times New Roman"/>
          <w:bCs/>
          <w:kern w:val="0"/>
          <w14:ligatures w14:val="none"/>
        </w:rPr>
      </w:pPr>
    </w:p>
    <w:p w14:paraId="281A2318" w14:textId="4B8B0862" w:rsidR="009B5EAC" w:rsidRPr="000239FB" w:rsidRDefault="009B5EAC" w:rsidP="00915FCD">
      <w:pPr>
        <w:numPr>
          <w:ilvl w:val="0"/>
          <w:numId w:val="4"/>
        </w:numPr>
        <w:spacing w:line="480" w:lineRule="auto"/>
        <w:ind w:left="810" w:hanging="243"/>
        <w:contextualSpacing/>
        <w:jc w:val="both"/>
        <w:rPr>
          <w:rFonts w:ascii="Times New Roman" w:eastAsia="Calibri" w:hAnsi="Times New Roman" w:cs="Times New Roman"/>
          <w:bCs/>
          <w:kern w:val="0"/>
          <w14:ligatures w14:val="none"/>
        </w:rPr>
      </w:pPr>
      <w:r w:rsidRPr="000E089B">
        <w:rPr>
          <w:rFonts w:ascii="Times New Roman" w:eastAsia="Times New Roman" w:hAnsi="Times New Roman" w:cs="Times New Roman"/>
          <w:color w:val="000000"/>
          <w:kern w:val="0"/>
          <w:lang w:val="en-US"/>
          <w14:ligatures w14:val="none"/>
        </w:rPr>
        <w:t xml:space="preserve">The Court </w:t>
      </w:r>
      <w:r w:rsidRPr="000E089B">
        <w:rPr>
          <w:rFonts w:ascii="Times New Roman" w:eastAsia="Times New Roman" w:hAnsi="Times New Roman" w:cs="Times New Roman"/>
          <w:i/>
          <w:color w:val="000000"/>
          <w:kern w:val="0"/>
          <w:lang w:val="en-US"/>
          <w14:ligatures w14:val="none"/>
        </w:rPr>
        <w:t>a quo</w:t>
      </w:r>
      <w:r w:rsidRPr="000E089B">
        <w:rPr>
          <w:rFonts w:ascii="Times New Roman" w:eastAsia="Times New Roman" w:hAnsi="Times New Roman" w:cs="Times New Roman"/>
          <w:color w:val="000000"/>
          <w:kern w:val="0"/>
          <w:lang w:val="en-US"/>
          <w14:ligatures w14:val="none"/>
        </w:rPr>
        <w:t xml:space="preserve"> erred at law in failing to determine the objection to the application based on material disputes of fact. Despite enunciating a material dispute relating to amounts advanced to Transafrica Investment Holding SA and interest claimed, the court made no ruling on the objection.</w:t>
      </w:r>
    </w:p>
    <w:p w14:paraId="64FEFF1D" w14:textId="77777777" w:rsidR="009B5EAC" w:rsidRPr="000E089B" w:rsidRDefault="009B5EAC" w:rsidP="0087491B">
      <w:pPr>
        <w:numPr>
          <w:ilvl w:val="0"/>
          <w:numId w:val="4"/>
        </w:numPr>
        <w:spacing w:line="480" w:lineRule="auto"/>
        <w:ind w:left="810"/>
        <w:contextualSpacing/>
        <w:jc w:val="both"/>
        <w:rPr>
          <w:rFonts w:ascii="Times New Roman" w:eastAsia="Calibri" w:hAnsi="Times New Roman" w:cs="Times New Roman"/>
          <w:bCs/>
          <w:kern w:val="0"/>
          <w14:ligatures w14:val="none"/>
        </w:rPr>
      </w:pPr>
      <w:r w:rsidRPr="000E089B">
        <w:rPr>
          <w:rFonts w:ascii="Times New Roman" w:eastAsia="Times New Roman" w:hAnsi="Times New Roman" w:cs="Times New Roman"/>
          <w:color w:val="000000"/>
          <w:kern w:val="0"/>
          <w:lang w:val="en-US"/>
          <w14:ligatures w14:val="none"/>
        </w:rPr>
        <w:t xml:space="preserve">The court </w:t>
      </w:r>
      <w:r w:rsidRPr="000E089B">
        <w:rPr>
          <w:rFonts w:ascii="Times New Roman" w:eastAsia="Times New Roman" w:hAnsi="Times New Roman" w:cs="Times New Roman"/>
          <w:i/>
          <w:color w:val="000000"/>
          <w:kern w:val="0"/>
          <w:lang w:val="en-US"/>
          <w14:ligatures w14:val="none"/>
        </w:rPr>
        <w:t>a quo</w:t>
      </w:r>
      <w:r w:rsidRPr="000E089B">
        <w:rPr>
          <w:rFonts w:ascii="Times New Roman" w:eastAsia="Times New Roman" w:hAnsi="Times New Roman" w:cs="Times New Roman"/>
          <w:color w:val="000000"/>
          <w:kern w:val="0"/>
          <w:lang w:val="en-US"/>
          <w14:ligatures w14:val="none"/>
        </w:rPr>
        <w:t xml:space="preserve"> grossly misdirected itself in concluding that the surety bonds constituted liquid documents. The surety bonds provided security for the principal debt, however, extrinsic evidence elicited from the loan novation agreement and other documents was </w:t>
      </w:r>
      <w:r w:rsidRPr="000E089B">
        <w:rPr>
          <w:rFonts w:ascii="Times New Roman" w:eastAsia="Times New Roman" w:hAnsi="Times New Roman" w:cs="Times New Roman"/>
          <w:color w:val="000000"/>
          <w:kern w:val="0"/>
          <w:lang w:val="en-US"/>
          <w14:ligatures w14:val="none"/>
        </w:rPr>
        <w:lastRenderedPageBreak/>
        <w:t>required to establish the amount owed. The surety bonds did not prove the amounts claimed by the Respondent.</w:t>
      </w:r>
    </w:p>
    <w:p w14:paraId="113B3309" w14:textId="5FA6C339" w:rsidR="009B5EAC" w:rsidRPr="000239FB" w:rsidRDefault="000239FB" w:rsidP="00E13BBB">
      <w:pPr>
        <w:numPr>
          <w:ilvl w:val="0"/>
          <w:numId w:val="4"/>
        </w:numPr>
        <w:spacing w:line="480" w:lineRule="auto"/>
        <w:ind w:left="851" w:hanging="401"/>
        <w:contextualSpacing/>
        <w:jc w:val="both"/>
        <w:rPr>
          <w:rFonts w:ascii="Times New Roman" w:eastAsia="Calibri" w:hAnsi="Times New Roman" w:cs="Times New Roman"/>
          <w:bCs/>
          <w:kern w:val="0"/>
          <w14:ligatures w14:val="none"/>
        </w:rPr>
      </w:pPr>
      <w:r>
        <w:rPr>
          <w:rFonts w:ascii="Times New Roman" w:eastAsia="Times New Roman" w:hAnsi="Times New Roman" w:cs="Times New Roman"/>
          <w:color w:val="000000"/>
          <w:kern w:val="0"/>
          <w:lang w:val="en-US"/>
          <w14:ligatures w14:val="none"/>
        </w:rPr>
        <w:t>The c</w:t>
      </w:r>
      <w:r w:rsidR="009B5EAC" w:rsidRPr="000E089B">
        <w:rPr>
          <w:rFonts w:ascii="Times New Roman" w:eastAsia="Times New Roman" w:hAnsi="Times New Roman" w:cs="Times New Roman"/>
          <w:color w:val="000000"/>
          <w:kern w:val="0"/>
          <w:lang w:val="en-US"/>
          <w14:ligatures w14:val="none"/>
        </w:rPr>
        <w:t xml:space="preserve">ourt </w:t>
      </w:r>
      <w:r w:rsidR="009B5EAC" w:rsidRPr="000E089B">
        <w:rPr>
          <w:rFonts w:ascii="Times New Roman" w:eastAsia="Times New Roman" w:hAnsi="Times New Roman" w:cs="Times New Roman"/>
          <w:i/>
          <w:color w:val="000000"/>
          <w:kern w:val="0"/>
          <w:lang w:val="en-US"/>
          <w14:ligatures w14:val="none"/>
        </w:rPr>
        <w:t>a quo</w:t>
      </w:r>
      <w:r w:rsidR="009B5EAC" w:rsidRPr="000E089B">
        <w:rPr>
          <w:rFonts w:ascii="Times New Roman" w:eastAsia="Times New Roman" w:hAnsi="Times New Roman" w:cs="Times New Roman"/>
          <w:color w:val="000000"/>
          <w:kern w:val="0"/>
          <w:lang w:val="en-US"/>
          <w14:ligatures w14:val="none"/>
        </w:rPr>
        <w:t xml:space="preserve"> erred at law in concluding that the </w:t>
      </w:r>
      <w:r w:rsidR="00345166">
        <w:rPr>
          <w:rFonts w:ascii="Times New Roman" w:eastAsia="Times New Roman" w:hAnsi="Times New Roman" w:cs="Times New Roman"/>
          <w:color w:val="000000"/>
          <w:kern w:val="0"/>
          <w:lang w:val="en-US"/>
          <w14:ligatures w14:val="none"/>
        </w:rPr>
        <w:t>a</w:t>
      </w:r>
      <w:r w:rsidR="009B5EAC" w:rsidRPr="000E089B">
        <w:rPr>
          <w:rFonts w:ascii="Times New Roman" w:eastAsia="Times New Roman" w:hAnsi="Times New Roman" w:cs="Times New Roman"/>
          <w:color w:val="000000"/>
          <w:kern w:val="0"/>
          <w:lang w:val="en-US"/>
          <w14:ligatures w14:val="none"/>
        </w:rPr>
        <w:t xml:space="preserve">ppellant had no </w:t>
      </w:r>
      <w:r w:rsidR="000F2C08" w:rsidRPr="000E089B">
        <w:rPr>
          <w:rFonts w:ascii="Times New Roman" w:eastAsia="Times New Roman" w:hAnsi="Times New Roman" w:cs="Times New Roman"/>
          <w:color w:val="000000"/>
          <w:kern w:val="0"/>
          <w:lang w:val="en-US"/>
          <w14:ligatures w14:val="none"/>
        </w:rPr>
        <w:t>defense</w:t>
      </w:r>
      <w:r w:rsidR="009B5EAC" w:rsidRPr="000E089B">
        <w:rPr>
          <w:rFonts w:ascii="Times New Roman" w:eastAsia="Times New Roman" w:hAnsi="Times New Roman" w:cs="Times New Roman"/>
          <w:color w:val="000000"/>
          <w:kern w:val="0"/>
          <w:lang w:val="en-US"/>
          <w14:ligatures w14:val="none"/>
        </w:rPr>
        <w:t xml:space="preserve"> to the claim for payment of money owing to the renunciations contained in the surety bonds. </w:t>
      </w:r>
      <w:r w:rsidR="00345166">
        <w:rPr>
          <w:rFonts w:ascii="Times New Roman" w:eastAsia="Times New Roman" w:hAnsi="Times New Roman" w:cs="Times New Roman"/>
          <w:color w:val="000000"/>
          <w:kern w:val="0"/>
          <w:lang w:val="en-US"/>
          <w14:ligatures w14:val="none"/>
        </w:rPr>
        <w:t xml:space="preserve"> </w:t>
      </w:r>
      <w:r w:rsidR="009B5EAC" w:rsidRPr="000E089B">
        <w:rPr>
          <w:rFonts w:ascii="Times New Roman" w:eastAsia="Times New Roman" w:hAnsi="Times New Roman" w:cs="Times New Roman"/>
          <w:color w:val="000000"/>
          <w:kern w:val="0"/>
          <w:lang w:val="en-US"/>
          <w14:ligatures w14:val="none"/>
        </w:rPr>
        <w:t xml:space="preserve">The court </w:t>
      </w:r>
      <w:r w:rsidR="009B5EAC" w:rsidRPr="000E089B">
        <w:rPr>
          <w:rFonts w:ascii="Times New Roman" w:eastAsia="Times New Roman" w:hAnsi="Times New Roman" w:cs="Times New Roman"/>
          <w:i/>
          <w:color w:val="000000"/>
          <w:kern w:val="0"/>
          <w:lang w:val="en-US"/>
          <w14:ligatures w14:val="none"/>
        </w:rPr>
        <w:t>a quo</w:t>
      </w:r>
      <w:r w:rsidR="009B5EAC" w:rsidRPr="000E089B">
        <w:rPr>
          <w:rFonts w:ascii="Times New Roman" w:eastAsia="Times New Roman" w:hAnsi="Times New Roman" w:cs="Times New Roman"/>
          <w:color w:val="000000"/>
          <w:kern w:val="0"/>
          <w:lang w:val="en-US"/>
          <w14:ligatures w14:val="none"/>
        </w:rPr>
        <w:t xml:space="preserve"> did not identify which renunciations applied and how they related to defenses raised.</w:t>
      </w:r>
    </w:p>
    <w:p w14:paraId="4D707359" w14:textId="5686FB70" w:rsidR="009B5EAC" w:rsidRPr="00260867" w:rsidRDefault="000239FB" w:rsidP="0087491B">
      <w:pPr>
        <w:numPr>
          <w:ilvl w:val="0"/>
          <w:numId w:val="4"/>
        </w:numPr>
        <w:spacing w:line="480" w:lineRule="auto"/>
        <w:ind w:left="900" w:hanging="426"/>
        <w:contextualSpacing/>
        <w:jc w:val="both"/>
        <w:rPr>
          <w:rFonts w:ascii="Times New Roman" w:eastAsia="Calibri" w:hAnsi="Times New Roman" w:cs="Times New Roman"/>
          <w:bCs/>
          <w:kern w:val="0"/>
          <w14:ligatures w14:val="none"/>
        </w:rPr>
      </w:pPr>
      <w:r>
        <w:rPr>
          <w:rFonts w:ascii="Times New Roman" w:eastAsia="Times New Roman" w:hAnsi="Times New Roman" w:cs="Times New Roman"/>
          <w:color w:val="000000"/>
          <w:kern w:val="0"/>
          <w:lang w:val="en-US"/>
          <w14:ligatures w14:val="none"/>
        </w:rPr>
        <w:t>The c</w:t>
      </w:r>
      <w:r w:rsidR="009B5EAC" w:rsidRPr="000E089B">
        <w:rPr>
          <w:rFonts w:ascii="Times New Roman" w:eastAsia="Times New Roman" w:hAnsi="Times New Roman" w:cs="Times New Roman"/>
          <w:color w:val="000000"/>
          <w:kern w:val="0"/>
          <w:lang w:val="en-US"/>
          <w14:ligatures w14:val="none"/>
        </w:rPr>
        <w:t xml:space="preserve">ourt </w:t>
      </w:r>
      <w:r w:rsidR="009B5EAC" w:rsidRPr="000E089B">
        <w:rPr>
          <w:rFonts w:ascii="Times New Roman" w:eastAsia="Times New Roman" w:hAnsi="Times New Roman" w:cs="Times New Roman"/>
          <w:i/>
          <w:color w:val="000000"/>
          <w:kern w:val="0"/>
          <w:lang w:val="en-US"/>
          <w14:ligatures w14:val="none"/>
        </w:rPr>
        <w:t>a quo</w:t>
      </w:r>
      <w:r w:rsidR="009B5EAC" w:rsidRPr="000E089B">
        <w:rPr>
          <w:rFonts w:ascii="Times New Roman" w:eastAsia="Times New Roman" w:hAnsi="Times New Roman" w:cs="Times New Roman"/>
          <w:color w:val="000000"/>
          <w:kern w:val="0"/>
          <w:lang w:val="en-US"/>
          <w14:ligatures w14:val="none"/>
        </w:rPr>
        <w:t xml:space="preserve"> erred grossly in concluding that the </w:t>
      </w:r>
      <w:r w:rsidR="00345166">
        <w:rPr>
          <w:rFonts w:ascii="Times New Roman" w:eastAsia="Times New Roman" w:hAnsi="Times New Roman" w:cs="Times New Roman"/>
          <w:color w:val="000000"/>
          <w:kern w:val="0"/>
          <w:lang w:val="en-US"/>
          <w14:ligatures w14:val="none"/>
        </w:rPr>
        <w:t>r</w:t>
      </w:r>
      <w:r w:rsidR="009B5EAC" w:rsidRPr="000E089B">
        <w:rPr>
          <w:rFonts w:ascii="Times New Roman" w:eastAsia="Times New Roman" w:hAnsi="Times New Roman" w:cs="Times New Roman"/>
          <w:color w:val="000000"/>
          <w:kern w:val="0"/>
          <w:lang w:val="en-US"/>
          <w14:ligatures w14:val="none"/>
        </w:rPr>
        <w:t xml:space="preserve">espondent had established its case for the order sought without exercising its mind specifically to the defenses raised by the </w:t>
      </w:r>
      <w:r w:rsidR="00345166">
        <w:rPr>
          <w:rFonts w:ascii="Times New Roman" w:eastAsia="Times New Roman" w:hAnsi="Times New Roman" w:cs="Times New Roman"/>
          <w:color w:val="000000"/>
          <w:kern w:val="0"/>
          <w:lang w:val="en-US"/>
          <w14:ligatures w14:val="none"/>
        </w:rPr>
        <w:t>a</w:t>
      </w:r>
      <w:r w:rsidR="009B5EAC" w:rsidRPr="000E089B">
        <w:rPr>
          <w:rFonts w:ascii="Times New Roman" w:eastAsia="Times New Roman" w:hAnsi="Times New Roman" w:cs="Times New Roman"/>
          <w:color w:val="000000"/>
          <w:kern w:val="0"/>
          <w:lang w:val="en-US"/>
          <w14:ligatures w14:val="none"/>
        </w:rPr>
        <w:t xml:space="preserve">ppellant. </w:t>
      </w:r>
      <w:r w:rsidR="00345166">
        <w:rPr>
          <w:rFonts w:ascii="Times New Roman" w:eastAsia="Times New Roman" w:hAnsi="Times New Roman" w:cs="Times New Roman"/>
          <w:color w:val="000000"/>
          <w:kern w:val="0"/>
          <w:lang w:val="en-US"/>
          <w14:ligatures w14:val="none"/>
        </w:rPr>
        <w:t xml:space="preserve"> </w:t>
      </w:r>
      <w:r w:rsidR="009B5EAC" w:rsidRPr="000E089B">
        <w:rPr>
          <w:rFonts w:ascii="Times New Roman" w:eastAsia="Times New Roman" w:hAnsi="Times New Roman" w:cs="Times New Roman"/>
          <w:color w:val="000000"/>
          <w:kern w:val="0"/>
          <w:lang w:val="en-US"/>
          <w14:ligatures w14:val="none"/>
        </w:rPr>
        <w:t xml:space="preserve">The court </w:t>
      </w:r>
      <w:r w:rsidR="009B5EAC" w:rsidRPr="000E089B">
        <w:rPr>
          <w:rFonts w:ascii="Times New Roman" w:eastAsia="Times New Roman" w:hAnsi="Times New Roman" w:cs="Times New Roman"/>
          <w:i/>
          <w:color w:val="000000"/>
          <w:kern w:val="0"/>
          <w:lang w:val="en-US"/>
          <w14:ligatures w14:val="none"/>
        </w:rPr>
        <w:t>a quo</w:t>
      </w:r>
      <w:r w:rsidR="009B5EAC" w:rsidRPr="000E089B">
        <w:rPr>
          <w:rFonts w:ascii="Times New Roman" w:eastAsia="Times New Roman" w:hAnsi="Times New Roman" w:cs="Times New Roman"/>
          <w:color w:val="000000"/>
          <w:kern w:val="0"/>
          <w:lang w:val="en-US"/>
          <w14:ligatures w14:val="none"/>
        </w:rPr>
        <w:t xml:space="preserve"> failed to deliberate on the defenses raised judiciously.</w:t>
      </w:r>
    </w:p>
    <w:p w14:paraId="771FA916" w14:textId="77777777" w:rsidR="00260867" w:rsidRPr="000E089B" w:rsidRDefault="00260867" w:rsidP="00260867">
      <w:pPr>
        <w:spacing w:after="0" w:line="240" w:lineRule="auto"/>
        <w:ind w:left="900"/>
        <w:contextualSpacing/>
        <w:jc w:val="both"/>
        <w:rPr>
          <w:rFonts w:ascii="Times New Roman" w:eastAsia="Calibri" w:hAnsi="Times New Roman" w:cs="Times New Roman"/>
          <w:bCs/>
          <w:kern w:val="0"/>
          <w14:ligatures w14:val="none"/>
        </w:rPr>
      </w:pPr>
    </w:p>
    <w:p w14:paraId="4B7C5448" w14:textId="77777777" w:rsidR="009B5EAC" w:rsidRPr="000E089B" w:rsidRDefault="009B5EAC" w:rsidP="00345166">
      <w:pPr>
        <w:spacing w:line="240" w:lineRule="auto"/>
        <w:contextualSpacing/>
        <w:jc w:val="both"/>
        <w:rPr>
          <w:rFonts w:ascii="Times New Roman" w:eastAsia="Calibri" w:hAnsi="Times New Roman" w:cs="Times New Roman"/>
          <w:bCs/>
          <w:kern w:val="0"/>
          <w14:ligatures w14:val="none"/>
        </w:rPr>
      </w:pPr>
    </w:p>
    <w:p w14:paraId="218B6AC0" w14:textId="77777777" w:rsidR="00AE2DBA" w:rsidRPr="000239FB" w:rsidRDefault="009B5EAC" w:rsidP="000239FB">
      <w:pPr>
        <w:spacing w:after="0" w:line="480" w:lineRule="auto"/>
        <w:jc w:val="both"/>
        <w:rPr>
          <w:rFonts w:ascii="Times New Roman" w:eastAsia="Calibri" w:hAnsi="Times New Roman" w:cs="Times New Roman"/>
          <w:b/>
          <w:bCs/>
          <w:kern w:val="0"/>
          <w:u w:val="single"/>
          <w14:ligatures w14:val="none"/>
        </w:rPr>
      </w:pPr>
      <w:r w:rsidRPr="000239FB">
        <w:rPr>
          <w:rFonts w:ascii="Times New Roman" w:eastAsia="Calibri" w:hAnsi="Times New Roman" w:cs="Times New Roman"/>
          <w:b/>
          <w:bCs/>
          <w:kern w:val="0"/>
          <w:u w:val="single"/>
          <w14:ligatures w14:val="none"/>
        </w:rPr>
        <w:t xml:space="preserve">RELIEF SOUGHT </w:t>
      </w:r>
    </w:p>
    <w:p w14:paraId="76D6B9EB" w14:textId="6FA8AE7F" w:rsidR="009B5EAC" w:rsidRPr="000E089B" w:rsidRDefault="00AE2DBA" w:rsidP="00E13BBB">
      <w:pPr>
        <w:tabs>
          <w:tab w:val="left" w:pos="1134"/>
        </w:tabs>
        <w:spacing w:after="0" w:line="480" w:lineRule="auto"/>
        <w:ind w:left="426" w:hanging="426"/>
        <w:jc w:val="both"/>
        <w:rPr>
          <w:rFonts w:ascii="Times New Roman" w:eastAsia="Calibri" w:hAnsi="Times New Roman" w:cs="Times New Roman"/>
          <w:b/>
          <w:bCs/>
          <w:kern w:val="0"/>
          <w14:ligatures w14:val="none"/>
        </w:rPr>
      </w:pPr>
      <w:r w:rsidRPr="000E089B">
        <w:rPr>
          <w:rFonts w:ascii="Times New Roman" w:eastAsia="Calibri" w:hAnsi="Times New Roman" w:cs="Times New Roman"/>
          <w:kern w:val="0"/>
          <w14:ligatures w14:val="none"/>
        </w:rPr>
        <w:t>1</w:t>
      </w:r>
      <w:r w:rsidR="003A06CB">
        <w:rPr>
          <w:rFonts w:ascii="Times New Roman" w:eastAsia="Calibri" w:hAnsi="Times New Roman" w:cs="Times New Roman"/>
          <w:kern w:val="0"/>
          <w14:ligatures w14:val="none"/>
        </w:rPr>
        <w:t>5</w:t>
      </w:r>
      <w:r w:rsidRPr="000E089B">
        <w:rPr>
          <w:rFonts w:ascii="Times New Roman" w:eastAsia="Calibri" w:hAnsi="Times New Roman" w:cs="Times New Roman"/>
          <w:kern w:val="0"/>
          <w14:ligatures w14:val="none"/>
        </w:rPr>
        <w:t>.</w:t>
      </w:r>
      <w:r w:rsidRPr="000E089B">
        <w:rPr>
          <w:rFonts w:ascii="Times New Roman" w:eastAsia="Calibri" w:hAnsi="Times New Roman" w:cs="Times New Roman"/>
          <w:kern w:val="0"/>
          <w14:ligatures w14:val="none"/>
        </w:rPr>
        <w:tab/>
      </w:r>
      <w:r w:rsidR="009B5EAC" w:rsidRPr="000E089B">
        <w:rPr>
          <w:rFonts w:ascii="Times New Roman" w:eastAsia="Calibri" w:hAnsi="Times New Roman" w:cs="Times New Roman"/>
          <w:bCs/>
          <w:kern w:val="0"/>
          <w14:ligatures w14:val="none"/>
        </w:rPr>
        <w:t>The appellant is seeking the following relief:</w:t>
      </w:r>
    </w:p>
    <w:p w14:paraId="41881BEC" w14:textId="4C95F252" w:rsidR="00EB5774" w:rsidRPr="000E089B" w:rsidRDefault="009B5EAC" w:rsidP="000239FB">
      <w:pPr>
        <w:spacing w:after="0" w:line="480" w:lineRule="auto"/>
        <w:ind w:firstLine="426"/>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That the judgment of 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be set aside and substituted with:</w:t>
      </w:r>
    </w:p>
    <w:p w14:paraId="72941E1C" w14:textId="55A835A3" w:rsidR="009B5EAC" w:rsidRDefault="00D972B2" w:rsidP="0047405F">
      <w:pPr>
        <w:spacing w:after="0" w:line="240" w:lineRule="auto"/>
        <w:ind w:firstLine="1134"/>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w:t>
      </w:r>
      <w:r w:rsidR="00345166">
        <w:rPr>
          <w:rFonts w:ascii="Times New Roman" w:eastAsia="Calibri" w:hAnsi="Times New Roman" w:cs="Times New Roman"/>
          <w:bCs/>
          <w:kern w:val="0"/>
          <w14:ligatures w14:val="none"/>
        </w:rPr>
        <w:t>(a) The</w:t>
      </w:r>
      <w:r w:rsidR="009B5EAC" w:rsidRPr="000E089B">
        <w:rPr>
          <w:rFonts w:ascii="Times New Roman" w:eastAsia="Calibri" w:hAnsi="Times New Roman" w:cs="Times New Roman"/>
          <w:bCs/>
          <w:kern w:val="0"/>
          <w14:ligatures w14:val="none"/>
        </w:rPr>
        <w:t xml:space="preserve"> preliminary point on jurisdiction is upheld.</w:t>
      </w:r>
    </w:p>
    <w:p w14:paraId="1A965974" w14:textId="4D5FFF2A" w:rsidR="009B5EAC" w:rsidRPr="000E089B" w:rsidRDefault="009B5EAC" w:rsidP="0047405F">
      <w:pPr>
        <w:spacing w:after="0" w:line="240" w:lineRule="auto"/>
        <w:ind w:firstLine="1170"/>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 </w:t>
      </w:r>
      <w:r w:rsidR="00345166">
        <w:rPr>
          <w:rFonts w:ascii="Times New Roman" w:eastAsia="Calibri" w:hAnsi="Times New Roman" w:cs="Times New Roman"/>
          <w:bCs/>
          <w:kern w:val="0"/>
          <w14:ligatures w14:val="none"/>
        </w:rPr>
        <w:t xml:space="preserve">(b)  </w:t>
      </w:r>
      <w:r w:rsidRPr="000E089B">
        <w:rPr>
          <w:rFonts w:ascii="Times New Roman" w:eastAsia="Calibri" w:hAnsi="Times New Roman" w:cs="Times New Roman"/>
          <w:bCs/>
          <w:kern w:val="0"/>
          <w14:ligatures w14:val="none"/>
        </w:rPr>
        <w:t>The application be and is hereby set aside</w:t>
      </w:r>
    </w:p>
    <w:p w14:paraId="3476E9B1" w14:textId="38734B21" w:rsidR="00B116E1" w:rsidRPr="000239FB" w:rsidRDefault="00345166" w:rsidP="0047405F">
      <w:pPr>
        <w:spacing w:after="0" w:line="240" w:lineRule="auto"/>
        <w:ind w:firstLine="1260"/>
        <w:jc w:val="both"/>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w:t>
      </w:r>
      <w:r w:rsidR="000239FB">
        <w:rPr>
          <w:rFonts w:ascii="Times New Roman" w:eastAsia="Calibri" w:hAnsi="Times New Roman" w:cs="Times New Roman"/>
          <w:bCs/>
          <w:kern w:val="0"/>
          <w14:ligatures w14:val="none"/>
        </w:rPr>
        <w:t xml:space="preserve">c.) </w:t>
      </w:r>
      <w:r>
        <w:rPr>
          <w:rFonts w:ascii="Times New Roman" w:eastAsia="Calibri" w:hAnsi="Times New Roman" w:cs="Times New Roman"/>
          <w:bCs/>
          <w:kern w:val="0"/>
          <w14:ligatures w14:val="none"/>
        </w:rPr>
        <w:t xml:space="preserve"> </w:t>
      </w:r>
      <w:r w:rsidR="009B5EAC" w:rsidRPr="000239FB">
        <w:rPr>
          <w:rFonts w:ascii="Times New Roman" w:eastAsia="Calibri" w:hAnsi="Times New Roman" w:cs="Times New Roman"/>
          <w:bCs/>
          <w:kern w:val="0"/>
          <w14:ligatures w14:val="none"/>
        </w:rPr>
        <w:t xml:space="preserve">That </w:t>
      </w:r>
      <w:r w:rsidR="009B5EAC" w:rsidRPr="000239FB">
        <w:rPr>
          <w:rFonts w:ascii="Times New Roman" w:eastAsia="Times New Roman" w:hAnsi="Times New Roman" w:cs="Times New Roman"/>
          <w:color w:val="000000"/>
          <w:kern w:val="0"/>
          <w:lang w:val="en-US"/>
          <w14:ligatures w14:val="none"/>
        </w:rPr>
        <w:t>the appeal succeeds with costs.</w:t>
      </w:r>
    </w:p>
    <w:p w14:paraId="006A503D" w14:textId="42BD4DB9" w:rsidR="009B5EAC" w:rsidRDefault="00345166" w:rsidP="0047405F">
      <w:pPr>
        <w:spacing w:after="0" w:line="240" w:lineRule="auto"/>
        <w:ind w:left="1620" w:hanging="360"/>
        <w:jc w:val="both"/>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w:t>
      </w:r>
      <w:r w:rsidR="00B116E1" w:rsidRPr="000E089B">
        <w:rPr>
          <w:rFonts w:ascii="Times New Roman" w:eastAsia="Times New Roman" w:hAnsi="Times New Roman" w:cs="Times New Roman"/>
          <w:color w:val="000000"/>
          <w:kern w:val="0"/>
          <w:lang w:val="en-US"/>
          <w14:ligatures w14:val="none"/>
        </w:rPr>
        <w:t>d)</w:t>
      </w:r>
      <w:r w:rsidR="00B116E1" w:rsidRPr="000E089B">
        <w:rPr>
          <w:rFonts w:ascii="Times New Roman" w:eastAsia="Times New Roman" w:hAnsi="Times New Roman" w:cs="Times New Roman"/>
          <w:color w:val="000000"/>
          <w:kern w:val="0"/>
          <w:lang w:val="en-US"/>
          <w14:ligatures w14:val="none"/>
        </w:rPr>
        <w:tab/>
      </w:r>
      <w:r>
        <w:rPr>
          <w:rFonts w:ascii="Times New Roman" w:eastAsia="Times New Roman" w:hAnsi="Times New Roman" w:cs="Times New Roman"/>
          <w:color w:val="000000"/>
          <w:kern w:val="0"/>
          <w:lang w:val="en-US"/>
          <w14:ligatures w14:val="none"/>
        </w:rPr>
        <w:t xml:space="preserve"> </w:t>
      </w:r>
      <w:r w:rsidR="009B5EAC" w:rsidRPr="000E089B">
        <w:rPr>
          <w:rFonts w:ascii="Times New Roman" w:eastAsia="Times New Roman" w:hAnsi="Times New Roman" w:cs="Times New Roman"/>
          <w:color w:val="000000"/>
          <w:kern w:val="0"/>
          <w:lang w:val="en-US"/>
          <w14:ligatures w14:val="none"/>
        </w:rPr>
        <w:t xml:space="preserve">That the judgment of the court </w:t>
      </w:r>
      <w:r w:rsidR="009B5EAC" w:rsidRPr="000E089B">
        <w:rPr>
          <w:rFonts w:ascii="Times New Roman" w:eastAsia="Times New Roman" w:hAnsi="Times New Roman" w:cs="Times New Roman"/>
          <w:i/>
          <w:color w:val="000000"/>
          <w:kern w:val="0"/>
          <w:lang w:val="en-US"/>
          <w14:ligatures w14:val="none"/>
        </w:rPr>
        <w:t>a quo</w:t>
      </w:r>
      <w:r w:rsidR="009B5EAC" w:rsidRPr="000E089B">
        <w:rPr>
          <w:rFonts w:ascii="Times New Roman" w:eastAsia="Times New Roman" w:hAnsi="Times New Roman" w:cs="Times New Roman"/>
          <w:color w:val="000000"/>
          <w:kern w:val="0"/>
          <w:lang w:val="en-US"/>
          <w14:ligatures w14:val="none"/>
        </w:rPr>
        <w:t xml:space="preserve"> be set aside and be substituted with </w:t>
      </w:r>
      <w:r w:rsidRPr="000E089B">
        <w:rPr>
          <w:rFonts w:ascii="Times New Roman" w:eastAsia="Times New Roman" w:hAnsi="Times New Roman" w:cs="Times New Roman"/>
          <w:color w:val="000000"/>
          <w:kern w:val="0"/>
          <w:lang w:val="en-US"/>
          <w14:ligatures w14:val="none"/>
        </w:rPr>
        <w:t xml:space="preserve">the </w:t>
      </w:r>
      <w:r>
        <w:rPr>
          <w:rFonts w:ascii="Times New Roman" w:eastAsia="Times New Roman" w:hAnsi="Times New Roman" w:cs="Times New Roman"/>
          <w:color w:val="000000"/>
          <w:kern w:val="0"/>
          <w:lang w:val="en-US"/>
          <w14:ligatures w14:val="none"/>
        </w:rPr>
        <w:t>following</w:t>
      </w:r>
      <w:r w:rsidR="00D972B2" w:rsidRPr="000E089B">
        <w:rPr>
          <w:rFonts w:ascii="Times New Roman" w:eastAsia="Times New Roman" w:hAnsi="Times New Roman" w:cs="Times New Roman"/>
          <w:color w:val="000000"/>
          <w:kern w:val="0"/>
          <w:lang w:val="en-US"/>
          <w14:ligatures w14:val="none"/>
        </w:rPr>
        <w:t>:</w:t>
      </w:r>
    </w:p>
    <w:p w14:paraId="305BA292" w14:textId="77777777" w:rsidR="00345166" w:rsidRPr="000E089B" w:rsidRDefault="00345166" w:rsidP="00345166">
      <w:pPr>
        <w:spacing w:after="0" w:line="240" w:lineRule="auto"/>
        <w:ind w:left="1620" w:hanging="450"/>
        <w:jc w:val="both"/>
        <w:rPr>
          <w:rFonts w:ascii="Times New Roman" w:eastAsia="Calibri" w:hAnsi="Times New Roman" w:cs="Times New Roman"/>
          <w:bCs/>
          <w:kern w:val="0"/>
          <w14:ligatures w14:val="none"/>
        </w:rPr>
      </w:pPr>
    </w:p>
    <w:p w14:paraId="4648C260" w14:textId="5434EC7E" w:rsidR="00EB5774" w:rsidRDefault="00345166" w:rsidP="000239FB">
      <w:pPr>
        <w:spacing w:after="0" w:line="240" w:lineRule="auto"/>
        <w:ind w:left="1560" w:firstLine="708"/>
        <w:contextualSpacing/>
        <w:jc w:val="both"/>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w:t>
      </w:r>
      <w:r w:rsidR="009B5EAC" w:rsidRPr="000E089B">
        <w:rPr>
          <w:rFonts w:ascii="Times New Roman" w:eastAsia="Times New Roman" w:hAnsi="Times New Roman" w:cs="Times New Roman"/>
          <w:color w:val="000000"/>
          <w:kern w:val="0"/>
          <w:lang w:val="en-US"/>
          <w14:ligatures w14:val="none"/>
        </w:rPr>
        <w:t>The application be and is hereby dismissed</w:t>
      </w:r>
      <w:r>
        <w:rPr>
          <w:rFonts w:ascii="Times New Roman" w:eastAsia="Times New Roman" w:hAnsi="Times New Roman" w:cs="Times New Roman"/>
          <w:color w:val="000000"/>
          <w:kern w:val="0"/>
          <w:lang w:val="en-US"/>
          <w14:ligatures w14:val="none"/>
        </w:rPr>
        <w:t>’</w:t>
      </w:r>
    </w:p>
    <w:p w14:paraId="4678964D" w14:textId="77777777" w:rsidR="00345166" w:rsidRPr="000E089B" w:rsidRDefault="00345166" w:rsidP="000239FB">
      <w:pPr>
        <w:spacing w:after="0" w:line="240" w:lineRule="auto"/>
        <w:ind w:left="1560" w:firstLine="708"/>
        <w:contextualSpacing/>
        <w:jc w:val="both"/>
        <w:rPr>
          <w:rFonts w:ascii="Times New Roman" w:eastAsia="Times New Roman" w:hAnsi="Times New Roman" w:cs="Times New Roman"/>
          <w:color w:val="000000"/>
          <w:kern w:val="0"/>
          <w:lang w:val="en-US"/>
          <w14:ligatures w14:val="none"/>
        </w:rPr>
      </w:pPr>
    </w:p>
    <w:p w14:paraId="00896F10" w14:textId="703E3214" w:rsidR="009B5EAC" w:rsidRPr="000E089B" w:rsidRDefault="00345166" w:rsidP="000239FB">
      <w:pPr>
        <w:spacing w:line="240" w:lineRule="auto"/>
        <w:ind w:left="1418" w:hanging="284"/>
        <w:contextualSpacing/>
        <w:jc w:val="both"/>
        <w:rPr>
          <w:rFonts w:ascii="Times New Roman" w:eastAsia="Times New Roman" w:hAnsi="Times New Roman" w:cs="Times New Roman"/>
          <w:noProof/>
          <w:color w:val="000000"/>
          <w:kern w:val="0"/>
          <w:lang w:val="en-US"/>
          <w14:ligatures w14:val="none"/>
        </w:rPr>
      </w:pPr>
      <w:r>
        <w:rPr>
          <w:rFonts w:ascii="Times New Roman" w:eastAsia="Times New Roman" w:hAnsi="Times New Roman" w:cs="Times New Roman"/>
          <w:color w:val="000000"/>
          <w:kern w:val="0"/>
          <w:lang w:val="en-US"/>
          <w14:ligatures w14:val="none"/>
        </w:rPr>
        <w:t>(</w:t>
      </w:r>
      <w:r w:rsidR="00B116E1" w:rsidRPr="000E089B">
        <w:rPr>
          <w:rFonts w:ascii="Times New Roman" w:eastAsia="Times New Roman" w:hAnsi="Times New Roman" w:cs="Times New Roman"/>
          <w:color w:val="000000"/>
          <w:kern w:val="0"/>
          <w:lang w:val="en-US"/>
          <w14:ligatures w14:val="none"/>
        </w:rPr>
        <w:t>f)</w:t>
      </w:r>
      <w:r w:rsidR="00B116E1" w:rsidRPr="000E089B">
        <w:rPr>
          <w:rFonts w:ascii="Times New Roman" w:eastAsia="Times New Roman" w:hAnsi="Times New Roman" w:cs="Times New Roman"/>
          <w:color w:val="000000"/>
          <w:kern w:val="0"/>
          <w:lang w:val="en-US"/>
          <w14:ligatures w14:val="none"/>
        </w:rPr>
        <w:tab/>
      </w:r>
      <w:r>
        <w:rPr>
          <w:rFonts w:ascii="Times New Roman" w:eastAsia="Times New Roman" w:hAnsi="Times New Roman" w:cs="Times New Roman"/>
          <w:color w:val="000000"/>
          <w:kern w:val="0"/>
          <w:lang w:val="en-US"/>
          <w14:ligatures w14:val="none"/>
        </w:rPr>
        <w:t xml:space="preserve"> </w:t>
      </w:r>
      <w:r w:rsidR="009B5EAC" w:rsidRPr="000E089B">
        <w:rPr>
          <w:rFonts w:ascii="Times New Roman" w:eastAsia="Times New Roman" w:hAnsi="Times New Roman" w:cs="Times New Roman"/>
          <w:color w:val="000000"/>
          <w:kern w:val="0"/>
          <w:lang w:val="en-US"/>
          <w14:ligatures w14:val="none"/>
        </w:rPr>
        <w:t>The Applicant shall pay costs on an attorney-client scale.</w:t>
      </w:r>
      <w:r w:rsidR="000239FB">
        <w:rPr>
          <w:rFonts w:ascii="Times New Roman" w:eastAsia="Times New Roman" w:hAnsi="Times New Roman" w:cs="Times New Roman"/>
          <w:color w:val="000000"/>
          <w:kern w:val="0"/>
          <w:lang w:val="en-US"/>
          <w14:ligatures w14:val="none"/>
        </w:rPr>
        <w:t>”</w:t>
      </w:r>
    </w:p>
    <w:p w14:paraId="6F580CC1" w14:textId="3BFC1A24" w:rsidR="009B5EAC" w:rsidRPr="000E089B" w:rsidRDefault="009B5EAC" w:rsidP="000E089B">
      <w:pPr>
        <w:spacing w:line="480" w:lineRule="auto"/>
        <w:ind w:left="720"/>
        <w:contextualSpacing/>
        <w:jc w:val="both"/>
        <w:rPr>
          <w:rFonts w:ascii="Times New Roman" w:eastAsia="Calibri" w:hAnsi="Times New Roman" w:cs="Times New Roman"/>
          <w:bCs/>
          <w:kern w:val="0"/>
          <w14:ligatures w14:val="none"/>
        </w:rPr>
      </w:pPr>
    </w:p>
    <w:p w14:paraId="1FEE3A9B" w14:textId="1CC5A6D8" w:rsidR="009B5EAC" w:rsidRPr="000239FB" w:rsidRDefault="00A35C2D" w:rsidP="000239FB">
      <w:pPr>
        <w:spacing w:after="0" w:line="480" w:lineRule="auto"/>
        <w:jc w:val="both"/>
        <w:rPr>
          <w:rFonts w:ascii="Times New Roman" w:eastAsia="Calibri" w:hAnsi="Times New Roman" w:cs="Times New Roman"/>
          <w:b/>
          <w:bCs/>
          <w:kern w:val="0"/>
          <w:u w:val="single"/>
          <w14:ligatures w14:val="none"/>
        </w:rPr>
      </w:pPr>
      <w:r>
        <w:rPr>
          <w:rFonts w:ascii="Times New Roman" w:eastAsia="Calibri" w:hAnsi="Times New Roman" w:cs="Times New Roman"/>
          <w:b/>
          <w:bCs/>
          <w:kern w:val="0"/>
          <w14:ligatures w14:val="none"/>
        </w:rPr>
        <w:t xml:space="preserve"> </w:t>
      </w:r>
      <w:r w:rsidR="009B5EAC" w:rsidRPr="000239FB">
        <w:rPr>
          <w:rFonts w:ascii="Times New Roman" w:eastAsia="Calibri" w:hAnsi="Times New Roman" w:cs="Times New Roman"/>
          <w:b/>
          <w:bCs/>
          <w:kern w:val="0"/>
          <w:u w:val="single"/>
          <w14:ligatures w14:val="none"/>
        </w:rPr>
        <w:t xml:space="preserve">ISSUES FOR DETERMINATION </w:t>
      </w:r>
    </w:p>
    <w:p w14:paraId="524121FB" w14:textId="38C88FE9" w:rsidR="00D972B2" w:rsidRPr="000E089B" w:rsidRDefault="003A06CB" w:rsidP="00A35C2D">
      <w:pPr>
        <w:spacing w:after="0" w:line="480" w:lineRule="auto"/>
        <w:jc w:val="both"/>
        <w:rPr>
          <w:rFonts w:ascii="Times New Roman" w:eastAsia="Calibri" w:hAnsi="Times New Roman" w:cs="Times New Roman"/>
          <w:kern w:val="0"/>
          <w14:ligatures w14:val="none"/>
        </w:rPr>
      </w:pPr>
      <w:r>
        <w:rPr>
          <w:rFonts w:ascii="Times New Roman" w:eastAsia="Calibri" w:hAnsi="Times New Roman" w:cs="Times New Roman"/>
          <w:kern w:val="0"/>
          <w14:ligatures w14:val="none"/>
        </w:rPr>
        <w:t xml:space="preserve"> </w:t>
      </w:r>
      <w:r w:rsidR="00D972B2" w:rsidRPr="000E089B">
        <w:rPr>
          <w:rFonts w:ascii="Times New Roman" w:eastAsia="Calibri" w:hAnsi="Times New Roman" w:cs="Times New Roman"/>
          <w:kern w:val="0"/>
          <w14:ligatures w14:val="none"/>
        </w:rPr>
        <w:t>The grounds of appeal raise the issues tabulated hereunder:</w:t>
      </w:r>
    </w:p>
    <w:p w14:paraId="114B14C4" w14:textId="77777777" w:rsidR="009B5EAC" w:rsidRPr="000E089B" w:rsidRDefault="009B5EAC" w:rsidP="003A06CB">
      <w:pPr>
        <w:numPr>
          <w:ilvl w:val="0"/>
          <w:numId w:val="8"/>
        </w:numPr>
        <w:spacing w:line="480" w:lineRule="auto"/>
        <w:ind w:left="567" w:hanging="117"/>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Whether or not 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erred in finding that it had jurisdiction to resolve the matter.</w:t>
      </w:r>
    </w:p>
    <w:p w14:paraId="277BAF21" w14:textId="2A786951" w:rsidR="00FE2DDB" w:rsidRPr="000E089B" w:rsidRDefault="009B5EAC" w:rsidP="00E13BBB">
      <w:pPr>
        <w:numPr>
          <w:ilvl w:val="0"/>
          <w:numId w:val="8"/>
        </w:numPr>
        <w:spacing w:line="480" w:lineRule="auto"/>
        <w:ind w:left="567" w:hanging="141"/>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Whether or not 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erred in finding that there were no material disputes of fa</w:t>
      </w:r>
      <w:r w:rsidR="00AE2DBA" w:rsidRPr="000E089B">
        <w:rPr>
          <w:rFonts w:ascii="Times New Roman" w:eastAsia="Calibri" w:hAnsi="Times New Roman" w:cs="Times New Roman"/>
          <w:bCs/>
          <w:kern w:val="0"/>
          <w14:ligatures w14:val="none"/>
        </w:rPr>
        <w:t>cts</w:t>
      </w:r>
    </w:p>
    <w:p w14:paraId="0500D759" w14:textId="77777777" w:rsidR="00110C39" w:rsidRPr="000E089B" w:rsidRDefault="00110C39" w:rsidP="00E13BBB">
      <w:pPr>
        <w:numPr>
          <w:ilvl w:val="0"/>
          <w:numId w:val="8"/>
        </w:numPr>
        <w:spacing w:line="480" w:lineRule="auto"/>
        <w:ind w:left="709" w:hanging="283"/>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lastRenderedPageBreak/>
        <w:t xml:space="preserve">Whether or not 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erred in finding that the amount claimed violated the </w:t>
      </w:r>
      <w:r w:rsidRPr="000E089B">
        <w:rPr>
          <w:rFonts w:ascii="Times New Roman" w:eastAsia="Calibri" w:hAnsi="Times New Roman" w:cs="Times New Roman"/>
          <w:bCs/>
          <w:i/>
          <w:kern w:val="0"/>
          <w14:ligatures w14:val="none"/>
        </w:rPr>
        <w:t>in duplum</w:t>
      </w:r>
      <w:r w:rsidRPr="000E089B">
        <w:rPr>
          <w:rFonts w:ascii="Times New Roman" w:eastAsia="Calibri" w:hAnsi="Times New Roman" w:cs="Times New Roman"/>
          <w:bCs/>
          <w:kern w:val="0"/>
          <w14:ligatures w14:val="none"/>
        </w:rPr>
        <w:t xml:space="preserve"> rule.</w:t>
      </w:r>
    </w:p>
    <w:p w14:paraId="3CCB67C2" w14:textId="42108AAB" w:rsidR="00AE2DBA" w:rsidRPr="000E089B" w:rsidRDefault="00AE2DBA" w:rsidP="00E13BBB">
      <w:pPr>
        <w:numPr>
          <w:ilvl w:val="0"/>
          <w:numId w:val="8"/>
        </w:numPr>
        <w:spacing w:line="480" w:lineRule="auto"/>
        <w:ind w:left="567" w:hanging="141"/>
        <w:contextualSpacing/>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Whether or not the court </w:t>
      </w:r>
      <w:r w:rsidRPr="000E089B">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erred in awarding costs in favour of the respondent</w:t>
      </w:r>
      <w:r w:rsidR="00164FE0">
        <w:rPr>
          <w:rFonts w:ascii="Times New Roman" w:eastAsia="Calibri" w:hAnsi="Times New Roman" w:cs="Times New Roman"/>
          <w:bCs/>
          <w:kern w:val="0"/>
          <w14:ligatures w14:val="none"/>
        </w:rPr>
        <w:t>.</w:t>
      </w:r>
    </w:p>
    <w:p w14:paraId="6104901D" w14:textId="3B0178EE" w:rsidR="009B5EAC" w:rsidRPr="000E089B" w:rsidRDefault="009B5EAC" w:rsidP="0038478F">
      <w:pPr>
        <w:spacing w:after="0" w:line="480" w:lineRule="auto"/>
        <w:ind w:left="720"/>
        <w:contextualSpacing/>
        <w:jc w:val="both"/>
        <w:rPr>
          <w:rFonts w:ascii="Times New Roman" w:eastAsia="Calibri" w:hAnsi="Times New Roman" w:cs="Times New Roman"/>
          <w:bCs/>
          <w:kern w:val="0"/>
          <w14:ligatures w14:val="none"/>
        </w:rPr>
      </w:pPr>
    </w:p>
    <w:p w14:paraId="07198BE5" w14:textId="77777777" w:rsidR="009B5EAC" w:rsidRPr="00A35C2D" w:rsidRDefault="009B5EAC" w:rsidP="000E089B">
      <w:pPr>
        <w:spacing w:line="480" w:lineRule="auto"/>
        <w:jc w:val="both"/>
        <w:rPr>
          <w:rFonts w:ascii="Times New Roman" w:eastAsia="Calibri" w:hAnsi="Times New Roman" w:cs="Times New Roman"/>
          <w:b/>
          <w:bCs/>
          <w:kern w:val="0"/>
          <w:u w:val="single"/>
          <w14:ligatures w14:val="none"/>
        </w:rPr>
      </w:pPr>
      <w:r w:rsidRPr="00A35C2D">
        <w:rPr>
          <w:rFonts w:ascii="Times New Roman" w:eastAsia="Calibri" w:hAnsi="Times New Roman" w:cs="Times New Roman"/>
          <w:b/>
          <w:bCs/>
          <w:kern w:val="0"/>
          <w:u w:val="single"/>
          <w14:ligatures w14:val="none"/>
        </w:rPr>
        <w:t xml:space="preserve">APPLICATION OF THE LAW TO THE FACTS </w:t>
      </w:r>
    </w:p>
    <w:p w14:paraId="7A187E1F" w14:textId="77777777" w:rsidR="009B5EAC" w:rsidRDefault="009B5EAC" w:rsidP="00A05474">
      <w:pPr>
        <w:numPr>
          <w:ilvl w:val="0"/>
          <w:numId w:val="10"/>
        </w:numPr>
        <w:spacing w:after="0" w:line="240" w:lineRule="auto"/>
        <w:ind w:left="284" w:hanging="284"/>
        <w:contextualSpacing/>
        <w:jc w:val="both"/>
        <w:rPr>
          <w:rFonts w:ascii="Times New Roman" w:eastAsia="Calibri" w:hAnsi="Times New Roman" w:cs="Times New Roman"/>
          <w:b/>
          <w:bCs/>
          <w:kern w:val="0"/>
          <w14:ligatures w14:val="none"/>
        </w:rPr>
      </w:pPr>
      <w:r w:rsidRPr="000E089B">
        <w:rPr>
          <w:rFonts w:ascii="Times New Roman" w:eastAsia="Calibri" w:hAnsi="Times New Roman" w:cs="Times New Roman"/>
          <w:b/>
          <w:bCs/>
          <w:kern w:val="0"/>
          <w14:ligatures w14:val="none"/>
        </w:rPr>
        <w:t xml:space="preserve">Whether or not the court </w:t>
      </w:r>
      <w:r w:rsidRPr="000E089B">
        <w:rPr>
          <w:rFonts w:ascii="Times New Roman" w:eastAsia="Calibri" w:hAnsi="Times New Roman" w:cs="Times New Roman"/>
          <w:b/>
          <w:bCs/>
          <w:i/>
          <w:kern w:val="0"/>
          <w14:ligatures w14:val="none"/>
        </w:rPr>
        <w:t>a quo</w:t>
      </w:r>
      <w:r w:rsidRPr="000E089B">
        <w:rPr>
          <w:rFonts w:ascii="Times New Roman" w:eastAsia="Calibri" w:hAnsi="Times New Roman" w:cs="Times New Roman"/>
          <w:b/>
          <w:bCs/>
          <w:kern w:val="0"/>
          <w14:ligatures w14:val="none"/>
        </w:rPr>
        <w:t xml:space="preserve"> erred in finding that it had jurisdiction to resolve the matter.</w:t>
      </w:r>
    </w:p>
    <w:p w14:paraId="082C5DFE" w14:textId="77777777" w:rsidR="00A05474" w:rsidRPr="000E089B" w:rsidRDefault="00A05474" w:rsidP="00A05474">
      <w:pPr>
        <w:spacing w:after="0" w:line="240" w:lineRule="auto"/>
        <w:ind w:left="284"/>
        <w:contextualSpacing/>
        <w:jc w:val="both"/>
        <w:rPr>
          <w:rFonts w:ascii="Times New Roman" w:eastAsia="Calibri" w:hAnsi="Times New Roman" w:cs="Times New Roman"/>
          <w:b/>
          <w:bCs/>
          <w:kern w:val="0"/>
          <w14:ligatures w14:val="none"/>
        </w:rPr>
      </w:pPr>
    </w:p>
    <w:p w14:paraId="31F99310" w14:textId="188AA3AF" w:rsidR="00D564C4" w:rsidRDefault="00A05474" w:rsidP="00D564C4">
      <w:pPr>
        <w:spacing w:line="480" w:lineRule="auto"/>
        <w:ind w:left="360" w:hanging="360"/>
        <w:jc w:val="both"/>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16. </w:t>
      </w:r>
      <w:r w:rsidR="009B5EAC" w:rsidRPr="00A05474">
        <w:rPr>
          <w:rFonts w:ascii="Times New Roman" w:eastAsia="Calibri" w:hAnsi="Times New Roman" w:cs="Times New Roman"/>
          <w:bCs/>
          <w:kern w:val="0"/>
          <w14:ligatures w14:val="none"/>
        </w:rPr>
        <w:t>The</w:t>
      </w:r>
      <w:r w:rsidR="00FA6A0F" w:rsidRPr="00A05474">
        <w:rPr>
          <w:rFonts w:ascii="Times New Roman" w:eastAsia="Calibri" w:hAnsi="Times New Roman" w:cs="Times New Roman"/>
          <w:bCs/>
          <w:kern w:val="0"/>
          <w14:ligatures w14:val="none"/>
        </w:rPr>
        <w:t xml:space="preserve"> appellant’s</w:t>
      </w:r>
      <w:r w:rsidR="009B5EAC" w:rsidRPr="00A05474">
        <w:rPr>
          <w:rFonts w:ascii="Times New Roman" w:eastAsia="Calibri" w:hAnsi="Times New Roman" w:cs="Times New Roman"/>
          <w:bCs/>
          <w:kern w:val="0"/>
          <w14:ligatures w14:val="none"/>
        </w:rPr>
        <w:t xml:space="preserve"> </w:t>
      </w:r>
      <w:r w:rsidR="00FA6A0F" w:rsidRPr="00A05474">
        <w:rPr>
          <w:rFonts w:ascii="Times New Roman" w:eastAsia="Calibri" w:hAnsi="Times New Roman" w:cs="Times New Roman"/>
          <w:bCs/>
          <w:kern w:val="0"/>
          <w14:ligatures w14:val="none"/>
        </w:rPr>
        <w:t>complaint</w:t>
      </w:r>
      <w:r w:rsidR="009B5EAC" w:rsidRPr="00A05474">
        <w:rPr>
          <w:rFonts w:ascii="Times New Roman" w:eastAsia="Calibri" w:hAnsi="Times New Roman" w:cs="Times New Roman"/>
          <w:bCs/>
          <w:kern w:val="0"/>
          <w14:ligatures w14:val="none"/>
        </w:rPr>
        <w:t xml:space="preserve"> is that the court </w:t>
      </w:r>
      <w:r w:rsidR="009B5EAC" w:rsidRPr="00A05474">
        <w:rPr>
          <w:rFonts w:ascii="Times New Roman" w:eastAsia="Calibri" w:hAnsi="Times New Roman" w:cs="Times New Roman"/>
          <w:bCs/>
          <w:i/>
          <w:kern w:val="0"/>
          <w14:ligatures w14:val="none"/>
        </w:rPr>
        <w:t>a quo</w:t>
      </w:r>
      <w:r w:rsidR="009B5EAC" w:rsidRPr="00A05474">
        <w:rPr>
          <w:rFonts w:ascii="Times New Roman" w:eastAsia="Calibri" w:hAnsi="Times New Roman" w:cs="Times New Roman"/>
          <w:bCs/>
          <w:kern w:val="0"/>
          <w14:ligatures w14:val="none"/>
        </w:rPr>
        <w:t xml:space="preserve"> erred when it found that it had jurisdiction to determine the matter. </w:t>
      </w:r>
      <w:r w:rsidR="00CC7BC8" w:rsidRPr="00A05474">
        <w:rPr>
          <w:rFonts w:ascii="Times New Roman" w:eastAsia="Calibri" w:hAnsi="Times New Roman" w:cs="Times New Roman"/>
          <w:bCs/>
          <w:kern w:val="0"/>
          <w14:ligatures w14:val="none"/>
        </w:rPr>
        <w:t xml:space="preserve"> </w:t>
      </w:r>
      <w:r w:rsidR="009B5EAC" w:rsidRPr="00A05474">
        <w:rPr>
          <w:rFonts w:ascii="Times New Roman" w:eastAsia="Calibri" w:hAnsi="Times New Roman" w:cs="Times New Roman"/>
          <w:bCs/>
          <w:kern w:val="0"/>
          <w14:ligatures w14:val="none"/>
        </w:rPr>
        <w:t xml:space="preserve">His argument is that the loan agreement, which gave birth to the surety agreement </w:t>
      </w:r>
      <w:r w:rsidR="00832A4D" w:rsidRPr="00A05474">
        <w:rPr>
          <w:rFonts w:ascii="Times New Roman" w:eastAsia="Calibri" w:hAnsi="Times New Roman" w:cs="Times New Roman"/>
          <w:bCs/>
          <w:kern w:val="0"/>
          <w14:ligatures w14:val="none"/>
        </w:rPr>
        <w:t xml:space="preserve">was subject to Zambian law and to determination by Zambian courts. </w:t>
      </w:r>
      <w:r w:rsidR="00650811">
        <w:rPr>
          <w:rFonts w:ascii="Times New Roman" w:eastAsia="Calibri" w:hAnsi="Times New Roman" w:cs="Times New Roman"/>
          <w:bCs/>
          <w:kern w:val="0"/>
          <w14:ligatures w14:val="none"/>
        </w:rPr>
        <w:t xml:space="preserve"> </w:t>
      </w:r>
      <w:r w:rsidR="00832A4D" w:rsidRPr="00A05474">
        <w:rPr>
          <w:rFonts w:ascii="Times New Roman" w:eastAsia="Calibri" w:hAnsi="Times New Roman" w:cs="Times New Roman"/>
          <w:bCs/>
          <w:kern w:val="0"/>
          <w14:ligatures w14:val="none"/>
        </w:rPr>
        <w:t>He maintained that as the cause of action arose in Zambia in respect of t</w:t>
      </w:r>
      <w:r w:rsidR="00FB5FE1" w:rsidRPr="00A05474">
        <w:rPr>
          <w:rFonts w:ascii="Times New Roman" w:eastAsia="Calibri" w:hAnsi="Times New Roman" w:cs="Times New Roman"/>
          <w:bCs/>
          <w:kern w:val="0"/>
          <w14:ligatures w14:val="none"/>
        </w:rPr>
        <w:t>h</w:t>
      </w:r>
      <w:r w:rsidR="00832A4D" w:rsidRPr="00A05474">
        <w:rPr>
          <w:rFonts w:ascii="Times New Roman" w:eastAsia="Calibri" w:hAnsi="Times New Roman" w:cs="Times New Roman"/>
          <w:bCs/>
          <w:kern w:val="0"/>
          <w14:ligatures w14:val="none"/>
        </w:rPr>
        <w:t>e loan agreement</w:t>
      </w:r>
      <w:r w:rsidR="0024177F" w:rsidRPr="00A05474">
        <w:rPr>
          <w:rFonts w:ascii="Times New Roman" w:eastAsia="Calibri" w:hAnsi="Times New Roman" w:cs="Times New Roman"/>
          <w:bCs/>
          <w:kern w:val="0"/>
          <w14:ligatures w14:val="none"/>
        </w:rPr>
        <w:t>, the surety agreement</w:t>
      </w:r>
      <w:r w:rsidR="00FB5FE1" w:rsidRPr="00A05474">
        <w:rPr>
          <w:rFonts w:ascii="Times New Roman" w:eastAsia="Calibri" w:hAnsi="Times New Roman" w:cs="Times New Roman"/>
          <w:bCs/>
          <w:kern w:val="0"/>
          <w14:ligatures w14:val="none"/>
        </w:rPr>
        <w:t xml:space="preserve"> followed suit as it was a mere accessory to the main claim</w:t>
      </w:r>
      <w:r w:rsidR="0024177F" w:rsidRPr="00A05474">
        <w:rPr>
          <w:rFonts w:ascii="Times New Roman" w:eastAsia="Calibri" w:hAnsi="Times New Roman" w:cs="Times New Roman"/>
          <w:bCs/>
          <w:kern w:val="0"/>
          <w14:ligatures w14:val="none"/>
        </w:rPr>
        <w:t xml:space="preserve"> and therefore indivisible from the main claim</w:t>
      </w:r>
      <w:r w:rsidR="00FB5FE1" w:rsidRPr="00A05474">
        <w:rPr>
          <w:rFonts w:ascii="Times New Roman" w:eastAsia="Calibri" w:hAnsi="Times New Roman" w:cs="Times New Roman"/>
          <w:bCs/>
          <w:kern w:val="0"/>
          <w14:ligatures w14:val="none"/>
        </w:rPr>
        <w:t>.</w:t>
      </w:r>
      <w:r w:rsidR="00832A4D" w:rsidRPr="00A05474">
        <w:rPr>
          <w:rFonts w:ascii="Times New Roman" w:eastAsia="Calibri" w:hAnsi="Times New Roman" w:cs="Times New Roman"/>
          <w:bCs/>
          <w:kern w:val="0"/>
          <w14:ligatures w14:val="none"/>
        </w:rPr>
        <w:t xml:space="preserve"> </w:t>
      </w:r>
      <w:r w:rsidR="0024177F" w:rsidRPr="00A05474">
        <w:rPr>
          <w:rFonts w:ascii="Times New Roman" w:eastAsia="Calibri" w:hAnsi="Times New Roman" w:cs="Times New Roman"/>
          <w:bCs/>
          <w:kern w:val="0"/>
          <w14:ligatures w14:val="none"/>
        </w:rPr>
        <w:t xml:space="preserve"> </w:t>
      </w:r>
    </w:p>
    <w:p w14:paraId="4843E025" w14:textId="77777777" w:rsidR="00D564C4" w:rsidRDefault="00D564C4" w:rsidP="00915FCD">
      <w:pPr>
        <w:spacing w:after="0" w:line="240" w:lineRule="auto"/>
        <w:jc w:val="both"/>
        <w:rPr>
          <w:rFonts w:ascii="Times New Roman" w:eastAsia="Calibri" w:hAnsi="Times New Roman" w:cs="Times New Roman"/>
          <w:bCs/>
          <w:kern w:val="0"/>
          <w14:ligatures w14:val="none"/>
        </w:rPr>
      </w:pPr>
    </w:p>
    <w:p w14:paraId="7C0EADA6" w14:textId="77777777" w:rsidR="00D564C4" w:rsidRDefault="00D564C4" w:rsidP="00D564C4">
      <w:pPr>
        <w:spacing w:line="480" w:lineRule="auto"/>
        <w:ind w:left="426" w:hanging="426"/>
        <w:jc w:val="both"/>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17. </w:t>
      </w:r>
      <w:r w:rsidR="0024177F" w:rsidRPr="00D564C4">
        <w:rPr>
          <w:rFonts w:ascii="Times New Roman" w:eastAsia="Calibri" w:hAnsi="Times New Roman" w:cs="Times New Roman"/>
          <w:bCs/>
          <w:kern w:val="0"/>
          <w14:ligatures w14:val="none"/>
        </w:rPr>
        <w:t>The respondent maintained its stance th</w:t>
      </w:r>
      <w:r w:rsidR="007F0055" w:rsidRPr="00D564C4">
        <w:rPr>
          <w:rFonts w:ascii="Times New Roman" w:eastAsia="Calibri" w:hAnsi="Times New Roman" w:cs="Times New Roman"/>
          <w:bCs/>
          <w:kern w:val="0"/>
          <w14:ligatures w14:val="none"/>
        </w:rPr>
        <w:t>at</w:t>
      </w:r>
      <w:r w:rsidR="0024177F" w:rsidRPr="00D564C4">
        <w:rPr>
          <w:rFonts w:ascii="Times New Roman" w:eastAsia="Calibri" w:hAnsi="Times New Roman" w:cs="Times New Roman"/>
          <w:bCs/>
          <w:kern w:val="0"/>
          <w14:ligatures w14:val="none"/>
        </w:rPr>
        <w:t xml:space="preserve"> the surety agreement was a separate and </w:t>
      </w:r>
      <w:r w:rsidR="007F0055" w:rsidRPr="00D564C4">
        <w:rPr>
          <w:rFonts w:ascii="Times New Roman" w:eastAsia="Calibri" w:hAnsi="Times New Roman" w:cs="Times New Roman"/>
          <w:bCs/>
          <w:kern w:val="0"/>
          <w14:ligatures w14:val="none"/>
        </w:rPr>
        <w:t>d</w:t>
      </w:r>
      <w:r w:rsidR="0024177F" w:rsidRPr="00D564C4">
        <w:rPr>
          <w:rFonts w:ascii="Times New Roman" w:eastAsia="Calibri" w:hAnsi="Times New Roman" w:cs="Times New Roman"/>
          <w:bCs/>
          <w:kern w:val="0"/>
          <w14:ligatures w14:val="none"/>
        </w:rPr>
        <w:t>isti</w:t>
      </w:r>
      <w:r w:rsidR="007F0055" w:rsidRPr="00D564C4">
        <w:rPr>
          <w:rFonts w:ascii="Times New Roman" w:eastAsia="Calibri" w:hAnsi="Times New Roman" w:cs="Times New Roman"/>
          <w:bCs/>
          <w:kern w:val="0"/>
          <w14:ligatures w14:val="none"/>
        </w:rPr>
        <w:t>n</w:t>
      </w:r>
      <w:r w:rsidR="0024177F" w:rsidRPr="00D564C4">
        <w:rPr>
          <w:rFonts w:ascii="Times New Roman" w:eastAsia="Calibri" w:hAnsi="Times New Roman" w:cs="Times New Roman"/>
          <w:bCs/>
          <w:kern w:val="0"/>
          <w14:ligatures w14:val="none"/>
        </w:rPr>
        <w:t xml:space="preserve">ct agreement </w:t>
      </w:r>
      <w:r w:rsidR="007F0055" w:rsidRPr="00D564C4">
        <w:rPr>
          <w:rFonts w:ascii="Times New Roman" w:eastAsia="Calibri" w:hAnsi="Times New Roman" w:cs="Times New Roman"/>
          <w:bCs/>
          <w:kern w:val="0"/>
          <w14:ligatures w14:val="none"/>
        </w:rPr>
        <w:t>severable from the main claim subject to the jurisdiction of different countries depending on the parties’ agreement.</w:t>
      </w:r>
    </w:p>
    <w:p w14:paraId="3A6DAA76" w14:textId="77777777" w:rsidR="00D564C4" w:rsidRDefault="00D564C4" w:rsidP="00A74405">
      <w:pPr>
        <w:spacing w:after="0" w:line="240" w:lineRule="auto"/>
        <w:ind w:left="426" w:hanging="426"/>
        <w:jc w:val="both"/>
        <w:rPr>
          <w:rFonts w:ascii="Times New Roman" w:eastAsia="Calibri" w:hAnsi="Times New Roman" w:cs="Times New Roman"/>
          <w:bCs/>
          <w:kern w:val="0"/>
          <w14:ligatures w14:val="none"/>
        </w:rPr>
      </w:pPr>
    </w:p>
    <w:p w14:paraId="7F647169" w14:textId="779330F0" w:rsidR="002F29A9" w:rsidRPr="00915FCD" w:rsidRDefault="009B5EAC" w:rsidP="00915FCD">
      <w:pPr>
        <w:pStyle w:val="ListParagraph"/>
        <w:numPr>
          <w:ilvl w:val="0"/>
          <w:numId w:val="16"/>
        </w:numPr>
        <w:spacing w:line="480" w:lineRule="auto"/>
        <w:jc w:val="both"/>
        <w:rPr>
          <w:rFonts w:ascii="Times New Roman" w:eastAsia="Calibri" w:hAnsi="Times New Roman" w:cs="Times New Roman"/>
          <w:bCs/>
          <w:kern w:val="0"/>
          <w14:ligatures w14:val="none"/>
        </w:rPr>
      </w:pPr>
      <w:r w:rsidRPr="00915FCD">
        <w:rPr>
          <w:rFonts w:ascii="Times New Roman" w:eastAsia="Calibri" w:hAnsi="Times New Roman" w:cs="Times New Roman"/>
          <w:bCs/>
          <w:kern w:val="0"/>
          <w14:ligatures w14:val="none"/>
        </w:rPr>
        <w:t xml:space="preserve">This question can be answered by </w:t>
      </w:r>
      <w:r w:rsidR="007F0055" w:rsidRPr="00915FCD">
        <w:rPr>
          <w:rFonts w:ascii="Times New Roman" w:eastAsia="Calibri" w:hAnsi="Times New Roman" w:cs="Times New Roman"/>
          <w:bCs/>
          <w:kern w:val="0"/>
          <w14:ligatures w14:val="none"/>
        </w:rPr>
        <w:t>a consideration</w:t>
      </w:r>
      <w:r w:rsidRPr="00915FCD">
        <w:rPr>
          <w:rFonts w:ascii="Times New Roman" w:eastAsia="Calibri" w:hAnsi="Times New Roman" w:cs="Times New Roman"/>
          <w:bCs/>
          <w:kern w:val="0"/>
          <w14:ligatures w14:val="none"/>
        </w:rPr>
        <w:t xml:space="preserve"> </w:t>
      </w:r>
      <w:r w:rsidR="007F0055" w:rsidRPr="00915FCD">
        <w:rPr>
          <w:rFonts w:ascii="Times New Roman" w:eastAsia="Calibri" w:hAnsi="Times New Roman" w:cs="Times New Roman"/>
          <w:bCs/>
          <w:kern w:val="0"/>
          <w14:ligatures w14:val="none"/>
        </w:rPr>
        <w:t xml:space="preserve">of </w:t>
      </w:r>
      <w:r w:rsidRPr="00915FCD">
        <w:rPr>
          <w:rFonts w:ascii="Times New Roman" w:eastAsia="Calibri" w:hAnsi="Times New Roman" w:cs="Times New Roman"/>
          <w:bCs/>
          <w:kern w:val="0"/>
          <w14:ligatures w14:val="none"/>
        </w:rPr>
        <w:t xml:space="preserve">the relationship between </w:t>
      </w:r>
      <w:r w:rsidR="00AF3565" w:rsidRPr="00915FCD">
        <w:rPr>
          <w:rFonts w:ascii="Times New Roman" w:eastAsia="Calibri" w:hAnsi="Times New Roman" w:cs="Times New Roman"/>
          <w:bCs/>
          <w:kern w:val="0"/>
          <w14:ligatures w14:val="none"/>
        </w:rPr>
        <w:t>a</w:t>
      </w:r>
      <w:r w:rsidRPr="00915FCD">
        <w:rPr>
          <w:rFonts w:ascii="Times New Roman" w:eastAsia="Calibri" w:hAnsi="Times New Roman" w:cs="Times New Roman"/>
          <w:bCs/>
          <w:kern w:val="0"/>
          <w14:ligatures w14:val="none"/>
        </w:rPr>
        <w:t xml:space="preserve"> surety agreement</w:t>
      </w:r>
      <w:r w:rsidR="007F0055" w:rsidRPr="00915FCD">
        <w:rPr>
          <w:rFonts w:ascii="Times New Roman" w:eastAsia="Calibri" w:hAnsi="Times New Roman" w:cs="Times New Roman"/>
          <w:bCs/>
          <w:kern w:val="0"/>
          <w14:ligatures w14:val="none"/>
        </w:rPr>
        <w:t xml:space="preserve"> </w:t>
      </w:r>
      <w:r w:rsidR="00AF3565" w:rsidRPr="00915FCD">
        <w:rPr>
          <w:rFonts w:ascii="Times New Roman" w:eastAsia="Calibri" w:hAnsi="Times New Roman" w:cs="Times New Roman"/>
          <w:bCs/>
          <w:kern w:val="0"/>
          <w14:ligatures w14:val="none"/>
        </w:rPr>
        <w:t>and a</w:t>
      </w:r>
      <w:r w:rsidRPr="00915FCD">
        <w:rPr>
          <w:rFonts w:ascii="Times New Roman" w:eastAsia="Calibri" w:hAnsi="Times New Roman" w:cs="Times New Roman"/>
          <w:bCs/>
          <w:kern w:val="0"/>
          <w14:ligatures w14:val="none"/>
        </w:rPr>
        <w:t xml:space="preserve"> loan agreement. </w:t>
      </w:r>
      <w:r w:rsidR="00AF3565" w:rsidRPr="00915FCD">
        <w:rPr>
          <w:rFonts w:ascii="Times New Roman" w:eastAsia="Calibri" w:hAnsi="Times New Roman" w:cs="Times New Roman"/>
          <w:bCs/>
          <w:kern w:val="0"/>
          <w14:ligatures w14:val="none"/>
        </w:rPr>
        <w:t>Th</w:t>
      </w:r>
      <w:r w:rsidR="002F29A9" w:rsidRPr="00915FCD">
        <w:rPr>
          <w:rFonts w:ascii="Times New Roman" w:eastAsia="Calibri" w:hAnsi="Times New Roman" w:cs="Times New Roman"/>
          <w:bCs/>
          <w:kern w:val="0"/>
          <w14:ligatures w14:val="none"/>
        </w:rPr>
        <w:t>e examination</w:t>
      </w:r>
      <w:r w:rsidR="00AF3565" w:rsidRPr="00915FCD">
        <w:rPr>
          <w:rFonts w:ascii="Times New Roman" w:eastAsia="Calibri" w:hAnsi="Times New Roman" w:cs="Times New Roman"/>
          <w:bCs/>
          <w:kern w:val="0"/>
          <w14:ligatures w14:val="none"/>
        </w:rPr>
        <w:t xml:space="preserve"> bears a glance at the definition of suretyship in relation to the main agreement through </w:t>
      </w:r>
      <w:r w:rsidRPr="00915FCD">
        <w:rPr>
          <w:rFonts w:ascii="Times New Roman" w:eastAsia="Calibri" w:hAnsi="Times New Roman" w:cs="Times New Roman"/>
          <w:bCs/>
          <w:kern w:val="0"/>
          <w14:ligatures w14:val="none"/>
        </w:rPr>
        <w:t>the case</w:t>
      </w:r>
      <w:r w:rsidR="00AF3565" w:rsidRPr="00915FCD">
        <w:rPr>
          <w:rFonts w:ascii="Times New Roman" w:eastAsia="Calibri" w:hAnsi="Times New Roman" w:cs="Times New Roman"/>
          <w:bCs/>
          <w:kern w:val="0"/>
          <w14:ligatures w14:val="none"/>
        </w:rPr>
        <w:t>s.</w:t>
      </w:r>
      <w:r w:rsidRPr="00915FCD">
        <w:rPr>
          <w:rFonts w:ascii="Times New Roman" w:eastAsia="Calibri" w:hAnsi="Times New Roman" w:cs="Times New Roman"/>
          <w:bCs/>
          <w:kern w:val="0"/>
          <w14:ligatures w14:val="none"/>
        </w:rPr>
        <w:t xml:space="preserve"> </w:t>
      </w:r>
    </w:p>
    <w:p w14:paraId="319D38A7" w14:textId="77777777" w:rsidR="00915FCD" w:rsidRPr="00915FCD" w:rsidRDefault="00915FCD" w:rsidP="00915FCD">
      <w:pPr>
        <w:pStyle w:val="ListParagraph"/>
        <w:spacing w:line="480" w:lineRule="auto"/>
        <w:ind w:left="502"/>
        <w:jc w:val="both"/>
        <w:rPr>
          <w:rFonts w:ascii="Times New Roman" w:eastAsia="Calibri" w:hAnsi="Times New Roman" w:cs="Times New Roman"/>
          <w:bCs/>
          <w:kern w:val="0"/>
          <w14:ligatures w14:val="none"/>
        </w:rPr>
      </w:pPr>
    </w:p>
    <w:p w14:paraId="4CFB16DA" w14:textId="3A4D75C4" w:rsidR="002F29A9" w:rsidRPr="00D564C4" w:rsidRDefault="00AF3565" w:rsidP="00D564C4">
      <w:pPr>
        <w:pStyle w:val="ListParagraph"/>
        <w:numPr>
          <w:ilvl w:val="0"/>
          <w:numId w:val="16"/>
        </w:numPr>
        <w:spacing w:after="0" w:line="480" w:lineRule="auto"/>
        <w:ind w:left="426" w:hanging="426"/>
        <w:jc w:val="both"/>
        <w:rPr>
          <w:rFonts w:ascii="Times New Roman" w:eastAsia="Calibri" w:hAnsi="Times New Roman" w:cs="Times New Roman"/>
          <w:bCs/>
          <w:kern w:val="0"/>
          <w14:ligatures w14:val="none"/>
        </w:rPr>
      </w:pPr>
      <w:r w:rsidRPr="00D564C4">
        <w:rPr>
          <w:rFonts w:ascii="Times New Roman" w:eastAsia="Calibri" w:hAnsi="Times New Roman" w:cs="Times New Roman"/>
          <w:bCs/>
          <w:kern w:val="0"/>
          <w14:ligatures w14:val="none"/>
        </w:rPr>
        <w:t xml:space="preserve">In </w:t>
      </w:r>
      <w:r w:rsidR="009B5EAC" w:rsidRPr="00D564C4">
        <w:rPr>
          <w:rFonts w:ascii="Times New Roman" w:eastAsia="Calibri" w:hAnsi="Times New Roman" w:cs="Times New Roman"/>
          <w:bCs/>
          <w:i/>
          <w:kern w:val="0"/>
          <w14:ligatures w14:val="none"/>
        </w:rPr>
        <w:t xml:space="preserve">Ellse </w:t>
      </w:r>
      <w:r w:rsidR="009B5EAC" w:rsidRPr="00D564C4">
        <w:rPr>
          <w:rFonts w:ascii="Times New Roman" w:eastAsia="Calibri" w:hAnsi="Times New Roman" w:cs="Times New Roman"/>
          <w:bCs/>
          <w:kern w:val="0"/>
          <w14:ligatures w14:val="none"/>
        </w:rPr>
        <w:t>v</w:t>
      </w:r>
      <w:r w:rsidR="009B5EAC" w:rsidRPr="00D564C4">
        <w:rPr>
          <w:rFonts w:ascii="Times New Roman" w:eastAsia="Calibri" w:hAnsi="Times New Roman" w:cs="Times New Roman"/>
          <w:bCs/>
          <w:i/>
          <w:kern w:val="0"/>
          <w14:ligatures w14:val="none"/>
        </w:rPr>
        <w:t xml:space="preserve"> Johnson</w:t>
      </w:r>
      <w:r w:rsidR="00380363">
        <w:rPr>
          <w:rFonts w:ascii="Times New Roman" w:eastAsia="Calibri" w:hAnsi="Times New Roman" w:cs="Times New Roman"/>
          <w:bCs/>
          <w:kern w:val="0"/>
          <w14:ligatures w14:val="none"/>
        </w:rPr>
        <w:t xml:space="preserve"> 2017 (2) ZLR 86 at 89H – 90A</w:t>
      </w:r>
      <w:r w:rsidR="00B940A6">
        <w:rPr>
          <w:rFonts w:ascii="Times New Roman" w:eastAsia="Calibri" w:hAnsi="Times New Roman" w:cs="Times New Roman"/>
          <w:bCs/>
          <w:kern w:val="0"/>
          <w14:ligatures w14:val="none"/>
        </w:rPr>
        <w:t>-D</w:t>
      </w:r>
      <w:r w:rsidR="009B5EAC" w:rsidRPr="00D564C4">
        <w:rPr>
          <w:rFonts w:ascii="Times New Roman" w:eastAsia="Calibri" w:hAnsi="Times New Roman" w:cs="Times New Roman"/>
          <w:bCs/>
          <w:kern w:val="0"/>
          <w14:ligatures w14:val="none"/>
        </w:rPr>
        <w:t xml:space="preserve"> the court in discussing the relationship between a surety agreement and</w:t>
      </w:r>
      <w:r w:rsidRPr="00D564C4">
        <w:rPr>
          <w:rFonts w:ascii="Times New Roman" w:eastAsia="Calibri" w:hAnsi="Times New Roman" w:cs="Times New Roman"/>
          <w:bCs/>
          <w:kern w:val="0"/>
          <w14:ligatures w14:val="none"/>
        </w:rPr>
        <w:t xml:space="preserve"> a </w:t>
      </w:r>
      <w:r w:rsidR="009B5EAC" w:rsidRPr="00D564C4">
        <w:rPr>
          <w:rFonts w:ascii="Times New Roman" w:eastAsia="Calibri" w:hAnsi="Times New Roman" w:cs="Times New Roman"/>
          <w:bCs/>
          <w:kern w:val="0"/>
          <w14:ligatures w14:val="none"/>
        </w:rPr>
        <w:t xml:space="preserve">loan agreement </w:t>
      </w:r>
      <w:r w:rsidRPr="00D564C4">
        <w:rPr>
          <w:rFonts w:ascii="Times New Roman" w:eastAsia="Calibri" w:hAnsi="Times New Roman" w:cs="Times New Roman"/>
          <w:bCs/>
          <w:kern w:val="0"/>
          <w14:ligatures w14:val="none"/>
        </w:rPr>
        <w:t>had this to say:</w:t>
      </w:r>
    </w:p>
    <w:p w14:paraId="7F839139" w14:textId="65D99DB6" w:rsidR="009B5EAC" w:rsidRPr="000E089B" w:rsidRDefault="009B5EAC" w:rsidP="00A35C2D">
      <w:pPr>
        <w:pStyle w:val="ListParagraph"/>
        <w:spacing w:line="240" w:lineRule="auto"/>
        <w:ind w:left="1134"/>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lastRenderedPageBreak/>
        <w:t xml:space="preserve">“A suretyship is an accessory agreement between the surety and the creditor of the principal debtor in terms of which the surety makes himself liable to the creditor for the proper discharge by the debtor of his duties to the creditor. In the case of </w:t>
      </w:r>
      <w:r w:rsidRPr="000E089B">
        <w:rPr>
          <w:rFonts w:ascii="Times New Roman" w:eastAsia="Calibri" w:hAnsi="Times New Roman" w:cs="Times New Roman"/>
          <w:bCs/>
          <w:i/>
          <w:kern w:val="0"/>
          <w14:ligatures w14:val="none"/>
        </w:rPr>
        <w:t xml:space="preserve">Orkin Lingerie Co. (Pty) Ltd </w:t>
      </w:r>
      <w:r w:rsidRPr="00A35C2D">
        <w:rPr>
          <w:rFonts w:ascii="Times New Roman" w:eastAsia="Calibri" w:hAnsi="Times New Roman" w:cs="Times New Roman"/>
          <w:bCs/>
          <w:kern w:val="0"/>
          <w14:ligatures w14:val="none"/>
        </w:rPr>
        <w:t xml:space="preserve">v </w:t>
      </w:r>
      <w:r w:rsidRPr="000E089B">
        <w:rPr>
          <w:rFonts w:ascii="Times New Roman" w:eastAsia="Calibri" w:hAnsi="Times New Roman" w:cs="Times New Roman"/>
          <w:bCs/>
          <w:i/>
          <w:kern w:val="0"/>
          <w14:ligatures w14:val="none"/>
        </w:rPr>
        <w:t>Melamed &amp; Hurwitz</w:t>
      </w:r>
      <w:r w:rsidRPr="000E089B">
        <w:rPr>
          <w:rFonts w:ascii="Times New Roman" w:eastAsia="Calibri" w:hAnsi="Times New Roman" w:cs="Times New Roman"/>
          <w:bCs/>
          <w:kern w:val="0"/>
          <w14:ligatures w14:val="none"/>
        </w:rPr>
        <w:t xml:space="preserve"> 1963 (1) SA 324 (W) at 326 G-H </w:t>
      </w:r>
      <w:r w:rsidR="00A35C2D">
        <w:rPr>
          <w:rFonts w:ascii="Times New Roman" w:eastAsia="Calibri" w:hAnsi="Times New Roman" w:cs="Times New Roman"/>
          <w:bCs/>
          <w:kern w:val="0"/>
          <w14:ligatures w14:val="none"/>
        </w:rPr>
        <w:t xml:space="preserve">                </w:t>
      </w:r>
      <w:r w:rsidRPr="00A35C2D">
        <w:rPr>
          <w:rFonts w:ascii="Times New Roman" w:eastAsia="Calibri" w:hAnsi="Times New Roman" w:cs="Times New Roman"/>
          <w:bCs/>
          <w:smallCaps/>
          <w:kern w:val="0"/>
          <w14:ligatures w14:val="none"/>
        </w:rPr>
        <w:t>Trollip J</w:t>
      </w:r>
      <w:r w:rsidRPr="000E089B">
        <w:rPr>
          <w:rFonts w:ascii="Times New Roman" w:eastAsia="Calibri" w:hAnsi="Times New Roman" w:cs="Times New Roman"/>
          <w:bCs/>
          <w:kern w:val="0"/>
          <w14:ligatures w14:val="none"/>
        </w:rPr>
        <w:t xml:space="preserve"> commenting on the definition of a suretyship agreement said: - </w:t>
      </w:r>
    </w:p>
    <w:p w14:paraId="756736EF" w14:textId="77777777" w:rsidR="009B5EAC" w:rsidRPr="000E089B" w:rsidRDefault="009B5EAC" w:rsidP="00A35C2D">
      <w:pPr>
        <w:spacing w:line="240" w:lineRule="auto"/>
        <w:ind w:left="1701"/>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‘Various definitions of suretyship have from time to time been given. They are collected in Wessels on Contract 2</w:t>
      </w:r>
      <w:r w:rsidRPr="000E089B">
        <w:rPr>
          <w:rFonts w:ascii="Times New Roman" w:eastAsia="Calibri" w:hAnsi="Times New Roman" w:cs="Times New Roman"/>
          <w:bCs/>
          <w:kern w:val="0"/>
          <w:vertAlign w:val="superscript"/>
          <w14:ligatures w14:val="none"/>
        </w:rPr>
        <w:t>nd</w:t>
      </w:r>
      <w:r w:rsidRPr="000E089B">
        <w:rPr>
          <w:rFonts w:ascii="Times New Roman" w:eastAsia="Calibri" w:hAnsi="Times New Roman" w:cs="Times New Roman"/>
          <w:bCs/>
          <w:kern w:val="0"/>
          <w14:ligatures w14:val="none"/>
        </w:rPr>
        <w:t xml:space="preserve"> ed, paras, 3774, 3785 to 3793, and Caney on Suretyship, pp 11, 17 and 18. I think that, having regard to them, a contract of suretyship in relation to a money debt can be said to be one whereby a person (the surety) agrees with the creditor that, as accessory to the debtor’s primary liability, he too will be liable for that debt. </w:t>
      </w:r>
    </w:p>
    <w:p w14:paraId="13B35927" w14:textId="77777777" w:rsidR="009B5EAC" w:rsidRPr="000E089B" w:rsidRDefault="009B5EAC" w:rsidP="00A35C2D">
      <w:pPr>
        <w:spacing w:line="240" w:lineRule="auto"/>
        <w:ind w:left="1134"/>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The essence of suretyship is the existence of the principal obligation of the debtor to which that of the surety becomes accessory.’”</w:t>
      </w:r>
    </w:p>
    <w:p w14:paraId="2925A546" w14:textId="1999E1C1" w:rsidR="001B5021" w:rsidRPr="000E089B" w:rsidRDefault="001B5021" w:rsidP="001B5021">
      <w:pPr>
        <w:spacing w:after="0" w:line="480" w:lineRule="auto"/>
        <w:jc w:val="both"/>
        <w:rPr>
          <w:rFonts w:ascii="Times New Roman" w:eastAsia="Calibri" w:hAnsi="Times New Roman" w:cs="Times New Roman"/>
          <w:bCs/>
          <w:kern w:val="0"/>
          <w14:ligatures w14:val="none"/>
        </w:rPr>
      </w:pPr>
    </w:p>
    <w:p w14:paraId="67B46CF1" w14:textId="3E46AB64" w:rsidR="009B5EAC" w:rsidRPr="000E089B" w:rsidRDefault="00A9634C" w:rsidP="00D564C4">
      <w:pPr>
        <w:pStyle w:val="ListParagraph"/>
        <w:numPr>
          <w:ilvl w:val="0"/>
          <w:numId w:val="16"/>
        </w:numPr>
        <w:spacing w:after="0"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T</w:t>
      </w:r>
      <w:r w:rsidR="009B5EAC" w:rsidRPr="000E089B">
        <w:rPr>
          <w:rFonts w:ascii="Times New Roman" w:eastAsia="Calibri" w:hAnsi="Times New Roman" w:cs="Times New Roman"/>
          <w:bCs/>
          <w:kern w:val="0"/>
          <w14:ligatures w14:val="none"/>
        </w:rPr>
        <w:t xml:space="preserve">he case </w:t>
      </w:r>
      <w:r w:rsidRPr="000E089B">
        <w:rPr>
          <w:rFonts w:ascii="Times New Roman" w:eastAsia="Calibri" w:hAnsi="Times New Roman" w:cs="Times New Roman"/>
          <w:bCs/>
          <w:kern w:val="0"/>
          <w14:ligatures w14:val="none"/>
        </w:rPr>
        <w:t xml:space="preserve">in </w:t>
      </w:r>
      <w:r w:rsidR="009B5EAC" w:rsidRPr="00513F60">
        <w:rPr>
          <w:rFonts w:ascii="Times New Roman" w:eastAsia="Calibri" w:hAnsi="Times New Roman" w:cs="Times New Roman"/>
          <w:bCs/>
          <w:i/>
          <w:kern w:val="0"/>
          <w14:ligatures w14:val="none"/>
        </w:rPr>
        <w:t xml:space="preserve">Trinity Engineering Pvt Ltd </w:t>
      </w:r>
      <w:r w:rsidR="009B5EAC" w:rsidRPr="00513F60">
        <w:rPr>
          <w:rFonts w:ascii="Times New Roman" w:eastAsia="Calibri" w:hAnsi="Times New Roman" w:cs="Times New Roman"/>
          <w:bCs/>
          <w:kern w:val="0"/>
          <w14:ligatures w14:val="none"/>
        </w:rPr>
        <w:t>v</w:t>
      </w:r>
      <w:r w:rsidR="009B5EAC" w:rsidRPr="00513F60">
        <w:rPr>
          <w:rFonts w:ascii="Times New Roman" w:eastAsia="Calibri" w:hAnsi="Times New Roman" w:cs="Times New Roman"/>
          <w:bCs/>
          <w:i/>
          <w:kern w:val="0"/>
          <w14:ligatures w14:val="none"/>
        </w:rPr>
        <w:t xml:space="preserve"> Karimazondo</w:t>
      </w:r>
      <w:r w:rsidR="009B5EAC" w:rsidRPr="000E089B">
        <w:rPr>
          <w:rFonts w:ascii="Times New Roman" w:eastAsia="Calibri" w:hAnsi="Times New Roman" w:cs="Times New Roman"/>
          <w:bCs/>
          <w:kern w:val="0"/>
          <w14:ligatures w14:val="none"/>
        </w:rPr>
        <w:t xml:space="preserve"> HH 672-</w:t>
      </w:r>
      <w:r w:rsidR="00D7296E" w:rsidRPr="000E089B">
        <w:rPr>
          <w:rFonts w:ascii="Times New Roman" w:eastAsia="Calibri" w:hAnsi="Times New Roman" w:cs="Times New Roman"/>
          <w:bCs/>
          <w:kern w:val="0"/>
          <w14:ligatures w14:val="none"/>
        </w:rPr>
        <w:t xml:space="preserve"> 15 </w:t>
      </w:r>
      <w:r w:rsidRPr="000E089B">
        <w:rPr>
          <w:rFonts w:ascii="Times New Roman" w:eastAsia="Calibri" w:hAnsi="Times New Roman" w:cs="Times New Roman"/>
          <w:bCs/>
          <w:kern w:val="0"/>
          <w14:ligatures w14:val="none"/>
        </w:rPr>
        <w:t>put the icing on the cake when it observed</w:t>
      </w:r>
      <w:r w:rsidR="009B5EAC" w:rsidRPr="000E089B">
        <w:rPr>
          <w:rFonts w:ascii="Times New Roman" w:eastAsia="Calibri" w:hAnsi="Times New Roman" w:cs="Times New Roman"/>
          <w:bCs/>
          <w:kern w:val="0"/>
          <w14:ligatures w14:val="none"/>
        </w:rPr>
        <w:t xml:space="preserve"> </w:t>
      </w:r>
      <w:r w:rsidRPr="000E089B">
        <w:rPr>
          <w:rFonts w:ascii="Times New Roman" w:eastAsia="Calibri" w:hAnsi="Times New Roman" w:cs="Times New Roman"/>
          <w:bCs/>
          <w:kern w:val="0"/>
          <w14:ligatures w14:val="none"/>
        </w:rPr>
        <w:t xml:space="preserve">that:  </w:t>
      </w:r>
      <w:r w:rsidR="00156540" w:rsidRPr="000E089B">
        <w:rPr>
          <w:rFonts w:ascii="Times New Roman" w:eastAsia="Calibri" w:hAnsi="Times New Roman" w:cs="Times New Roman"/>
          <w:bCs/>
          <w:kern w:val="0"/>
          <w14:ligatures w14:val="none"/>
        </w:rPr>
        <w:t xml:space="preserve"> </w:t>
      </w:r>
    </w:p>
    <w:p w14:paraId="49983032" w14:textId="1B017C9C" w:rsidR="0003649C" w:rsidRPr="000E089B" w:rsidRDefault="009B5EAC" w:rsidP="00513F60">
      <w:pPr>
        <w:spacing w:line="240" w:lineRule="auto"/>
        <w:ind w:left="1134"/>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 </w:t>
      </w:r>
      <w:r w:rsidR="00D7296E" w:rsidRPr="000E089B">
        <w:rPr>
          <w:rFonts w:ascii="Times New Roman" w:eastAsia="Calibri" w:hAnsi="Times New Roman" w:cs="Times New Roman"/>
          <w:bCs/>
          <w:kern w:val="0"/>
          <w14:ligatures w14:val="none"/>
        </w:rPr>
        <w:t xml:space="preserve">a </w:t>
      </w:r>
      <w:r w:rsidRPr="000E089B">
        <w:rPr>
          <w:rFonts w:ascii="Times New Roman" w:eastAsia="Calibri" w:hAnsi="Times New Roman" w:cs="Times New Roman"/>
          <w:bCs/>
          <w:kern w:val="0"/>
          <w14:ligatures w14:val="none"/>
        </w:rPr>
        <w:t>suretyship is a separate agreement between the surety and the creditor…</w:t>
      </w:r>
      <w:r w:rsidRPr="000E089B">
        <w:rPr>
          <w:rFonts w:ascii="Times New Roman" w:eastAsia="Calibri" w:hAnsi="Times New Roman" w:cs="Times New Roman"/>
          <w:kern w:val="0"/>
          <w14:ligatures w14:val="none"/>
        </w:rPr>
        <w:t xml:space="preserve"> </w:t>
      </w:r>
      <w:r w:rsidRPr="000E089B">
        <w:rPr>
          <w:rFonts w:ascii="Times New Roman" w:eastAsia="Calibri" w:hAnsi="Times New Roman" w:cs="Times New Roman"/>
          <w:bCs/>
          <w:kern w:val="0"/>
          <w14:ligatures w14:val="none"/>
        </w:rPr>
        <w:t>What is clear therefore is that the suretyship agreement, although accessory, is a standalone one binding the surety to the cred</w:t>
      </w:r>
      <w:r w:rsidR="004404D1">
        <w:rPr>
          <w:rFonts w:ascii="Times New Roman" w:eastAsia="Calibri" w:hAnsi="Times New Roman" w:cs="Times New Roman"/>
          <w:bCs/>
          <w:kern w:val="0"/>
          <w14:ligatures w14:val="none"/>
        </w:rPr>
        <w:t>itor</w:t>
      </w:r>
      <w:r w:rsidR="00513F60">
        <w:rPr>
          <w:rFonts w:ascii="Times New Roman" w:eastAsia="Calibri" w:hAnsi="Times New Roman" w:cs="Times New Roman"/>
          <w:bCs/>
          <w:kern w:val="0"/>
          <w14:ligatures w14:val="none"/>
        </w:rPr>
        <w:t>”</w:t>
      </w:r>
    </w:p>
    <w:p w14:paraId="6E67083A" w14:textId="77777777" w:rsidR="0003649C" w:rsidRPr="000E089B" w:rsidRDefault="0003649C" w:rsidP="005A3D3A">
      <w:pPr>
        <w:spacing w:after="0" w:line="480" w:lineRule="auto"/>
        <w:jc w:val="both"/>
        <w:rPr>
          <w:rFonts w:ascii="Times New Roman" w:eastAsia="Calibri" w:hAnsi="Times New Roman" w:cs="Times New Roman"/>
          <w:bCs/>
          <w:kern w:val="0"/>
          <w14:ligatures w14:val="none"/>
        </w:rPr>
      </w:pPr>
    </w:p>
    <w:p w14:paraId="45C3F183" w14:textId="16B04957" w:rsidR="0003649C" w:rsidRPr="000E089B" w:rsidRDefault="008C393B"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What emerges quite clearly from case law is that a suretyship is an </w:t>
      </w:r>
      <w:r w:rsidR="00C06EEA" w:rsidRPr="000E089B">
        <w:rPr>
          <w:rFonts w:ascii="Times New Roman" w:eastAsia="Calibri" w:hAnsi="Times New Roman" w:cs="Times New Roman"/>
          <w:bCs/>
          <w:kern w:val="0"/>
          <w14:ligatures w14:val="none"/>
        </w:rPr>
        <w:t>independent accessory</w:t>
      </w:r>
      <w:r w:rsidRPr="000E089B">
        <w:rPr>
          <w:rFonts w:ascii="Times New Roman" w:eastAsia="Calibri" w:hAnsi="Times New Roman" w:cs="Times New Roman"/>
          <w:bCs/>
          <w:kern w:val="0"/>
          <w14:ligatures w14:val="none"/>
        </w:rPr>
        <w:t xml:space="preserve"> contract guaranteeing </w:t>
      </w:r>
      <w:r w:rsidR="00C06EEA" w:rsidRPr="000E089B">
        <w:rPr>
          <w:rFonts w:ascii="Times New Roman" w:eastAsia="Calibri" w:hAnsi="Times New Roman" w:cs="Times New Roman"/>
          <w:bCs/>
          <w:kern w:val="0"/>
          <w14:ligatures w14:val="none"/>
        </w:rPr>
        <w:t>the discharge of the debtor’s obligations to the creditor in the event of default.</w:t>
      </w:r>
      <w:r w:rsidR="00032E28" w:rsidRPr="000E089B">
        <w:rPr>
          <w:rFonts w:ascii="Times New Roman" w:eastAsia="Calibri" w:hAnsi="Times New Roman" w:cs="Times New Roman"/>
          <w:bCs/>
          <w:kern w:val="0"/>
          <w14:ligatures w14:val="none"/>
        </w:rPr>
        <w:t xml:space="preserve"> </w:t>
      </w:r>
      <w:r w:rsidR="005A3D3A">
        <w:rPr>
          <w:rFonts w:ascii="Times New Roman" w:eastAsia="Calibri" w:hAnsi="Times New Roman" w:cs="Times New Roman"/>
          <w:bCs/>
          <w:kern w:val="0"/>
          <w14:ligatures w14:val="none"/>
        </w:rPr>
        <w:t xml:space="preserve"> </w:t>
      </w:r>
      <w:r w:rsidR="00032E28" w:rsidRPr="000E089B">
        <w:rPr>
          <w:rFonts w:ascii="Times New Roman" w:eastAsia="Calibri" w:hAnsi="Times New Roman" w:cs="Times New Roman"/>
          <w:bCs/>
          <w:kern w:val="0"/>
          <w14:ligatures w14:val="none"/>
        </w:rPr>
        <w:t>It is a separate subsidiary agreement by a third party undertaking to perform the de</w:t>
      </w:r>
      <w:r w:rsidR="00591953" w:rsidRPr="000E089B">
        <w:rPr>
          <w:rFonts w:ascii="Times New Roman" w:eastAsia="Calibri" w:hAnsi="Times New Roman" w:cs="Times New Roman"/>
          <w:bCs/>
          <w:kern w:val="0"/>
          <w14:ligatures w14:val="none"/>
        </w:rPr>
        <w:t>b</w:t>
      </w:r>
      <w:r w:rsidR="00032E28" w:rsidRPr="000E089B">
        <w:rPr>
          <w:rFonts w:ascii="Times New Roman" w:eastAsia="Calibri" w:hAnsi="Times New Roman" w:cs="Times New Roman"/>
          <w:bCs/>
          <w:kern w:val="0"/>
          <w14:ligatures w14:val="none"/>
        </w:rPr>
        <w:t>tor’s obligation to the creditor in case of default.</w:t>
      </w:r>
    </w:p>
    <w:p w14:paraId="194819EF" w14:textId="77777777" w:rsidR="00D564C4" w:rsidRDefault="00D564C4" w:rsidP="0038478F">
      <w:pPr>
        <w:pStyle w:val="ListParagraph"/>
        <w:spacing w:after="0" w:line="480" w:lineRule="auto"/>
        <w:ind w:left="426"/>
        <w:jc w:val="both"/>
        <w:rPr>
          <w:rFonts w:ascii="Times New Roman" w:eastAsia="Calibri" w:hAnsi="Times New Roman" w:cs="Times New Roman"/>
          <w:bCs/>
          <w:kern w:val="0"/>
          <w14:ligatures w14:val="none"/>
        </w:rPr>
      </w:pPr>
    </w:p>
    <w:p w14:paraId="579591B9" w14:textId="293C6336" w:rsidR="00591953" w:rsidRDefault="003873BD" w:rsidP="00915FCD">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In the context of a surety agreement an accessory</w:t>
      </w:r>
      <w:r w:rsidR="00591953" w:rsidRPr="000E089B">
        <w:rPr>
          <w:rFonts w:ascii="Times New Roman" w:eastAsia="Calibri" w:hAnsi="Times New Roman" w:cs="Times New Roman"/>
          <w:bCs/>
          <w:kern w:val="0"/>
          <w14:ligatures w14:val="none"/>
        </w:rPr>
        <w:t xml:space="preserve"> agreement</w:t>
      </w:r>
      <w:r w:rsidRPr="000E089B">
        <w:rPr>
          <w:rFonts w:ascii="Times New Roman" w:eastAsia="Calibri" w:hAnsi="Times New Roman" w:cs="Times New Roman"/>
          <w:bCs/>
          <w:kern w:val="0"/>
          <w14:ligatures w14:val="none"/>
        </w:rPr>
        <w:t xml:space="preserve"> may be described as a </w:t>
      </w:r>
      <w:r w:rsidR="00591953" w:rsidRPr="000E089B">
        <w:rPr>
          <w:rFonts w:ascii="Times New Roman" w:eastAsia="Calibri" w:hAnsi="Times New Roman" w:cs="Times New Roman"/>
          <w:bCs/>
          <w:kern w:val="0"/>
          <w14:ligatures w14:val="none"/>
        </w:rPr>
        <w:t>separate supplementary agreement in aid of the due performance of the debtor’s obligations to the creditor.</w:t>
      </w:r>
      <w:r w:rsidRPr="000E089B">
        <w:rPr>
          <w:rFonts w:ascii="Times New Roman" w:eastAsia="Calibri" w:hAnsi="Times New Roman" w:cs="Times New Roman"/>
          <w:bCs/>
          <w:kern w:val="0"/>
          <w14:ligatures w14:val="none"/>
        </w:rPr>
        <w:t xml:space="preserve">  </w:t>
      </w:r>
    </w:p>
    <w:p w14:paraId="7A726553" w14:textId="77777777" w:rsidR="00650811" w:rsidRPr="00650811" w:rsidRDefault="00650811" w:rsidP="00650811">
      <w:pPr>
        <w:pStyle w:val="ListParagraph"/>
        <w:rPr>
          <w:rFonts w:ascii="Times New Roman" w:eastAsia="Calibri" w:hAnsi="Times New Roman" w:cs="Times New Roman"/>
          <w:bCs/>
          <w:kern w:val="0"/>
          <w14:ligatures w14:val="none"/>
        </w:rPr>
      </w:pPr>
    </w:p>
    <w:p w14:paraId="19B61C8F" w14:textId="77777777" w:rsidR="00650811" w:rsidRPr="00915FCD" w:rsidRDefault="00650811" w:rsidP="00650811">
      <w:pPr>
        <w:pStyle w:val="ListParagraph"/>
        <w:spacing w:after="0" w:line="240" w:lineRule="auto"/>
        <w:ind w:left="426"/>
        <w:jc w:val="both"/>
        <w:rPr>
          <w:rFonts w:ascii="Times New Roman" w:eastAsia="Calibri" w:hAnsi="Times New Roman" w:cs="Times New Roman"/>
          <w:bCs/>
          <w:kern w:val="0"/>
          <w14:ligatures w14:val="none"/>
        </w:rPr>
      </w:pPr>
    </w:p>
    <w:p w14:paraId="727041B4" w14:textId="7F537915" w:rsidR="00591953" w:rsidRPr="000E089B" w:rsidRDefault="00591953"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lastRenderedPageBreak/>
        <w:t xml:space="preserve">None of the cases relied upon </w:t>
      </w:r>
      <w:r w:rsidR="00745FDB" w:rsidRPr="000E089B">
        <w:rPr>
          <w:rFonts w:ascii="Times New Roman" w:eastAsia="Calibri" w:hAnsi="Times New Roman" w:cs="Times New Roman"/>
          <w:bCs/>
          <w:kern w:val="0"/>
          <w14:ligatures w14:val="none"/>
        </w:rPr>
        <w:t>b</w:t>
      </w:r>
      <w:r w:rsidRPr="000E089B">
        <w:rPr>
          <w:rFonts w:ascii="Times New Roman" w:eastAsia="Calibri" w:hAnsi="Times New Roman" w:cs="Times New Roman"/>
          <w:bCs/>
          <w:kern w:val="0"/>
          <w14:ligatures w14:val="none"/>
        </w:rPr>
        <w:t>y the parties suggest that an accessory agreement is no</w:t>
      </w:r>
      <w:r w:rsidR="00745FDB" w:rsidRPr="000E089B">
        <w:rPr>
          <w:rFonts w:ascii="Times New Roman" w:eastAsia="Calibri" w:hAnsi="Times New Roman" w:cs="Times New Roman"/>
          <w:bCs/>
          <w:kern w:val="0"/>
          <w14:ligatures w14:val="none"/>
        </w:rPr>
        <w:t xml:space="preserve">t severable from the primary agreement. </w:t>
      </w:r>
      <w:r w:rsidR="005A3D3A">
        <w:rPr>
          <w:rFonts w:ascii="Times New Roman" w:eastAsia="Calibri" w:hAnsi="Times New Roman" w:cs="Times New Roman"/>
          <w:bCs/>
          <w:kern w:val="0"/>
          <w14:ligatures w14:val="none"/>
        </w:rPr>
        <w:t xml:space="preserve"> </w:t>
      </w:r>
      <w:r w:rsidR="00745FDB" w:rsidRPr="000E089B">
        <w:rPr>
          <w:rFonts w:ascii="Times New Roman" w:eastAsia="Calibri" w:hAnsi="Times New Roman" w:cs="Times New Roman"/>
          <w:bCs/>
          <w:kern w:val="0"/>
          <w14:ligatures w14:val="none"/>
        </w:rPr>
        <w:t>Indeed, in real life most accessories are severable f</w:t>
      </w:r>
      <w:r w:rsidR="005A3D3A">
        <w:rPr>
          <w:rFonts w:ascii="Times New Roman" w:eastAsia="Calibri" w:hAnsi="Times New Roman" w:cs="Times New Roman"/>
          <w:bCs/>
          <w:kern w:val="0"/>
          <w14:ligatures w14:val="none"/>
        </w:rPr>
        <w:t xml:space="preserve">rom the mother body. </w:t>
      </w:r>
      <w:r w:rsidR="00745FDB" w:rsidRPr="000E089B">
        <w:rPr>
          <w:rFonts w:ascii="Times New Roman" w:eastAsia="Calibri" w:hAnsi="Times New Roman" w:cs="Times New Roman"/>
          <w:bCs/>
          <w:kern w:val="0"/>
          <w14:ligatures w14:val="none"/>
        </w:rPr>
        <w:t>Car radios, seat belts, spare wheels and seat covers being just but a few prominent examples</w:t>
      </w:r>
      <w:r w:rsidR="004762A8" w:rsidRPr="000E089B">
        <w:rPr>
          <w:rFonts w:ascii="Times New Roman" w:eastAsia="Calibri" w:hAnsi="Times New Roman" w:cs="Times New Roman"/>
          <w:bCs/>
          <w:kern w:val="0"/>
          <w14:ligatures w14:val="none"/>
        </w:rPr>
        <w:t>.</w:t>
      </w:r>
    </w:p>
    <w:p w14:paraId="1A71FD3C" w14:textId="77777777" w:rsidR="004762A8" w:rsidRPr="000E089B" w:rsidRDefault="004762A8" w:rsidP="0038478F">
      <w:pPr>
        <w:pStyle w:val="ListParagraph"/>
        <w:spacing w:after="0" w:line="480" w:lineRule="auto"/>
        <w:rPr>
          <w:rFonts w:ascii="Times New Roman" w:eastAsia="Calibri" w:hAnsi="Times New Roman" w:cs="Times New Roman"/>
          <w:bCs/>
          <w:kern w:val="0"/>
          <w14:ligatures w14:val="none"/>
        </w:rPr>
      </w:pPr>
    </w:p>
    <w:p w14:paraId="5F855DF2" w14:textId="4B322E5C" w:rsidR="004762A8" w:rsidRPr="000E089B" w:rsidRDefault="00042B89"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The cited authorities make it clear that a suretyship agreement is a separate and distinct accessory contract to the principal contract between the creditor and the debtor. We accordingly hold that the suretyship agreement was a separate agreement betwee</w:t>
      </w:r>
      <w:r w:rsidR="00CB6A1F" w:rsidRPr="000E089B">
        <w:rPr>
          <w:rFonts w:ascii="Times New Roman" w:eastAsia="Calibri" w:hAnsi="Times New Roman" w:cs="Times New Roman"/>
          <w:bCs/>
          <w:kern w:val="0"/>
          <w14:ligatures w14:val="none"/>
        </w:rPr>
        <w:t>n the appellant and the respondent guaranteeing payment of the debtor’s obligation to discharge the principal debtor’s indebtedness to the respondent in the event of default.</w:t>
      </w:r>
    </w:p>
    <w:p w14:paraId="5326906C" w14:textId="77777777" w:rsidR="00CB6A1F" w:rsidRPr="000E089B" w:rsidRDefault="00CB6A1F" w:rsidP="0038478F">
      <w:pPr>
        <w:pStyle w:val="ListParagraph"/>
        <w:spacing w:line="480" w:lineRule="auto"/>
        <w:rPr>
          <w:rFonts w:ascii="Times New Roman" w:eastAsia="Calibri" w:hAnsi="Times New Roman" w:cs="Times New Roman"/>
          <w:bCs/>
          <w:kern w:val="0"/>
          <w14:ligatures w14:val="none"/>
        </w:rPr>
      </w:pPr>
    </w:p>
    <w:p w14:paraId="76DE3CCF" w14:textId="3CAA37DA" w:rsidR="00513F60" w:rsidRDefault="00CB6A1F" w:rsidP="0038478F">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The surety contract was executed in Zimbabwe hypothecating immovable property in Zimbabwe over which </w:t>
      </w:r>
      <w:r w:rsidR="001370C9" w:rsidRPr="000E089B">
        <w:rPr>
          <w:rFonts w:ascii="Times New Roman" w:eastAsia="Calibri" w:hAnsi="Times New Roman" w:cs="Times New Roman"/>
          <w:bCs/>
          <w:kern w:val="0"/>
          <w14:ligatures w14:val="none"/>
        </w:rPr>
        <w:t xml:space="preserve">no </w:t>
      </w:r>
      <w:r w:rsidRPr="000E089B">
        <w:rPr>
          <w:rFonts w:ascii="Times New Roman" w:eastAsia="Calibri" w:hAnsi="Times New Roman" w:cs="Times New Roman"/>
          <w:bCs/>
          <w:kern w:val="0"/>
          <w14:ligatures w14:val="none"/>
        </w:rPr>
        <w:t>Zambian co</w:t>
      </w:r>
      <w:r w:rsidR="001370C9" w:rsidRPr="000E089B">
        <w:rPr>
          <w:rFonts w:ascii="Times New Roman" w:eastAsia="Calibri" w:hAnsi="Times New Roman" w:cs="Times New Roman"/>
          <w:bCs/>
          <w:kern w:val="0"/>
          <w14:ligatures w14:val="none"/>
        </w:rPr>
        <w:t>urt or any other foreign court had</w:t>
      </w:r>
      <w:r w:rsidR="005A3D3A">
        <w:rPr>
          <w:rFonts w:ascii="Times New Roman" w:eastAsia="Calibri" w:hAnsi="Times New Roman" w:cs="Times New Roman"/>
          <w:bCs/>
          <w:kern w:val="0"/>
          <w14:ligatures w14:val="none"/>
        </w:rPr>
        <w:t xml:space="preserve"> jurisdiction.  </w:t>
      </w:r>
      <w:r w:rsidRPr="000E089B">
        <w:rPr>
          <w:rFonts w:ascii="Times New Roman" w:eastAsia="Calibri" w:hAnsi="Times New Roman" w:cs="Times New Roman"/>
          <w:bCs/>
          <w:kern w:val="0"/>
          <w14:ligatures w14:val="none"/>
        </w:rPr>
        <w:t>The appellant</w:t>
      </w:r>
      <w:r w:rsidR="00824016">
        <w:rPr>
          <w:rFonts w:ascii="Times New Roman" w:eastAsia="Calibri" w:hAnsi="Times New Roman" w:cs="Times New Roman"/>
          <w:bCs/>
          <w:kern w:val="0"/>
          <w14:ligatures w14:val="none"/>
        </w:rPr>
        <w:t>,</w:t>
      </w:r>
      <w:r w:rsidRPr="000E089B">
        <w:rPr>
          <w:rFonts w:ascii="Times New Roman" w:eastAsia="Calibri" w:hAnsi="Times New Roman" w:cs="Times New Roman"/>
          <w:bCs/>
          <w:kern w:val="0"/>
          <w14:ligatures w14:val="none"/>
        </w:rPr>
        <w:t xml:space="preserve"> though resident in Zam</w:t>
      </w:r>
      <w:r w:rsidR="004563AD" w:rsidRPr="000E089B">
        <w:rPr>
          <w:rFonts w:ascii="Times New Roman" w:eastAsia="Calibri" w:hAnsi="Times New Roman" w:cs="Times New Roman"/>
          <w:bCs/>
          <w:kern w:val="0"/>
          <w14:ligatures w14:val="none"/>
        </w:rPr>
        <w:t>b</w:t>
      </w:r>
      <w:r w:rsidRPr="000E089B">
        <w:rPr>
          <w:rFonts w:ascii="Times New Roman" w:eastAsia="Calibri" w:hAnsi="Times New Roman" w:cs="Times New Roman"/>
          <w:bCs/>
          <w:kern w:val="0"/>
          <w14:ligatures w14:val="none"/>
        </w:rPr>
        <w:t xml:space="preserve">ia is a </w:t>
      </w:r>
      <w:r w:rsidR="004563AD" w:rsidRPr="000E089B">
        <w:rPr>
          <w:rFonts w:ascii="Times New Roman" w:eastAsia="Calibri" w:hAnsi="Times New Roman" w:cs="Times New Roman"/>
          <w:bCs/>
          <w:kern w:val="0"/>
          <w14:ligatures w14:val="none"/>
        </w:rPr>
        <w:t>Zimbabwean</w:t>
      </w:r>
      <w:r w:rsidR="005A3D3A">
        <w:rPr>
          <w:rFonts w:ascii="Times New Roman" w:eastAsia="Calibri" w:hAnsi="Times New Roman" w:cs="Times New Roman"/>
          <w:bCs/>
          <w:kern w:val="0"/>
          <w14:ligatures w14:val="none"/>
        </w:rPr>
        <w:t xml:space="preserve"> national.  </w:t>
      </w:r>
      <w:r w:rsidR="004563AD" w:rsidRPr="000E089B">
        <w:rPr>
          <w:rFonts w:ascii="Times New Roman" w:eastAsia="Calibri" w:hAnsi="Times New Roman" w:cs="Times New Roman"/>
          <w:bCs/>
          <w:kern w:val="0"/>
          <w14:ligatures w14:val="none"/>
        </w:rPr>
        <w:t xml:space="preserve">On those facts we hold that the cause of action arose in Zimbabwe. </w:t>
      </w:r>
      <w:r w:rsidR="005A3D3A">
        <w:rPr>
          <w:rFonts w:ascii="Times New Roman" w:eastAsia="Calibri" w:hAnsi="Times New Roman" w:cs="Times New Roman"/>
          <w:bCs/>
          <w:kern w:val="0"/>
          <w14:ligatures w14:val="none"/>
        </w:rPr>
        <w:t xml:space="preserve"> </w:t>
      </w:r>
      <w:r w:rsidR="004563AD" w:rsidRPr="000E089B">
        <w:rPr>
          <w:rFonts w:ascii="Times New Roman" w:eastAsia="Calibri" w:hAnsi="Times New Roman" w:cs="Times New Roman"/>
          <w:bCs/>
          <w:kern w:val="0"/>
          <w14:ligatures w14:val="none"/>
        </w:rPr>
        <w:t>It is trite in our law that you</w:t>
      </w:r>
      <w:r w:rsidR="00513F60">
        <w:rPr>
          <w:rFonts w:ascii="Times New Roman" w:eastAsia="Calibri" w:hAnsi="Times New Roman" w:cs="Times New Roman"/>
          <w:bCs/>
          <w:kern w:val="0"/>
          <w14:ligatures w14:val="none"/>
        </w:rPr>
        <w:t xml:space="preserve"> pursue the defendant to their c</w:t>
      </w:r>
      <w:r w:rsidR="004563AD" w:rsidRPr="000E089B">
        <w:rPr>
          <w:rFonts w:ascii="Times New Roman" w:eastAsia="Calibri" w:hAnsi="Times New Roman" w:cs="Times New Roman"/>
          <w:bCs/>
          <w:kern w:val="0"/>
          <w14:ligatures w14:val="none"/>
        </w:rPr>
        <w:t xml:space="preserve">ourt </w:t>
      </w:r>
      <w:r w:rsidR="009121C1" w:rsidRPr="000E089B">
        <w:rPr>
          <w:rFonts w:ascii="Times New Roman" w:eastAsia="Calibri" w:hAnsi="Times New Roman" w:cs="Times New Roman"/>
          <w:bCs/>
          <w:kern w:val="0"/>
          <w14:ligatures w14:val="none"/>
        </w:rPr>
        <w:t xml:space="preserve">or </w:t>
      </w:r>
      <w:r w:rsidR="004563AD" w:rsidRPr="000E089B">
        <w:rPr>
          <w:rFonts w:ascii="Times New Roman" w:eastAsia="Calibri" w:hAnsi="Times New Roman" w:cs="Times New Roman"/>
          <w:bCs/>
          <w:kern w:val="0"/>
          <w14:ligatures w14:val="none"/>
        </w:rPr>
        <w:t xml:space="preserve">the place </w:t>
      </w:r>
      <w:r w:rsidR="001370C9" w:rsidRPr="000E089B">
        <w:rPr>
          <w:rFonts w:ascii="Times New Roman" w:eastAsia="Calibri" w:hAnsi="Times New Roman" w:cs="Times New Roman"/>
          <w:bCs/>
          <w:kern w:val="0"/>
          <w14:ligatures w14:val="none"/>
        </w:rPr>
        <w:t>where the cause of action arose.</w:t>
      </w:r>
    </w:p>
    <w:p w14:paraId="0F7F0300" w14:textId="77777777" w:rsidR="0038478F" w:rsidRPr="0038478F" w:rsidRDefault="0038478F" w:rsidP="0038478F">
      <w:pPr>
        <w:pStyle w:val="ListParagraph"/>
        <w:rPr>
          <w:rFonts w:ascii="Times New Roman" w:eastAsia="Calibri" w:hAnsi="Times New Roman" w:cs="Times New Roman"/>
          <w:bCs/>
          <w:kern w:val="0"/>
          <w14:ligatures w14:val="none"/>
        </w:rPr>
      </w:pPr>
    </w:p>
    <w:p w14:paraId="692D7218" w14:textId="77777777" w:rsidR="0038478F" w:rsidRPr="0038478F" w:rsidRDefault="0038478F" w:rsidP="0038478F">
      <w:pPr>
        <w:pStyle w:val="ListParagraph"/>
        <w:spacing w:after="0" w:line="240" w:lineRule="auto"/>
        <w:ind w:left="426"/>
        <w:jc w:val="both"/>
        <w:rPr>
          <w:rFonts w:ascii="Times New Roman" w:eastAsia="Calibri" w:hAnsi="Times New Roman" w:cs="Times New Roman"/>
          <w:bCs/>
          <w:kern w:val="0"/>
          <w14:ligatures w14:val="none"/>
        </w:rPr>
      </w:pPr>
    </w:p>
    <w:p w14:paraId="7FA19648" w14:textId="21DC12BE" w:rsidR="00513F60" w:rsidRPr="00513F60" w:rsidRDefault="00E50F99"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As a general rule every court jealously guards its jurisdiction because it is the </w:t>
      </w:r>
      <w:r w:rsidR="00CE742B" w:rsidRPr="000E089B">
        <w:rPr>
          <w:rFonts w:ascii="Times New Roman" w:eastAsia="Calibri" w:hAnsi="Times New Roman" w:cs="Times New Roman"/>
          <w:bCs/>
          <w:kern w:val="0"/>
          <w14:ligatures w14:val="none"/>
        </w:rPr>
        <w:t xml:space="preserve">very foundation of its existence and functionality. </w:t>
      </w:r>
      <w:r w:rsidR="005A3D3A">
        <w:rPr>
          <w:rFonts w:ascii="Times New Roman" w:eastAsia="Calibri" w:hAnsi="Times New Roman" w:cs="Times New Roman"/>
          <w:bCs/>
          <w:kern w:val="0"/>
          <w14:ligatures w14:val="none"/>
        </w:rPr>
        <w:t xml:space="preserve"> </w:t>
      </w:r>
      <w:r w:rsidR="00CE742B" w:rsidRPr="000E089B">
        <w:rPr>
          <w:rFonts w:ascii="Times New Roman" w:eastAsia="Calibri" w:hAnsi="Times New Roman" w:cs="Times New Roman"/>
          <w:bCs/>
          <w:kern w:val="0"/>
          <w14:ligatures w14:val="none"/>
        </w:rPr>
        <w:t xml:space="preserve">For without jurisdiction, the court becomes dysfunctional and </w:t>
      </w:r>
      <w:r w:rsidR="009121C1" w:rsidRPr="000E089B">
        <w:rPr>
          <w:rFonts w:ascii="Times New Roman" w:eastAsia="Calibri" w:hAnsi="Times New Roman" w:cs="Times New Roman"/>
          <w:bCs/>
          <w:kern w:val="0"/>
          <w14:ligatures w14:val="none"/>
        </w:rPr>
        <w:t xml:space="preserve">a </w:t>
      </w:r>
      <w:r w:rsidR="00CE742B" w:rsidRPr="000E089B">
        <w:rPr>
          <w:rFonts w:ascii="Times New Roman" w:eastAsia="Calibri" w:hAnsi="Times New Roman" w:cs="Times New Roman"/>
          <w:bCs/>
          <w:kern w:val="0"/>
          <w14:ligatures w14:val="none"/>
        </w:rPr>
        <w:t>useless</w:t>
      </w:r>
      <w:r w:rsidR="009121C1" w:rsidRPr="000E089B">
        <w:rPr>
          <w:rFonts w:ascii="Times New Roman" w:eastAsia="Calibri" w:hAnsi="Times New Roman" w:cs="Times New Roman"/>
          <w:bCs/>
          <w:kern w:val="0"/>
          <w14:ligatures w14:val="none"/>
        </w:rPr>
        <w:t xml:space="preserve"> bull dog</w:t>
      </w:r>
      <w:r w:rsidR="00CE742B" w:rsidRPr="000E089B">
        <w:rPr>
          <w:rFonts w:ascii="Times New Roman" w:eastAsia="Calibri" w:hAnsi="Times New Roman" w:cs="Times New Roman"/>
          <w:bCs/>
          <w:kern w:val="0"/>
          <w14:ligatures w14:val="none"/>
        </w:rPr>
        <w:t xml:space="preserve">. </w:t>
      </w:r>
      <w:r w:rsidRPr="000E089B">
        <w:rPr>
          <w:rFonts w:ascii="Times New Roman" w:eastAsia="Calibri" w:hAnsi="Times New Roman" w:cs="Times New Roman"/>
          <w:bCs/>
          <w:kern w:val="0"/>
          <w14:ligatures w14:val="none"/>
        </w:rPr>
        <w:t xml:space="preserve"> </w:t>
      </w:r>
      <w:r w:rsidR="005A3D3A">
        <w:rPr>
          <w:rFonts w:ascii="Times New Roman" w:eastAsia="Calibri" w:hAnsi="Times New Roman" w:cs="Times New Roman"/>
          <w:bCs/>
          <w:kern w:val="0"/>
          <w14:ligatures w14:val="none"/>
        </w:rPr>
        <w:t xml:space="preserve"> </w:t>
      </w:r>
      <w:r w:rsidRPr="000E089B">
        <w:rPr>
          <w:rFonts w:ascii="Times New Roman" w:eastAsia="Calibri" w:hAnsi="Times New Roman" w:cs="Times New Roman"/>
          <w:bCs/>
          <w:kern w:val="0"/>
          <w14:ligatures w14:val="none"/>
        </w:rPr>
        <w:t>It is trite that the High Court of Zimbabwe has unlimited jurisdiction unless a statute provides otherwise.</w:t>
      </w:r>
      <w:r w:rsidR="00650811">
        <w:rPr>
          <w:rFonts w:ascii="Times New Roman" w:eastAsia="Calibri" w:hAnsi="Times New Roman" w:cs="Times New Roman"/>
          <w:bCs/>
          <w:kern w:val="0"/>
          <w14:ligatures w14:val="none"/>
        </w:rPr>
        <w:t xml:space="preserve">  </w:t>
      </w:r>
      <w:r w:rsidR="00F5464E" w:rsidRPr="000E089B">
        <w:rPr>
          <w:rFonts w:ascii="Times New Roman" w:eastAsia="Calibri" w:hAnsi="Times New Roman" w:cs="Times New Roman"/>
          <w:bCs/>
          <w:kern w:val="0"/>
          <w14:ligatures w14:val="none"/>
        </w:rPr>
        <w:t xml:space="preserve">Section </w:t>
      </w:r>
      <w:r w:rsidR="00CE2B95" w:rsidRPr="000E089B">
        <w:rPr>
          <w:rFonts w:ascii="Times New Roman" w:eastAsia="Calibri" w:hAnsi="Times New Roman" w:cs="Times New Roman"/>
          <w:bCs/>
          <w:kern w:val="0"/>
          <w14:ligatures w14:val="none"/>
        </w:rPr>
        <w:t>13 of the High Court Act [</w:t>
      </w:r>
      <w:r w:rsidR="00CE2B95" w:rsidRPr="00513F60">
        <w:rPr>
          <w:rFonts w:ascii="Times New Roman" w:eastAsia="Calibri" w:hAnsi="Times New Roman" w:cs="Times New Roman"/>
          <w:bCs/>
          <w:i/>
          <w:kern w:val="0"/>
          <w14:ligatures w14:val="none"/>
        </w:rPr>
        <w:t>Chapter 7:</w:t>
      </w:r>
      <w:r w:rsidR="000524FD" w:rsidRPr="00513F60">
        <w:rPr>
          <w:rFonts w:ascii="Times New Roman" w:eastAsia="Calibri" w:hAnsi="Times New Roman" w:cs="Times New Roman"/>
          <w:bCs/>
          <w:i/>
          <w:kern w:val="0"/>
          <w14:ligatures w14:val="none"/>
        </w:rPr>
        <w:t>06</w:t>
      </w:r>
      <w:r w:rsidR="000524FD" w:rsidRPr="000E089B">
        <w:rPr>
          <w:rFonts w:ascii="Times New Roman" w:eastAsia="Calibri" w:hAnsi="Times New Roman" w:cs="Times New Roman"/>
          <w:bCs/>
          <w:kern w:val="0"/>
          <w14:ligatures w14:val="none"/>
        </w:rPr>
        <w:t xml:space="preserve">] </w:t>
      </w:r>
      <w:r w:rsidR="00CE2B95" w:rsidRPr="000E089B">
        <w:rPr>
          <w:rFonts w:ascii="Times New Roman" w:eastAsia="Calibri" w:hAnsi="Times New Roman" w:cs="Times New Roman"/>
          <w:bCs/>
          <w:kern w:val="0"/>
          <w14:ligatures w14:val="none"/>
        </w:rPr>
        <w:t xml:space="preserve">provides that, </w:t>
      </w:r>
      <w:r w:rsidR="00CE2B95" w:rsidRPr="000E089B">
        <w:rPr>
          <w:rFonts w:ascii="Times New Roman" w:eastAsia="Calibri" w:hAnsi="Times New Roman" w:cs="Times New Roman"/>
          <w:bCs/>
          <w:i/>
          <w:kern w:val="0"/>
          <w14:ligatures w14:val="none"/>
        </w:rPr>
        <w:t>“Subject to this Act and any other law, the High Court shall have full original civil jurisdiction over all persons and over all matters within Zimbabwe.</w:t>
      </w:r>
      <w:r w:rsidR="00CE2B95" w:rsidRPr="000E089B">
        <w:rPr>
          <w:rFonts w:ascii="Times New Roman" w:eastAsia="Calibri" w:hAnsi="Times New Roman" w:cs="Times New Roman"/>
          <w:bCs/>
          <w:kern w:val="0"/>
          <w14:ligatures w14:val="none"/>
        </w:rPr>
        <w:t xml:space="preserve"> </w:t>
      </w:r>
      <w:r w:rsidRPr="000E089B">
        <w:rPr>
          <w:rFonts w:ascii="Times New Roman" w:eastAsia="Calibri" w:hAnsi="Times New Roman" w:cs="Times New Roman"/>
          <w:bCs/>
          <w:kern w:val="0"/>
          <w14:ligatures w14:val="none"/>
        </w:rPr>
        <w:t xml:space="preserve"> </w:t>
      </w:r>
      <w:r w:rsidR="005A3D3A">
        <w:rPr>
          <w:rFonts w:ascii="Times New Roman" w:eastAsia="Calibri" w:hAnsi="Times New Roman" w:cs="Times New Roman"/>
          <w:bCs/>
          <w:kern w:val="0"/>
          <w14:ligatures w14:val="none"/>
        </w:rPr>
        <w:t xml:space="preserve"> </w:t>
      </w:r>
      <w:r w:rsidR="00CE742B" w:rsidRPr="000E089B">
        <w:rPr>
          <w:rFonts w:ascii="Times New Roman" w:eastAsia="Calibri" w:hAnsi="Times New Roman" w:cs="Times New Roman"/>
          <w:bCs/>
          <w:kern w:val="0"/>
          <w14:ligatures w14:val="none"/>
        </w:rPr>
        <w:t xml:space="preserve">In this case, in the </w:t>
      </w:r>
      <w:r w:rsidR="00CE742B" w:rsidRPr="000E089B">
        <w:rPr>
          <w:rFonts w:ascii="Times New Roman" w:eastAsia="Calibri" w:hAnsi="Times New Roman" w:cs="Times New Roman"/>
          <w:bCs/>
          <w:kern w:val="0"/>
          <w14:ligatures w14:val="none"/>
        </w:rPr>
        <w:lastRenderedPageBreak/>
        <w:t xml:space="preserve">absence of any statute </w:t>
      </w:r>
      <w:r w:rsidRPr="000E089B">
        <w:rPr>
          <w:rFonts w:ascii="Times New Roman" w:eastAsia="Calibri" w:hAnsi="Times New Roman" w:cs="Times New Roman"/>
          <w:bCs/>
          <w:kern w:val="0"/>
          <w14:ligatures w14:val="none"/>
        </w:rPr>
        <w:t>limiting its jurisdiction</w:t>
      </w:r>
      <w:r w:rsidR="009121C1" w:rsidRPr="000E089B">
        <w:rPr>
          <w:rFonts w:ascii="Times New Roman" w:eastAsia="Calibri" w:hAnsi="Times New Roman" w:cs="Times New Roman"/>
          <w:bCs/>
          <w:kern w:val="0"/>
          <w14:ligatures w14:val="none"/>
        </w:rPr>
        <w:t>,</w:t>
      </w:r>
      <w:r w:rsidR="00CE742B" w:rsidRPr="000E089B">
        <w:rPr>
          <w:rFonts w:ascii="Times New Roman" w:eastAsia="Calibri" w:hAnsi="Times New Roman" w:cs="Times New Roman"/>
          <w:bCs/>
          <w:kern w:val="0"/>
          <w14:ligatures w14:val="none"/>
        </w:rPr>
        <w:t xml:space="preserve"> the court </w:t>
      </w:r>
      <w:r w:rsidR="00CE742B" w:rsidRPr="000E089B">
        <w:rPr>
          <w:rFonts w:ascii="Times New Roman" w:eastAsia="Calibri" w:hAnsi="Times New Roman" w:cs="Times New Roman"/>
          <w:bCs/>
          <w:i/>
          <w:kern w:val="0"/>
          <w14:ligatures w14:val="none"/>
        </w:rPr>
        <w:t>a quo</w:t>
      </w:r>
      <w:r w:rsidR="00CE742B" w:rsidRPr="000E089B">
        <w:rPr>
          <w:rFonts w:ascii="Times New Roman" w:eastAsia="Calibri" w:hAnsi="Times New Roman" w:cs="Times New Roman"/>
          <w:bCs/>
          <w:kern w:val="0"/>
          <w14:ligatures w14:val="none"/>
        </w:rPr>
        <w:t xml:space="preserve"> cannot be faulted for steadfastly holding onto and exercising its jurisdiction. </w:t>
      </w:r>
      <w:r w:rsidR="005A3D3A">
        <w:rPr>
          <w:rFonts w:ascii="Times New Roman" w:eastAsia="Calibri" w:hAnsi="Times New Roman" w:cs="Times New Roman"/>
          <w:bCs/>
          <w:kern w:val="0"/>
          <w14:ligatures w14:val="none"/>
        </w:rPr>
        <w:t xml:space="preserve"> </w:t>
      </w:r>
      <w:r w:rsidR="009121C1" w:rsidRPr="000E089B">
        <w:rPr>
          <w:rFonts w:ascii="Times New Roman" w:eastAsia="Calibri" w:hAnsi="Times New Roman" w:cs="Times New Roman"/>
          <w:bCs/>
          <w:kern w:val="0"/>
          <w14:ligatures w14:val="none"/>
        </w:rPr>
        <w:t xml:space="preserve">Doing otherwise would have been tantamount to abdicating its duty of dispensing justice without fear or favour. </w:t>
      </w:r>
      <w:r w:rsidR="005A3D3A">
        <w:rPr>
          <w:rFonts w:ascii="Times New Roman" w:eastAsia="Calibri" w:hAnsi="Times New Roman" w:cs="Times New Roman"/>
          <w:bCs/>
          <w:kern w:val="0"/>
          <w14:ligatures w14:val="none"/>
        </w:rPr>
        <w:t xml:space="preserve">  </w:t>
      </w:r>
      <w:r w:rsidR="009121C1" w:rsidRPr="000E089B">
        <w:rPr>
          <w:rFonts w:ascii="Times New Roman" w:eastAsia="Calibri" w:hAnsi="Times New Roman" w:cs="Times New Roman"/>
          <w:bCs/>
          <w:kern w:val="0"/>
          <w14:ligatures w14:val="none"/>
        </w:rPr>
        <w:t>On that score, we</w:t>
      </w:r>
      <w:r w:rsidRPr="000E089B">
        <w:rPr>
          <w:rFonts w:ascii="Times New Roman" w:eastAsia="Calibri" w:hAnsi="Times New Roman" w:cs="Times New Roman"/>
          <w:bCs/>
          <w:kern w:val="0"/>
          <w14:ligatures w14:val="none"/>
        </w:rPr>
        <w:t xml:space="preserve"> </w:t>
      </w:r>
      <w:r w:rsidR="009121C1" w:rsidRPr="000E089B">
        <w:rPr>
          <w:rFonts w:ascii="Times New Roman" w:eastAsia="Calibri" w:hAnsi="Times New Roman" w:cs="Times New Roman"/>
          <w:bCs/>
          <w:kern w:val="0"/>
          <w14:ligatures w14:val="none"/>
        </w:rPr>
        <w:t xml:space="preserve">find that the court </w:t>
      </w:r>
      <w:r w:rsidR="009121C1" w:rsidRPr="000E089B">
        <w:rPr>
          <w:rFonts w:ascii="Times New Roman" w:eastAsia="Calibri" w:hAnsi="Times New Roman" w:cs="Times New Roman"/>
          <w:bCs/>
          <w:i/>
          <w:kern w:val="0"/>
          <w14:ligatures w14:val="none"/>
        </w:rPr>
        <w:t>a quo</w:t>
      </w:r>
      <w:r w:rsidR="009121C1" w:rsidRPr="000E089B">
        <w:rPr>
          <w:rFonts w:ascii="Times New Roman" w:eastAsia="Calibri" w:hAnsi="Times New Roman" w:cs="Times New Roman"/>
          <w:bCs/>
          <w:kern w:val="0"/>
          <w14:ligatures w14:val="none"/>
        </w:rPr>
        <w:t xml:space="preserve"> had the necessary jurisdiction to hear and determine the dispute between the parties.</w:t>
      </w:r>
    </w:p>
    <w:p w14:paraId="750F3E9D" w14:textId="77777777" w:rsidR="00513F60" w:rsidRPr="00513F60" w:rsidRDefault="00513F60" w:rsidP="00915FCD">
      <w:pPr>
        <w:pStyle w:val="ListParagraph"/>
        <w:spacing w:after="0" w:line="480" w:lineRule="auto"/>
        <w:rPr>
          <w:rFonts w:ascii="Times New Roman" w:eastAsia="Calibri" w:hAnsi="Times New Roman" w:cs="Times New Roman"/>
          <w:bCs/>
          <w:kern w:val="0"/>
          <w14:ligatures w14:val="none"/>
        </w:rPr>
      </w:pPr>
    </w:p>
    <w:p w14:paraId="41FC90A6" w14:textId="60059F35" w:rsidR="007F0235" w:rsidRDefault="001370C9"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It is per</w:t>
      </w:r>
      <w:r w:rsidR="000524FD" w:rsidRPr="000E089B">
        <w:rPr>
          <w:rFonts w:ascii="Times New Roman" w:eastAsia="Calibri" w:hAnsi="Times New Roman" w:cs="Times New Roman"/>
          <w:bCs/>
          <w:kern w:val="0"/>
          <w14:ligatures w14:val="none"/>
        </w:rPr>
        <w:t xml:space="preserve">tinent to note as correctly found by the court </w:t>
      </w:r>
      <w:r w:rsidR="000524FD" w:rsidRPr="000E089B">
        <w:rPr>
          <w:rFonts w:ascii="Times New Roman" w:eastAsia="Calibri" w:hAnsi="Times New Roman" w:cs="Times New Roman"/>
          <w:bCs/>
          <w:i/>
          <w:kern w:val="0"/>
          <w14:ligatures w14:val="none"/>
        </w:rPr>
        <w:t>a quo</w:t>
      </w:r>
      <w:r w:rsidR="000524FD" w:rsidRPr="000E089B">
        <w:rPr>
          <w:rFonts w:ascii="Times New Roman" w:eastAsia="Calibri" w:hAnsi="Times New Roman" w:cs="Times New Roman"/>
          <w:bCs/>
          <w:kern w:val="0"/>
          <w14:ligatures w14:val="none"/>
        </w:rPr>
        <w:t xml:space="preserve">, </w:t>
      </w:r>
      <w:r w:rsidRPr="000E089B">
        <w:rPr>
          <w:rFonts w:ascii="Times New Roman" w:eastAsia="Calibri" w:hAnsi="Times New Roman" w:cs="Times New Roman"/>
          <w:bCs/>
          <w:kern w:val="0"/>
          <w14:ligatures w14:val="none"/>
        </w:rPr>
        <w:t>that the suretyship contract does no</w:t>
      </w:r>
      <w:r w:rsidR="001868F1" w:rsidRPr="000E089B">
        <w:rPr>
          <w:rFonts w:ascii="Times New Roman" w:eastAsia="Calibri" w:hAnsi="Times New Roman" w:cs="Times New Roman"/>
          <w:bCs/>
          <w:kern w:val="0"/>
          <w14:ligatures w14:val="none"/>
        </w:rPr>
        <w:t>t</w:t>
      </w:r>
      <w:r w:rsidRPr="000E089B">
        <w:rPr>
          <w:rFonts w:ascii="Times New Roman" w:eastAsia="Calibri" w:hAnsi="Times New Roman" w:cs="Times New Roman"/>
          <w:bCs/>
          <w:kern w:val="0"/>
          <w14:ligatures w14:val="none"/>
        </w:rPr>
        <w:t xml:space="preserve"> </w:t>
      </w:r>
      <w:r w:rsidR="001868F1" w:rsidRPr="000E089B">
        <w:rPr>
          <w:rFonts w:ascii="Times New Roman" w:eastAsia="Calibri" w:hAnsi="Times New Roman" w:cs="Times New Roman"/>
          <w:bCs/>
          <w:kern w:val="0"/>
          <w14:ligatures w14:val="none"/>
        </w:rPr>
        <w:t>contain the choice of law clause whi</w:t>
      </w:r>
      <w:r w:rsidR="00824016">
        <w:rPr>
          <w:rFonts w:ascii="Times New Roman" w:eastAsia="Calibri" w:hAnsi="Times New Roman" w:cs="Times New Roman"/>
          <w:bCs/>
          <w:kern w:val="0"/>
          <w14:ligatures w14:val="none"/>
        </w:rPr>
        <w:t>ch is contained in the principal</w:t>
      </w:r>
      <w:r w:rsidR="001868F1" w:rsidRPr="000E089B">
        <w:rPr>
          <w:rFonts w:ascii="Times New Roman" w:eastAsia="Calibri" w:hAnsi="Times New Roman" w:cs="Times New Roman"/>
          <w:bCs/>
          <w:kern w:val="0"/>
          <w14:ligatures w14:val="none"/>
        </w:rPr>
        <w:t xml:space="preserve"> contract. </w:t>
      </w:r>
      <w:r w:rsidR="002A1804">
        <w:rPr>
          <w:rFonts w:ascii="Times New Roman" w:eastAsia="Calibri" w:hAnsi="Times New Roman" w:cs="Times New Roman"/>
          <w:bCs/>
          <w:kern w:val="0"/>
          <w14:ligatures w14:val="none"/>
        </w:rPr>
        <w:t xml:space="preserve"> </w:t>
      </w:r>
      <w:r w:rsidR="001868F1" w:rsidRPr="000E089B">
        <w:rPr>
          <w:rFonts w:ascii="Times New Roman" w:eastAsia="Calibri" w:hAnsi="Times New Roman" w:cs="Times New Roman"/>
          <w:bCs/>
          <w:kern w:val="0"/>
          <w14:ligatures w14:val="none"/>
        </w:rPr>
        <w:t>That being the case, the choice of law clause found in the loan agreement is not binding on the parties to the surety agreement</w:t>
      </w:r>
      <w:r w:rsidR="005449DB" w:rsidRPr="000E089B">
        <w:rPr>
          <w:rFonts w:ascii="Times New Roman" w:eastAsia="Calibri" w:hAnsi="Times New Roman" w:cs="Times New Roman"/>
          <w:bCs/>
          <w:kern w:val="0"/>
          <w14:ligatures w14:val="none"/>
        </w:rPr>
        <w:t xml:space="preserve">. </w:t>
      </w:r>
      <w:r w:rsidR="002A1804">
        <w:rPr>
          <w:rFonts w:ascii="Times New Roman" w:eastAsia="Calibri" w:hAnsi="Times New Roman" w:cs="Times New Roman"/>
          <w:bCs/>
          <w:kern w:val="0"/>
          <w14:ligatures w14:val="none"/>
        </w:rPr>
        <w:t xml:space="preserve"> </w:t>
      </w:r>
      <w:r w:rsidR="005449DB" w:rsidRPr="000E089B">
        <w:rPr>
          <w:rFonts w:ascii="Times New Roman" w:eastAsia="Calibri" w:hAnsi="Times New Roman" w:cs="Times New Roman"/>
          <w:bCs/>
          <w:kern w:val="0"/>
          <w14:ligatures w14:val="none"/>
        </w:rPr>
        <w:t xml:space="preserve">This is because both contracts are </w:t>
      </w:r>
      <w:r w:rsidR="001868F1" w:rsidRPr="000E089B">
        <w:rPr>
          <w:rFonts w:ascii="Times New Roman" w:eastAsia="Calibri" w:hAnsi="Times New Roman" w:cs="Times New Roman"/>
          <w:bCs/>
          <w:kern w:val="0"/>
          <w14:ligatures w14:val="none"/>
        </w:rPr>
        <w:t xml:space="preserve">separate and </w:t>
      </w:r>
      <w:r w:rsidR="00F7152F" w:rsidRPr="000E089B">
        <w:rPr>
          <w:rFonts w:ascii="Times New Roman" w:eastAsia="Calibri" w:hAnsi="Times New Roman" w:cs="Times New Roman"/>
          <w:bCs/>
          <w:kern w:val="0"/>
          <w14:ligatures w14:val="none"/>
        </w:rPr>
        <w:t>distinct from</w:t>
      </w:r>
      <w:r w:rsidR="00F50857" w:rsidRPr="000E089B">
        <w:rPr>
          <w:rFonts w:ascii="Times New Roman" w:eastAsia="Calibri" w:hAnsi="Times New Roman" w:cs="Times New Roman"/>
          <w:bCs/>
          <w:kern w:val="0"/>
          <w14:ligatures w14:val="none"/>
        </w:rPr>
        <w:t xml:space="preserve"> each other</w:t>
      </w:r>
      <w:r w:rsidR="001868F1" w:rsidRPr="000E089B">
        <w:rPr>
          <w:rFonts w:ascii="Times New Roman" w:eastAsia="Calibri" w:hAnsi="Times New Roman" w:cs="Times New Roman"/>
          <w:bCs/>
          <w:kern w:val="0"/>
          <w14:ligatures w14:val="none"/>
        </w:rPr>
        <w:t>.</w:t>
      </w:r>
      <w:r w:rsidRPr="000E089B">
        <w:rPr>
          <w:rFonts w:ascii="Times New Roman" w:eastAsia="Calibri" w:hAnsi="Times New Roman" w:cs="Times New Roman"/>
          <w:bCs/>
          <w:kern w:val="0"/>
          <w14:ligatures w14:val="none"/>
        </w:rPr>
        <w:t xml:space="preserve"> </w:t>
      </w:r>
      <w:r w:rsidR="00803A5A" w:rsidRPr="000E089B">
        <w:rPr>
          <w:rFonts w:ascii="Times New Roman" w:eastAsia="Calibri" w:hAnsi="Times New Roman" w:cs="Times New Roman"/>
          <w:bCs/>
          <w:kern w:val="0"/>
          <w14:ligatures w14:val="none"/>
        </w:rPr>
        <w:t xml:space="preserve">It follows therefore that in the absence of any binding clause of the suretyship contract directing the court </w:t>
      </w:r>
      <w:r w:rsidR="00803A5A" w:rsidRPr="000E089B">
        <w:rPr>
          <w:rFonts w:ascii="Times New Roman" w:eastAsia="Calibri" w:hAnsi="Times New Roman" w:cs="Times New Roman"/>
          <w:bCs/>
          <w:i/>
          <w:kern w:val="0"/>
          <w14:ligatures w14:val="none"/>
        </w:rPr>
        <w:t xml:space="preserve">a quo </w:t>
      </w:r>
      <w:r w:rsidR="00803A5A" w:rsidRPr="000E089B">
        <w:rPr>
          <w:rFonts w:ascii="Times New Roman" w:eastAsia="Calibri" w:hAnsi="Times New Roman" w:cs="Times New Roman"/>
          <w:bCs/>
          <w:kern w:val="0"/>
          <w14:ligatures w14:val="none"/>
        </w:rPr>
        <w:t>to</w:t>
      </w:r>
      <w:r w:rsidR="003629F1">
        <w:rPr>
          <w:rFonts w:ascii="Times New Roman" w:eastAsia="Calibri" w:hAnsi="Times New Roman" w:cs="Times New Roman"/>
          <w:bCs/>
          <w:kern w:val="0"/>
          <w14:ligatures w14:val="none"/>
        </w:rPr>
        <w:t xml:space="preserve"> </w:t>
      </w:r>
      <w:r w:rsidR="00803A5A" w:rsidRPr="000E089B">
        <w:rPr>
          <w:rFonts w:ascii="Times New Roman" w:eastAsia="Calibri" w:hAnsi="Times New Roman" w:cs="Times New Roman"/>
          <w:bCs/>
          <w:kern w:val="0"/>
          <w14:ligatures w14:val="none"/>
        </w:rPr>
        <w:t xml:space="preserve">apply foreign law, the court </w:t>
      </w:r>
      <w:r w:rsidR="00803A5A" w:rsidRPr="003629F1">
        <w:rPr>
          <w:rFonts w:ascii="Times New Roman" w:eastAsia="Calibri" w:hAnsi="Times New Roman" w:cs="Times New Roman"/>
          <w:bCs/>
          <w:i/>
          <w:kern w:val="0"/>
          <w14:ligatures w14:val="none"/>
        </w:rPr>
        <w:t>a quo</w:t>
      </w:r>
      <w:r w:rsidR="00803A5A" w:rsidRPr="000E089B">
        <w:rPr>
          <w:rFonts w:ascii="Times New Roman" w:eastAsia="Calibri" w:hAnsi="Times New Roman" w:cs="Times New Roman"/>
          <w:bCs/>
          <w:kern w:val="0"/>
          <w14:ligatures w14:val="none"/>
        </w:rPr>
        <w:t xml:space="preserve"> was correct to apply its normal domestic law.</w:t>
      </w:r>
    </w:p>
    <w:p w14:paraId="2B4058C1" w14:textId="77777777" w:rsidR="003629F1" w:rsidRPr="003629F1" w:rsidRDefault="003629F1" w:rsidP="002A1804">
      <w:pPr>
        <w:spacing w:after="0" w:line="240" w:lineRule="auto"/>
        <w:jc w:val="both"/>
        <w:rPr>
          <w:rFonts w:ascii="Times New Roman" w:eastAsia="Calibri" w:hAnsi="Times New Roman" w:cs="Times New Roman"/>
          <w:bCs/>
          <w:kern w:val="0"/>
          <w14:ligatures w14:val="none"/>
        </w:rPr>
      </w:pPr>
    </w:p>
    <w:p w14:paraId="7107E03E" w14:textId="5211C277" w:rsidR="007F0235" w:rsidRPr="003629F1" w:rsidRDefault="007F0235" w:rsidP="002A1804">
      <w:pPr>
        <w:spacing w:after="0" w:line="480" w:lineRule="auto"/>
        <w:contextualSpacing/>
        <w:jc w:val="both"/>
        <w:rPr>
          <w:rFonts w:ascii="Times New Roman" w:eastAsia="Calibri" w:hAnsi="Times New Roman" w:cs="Times New Roman"/>
          <w:b/>
          <w:bCs/>
          <w:kern w:val="0"/>
          <w14:ligatures w14:val="none"/>
        </w:rPr>
      </w:pPr>
      <w:r w:rsidRPr="000E089B">
        <w:rPr>
          <w:rFonts w:ascii="Times New Roman" w:eastAsia="Calibri" w:hAnsi="Times New Roman" w:cs="Times New Roman"/>
          <w:b/>
          <w:bCs/>
          <w:kern w:val="0"/>
          <w14:ligatures w14:val="none"/>
        </w:rPr>
        <w:t xml:space="preserve">Whether or not the court </w:t>
      </w:r>
      <w:r w:rsidRPr="000E089B">
        <w:rPr>
          <w:rFonts w:ascii="Times New Roman" w:eastAsia="Calibri" w:hAnsi="Times New Roman" w:cs="Times New Roman"/>
          <w:b/>
          <w:bCs/>
          <w:i/>
          <w:kern w:val="0"/>
          <w14:ligatures w14:val="none"/>
        </w:rPr>
        <w:t>a quo</w:t>
      </w:r>
      <w:r w:rsidRPr="000E089B">
        <w:rPr>
          <w:rFonts w:ascii="Times New Roman" w:eastAsia="Calibri" w:hAnsi="Times New Roman" w:cs="Times New Roman"/>
          <w:b/>
          <w:bCs/>
          <w:kern w:val="0"/>
          <w14:ligatures w14:val="none"/>
        </w:rPr>
        <w:t xml:space="preserve"> erred in finding that there were no material disputes of facts</w:t>
      </w:r>
      <w:r w:rsidR="003629F1">
        <w:rPr>
          <w:rFonts w:ascii="Times New Roman" w:eastAsia="Calibri" w:hAnsi="Times New Roman" w:cs="Times New Roman"/>
          <w:b/>
          <w:bCs/>
          <w:kern w:val="0"/>
          <w14:ligatures w14:val="none"/>
        </w:rPr>
        <w:t xml:space="preserve">. </w:t>
      </w:r>
    </w:p>
    <w:p w14:paraId="49E972C8" w14:textId="5817CEB2" w:rsidR="00DD383C" w:rsidRPr="003629F1" w:rsidRDefault="008865C6" w:rsidP="00D564C4">
      <w:pPr>
        <w:pStyle w:val="ListParagraph"/>
        <w:numPr>
          <w:ilvl w:val="0"/>
          <w:numId w:val="16"/>
        </w:numPr>
        <w:spacing w:after="0"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The court </w:t>
      </w:r>
      <w:r w:rsidRPr="003629F1">
        <w:rPr>
          <w:rFonts w:ascii="Times New Roman" w:eastAsia="Calibri" w:hAnsi="Times New Roman" w:cs="Times New Roman"/>
          <w:bCs/>
          <w:i/>
          <w:kern w:val="0"/>
          <w14:ligatures w14:val="none"/>
        </w:rPr>
        <w:t>a quo</w:t>
      </w:r>
      <w:r w:rsidRPr="000E089B">
        <w:rPr>
          <w:rFonts w:ascii="Times New Roman" w:eastAsia="Calibri" w:hAnsi="Times New Roman" w:cs="Times New Roman"/>
          <w:bCs/>
          <w:kern w:val="0"/>
          <w14:ligatures w14:val="none"/>
        </w:rPr>
        <w:t xml:space="preserve"> found that the appellant in a letter written by his legal practitioners unreservedly admitted liability.</w:t>
      </w:r>
      <w:r w:rsidR="00DD383C" w:rsidRPr="000E089B">
        <w:rPr>
          <w:rFonts w:ascii="Times New Roman" w:eastAsia="Calibri" w:hAnsi="Times New Roman" w:cs="Times New Roman"/>
          <w:bCs/>
          <w:kern w:val="0"/>
          <w14:ligatures w14:val="none"/>
        </w:rPr>
        <w:t xml:space="preserve"> </w:t>
      </w:r>
      <w:r w:rsidR="008D5910">
        <w:rPr>
          <w:rFonts w:ascii="Times New Roman" w:eastAsia="Calibri" w:hAnsi="Times New Roman" w:cs="Times New Roman"/>
          <w:bCs/>
          <w:kern w:val="0"/>
          <w14:ligatures w14:val="none"/>
        </w:rPr>
        <w:t xml:space="preserve"> </w:t>
      </w:r>
      <w:r w:rsidR="00DD383C" w:rsidRPr="000E089B">
        <w:rPr>
          <w:rFonts w:ascii="Times New Roman" w:eastAsia="Calibri" w:hAnsi="Times New Roman" w:cs="Times New Roman"/>
          <w:bCs/>
          <w:kern w:val="0"/>
          <w14:ligatures w14:val="none"/>
        </w:rPr>
        <w:t xml:space="preserve">That finding was made on the appellant’s failure to refute the respondent’s allegations to that effect. </w:t>
      </w:r>
      <w:r w:rsidR="008D5910">
        <w:rPr>
          <w:rFonts w:ascii="Times New Roman" w:eastAsia="Calibri" w:hAnsi="Times New Roman" w:cs="Times New Roman"/>
          <w:bCs/>
          <w:kern w:val="0"/>
          <w14:ligatures w14:val="none"/>
        </w:rPr>
        <w:t xml:space="preserve"> </w:t>
      </w:r>
      <w:r w:rsidR="00DD383C" w:rsidRPr="000E089B">
        <w:rPr>
          <w:rFonts w:ascii="Times New Roman" w:eastAsia="Calibri" w:hAnsi="Times New Roman" w:cs="Times New Roman"/>
          <w:bCs/>
          <w:kern w:val="0"/>
          <w14:ligatures w14:val="none"/>
        </w:rPr>
        <w:t>In its founding affidavit the</w:t>
      </w:r>
      <w:r w:rsidR="003629F1">
        <w:rPr>
          <w:rFonts w:ascii="Times New Roman" w:eastAsia="Calibri" w:hAnsi="Times New Roman" w:cs="Times New Roman"/>
          <w:bCs/>
          <w:kern w:val="0"/>
          <w14:ligatures w14:val="none"/>
        </w:rPr>
        <w:t xml:space="preserve"> respondent averred at para</w:t>
      </w:r>
      <w:r w:rsidR="00DD383C" w:rsidRPr="000E089B">
        <w:rPr>
          <w:rFonts w:ascii="Times New Roman" w:eastAsia="Calibri" w:hAnsi="Times New Roman" w:cs="Times New Roman"/>
          <w:bCs/>
          <w:kern w:val="0"/>
          <w14:ligatures w14:val="none"/>
        </w:rPr>
        <w:t xml:space="preserve"> 18 that: </w:t>
      </w:r>
    </w:p>
    <w:p w14:paraId="435000B1" w14:textId="3B78D0B3" w:rsidR="00DD383C" w:rsidRPr="0038478F" w:rsidRDefault="00DD383C" w:rsidP="0038478F">
      <w:pPr>
        <w:spacing w:line="240" w:lineRule="auto"/>
        <w:ind w:left="1530" w:hanging="529"/>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“18.</w:t>
      </w:r>
      <w:r w:rsidRPr="000E089B">
        <w:rPr>
          <w:rFonts w:ascii="Times New Roman" w:eastAsia="Calibri" w:hAnsi="Times New Roman" w:cs="Times New Roman"/>
          <w:bCs/>
          <w:kern w:val="0"/>
          <w14:ligatures w14:val="none"/>
        </w:rPr>
        <w:tab/>
        <w:t>In the said letter, respondent’s legal practitioner:</w:t>
      </w:r>
    </w:p>
    <w:p w14:paraId="3CED0ED6" w14:textId="69E2A84B" w:rsidR="00FE547A" w:rsidRPr="000E089B" w:rsidRDefault="00DD383C" w:rsidP="00AA01A6">
      <w:pPr>
        <w:pStyle w:val="ListParagraph"/>
        <w:spacing w:after="0" w:line="240" w:lineRule="auto"/>
        <w:ind w:left="2160" w:hanging="583"/>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18</w:t>
      </w:r>
      <w:r w:rsidR="003629F1">
        <w:rPr>
          <w:rFonts w:ascii="Times New Roman" w:eastAsia="Calibri" w:hAnsi="Times New Roman" w:cs="Times New Roman"/>
          <w:bCs/>
          <w:kern w:val="0"/>
          <w14:ligatures w14:val="none"/>
        </w:rPr>
        <w:t>.</w:t>
      </w:r>
      <w:r w:rsidR="00FE547A" w:rsidRPr="000E089B">
        <w:rPr>
          <w:rFonts w:ascii="Times New Roman" w:eastAsia="Calibri" w:hAnsi="Times New Roman" w:cs="Times New Roman"/>
          <w:bCs/>
          <w:kern w:val="0"/>
          <w14:ligatures w14:val="none"/>
        </w:rPr>
        <w:t>1</w:t>
      </w:r>
      <w:r w:rsidR="0038478F">
        <w:rPr>
          <w:rFonts w:ascii="Times New Roman" w:eastAsia="Calibri" w:hAnsi="Times New Roman" w:cs="Times New Roman"/>
          <w:bCs/>
          <w:kern w:val="0"/>
          <w14:ligatures w14:val="none"/>
        </w:rPr>
        <w:tab/>
        <w:t>Unreservedly admitted r</w:t>
      </w:r>
      <w:r w:rsidRPr="000E089B">
        <w:rPr>
          <w:rFonts w:ascii="Times New Roman" w:eastAsia="Calibri" w:hAnsi="Times New Roman" w:cs="Times New Roman"/>
          <w:bCs/>
          <w:kern w:val="0"/>
          <w14:ligatures w14:val="none"/>
        </w:rPr>
        <w:t>espondent’</w:t>
      </w:r>
      <w:r w:rsidR="00FE547A" w:rsidRPr="000E089B">
        <w:rPr>
          <w:rFonts w:ascii="Times New Roman" w:eastAsia="Calibri" w:hAnsi="Times New Roman" w:cs="Times New Roman"/>
          <w:bCs/>
          <w:kern w:val="0"/>
          <w14:ligatures w14:val="none"/>
        </w:rPr>
        <w:t>s execution of the Surety M</w:t>
      </w:r>
      <w:r w:rsidRPr="000E089B">
        <w:rPr>
          <w:rFonts w:ascii="Times New Roman" w:eastAsia="Calibri" w:hAnsi="Times New Roman" w:cs="Times New Roman"/>
          <w:bCs/>
          <w:kern w:val="0"/>
          <w14:ligatures w14:val="none"/>
        </w:rPr>
        <w:t xml:space="preserve">ortgage </w:t>
      </w:r>
      <w:r w:rsidR="00FE547A" w:rsidRPr="000E089B">
        <w:rPr>
          <w:rFonts w:ascii="Times New Roman" w:eastAsia="Calibri" w:hAnsi="Times New Roman" w:cs="Times New Roman"/>
          <w:bCs/>
          <w:kern w:val="0"/>
          <w14:ligatures w14:val="none"/>
        </w:rPr>
        <w:t>Bonds; and</w:t>
      </w:r>
    </w:p>
    <w:p w14:paraId="1403C0A5" w14:textId="77777777" w:rsidR="00FE547A" w:rsidRPr="000E089B" w:rsidRDefault="00FE547A" w:rsidP="00AA01A6">
      <w:pPr>
        <w:pStyle w:val="ListParagraph"/>
        <w:spacing w:after="0" w:line="240" w:lineRule="auto"/>
        <w:ind w:left="2880" w:hanging="1440"/>
        <w:jc w:val="both"/>
        <w:rPr>
          <w:rFonts w:ascii="Times New Roman" w:eastAsia="Calibri" w:hAnsi="Times New Roman" w:cs="Times New Roman"/>
          <w:bCs/>
          <w:kern w:val="0"/>
          <w14:ligatures w14:val="none"/>
        </w:rPr>
      </w:pPr>
    </w:p>
    <w:p w14:paraId="6F3765E8" w14:textId="36C883D3" w:rsidR="00DD383C" w:rsidRPr="000E089B" w:rsidRDefault="00EE1713" w:rsidP="00AA01A6">
      <w:pPr>
        <w:pStyle w:val="ListParagraph"/>
        <w:spacing w:after="0" w:line="240" w:lineRule="auto"/>
        <w:ind w:left="1843" w:hanging="223"/>
        <w:jc w:val="both"/>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18.2</w:t>
      </w:r>
      <w:r>
        <w:rPr>
          <w:rFonts w:ascii="Times New Roman" w:eastAsia="Calibri" w:hAnsi="Times New Roman" w:cs="Times New Roman"/>
          <w:bCs/>
          <w:kern w:val="0"/>
          <w14:ligatures w14:val="none"/>
        </w:rPr>
        <w:tab/>
        <w:t>Did not dispute</w:t>
      </w:r>
      <w:r w:rsidR="0038478F">
        <w:rPr>
          <w:rFonts w:ascii="Times New Roman" w:eastAsia="Calibri" w:hAnsi="Times New Roman" w:cs="Times New Roman"/>
          <w:bCs/>
          <w:kern w:val="0"/>
          <w14:ligatures w14:val="none"/>
        </w:rPr>
        <w:t xml:space="preserve"> respondent’s liability to a</w:t>
      </w:r>
      <w:r w:rsidR="00FE547A" w:rsidRPr="000E089B">
        <w:rPr>
          <w:rFonts w:ascii="Times New Roman" w:eastAsia="Calibri" w:hAnsi="Times New Roman" w:cs="Times New Roman"/>
          <w:bCs/>
          <w:kern w:val="0"/>
          <w14:ligatures w14:val="none"/>
        </w:rPr>
        <w:t>pplicant; and</w:t>
      </w:r>
    </w:p>
    <w:p w14:paraId="3EDBEB36" w14:textId="77777777" w:rsidR="00FE547A" w:rsidRPr="000E089B" w:rsidRDefault="00FE547A" w:rsidP="00AA01A6">
      <w:pPr>
        <w:pStyle w:val="ListParagraph"/>
        <w:spacing w:after="0" w:line="240" w:lineRule="auto"/>
        <w:ind w:left="2880" w:hanging="1440"/>
        <w:jc w:val="both"/>
        <w:rPr>
          <w:rFonts w:ascii="Times New Roman" w:eastAsia="Calibri" w:hAnsi="Times New Roman" w:cs="Times New Roman"/>
          <w:bCs/>
          <w:kern w:val="0"/>
          <w14:ligatures w14:val="none"/>
        </w:rPr>
      </w:pPr>
    </w:p>
    <w:p w14:paraId="15DB4EE3" w14:textId="3622FFA7" w:rsidR="00FE547A" w:rsidRPr="000E089B" w:rsidRDefault="00FE547A" w:rsidP="00AA01A6">
      <w:pPr>
        <w:pStyle w:val="ListParagraph"/>
        <w:spacing w:after="0" w:line="240" w:lineRule="auto"/>
        <w:ind w:left="1843" w:hanging="223"/>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18;3</w:t>
      </w:r>
      <w:r w:rsidRPr="000E089B">
        <w:rPr>
          <w:rFonts w:ascii="Times New Roman" w:eastAsia="Calibri" w:hAnsi="Times New Roman" w:cs="Times New Roman"/>
          <w:bCs/>
          <w:kern w:val="0"/>
          <w14:ligatures w14:val="none"/>
        </w:rPr>
        <w:tab/>
        <w:t>Pleaded that a settlement agreement be executed to resolve the matter.”</w:t>
      </w:r>
    </w:p>
    <w:p w14:paraId="72E464E6" w14:textId="77777777" w:rsidR="004714EF" w:rsidRPr="000E089B" w:rsidRDefault="004714EF" w:rsidP="000E089B">
      <w:pPr>
        <w:pStyle w:val="ListParagraph"/>
        <w:spacing w:line="480" w:lineRule="auto"/>
        <w:ind w:left="2880" w:hanging="1440"/>
        <w:jc w:val="both"/>
        <w:rPr>
          <w:rFonts w:ascii="Times New Roman" w:eastAsia="Calibri" w:hAnsi="Times New Roman" w:cs="Times New Roman"/>
          <w:bCs/>
          <w:kern w:val="0"/>
          <w14:ligatures w14:val="none"/>
        </w:rPr>
      </w:pPr>
    </w:p>
    <w:p w14:paraId="131B429E" w14:textId="1C2CEF63" w:rsidR="00321299" w:rsidRPr="003629F1" w:rsidRDefault="004714EF" w:rsidP="00D564C4">
      <w:pPr>
        <w:pStyle w:val="ListParagraph"/>
        <w:numPr>
          <w:ilvl w:val="0"/>
          <w:numId w:val="16"/>
        </w:numPr>
        <w:spacing w:after="0"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lastRenderedPageBreak/>
        <w:t xml:space="preserve">The letter of </w:t>
      </w:r>
      <w:r w:rsidR="003940D5">
        <w:rPr>
          <w:rFonts w:ascii="Times New Roman" w:eastAsia="Calibri" w:hAnsi="Times New Roman" w:cs="Times New Roman"/>
          <w:bCs/>
          <w:kern w:val="0"/>
          <w14:ligatures w14:val="none"/>
        </w:rPr>
        <w:t>18</w:t>
      </w:r>
      <w:r w:rsidRPr="000E089B">
        <w:rPr>
          <w:rFonts w:ascii="Times New Roman" w:eastAsia="Calibri" w:hAnsi="Times New Roman" w:cs="Times New Roman"/>
          <w:bCs/>
          <w:kern w:val="0"/>
          <w14:ligatures w14:val="none"/>
        </w:rPr>
        <w:t xml:space="preserve"> August reads as follows</w:t>
      </w:r>
      <w:r w:rsidR="00321299" w:rsidRPr="000E089B">
        <w:rPr>
          <w:rFonts w:ascii="Times New Roman" w:eastAsia="Calibri" w:hAnsi="Times New Roman" w:cs="Times New Roman"/>
          <w:bCs/>
          <w:kern w:val="0"/>
          <w14:ligatures w14:val="none"/>
        </w:rPr>
        <w:t>:</w:t>
      </w:r>
    </w:p>
    <w:p w14:paraId="01C851EC" w14:textId="02E86237" w:rsidR="007F0235" w:rsidRPr="003629F1" w:rsidRDefault="00321299" w:rsidP="003629F1">
      <w:pPr>
        <w:spacing w:after="0" w:line="480" w:lineRule="auto"/>
        <w:ind w:left="1440" w:hanging="306"/>
        <w:jc w:val="both"/>
        <w:rPr>
          <w:rFonts w:ascii="Times New Roman" w:eastAsia="Calibri" w:hAnsi="Times New Roman" w:cs="Times New Roman"/>
          <w:b/>
          <w:bCs/>
          <w:kern w:val="0"/>
          <w14:ligatures w14:val="none"/>
        </w:rPr>
      </w:pPr>
      <w:r w:rsidRPr="000E089B">
        <w:rPr>
          <w:rFonts w:ascii="Times New Roman" w:eastAsia="Calibri" w:hAnsi="Times New Roman" w:cs="Times New Roman"/>
          <w:b/>
          <w:bCs/>
          <w:kern w:val="0"/>
          <w:u w:val="single"/>
          <w14:ligatures w14:val="none"/>
        </w:rPr>
        <w:t>“CONNECT MICROFINANCE ZAMBIA LTD VS ELISHA TSINDIKIDZO</w:t>
      </w:r>
    </w:p>
    <w:p w14:paraId="0B380F26" w14:textId="13C9F644" w:rsidR="00321299" w:rsidRPr="000E089B" w:rsidRDefault="00321299" w:rsidP="003940D5">
      <w:pPr>
        <w:pStyle w:val="ListParagraph"/>
        <w:spacing w:line="240" w:lineRule="auto"/>
        <w:ind w:left="1134"/>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We act for our Client Elisha Tsindikidzo who has asked us to respond to your letter to him dated 4 August 2022.</w:t>
      </w:r>
    </w:p>
    <w:p w14:paraId="04ACDE50" w14:textId="1F41EFAA" w:rsidR="00321299" w:rsidRPr="000E089B" w:rsidRDefault="00321299" w:rsidP="003940D5">
      <w:pPr>
        <w:spacing w:line="240" w:lineRule="auto"/>
        <w:ind w:left="1134"/>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We confirm that our client executed two sur</w:t>
      </w:r>
      <w:r w:rsidR="003629F1">
        <w:rPr>
          <w:rFonts w:ascii="Times New Roman" w:eastAsia="Calibri" w:hAnsi="Times New Roman" w:cs="Times New Roman"/>
          <w:bCs/>
          <w:kern w:val="0"/>
          <w14:ligatures w14:val="none"/>
        </w:rPr>
        <w:t>ety bonds described in para</w:t>
      </w:r>
      <w:r w:rsidRPr="000E089B">
        <w:rPr>
          <w:rFonts w:ascii="Times New Roman" w:eastAsia="Calibri" w:hAnsi="Times New Roman" w:cs="Times New Roman"/>
          <w:bCs/>
          <w:kern w:val="0"/>
          <w14:ligatures w14:val="none"/>
        </w:rPr>
        <w:t xml:space="preserve"> 2.1 and 2.2 guaranteeing due performance by Transafrica SA of its loan obligations.</w:t>
      </w:r>
    </w:p>
    <w:p w14:paraId="0FAA7545" w14:textId="08674BCC" w:rsidR="00321299" w:rsidRPr="003629F1" w:rsidRDefault="00321299" w:rsidP="003629F1">
      <w:pPr>
        <w:spacing w:after="0" w:line="480" w:lineRule="auto"/>
        <w:ind w:left="720" w:firstLine="414"/>
        <w:jc w:val="both"/>
        <w:rPr>
          <w:rFonts w:ascii="Times New Roman" w:eastAsia="Calibri" w:hAnsi="Times New Roman" w:cs="Times New Roman"/>
          <w:b/>
          <w:bCs/>
          <w:kern w:val="0"/>
          <w14:ligatures w14:val="none"/>
        </w:rPr>
      </w:pPr>
      <w:r w:rsidRPr="000E089B">
        <w:rPr>
          <w:rFonts w:ascii="Times New Roman" w:eastAsia="Calibri" w:hAnsi="Times New Roman" w:cs="Times New Roman"/>
          <w:b/>
          <w:bCs/>
          <w:kern w:val="0"/>
          <w14:ligatures w14:val="none"/>
        </w:rPr>
        <w:t>Our Client’s position is as follows:</w:t>
      </w:r>
    </w:p>
    <w:p w14:paraId="19617F68" w14:textId="6774F919" w:rsidR="00321299" w:rsidRPr="000E089B" w:rsidRDefault="00321299" w:rsidP="00D564C4">
      <w:pPr>
        <w:pStyle w:val="ListParagraph"/>
        <w:numPr>
          <w:ilvl w:val="3"/>
          <w:numId w:val="16"/>
        </w:numPr>
        <w:spacing w:after="0" w:line="240" w:lineRule="auto"/>
        <w:ind w:left="2070" w:hanging="270"/>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The Principal Debtor has been communicating with your client regarding challenges which lead to th</w:t>
      </w:r>
      <w:r w:rsidR="003629F1">
        <w:rPr>
          <w:rFonts w:ascii="Times New Roman" w:eastAsia="Calibri" w:hAnsi="Times New Roman" w:cs="Times New Roman"/>
          <w:bCs/>
          <w:kern w:val="0"/>
          <w14:ligatures w14:val="none"/>
        </w:rPr>
        <w:t>e non-performance of the loan. M</w:t>
      </w:r>
      <w:r w:rsidRPr="000E089B">
        <w:rPr>
          <w:rFonts w:ascii="Times New Roman" w:eastAsia="Calibri" w:hAnsi="Times New Roman" w:cs="Times New Roman"/>
          <w:bCs/>
          <w:kern w:val="0"/>
          <w14:ligatures w14:val="none"/>
        </w:rPr>
        <w:t>ainly the Covid -19 pandemic from early 2020, arbitration proceedings with Government and the general elections in Zambia.</w:t>
      </w:r>
    </w:p>
    <w:p w14:paraId="417AB469" w14:textId="77777777" w:rsidR="00321299" w:rsidRPr="000E089B" w:rsidRDefault="00321299" w:rsidP="00A90D61">
      <w:pPr>
        <w:pStyle w:val="ListParagraph"/>
        <w:spacing w:line="240" w:lineRule="auto"/>
        <w:ind w:left="2880"/>
        <w:jc w:val="both"/>
        <w:rPr>
          <w:rFonts w:ascii="Times New Roman" w:eastAsia="Calibri" w:hAnsi="Times New Roman" w:cs="Times New Roman"/>
          <w:bCs/>
          <w:kern w:val="0"/>
          <w14:ligatures w14:val="none"/>
        </w:rPr>
      </w:pPr>
    </w:p>
    <w:p w14:paraId="03767368" w14:textId="1F034865" w:rsidR="00321299" w:rsidRPr="003940D5" w:rsidRDefault="00321299" w:rsidP="00D564C4">
      <w:pPr>
        <w:pStyle w:val="ListParagraph"/>
        <w:numPr>
          <w:ilvl w:val="3"/>
          <w:numId w:val="16"/>
        </w:numPr>
        <w:spacing w:line="240" w:lineRule="auto"/>
        <w:ind w:left="2160"/>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The Principal Debtor has proposed to settle the loan and accrued interest in their letter to your Client dated 28 July 2022. We attach a copy of the offer </w:t>
      </w:r>
      <w:r w:rsidRPr="000E089B">
        <w:rPr>
          <w:rFonts w:ascii="Times New Roman" w:eastAsia="Calibri" w:hAnsi="Times New Roman" w:cs="Times New Roman"/>
          <w:b/>
          <w:bCs/>
          <w:kern w:val="0"/>
          <w14:ligatures w14:val="none"/>
        </w:rPr>
        <w:t>Annexure ‘A’.</w:t>
      </w:r>
    </w:p>
    <w:p w14:paraId="68A8D953" w14:textId="77777777" w:rsidR="003940D5" w:rsidRPr="003940D5" w:rsidRDefault="003940D5" w:rsidP="003940D5">
      <w:pPr>
        <w:pStyle w:val="ListParagraph"/>
        <w:rPr>
          <w:rFonts w:ascii="Times New Roman" w:eastAsia="Calibri" w:hAnsi="Times New Roman" w:cs="Times New Roman"/>
          <w:bCs/>
          <w:kern w:val="0"/>
          <w14:ligatures w14:val="none"/>
        </w:rPr>
      </w:pPr>
    </w:p>
    <w:p w14:paraId="1DC5A493" w14:textId="62076C8A" w:rsidR="00321299" w:rsidRPr="000E089B" w:rsidRDefault="00321299" w:rsidP="00D564C4">
      <w:pPr>
        <w:pStyle w:val="ListParagraph"/>
        <w:numPr>
          <w:ilvl w:val="3"/>
          <w:numId w:val="16"/>
        </w:numPr>
        <w:spacing w:line="240" w:lineRule="auto"/>
        <w:ind w:left="2160"/>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Our Client pleads that you put on hold the threatened legal action</w:t>
      </w:r>
      <w:r w:rsidR="00803A5A" w:rsidRPr="000E089B">
        <w:rPr>
          <w:rFonts w:ascii="Times New Roman" w:eastAsia="Calibri" w:hAnsi="Times New Roman" w:cs="Times New Roman"/>
          <w:bCs/>
          <w:kern w:val="0"/>
          <w14:ligatures w14:val="none"/>
        </w:rPr>
        <w:t xml:space="preserve"> and impress upon your Clients to enter into a settlement arrangement with the principal debtor, as this situation appears capable of resolution between the Connect Zambia Limited and the principal debtor.</w:t>
      </w:r>
    </w:p>
    <w:p w14:paraId="2D29224A" w14:textId="77777777" w:rsidR="00803A5A" w:rsidRPr="000E089B" w:rsidRDefault="00803A5A" w:rsidP="003940D5">
      <w:pPr>
        <w:pStyle w:val="ListParagraph"/>
        <w:spacing w:after="0" w:line="240" w:lineRule="auto"/>
        <w:rPr>
          <w:rFonts w:ascii="Times New Roman" w:eastAsia="Calibri" w:hAnsi="Times New Roman" w:cs="Times New Roman"/>
          <w:bCs/>
          <w:kern w:val="0"/>
          <w14:ligatures w14:val="none"/>
        </w:rPr>
      </w:pPr>
    </w:p>
    <w:p w14:paraId="6015534A" w14:textId="0844F0E1" w:rsidR="00803A5A" w:rsidRPr="000E089B" w:rsidRDefault="00803A5A" w:rsidP="003629F1">
      <w:pPr>
        <w:spacing w:line="480" w:lineRule="auto"/>
        <w:ind w:firstLine="1418"/>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We thank you for your understanding.</w:t>
      </w:r>
    </w:p>
    <w:p w14:paraId="1BA8E617" w14:textId="2D7CEAF7" w:rsidR="00803A5A" w:rsidRPr="000E089B" w:rsidRDefault="00803A5A" w:rsidP="003629F1">
      <w:pPr>
        <w:spacing w:line="480" w:lineRule="auto"/>
        <w:ind w:firstLine="1418"/>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Yours faithfully</w:t>
      </w:r>
    </w:p>
    <w:p w14:paraId="64ED035C" w14:textId="5940ED7A" w:rsidR="00803A5A" w:rsidRPr="000E089B" w:rsidRDefault="00803A5A" w:rsidP="003629F1">
      <w:pPr>
        <w:spacing w:line="480" w:lineRule="auto"/>
        <w:ind w:firstLine="1418"/>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Signed</w:t>
      </w:r>
    </w:p>
    <w:p w14:paraId="2E929372" w14:textId="1549F394" w:rsidR="00803A5A" w:rsidRPr="000E089B" w:rsidRDefault="003E1E55" w:rsidP="003E1E55">
      <w:pPr>
        <w:spacing w:after="0" w:line="480" w:lineRule="auto"/>
        <w:ind w:firstLine="1418"/>
        <w:jc w:val="both"/>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MBIDZO MU</w:t>
      </w:r>
      <w:r w:rsidR="005218B6">
        <w:rPr>
          <w:rFonts w:ascii="Times New Roman" w:eastAsia="Calibri" w:hAnsi="Times New Roman" w:cs="Times New Roman"/>
          <w:b/>
          <w:bCs/>
          <w:kern w:val="0"/>
          <w14:ligatures w14:val="none"/>
        </w:rPr>
        <w:t>C</w:t>
      </w:r>
      <w:r>
        <w:rPr>
          <w:rFonts w:ascii="Times New Roman" w:eastAsia="Calibri" w:hAnsi="Times New Roman" w:cs="Times New Roman"/>
          <w:b/>
          <w:bCs/>
          <w:kern w:val="0"/>
          <w14:ligatures w14:val="none"/>
        </w:rPr>
        <w:t>HADEHAMA AND MAKONI</w:t>
      </w:r>
    </w:p>
    <w:p w14:paraId="329B72A2" w14:textId="108980F4" w:rsidR="00B11AD3" w:rsidRPr="000E089B" w:rsidRDefault="00803A5A" w:rsidP="003E1E55">
      <w:pPr>
        <w:spacing w:after="0" w:line="480" w:lineRule="auto"/>
        <w:ind w:firstLine="1418"/>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Cc: Client”</w:t>
      </w:r>
    </w:p>
    <w:p w14:paraId="6AFB0AEC" w14:textId="77777777" w:rsidR="00B11AD3" w:rsidRPr="000E089B" w:rsidRDefault="00B11AD3" w:rsidP="0038478F">
      <w:pPr>
        <w:spacing w:after="0" w:line="480" w:lineRule="auto"/>
        <w:jc w:val="both"/>
        <w:rPr>
          <w:rFonts w:ascii="Times New Roman" w:eastAsia="Calibri" w:hAnsi="Times New Roman" w:cs="Times New Roman"/>
          <w:bCs/>
          <w:kern w:val="0"/>
          <w14:ligatures w14:val="none"/>
        </w:rPr>
      </w:pPr>
    </w:p>
    <w:p w14:paraId="0624CACA" w14:textId="428B2C8A" w:rsidR="00B11AD3" w:rsidRPr="000E089B" w:rsidRDefault="00E34C2D"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Our law is clear.  </w:t>
      </w:r>
      <w:r w:rsidR="00B11AD3" w:rsidRPr="000E089B">
        <w:rPr>
          <w:rFonts w:ascii="Times New Roman" w:eastAsia="Calibri" w:hAnsi="Times New Roman" w:cs="Times New Roman"/>
          <w:bCs/>
          <w:kern w:val="0"/>
          <w14:ligatures w14:val="none"/>
        </w:rPr>
        <w:t xml:space="preserve">What </w:t>
      </w:r>
      <w:r>
        <w:rPr>
          <w:rFonts w:ascii="Times New Roman" w:eastAsia="Calibri" w:hAnsi="Times New Roman" w:cs="Times New Roman"/>
          <w:bCs/>
          <w:kern w:val="0"/>
          <w14:ligatures w14:val="none"/>
        </w:rPr>
        <w:t xml:space="preserve">is admitted need not be proved.  </w:t>
      </w:r>
      <w:r w:rsidR="00B11AD3" w:rsidRPr="000E089B">
        <w:rPr>
          <w:rFonts w:ascii="Times New Roman" w:eastAsia="Calibri" w:hAnsi="Times New Roman" w:cs="Times New Roman"/>
          <w:bCs/>
          <w:kern w:val="0"/>
          <w14:ligatures w14:val="none"/>
        </w:rPr>
        <w:t xml:space="preserve">It is </w:t>
      </w:r>
      <w:r w:rsidR="003B3A2E" w:rsidRPr="000E089B">
        <w:rPr>
          <w:rFonts w:ascii="Times New Roman" w:eastAsia="Calibri" w:hAnsi="Times New Roman" w:cs="Times New Roman"/>
          <w:bCs/>
          <w:kern w:val="0"/>
          <w14:ligatures w14:val="none"/>
        </w:rPr>
        <w:t xml:space="preserve">therefore </w:t>
      </w:r>
      <w:r w:rsidR="00B11AD3" w:rsidRPr="000E089B">
        <w:rPr>
          <w:rFonts w:ascii="Times New Roman" w:eastAsia="Calibri" w:hAnsi="Times New Roman" w:cs="Times New Roman"/>
          <w:bCs/>
          <w:kern w:val="0"/>
          <w14:ligatures w14:val="none"/>
        </w:rPr>
        <w:t xml:space="preserve">not surprising that the learned judge </w:t>
      </w:r>
      <w:r w:rsidR="00B11AD3" w:rsidRPr="000E089B">
        <w:rPr>
          <w:rFonts w:ascii="Times New Roman" w:eastAsia="Calibri" w:hAnsi="Times New Roman" w:cs="Times New Roman"/>
          <w:bCs/>
          <w:i/>
          <w:kern w:val="0"/>
          <w14:ligatures w14:val="none"/>
        </w:rPr>
        <w:t>a quo</w:t>
      </w:r>
      <w:r w:rsidR="00B11AD3" w:rsidRPr="000E089B">
        <w:rPr>
          <w:rFonts w:ascii="Times New Roman" w:eastAsia="Calibri" w:hAnsi="Times New Roman" w:cs="Times New Roman"/>
          <w:bCs/>
          <w:kern w:val="0"/>
          <w14:ligatures w14:val="none"/>
        </w:rPr>
        <w:t xml:space="preserve"> upon being confronted with the unequivocal admission on all the material facts ruled that there were no material dispute of facts.</w:t>
      </w:r>
    </w:p>
    <w:p w14:paraId="5AB2D85F" w14:textId="77777777" w:rsidR="00B11AD3" w:rsidRPr="000E089B" w:rsidRDefault="00B11AD3" w:rsidP="00887E49">
      <w:pPr>
        <w:pStyle w:val="ListParagraph"/>
        <w:spacing w:line="240" w:lineRule="auto"/>
        <w:jc w:val="both"/>
        <w:rPr>
          <w:rFonts w:ascii="Times New Roman" w:eastAsia="Calibri" w:hAnsi="Times New Roman" w:cs="Times New Roman"/>
          <w:bCs/>
          <w:kern w:val="0"/>
          <w14:ligatures w14:val="none"/>
        </w:rPr>
      </w:pPr>
    </w:p>
    <w:p w14:paraId="6D0AA45A" w14:textId="4903D595" w:rsidR="00F0009B" w:rsidRPr="00D5219A" w:rsidRDefault="00B11AD3"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lastRenderedPageBreak/>
        <w:t>On appeal the appellant and his lawyers have decide</w:t>
      </w:r>
      <w:r w:rsidR="003B3A2E" w:rsidRPr="000E089B">
        <w:rPr>
          <w:rFonts w:ascii="Times New Roman" w:eastAsia="Calibri" w:hAnsi="Times New Roman" w:cs="Times New Roman"/>
          <w:bCs/>
          <w:kern w:val="0"/>
          <w14:ligatures w14:val="none"/>
        </w:rPr>
        <w:t>d</w:t>
      </w:r>
      <w:r w:rsidRPr="000E089B">
        <w:rPr>
          <w:rFonts w:ascii="Times New Roman" w:eastAsia="Calibri" w:hAnsi="Times New Roman" w:cs="Times New Roman"/>
          <w:bCs/>
          <w:kern w:val="0"/>
          <w14:ligatures w14:val="none"/>
        </w:rPr>
        <w:t xml:space="preserve"> to steer a wide birth from the </w:t>
      </w:r>
      <w:r w:rsidR="003B3A2E" w:rsidRPr="000E089B">
        <w:rPr>
          <w:rFonts w:ascii="Times New Roman" w:eastAsia="Calibri" w:hAnsi="Times New Roman" w:cs="Times New Roman"/>
          <w:bCs/>
          <w:kern w:val="0"/>
          <w14:ligatures w14:val="none"/>
        </w:rPr>
        <w:t xml:space="preserve">admission </w:t>
      </w:r>
      <w:r w:rsidRPr="000E089B">
        <w:rPr>
          <w:rFonts w:ascii="Times New Roman" w:eastAsia="Calibri" w:hAnsi="Times New Roman" w:cs="Times New Roman"/>
          <w:bCs/>
          <w:kern w:val="0"/>
          <w14:ligatures w14:val="none"/>
        </w:rPr>
        <w:t xml:space="preserve">letter of </w:t>
      </w:r>
      <w:r w:rsidR="00887E49">
        <w:rPr>
          <w:rFonts w:ascii="Times New Roman" w:eastAsia="Calibri" w:hAnsi="Times New Roman" w:cs="Times New Roman"/>
          <w:bCs/>
          <w:kern w:val="0"/>
          <w14:ligatures w14:val="none"/>
        </w:rPr>
        <w:t xml:space="preserve">18 August 2022.  </w:t>
      </w:r>
      <w:r w:rsidR="00D5219A">
        <w:rPr>
          <w:rFonts w:ascii="Times New Roman" w:eastAsia="Calibri" w:hAnsi="Times New Roman" w:cs="Times New Roman"/>
          <w:bCs/>
          <w:kern w:val="0"/>
          <w14:ligatures w14:val="none"/>
        </w:rPr>
        <w:t xml:space="preserve">The </w:t>
      </w:r>
      <w:r w:rsidR="003B3A2E" w:rsidRPr="000E089B">
        <w:rPr>
          <w:rFonts w:ascii="Times New Roman" w:eastAsia="Calibri" w:hAnsi="Times New Roman" w:cs="Times New Roman"/>
          <w:bCs/>
          <w:kern w:val="0"/>
          <w14:ligatures w14:val="none"/>
        </w:rPr>
        <w:t xml:space="preserve">net result is that it </w:t>
      </w:r>
      <w:r w:rsidR="00887E49">
        <w:rPr>
          <w:rFonts w:ascii="Times New Roman" w:eastAsia="Calibri" w:hAnsi="Times New Roman" w:cs="Times New Roman"/>
          <w:bCs/>
          <w:kern w:val="0"/>
          <w14:ligatures w14:val="none"/>
        </w:rPr>
        <w:t xml:space="preserve">remains virtually unchallenged.  </w:t>
      </w:r>
      <w:r w:rsidR="003B3A2E" w:rsidRPr="000E089B">
        <w:rPr>
          <w:rFonts w:ascii="Times New Roman" w:eastAsia="Calibri" w:hAnsi="Times New Roman" w:cs="Times New Roman"/>
          <w:bCs/>
          <w:kern w:val="0"/>
          <w14:ligatures w14:val="none"/>
        </w:rPr>
        <w:t xml:space="preserve">We accordingly find that the learned judge </w:t>
      </w:r>
      <w:r w:rsidR="003B3A2E" w:rsidRPr="00D5219A">
        <w:rPr>
          <w:rFonts w:ascii="Times New Roman" w:eastAsia="Calibri" w:hAnsi="Times New Roman" w:cs="Times New Roman"/>
          <w:bCs/>
          <w:i/>
          <w:kern w:val="0"/>
          <w14:ligatures w14:val="none"/>
        </w:rPr>
        <w:t>a quo</w:t>
      </w:r>
      <w:r w:rsidR="003B3A2E" w:rsidRPr="000E089B">
        <w:rPr>
          <w:rFonts w:ascii="Times New Roman" w:eastAsia="Calibri" w:hAnsi="Times New Roman" w:cs="Times New Roman"/>
          <w:bCs/>
          <w:kern w:val="0"/>
          <w14:ligatures w14:val="none"/>
        </w:rPr>
        <w:t xml:space="preserve"> was correct in his ruling that there was no material dispute of fact in this case.</w:t>
      </w:r>
    </w:p>
    <w:p w14:paraId="72B5A3B0" w14:textId="77777777" w:rsidR="00D5219A" w:rsidRDefault="00D5219A" w:rsidP="00887E49">
      <w:pPr>
        <w:spacing w:after="0" w:line="240" w:lineRule="auto"/>
        <w:ind w:left="720"/>
        <w:contextualSpacing/>
        <w:jc w:val="both"/>
        <w:rPr>
          <w:rFonts w:ascii="Times New Roman" w:eastAsia="Calibri" w:hAnsi="Times New Roman" w:cs="Times New Roman"/>
          <w:b/>
          <w:bCs/>
          <w:kern w:val="0"/>
          <w14:ligatures w14:val="none"/>
        </w:rPr>
      </w:pPr>
    </w:p>
    <w:p w14:paraId="53B0B7BA" w14:textId="06D34110" w:rsidR="00F92C4E" w:rsidRDefault="00F0009B" w:rsidP="00887E49">
      <w:pPr>
        <w:spacing w:after="0" w:line="240" w:lineRule="auto"/>
        <w:contextualSpacing/>
        <w:jc w:val="both"/>
        <w:rPr>
          <w:rFonts w:ascii="Times New Roman" w:eastAsia="Calibri" w:hAnsi="Times New Roman" w:cs="Times New Roman"/>
          <w:b/>
          <w:bCs/>
          <w:kern w:val="0"/>
          <w14:ligatures w14:val="none"/>
        </w:rPr>
      </w:pPr>
      <w:r w:rsidRPr="000E089B">
        <w:rPr>
          <w:rFonts w:ascii="Times New Roman" w:eastAsia="Calibri" w:hAnsi="Times New Roman" w:cs="Times New Roman"/>
          <w:b/>
          <w:bCs/>
          <w:kern w:val="0"/>
          <w14:ligatures w14:val="none"/>
        </w:rPr>
        <w:t xml:space="preserve">Whether or not the court </w:t>
      </w:r>
      <w:r w:rsidRPr="000E089B">
        <w:rPr>
          <w:rFonts w:ascii="Times New Roman" w:eastAsia="Calibri" w:hAnsi="Times New Roman" w:cs="Times New Roman"/>
          <w:b/>
          <w:bCs/>
          <w:i/>
          <w:kern w:val="0"/>
          <w14:ligatures w14:val="none"/>
        </w:rPr>
        <w:t>a quo</w:t>
      </w:r>
      <w:r w:rsidRPr="000E089B">
        <w:rPr>
          <w:rFonts w:ascii="Times New Roman" w:eastAsia="Calibri" w:hAnsi="Times New Roman" w:cs="Times New Roman"/>
          <w:b/>
          <w:bCs/>
          <w:kern w:val="0"/>
          <w14:ligatures w14:val="none"/>
        </w:rPr>
        <w:t xml:space="preserve"> erred in finding that the amount claimed violated the </w:t>
      </w:r>
      <w:r w:rsidRPr="000E089B">
        <w:rPr>
          <w:rFonts w:ascii="Times New Roman" w:eastAsia="Calibri" w:hAnsi="Times New Roman" w:cs="Times New Roman"/>
          <w:b/>
          <w:bCs/>
          <w:i/>
          <w:kern w:val="0"/>
          <w14:ligatures w14:val="none"/>
        </w:rPr>
        <w:t>in duplum</w:t>
      </w:r>
      <w:r w:rsidRPr="000E089B">
        <w:rPr>
          <w:rFonts w:ascii="Times New Roman" w:eastAsia="Calibri" w:hAnsi="Times New Roman" w:cs="Times New Roman"/>
          <w:b/>
          <w:bCs/>
          <w:kern w:val="0"/>
          <w14:ligatures w14:val="none"/>
        </w:rPr>
        <w:t xml:space="preserve"> rule.</w:t>
      </w:r>
    </w:p>
    <w:p w14:paraId="4DD7534B" w14:textId="77777777" w:rsidR="00887E49" w:rsidRPr="00D5219A" w:rsidRDefault="00887E49" w:rsidP="00887E49">
      <w:pPr>
        <w:spacing w:after="0" w:line="240" w:lineRule="auto"/>
        <w:contextualSpacing/>
        <w:jc w:val="both"/>
        <w:rPr>
          <w:rFonts w:ascii="Times New Roman" w:eastAsia="Calibri" w:hAnsi="Times New Roman" w:cs="Times New Roman"/>
          <w:b/>
          <w:bCs/>
          <w:kern w:val="0"/>
          <w14:ligatures w14:val="none"/>
        </w:rPr>
      </w:pPr>
    </w:p>
    <w:p w14:paraId="61D56C83" w14:textId="2248D884" w:rsidR="00F92C4E" w:rsidRPr="000E089B" w:rsidRDefault="00D5219A"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The finding in para</w:t>
      </w:r>
      <w:r w:rsidR="00F0009B" w:rsidRPr="000E089B">
        <w:rPr>
          <w:rFonts w:ascii="Times New Roman" w:eastAsia="Calibri" w:hAnsi="Times New Roman" w:cs="Times New Roman"/>
          <w:bCs/>
          <w:kern w:val="0"/>
          <w14:ligatures w14:val="none"/>
        </w:rPr>
        <w:t xml:space="preserve"> 29 above disposes of all the disputes on the merits. </w:t>
      </w:r>
      <w:r w:rsidR="00887E49">
        <w:rPr>
          <w:rFonts w:ascii="Times New Roman" w:eastAsia="Calibri" w:hAnsi="Times New Roman" w:cs="Times New Roman"/>
          <w:bCs/>
          <w:kern w:val="0"/>
          <w14:ligatures w14:val="none"/>
        </w:rPr>
        <w:t xml:space="preserve"> </w:t>
      </w:r>
      <w:r w:rsidR="00F0009B" w:rsidRPr="000E089B">
        <w:rPr>
          <w:rFonts w:ascii="Times New Roman" w:eastAsia="Calibri" w:hAnsi="Times New Roman" w:cs="Times New Roman"/>
          <w:bCs/>
          <w:kern w:val="0"/>
          <w14:ligatures w14:val="none"/>
        </w:rPr>
        <w:t>The appellant cannot now be heard to challenge what he unequivocally admitted in circumstances where the admis</w:t>
      </w:r>
      <w:r w:rsidR="008F2ED2">
        <w:rPr>
          <w:rFonts w:ascii="Times New Roman" w:eastAsia="Calibri" w:hAnsi="Times New Roman" w:cs="Times New Roman"/>
          <w:bCs/>
          <w:kern w:val="0"/>
          <w14:ligatures w14:val="none"/>
        </w:rPr>
        <w:t>sion still stands</w:t>
      </w:r>
      <w:r w:rsidR="00F0009B" w:rsidRPr="000E089B">
        <w:rPr>
          <w:rFonts w:ascii="Times New Roman" w:eastAsia="Calibri" w:hAnsi="Times New Roman" w:cs="Times New Roman"/>
          <w:bCs/>
          <w:kern w:val="0"/>
          <w14:ligatures w14:val="none"/>
        </w:rPr>
        <w:t>.</w:t>
      </w:r>
    </w:p>
    <w:p w14:paraId="16C8717F" w14:textId="77777777" w:rsidR="00C50813" w:rsidRPr="000E089B" w:rsidRDefault="00C50813" w:rsidP="0038478F">
      <w:pPr>
        <w:pStyle w:val="ListParagraph"/>
        <w:spacing w:after="0" w:line="480" w:lineRule="auto"/>
        <w:jc w:val="both"/>
        <w:rPr>
          <w:rFonts w:ascii="Times New Roman" w:eastAsia="Calibri" w:hAnsi="Times New Roman" w:cs="Times New Roman"/>
          <w:bCs/>
          <w:kern w:val="0"/>
          <w14:ligatures w14:val="none"/>
        </w:rPr>
      </w:pPr>
    </w:p>
    <w:p w14:paraId="7D4B8590" w14:textId="730D1AFE" w:rsidR="00C50813" w:rsidRPr="00D5219A" w:rsidRDefault="00C50813" w:rsidP="00D5219A">
      <w:pPr>
        <w:spacing w:after="0" w:line="480" w:lineRule="auto"/>
        <w:contextualSpacing/>
        <w:jc w:val="both"/>
        <w:rPr>
          <w:rFonts w:ascii="Times New Roman" w:eastAsia="Calibri" w:hAnsi="Times New Roman" w:cs="Times New Roman"/>
          <w:b/>
          <w:bCs/>
          <w:kern w:val="0"/>
          <w14:ligatures w14:val="none"/>
        </w:rPr>
      </w:pPr>
      <w:r w:rsidRPr="00D5219A">
        <w:rPr>
          <w:rFonts w:ascii="Times New Roman" w:eastAsia="Calibri" w:hAnsi="Times New Roman" w:cs="Times New Roman"/>
          <w:b/>
          <w:bCs/>
          <w:kern w:val="0"/>
          <w14:ligatures w14:val="none"/>
        </w:rPr>
        <w:t xml:space="preserve">Whether or not the court </w:t>
      </w:r>
      <w:r w:rsidRPr="00D5219A">
        <w:rPr>
          <w:rFonts w:ascii="Times New Roman" w:eastAsia="Calibri" w:hAnsi="Times New Roman" w:cs="Times New Roman"/>
          <w:b/>
          <w:bCs/>
          <w:i/>
          <w:kern w:val="0"/>
          <w14:ligatures w14:val="none"/>
        </w:rPr>
        <w:t>a quo</w:t>
      </w:r>
      <w:r w:rsidRPr="00D5219A">
        <w:rPr>
          <w:rFonts w:ascii="Times New Roman" w:eastAsia="Calibri" w:hAnsi="Times New Roman" w:cs="Times New Roman"/>
          <w:b/>
          <w:bCs/>
          <w:kern w:val="0"/>
          <w14:ligatures w14:val="none"/>
        </w:rPr>
        <w:t xml:space="preserve"> erred in awarding costs in favour of the respondent</w:t>
      </w:r>
      <w:r w:rsidR="00D5219A">
        <w:rPr>
          <w:rFonts w:ascii="Times New Roman" w:eastAsia="Calibri" w:hAnsi="Times New Roman" w:cs="Times New Roman"/>
          <w:b/>
          <w:bCs/>
          <w:kern w:val="0"/>
          <w14:ligatures w14:val="none"/>
        </w:rPr>
        <w:t>.</w:t>
      </w:r>
    </w:p>
    <w:p w14:paraId="0556C560" w14:textId="0699D499" w:rsidR="00C50813" w:rsidRPr="000E089B" w:rsidRDefault="00C50813"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It is now settled law that costs follow the result. It is only in exceptional circumstances that a court in our j</w:t>
      </w:r>
      <w:r w:rsidR="004512CA">
        <w:rPr>
          <w:rFonts w:ascii="Times New Roman" w:eastAsia="Calibri" w:hAnsi="Times New Roman" w:cs="Times New Roman"/>
          <w:bCs/>
          <w:kern w:val="0"/>
          <w14:ligatures w14:val="none"/>
        </w:rPr>
        <w:t xml:space="preserve">urisdiction would deny a </w:t>
      </w:r>
      <w:r w:rsidRPr="000E089B">
        <w:rPr>
          <w:rFonts w:ascii="Times New Roman" w:eastAsia="Calibri" w:hAnsi="Times New Roman" w:cs="Times New Roman"/>
          <w:bCs/>
          <w:kern w:val="0"/>
          <w14:ligatures w14:val="none"/>
        </w:rPr>
        <w:t xml:space="preserve">winning party costs at the ordinary scale, the onus was therefore on the appellant to prove exceptional circumstances disentitling the respondent to costs at the normal scale. </w:t>
      </w:r>
      <w:r w:rsidR="00887E49">
        <w:rPr>
          <w:rFonts w:ascii="Times New Roman" w:eastAsia="Calibri" w:hAnsi="Times New Roman" w:cs="Times New Roman"/>
          <w:bCs/>
          <w:kern w:val="0"/>
          <w14:ligatures w14:val="none"/>
        </w:rPr>
        <w:t xml:space="preserve"> </w:t>
      </w:r>
      <w:r w:rsidRPr="000E089B">
        <w:rPr>
          <w:rFonts w:ascii="Times New Roman" w:eastAsia="Calibri" w:hAnsi="Times New Roman" w:cs="Times New Roman"/>
          <w:bCs/>
          <w:kern w:val="0"/>
          <w14:ligatures w14:val="none"/>
        </w:rPr>
        <w:t>With respect the appellant has failed to say anything that would upset the apple cart of costs.</w:t>
      </w:r>
    </w:p>
    <w:p w14:paraId="7F1CE6B6" w14:textId="77777777" w:rsidR="00D5219A" w:rsidRDefault="00C50813" w:rsidP="0038478F">
      <w:pPr>
        <w:pStyle w:val="ListParagraph"/>
        <w:spacing w:line="480" w:lineRule="auto"/>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 xml:space="preserve"> </w:t>
      </w:r>
    </w:p>
    <w:p w14:paraId="230E854F" w14:textId="06DAE29E" w:rsidR="00D5219A" w:rsidRPr="00D5219A" w:rsidRDefault="00D5219A" w:rsidP="00D5219A">
      <w:pPr>
        <w:pStyle w:val="ListParagraph"/>
        <w:spacing w:after="0" w:line="480" w:lineRule="auto"/>
        <w:ind w:hanging="720"/>
        <w:jc w:val="both"/>
        <w:rPr>
          <w:rFonts w:ascii="Times New Roman" w:eastAsia="Calibri" w:hAnsi="Times New Roman" w:cs="Times New Roman"/>
          <w:b/>
          <w:bCs/>
          <w:kern w:val="0"/>
          <w:u w:val="single"/>
          <w14:ligatures w14:val="none"/>
        </w:rPr>
      </w:pPr>
      <w:r w:rsidRPr="00D5219A">
        <w:rPr>
          <w:rFonts w:ascii="Times New Roman" w:eastAsia="Calibri" w:hAnsi="Times New Roman" w:cs="Times New Roman"/>
          <w:b/>
          <w:bCs/>
          <w:kern w:val="0"/>
          <w:u w:val="single"/>
          <w14:ligatures w14:val="none"/>
        </w:rPr>
        <w:t>DISPOSITON</w:t>
      </w:r>
    </w:p>
    <w:p w14:paraId="1524AA3D" w14:textId="7A613912" w:rsidR="00C50813" w:rsidRPr="000E089B" w:rsidRDefault="00D5219A"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Our c</w:t>
      </w:r>
      <w:r w:rsidR="00C50813" w:rsidRPr="000E089B">
        <w:rPr>
          <w:rFonts w:ascii="Times New Roman" w:eastAsia="Calibri" w:hAnsi="Times New Roman" w:cs="Times New Roman"/>
          <w:bCs/>
          <w:kern w:val="0"/>
          <w14:ligatures w14:val="none"/>
        </w:rPr>
        <w:t>ourts in Zimbabwe will always jealously</w:t>
      </w:r>
      <w:r w:rsidR="00760C36" w:rsidRPr="00760C36">
        <w:rPr>
          <w:rFonts w:ascii="Times New Roman" w:eastAsia="Calibri" w:hAnsi="Times New Roman" w:cs="Times New Roman"/>
          <w:bCs/>
          <w:kern w:val="0"/>
          <w14:ligatures w14:val="none"/>
        </w:rPr>
        <w:t xml:space="preserve"> </w:t>
      </w:r>
      <w:r w:rsidR="00760C36" w:rsidRPr="000E089B">
        <w:rPr>
          <w:rFonts w:ascii="Times New Roman" w:eastAsia="Calibri" w:hAnsi="Times New Roman" w:cs="Times New Roman"/>
          <w:bCs/>
          <w:kern w:val="0"/>
          <w14:ligatures w14:val="none"/>
        </w:rPr>
        <w:t>guard</w:t>
      </w:r>
      <w:r w:rsidR="00C50813" w:rsidRPr="000E089B">
        <w:rPr>
          <w:rFonts w:ascii="Times New Roman" w:eastAsia="Calibri" w:hAnsi="Times New Roman" w:cs="Times New Roman"/>
          <w:bCs/>
          <w:kern w:val="0"/>
          <w14:ligatures w14:val="none"/>
        </w:rPr>
        <w:t xml:space="preserve"> their jurisdiction. </w:t>
      </w:r>
      <w:r w:rsidR="00887E49">
        <w:rPr>
          <w:rFonts w:ascii="Times New Roman" w:eastAsia="Calibri" w:hAnsi="Times New Roman" w:cs="Times New Roman"/>
          <w:bCs/>
          <w:kern w:val="0"/>
          <w14:ligatures w14:val="none"/>
        </w:rPr>
        <w:t xml:space="preserve"> </w:t>
      </w:r>
      <w:r w:rsidR="00C50813" w:rsidRPr="000E089B">
        <w:rPr>
          <w:rFonts w:ascii="Times New Roman" w:eastAsia="Calibri" w:hAnsi="Times New Roman" w:cs="Times New Roman"/>
          <w:bCs/>
          <w:kern w:val="0"/>
          <w14:ligatures w14:val="none"/>
        </w:rPr>
        <w:t>They will not hesitate to exercise th</w:t>
      </w:r>
      <w:r w:rsidR="00B5054E" w:rsidRPr="000E089B">
        <w:rPr>
          <w:rFonts w:ascii="Times New Roman" w:eastAsia="Calibri" w:hAnsi="Times New Roman" w:cs="Times New Roman"/>
          <w:bCs/>
          <w:kern w:val="0"/>
          <w14:ligatures w14:val="none"/>
        </w:rPr>
        <w:t>eir</w:t>
      </w:r>
      <w:r w:rsidR="00C50813" w:rsidRPr="000E089B">
        <w:rPr>
          <w:rFonts w:ascii="Times New Roman" w:eastAsia="Calibri" w:hAnsi="Times New Roman" w:cs="Times New Roman"/>
          <w:bCs/>
          <w:kern w:val="0"/>
          <w14:ligatures w14:val="none"/>
        </w:rPr>
        <w:t xml:space="preserve"> jurisdiction in the absence of clear proof that they have no jurisdiction to hear and determine any matter occurring in their territorial jurisdiction.</w:t>
      </w:r>
    </w:p>
    <w:p w14:paraId="345D5D34" w14:textId="7F7873C8" w:rsidR="00C50813" w:rsidRPr="000E089B" w:rsidRDefault="00C50813"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lastRenderedPageBreak/>
        <w:t>In this case the suretyship contract having been concluded in Zim</w:t>
      </w:r>
      <w:r w:rsidR="00B5054E" w:rsidRPr="000E089B">
        <w:rPr>
          <w:rFonts w:ascii="Times New Roman" w:eastAsia="Calibri" w:hAnsi="Times New Roman" w:cs="Times New Roman"/>
          <w:bCs/>
          <w:kern w:val="0"/>
          <w14:ligatures w14:val="none"/>
        </w:rPr>
        <w:t>b</w:t>
      </w:r>
      <w:r w:rsidRPr="000E089B">
        <w:rPr>
          <w:rFonts w:ascii="Times New Roman" w:eastAsia="Calibri" w:hAnsi="Times New Roman" w:cs="Times New Roman"/>
          <w:bCs/>
          <w:kern w:val="0"/>
          <w14:ligatures w14:val="none"/>
        </w:rPr>
        <w:t xml:space="preserve">abwe and the dispute </w:t>
      </w:r>
      <w:r w:rsidR="00B5054E" w:rsidRPr="000E089B">
        <w:rPr>
          <w:rFonts w:ascii="Times New Roman" w:eastAsia="Calibri" w:hAnsi="Times New Roman" w:cs="Times New Roman"/>
          <w:bCs/>
          <w:kern w:val="0"/>
          <w14:ligatures w14:val="none"/>
        </w:rPr>
        <w:t xml:space="preserve">between the parties was over property in Zimbabwe, those factors localised the case in the absence </w:t>
      </w:r>
      <w:r w:rsidR="00760C36">
        <w:rPr>
          <w:rFonts w:ascii="Times New Roman" w:eastAsia="Calibri" w:hAnsi="Times New Roman" w:cs="Times New Roman"/>
          <w:bCs/>
          <w:kern w:val="0"/>
          <w14:ligatures w14:val="none"/>
        </w:rPr>
        <w:t xml:space="preserve">of </w:t>
      </w:r>
      <w:r w:rsidR="00B5054E" w:rsidRPr="000E089B">
        <w:rPr>
          <w:rFonts w:ascii="Times New Roman" w:eastAsia="Calibri" w:hAnsi="Times New Roman" w:cs="Times New Roman"/>
          <w:bCs/>
          <w:kern w:val="0"/>
          <w14:ligatures w14:val="none"/>
        </w:rPr>
        <w:t>anyt</w:t>
      </w:r>
      <w:r w:rsidR="00B90EB4" w:rsidRPr="000E089B">
        <w:rPr>
          <w:rFonts w:ascii="Times New Roman" w:eastAsia="Calibri" w:hAnsi="Times New Roman" w:cs="Times New Roman"/>
          <w:bCs/>
          <w:kern w:val="0"/>
          <w14:ligatures w14:val="none"/>
        </w:rPr>
        <w:t>hing taking away the domestic</w:t>
      </w:r>
      <w:r w:rsidR="00D5219A">
        <w:rPr>
          <w:rFonts w:ascii="Times New Roman" w:eastAsia="Calibri" w:hAnsi="Times New Roman" w:cs="Times New Roman"/>
          <w:bCs/>
          <w:kern w:val="0"/>
          <w14:ligatures w14:val="none"/>
        </w:rPr>
        <w:t xml:space="preserve"> </w:t>
      </w:r>
      <w:r w:rsidR="00B90EB4" w:rsidRPr="000E089B">
        <w:rPr>
          <w:rFonts w:ascii="Times New Roman" w:eastAsia="Calibri" w:hAnsi="Times New Roman" w:cs="Times New Roman"/>
          <w:bCs/>
          <w:kern w:val="0"/>
          <w14:ligatures w14:val="none"/>
        </w:rPr>
        <w:t>courts’</w:t>
      </w:r>
      <w:r w:rsidR="00B5054E" w:rsidRPr="000E089B">
        <w:rPr>
          <w:rFonts w:ascii="Times New Roman" w:eastAsia="Calibri" w:hAnsi="Times New Roman" w:cs="Times New Roman"/>
          <w:bCs/>
          <w:kern w:val="0"/>
          <w14:ligatures w14:val="none"/>
        </w:rPr>
        <w:t xml:space="preserve"> jurisdiction. </w:t>
      </w:r>
      <w:r w:rsidRPr="000E089B">
        <w:rPr>
          <w:rFonts w:ascii="Times New Roman" w:eastAsia="Calibri" w:hAnsi="Times New Roman" w:cs="Times New Roman"/>
          <w:bCs/>
          <w:kern w:val="0"/>
          <w14:ligatures w14:val="none"/>
        </w:rPr>
        <w:t xml:space="preserve"> </w:t>
      </w:r>
    </w:p>
    <w:p w14:paraId="626A645E" w14:textId="77777777" w:rsidR="00B5054E" w:rsidRPr="000E089B" w:rsidRDefault="00B5054E" w:rsidP="00887E49">
      <w:pPr>
        <w:pStyle w:val="ListParagraph"/>
        <w:spacing w:after="0" w:line="480" w:lineRule="auto"/>
        <w:rPr>
          <w:rFonts w:ascii="Times New Roman" w:eastAsia="Calibri" w:hAnsi="Times New Roman" w:cs="Times New Roman"/>
          <w:bCs/>
          <w:kern w:val="0"/>
          <w14:ligatures w14:val="none"/>
        </w:rPr>
      </w:pPr>
    </w:p>
    <w:p w14:paraId="1F3C2BD6" w14:textId="42B53C06" w:rsidR="00B5054E" w:rsidRPr="000E089B" w:rsidRDefault="00B5054E"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On the merits</w:t>
      </w:r>
      <w:r w:rsidR="001F6DE9" w:rsidRPr="000E089B">
        <w:rPr>
          <w:rFonts w:ascii="Times New Roman" w:eastAsia="Calibri" w:hAnsi="Times New Roman" w:cs="Times New Roman"/>
          <w:bCs/>
          <w:kern w:val="0"/>
          <w14:ligatures w14:val="none"/>
        </w:rPr>
        <w:t>,</w:t>
      </w:r>
      <w:r w:rsidRPr="000E089B">
        <w:rPr>
          <w:rFonts w:ascii="Times New Roman" w:eastAsia="Calibri" w:hAnsi="Times New Roman" w:cs="Times New Roman"/>
          <w:bCs/>
          <w:kern w:val="0"/>
          <w14:ligatures w14:val="none"/>
        </w:rPr>
        <w:t xml:space="preserve"> the appellant’s admission </w:t>
      </w:r>
      <w:r w:rsidR="001F6DE9" w:rsidRPr="000E089B">
        <w:rPr>
          <w:rFonts w:ascii="Times New Roman" w:eastAsia="Calibri" w:hAnsi="Times New Roman" w:cs="Times New Roman"/>
          <w:bCs/>
          <w:kern w:val="0"/>
          <w14:ligatures w14:val="none"/>
        </w:rPr>
        <w:t xml:space="preserve">by letter </w:t>
      </w:r>
      <w:r w:rsidRPr="000E089B">
        <w:rPr>
          <w:rFonts w:ascii="Times New Roman" w:eastAsia="Calibri" w:hAnsi="Times New Roman" w:cs="Times New Roman"/>
          <w:bCs/>
          <w:kern w:val="0"/>
          <w14:ligatures w14:val="none"/>
        </w:rPr>
        <w:t xml:space="preserve">of </w:t>
      </w:r>
      <w:r w:rsidR="00887E49">
        <w:rPr>
          <w:rFonts w:ascii="Times New Roman" w:eastAsia="Calibri" w:hAnsi="Times New Roman" w:cs="Times New Roman"/>
          <w:bCs/>
          <w:kern w:val="0"/>
          <w14:ligatures w14:val="none"/>
        </w:rPr>
        <w:t>18</w:t>
      </w:r>
      <w:r w:rsidRPr="000E089B">
        <w:rPr>
          <w:rFonts w:ascii="Times New Roman" w:eastAsia="Calibri" w:hAnsi="Times New Roman" w:cs="Times New Roman"/>
          <w:bCs/>
          <w:kern w:val="0"/>
          <w14:ligatures w14:val="none"/>
        </w:rPr>
        <w:t xml:space="preserve"> August</w:t>
      </w:r>
      <w:r w:rsidR="00E46B36">
        <w:rPr>
          <w:rFonts w:ascii="Times New Roman" w:eastAsia="Calibri" w:hAnsi="Times New Roman" w:cs="Times New Roman"/>
          <w:bCs/>
          <w:kern w:val="0"/>
          <w14:ligatures w14:val="none"/>
        </w:rPr>
        <w:t xml:space="preserve"> 2022</w:t>
      </w:r>
      <w:r w:rsidRPr="000E089B">
        <w:rPr>
          <w:rFonts w:ascii="Times New Roman" w:eastAsia="Calibri" w:hAnsi="Times New Roman" w:cs="Times New Roman"/>
          <w:bCs/>
          <w:kern w:val="0"/>
          <w14:ligatures w14:val="none"/>
        </w:rPr>
        <w:t xml:space="preserve"> unequivocally admitting liability was damning to his appeal. </w:t>
      </w:r>
      <w:r w:rsidR="00887E49">
        <w:rPr>
          <w:rFonts w:ascii="Times New Roman" w:eastAsia="Calibri" w:hAnsi="Times New Roman" w:cs="Times New Roman"/>
          <w:bCs/>
          <w:kern w:val="0"/>
          <w14:ligatures w14:val="none"/>
        </w:rPr>
        <w:t xml:space="preserve"> </w:t>
      </w:r>
      <w:r w:rsidRPr="000E089B">
        <w:rPr>
          <w:rFonts w:ascii="Times New Roman" w:eastAsia="Calibri" w:hAnsi="Times New Roman" w:cs="Times New Roman"/>
          <w:bCs/>
          <w:kern w:val="0"/>
          <w14:ligatures w14:val="none"/>
        </w:rPr>
        <w:t xml:space="preserve">We therefore find no fault at all in the judgment appealed against. </w:t>
      </w:r>
      <w:r w:rsidR="00887E49">
        <w:rPr>
          <w:rFonts w:ascii="Times New Roman" w:eastAsia="Calibri" w:hAnsi="Times New Roman" w:cs="Times New Roman"/>
          <w:bCs/>
          <w:kern w:val="0"/>
          <w14:ligatures w14:val="none"/>
        </w:rPr>
        <w:t xml:space="preserve"> </w:t>
      </w:r>
      <w:r w:rsidRPr="000E089B">
        <w:rPr>
          <w:rFonts w:ascii="Times New Roman" w:eastAsia="Calibri" w:hAnsi="Times New Roman" w:cs="Times New Roman"/>
          <w:bCs/>
          <w:kern w:val="0"/>
          <w14:ligatures w14:val="none"/>
        </w:rPr>
        <w:t xml:space="preserve">As regards </w:t>
      </w:r>
      <w:r w:rsidR="001F6DE9" w:rsidRPr="000E089B">
        <w:rPr>
          <w:rFonts w:ascii="Times New Roman" w:eastAsia="Calibri" w:hAnsi="Times New Roman" w:cs="Times New Roman"/>
          <w:bCs/>
          <w:kern w:val="0"/>
          <w14:ligatures w14:val="none"/>
        </w:rPr>
        <w:t>costs we find that the appellant</w:t>
      </w:r>
      <w:r w:rsidR="00D5219A">
        <w:rPr>
          <w:rFonts w:ascii="Times New Roman" w:eastAsia="Calibri" w:hAnsi="Times New Roman" w:cs="Times New Roman"/>
          <w:bCs/>
          <w:kern w:val="0"/>
          <w14:ligatures w14:val="none"/>
        </w:rPr>
        <w:t xml:space="preserve"> has failed to persuade the c</w:t>
      </w:r>
      <w:r w:rsidRPr="000E089B">
        <w:rPr>
          <w:rFonts w:ascii="Times New Roman" w:eastAsia="Calibri" w:hAnsi="Times New Roman" w:cs="Times New Roman"/>
          <w:bCs/>
          <w:kern w:val="0"/>
          <w14:ligatures w14:val="none"/>
        </w:rPr>
        <w:t>ourt that there are any special reason</w:t>
      </w:r>
      <w:r w:rsidR="001F6DE9" w:rsidRPr="000E089B">
        <w:rPr>
          <w:rFonts w:ascii="Times New Roman" w:eastAsia="Calibri" w:hAnsi="Times New Roman" w:cs="Times New Roman"/>
          <w:bCs/>
          <w:kern w:val="0"/>
          <w14:ligatures w14:val="none"/>
        </w:rPr>
        <w:t>s</w:t>
      </w:r>
      <w:r w:rsidRPr="000E089B">
        <w:rPr>
          <w:rFonts w:ascii="Times New Roman" w:eastAsia="Calibri" w:hAnsi="Times New Roman" w:cs="Times New Roman"/>
          <w:bCs/>
          <w:kern w:val="0"/>
          <w14:ligatures w14:val="none"/>
        </w:rPr>
        <w:t xml:space="preserve"> or circumstances warranting departure from the normal rule that costs follow the result.</w:t>
      </w:r>
    </w:p>
    <w:p w14:paraId="60EDBC23" w14:textId="77777777" w:rsidR="00B5054E" w:rsidRPr="000E089B" w:rsidRDefault="00B5054E" w:rsidP="0038478F">
      <w:pPr>
        <w:pStyle w:val="ListParagraph"/>
        <w:spacing w:line="480" w:lineRule="auto"/>
        <w:rPr>
          <w:rFonts w:ascii="Times New Roman" w:eastAsia="Calibri" w:hAnsi="Times New Roman" w:cs="Times New Roman"/>
          <w:bCs/>
          <w:kern w:val="0"/>
          <w14:ligatures w14:val="none"/>
        </w:rPr>
      </w:pPr>
    </w:p>
    <w:p w14:paraId="56ADB460" w14:textId="3854A8B3" w:rsidR="00B5054E" w:rsidRDefault="00B5054E" w:rsidP="00D564C4">
      <w:pPr>
        <w:pStyle w:val="ListParagraph"/>
        <w:numPr>
          <w:ilvl w:val="0"/>
          <w:numId w:val="16"/>
        </w:numPr>
        <w:spacing w:line="480" w:lineRule="auto"/>
        <w:ind w:left="426" w:hanging="426"/>
        <w:jc w:val="both"/>
        <w:rPr>
          <w:rFonts w:ascii="Times New Roman" w:eastAsia="Calibri" w:hAnsi="Times New Roman" w:cs="Times New Roman"/>
          <w:bCs/>
          <w:kern w:val="0"/>
          <w14:ligatures w14:val="none"/>
        </w:rPr>
      </w:pPr>
      <w:r w:rsidRPr="000E089B">
        <w:rPr>
          <w:rFonts w:ascii="Times New Roman" w:eastAsia="Calibri" w:hAnsi="Times New Roman" w:cs="Times New Roman"/>
          <w:bCs/>
          <w:kern w:val="0"/>
          <w14:ligatures w14:val="none"/>
        </w:rPr>
        <w:t>In the result it is ordered that the appeal be and is hereby dismissed with costs.</w:t>
      </w:r>
    </w:p>
    <w:p w14:paraId="0FC0A419" w14:textId="77777777" w:rsidR="00D5219A" w:rsidRPr="00D5219A" w:rsidRDefault="00D5219A" w:rsidP="00D5219A">
      <w:pPr>
        <w:pStyle w:val="ListParagraph"/>
        <w:rPr>
          <w:rFonts w:ascii="Times New Roman" w:eastAsia="Calibri" w:hAnsi="Times New Roman" w:cs="Times New Roman"/>
          <w:bCs/>
          <w:kern w:val="0"/>
          <w14:ligatures w14:val="none"/>
        </w:rPr>
      </w:pPr>
    </w:p>
    <w:p w14:paraId="0960E4C9" w14:textId="77777777" w:rsidR="0047093A" w:rsidRDefault="0047093A" w:rsidP="00D5219A">
      <w:pPr>
        <w:spacing w:line="480" w:lineRule="auto"/>
        <w:ind w:firstLine="1134"/>
        <w:jc w:val="both"/>
        <w:rPr>
          <w:rFonts w:ascii="Times New Roman" w:eastAsia="Calibri" w:hAnsi="Times New Roman" w:cs="Times New Roman"/>
          <w:b/>
          <w:bCs/>
          <w:kern w:val="0"/>
          <w14:ligatures w14:val="none"/>
        </w:rPr>
      </w:pPr>
    </w:p>
    <w:p w14:paraId="154159AD" w14:textId="458D92B6" w:rsidR="00D5219A" w:rsidRDefault="0047093A" w:rsidP="00887E49">
      <w:pPr>
        <w:spacing w:line="480" w:lineRule="auto"/>
        <w:ind w:left="306" w:firstLine="1134"/>
        <w:jc w:val="both"/>
        <w:rPr>
          <w:rFonts w:ascii="Times New Roman" w:eastAsia="Calibri" w:hAnsi="Times New Roman" w:cs="Times New Roman"/>
          <w:bCs/>
          <w:kern w:val="0"/>
          <w14:ligatures w14:val="none"/>
        </w:rPr>
      </w:pPr>
      <w:r w:rsidRPr="0047093A">
        <w:rPr>
          <w:rFonts w:ascii="Times New Roman" w:eastAsia="Calibri" w:hAnsi="Times New Roman" w:cs="Times New Roman"/>
          <w:b/>
          <w:bCs/>
          <w:kern w:val="0"/>
          <w14:ligatures w14:val="none"/>
        </w:rPr>
        <w:t>CHIWESHE JA</w:t>
      </w:r>
      <w:r w:rsidRPr="0047093A">
        <w:rPr>
          <w:rFonts w:ascii="Times New Roman" w:eastAsia="Calibri" w:hAnsi="Times New Roman" w:cs="Times New Roman"/>
          <w:b/>
          <w:bCs/>
          <w:kern w:val="0"/>
          <w14:ligatures w14:val="none"/>
        </w:rPr>
        <w:tab/>
      </w:r>
      <w:r>
        <w:rPr>
          <w:rFonts w:ascii="Times New Roman" w:eastAsia="Calibri" w:hAnsi="Times New Roman" w:cs="Times New Roman"/>
          <w:bCs/>
          <w:kern w:val="0"/>
          <w14:ligatures w14:val="none"/>
        </w:rPr>
        <w:t>:</w:t>
      </w:r>
      <w:r>
        <w:rPr>
          <w:rFonts w:ascii="Times New Roman" w:eastAsia="Calibri" w:hAnsi="Times New Roman" w:cs="Times New Roman"/>
          <w:bCs/>
          <w:kern w:val="0"/>
          <w14:ligatures w14:val="none"/>
        </w:rPr>
        <w:tab/>
        <w:t xml:space="preserve">I agree  </w:t>
      </w:r>
    </w:p>
    <w:p w14:paraId="1E511D81" w14:textId="77777777" w:rsidR="0047093A" w:rsidRDefault="0047093A" w:rsidP="00D5219A">
      <w:pPr>
        <w:spacing w:line="480" w:lineRule="auto"/>
        <w:ind w:firstLine="1134"/>
        <w:jc w:val="both"/>
        <w:rPr>
          <w:rFonts w:ascii="Times New Roman" w:eastAsia="Calibri" w:hAnsi="Times New Roman" w:cs="Times New Roman"/>
          <w:bCs/>
          <w:kern w:val="0"/>
          <w14:ligatures w14:val="none"/>
        </w:rPr>
      </w:pPr>
    </w:p>
    <w:p w14:paraId="2CE708D6" w14:textId="77777777" w:rsidR="00915FCD" w:rsidRDefault="00915FCD" w:rsidP="00915FCD">
      <w:pPr>
        <w:tabs>
          <w:tab w:val="left" w:pos="1418"/>
        </w:tabs>
        <w:spacing w:line="480" w:lineRule="auto"/>
        <w:ind w:firstLine="1134"/>
        <w:jc w:val="both"/>
        <w:rPr>
          <w:rFonts w:ascii="Times New Roman" w:eastAsia="Calibri" w:hAnsi="Times New Roman" w:cs="Times New Roman"/>
          <w:bCs/>
          <w:kern w:val="0"/>
          <w14:ligatures w14:val="none"/>
        </w:rPr>
      </w:pPr>
    </w:p>
    <w:p w14:paraId="0C4A2E28" w14:textId="7C562D6A" w:rsidR="0047093A" w:rsidRPr="00D5219A" w:rsidRDefault="0047093A" w:rsidP="00887E49">
      <w:pPr>
        <w:spacing w:line="480" w:lineRule="auto"/>
        <w:ind w:left="306" w:firstLine="1134"/>
        <w:jc w:val="both"/>
        <w:rPr>
          <w:rFonts w:ascii="Times New Roman" w:eastAsia="Calibri" w:hAnsi="Times New Roman" w:cs="Times New Roman"/>
          <w:bCs/>
          <w:kern w:val="0"/>
          <w14:ligatures w14:val="none"/>
        </w:rPr>
      </w:pPr>
      <w:r w:rsidRPr="0047093A">
        <w:rPr>
          <w:rFonts w:ascii="Times New Roman" w:eastAsia="Calibri" w:hAnsi="Times New Roman" w:cs="Times New Roman"/>
          <w:b/>
          <w:bCs/>
          <w:kern w:val="0"/>
          <w14:ligatures w14:val="none"/>
        </w:rPr>
        <w:t>MUSAKWA JA</w:t>
      </w:r>
      <w:r w:rsidR="00887E49">
        <w:rPr>
          <w:rFonts w:ascii="Times New Roman" w:eastAsia="Calibri" w:hAnsi="Times New Roman" w:cs="Times New Roman"/>
          <w:bCs/>
          <w:kern w:val="0"/>
          <w14:ligatures w14:val="none"/>
        </w:rPr>
        <w:tab/>
      </w:r>
      <w:r>
        <w:rPr>
          <w:rFonts w:ascii="Times New Roman" w:eastAsia="Calibri" w:hAnsi="Times New Roman" w:cs="Times New Roman"/>
          <w:bCs/>
          <w:kern w:val="0"/>
          <w14:ligatures w14:val="none"/>
        </w:rPr>
        <w:t>:</w:t>
      </w:r>
      <w:r>
        <w:rPr>
          <w:rFonts w:ascii="Times New Roman" w:eastAsia="Calibri" w:hAnsi="Times New Roman" w:cs="Times New Roman"/>
          <w:bCs/>
          <w:kern w:val="0"/>
          <w14:ligatures w14:val="none"/>
        </w:rPr>
        <w:tab/>
        <w:t xml:space="preserve">I agree  </w:t>
      </w:r>
    </w:p>
    <w:p w14:paraId="6DB984AA" w14:textId="77777777" w:rsidR="00B5054E" w:rsidRPr="000E089B" w:rsidRDefault="00B5054E" w:rsidP="000E089B">
      <w:pPr>
        <w:pStyle w:val="ListParagraph"/>
        <w:spacing w:line="480" w:lineRule="auto"/>
        <w:rPr>
          <w:rFonts w:ascii="Times New Roman" w:eastAsia="Calibri" w:hAnsi="Times New Roman" w:cs="Times New Roman"/>
          <w:bCs/>
          <w:kern w:val="0"/>
          <w14:ligatures w14:val="none"/>
        </w:rPr>
      </w:pPr>
    </w:p>
    <w:p w14:paraId="05132D17" w14:textId="77777777" w:rsidR="00D5219A" w:rsidRDefault="00D5219A" w:rsidP="000E089B">
      <w:pPr>
        <w:pStyle w:val="ListParagraph"/>
        <w:spacing w:line="480" w:lineRule="auto"/>
        <w:jc w:val="both"/>
        <w:rPr>
          <w:rFonts w:ascii="Times New Roman" w:eastAsia="Calibri" w:hAnsi="Times New Roman" w:cs="Times New Roman"/>
          <w:bCs/>
          <w:i/>
          <w:kern w:val="0"/>
          <w14:ligatures w14:val="none"/>
        </w:rPr>
      </w:pPr>
    </w:p>
    <w:p w14:paraId="4ECED35A" w14:textId="77777777" w:rsidR="00D643F9" w:rsidRDefault="00B5054E" w:rsidP="00883AFA">
      <w:pPr>
        <w:spacing w:after="0" w:line="480" w:lineRule="auto"/>
        <w:jc w:val="both"/>
        <w:rPr>
          <w:rFonts w:ascii="Times New Roman" w:eastAsia="Calibri" w:hAnsi="Times New Roman" w:cs="Times New Roman"/>
          <w:bCs/>
          <w:kern w:val="0"/>
          <w14:ligatures w14:val="none"/>
        </w:rPr>
      </w:pPr>
      <w:r w:rsidRPr="0047093A">
        <w:rPr>
          <w:rFonts w:ascii="Times New Roman" w:eastAsia="Calibri" w:hAnsi="Times New Roman" w:cs="Times New Roman"/>
          <w:bCs/>
          <w:i/>
          <w:kern w:val="0"/>
          <w14:ligatures w14:val="none"/>
        </w:rPr>
        <w:t xml:space="preserve">Kantor </w:t>
      </w:r>
      <w:r w:rsidR="00883AFA">
        <w:rPr>
          <w:rFonts w:ascii="Times New Roman" w:eastAsia="Calibri" w:hAnsi="Times New Roman" w:cs="Times New Roman"/>
          <w:bCs/>
          <w:i/>
          <w:kern w:val="0"/>
          <w14:ligatures w14:val="none"/>
        </w:rPr>
        <w:t>&amp;</w:t>
      </w:r>
      <w:r w:rsidRPr="0047093A">
        <w:rPr>
          <w:rFonts w:ascii="Times New Roman" w:eastAsia="Calibri" w:hAnsi="Times New Roman" w:cs="Times New Roman"/>
          <w:bCs/>
          <w:i/>
          <w:kern w:val="0"/>
          <w14:ligatures w14:val="none"/>
        </w:rPr>
        <w:t xml:space="preserve"> Immerman</w:t>
      </w:r>
      <w:r w:rsidR="00D643F9">
        <w:rPr>
          <w:rFonts w:ascii="Times New Roman" w:eastAsia="Calibri" w:hAnsi="Times New Roman" w:cs="Times New Roman"/>
          <w:bCs/>
          <w:i/>
          <w:kern w:val="0"/>
          <w14:ligatures w14:val="none"/>
        </w:rPr>
        <w:t xml:space="preserve">, </w:t>
      </w:r>
      <w:r w:rsidR="00D643F9" w:rsidRPr="00D643F9">
        <w:rPr>
          <w:rFonts w:ascii="Times New Roman" w:eastAsia="Calibri" w:hAnsi="Times New Roman" w:cs="Times New Roman"/>
          <w:bCs/>
          <w:kern w:val="0"/>
          <w14:ligatures w14:val="none"/>
        </w:rPr>
        <w:t>appellant</w:t>
      </w:r>
      <w:r w:rsidR="00883AFA">
        <w:rPr>
          <w:rFonts w:ascii="Times New Roman" w:eastAsia="Calibri" w:hAnsi="Times New Roman" w:cs="Times New Roman"/>
          <w:bCs/>
          <w:kern w:val="0"/>
          <w14:ligatures w14:val="none"/>
        </w:rPr>
        <w:t>’s legal p</w:t>
      </w:r>
      <w:r w:rsidRPr="0047093A">
        <w:rPr>
          <w:rFonts w:ascii="Times New Roman" w:eastAsia="Calibri" w:hAnsi="Times New Roman" w:cs="Times New Roman"/>
          <w:bCs/>
          <w:kern w:val="0"/>
          <w14:ligatures w14:val="none"/>
        </w:rPr>
        <w:t>ractitioners.</w:t>
      </w:r>
    </w:p>
    <w:p w14:paraId="3BF1E8A0" w14:textId="6F8EF97C" w:rsidR="00B5054E" w:rsidRPr="0047093A" w:rsidRDefault="00B5054E" w:rsidP="00883AFA">
      <w:pPr>
        <w:spacing w:after="0" w:line="480" w:lineRule="auto"/>
        <w:jc w:val="both"/>
        <w:rPr>
          <w:rFonts w:ascii="Times New Roman" w:eastAsia="Calibri" w:hAnsi="Times New Roman" w:cs="Times New Roman"/>
          <w:bCs/>
          <w:kern w:val="0"/>
          <w14:ligatures w14:val="none"/>
        </w:rPr>
      </w:pPr>
      <w:r w:rsidRPr="000E089B">
        <w:rPr>
          <w:rFonts w:ascii="Times New Roman" w:eastAsia="Calibri" w:hAnsi="Times New Roman" w:cs="Times New Roman"/>
          <w:bCs/>
          <w:i/>
          <w:kern w:val="0"/>
          <w14:ligatures w14:val="none"/>
        </w:rPr>
        <w:t xml:space="preserve">Mbidzo Muchadeham </w:t>
      </w:r>
      <w:r w:rsidR="00883AFA">
        <w:rPr>
          <w:rFonts w:ascii="Times New Roman" w:eastAsia="Calibri" w:hAnsi="Times New Roman" w:cs="Times New Roman"/>
          <w:bCs/>
          <w:i/>
          <w:kern w:val="0"/>
          <w14:ligatures w14:val="none"/>
        </w:rPr>
        <w:t>&amp;</w:t>
      </w:r>
      <w:r w:rsidRPr="000E089B">
        <w:rPr>
          <w:rFonts w:ascii="Times New Roman" w:eastAsia="Calibri" w:hAnsi="Times New Roman" w:cs="Times New Roman"/>
          <w:bCs/>
          <w:i/>
          <w:kern w:val="0"/>
          <w14:ligatures w14:val="none"/>
        </w:rPr>
        <w:t xml:space="preserve"> </w:t>
      </w:r>
      <w:r w:rsidR="0047093A">
        <w:rPr>
          <w:rFonts w:ascii="Times New Roman" w:eastAsia="Calibri" w:hAnsi="Times New Roman" w:cs="Times New Roman"/>
          <w:bCs/>
          <w:i/>
          <w:kern w:val="0"/>
          <w14:ligatures w14:val="none"/>
        </w:rPr>
        <w:t xml:space="preserve">Makoni, </w:t>
      </w:r>
      <w:r w:rsidR="0047093A" w:rsidRPr="0047093A">
        <w:rPr>
          <w:rFonts w:ascii="Times New Roman" w:eastAsia="Calibri" w:hAnsi="Times New Roman" w:cs="Times New Roman"/>
          <w:bCs/>
          <w:kern w:val="0"/>
          <w14:ligatures w14:val="none"/>
        </w:rPr>
        <w:t>r</w:t>
      </w:r>
      <w:r w:rsidR="00883AFA">
        <w:rPr>
          <w:rFonts w:ascii="Times New Roman" w:eastAsia="Calibri" w:hAnsi="Times New Roman" w:cs="Times New Roman"/>
          <w:bCs/>
          <w:kern w:val="0"/>
          <w14:ligatures w14:val="none"/>
        </w:rPr>
        <w:t>espondent’s legal p</w:t>
      </w:r>
      <w:r w:rsidRPr="0047093A">
        <w:rPr>
          <w:rFonts w:ascii="Times New Roman" w:eastAsia="Calibri" w:hAnsi="Times New Roman" w:cs="Times New Roman"/>
          <w:bCs/>
          <w:kern w:val="0"/>
          <w14:ligatures w14:val="none"/>
        </w:rPr>
        <w:t>ractitioners</w:t>
      </w:r>
    </w:p>
    <w:sectPr w:rsidR="00B5054E" w:rsidRPr="0047093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CEE9A" w14:textId="77777777" w:rsidR="004D0C79" w:rsidRDefault="004D0C79" w:rsidP="000E089B">
      <w:pPr>
        <w:spacing w:after="0" w:line="240" w:lineRule="auto"/>
      </w:pPr>
      <w:r>
        <w:separator/>
      </w:r>
    </w:p>
  </w:endnote>
  <w:endnote w:type="continuationSeparator" w:id="0">
    <w:p w14:paraId="2228DD59" w14:textId="77777777" w:rsidR="004D0C79" w:rsidRDefault="004D0C79" w:rsidP="000E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8E66C" w14:textId="77777777" w:rsidR="004D0C79" w:rsidRDefault="004D0C79" w:rsidP="000E089B">
      <w:pPr>
        <w:spacing w:after="0" w:line="240" w:lineRule="auto"/>
      </w:pPr>
      <w:r>
        <w:separator/>
      </w:r>
    </w:p>
  </w:footnote>
  <w:footnote w:type="continuationSeparator" w:id="0">
    <w:p w14:paraId="413D6987" w14:textId="77777777" w:rsidR="004D0C79" w:rsidRDefault="004D0C79" w:rsidP="000E0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D1529" w14:textId="11659E34" w:rsidR="000E089B" w:rsidRPr="000E089B" w:rsidRDefault="000E089B">
    <w:pPr>
      <w:pStyle w:val="Header"/>
      <w:rPr>
        <w:lang w:val="en-US"/>
      </w:rPr>
    </w:pPr>
    <w:r>
      <w:rPr>
        <w:noProof/>
        <w:lang w:eastAsia="en-ZW"/>
      </w:rPr>
      <mc:AlternateContent>
        <mc:Choice Requires="wps">
          <w:drawing>
            <wp:anchor distT="0" distB="0" distL="114300" distR="114300" simplePos="0" relativeHeight="251660288" behindDoc="0" locked="0" layoutInCell="0" allowOverlap="1" wp14:anchorId="6BFC052B" wp14:editId="3E5F2D7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786FD" w14:textId="0D3A62C5" w:rsidR="000E089B" w:rsidRPr="000E089B" w:rsidRDefault="0064571F">
                          <w:pPr>
                            <w:spacing w:after="0" w:line="240" w:lineRule="auto"/>
                            <w:jc w:val="right"/>
                            <w:rPr>
                              <w:rFonts w:ascii="Times New Roman" w:hAnsi="Times New Roman" w:cs="Times New Roman"/>
                              <w:b/>
                              <w:noProof/>
                              <w:lang w:val="en-US"/>
                            </w:rPr>
                          </w:pPr>
                          <w:r>
                            <w:rPr>
                              <w:rFonts w:ascii="Times New Roman" w:hAnsi="Times New Roman" w:cs="Times New Roman"/>
                              <w:b/>
                              <w:noProof/>
                              <w:lang w:val="en-US"/>
                            </w:rPr>
                            <w:t>Judgment No. SC 85</w:t>
                          </w:r>
                          <w:r w:rsidR="000E089B" w:rsidRPr="000E089B">
                            <w:rPr>
                              <w:rFonts w:ascii="Times New Roman" w:hAnsi="Times New Roman" w:cs="Times New Roman"/>
                              <w:b/>
                              <w:noProof/>
                              <w:lang w:val="en-US"/>
                            </w:rPr>
                            <w:t>/24</w:t>
                          </w:r>
                        </w:p>
                        <w:p w14:paraId="482DC421" w14:textId="5C0368FC" w:rsidR="000E089B" w:rsidRPr="000E089B" w:rsidRDefault="000E089B">
                          <w:pPr>
                            <w:spacing w:after="0" w:line="240" w:lineRule="auto"/>
                            <w:jc w:val="right"/>
                            <w:rPr>
                              <w:rFonts w:ascii="Times New Roman" w:hAnsi="Times New Roman" w:cs="Times New Roman"/>
                              <w:b/>
                              <w:noProof/>
                              <w:lang w:val="en-US"/>
                            </w:rPr>
                          </w:pPr>
                          <w:r w:rsidRPr="000E089B">
                            <w:rPr>
                              <w:rFonts w:ascii="Times New Roman" w:hAnsi="Times New Roman" w:cs="Times New Roman"/>
                              <w:b/>
                              <w:noProof/>
                              <w:lang w:val="en-US"/>
                            </w:rPr>
                            <w:t xml:space="preserve">Civil Appeal No. SC </w:t>
                          </w:r>
                          <w:r>
                            <w:rPr>
                              <w:rFonts w:ascii="Times New Roman" w:hAnsi="Times New Roman" w:cs="Times New Roman"/>
                              <w:b/>
                              <w:noProof/>
                              <w:lang w:val="en-US"/>
                            </w:rPr>
                            <w:t>529/23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BFC052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1E786FD" w14:textId="0D3A62C5" w:rsidR="000E089B" w:rsidRPr="000E089B" w:rsidRDefault="0064571F">
                    <w:pPr>
                      <w:spacing w:after="0" w:line="240" w:lineRule="auto"/>
                      <w:jc w:val="right"/>
                      <w:rPr>
                        <w:rFonts w:ascii="Times New Roman" w:hAnsi="Times New Roman" w:cs="Times New Roman"/>
                        <w:b/>
                        <w:noProof/>
                        <w:lang w:val="en-US"/>
                      </w:rPr>
                    </w:pPr>
                    <w:r>
                      <w:rPr>
                        <w:rFonts w:ascii="Times New Roman" w:hAnsi="Times New Roman" w:cs="Times New Roman"/>
                        <w:b/>
                        <w:noProof/>
                        <w:lang w:val="en-US"/>
                      </w:rPr>
                      <w:t>Judgment No. SC 85</w:t>
                    </w:r>
                    <w:r w:rsidR="000E089B" w:rsidRPr="000E089B">
                      <w:rPr>
                        <w:rFonts w:ascii="Times New Roman" w:hAnsi="Times New Roman" w:cs="Times New Roman"/>
                        <w:b/>
                        <w:noProof/>
                        <w:lang w:val="en-US"/>
                      </w:rPr>
                      <w:t>/24</w:t>
                    </w:r>
                  </w:p>
                  <w:p w14:paraId="482DC421" w14:textId="5C0368FC" w:rsidR="000E089B" w:rsidRPr="000E089B" w:rsidRDefault="000E089B">
                    <w:pPr>
                      <w:spacing w:after="0" w:line="240" w:lineRule="auto"/>
                      <w:jc w:val="right"/>
                      <w:rPr>
                        <w:rFonts w:ascii="Times New Roman" w:hAnsi="Times New Roman" w:cs="Times New Roman"/>
                        <w:b/>
                        <w:noProof/>
                        <w:lang w:val="en-US"/>
                      </w:rPr>
                    </w:pPr>
                    <w:r w:rsidRPr="000E089B">
                      <w:rPr>
                        <w:rFonts w:ascii="Times New Roman" w:hAnsi="Times New Roman" w:cs="Times New Roman"/>
                        <w:b/>
                        <w:noProof/>
                        <w:lang w:val="en-US"/>
                      </w:rPr>
                      <w:t xml:space="preserve">Civil Appeal No. SC </w:t>
                    </w:r>
                    <w:r>
                      <w:rPr>
                        <w:rFonts w:ascii="Times New Roman" w:hAnsi="Times New Roman" w:cs="Times New Roman"/>
                        <w:b/>
                        <w:noProof/>
                        <w:lang w:val="en-US"/>
                      </w:rPr>
                      <w:t>529/23</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64602F54" wp14:editId="5904A87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6FBA135" w14:textId="77777777" w:rsidR="000E089B" w:rsidRPr="005002AE" w:rsidRDefault="000E089B">
                          <w:pPr>
                            <w:spacing w:after="0" w:line="240" w:lineRule="auto"/>
                            <w:rPr>
                              <w:rFonts w:ascii="Times New Roman" w:hAnsi="Times New Roman" w:cs="Times New Roman"/>
                              <w:color w:val="FFFFFF" w:themeColor="background1"/>
                            </w:rPr>
                          </w:pPr>
                          <w:r w:rsidRPr="005002AE">
                            <w:rPr>
                              <w:rFonts w:ascii="Times New Roman" w:hAnsi="Times New Roman" w:cs="Times New Roman"/>
                            </w:rPr>
                            <w:fldChar w:fldCharType="begin"/>
                          </w:r>
                          <w:r w:rsidRPr="005002AE">
                            <w:rPr>
                              <w:rFonts w:ascii="Times New Roman" w:hAnsi="Times New Roman" w:cs="Times New Roman"/>
                            </w:rPr>
                            <w:instrText xml:space="preserve"> PAGE   \* MERGEFORMAT </w:instrText>
                          </w:r>
                          <w:r w:rsidRPr="005002AE">
                            <w:rPr>
                              <w:rFonts w:ascii="Times New Roman" w:hAnsi="Times New Roman" w:cs="Times New Roman"/>
                            </w:rPr>
                            <w:fldChar w:fldCharType="separate"/>
                          </w:r>
                          <w:r w:rsidR="001D1C37" w:rsidRPr="001D1C37">
                            <w:rPr>
                              <w:rFonts w:ascii="Times New Roman" w:hAnsi="Times New Roman" w:cs="Times New Roman"/>
                              <w:noProof/>
                              <w:color w:val="FFFFFF" w:themeColor="background1"/>
                            </w:rPr>
                            <w:t>1</w:t>
                          </w:r>
                          <w:r w:rsidRPr="005002AE">
                            <w:rPr>
                              <w:rFonts w:ascii="Times New Roman" w:hAnsi="Times New Roman" w:cs="Times New Roman"/>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4602F54"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8dd873 [1945]" stroked="f">
              <v:textbox style="mso-fit-shape-to-text:t" inset=",0,,0">
                <w:txbxContent>
                  <w:p w14:paraId="06FBA135" w14:textId="77777777" w:rsidR="000E089B" w:rsidRPr="005002AE" w:rsidRDefault="000E089B">
                    <w:pPr>
                      <w:spacing w:after="0" w:line="240" w:lineRule="auto"/>
                      <w:rPr>
                        <w:rFonts w:ascii="Times New Roman" w:hAnsi="Times New Roman" w:cs="Times New Roman"/>
                        <w:color w:val="FFFFFF" w:themeColor="background1"/>
                      </w:rPr>
                    </w:pPr>
                    <w:r w:rsidRPr="005002AE">
                      <w:rPr>
                        <w:rFonts w:ascii="Times New Roman" w:hAnsi="Times New Roman" w:cs="Times New Roman"/>
                      </w:rPr>
                      <w:fldChar w:fldCharType="begin"/>
                    </w:r>
                    <w:r w:rsidRPr="005002AE">
                      <w:rPr>
                        <w:rFonts w:ascii="Times New Roman" w:hAnsi="Times New Roman" w:cs="Times New Roman"/>
                      </w:rPr>
                      <w:instrText xml:space="preserve"> PAGE   \* MERGEFORMAT </w:instrText>
                    </w:r>
                    <w:r w:rsidRPr="005002AE">
                      <w:rPr>
                        <w:rFonts w:ascii="Times New Roman" w:hAnsi="Times New Roman" w:cs="Times New Roman"/>
                      </w:rPr>
                      <w:fldChar w:fldCharType="separate"/>
                    </w:r>
                    <w:r w:rsidR="001D1C37" w:rsidRPr="001D1C37">
                      <w:rPr>
                        <w:rFonts w:ascii="Times New Roman" w:hAnsi="Times New Roman" w:cs="Times New Roman"/>
                        <w:noProof/>
                        <w:color w:val="FFFFFF" w:themeColor="background1"/>
                      </w:rPr>
                      <w:t>1</w:t>
                    </w:r>
                    <w:r w:rsidRPr="005002AE">
                      <w:rPr>
                        <w:rFonts w:ascii="Times New Roman" w:hAnsi="Times New Roman" w:cs="Times New Roman"/>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AEE"/>
    <w:multiLevelType w:val="hybridMultilevel"/>
    <w:tmpl w:val="07D61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2BE5925"/>
    <w:multiLevelType w:val="hybridMultilevel"/>
    <w:tmpl w:val="2C10C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FB5FB5"/>
    <w:multiLevelType w:val="hybridMultilevel"/>
    <w:tmpl w:val="EC46E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0B52674C"/>
    <w:multiLevelType w:val="hybridMultilevel"/>
    <w:tmpl w:val="2EBAFF7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0C524488"/>
    <w:multiLevelType w:val="hybridMultilevel"/>
    <w:tmpl w:val="3162E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E8073CC"/>
    <w:multiLevelType w:val="hybridMultilevel"/>
    <w:tmpl w:val="A4341086"/>
    <w:lvl w:ilvl="0" w:tplc="423ED27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nsid w:val="1B63496C"/>
    <w:multiLevelType w:val="hybridMultilevel"/>
    <w:tmpl w:val="FF285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ECA6C0A"/>
    <w:multiLevelType w:val="hybridMultilevel"/>
    <w:tmpl w:val="370AE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FA2503D"/>
    <w:multiLevelType w:val="hybridMultilevel"/>
    <w:tmpl w:val="2DBA8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8045479"/>
    <w:multiLevelType w:val="hybridMultilevel"/>
    <w:tmpl w:val="3162E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2BF597A"/>
    <w:multiLevelType w:val="hybridMultilevel"/>
    <w:tmpl w:val="02AAA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6AE500B"/>
    <w:multiLevelType w:val="hybridMultilevel"/>
    <w:tmpl w:val="E968D80C"/>
    <w:lvl w:ilvl="0" w:tplc="2AEE717A">
      <w:start w:val="3"/>
      <w:numFmt w:val="lowerLetter"/>
      <w:lvlText w:val="%1)"/>
      <w:lvlJc w:val="left"/>
      <w:pPr>
        <w:ind w:left="1800" w:hanging="360"/>
      </w:pPr>
      <w:rPr>
        <w:rFonts w:hint="default"/>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nsid w:val="4FCD3221"/>
    <w:multiLevelType w:val="hybridMultilevel"/>
    <w:tmpl w:val="32A42DBA"/>
    <w:lvl w:ilvl="0" w:tplc="456CA666">
      <w:start w:val="3"/>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3">
    <w:nsid w:val="65801C49"/>
    <w:multiLevelType w:val="hybridMultilevel"/>
    <w:tmpl w:val="C99034B2"/>
    <w:lvl w:ilvl="0" w:tplc="3009000F">
      <w:start w:val="18"/>
      <w:numFmt w:val="decimal"/>
      <w:lvlText w:val="%1."/>
      <w:lvlJc w:val="left"/>
      <w:pPr>
        <w:ind w:left="502"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76C94989"/>
    <w:multiLevelType w:val="hybridMultilevel"/>
    <w:tmpl w:val="83969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1"/>
  </w:num>
  <w:num w:numId="13">
    <w:abstractNumId w:val="0"/>
  </w:num>
  <w:num w:numId="14">
    <w:abstractNumId w:val="4"/>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62"/>
    <w:rsid w:val="00000D8C"/>
    <w:rsid w:val="00004955"/>
    <w:rsid w:val="00012968"/>
    <w:rsid w:val="000239FB"/>
    <w:rsid w:val="00023F30"/>
    <w:rsid w:val="00032E28"/>
    <w:rsid w:val="0003649C"/>
    <w:rsid w:val="00042B89"/>
    <w:rsid w:val="000524FD"/>
    <w:rsid w:val="00055588"/>
    <w:rsid w:val="00071ECF"/>
    <w:rsid w:val="00081B66"/>
    <w:rsid w:val="00085CA7"/>
    <w:rsid w:val="00086133"/>
    <w:rsid w:val="00094ADD"/>
    <w:rsid w:val="000E089B"/>
    <w:rsid w:val="000E29F6"/>
    <w:rsid w:val="000E5C20"/>
    <w:rsid w:val="000F03D7"/>
    <w:rsid w:val="000F2C08"/>
    <w:rsid w:val="00110C39"/>
    <w:rsid w:val="0011121C"/>
    <w:rsid w:val="001370C9"/>
    <w:rsid w:val="001445B1"/>
    <w:rsid w:val="00156540"/>
    <w:rsid w:val="00164FE0"/>
    <w:rsid w:val="00173FC0"/>
    <w:rsid w:val="001807B3"/>
    <w:rsid w:val="001807E7"/>
    <w:rsid w:val="001868F1"/>
    <w:rsid w:val="00195419"/>
    <w:rsid w:val="001B5021"/>
    <w:rsid w:val="001B77BB"/>
    <w:rsid w:val="001C5579"/>
    <w:rsid w:val="001D1C37"/>
    <w:rsid w:val="001E5C5C"/>
    <w:rsid w:val="001F5477"/>
    <w:rsid w:val="001F6DE9"/>
    <w:rsid w:val="002262C0"/>
    <w:rsid w:val="00233D2B"/>
    <w:rsid w:val="0024177F"/>
    <w:rsid w:val="00260867"/>
    <w:rsid w:val="00283638"/>
    <w:rsid w:val="00295D65"/>
    <w:rsid w:val="002A1804"/>
    <w:rsid w:val="002B2F06"/>
    <w:rsid w:val="002C5BFA"/>
    <w:rsid w:val="002D4D81"/>
    <w:rsid w:val="002E1C27"/>
    <w:rsid w:val="002F2818"/>
    <w:rsid w:val="002F29A9"/>
    <w:rsid w:val="00321299"/>
    <w:rsid w:val="00326EF6"/>
    <w:rsid w:val="00337401"/>
    <w:rsid w:val="00345166"/>
    <w:rsid w:val="003629F1"/>
    <w:rsid w:val="00366CA6"/>
    <w:rsid w:val="00380363"/>
    <w:rsid w:val="0038478F"/>
    <w:rsid w:val="003873BD"/>
    <w:rsid w:val="003940D5"/>
    <w:rsid w:val="00397B33"/>
    <w:rsid w:val="003A06CB"/>
    <w:rsid w:val="003B3A2E"/>
    <w:rsid w:val="003B50F9"/>
    <w:rsid w:val="003D5951"/>
    <w:rsid w:val="003E1E55"/>
    <w:rsid w:val="004072BA"/>
    <w:rsid w:val="0042493D"/>
    <w:rsid w:val="00434D78"/>
    <w:rsid w:val="004404D1"/>
    <w:rsid w:val="004512BF"/>
    <w:rsid w:val="004512CA"/>
    <w:rsid w:val="004563AD"/>
    <w:rsid w:val="004611ED"/>
    <w:rsid w:val="0047093A"/>
    <w:rsid w:val="004714EF"/>
    <w:rsid w:val="0047405F"/>
    <w:rsid w:val="004748CE"/>
    <w:rsid w:val="004762A8"/>
    <w:rsid w:val="0048493C"/>
    <w:rsid w:val="004D0C79"/>
    <w:rsid w:val="005002AE"/>
    <w:rsid w:val="00513F60"/>
    <w:rsid w:val="005218B6"/>
    <w:rsid w:val="00536FB8"/>
    <w:rsid w:val="005449DB"/>
    <w:rsid w:val="00554997"/>
    <w:rsid w:val="00591953"/>
    <w:rsid w:val="00591F67"/>
    <w:rsid w:val="005A3D3A"/>
    <w:rsid w:val="005A3E47"/>
    <w:rsid w:val="005F1508"/>
    <w:rsid w:val="0064571F"/>
    <w:rsid w:val="00650811"/>
    <w:rsid w:val="006D6B15"/>
    <w:rsid w:val="0071570A"/>
    <w:rsid w:val="00720673"/>
    <w:rsid w:val="007241DE"/>
    <w:rsid w:val="00745FDB"/>
    <w:rsid w:val="00760C36"/>
    <w:rsid w:val="007761ED"/>
    <w:rsid w:val="00786488"/>
    <w:rsid w:val="007B2472"/>
    <w:rsid w:val="007F0055"/>
    <w:rsid w:val="007F0235"/>
    <w:rsid w:val="007F4019"/>
    <w:rsid w:val="007F6162"/>
    <w:rsid w:val="00803A5A"/>
    <w:rsid w:val="00824016"/>
    <w:rsid w:val="008251E6"/>
    <w:rsid w:val="00832A4D"/>
    <w:rsid w:val="00840A8C"/>
    <w:rsid w:val="00867727"/>
    <w:rsid w:val="0087491B"/>
    <w:rsid w:val="00883AFA"/>
    <w:rsid w:val="008865C6"/>
    <w:rsid w:val="00887B7B"/>
    <w:rsid w:val="00887E49"/>
    <w:rsid w:val="008907F3"/>
    <w:rsid w:val="008A74FD"/>
    <w:rsid w:val="008B0317"/>
    <w:rsid w:val="008C393B"/>
    <w:rsid w:val="008D38C2"/>
    <w:rsid w:val="008D5910"/>
    <w:rsid w:val="008E3D51"/>
    <w:rsid w:val="008E72D5"/>
    <w:rsid w:val="008F2ED2"/>
    <w:rsid w:val="009073C6"/>
    <w:rsid w:val="009121C1"/>
    <w:rsid w:val="00915FCD"/>
    <w:rsid w:val="009236A4"/>
    <w:rsid w:val="0093063D"/>
    <w:rsid w:val="00940653"/>
    <w:rsid w:val="0098538F"/>
    <w:rsid w:val="00994E84"/>
    <w:rsid w:val="0099565E"/>
    <w:rsid w:val="00995895"/>
    <w:rsid w:val="009B3861"/>
    <w:rsid w:val="009B5EAC"/>
    <w:rsid w:val="009C050D"/>
    <w:rsid w:val="009F2836"/>
    <w:rsid w:val="00A01549"/>
    <w:rsid w:val="00A05474"/>
    <w:rsid w:val="00A35C2D"/>
    <w:rsid w:val="00A42329"/>
    <w:rsid w:val="00A43B86"/>
    <w:rsid w:val="00A54C3E"/>
    <w:rsid w:val="00A55375"/>
    <w:rsid w:val="00A74405"/>
    <w:rsid w:val="00A862F1"/>
    <w:rsid w:val="00A90D61"/>
    <w:rsid w:val="00A93820"/>
    <w:rsid w:val="00A9634C"/>
    <w:rsid w:val="00AA01A6"/>
    <w:rsid w:val="00AC7459"/>
    <w:rsid w:val="00AC75CC"/>
    <w:rsid w:val="00AD0CAA"/>
    <w:rsid w:val="00AD2D44"/>
    <w:rsid w:val="00AE2DBA"/>
    <w:rsid w:val="00AF3565"/>
    <w:rsid w:val="00AF783B"/>
    <w:rsid w:val="00B116E1"/>
    <w:rsid w:val="00B11AD3"/>
    <w:rsid w:val="00B20D8D"/>
    <w:rsid w:val="00B22CC7"/>
    <w:rsid w:val="00B5054E"/>
    <w:rsid w:val="00B5450A"/>
    <w:rsid w:val="00B90EB4"/>
    <w:rsid w:val="00B940A6"/>
    <w:rsid w:val="00BA33CE"/>
    <w:rsid w:val="00BA5F4E"/>
    <w:rsid w:val="00C05CA2"/>
    <w:rsid w:val="00C06EEA"/>
    <w:rsid w:val="00C37D62"/>
    <w:rsid w:val="00C50813"/>
    <w:rsid w:val="00C957A8"/>
    <w:rsid w:val="00CA4FC3"/>
    <w:rsid w:val="00CB6A1F"/>
    <w:rsid w:val="00CC2610"/>
    <w:rsid w:val="00CC7BC8"/>
    <w:rsid w:val="00CE2B95"/>
    <w:rsid w:val="00CE742B"/>
    <w:rsid w:val="00D11548"/>
    <w:rsid w:val="00D36BD3"/>
    <w:rsid w:val="00D41A77"/>
    <w:rsid w:val="00D5219A"/>
    <w:rsid w:val="00D564C4"/>
    <w:rsid w:val="00D643F9"/>
    <w:rsid w:val="00D6673E"/>
    <w:rsid w:val="00D7162B"/>
    <w:rsid w:val="00D7296E"/>
    <w:rsid w:val="00D972B2"/>
    <w:rsid w:val="00DC4D4C"/>
    <w:rsid w:val="00DD383C"/>
    <w:rsid w:val="00DE4E66"/>
    <w:rsid w:val="00E13BBB"/>
    <w:rsid w:val="00E34C2D"/>
    <w:rsid w:val="00E46B36"/>
    <w:rsid w:val="00E50F99"/>
    <w:rsid w:val="00E673D7"/>
    <w:rsid w:val="00EA666D"/>
    <w:rsid w:val="00EB5774"/>
    <w:rsid w:val="00EE1713"/>
    <w:rsid w:val="00F0009B"/>
    <w:rsid w:val="00F11776"/>
    <w:rsid w:val="00F31A4E"/>
    <w:rsid w:val="00F4212A"/>
    <w:rsid w:val="00F476A3"/>
    <w:rsid w:val="00F50857"/>
    <w:rsid w:val="00F5464E"/>
    <w:rsid w:val="00F7152F"/>
    <w:rsid w:val="00F87897"/>
    <w:rsid w:val="00F92C4E"/>
    <w:rsid w:val="00FA5E37"/>
    <w:rsid w:val="00FA6A0F"/>
    <w:rsid w:val="00FB3832"/>
    <w:rsid w:val="00FB5FE1"/>
    <w:rsid w:val="00FC043E"/>
    <w:rsid w:val="00FC04B2"/>
    <w:rsid w:val="00FC07DE"/>
    <w:rsid w:val="00FE2DDB"/>
    <w:rsid w:val="00FE547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86362"/>
  <w15:chartTrackingRefBased/>
  <w15:docId w15:val="{B7D8DF43-5440-4221-9558-F60D634A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D62"/>
    <w:rPr>
      <w:rFonts w:eastAsiaTheme="majorEastAsia" w:cstheme="majorBidi"/>
      <w:color w:val="272727" w:themeColor="text1" w:themeTint="D8"/>
    </w:rPr>
  </w:style>
  <w:style w:type="paragraph" w:styleId="Title">
    <w:name w:val="Title"/>
    <w:basedOn w:val="Normal"/>
    <w:next w:val="Normal"/>
    <w:link w:val="TitleChar"/>
    <w:uiPriority w:val="10"/>
    <w:qFormat/>
    <w:rsid w:val="00C37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D62"/>
    <w:pPr>
      <w:spacing w:before="160"/>
      <w:jc w:val="center"/>
    </w:pPr>
    <w:rPr>
      <w:i/>
      <w:iCs/>
      <w:color w:val="404040" w:themeColor="text1" w:themeTint="BF"/>
    </w:rPr>
  </w:style>
  <w:style w:type="character" w:customStyle="1" w:styleId="QuoteChar">
    <w:name w:val="Quote Char"/>
    <w:basedOn w:val="DefaultParagraphFont"/>
    <w:link w:val="Quote"/>
    <w:uiPriority w:val="29"/>
    <w:rsid w:val="00C37D62"/>
    <w:rPr>
      <w:i/>
      <w:iCs/>
      <w:color w:val="404040" w:themeColor="text1" w:themeTint="BF"/>
    </w:rPr>
  </w:style>
  <w:style w:type="paragraph" w:styleId="ListParagraph">
    <w:name w:val="List Paragraph"/>
    <w:basedOn w:val="Normal"/>
    <w:uiPriority w:val="34"/>
    <w:qFormat/>
    <w:rsid w:val="00C37D62"/>
    <w:pPr>
      <w:ind w:left="720"/>
      <w:contextualSpacing/>
    </w:pPr>
  </w:style>
  <w:style w:type="character" w:styleId="IntenseEmphasis">
    <w:name w:val="Intense Emphasis"/>
    <w:basedOn w:val="DefaultParagraphFont"/>
    <w:uiPriority w:val="21"/>
    <w:qFormat/>
    <w:rsid w:val="00C37D62"/>
    <w:rPr>
      <w:i/>
      <w:iCs/>
      <w:color w:val="0F4761" w:themeColor="accent1" w:themeShade="BF"/>
    </w:rPr>
  </w:style>
  <w:style w:type="paragraph" w:styleId="IntenseQuote">
    <w:name w:val="Intense Quote"/>
    <w:basedOn w:val="Normal"/>
    <w:next w:val="Normal"/>
    <w:link w:val="IntenseQuoteChar"/>
    <w:uiPriority w:val="30"/>
    <w:qFormat/>
    <w:rsid w:val="00C37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D62"/>
    <w:rPr>
      <w:i/>
      <w:iCs/>
      <w:color w:val="0F4761" w:themeColor="accent1" w:themeShade="BF"/>
    </w:rPr>
  </w:style>
  <w:style w:type="character" w:styleId="IntenseReference">
    <w:name w:val="Intense Reference"/>
    <w:basedOn w:val="DefaultParagraphFont"/>
    <w:uiPriority w:val="32"/>
    <w:qFormat/>
    <w:rsid w:val="00C37D62"/>
    <w:rPr>
      <w:b/>
      <w:bCs/>
      <w:smallCaps/>
      <w:color w:val="0F4761" w:themeColor="accent1" w:themeShade="BF"/>
      <w:spacing w:val="5"/>
    </w:rPr>
  </w:style>
  <w:style w:type="paragraph" w:styleId="Header">
    <w:name w:val="header"/>
    <w:basedOn w:val="Normal"/>
    <w:link w:val="HeaderChar"/>
    <w:uiPriority w:val="99"/>
    <w:unhideWhenUsed/>
    <w:rsid w:val="000E0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89B"/>
  </w:style>
  <w:style w:type="paragraph" w:styleId="Footer">
    <w:name w:val="footer"/>
    <w:basedOn w:val="Normal"/>
    <w:link w:val="FooterChar"/>
    <w:uiPriority w:val="99"/>
    <w:unhideWhenUsed/>
    <w:rsid w:val="000E0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89B"/>
  </w:style>
  <w:style w:type="paragraph" w:styleId="BalloonText">
    <w:name w:val="Balloon Text"/>
    <w:basedOn w:val="Normal"/>
    <w:link w:val="BalloonTextChar"/>
    <w:uiPriority w:val="99"/>
    <w:semiHidden/>
    <w:unhideWhenUsed/>
    <w:rsid w:val="00867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7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35188-FE54-4378-BEA9-EEE416A43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Justice Chinembiri Bhunu, FCIArb</dc:creator>
  <cp:keywords/>
  <dc:description/>
  <cp:lastModifiedBy>Millicent</cp:lastModifiedBy>
  <cp:revision>2</cp:revision>
  <dcterms:created xsi:type="dcterms:W3CDTF">2024-09-17T08:48:00Z</dcterms:created>
  <dcterms:modified xsi:type="dcterms:W3CDTF">2024-09-17T08:48:00Z</dcterms:modified>
</cp:coreProperties>
</file>