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674" w:rsidRDefault="00285674" w:rsidP="00E963CD">
      <w:pPr>
        <w:jc w:val="both"/>
        <w:rPr>
          <w:rFonts w:ascii="Times New Roman" w:hAnsi="Times New Roman" w:cs="Times New Roman"/>
          <w:b/>
          <w:sz w:val="24"/>
          <w:szCs w:val="24"/>
          <w:u w:val="single"/>
        </w:rPr>
      </w:pPr>
    </w:p>
    <w:p w:rsidR="00285674" w:rsidRDefault="00285674" w:rsidP="00E963CD">
      <w:pPr>
        <w:jc w:val="both"/>
        <w:rPr>
          <w:rFonts w:ascii="Times New Roman" w:hAnsi="Times New Roman" w:cs="Times New Roman"/>
          <w:b/>
          <w:sz w:val="24"/>
          <w:szCs w:val="24"/>
          <w:u w:val="single"/>
        </w:rPr>
      </w:pPr>
    </w:p>
    <w:p w:rsidR="00E963CD" w:rsidRPr="00285674" w:rsidRDefault="00285674" w:rsidP="00E963CD">
      <w:pPr>
        <w:jc w:val="both"/>
        <w:rPr>
          <w:rFonts w:ascii="Times New Roman" w:hAnsi="Times New Roman" w:cs="Times New Roman"/>
          <w:b/>
          <w:sz w:val="24"/>
          <w:szCs w:val="24"/>
          <w:u w:val="single"/>
        </w:rPr>
      </w:pPr>
      <w:r w:rsidRPr="00285674">
        <w:rPr>
          <w:rFonts w:ascii="Times New Roman" w:hAnsi="Times New Roman" w:cs="Times New Roman"/>
          <w:b/>
          <w:sz w:val="24"/>
          <w:szCs w:val="24"/>
          <w:u w:val="single"/>
        </w:rPr>
        <w:t>DISTRIBUTABLE (58)</w:t>
      </w:r>
    </w:p>
    <w:p w:rsidR="00AC216E" w:rsidRDefault="00AC216E" w:rsidP="00E963CD">
      <w:pPr>
        <w:jc w:val="both"/>
        <w:rPr>
          <w:rFonts w:ascii="Arial" w:hAnsi="Arial" w:cs="Arial"/>
          <w:sz w:val="28"/>
          <w:szCs w:val="28"/>
        </w:rPr>
      </w:pPr>
    </w:p>
    <w:p w:rsidR="000A1EA2" w:rsidRPr="00252B66" w:rsidRDefault="00E54BB4" w:rsidP="00E54BB4">
      <w:pPr>
        <w:pStyle w:val="ListParagraph"/>
        <w:numPr>
          <w:ilvl w:val="0"/>
          <w:numId w:val="1"/>
        </w:numPr>
        <w:spacing w:after="0" w:line="240" w:lineRule="auto"/>
        <w:jc w:val="center"/>
        <w:rPr>
          <w:rFonts w:ascii="Times New Roman" w:hAnsi="Times New Roman" w:cs="Times New Roman"/>
          <w:b/>
          <w:sz w:val="24"/>
          <w:szCs w:val="24"/>
        </w:rPr>
      </w:pPr>
      <w:r w:rsidRPr="00252B66">
        <w:rPr>
          <w:rFonts w:ascii="Times New Roman" w:hAnsi="Times New Roman" w:cs="Times New Roman"/>
          <w:b/>
          <w:sz w:val="24"/>
          <w:szCs w:val="24"/>
        </w:rPr>
        <w:t>DOUGLAS     TANYANYIWA     (2)     DOUGLAS WARRIORS FOOTBALL CLUB</w:t>
      </w:r>
    </w:p>
    <w:p w:rsidR="009F117C" w:rsidRPr="00252B66" w:rsidRDefault="00E54BB4" w:rsidP="00E54BB4">
      <w:pPr>
        <w:spacing w:after="0" w:line="240" w:lineRule="auto"/>
        <w:jc w:val="center"/>
        <w:rPr>
          <w:rFonts w:ascii="Times New Roman" w:hAnsi="Times New Roman" w:cs="Times New Roman"/>
          <w:sz w:val="24"/>
          <w:szCs w:val="24"/>
        </w:rPr>
      </w:pPr>
      <w:proofErr w:type="gramStart"/>
      <w:r w:rsidRPr="00252B66">
        <w:rPr>
          <w:rFonts w:ascii="Times New Roman" w:hAnsi="Times New Roman" w:cs="Times New Roman"/>
          <w:sz w:val="24"/>
          <w:szCs w:val="24"/>
        </w:rPr>
        <w:t>v</w:t>
      </w:r>
      <w:proofErr w:type="gramEnd"/>
    </w:p>
    <w:p w:rsidR="009F117C" w:rsidRPr="00252B66" w:rsidRDefault="00E54BB4" w:rsidP="00E54BB4">
      <w:pPr>
        <w:spacing w:after="0" w:line="240" w:lineRule="auto"/>
        <w:jc w:val="center"/>
        <w:rPr>
          <w:rFonts w:ascii="Times New Roman" w:hAnsi="Times New Roman" w:cs="Times New Roman"/>
          <w:b/>
          <w:sz w:val="24"/>
          <w:szCs w:val="24"/>
        </w:rPr>
      </w:pPr>
      <w:r w:rsidRPr="00252B66">
        <w:rPr>
          <w:rFonts w:ascii="Times New Roman" w:hAnsi="Times New Roman" w:cs="Times New Roman"/>
          <w:b/>
          <w:sz w:val="24"/>
          <w:szCs w:val="24"/>
        </w:rPr>
        <w:t xml:space="preserve">LAWRENCE     BERNARD     </w:t>
      </w:r>
      <w:r w:rsidR="009F117C" w:rsidRPr="00252B66">
        <w:rPr>
          <w:rFonts w:ascii="Times New Roman" w:hAnsi="Times New Roman" w:cs="Times New Roman"/>
          <w:b/>
          <w:sz w:val="24"/>
          <w:szCs w:val="24"/>
        </w:rPr>
        <w:t>GWARADA</w:t>
      </w:r>
    </w:p>
    <w:p w:rsidR="009F117C" w:rsidRPr="00252B66" w:rsidRDefault="009F117C" w:rsidP="00E54BB4">
      <w:pPr>
        <w:spacing w:after="0" w:line="240" w:lineRule="auto"/>
        <w:jc w:val="both"/>
        <w:rPr>
          <w:rFonts w:ascii="Times New Roman" w:hAnsi="Times New Roman" w:cs="Times New Roman"/>
          <w:b/>
          <w:sz w:val="24"/>
          <w:szCs w:val="24"/>
        </w:rPr>
      </w:pPr>
    </w:p>
    <w:p w:rsidR="00E54BB4" w:rsidRPr="00252B66" w:rsidRDefault="00E54BB4" w:rsidP="00E963CD">
      <w:pPr>
        <w:spacing w:after="0" w:line="240" w:lineRule="auto"/>
        <w:jc w:val="both"/>
        <w:rPr>
          <w:rFonts w:ascii="Times New Roman" w:hAnsi="Times New Roman" w:cs="Times New Roman"/>
          <w:b/>
          <w:sz w:val="24"/>
          <w:szCs w:val="24"/>
        </w:rPr>
      </w:pPr>
    </w:p>
    <w:p w:rsidR="00E54BB4" w:rsidRPr="00252B66" w:rsidRDefault="00E54BB4" w:rsidP="00E963CD">
      <w:pPr>
        <w:spacing w:after="0" w:line="240" w:lineRule="auto"/>
        <w:jc w:val="both"/>
        <w:rPr>
          <w:rFonts w:ascii="Times New Roman" w:hAnsi="Times New Roman" w:cs="Times New Roman"/>
          <w:b/>
          <w:sz w:val="24"/>
          <w:szCs w:val="24"/>
        </w:rPr>
      </w:pPr>
    </w:p>
    <w:p w:rsidR="00285674" w:rsidRDefault="00285674" w:rsidP="00E963CD">
      <w:pPr>
        <w:spacing w:after="0" w:line="240" w:lineRule="auto"/>
        <w:jc w:val="both"/>
        <w:rPr>
          <w:rFonts w:ascii="Times New Roman" w:hAnsi="Times New Roman" w:cs="Times New Roman"/>
          <w:b/>
          <w:sz w:val="24"/>
          <w:szCs w:val="24"/>
        </w:rPr>
      </w:pPr>
    </w:p>
    <w:p w:rsidR="00E963CD" w:rsidRPr="00252B66" w:rsidRDefault="0008143C" w:rsidP="00E963CD">
      <w:pPr>
        <w:spacing w:after="0" w:line="240" w:lineRule="auto"/>
        <w:jc w:val="both"/>
        <w:rPr>
          <w:rFonts w:ascii="Times New Roman" w:hAnsi="Times New Roman" w:cs="Times New Roman"/>
          <w:b/>
          <w:sz w:val="24"/>
          <w:szCs w:val="24"/>
        </w:rPr>
      </w:pPr>
      <w:bookmarkStart w:id="0" w:name="_GoBack"/>
      <w:bookmarkEnd w:id="0"/>
      <w:r w:rsidRPr="00252B66">
        <w:rPr>
          <w:rFonts w:ascii="Times New Roman" w:hAnsi="Times New Roman" w:cs="Times New Roman"/>
          <w:b/>
          <w:sz w:val="24"/>
          <w:szCs w:val="24"/>
        </w:rPr>
        <w:t>SUPREME COURT OF ZIMBABWE</w:t>
      </w:r>
    </w:p>
    <w:p w:rsidR="001B48B1" w:rsidRPr="00252B66" w:rsidRDefault="001B48B1" w:rsidP="00E963CD">
      <w:pPr>
        <w:spacing w:after="0" w:line="240" w:lineRule="auto"/>
        <w:jc w:val="both"/>
        <w:rPr>
          <w:rFonts w:ascii="Times New Roman" w:hAnsi="Times New Roman" w:cs="Times New Roman"/>
          <w:b/>
          <w:sz w:val="24"/>
          <w:szCs w:val="24"/>
          <w:lang w:val="fr-FR"/>
        </w:rPr>
      </w:pPr>
      <w:r w:rsidRPr="00252B66">
        <w:rPr>
          <w:rFonts w:ascii="Times New Roman" w:hAnsi="Times New Roman" w:cs="Times New Roman"/>
          <w:b/>
          <w:sz w:val="24"/>
          <w:szCs w:val="24"/>
          <w:lang w:val="fr-FR"/>
        </w:rPr>
        <w:t xml:space="preserve">ZIYAMBI JA, GOWORA JA &amp; GUVAVA JA, </w:t>
      </w:r>
    </w:p>
    <w:p w:rsidR="00E963CD" w:rsidRPr="00252B66" w:rsidRDefault="0008143C" w:rsidP="00E963CD">
      <w:pPr>
        <w:spacing w:after="0" w:line="240" w:lineRule="auto"/>
        <w:jc w:val="both"/>
        <w:rPr>
          <w:rFonts w:ascii="Times New Roman" w:hAnsi="Times New Roman" w:cs="Times New Roman"/>
          <w:b/>
          <w:sz w:val="24"/>
          <w:szCs w:val="24"/>
        </w:rPr>
      </w:pPr>
      <w:r w:rsidRPr="00252B66">
        <w:rPr>
          <w:rFonts w:ascii="Times New Roman" w:hAnsi="Times New Roman" w:cs="Times New Roman"/>
          <w:b/>
          <w:sz w:val="24"/>
          <w:szCs w:val="24"/>
        </w:rPr>
        <w:t>HARARE, MAY 23, 2014</w:t>
      </w:r>
    </w:p>
    <w:p w:rsidR="003000CB" w:rsidRPr="00252B66" w:rsidRDefault="003000CB" w:rsidP="00E963CD">
      <w:pPr>
        <w:spacing w:after="0" w:line="240" w:lineRule="auto"/>
        <w:jc w:val="both"/>
        <w:rPr>
          <w:rFonts w:ascii="Times New Roman" w:hAnsi="Times New Roman" w:cs="Times New Roman"/>
          <w:b/>
          <w:sz w:val="24"/>
          <w:szCs w:val="24"/>
        </w:rPr>
      </w:pPr>
    </w:p>
    <w:p w:rsidR="00E963CD" w:rsidRPr="00252B66" w:rsidRDefault="00E963CD" w:rsidP="00E963CD">
      <w:pPr>
        <w:spacing w:after="0" w:line="240" w:lineRule="auto"/>
        <w:jc w:val="both"/>
        <w:rPr>
          <w:rFonts w:ascii="Times New Roman" w:hAnsi="Times New Roman" w:cs="Times New Roman"/>
          <w:b/>
          <w:sz w:val="24"/>
          <w:szCs w:val="24"/>
        </w:rPr>
      </w:pPr>
    </w:p>
    <w:p w:rsidR="001B48B1" w:rsidRPr="00252B66" w:rsidRDefault="001B48B1" w:rsidP="001B48B1">
      <w:pPr>
        <w:spacing w:after="0" w:line="240" w:lineRule="auto"/>
        <w:jc w:val="both"/>
        <w:rPr>
          <w:rFonts w:ascii="Times New Roman" w:hAnsi="Times New Roman" w:cs="Times New Roman"/>
          <w:i/>
          <w:sz w:val="24"/>
          <w:szCs w:val="24"/>
        </w:rPr>
      </w:pPr>
    </w:p>
    <w:p w:rsidR="00E963CD" w:rsidRPr="00252B66" w:rsidRDefault="001B48B1" w:rsidP="003000CB">
      <w:pPr>
        <w:spacing w:after="0" w:line="360" w:lineRule="auto"/>
        <w:jc w:val="both"/>
        <w:rPr>
          <w:rFonts w:ascii="Times New Roman" w:hAnsi="Times New Roman" w:cs="Times New Roman"/>
          <w:sz w:val="24"/>
          <w:szCs w:val="24"/>
        </w:rPr>
      </w:pPr>
      <w:r w:rsidRPr="00252B66">
        <w:rPr>
          <w:rFonts w:ascii="Times New Roman" w:hAnsi="Times New Roman" w:cs="Times New Roman"/>
          <w:i/>
          <w:sz w:val="24"/>
          <w:szCs w:val="24"/>
        </w:rPr>
        <w:t>M</w:t>
      </w:r>
      <w:r w:rsidR="003C4039" w:rsidRPr="00252B66">
        <w:rPr>
          <w:rFonts w:ascii="Times New Roman" w:hAnsi="Times New Roman" w:cs="Times New Roman"/>
          <w:i/>
          <w:sz w:val="24"/>
          <w:szCs w:val="24"/>
        </w:rPr>
        <w:t xml:space="preserve"> </w:t>
      </w:r>
      <w:proofErr w:type="spellStart"/>
      <w:r w:rsidR="003C4039" w:rsidRPr="00252B66">
        <w:rPr>
          <w:rFonts w:ascii="Times New Roman" w:hAnsi="Times New Roman" w:cs="Times New Roman"/>
          <w:i/>
          <w:sz w:val="24"/>
          <w:szCs w:val="24"/>
        </w:rPr>
        <w:t>Kamde</w:t>
      </w:r>
      <w:r w:rsidRPr="00252B66">
        <w:rPr>
          <w:rFonts w:ascii="Times New Roman" w:hAnsi="Times New Roman" w:cs="Times New Roman"/>
          <w:i/>
          <w:sz w:val="24"/>
          <w:szCs w:val="24"/>
        </w:rPr>
        <w:t>fwere</w:t>
      </w:r>
      <w:proofErr w:type="spellEnd"/>
      <w:r w:rsidR="003000CB" w:rsidRPr="00252B66">
        <w:rPr>
          <w:rFonts w:ascii="Times New Roman" w:hAnsi="Times New Roman" w:cs="Times New Roman"/>
          <w:sz w:val="24"/>
          <w:szCs w:val="24"/>
        </w:rPr>
        <w:t>, for the appellants</w:t>
      </w:r>
    </w:p>
    <w:p w:rsidR="003000CB" w:rsidRPr="00252B66" w:rsidRDefault="001B48B1" w:rsidP="003000CB">
      <w:pPr>
        <w:spacing w:after="0" w:line="360" w:lineRule="auto"/>
        <w:jc w:val="both"/>
        <w:rPr>
          <w:rFonts w:ascii="Times New Roman" w:hAnsi="Times New Roman" w:cs="Times New Roman"/>
          <w:sz w:val="24"/>
          <w:szCs w:val="24"/>
        </w:rPr>
      </w:pPr>
      <w:r w:rsidRPr="00252B66">
        <w:rPr>
          <w:rFonts w:ascii="Times New Roman" w:hAnsi="Times New Roman" w:cs="Times New Roman"/>
          <w:sz w:val="24"/>
          <w:szCs w:val="24"/>
        </w:rPr>
        <w:t xml:space="preserve">Adv. </w:t>
      </w:r>
      <w:r w:rsidRPr="00252B66">
        <w:rPr>
          <w:rFonts w:ascii="Times New Roman" w:hAnsi="Times New Roman" w:cs="Times New Roman"/>
          <w:i/>
          <w:sz w:val="24"/>
          <w:szCs w:val="24"/>
        </w:rPr>
        <w:t xml:space="preserve">L </w:t>
      </w:r>
      <w:proofErr w:type="spellStart"/>
      <w:r w:rsidRPr="00252B66">
        <w:rPr>
          <w:rFonts w:ascii="Times New Roman" w:hAnsi="Times New Roman" w:cs="Times New Roman"/>
          <w:i/>
          <w:sz w:val="24"/>
          <w:szCs w:val="24"/>
        </w:rPr>
        <w:t>Mazonde</w:t>
      </w:r>
      <w:proofErr w:type="spellEnd"/>
      <w:r w:rsidR="003000CB" w:rsidRPr="00252B66">
        <w:rPr>
          <w:rFonts w:ascii="Times New Roman" w:hAnsi="Times New Roman" w:cs="Times New Roman"/>
          <w:sz w:val="24"/>
          <w:szCs w:val="24"/>
        </w:rPr>
        <w:t>, for the respondent</w:t>
      </w:r>
    </w:p>
    <w:p w:rsidR="003000CB" w:rsidRPr="00252B66" w:rsidRDefault="003000CB" w:rsidP="00E963CD">
      <w:pPr>
        <w:jc w:val="both"/>
        <w:rPr>
          <w:rFonts w:ascii="Times New Roman" w:hAnsi="Times New Roman" w:cs="Times New Roman"/>
          <w:sz w:val="24"/>
          <w:szCs w:val="24"/>
        </w:rPr>
      </w:pPr>
    </w:p>
    <w:p w:rsidR="003000CB" w:rsidRPr="00252B66" w:rsidRDefault="003000CB" w:rsidP="003000CB">
      <w:pPr>
        <w:spacing w:after="0" w:line="240" w:lineRule="auto"/>
        <w:jc w:val="both"/>
        <w:rPr>
          <w:rFonts w:ascii="Times New Roman" w:hAnsi="Times New Roman" w:cs="Times New Roman"/>
          <w:sz w:val="24"/>
          <w:szCs w:val="24"/>
        </w:rPr>
      </w:pPr>
    </w:p>
    <w:p w:rsidR="009F117C" w:rsidRPr="00252B66" w:rsidRDefault="009F117C" w:rsidP="003000CB">
      <w:pPr>
        <w:spacing w:line="480" w:lineRule="auto"/>
        <w:ind w:firstLine="1440"/>
        <w:jc w:val="both"/>
        <w:rPr>
          <w:rFonts w:ascii="Times New Roman" w:hAnsi="Times New Roman" w:cs="Times New Roman"/>
          <w:sz w:val="24"/>
          <w:szCs w:val="24"/>
        </w:rPr>
      </w:pPr>
      <w:r w:rsidRPr="00252B66">
        <w:rPr>
          <w:rFonts w:ascii="Times New Roman" w:hAnsi="Times New Roman" w:cs="Times New Roman"/>
          <w:b/>
          <w:sz w:val="24"/>
          <w:szCs w:val="24"/>
        </w:rPr>
        <w:t>ZIYAMBI JA</w:t>
      </w:r>
      <w:r w:rsidRPr="00252B66">
        <w:rPr>
          <w:rFonts w:ascii="Times New Roman" w:hAnsi="Times New Roman" w:cs="Times New Roman"/>
          <w:sz w:val="24"/>
          <w:szCs w:val="24"/>
        </w:rPr>
        <w:t>:  This is an appeal against a judgment of the High Court (</w:t>
      </w:r>
      <w:r w:rsidR="001B48B1" w:rsidRPr="00252B66">
        <w:rPr>
          <w:rFonts w:ascii="Times New Roman" w:hAnsi="Times New Roman" w:cs="Times New Roman"/>
          <w:sz w:val="24"/>
          <w:szCs w:val="24"/>
        </w:rPr>
        <w:t>MUTEMA J</w:t>
      </w:r>
      <w:r w:rsidRPr="00252B66">
        <w:rPr>
          <w:rFonts w:ascii="Times New Roman" w:hAnsi="Times New Roman" w:cs="Times New Roman"/>
          <w:sz w:val="24"/>
          <w:szCs w:val="24"/>
        </w:rPr>
        <w:t>) granting the respondent</w:t>
      </w:r>
      <w:r w:rsidR="0008143C" w:rsidRPr="00252B66">
        <w:rPr>
          <w:rFonts w:ascii="Times New Roman" w:hAnsi="Times New Roman" w:cs="Times New Roman"/>
          <w:sz w:val="24"/>
          <w:szCs w:val="24"/>
        </w:rPr>
        <w:t>’</w:t>
      </w:r>
      <w:r w:rsidRPr="00252B66">
        <w:rPr>
          <w:rFonts w:ascii="Times New Roman" w:hAnsi="Times New Roman" w:cs="Times New Roman"/>
          <w:sz w:val="24"/>
          <w:szCs w:val="24"/>
        </w:rPr>
        <w:t xml:space="preserve">s claim against the appellants for payment </w:t>
      </w:r>
      <w:r w:rsidR="00AC216E" w:rsidRPr="00252B66">
        <w:rPr>
          <w:rFonts w:ascii="Times New Roman" w:hAnsi="Times New Roman" w:cs="Times New Roman"/>
          <w:sz w:val="24"/>
          <w:szCs w:val="24"/>
        </w:rPr>
        <w:t xml:space="preserve">of </w:t>
      </w:r>
      <w:r w:rsidR="0008143C" w:rsidRPr="00252B66">
        <w:rPr>
          <w:rFonts w:ascii="Times New Roman" w:hAnsi="Times New Roman" w:cs="Times New Roman"/>
          <w:sz w:val="24"/>
          <w:szCs w:val="24"/>
        </w:rPr>
        <w:t>$</w:t>
      </w:r>
      <w:r w:rsidRPr="00252B66">
        <w:rPr>
          <w:rFonts w:ascii="Times New Roman" w:hAnsi="Times New Roman" w:cs="Times New Roman"/>
          <w:sz w:val="24"/>
          <w:szCs w:val="24"/>
        </w:rPr>
        <w:t xml:space="preserve">72 340.00 as well as </w:t>
      </w:r>
      <w:r w:rsidR="00E963CD" w:rsidRPr="00252B66">
        <w:rPr>
          <w:rFonts w:ascii="Times New Roman" w:hAnsi="Times New Roman" w:cs="Times New Roman"/>
          <w:sz w:val="24"/>
          <w:szCs w:val="24"/>
        </w:rPr>
        <w:t>interest</w:t>
      </w:r>
      <w:r w:rsidRPr="00252B66">
        <w:rPr>
          <w:rFonts w:ascii="Times New Roman" w:hAnsi="Times New Roman" w:cs="Times New Roman"/>
          <w:sz w:val="24"/>
          <w:szCs w:val="24"/>
        </w:rPr>
        <w:t xml:space="preserve"> at the prescribed rate from the date of summons to the date of payment in full.</w:t>
      </w:r>
    </w:p>
    <w:p w:rsidR="009F117C" w:rsidRPr="00252B66" w:rsidRDefault="009F117C" w:rsidP="001B48B1">
      <w:pPr>
        <w:spacing w:after="0" w:line="240" w:lineRule="auto"/>
        <w:jc w:val="both"/>
        <w:rPr>
          <w:rFonts w:ascii="Times New Roman" w:hAnsi="Times New Roman" w:cs="Times New Roman"/>
          <w:sz w:val="24"/>
          <w:szCs w:val="24"/>
        </w:rPr>
      </w:pPr>
    </w:p>
    <w:p w:rsidR="00702C67" w:rsidRPr="00252B66" w:rsidRDefault="009F117C" w:rsidP="003000CB">
      <w:pPr>
        <w:spacing w:after="0" w:line="480" w:lineRule="auto"/>
        <w:ind w:firstLine="1440"/>
        <w:jc w:val="both"/>
        <w:rPr>
          <w:rFonts w:ascii="Times New Roman" w:hAnsi="Times New Roman" w:cs="Times New Roman"/>
          <w:sz w:val="24"/>
          <w:szCs w:val="24"/>
        </w:rPr>
      </w:pPr>
      <w:r w:rsidRPr="00252B66">
        <w:rPr>
          <w:rFonts w:ascii="Times New Roman" w:hAnsi="Times New Roman" w:cs="Times New Roman"/>
          <w:sz w:val="24"/>
          <w:szCs w:val="24"/>
        </w:rPr>
        <w:t>The history of the matter is</w:t>
      </w:r>
      <w:r w:rsidR="00232B58" w:rsidRPr="00252B66">
        <w:rPr>
          <w:rFonts w:ascii="Times New Roman" w:hAnsi="Times New Roman" w:cs="Times New Roman"/>
          <w:sz w:val="24"/>
          <w:szCs w:val="24"/>
        </w:rPr>
        <w:t xml:space="preserve"> as</w:t>
      </w:r>
      <w:r w:rsidRPr="00252B66">
        <w:rPr>
          <w:rFonts w:ascii="Times New Roman" w:hAnsi="Times New Roman" w:cs="Times New Roman"/>
          <w:sz w:val="24"/>
          <w:szCs w:val="24"/>
        </w:rPr>
        <w:t xml:space="preserve"> follows.</w:t>
      </w:r>
      <w:r w:rsidR="000A6143" w:rsidRPr="00252B66">
        <w:rPr>
          <w:rFonts w:ascii="Times New Roman" w:hAnsi="Times New Roman" w:cs="Times New Roman"/>
          <w:sz w:val="24"/>
          <w:szCs w:val="24"/>
        </w:rPr>
        <w:t xml:space="preserve"> </w:t>
      </w:r>
      <w:r w:rsidR="00702C67" w:rsidRPr="00252B66">
        <w:rPr>
          <w:rFonts w:ascii="Times New Roman" w:hAnsi="Times New Roman" w:cs="Times New Roman"/>
          <w:sz w:val="24"/>
          <w:szCs w:val="24"/>
        </w:rPr>
        <w:t xml:space="preserve">The </w:t>
      </w:r>
      <w:r w:rsidR="0005679E" w:rsidRPr="00252B66">
        <w:rPr>
          <w:rFonts w:ascii="Times New Roman" w:hAnsi="Times New Roman" w:cs="Times New Roman"/>
          <w:sz w:val="24"/>
          <w:szCs w:val="24"/>
        </w:rPr>
        <w:t>p</w:t>
      </w:r>
      <w:r w:rsidR="00702C67" w:rsidRPr="00252B66">
        <w:rPr>
          <w:rFonts w:ascii="Times New Roman" w:hAnsi="Times New Roman" w:cs="Times New Roman"/>
          <w:sz w:val="24"/>
          <w:szCs w:val="24"/>
        </w:rPr>
        <w:t xml:space="preserve">laintiff runs a tour operator company under the name and style of LED Travel and Tours </w:t>
      </w:r>
      <w:r w:rsidR="000A6143" w:rsidRPr="00252B66">
        <w:rPr>
          <w:rFonts w:ascii="Times New Roman" w:hAnsi="Times New Roman" w:cs="Times New Roman"/>
          <w:sz w:val="24"/>
          <w:szCs w:val="24"/>
        </w:rPr>
        <w:t>(</w:t>
      </w:r>
      <w:r w:rsidR="0005679E" w:rsidRPr="00252B66">
        <w:rPr>
          <w:rFonts w:ascii="Times New Roman" w:hAnsi="Times New Roman" w:cs="Times New Roman"/>
          <w:sz w:val="24"/>
          <w:szCs w:val="24"/>
        </w:rPr>
        <w:t>P</w:t>
      </w:r>
      <w:r w:rsidR="000A6143" w:rsidRPr="00252B66">
        <w:rPr>
          <w:rFonts w:ascii="Times New Roman" w:hAnsi="Times New Roman" w:cs="Times New Roman"/>
          <w:sz w:val="24"/>
          <w:szCs w:val="24"/>
        </w:rPr>
        <w:t>rivate) Limited</w:t>
      </w:r>
      <w:r w:rsidR="0005679E" w:rsidRPr="00252B66">
        <w:rPr>
          <w:rFonts w:ascii="Times New Roman" w:hAnsi="Times New Roman" w:cs="Times New Roman"/>
          <w:sz w:val="24"/>
          <w:szCs w:val="24"/>
        </w:rPr>
        <w:t>.  The first</w:t>
      </w:r>
      <w:r w:rsidR="00702C67" w:rsidRPr="00252B66">
        <w:rPr>
          <w:rFonts w:ascii="Times New Roman" w:hAnsi="Times New Roman" w:cs="Times New Roman"/>
          <w:sz w:val="24"/>
          <w:szCs w:val="24"/>
        </w:rPr>
        <w:t xml:space="preserve"> appellant owns Douglas </w:t>
      </w:r>
      <w:r w:rsidR="0005679E" w:rsidRPr="00252B66">
        <w:rPr>
          <w:rFonts w:ascii="Times New Roman" w:hAnsi="Times New Roman" w:cs="Times New Roman"/>
          <w:sz w:val="24"/>
          <w:szCs w:val="24"/>
        </w:rPr>
        <w:t>C</w:t>
      </w:r>
      <w:r w:rsidR="00702C67" w:rsidRPr="00252B66">
        <w:rPr>
          <w:rFonts w:ascii="Times New Roman" w:hAnsi="Times New Roman" w:cs="Times New Roman"/>
          <w:sz w:val="24"/>
          <w:szCs w:val="24"/>
        </w:rPr>
        <w:t xml:space="preserve">ar Sales </w:t>
      </w:r>
      <w:r w:rsidR="000A6143" w:rsidRPr="00252B66">
        <w:rPr>
          <w:rFonts w:ascii="Times New Roman" w:hAnsi="Times New Roman" w:cs="Times New Roman"/>
          <w:sz w:val="24"/>
          <w:szCs w:val="24"/>
        </w:rPr>
        <w:t>(</w:t>
      </w:r>
      <w:r w:rsidR="00702C67" w:rsidRPr="00252B66">
        <w:rPr>
          <w:rFonts w:ascii="Times New Roman" w:hAnsi="Times New Roman" w:cs="Times New Roman"/>
          <w:sz w:val="24"/>
          <w:szCs w:val="24"/>
        </w:rPr>
        <w:t>P</w:t>
      </w:r>
      <w:r w:rsidR="000A6143" w:rsidRPr="00252B66">
        <w:rPr>
          <w:rFonts w:ascii="Times New Roman" w:hAnsi="Times New Roman" w:cs="Times New Roman"/>
          <w:sz w:val="24"/>
          <w:szCs w:val="24"/>
        </w:rPr>
        <w:t>rivate)</w:t>
      </w:r>
      <w:r w:rsidR="0010280F" w:rsidRPr="00252B66">
        <w:rPr>
          <w:rFonts w:ascii="Times New Roman" w:hAnsi="Times New Roman" w:cs="Times New Roman"/>
          <w:sz w:val="24"/>
          <w:szCs w:val="24"/>
        </w:rPr>
        <w:t xml:space="preserve"> </w:t>
      </w:r>
      <w:r w:rsidR="000A6143" w:rsidRPr="00252B66">
        <w:rPr>
          <w:rFonts w:ascii="Times New Roman" w:hAnsi="Times New Roman" w:cs="Times New Roman"/>
          <w:sz w:val="24"/>
          <w:szCs w:val="24"/>
        </w:rPr>
        <w:t>Limited</w:t>
      </w:r>
      <w:r w:rsidR="00702C67" w:rsidRPr="00252B66">
        <w:rPr>
          <w:rFonts w:ascii="Times New Roman" w:hAnsi="Times New Roman" w:cs="Times New Roman"/>
          <w:sz w:val="24"/>
          <w:szCs w:val="24"/>
        </w:rPr>
        <w:t xml:space="preserve"> </w:t>
      </w:r>
      <w:r w:rsidR="00E963CD" w:rsidRPr="00252B66">
        <w:rPr>
          <w:rFonts w:ascii="Times New Roman" w:hAnsi="Times New Roman" w:cs="Times New Roman"/>
          <w:sz w:val="24"/>
          <w:szCs w:val="24"/>
        </w:rPr>
        <w:t>and is</w:t>
      </w:r>
      <w:r w:rsidR="00702C67" w:rsidRPr="00252B66">
        <w:rPr>
          <w:rFonts w:ascii="Times New Roman" w:hAnsi="Times New Roman" w:cs="Times New Roman"/>
          <w:sz w:val="24"/>
          <w:szCs w:val="24"/>
        </w:rPr>
        <w:t xml:space="preserve"> also the owner of the second appellant (“the club”).  At the time of occurrence of the events giving rise to this case, the </w:t>
      </w:r>
      <w:r w:rsidR="00E963CD" w:rsidRPr="00252B66">
        <w:rPr>
          <w:rFonts w:ascii="Times New Roman" w:hAnsi="Times New Roman" w:cs="Times New Roman"/>
          <w:sz w:val="24"/>
          <w:szCs w:val="24"/>
        </w:rPr>
        <w:t>respondent was</w:t>
      </w:r>
      <w:r w:rsidR="00702C67" w:rsidRPr="00252B66">
        <w:rPr>
          <w:rFonts w:ascii="Times New Roman" w:hAnsi="Times New Roman" w:cs="Times New Roman"/>
          <w:sz w:val="24"/>
          <w:szCs w:val="24"/>
        </w:rPr>
        <w:t xml:space="preserve"> treasurer of the </w:t>
      </w:r>
      <w:r w:rsidR="0005679E" w:rsidRPr="00252B66">
        <w:rPr>
          <w:rFonts w:ascii="Times New Roman" w:hAnsi="Times New Roman" w:cs="Times New Roman"/>
          <w:sz w:val="24"/>
          <w:szCs w:val="24"/>
        </w:rPr>
        <w:t xml:space="preserve">second </w:t>
      </w:r>
      <w:r w:rsidR="00702C67" w:rsidRPr="00252B66">
        <w:rPr>
          <w:rFonts w:ascii="Times New Roman" w:hAnsi="Times New Roman" w:cs="Times New Roman"/>
          <w:sz w:val="24"/>
          <w:szCs w:val="24"/>
        </w:rPr>
        <w:t>appellant.</w:t>
      </w:r>
    </w:p>
    <w:p w:rsidR="005D463B" w:rsidRPr="00252B66" w:rsidRDefault="005D463B" w:rsidP="003000CB">
      <w:pPr>
        <w:spacing w:after="0" w:line="480" w:lineRule="auto"/>
        <w:ind w:firstLine="1440"/>
        <w:jc w:val="both"/>
        <w:rPr>
          <w:rFonts w:ascii="Times New Roman" w:hAnsi="Times New Roman" w:cs="Times New Roman"/>
          <w:sz w:val="24"/>
          <w:szCs w:val="24"/>
        </w:rPr>
      </w:pPr>
    </w:p>
    <w:p w:rsidR="000A6143" w:rsidRPr="00252B66" w:rsidRDefault="009F117C" w:rsidP="003000CB">
      <w:pPr>
        <w:spacing w:line="480" w:lineRule="auto"/>
        <w:ind w:firstLine="1440"/>
        <w:jc w:val="both"/>
        <w:rPr>
          <w:rFonts w:ascii="Times New Roman" w:hAnsi="Times New Roman" w:cs="Times New Roman"/>
          <w:sz w:val="24"/>
          <w:szCs w:val="24"/>
        </w:rPr>
      </w:pPr>
      <w:r w:rsidRPr="00252B66">
        <w:rPr>
          <w:rFonts w:ascii="Times New Roman" w:hAnsi="Times New Roman" w:cs="Times New Roman"/>
          <w:sz w:val="24"/>
          <w:szCs w:val="24"/>
        </w:rPr>
        <w:lastRenderedPageBreak/>
        <w:t>In or about December 2008</w:t>
      </w:r>
      <w:r w:rsidR="00702C67" w:rsidRPr="00252B66">
        <w:rPr>
          <w:rFonts w:ascii="Times New Roman" w:hAnsi="Times New Roman" w:cs="Times New Roman"/>
          <w:sz w:val="24"/>
          <w:szCs w:val="24"/>
        </w:rPr>
        <w:t xml:space="preserve"> the </w:t>
      </w:r>
      <w:r w:rsidR="00AA78F0" w:rsidRPr="00252B66">
        <w:rPr>
          <w:rFonts w:ascii="Times New Roman" w:hAnsi="Times New Roman" w:cs="Times New Roman"/>
          <w:sz w:val="24"/>
          <w:szCs w:val="24"/>
        </w:rPr>
        <w:t xml:space="preserve">first </w:t>
      </w:r>
      <w:r w:rsidR="00E963CD" w:rsidRPr="00252B66">
        <w:rPr>
          <w:rFonts w:ascii="Times New Roman" w:hAnsi="Times New Roman" w:cs="Times New Roman"/>
          <w:sz w:val="24"/>
          <w:szCs w:val="24"/>
        </w:rPr>
        <w:t>appellant was</w:t>
      </w:r>
      <w:r w:rsidR="005D463B" w:rsidRPr="00252B66">
        <w:rPr>
          <w:rFonts w:ascii="Times New Roman" w:hAnsi="Times New Roman" w:cs="Times New Roman"/>
          <w:sz w:val="24"/>
          <w:szCs w:val="24"/>
        </w:rPr>
        <w:t xml:space="preserve"> experiencing considerable</w:t>
      </w:r>
      <w:r w:rsidR="00702C67" w:rsidRPr="00252B66">
        <w:rPr>
          <w:rFonts w:ascii="Times New Roman" w:hAnsi="Times New Roman" w:cs="Times New Roman"/>
          <w:sz w:val="24"/>
          <w:szCs w:val="24"/>
        </w:rPr>
        <w:t xml:space="preserve"> difficulty in running the </w:t>
      </w:r>
      <w:r w:rsidR="00AA78F0" w:rsidRPr="00252B66">
        <w:rPr>
          <w:rFonts w:ascii="Times New Roman" w:hAnsi="Times New Roman" w:cs="Times New Roman"/>
          <w:sz w:val="24"/>
          <w:szCs w:val="24"/>
        </w:rPr>
        <w:t>second</w:t>
      </w:r>
      <w:r w:rsidR="00702C67" w:rsidRPr="00252B66">
        <w:rPr>
          <w:rFonts w:ascii="Times New Roman" w:hAnsi="Times New Roman" w:cs="Times New Roman"/>
          <w:sz w:val="24"/>
          <w:szCs w:val="24"/>
        </w:rPr>
        <w:t xml:space="preserve"> appellant du</w:t>
      </w:r>
      <w:r w:rsidR="00865DF2" w:rsidRPr="00252B66">
        <w:rPr>
          <w:rFonts w:ascii="Times New Roman" w:hAnsi="Times New Roman" w:cs="Times New Roman"/>
          <w:sz w:val="24"/>
          <w:szCs w:val="24"/>
        </w:rPr>
        <w:t>e</w:t>
      </w:r>
      <w:r w:rsidR="00702C67" w:rsidRPr="00252B66">
        <w:rPr>
          <w:rFonts w:ascii="Times New Roman" w:hAnsi="Times New Roman" w:cs="Times New Roman"/>
          <w:sz w:val="24"/>
          <w:szCs w:val="24"/>
        </w:rPr>
        <w:t xml:space="preserve"> to financial constraints.  He intimated to the respondent his intention to sell the </w:t>
      </w:r>
      <w:r w:rsidR="00AA78F0" w:rsidRPr="00252B66">
        <w:rPr>
          <w:rFonts w:ascii="Times New Roman" w:hAnsi="Times New Roman" w:cs="Times New Roman"/>
          <w:sz w:val="24"/>
          <w:szCs w:val="24"/>
        </w:rPr>
        <w:t>second</w:t>
      </w:r>
      <w:r w:rsidR="00702C67" w:rsidRPr="00252B66">
        <w:rPr>
          <w:rFonts w:ascii="Times New Roman" w:hAnsi="Times New Roman" w:cs="Times New Roman"/>
          <w:sz w:val="24"/>
          <w:szCs w:val="24"/>
        </w:rPr>
        <w:t xml:space="preserve"> appellant</w:t>
      </w:r>
      <w:r w:rsidR="000A6143" w:rsidRPr="00252B66">
        <w:rPr>
          <w:rFonts w:ascii="Times New Roman" w:hAnsi="Times New Roman" w:cs="Times New Roman"/>
          <w:sz w:val="24"/>
          <w:szCs w:val="24"/>
        </w:rPr>
        <w:t>’</w:t>
      </w:r>
      <w:r w:rsidR="00702C67" w:rsidRPr="00252B66">
        <w:rPr>
          <w:rFonts w:ascii="Times New Roman" w:hAnsi="Times New Roman" w:cs="Times New Roman"/>
          <w:sz w:val="24"/>
          <w:szCs w:val="24"/>
        </w:rPr>
        <w:t xml:space="preserve">s franchise or seek a partnership </w:t>
      </w:r>
      <w:r w:rsidR="00865DF2" w:rsidRPr="00252B66">
        <w:rPr>
          <w:rFonts w:ascii="Times New Roman" w:hAnsi="Times New Roman" w:cs="Times New Roman"/>
          <w:sz w:val="24"/>
          <w:szCs w:val="24"/>
        </w:rPr>
        <w:t>in order to lessen the financ</w:t>
      </w:r>
      <w:r w:rsidR="00AA78F0" w:rsidRPr="00252B66">
        <w:rPr>
          <w:rFonts w:ascii="Times New Roman" w:hAnsi="Times New Roman" w:cs="Times New Roman"/>
          <w:sz w:val="24"/>
          <w:szCs w:val="24"/>
        </w:rPr>
        <w:t xml:space="preserve">ial burden then bedeviling him.  The </w:t>
      </w:r>
      <w:r w:rsidR="00865DF2" w:rsidRPr="00252B66">
        <w:rPr>
          <w:rFonts w:ascii="Times New Roman" w:hAnsi="Times New Roman" w:cs="Times New Roman"/>
          <w:sz w:val="24"/>
          <w:szCs w:val="24"/>
        </w:rPr>
        <w:t xml:space="preserve">two subsequently concluded a </w:t>
      </w:r>
      <w:r w:rsidR="00AA78F0" w:rsidRPr="00252B66">
        <w:rPr>
          <w:rFonts w:ascii="Times New Roman" w:hAnsi="Times New Roman" w:cs="Times New Roman"/>
          <w:sz w:val="24"/>
          <w:szCs w:val="24"/>
        </w:rPr>
        <w:t>partnership agreement</w:t>
      </w:r>
      <w:r w:rsidR="00865DF2" w:rsidRPr="00252B66">
        <w:rPr>
          <w:rFonts w:ascii="Times New Roman" w:hAnsi="Times New Roman" w:cs="Times New Roman"/>
          <w:sz w:val="24"/>
          <w:szCs w:val="24"/>
        </w:rPr>
        <w:t xml:space="preserve"> in terms of which the respondent was to </w:t>
      </w:r>
      <w:r w:rsidR="00E963CD" w:rsidRPr="00252B66">
        <w:rPr>
          <w:rFonts w:ascii="Times New Roman" w:hAnsi="Times New Roman" w:cs="Times New Roman"/>
          <w:sz w:val="24"/>
          <w:szCs w:val="24"/>
        </w:rPr>
        <w:t>purchase 40</w:t>
      </w:r>
      <w:r w:rsidR="00865DF2" w:rsidRPr="00252B66">
        <w:rPr>
          <w:rFonts w:ascii="Times New Roman" w:hAnsi="Times New Roman" w:cs="Times New Roman"/>
          <w:sz w:val="24"/>
          <w:szCs w:val="24"/>
        </w:rPr>
        <w:t xml:space="preserve"> 000 shares valued at $49</w:t>
      </w:r>
      <w:r w:rsidR="005D463B" w:rsidRPr="00252B66">
        <w:rPr>
          <w:rFonts w:ascii="Times New Roman" w:hAnsi="Times New Roman" w:cs="Times New Roman"/>
          <w:sz w:val="24"/>
          <w:szCs w:val="24"/>
        </w:rPr>
        <w:t xml:space="preserve"> </w:t>
      </w:r>
      <w:r w:rsidR="00865DF2" w:rsidRPr="00252B66">
        <w:rPr>
          <w:rFonts w:ascii="Times New Roman" w:hAnsi="Times New Roman" w:cs="Times New Roman"/>
          <w:sz w:val="24"/>
          <w:szCs w:val="24"/>
        </w:rPr>
        <w:t xml:space="preserve">000.00 </w:t>
      </w:r>
      <w:r w:rsidR="00E963CD" w:rsidRPr="00252B66">
        <w:rPr>
          <w:rFonts w:ascii="Times New Roman" w:hAnsi="Times New Roman" w:cs="Times New Roman"/>
          <w:sz w:val="24"/>
          <w:szCs w:val="24"/>
        </w:rPr>
        <w:t>representing a</w:t>
      </w:r>
      <w:r w:rsidR="00865DF2" w:rsidRPr="00252B66">
        <w:rPr>
          <w:rFonts w:ascii="Times New Roman" w:hAnsi="Times New Roman" w:cs="Times New Roman"/>
          <w:sz w:val="24"/>
          <w:szCs w:val="24"/>
        </w:rPr>
        <w:t xml:space="preserve"> 49</w:t>
      </w:r>
      <w:r w:rsidR="00AA78F0" w:rsidRPr="00252B66">
        <w:rPr>
          <w:rFonts w:ascii="Times New Roman" w:hAnsi="Times New Roman" w:cs="Times New Roman"/>
          <w:sz w:val="24"/>
          <w:szCs w:val="24"/>
        </w:rPr>
        <w:t>%</w:t>
      </w:r>
      <w:r w:rsidR="00865DF2" w:rsidRPr="00252B66">
        <w:rPr>
          <w:rFonts w:ascii="Times New Roman" w:hAnsi="Times New Roman" w:cs="Times New Roman"/>
          <w:sz w:val="24"/>
          <w:szCs w:val="24"/>
        </w:rPr>
        <w:t xml:space="preserve"> stake in the </w:t>
      </w:r>
      <w:r w:rsidR="00AA78F0" w:rsidRPr="00252B66">
        <w:rPr>
          <w:rFonts w:ascii="Times New Roman" w:hAnsi="Times New Roman" w:cs="Times New Roman"/>
          <w:sz w:val="24"/>
          <w:szCs w:val="24"/>
        </w:rPr>
        <w:t>second</w:t>
      </w:r>
      <w:r w:rsidR="00865DF2" w:rsidRPr="00252B66">
        <w:rPr>
          <w:rFonts w:ascii="Times New Roman" w:hAnsi="Times New Roman" w:cs="Times New Roman"/>
          <w:sz w:val="24"/>
          <w:szCs w:val="24"/>
        </w:rPr>
        <w:t xml:space="preserve"> appellant while the </w:t>
      </w:r>
      <w:r w:rsidR="00AA78F0" w:rsidRPr="00252B66">
        <w:rPr>
          <w:rFonts w:ascii="Times New Roman" w:hAnsi="Times New Roman" w:cs="Times New Roman"/>
          <w:sz w:val="24"/>
          <w:szCs w:val="24"/>
        </w:rPr>
        <w:t>first</w:t>
      </w:r>
      <w:r w:rsidR="00E963CD" w:rsidRPr="00252B66">
        <w:rPr>
          <w:rFonts w:ascii="Times New Roman" w:hAnsi="Times New Roman" w:cs="Times New Roman"/>
          <w:sz w:val="24"/>
          <w:szCs w:val="24"/>
        </w:rPr>
        <w:t xml:space="preserve"> appellant</w:t>
      </w:r>
      <w:r w:rsidR="000A6143" w:rsidRPr="00252B66">
        <w:rPr>
          <w:rFonts w:ascii="Times New Roman" w:hAnsi="Times New Roman" w:cs="Times New Roman"/>
          <w:sz w:val="24"/>
          <w:szCs w:val="24"/>
        </w:rPr>
        <w:t xml:space="preserve"> would retain the balance.</w:t>
      </w:r>
      <w:r w:rsidR="00865DF2" w:rsidRPr="00252B66">
        <w:rPr>
          <w:rFonts w:ascii="Times New Roman" w:hAnsi="Times New Roman" w:cs="Times New Roman"/>
          <w:sz w:val="24"/>
          <w:szCs w:val="24"/>
        </w:rPr>
        <w:t xml:space="preserve"> 40% </w:t>
      </w:r>
      <w:r w:rsidR="000A6143" w:rsidRPr="00252B66">
        <w:rPr>
          <w:rFonts w:ascii="Times New Roman" w:hAnsi="Times New Roman" w:cs="Times New Roman"/>
          <w:sz w:val="24"/>
          <w:szCs w:val="24"/>
        </w:rPr>
        <w:t xml:space="preserve">of the shares would be paid for by the respondent </w:t>
      </w:r>
      <w:r w:rsidR="00865DF2" w:rsidRPr="00252B66">
        <w:rPr>
          <w:rFonts w:ascii="Times New Roman" w:hAnsi="Times New Roman" w:cs="Times New Roman"/>
          <w:sz w:val="24"/>
          <w:szCs w:val="24"/>
        </w:rPr>
        <w:t xml:space="preserve">in </w:t>
      </w:r>
      <w:r w:rsidR="000A6143" w:rsidRPr="00252B66">
        <w:rPr>
          <w:rFonts w:ascii="Times New Roman" w:hAnsi="Times New Roman" w:cs="Times New Roman"/>
          <w:sz w:val="24"/>
          <w:szCs w:val="24"/>
        </w:rPr>
        <w:t>2009 while</w:t>
      </w:r>
      <w:r w:rsidR="00865DF2" w:rsidRPr="00252B66">
        <w:rPr>
          <w:rFonts w:ascii="Times New Roman" w:hAnsi="Times New Roman" w:cs="Times New Roman"/>
          <w:sz w:val="24"/>
          <w:szCs w:val="24"/>
        </w:rPr>
        <w:t xml:space="preserve"> the balance of 9% wou</w:t>
      </w:r>
      <w:r w:rsidR="00AA78F0" w:rsidRPr="00252B66">
        <w:rPr>
          <w:rFonts w:ascii="Times New Roman" w:hAnsi="Times New Roman" w:cs="Times New Roman"/>
          <w:sz w:val="24"/>
          <w:szCs w:val="24"/>
        </w:rPr>
        <w:t xml:space="preserve">ld be paid for in January 2010.  </w:t>
      </w:r>
      <w:r w:rsidR="00865DF2" w:rsidRPr="00252B66">
        <w:rPr>
          <w:rFonts w:ascii="Times New Roman" w:hAnsi="Times New Roman" w:cs="Times New Roman"/>
          <w:sz w:val="24"/>
          <w:szCs w:val="24"/>
        </w:rPr>
        <w:t>During 2009</w:t>
      </w:r>
      <w:r w:rsidR="00AA78F0" w:rsidRPr="00252B66">
        <w:rPr>
          <w:rFonts w:ascii="Times New Roman" w:hAnsi="Times New Roman" w:cs="Times New Roman"/>
          <w:sz w:val="24"/>
          <w:szCs w:val="24"/>
        </w:rPr>
        <w:t>,</w:t>
      </w:r>
      <w:r w:rsidR="00865DF2" w:rsidRPr="00252B66">
        <w:rPr>
          <w:rFonts w:ascii="Times New Roman" w:hAnsi="Times New Roman" w:cs="Times New Roman"/>
          <w:sz w:val="24"/>
          <w:szCs w:val="24"/>
        </w:rPr>
        <w:t xml:space="preserve"> the </w:t>
      </w:r>
      <w:r w:rsidR="00E963CD" w:rsidRPr="00252B66">
        <w:rPr>
          <w:rFonts w:ascii="Times New Roman" w:hAnsi="Times New Roman" w:cs="Times New Roman"/>
          <w:sz w:val="24"/>
          <w:szCs w:val="24"/>
        </w:rPr>
        <w:t>respondent and</w:t>
      </w:r>
      <w:r w:rsidR="00865DF2" w:rsidRPr="00252B66">
        <w:rPr>
          <w:rFonts w:ascii="Times New Roman" w:hAnsi="Times New Roman" w:cs="Times New Roman"/>
          <w:sz w:val="24"/>
          <w:szCs w:val="24"/>
        </w:rPr>
        <w:t xml:space="preserve"> the </w:t>
      </w:r>
      <w:r w:rsidR="00AA78F0" w:rsidRPr="00252B66">
        <w:rPr>
          <w:rFonts w:ascii="Times New Roman" w:hAnsi="Times New Roman" w:cs="Times New Roman"/>
          <w:sz w:val="24"/>
          <w:szCs w:val="24"/>
        </w:rPr>
        <w:t>first</w:t>
      </w:r>
      <w:r w:rsidR="00865DF2" w:rsidRPr="00252B66">
        <w:rPr>
          <w:rFonts w:ascii="Times New Roman" w:hAnsi="Times New Roman" w:cs="Times New Roman"/>
          <w:sz w:val="24"/>
          <w:szCs w:val="24"/>
        </w:rPr>
        <w:t xml:space="preserve"> appellant </w:t>
      </w:r>
      <w:r w:rsidR="00E963CD" w:rsidRPr="00252B66">
        <w:rPr>
          <w:rFonts w:ascii="Times New Roman" w:hAnsi="Times New Roman" w:cs="Times New Roman"/>
          <w:sz w:val="24"/>
          <w:szCs w:val="24"/>
        </w:rPr>
        <w:t>would contribute</w:t>
      </w:r>
      <w:r w:rsidR="00865DF2" w:rsidRPr="00252B66">
        <w:rPr>
          <w:rFonts w:ascii="Times New Roman" w:hAnsi="Times New Roman" w:cs="Times New Roman"/>
          <w:sz w:val="24"/>
          <w:szCs w:val="24"/>
        </w:rPr>
        <w:t xml:space="preserve"> to the running costs of the </w:t>
      </w:r>
      <w:r w:rsidR="00AA78F0" w:rsidRPr="00252B66">
        <w:rPr>
          <w:rFonts w:ascii="Times New Roman" w:hAnsi="Times New Roman" w:cs="Times New Roman"/>
          <w:sz w:val="24"/>
          <w:szCs w:val="24"/>
        </w:rPr>
        <w:t>second</w:t>
      </w:r>
      <w:r w:rsidR="00865DF2" w:rsidRPr="00252B66">
        <w:rPr>
          <w:rFonts w:ascii="Times New Roman" w:hAnsi="Times New Roman" w:cs="Times New Roman"/>
          <w:sz w:val="24"/>
          <w:szCs w:val="24"/>
        </w:rPr>
        <w:t xml:space="preserve"> appellant in the ratio of 40% and 60% respectively based on their respective ‘shareholding’. </w:t>
      </w:r>
    </w:p>
    <w:p w:rsidR="000F5F64" w:rsidRPr="00252B66" w:rsidRDefault="000F5F64" w:rsidP="000F5F64">
      <w:pPr>
        <w:spacing w:after="0" w:line="240" w:lineRule="auto"/>
        <w:ind w:firstLine="1440"/>
        <w:jc w:val="both"/>
        <w:rPr>
          <w:rFonts w:ascii="Times New Roman" w:hAnsi="Times New Roman" w:cs="Times New Roman"/>
          <w:sz w:val="24"/>
          <w:szCs w:val="24"/>
        </w:rPr>
      </w:pPr>
    </w:p>
    <w:p w:rsidR="000A6143" w:rsidRPr="00252B66" w:rsidRDefault="000A6143" w:rsidP="003000CB">
      <w:pPr>
        <w:spacing w:line="480" w:lineRule="auto"/>
        <w:ind w:firstLine="1440"/>
        <w:jc w:val="both"/>
        <w:rPr>
          <w:rFonts w:ascii="Times New Roman" w:hAnsi="Times New Roman" w:cs="Times New Roman"/>
          <w:sz w:val="24"/>
          <w:szCs w:val="24"/>
        </w:rPr>
      </w:pPr>
      <w:r w:rsidRPr="00252B66">
        <w:rPr>
          <w:rFonts w:ascii="Times New Roman" w:hAnsi="Times New Roman" w:cs="Times New Roman"/>
          <w:sz w:val="24"/>
          <w:szCs w:val="24"/>
        </w:rPr>
        <w:t xml:space="preserve"> By </w:t>
      </w:r>
      <w:r w:rsidR="00865DF2" w:rsidRPr="00252B66">
        <w:rPr>
          <w:rFonts w:ascii="Times New Roman" w:hAnsi="Times New Roman" w:cs="Times New Roman"/>
          <w:sz w:val="24"/>
          <w:szCs w:val="24"/>
        </w:rPr>
        <w:t>10 October 2009, the respondent had paid</w:t>
      </w:r>
      <w:r w:rsidRPr="00252B66">
        <w:rPr>
          <w:rFonts w:ascii="Times New Roman" w:hAnsi="Times New Roman" w:cs="Times New Roman"/>
          <w:sz w:val="24"/>
          <w:szCs w:val="24"/>
        </w:rPr>
        <w:t>,</w:t>
      </w:r>
      <w:r w:rsidR="005F3278" w:rsidRPr="00252B66">
        <w:rPr>
          <w:rFonts w:ascii="Times New Roman" w:hAnsi="Times New Roman" w:cs="Times New Roman"/>
          <w:sz w:val="24"/>
          <w:szCs w:val="24"/>
        </w:rPr>
        <w:t xml:space="preserve"> to the </w:t>
      </w:r>
      <w:r w:rsidR="00AA78F0" w:rsidRPr="00252B66">
        <w:rPr>
          <w:rFonts w:ascii="Times New Roman" w:hAnsi="Times New Roman" w:cs="Times New Roman"/>
          <w:sz w:val="24"/>
          <w:szCs w:val="24"/>
        </w:rPr>
        <w:t>first</w:t>
      </w:r>
      <w:r w:rsidRPr="00252B66">
        <w:rPr>
          <w:rFonts w:ascii="Times New Roman" w:hAnsi="Times New Roman" w:cs="Times New Roman"/>
          <w:sz w:val="24"/>
          <w:szCs w:val="24"/>
        </w:rPr>
        <w:t xml:space="preserve"> </w:t>
      </w:r>
      <w:r w:rsidR="00E963CD" w:rsidRPr="00252B66">
        <w:rPr>
          <w:rFonts w:ascii="Times New Roman" w:hAnsi="Times New Roman" w:cs="Times New Roman"/>
          <w:sz w:val="24"/>
          <w:szCs w:val="24"/>
        </w:rPr>
        <w:t>appellant</w:t>
      </w:r>
      <w:r w:rsidRPr="00252B66">
        <w:rPr>
          <w:rFonts w:ascii="Times New Roman" w:hAnsi="Times New Roman" w:cs="Times New Roman"/>
          <w:sz w:val="24"/>
          <w:szCs w:val="24"/>
        </w:rPr>
        <w:t>, the sum of</w:t>
      </w:r>
      <w:r w:rsidR="00E963CD" w:rsidRPr="00252B66">
        <w:rPr>
          <w:rFonts w:ascii="Times New Roman" w:hAnsi="Times New Roman" w:cs="Times New Roman"/>
          <w:sz w:val="24"/>
          <w:szCs w:val="24"/>
        </w:rPr>
        <w:t xml:space="preserve"> </w:t>
      </w:r>
      <w:r w:rsidR="00AA78F0" w:rsidRPr="00252B66">
        <w:rPr>
          <w:rFonts w:ascii="Times New Roman" w:hAnsi="Times New Roman" w:cs="Times New Roman"/>
          <w:sz w:val="24"/>
          <w:szCs w:val="24"/>
        </w:rPr>
        <w:t>$</w:t>
      </w:r>
      <w:r w:rsidR="00E963CD" w:rsidRPr="00252B66">
        <w:rPr>
          <w:rFonts w:ascii="Times New Roman" w:hAnsi="Times New Roman" w:cs="Times New Roman"/>
          <w:sz w:val="24"/>
          <w:szCs w:val="24"/>
        </w:rPr>
        <w:t>36</w:t>
      </w:r>
      <w:r w:rsidR="005F3278" w:rsidRPr="00252B66">
        <w:rPr>
          <w:rFonts w:ascii="Times New Roman" w:hAnsi="Times New Roman" w:cs="Times New Roman"/>
          <w:sz w:val="24"/>
          <w:szCs w:val="24"/>
        </w:rPr>
        <w:t xml:space="preserve"> 80</w:t>
      </w:r>
      <w:r w:rsidRPr="00252B66">
        <w:rPr>
          <w:rFonts w:ascii="Times New Roman" w:hAnsi="Times New Roman" w:cs="Times New Roman"/>
          <w:sz w:val="24"/>
          <w:szCs w:val="24"/>
        </w:rPr>
        <w:t>7.00 towards the purchase of his</w:t>
      </w:r>
      <w:r w:rsidR="005F3278" w:rsidRPr="00252B66">
        <w:rPr>
          <w:rFonts w:ascii="Times New Roman" w:hAnsi="Times New Roman" w:cs="Times New Roman"/>
          <w:sz w:val="24"/>
          <w:szCs w:val="24"/>
        </w:rPr>
        <w:t xml:space="preserve"> 40% </w:t>
      </w:r>
      <w:r w:rsidRPr="00252B66">
        <w:rPr>
          <w:rFonts w:ascii="Times New Roman" w:hAnsi="Times New Roman" w:cs="Times New Roman"/>
          <w:sz w:val="24"/>
          <w:szCs w:val="24"/>
        </w:rPr>
        <w:t xml:space="preserve">of the </w:t>
      </w:r>
      <w:r w:rsidR="005F3278" w:rsidRPr="00252B66">
        <w:rPr>
          <w:rFonts w:ascii="Times New Roman" w:hAnsi="Times New Roman" w:cs="Times New Roman"/>
          <w:sz w:val="24"/>
          <w:szCs w:val="24"/>
        </w:rPr>
        <w:t xml:space="preserve">shares and </w:t>
      </w:r>
      <w:r w:rsidR="00AA78F0" w:rsidRPr="00252B66">
        <w:rPr>
          <w:rFonts w:ascii="Times New Roman" w:hAnsi="Times New Roman" w:cs="Times New Roman"/>
          <w:sz w:val="24"/>
          <w:szCs w:val="24"/>
        </w:rPr>
        <w:t>$</w:t>
      </w:r>
      <w:r w:rsidR="005F3278" w:rsidRPr="00252B66">
        <w:rPr>
          <w:rFonts w:ascii="Times New Roman" w:hAnsi="Times New Roman" w:cs="Times New Roman"/>
          <w:sz w:val="24"/>
          <w:szCs w:val="24"/>
        </w:rPr>
        <w:t xml:space="preserve">35 533.00 being his </w:t>
      </w:r>
      <w:r w:rsidR="005F3278" w:rsidRPr="00252B66">
        <w:rPr>
          <w:rFonts w:ascii="Times New Roman" w:hAnsi="Times New Roman" w:cs="Times New Roman"/>
          <w:i/>
          <w:sz w:val="24"/>
          <w:szCs w:val="24"/>
        </w:rPr>
        <w:t>pro rata</w:t>
      </w:r>
      <w:r w:rsidR="005F3278" w:rsidRPr="00252B66">
        <w:rPr>
          <w:rFonts w:ascii="Times New Roman" w:hAnsi="Times New Roman" w:cs="Times New Roman"/>
          <w:sz w:val="24"/>
          <w:szCs w:val="24"/>
        </w:rPr>
        <w:t xml:space="preserve"> contribution to the running costs of the </w:t>
      </w:r>
      <w:r w:rsidR="00AA78F0" w:rsidRPr="00252B66">
        <w:rPr>
          <w:rFonts w:ascii="Times New Roman" w:hAnsi="Times New Roman" w:cs="Times New Roman"/>
          <w:sz w:val="24"/>
          <w:szCs w:val="24"/>
        </w:rPr>
        <w:t>second</w:t>
      </w:r>
      <w:r w:rsidRPr="00252B66">
        <w:rPr>
          <w:rFonts w:ascii="Times New Roman" w:hAnsi="Times New Roman" w:cs="Times New Roman"/>
          <w:sz w:val="24"/>
          <w:szCs w:val="24"/>
        </w:rPr>
        <w:t xml:space="preserve"> </w:t>
      </w:r>
      <w:r w:rsidR="005F3278" w:rsidRPr="00252B66">
        <w:rPr>
          <w:rFonts w:ascii="Times New Roman" w:hAnsi="Times New Roman" w:cs="Times New Roman"/>
          <w:sz w:val="24"/>
          <w:szCs w:val="24"/>
        </w:rPr>
        <w:t>appellant.  Then</w:t>
      </w:r>
      <w:r w:rsidRPr="00252B66">
        <w:rPr>
          <w:rFonts w:ascii="Times New Roman" w:hAnsi="Times New Roman" w:cs="Times New Roman"/>
          <w:sz w:val="24"/>
          <w:szCs w:val="24"/>
        </w:rPr>
        <w:t>,</w:t>
      </w:r>
      <w:r w:rsidR="005F3278" w:rsidRPr="00252B66">
        <w:rPr>
          <w:rFonts w:ascii="Times New Roman" w:hAnsi="Times New Roman" w:cs="Times New Roman"/>
          <w:sz w:val="24"/>
          <w:szCs w:val="24"/>
        </w:rPr>
        <w:t xml:space="preserve"> approximately one month later, in November</w:t>
      </w:r>
      <w:r w:rsidR="00CF0E25" w:rsidRPr="00252B66">
        <w:rPr>
          <w:rFonts w:ascii="Times New Roman" w:hAnsi="Times New Roman" w:cs="Times New Roman"/>
          <w:sz w:val="24"/>
          <w:szCs w:val="24"/>
        </w:rPr>
        <w:t xml:space="preserve"> 2009 the deal collapsed.  </w:t>
      </w:r>
      <w:r w:rsidR="005F3278" w:rsidRPr="00252B66">
        <w:rPr>
          <w:rFonts w:ascii="Times New Roman" w:hAnsi="Times New Roman" w:cs="Times New Roman"/>
          <w:sz w:val="24"/>
          <w:szCs w:val="24"/>
        </w:rPr>
        <w:t xml:space="preserve">The cause of the collapse is </w:t>
      </w:r>
      <w:r w:rsidR="00525B54" w:rsidRPr="00252B66">
        <w:rPr>
          <w:rFonts w:ascii="Times New Roman" w:hAnsi="Times New Roman" w:cs="Times New Roman"/>
          <w:sz w:val="24"/>
          <w:szCs w:val="24"/>
        </w:rPr>
        <w:t>the basis of the dispute between the parties.</w:t>
      </w:r>
      <w:r w:rsidR="005F3278" w:rsidRPr="00252B66">
        <w:rPr>
          <w:rFonts w:ascii="Times New Roman" w:hAnsi="Times New Roman" w:cs="Times New Roman"/>
          <w:sz w:val="24"/>
          <w:szCs w:val="24"/>
        </w:rPr>
        <w:t xml:space="preserve"> </w:t>
      </w:r>
    </w:p>
    <w:p w:rsidR="00AC216E" w:rsidRPr="00252B66" w:rsidRDefault="00AC216E" w:rsidP="00AC216E">
      <w:pPr>
        <w:spacing w:after="0" w:line="240" w:lineRule="auto"/>
        <w:ind w:firstLine="1440"/>
        <w:jc w:val="both"/>
        <w:rPr>
          <w:rFonts w:ascii="Times New Roman" w:hAnsi="Times New Roman" w:cs="Times New Roman"/>
          <w:sz w:val="24"/>
          <w:szCs w:val="24"/>
        </w:rPr>
      </w:pPr>
    </w:p>
    <w:p w:rsidR="00952FD1" w:rsidRPr="00252B66" w:rsidRDefault="005F3278" w:rsidP="003000CB">
      <w:pPr>
        <w:spacing w:line="480" w:lineRule="auto"/>
        <w:ind w:firstLine="1440"/>
        <w:jc w:val="both"/>
        <w:rPr>
          <w:rFonts w:ascii="Times New Roman" w:hAnsi="Times New Roman" w:cs="Times New Roman"/>
          <w:sz w:val="24"/>
          <w:szCs w:val="24"/>
        </w:rPr>
      </w:pPr>
      <w:r w:rsidRPr="00252B66">
        <w:rPr>
          <w:rFonts w:ascii="Times New Roman" w:hAnsi="Times New Roman" w:cs="Times New Roman"/>
          <w:sz w:val="24"/>
          <w:szCs w:val="24"/>
        </w:rPr>
        <w:t xml:space="preserve"> The respondent alleged </w:t>
      </w:r>
      <w:r w:rsidR="00E963CD" w:rsidRPr="00252B66">
        <w:rPr>
          <w:rFonts w:ascii="Times New Roman" w:hAnsi="Times New Roman" w:cs="Times New Roman"/>
          <w:sz w:val="24"/>
          <w:szCs w:val="24"/>
        </w:rPr>
        <w:t>that the</w:t>
      </w:r>
      <w:r w:rsidRPr="00252B66">
        <w:rPr>
          <w:rFonts w:ascii="Times New Roman" w:hAnsi="Times New Roman" w:cs="Times New Roman"/>
          <w:sz w:val="24"/>
          <w:szCs w:val="24"/>
        </w:rPr>
        <w:t xml:space="preserve"> collapse occurred when the </w:t>
      </w:r>
      <w:r w:rsidR="00CF0E25" w:rsidRPr="00252B66">
        <w:rPr>
          <w:rFonts w:ascii="Times New Roman" w:hAnsi="Times New Roman" w:cs="Times New Roman"/>
          <w:sz w:val="24"/>
          <w:szCs w:val="24"/>
        </w:rPr>
        <w:t>first</w:t>
      </w:r>
      <w:r w:rsidRPr="00252B66">
        <w:rPr>
          <w:rFonts w:ascii="Times New Roman" w:hAnsi="Times New Roman" w:cs="Times New Roman"/>
          <w:sz w:val="24"/>
          <w:szCs w:val="24"/>
        </w:rPr>
        <w:t xml:space="preserve"> appellant</w:t>
      </w:r>
      <w:r w:rsidR="000A6143" w:rsidRPr="00252B66">
        <w:rPr>
          <w:rFonts w:ascii="Times New Roman" w:hAnsi="Times New Roman" w:cs="Times New Roman"/>
          <w:sz w:val="24"/>
          <w:szCs w:val="24"/>
        </w:rPr>
        <w:t>,</w:t>
      </w:r>
      <w:r w:rsidRPr="00252B66">
        <w:rPr>
          <w:rFonts w:ascii="Times New Roman" w:hAnsi="Times New Roman" w:cs="Times New Roman"/>
          <w:sz w:val="24"/>
          <w:szCs w:val="24"/>
        </w:rPr>
        <w:t xml:space="preserve"> contrary to the terms of their </w:t>
      </w:r>
      <w:r w:rsidR="00CF0E25" w:rsidRPr="00252B66">
        <w:rPr>
          <w:rFonts w:ascii="Times New Roman" w:hAnsi="Times New Roman" w:cs="Times New Roman"/>
          <w:sz w:val="24"/>
          <w:szCs w:val="24"/>
        </w:rPr>
        <w:t>agreement began</w:t>
      </w:r>
      <w:r w:rsidRPr="00252B66">
        <w:rPr>
          <w:rFonts w:ascii="Times New Roman" w:hAnsi="Times New Roman" w:cs="Times New Roman"/>
          <w:sz w:val="24"/>
          <w:szCs w:val="24"/>
        </w:rPr>
        <w:t xml:space="preserve"> to claim </w:t>
      </w:r>
      <w:r w:rsidR="00CF0E25" w:rsidRPr="00252B66">
        <w:rPr>
          <w:rFonts w:ascii="Times New Roman" w:hAnsi="Times New Roman" w:cs="Times New Roman"/>
          <w:sz w:val="24"/>
          <w:szCs w:val="24"/>
        </w:rPr>
        <w:t>that the</w:t>
      </w:r>
      <w:r w:rsidRPr="00252B66">
        <w:rPr>
          <w:rFonts w:ascii="Times New Roman" w:hAnsi="Times New Roman" w:cs="Times New Roman"/>
          <w:sz w:val="24"/>
          <w:szCs w:val="24"/>
        </w:rPr>
        <w:t xml:space="preserve"> ‘partnership’</w:t>
      </w:r>
      <w:r w:rsidR="00CF0E25" w:rsidRPr="00252B66">
        <w:rPr>
          <w:rFonts w:ascii="Times New Roman" w:hAnsi="Times New Roman" w:cs="Times New Roman"/>
          <w:sz w:val="24"/>
          <w:szCs w:val="24"/>
        </w:rPr>
        <w:t xml:space="preserve"> was for the 2009 season only.  </w:t>
      </w:r>
      <w:r w:rsidR="000A6143" w:rsidRPr="00252B66">
        <w:rPr>
          <w:rFonts w:ascii="Times New Roman" w:hAnsi="Times New Roman" w:cs="Times New Roman"/>
          <w:sz w:val="24"/>
          <w:szCs w:val="24"/>
        </w:rPr>
        <w:t xml:space="preserve">His </w:t>
      </w:r>
      <w:r w:rsidRPr="00252B66">
        <w:rPr>
          <w:rFonts w:ascii="Times New Roman" w:hAnsi="Times New Roman" w:cs="Times New Roman"/>
          <w:sz w:val="24"/>
          <w:szCs w:val="24"/>
        </w:rPr>
        <w:t xml:space="preserve">contention </w:t>
      </w:r>
      <w:r w:rsidR="00952FD1" w:rsidRPr="00252B66">
        <w:rPr>
          <w:rFonts w:ascii="Times New Roman" w:hAnsi="Times New Roman" w:cs="Times New Roman"/>
          <w:sz w:val="24"/>
          <w:szCs w:val="24"/>
        </w:rPr>
        <w:t xml:space="preserve">is </w:t>
      </w:r>
      <w:r w:rsidR="00E963CD" w:rsidRPr="00252B66">
        <w:rPr>
          <w:rFonts w:ascii="Times New Roman" w:hAnsi="Times New Roman" w:cs="Times New Roman"/>
          <w:sz w:val="24"/>
          <w:szCs w:val="24"/>
        </w:rPr>
        <w:t>that there</w:t>
      </w:r>
      <w:r w:rsidRPr="00252B66">
        <w:rPr>
          <w:rFonts w:ascii="Times New Roman" w:hAnsi="Times New Roman" w:cs="Times New Roman"/>
          <w:sz w:val="24"/>
          <w:szCs w:val="24"/>
        </w:rPr>
        <w:t xml:space="preserve"> was no life limit placed on the </w:t>
      </w:r>
      <w:r w:rsidR="00E963CD" w:rsidRPr="00252B66">
        <w:rPr>
          <w:rFonts w:ascii="Times New Roman" w:hAnsi="Times New Roman" w:cs="Times New Roman"/>
          <w:sz w:val="24"/>
          <w:szCs w:val="24"/>
        </w:rPr>
        <w:t>partnership</w:t>
      </w:r>
      <w:r w:rsidR="00952FD1" w:rsidRPr="00252B66">
        <w:rPr>
          <w:rFonts w:ascii="Times New Roman" w:hAnsi="Times New Roman" w:cs="Times New Roman"/>
          <w:sz w:val="24"/>
          <w:szCs w:val="24"/>
        </w:rPr>
        <w:t xml:space="preserve">; </w:t>
      </w:r>
      <w:r w:rsidRPr="00252B66">
        <w:rPr>
          <w:rFonts w:ascii="Times New Roman" w:hAnsi="Times New Roman" w:cs="Times New Roman"/>
          <w:sz w:val="24"/>
          <w:szCs w:val="24"/>
        </w:rPr>
        <w:t>that shares could not be bought for one season only</w:t>
      </w:r>
      <w:r w:rsidR="00952FD1" w:rsidRPr="00252B66">
        <w:rPr>
          <w:rFonts w:ascii="Times New Roman" w:hAnsi="Times New Roman" w:cs="Times New Roman"/>
          <w:sz w:val="24"/>
          <w:szCs w:val="24"/>
        </w:rPr>
        <w:t>;</w:t>
      </w:r>
      <w:r w:rsidRPr="00252B66">
        <w:rPr>
          <w:rFonts w:ascii="Times New Roman" w:hAnsi="Times New Roman" w:cs="Times New Roman"/>
          <w:sz w:val="24"/>
          <w:szCs w:val="24"/>
        </w:rPr>
        <w:t xml:space="preserve"> and that purchased shares must be transferred to the buyer.  He therefore instituted summons claiming the amounts paid </w:t>
      </w:r>
      <w:r w:rsidR="00952FD1" w:rsidRPr="00252B66">
        <w:rPr>
          <w:rFonts w:ascii="Times New Roman" w:hAnsi="Times New Roman" w:cs="Times New Roman"/>
          <w:sz w:val="24"/>
          <w:szCs w:val="24"/>
        </w:rPr>
        <w:t xml:space="preserve">by him </w:t>
      </w:r>
      <w:r w:rsidRPr="00252B66">
        <w:rPr>
          <w:rFonts w:ascii="Times New Roman" w:hAnsi="Times New Roman" w:cs="Times New Roman"/>
          <w:sz w:val="24"/>
          <w:szCs w:val="24"/>
        </w:rPr>
        <w:t xml:space="preserve">under the </w:t>
      </w:r>
      <w:r w:rsidR="00CF0E25" w:rsidRPr="00252B66">
        <w:rPr>
          <w:rFonts w:ascii="Times New Roman" w:hAnsi="Times New Roman" w:cs="Times New Roman"/>
          <w:sz w:val="24"/>
          <w:szCs w:val="24"/>
        </w:rPr>
        <w:t xml:space="preserve">agreement. </w:t>
      </w:r>
    </w:p>
    <w:p w:rsidR="00F86E89" w:rsidRPr="00252B66" w:rsidRDefault="00F86E89" w:rsidP="00F86E89">
      <w:pPr>
        <w:spacing w:after="0" w:line="240" w:lineRule="auto"/>
        <w:ind w:firstLine="1440"/>
        <w:jc w:val="both"/>
        <w:rPr>
          <w:rFonts w:ascii="Times New Roman" w:hAnsi="Times New Roman" w:cs="Times New Roman"/>
          <w:sz w:val="24"/>
          <w:szCs w:val="24"/>
        </w:rPr>
      </w:pPr>
    </w:p>
    <w:p w:rsidR="00525B54" w:rsidRPr="00252B66" w:rsidRDefault="00CF0E25" w:rsidP="003000CB">
      <w:pPr>
        <w:spacing w:line="480" w:lineRule="auto"/>
        <w:ind w:firstLine="1440"/>
        <w:jc w:val="both"/>
        <w:rPr>
          <w:rFonts w:ascii="Times New Roman" w:hAnsi="Times New Roman" w:cs="Times New Roman"/>
          <w:sz w:val="24"/>
          <w:szCs w:val="24"/>
        </w:rPr>
      </w:pPr>
      <w:r w:rsidRPr="00252B66">
        <w:rPr>
          <w:rFonts w:ascii="Times New Roman" w:hAnsi="Times New Roman" w:cs="Times New Roman"/>
          <w:sz w:val="24"/>
          <w:szCs w:val="24"/>
        </w:rPr>
        <w:lastRenderedPageBreak/>
        <w:t xml:space="preserve"> The</w:t>
      </w:r>
      <w:r w:rsidR="00525B54" w:rsidRPr="00252B66">
        <w:rPr>
          <w:rFonts w:ascii="Times New Roman" w:hAnsi="Times New Roman" w:cs="Times New Roman"/>
          <w:sz w:val="24"/>
          <w:szCs w:val="24"/>
        </w:rPr>
        <w:t xml:space="preserve"> appellant</w:t>
      </w:r>
      <w:r w:rsidR="00952FD1" w:rsidRPr="00252B66">
        <w:rPr>
          <w:rFonts w:ascii="Times New Roman" w:hAnsi="Times New Roman" w:cs="Times New Roman"/>
          <w:sz w:val="24"/>
          <w:szCs w:val="24"/>
        </w:rPr>
        <w:t>s,</w:t>
      </w:r>
      <w:r w:rsidR="00525B54" w:rsidRPr="00252B66">
        <w:rPr>
          <w:rFonts w:ascii="Times New Roman" w:hAnsi="Times New Roman" w:cs="Times New Roman"/>
          <w:sz w:val="24"/>
          <w:szCs w:val="24"/>
        </w:rPr>
        <w:t xml:space="preserve"> on the other hand</w:t>
      </w:r>
      <w:r w:rsidR="00952FD1" w:rsidRPr="00252B66">
        <w:rPr>
          <w:rFonts w:ascii="Times New Roman" w:hAnsi="Times New Roman" w:cs="Times New Roman"/>
          <w:sz w:val="24"/>
          <w:szCs w:val="24"/>
        </w:rPr>
        <w:t>, were</w:t>
      </w:r>
      <w:r w:rsidR="00525B54" w:rsidRPr="00252B66">
        <w:rPr>
          <w:rFonts w:ascii="Times New Roman" w:hAnsi="Times New Roman" w:cs="Times New Roman"/>
          <w:sz w:val="24"/>
          <w:szCs w:val="24"/>
        </w:rPr>
        <w:t xml:space="preserve"> adamant that the alleged partners</w:t>
      </w:r>
      <w:r w:rsidR="0010280F" w:rsidRPr="00252B66">
        <w:rPr>
          <w:rFonts w:ascii="Times New Roman" w:hAnsi="Times New Roman" w:cs="Times New Roman"/>
          <w:sz w:val="24"/>
          <w:szCs w:val="24"/>
        </w:rPr>
        <w:t xml:space="preserve">hip was to endure for the 2009 season </w:t>
      </w:r>
      <w:r w:rsidR="00525B54" w:rsidRPr="00252B66">
        <w:rPr>
          <w:rFonts w:ascii="Times New Roman" w:hAnsi="Times New Roman" w:cs="Times New Roman"/>
          <w:sz w:val="24"/>
          <w:szCs w:val="24"/>
        </w:rPr>
        <w:t xml:space="preserve">only and that the respondent was in breach of the agreement by failing to pay the balance of the 40% </w:t>
      </w:r>
      <w:r w:rsidR="00F86E89" w:rsidRPr="00252B66">
        <w:rPr>
          <w:rFonts w:ascii="Times New Roman" w:hAnsi="Times New Roman" w:cs="Times New Roman"/>
          <w:sz w:val="24"/>
          <w:szCs w:val="24"/>
        </w:rPr>
        <w:t xml:space="preserve">shareholding.  </w:t>
      </w:r>
      <w:r w:rsidRPr="00252B66">
        <w:rPr>
          <w:rFonts w:ascii="Times New Roman" w:hAnsi="Times New Roman" w:cs="Times New Roman"/>
          <w:sz w:val="24"/>
          <w:szCs w:val="24"/>
        </w:rPr>
        <w:t>The</w:t>
      </w:r>
      <w:r w:rsidR="00952FD1" w:rsidRPr="00252B66">
        <w:rPr>
          <w:rFonts w:ascii="Times New Roman" w:hAnsi="Times New Roman" w:cs="Times New Roman"/>
          <w:sz w:val="24"/>
          <w:szCs w:val="24"/>
        </w:rPr>
        <w:t>y</w:t>
      </w:r>
      <w:r w:rsidR="00525B54" w:rsidRPr="00252B66">
        <w:rPr>
          <w:rFonts w:ascii="Times New Roman" w:hAnsi="Times New Roman" w:cs="Times New Roman"/>
          <w:sz w:val="24"/>
          <w:szCs w:val="24"/>
        </w:rPr>
        <w:t xml:space="preserve"> filed a </w:t>
      </w:r>
      <w:r w:rsidRPr="00252B66">
        <w:rPr>
          <w:rFonts w:ascii="Times New Roman" w:hAnsi="Times New Roman" w:cs="Times New Roman"/>
          <w:sz w:val="24"/>
          <w:szCs w:val="24"/>
        </w:rPr>
        <w:t>counterclaim for</w:t>
      </w:r>
      <w:r w:rsidR="00525B54" w:rsidRPr="00252B66">
        <w:rPr>
          <w:rFonts w:ascii="Times New Roman" w:hAnsi="Times New Roman" w:cs="Times New Roman"/>
          <w:sz w:val="24"/>
          <w:szCs w:val="24"/>
        </w:rPr>
        <w:t xml:space="preserve"> a total of </w:t>
      </w:r>
      <w:r w:rsidRPr="00252B66">
        <w:rPr>
          <w:rFonts w:ascii="Times New Roman" w:hAnsi="Times New Roman" w:cs="Times New Roman"/>
          <w:sz w:val="24"/>
          <w:szCs w:val="24"/>
        </w:rPr>
        <w:t>$</w:t>
      </w:r>
      <w:r w:rsidR="00525B54" w:rsidRPr="00252B66">
        <w:rPr>
          <w:rFonts w:ascii="Times New Roman" w:hAnsi="Times New Roman" w:cs="Times New Roman"/>
          <w:sz w:val="24"/>
          <w:szCs w:val="24"/>
        </w:rPr>
        <w:t xml:space="preserve">32 953.80 comprising of </w:t>
      </w:r>
      <w:r w:rsidRPr="00252B66">
        <w:rPr>
          <w:rFonts w:ascii="Times New Roman" w:hAnsi="Times New Roman" w:cs="Times New Roman"/>
          <w:sz w:val="24"/>
          <w:szCs w:val="24"/>
        </w:rPr>
        <w:t>$</w:t>
      </w:r>
      <w:r w:rsidR="00525B54" w:rsidRPr="00252B66">
        <w:rPr>
          <w:rFonts w:ascii="Times New Roman" w:hAnsi="Times New Roman" w:cs="Times New Roman"/>
          <w:sz w:val="24"/>
          <w:szCs w:val="24"/>
        </w:rPr>
        <w:t>3</w:t>
      </w:r>
      <w:r w:rsidRPr="00252B66">
        <w:rPr>
          <w:rFonts w:ascii="Times New Roman" w:hAnsi="Times New Roman" w:cs="Times New Roman"/>
          <w:sz w:val="24"/>
          <w:szCs w:val="24"/>
        </w:rPr>
        <w:t> </w:t>
      </w:r>
      <w:r w:rsidR="00525B54" w:rsidRPr="00252B66">
        <w:rPr>
          <w:rFonts w:ascii="Times New Roman" w:hAnsi="Times New Roman" w:cs="Times New Roman"/>
          <w:sz w:val="24"/>
          <w:szCs w:val="24"/>
        </w:rPr>
        <w:t xml:space="preserve">193 being the balance outstanding on the purchase of </w:t>
      </w:r>
      <w:r w:rsidR="00952FD1" w:rsidRPr="00252B66">
        <w:rPr>
          <w:rFonts w:ascii="Times New Roman" w:hAnsi="Times New Roman" w:cs="Times New Roman"/>
          <w:sz w:val="24"/>
          <w:szCs w:val="24"/>
        </w:rPr>
        <w:t xml:space="preserve">the shares for the 2009 season and $29 </w:t>
      </w:r>
      <w:r w:rsidR="00525B54" w:rsidRPr="00252B66">
        <w:rPr>
          <w:rFonts w:ascii="Times New Roman" w:hAnsi="Times New Roman" w:cs="Times New Roman"/>
          <w:sz w:val="24"/>
          <w:szCs w:val="24"/>
        </w:rPr>
        <w:t>760.80 being a contribution to administrative costs for the 2009 football season.</w:t>
      </w:r>
      <w:r w:rsidR="00A27EC6" w:rsidRPr="00252B66">
        <w:rPr>
          <w:rFonts w:ascii="Times New Roman" w:hAnsi="Times New Roman" w:cs="Times New Roman"/>
          <w:sz w:val="24"/>
          <w:szCs w:val="24"/>
        </w:rPr>
        <w:t xml:space="preserve">  At the trial which followed, the l</w:t>
      </w:r>
      <w:r w:rsidR="00B274D9" w:rsidRPr="00252B66">
        <w:rPr>
          <w:rFonts w:ascii="Times New Roman" w:hAnsi="Times New Roman" w:cs="Times New Roman"/>
          <w:sz w:val="24"/>
          <w:szCs w:val="24"/>
        </w:rPr>
        <w:t>earned Judge disbelieved th</w:t>
      </w:r>
      <w:r w:rsidR="00952FD1" w:rsidRPr="00252B66">
        <w:rPr>
          <w:rFonts w:ascii="Times New Roman" w:hAnsi="Times New Roman" w:cs="Times New Roman"/>
          <w:sz w:val="24"/>
          <w:szCs w:val="24"/>
        </w:rPr>
        <w:t xml:space="preserve">e </w:t>
      </w:r>
      <w:r w:rsidR="00A27EC6" w:rsidRPr="00252B66">
        <w:rPr>
          <w:rFonts w:ascii="Times New Roman" w:hAnsi="Times New Roman" w:cs="Times New Roman"/>
          <w:sz w:val="24"/>
          <w:szCs w:val="24"/>
        </w:rPr>
        <w:t xml:space="preserve">evidence of the </w:t>
      </w:r>
      <w:r w:rsidR="00952FD1" w:rsidRPr="00252B66">
        <w:rPr>
          <w:rFonts w:ascii="Times New Roman" w:hAnsi="Times New Roman" w:cs="Times New Roman"/>
          <w:sz w:val="24"/>
          <w:szCs w:val="24"/>
        </w:rPr>
        <w:t>appellant</w:t>
      </w:r>
      <w:r w:rsidR="00A27EC6" w:rsidRPr="00252B66">
        <w:rPr>
          <w:rFonts w:ascii="Times New Roman" w:hAnsi="Times New Roman" w:cs="Times New Roman"/>
          <w:sz w:val="24"/>
          <w:szCs w:val="24"/>
        </w:rPr>
        <w:t>s</w:t>
      </w:r>
      <w:r w:rsidR="00952FD1" w:rsidRPr="00252B66">
        <w:rPr>
          <w:rFonts w:ascii="Times New Roman" w:hAnsi="Times New Roman" w:cs="Times New Roman"/>
          <w:sz w:val="24"/>
          <w:szCs w:val="24"/>
        </w:rPr>
        <w:t xml:space="preserve"> and </w:t>
      </w:r>
      <w:r w:rsidR="00A27EC6" w:rsidRPr="00252B66">
        <w:rPr>
          <w:rFonts w:ascii="Times New Roman" w:hAnsi="Times New Roman" w:cs="Times New Roman"/>
          <w:sz w:val="24"/>
          <w:szCs w:val="24"/>
        </w:rPr>
        <w:t>their</w:t>
      </w:r>
      <w:r w:rsidR="00952FD1" w:rsidRPr="00252B66">
        <w:rPr>
          <w:rFonts w:ascii="Times New Roman" w:hAnsi="Times New Roman" w:cs="Times New Roman"/>
          <w:sz w:val="24"/>
          <w:szCs w:val="24"/>
        </w:rPr>
        <w:t xml:space="preserve"> witnesses</w:t>
      </w:r>
      <w:r w:rsidR="00B274D9" w:rsidRPr="00252B66">
        <w:rPr>
          <w:rFonts w:ascii="Times New Roman" w:hAnsi="Times New Roman" w:cs="Times New Roman"/>
          <w:sz w:val="24"/>
          <w:szCs w:val="24"/>
        </w:rPr>
        <w:t xml:space="preserve"> and granted the order as prayed by the respondent.</w:t>
      </w:r>
    </w:p>
    <w:p w:rsidR="006243AC" w:rsidRPr="00252B66" w:rsidRDefault="006243AC" w:rsidP="001B48B1">
      <w:pPr>
        <w:spacing w:after="0" w:line="240" w:lineRule="auto"/>
        <w:jc w:val="both"/>
        <w:rPr>
          <w:rFonts w:ascii="Times New Roman" w:hAnsi="Times New Roman" w:cs="Times New Roman"/>
          <w:sz w:val="24"/>
          <w:szCs w:val="24"/>
        </w:rPr>
      </w:pPr>
    </w:p>
    <w:p w:rsidR="00B274D9" w:rsidRPr="00252B66" w:rsidRDefault="006243AC" w:rsidP="00E963CD">
      <w:pPr>
        <w:jc w:val="both"/>
        <w:rPr>
          <w:rFonts w:ascii="Times New Roman" w:hAnsi="Times New Roman" w:cs="Times New Roman"/>
          <w:b/>
          <w:sz w:val="24"/>
          <w:szCs w:val="24"/>
          <w:u w:val="single"/>
        </w:rPr>
      </w:pPr>
      <w:r w:rsidRPr="00252B66">
        <w:rPr>
          <w:rFonts w:ascii="Times New Roman" w:hAnsi="Times New Roman" w:cs="Times New Roman"/>
          <w:b/>
          <w:sz w:val="24"/>
          <w:szCs w:val="24"/>
          <w:u w:val="single"/>
        </w:rPr>
        <w:t>THE APPEAL</w:t>
      </w:r>
    </w:p>
    <w:p w:rsidR="006243AC" w:rsidRPr="00252B66" w:rsidRDefault="00B274D9" w:rsidP="0010280F">
      <w:pPr>
        <w:spacing w:line="480" w:lineRule="auto"/>
        <w:ind w:firstLine="1440"/>
        <w:jc w:val="both"/>
        <w:rPr>
          <w:rFonts w:ascii="Times New Roman" w:hAnsi="Times New Roman" w:cs="Times New Roman"/>
          <w:sz w:val="24"/>
          <w:szCs w:val="24"/>
        </w:rPr>
      </w:pPr>
      <w:r w:rsidRPr="00252B66">
        <w:rPr>
          <w:rFonts w:ascii="Times New Roman" w:hAnsi="Times New Roman" w:cs="Times New Roman"/>
          <w:sz w:val="24"/>
          <w:szCs w:val="24"/>
        </w:rPr>
        <w:t>The grounds of appeal set out by the appellant</w:t>
      </w:r>
      <w:r w:rsidR="00952FD1" w:rsidRPr="00252B66">
        <w:rPr>
          <w:rFonts w:ascii="Times New Roman" w:hAnsi="Times New Roman" w:cs="Times New Roman"/>
          <w:sz w:val="24"/>
          <w:szCs w:val="24"/>
        </w:rPr>
        <w:t>s in their notice of appeal are</w:t>
      </w:r>
      <w:r w:rsidRPr="00252B66">
        <w:rPr>
          <w:rFonts w:ascii="Times New Roman" w:hAnsi="Times New Roman" w:cs="Times New Roman"/>
          <w:sz w:val="24"/>
          <w:szCs w:val="24"/>
        </w:rPr>
        <w:t xml:space="preserve"> far from clear and concis</w:t>
      </w:r>
      <w:r w:rsidR="006243AC" w:rsidRPr="00252B66">
        <w:rPr>
          <w:rFonts w:ascii="Times New Roman" w:hAnsi="Times New Roman" w:cs="Times New Roman"/>
          <w:sz w:val="24"/>
          <w:szCs w:val="24"/>
        </w:rPr>
        <w:t>e</w:t>
      </w:r>
      <w:r w:rsidRPr="00252B66">
        <w:rPr>
          <w:rFonts w:ascii="Times New Roman" w:hAnsi="Times New Roman" w:cs="Times New Roman"/>
          <w:sz w:val="24"/>
          <w:szCs w:val="24"/>
        </w:rPr>
        <w:t xml:space="preserve"> as requir</w:t>
      </w:r>
      <w:r w:rsidR="00F86E89" w:rsidRPr="00252B66">
        <w:rPr>
          <w:rFonts w:ascii="Times New Roman" w:hAnsi="Times New Roman" w:cs="Times New Roman"/>
          <w:sz w:val="24"/>
          <w:szCs w:val="24"/>
        </w:rPr>
        <w:t xml:space="preserve">ed by the Rules of this Court.  </w:t>
      </w:r>
      <w:r w:rsidRPr="00252B66">
        <w:rPr>
          <w:rFonts w:ascii="Times New Roman" w:hAnsi="Times New Roman" w:cs="Times New Roman"/>
          <w:sz w:val="24"/>
          <w:szCs w:val="24"/>
        </w:rPr>
        <w:t xml:space="preserve">The </w:t>
      </w:r>
      <w:r w:rsidR="00E963CD" w:rsidRPr="00252B66">
        <w:rPr>
          <w:rFonts w:ascii="Times New Roman" w:hAnsi="Times New Roman" w:cs="Times New Roman"/>
          <w:sz w:val="24"/>
          <w:szCs w:val="24"/>
        </w:rPr>
        <w:t>Court was</w:t>
      </w:r>
      <w:r w:rsidRPr="00252B66">
        <w:rPr>
          <w:rFonts w:ascii="Times New Roman" w:hAnsi="Times New Roman" w:cs="Times New Roman"/>
          <w:sz w:val="24"/>
          <w:szCs w:val="24"/>
        </w:rPr>
        <w:t xml:space="preserve"> at </w:t>
      </w:r>
      <w:r w:rsidR="006243AC" w:rsidRPr="00252B66">
        <w:rPr>
          <w:rFonts w:ascii="Times New Roman" w:hAnsi="Times New Roman" w:cs="Times New Roman"/>
          <w:sz w:val="24"/>
          <w:szCs w:val="24"/>
        </w:rPr>
        <w:t>pains to</w:t>
      </w:r>
      <w:r w:rsidRPr="00252B66">
        <w:rPr>
          <w:rFonts w:ascii="Times New Roman" w:hAnsi="Times New Roman" w:cs="Times New Roman"/>
          <w:sz w:val="24"/>
          <w:szCs w:val="24"/>
        </w:rPr>
        <w:t xml:space="preserve"> determine what the grounds of appeal were </w:t>
      </w:r>
      <w:r w:rsidR="006243AC" w:rsidRPr="00252B66">
        <w:rPr>
          <w:rFonts w:ascii="Times New Roman" w:hAnsi="Times New Roman" w:cs="Times New Roman"/>
          <w:sz w:val="24"/>
          <w:szCs w:val="24"/>
        </w:rPr>
        <w:t xml:space="preserve">and </w:t>
      </w:r>
      <w:proofErr w:type="spellStart"/>
      <w:r w:rsidR="006243AC" w:rsidRPr="00252B66">
        <w:rPr>
          <w:rFonts w:ascii="Times New Roman" w:hAnsi="Times New Roman" w:cs="Times New Roman"/>
          <w:sz w:val="24"/>
          <w:szCs w:val="24"/>
        </w:rPr>
        <w:t>Mr</w:t>
      </w:r>
      <w:proofErr w:type="spellEnd"/>
      <w:r w:rsidR="006243AC" w:rsidRPr="00252B66">
        <w:rPr>
          <w:rFonts w:ascii="Times New Roman" w:hAnsi="Times New Roman" w:cs="Times New Roman"/>
          <w:sz w:val="24"/>
          <w:szCs w:val="24"/>
        </w:rPr>
        <w:t xml:space="preserve"> </w:t>
      </w:r>
      <w:proofErr w:type="spellStart"/>
      <w:r w:rsidRPr="00252B66">
        <w:rPr>
          <w:rFonts w:ascii="Times New Roman" w:hAnsi="Times New Roman" w:cs="Times New Roman"/>
          <w:i/>
          <w:sz w:val="24"/>
          <w:szCs w:val="24"/>
        </w:rPr>
        <w:t>Kamdefwere</w:t>
      </w:r>
      <w:proofErr w:type="spellEnd"/>
      <w:r w:rsidRPr="00252B66">
        <w:rPr>
          <w:rFonts w:ascii="Times New Roman" w:hAnsi="Times New Roman" w:cs="Times New Roman"/>
          <w:sz w:val="24"/>
          <w:szCs w:val="24"/>
        </w:rPr>
        <w:t xml:space="preserve"> appeared to be equally</w:t>
      </w:r>
      <w:r w:rsidR="00952FD1" w:rsidRPr="00252B66">
        <w:rPr>
          <w:rFonts w:ascii="Times New Roman" w:hAnsi="Times New Roman" w:cs="Times New Roman"/>
          <w:sz w:val="24"/>
          <w:szCs w:val="24"/>
        </w:rPr>
        <w:t xml:space="preserve"> confused.  This type of n</w:t>
      </w:r>
      <w:r w:rsidRPr="00252B66">
        <w:rPr>
          <w:rFonts w:ascii="Times New Roman" w:hAnsi="Times New Roman" w:cs="Times New Roman"/>
          <w:sz w:val="24"/>
          <w:szCs w:val="24"/>
        </w:rPr>
        <w:t>otice of appeal</w:t>
      </w:r>
      <w:r w:rsidR="00952FD1" w:rsidRPr="00252B66">
        <w:rPr>
          <w:rFonts w:ascii="Times New Roman" w:hAnsi="Times New Roman" w:cs="Times New Roman"/>
          <w:sz w:val="24"/>
          <w:szCs w:val="24"/>
        </w:rPr>
        <w:t>,</w:t>
      </w:r>
      <w:r w:rsidRPr="00252B66">
        <w:rPr>
          <w:rFonts w:ascii="Times New Roman" w:hAnsi="Times New Roman" w:cs="Times New Roman"/>
          <w:sz w:val="24"/>
          <w:szCs w:val="24"/>
        </w:rPr>
        <w:t xml:space="preserve"> usually </w:t>
      </w:r>
      <w:r w:rsidR="006243AC" w:rsidRPr="00252B66">
        <w:rPr>
          <w:rFonts w:ascii="Times New Roman" w:hAnsi="Times New Roman" w:cs="Times New Roman"/>
          <w:sz w:val="24"/>
          <w:szCs w:val="24"/>
        </w:rPr>
        <w:t>three</w:t>
      </w:r>
      <w:r w:rsidRPr="00252B66">
        <w:rPr>
          <w:rFonts w:ascii="Times New Roman" w:hAnsi="Times New Roman" w:cs="Times New Roman"/>
          <w:sz w:val="24"/>
          <w:szCs w:val="24"/>
        </w:rPr>
        <w:t xml:space="preserve"> or more pages long with </w:t>
      </w:r>
      <w:r w:rsidR="00E963CD" w:rsidRPr="00252B66">
        <w:rPr>
          <w:rFonts w:ascii="Times New Roman" w:hAnsi="Times New Roman" w:cs="Times New Roman"/>
          <w:sz w:val="24"/>
          <w:szCs w:val="24"/>
        </w:rPr>
        <w:t>argument and</w:t>
      </w:r>
      <w:r w:rsidRPr="00252B66">
        <w:rPr>
          <w:rFonts w:ascii="Times New Roman" w:hAnsi="Times New Roman" w:cs="Times New Roman"/>
          <w:sz w:val="24"/>
          <w:szCs w:val="24"/>
        </w:rPr>
        <w:t xml:space="preserve"> reasoning which is better tendered at the hearing is becoming the rule rather than the exception and legal practitioners are warned that such notices will be struck off</w:t>
      </w:r>
      <w:r w:rsidR="00952FD1" w:rsidRPr="00252B66">
        <w:rPr>
          <w:rFonts w:ascii="Times New Roman" w:hAnsi="Times New Roman" w:cs="Times New Roman"/>
          <w:sz w:val="24"/>
          <w:szCs w:val="24"/>
        </w:rPr>
        <w:t>, with an appropriate order of costs,</w:t>
      </w:r>
      <w:r w:rsidRPr="00252B66">
        <w:rPr>
          <w:rFonts w:ascii="Times New Roman" w:hAnsi="Times New Roman" w:cs="Times New Roman"/>
          <w:sz w:val="24"/>
          <w:szCs w:val="24"/>
        </w:rPr>
        <w:t xml:space="preserve"> for </w:t>
      </w:r>
      <w:proofErr w:type="spellStart"/>
      <w:r w:rsidRPr="00252B66">
        <w:rPr>
          <w:rFonts w:ascii="Times New Roman" w:hAnsi="Times New Roman" w:cs="Times New Roman"/>
          <w:sz w:val="24"/>
          <w:szCs w:val="24"/>
        </w:rPr>
        <w:t>non compliance</w:t>
      </w:r>
      <w:proofErr w:type="spellEnd"/>
      <w:r w:rsidRPr="00252B66">
        <w:rPr>
          <w:rFonts w:ascii="Times New Roman" w:hAnsi="Times New Roman" w:cs="Times New Roman"/>
          <w:sz w:val="24"/>
          <w:szCs w:val="24"/>
        </w:rPr>
        <w:t xml:space="preserve"> with the Rules of this Court.  The purpose of the grounds of appeal is to clarify the issues raised on appeal s</w:t>
      </w:r>
      <w:r w:rsidR="00A972F1" w:rsidRPr="00252B66">
        <w:rPr>
          <w:rFonts w:ascii="Times New Roman" w:hAnsi="Times New Roman" w:cs="Times New Roman"/>
          <w:sz w:val="24"/>
          <w:szCs w:val="24"/>
        </w:rPr>
        <w:t>o that the respondent and the court are</w:t>
      </w:r>
      <w:r w:rsidRPr="00252B66">
        <w:rPr>
          <w:rFonts w:ascii="Times New Roman" w:hAnsi="Times New Roman" w:cs="Times New Roman"/>
          <w:sz w:val="24"/>
          <w:szCs w:val="24"/>
        </w:rPr>
        <w:t xml:space="preserve"> not inconvenienced by having to read irrelevant matter.</w:t>
      </w:r>
    </w:p>
    <w:p w:rsidR="00F86E89" w:rsidRPr="00252B66" w:rsidRDefault="00F86E89" w:rsidP="00F86E89">
      <w:pPr>
        <w:spacing w:after="0" w:line="240" w:lineRule="auto"/>
        <w:ind w:firstLine="1440"/>
        <w:jc w:val="both"/>
        <w:rPr>
          <w:rFonts w:ascii="Times New Roman" w:hAnsi="Times New Roman" w:cs="Times New Roman"/>
          <w:sz w:val="24"/>
          <w:szCs w:val="24"/>
        </w:rPr>
      </w:pPr>
    </w:p>
    <w:p w:rsidR="007A27BB" w:rsidRPr="00252B66" w:rsidRDefault="007A27BB" w:rsidP="003000CB">
      <w:pPr>
        <w:spacing w:after="0" w:line="480" w:lineRule="auto"/>
        <w:ind w:firstLine="1440"/>
        <w:jc w:val="both"/>
        <w:rPr>
          <w:rFonts w:ascii="Times New Roman" w:hAnsi="Times New Roman" w:cs="Times New Roman"/>
          <w:sz w:val="24"/>
          <w:szCs w:val="24"/>
        </w:rPr>
      </w:pPr>
      <w:proofErr w:type="spellStart"/>
      <w:r w:rsidRPr="00252B66">
        <w:rPr>
          <w:rFonts w:ascii="Times New Roman" w:hAnsi="Times New Roman" w:cs="Times New Roman"/>
          <w:sz w:val="24"/>
          <w:szCs w:val="24"/>
        </w:rPr>
        <w:t>Mr</w:t>
      </w:r>
      <w:proofErr w:type="spellEnd"/>
      <w:r w:rsidR="00E7680E" w:rsidRPr="00252B66">
        <w:rPr>
          <w:rFonts w:ascii="Times New Roman" w:hAnsi="Times New Roman" w:cs="Times New Roman"/>
          <w:sz w:val="24"/>
          <w:szCs w:val="24"/>
        </w:rPr>
        <w:t xml:space="preserve"> </w:t>
      </w:r>
      <w:proofErr w:type="spellStart"/>
      <w:r w:rsidRPr="00252B66">
        <w:rPr>
          <w:rFonts w:ascii="Times New Roman" w:hAnsi="Times New Roman" w:cs="Times New Roman"/>
          <w:i/>
          <w:sz w:val="24"/>
          <w:szCs w:val="24"/>
        </w:rPr>
        <w:t>Kamdefwere</w:t>
      </w:r>
      <w:proofErr w:type="spellEnd"/>
      <w:r w:rsidRPr="00252B66">
        <w:rPr>
          <w:rFonts w:ascii="Times New Roman" w:hAnsi="Times New Roman" w:cs="Times New Roman"/>
          <w:sz w:val="24"/>
          <w:szCs w:val="24"/>
        </w:rPr>
        <w:t xml:space="preserve"> also sought</w:t>
      </w:r>
      <w:r w:rsidR="00A972F1" w:rsidRPr="00252B66">
        <w:rPr>
          <w:rFonts w:ascii="Times New Roman" w:hAnsi="Times New Roman" w:cs="Times New Roman"/>
          <w:sz w:val="24"/>
          <w:szCs w:val="24"/>
        </w:rPr>
        <w:t>,</w:t>
      </w:r>
      <w:r w:rsidR="0010280F" w:rsidRPr="00252B66">
        <w:rPr>
          <w:rFonts w:ascii="Times New Roman" w:hAnsi="Times New Roman" w:cs="Times New Roman"/>
          <w:sz w:val="24"/>
          <w:szCs w:val="24"/>
        </w:rPr>
        <w:t xml:space="preserve"> at the out</w:t>
      </w:r>
      <w:r w:rsidRPr="00252B66">
        <w:rPr>
          <w:rFonts w:ascii="Times New Roman" w:hAnsi="Times New Roman" w:cs="Times New Roman"/>
          <w:sz w:val="24"/>
          <w:szCs w:val="24"/>
        </w:rPr>
        <w:t xml:space="preserve">set of the </w:t>
      </w:r>
      <w:r w:rsidR="00A972F1" w:rsidRPr="00252B66">
        <w:rPr>
          <w:rFonts w:ascii="Times New Roman" w:hAnsi="Times New Roman" w:cs="Times New Roman"/>
          <w:sz w:val="24"/>
          <w:szCs w:val="24"/>
        </w:rPr>
        <w:t xml:space="preserve">hearing of the </w:t>
      </w:r>
      <w:proofErr w:type="gramStart"/>
      <w:r w:rsidRPr="00252B66">
        <w:rPr>
          <w:rFonts w:ascii="Times New Roman" w:hAnsi="Times New Roman" w:cs="Times New Roman"/>
          <w:sz w:val="24"/>
          <w:szCs w:val="24"/>
        </w:rPr>
        <w:t>appeal</w:t>
      </w:r>
      <w:r w:rsidR="00A972F1" w:rsidRPr="00252B66">
        <w:rPr>
          <w:rFonts w:ascii="Times New Roman" w:hAnsi="Times New Roman" w:cs="Times New Roman"/>
          <w:sz w:val="24"/>
          <w:szCs w:val="24"/>
        </w:rPr>
        <w:t>,</w:t>
      </w:r>
      <w:proofErr w:type="gramEnd"/>
      <w:r w:rsidRPr="00252B66">
        <w:rPr>
          <w:rFonts w:ascii="Times New Roman" w:hAnsi="Times New Roman" w:cs="Times New Roman"/>
          <w:sz w:val="24"/>
          <w:szCs w:val="24"/>
        </w:rPr>
        <w:t xml:space="preserve"> to amend the </w:t>
      </w:r>
      <w:r w:rsidR="00A972F1" w:rsidRPr="00252B66">
        <w:rPr>
          <w:rFonts w:ascii="Times New Roman" w:hAnsi="Times New Roman" w:cs="Times New Roman"/>
          <w:sz w:val="24"/>
          <w:szCs w:val="24"/>
        </w:rPr>
        <w:t xml:space="preserve">grounds </w:t>
      </w:r>
      <w:r w:rsidRPr="00252B66">
        <w:rPr>
          <w:rFonts w:ascii="Times New Roman" w:hAnsi="Times New Roman" w:cs="Times New Roman"/>
          <w:sz w:val="24"/>
          <w:szCs w:val="24"/>
        </w:rPr>
        <w:t>appeal by addin</w:t>
      </w:r>
      <w:r w:rsidR="0010280F" w:rsidRPr="00252B66">
        <w:rPr>
          <w:rFonts w:ascii="Times New Roman" w:hAnsi="Times New Roman" w:cs="Times New Roman"/>
          <w:sz w:val="24"/>
          <w:szCs w:val="24"/>
        </w:rPr>
        <w:t>g an additional ground</w:t>
      </w:r>
      <w:r w:rsidRPr="00252B66">
        <w:rPr>
          <w:rFonts w:ascii="Times New Roman" w:hAnsi="Times New Roman" w:cs="Times New Roman"/>
          <w:sz w:val="24"/>
          <w:szCs w:val="24"/>
        </w:rPr>
        <w:t xml:space="preserve"> which he claimed would read:</w:t>
      </w:r>
    </w:p>
    <w:p w:rsidR="00B949AE" w:rsidRPr="00252B66" w:rsidRDefault="006243AC" w:rsidP="003000CB">
      <w:pPr>
        <w:spacing w:after="0" w:line="240" w:lineRule="auto"/>
        <w:ind w:left="720"/>
        <w:jc w:val="both"/>
        <w:rPr>
          <w:rFonts w:ascii="Times New Roman" w:hAnsi="Times New Roman" w:cs="Times New Roman"/>
          <w:sz w:val="24"/>
          <w:szCs w:val="24"/>
        </w:rPr>
      </w:pPr>
      <w:r w:rsidRPr="00252B66">
        <w:rPr>
          <w:rFonts w:ascii="Times New Roman" w:hAnsi="Times New Roman" w:cs="Times New Roman"/>
          <w:sz w:val="24"/>
          <w:szCs w:val="24"/>
        </w:rPr>
        <w:t>“</w:t>
      </w:r>
      <w:r w:rsidR="007A27BB" w:rsidRPr="00252B66">
        <w:rPr>
          <w:rFonts w:ascii="Times New Roman" w:hAnsi="Times New Roman" w:cs="Times New Roman"/>
          <w:sz w:val="24"/>
          <w:szCs w:val="24"/>
        </w:rPr>
        <w:t xml:space="preserve">That the court </w:t>
      </w:r>
      <w:r w:rsidR="007A27BB" w:rsidRPr="00252B66">
        <w:rPr>
          <w:rFonts w:ascii="Times New Roman" w:hAnsi="Times New Roman" w:cs="Times New Roman"/>
          <w:i/>
          <w:sz w:val="24"/>
          <w:szCs w:val="24"/>
        </w:rPr>
        <w:t>a quo</w:t>
      </w:r>
      <w:r w:rsidR="007A27BB" w:rsidRPr="00252B66">
        <w:rPr>
          <w:rFonts w:ascii="Times New Roman" w:hAnsi="Times New Roman" w:cs="Times New Roman"/>
          <w:sz w:val="24"/>
          <w:szCs w:val="24"/>
        </w:rPr>
        <w:t xml:space="preserve"> misdirected itself in making an order against </w:t>
      </w:r>
      <w:r w:rsidRPr="00252B66">
        <w:rPr>
          <w:rFonts w:ascii="Times New Roman" w:hAnsi="Times New Roman" w:cs="Times New Roman"/>
          <w:sz w:val="24"/>
          <w:szCs w:val="24"/>
        </w:rPr>
        <w:t>the second</w:t>
      </w:r>
      <w:r w:rsidR="007A27BB" w:rsidRPr="00252B66">
        <w:rPr>
          <w:rFonts w:ascii="Times New Roman" w:hAnsi="Times New Roman" w:cs="Times New Roman"/>
          <w:sz w:val="24"/>
          <w:szCs w:val="24"/>
        </w:rPr>
        <w:t xml:space="preserve"> appellant in </w:t>
      </w:r>
      <w:proofErr w:type="spellStart"/>
      <w:r w:rsidR="007A27BB" w:rsidRPr="00252B66">
        <w:rPr>
          <w:rFonts w:ascii="Times New Roman" w:hAnsi="Times New Roman" w:cs="Times New Roman"/>
          <w:sz w:val="24"/>
          <w:szCs w:val="24"/>
        </w:rPr>
        <w:t>favour</w:t>
      </w:r>
      <w:proofErr w:type="spellEnd"/>
      <w:r w:rsidR="007A27BB" w:rsidRPr="00252B66">
        <w:rPr>
          <w:rFonts w:ascii="Times New Roman" w:hAnsi="Times New Roman" w:cs="Times New Roman"/>
          <w:sz w:val="24"/>
          <w:szCs w:val="24"/>
        </w:rPr>
        <w:t xml:space="preserve"> of the respondent since the </w:t>
      </w:r>
      <w:r w:rsidRPr="00252B66">
        <w:rPr>
          <w:rFonts w:ascii="Times New Roman" w:hAnsi="Times New Roman" w:cs="Times New Roman"/>
          <w:sz w:val="24"/>
          <w:szCs w:val="24"/>
        </w:rPr>
        <w:t>second</w:t>
      </w:r>
      <w:r w:rsidR="007A27BB" w:rsidRPr="00252B66">
        <w:rPr>
          <w:rFonts w:ascii="Times New Roman" w:hAnsi="Times New Roman" w:cs="Times New Roman"/>
          <w:sz w:val="24"/>
          <w:szCs w:val="24"/>
        </w:rPr>
        <w:t xml:space="preserve"> appellant was the </w:t>
      </w:r>
      <w:r w:rsidR="00B35F17" w:rsidRPr="00252B66">
        <w:rPr>
          <w:rFonts w:ascii="Times New Roman" w:hAnsi="Times New Roman" w:cs="Times New Roman"/>
          <w:sz w:val="24"/>
          <w:szCs w:val="24"/>
        </w:rPr>
        <w:t>respondent’s partnership.”</w:t>
      </w:r>
    </w:p>
    <w:p w:rsidR="00E7680E" w:rsidRPr="00252B66" w:rsidRDefault="00E7680E" w:rsidP="003000CB">
      <w:pPr>
        <w:spacing w:after="0" w:line="240" w:lineRule="auto"/>
        <w:ind w:left="720"/>
        <w:jc w:val="both"/>
        <w:rPr>
          <w:rFonts w:ascii="Times New Roman" w:hAnsi="Times New Roman" w:cs="Times New Roman"/>
          <w:sz w:val="24"/>
          <w:szCs w:val="24"/>
        </w:rPr>
      </w:pPr>
    </w:p>
    <w:p w:rsidR="004B504B" w:rsidRPr="00252B66" w:rsidRDefault="007A27BB" w:rsidP="003000CB">
      <w:pPr>
        <w:spacing w:line="480" w:lineRule="auto"/>
        <w:ind w:firstLine="1440"/>
        <w:jc w:val="both"/>
        <w:rPr>
          <w:rFonts w:ascii="Times New Roman" w:hAnsi="Times New Roman" w:cs="Times New Roman"/>
          <w:sz w:val="24"/>
          <w:szCs w:val="24"/>
        </w:rPr>
      </w:pPr>
      <w:r w:rsidRPr="00252B66">
        <w:rPr>
          <w:rFonts w:ascii="Times New Roman" w:hAnsi="Times New Roman" w:cs="Times New Roman"/>
          <w:sz w:val="24"/>
          <w:szCs w:val="24"/>
        </w:rPr>
        <w:lastRenderedPageBreak/>
        <w:t>He submitted that this was equivalent to a point of law being taken on appea</w:t>
      </w:r>
      <w:r w:rsidR="0010280F" w:rsidRPr="00252B66">
        <w:rPr>
          <w:rFonts w:ascii="Times New Roman" w:hAnsi="Times New Roman" w:cs="Times New Roman"/>
          <w:sz w:val="24"/>
          <w:szCs w:val="24"/>
        </w:rPr>
        <w:t>l the point of law being</w:t>
      </w:r>
      <w:r w:rsidRPr="00252B66">
        <w:rPr>
          <w:rFonts w:ascii="Times New Roman" w:hAnsi="Times New Roman" w:cs="Times New Roman"/>
          <w:sz w:val="24"/>
          <w:szCs w:val="24"/>
        </w:rPr>
        <w:t xml:space="preserve"> that the respondent could not sue its own partnership.  He submitted that no prejudice would be suffered by the respondent even though the point was not taken or canvassed at the hearing as the respondent could advance its arguments before the Court a</w:t>
      </w:r>
      <w:r w:rsidR="00E7680E" w:rsidRPr="00252B66">
        <w:rPr>
          <w:rFonts w:ascii="Times New Roman" w:hAnsi="Times New Roman" w:cs="Times New Roman"/>
          <w:sz w:val="24"/>
          <w:szCs w:val="24"/>
        </w:rPr>
        <w:t xml:space="preserve">t the appeal hearing.  </w:t>
      </w:r>
      <w:r w:rsidR="005F56B4" w:rsidRPr="00252B66">
        <w:rPr>
          <w:rFonts w:ascii="Times New Roman" w:hAnsi="Times New Roman" w:cs="Times New Roman"/>
          <w:sz w:val="24"/>
          <w:szCs w:val="24"/>
        </w:rPr>
        <w:t xml:space="preserve">The application was opposed by </w:t>
      </w:r>
      <w:proofErr w:type="spellStart"/>
      <w:r w:rsidR="005F56B4" w:rsidRPr="00252B66">
        <w:rPr>
          <w:rFonts w:ascii="Times New Roman" w:hAnsi="Times New Roman" w:cs="Times New Roman"/>
          <w:sz w:val="24"/>
          <w:szCs w:val="24"/>
        </w:rPr>
        <w:t>Mr</w:t>
      </w:r>
      <w:proofErr w:type="spellEnd"/>
      <w:r w:rsidR="005F56B4" w:rsidRPr="00252B66">
        <w:rPr>
          <w:rFonts w:ascii="Times New Roman" w:hAnsi="Times New Roman" w:cs="Times New Roman"/>
          <w:sz w:val="24"/>
          <w:szCs w:val="24"/>
        </w:rPr>
        <w:t xml:space="preserve"> </w:t>
      </w:r>
      <w:proofErr w:type="spellStart"/>
      <w:r w:rsidR="005F56B4" w:rsidRPr="00252B66">
        <w:rPr>
          <w:rFonts w:ascii="Times New Roman" w:hAnsi="Times New Roman" w:cs="Times New Roman"/>
          <w:i/>
          <w:sz w:val="24"/>
          <w:szCs w:val="24"/>
        </w:rPr>
        <w:t>Mazonde</w:t>
      </w:r>
      <w:proofErr w:type="spellEnd"/>
      <w:r w:rsidR="005F56B4" w:rsidRPr="00252B66">
        <w:rPr>
          <w:rFonts w:ascii="Times New Roman" w:hAnsi="Times New Roman" w:cs="Times New Roman"/>
          <w:sz w:val="24"/>
          <w:szCs w:val="24"/>
        </w:rPr>
        <w:t xml:space="preserve"> </w:t>
      </w:r>
      <w:r w:rsidR="00E7680E" w:rsidRPr="00252B66">
        <w:rPr>
          <w:rFonts w:ascii="Times New Roman" w:hAnsi="Times New Roman" w:cs="Times New Roman"/>
          <w:sz w:val="24"/>
          <w:szCs w:val="24"/>
        </w:rPr>
        <w:t>on the grounds</w:t>
      </w:r>
      <w:r w:rsidR="005F56B4" w:rsidRPr="00252B66">
        <w:rPr>
          <w:rFonts w:ascii="Times New Roman" w:hAnsi="Times New Roman" w:cs="Times New Roman"/>
          <w:sz w:val="24"/>
          <w:szCs w:val="24"/>
        </w:rPr>
        <w:t xml:space="preserve"> that the respondent would suffer prejudice if the application were to be allowed.</w:t>
      </w:r>
    </w:p>
    <w:p w:rsidR="00D57D5B" w:rsidRPr="00252B66" w:rsidRDefault="00D57D5B" w:rsidP="00D57D5B">
      <w:pPr>
        <w:spacing w:line="240" w:lineRule="auto"/>
        <w:ind w:firstLine="1440"/>
        <w:jc w:val="both"/>
        <w:rPr>
          <w:rFonts w:ascii="Times New Roman" w:hAnsi="Times New Roman" w:cs="Times New Roman"/>
          <w:sz w:val="24"/>
          <w:szCs w:val="24"/>
        </w:rPr>
      </w:pPr>
    </w:p>
    <w:p w:rsidR="0001413B" w:rsidRPr="00252B66" w:rsidRDefault="005D2A8C" w:rsidP="005D2A8C">
      <w:pPr>
        <w:spacing w:line="480" w:lineRule="auto"/>
        <w:ind w:firstLine="1440"/>
        <w:jc w:val="both"/>
        <w:rPr>
          <w:rFonts w:ascii="Times New Roman" w:hAnsi="Times New Roman" w:cs="Times New Roman"/>
          <w:sz w:val="24"/>
          <w:szCs w:val="24"/>
        </w:rPr>
      </w:pPr>
      <w:r w:rsidRPr="00252B66">
        <w:rPr>
          <w:rFonts w:ascii="Times New Roman" w:hAnsi="Times New Roman" w:cs="Times New Roman"/>
          <w:sz w:val="24"/>
          <w:szCs w:val="24"/>
        </w:rPr>
        <w:t>The Court was</w:t>
      </w:r>
      <w:r w:rsidR="007A27BB" w:rsidRPr="00252B66">
        <w:rPr>
          <w:rFonts w:ascii="Times New Roman" w:hAnsi="Times New Roman" w:cs="Times New Roman"/>
          <w:sz w:val="24"/>
          <w:szCs w:val="24"/>
        </w:rPr>
        <w:t xml:space="preserve"> of the view that the criteria for a successful applicati</w:t>
      </w:r>
      <w:r w:rsidR="004B504B" w:rsidRPr="00252B66">
        <w:rPr>
          <w:rFonts w:ascii="Times New Roman" w:hAnsi="Times New Roman" w:cs="Times New Roman"/>
          <w:sz w:val="24"/>
          <w:szCs w:val="24"/>
        </w:rPr>
        <w:t>on of this nature were not met.</w:t>
      </w:r>
      <w:r w:rsidRPr="00252B66">
        <w:rPr>
          <w:rFonts w:ascii="Times New Roman" w:hAnsi="Times New Roman" w:cs="Times New Roman"/>
          <w:sz w:val="24"/>
          <w:szCs w:val="24"/>
        </w:rPr>
        <w:t xml:space="preserve"> Since the point of law was not canvassed at the hearing, a consideration of the merits of it at this stage would, in our view, involve unfairness to the respondent.</w:t>
      </w:r>
      <w:r w:rsidRPr="00252B66">
        <w:rPr>
          <w:rStyle w:val="FootnoteReference"/>
          <w:rFonts w:ascii="Times New Roman" w:hAnsi="Times New Roman" w:cs="Times New Roman"/>
          <w:sz w:val="24"/>
          <w:szCs w:val="24"/>
        </w:rPr>
        <w:footnoteReference w:id="1"/>
      </w:r>
    </w:p>
    <w:p w:rsidR="00D57D5B" w:rsidRPr="00252B66" w:rsidRDefault="00D57D5B" w:rsidP="00D57D5B">
      <w:pPr>
        <w:spacing w:line="240" w:lineRule="auto"/>
        <w:ind w:firstLine="1440"/>
        <w:jc w:val="both"/>
        <w:rPr>
          <w:rFonts w:ascii="Times New Roman" w:hAnsi="Times New Roman" w:cs="Times New Roman"/>
          <w:sz w:val="24"/>
          <w:szCs w:val="24"/>
        </w:rPr>
      </w:pPr>
    </w:p>
    <w:p w:rsidR="005F56B4" w:rsidRPr="00252B66" w:rsidRDefault="00A972F1" w:rsidP="003000CB">
      <w:pPr>
        <w:spacing w:line="480" w:lineRule="auto"/>
        <w:ind w:left="90" w:firstLine="1350"/>
        <w:jc w:val="both"/>
        <w:rPr>
          <w:rFonts w:ascii="Times New Roman" w:hAnsi="Times New Roman" w:cs="Times New Roman"/>
          <w:sz w:val="24"/>
          <w:szCs w:val="24"/>
        </w:rPr>
      </w:pPr>
      <w:r w:rsidRPr="00252B66">
        <w:rPr>
          <w:rFonts w:ascii="Times New Roman" w:hAnsi="Times New Roman" w:cs="Times New Roman"/>
          <w:sz w:val="24"/>
          <w:szCs w:val="24"/>
        </w:rPr>
        <w:t>In any event</w:t>
      </w:r>
      <w:r w:rsidR="005D2A8C" w:rsidRPr="00252B66">
        <w:rPr>
          <w:rFonts w:ascii="Times New Roman" w:hAnsi="Times New Roman" w:cs="Times New Roman"/>
          <w:sz w:val="24"/>
          <w:szCs w:val="24"/>
        </w:rPr>
        <w:t>,</w:t>
      </w:r>
      <w:r w:rsidRPr="00252B66">
        <w:rPr>
          <w:rFonts w:ascii="Times New Roman" w:hAnsi="Times New Roman" w:cs="Times New Roman"/>
          <w:sz w:val="24"/>
          <w:szCs w:val="24"/>
        </w:rPr>
        <w:t xml:space="preserve"> the basis</w:t>
      </w:r>
      <w:r w:rsidR="005F56B4" w:rsidRPr="00252B66">
        <w:rPr>
          <w:rFonts w:ascii="Times New Roman" w:hAnsi="Times New Roman" w:cs="Times New Roman"/>
          <w:sz w:val="24"/>
          <w:szCs w:val="24"/>
        </w:rPr>
        <w:t xml:space="preserve"> of the </w:t>
      </w:r>
      <w:r w:rsidR="0001413B" w:rsidRPr="00252B66">
        <w:rPr>
          <w:rFonts w:ascii="Times New Roman" w:hAnsi="Times New Roman" w:cs="Times New Roman"/>
          <w:sz w:val="24"/>
          <w:szCs w:val="24"/>
        </w:rPr>
        <w:t>appellants’</w:t>
      </w:r>
      <w:r w:rsidRPr="00252B66">
        <w:rPr>
          <w:rFonts w:ascii="Times New Roman" w:hAnsi="Times New Roman" w:cs="Times New Roman"/>
          <w:sz w:val="24"/>
          <w:szCs w:val="24"/>
        </w:rPr>
        <w:t xml:space="preserve"> case is</w:t>
      </w:r>
      <w:r w:rsidR="005F56B4" w:rsidRPr="00252B66">
        <w:rPr>
          <w:rFonts w:ascii="Times New Roman" w:hAnsi="Times New Roman" w:cs="Times New Roman"/>
          <w:sz w:val="24"/>
          <w:szCs w:val="24"/>
        </w:rPr>
        <w:t xml:space="preserve"> </w:t>
      </w:r>
      <w:r w:rsidR="00E963CD" w:rsidRPr="00252B66">
        <w:rPr>
          <w:rFonts w:ascii="Times New Roman" w:hAnsi="Times New Roman" w:cs="Times New Roman"/>
          <w:sz w:val="24"/>
          <w:szCs w:val="24"/>
        </w:rPr>
        <w:t>that the</w:t>
      </w:r>
      <w:r w:rsidR="005F56B4" w:rsidRPr="00252B66">
        <w:rPr>
          <w:rFonts w:ascii="Times New Roman" w:hAnsi="Times New Roman" w:cs="Times New Roman"/>
          <w:sz w:val="24"/>
          <w:szCs w:val="24"/>
        </w:rPr>
        <w:t xml:space="preserve"> agreement was for a </w:t>
      </w:r>
      <w:r w:rsidR="00E963CD" w:rsidRPr="00252B66">
        <w:rPr>
          <w:rFonts w:ascii="Times New Roman" w:hAnsi="Times New Roman" w:cs="Times New Roman"/>
          <w:sz w:val="24"/>
          <w:szCs w:val="24"/>
        </w:rPr>
        <w:t>partnership for</w:t>
      </w:r>
      <w:r w:rsidR="005F56B4" w:rsidRPr="00252B66">
        <w:rPr>
          <w:rFonts w:ascii="Times New Roman" w:hAnsi="Times New Roman" w:cs="Times New Roman"/>
          <w:sz w:val="24"/>
          <w:szCs w:val="24"/>
        </w:rPr>
        <w:t xml:space="preserve"> 2009 only and it was common cause that the </w:t>
      </w:r>
      <w:r w:rsidR="0001413B" w:rsidRPr="00252B66">
        <w:rPr>
          <w:rFonts w:ascii="Times New Roman" w:hAnsi="Times New Roman" w:cs="Times New Roman"/>
          <w:sz w:val="24"/>
          <w:szCs w:val="24"/>
        </w:rPr>
        <w:t>first</w:t>
      </w:r>
      <w:r w:rsidR="005F56B4" w:rsidRPr="00252B66">
        <w:rPr>
          <w:rFonts w:ascii="Times New Roman" w:hAnsi="Times New Roman" w:cs="Times New Roman"/>
          <w:sz w:val="24"/>
          <w:szCs w:val="24"/>
        </w:rPr>
        <w:t xml:space="preserve"> appellant did not sign the agreement which was to bring t</w:t>
      </w:r>
      <w:r w:rsidR="00C072AA" w:rsidRPr="00252B66">
        <w:rPr>
          <w:rFonts w:ascii="Times New Roman" w:hAnsi="Times New Roman" w:cs="Times New Roman"/>
          <w:sz w:val="24"/>
          <w:szCs w:val="24"/>
        </w:rPr>
        <w:t xml:space="preserve">he partnership into existence.  </w:t>
      </w:r>
      <w:r w:rsidR="00E7680E" w:rsidRPr="00252B66">
        <w:rPr>
          <w:rFonts w:ascii="Times New Roman" w:hAnsi="Times New Roman" w:cs="Times New Roman"/>
          <w:sz w:val="24"/>
          <w:szCs w:val="24"/>
        </w:rPr>
        <w:t xml:space="preserve">It would follow, therefore, </w:t>
      </w:r>
      <w:r w:rsidR="00E963CD" w:rsidRPr="00252B66">
        <w:rPr>
          <w:rFonts w:ascii="Times New Roman" w:hAnsi="Times New Roman" w:cs="Times New Roman"/>
          <w:sz w:val="24"/>
          <w:szCs w:val="24"/>
        </w:rPr>
        <w:t>that at</w:t>
      </w:r>
      <w:r w:rsidRPr="00252B66">
        <w:rPr>
          <w:rFonts w:ascii="Times New Roman" w:hAnsi="Times New Roman" w:cs="Times New Roman"/>
          <w:sz w:val="24"/>
          <w:szCs w:val="24"/>
        </w:rPr>
        <w:t xml:space="preserve"> </w:t>
      </w:r>
      <w:r w:rsidR="005F56B4" w:rsidRPr="00252B66">
        <w:rPr>
          <w:rFonts w:ascii="Times New Roman" w:hAnsi="Times New Roman" w:cs="Times New Roman"/>
          <w:sz w:val="24"/>
          <w:szCs w:val="24"/>
        </w:rPr>
        <w:t xml:space="preserve">the time the summons was issued and </w:t>
      </w:r>
      <w:r w:rsidR="005F56B4" w:rsidRPr="00252B66">
        <w:rPr>
          <w:rFonts w:ascii="Times New Roman" w:hAnsi="Times New Roman" w:cs="Times New Roman"/>
          <w:i/>
          <w:sz w:val="24"/>
          <w:szCs w:val="24"/>
        </w:rPr>
        <w:t>a fortiori</w:t>
      </w:r>
      <w:r w:rsidR="005F56B4" w:rsidRPr="00252B66">
        <w:rPr>
          <w:rFonts w:ascii="Times New Roman" w:hAnsi="Times New Roman" w:cs="Times New Roman"/>
          <w:sz w:val="24"/>
          <w:szCs w:val="24"/>
        </w:rPr>
        <w:t xml:space="preserve"> at the date of </w:t>
      </w:r>
      <w:r w:rsidRPr="00252B66">
        <w:rPr>
          <w:rFonts w:ascii="Times New Roman" w:hAnsi="Times New Roman" w:cs="Times New Roman"/>
          <w:sz w:val="24"/>
          <w:szCs w:val="24"/>
        </w:rPr>
        <w:t xml:space="preserve">the </w:t>
      </w:r>
      <w:r w:rsidR="005F56B4" w:rsidRPr="00252B66">
        <w:rPr>
          <w:rFonts w:ascii="Times New Roman" w:hAnsi="Times New Roman" w:cs="Times New Roman"/>
          <w:sz w:val="24"/>
          <w:szCs w:val="24"/>
        </w:rPr>
        <w:t>judgment</w:t>
      </w:r>
      <w:r w:rsidRPr="00252B66">
        <w:rPr>
          <w:rFonts w:ascii="Times New Roman" w:hAnsi="Times New Roman" w:cs="Times New Roman"/>
          <w:sz w:val="24"/>
          <w:szCs w:val="24"/>
        </w:rPr>
        <w:t xml:space="preserve"> of the court </w:t>
      </w:r>
      <w:r w:rsidRPr="00252B66">
        <w:rPr>
          <w:rFonts w:ascii="Times New Roman" w:hAnsi="Times New Roman" w:cs="Times New Roman"/>
          <w:i/>
          <w:sz w:val="24"/>
          <w:szCs w:val="24"/>
        </w:rPr>
        <w:t>a quo</w:t>
      </w:r>
      <w:r w:rsidRPr="00252B66">
        <w:rPr>
          <w:rFonts w:ascii="Times New Roman" w:hAnsi="Times New Roman" w:cs="Times New Roman"/>
          <w:sz w:val="24"/>
          <w:szCs w:val="24"/>
        </w:rPr>
        <w:t xml:space="preserve">, </w:t>
      </w:r>
      <w:r w:rsidR="0001413B" w:rsidRPr="00252B66">
        <w:rPr>
          <w:rFonts w:ascii="Times New Roman" w:hAnsi="Times New Roman" w:cs="Times New Roman"/>
          <w:sz w:val="24"/>
          <w:szCs w:val="24"/>
        </w:rPr>
        <w:t>the respondent</w:t>
      </w:r>
      <w:r w:rsidR="005F56B4" w:rsidRPr="00252B66">
        <w:rPr>
          <w:rFonts w:ascii="Times New Roman" w:hAnsi="Times New Roman" w:cs="Times New Roman"/>
          <w:sz w:val="24"/>
          <w:szCs w:val="24"/>
        </w:rPr>
        <w:t xml:space="preserve"> had no </w:t>
      </w:r>
      <w:r w:rsidR="0001413B" w:rsidRPr="00252B66">
        <w:rPr>
          <w:rFonts w:ascii="Times New Roman" w:hAnsi="Times New Roman" w:cs="Times New Roman"/>
          <w:sz w:val="24"/>
          <w:szCs w:val="24"/>
        </w:rPr>
        <w:t>partnership in</w:t>
      </w:r>
      <w:r w:rsidR="005F56B4" w:rsidRPr="00252B66">
        <w:rPr>
          <w:rFonts w:ascii="Times New Roman" w:hAnsi="Times New Roman" w:cs="Times New Roman"/>
          <w:sz w:val="24"/>
          <w:szCs w:val="24"/>
        </w:rPr>
        <w:t xml:space="preserve"> the club.</w:t>
      </w:r>
    </w:p>
    <w:p w:rsidR="007A27BB" w:rsidRPr="00252B66" w:rsidRDefault="007A27BB" w:rsidP="001B48B1">
      <w:pPr>
        <w:spacing w:after="0" w:line="240" w:lineRule="auto"/>
        <w:jc w:val="both"/>
        <w:rPr>
          <w:rFonts w:ascii="Times New Roman" w:hAnsi="Times New Roman" w:cs="Times New Roman"/>
          <w:sz w:val="24"/>
          <w:szCs w:val="24"/>
        </w:rPr>
      </w:pPr>
    </w:p>
    <w:p w:rsidR="007A27BB" w:rsidRPr="00252B66" w:rsidRDefault="008D7EBD" w:rsidP="003000CB">
      <w:pPr>
        <w:spacing w:line="480" w:lineRule="auto"/>
        <w:ind w:left="90" w:firstLine="1350"/>
        <w:jc w:val="both"/>
        <w:rPr>
          <w:rFonts w:ascii="Times New Roman" w:hAnsi="Times New Roman" w:cs="Times New Roman"/>
          <w:sz w:val="24"/>
          <w:szCs w:val="24"/>
        </w:rPr>
      </w:pPr>
      <w:r w:rsidRPr="00252B66">
        <w:rPr>
          <w:rFonts w:ascii="Times New Roman" w:hAnsi="Times New Roman" w:cs="Times New Roman"/>
          <w:sz w:val="24"/>
          <w:szCs w:val="24"/>
        </w:rPr>
        <w:t>As to the merits of the appeal, t</w:t>
      </w:r>
      <w:r w:rsidR="007A27BB" w:rsidRPr="00252B66">
        <w:rPr>
          <w:rFonts w:ascii="Times New Roman" w:hAnsi="Times New Roman" w:cs="Times New Roman"/>
          <w:sz w:val="24"/>
          <w:szCs w:val="24"/>
        </w:rPr>
        <w:t xml:space="preserve">he </w:t>
      </w:r>
      <w:r w:rsidR="00CC7C39" w:rsidRPr="00252B66">
        <w:rPr>
          <w:rFonts w:ascii="Times New Roman" w:hAnsi="Times New Roman" w:cs="Times New Roman"/>
          <w:sz w:val="24"/>
          <w:szCs w:val="24"/>
        </w:rPr>
        <w:t xml:space="preserve">main </w:t>
      </w:r>
      <w:r w:rsidRPr="00252B66">
        <w:rPr>
          <w:rFonts w:ascii="Times New Roman" w:hAnsi="Times New Roman" w:cs="Times New Roman"/>
          <w:sz w:val="24"/>
          <w:szCs w:val="24"/>
        </w:rPr>
        <w:t>point</w:t>
      </w:r>
      <w:r w:rsidR="007A27BB" w:rsidRPr="00252B66">
        <w:rPr>
          <w:rFonts w:ascii="Times New Roman" w:hAnsi="Times New Roman" w:cs="Times New Roman"/>
          <w:sz w:val="24"/>
          <w:szCs w:val="24"/>
        </w:rPr>
        <w:t xml:space="preserve"> taken by </w:t>
      </w:r>
      <w:proofErr w:type="spellStart"/>
      <w:r w:rsidR="007A27BB" w:rsidRPr="00252B66">
        <w:rPr>
          <w:rFonts w:ascii="Times New Roman" w:hAnsi="Times New Roman" w:cs="Times New Roman"/>
          <w:sz w:val="24"/>
          <w:szCs w:val="24"/>
        </w:rPr>
        <w:t>Mr</w:t>
      </w:r>
      <w:proofErr w:type="spellEnd"/>
      <w:r w:rsidR="005D2A8C" w:rsidRPr="00252B66">
        <w:rPr>
          <w:rFonts w:ascii="Times New Roman" w:hAnsi="Times New Roman" w:cs="Times New Roman"/>
          <w:sz w:val="24"/>
          <w:szCs w:val="24"/>
        </w:rPr>
        <w:t xml:space="preserve"> </w:t>
      </w:r>
      <w:proofErr w:type="spellStart"/>
      <w:r w:rsidR="007A27BB" w:rsidRPr="00252B66">
        <w:rPr>
          <w:rFonts w:ascii="Times New Roman" w:hAnsi="Times New Roman" w:cs="Times New Roman"/>
          <w:i/>
          <w:sz w:val="24"/>
          <w:szCs w:val="24"/>
        </w:rPr>
        <w:t>Ka</w:t>
      </w:r>
      <w:r w:rsidR="0001413B" w:rsidRPr="00252B66">
        <w:rPr>
          <w:rFonts w:ascii="Times New Roman" w:hAnsi="Times New Roman" w:cs="Times New Roman"/>
          <w:i/>
          <w:sz w:val="24"/>
          <w:szCs w:val="24"/>
        </w:rPr>
        <w:t>m</w:t>
      </w:r>
      <w:r w:rsidR="007A27BB" w:rsidRPr="00252B66">
        <w:rPr>
          <w:rFonts w:ascii="Times New Roman" w:hAnsi="Times New Roman" w:cs="Times New Roman"/>
          <w:i/>
          <w:sz w:val="24"/>
          <w:szCs w:val="24"/>
        </w:rPr>
        <w:t>defwere</w:t>
      </w:r>
      <w:proofErr w:type="spellEnd"/>
      <w:r w:rsidR="00765532" w:rsidRPr="00252B66">
        <w:rPr>
          <w:rFonts w:ascii="Times New Roman" w:hAnsi="Times New Roman" w:cs="Times New Roman"/>
          <w:i/>
          <w:sz w:val="24"/>
          <w:szCs w:val="24"/>
        </w:rPr>
        <w:t xml:space="preserve"> </w:t>
      </w:r>
      <w:r w:rsidR="0001413B" w:rsidRPr="00252B66">
        <w:rPr>
          <w:rFonts w:ascii="Times New Roman" w:hAnsi="Times New Roman" w:cs="Times New Roman"/>
          <w:sz w:val="24"/>
          <w:szCs w:val="24"/>
        </w:rPr>
        <w:t>w</w:t>
      </w:r>
      <w:r w:rsidRPr="00252B66">
        <w:rPr>
          <w:rFonts w:ascii="Times New Roman" w:hAnsi="Times New Roman" w:cs="Times New Roman"/>
          <w:sz w:val="24"/>
          <w:szCs w:val="24"/>
        </w:rPr>
        <w:t>as</w:t>
      </w:r>
      <w:r w:rsidR="00CC7C39" w:rsidRPr="00252B66">
        <w:rPr>
          <w:rFonts w:ascii="Times New Roman" w:hAnsi="Times New Roman" w:cs="Times New Roman"/>
          <w:sz w:val="24"/>
          <w:szCs w:val="24"/>
        </w:rPr>
        <w:t xml:space="preserve"> that the Court erred in disbelieving the </w:t>
      </w:r>
      <w:r w:rsidR="0001413B" w:rsidRPr="00252B66">
        <w:rPr>
          <w:rFonts w:ascii="Times New Roman" w:hAnsi="Times New Roman" w:cs="Times New Roman"/>
          <w:sz w:val="24"/>
          <w:szCs w:val="24"/>
        </w:rPr>
        <w:t>appellants’</w:t>
      </w:r>
      <w:r w:rsidR="00CC7C39" w:rsidRPr="00252B66">
        <w:rPr>
          <w:rFonts w:ascii="Times New Roman" w:hAnsi="Times New Roman" w:cs="Times New Roman"/>
          <w:sz w:val="24"/>
          <w:szCs w:val="24"/>
        </w:rPr>
        <w:t xml:space="preserve"> witnesses and accepting the evidence of the respondent.</w:t>
      </w:r>
    </w:p>
    <w:p w:rsidR="0001413B" w:rsidRPr="00252B66" w:rsidRDefault="0001413B" w:rsidP="001B48B1">
      <w:pPr>
        <w:spacing w:after="0" w:line="240" w:lineRule="auto"/>
        <w:jc w:val="both"/>
        <w:rPr>
          <w:rFonts w:ascii="Times New Roman" w:hAnsi="Times New Roman" w:cs="Times New Roman"/>
          <w:sz w:val="24"/>
          <w:szCs w:val="24"/>
        </w:rPr>
      </w:pPr>
    </w:p>
    <w:p w:rsidR="00285674" w:rsidRDefault="00285674" w:rsidP="00E963CD">
      <w:pPr>
        <w:jc w:val="both"/>
        <w:rPr>
          <w:rFonts w:ascii="Times New Roman" w:hAnsi="Times New Roman" w:cs="Times New Roman"/>
          <w:b/>
          <w:sz w:val="24"/>
          <w:szCs w:val="24"/>
          <w:u w:val="single"/>
        </w:rPr>
      </w:pPr>
    </w:p>
    <w:p w:rsidR="00CC7C39" w:rsidRPr="00252B66" w:rsidRDefault="00CC7C39" w:rsidP="00E963CD">
      <w:pPr>
        <w:jc w:val="both"/>
        <w:rPr>
          <w:rFonts w:ascii="Times New Roman" w:hAnsi="Times New Roman" w:cs="Times New Roman"/>
          <w:b/>
          <w:sz w:val="24"/>
          <w:szCs w:val="24"/>
          <w:u w:val="single"/>
        </w:rPr>
      </w:pPr>
      <w:r w:rsidRPr="00252B66">
        <w:rPr>
          <w:rFonts w:ascii="Times New Roman" w:hAnsi="Times New Roman" w:cs="Times New Roman"/>
          <w:b/>
          <w:sz w:val="24"/>
          <w:szCs w:val="24"/>
          <w:u w:val="single"/>
        </w:rPr>
        <w:lastRenderedPageBreak/>
        <w:t>THE EVIDENCE</w:t>
      </w:r>
    </w:p>
    <w:p w:rsidR="00CC7C39" w:rsidRPr="00252B66" w:rsidRDefault="00150445" w:rsidP="001B48B1">
      <w:pPr>
        <w:spacing w:after="0" w:line="480" w:lineRule="auto"/>
        <w:ind w:firstLine="1440"/>
        <w:jc w:val="both"/>
        <w:rPr>
          <w:rFonts w:ascii="Times New Roman" w:hAnsi="Times New Roman" w:cs="Times New Roman"/>
          <w:sz w:val="24"/>
          <w:szCs w:val="24"/>
        </w:rPr>
      </w:pPr>
      <w:r w:rsidRPr="00252B66">
        <w:rPr>
          <w:rFonts w:ascii="Times New Roman" w:hAnsi="Times New Roman" w:cs="Times New Roman"/>
          <w:sz w:val="24"/>
          <w:szCs w:val="24"/>
        </w:rPr>
        <w:t>The respondent’s evidence was to the effect that</w:t>
      </w:r>
      <w:r w:rsidR="00CC7C39" w:rsidRPr="00252B66">
        <w:rPr>
          <w:rFonts w:ascii="Times New Roman" w:hAnsi="Times New Roman" w:cs="Times New Roman"/>
          <w:sz w:val="24"/>
          <w:szCs w:val="24"/>
        </w:rPr>
        <w:t xml:space="preserve"> he had known the </w:t>
      </w:r>
      <w:r w:rsidR="00967450" w:rsidRPr="00252B66">
        <w:rPr>
          <w:rFonts w:ascii="Times New Roman" w:hAnsi="Times New Roman" w:cs="Times New Roman"/>
          <w:sz w:val="24"/>
          <w:szCs w:val="24"/>
        </w:rPr>
        <w:t xml:space="preserve">first </w:t>
      </w:r>
      <w:r w:rsidR="00CC7C39" w:rsidRPr="00252B66">
        <w:rPr>
          <w:rFonts w:ascii="Times New Roman" w:hAnsi="Times New Roman" w:cs="Times New Roman"/>
          <w:sz w:val="24"/>
          <w:szCs w:val="24"/>
        </w:rPr>
        <w:t xml:space="preserve">appellant since 2002 through his football club the </w:t>
      </w:r>
      <w:r w:rsidR="00F50058" w:rsidRPr="00252B66">
        <w:rPr>
          <w:rFonts w:ascii="Times New Roman" w:hAnsi="Times New Roman" w:cs="Times New Roman"/>
          <w:sz w:val="24"/>
          <w:szCs w:val="24"/>
        </w:rPr>
        <w:t>second</w:t>
      </w:r>
      <w:r w:rsidR="00C072AA" w:rsidRPr="00252B66">
        <w:rPr>
          <w:rFonts w:ascii="Times New Roman" w:hAnsi="Times New Roman" w:cs="Times New Roman"/>
          <w:sz w:val="24"/>
          <w:szCs w:val="24"/>
        </w:rPr>
        <w:t xml:space="preserve"> appellant.  </w:t>
      </w:r>
      <w:r w:rsidR="00CC7C39" w:rsidRPr="00252B66">
        <w:rPr>
          <w:rFonts w:ascii="Times New Roman" w:hAnsi="Times New Roman" w:cs="Times New Roman"/>
          <w:sz w:val="24"/>
          <w:szCs w:val="24"/>
        </w:rPr>
        <w:t>Initially</w:t>
      </w:r>
      <w:r w:rsidR="00DB4043" w:rsidRPr="00252B66">
        <w:rPr>
          <w:rFonts w:ascii="Times New Roman" w:hAnsi="Times New Roman" w:cs="Times New Roman"/>
          <w:sz w:val="24"/>
          <w:szCs w:val="24"/>
        </w:rPr>
        <w:t>,</w:t>
      </w:r>
      <w:r w:rsidR="00CC7C39" w:rsidRPr="00252B66">
        <w:rPr>
          <w:rFonts w:ascii="Times New Roman" w:hAnsi="Times New Roman" w:cs="Times New Roman"/>
          <w:sz w:val="24"/>
          <w:szCs w:val="24"/>
        </w:rPr>
        <w:t xml:space="preserve"> he was a supporter of the </w:t>
      </w:r>
      <w:r w:rsidR="00F50058" w:rsidRPr="00252B66">
        <w:rPr>
          <w:rFonts w:ascii="Times New Roman" w:hAnsi="Times New Roman" w:cs="Times New Roman"/>
          <w:sz w:val="24"/>
          <w:szCs w:val="24"/>
        </w:rPr>
        <w:t>second</w:t>
      </w:r>
      <w:r w:rsidR="00765532" w:rsidRPr="00252B66">
        <w:rPr>
          <w:rFonts w:ascii="Times New Roman" w:hAnsi="Times New Roman" w:cs="Times New Roman"/>
          <w:sz w:val="24"/>
          <w:szCs w:val="24"/>
        </w:rPr>
        <w:t xml:space="preserve"> </w:t>
      </w:r>
      <w:r w:rsidR="00F50058" w:rsidRPr="00252B66">
        <w:rPr>
          <w:rFonts w:ascii="Times New Roman" w:hAnsi="Times New Roman" w:cs="Times New Roman"/>
          <w:sz w:val="24"/>
          <w:szCs w:val="24"/>
        </w:rPr>
        <w:t>appellant but</w:t>
      </w:r>
      <w:r w:rsidR="00CC7C39" w:rsidRPr="00252B66">
        <w:rPr>
          <w:rFonts w:ascii="Times New Roman" w:hAnsi="Times New Roman" w:cs="Times New Roman"/>
          <w:sz w:val="24"/>
          <w:szCs w:val="24"/>
        </w:rPr>
        <w:t xml:space="preserve"> later became the treasurer of the </w:t>
      </w:r>
      <w:r w:rsidR="00F50058" w:rsidRPr="00252B66">
        <w:rPr>
          <w:rFonts w:ascii="Times New Roman" w:hAnsi="Times New Roman" w:cs="Times New Roman"/>
          <w:sz w:val="24"/>
          <w:szCs w:val="24"/>
        </w:rPr>
        <w:t>second</w:t>
      </w:r>
      <w:r w:rsidR="00CC7C39" w:rsidRPr="00252B66">
        <w:rPr>
          <w:rFonts w:ascii="Times New Roman" w:hAnsi="Times New Roman" w:cs="Times New Roman"/>
          <w:sz w:val="24"/>
          <w:szCs w:val="24"/>
        </w:rPr>
        <w:t xml:space="preserve"> appellant for almost </w:t>
      </w:r>
      <w:r w:rsidR="00097DBF" w:rsidRPr="00252B66">
        <w:rPr>
          <w:rFonts w:ascii="Times New Roman" w:hAnsi="Times New Roman" w:cs="Times New Roman"/>
          <w:sz w:val="24"/>
          <w:szCs w:val="24"/>
        </w:rPr>
        <w:t>five</w:t>
      </w:r>
      <w:r w:rsidR="00CC7C39" w:rsidRPr="00252B66">
        <w:rPr>
          <w:rFonts w:ascii="Times New Roman" w:hAnsi="Times New Roman" w:cs="Times New Roman"/>
          <w:sz w:val="24"/>
          <w:szCs w:val="24"/>
        </w:rPr>
        <w:t xml:space="preserve"> years until 2008 when the </w:t>
      </w:r>
      <w:r w:rsidR="00F50058" w:rsidRPr="00252B66">
        <w:rPr>
          <w:rFonts w:ascii="Times New Roman" w:hAnsi="Times New Roman" w:cs="Times New Roman"/>
          <w:sz w:val="24"/>
          <w:szCs w:val="24"/>
        </w:rPr>
        <w:t>first</w:t>
      </w:r>
      <w:r w:rsidR="00DB4043" w:rsidRPr="00252B66">
        <w:rPr>
          <w:rFonts w:ascii="Times New Roman" w:hAnsi="Times New Roman" w:cs="Times New Roman"/>
          <w:sz w:val="24"/>
          <w:szCs w:val="24"/>
        </w:rPr>
        <w:t xml:space="preserve"> appellant broached </w:t>
      </w:r>
      <w:r w:rsidR="00CC7C39" w:rsidRPr="00252B66">
        <w:rPr>
          <w:rFonts w:ascii="Times New Roman" w:hAnsi="Times New Roman" w:cs="Times New Roman"/>
          <w:sz w:val="24"/>
          <w:szCs w:val="24"/>
        </w:rPr>
        <w:t xml:space="preserve">the idea </w:t>
      </w:r>
      <w:r w:rsidR="00C072AA" w:rsidRPr="00252B66">
        <w:rPr>
          <w:rFonts w:ascii="Times New Roman" w:hAnsi="Times New Roman" w:cs="Times New Roman"/>
          <w:sz w:val="24"/>
          <w:szCs w:val="24"/>
        </w:rPr>
        <w:t>of him</w:t>
      </w:r>
      <w:r w:rsidR="00DB4043" w:rsidRPr="00252B66">
        <w:rPr>
          <w:rFonts w:ascii="Times New Roman" w:hAnsi="Times New Roman" w:cs="Times New Roman"/>
          <w:sz w:val="24"/>
          <w:szCs w:val="24"/>
        </w:rPr>
        <w:t xml:space="preserve"> </w:t>
      </w:r>
      <w:r w:rsidR="00CC7C39" w:rsidRPr="00252B66">
        <w:rPr>
          <w:rFonts w:ascii="Times New Roman" w:hAnsi="Times New Roman" w:cs="Times New Roman"/>
          <w:sz w:val="24"/>
          <w:szCs w:val="24"/>
        </w:rPr>
        <w:t xml:space="preserve">buying shares in the </w:t>
      </w:r>
      <w:r w:rsidR="00F50058" w:rsidRPr="00252B66">
        <w:rPr>
          <w:rFonts w:ascii="Times New Roman" w:hAnsi="Times New Roman" w:cs="Times New Roman"/>
          <w:sz w:val="24"/>
          <w:szCs w:val="24"/>
        </w:rPr>
        <w:t>second</w:t>
      </w:r>
      <w:r w:rsidR="00B908BB" w:rsidRPr="00252B66">
        <w:rPr>
          <w:rFonts w:ascii="Times New Roman" w:hAnsi="Times New Roman" w:cs="Times New Roman"/>
          <w:sz w:val="24"/>
          <w:szCs w:val="24"/>
        </w:rPr>
        <w:t xml:space="preserve"> respondent.  The </w:t>
      </w:r>
      <w:r w:rsidR="00CC7C39" w:rsidRPr="00252B66">
        <w:rPr>
          <w:rFonts w:ascii="Times New Roman" w:hAnsi="Times New Roman" w:cs="Times New Roman"/>
          <w:sz w:val="24"/>
          <w:szCs w:val="24"/>
        </w:rPr>
        <w:t xml:space="preserve">idea </w:t>
      </w:r>
      <w:r w:rsidR="00B908BB" w:rsidRPr="00252B66">
        <w:rPr>
          <w:rFonts w:ascii="Times New Roman" w:hAnsi="Times New Roman" w:cs="Times New Roman"/>
          <w:sz w:val="24"/>
          <w:szCs w:val="24"/>
        </w:rPr>
        <w:t xml:space="preserve">was attractive to him </w:t>
      </w:r>
      <w:r w:rsidR="00CC7C39" w:rsidRPr="00252B66">
        <w:rPr>
          <w:rFonts w:ascii="Times New Roman" w:hAnsi="Times New Roman" w:cs="Times New Roman"/>
          <w:sz w:val="24"/>
          <w:szCs w:val="24"/>
        </w:rPr>
        <w:t xml:space="preserve">and the </w:t>
      </w:r>
      <w:r w:rsidR="00F50058" w:rsidRPr="00252B66">
        <w:rPr>
          <w:rFonts w:ascii="Times New Roman" w:hAnsi="Times New Roman" w:cs="Times New Roman"/>
          <w:sz w:val="24"/>
          <w:szCs w:val="24"/>
        </w:rPr>
        <w:t>first</w:t>
      </w:r>
      <w:r w:rsidR="00CC7C39" w:rsidRPr="00252B66">
        <w:rPr>
          <w:rFonts w:ascii="Times New Roman" w:hAnsi="Times New Roman" w:cs="Times New Roman"/>
          <w:sz w:val="24"/>
          <w:szCs w:val="24"/>
        </w:rPr>
        <w:t xml:space="preserve"> appellant invited him to lodge a written application</w:t>
      </w:r>
      <w:r w:rsidR="00B908BB" w:rsidRPr="00252B66">
        <w:rPr>
          <w:rFonts w:ascii="Times New Roman" w:hAnsi="Times New Roman" w:cs="Times New Roman"/>
          <w:sz w:val="24"/>
          <w:szCs w:val="24"/>
        </w:rPr>
        <w:t xml:space="preserve"> </w:t>
      </w:r>
      <w:r w:rsidR="00CC7C39" w:rsidRPr="00252B66">
        <w:rPr>
          <w:rFonts w:ascii="Times New Roman" w:hAnsi="Times New Roman" w:cs="Times New Roman"/>
          <w:sz w:val="24"/>
          <w:szCs w:val="24"/>
        </w:rPr>
        <w:t>which he did on 27</w:t>
      </w:r>
      <w:r w:rsidR="00F50058" w:rsidRPr="00252B66">
        <w:rPr>
          <w:rFonts w:ascii="Times New Roman" w:hAnsi="Times New Roman" w:cs="Times New Roman"/>
          <w:sz w:val="24"/>
          <w:szCs w:val="24"/>
        </w:rPr>
        <w:t xml:space="preserve"> December 2008.  </w:t>
      </w:r>
      <w:r w:rsidR="00CC7C39" w:rsidRPr="00252B66">
        <w:rPr>
          <w:rFonts w:ascii="Times New Roman" w:hAnsi="Times New Roman" w:cs="Times New Roman"/>
          <w:sz w:val="24"/>
          <w:szCs w:val="24"/>
        </w:rPr>
        <w:t xml:space="preserve">The application was written on his </w:t>
      </w:r>
      <w:r w:rsidR="00097DBF" w:rsidRPr="00252B66">
        <w:rPr>
          <w:rFonts w:ascii="Times New Roman" w:hAnsi="Times New Roman" w:cs="Times New Roman"/>
          <w:sz w:val="24"/>
          <w:szCs w:val="24"/>
        </w:rPr>
        <w:t>company’s</w:t>
      </w:r>
      <w:r w:rsidR="00CC7C39" w:rsidRPr="00252B66">
        <w:rPr>
          <w:rFonts w:ascii="Times New Roman" w:hAnsi="Times New Roman" w:cs="Times New Roman"/>
          <w:sz w:val="24"/>
          <w:szCs w:val="24"/>
        </w:rPr>
        <w:t xml:space="preserve"> letterhead </w:t>
      </w:r>
      <w:r w:rsidR="008D7EBD" w:rsidRPr="00252B66">
        <w:rPr>
          <w:rFonts w:ascii="Times New Roman" w:hAnsi="Times New Roman" w:cs="Times New Roman"/>
          <w:sz w:val="24"/>
          <w:szCs w:val="24"/>
        </w:rPr>
        <w:t>and expressed</w:t>
      </w:r>
      <w:r w:rsidR="00CC7C39" w:rsidRPr="00252B66">
        <w:rPr>
          <w:rFonts w:ascii="Times New Roman" w:hAnsi="Times New Roman" w:cs="Times New Roman"/>
          <w:sz w:val="24"/>
          <w:szCs w:val="24"/>
        </w:rPr>
        <w:t xml:space="preserve"> in the following terms:</w:t>
      </w:r>
    </w:p>
    <w:p w:rsidR="008C0B73" w:rsidRPr="00252B66" w:rsidRDefault="00CC7C39" w:rsidP="001B48B1">
      <w:pPr>
        <w:spacing w:after="0"/>
        <w:ind w:left="1800" w:hanging="1080"/>
        <w:jc w:val="both"/>
        <w:rPr>
          <w:rFonts w:ascii="Times New Roman" w:hAnsi="Times New Roman" w:cs="Times New Roman"/>
          <w:sz w:val="24"/>
          <w:szCs w:val="24"/>
          <w:u w:val="single"/>
        </w:rPr>
      </w:pPr>
      <w:r w:rsidRPr="00252B66">
        <w:rPr>
          <w:rFonts w:ascii="Times New Roman" w:hAnsi="Times New Roman" w:cs="Times New Roman"/>
          <w:sz w:val="24"/>
          <w:szCs w:val="24"/>
        </w:rPr>
        <w:t xml:space="preserve">“Re:  </w:t>
      </w:r>
      <w:r w:rsidR="007A6EAA" w:rsidRPr="00252B66">
        <w:rPr>
          <w:rFonts w:ascii="Times New Roman" w:hAnsi="Times New Roman" w:cs="Times New Roman"/>
          <w:sz w:val="24"/>
          <w:szCs w:val="24"/>
        </w:rPr>
        <w:t>APPLICATION TO BUY</w:t>
      </w:r>
      <w:r w:rsidR="008C0B73" w:rsidRPr="00252B66">
        <w:rPr>
          <w:rFonts w:ascii="Times New Roman" w:hAnsi="Times New Roman" w:cs="Times New Roman"/>
          <w:sz w:val="24"/>
          <w:szCs w:val="24"/>
        </w:rPr>
        <w:t xml:space="preserve"> 49% STAKE IN DOUGLAS </w:t>
      </w:r>
      <w:r w:rsidR="001B48B1" w:rsidRPr="00252B66">
        <w:rPr>
          <w:rFonts w:ascii="Times New Roman" w:hAnsi="Times New Roman" w:cs="Times New Roman"/>
          <w:sz w:val="24"/>
          <w:szCs w:val="24"/>
        </w:rPr>
        <w:t xml:space="preserve">WARRIORS </w:t>
      </w:r>
      <w:r w:rsidR="007A6EAA" w:rsidRPr="00252B66">
        <w:rPr>
          <w:rFonts w:ascii="Times New Roman" w:hAnsi="Times New Roman" w:cs="Times New Roman"/>
          <w:sz w:val="24"/>
          <w:szCs w:val="24"/>
          <w:u w:val="single"/>
        </w:rPr>
        <w:t>FOOTBALL CLUB</w:t>
      </w:r>
      <w:r w:rsidR="008C0B73" w:rsidRPr="00252B66">
        <w:rPr>
          <w:rFonts w:ascii="Times New Roman" w:hAnsi="Times New Roman" w:cs="Times New Roman"/>
          <w:sz w:val="24"/>
          <w:szCs w:val="24"/>
          <w:u w:val="single"/>
        </w:rPr>
        <w:t>_____________________</w:t>
      </w:r>
      <w:r w:rsidR="001B48B1" w:rsidRPr="00252B66">
        <w:rPr>
          <w:rFonts w:ascii="Times New Roman" w:hAnsi="Times New Roman" w:cs="Times New Roman"/>
          <w:sz w:val="24"/>
          <w:szCs w:val="24"/>
          <w:u w:val="single"/>
        </w:rPr>
        <w:t>__________________</w:t>
      </w:r>
    </w:p>
    <w:p w:rsidR="001B48B1" w:rsidRPr="00252B66" w:rsidRDefault="001B48B1" w:rsidP="001B48B1">
      <w:pPr>
        <w:spacing w:after="0" w:line="240" w:lineRule="auto"/>
        <w:ind w:left="720"/>
        <w:jc w:val="both"/>
        <w:rPr>
          <w:rFonts w:ascii="Times New Roman" w:hAnsi="Times New Roman" w:cs="Times New Roman"/>
          <w:sz w:val="24"/>
          <w:szCs w:val="24"/>
        </w:rPr>
      </w:pPr>
    </w:p>
    <w:p w:rsidR="00920206" w:rsidRPr="00252B66" w:rsidRDefault="00871A75" w:rsidP="001B48B1">
      <w:pPr>
        <w:spacing w:after="0" w:line="240" w:lineRule="auto"/>
        <w:ind w:left="720"/>
        <w:jc w:val="both"/>
        <w:rPr>
          <w:rFonts w:ascii="Times New Roman" w:hAnsi="Times New Roman" w:cs="Times New Roman"/>
          <w:sz w:val="24"/>
          <w:szCs w:val="24"/>
        </w:rPr>
      </w:pPr>
      <w:r w:rsidRPr="00252B66">
        <w:rPr>
          <w:rFonts w:ascii="Times New Roman" w:hAnsi="Times New Roman" w:cs="Times New Roman"/>
          <w:sz w:val="24"/>
          <w:szCs w:val="24"/>
        </w:rPr>
        <w:t xml:space="preserve">I submit my application to buy 49% stake </w:t>
      </w:r>
      <w:r w:rsidR="00920206" w:rsidRPr="00252B66">
        <w:rPr>
          <w:rFonts w:ascii="Times New Roman" w:hAnsi="Times New Roman" w:cs="Times New Roman"/>
          <w:sz w:val="24"/>
          <w:szCs w:val="24"/>
        </w:rPr>
        <w:t>in Douglas FC through my company LED Travel &amp; Tours – coming in as the sponsor.</w:t>
      </w:r>
    </w:p>
    <w:p w:rsidR="001B48B1" w:rsidRPr="00252B66" w:rsidRDefault="001B48B1" w:rsidP="001B48B1">
      <w:pPr>
        <w:spacing w:after="0" w:line="240" w:lineRule="auto"/>
        <w:ind w:left="720"/>
        <w:jc w:val="both"/>
        <w:rPr>
          <w:rFonts w:ascii="Times New Roman" w:hAnsi="Times New Roman" w:cs="Times New Roman"/>
          <w:sz w:val="24"/>
          <w:szCs w:val="24"/>
        </w:rPr>
      </w:pPr>
    </w:p>
    <w:p w:rsidR="00920206" w:rsidRPr="00252B66" w:rsidRDefault="00920206" w:rsidP="007A6EAA">
      <w:pPr>
        <w:ind w:left="720"/>
        <w:jc w:val="both"/>
        <w:rPr>
          <w:rFonts w:ascii="Times New Roman" w:hAnsi="Times New Roman" w:cs="Times New Roman"/>
          <w:sz w:val="24"/>
          <w:szCs w:val="24"/>
        </w:rPr>
      </w:pPr>
      <w:r w:rsidRPr="00252B66">
        <w:rPr>
          <w:rFonts w:ascii="Times New Roman" w:hAnsi="Times New Roman" w:cs="Times New Roman"/>
          <w:sz w:val="24"/>
          <w:szCs w:val="24"/>
        </w:rPr>
        <w:t>The value of the shares is USD49 000-00 and as agreed in our meeting of 27 December, 2008 – the payment plan is as follows:</w:t>
      </w:r>
    </w:p>
    <w:p w:rsidR="00920206" w:rsidRPr="00252B66" w:rsidRDefault="00920206" w:rsidP="000C293B">
      <w:pPr>
        <w:ind w:firstLine="720"/>
        <w:jc w:val="both"/>
        <w:rPr>
          <w:rFonts w:ascii="Times New Roman" w:hAnsi="Times New Roman" w:cs="Times New Roman"/>
          <w:sz w:val="24"/>
          <w:szCs w:val="24"/>
          <w:u w:val="single"/>
        </w:rPr>
      </w:pPr>
      <w:r w:rsidRPr="00252B66">
        <w:rPr>
          <w:rFonts w:ascii="Times New Roman" w:hAnsi="Times New Roman" w:cs="Times New Roman"/>
          <w:sz w:val="24"/>
          <w:szCs w:val="24"/>
          <w:u w:val="single"/>
        </w:rPr>
        <w:t>Year 2009 – 40%</w:t>
      </w:r>
    </w:p>
    <w:p w:rsidR="000C293B" w:rsidRPr="00252B66" w:rsidRDefault="00920206" w:rsidP="00920206">
      <w:pPr>
        <w:pStyle w:val="ListParagraph"/>
        <w:numPr>
          <w:ilvl w:val="0"/>
          <w:numId w:val="2"/>
        </w:numPr>
        <w:jc w:val="both"/>
        <w:rPr>
          <w:rFonts w:ascii="Times New Roman" w:hAnsi="Times New Roman" w:cs="Times New Roman"/>
          <w:sz w:val="24"/>
          <w:szCs w:val="24"/>
        </w:rPr>
      </w:pPr>
      <w:r w:rsidRPr="00252B66">
        <w:rPr>
          <w:rFonts w:ascii="Times New Roman" w:hAnsi="Times New Roman" w:cs="Times New Roman"/>
          <w:sz w:val="24"/>
          <w:szCs w:val="24"/>
        </w:rPr>
        <w:t>USD 10 000-00 to be paid</w:t>
      </w:r>
      <w:r w:rsidR="000C293B" w:rsidRPr="00252B66">
        <w:rPr>
          <w:rFonts w:ascii="Times New Roman" w:hAnsi="Times New Roman" w:cs="Times New Roman"/>
          <w:sz w:val="24"/>
          <w:szCs w:val="24"/>
        </w:rPr>
        <w:t xml:space="preserve"> by 5 January 2009 subject to availability of foreign bank account.</w:t>
      </w:r>
    </w:p>
    <w:p w:rsidR="000C293B" w:rsidRPr="00252B66" w:rsidRDefault="000C293B" w:rsidP="00920206">
      <w:pPr>
        <w:pStyle w:val="ListParagraph"/>
        <w:numPr>
          <w:ilvl w:val="0"/>
          <w:numId w:val="2"/>
        </w:numPr>
        <w:jc w:val="both"/>
        <w:rPr>
          <w:rFonts w:ascii="Times New Roman" w:hAnsi="Times New Roman" w:cs="Times New Roman"/>
          <w:sz w:val="24"/>
          <w:szCs w:val="24"/>
        </w:rPr>
      </w:pPr>
      <w:r w:rsidRPr="00252B66">
        <w:rPr>
          <w:rFonts w:ascii="Times New Roman" w:hAnsi="Times New Roman" w:cs="Times New Roman"/>
          <w:sz w:val="24"/>
          <w:szCs w:val="24"/>
        </w:rPr>
        <w:t>USD5 000-00 by mid to end of January 2009.</w:t>
      </w:r>
    </w:p>
    <w:p w:rsidR="000C293B" w:rsidRPr="00252B66" w:rsidRDefault="000C293B" w:rsidP="00920206">
      <w:pPr>
        <w:pStyle w:val="ListParagraph"/>
        <w:numPr>
          <w:ilvl w:val="0"/>
          <w:numId w:val="2"/>
        </w:numPr>
        <w:jc w:val="both"/>
        <w:rPr>
          <w:rFonts w:ascii="Times New Roman" w:hAnsi="Times New Roman" w:cs="Times New Roman"/>
          <w:sz w:val="24"/>
          <w:szCs w:val="24"/>
        </w:rPr>
      </w:pPr>
      <w:r w:rsidRPr="00252B66">
        <w:rPr>
          <w:rFonts w:ascii="Times New Roman" w:hAnsi="Times New Roman" w:cs="Times New Roman"/>
          <w:sz w:val="24"/>
          <w:szCs w:val="24"/>
        </w:rPr>
        <w:t>Payment of balance to be spread over a period of 10 months and mode of payment will be finalized in due course.</w:t>
      </w:r>
    </w:p>
    <w:p w:rsidR="000C293B" w:rsidRPr="00252B66" w:rsidRDefault="000C293B" w:rsidP="000C293B">
      <w:pPr>
        <w:ind w:left="360" w:firstLine="360"/>
        <w:jc w:val="both"/>
        <w:rPr>
          <w:rFonts w:ascii="Times New Roman" w:hAnsi="Times New Roman" w:cs="Times New Roman"/>
          <w:sz w:val="24"/>
          <w:szCs w:val="24"/>
          <w:u w:val="single"/>
        </w:rPr>
      </w:pPr>
      <w:r w:rsidRPr="00252B66">
        <w:rPr>
          <w:rFonts w:ascii="Times New Roman" w:hAnsi="Times New Roman" w:cs="Times New Roman"/>
          <w:sz w:val="24"/>
          <w:szCs w:val="24"/>
          <w:u w:val="single"/>
        </w:rPr>
        <w:t>Year 2010 – 9%</w:t>
      </w:r>
    </w:p>
    <w:p w:rsidR="000C293B" w:rsidRPr="00252B66" w:rsidRDefault="000C293B" w:rsidP="000C293B">
      <w:pPr>
        <w:pStyle w:val="ListParagraph"/>
        <w:numPr>
          <w:ilvl w:val="0"/>
          <w:numId w:val="3"/>
        </w:numPr>
        <w:jc w:val="both"/>
        <w:rPr>
          <w:rFonts w:ascii="Times New Roman" w:hAnsi="Times New Roman" w:cs="Times New Roman"/>
          <w:sz w:val="24"/>
          <w:szCs w:val="24"/>
        </w:rPr>
      </w:pPr>
      <w:r w:rsidRPr="00252B66">
        <w:rPr>
          <w:rFonts w:ascii="Times New Roman" w:hAnsi="Times New Roman" w:cs="Times New Roman"/>
          <w:sz w:val="24"/>
          <w:szCs w:val="24"/>
        </w:rPr>
        <w:t>As agreed, the remaining 9% will be reserved for me in 2010 at same value. By then the team will be in Premier League.</w:t>
      </w:r>
    </w:p>
    <w:p w:rsidR="000C293B" w:rsidRPr="00252B66" w:rsidRDefault="000C293B" w:rsidP="000C293B">
      <w:pPr>
        <w:ind w:left="870"/>
        <w:jc w:val="both"/>
        <w:rPr>
          <w:rFonts w:ascii="Times New Roman" w:hAnsi="Times New Roman" w:cs="Times New Roman"/>
          <w:sz w:val="24"/>
          <w:szCs w:val="24"/>
        </w:rPr>
      </w:pPr>
      <w:r w:rsidRPr="00252B66">
        <w:rPr>
          <w:rFonts w:ascii="Times New Roman" w:hAnsi="Times New Roman" w:cs="Times New Roman"/>
          <w:sz w:val="24"/>
          <w:szCs w:val="24"/>
        </w:rPr>
        <w:t xml:space="preserve">My stake will be registered under my wife Gracious </w:t>
      </w:r>
      <w:proofErr w:type="spellStart"/>
      <w:r w:rsidRPr="00252B66">
        <w:rPr>
          <w:rFonts w:ascii="Times New Roman" w:hAnsi="Times New Roman" w:cs="Times New Roman"/>
          <w:sz w:val="24"/>
          <w:szCs w:val="24"/>
        </w:rPr>
        <w:t>Mawungwa</w:t>
      </w:r>
      <w:proofErr w:type="spellEnd"/>
      <w:r w:rsidRPr="00252B66">
        <w:rPr>
          <w:rFonts w:ascii="Times New Roman" w:hAnsi="Times New Roman" w:cs="Times New Roman"/>
          <w:sz w:val="24"/>
          <w:szCs w:val="24"/>
        </w:rPr>
        <w:t xml:space="preserve"> and in future will be managed by my two sons Bernard </w:t>
      </w:r>
      <w:proofErr w:type="spellStart"/>
      <w:r w:rsidRPr="00252B66">
        <w:rPr>
          <w:rFonts w:ascii="Times New Roman" w:hAnsi="Times New Roman" w:cs="Times New Roman"/>
          <w:sz w:val="24"/>
          <w:szCs w:val="24"/>
        </w:rPr>
        <w:t>Gwarada</w:t>
      </w:r>
      <w:proofErr w:type="spellEnd"/>
      <w:r w:rsidRPr="00252B66">
        <w:rPr>
          <w:rFonts w:ascii="Times New Roman" w:hAnsi="Times New Roman" w:cs="Times New Roman"/>
          <w:sz w:val="24"/>
          <w:szCs w:val="24"/>
        </w:rPr>
        <w:t xml:space="preserve"> Jnr and Lawrence </w:t>
      </w:r>
      <w:proofErr w:type="spellStart"/>
      <w:r w:rsidRPr="00252B66">
        <w:rPr>
          <w:rFonts w:ascii="Times New Roman" w:hAnsi="Times New Roman" w:cs="Times New Roman"/>
          <w:sz w:val="24"/>
          <w:szCs w:val="24"/>
        </w:rPr>
        <w:t>Gwarada</w:t>
      </w:r>
      <w:proofErr w:type="spellEnd"/>
      <w:r w:rsidRPr="00252B66">
        <w:rPr>
          <w:rFonts w:ascii="Times New Roman" w:hAnsi="Times New Roman" w:cs="Times New Roman"/>
          <w:sz w:val="24"/>
          <w:szCs w:val="24"/>
        </w:rPr>
        <w:t xml:space="preserve">.” </w:t>
      </w:r>
    </w:p>
    <w:p w:rsidR="000C293B" w:rsidRPr="00252B66" w:rsidRDefault="000C293B" w:rsidP="000C293B">
      <w:pPr>
        <w:ind w:left="870"/>
        <w:jc w:val="both"/>
        <w:rPr>
          <w:rFonts w:ascii="Times New Roman" w:hAnsi="Times New Roman" w:cs="Times New Roman"/>
          <w:sz w:val="24"/>
          <w:szCs w:val="24"/>
        </w:rPr>
      </w:pPr>
    </w:p>
    <w:p w:rsidR="0021585B" w:rsidRPr="00252B66" w:rsidRDefault="0021585B" w:rsidP="00824624">
      <w:pPr>
        <w:spacing w:after="0" w:line="480" w:lineRule="auto"/>
        <w:ind w:left="90" w:firstLine="1350"/>
        <w:jc w:val="both"/>
        <w:rPr>
          <w:rFonts w:ascii="Times New Roman" w:hAnsi="Times New Roman" w:cs="Times New Roman"/>
          <w:sz w:val="24"/>
          <w:szCs w:val="24"/>
        </w:rPr>
      </w:pPr>
      <w:r w:rsidRPr="00252B66">
        <w:rPr>
          <w:rFonts w:ascii="Times New Roman" w:hAnsi="Times New Roman" w:cs="Times New Roman"/>
          <w:sz w:val="24"/>
          <w:szCs w:val="24"/>
        </w:rPr>
        <w:t>In response</w:t>
      </w:r>
      <w:r w:rsidR="00B908BB" w:rsidRPr="00252B66">
        <w:rPr>
          <w:rFonts w:ascii="Times New Roman" w:hAnsi="Times New Roman" w:cs="Times New Roman"/>
          <w:sz w:val="24"/>
          <w:szCs w:val="24"/>
        </w:rPr>
        <w:t>,</w:t>
      </w:r>
      <w:r w:rsidRPr="00252B66">
        <w:rPr>
          <w:rFonts w:ascii="Times New Roman" w:hAnsi="Times New Roman" w:cs="Times New Roman"/>
          <w:sz w:val="24"/>
          <w:szCs w:val="24"/>
        </w:rPr>
        <w:t xml:space="preserve"> the </w:t>
      </w:r>
      <w:r w:rsidR="007D42B0" w:rsidRPr="00252B66">
        <w:rPr>
          <w:rFonts w:ascii="Times New Roman" w:hAnsi="Times New Roman" w:cs="Times New Roman"/>
          <w:sz w:val="24"/>
          <w:szCs w:val="24"/>
        </w:rPr>
        <w:t>first</w:t>
      </w:r>
      <w:r w:rsidR="005D2A8C" w:rsidRPr="00252B66">
        <w:rPr>
          <w:rFonts w:ascii="Times New Roman" w:hAnsi="Times New Roman" w:cs="Times New Roman"/>
          <w:sz w:val="24"/>
          <w:szCs w:val="24"/>
        </w:rPr>
        <w:t xml:space="preserve"> appellant</w:t>
      </w:r>
      <w:r w:rsidRPr="00252B66">
        <w:rPr>
          <w:rFonts w:ascii="Times New Roman" w:hAnsi="Times New Roman" w:cs="Times New Roman"/>
          <w:sz w:val="24"/>
          <w:szCs w:val="24"/>
        </w:rPr>
        <w:t xml:space="preserve"> wrote to him on </w:t>
      </w:r>
      <w:r w:rsidR="007D42B0" w:rsidRPr="00252B66">
        <w:rPr>
          <w:rFonts w:ascii="Times New Roman" w:hAnsi="Times New Roman" w:cs="Times New Roman"/>
          <w:sz w:val="24"/>
          <w:szCs w:val="24"/>
        </w:rPr>
        <w:t>5</w:t>
      </w:r>
      <w:r w:rsidRPr="00252B66">
        <w:rPr>
          <w:rFonts w:ascii="Times New Roman" w:hAnsi="Times New Roman" w:cs="Times New Roman"/>
          <w:sz w:val="24"/>
          <w:szCs w:val="24"/>
        </w:rPr>
        <w:t xml:space="preserve"> January 2009, in the following terms:</w:t>
      </w:r>
    </w:p>
    <w:p w:rsidR="00824624" w:rsidRPr="00252B66" w:rsidRDefault="0021585B" w:rsidP="00824624">
      <w:pPr>
        <w:spacing w:after="0"/>
        <w:ind w:left="1620" w:hanging="900"/>
        <w:jc w:val="both"/>
        <w:rPr>
          <w:rFonts w:ascii="Times New Roman" w:hAnsi="Times New Roman" w:cs="Times New Roman"/>
          <w:sz w:val="24"/>
          <w:szCs w:val="24"/>
        </w:rPr>
      </w:pPr>
      <w:r w:rsidRPr="00252B66">
        <w:rPr>
          <w:rFonts w:ascii="Times New Roman" w:hAnsi="Times New Roman" w:cs="Times New Roman"/>
          <w:sz w:val="24"/>
          <w:szCs w:val="24"/>
        </w:rPr>
        <w:lastRenderedPageBreak/>
        <w:t>“Re</w:t>
      </w:r>
      <w:r w:rsidR="00B86EA1" w:rsidRPr="00252B66">
        <w:rPr>
          <w:rFonts w:ascii="Times New Roman" w:hAnsi="Times New Roman" w:cs="Times New Roman"/>
          <w:sz w:val="24"/>
          <w:szCs w:val="24"/>
        </w:rPr>
        <w:t>:</w:t>
      </w:r>
      <w:r w:rsidR="00824624" w:rsidRPr="00252B66">
        <w:rPr>
          <w:rFonts w:ascii="Times New Roman" w:hAnsi="Times New Roman" w:cs="Times New Roman"/>
          <w:sz w:val="24"/>
          <w:szCs w:val="24"/>
        </w:rPr>
        <w:t xml:space="preserve"> </w:t>
      </w:r>
      <w:r w:rsidR="00252B66">
        <w:rPr>
          <w:rFonts w:ascii="Times New Roman" w:hAnsi="Times New Roman" w:cs="Times New Roman"/>
          <w:sz w:val="24"/>
          <w:szCs w:val="24"/>
        </w:rPr>
        <w:tab/>
      </w:r>
      <w:r w:rsidR="00B86EA1" w:rsidRPr="00252B66">
        <w:rPr>
          <w:rFonts w:ascii="Times New Roman" w:hAnsi="Times New Roman" w:cs="Times New Roman"/>
          <w:sz w:val="24"/>
          <w:szCs w:val="24"/>
        </w:rPr>
        <w:t xml:space="preserve">APPLICATION FOR </w:t>
      </w:r>
      <w:r w:rsidR="00824624" w:rsidRPr="00252B66">
        <w:rPr>
          <w:rFonts w:ascii="Times New Roman" w:hAnsi="Times New Roman" w:cs="Times New Roman"/>
          <w:sz w:val="24"/>
          <w:szCs w:val="24"/>
        </w:rPr>
        <w:t xml:space="preserve">A 49% STAKE IN DOUGLAS WARRIORS </w:t>
      </w:r>
      <w:r w:rsidR="00B86EA1" w:rsidRPr="00252B66">
        <w:rPr>
          <w:rFonts w:ascii="Times New Roman" w:hAnsi="Times New Roman" w:cs="Times New Roman"/>
          <w:sz w:val="24"/>
          <w:szCs w:val="24"/>
        </w:rPr>
        <w:t xml:space="preserve">FOOTBALL CLUB. </w:t>
      </w:r>
    </w:p>
    <w:p w:rsidR="00B86EA1" w:rsidRPr="00252B66" w:rsidRDefault="00B86EA1" w:rsidP="00824624">
      <w:pPr>
        <w:spacing w:after="0"/>
        <w:ind w:left="720"/>
        <w:jc w:val="both"/>
        <w:rPr>
          <w:rFonts w:ascii="Times New Roman" w:hAnsi="Times New Roman" w:cs="Times New Roman"/>
          <w:sz w:val="24"/>
          <w:szCs w:val="24"/>
        </w:rPr>
      </w:pPr>
      <w:r w:rsidRPr="00252B66">
        <w:rPr>
          <w:rFonts w:ascii="Times New Roman" w:hAnsi="Times New Roman" w:cs="Times New Roman"/>
          <w:sz w:val="24"/>
          <w:szCs w:val="24"/>
        </w:rPr>
        <w:t>The above matter refers an</w:t>
      </w:r>
      <w:r w:rsidR="00824624" w:rsidRPr="00252B66">
        <w:rPr>
          <w:rFonts w:ascii="Times New Roman" w:hAnsi="Times New Roman" w:cs="Times New Roman"/>
          <w:sz w:val="24"/>
          <w:szCs w:val="24"/>
        </w:rPr>
        <w:t xml:space="preserve">d I acknowledge receipt of your </w:t>
      </w:r>
      <w:r w:rsidRPr="00252B66">
        <w:rPr>
          <w:rFonts w:ascii="Times New Roman" w:hAnsi="Times New Roman" w:cs="Times New Roman"/>
          <w:sz w:val="24"/>
          <w:szCs w:val="24"/>
        </w:rPr>
        <w:t>appli</w:t>
      </w:r>
      <w:r w:rsidR="00B908BB" w:rsidRPr="00252B66">
        <w:rPr>
          <w:rFonts w:ascii="Times New Roman" w:hAnsi="Times New Roman" w:cs="Times New Roman"/>
          <w:sz w:val="24"/>
          <w:szCs w:val="24"/>
        </w:rPr>
        <w:t>cation requesting for a 49% stak</w:t>
      </w:r>
      <w:r w:rsidRPr="00252B66">
        <w:rPr>
          <w:rFonts w:ascii="Times New Roman" w:hAnsi="Times New Roman" w:cs="Times New Roman"/>
          <w:sz w:val="24"/>
          <w:szCs w:val="24"/>
        </w:rPr>
        <w:t>e in Douglas Warriors Football Club.</w:t>
      </w:r>
    </w:p>
    <w:p w:rsidR="000B608C" w:rsidRPr="00252B66" w:rsidRDefault="00824624" w:rsidP="00824624">
      <w:pPr>
        <w:ind w:left="720" w:hanging="180"/>
        <w:jc w:val="both"/>
        <w:rPr>
          <w:rFonts w:ascii="Times New Roman" w:hAnsi="Times New Roman" w:cs="Times New Roman"/>
          <w:sz w:val="24"/>
          <w:szCs w:val="24"/>
        </w:rPr>
      </w:pPr>
      <w:r w:rsidRPr="00252B66">
        <w:rPr>
          <w:rFonts w:ascii="Times New Roman" w:hAnsi="Times New Roman" w:cs="Times New Roman"/>
          <w:sz w:val="24"/>
          <w:szCs w:val="24"/>
        </w:rPr>
        <w:t xml:space="preserve"> </w:t>
      </w:r>
      <w:r w:rsidR="00B86EA1" w:rsidRPr="00252B66">
        <w:rPr>
          <w:rFonts w:ascii="Times New Roman" w:hAnsi="Times New Roman" w:cs="Times New Roman"/>
          <w:sz w:val="24"/>
          <w:szCs w:val="24"/>
        </w:rPr>
        <w:t>I am pleased to notify you that your request has been accepted of which the conditions would be spelt out in the agreement document which will be availed to you upon receipt of the first installment</w:t>
      </w:r>
      <w:r w:rsidR="00B908BB" w:rsidRPr="00252B66">
        <w:rPr>
          <w:rFonts w:ascii="Times New Roman" w:hAnsi="Times New Roman" w:cs="Times New Roman"/>
          <w:sz w:val="24"/>
          <w:szCs w:val="24"/>
        </w:rPr>
        <w:t xml:space="preserve"> </w:t>
      </w:r>
      <w:r w:rsidR="00B86EA1" w:rsidRPr="00252B66">
        <w:rPr>
          <w:rFonts w:ascii="Times New Roman" w:hAnsi="Times New Roman" w:cs="Times New Roman"/>
          <w:sz w:val="24"/>
          <w:szCs w:val="24"/>
        </w:rPr>
        <w:t xml:space="preserve">of </w:t>
      </w:r>
      <w:r w:rsidR="000B608C" w:rsidRPr="00252B66">
        <w:rPr>
          <w:rFonts w:ascii="Times New Roman" w:hAnsi="Times New Roman" w:cs="Times New Roman"/>
          <w:sz w:val="24"/>
          <w:szCs w:val="24"/>
        </w:rPr>
        <w:t>USD10 00-00.</w:t>
      </w:r>
    </w:p>
    <w:p w:rsidR="00A35ABB" w:rsidRPr="00252B66" w:rsidRDefault="000B608C" w:rsidP="00824624">
      <w:pPr>
        <w:tabs>
          <w:tab w:val="left" w:pos="990"/>
          <w:tab w:val="left" w:pos="1440"/>
        </w:tabs>
        <w:ind w:left="720"/>
        <w:jc w:val="both"/>
        <w:rPr>
          <w:rFonts w:ascii="Times New Roman" w:hAnsi="Times New Roman" w:cs="Times New Roman"/>
          <w:sz w:val="24"/>
          <w:szCs w:val="24"/>
        </w:rPr>
      </w:pPr>
      <w:r w:rsidRPr="00252B66">
        <w:rPr>
          <w:rFonts w:ascii="Times New Roman" w:hAnsi="Times New Roman" w:cs="Times New Roman"/>
          <w:sz w:val="24"/>
          <w:szCs w:val="24"/>
        </w:rPr>
        <w:t>I would want to expr</w:t>
      </w:r>
      <w:r w:rsidR="00824624" w:rsidRPr="00252B66">
        <w:rPr>
          <w:rFonts w:ascii="Times New Roman" w:hAnsi="Times New Roman" w:cs="Times New Roman"/>
          <w:sz w:val="24"/>
          <w:szCs w:val="24"/>
        </w:rPr>
        <w:t xml:space="preserve">ess my appreciation for showing </w:t>
      </w:r>
      <w:r w:rsidRPr="00252B66">
        <w:rPr>
          <w:rFonts w:ascii="Times New Roman" w:hAnsi="Times New Roman" w:cs="Times New Roman"/>
          <w:sz w:val="24"/>
          <w:szCs w:val="24"/>
        </w:rPr>
        <w:t>interest of running Douglas Warriors Football Club jointly with the current administration.</w:t>
      </w:r>
    </w:p>
    <w:p w:rsidR="00B86EA1" w:rsidRPr="00252B66" w:rsidRDefault="00A35ABB" w:rsidP="00B86EA1">
      <w:pPr>
        <w:ind w:left="900" w:hanging="180"/>
        <w:jc w:val="both"/>
        <w:rPr>
          <w:rFonts w:ascii="Times New Roman" w:hAnsi="Times New Roman" w:cs="Times New Roman"/>
          <w:sz w:val="24"/>
          <w:szCs w:val="24"/>
        </w:rPr>
      </w:pPr>
      <w:r w:rsidRPr="00252B66">
        <w:rPr>
          <w:rFonts w:ascii="Times New Roman" w:hAnsi="Times New Roman" w:cs="Times New Roman"/>
          <w:sz w:val="24"/>
          <w:szCs w:val="24"/>
        </w:rPr>
        <w:t xml:space="preserve">I look forward to a cordial working relationship.” </w:t>
      </w:r>
    </w:p>
    <w:p w:rsidR="0021585B" w:rsidRPr="00252B66" w:rsidRDefault="0021585B" w:rsidP="007A6EAA">
      <w:pPr>
        <w:spacing w:after="0" w:line="240" w:lineRule="auto"/>
        <w:jc w:val="both"/>
        <w:rPr>
          <w:rFonts w:ascii="Times New Roman" w:hAnsi="Times New Roman" w:cs="Times New Roman"/>
          <w:sz w:val="24"/>
          <w:szCs w:val="24"/>
        </w:rPr>
      </w:pPr>
    </w:p>
    <w:p w:rsidR="0021585B" w:rsidRPr="00252B66" w:rsidRDefault="0021585B" w:rsidP="000B138F">
      <w:pPr>
        <w:spacing w:line="480" w:lineRule="auto"/>
        <w:ind w:firstLine="1440"/>
        <w:jc w:val="both"/>
        <w:rPr>
          <w:rFonts w:ascii="Times New Roman" w:hAnsi="Times New Roman" w:cs="Times New Roman"/>
          <w:sz w:val="24"/>
          <w:szCs w:val="24"/>
        </w:rPr>
      </w:pPr>
      <w:r w:rsidRPr="00252B66">
        <w:rPr>
          <w:rFonts w:ascii="Times New Roman" w:hAnsi="Times New Roman" w:cs="Times New Roman"/>
          <w:sz w:val="24"/>
          <w:szCs w:val="24"/>
        </w:rPr>
        <w:t xml:space="preserve">The cash payment of </w:t>
      </w:r>
      <w:r w:rsidR="00466350" w:rsidRPr="00252B66">
        <w:rPr>
          <w:rFonts w:ascii="Times New Roman" w:hAnsi="Times New Roman" w:cs="Times New Roman"/>
          <w:sz w:val="24"/>
          <w:szCs w:val="24"/>
        </w:rPr>
        <w:t>$</w:t>
      </w:r>
      <w:r w:rsidRPr="00252B66">
        <w:rPr>
          <w:rFonts w:ascii="Times New Roman" w:hAnsi="Times New Roman" w:cs="Times New Roman"/>
          <w:sz w:val="24"/>
          <w:szCs w:val="24"/>
        </w:rPr>
        <w:t>10 000</w:t>
      </w:r>
      <w:r w:rsidR="007A6EAA" w:rsidRPr="00252B66">
        <w:rPr>
          <w:rFonts w:ascii="Times New Roman" w:hAnsi="Times New Roman" w:cs="Times New Roman"/>
          <w:sz w:val="24"/>
          <w:szCs w:val="24"/>
        </w:rPr>
        <w:t>, 00</w:t>
      </w:r>
      <w:r w:rsidRPr="00252B66">
        <w:rPr>
          <w:rFonts w:ascii="Times New Roman" w:hAnsi="Times New Roman" w:cs="Times New Roman"/>
          <w:sz w:val="24"/>
          <w:szCs w:val="24"/>
        </w:rPr>
        <w:t xml:space="preserve"> was made and receipt thereof acknowledged by the </w:t>
      </w:r>
      <w:r w:rsidR="00466350" w:rsidRPr="00252B66">
        <w:rPr>
          <w:rFonts w:ascii="Times New Roman" w:hAnsi="Times New Roman" w:cs="Times New Roman"/>
          <w:sz w:val="24"/>
          <w:szCs w:val="24"/>
        </w:rPr>
        <w:t>first</w:t>
      </w:r>
      <w:r w:rsidR="00F45E09" w:rsidRPr="00252B66">
        <w:rPr>
          <w:rFonts w:ascii="Times New Roman" w:hAnsi="Times New Roman" w:cs="Times New Roman"/>
          <w:sz w:val="24"/>
          <w:szCs w:val="24"/>
        </w:rPr>
        <w:t xml:space="preserve"> appellant.  </w:t>
      </w:r>
      <w:r w:rsidR="007A6EAA" w:rsidRPr="00252B66">
        <w:rPr>
          <w:rFonts w:ascii="Times New Roman" w:hAnsi="Times New Roman" w:cs="Times New Roman"/>
          <w:sz w:val="24"/>
          <w:szCs w:val="24"/>
        </w:rPr>
        <w:t>In</w:t>
      </w:r>
      <w:r w:rsidRPr="00252B66">
        <w:rPr>
          <w:rFonts w:ascii="Times New Roman" w:hAnsi="Times New Roman" w:cs="Times New Roman"/>
          <w:sz w:val="24"/>
          <w:szCs w:val="24"/>
        </w:rPr>
        <w:t xml:space="preserve"> the let</w:t>
      </w:r>
      <w:r w:rsidR="00A96B1F" w:rsidRPr="00252B66">
        <w:rPr>
          <w:rFonts w:ascii="Times New Roman" w:hAnsi="Times New Roman" w:cs="Times New Roman"/>
          <w:sz w:val="24"/>
          <w:szCs w:val="24"/>
        </w:rPr>
        <w:t>t</w:t>
      </w:r>
      <w:r w:rsidRPr="00252B66">
        <w:rPr>
          <w:rFonts w:ascii="Times New Roman" w:hAnsi="Times New Roman" w:cs="Times New Roman"/>
          <w:sz w:val="24"/>
          <w:szCs w:val="24"/>
        </w:rPr>
        <w:t xml:space="preserve">er acknowledging payment of the deposit the </w:t>
      </w:r>
      <w:r w:rsidR="00466350" w:rsidRPr="00252B66">
        <w:rPr>
          <w:rFonts w:ascii="Times New Roman" w:hAnsi="Times New Roman" w:cs="Times New Roman"/>
          <w:sz w:val="24"/>
          <w:szCs w:val="24"/>
        </w:rPr>
        <w:t>first</w:t>
      </w:r>
      <w:r w:rsidRPr="00252B66">
        <w:rPr>
          <w:rFonts w:ascii="Times New Roman" w:hAnsi="Times New Roman" w:cs="Times New Roman"/>
          <w:sz w:val="24"/>
          <w:szCs w:val="24"/>
        </w:rPr>
        <w:t xml:space="preserve"> appellant stipulated how the balance was to be paid.  A balance of </w:t>
      </w:r>
      <w:r w:rsidR="000E0C25" w:rsidRPr="00252B66">
        <w:rPr>
          <w:rFonts w:ascii="Times New Roman" w:hAnsi="Times New Roman" w:cs="Times New Roman"/>
          <w:sz w:val="24"/>
          <w:szCs w:val="24"/>
        </w:rPr>
        <w:t>$</w:t>
      </w:r>
      <w:r w:rsidRPr="00252B66">
        <w:rPr>
          <w:rFonts w:ascii="Times New Roman" w:hAnsi="Times New Roman" w:cs="Times New Roman"/>
          <w:sz w:val="24"/>
          <w:szCs w:val="24"/>
        </w:rPr>
        <w:t>5</w:t>
      </w:r>
      <w:r w:rsidR="005D463B" w:rsidRPr="00252B66">
        <w:rPr>
          <w:rFonts w:ascii="Times New Roman" w:hAnsi="Times New Roman" w:cs="Times New Roman"/>
          <w:sz w:val="24"/>
          <w:szCs w:val="24"/>
        </w:rPr>
        <w:t> </w:t>
      </w:r>
      <w:r w:rsidRPr="00252B66">
        <w:rPr>
          <w:rFonts w:ascii="Times New Roman" w:hAnsi="Times New Roman" w:cs="Times New Roman"/>
          <w:sz w:val="24"/>
          <w:szCs w:val="24"/>
        </w:rPr>
        <w:t>000</w:t>
      </w:r>
      <w:r w:rsidR="000E0C25" w:rsidRPr="00252B66">
        <w:rPr>
          <w:rFonts w:ascii="Times New Roman" w:hAnsi="Times New Roman" w:cs="Times New Roman"/>
          <w:sz w:val="24"/>
          <w:szCs w:val="24"/>
        </w:rPr>
        <w:t>.00</w:t>
      </w:r>
      <w:r w:rsidRPr="00252B66">
        <w:rPr>
          <w:rFonts w:ascii="Times New Roman" w:hAnsi="Times New Roman" w:cs="Times New Roman"/>
          <w:sz w:val="24"/>
          <w:szCs w:val="24"/>
        </w:rPr>
        <w:t xml:space="preserve"> was to be paid on or before </w:t>
      </w:r>
      <w:r w:rsidR="00466350" w:rsidRPr="00252B66">
        <w:rPr>
          <w:rFonts w:ascii="Times New Roman" w:hAnsi="Times New Roman" w:cs="Times New Roman"/>
          <w:sz w:val="24"/>
          <w:szCs w:val="24"/>
        </w:rPr>
        <w:t>31</w:t>
      </w:r>
      <w:r w:rsidR="00562A88" w:rsidRPr="00252B66">
        <w:rPr>
          <w:rFonts w:ascii="Times New Roman" w:hAnsi="Times New Roman" w:cs="Times New Roman"/>
          <w:sz w:val="24"/>
          <w:szCs w:val="24"/>
        </w:rPr>
        <w:t> </w:t>
      </w:r>
      <w:r w:rsidRPr="00252B66">
        <w:rPr>
          <w:rFonts w:ascii="Times New Roman" w:hAnsi="Times New Roman" w:cs="Times New Roman"/>
          <w:sz w:val="24"/>
          <w:szCs w:val="24"/>
        </w:rPr>
        <w:t xml:space="preserve">January, thereafter the remainder of </w:t>
      </w:r>
      <w:r w:rsidR="00947A64" w:rsidRPr="00252B66">
        <w:rPr>
          <w:rFonts w:ascii="Times New Roman" w:hAnsi="Times New Roman" w:cs="Times New Roman"/>
          <w:sz w:val="24"/>
          <w:szCs w:val="24"/>
        </w:rPr>
        <w:t>$</w:t>
      </w:r>
      <w:r w:rsidRPr="00252B66">
        <w:rPr>
          <w:rFonts w:ascii="Times New Roman" w:hAnsi="Times New Roman" w:cs="Times New Roman"/>
          <w:sz w:val="24"/>
          <w:szCs w:val="24"/>
        </w:rPr>
        <w:t>25 000 was to be paid thus:</w:t>
      </w:r>
    </w:p>
    <w:p w:rsidR="00C8693E" w:rsidRPr="00252B66" w:rsidRDefault="00947A64" w:rsidP="003000CB">
      <w:pPr>
        <w:spacing w:after="0" w:line="240" w:lineRule="auto"/>
        <w:ind w:left="810"/>
        <w:jc w:val="both"/>
        <w:rPr>
          <w:rFonts w:ascii="Times New Roman" w:hAnsi="Times New Roman" w:cs="Times New Roman"/>
          <w:sz w:val="24"/>
          <w:szCs w:val="24"/>
        </w:rPr>
      </w:pPr>
      <w:r w:rsidRPr="00252B66">
        <w:rPr>
          <w:rFonts w:ascii="Times New Roman" w:hAnsi="Times New Roman" w:cs="Times New Roman"/>
          <w:sz w:val="24"/>
          <w:szCs w:val="24"/>
        </w:rPr>
        <w:t>“</w:t>
      </w:r>
      <w:r w:rsidR="000619A1" w:rsidRPr="00252B66">
        <w:rPr>
          <w:rFonts w:ascii="Times New Roman" w:hAnsi="Times New Roman" w:cs="Times New Roman"/>
          <w:sz w:val="24"/>
          <w:szCs w:val="24"/>
        </w:rPr>
        <w:t>USD5</w:t>
      </w:r>
      <w:r w:rsidR="005D463B" w:rsidRPr="00252B66">
        <w:rPr>
          <w:rFonts w:ascii="Times New Roman" w:hAnsi="Times New Roman" w:cs="Times New Roman"/>
          <w:sz w:val="24"/>
          <w:szCs w:val="24"/>
        </w:rPr>
        <w:t xml:space="preserve"> </w:t>
      </w:r>
      <w:r w:rsidR="000619A1" w:rsidRPr="00252B66">
        <w:rPr>
          <w:rFonts w:ascii="Times New Roman" w:hAnsi="Times New Roman" w:cs="Times New Roman"/>
          <w:sz w:val="24"/>
          <w:szCs w:val="24"/>
        </w:rPr>
        <w:t>000.00 cash</w:t>
      </w:r>
      <w:r w:rsidRPr="00252B66">
        <w:rPr>
          <w:rFonts w:ascii="Times New Roman" w:hAnsi="Times New Roman" w:cs="Times New Roman"/>
          <w:sz w:val="24"/>
          <w:szCs w:val="24"/>
        </w:rPr>
        <w:t xml:space="preserve"> on or before 31 March, 2009</w:t>
      </w:r>
    </w:p>
    <w:p w:rsidR="00C8693E" w:rsidRPr="00252B66" w:rsidRDefault="005D463B" w:rsidP="003000CB">
      <w:pPr>
        <w:spacing w:after="0" w:line="240" w:lineRule="auto"/>
        <w:ind w:left="810"/>
        <w:jc w:val="both"/>
        <w:rPr>
          <w:rFonts w:ascii="Times New Roman" w:hAnsi="Times New Roman" w:cs="Times New Roman"/>
          <w:sz w:val="24"/>
          <w:szCs w:val="24"/>
        </w:rPr>
      </w:pPr>
      <w:r w:rsidRPr="00252B66">
        <w:rPr>
          <w:rFonts w:ascii="Times New Roman" w:hAnsi="Times New Roman" w:cs="Times New Roman"/>
          <w:sz w:val="24"/>
          <w:szCs w:val="24"/>
        </w:rPr>
        <w:t xml:space="preserve"> </w:t>
      </w:r>
      <w:r w:rsidR="00C8693E" w:rsidRPr="00252B66">
        <w:rPr>
          <w:rFonts w:ascii="Times New Roman" w:hAnsi="Times New Roman" w:cs="Times New Roman"/>
          <w:sz w:val="24"/>
          <w:szCs w:val="24"/>
        </w:rPr>
        <w:t xml:space="preserve">USD5 000.00 cash on or before 31 May 2009, </w:t>
      </w:r>
    </w:p>
    <w:p w:rsidR="00C8693E" w:rsidRPr="00252B66" w:rsidRDefault="005D463B" w:rsidP="003000CB">
      <w:pPr>
        <w:spacing w:after="0"/>
        <w:ind w:left="810"/>
        <w:jc w:val="both"/>
        <w:rPr>
          <w:rFonts w:ascii="Times New Roman" w:hAnsi="Times New Roman" w:cs="Times New Roman"/>
          <w:sz w:val="24"/>
          <w:szCs w:val="24"/>
        </w:rPr>
      </w:pPr>
      <w:r w:rsidRPr="00252B66">
        <w:rPr>
          <w:rFonts w:ascii="Times New Roman" w:hAnsi="Times New Roman" w:cs="Times New Roman"/>
          <w:sz w:val="24"/>
          <w:szCs w:val="24"/>
        </w:rPr>
        <w:t xml:space="preserve"> </w:t>
      </w:r>
      <w:r w:rsidR="00C8693E" w:rsidRPr="00252B66">
        <w:rPr>
          <w:rFonts w:ascii="Times New Roman" w:hAnsi="Times New Roman" w:cs="Times New Roman"/>
          <w:sz w:val="24"/>
          <w:szCs w:val="24"/>
        </w:rPr>
        <w:t>USD5 000.00 cash on or before 31 July 2009,</w:t>
      </w:r>
    </w:p>
    <w:p w:rsidR="00C8693E" w:rsidRPr="00252B66" w:rsidRDefault="005D463B" w:rsidP="003000CB">
      <w:pPr>
        <w:spacing w:after="0" w:line="240" w:lineRule="auto"/>
        <w:ind w:left="810"/>
        <w:jc w:val="both"/>
        <w:rPr>
          <w:rFonts w:ascii="Times New Roman" w:hAnsi="Times New Roman" w:cs="Times New Roman"/>
          <w:sz w:val="24"/>
          <w:szCs w:val="24"/>
        </w:rPr>
      </w:pPr>
      <w:r w:rsidRPr="00252B66">
        <w:rPr>
          <w:rFonts w:ascii="Times New Roman" w:hAnsi="Times New Roman" w:cs="Times New Roman"/>
          <w:sz w:val="24"/>
          <w:szCs w:val="24"/>
        </w:rPr>
        <w:t xml:space="preserve"> </w:t>
      </w:r>
      <w:r w:rsidR="00C8693E" w:rsidRPr="00252B66">
        <w:rPr>
          <w:rFonts w:ascii="Times New Roman" w:hAnsi="Times New Roman" w:cs="Times New Roman"/>
          <w:sz w:val="24"/>
          <w:szCs w:val="24"/>
        </w:rPr>
        <w:t>USD5 000.00 cash on or before 30 September 2009,</w:t>
      </w:r>
    </w:p>
    <w:p w:rsidR="00126307" w:rsidRPr="00252B66" w:rsidRDefault="005D463B" w:rsidP="003000CB">
      <w:pPr>
        <w:spacing w:after="0" w:line="240" w:lineRule="auto"/>
        <w:ind w:left="810"/>
        <w:jc w:val="both"/>
        <w:rPr>
          <w:rFonts w:ascii="Times New Roman" w:hAnsi="Times New Roman" w:cs="Times New Roman"/>
          <w:sz w:val="24"/>
          <w:szCs w:val="24"/>
        </w:rPr>
      </w:pPr>
      <w:r w:rsidRPr="00252B66">
        <w:rPr>
          <w:rFonts w:ascii="Times New Roman" w:hAnsi="Times New Roman" w:cs="Times New Roman"/>
          <w:sz w:val="24"/>
          <w:szCs w:val="24"/>
        </w:rPr>
        <w:t xml:space="preserve"> </w:t>
      </w:r>
      <w:proofErr w:type="gramStart"/>
      <w:r w:rsidR="00C8693E" w:rsidRPr="00252B66">
        <w:rPr>
          <w:rFonts w:ascii="Times New Roman" w:hAnsi="Times New Roman" w:cs="Times New Roman"/>
          <w:sz w:val="24"/>
          <w:szCs w:val="24"/>
        </w:rPr>
        <w:t>USD5 000.00 cash on or before 30 November 2009.”</w:t>
      </w:r>
      <w:proofErr w:type="gramEnd"/>
      <w:r w:rsidR="00C8693E" w:rsidRPr="00252B66">
        <w:rPr>
          <w:rFonts w:ascii="Times New Roman" w:hAnsi="Times New Roman" w:cs="Times New Roman"/>
          <w:sz w:val="24"/>
          <w:szCs w:val="24"/>
        </w:rPr>
        <w:t xml:space="preserve"> </w:t>
      </w:r>
    </w:p>
    <w:p w:rsidR="003000CB" w:rsidRPr="00252B66" w:rsidRDefault="003000CB" w:rsidP="003000CB">
      <w:pPr>
        <w:spacing w:after="0" w:line="240" w:lineRule="auto"/>
        <w:ind w:left="810"/>
        <w:jc w:val="both"/>
        <w:rPr>
          <w:rFonts w:ascii="Times New Roman" w:hAnsi="Times New Roman" w:cs="Times New Roman"/>
          <w:sz w:val="24"/>
          <w:szCs w:val="24"/>
        </w:rPr>
      </w:pPr>
    </w:p>
    <w:p w:rsidR="003000CB" w:rsidRPr="00252B66" w:rsidRDefault="003000CB" w:rsidP="003000CB">
      <w:pPr>
        <w:spacing w:after="0" w:line="240" w:lineRule="auto"/>
        <w:ind w:left="810"/>
        <w:jc w:val="both"/>
        <w:rPr>
          <w:rFonts w:ascii="Times New Roman" w:hAnsi="Times New Roman" w:cs="Times New Roman"/>
          <w:sz w:val="24"/>
          <w:szCs w:val="24"/>
        </w:rPr>
      </w:pPr>
    </w:p>
    <w:p w:rsidR="00E10792" w:rsidRPr="00252B66" w:rsidRDefault="000619A1" w:rsidP="00E10792">
      <w:pPr>
        <w:spacing w:after="0" w:line="480" w:lineRule="auto"/>
        <w:ind w:firstLine="1440"/>
        <w:jc w:val="both"/>
        <w:rPr>
          <w:rFonts w:ascii="Times New Roman" w:hAnsi="Times New Roman" w:cs="Times New Roman"/>
          <w:sz w:val="24"/>
          <w:szCs w:val="24"/>
        </w:rPr>
      </w:pPr>
      <w:r w:rsidRPr="00252B66">
        <w:rPr>
          <w:rFonts w:ascii="Times New Roman" w:hAnsi="Times New Roman" w:cs="Times New Roman"/>
          <w:sz w:val="24"/>
          <w:szCs w:val="24"/>
        </w:rPr>
        <w:t xml:space="preserve">The final 9% stake was to be paid on or before 31 </w:t>
      </w:r>
      <w:r w:rsidR="00947A64" w:rsidRPr="00252B66">
        <w:rPr>
          <w:rFonts w:ascii="Times New Roman" w:hAnsi="Times New Roman" w:cs="Times New Roman"/>
          <w:sz w:val="24"/>
          <w:szCs w:val="24"/>
        </w:rPr>
        <w:t>January</w:t>
      </w:r>
      <w:r w:rsidRPr="00252B66">
        <w:rPr>
          <w:rFonts w:ascii="Times New Roman" w:hAnsi="Times New Roman" w:cs="Times New Roman"/>
          <w:sz w:val="24"/>
          <w:szCs w:val="24"/>
        </w:rPr>
        <w:t xml:space="preserve"> 2010.</w:t>
      </w:r>
      <w:r w:rsidR="00E10792" w:rsidRPr="00252B66">
        <w:rPr>
          <w:rFonts w:ascii="Times New Roman" w:hAnsi="Times New Roman" w:cs="Times New Roman"/>
          <w:sz w:val="24"/>
          <w:szCs w:val="24"/>
        </w:rPr>
        <w:t xml:space="preserve">  </w:t>
      </w:r>
      <w:r w:rsidR="00B908BB" w:rsidRPr="00252B66">
        <w:rPr>
          <w:rFonts w:ascii="Times New Roman" w:hAnsi="Times New Roman" w:cs="Times New Roman"/>
          <w:sz w:val="24"/>
          <w:szCs w:val="24"/>
        </w:rPr>
        <w:t>The respondent</w:t>
      </w:r>
      <w:r w:rsidRPr="00252B66">
        <w:rPr>
          <w:rFonts w:ascii="Times New Roman" w:hAnsi="Times New Roman" w:cs="Times New Roman"/>
          <w:sz w:val="24"/>
          <w:szCs w:val="24"/>
        </w:rPr>
        <w:t xml:space="preserve"> faithfully made payment until Novembe</w:t>
      </w:r>
      <w:r w:rsidR="00F45E09" w:rsidRPr="00252B66">
        <w:rPr>
          <w:rFonts w:ascii="Times New Roman" w:hAnsi="Times New Roman" w:cs="Times New Roman"/>
          <w:sz w:val="24"/>
          <w:szCs w:val="24"/>
        </w:rPr>
        <w:t xml:space="preserve">r 2009 when the deal collapsed. </w:t>
      </w:r>
    </w:p>
    <w:p w:rsidR="00656953" w:rsidRPr="00252B66" w:rsidRDefault="00F45E09" w:rsidP="00E10792">
      <w:pPr>
        <w:spacing w:after="0" w:line="240" w:lineRule="auto"/>
        <w:ind w:firstLine="1440"/>
        <w:jc w:val="both"/>
        <w:rPr>
          <w:rFonts w:ascii="Times New Roman" w:hAnsi="Times New Roman" w:cs="Times New Roman"/>
          <w:sz w:val="24"/>
          <w:szCs w:val="24"/>
        </w:rPr>
      </w:pPr>
      <w:r w:rsidRPr="00252B66">
        <w:rPr>
          <w:rFonts w:ascii="Times New Roman" w:hAnsi="Times New Roman" w:cs="Times New Roman"/>
          <w:sz w:val="24"/>
          <w:szCs w:val="24"/>
        </w:rPr>
        <w:t xml:space="preserve"> </w:t>
      </w:r>
    </w:p>
    <w:p w:rsidR="00656953" w:rsidRPr="00252B66" w:rsidRDefault="00656953" w:rsidP="00656953">
      <w:pPr>
        <w:spacing w:after="0" w:line="240" w:lineRule="auto"/>
        <w:ind w:firstLine="1440"/>
        <w:jc w:val="both"/>
        <w:rPr>
          <w:rFonts w:ascii="Times New Roman" w:hAnsi="Times New Roman" w:cs="Times New Roman"/>
          <w:sz w:val="24"/>
          <w:szCs w:val="24"/>
        </w:rPr>
      </w:pPr>
    </w:p>
    <w:p w:rsidR="000619A1" w:rsidRPr="00252B66" w:rsidRDefault="00656953" w:rsidP="003000CB">
      <w:pPr>
        <w:spacing w:line="480" w:lineRule="auto"/>
        <w:ind w:firstLine="1440"/>
        <w:jc w:val="both"/>
        <w:rPr>
          <w:rFonts w:ascii="Times New Roman" w:hAnsi="Times New Roman" w:cs="Times New Roman"/>
          <w:sz w:val="24"/>
          <w:szCs w:val="24"/>
        </w:rPr>
      </w:pPr>
      <w:r w:rsidRPr="00252B66">
        <w:rPr>
          <w:rFonts w:ascii="Times New Roman" w:hAnsi="Times New Roman" w:cs="Times New Roman"/>
          <w:sz w:val="24"/>
          <w:szCs w:val="24"/>
        </w:rPr>
        <w:t>Regarding the conclusion and signature of the</w:t>
      </w:r>
      <w:r w:rsidR="000619A1" w:rsidRPr="00252B66">
        <w:rPr>
          <w:rFonts w:ascii="Times New Roman" w:hAnsi="Times New Roman" w:cs="Times New Roman"/>
          <w:sz w:val="24"/>
          <w:szCs w:val="24"/>
        </w:rPr>
        <w:t xml:space="preserve"> agreement </w:t>
      </w:r>
      <w:r w:rsidRPr="00252B66">
        <w:rPr>
          <w:rFonts w:ascii="Times New Roman" w:hAnsi="Times New Roman" w:cs="Times New Roman"/>
          <w:sz w:val="24"/>
          <w:szCs w:val="24"/>
        </w:rPr>
        <w:t xml:space="preserve">of sale, he told the court that the </w:t>
      </w:r>
      <w:r w:rsidR="000619A1" w:rsidRPr="00252B66">
        <w:rPr>
          <w:rFonts w:ascii="Times New Roman" w:hAnsi="Times New Roman" w:cs="Times New Roman"/>
          <w:sz w:val="24"/>
          <w:szCs w:val="24"/>
        </w:rPr>
        <w:t xml:space="preserve">document given to him by the </w:t>
      </w:r>
      <w:r w:rsidR="00AA5021" w:rsidRPr="00252B66">
        <w:rPr>
          <w:rFonts w:ascii="Times New Roman" w:hAnsi="Times New Roman" w:cs="Times New Roman"/>
          <w:sz w:val="24"/>
          <w:szCs w:val="24"/>
        </w:rPr>
        <w:t>first</w:t>
      </w:r>
      <w:r w:rsidR="00B908BB" w:rsidRPr="00252B66">
        <w:rPr>
          <w:rFonts w:ascii="Times New Roman" w:hAnsi="Times New Roman" w:cs="Times New Roman"/>
          <w:sz w:val="24"/>
          <w:szCs w:val="24"/>
        </w:rPr>
        <w:t xml:space="preserve"> </w:t>
      </w:r>
      <w:r w:rsidR="00F66A85" w:rsidRPr="00252B66">
        <w:rPr>
          <w:rFonts w:ascii="Times New Roman" w:hAnsi="Times New Roman" w:cs="Times New Roman"/>
          <w:sz w:val="24"/>
          <w:szCs w:val="24"/>
        </w:rPr>
        <w:t xml:space="preserve">appellant </w:t>
      </w:r>
      <w:r w:rsidR="00150445" w:rsidRPr="00252B66">
        <w:rPr>
          <w:rFonts w:ascii="Times New Roman" w:hAnsi="Times New Roman" w:cs="Times New Roman"/>
          <w:sz w:val="24"/>
          <w:szCs w:val="24"/>
        </w:rPr>
        <w:t xml:space="preserve">and which </w:t>
      </w:r>
      <w:r w:rsidR="00F66A85" w:rsidRPr="00252B66">
        <w:rPr>
          <w:rFonts w:ascii="Times New Roman" w:hAnsi="Times New Roman" w:cs="Times New Roman"/>
          <w:sz w:val="24"/>
          <w:szCs w:val="24"/>
        </w:rPr>
        <w:t>contained</w:t>
      </w:r>
      <w:r w:rsidR="00150445" w:rsidRPr="00252B66">
        <w:rPr>
          <w:rFonts w:ascii="Times New Roman" w:hAnsi="Times New Roman" w:cs="Times New Roman"/>
          <w:sz w:val="24"/>
          <w:szCs w:val="24"/>
        </w:rPr>
        <w:t xml:space="preserve"> the terms of the agreement</w:t>
      </w:r>
      <w:r w:rsidR="000619A1" w:rsidRPr="00252B66">
        <w:rPr>
          <w:rFonts w:ascii="Times New Roman" w:hAnsi="Times New Roman" w:cs="Times New Roman"/>
          <w:sz w:val="24"/>
          <w:szCs w:val="24"/>
        </w:rPr>
        <w:t xml:space="preserve"> was drafted by </w:t>
      </w:r>
      <w:proofErr w:type="spellStart"/>
      <w:r w:rsidR="000619A1" w:rsidRPr="00252B66">
        <w:rPr>
          <w:rFonts w:ascii="Times New Roman" w:hAnsi="Times New Roman" w:cs="Times New Roman"/>
          <w:sz w:val="24"/>
          <w:szCs w:val="24"/>
        </w:rPr>
        <w:t>Mr</w:t>
      </w:r>
      <w:proofErr w:type="spellEnd"/>
      <w:r w:rsidR="00B908BB" w:rsidRPr="00252B66">
        <w:rPr>
          <w:rFonts w:ascii="Times New Roman" w:hAnsi="Times New Roman" w:cs="Times New Roman"/>
          <w:sz w:val="24"/>
          <w:szCs w:val="24"/>
        </w:rPr>
        <w:t xml:space="preserve"> </w:t>
      </w:r>
      <w:proofErr w:type="spellStart"/>
      <w:r w:rsidR="000619A1" w:rsidRPr="00252B66">
        <w:rPr>
          <w:rFonts w:ascii="Times New Roman" w:hAnsi="Times New Roman" w:cs="Times New Roman"/>
          <w:i/>
          <w:sz w:val="24"/>
          <w:szCs w:val="24"/>
        </w:rPr>
        <w:t>Gigima</w:t>
      </w:r>
      <w:proofErr w:type="spellEnd"/>
      <w:r w:rsidR="000619A1" w:rsidRPr="00252B66">
        <w:rPr>
          <w:rFonts w:ascii="Times New Roman" w:hAnsi="Times New Roman" w:cs="Times New Roman"/>
          <w:sz w:val="24"/>
          <w:szCs w:val="24"/>
        </w:rPr>
        <w:t xml:space="preserve"> the legal practitioner for the appellants.  Once he had perused the document he was called to </w:t>
      </w:r>
      <w:proofErr w:type="spellStart"/>
      <w:r w:rsidR="000619A1" w:rsidRPr="00252B66">
        <w:rPr>
          <w:rFonts w:ascii="Times New Roman" w:hAnsi="Times New Roman" w:cs="Times New Roman"/>
          <w:sz w:val="24"/>
          <w:szCs w:val="24"/>
        </w:rPr>
        <w:t>Mr</w:t>
      </w:r>
      <w:proofErr w:type="spellEnd"/>
      <w:r w:rsidR="00B908BB" w:rsidRPr="00252B66">
        <w:rPr>
          <w:rFonts w:ascii="Times New Roman" w:hAnsi="Times New Roman" w:cs="Times New Roman"/>
          <w:sz w:val="24"/>
          <w:szCs w:val="24"/>
        </w:rPr>
        <w:t xml:space="preserve"> </w:t>
      </w:r>
      <w:proofErr w:type="spellStart"/>
      <w:r w:rsidR="000619A1" w:rsidRPr="00252B66">
        <w:rPr>
          <w:rFonts w:ascii="Times New Roman" w:hAnsi="Times New Roman" w:cs="Times New Roman"/>
          <w:i/>
          <w:sz w:val="24"/>
          <w:szCs w:val="24"/>
        </w:rPr>
        <w:t>Gigima</w:t>
      </w:r>
      <w:r w:rsidR="00AA5021" w:rsidRPr="00252B66">
        <w:rPr>
          <w:rFonts w:ascii="Times New Roman" w:hAnsi="Times New Roman" w:cs="Times New Roman"/>
          <w:i/>
          <w:sz w:val="24"/>
          <w:szCs w:val="24"/>
        </w:rPr>
        <w:t>’s</w:t>
      </w:r>
      <w:proofErr w:type="spellEnd"/>
      <w:r w:rsidR="00F45E09" w:rsidRPr="00252B66">
        <w:rPr>
          <w:rFonts w:ascii="Times New Roman" w:hAnsi="Times New Roman" w:cs="Times New Roman"/>
          <w:sz w:val="24"/>
          <w:szCs w:val="24"/>
        </w:rPr>
        <w:t xml:space="preserve"> office to sign the agreement.  </w:t>
      </w:r>
      <w:r w:rsidR="000619A1" w:rsidRPr="00252B66">
        <w:rPr>
          <w:rFonts w:ascii="Times New Roman" w:hAnsi="Times New Roman" w:cs="Times New Roman"/>
          <w:sz w:val="24"/>
          <w:szCs w:val="24"/>
        </w:rPr>
        <w:t xml:space="preserve">He went with his legal </w:t>
      </w:r>
      <w:r w:rsidR="00F66A85" w:rsidRPr="00252B66">
        <w:rPr>
          <w:rFonts w:ascii="Times New Roman" w:hAnsi="Times New Roman" w:cs="Times New Roman"/>
          <w:sz w:val="24"/>
          <w:szCs w:val="24"/>
        </w:rPr>
        <w:t>p</w:t>
      </w:r>
      <w:r w:rsidR="000619A1" w:rsidRPr="00252B66">
        <w:rPr>
          <w:rFonts w:ascii="Times New Roman" w:hAnsi="Times New Roman" w:cs="Times New Roman"/>
          <w:sz w:val="24"/>
          <w:szCs w:val="24"/>
        </w:rPr>
        <w:t>racti</w:t>
      </w:r>
      <w:r w:rsidR="00F66A85" w:rsidRPr="00252B66">
        <w:rPr>
          <w:rFonts w:ascii="Times New Roman" w:hAnsi="Times New Roman" w:cs="Times New Roman"/>
          <w:sz w:val="24"/>
          <w:szCs w:val="24"/>
        </w:rPr>
        <w:t>ti</w:t>
      </w:r>
      <w:r w:rsidR="000619A1" w:rsidRPr="00252B66">
        <w:rPr>
          <w:rFonts w:ascii="Times New Roman" w:hAnsi="Times New Roman" w:cs="Times New Roman"/>
          <w:sz w:val="24"/>
          <w:szCs w:val="24"/>
        </w:rPr>
        <w:t>oner</w:t>
      </w:r>
      <w:r w:rsidR="00B908BB" w:rsidRPr="00252B66">
        <w:rPr>
          <w:rFonts w:ascii="Times New Roman" w:hAnsi="Times New Roman" w:cs="Times New Roman"/>
          <w:sz w:val="24"/>
          <w:szCs w:val="24"/>
        </w:rPr>
        <w:t xml:space="preserve"> </w:t>
      </w:r>
      <w:proofErr w:type="spellStart"/>
      <w:r w:rsidR="000619A1" w:rsidRPr="00252B66">
        <w:rPr>
          <w:rFonts w:ascii="Times New Roman" w:hAnsi="Times New Roman" w:cs="Times New Roman"/>
          <w:sz w:val="24"/>
          <w:szCs w:val="24"/>
        </w:rPr>
        <w:t>Mr</w:t>
      </w:r>
      <w:proofErr w:type="spellEnd"/>
      <w:r w:rsidR="00150445" w:rsidRPr="00252B66">
        <w:rPr>
          <w:rFonts w:ascii="Times New Roman" w:hAnsi="Times New Roman" w:cs="Times New Roman"/>
          <w:sz w:val="24"/>
          <w:szCs w:val="24"/>
        </w:rPr>
        <w:t xml:space="preserve"> </w:t>
      </w:r>
      <w:proofErr w:type="spellStart"/>
      <w:r w:rsidR="000619A1" w:rsidRPr="00252B66">
        <w:rPr>
          <w:rFonts w:ascii="Times New Roman" w:hAnsi="Times New Roman" w:cs="Times New Roman"/>
          <w:i/>
          <w:sz w:val="24"/>
          <w:szCs w:val="24"/>
        </w:rPr>
        <w:t>Mujeyi</w:t>
      </w:r>
      <w:proofErr w:type="spellEnd"/>
      <w:r w:rsidR="00B908BB" w:rsidRPr="00252B66">
        <w:rPr>
          <w:rFonts w:ascii="Times New Roman" w:hAnsi="Times New Roman" w:cs="Times New Roman"/>
          <w:sz w:val="24"/>
          <w:szCs w:val="24"/>
        </w:rPr>
        <w:t>,</w:t>
      </w:r>
      <w:r w:rsidR="000619A1" w:rsidRPr="00252B66">
        <w:rPr>
          <w:rFonts w:ascii="Times New Roman" w:hAnsi="Times New Roman" w:cs="Times New Roman"/>
          <w:sz w:val="24"/>
          <w:szCs w:val="24"/>
        </w:rPr>
        <w:t xml:space="preserve"> signed the agreement and left it with </w:t>
      </w:r>
      <w:proofErr w:type="spellStart"/>
      <w:r w:rsidR="000619A1" w:rsidRPr="00252B66">
        <w:rPr>
          <w:rFonts w:ascii="Times New Roman" w:hAnsi="Times New Roman" w:cs="Times New Roman"/>
          <w:sz w:val="24"/>
          <w:szCs w:val="24"/>
        </w:rPr>
        <w:t>Mr</w:t>
      </w:r>
      <w:proofErr w:type="spellEnd"/>
      <w:r w:rsidR="00B908BB" w:rsidRPr="00252B66">
        <w:rPr>
          <w:rFonts w:ascii="Times New Roman" w:hAnsi="Times New Roman" w:cs="Times New Roman"/>
          <w:sz w:val="24"/>
          <w:szCs w:val="24"/>
        </w:rPr>
        <w:t xml:space="preserve"> </w:t>
      </w:r>
      <w:proofErr w:type="spellStart"/>
      <w:r w:rsidR="000619A1" w:rsidRPr="00252B66">
        <w:rPr>
          <w:rFonts w:ascii="Times New Roman" w:hAnsi="Times New Roman" w:cs="Times New Roman"/>
          <w:i/>
          <w:sz w:val="24"/>
          <w:szCs w:val="24"/>
        </w:rPr>
        <w:t>Gigima</w:t>
      </w:r>
      <w:proofErr w:type="spellEnd"/>
      <w:r w:rsidR="000619A1" w:rsidRPr="00252B66">
        <w:rPr>
          <w:rFonts w:ascii="Times New Roman" w:hAnsi="Times New Roman" w:cs="Times New Roman"/>
          <w:sz w:val="24"/>
          <w:szCs w:val="24"/>
        </w:rPr>
        <w:t xml:space="preserve"> who was going </w:t>
      </w:r>
      <w:r w:rsidR="000619A1" w:rsidRPr="00252B66">
        <w:rPr>
          <w:rFonts w:ascii="Times New Roman" w:hAnsi="Times New Roman" w:cs="Times New Roman"/>
          <w:sz w:val="24"/>
          <w:szCs w:val="24"/>
        </w:rPr>
        <w:lastRenderedPageBreak/>
        <w:t xml:space="preserve">to procure the </w:t>
      </w:r>
      <w:r w:rsidR="00F45E09" w:rsidRPr="00252B66">
        <w:rPr>
          <w:rFonts w:ascii="Times New Roman" w:hAnsi="Times New Roman" w:cs="Times New Roman"/>
          <w:sz w:val="24"/>
          <w:szCs w:val="24"/>
        </w:rPr>
        <w:t>first</w:t>
      </w:r>
      <w:r w:rsidR="000619A1" w:rsidRPr="00252B66">
        <w:rPr>
          <w:rFonts w:ascii="Times New Roman" w:hAnsi="Times New Roman" w:cs="Times New Roman"/>
          <w:sz w:val="24"/>
          <w:szCs w:val="24"/>
        </w:rPr>
        <w:t xml:space="preserve"> respondent</w:t>
      </w:r>
      <w:r w:rsidR="00B908BB" w:rsidRPr="00252B66">
        <w:rPr>
          <w:rFonts w:ascii="Times New Roman" w:hAnsi="Times New Roman" w:cs="Times New Roman"/>
          <w:sz w:val="24"/>
          <w:szCs w:val="24"/>
        </w:rPr>
        <w:t>’</w:t>
      </w:r>
      <w:r w:rsidR="000619A1" w:rsidRPr="00252B66">
        <w:rPr>
          <w:rFonts w:ascii="Times New Roman" w:hAnsi="Times New Roman" w:cs="Times New Roman"/>
          <w:sz w:val="24"/>
          <w:szCs w:val="24"/>
        </w:rPr>
        <w:t xml:space="preserve">s </w:t>
      </w:r>
      <w:r w:rsidR="00F66A85" w:rsidRPr="00252B66">
        <w:rPr>
          <w:rFonts w:ascii="Times New Roman" w:hAnsi="Times New Roman" w:cs="Times New Roman"/>
          <w:sz w:val="24"/>
          <w:szCs w:val="24"/>
        </w:rPr>
        <w:t>signature</w:t>
      </w:r>
      <w:r w:rsidR="00F45E09" w:rsidRPr="00252B66">
        <w:rPr>
          <w:rFonts w:ascii="Times New Roman" w:hAnsi="Times New Roman" w:cs="Times New Roman"/>
          <w:sz w:val="24"/>
          <w:szCs w:val="24"/>
        </w:rPr>
        <w:t xml:space="preserve"> thereon.  </w:t>
      </w:r>
      <w:r w:rsidR="000619A1" w:rsidRPr="00252B66">
        <w:rPr>
          <w:rFonts w:ascii="Times New Roman" w:hAnsi="Times New Roman" w:cs="Times New Roman"/>
          <w:sz w:val="24"/>
          <w:szCs w:val="24"/>
        </w:rPr>
        <w:t xml:space="preserve">That was the last time he saw the document as it was never returned to him or to </w:t>
      </w:r>
      <w:proofErr w:type="spellStart"/>
      <w:r w:rsidR="000619A1" w:rsidRPr="00252B66">
        <w:rPr>
          <w:rFonts w:ascii="Times New Roman" w:hAnsi="Times New Roman" w:cs="Times New Roman"/>
          <w:sz w:val="24"/>
          <w:szCs w:val="24"/>
        </w:rPr>
        <w:t>Mr</w:t>
      </w:r>
      <w:proofErr w:type="spellEnd"/>
      <w:r w:rsidR="00B908BB" w:rsidRPr="00252B66">
        <w:rPr>
          <w:rFonts w:ascii="Times New Roman" w:hAnsi="Times New Roman" w:cs="Times New Roman"/>
          <w:sz w:val="24"/>
          <w:szCs w:val="24"/>
        </w:rPr>
        <w:t xml:space="preserve"> </w:t>
      </w:r>
      <w:proofErr w:type="spellStart"/>
      <w:r w:rsidR="000619A1" w:rsidRPr="00252B66">
        <w:rPr>
          <w:rFonts w:ascii="Times New Roman" w:hAnsi="Times New Roman" w:cs="Times New Roman"/>
          <w:i/>
          <w:sz w:val="24"/>
          <w:szCs w:val="24"/>
        </w:rPr>
        <w:t>Mujeyi</w:t>
      </w:r>
      <w:proofErr w:type="spellEnd"/>
      <w:r w:rsidR="00150445" w:rsidRPr="00252B66">
        <w:rPr>
          <w:rFonts w:ascii="Times New Roman" w:hAnsi="Times New Roman" w:cs="Times New Roman"/>
          <w:sz w:val="24"/>
          <w:szCs w:val="24"/>
        </w:rPr>
        <w:t>.</w:t>
      </w:r>
      <w:r w:rsidR="00F45E09" w:rsidRPr="00252B66">
        <w:rPr>
          <w:rFonts w:ascii="Times New Roman" w:hAnsi="Times New Roman" w:cs="Times New Roman"/>
          <w:sz w:val="24"/>
          <w:szCs w:val="24"/>
        </w:rPr>
        <w:t xml:space="preserve">  </w:t>
      </w:r>
      <w:r w:rsidR="00E739FE" w:rsidRPr="00252B66">
        <w:rPr>
          <w:rFonts w:ascii="Times New Roman" w:hAnsi="Times New Roman" w:cs="Times New Roman"/>
          <w:sz w:val="24"/>
          <w:szCs w:val="24"/>
        </w:rPr>
        <w:t xml:space="preserve">He produced a letter from the </w:t>
      </w:r>
      <w:r w:rsidR="00AA5021" w:rsidRPr="00252B66">
        <w:rPr>
          <w:rFonts w:ascii="Times New Roman" w:hAnsi="Times New Roman" w:cs="Times New Roman"/>
          <w:sz w:val="24"/>
          <w:szCs w:val="24"/>
        </w:rPr>
        <w:t>second</w:t>
      </w:r>
      <w:r w:rsidR="00B908BB" w:rsidRPr="00252B66">
        <w:rPr>
          <w:rFonts w:ascii="Times New Roman" w:hAnsi="Times New Roman" w:cs="Times New Roman"/>
          <w:sz w:val="24"/>
          <w:szCs w:val="24"/>
        </w:rPr>
        <w:t xml:space="preserve"> </w:t>
      </w:r>
      <w:r w:rsidR="00AA5021" w:rsidRPr="00252B66">
        <w:rPr>
          <w:rFonts w:ascii="Times New Roman" w:hAnsi="Times New Roman" w:cs="Times New Roman"/>
          <w:sz w:val="24"/>
          <w:szCs w:val="24"/>
        </w:rPr>
        <w:t>appellants’</w:t>
      </w:r>
      <w:r w:rsidR="00E739FE" w:rsidRPr="00252B66">
        <w:rPr>
          <w:rFonts w:ascii="Times New Roman" w:hAnsi="Times New Roman" w:cs="Times New Roman"/>
          <w:sz w:val="24"/>
          <w:szCs w:val="24"/>
        </w:rPr>
        <w:t xml:space="preserve"> administrator acknowledging receipt of the payments made by him as claimed in the summons.</w:t>
      </w:r>
    </w:p>
    <w:p w:rsidR="00C77791" w:rsidRPr="00252B66" w:rsidRDefault="00E739FE" w:rsidP="00F45E09">
      <w:pPr>
        <w:spacing w:line="480" w:lineRule="auto"/>
        <w:ind w:firstLine="1350"/>
        <w:jc w:val="both"/>
        <w:rPr>
          <w:rFonts w:ascii="Times New Roman" w:hAnsi="Times New Roman" w:cs="Times New Roman"/>
          <w:sz w:val="24"/>
          <w:szCs w:val="24"/>
        </w:rPr>
      </w:pPr>
      <w:proofErr w:type="spellStart"/>
      <w:r w:rsidRPr="00252B66">
        <w:rPr>
          <w:rFonts w:ascii="Times New Roman" w:hAnsi="Times New Roman" w:cs="Times New Roman"/>
          <w:sz w:val="24"/>
          <w:szCs w:val="24"/>
        </w:rPr>
        <w:t>Mr</w:t>
      </w:r>
      <w:proofErr w:type="spellEnd"/>
      <w:r w:rsidR="00CC1981" w:rsidRPr="00252B66">
        <w:rPr>
          <w:rFonts w:ascii="Times New Roman" w:hAnsi="Times New Roman" w:cs="Times New Roman"/>
          <w:sz w:val="24"/>
          <w:szCs w:val="24"/>
        </w:rPr>
        <w:t xml:space="preserve"> </w:t>
      </w:r>
      <w:proofErr w:type="spellStart"/>
      <w:r w:rsidRPr="00252B66">
        <w:rPr>
          <w:rFonts w:ascii="Times New Roman" w:hAnsi="Times New Roman" w:cs="Times New Roman"/>
          <w:i/>
          <w:sz w:val="24"/>
          <w:szCs w:val="24"/>
        </w:rPr>
        <w:t>Mujeyi</w:t>
      </w:r>
      <w:proofErr w:type="spellEnd"/>
      <w:r w:rsidR="006A6E72" w:rsidRPr="00252B66">
        <w:rPr>
          <w:rFonts w:ascii="Times New Roman" w:hAnsi="Times New Roman" w:cs="Times New Roman"/>
          <w:sz w:val="24"/>
          <w:szCs w:val="24"/>
        </w:rPr>
        <w:t xml:space="preserve"> gave evidence</w:t>
      </w:r>
      <w:r w:rsidR="00150445" w:rsidRPr="00252B66">
        <w:rPr>
          <w:rFonts w:ascii="Times New Roman" w:hAnsi="Times New Roman" w:cs="Times New Roman"/>
          <w:sz w:val="24"/>
          <w:szCs w:val="24"/>
        </w:rPr>
        <w:t xml:space="preserve"> confirming</w:t>
      </w:r>
      <w:r w:rsidR="001A7903" w:rsidRPr="00252B66">
        <w:rPr>
          <w:rFonts w:ascii="Times New Roman" w:hAnsi="Times New Roman" w:cs="Times New Roman"/>
          <w:sz w:val="24"/>
          <w:szCs w:val="24"/>
        </w:rPr>
        <w:t xml:space="preserve"> the respondent</w:t>
      </w:r>
      <w:r w:rsidR="006A6E72" w:rsidRPr="00252B66">
        <w:rPr>
          <w:rFonts w:ascii="Times New Roman" w:hAnsi="Times New Roman" w:cs="Times New Roman"/>
          <w:sz w:val="24"/>
          <w:szCs w:val="24"/>
        </w:rPr>
        <w:t>’</w:t>
      </w:r>
      <w:r w:rsidR="001A7903" w:rsidRPr="00252B66">
        <w:rPr>
          <w:rFonts w:ascii="Times New Roman" w:hAnsi="Times New Roman" w:cs="Times New Roman"/>
          <w:sz w:val="24"/>
          <w:szCs w:val="24"/>
        </w:rPr>
        <w:t>s evidence</w:t>
      </w:r>
      <w:r w:rsidR="00B908BB" w:rsidRPr="00252B66">
        <w:rPr>
          <w:rFonts w:ascii="Times New Roman" w:hAnsi="Times New Roman" w:cs="Times New Roman"/>
          <w:sz w:val="24"/>
          <w:szCs w:val="24"/>
        </w:rPr>
        <w:t xml:space="preserve"> </w:t>
      </w:r>
      <w:r w:rsidR="001A7903" w:rsidRPr="00252B66">
        <w:rPr>
          <w:rFonts w:ascii="Times New Roman" w:hAnsi="Times New Roman" w:cs="Times New Roman"/>
          <w:sz w:val="24"/>
          <w:szCs w:val="24"/>
        </w:rPr>
        <w:t>tha</w:t>
      </w:r>
      <w:r w:rsidR="00F45E09" w:rsidRPr="00252B66">
        <w:rPr>
          <w:rFonts w:ascii="Times New Roman" w:hAnsi="Times New Roman" w:cs="Times New Roman"/>
          <w:sz w:val="24"/>
          <w:szCs w:val="24"/>
        </w:rPr>
        <w:t xml:space="preserve">t he had perused the agreement.  </w:t>
      </w:r>
      <w:r w:rsidR="001A7903" w:rsidRPr="00252B66">
        <w:rPr>
          <w:rFonts w:ascii="Times New Roman" w:hAnsi="Times New Roman" w:cs="Times New Roman"/>
          <w:sz w:val="24"/>
          <w:szCs w:val="24"/>
        </w:rPr>
        <w:t>Though he was of the view that it was inelegantly drafted</w:t>
      </w:r>
      <w:r w:rsidR="00150445" w:rsidRPr="00252B66">
        <w:rPr>
          <w:rFonts w:ascii="Times New Roman" w:hAnsi="Times New Roman" w:cs="Times New Roman"/>
          <w:sz w:val="24"/>
          <w:szCs w:val="24"/>
        </w:rPr>
        <w:t>,</w:t>
      </w:r>
      <w:r w:rsidR="001A7903" w:rsidRPr="00252B66">
        <w:rPr>
          <w:rFonts w:ascii="Times New Roman" w:hAnsi="Times New Roman" w:cs="Times New Roman"/>
          <w:sz w:val="24"/>
          <w:szCs w:val="24"/>
        </w:rPr>
        <w:t xml:space="preserve"> he was satisfied that it expressed the intention of the parties as communicated to him by the respondent.  He </w:t>
      </w:r>
      <w:r w:rsidR="00150445" w:rsidRPr="00252B66">
        <w:rPr>
          <w:rFonts w:ascii="Times New Roman" w:hAnsi="Times New Roman" w:cs="Times New Roman"/>
          <w:sz w:val="24"/>
          <w:szCs w:val="24"/>
        </w:rPr>
        <w:t xml:space="preserve">confirmed that he </w:t>
      </w:r>
      <w:r w:rsidR="001A7903" w:rsidRPr="00252B66">
        <w:rPr>
          <w:rFonts w:ascii="Times New Roman" w:hAnsi="Times New Roman" w:cs="Times New Roman"/>
          <w:sz w:val="24"/>
          <w:szCs w:val="24"/>
        </w:rPr>
        <w:t xml:space="preserve">accompanied the respondent to </w:t>
      </w:r>
      <w:proofErr w:type="spellStart"/>
      <w:r w:rsidR="001A7903" w:rsidRPr="00252B66">
        <w:rPr>
          <w:rFonts w:ascii="Times New Roman" w:hAnsi="Times New Roman" w:cs="Times New Roman"/>
          <w:sz w:val="24"/>
          <w:szCs w:val="24"/>
        </w:rPr>
        <w:t>Mr</w:t>
      </w:r>
      <w:proofErr w:type="spellEnd"/>
      <w:r w:rsidR="001A7903" w:rsidRPr="00252B66">
        <w:rPr>
          <w:rFonts w:ascii="Times New Roman" w:hAnsi="Times New Roman" w:cs="Times New Roman"/>
          <w:sz w:val="24"/>
          <w:szCs w:val="24"/>
        </w:rPr>
        <w:t xml:space="preserve"> </w:t>
      </w:r>
      <w:proofErr w:type="spellStart"/>
      <w:r w:rsidR="001A7903" w:rsidRPr="00252B66">
        <w:rPr>
          <w:rFonts w:ascii="Times New Roman" w:hAnsi="Times New Roman" w:cs="Times New Roman"/>
          <w:i/>
          <w:sz w:val="24"/>
          <w:szCs w:val="24"/>
        </w:rPr>
        <w:t>Gigima</w:t>
      </w:r>
      <w:r w:rsidR="006A6E72" w:rsidRPr="00252B66">
        <w:rPr>
          <w:rFonts w:ascii="Times New Roman" w:hAnsi="Times New Roman" w:cs="Times New Roman"/>
          <w:i/>
          <w:sz w:val="24"/>
          <w:szCs w:val="24"/>
        </w:rPr>
        <w:t>’</w:t>
      </w:r>
      <w:r w:rsidR="001A7903" w:rsidRPr="00252B66">
        <w:rPr>
          <w:rFonts w:ascii="Times New Roman" w:hAnsi="Times New Roman" w:cs="Times New Roman"/>
          <w:i/>
          <w:sz w:val="24"/>
          <w:szCs w:val="24"/>
        </w:rPr>
        <w:t>s</w:t>
      </w:r>
      <w:proofErr w:type="spellEnd"/>
      <w:r w:rsidR="001A7903" w:rsidRPr="00252B66">
        <w:rPr>
          <w:rFonts w:ascii="Times New Roman" w:hAnsi="Times New Roman" w:cs="Times New Roman"/>
          <w:sz w:val="24"/>
          <w:szCs w:val="24"/>
        </w:rPr>
        <w:t xml:space="preserve"> offices where the r</w:t>
      </w:r>
      <w:r w:rsidR="00F45E09" w:rsidRPr="00252B66">
        <w:rPr>
          <w:rFonts w:ascii="Times New Roman" w:hAnsi="Times New Roman" w:cs="Times New Roman"/>
          <w:sz w:val="24"/>
          <w:szCs w:val="24"/>
        </w:rPr>
        <w:t xml:space="preserve">espondent signed the agreement.  </w:t>
      </w:r>
      <w:r w:rsidR="001A7903" w:rsidRPr="00252B66">
        <w:rPr>
          <w:rFonts w:ascii="Times New Roman" w:hAnsi="Times New Roman" w:cs="Times New Roman"/>
          <w:sz w:val="24"/>
          <w:szCs w:val="24"/>
        </w:rPr>
        <w:t xml:space="preserve">The </w:t>
      </w:r>
      <w:r w:rsidR="006A6E72" w:rsidRPr="00252B66">
        <w:rPr>
          <w:rFonts w:ascii="Times New Roman" w:hAnsi="Times New Roman" w:cs="Times New Roman"/>
          <w:sz w:val="24"/>
          <w:szCs w:val="24"/>
        </w:rPr>
        <w:t>first</w:t>
      </w:r>
      <w:r w:rsidR="001A7903" w:rsidRPr="00252B66">
        <w:rPr>
          <w:rFonts w:ascii="Times New Roman" w:hAnsi="Times New Roman" w:cs="Times New Roman"/>
          <w:sz w:val="24"/>
          <w:szCs w:val="24"/>
        </w:rPr>
        <w:t xml:space="preserve"> appellant was not present but</w:t>
      </w:r>
      <w:r w:rsidR="00150445" w:rsidRPr="00252B66">
        <w:rPr>
          <w:rFonts w:ascii="Times New Roman" w:hAnsi="Times New Roman" w:cs="Times New Roman"/>
          <w:sz w:val="24"/>
          <w:szCs w:val="24"/>
        </w:rPr>
        <w:t xml:space="preserve"> </w:t>
      </w:r>
      <w:proofErr w:type="spellStart"/>
      <w:r w:rsidR="00150445" w:rsidRPr="00252B66">
        <w:rPr>
          <w:rFonts w:ascii="Times New Roman" w:hAnsi="Times New Roman" w:cs="Times New Roman"/>
          <w:sz w:val="24"/>
          <w:szCs w:val="24"/>
        </w:rPr>
        <w:t>Mr</w:t>
      </w:r>
      <w:proofErr w:type="spellEnd"/>
      <w:r w:rsidR="001A7903" w:rsidRPr="00252B66">
        <w:rPr>
          <w:rFonts w:ascii="Times New Roman" w:hAnsi="Times New Roman" w:cs="Times New Roman"/>
          <w:sz w:val="24"/>
          <w:szCs w:val="24"/>
        </w:rPr>
        <w:t xml:space="preserve"> </w:t>
      </w:r>
      <w:proofErr w:type="spellStart"/>
      <w:r w:rsidR="001A7903" w:rsidRPr="00252B66">
        <w:rPr>
          <w:rFonts w:ascii="Times New Roman" w:hAnsi="Times New Roman" w:cs="Times New Roman"/>
          <w:i/>
          <w:sz w:val="24"/>
          <w:szCs w:val="24"/>
        </w:rPr>
        <w:t>Gigima</w:t>
      </w:r>
      <w:proofErr w:type="spellEnd"/>
      <w:r w:rsidR="001A7903" w:rsidRPr="00252B66">
        <w:rPr>
          <w:rFonts w:ascii="Times New Roman" w:hAnsi="Times New Roman" w:cs="Times New Roman"/>
          <w:sz w:val="24"/>
          <w:szCs w:val="24"/>
        </w:rPr>
        <w:t xml:space="preserve"> promised to procure his signature and thereafter send a signed copy of the agreement to his offices for t</w:t>
      </w:r>
      <w:r w:rsidR="00F45E09" w:rsidRPr="00252B66">
        <w:rPr>
          <w:rFonts w:ascii="Times New Roman" w:hAnsi="Times New Roman" w:cs="Times New Roman"/>
          <w:sz w:val="24"/>
          <w:szCs w:val="24"/>
        </w:rPr>
        <w:t xml:space="preserve">ransmission to the respondent.  </w:t>
      </w:r>
      <w:r w:rsidR="001A7903" w:rsidRPr="00252B66">
        <w:rPr>
          <w:rFonts w:ascii="Times New Roman" w:hAnsi="Times New Roman" w:cs="Times New Roman"/>
          <w:sz w:val="24"/>
          <w:szCs w:val="24"/>
        </w:rPr>
        <w:t xml:space="preserve">The agreement was never sent to </w:t>
      </w:r>
      <w:r w:rsidR="006A6E72" w:rsidRPr="00252B66">
        <w:rPr>
          <w:rFonts w:ascii="Times New Roman" w:hAnsi="Times New Roman" w:cs="Times New Roman"/>
          <w:sz w:val="24"/>
          <w:szCs w:val="24"/>
        </w:rPr>
        <w:t>him. Subsequently</w:t>
      </w:r>
      <w:r w:rsidR="00150445" w:rsidRPr="00252B66">
        <w:rPr>
          <w:rFonts w:ascii="Times New Roman" w:hAnsi="Times New Roman" w:cs="Times New Roman"/>
          <w:sz w:val="24"/>
          <w:szCs w:val="24"/>
        </w:rPr>
        <w:t>,</w:t>
      </w:r>
      <w:r w:rsidR="001A7903" w:rsidRPr="00252B66">
        <w:rPr>
          <w:rFonts w:ascii="Times New Roman" w:hAnsi="Times New Roman" w:cs="Times New Roman"/>
          <w:sz w:val="24"/>
          <w:szCs w:val="24"/>
        </w:rPr>
        <w:t xml:space="preserve"> in or about </w:t>
      </w:r>
      <w:r w:rsidR="006A6E72" w:rsidRPr="00252B66">
        <w:rPr>
          <w:rFonts w:ascii="Times New Roman" w:hAnsi="Times New Roman" w:cs="Times New Roman"/>
          <w:sz w:val="24"/>
          <w:szCs w:val="24"/>
        </w:rPr>
        <w:t>November</w:t>
      </w:r>
      <w:r w:rsidR="001A7903" w:rsidRPr="00252B66">
        <w:rPr>
          <w:rFonts w:ascii="Times New Roman" w:hAnsi="Times New Roman" w:cs="Times New Roman"/>
          <w:sz w:val="24"/>
          <w:szCs w:val="24"/>
        </w:rPr>
        <w:t xml:space="preserve"> 2009</w:t>
      </w:r>
      <w:r w:rsidR="00150445" w:rsidRPr="00252B66">
        <w:rPr>
          <w:rFonts w:ascii="Times New Roman" w:hAnsi="Times New Roman" w:cs="Times New Roman"/>
          <w:sz w:val="24"/>
          <w:szCs w:val="24"/>
        </w:rPr>
        <w:t>,</w:t>
      </w:r>
      <w:r w:rsidR="001A7903" w:rsidRPr="00252B66">
        <w:rPr>
          <w:rFonts w:ascii="Times New Roman" w:hAnsi="Times New Roman" w:cs="Times New Roman"/>
          <w:sz w:val="24"/>
          <w:szCs w:val="24"/>
        </w:rPr>
        <w:t xml:space="preserve"> the respondent reported to him that the agreement had fallen through and he needed a</w:t>
      </w:r>
      <w:r w:rsidR="00F45E09" w:rsidRPr="00252B66">
        <w:rPr>
          <w:rFonts w:ascii="Times New Roman" w:hAnsi="Times New Roman" w:cs="Times New Roman"/>
          <w:sz w:val="24"/>
          <w:szCs w:val="24"/>
        </w:rPr>
        <w:t xml:space="preserve">ssistance to recover his money.  </w:t>
      </w:r>
      <w:r w:rsidR="001A7903" w:rsidRPr="00252B66">
        <w:rPr>
          <w:rFonts w:ascii="Times New Roman" w:hAnsi="Times New Roman" w:cs="Times New Roman"/>
          <w:sz w:val="24"/>
          <w:szCs w:val="24"/>
        </w:rPr>
        <w:t xml:space="preserve">He advised the respondent to </w:t>
      </w:r>
      <w:r w:rsidR="006A6E72" w:rsidRPr="00252B66">
        <w:rPr>
          <w:rFonts w:ascii="Times New Roman" w:hAnsi="Times New Roman" w:cs="Times New Roman"/>
          <w:sz w:val="24"/>
          <w:szCs w:val="24"/>
        </w:rPr>
        <w:t>seek independent</w:t>
      </w:r>
      <w:r w:rsidR="004F26F0" w:rsidRPr="00252B66">
        <w:rPr>
          <w:rFonts w:ascii="Times New Roman" w:hAnsi="Times New Roman" w:cs="Times New Roman"/>
          <w:sz w:val="24"/>
          <w:szCs w:val="24"/>
        </w:rPr>
        <w:t xml:space="preserve"> legal advice.  </w:t>
      </w:r>
      <w:r w:rsidR="00D52490" w:rsidRPr="00252B66">
        <w:rPr>
          <w:rFonts w:ascii="Times New Roman" w:hAnsi="Times New Roman" w:cs="Times New Roman"/>
          <w:sz w:val="24"/>
          <w:szCs w:val="24"/>
        </w:rPr>
        <w:t xml:space="preserve">The agreement signed by the respondent was an exact replica of the one produced by the respondent in </w:t>
      </w:r>
      <w:r w:rsidR="0037193F" w:rsidRPr="00252B66">
        <w:rPr>
          <w:rFonts w:ascii="Times New Roman" w:hAnsi="Times New Roman" w:cs="Times New Roman"/>
          <w:sz w:val="24"/>
          <w:szCs w:val="24"/>
        </w:rPr>
        <w:t>evidence.</w:t>
      </w:r>
    </w:p>
    <w:p w:rsidR="00E739FE" w:rsidRPr="00252B66" w:rsidRDefault="00E739FE" w:rsidP="00C77791">
      <w:pPr>
        <w:spacing w:after="0" w:line="240" w:lineRule="auto"/>
        <w:ind w:left="90" w:firstLine="1350"/>
        <w:jc w:val="both"/>
        <w:rPr>
          <w:rFonts w:ascii="Times New Roman" w:hAnsi="Times New Roman" w:cs="Times New Roman"/>
          <w:sz w:val="24"/>
          <w:szCs w:val="24"/>
        </w:rPr>
      </w:pPr>
    </w:p>
    <w:p w:rsidR="00B86EF5" w:rsidRPr="00252B66" w:rsidRDefault="00212EAB" w:rsidP="003000CB">
      <w:pPr>
        <w:spacing w:line="480" w:lineRule="auto"/>
        <w:ind w:firstLine="1440"/>
        <w:jc w:val="both"/>
        <w:rPr>
          <w:rFonts w:ascii="Times New Roman" w:hAnsi="Times New Roman" w:cs="Times New Roman"/>
          <w:sz w:val="24"/>
          <w:szCs w:val="24"/>
        </w:rPr>
      </w:pPr>
      <w:r w:rsidRPr="00252B66">
        <w:rPr>
          <w:rFonts w:ascii="Times New Roman" w:hAnsi="Times New Roman" w:cs="Times New Roman"/>
          <w:sz w:val="24"/>
          <w:szCs w:val="24"/>
        </w:rPr>
        <w:t>The background</w:t>
      </w:r>
      <w:r w:rsidR="00B908BB" w:rsidRPr="00252B66">
        <w:rPr>
          <w:rFonts w:ascii="Times New Roman" w:hAnsi="Times New Roman" w:cs="Times New Roman"/>
          <w:sz w:val="24"/>
          <w:szCs w:val="24"/>
        </w:rPr>
        <w:t xml:space="preserve"> </w:t>
      </w:r>
      <w:r w:rsidRPr="00252B66">
        <w:rPr>
          <w:rFonts w:ascii="Times New Roman" w:hAnsi="Times New Roman" w:cs="Times New Roman"/>
          <w:sz w:val="24"/>
          <w:szCs w:val="24"/>
        </w:rPr>
        <w:t>facts as</w:t>
      </w:r>
      <w:r w:rsidR="00CC1981" w:rsidRPr="00252B66">
        <w:rPr>
          <w:rFonts w:ascii="Times New Roman" w:hAnsi="Times New Roman" w:cs="Times New Roman"/>
          <w:sz w:val="24"/>
          <w:szCs w:val="24"/>
        </w:rPr>
        <w:t xml:space="preserve"> recounted</w:t>
      </w:r>
      <w:r w:rsidR="005C3727" w:rsidRPr="00252B66">
        <w:rPr>
          <w:rFonts w:ascii="Times New Roman" w:hAnsi="Times New Roman" w:cs="Times New Roman"/>
          <w:sz w:val="24"/>
          <w:szCs w:val="24"/>
        </w:rPr>
        <w:t xml:space="preserve"> by the </w:t>
      </w:r>
      <w:r w:rsidRPr="00252B66">
        <w:rPr>
          <w:rFonts w:ascii="Times New Roman" w:hAnsi="Times New Roman" w:cs="Times New Roman"/>
          <w:sz w:val="24"/>
          <w:szCs w:val="24"/>
        </w:rPr>
        <w:t>respondent were</w:t>
      </w:r>
      <w:r w:rsidR="00F45E09" w:rsidRPr="00252B66">
        <w:rPr>
          <w:rFonts w:ascii="Times New Roman" w:hAnsi="Times New Roman" w:cs="Times New Roman"/>
          <w:sz w:val="24"/>
          <w:szCs w:val="24"/>
        </w:rPr>
        <w:t xml:space="preserve"> largely common cause.  </w:t>
      </w:r>
      <w:r w:rsidR="005C3727" w:rsidRPr="00252B66">
        <w:rPr>
          <w:rFonts w:ascii="Times New Roman" w:hAnsi="Times New Roman" w:cs="Times New Roman"/>
          <w:sz w:val="24"/>
          <w:szCs w:val="24"/>
        </w:rPr>
        <w:t>Where the parties differed was o</w:t>
      </w:r>
      <w:r w:rsidR="00F45E09" w:rsidRPr="00252B66">
        <w:rPr>
          <w:rFonts w:ascii="Times New Roman" w:hAnsi="Times New Roman" w:cs="Times New Roman"/>
          <w:sz w:val="24"/>
          <w:szCs w:val="24"/>
        </w:rPr>
        <w:t xml:space="preserve">n the tenure of the agreement.  </w:t>
      </w:r>
      <w:r w:rsidR="005C3727" w:rsidRPr="00252B66">
        <w:rPr>
          <w:rFonts w:ascii="Times New Roman" w:hAnsi="Times New Roman" w:cs="Times New Roman"/>
          <w:sz w:val="24"/>
          <w:szCs w:val="24"/>
        </w:rPr>
        <w:t xml:space="preserve">The respondent said that in terms of the agreement the tenure of the partnership was indefinite whereas the </w:t>
      </w:r>
      <w:r w:rsidR="00CC1981" w:rsidRPr="00252B66">
        <w:rPr>
          <w:rFonts w:ascii="Times New Roman" w:hAnsi="Times New Roman" w:cs="Times New Roman"/>
          <w:sz w:val="24"/>
          <w:szCs w:val="24"/>
        </w:rPr>
        <w:t>appellant</w:t>
      </w:r>
      <w:r w:rsidR="00FE6EB4" w:rsidRPr="00252B66">
        <w:rPr>
          <w:rFonts w:ascii="Times New Roman" w:hAnsi="Times New Roman" w:cs="Times New Roman"/>
          <w:sz w:val="24"/>
          <w:szCs w:val="24"/>
        </w:rPr>
        <w:t>s</w:t>
      </w:r>
      <w:r w:rsidR="00CC1981" w:rsidRPr="00252B66">
        <w:rPr>
          <w:rFonts w:ascii="Times New Roman" w:hAnsi="Times New Roman" w:cs="Times New Roman"/>
          <w:sz w:val="24"/>
          <w:szCs w:val="24"/>
        </w:rPr>
        <w:t>’</w:t>
      </w:r>
      <w:r w:rsidR="005C3727" w:rsidRPr="00252B66">
        <w:rPr>
          <w:rFonts w:ascii="Times New Roman" w:hAnsi="Times New Roman" w:cs="Times New Roman"/>
          <w:sz w:val="24"/>
          <w:szCs w:val="24"/>
        </w:rPr>
        <w:t xml:space="preserve"> stance was that </w:t>
      </w:r>
      <w:r w:rsidR="00FE6EB4" w:rsidRPr="00252B66">
        <w:rPr>
          <w:rFonts w:ascii="Times New Roman" w:hAnsi="Times New Roman" w:cs="Times New Roman"/>
          <w:sz w:val="24"/>
          <w:szCs w:val="24"/>
        </w:rPr>
        <w:t>the partnership</w:t>
      </w:r>
      <w:r w:rsidR="005C3727" w:rsidRPr="00252B66">
        <w:rPr>
          <w:rFonts w:ascii="Times New Roman" w:hAnsi="Times New Roman" w:cs="Times New Roman"/>
          <w:sz w:val="24"/>
          <w:szCs w:val="24"/>
        </w:rPr>
        <w:t xml:space="preserve"> was to endure for the 2009 season only and that if the </w:t>
      </w:r>
      <w:r w:rsidR="00FE6EB4" w:rsidRPr="00252B66">
        <w:rPr>
          <w:rFonts w:ascii="Times New Roman" w:hAnsi="Times New Roman" w:cs="Times New Roman"/>
          <w:sz w:val="24"/>
          <w:szCs w:val="24"/>
        </w:rPr>
        <w:t xml:space="preserve">second </w:t>
      </w:r>
      <w:r w:rsidR="005C3727" w:rsidRPr="00252B66">
        <w:rPr>
          <w:rFonts w:ascii="Times New Roman" w:hAnsi="Times New Roman" w:cs="Times New Roman"/>
          <w:sz w:val="24"/>
          <w:szCs w:val="24"/>
        </w:rPr>
        <w:t xml:space="preserve">appellant made it to the Premier League the respondent would have </w:t>
      </w:r>
      <w:r w:rsidR="0099405C" w:rsidRPr="00252B66">
        <w:rPr>
          <w:rFonts w:ascii="Times New Roman" w:hAnsi="Times New Roman" w:cs="Times New Roman"/>
          <w:sz w:val="24"/>
          <w:szCs w:val="24"/>
        </w:rPr>
        <w:t xml:space="preserve">the </w:t>
      </w:r>
      <w:r w:rsidR="005C3727" w:rsidRPr="00252B66">
        <w:rPr>
          <w:rFonts w:ascii="Times New Roman" w:hAnsi="Times New Roman" w:cs="Times New Roman"/>
          <w:sz w:val="24"/>
          <w:szCs w:val="24"/>
        </w:rPr>
        <w:t xml:space="preserve">option to purchase </w:t>
      </w:r>
      <w:r w:rsidR="0099405C" w:rsidRPr="00252B66">
        <w:rPr>
          <w:rFonts w:ascii="Times New Roman" w:hAnsi="Times New Roman" w:cs="Times New Roman"/>
          <w:sz w:val="24"/>
          <w:szCs w:val="24"/>
        </w:rPr>
        <w:t xml:space="preserve">a further 9% of the shareholding in the </w:t>
      </w:r>
      <w:r w:rsidR="00FE6EB4" w:rsidRPr="00252B66">
        <w:rPr>
          <w:rFonts w:ascii="Times New Roman" w:hAnsi="Times New Roman" w:cs="Times New Roman"/>
          <w:sz w:val="24"/>
          <w:szCs w:val="24"/>
        </w:rPr>
        <w:t xml:space="preserve">second </w:t>
      </w:r>
      <w:r w:rsidR="00CC1981" w:rsidRPr="00252B66">
        <w:rPr>
          <w:rFonts w:ascii="Times New Roman" w:hAnsi="Times New Roman" w:cs="Times New Roman"/>
          <w:sz w:val="24"/>
          <w:szCs w:val="24"/>
        </w:rPr>
        <w:t>appellant.  The appellants</w:t>
      </w:r>
      <w:r w:rsidR="0099405C" w:rsidRPr="00252B66">
        <w:rPr>
          <w:rFonts w:ascii="Times New Roman" w:hAnsi="Times New Roman" w:cs="Times New Roman"/>
          <w:sz w:val="24"/>
          <w:szCs w:val="24"/>
        </w:rPr>
        <w:t xml:space="preserve"> took the view that it was the respondent </w:t>
      </w:r>
      <w:r w:rsidR="0099405C" w:rsidRPr="00252B66">
        <w:rPr>
          <w:rFonts w:ascii="Times New Roman" w:hAnsi="Times New Roman" w:cs="Times New Roman"/>
          <w:sz w:val="24"/>
          <w:szCs w:val="24"/>
        </w:rPr>
        <w:lastRenderedPageBreak/>
        <w:t>who had reneged on the agreement</w:t>
      </w:r>
      <w:r w:rsidR="00CC1981" w:rsidRPr="00252B66">
        <w:rPr>
          <w:rFonts w:ascii="Times New Roman" w:hAnsi="Times New Roman" w:cs="Times New Roman"/>
          <w:sz w:val="24"/>
          <w:szCs w:val="24"/>
        </w:rPr>
        <w:t xml:space="preserve"> hence the </w:t>
      </w:r>
      <w:r w:rsidR="008D11A5" w:rsidRPr="00252B66">
        <w:rPr>
          <w:rFonts w:ascii="Times New Roman" w:hAnsi="Times New Roman" w:cs="Times New Roman"/>
          <w:sz w:val="24"/>
          <w:szCs w:val="24"/>
        </w:rPr>
        <w:t>co</w:t>
      </w:r>
      <w:r w:rsidR="0099405C" w:rsidRPr="00252B66">
        <w:rPr>
          <w:rFonts w:ascii="Times New Roman" w:hAnsi="Times New Roman" w:cs="Times New Roman"/>
          <w:sz w:val="24"/>
          <w:szCs w:val="24"/>
        </w:rPr>
        <w:t xml:space="preserve">unterclaim for the </w:t>
      </w:r>
      <w:r w:rsidR="00FE6EB4" w:rsidRPr="00252B66">
        <w:rPr>
          <w:rFonts w:ascii="Times New Roman" w:hAnsi="Times New Roman" w:cs="Times New Roman"/>
          <w:sz w:val="24"/>
          <w:szCs w:val="24"/>
        </w:rPr>
        <w:t>unpaid balance</w:t>
      </w:r>
      <w:r w:rsidR="0099405C" w:rsidRPr="00252B66">
        <w:rPr>
          <w:rFonts w:ascii="Times New Roman" w:hAnsi="Times New Roman" w:cs="Times New Roman"/>
          <w:sz w:val="24"/>
          <w:szCs w:val="24"/>
        </w:rPr>
        <w:t xml:space="preserve"> outstanding on the shares as well as the administration expenses for the 2009 season.</w:t>
      </w:r>
    </w:p>
    <w:p w:rsidR="00F45E09" w:rsidRPr="00252B66" w:rsidRDefault="00F45E09" w:rsidP="00F45E09">
      <w:pPr>
        <w:spacing w:after="0" w:line="240" w:lineRule="auto"/>
        <w:ind w:firstLine="1440"/>
        <w:jc w:val="both"/>
        <w:rPr>
          <w:rFonts w:ascii="Times New Roman" w:hAnsi="Times New Roman" w:cs="Times New Roman"/>
          <w:sz w:val="24"/>
          <w:szCs w:val="24"/>
        </w:rPr>
      </w:pPr>
    </w:p>
    <w:p w:rsidR="005C3727" w:rsidRPr="00252B66" w:rsidRDefault="00FE6EB4" w:rsidP="00432F94">
      <w:pPr>
        <w:spacing w:line="480" w:lineRule="auto"/>
        <w:jc w:val="both"/>
        <w:rPr>
          <w:rFonts w:ascii="Times New Roman" w:hAnsi="Times New Roman" w:cs="Times New Roman"/>
          <w:sz w:val="24"/>
          <w:szCs w:val="24"/>
        </w:rPr>
      </w:pPr>
      <w:r w:rsidRPr="00252B66">
        <w:rPr>
          <w:rFonts w:ascii="Times New Roman" w:hAnsi="Times New Roman" w:cs="Times New Roman"/>
          <w:sz w:val="24"/>
          <w:szCs w:val="24"/>
        </w:rPr>
        <w:tab/>
      </w:r>
      <w:r w:rsidRPr="00252B66">
        <w:rPr>
          <w:rFonts w:ascii="Times New Roman" w:hAnsi="Times New Roman" w:cs="Times New Roman"/>
          <w:sz w:val="24"/>
          <w:szCs w:val="24"/>
        </w:rPr>
        <w:tab/>
      </w:r>
      <w:proofErr w:type="spellStart"/>
      <w:r w:rsidR="0099405C" w:rsidRPr="00252B66">
        <w:rPr>
          <w:rFonts w:ascii="Times New Roman" w:hAnsi="Times New Roman" w:cs="Times New Roman"/>
          <w:sz w:val="24"/>
          <w:szCs w:val="24"/>
        </w:rPr>
        <w:t>Mr</w:t>
      </w:r>
      <w:proofErr w:type="spellEnd"/>
      <w:r w:rsidR="0099405C" w:rsidRPr="00252B66">
        <w:rPr>
          <w:rFonts w:ascii="Times New Roman" w:hAnsi="Times New Roman" w:cs="Times New Roman"/>
          <w:sz w:val="24"/>
          <w:szCs w:val="24"/>
        </w:rPr>
        <w:t xml:space="preserve"> </w:t>
      </w:r>
      <w:proofErr w:type="spellStart"/>
      <w:r w:rsidR="0099405C" w:rsidRPr="00252B66">
        <w:rPr>
          <w:rFonts w:ascii="Times New Roman" w:hAnsi="Times New Roman" w:cs="Times New Roman"/>
          <w:i/>
          <w:sz w:val="24"/>
          <w:szCs w:val="24"/>
        </w:rPr>
        <w:t>Gigima</w:t>
      </w:r>
      <w:proofErr w:type="spellEnd"/>
      <w:r w:rsidR="0099405C" w:rsidRPr="00252B66">
        <w:rPr>
          <w:rFonts w:ascii="Times New Roman" w:hAnsi="Times New Roman" w:cs="Times New Roman"/>
          <w:sz w:val="24"/>
          <w:szCs w:val="24"/>
        </w:rPr>
        <w:t xml:space="preserve"> was called to give evidence on the </w:t>
      </w:r>
      <w:r w:rsidR="00E71DBB" w:rsidRPr="00252B66">
        <w:rPr>
          <w:rFonts w:ascii="Times New Roman" w:hAnsi="Times New Roman" w:cs="Times New Roman"/>
          <w:sz w:val="24"/>
          <w:szCs w:val="24"/>
        </w:rPr>
        <w:t>appellants’</w:t>
      </w:r>
      <w:r w:rsidR="0099405C" w:rsidRPr="00252B66">
        <w:rPr>
          <w:rFonts w:ascii="Times New Roman" w:hAnsi="Times New Roman" w:cs="Times New Roman"/>
          <w:sz w:val="24"/>
          <w:szCs w:val="24"/>
        </w:rPr>
        <w:t xml:space="preserve"> behalf.  He sought to corroborate the </w:t>
      </w:r>
      <w:r w:rsidR="00E71DBB" w:rsidRPr="00252B66">
        <w:rPr>
          <w:rFonts w:ascii="Times New Roman" w:hAnsi="Times New Roman" w:cs="Times New Roman"/>
          <w:sz w:val="24"/>
          <w:szCs w:val="24"/>
        </w:rPr>
        <w:t>first</w:t>
      </w:r>
      <w:r w:rsidR="00CC1981" w:rsidRPr="00252B66">
        <w:rPr>
          <w:rFonts w:ascii="Times New Roman" w:hAnsi="Times New Roman" w:cs="Times New Roman"/>
          <w:sz w:val="24"/>
          <w:szCs w:val="24"/>
        </w:rPr>
        <w:t xml:space="preserve"> appellant’s</w:t>
      </w:r>
      <w:r w:rsidR="0099405C" w:rsidRPr="00252B66">
        <w:rPr>
          <w:rFonts w:ascii="Times New Roman" w:hAnsi="Times New Roman" w:cs="Times New Roman"/>
          <w:sz w:val="24"/>
          <w:szCs w:val="24"/>
        </w:rPr>
        <w:t xml:space="preserve"> testimony </w:t>
      </w:r>
      <w:r w:rsidR="00E71DBB" w:rsidRPr="00252B66">
        <w:rPr>
          <w:rFonts w:ascii="Times New Roman" w:hAnsi="Times New Roman" w:cs="Times New Roman"/>
          <w:sz w:val="24"/>
          <w:szCs w:val="24"/>
        </w:rPr>
        <w:t>but made</w:t>
      </w:r>
      <w:r w:rsidR="0099405C" w:rsidRPr="00252B66">
        <w:rPr>
          <w:rFonts w:ascii="Times New Roman" w:hAnsi="Times New Roman" w:cs="Times New Roman"/>
          <w:sz w:val="24"/>
          <w:szCs w:val="24"/>
        </w:rPr>
        <w:t xml:space="preserve"> a bad impression on the </w:t>
      </w:r>
      <w:r w:rsidR="00E71DBB" w:rsidRPr="00252B66">
        <w:rPr>
          <w:rFonts w:ascii="Times New Roman" w:hAnsi="Times New Roman" w:cs="Times New Roman"/>
          <w:sz w:val="24"/>
          <w:szCs w:val="24"/>
        </w:rPr>
        <w:t xml:space="preserve">Court </w:t>
      </w:r>
      <w:proofErr w:type="gramStart"/>
      <w:r w:rsidR="00E71DBB" w:rsidRPr="00252B66">
        <w:rPr>
          <w:rFonts w:ascii="Times New Roman" w:hAnsi="Times New Roman" w:cs="Times New Roman"/>
          <w:sz w:val="24"/>
          <w:szCs w:val="24"/>
        </w:rPr>
        <w:t>which</w:t>
      </w:r>
      <w:proofErr w:type="gramEnd"/>
      <w:r w:rsidR="0099405C" w:rsidRPr="00252B66">
        <w:rPr>
          <w:rFonts w:ascii="Times New Roman" w:hAnsi="Times New Roman" w:cs="Times New Roman"/>
          <w:sz w:val="24"/>
          <w:szCs w:val="24"/>
        </w:rPr>
        <w:t xml:space="preserve"> found him to be contradictory</w:t>
      </w:r>
      <w:r w:rsidR="00366DD4" w:rsidRPr="00252B66">
        <w:rPr>
          <w:rFonts w:ascii="Times New Roman" w:hAnsi="Times New Roman" w:cs="Times New Roman"/>
          <w:sz w:val="24"/>
          <w:szCs w:val="24"/>
        </w:rPr>
        <w:t xml:space="preserve"> and disbelieved his evidence.  </w:t>
      </w:r>
      <w:r w:rsidR="00CE7D90" w:rsidRPr="00252B66">
        <w:rPr>
          <w:rFonts w:ascii="Times New Roman" w:hAnsi="Times New Roman" w:cs="Times New Roman"/>
          <w:sz w:val="24"/>
          <w:szCs w:val="24"/>
        </w:rPr>
        <w:t xml:space="preserve">He told the court that the </w:t>
      </w:r>
      <w:r w:rsidR="00E71DBB" w:rsidRPr="00252B66">
        <w:rPr>
          <w:rFonts w:ascii="Times New Roman" w:hAnsi="Times New Roman" w:cs="Times New Roman"/>
          <w:sz w:val="24"/>
          <w:szCs w:val="24"/>
        </w:rPr>
        <w:t>agreement was</w:t>
      </w:r>
      <w:r w:rsidR="00CE7D90" w:rsidRPr="00252B66">
        <w:rPr>
          <w:rFonts w:ascii="Times New Roman" w:hAnsi="Times New Roman" w:cs="Times New Roman"/>
          <w:sz w:val="24"/>
          <w:szCs w:val="24"/>
        </w:rPr>
        <w:t xml:space="preserve"> drafted at his office and it was indeed to endure for one season only.  As to the document which was signed by the respondent, he averred that he sent it to the </w:t>
      </w:r>
      <w:r w:rsidR="00E71DBB" w:rsidRPr="00252B66">
        <w:rPr>
          <w:rFonts w:ascii="Times New Roman" w:hAnsi="Times New Roman" w:cs="Times New Roman"/>
          <w:sz w:val="24"/>
          <w:szCs w:val="24"/>
        </w:rPr>
        <w:t>first</w:t>
      </w:r>
      <w:r w:rsidR="00CE7D90" w:rsidRPr="00252B66">
        <w:rPr>
          <w:rFonts w:ascii="Times New Roman" w:hAnsi="Times New Roman" w:cs="Times New Roman"/>
          <w:sz w:val="24"/>
          <w:szCs w:val="24"/>
        </w:rPr>
        <w:t xml:space="preserve"> appellant for signature and it was returned to him an</w:t>
      </w:r>
      <w:r w:rsidR="00CC1981" w:rsidRPr="00252B66">
        <w:rPr>
          <w:rFonts w:ascii="Times New Roman" w:hAnsi="Times New Roman" w:cs="Times New Roman"/>
          <w:sz w:val="24"/>
          <w:szCs w:val="24"/>
        </w:rPr>
        <w:t xml:space="preserve">d sent to the respondent </w:t>
      </w:r>
      <w:r w:rsidR="00CE7D90" w:rsidRPr="00252B66">
        <w:rPr>
          <w:rFonts w:ascii="Times New Roman" w:hAnsi="Times New Roman" w:cs="Times New Roman"/>
          <w:sz w:val="24"/>
          <w:szCs w:val="24"/>
        </w:rPr>
        <w:t xml:space="preserve">  </w:t>
      </w:r>
      <w:r w:rsidR="00CC1981" w:rsidRPr="00252B66">
        <w:rPr>
          <w:rFonts w:ascii="Times New Roman" w:hAnsi="Times New Roman" w:cs="Times New Roman"/>
          <w:sz w:val="24"/>
          <w:szCs w:val="24"/>
        </w:rPr>
        <w:t>so that the latter would alter</w:t>
      </w:r>
      <w:r w:rsidR="00CE7D90" w:rsidRPr="00252B66">
        <w:rPr>
          <w:rFonts w:ascii="Times New Roman" w:hAnsi="Times New Roman" w:cs="Times New Roman"/>
          <w:sz w:val="24"/>
          <w:szCs w:val="24"/>
        </w:rPr>
        <w:t xml:space="preserve"> the date of signature </w:t>
      </w:r>
      <w:r w:rsidR="002410B5" w:rsidRPr="00252B66">
        <w:rPr>
          <w:rFonts w:ascii="Times New Roman" w:hAnsi="Times New Roman" w:cs="Times New Roman"/>
          <w:sz w:val="24"/>
          <w:szCs w:val="24"/>
        </w:rPr>
        <w:t>from</w:t>
      </w:r>
      <w:r w:rsidR="00CE7D90" w:rsidRPr="00252B66">
        <w:rPr>
          <w:rFonts w:ascii="Times New Roman" w:hAnsi="Times New Roman" w:cs="Times New Roman"/>
          <w:sz w:val="24"/>
          <w:szCs w:val="24"/>
        </w:rPr>
        <w:t xml:space="preserve"> January to November 2009.  Thereafter he d</w:t>
      </w:r>
      <w:r w:rsidR="002410B5" w:rsidRPr="00252B66">
        <w:rPr>
          <w:rFonts w:ascii="Times New Roman" w:hAnsi="Times New Roman" w:cs="Times New Roman"/>
          <w:sz w:val="24"/>
          <w:szCs w:val="24"/>
        </w:rPr>
        <w:t xml:space="preserve">id not see the agreement again.  </w:t>
      </w:r>
    </w:p>
    <w:p w:rsidR="00366DD4" w:rsidRPr="00252B66" w:rsidRDefault="00366DD4" w:rsidP="00366DD4">
      <w:pPr>
        <w:spacing w:line="240" w:lineRule="auto"/>
        <w:jc w:val="both"/>
        <w:rPr>
          <w:rFonts w:ascii="Times New Roman" w:hAnsi="Times New Roman" w:cs="Times New Roman"/>
          <w:sz w:val="24"/>
          <w:szCs w:val="24"/>
        </w:rPr>
      </w:pPr>
    </w:p>
    <w:p w:rsidR="00DF261E" w:rsidRPr="00252B66" w:rsidRDefault="008D11A5" w:rsidP="003000CB">
      <w:pPr>
        <w:spacing w:line="480" w:lineRule="auto"/>
        <w:ind w:firstLine="1440"/>
        <w:jc w:val="both"/>
        <w:rPr>
          <w:rFonts w:ascii="Times New Roman" w:hAnsi="Times New Roman" w:cs="Times New Roman"/>
          <w:sz w:val="24"/>
          <w:szCs w:val="24"/>
        </w:rPr>
      </w:pPr>
      <w:r w:rsidRPr="00252B66">
        <w:rPr>
          <w:rFonts w:ascii="Times New Roman" w:hAnsi="Times New Roman" w:cs="Times New Roman"/>
          <w:sz w:val="24"/>
          <w:szCs w:val="24"/>
        </w:rPr>
        <w:t>The court found</w:t>
      </w:r>
      <w:r w:rsidR="00DF261E" w:rsidRPr="00252B66">
        <w:rPr>
          <w:rFonts w:ascii="Times New Roman" w:hAnsi="Times New Roman" w:cs="Times New Roman"/>
          <w:sz w:val="24"/>
          <w:szCs w:val="24"/>
        </w:rPr>
        <w:t xml:space="preserve"> the evidence of the respond</w:t>
      </w:r>
      <w:r w:rsidRPr="00252B66">
        <w:rPr>
          <w:rFonts w:ascii="Times New Roman" w:hAnsi="Times New Roman" w:cs="Times New Roman"/>
          <w:sz w:val="24"/>
          <w:szCs w:val="24"/>
        </w:rPr>
        <w:t xml:space="preserve">ent to </w:t>
      </w:r>
      <w:r w:rsidR="00366DD4" w:rsidRPr="00252B66">
        <w:rPr>
          <w:rFonts w:ascii="Times New Roman" w:hAnsi="Times New Roman" w:cs="Times New Roman"/>
          <w:sz w:val="24"/>
          <w:szCs w:val="24"/>
        </w:rPr>
        <w:t>be not</w:t>
      </w:r>
      <w:r w:rsidRPr="00252B66">
        <w:rPr>
          <w:rFonts w:ascii="Times New Roman" w:hAnsi="Times New Roman" w:cs="Times New Roman"/>
          <w:sz w:val="24"/>
          <w:szCs w:val="24"/>
        </w:rPr>
        <w:t xml:space="preserve"> only credible but in accordance</w:t>
      </w:r>
      <w:r w:rsidR="00DF261E" w:rsidRPr="00252B66">
        <w:rPr>
          <w:rFonts w:ascii="Times New Roman" w:hAnsi="Times New Roman" w:cs="Times New Roman"/>
          <w:sz w:val="24"/>
          <w:szCs w:val="24"/>
        </w:rPr>
        <w:t xml:space="preserve"> with t</w:t>
      </w:r>
      <w:r w:rsidR="00366DD4" w:rsidRPr="00252B66">
        <w:rPr>
          <w:rFonts w:ascii="Times New Roman" w:hAnsi="Times New Roman" w:cs="Times New Roman"/>
          <w:sz w:val="24"/>
          <w:szCs w:val="24"/>
        </w:rPr>
        <w:t xml:space="preserve">he probabilities of the matter.  I agree.  </w:t>
      </w:r>
      <w:r w:rsidR="00DF261E" w:rsidRPr="00252B66">
        <w:rPr>
          <w:rFonts w:ascii="Times New Roman" w:hAnsi="Times New Roman" w:cs="Times New Roman"/>
          <w:sz w:val="24"/>
          <w:szCs w:val="24"/>
        </w:rPr>
        <w:t xml:space="preserve">It also found that the </w:t>
      </w:r>
      <w:r w:rsidR="00432F94" w:rsidRPr="00252B66">
        <w:rPr>
          <w:rFonts w:ascii="Times New Roman" w:hAnsi="Times New Roman" w:cs="Times New Roman"/>
          <w:sz w:val="24"/>
          <w:szCs w:val="24"/>
        </w:rPr>
        <w:t xml:space="preserve">first </w:t>
      </w:r>
      <w:r w:rsidR="00DF261E" w:rsidRPr="00252B66">
        <w:rPr>
          <w:rFonts w:ascii="Times New Roman" w:hAnsi="Times New Roman" w:cs="Times New Roman"/>
          <w:sz w:val="24"/>
          <w:szCs w:val="24"/>
        </w:rPr>
        <w:t>appellant had</w:t>
      </w:r>
      <w:r w:rsidR="00432F94" w:rsidRPr="00252B66">
        <w:rPr>
          <w:rFonts w:ascii="Times New Roman" w:hAnsi="Times New Roman" w:cs="Times New Roman"/>
          <w:sz w:val="24"/>
          <w:szCs w:val="24"/>
        </w:rPr>
        <w:t>,</w:t>
      </w:r>
      <w:r w:rsidR="00DF261E" w:rsidRPr="00252B66">
        <w:rPr>
          <w:rFonts w:ascii="Times New Roman" w:hAnsi="Times New Roman" w:cs="Times New Roman"/>
          <w:sz w:val="24"/>
          <w:szCs w:val="24"/>
        </w:rPr>
        <w:t xml:space="preserve"> by fraudulent misrepresentation</w:t>
      </w:r>
      <w:r w:rsidR="00432F94" w:rsidRPr="00252B66">
        <w:rPr>
          <w:rFonts w:ascii="Times New Roman" w:hAnsi="Times New Roman" w:cs="Times New Roman"/>
          <w:sz w:val="24"/>
          <w:szCs w:val="24"/>
        </w:rPr>
        <w:t>,</w:t>
      </w:r>
      <w:r w:rsidR="00DF261E" w:rsidRPr="00252B66">
        <w:rPr>
          <w:rFonts w:ascii="Times New Roman" w:hAnsi="Times New Roman" w:cs="Times New Roman"/>
          <w:sz w:val="24"/>
          <w:szCs w:val="24"/>
        </w:rPr>
        <w:t xml:space="preserve"> induced the respondent to enter into the agreement of partnership and part with his money when it was clear from his evidence and that of his legal practitioner </w:t>
      </w:r>
      <w:proofErr w:type="spellStart"/>
      <w:r w:rsidR="00DF261E" w:rsidRPr="00252B66">
        <w:rPr>
          <w:rFonts w:ascii="Times New Roman" w:hAnsi="Times New Roman" w:cs="Times New Roman"/>
          <w:sz w:val="24"/>
          <w:szCs w:val="24"/>
        </w:rPr>
        <w:t>Mr</w:t>
      </w:r>
      <w:proofErr w:type="spellEnd"/>
      <w:r w:rsidR="00DF261E" w:rsidRPr="00252B66">
        <w:rPr>
          <w:rFonts w:ascii="Times New Roman" w:hAnsi="Times New Roman" w:cs="Times New Roman"/>
          <w:sz w:val="24"/>
          <w:szCs w:val="24"/>
        </w:rPr>
        <w:t xml:space="preserve"> </w:t>
      </w:r>
      <w:proofErr w:type="spellStart"/>
      <w:r w:rsidR="00DF261E" w:rsidRPr="00252B66">
        <w:rPr>
          <w:rFonts w:ascii="Times New Roman" w:hAnsi="Times New Roman" w:cs="Times New Roman"/>
          <w:i/>
          <w:sz w:val="24"/>
          <w:szCs w:val="24"/>
        </w:rPr>
        <w:t>Gigima</w:t>
      </w:r>
      <w:proofErr w:type="spellEnd"/>
      <w:r w:rsidR="00DF261E" w:rsidRPr="00252B66">
        <w:rPr>
          <w:rFonts w:ascii="Times New Roman" w:hAnsi="Times New Roman" w:cs="Times New Roman"/>
          <w:sz w:val="24"/>
          <w:szCs w:val="24"/>
        </w:rPr>
        <w:t xml:space="preserve"> that there </w:t>
      </w:r>
      <w:r w:rsidR="00366DD4" w:rsidRPr="00252B66">
        <w:rPr>
          <w:rFonts w:ascii="Times New Roman" w:hAnsi="Times New Roman" w:cs="Times New Roman"/>
          <w:sz w:val="24"/>
          <w:szCs w:val="24"/>
        </w:rPr>
        <w:t xml:space="preserve">were never any shares for sale.  </w:t>
      </w:r>
      <w:r w:rsidR="00DF261E" w:rsidRPr="00252B66">
        <w:rPr>
          <w:rFonts w:ascii="Times New Roman" w:hAnsi="Times New Roman" w:cs="Times New Roman"/>
          <w:sz w:val="24"/>
          <w:szCs w:val="24"/>
        </w:rPr>
        <w:t>That finding is supported by the evidence.</w:t>
      </w:r>
    </w:p>
    <w:p w:rsidR="0026757E" w:rsidRPr="00252B66" w:rsidRDefault="0026757E" w:rsidP="0026757E">
      <w:pPr>
        <w:spacing w:after="0" w:line="240" w:lineRule="auto"/>
        <w:ind w:firstLine="1440"/>
        <w:jc w:val="both"/>
        <w:rPr>
          <w:rFonts w:ascii="Times New Roman" w:hAnsi="Times New Roman" w:cs="Times New Roman"/>
          <w:sz w:val="24"/>
          <w:szCs w:val="24"/>
        </w:rPr>
      </w:pPr>
    </w:p>
    <w:p w:rsidR="00366DD4" w:rsidRPr="00252B66" w:rsidRDefault="00DF261E" w:rsidP="008D11A5">
      <w:pPr>
        <w:spacing w:line="480" w:lineRule="auto"/>
        <w:ind w:left="90" w:firstLine="1350"/>
        <w:jc w:val="both"/>
        <w:rPr>
          <w:rFonts w:ascii="Times New Roman" w:hAnsi="Times New Roman" w:cs="Times New Roman"/>
          <w:sz w:val="24"/>
          <w:szCs w:val="24"/>
        </w:rPr>
      </w:pPr>
      <w:r w:rsidRPr="00252B66">
        <w:rPr>
          <w:rFonts w:ascii="Times New Roman" w:hAnsi="Times New Roman" w:cs="Times New Roman"/>
          <w:sz w:val="24"/>
          <w:szCs w:val="24"/>
        </w:rPr>
        <w:t xml:space="preserve">The draft agreement </w:t>
      </w:r>
      <w:r w:rsidR="004476A5" w:rsidRPr="00252B66">
        <w:rPr>
          <w:rFonts w:ascii="Times New Roman" w:hAnsi="Times New Roman" w:cs="Times New Roman"/>
          <w:sz w:val="24"/>
          <w:szCs w:val="24"/>
        </w:rPr>
        <w:t>which</w:t>
      </w:r>
      <w:r w:rsidRPr="00252B66">
        <w:rPr>
          <w:rFonts w:ascii="Times New Roman" w:hAnsi="Times New Roman" w:cs="Times New Roman"/>
          <w:sz w:val="24"/>
          <w:szCs w:val="24"/>
        </w:rPr>
        <w:t xml:space="preserve"> the respondent was given to sign clearly tendered a 49% </w:t>
      </w:r>
      <w:r w:rsidR="004476A5" w:rsidRPr="00252B66">
        <w:rPr>
          <w:rFonts w:ascii="Times New Roman" w:hAnsi="Times New Roman" w:cs="Times New Roman"/>
          <w:sz w:val="24"/>
          <w:szCs w:val="24"/>
        </w:rPr>
        <w:t>shareholding</w:t>
      </w:r>
      <w:r w:rsidR="00432F94" w:rsidRPr="00252B66">
        <w:rPr>
          <w:rFonts w:ascii="Times New Roman" w:hAnsi="Times New Roman" w:cs="Times New Roman"/>
          <w:sz w:val="24"/>
          <w:szCs w:val="24"/>
        </w:rPr>
        <w:t xml:space="preserve"> in</w:t>
      </w:r>
      <w:r w:rsidRPr="00252B66">
        <w:rPr>
          <w:rFonts w:ascii="Times New Roman" w:hAnsi="Times New Roman" w:cs="Times New Roman"/>
          <w:sz w:val="24"/>
          <w:szCs w:val="24"/>
        </w:rPr>
        <w:t xml:space="preserve"> the </w:t>
      </w:r>
      <w:r w:rsidR="004476A5" w:rsidRPr="00252B66">
        <w:rPr>
          <w:rFonts w:ascii="Times New Roman" w:hAnsi="Times New Roman" w:cs="Times New Roman"/>
          <w:sz w:val="24"/>
          <w:szCs w:val="24"/>
        </w:rPr>
        <w:t>second appellant valued at $</w:t>
      </w:r>
      <w:r w:rsidR="00366DD4" w:rsidRPr="00252B66">
        <w:rPr>
          <w:rFonts w:ascii="Times New Roman" w:hAnsi="Times New Roman" w:cs="Times New Roman"/>
          <w:sz w:val="24"/>
          <w:szCs w:val="24"/>
        </w:rPr>
        <w:t xml:space="preserve">49 000.00.  </w:t>
      </w:r>
      <w:r w:rsidR="004476A5" w:rsidRPr="00252B66">
        <w:rPr>
          <w:rFonts w:ascii="Times New Roman" w:hAnsi="Times New Roman" w:cs="Times New Roman"/>
          <w:sz w:val="24"/>
          <w:szCs w:val="24"/>
        </w:rPr>
        <w:t>The</w:t>
      </w:r>
      <w:r w:rsidR="00432F94" w:rsidRPr="00252B66">
        <w:rPr>
          <w:rFonts w:ascii="Times New Roman" w:hAnsi="Times New Roman" w:cs="Times New Roman"/>
          <w:sz w:val="24"/>
          <w:szCs w:val="24"/>
        </w:rPr>
        <w:t xml:space="preserve"> </w:t>
      </w:r>
      <w:r w:rsidR="004476A5" w:rsidRPr="00252B66">
        <w:rPr>
          <w:rFonts w:ascii="Times New Roman" w:hAnsi="Times New Roman" w:cs="Times New Roman"/>
          <w:sz w:val="24"/>
          <w:szCs w:val="24"/>
        </w:rPr>
        <w:t>first</w:t>
      </w:r>
      <w:r w:rsidRPr="00252B66">
        <w:rPr>
          <w:rFonts w:ascii="Times New Roman" w:hAnsi="Times New Roman" w:cs="Times New Roman"/>
          <w:sz w:val="24"/>
          <w:szCs w:val="24"/>
        </w:rPr>
        <w:t xml:space="preserve"> appellant </w:t>
      </w:r>
      <w:r w:rsidR="004476A5" w:rsidRPr="00252B66">
        <w:rPr>
          <w:rFonts w:ascii="Times New Roman" w:hAnsi="Times New Roman" w:cs="Times New Roman"/>
          <w:sz w:val="24"/>
          <w:szCs w:val="24"/>
        </w:rPr>
        <w:t>received some</w:t>
      </w:r>
      <w:r w:rsidR="008D11A5" w:rsidRPr="00252B66">
        <w:rPr>
          <w:rFonts w:ascii="Times New Roman" w:hAnsi="Times New Roman" w:cs="Times New Roman"/>
          <w:sz w:val="24"/>
          <w:szCs w:val="24"/>
        </w:rPr>
        <w:t xml:space="preserve"> </w:t>
      </w:r>
      <w:r w:rsidR="004476A5" w:rsidRPr="00252B66">
        <w:rPr>
          <w:rFonts w:ascii="Times New Roman" w:hAnsi="Times New Roman" w:cs="Times New Roman"/>
          <w:sz w:val="24"/>
          <w:szCs w:val="24"/>
        </w:rPr>
        <w:t>$</w:t>
      </w:r>
      <w:r w:rsidRPr="00252B66">
        <w:rPr>
          <w:rFonts w:ascii="Times New Roman" w:hAnsi="Times New Roman" w:cs="Times New Roman"/>
          <w:sz w:val="24"/>
          <w:szCs w:val="24"/>
        </w:rPr>
        <w:t>36</w:t>
      </w:r>
      <w:r w:rsidR="004476A5" w:rsidRPr="00252B66">
        <w:rPr>
          <w:rFonts w:ascii="Times New Roman" w:hAnsi="Times New Roman" w:cs="Times New Roman"/>
          <w:sz w:val="24"/>
          <w:szCs w:val="24"/>
        </w:rPr>
        <w:t xml:space="preserve"> 000.00</w:t>
      </w:r>
      <w:r w:rsidR="003B56AF" w:rsidRPr="00252B66">
        <w:rPr>
          <w:rFonts w:ascii="Times New Roman" w:hAnsi="Times New Roman" w:cs="Times New Roman"/>
          <w:sz w:val="24"/>
          <w:szCs w:val="24"/>
        </w:rPr>
        <w:t xml:space="preserve"> of that money and pocketed it.  </w:t>
      </w:r>
      <w:r w:rsidRPr="00252B66">
        <w:rPr>
          <w:rFonts w:ascii="Times New Roman" w:hAnsi="Times New Roman" w:cs="Times New Roman"/>
          <w:sz w:val="24"/>
          <w:szCs w:val="24"/>
        </w:rPr>
        <w:t>In addition</w:t>
      </w:r>
      <w:r w:rsidR="00432F94" w:rsidRPr="00252B66">
        <w:rPr>
          <w:rFonts w:ascii="Times New Roman" w:hAnsi="Times New Roman" w:cs="Times New Roman"/>
          <w:sz w:val="24"/>
          <w:szCs w:val="24"/>
        </w:rPr>
        <w:t>,</w:t>
      </w:r>
      <w:r w:rsidRPr="00252B66">
        <w:rPr>
          <w:rFonts w:ascii="Times New Roman" w:hAnsi="Times New Roman" w:cs="Times New Roman"/>
          <w:sz w:val="24"/>
          <w:szCs w:val="24"/>
        </w:rPr>
        <w:t xml:space="preserve"> </w:t>
      </w:r>
      <w:r w:rsidR="003B56AF" w:rsidRPr="00252B66">
        <w:rPr>
          <w:rFonts w:ascii="Times New Roman" w:hAnsi="Times New Roman" w:cs="Times New Roman"/>
          <w:sz w:val="24"/>
          <w:szCs w:val="24"/>
        </w:rPr>
        <w:t>the first</w:t>
      </w:r>
      <w:r w:rsidRPr="00252B66">
        <w:rPr>
          <w:rFonts w:ascii="Times New Roman" w:hAnsi="Times New Roman" w:cs="Times New Roman"/>
          <w:sz w:val="24"/>
          <w:szCs w:val="24"/>
        </w:rPr>
        <w:t xml:space="preserve"> appellant received some </w:t>
      </w:r>
      <w:r w:rsidR="003B56AF" w:rsidRPr="00252B66">
        <w:rPr>
          <w:rFonts w:ascii="Times New Roman" w:hAnsi="Times New Roman" w:cs="Times New Roman"/>
          <w:sz w:val="24"/>
          <w:szCs w:val="24"/>
        </w:rPr>
        <w:t>$</w:t>
      </w:r>
      <w:r w:rsidRPr="00252B66">
        <w:rPr>
          <w:rFonts w:ascii="Times New Roman" w:hAnsi="Times New Roman" w:cs="Times New Roman"/>
          <w:sz w:val="24"/>
          <w:szCs w:val="24"/>
        </w:rPr>
        <w:t>37</w:t>
      </w:r>
      <w:r w:rsidR="00432F94" w:rsidRPr="00252B66">
        <w:rPr>
          <w:rFonts w:ascii="Times New Roman" w:hAnsi="Times New Roman" w:cs="Times New Roman"/>
          <w:sz w:val="24"/>
          <w:szCs w:val="24"/>
        </w:rPr>
        <w:t xml:space="preserve"> </w:t>
      </w:r>
      <w:r w:rsidRPr="00252B66">
        <w:rPr>
          <w:rFonts w:ascii="Times New Roman" w:hAnsi="Times New Roman" w:cs="Times New Roman"/>
          <w:sz w:val="24"/>
          <w:szCs w:val="24"/>
        </w:rPr>
        <w:t>000</w:t>
      </w:r>
      <w:r w:rsidR="003B56AF" w:rsidRPr="00252B66">
        <w:rPr>
          <w:rFonts w:ascii="Times New Roman" w:hAnsi="Times New Roman" w:cs="Times New Roman"/>
          <w:sz w:val="24"/>
          <w:szCs w:val="24"/>
        </w:rPr>
        <w:t>.00</w:t>
      </w:r>
      <w:r w:rsidRPr="00252B66">
        <w:rPr>
          <w:rFonts w:ascii="Times New Roman" w:hAnsi="Times New Roman" w:cs="Times New Roman"/>
          <w:sz w:val="24"/>
          <w:szCs w:val="24"/>
        </w:rPr>
        <w:t xml:space="preserve"> by way of contribution to the administrative expenses of the </w:t>
      </w:r>
      <w:r w:rsidR="003B56AF" w:rsidRPr="00252B66">
        <w:rPr>
          <w:rFonts w:ascii="Times New Roman" w:hAnsi="Times New Roman" w:cs="Times New Roman"/>
          <w:sz w:val="24"/>
          <w:szCs w:val="24"/>
        </w:rPr>
        <w:t>second</w:t>
      </w:r>
      <w:r w:rsidRPr="00252B66">
        <w:rPr>
          <w:rFonts w:ascii="Times New Roman" w:hAnsi="Times New Roman" w:cs="Times New Roman"/>
          <w:sz w:val="24"/>
          <w:szCs w:val="24"/>
        </w:rPr>
        <w:t xml:space="preserve"> respondent. </w:t>
      </w:r>
    </w:p>
    <w:p w:rsidR="008D11A5" w:rsidRPr="00252B66" w:rsidRDefault="00DF261E" w:rsidP="00366DD4">
      <w:pPr>
        <w:spacing w:line="240" w:lineRule="auto"/>
        <w:ind w:left="90" w:firstLine="1350"/>
        <w:jc w:val="both"/>
        <w:rPr>
          <w:rFonts w:ascii="Times New Roman" w:hAnsi="Times New Roman" w:cs="Times New Roman"/>
          <w:sz w:val="24"/>
          <w:szCs w:val="24"/>
        </w:rPr>
      </w:pPr>
      <w:r w:rsidRPr="00252B66">
        <w:rPr>
          <w:rFonts w:ascii="Times New Roman" w:hAnsi="Times New Roman" w:cs="Times New Roman"/>
          <w:sz w:val="24"/>
          <w:szCs w:val="24"/>
        </w:rPr>
        <w:t xml:space="preserve"> </w:t>
      </w:r>
    </w:p>
    <w:p w:rsidR="00B86EF5" w:rsidRPr="00252B66" w:rsidRDefault="00472A34" w:rsidP="008D11A5">
      <w:pPr>
        <w:spacing w:line="480" w:lineRule="auto"/>
        <w:ind w:left="90" w:firstLine="1350"/>
        <w:jc w:val="both"/>
        <w:rPr>
          <w:rFonts w:ascii="Times New Roman" w:hAnsi="Times New Roman" w:cs="Times New Roman"/>
          <w:sz w:val="24"/>
          <w:szCs w:val="24"/>
        </w:rPr>
      </w:pPr>
      <w:r w:rsidRPr="00252B66">
        <w:rPr>
          <w:rFonts w:ascii="Times New Roman" w:hAnsi="Times New Roman" w:cs="Times New Roman"/>
          <w:sz w:val="24"/>
          <w:szCs w:val="24"/>
        </w:rPr>
        <w:lastRenderedPageBreak/>
        <w:t xml:space="preserve"> </w:t>
      </w:r>
      <w:r w:rsidR="002E5729" w:rsidRPr="00252B66">
        <w:rPr>
          <w:rFonts w:ascii="Times New Roman" w:hAnsi="Times New Roman" w:cs="Times New Roman"/>
          <w:sz w:val="24"/>
          <w:szCs w:val="24"/>
        </w:rPr>
        <w:t>Where a court</w:t>
      </w:r>
      <w:r w:rsidRPr="00252B66">
        <w:rPr>
          <w:rFonts w:ascii="Times New Roman" w:hAnsi="Times New Roman" w:cs="Times New Roman"/>
          <w:sz w:val="24"/>
          <w:szCs w:val="24"/>
        </w:rPr>
        <w:t xml:space="preserve"> at first instance</w:t>
      </w:r>
      <w:r w:rsidR="002E5729" w:rsidRPr="00252B66">
        <w:rPr>
          <w:rFonts w:ascii="Times New Roman" w:hAnsi="Times New Roman" w:cs="Times New Roman"/>
          <w:sz w:val="24"/>
          <w:szCs w:val="24"/>
        </w:rPr>
        <w:t xml:space="preserve"> makes findings o</w:t>
      </w:r>
      <w:r w:rsidRPr="00252B66">
        <w:rPr>
          <w:rFonts w:ascii="Times New Roman" w:hAnsi="Times New Roman" w:cs="Times New Roman"/>
          <w:sz w:val="24"/>
          <w:szCs w:val="24"/>
        </w:rPr>
        <w:t>f fact with regard to the credibility of</w:t>
      </w:r>
      <w:r w:rsidR="002E5729" w:rsidRPr="00252B66">
        <w:rPr>
          <w:rFonts w:ascii="Times New Roman" w:hAnsi="Times New Roman" w:cs="Times New Roman"/>
          <w:sz w:val="24"/>
          <w:szCs w:val="24"/>
        </w:rPr>
        <w:t xml:space="preserve"> </w:t>
      </w:r>
      <w:r w:rsidRPr="00252B66">
        <w:rPr>
          <w:rFonts w:ascii="Times New Roman" w:hAnsi="Times New Roman" w:cs="Times New Roman"/>
          <w:sz w:val="24"/>
          <w:szCs w:val="24"/>
        </w:rPr>
        <w:t xml:space="preserve">the parties and their </w:t>
      </w:r>
      <w:r w:rsidR="002E5729" w:rsidRPr="00252B66">
        <w:rPr>
          <w:rFonts w:ascii="Times New Roman" w:hAnsi="Times New Roman" w:cs="Times New Roman"/>
          <w:sz w:val="24"/>
          <w:szCs w:val="24"/>
        </w:rPr>
        <w:t>witnesses an appellate c</w:t>
      </w:r>
      <w:r w:rsidR="00C77791" w:rsidRPr="00252B66">
        <w:rPr>
          <w:rFonts w:ascii="Times New Roman" w:hAnsi="Times New Roman" w:cs="Times New Roman"/>
          <w:sz w:val="24"/>
          <w:szCs w:val="24"/>
        </w:rPr>
        <w:t xml:space="preserve">ourt will be </w:t>
      </w:r>
      <w:proofErr w:type="spellStart"/>
      <w:r w:rsidR="00C77791" w:rsidRPr="00252B66">
        <w:rPr>
          <w:rFonts w:ascii="Times New Roman" w:hAnsi="Times New Roman" w:cs="Times New Roman"/>
          <w:sz w:val="24"/>
          <w:szCs w:val="24"/>
        </w:rPr>
        <w:t>loathe</w:t>
      </w:r>
      <w:proofErr w:type="spellEnd"/>
      <w:r w:rsidR="00C77791" w:rsidRPr="00252B66">
        <w:rPr>
          <w:rFonts w:ascii="Times New Roman" w:hAnsi="Times New Roman" w:cs="Times New Roman"/>
          <w:sz w:val="24"/>
          <w:szCs w:val="24"/>
        </w:rPr>
        <w:t xml:space="preserve"> </w:t>
      </w:r>
      <w:proofErr w:type="gramStart"/>
      <w:r w:rsidR="00C77791" w:rsidRPr="00252B66">
        <w:rPr>
          <w:rFonts w:ascii="Times New Roman" w:hAnsi="Times New Roman" w:cs="Times New Roman"/>
          <w:sz w:val="24"/>
          <w:szCs w:val="24"/>
        </w:rPr>
        <w:t xml:space="preserve">to </w:t>
      </w:r>
      <w:r w:rsidR="00EB7017" w:rsidRPr="00252B66">
        <w:rPr>
          <w:rFonts w:ascii="Times New Roman" w:hAnsi="Times New Roman" w:cs="Times New Roman"/>
          <w:sz w:val="24"/>
          <w:szCs w:val="24"/>
        </w:rPr>
        <w:t>interfere</w:t>
      </w:r>
      <w:proofErr w:type="gramEnd"/>
      <w:r w:rsidR="002E5729" w:rsidRPr="00252B66">
        <w:rPr>
          <w:rFonts w:ascii="Times New Roman" w:hAnsi="Times New Roman" w:cs="Times New Roman"/>
          <w:sz w:val="24"/>
          <w:szCs w:val="24"/>
        </w:rPr>
        <w:t xml:space="preserve"> with </w:t>
      </w:r>
      <w:r w:rsidR="00EC703E" w:rsidRPr="00252B66">
        <w:rPr>
          <w:rFonts w:ascii="Times New Roman" w:hAnsi="Times New Roman" w:cs="Times New Roman"/>
          <w:sz w:val="24"/>
          <w:szCs w:val="24"/>
        </w:rPr>
        <w:t>such finding in</w:t>
      </w:r>
      <w:r w:rsidR="002E5729" w:rsidRPr="00252B66">
        <w:rPr>
          <w:rFonts w:ascii="Times New Roman" w:hAnsi="Times New Roman" w:cs="Times New Roman"/>
          <w:sz w:val="24"/>
          <w:szCs w:val="24"/>
        </w:rPr>
        <w:t xml:space="preserve"> the absence </w:t>
      </w:r>
      <w:r w:rsidR="00EC703E" w:rsidRPr="00252B66">
        <w:rPr>
          <w:rFonts w:ascii="Times New Roman" w:hAnsi="Times New Roman" w:cs="Times New Roman"/>
          <w:sz w:val="24"/>
          <w:szCs w:val="24"/>
        </w:rPr>
        <w:t>of a</w:t>
      </w:r>
      <w:r w:rsidR="002E5729" w:rsidRPr="00252B66">
        <w:rPr>
          <w:rFonts w:ascii="Times New Roman" w:hAnsi="Times New Roman" w:cs="Times New Roman"/>
          <w:sz w:val="24"/>
          <w:szCs w:val="24"/>
        </w:rPr>
        <w:t xml:space="preserve"> mi</w:t>
      </w:r>
      <w:r w:rsidRPr="00252B66">
        <w:rPr>
          <w:rFonts w:ascii="Times New Roman" w:hAnsi="Times New Roman" w:cs="Times New Roman"/>
          <w:sz w:val="24"/>
          <w:szCs w:val="24"/>
        </w:rPr>
        <w:t>sdirection by the lower court.</w:t>
      </w:r>
      <w:r w:rsidRPr="00252B66">
        <w:rPr>
          <w:rStyle w:val="FootnoteReference"/>
          <w:rFonts w:ascii="Times New Roman" w:hAnsi="Times New Roman" w:cs="Times New Roman"/>
          <w:sz w:val="24"/>
          <w:szCs w:val="24"/>
        </w:rPr>
        <w:footnoteReference w:id="2"/>
      </w:r>
      <w:r w:rsidRPr="00252B66">
        <w:rPr>
          <w:rFonts w:ascii="Times New Roman" w:hAnsi="Times New Roman" w:cs="Times New Roman"/>
          <w:sz w:val="24"/>
          <w:szCs w:val="24"/>
        </w:rPr>
        <w:t xml:space="preserve"> </w:t>
      </w:r>
    </w:p>
    <w:p w:rsidR="00F70A19" w:rsidRPr="00252B66" w:rsidRDefault="00F70A19" w:rsidP="00366DD4">
      <w:pPr>
        <w:spacing w:after="0" w:line="240" w:lineRule="auto"/>
        <w:ind w:left="720" w:firstLine="720"/>
        <w:jc w:val="both"/>
        <w:rPr>
          <w:rFonts w:ascii="Times New Roman" w:hAnsi="Times New Roman" w:cs="Times New Roman"/>
          <w:sz w:val="24"/>
          <w:szCs w:val="24"/>
        </w:rPr>
      </w:pPr>
    </w:p>
    <w:p w:rsidR="00746D7D" w:rsidRPr="00252B66" w:rsidRDefault="002E5729" w:rsidP="00472A34">
      <w:pPr>
        <w:spacing w:line="480" w:lineRule="auto"/>
        <w:ind w:left="90" w:firstLine="1350"/>
        <w:jc w:val="both"/>
        <w:rPr>
          <w:rFonts w:ascii="Times New Roman" w:hAnsi="Times New Roman" w:cs="Times New Roman"/>
          <w:sz w:val="24"/>
          <w:szCs w:val="24"/>
        </w:rPr>
      </w:pPr>
      <w:r w:rsidRPr="00252B66">
        <w:rPr>
          <w:rFonts w:ascii="Times New Roman" w:hAnsi="Times New Roman" w:cs="Times New Roman"/>
          <w:sz w:val="24"/>
          <w:szCs w:val="24"/>
        </w:rPr>
        <w:t>Not only has no misdirection been proved to exist but the finding of the court a</w:t>
      </w:r>
      <w:r w:rsidR="00366DD4" w:rsidRPr="00252B66">
        <w:rPr>
          <w:rFonts w:ascii="Times New Roman" w:hAnsi="Times New Roman" w:cs="Times New Roman"/>
          <w:sz w:val="24"/>
          <w:szCs w:val="24"/>
        </w:rPr>
        <w:t xml:space="preserve">ccords with the probabilities.  </w:t>
      </w:r>
      <w:r w:rsidRPr="00252B66">
        <w:rPr>
          <w:rFonts w:ascii="Times New Roman" w:hAnsi="Times New Roman" w:cs="Times New Roman"/>
          <w:sz w:val="24"/>
          <w:szCs w:val="24"/>
        </w:rPr>
        <w:t xml:space="preserve">For example it is highly improbable that the respondent would expend such a large sum of money in the </w:t>
      </w:r>
      <w:r w:rsidR="00F70A19" w:rsidRPr="00252B66">
        <w:rPr>
          <w:rFonts w:ascii="Times New Roman" w:hAnsi="Times New Roman" w:cs="Times New Roman"/>
          <w:sz w:val="24"/>
          <w:szCs w:val="24"/>
        </w:rPr>
        <w:t>first</w:t>
      </w:r>
      <w:r w:rsidRPr="00252B66">
        <w:rPr>
          <w:rFonts w:ascii="Times New Roman" w:hAnsi="Times New Roman" w:cs="Times New Roman"/>
          <w:sz w:val="24"/>
          <w:szCs w:val="24"/>
        </w:rPr>
        <w:t xml:space="preserve"> appe</w:t>
      </w:r>
      <w:r w:rsidR="00975EE4" w:rsidRPr="00252B66">
        <w:rPr>
          <w:rFonts w:ascii="Times New Roman" w:hAnsi="Times New Roman" w:cs="Times New Roman"/>
          <w:sz w:val="24"/>
          <w:szCs w:val="24"/>
        </w:rPr>
        <w:t>llant</w:t>
      </w:r>
      <w:r w:rsidR="00432F94" w:rsidRPr="00252B66">
        <w:rPr>
          <w:rFonts w:ascii="Times New Roman" w:hAnsi="Times New Roman" w:cs="Times New Roman"/>
          <w:sz w:val="24"/>
          <w:szCs w:val="24"/>
        </w:rPr>
        <w:t>’</w:t>
      </w:r>
      <w:r w:rsidR="00975EE4" w:rsidRPr="00252B66">
        <w:rPr>
          <w:rFonts w:ascii="Times New Roman" w:hAnsi="Times New Roman" w:cs="Times New Roman"/>
          <w:sz w:val="24"/>
          <w:szCs w:val="24"/>
        </w:rPr>
        <w:t xml:space="preserve">s club for one season </w:t>
      </w:r>
      <w:r w:rsidR="00F70A19" w:rsidRPr="00252B66">
        <w:rPr>
          <w:rFonts w:ascii="Times New Roman" w:hAnsi="Times New Roman" w:cs="Times New Roman"/>
          <w:sz w:val="24"/>
          <w:szCs w:val="24"/>
        </w:rPr>
        <w:t>only and</w:t>
      </w:r>
      <w:r w:rsidR="008E0D21" w:rsidRPr="00252B66">
        <w:rPr>
          <w:rFonts w:ascii="Times New Roman" w:hAnsi="Times New Roman" w:cs="Times New Roman"/>
          <w:sz w:val="24"/>
          <w:szCs w:val="24"/>
        </w:rPr>
        <w:t xml:space="preserve"> with no return</w:t>
      </w:r>
      <w:r w:rsidR="00D96D61" w:rsidRPr="00252B66">
        <w:rPr>
          <w:rFonts w:ascii="Times New Roman" w:hAnsi="Times New Roman" w:cs="Times New Roman"/>
          <w:sz w:val="24"/>
          <w:szCs w:val="24"/>
        </w:rPr>
        <w:t xml:space="preserve"> on hi</w:t>
      </w:r>
      <w:r w:rsidR="00366DD4" w:rsidRPr="00252B66">
        <w:rPr>
          <w:rFonts w:ascii="Times New Roman" w:hAnsi="Times New Roman" w:cs="Times New Roman"/>
          <w:sz w:val="24"/>
          <w:szCs w:val="24"/>
        </w:rPr>
        <w:t xml:space="preserve">s </w:t>
      </w:r>
      <w:r w:rsidR="008E0D21" w:rsidRPr="00252B66">
        <w:rPr>
          <w:rFonts w:ascii="Times New Roman" w:hAnsi="Times New Roman" w:cs="Times New Roman"/>
          <w:sz w:val="24"/>
          <w:szCs w:val="24"/>
        </w:rPr>
        <w:t>investment</w:t>
      </w:r>
      <w:r w:rsidR="00366DD4" w:rsidRPr="00252B66">
        <w:rPr>
          <w:rFonts w:ascii="Times New Roman" w:hAnsi="Times New Roman" w:cs="Times New Roman"/>
          <w:sz w:val="24"/>
          <w:szCs w:val="24"/>
        </w:rPr>
        <w:t xml:space="preserve">.  </w:t>
      </w:r>
      <w:r w:rsidR="00975EE4" w:rsidRPr="00252B66">
        <w:rPr>
          <w:rFonts w:ascii="Times New Roman" w:hAnsi="Times New Roman" w:cs="Times New Roman"/>
          <w:sz w:val="24"/>
          <w:szCs w:val="24"/>
        </w:rPr>
        <w:t xml:space="preserve">The very fact that the </w:t>
      </w:r>
      <w:r w:rsidR="00F70A19" w:rsidRPr="00252B66">
        <w:rPr>
          <w:rFonts w:ascii="Times New Roman" w:hAnsi="Times New Roman" w:cs="Times New Roman"/>
          <w:sz w:val="24"/>
          <w:szCs w:val="24"/>
        </w:rPr>
        <w:t>respondent</w:t>
      </w:r>
      <w:r w:rsidR="00432F94" w:rsidRPr="00252B66">
        <w:rPr>
          <w:rFonts w:ascii="Times New Roman" w:hAnsi="Times New Roman" w:cs="Times New Roman"/>
          <w:sz w:val="24"/>
          <w:szCs w:val="24"/>
        </w:rPr>
        <w:t>’</w:t>
      </w:r>
      <w:r w:rsidR="00F70A19" w:rsidRPr="00252B66">
        <w:rPr>
          <w:rFonts w:ascii="Times New Roman" w:hAnsi="Times New Roman" w:cs="Times New Roman"/>
          <w:sz w:val="24"/>
          <w:szCs w:val="24"/>
        </w:rPr>
        <w:t>s infant</w:t>
      </w:r>
      <w:r w:rsidR="00975EE4" w:rsidRPr="00252B66">
        <w:rPr>
          <w:rFonts w:ascii="Times New Roman" w:hAnsi="Times New Roman" w:cs="Times New Roman"/>
          <w:sz w:val="24"/>
          <w:szCs w:val="24"/>
        </w:rPr>
        <w:t xml:space="preserve"> child and his wife were mentioned as the persons who would own the shares in future </w:t>
      </w:r>
      <w:r w:rsidR="00432F94" w:rsidRPr="00252B66">
        <w:rPr>
          <w:rFonts w:ascii="Times New Roman" w:hAnsi="Times New Roman" w:cs="Times New Roman"/>
          <w:sz w:val="24"/>
          <w:szCs w:val="24"/>
        </w:rPr>
        <w:t xml:space="preserve">as well as the provision for disposition of the shares first to family members </w:t>
      </w:r>
      <w:r w:rsidR="00975EE4" w:rsidRPr="00252B66">
        <w:rPr>
          <w:rFonts w:ascii="Times New Roman" w:hAnsi="Times New Roman" w:cs="Times New Roman"/>
          <w:sz w:val="24"/>
          <w:szCs w:val="24"/>
        </w:rPr>
        <w:t xml:space="preserve">suggests this was meant </w:t>
      </w:r>
      <w:r w:rsidR="00D96D61" w:rsidRPr="00252B66">
        <w:rPr>
          <w:rFonts w:ascii="Times New Roman" w:hAnsi="Times New Roman" w:cs="Times New Roman"/>
          <w:sz w:val="24"/>
          <w:szCs w:val="24"/>
        </w:rPr>
        <w:t>to be</w:t>
      </w:r>
      <w:r w:rsidR="00472A34" w:rsidRPr="00252B66">
        <w:rPr>
          <w:rFonts w:ascii="Times New Roman" w:hAnsi="Times New Roman" w:cs="Times New Roman"/>
          <w:sz w:val="24"/>
          <w:szCs w:val="24"/>
        </w:rPr>
        <w:t xml:space="preserve"> a long term enterprise.</w:t>
      </w:r>
    </w:p>
    <w:p w:rsidR="00975EE4" w:rsidRPr="00252B66" w:rsidRDefault="00472A34" w:rsidP="00746D7D">
      <w:pPr>
        <w:spacing w:after="0" w:line="240" w:lineRule="auto"/>
        <w:ind w:left="90" w:firstLine="1350"/>
        <w:jc w:val="both"/>
        <w:rPr>
          <w:rFonts w:ascii="Times New Roman" w:hAnsi="Times New Roman" w:cs="Times New Roman"/>
          <w:sz w:val="24"/>
          <w:szCs w:val="24"/>
        </w:rPr>
      </w:pPr>
      <w:r w:rsidRPr="00252B66">
        <w:rPr>
          <w:rFonts w:ascii="Times New Roman" w:hAnsi="Times New Roman" w:cs="Times New Roman"/>
          <w:sz w:val="24"/>
          <w:szCs w:val="24"/>
        </w:rPr>
        <w:t xml:space="preserve"> </w:t>
      </w:r>
    </w:p>
    <w:p w:rsidR="002E5729" w:rsidRPr="00252B66" w:rsidRDefault="00D96D61" w:rsidP="003000CB">
      <w:pPr>
        <w:spacing w:line="480" w:lineRule="auto"/>
        <w:ind w:left="90" w:firstLine="1350"/>
        <w:jc w:val="both"/>
        <w:rPr>
          <w:rFonts w:ascii="Times New Roman" w:hAnsi="Times New Roman" w:cs="Times New Roman"/>
          <w:sz w:val="24"/>
          <w:szCs w:val="24"/>
        </w:rPr>
      </w:pPr>
      <w:r w:rsidRPr="00252B66">
        <w:rPr>
          <w:rFonts w:ascii="Times New Roman" w:hAnsi="Times New Roman" w:cs="Times New Roman"/>
          <w:sz w:val="24"/>
          <w:szCs w:val="24"/>
        </w:rPr>
        <w:t>We are</w:t>
      </w:r>
      <w:r w:rsidR="00975EE4" w:rsidRPr="00252B66">
        <w:rPr>
          <w:rFonts w:ascii="Times New Roman" w:hAnsi="Times New Roman" w:cs="Times New Roman"/>
          <w:sz w:val="24"/>
          <w:szCs w:val="24"/>
        </w:rPr>
        <w:t xml:space="preserve"> therefore of the view </w:t>
      </w:r>
      <w:r w:rsidRPr="00252B66">
        <w:rPr>
          <w:rFonts w:ascii="Times New Roman" w:hAnsi="Times New Roman" w:cs="Times New Roman"/>
          <w:sz w:val="24"/>
          <w:szCs w:val="24"/>
        </w:rPr>
        <w:t>that the</w:t>
      </w:r>
      <w:r w:rsidR="00726C56" w:rsidRPr="00252B66">
        <w:rPr>
          <w:rFonts w:ascii="Times New Roman" w:hAnsi="Times New Roman" w:cs="Times New Roman"/>
          <w:sz w:val="24"/>
          <w:szCs w:val="24"/>
        </w:rPr>
        <w:t xml:space="preserve"> appellants </w:t>
      </w:r>
      <w:r w:rsidR="00975EE4" w:rsidRPr="00252B66">
        <w:rPr>
          <w:rFonts w:ascii="Times New Roman" w:hAnsi="Times New Roman" w:cs="Times New Roman"/>
          <w:sz w:val="24"/>
          <w:szCs w:val="24"/>
        </w:rPr>
        <w:t xml:space="preserve">established no valid </w:t>
      </w:r>
      <w:r w:rsidR="00726C56" w:rsidRPr="00252B66">
        <w:rPr>
          <w:rFonts w:ascii="Times New Roman" w:hAnsi="Times New Roman" w:cs="Times New Roman"/>
          <w:sz w:val="24"/>
          <w:szCs w:val="24"/>
        </w:rPr>
        <w:t>basis for</w:t>
      </w:r>
      <w:r w:rsidR="00975EE4" w:rsidRPr="00252B66">
        <w:rPr>
          <w:rFonts w:ascii="Times New Roman" w:hAnsi="Times New Roman" w:cs="Times New Roman"/>
          <w:sz w:val="24"/>
          <w:szCs w:val="24"/>
        </w:rPr>
        <w:t xml:space="preserve"> interference by this court with </w:t>
      </w:r>
      <w:r w:rsidR="00726C56" w:rsidRPr="00252B66">
        <w:rPr>
          <w:rFonts w:ascii="Times New Roman" w:hAnsi="Times New Roman" w:cs="Times New Roman"/>
          <w:sz w:val="24"/>
          <w:szCs w:val="24"/>
        </w:rPr>
        <w:t xml:space="preserve">the judgment of the court </w:t>
      </w:r>
      <w:r w:rsidR="00726C56" w:rsidRPr="00252B66">
        <w:rPr>
          <w:rFonts w:ascii="Times New Roman" w:hAnsi="Times New Roman" w:cs="Times New Roman"/>
          <w:i/>
          <w:sz w:val="24"/>
          <w:szCs w:val="24"/>
        </w:rPr>
        <w:t>a quo</w:t>
      </w:r>
      <w:r w:rsidR="00726C56" w:rsidRPr="00252B66">
        <w:rPr>
          <w:rFonts w:ascii="Times New Roman" w:hAnsi="Times New Roman" w:cs="Times New Roman"/>
          <w:sz w:val="24"/>
          <w:szCs w:val="24"/>
        </w:rPr>
        <w:t>.</w:t>
      </w:r>
    </w:p>
    <w:p w:rsidR="00975EE4" w:rsidRPr="00252B66" w:rsidRDefault="00975EE4" w:rsidP="00DA66CF">
      <w:pPr>
        <w:spacing w:after="0" w:line="240" w:lineRule="auto"/>
        <w:jc w:val="both"/>
        <w:rPr>
          <w:rFonts w:ascii="Times New Roman" w:hAnsi="Times New Roman" w:cs="Times New Roman"/>
          <w:sz w:val="24"/>
          <w:szCs w:val="24"/>
        </w:rPr>
      </w:pPr>
    </w:p>
    <w:p w:rsidR="00975EE4" w:rsidRPr="00252B66" w:rsidRDefault="00975EE4" w:rsidP="003000CB">
      <w:pPr>
        <w:spacing w:line="480" w:lineRule="auto"/>
        <w:ind w:left="90" w:firstLine="1350"/>
        <w:jc w:val="both"/>
        <w:rPr>
          <w:rFonts w:ascii="Times New Roman" w:hAnsi="Times New Roman" w:cs="Times New Roman"/>
          <w:sz w:val="24"/>
          <w:szCs w:val="24"/>
        </w:rPr>
      </w:pPr>
      <w:r w:rsidRPr="00252B66">
        <w:rPr>
          <w:rFonts w:ascii="Times New Roman" w:hAnsi="Times New Roman" w:cs="Times New Roman"/>
          <w:sz w:val="24"/>
          <w:szCs w:val="24"/>
        </w:rPr>
        <w:t xml:space="preserve">It was for the above reasons that after hearing counsel we dismissed the </w:t>
      </w:r>
      <w:r w:rsidR="007457AB" w:rsidRPr="00252B66">
        <w:rPr>
          <w:rFonts w:ascii="Times New Roman" w:hAnsi="Times New Roman" w:cs="Times New Roman"/>
          <w:sz w:val="24"/>
          <w:szCs w:val="24"/>
        </w:rPr>
        <w:t>appeal with costs.</w:t>
      </w:r>
    </w:p>
    <w:p w:rsidR="002E5729" w:rsidRPr="00252B66" w:rsidRDefault="002E5729" w:rsidP="00E963CD">
      <w:pPr>
        <w:jc w:val="both"/>
        <w:rPr>
          <w:rFonts w:ascii="Times New Roman" w:hAnsi="Times New Roman" w:cs="Times New Roman"/>
          <w:sz w:val="24"/>
          <w:szCs w:val="24"/>
        </w:rPr>
      </w:pPr>
    </w:p>
    <w:p w:rsidR="00746D7D" w:rsidRPr="00252B66" w:rsidRDefault="00746D7D" w:rsidP="003C4039">
      <w:pPr>
        <w:ind w:left="720" w:firstLine="720"/>
        <w:jc w:val="both"/>
        <w:rPr>
          <w:rFonts w:ascii="Times New Roman" w:hAnsi="Times New Roman" w:cs="Times New Roman"/>
          <w:b/>
          <w:sz w:val="24"/>
          <w:szCs w:val="24"/>
        </w:rPr>
      </w:pPr>
    </w:p>
    <w:p w:rsidR="007A27BB" w:rsidRPr="00252B66" w:rsidRDefault="003C4039" w:rsidP="003C4039">
      <w:pPr>
        <w:ind w:left="720" w:firstLine="720"/>
        <w:jc w:val="both"/>
        <w:rPr>
          <w:rFonts w:ascii="Times New Roman" w:hAnsi="Times New Roman" w:cs="Times New Roman"/>
          <w:sz w:val="24"/>
          <w:szCs w:val="24"/>
        </w:rPr>
      </w:pPr>
      <w:r w:rsidRPr="00252B66">
        <w:rPr>
          <w:rFonts w:ascii="Times New Roman" w:hAnsi="Times New Roman" w:cs="Times New Roman"/>
          <w:b/>
          <w:sz w:val="24"/>
          <w:szCs w:val="24"/>
        </w:rPr>
        <w:t>GOWORA JA:</w:t>
      </w:r>
      <w:r w:rsidRPr="00252B66">
        <w:rPr>
          <w:rFonts w:ascii="Times New Roman" w:hAnsi="Times New Roman" w:cs="Times New Roman"/>
          <w:sz w:val="24"/>
          <w:szCs w:val="24"/>
        </w:rPr>
        <w:tab/>
      </w:r>
      <w:r w:rsidRPr="00252B66">
        <w:rPr>
          <w:rFonts w:ascii="Times New Roman" w:hAnsi="Times New Roman" w:cs="Times New Roman"/>
          <w:sz w:val="24"/>
          <w:szCs w:val="24"/>
        </w:rPr>
        <w:tab/>
        <w:t>I agree</w:t>
      </w:r>
    </w:p>
    <w:p w:rsidR="003C4039" w:rsidRPr="00252B66" w:rsidRDefault="003C4039" w:rsidP="00E963CD">
      <w:pPr>
        <w:jc w:val="both"/>
        <w:rPr>
          <w:rFonts w:ascii="Times New Roman" w:hAnsi="Times New Roman" w:cs="Times New Roman"/>
          <w:sz w:val="24"/>
          <w:szCs w:val="24"/>
        </w:rPr>
      </w:pPr>
    </w:p>
    <w:p w:rsidR="003C4039" w:rsidRPr="00252B66" w:rsidRDefault="003C4039" w:rsidP="003C4039">
      <w:pPr>
        <w:ind w:left="720" w:firstLine="720"/>
        <w:jc w:val="both"/>
        <w:rPr>
          <w:rFonts w:ascii="Times New Roman" w:hAnsi="Times New Roman" w:cs="Times New Roman"/>
          <w:b/>
          <w:sz w:val="24"/>
          <w:szCs w:val="24"/>
        </w:rPr>
      </w:pPr>
    </w:p>
    <w:p w:rsidR="00366DD4" w:rsidRPr="00252B66" w:rsidRDefault="00366DD4" w:rsidP="003C4039">
      <w:pPr>
        <w:ind w:left="720" w:firstLine="720"/>
        <w:jc w:val="both"/>
        <w:rPr>
          <w:rFonts w:ascii="Times New Roman" w:hAnsi="Times New Roman" w:cs="Times New Roman"/>
          <w:b/>
          <w:sz w:val="24"/>
          <w:szCs w:val="24"/>
        </w:rPr>
      </w:pPr>
    </w:p>
    <w:p w:rsidR="003C4039" w:rsidRPr="00252B66" w:rsidRDefault="003C4039" w:rsidP="003C4039">
      <w:pPr>
        <w:ind w:left="720" w:firstLine="720"/>
        <w:jc w:val="both"/>
        <w:rPr>
          <w:rFonts w:ascii="Times New Roman" w:hAnsi="Times New Roman" w:cs="Times New Roman"/>
          <w:sz w:val="24"/>
          <w:szCs w:val="24"/>
        </w:rPr>
      </w:pPr>
      <w:r w:rsidRPr="00252B66">
        <w:rPr>
          <w:rFonts w:ascii="Times New Roman" w:hAnsi="Times New Roman" w:cs="Times New Roman"/>
          <w:b/>
          <w:sz w:val="24"/>
          <w:szCs w:val="24"/>
        </w:rPr>
        <w:lastRenderedPageBreak/>
        <w:t>GUVAVA JA:</w:t>
      </w:r>
      <w:r w:rsidRPr="00252B66">
        <w:rPr>
          <w:rFonts w:ascii="Times New Roman" w:hAnsi="Times New Roman" w:cs="Times New Roman"/>
          <w:sz w:val="24"/>
          <w:szCs w:val="24"/>
        </w:rPr>
        <w:tab/>
      </w:r>
      <w:r w:rsidRPr="00252B66">
        <w:rPr>
          <w:rFonts w:ascii="Times New Roman" w:hAnsi="Times New Roman" w:cs="Times New Roman"/>
          <w:sz w:val="24"/>
          <w:szCs w:val="24"/>
        </w:rPr>
        <w:tab/>
        <w:t>I agree</w:t>
      </w:r>
    </w:p>
    <w:p w:rsidR="00366DD4" w:rsidRPr="00252B66" w:rsidRDefault="00366DD4" w:rsidP="003C4039">
      <w:pPr>
        <w:ind w:left="720" w:firstLine="720"/>
        <w:jc w:val="both"/>
        <w:rPr>
          <w:rFonts w:ascii="Times New Roman" w:hAnsi="Times New Roman" w:cs="Times New Roman"/>
          <w:sz w:val="24"/>
          <w:szCs w:val="24"/>
        </w:rPr>
      </w:pPr>
    </w:p>
    <w:p w:rsidR="009F117C" w:rsidRPr="00252B66" w:rsidRDefault="009F117C" w:rsidP="00E963CD">
      <w:pPr>
        <w:jc w:val="both"/>
        <w:rPr>
          <w:rFonts w:ascii="Times New Roman" w:hAnsi="Times New Roman" w:cs="Times New Roman"/>
          <w:sz w:val="24"/>
          <w:szCs w:val="24"/>
        </w:rPr>
      </w:pPr>
    </w:p>
    <w:p w:rsidR="009F117C" w:rsidRPr="00252B66" w:rsidRDefault="003C4039" w:rsidP="00E963CD">
      <w:pPr>
        <w:jc w:val="both"/>
        <w:rPr>
          <w:rFonts w:ascii="Times New Roman" w:hAnsi="Times New Roman" w:cs="Times New Roman"/>
          <w:sz w:val="24"/>
          <w:szCs w:val="24"/>
        </w:rPr>
      </w:pPr>
      <w:proofErr w:type="spellStart"/>
      <w:r w:rsidRPr="00252B66">
        <w:rPr>
          <w:rFonts w:ascii="Times New Roman" w:hAnsi="Times New Roman" w:cs="Times New Roman"/>
          <w:i/>
          <w:sz w:val="24"/>
          <w:szCs w:val="24"/>
        </w:rPr>
        <w:t>Muringi</w:t>
      </w:r>
      <w:proofErr w:type="spellEnd"/>
      <w:r w:rsidRPr="00252B66">
        <w:rPr>
          <w:rFonts w:ascii="Times New Roman" w:hAnsi="Times New Roman" w:cs="Times New Roman"/>
          <w:i/>
          <w:sz w:val="24"/>
          <w:szCs w:val="24"/>
        </w:rPr>
        <w:t xml:space="preserve"> </w:t>
      </w:r>
      <w:proofErr w:type="spellStart"/>
      <w:r w:rsidRPr="00252B66">
        <w:rPr>
          <w:rFonts w:ascii="Times New Roman" w:hAnsi="Times New Roman" w:cs="Times New Roman"/>
          <w:i/>
          <w:sz w:val="24"/>
          <w:szCs w:val="24"/>
        </w:rPr>
        <w:t>Kamdefwere</w:t>
      </w:r>
      <w:proofErr w:type="spellEnd"/>
      <w:r w:rsidRPr="00252B66">
        <w:rPr>
          <w:rFonts w:ascii="Times New Roman" w:hAnsi="Times New Roman" w:cs="Times New Roman"/>
          <w:i/>
          <w:sz w:val="24"/>
          <w:szCs w:val="24"/>
        </w:rPr>
        <w:t xml:space="preserve"> Legal Practitioners</w:t>
      </w:r>
      <w:r w:rsidRPr="00252B66">
        <w:rPr>
          <w:rFonts w:ascii="Times New Roman" w:hAnsi="Times New Roman" w:cs="Times New Roman"/>
          <w:sz w:val="24"/>
          <w:szCs w:val="24"/>
        </w:rPr>
        <w:t>, appellants’ legal practitioners</w:t>
      </w:r>
    </w:p>
    <w:p w:rsidR="003C4039" w:rsidRPr="00252B66" w:rsidRDefault="003C4039" w:rsidP="00E963CD">
      <w:pPr>
        <w:jc w:val="both"/>
        <w:rPr>
          <w:rFonts w:ascii="Times New Roman" w:hAnsi="Times New Roman" w:cs="Times New Roman"/>
          <w:sz w:val="24"/>
          <w:szCs w:val="24"/>
        </w:rPr>
      </w:pPr>
      <w:proofErr w:type="spellStart"/>
      <w:r w:rsidRPr="00252B66">
        <w:rPr>
          <w:rFonts w:ascii="Times New Roman" w:hAnsi="Times New Roman" w:cs="Times New Roman"/>
          <w:i/>
          <w:sz w:val="24"/>
          <w:szCs w:val="24"/>
        </w:rPr>
        <w:t>Scanlen</w:t>
      </w:r>
      <w:proofErr w:type="spellEnd"/>
      <w:r w:rsidRPr="00252B66">
        <w:rPr>
          <w:rFonts w:ascii="Times New Roman" w:hAnsi="Times New Roman" w:cs="Times New Roman"/>
          <w:i/>
          <w:sz w:val="24"/>
          <w:szCs w:val="24"/>
        </w:rPr>
        <w:t xml:space="preserve"> &amp; Holderness</w:t>
      </w:r>
      <w:r w:rsidRPr="00252B66">
        <w:rPr>
          <w:rFonts w:ascii="Times New Roman" w:hAnsi="Times New Roman" w:cs="Times New Roman"/>
          <w:sz w:val="24"/>
          <w:szCs w:val="24"/>
        </w:rPr>
        <w:t>, respondent’s legal practitioners</w:t>
      </w:r>
    </w:p>
    <w:sectPr w:rsidR="003C4039" w:rsidRPr="00252B66" w:rsidSect="00B7010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5B4" w:rsidRDefault="007125B4" w:rsidP="00E54BB4">
      <w:pPr>
        <w:spacing w:after="0" w:line="240" w:lineRule="auto"/>
      </w:pPr>
      <w:r>
        <w:separator/>
      </w:r>
    </w:p>
  </w:endnote>
  <w:endnote w:type="continuationSeparator" w:id="0">
    <w:p w:rsidR="007125B4" w:rsidRDefault="007125B4" w:rsidP="00E54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5B4" w:rsidRDefault="007125B4" w:rsidP="00E54BB4">
      <w:pPr>
        <w:spacing w:after="0" w:line="240" w:lineRule="auto"/>
      </w:pPr>
      <w:r>
        <w:separator/>
      </w:r>
    </w:p>
  </w:footnote>
  <w:footnote w:type="continuationSeparator" w:id="0">
    <w:p w:rsidR="007125B4" w:rsidRDefault="007125B4" w:rsidP="00E54BB4">
      <w:pPr>
        <w:spacing w:after="0" w:line="240" w:lineRule="auto"/>
      </w:pPr>
      <w:r>
        <w:continuationSeparator/>
      </w:r>
    </w:p>
  </w:footnote>
  <w:footnote w:id="1">
    <w:p w:rsidR="005D2A8C" w:rsidRDefault="005D2A8C">
      <w:pPr>
        <w:pStyle w:val="FootnoteText"/>
      </w:pPr>
      <w:r>
        <w:rPr>
          <w:rStyle w:val="FootnoteReference"/>
        </w:rPr>
        <w:footnoteRef/>
      </w:r>
      <w:r>
        <w:t xml:space="preserve"> See </w:t>
      </w:r>
      <w:proofErr w:type="spellStart"/>
      <w:r>
        <w:t>Muchakata</w:t>
      </w:r>
      <w:proofErr w:type="spellEnd"/>
      <w:r>
        <w:t xml:space="preserve"> v </w:t>
      </w:r>
      <w:proofErr w:type="spellStart"/>
      <w:r>
        <w:t>Netherburn</w:t>
      </w:r>
      <w:proofErr w:type="spellEnd"/>
      <w:r>
        <w:t xml:space="preserve"> Mine 1996 (1) ZLR 153 (S)</w:t>
      </w:r>
    </w:p>
  </w:footnote>
  <w:footnote w:id="2">
    <w:p w:rsidR="00472A34" w:rsidRDefault="00472A34">
      <w:pPr>
        <w:pStyle w:val="FootnoteText"/>
      </w:pPr>
      <w:r>
        <w:rPr>
          <w:rStyle w:val="FootnoteReference"/>
        </w:rPr>
        <w:footnoteRef/>
      </w:r>
      <w:r>
        <w:t xml:space="preserve"> Beckford v Beckford 2009 (1)ZLR 271 (S)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302A6E">
      <w:tc>
        <w:tcPr>
          <w:tcW w:w="0" w:type="auto"/>
          <w:tcBorders>
            <w:right w:val="single" w:sz="6" w:space="0" w:color="000000" w:themeColor="text1"/>
          </w:tcBorders>
        </w:tcPr>
        <w:sdt>
          <w:sdtPr>
            <w:alias w:val="Company"/>
            <w:id w:val="78735422"/>
            <w:placeholder>
              <w:docPart w:val="2348F5BD5731493AA4EB5673B57689DC"/>
            </w:placeholder>
            <w:dataBinding w:prefixMappings="xmlns:ns0='http://schemas.openxmlformats.org/officeDocument/2006/extended-properties'" w:xpath="/ns0:Properties[1]/ns0:Company[1]" w:storeItemID="{6668398D-A668-4E3E-A5EB-62B293D839F1}"/>
            <w:text/>
          </w:sdtPr>
          <w:sdtEndPr/>
          <w:sdtContent>
            <w:p w:rsidR="00302A6E" w:rsidRDefault="00302A6E">
              <w:pPr>
                <w:pStyle w:val="Header"/>
                <w:jc w:val="right"/>
              </w:pPr>
              <w:r>
                <w:t>Judgment |No. SC 79/2014</w:t>
              </w:r>
            </w:p>
          </w:sdtContent>
        </w:sdt>
        <w:sdt>
          <w:sdtPr>
            <w:rPr>
              <w:b/>
              <w:bCs/>
            </w:rPr>
            <w:alias w:val="Title"/>
            <w:id w:val="78735415"/>
            <w:placeholder>
              <w:docPart w:val="1F2BD8AB329B432B81965E3BD418886D"/>
            </w:placeholder>
            <w:dataBinding w:prefixMappings="xmlns:ns0='http://schemas.openxmlformats.org/package/2006/metadata/core-properties' xmlns:ns1='http://purl.org/dc/elements/1.1/'" w:xpath="/ns0:coreProperties[1]/ns1:title[1]" w:storeItemID="{6C3C8BC8-F283-45AE-878A-BAB7291924A1}"/>
            <w:text/>
          </w:sdtPr>
          <w:sdtEndPr/>
          <w:sdtContent>
            <w:p w:rsidR="00302A6E" w:rsidRDefault="00302A6E">
              <w:pPr>
                <w:pStyle w:val="Header"/>
                <w:jc w:val="right"/>
                <w:rPr>
                  <w:b/>
                  <w:bCs/>
                </w:rPr>
              </w:pPr>
              <w:r>
                <w:rPr>
                  <w:b/>
                  <w:bCs/>
                </w:rPr>
                <w:t>Civil Appeal No. SC 150/11</w:t>
              </w:r>
            </w:p>
          </w:sdtContent>
        </w:sdt>
      </w:tc>
      <w:tc>
        <w:tcPr>
          <w:tcW w:w="1152" w:type="dxa"/>
          <w:tcBorders>
            <w:left w:val="single" w:sz="6" w:space="0" w:color="000000" w:themeColor="text1"/>
          </w:tcBorders>
        </w:tcPr>
        <w:p w:rsidR="00302A6E" w:rsidRDefault="00302A6E">
          <w:pPr>
            <w:pStyle w:val="Header"/>
            <w:rPr>
              <w:b/>
              <w:bCs/>
            </w:rPr>
          </w:pPr>
          <w:r>
            <w:fldChar w:fldCharType="begin"/>
          </w:r>
          <w:r>
            <w:instrText xml:space="preserve"> PAGE   \* MERGEFORMAT </w:instrText>
          </w:r>
          <w:r>
            <w:fldChar w:fldCharType="separate"/>
          </w:r>
          <w:r w:rsidR="00285674">
            <w:rPr>
              <w:noProof/>
            </w:rPr>
            <w:t>10</w:t>
          </w:r>
          <w:r>
            <w:rPr>
              <w:noProof/>
            </w:rPr>
            <w:fldChar w:fldCharType="end"/>
          </w:r>
        </w:p>
      </w:tc>
    </w:tr>
  </w:tbl>
  <w:p w:rsidR="00E54BB4" w:rsidRDefault="00E54B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A70E2"/>
    <w:multiLevelType w:val="hybridMultilevel"/>
    <w:tmpl w:val="CFAECC58"/>
    <w:lvl w:ilvl="0" w:tplc="30090005">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
    <w:nsid w:val="5C4E5E77"/>
    <w:multiLevelType w:val="hybridMultilevel"/>
    <w:tmpl w:val="94F4D058"/>
    <w:lvl w:ilvl="0" w:tplc="30090005">
      <w:start w:val="1"/>
      <w:numFmt w:val="bullet"/>
      <w:lvlText w:val=""/>
      <w:lvlJc w:val="left"/>
      <w:pPr>
        <w:ind w:left="1230" w:hanging="360"/>
      </w:pPr>
      <w:rPr>
        <w:rFonts w:ascii="Wingdings" w:hAnsi="Wingdings" w:hint="default"/>
      </w:rPr>
    </w:lvl>
    <w:lvl w:ilvl="1" w:tplc="30090003" w:tentative="1">
      <w:start w:val="1"/>
      <w:numFmt w:val="bullet"/>
      <w:lvlText w:val="o"/>
      <w:lvlJc w:val="left"/>
      <w:pPr>
        <w:ind w:left="1950" w:hanging="360"/>
      </w:pPr>
      <w:rPr>
        <w:rFonts w:ascii="Courier New" w:hAnsi="Courier New" w:cs="Courier New" w:hint="default"/>
      </w:rPr>
    </w:lvl>
    <w:lvl w:ilvl="2" w:tplc="30090005" w:tentative="1">
      <w:start w:val="1"/>
      <w:numFmt w:val="bullet"/>
      <w:lvlText w:val=""/>
      <w:lvlJc w:val="left"/>
      <w:pPr>
        <w:ind w:left="2670" w:hanging="360"/>
      </w:pPr>
      <w:rPr>
        <w:rFonts w:ascii="Wingdings" w:hAnsi="Wingdings" w:hint="default"/>
      </w:rPr>
    </w:lvl>
    <w:lvl w:ilvl="3" w:tplc="30090001" w:tentative="1">
      <w:start w:val="1"/>
      <w:numFmt w:val="bullet"/>
      <w:lvlText w:val=""/>
      <w:lvlJc w:val="left"/>
      <w:pPr>
        <w:ind w:left="3390" w:hanging="360"/>
      </w:pPr>
      <w:rPr>
        <w:rFonts w:ascii="Symbol" w:hAnsi="Symbol" w:hint="default"/>
      </w:rPr>
    </w:lvl>
    <w:lvl w:ilvl="4" w:tplc="30090003" w:tentative="1">
      <w:start w:val="1"/>
      <w:numFmt w:val="bullet"/>
      <w:lvlText w:val="o"/>
      <w:lvlJc w:val="left"/>
      <w:pPr>
        <w:ind w:left="4110" w:hanging="360"/>
      </w:pPr>
      <w:rPr>
        <w:rFonts w:ascii="Courier New" w:hAnsi="Courier New" w:cs="Courier New" w:hint="default"/>
      </w:rPr>
    </w:lvl>
    <w:lvl w:ilvl="5" w:tplc="30090005" w:tentative="1">
      <w:start w:val="1"/>
      <w:numFmt w:val="bullet"/>
      <w:lvlText w:val=""/>
      <w:lvlJc w:val="left"/>
      <w:pPr>
        <w:ind w:left="4830" w:hanging="360"/>
      </w:pPr>
      <w:rPr>
        <w:rFonts w:ascii="Wingdings" w:hAnsi="Wingdings" w:hint="default"/>
      </w:rPr>
    </w:lvl>
    <w:lvl w:ilvl="6" w:tplc="30090001" w:tentative="1">
      <w:start w:val="1"/>
      <w:numFmt w:val="bullet"/>
      <w:lvlText w:val=""/>
      <w:lvlJc w:val="left"/>
      <w:pPr>
        <w:ind w:left="5550" w:hanging="360"/>
      </w:pPr>
      <w:rPr>
        <w:rFonts w:ascii="Symbol" w:hAnsi="Symbol" w:hint="default"/>
      </w:rPr>
    </w:lvl>
    <w:lvl w:ilvl="7" w:tplc="30090003" w:tentative="1">
      <w:start w:val="1"/>
      <w:numFmt w:val="bullet"/>
      <w:lvlText w:val="o"/>
      <w:lvlJc w:val="left"/>
      <w:pPr>
        <w:ind w:left="6270" w:hanging="360"/>
      </w:pPr>
      <w:rPr>
        <w:rFonts w:ascii="Courier New" w:hAnsi="Courier New" w:cs="Courier New" w:hint="default"/>
      </w:rPr>
    </w:lvl>
    <w:lvl w:ilvl="8" w:tplc="30090005" w:tentative="1">
      <w:start w:val="1"/>
      <w:numFmt w:val="bullet"/>
      <w:lvlText w:val=""/>
      <w:lvlJc w:val="left"/>
      <w:pPr>
        <w:ind w:left="6990" w:hanging="360"/>
      </w:pPr>
      <w:rPr>
        <w:rFonts w:ascii="Wingdings" w:hAnsi="Wingdings" w:hint="default"/>
      </w:rPr>
    </w:lvl>
  </w:abstractNum>
  <w:abstractNum w:abstractNumId="2">
    <w:nsid w:val="613E4A4E"/>
    <w:multiLevelType w:val="hybridMultilevel"/>
    <w:tmpl w:val="372022E8"/>
    <w:lvl w:ilvl="0" w:tplc="ECE47DC4">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17C"/>
    <w:rsid w:val="0001413B"/>
    <w:rsid w:val="0005679E"/>
    <w:rsid w:val="000619A1"/>
    <w:rsid w:val="0008143C"/>
    <w:rsid w:val="00092152"/>
    <w:rsid w:val="00096A3E"/>
    <w:rsid w:val="00097DBF"/>
    <w:rsid w:val="000A1EA2"/>
    <w:rsid w:val="000A6143"/>
    <w:rsid w:val="000B138F"/>
    <w:rsid w:val="000B608C"/>
    <w:rsid w:val="000C293B"/>
    <w:rsid w:val="000D6ABB"/>
    <w:rsid w:val="000E0C25"/>
    <w:rsid w:val="000E75A8"/>
    <w:rsid w:val="000F5F64"/>
    <w:rsid w:val="0010280F"/>
    <w:rsid w:val="00126307"/>
    <w:rsid w:val="00133B22"/>
    <w:rsid w:val="00150445"/>
    <w:rsid w:val="001A7903"/>
    <w:rsid w:val="001B48B1"/>
    <w:rsid w:val="00212EAB"/>
    <w:rsid w:val="0021585B"/>
    <w:rsid w:val="00232630"/>
    <w:rsid w:val="00232B58"/>
    <w:rsid w:val="002410B5"/>
    <w:rsid w:val="00252B66"/>
    <w:rsid w:val="0026757E"/>
    <w:rsid w:val="00285674"/>
    <w:rsid w:val="002E5729"/>
    <w:rsid w:val="003000CB"/>
    <w:rsid w:val="00302832"/>
    <w:rsid w:val="00302A6E"/>
    <w:rsid w:val="003043A5"/>
    <w:rsid w:val="00366DD4"/>
    <w:rsid w:val="0037193F"/>
    <w:rsid w:val="0037447E"/>
    <w:rsid w:val="003B56AF"/>
    <w:rsid w:val="003C4039"/>
    <w:rsid w:val="003D1084"/>
    <w:rsid w:val="003D45A8"/>
    <w:rsid w:val="003E3E40"/>
    <w:rsid w:val="00432F94"/>
    <w:rsid w:val="004476A5"/>
    <w:rsid w:val="00466350"/>
    <w:rsid w:val="00466864"/>
    <w:rsid w:val="00472A34"/>
    <w:rsid w:val="004B504B"/>
    <w:rsid w:val="004F26F0"/>
    <w:rsid w:val="005111D8"/>
    <w:rsid w:val="0051558C"/>
    <w:rsid w:val="00525B54"/>
    <w:rsid w:val="00562A88"/>
    <w:rsid w:val="00573868"/>
    <w:rsid w:val="00574846"/>
    <w:rsid w:val="005C3727"/>
    <w:rsid w:val="005D2A8C"/>
    <w:rsid w:val="005D463B"/>
    <w:rsid w:val="005E5C62"/>
    <w:rsid w:val="005F3278"/>
    <w:rsid w:val="005F56B4"/>
    <w:rsid w:val="00600A8F"/>
    <w:rsid w:val="006243AC"/>
    <w:rsid w:val="00656953"/>
    <w:rsid w:val="0067326E"/>
    <w:rsid w:val="006A6E72"/>
    <w:rsid w:val="00702C67"/>
    <w:rsid w:val="007125B4"/>
    <w:rsid w:val="00726C56"/>
    <w:rsid w:val="007457AB"/>
    <w:rsid w:val="00746D7D"/>
    <w:rsid w:val="00763394"/>
    <w:rsid w:val="00765532"/>
    <w:rsid w:val="007955B0"/>
    <w:rsid w:val="007A27BB"/>
    <w:rsid w:val="007A6EAA"/>
    <w:rsid w:val="007C0855"/>
    <w:rsid w:val="007C1892"/>
    <w:rsid w:val="007D42B0"/>
    <w:rsid w:val="00824624"/>
    <w:rsid w:val="00865DF2"/>
    <w:rsid w:val="00871A75"/>
    <w:rsid w:val="008C0B73"/>
    <w:rsid w:val="008D11A5"/>
    <w:rsid w:val="008D7EBD"/>
    <w:rsid w:val="008E0D21"/>
    <w:rsid w:val="00920206"/>
    <w:rsid w:val="00947A64"/>
    <w:rsid w:val="00952FD1"/>
    <w:rsid w:val="00967450"/>
    <w:rsid w:val="00975EE4"/>
    <w:rsid w:val="00982906"/>
    <w:rsid w:val="0099405C"/>
    <w:rsid w:val="009B5FA6"/>
    <w:rsid w:val="009F117C"/>
    <w:rsid w:val="009F43CC"/>
    <w:rsid w:val="00A27EC6"/>
    <w:rsid w:val="00A35ABB"/>
    <w:rsid w:val="00A423A9"/>
    <w:rsid w:val="00A86169"/>
    <w:rsid w:val="00A96B1F"/>
    <w:rsid w:val="00A972F1"/>
    <w:rsid w:val="00AA5021"/>
    <w:rsid w:val="00AA78F0"/>
    <w:rsid w:val="00AC216E"/>
    <w:rsid w:val="00B274D9"/>
    <w:rsid w:val="00B35F17"/>
    <w:rsid w:val="00B42A59"/>
    <w:rsid w:val="00B7010B"/>
    <w:rsid w:val="00B7391F"/>
    <w:rsid w:val="00B86EA1"/>
    <w:rsid w:val="00B86EF5"/>
    <w:rsid w:val="00B908BB"/>
    <w:rsid w:val="00B949AE"/>
    <w:rsid w:val="00BC132F"/>
    <w:rsid w:val="00C072AA"/>
    <w:rsid w:val="00C77791"/>
    <w:rsid w:val="00C8693E"/>
    <w:rsid w:val="00CC1981"/>
    <w:rsid w:val="00CC7C39"/>
    <w:rsid w:val="00CE7D90"/>
    <w:rsid w:val="00CF0E25"/>
    <w:rsid w:val="00D35C00"/>
    <w:rsid w:val="00D52490"/>
    <w:rsid w:val="00D57D5B"/>
    <w:rsid w:val="00D63EC6"/>
    <w:rsid w:val="00D96D61"/>
    <w:rsid w:val="00DA66CF"/>
    <w:rsid w:val="00DB4043"/>
    <w:rsid w:val="00DF261E"/>
    <w:rsid w:val="00E10792"/>
    <w:rsid w:val="00E54BB4"/>
    <w:rsid w:val="00E5590D"/>
    <w:rsid w:val="00E6607E"/>
    <w:rsid w:val="00E71DBB"/>
    <w:rsid w:val="00E739FE"/>
    <w:rsid w:val="00E7680E"/>
    <w:rsid w:val="00E963CD"/>
    <w:rsid w:val="00EB7017"/>
    <w:rsid w:val="00EC703E"/>
    <w:rsid w:val="00F45E09"/>
    <w:rsid w:val="00F50058"/>
    <w:rsid w:val="00F66A85"/>
    <w:rsid w:val="00F70A19"/>
    <w:rsid w:val="00F86E89"/>
    <w:rsid w:val="00FC7A1E"/>
    <w:rsid w:val="00FE6E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BB4"/>
    <w:pPr>
      <w:ind w:left="720"/>
      <w:contextualSpacing/>
    </w:pPr>
  </w:style>
  <w:style w:type="paragraph" w:styleId="Header">
    <w:name w:val="header"/>
    <w:basedOn w:val="Normal"/>
    <w:link w:val="HeaderChar"/>
    <w:uiPriority w:val="99"/>
    <w:unhideWhenUsed/>
    <w:rsid w:val="00E54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BB4"/>
  </w:style>
  <w:style w:type="paragraph" w:styleId="Footer">
    <w:name w:val="footer"/>
    <w:basedOn w:val="Normal"/>
    <w:link w:val="FooterChar"/>
    <w:uiPriority w:val="99"/>
    <w:unhideWhenUsed/>
    <w:rsid w:val="00E54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BB4"/>
  </w:style>
  <w:style w:type="paragraph" w:styleId="BalloonText">
    <w:name w:val="Balloon Text"/>
    <w:basedOn w:val="Normal"/>
    <w:link w:val="BalloonTextChar"/>
    <w:uiPriority w:val="99"/>
    <w:semiHidden/>
    <w:unhideWhenUsed/>
    <w:rsid w:val="00E54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B4"/>
    <w:rPr>
      <w:rFonts w:ascii="Tahoma" w:hAnsi="Tahoma" w:cs="Tahoma"/>
      <w:sz w:val="16"/>
      <w:szCs w:val="16"/>
    </w:rPr>
  </w:style>
  <w:style w:type="paragraph" w:styleId="FootnoteText">
    <w:name w:val="footnote text"/>
    <w:basedOn w:val="Normal"/>
    <w:link w:val="FootnoteTextChar"/>
    <w:uiPriority w:val="99"/>
    <w:semiHidden/>
    <w:unhideWhenUsed/>
    <w:rsid w:val="005D2A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2A8C"/>
    <w:rPr>
      <w:sz w:val="20"/>
      <w:szCs w:val="20"/>
    </w:rPr>
  </w:style>
  <w:style w:type="character" w:styleId="FootnoteReference">
    <w:name w:val="footnote reference"/>
    <w:basedOn w:val="DefaultParagraphFont"/>
    <w:uiPriority w:val="99"/>
    <w:semiHidden/>
    <w:unhideWhenUsed/>
    <w:rsid w:val="005D2A8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BB4"/>
    <w:pPr>
      <w:ind w:left="720"/>
      <w:contextualSpacing/>
    </w:pPr>
  </w:style>
  <w:style w:type="paragraph" w:styleId="Header">
    <w:name w:val="header"/>
    <w:basedOn w:val="Normal"/>
    <w:link w:val="HeaderChar"/>
    <w:uiPriority w:val="99"/>
    <w:unhideWhenUsed/>
    <w:rsid w:val="00E54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BB4"/>
  </w:style>
  <w:style w:type="paragraph" w:styleId="Footer">
    <w:name w:val="footer"/>
    <w:basedOn w:val="Normal"/>
    <w:link w:val="FooterChar"/>
    <w:uiPriority w:val="99"/>
    <w:unhideWhenUsed/>
    <w:rsid w:val="00E54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BB4"/>
  </w:style>
  <w:style w:type="paragraph" w:styleId="BalloonText">
    <w:name w:val="Balloon Text"/>
    <w:basedOn w:val="Normal"/>
    <w:link w:val="BalloonTextChar"/>
    <w:uiPriority w:val="99"/>
    <w:semiHidden/>
    <w:unhideWhenUsed/>
    <w:rsid w:val="00E54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B4"/>
    <w:rPr>
      <w:rFonts w:ascii="Tahoma" w:hAnsi="Tahoma" w:cs="Tahoma"/>
      <w:sz w:val="16"/>
      <w:szCs w:val="16"/>
    </w:rPr>
  </w:style>
  <w:style w:type="paragraph" w:styleId="FootnoteText">
    <w:name w:val="footnote text"/>
    <w:basedOn w:val="Normal"/>
    <w:link w:val="FootnoteTextChar"/>
    <w:uiPriority w:val="99"/>
    <w:semiHidden/>
    <w:unhideWhenUsed/>
    <w:rsid w:val="005D2A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2A8C"/>
    <w:rPr>
      <w:sz w:val="20"/>
      <w:szCs w:val="20"/>
    </w:rPr>
  </w:style>
  <w:style w:type="character" w:styleId="FootnoteReference">
    <w:name w:val="footnote reference"/>
    <w:basedOn w:val="DefaultParagraphFont"/>
    <w:uiPriority w:val="99"/>
    <w:semiHidden/>
    <w:unhideWhenUsed/>
    <w:rsid w:val="005D2A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48F5BD5731493AA4EB5673B57689DC"/>
        <w:category>
          <w:name w:val="General"/>
          <w:gallery w:val="placeholder"/>
        </w:category>
        <w:types>
          <w:type w:val="bbPlcHdr"/>
        </w:types>
        <w:behaviors>
          <w:behavior w:val="content"/>
        </w:behaviors>
        <w:guid w:val="{C2BCC8B1-7564-4266-8FBC-9CE1FCEE26A9}"/>
      </w:docPartPr>
      <w:docPartBody>
        <w:p w:rsidR="005E0DB3" w:rsidRDefault="008669CF" w:rsidP="008669CF">
          <w:pPr>
            <w:pStyle w:val="2348F5BD5731493AA4EB5673B57689DC"/>
          </w:pPr>
          <w:r>
            <w:t>[Type the company name]</w:t>
          </w:r>
        </w:p>
      </w:docPartBody>
    </w:docPart>
    <w:docPart>
      <w:docPartPr>
        <w:name w:val="1F2BD8AB329B432B81965E3BD418886D"/>
        <w:category>
          <w:name w:val="General"/>
          <w:gallery w:val="placeholder"/>
        </w:category>
        <w:types>
          <w:type w:val="bbPlcHdr"/>
        </w:types>
        <w:behaviors>
          <w:behavior w:val="content"/>
        </w:behaviors>
        <w:guid w:val="{06AACD3A-CA3C-4459-A13C-EDF083D0DB94}"/>
      </w:docPartPr>
      <w:docPartBody>
        <w:p w:rsidR="005E0DB3" w:rsidRDefault="008669CF" w:rsidP="008669CF">
          <w:pPr>
            <w:pStyle w:val="1F2BD8AB329B432B81965E3BD418886D"/>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82704"/>
    <w:rsid w:val="00040E2A"/>
    <w:rsid w:val="00082704"/>
    <w:rsid w:val="002C3645"/>
    <w:rsid w:val="005E0DB3"/>
    <w:rsid w:val="006961C8"/>
    <w:rsid w:val="00850C2D"/>
    <w:rsid w:val="008669CF"/>
    <w:rsid w:val="00BC0467"/>
    <w:rsid w:val="00C21883"/>
    <w:rsid w:val="00D04E9A"/>
    <w:rsid w:val="00E5430C"/>
    <w:rsid w:val="00FD1372"/>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0B26FEDCC14E56BBC5EBEE98C47A0C">
    <w:name w:val="FA0B26FEDCC14E56BBC5EBEE98C47A0C"/>
    <w:rsid w:val="00082704"/>
  </w:style>
  <w:style w:type="paragraph" w:customStyle="1" w:styleId="D18F1D60045049EB8E7DF3579EBCB8B9">
    <w:name w:val="D18F1D60045049EB8E7DF3579EBCB8B9"/>
    <w:rsid w:val="00082704"/>
  </w:style>
  <w:style w:type="paragraph" w:customStyle="1" w:styleId="2348F5BD5731493AA4EB5673B57689DC">
    <w:name w:val="2348F5BD5731493AA4EB5673B57689DC"/>
    <w:rsid w:val="008669CF"/>
  </w:style>
  <w:style w:type="paragraph" w:customStyle="1" w:styleId="1F2BD8AB329B432B81965E3BD418886D">
    <w:name w:val="1F2BD8AB329B432B81965E3BD418886D"/>
    <w:rsid w:val="008669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12438-7A15-4F9A-98E3-364C95C9E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Civil Appeal No. SC 150/11</vt:lpstr>
    </vt:vector>
  </TitlesOfParts>
  <Company>Judgment |No. SC 79/2014</Company>
  <LinksUpToDate>false</LinksUpToDate>
  <CharactersWithSpaces>13839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150/11</dc:title>
  <dc:creator>JSC6</dc:creator>
  <cp:lastModifiedBy>judge</cp:lastModifiedBy>
  <cp:revision>19</cp:revision>
  <cp:lastPrinted>2014-10-02T08:45:00Z</cp:lastPrinted>
  <dcterms:created xsi:type="dcterms:W3CDTF">2014-09-26T09:01:00Z</dcterms:created>
  <dcterms:modified xsi:type="dcterms:W3CDTF">2014-10-03T06:17:00Z</dcterms:modified>
</cp:coreProperties>
</file>