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FB" w:rsidRPr="00BD1237" w:rsidRDefault="003E683C">
      <w:pPr>
        <w:rPr>
          <w:rFonts w:ascii="Times New Roman" w:hAnsi="Times New Roman" w:cs="Times New Roman"/>
          <w:b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  <w:u w:val="single"/>
        </w:rPr>
        <w:t>DISTRIBUTABLE</w:t>
      </w:r>
      <w:r w:rsidR="00BD12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237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BD1237">
        <w:rPr>
          <w:rFonts w:ascii="Times New Roman" w:hAnsi="Times New Roman" w:cs="Times New Roman"/>
          <w:b/>
          <w:sz w:val="24"/>
          <w:szCs w:val="24"/>
        </w:rPr>
        <w:t>(40)</w:t>
      </w:r>
    </w:p>
    <w:p w:rsidR="003E683C" w:rsidRPr="00B01F51" w:rsidRDefault="003E68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683C" w:rsidRPr="00B01F51" w:rsidRDefault="003E683C" w:rsidP="00AC77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1DF9" w:rsidRPr="00B01F51" w:rsidRDefault="00AC77FB" w:rsidP="00AC77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 xml:space="preserve">TAVENHAVE     AND     MACHINGAUTA     </w:t>
      </w:r>
      <w:r w:rsidR="00281B81" w:rsidRPr="00B01F51">
        <w:rPr>
          <w:rFonts w:ascii="Times New Roman" w:hAnsi="Times New Roman" w:cs="Times New Roman"/>
          <w:b/>
          <w:sz w:val="24"/>
          <w:szCs w:val="24"/>
        </w:rPr>
        <w:t>LEGAL</w:t>
      </w:r>
      <w:r w:rsidR="00B01F51" w:rsidRPr="00B01F5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81B81" w:rsidRPr="00B01F51">
        <w:rPr>
          <w:rFonts w:ascii="Times New Roman" w:hAnsi="Times New Roman" w:cs="Times New Roman"/>
          <w:b/>
          <w:sz w:val="24"/>
          <w:szCs w:val="24"/>
        </w:rPr>
        <w:t xml:space="preserve"> PRACTITIONERS</w:t>
      </w:r>
    </w:p>
    <w:p w:rsidR="00281B81" w:rsidRPr="00B01F51" w:rsidRDefault="00AC77FB" w:rsidP="00AC77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01F51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281B81" w:rsidRPr="00B01F51" w:rsidRDefault="00B01F51" w:rsidP="00AC77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 xml:space="preserve">THE     </w:t>
      </w:r>
      <w:r w:rsidR="00AC77FB" w:rsidRPr="00B01F51">
        <w:rPr>
          <w:rFonts w:ascii="Times New Roman" w:hAnsi="Times New Roman" w:cs="Times New Roman"/>
          <w:b/>
          <w:sz w:val="24"/>
          <w:szCs w:val="24"/>
        </w:rPr>
        <w:t xml:space="preserve">MESSENGER     OF     </w:t>
      </w:r>
      <w:r w:rsidR="00281B81" w:rsidRPr="00B01F51">
        <w:rPr>
          <w:rFonts w:ascii="Times New Roman" w:hAnsi="Times New Roman" w:cs="Times New Roman"/>
          <w:b/>
          <w:sz w:val="24"/>
          <w:szCs w:val="24"/>
        </w:rPr>
        <w:t>COURT</w:t>
      </w:r>
    </w:p>
    <w:p w:rsidR="00281B81" w:rsidRPr="00B01F51" w:rsidRDefault="00281B81" w:rsidP="00AC77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4B7" w:rsidRPr="00B01F51" w:rsidRDefault="00C224B7" w:rsidP="00AC77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1B81" w:rsidRPr="00B01F51" w:rsidRDefault="00C224B7" w:rsidP="00C224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C224B7" w:rsidRPr="00B01F51" w:rsidRDefault="00742E6D" w:rsidP="00C224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>ZIYAMBI JA, GARWE JA &amp; PATEL JA</w:t>
      </w:r>
    </w:p>
    <w:p w:rsidR="00281B81" w:rsidRPr="00B01F51" w:rsidRDefault="00C224B7" w:rsidP="00C224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>HARARE OCTOBER</w:t>
      </w:r>
      <w:r w:rsidR="003B5A46" w:rsidRPr="00B01F51">
        <w:rPr>
          <w:rFonts w:ascii="Times New Roman" w:hAnsi="Times New Roman" w:cs="Times New Roman"/>
          <w:b/>
          <w:sz w:val="24"/>
          <w:szCs w:val="24"/>
        </w:rPr>
        <w:t xml:space="preserve"> 14, 2013</w:t>
      </w:r>
    </w:p>
    <w:p w:rsidR="00C224B7" w:rsidRPr="00B01F51" w:rsidRDefault="00C224B7" w:rsidP="00C224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24B7" w:rsidRPr="00B01F51" w:rsidRDefault="00C224B7" w:rsidP="00C224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24B7" w:rsidRPr="00B01F51" w:rsidRDefault="00C224B7" w:rsidP="00C224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1B81" w:rsidRPr="00B01F51" w:rsidRDefault="00C224B7" w:rsidP="00AC77FB">
      <w:pPr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i/>
          <w:sz w:val="24"/>
          <w:szCs w:val="24"/>
        </w:rPr>
        <w:t>T</w:t>
      </w:r>
      <w:r w:rsidR="00281B81" w:rsidRPr="00B01F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1B81" w:rsidRPr="00B01F51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>,</w:t>
      </w:r>
      <w:r w:rsidR="00281B81" w:rsidRPr="00B01F51">
        <w:rPr>
          <w:rFonts w:ascii="Times New Roman" w:hAnsi="Times New Roman" w:cs="Times New Roman"/>
          <w:sz w:val="24"/>
          <w:szCs w:val="24"/>
        </w:rPr>
        <w:t xml:space="preserve"> for the appellant</w:t>
      </w:r>
    </w:p>
    <w:p w:rsidR="00281B81" w:rsidRPr="00B01F51" w:rsidRDefault="00C224B7" w:rsidP="00AC77FB">
      <w:pPr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i/>
          <w:sz w:val="24"/>
          <w:szCs w:val="24"/>
        </w:rPr>
        <w:t>I</w:t>
      </w:r>
      <w:r w:rsidR="00281B81" w:rsidRPr="00B01F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1B81" w:rsidRPr="00B01F51">
        <w:rPr>
          <w:rFonts w:ascii="Times New Roman" w:hAnsi="Times New Roman" w:cs="Times New Roman"/>
          <w:i/>
          <w:sz w:val="24"/>
          <w:szCs w:val="24"/>
        </w:rPr>
        <w:t>Mureriwa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>, for</w:t>
      </w:r>
      <w:r w:rsidR="00281B81" w:rsidRPr="00B01F51">
        <w:rPr>
          <w:rFonts w:ascii="Times New Roman" w:hAnsi="Times New Roman" w:cs="Times New Roman"/>
          <w:sz w:val="24"/>
          <w:szCs w:val="24"/>
        </w:rPr>
        <w:t xml:space="preserve"> the respondent</w:t>
      </w:r>
    </w:p>
    <w:p w:rsidR="00281B81" w:rsidRPr="00B01F51" w:rsidRDefault="00281B81" w:rsidP="00AC77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F51" w:rsidRPr="00B01F51" w:rsidRDefault="00B01F51" w:rsidP="00B01F51">
      <w:pPr>
        <w:spacing w:line="240" w:lineRule="auto"/>
        <w:ind w:firstLine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1B81" w:rsidRPr="00B01F51" w:rsidRDefault="00281B81" w:rsidP="00915AB9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>ZIYAMBI JA:</w:t>
      </w:r>
      <w:r w:rsidR="00D70E20" w:rsidRPr="00B01F51">
        <w:rPr>
          <w:rFonts w:ascii="Times New Roman" w:hAnsi="Times New Roman" w:cs="Times New Roman"/>
          <w:sz w:val="24"/>
          <w:szCs w:val="24"/>
        </w:rPr>
        <w:tab/>
      </w:r>
      <w:r w:rsidRPr="00B01F51">
        <w:rPr>
          <w:rFonts w:ascii="Times New Roman" w:hAnsi="Times New Roman" w:cs="Times New Roman"/>
          <w:sz w:val="24"/>
          <w:szCs w:val="24"/>
        </w:rPr>
        <w:t xml:space="preserve">After hearing argument in this matter we allowed the </w:t>
      </w:r>
      <w:r w:rsidR="00525E83" w:rsidRPr="00B01F51">
        <w:rPr>
          <w:rFonts w:ascii="Times New Roman" w:hAnsi="Times New Roman" w:cs="Times New Roman"/>
          <w:sz w:val="24"/>
          <w:szCs w:val="24"/>
        </w:rPr>
        <w:t>appeal</w:t>
      </w:r>
      <w:r w:rsidR="00301026" w:rsidRPr="00B01F51">
        <w:rPr>
          <w:rFonts w:ascii="Times New Roman" w:hAnsi="Times New Roman" w:cs="Times New Roman"/>
          <w:sz w:val="24"/>
          <w:szCs w:val="24"/>
        </w:rPr>
        <w:t xml:space="preserve"> and issued the order appearing at the end of this judgment.</w:t>
      </w:r>
      <w:r w:rsidRPr="00B01F51">
        <w:rPr>
          <w:rFonts w:ascii="Times New Roman" w:hAnsi="Times New Roman" w:cs="Times New Roman"/>
          <w:sz w:val="24"/>
          <w:szCs w:val="24"/>
        </w:rPr>
        <w:t xml:space="preserve">  </w:t>
      </w:r>
      <w:r w:rsidR="00525E83" w:rsidRPr="00B01F51">
        <w:rPr>
          <w:rFonts w:ascii="Times New Roman" w:hAnsi="Times New Roman" w:cs="Times New Roman"/>
          <w:sz w:val="24"/>
          <w:szCs w:val="24"/>
        </w:rPr>
        <w:t>The</w:t>
      </w:r>
      <w:r w:rsidRPr="00B01F51">
        <w:rPr>
          <w:rFonts w:ascii="Times New Roman" w:hAnsi="Times New Roman" w:cs="Times New Roman"/>
          <w:sz w:val="24"/>
          <w:szCs w:val="24"/>
        </w:rPr>
        <w:t xml:space="preserve"> following are our reasons for so doing. </w:t>
      </w:r>
    </w:p>
    <w:p w:rsidR="00AF7456" w:rsidRPr="00B01F51" w:rsidRDefault="00AF7456" w:rsidP="00D70E20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281B81" w:rsidRPr="00B01F51" w:rsidRDefault="00281B81" w:rsidP="00915AB9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On </w:t>
      </w:r>
      <w:r w:rsidR="00525E83" w:rsidRPr="00B01F51">
        <w:rPr>
          <w:rFonts w:ascii="Times New Roman" w:hAnsi="Times New Roman" w:cs="Times New Roman"/>
          <w:sz w:val="24"/>
          <w:szCs w:val="24"/>
        </w:rPr>
        <w:t>23</w:t>
      </w:r>
      <w:r w:rsidR="008D75B7" w:rsidRPr="00B01F51">
        <w:rPr>
          <w:rFonts w:ascii="Times New Roman" w:hAnsi="Times New Roman" w:cs="Times New Roman"/>
          <w:sz w:val="24"/>
          <w:szCs w:val="24"/>
        </w:rPr>
        <w:t xml:space="preserve"> January 2012,</w:t>
      </w:r>
      <w:r w:rsidRPr="00B01F51">
        <w:rPr>
          <w:rFonts w:ascii="Times New Roman" w:hAnsi="Times New Roman" w:cs="Times New Roman"/>
          <w:sz w:val="24"/>
          <w:szCs w:val="24"/>
        </w:rPr>
        <w:t xml:space="preserve"> the </w:t>
      </w:r>
      <w:r w:rsidR="00764B9B" w:rsidRPr="00B01F51">
        <w:rPr>
          <w:rFonts w:ascii="Times New Roman" w:hAnsi="Times New Roman" w:cs="Times New Roman"/>
          <w:sz w:val="24"/>
          <w:szCs w:val="24"/>
        </w:rPr>
        <w:t>respondent (</w:t>
      </w:r>
      <w:r w:rsidR="00026F37" w:rsidRPr="00B01F51">
        <w:rPr>
          <w:rFonts w:ascii="Times New Roman" w:hAnsi="Times New Roman" w:cs="Times New Roman"/>
          <w:sz w:val="24"/>
          <w:szCs w:val="24"/>
        </w:rPr>
        <w:t>“</w:t>
      </w:r>
      <w:r w:rsidR="00764B9B" w:rsidRPr="00B01F51">
        <w:rPr>
          <w:rFonts w:ascii="Times New Roman" w:hAnsi="Times New Roman" w:cs="Times New Roman"/>
          <w:sz w:val="24"/>
          <w:szCs w:val="24"/>
        </w:rPr>
        <w:t>the</w:t>
      </w:r>
      <w:r w:rsidR="00DB76E8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026F37" w:rsidRPr="00B01F51">
        <w:rPr>
          <w:rFonts w:ascii="Times New Roman" w:hAnsi="Times New Roman" w:cs="Times New Roman"/>
          <w:sz w:val="24"/>
          <w:szCs w:val="24"/>
        </w:rPr>
        <w:t>Messenger of</w:t>
      </w:r>
      <w:r w:rsidR="00831CC3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026F37" w:rsidRPr="00B01F51">
        <w:rPr>
          <w:rFonts w:ascii="Times New Roman" w:hAnsi="Times New Roman" w:cs="Times New Roman"/>
          <w:sz w:val="24"/>
          <w:szCs w:val="24"/>
        </w:rPr>
        <w:t>C</w:t>
      </w:r>
      <w:r w:rsidR="00DB76E8" w:rsidRPr="00B01F51">
        <w:rPr>
          <w:rFonts w:ascii="Times New Roman" w:hAnsi="Times New Roman" w:cs="Times New Roman"/>
          <w:sz w:val="24"/>
          <w:szCs w:val="24"/>
        </w:rPr>
        <w:t>ourt)</w:t>
      </w:r>
      <w:r w:rsidRPr="00B01F51">
        <w:rPr>
          <w:rFonts w:ascii="Times New Roman" w:hAnsi="Times New Roman" w:cs="Times New Roman"/>
          <w:sz w:val="24"/>
          <w:szCs w:val="24"/>
        </w:rPr>
        <w:t xml:space="preserve"> issued summons in the High Court against the appellant</w:t>
      </w:r>
      <w:r w:rsidR="00026F37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as first Defendant</w:t>
      </w:r>
      <w:r w:rsidR="00026F37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8C4824" w:rsidRPr="00B01F51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8C4824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8C4824" w:rsidRPr="00B01F51">
        <w:rPr>
          <w:rFonts w:ascii="Times New Roman" w:hAnsi="Times New Roman" w:cs="Times New Roman"/>
          <w:sz w:val="24"/>
          <w:szCs w:val="24"/>
        </w:rPr>
        <w:t xml:space="preserve"> as second Def</w:t>
      </w:r>
      <w:r w:rsidR="00764B9B" w:rsidRPr="00B01F51">
        <w:rPr>
          <w:rFonts w:ascii="Times New Roman" w:hAnsi="Times New Roman" w:cs="Times New Roman"/>
          <w:sz w:val="24"/>
          <w:szCs w:val="24"/>
        </w:rPr>
        <w:t>endant</w:t>
      </w:r>
      <w:r w:rsidR="00026F37" w:rsidRPr="00B01F51">
        <w:rPr>
          <w:rFonts w:ascii="Times New Roman" w:hAnsi="Times New Roman" w:cs="Times New Roman"/>
          <w:sz w:val="24"/>
          <w:szCs w:val="24"/>
        </w:rPr>
        <w:t>,</w:t>
      </w:r>
      <w:r w:rsidR="00764B9B" w:rsidRPr="00B01F51">
        <w:rPr>
          <w:rFonts w:ascii="Times New Roman" w:hAnsi="Times New Roman" w:cs="Times New Roman"/>
          <w:sz w:val="24"/>
          <w:szCs w:val="24"/>
        </w:rPr>
        <w:t xml:space="preserve"> claiming payment of USD</w:t>
      </w:r>
      <w:r w:rsidR="00026F37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764B9B" w:rsidRPr="00B01F51">
        <w:rPr>
          <w:rFonts w:ascii="Times New Roman" w:hAnsi="Times New Roman" w:cs="Times New Roman"/>
          <w:sz w:val="24"/>
          <w:szCs w:val="24"/>
        </w:rPr>
        <w:t>9 </w:t>
      </w:r>
      <w:r w:rsidR="008C4824" w:rsidRPr="00B01F51">
        <w:rPr>
          <w:rFonts w:ascii="Times New Roman" w:hAnsi="Times New Roman" w:cs="Times New Roman"/>
          <w:sz w:val="24"/>
          <w:szCs w:val="24"/>
        </w:rPr>
        <w:t>6</w:t>
      </w:r>
      <w:r w:rsidR="00DB76E8" w:rsidRPr="00B01F51">
        <w:rPr>
          <w:rFonts w:ascii="Times New Roman" w:hAnsi="Times New Roman" w:cs="Times New Roman"/>
          <w:sz w:val="24"/>
          <w:szCs w:val="24"/>
        </w:rPr>
        <w:t>43.20 due and owing to it</w:t>
      </w:r>
      <w:r w:rsidR="008C4824" w:rsidRPr="00B01F51">
        <w:rPr>
          <w:rFonts w:ascii="Times New Roman" w:hAnsi="Times New Roman" w:cs="Times New Roman"/>
          <w:sz w:val="24"/>
          <w:szCs w:val="24"/>
        </w:rPr>
        <w:t xml:space="preserve"> as well as interest calculated from 21 September 2011</w:t>
      </w:r>
      <w:r w:rsidR="00764B9B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8C4824" w:rsidRPr="00B01F51">
        <w:rPr>
          <w:rFonts w:ascii="Times New Roman" w:hAnsi="Times New Roman" w:cs="Times New Roman"/>
          <w:sz w:val="24"/>
          <w:szCs w:val="24"/>
        </w:rPr>
        <w:t>to date of final payment and costs.</w:t>
      </w:r>
    </w:p>
    <w:p w:rsidR="00764B9B" w:rsidRPr="00B01F51" w:rsidRDefault="00764B9B" w:rsidP="00D70E20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C4824" w:rsidRPr="00B01F51" w:rsidRDefault="00915AB9" w:rsidP="00764B9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The claim was set out in the declaration as follows:</w:t>
      </w:r>
    </w:p>
    <w:p w:rsidR="00764B9B" w:rsidRPr="00B01F51" w:rsidRDefault="00915AB9" w:rsidP="0002192A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“4. </w:t>
      </w:r>
      <w:r w:rsidR="004356F6" w:rsidRPr="00B01F51">
        <w:rPr>
          <w:rFonts w:ascii="Times New Roman" w:hAnsi="Times New Roman" w:cs="Times New Roman"/>
          <w:sz w:val="24"/>
          <w:szCs w:val="24"/>
        </w:rPr>
        <w:t>S</w:t>
      </w:r>
      <w:r w:rsidRPr="00B01F51">
        <w:rPr>
          <w:rFonts w:ascii="Times New Roman" w:hAnsi="Times New Roman" w:cs="Times New Roman"/>
          <w:sz w:val="24"/>
          <w:szCs w:val="24"/>
        </w:rPr>
        <w:t xml:space="preserve">ometime in September 2009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who is currently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practising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with the 1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 as a partner but who then was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practising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under the employ </w:t>
      </w:r>
      <w:r w:rsidR="000B129B" w:rsidRPr="00B01F51">
        <w:rPr>
          <w:rFonts w:ascii="Times New Roman" w:hAnsi="Times New Roman" w:cs="Times New Roman"/>
          <w:sz w:val="24"/>
          <w:szCs w:val="24"/>
        </w:rPr>
        <w:t>of the 2</w:t>
      </w:r>
      <w:r w:rsidR="000B129B" w:rsidRPr="00B01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B129B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0B129B" w:rsidRPr="00B01F51">
        <w:rPr>
          <w:rFonts w:ascii="Times New Roman" w:hAnsi="Times New Roman" w:cs="Times New Roman"/>
          <w:sz w:val="24"/>
          <w:szCs w:val="24"/>
        </w:rPr>
        <w:lastRenderedPageBreak/>
        <w:t>Defendant as a</w:t>
      </w:r>
      <w:r w:rsidR="00764B9B" w:rsidRPr="00B01F51">
        <w:rPr>
          <w:rFonts w:ascii="Times New Roman" w:hAnsi="Times New Roman" w:cs="Times New Roman"/>
          <w:sz w:val="24"/>
          <w:szCs w:val="24"/>
        </w:rPr>
        <w:t xml:space="preserve"> professional assistant, instructed the plaintiff to execute on some warrants for ejectment and execution against movable property in respect of two matters namely;</w:t>
      </w:r>
    </w:p>
    <w:p w:rsidR="00764B9B" w:rsidRPr="00B01F51" w:rsidRDefault="00764B9B" w:rsidP="000C628D">
      <w:p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Mervyn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Susman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Trust v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Ethanasia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Court Residents, and</w:t>
      </w:r>
    </w:p>
    <w:p w:rsidR="00C021A8" w:rsidRPr="00B01F51" w:rsidRDefault="00764B9B" w:rsidP="000C628D">
      <w:pPr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 w:rsidR="00C021A8" w:rsidRPr="00B01F51">
        <w:rPr>
          <w:rFonts w:ascii="Times New Roman" w:hAnsi="Times New Roman" w:cs="Times New Roman"/>
          <w:sz w:val="24"/>
          <w:szCs w:val="24"/>
        </w:rPr>
        <w:t>Ramson</w:t>
      </w:r>
      <w:proofErr w:type="spellEnd"/>
      <w:r w:rsidR="00C021A8" w:rsidRPr="00B01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21A8" w:rsidRPr="00B01F51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C021A8" w:rsidRPr="00B01F51">
        <w:rPr>
          <w:rFonts w:ascii="Times New Roman" w:hAnsi="Times New Roman" w:cs="Times New Roman"/>
          <w:sz w:val="24"/>
          <w:szCs w:val="24"/>
        </w:rPr>
        <w:t>) Ltd v Edgars Stores (</w:t>
      </w:r>
      <w:proofErr w:type="spellStart"/>
      <w:r w:rsidR="00C021A8" w:rsidRPr="00B01F51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C021A8" w:rsidRPr="00B01F51">
        <w:rPr>
          <w:rFonts w:ascii="Times New Roman" w:hAnsi="Times New Roman" w:cs="Times New Roman"/>
          <w:sz w:val="24"/>
          <w:szCs w:val="24"/>
        </w:rPr>
        <w:t>) Ltd</w:t>
      </w:r>
    </w:p>
    <w:p w:rsidR="00C021A8" w:rsidRPr="00B01F51" w:rsidRDefault="00C021A8" w:rsidP="00D70E20">
      <w:pPr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5. </w:t>
      </w:r>
      <w:r w:rsidR="00C01F0E" w:rsidRPr="00B01F51">
        <w:rPr>
          <w:rFonts w:ascii="Times New Roman" w:hAnsi="Times New Roman" w:cs="Times New Roman"/>
          <w:sz w:val="24"/>
          <w:szCs w:val="24"/>
        </w:rPr>
        <w:t>T</w:t>
      </w:r>
      <w:r w:rsidRPr="00B01F51">
        <w:rPr>
          <w:rFonts w:ascii="Times New Roman" w:hAnsi="Times New Roman" w:cs="Times New Roman"/>
          <w:sz w:val="24"/>
          <w:szCs w:val="24"/>
        </w:rPr>
        <w:t>he plaintiff raised invoices in respect of the services rendered in the two matters as follows;</w:t>
      </w:r>
    </w:p>
    <w:p w:rsidR="00C021A8" w:rsidRPr="00B01F51" w:rsidRDefault="00C021A8" w:rsidP="0002192A">
      <w:pPr>
        <w:ind w:left="225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Mervyn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Susman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Trust v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Ethanasia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Court Residents- invoiced USD15 532.20 against deposits of USD3 300.00 leaving an outstanding balance of USD12 232.20.</w:t>
      </w:r>
    </w:p>
    <w:p w:rsidR="00C021A8" w:rsidRPr="00B01F51" w:rsidRDefault="00C021A8" w:rsidP="0002192A">
      <w:pPr>
        <w:ind w:left="225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5.2.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Ramson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>) Ltd v Edgars Stores (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>) Ltd – invoiced USD6 093.00 against deposit</w:t>
      </w:r>
      <w:r w:rsidR="008B678B" w:rsidRPr="00B01F51">
        <w:rPr>
          <w:rFonts w:ascii="Times New Roman" w:hAnsi="Times New Roman" w:cs="Times New Roman"/>
          <w:sz w:val="24"/>
          <w:szCs w:val="24"/>
        </w:rPr>
        <w:t>s</w:t>
      </w:r>
      <w:r w:rsidRPr="00B01F51">
        <w:rPr>
          <w:rFonts w:ascii="Times New Roman" w:hAnsi="Times New Roman" w:cs="Times New Roman"/>
          <w:sz w:val="24"/>
          <w:szCs w:val="24"/>
        </w:rPr>
        <w:t xml:space="preserve"> of USD3 682.00 leaving an outstanding balance of USD2 411.00</w:t>
      </w:r>
    </w:p>
    <w:p w:rsidR="00C021A8" w:rsidRPr="00B01F51" w:rsidRDefault="00C021A8" w:rsidP="000C628D">
      <w:pPr>
        <w:ind w:left="2250" w:hanging="81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5.3</w:t>
      </w:r>
      <w:r w:rsidR="00D70E20" w:rsidRPr="00B01F51">
        <w:rPr>
          <w:rFonts w:ascii="Times New Roman" w:hAnsi="Times New Roman" w:cs="Times New Roman"/>
          <w:sz w:val="24"/>
          <w:szCs w:val="24"/>
        </w:rPr>
        <w:t>. The</w:t>
      </w:r>
      <w:r w:rsidRPr="00B01F51">
        <w:rPr>
          <w:rFonts w:ascii="Times New Roman" w:hAnsi="Times New Roman" w:cs="Times New Roman"/>
          <w:sz w:val="24"/>
          <w:szCs w:val="24"/>
        </w:rPr>
        <w:t xml:space="preserve"> total outstanding therefore in respect of the </w:t>
      </w:r>
      <w:r w:rsidR="000C628D" w:rsidRPr="00B01F5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01F51">
        <w:rPr>
          <w:rFonts w:ascii="Times New Roman" w:hAnsi="Times New Roman" w:cs="Times New Roman"/>
          <w:sz w:val="24"/>
          <w:szCs w:val="24"/>
        </w:rPr>
        <w:t>two matters was USD14 643.20</w:t>
      </w:r>
    </w:p>
    <w:p w:rsidR="0080065C" w:rsidRPr="00B01F51" w:rsidRDefault="00C021A8" w:rsidP="0002192A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6. </w:t>
      </w:r>
      <w:r w:rsidR="0002192A" w:rsidRPr="00B01F51">
        <w:rPr>
          <w:rFonts w:ascii="Times New Roman" w:hAnsi="Times New Roman" w:cs="Times New Roman"/>
          <w:sz w:val="24"/>
          <w:szCs w:val="24"/>
        </w:rPr>
        <w:t xml:space="preserve">  </w:t>
      </w:r>
      <w:r w:rsidRPr="00B01F51">
        <w:rPr>
          <w:rFonts w:ascii="Times New Roman" w:hAnsi="Times New Roman" w:cs="Times New Roman"/>
          <w:sz w:val="24"/>
          <w:szCs w:val="24"/>
        </w:rPr>
        <w:t>Upon demand, the 1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 settled in part only and </w:t>
      </w:r>
      <w:r w:rsidR="0002192A" w:rsidRPr="00B01F51">
        <w:rPr>
          <w:rFonts w:ascii="Times New Roman" w:hAnsi="Times New Roman" w:cs="Times New Roman"/>
          <w:sz w:val="24"/>
          <w:szCs w:val="24"/>
        </w:rPr>
        <w:t xml:space="preserve">  </w:t>
      </w:r>
      <w:r w:rsidRPr="00B01F51">
        <w:rPr>
          <w:rFonts w:ascii="Times New Roman" w:hAnsi="Times New Roman" w:cs="Times New Roman"/>
          <w:sz w:val="24"/>
          <w:szCs w:val="24"/>
        </w:rPr>
        <w:t>paid USD5 000.00 thereby leaving an effective outstanding balance of USD9 643.20 which amount is due and owing despite demand.</w:t>
      </w:r>
    </w:p>
    <w:p w:rsidR="0080065C" w:rsidRPr="00B01F51" w:rsidRDefault="0080065C" w:rsidP="000C628D">
      <w:pPr>
        <w:tabs>
          <w:tab w:val="left" w:pos="1440"/>
        </w:tabs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7. </w:t>
      </w:r>
      <w:r w:rsidR="0002192A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 xml:space="preserve">As instructions in respect of the above matters were </w:t>
      </w:r>
      <w:r w:rsidR="0002192A" w:rsidRPr="00B01F51">
        <w:rPr>
          <w:rFonts w:ascii="Times New Roman" w:hAnsi="Times New Roman" w:cs="Times New Roman"/>
          <w:sz w:val="24"/>
          <w:szCs w:val="24"/>
        </w:rPr>
        <w:t xml:space="preserve">  </w:t>
      </w:r>
      <w:r w:rsidR="000C628D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>issued from the 2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defendant, the 2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 is liable for settlement of the said outstanding amount.</w:t>
      </w:r>
    </w:p>
    <w:p w:rsidR="0080065C" w:rsidRPr="00B01F51" w:rsidRDefault="0080065C" w:rsidP="0002192A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8. </w:t>
      </w:r>
      <w:r w:rsidR="0002192A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0C628D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>Additionally and in the alternative, the plaintiff was advised that the practitioner who handled the matters left the practice of the 2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 and now practices as a partner with the 1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defendant, and that he took the matters in respect of which the claim arises with him, the 1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 is also liable jointly and severally with the 2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1F51">
        <w:rPr>
          <w:rFonts w:ascii="Times New Roman" w:hAnsi="Times New Roman" w:cs="Times New Roman"/>
          <w:sz w:val="24"/>
          <w:szCs w:val="24"/>
        </w:rPr>
        <w:t xml:space="preserve"> defendant in respect of the said outstanding amount.</w:t>
      </w:r>
    </w:p>
    <w:p w:rsidR="0080065C" w:rsidRPr="00B01F51" w:rsidRDefault="0080065C" w:rsidP="00C01F0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WHERE</w:t>
      </w:r>
      <w:r w:rsidR="000B129B" w:rsidRPr="00B01F51">
        <w:rPr>
          <w:rFonts w:ascii="Times New Roman" w:hAnsi="Times New Roman" w:cs="Times New Roman"/>
          <w:sz w:val="24"/>
          <w:szCs w:val="24"/>
        </w:rPr>
        <w:t>F</w:t>
      </w:r>
      <w:r w:rsidRPr="00B01F51">
        <w:rPr>
          <w:rFonts w:ascii="Times New Roman" w:hAnsi="Times New Roman" w:cs="Times New Roman"/>
          <w:sz w:val="24"/>
          <w:szCs w:val="24"/>
        </w:rPr>
        <w:t>OR</w:t>
      </w:r>
      <w:r w:rsidR="000B129B" w:rsidRPr="00B01F51">
        <w:rPr>
          <w:rFonts w:ascii="Times New Roman" w:hAnsi="Times New Roman" w:cs="Times New Roman"/>
          <w:sz w:val="24"/>
          <w:szCs w:val="24"/>
        </w:rPr>
        <w:t>E</w:t>
      </w:r>
      <w:r w:rsidRPr="00B01F51">
        <w:rPr>
          <w:rFonts w:ascii="Times New Roman" w:hAnsi="Times New Roman" w:cs="Times New Roman"/>
          <w:sz w:val="24"/>
          <w:szCs w:val="24"/>
        </w:rPr>
        <w:t>, the plainti</w:t>
      </w:r>
      <w:r w:rsidR="000B129B" w:rsidRPr="00B01F51">
        <w:rPr>
          <w:rFonts w:ascii="Times New Roman" w:hAnsi="Times New Roman" w:cs="Times New Roman"/>
          <w:sz w:val="24"/>
          <w:szCs w:val="24"/>
        </w:rPr>
        <w:t>ff claims against the defendant</w:t>
      </w:r>
      <w:r w:rsidRPr="00B01F51">
        <w:rPr>
          <w:rFonts w:ascii="Times New Roman" w:hAnsi="Times New Roman" w:cs="Times New Roman"/>
          <w:sz w:val="24"/>
          <w:szCs w:val="24"/>
        </w:rPr>
        <w:t>s jointly and severally the one paying the other to be absolved;-</w:t>
      </w:r>
    </w:p>
    <w:p w:rsidR="0080065C" w:rsidRPr="00B01F51" w:rsidRDefault="0080065C" w:rsidP="008006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Payment of USD 9 643.20 due and owing the plaintiff.</w:t>
      </w:r>
    </w:p>
    <w:p w:rsidR="00361947" w:rsidRPr="00B01F51" w:rsidRDefault="0080065C" w:rsidP="008006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Interest on the aforesaid amount at the prescribed rate calculated from the 21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1F51">
        <w:rPr>
          <w:rFonts w:ascii="Times New Roman" w:hAnsi="Times New Roman" w:cs="Times New Roman"/>
          <w:sz w:val="24"/>
          <w:szCs w:val="24"/>
        </w:rPr>
        <w:t xml:space="preserve"> of September 201</w:t>
      </w:r>
      <w:r w:rsidR="007E37B4" w:rsidRPr="00B01F51">
        <w:rPr>
          <w:rFonts w:ascii="Times New Roman" w:hAnsi="Times New Roman" w:cs="Times New Roman"/>
          <w:sz w:val="24"/>
          <w:szCs w:val="24"/>
        </w:rPr>
        <w:t>1 to the date of full and final</w:t>
      </w:r>
      <w:r w:rsidRPr="00B01F51">
        <w:rPr>
          <w:rFonts w:ascii="Times New Roman" w:hAnsi="Times New Roman" w:cs="Times New Roman"/>
          <w:sz w:val="24"/>
          <w:szCs w:val="24"/>
        </w:rPr>
        <w:t xml:space="preserve"> payment both dates inclusive.</w:t>
      </w:r>
    </w:p>
    <w:p w:rsidR="008C4824" w:rsidRPr="00B01F51" w:rsidRDefault="00361947" w:rsidP="008006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Costs of suit.</w:t>
      </w:r>
      <w:r w:rsidR="005C4661" w:rsidRPr="00B01F51">
        <w:rPr>
          <w:rFonts w:ascii="Times New Roman" w:hAnsi="Times New Roman" w:cs="Times New Roman"/>
          <w:sz w:val="24"/>
          <w:szCs w:val="24"/>
        </w:rPr>
        <w:t>”</w:t>
      </w:r>
    </w:p>
    <w:p w:rsidR="00B01F51" w:rsidRPr="00B01F51" w:rsidRDefault="00B01F51" w:rsidP="00C01F0E">
      <w:pPr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:rsidR="008C4824" w:rsidRPr="00B01F51" w:rsidRDefault="000B129B" w:rsidP="00B01F5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lastRenderedPageBreak/>
        <w:t>Both</w:t>
      </w:r>
      <w:r w:rsidR="004E3D66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0B0F3A" w:rsidRPr="00B01F51">
        <w:rPr>
          <w:rFonts w:ascii="Times New Roman" w:hAnsi="Times New Roman" w:cs="Times New Roman"/>
          <w:sz w:val="24"/>
          <w:szCs w:val="24"/>
        </w:rPr>
        <w:t>defen</w:t>
      </w:r>
      <w:r w:rsidR="004E3D66" w:rsidRPr="00B01F51">
        <w:rPr>
          <w:rFonts w:ascii="Times New Roman" w:hAnsi="Times New Roman" w:cs="Times New Roman"/>
          <w:sz w:val="24"/>
          <w:szCs w:val="24"/>
        </w:rPr>
        <w:t>dants enter</w:t>
      </w:r>
      <w:r w:rsidR="00B01F51" w:rsidRPr="00B01F51">
        <w:rPr>
          <w:rFonts w:ascii="Times New Roman" w:hAnsi="Times New Roman" w:cs="Times New Roman"/>
          <w:sz w:val="24"/>
          <w:szCs w:val="24"/>
        </w:rPr>
        <w:t>ed appearance to defend.  On 15 </w:t>
      </w:r>
      <w:r w:rsidR="004E3D66" w:rsidRPr="00B01F51">
        <w:rPr>
          <w:rFonts w:ascii="Times New Roman" w:hAnsi="Times New Roman" w:cs="Times New Roman"/>
          <w:sz w:val="24"/>
          <w:szCs w:val="24"/>
        </w:rPr>
        <w:t>February 2012 the claim against the second defendant was withdrawn leaving the ap</w:t>
      </w:r>
      <w:r w:rsidR="00584E32" w:rsidRPr="00B01F51">
        <w:rPr>
          <w:rFonts w:ascii="Times New Roman" w:hAnsi="Times New Roman" w:cs="Times New Roman"/>
          <w:sz w:val="24"/>
          <w:szCs w:val="24"/>
        </w:rPr>
        <w:t xml:space="preserve">pellant as the only defendant.  </w:t>
      </w:r>
      <w:r w:rsidR="004E3D66" w:rsidRPr="00B01F51">
        <w:rPr>
          <w:rFonts w:ascii="Times New Roman" w:hAnsi="Times New Roman" w:cs="Times New Roman"/>
          <w:sz w:val="24"/>
          <w:szCs w:val="24"/>
        </w:rPr>
        <w:t xml:space="preserve">Thereafter, on </w:t>
      </w:r>
      <w:r w:rsidR="00584E32" w:rsidRPr="00B01F51">
        <w:rPr>
          <w:rFonts w:ascii="Times New Roman" w:hAnsi="Times New Roman" w:cs="Times New Roman"/>
          <w:sz w:val="24"/>
          <w:szCs w:val="24"/>
        </w:rPr>
        <w:t>28</w:t>
      </w:r>
      <w:r w:rsidR="004E3D66" w:rsidRPr="00B01F51">
        <w:rPr>
          <w:rFonts w:ascii="Times New Roman" w:hAnsi="Times New Roman" w:cs="Times New Roman"/>
          <w:sz w:val="24"/>
          <w:szCs w:val="24"/>
        </w:rPr>
        <w:t xml:space="preserve"> February 2012, the respondent applied for summary judgment.</w:t>
      </w:r>
    </w:p>
    <w:p w:rsidR="00584E32" w:rsidRPr="00B01F51" w:rsidRDefault="00584E32" w:rsidP="00915AB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:rsidR="004E3D66" w:rsidRPr="00B01F51" w:rsidRDefault="00915AB9" w:rsidP="00AC77F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F51">
        <w:rPr>
          <w:rFonts w:ascii="Times New Roman" w:hAnsi="Times New Roman" w:cs="Times New Roman"/>
          <w:b/>
          <w:sz w:val="24"/>
          <w:szCs w:val="24"/>
          <w:u w:val="single"/>
        </w:rPr>
        <w:t>THE APPLICATION FOR SUMMARY JUDGMENT</w:t>
      </w:r>
    </w:p>
    <w:p w:rsidR="004E3D66" w:rsidRPr="00B01F51" w:rsidRDefault="004E3D66" w:rsidP="00C01F0E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The respondent alleged that the claim was for services rendered to the appellant for which the appellant had</w:t>
      </w:r>
      <w:r w:rsidR="00B01F51" w:rsidRPr="00B01F51">
        <w:rPr>
          <w:rFonts w:ascii="Times New Roman" w:hAnsi="Times New Roman" w:cs="Times New Roman"/>
          <w:sz w:val="24"/>
          <w:szCs w:val="24"/>
        </w:rPr>
        <w:t>, despite demand</w:t>
      </w:r>
      <w:r w:rsidRPr="00B01F51">
        <w:rPr>
          <w:rFonts w:ascii="Times New Roman" w:hAnsi="Times New Roman" w:cs="Times New Roman"/>
          <w:sz w:val="24"/>
          <w:szCs w:val="24"/>
        </w:rPr>
        <w:t>,</w:t>
      </w:r>
      <w:r w:rsidR="00B01F51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 xml:space="preserve">refused to pay; that the appellant had no </w:t>
      </w:r>
      <w:r w:rsidRPr="00B01F51">
        <w:rPr>
          <w:rFonts w:ascii="Times New Roman" w:hAnsi="Times New Roman" w:cs="Times New Roman"/>
          <w:i/>
          <w:sz w:val="24"/>
          <w:szCs w:val="24"/>
        </w:rPr>
        <w:t>bona fide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to the claim and had entered appearan</w:t>
      </w:r>
      <w:r w:rsidR="001F3279" w:rsidRPr="00B01F51">
        <w:rPr>
          <w:rFonts w:ascii="Times New Roman" w:hAnsi="Times New Roman" w:cs="Times New Roman"/>
          <w:sz w:val="24"/>
          <w:szCs w:val="24"/>
        </w:rPr>
        <w:t>ce solely for purposes of delay;</w:t>
      </w:r>
      <w:r w:rsidR="00584E32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1F3279" w:rsidRPr="00B01F51">
        <w:rPr>
          <w:rFonts w:ascii="Times New Roman" w:hAnsi="Times New Roman" w:cs="Times New Roman"/>
          <w:sz w:val="24"/>
          <w:szCs w:val="24"/>
        </w:rPr>
        <w:t xml:space="preserve">that the debt arose when </w:t>
      </w:r>
      <w:proofErr w:type="spellStart"/>
      <w:r w:rsidR="001F3279" w:rsidRP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1F3279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279"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="001F3279" w:rsidRPr="00B01F51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="001F3279" w:rsidRPr="00B01F51">
        <w:rPr>
          <w:rFonts w:ascii="Times New Roman" w:hAnsi="Times New Roman" w:cs="Times New Roman"/>
          <w:sz w:val="24"/>
          <w:szCs w:val="24"/>
        </w:rPr>
        <w:t>practising</w:t>
      </w:r>
      <w:proofErr w:type="spellEnd"/>
      <w:r w:rsidR="001F3279" w:rsidRPr="00B01F51">
        <w:rPr>
          <w:rFonts w:ascii="Times New Roman" w:hAnsi="Times New Roman" w:cs="Times New Roman"/>
          <w:sz w:val="24"/>
          <w:szCs w:val="24"/>
        </w:rPr>
        <w:t xml:space="preserve"> as a legal practitioner with </w:t>
      </w:r>
      <w:proofErr w:type="spellStart"/>
      <w:r w:rsidR="001F3279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1F3279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584E32" w:rsidRPr="00B01F51">
        <w:rPr>
          <w:rFonts w:ascii="Times New Roman" w:hAnsi="Times New Roman" w:cs="Times New Roman"/>
          <w:sz w:val="24"/>
          <w:szCs w:val="24"/>
        </w:rPr>
        <w:t>&amp;</w:t>
      </w:r>
      <w:r w:rsidR="001F3279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279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D425DF" w:rsidRPr="00B01F51">
        <w:rPr>
          <w:rFonts w:ascii="Times New Roman" w:hAnsi="Times New Roman" w:cs="Times New Roman"/>
          <w:sz w:val="24"/>
          <w:szCs w:val="24"/>
        </w:rPr>
        <w:t>;</w:t>
      </w:r>
      <w:r w:rsidR="00C90FAE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1F3279" w:rsidRPr="00B01F51">
        <w:rPr>
          <w:rFonts w:ascii="Times New Roman" w:hAnsi="Times New Roman" w:cs="Times New Roman"/>
          <w:sz w:val="24"/>
          <w:szCs w:val="24"/>
        </w:rPr>
        <w:t>that the appellant</w:t>
      </w:r>
      <w:r w:rsidR="00C90FAE" w:rsidRPr="00B01F51">
        <w:rPr>
          <w:rFonts w:ascii="Times New Roman" w:hAnsi="Times New Roman" w:cs="Times New Roman"/>
          <w:sz w:val="24"/>
          <w:szCs w:val="24"/>
        </w:rPr>
        <w:t xml:space="preserve">, </w:t>
      </w:r>
      <w:r w:rsidR="001F3279" w:rsidRPr="00B01F51">
        <w:rPr>
          <w:rFonts w:ascii="Times New Roman" w:hAnsi="Times New Roman" w:cs="Times New Roman"/>
          <w:sz w:val="24"/>
          <w:szCs w:val="24"/>
        </w:rPr>
        <w:t xml:space="preserve">in </w:t>
      </w:r>
      <w:r w:rsidR="00C90FAE" w:rsidRPr="00B01F51">
        <w:rPr>
          <w:rFonts w:ascii="Times New Roman" w:hAnsi="Times New Roman" w:cs="Times New Roman"/>
          <w:sz w:val="24"/>
          <w:szCs w:val="24"/>
        </w:rPr>
        <w:t xml:space="preserve">a letter dated 1 November 2011 </w:t>
      </w:r>
      <w:r w:rsidR="001F3279" w:rsidRPr="00B01F51">
        <w:rPr>
          <w:rFonts w:ascii="Times New Roman" w:hAnsi="Times New Roman" w:cs="Times New Roman"/>
          <w:sz w:val="24"/>
          <w:szCs w:val="24"/>
        </w:rPr>
        <w:t xml:space="preserve">had admitted liability to pay the balance outstanding on the debt and was now </w:t>
      </w:r>
      <w:r w:rsidR="00DB76E8" w:rsidRPr="00B01F51">
        <w:rPr>
          <w:rFonts w:ascii="Times New Roman" w:hAnsi="Times New Roman" w:cs="Times New Roman"/>
          <w:sz w:val="24"/>
          <w:szCs w:val="24"/>
        </w:rPr>
        <w:t>e</w:t>
      </w:r>
      <w:r w:rsidR="001F3279" w:rsidRPr="00B01F51">
        <w:rPr>
          <w:rFonts w:ascii="Times New Roman" w:hAnsi="Times New Roman" w:cs="Times New Roman"/>
          <w:sz w:val="24"/>
          <w:szCs w:val="24"/>
        </w:rPr>
        <w:t>stopped from denying liability.</w:t>
      </w:r>
    </w:p>
    <w:p w:rsidR="001F3279" w:rsidRPr="00B01F51" w:rsidRDefault="001F3279" w:rsidP="00915AB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The letter read as follows:</w:t>
      </w:r>
    </w:p>
    <w:p w:rsidR="001F3279" w:rsidRPr="00B01F51" w:rsidRDefault="00B01F51" w:rsidP="00D050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“</w:t>
      </w:r>
      <w:r w:rsidR="001F3279" w:rsidRPr="00B01F51">
        <w:rPr>
          <w:rFonts w:ascii="Times New Roman" w:hAnsi="Times New Roman" w:cs="Times New Roman"/>
          <w:sz w:val="24"/>
          <w:szCs w:val="24"/>
        </w:rPr>
        <w:t>Dear Sir</w:t>
      </w:r>
    </w:p>
    <w:p w:rsidR="00D050ED" w:rsidRPr="00B01F51" w:rsidRDefault="00D050ED" w:rsidP="00D050ED">
      <w:pPr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F51">
        <w:rPr>
          <w:rFonts w:ascii="Times New Roman" w:hAnsi="Times New Roman" w:cs="Times New Roman"/>
          <w:b/>
          <w:sz w:val="24"/>
          <w:szCs w:val="24"/>
          <w:u w:val="single"/>
        </w:rPr>
        <w:t xml:space="preserve">RE: MERYVN SUSMAN TRUST &amp; RANSEN </w:t>
      </w:r>
      <w:proofErr w:type="gramStart"/>
      <w:r w:rsidRPr="00B01F51">
        <w:rPr>
          <w:rFonts w:ascii="Times New Roman" w:hAnsi="Times New Roman" w:cs="Times New Roman"/>
          <w:b/>
          <w:sz w:val="24"/>
          <w:szCs w:val="24"/>
          <w:u w:val="single"/>
        </w:rPr>
        <w:t>HOLDINGS(</w:t>
      </w:r>
      <w:proofErr w:type="gramEnd"/>
      <w:r w:rsidRPr="00B01F51">
        <w:rPr>
          <w:rFonts w:ascii="Times New Roman" w:hAnsi="Times New Roman" w:cs="Times New Roman"/>
          <w:b/>
          <w:sz w:val="24"/>
          <w:szCs w:val="24"/>
          <w:u w:val="single"/>
        </w:rPr>
        <w:t>PVT) LTD -BALANCE $9 643.00</w:t>
      </w:r>
    </w:p>
    <w:p w:rsidR="00D050ED" w:rsidRPr="00B01F51" w:rsidRDefault="00D050ED" w:rsidP="00D050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Kindly be advised that our client is no longer resident in Zimbabwe and</w:t>
      </w:r>
      <w:r w:rsidR="00AB0204" w:rsidRPr="00B01F51">
        <w:rPr>
          <w:rFonts w:ascii="Times New Roman" w:hAnsi="Times New Roman" w:cs="Times New Roman"/>
          <w:sz w:val="24"/>
          <w:szCs w:val="24"/>
        </w:rPr>
        <w:t xml:space="preserve"> as</w:t>
      </w:r>
      <w:r w:rsidRPr="00B01F51">
        <w:rPr>
          <w:rFonts w:ascii="Times New Roman" w:hAnsi="Times New Roman" w:cs="Times New Roman"/>
          <w:sz w:val="24"/>
          <w:szCs w:val="24"/>
        </w:rPr>
        <w:t xml:space="preserve"> such it is difficult to contact them, the last time they were in Zimbabwe was when they paid that US$5 000.00.</w:t>
      </w:r>
    </w:p>
    <w:p w:rsidR="00D050ED" w:rsidRPr="00B01F51" w:rsidRDefault="00D050ED" w:rsidP="00D050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However they advised us through the email that they will be in the country on the 28</w:t>
      </w:r>
      <w:r w:rsidRPr="00B01F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1F51">
        <w:rPr>
          <w:rFonts w:ascii="Times New Roman" w:hAnsi="Times New Roman" w:cs="Times New Roman"/>
          <w:sz w:val="24"/>
          <w:szCs w:val="24"/>
        </w:rPr>
        <w:t xml:space="preserve"> of November and promised to settle your account as they</w:t>
      </w:r>
      <w:r w:rsidR="00AB0204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915AB9" w:rsidRPr="00B01F51">
        <w:rPr>
          <w:rFonts w:ascii="Times New Roman" w:hAnsi="Times New Roman" w:cs="Times New Roman"/>
          <w:sz w:val="24"/>
          <w:szCs w:val="24"/>
        </w:rPr>
        <w:t>have already</w:t>
      </w:r>
      <w:r w:rsidRPr="00B01F51">
        <w:rPr>
          <w:rFonts w:ascii="Times New Roman" w:hAnsi="Times New Roman" w:cs="Times New Roman"/>
          <w:sz w:val="24"/>
          <w:szCs w:val="24"/>
        </w:rPr>
        <w:t xml:space="preserve"> shown commitment by paying the initial deposit.</w:t>
      </w:r>
    </w:p>
    <w:p w:rsidR="00D050ED" w:rsidRPr="00B01F51" w:rsidRDefault="00D050ED" w:rsidP="00D050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We heard that you are contemplating litigation, we urge you to wait until then so to</w:t>
      </w:r>
      <w:r w:rsidR="00AB0204" w:rsidRPr="00B01F51">
        <w:rPr>
          <w:rFonts w:ascii="Times New Roman" w:hAnsi="Times New Roman" w:cs="Times New Roman"/>
          <w:sz w:val="24"/>
          <w:szCs w:val="24"/>
        </w:rPr>
        <w:t xml:space="preserve"> (</w:t>
      </w:r>
      <w:r w:rsidR="00AB0204" w:rsidRPr="00B01F51">
        <w:rPr>
          <w:rFonts w:ascii="Times New Roman" w:hAnsi="Times New Roman" w:cs="Times New Roman"/>
          <w:i/>
          <w:sz w:val="24"/>
          <w:szCs w:val="24"/>
        </w:rPr>
        <w:t>sic</w:t>
      </w:r>
      <w:r w:rsidR="00AB0204" w:rsidRPr="00B01F51">
        <w:rPr>
          <w:rFonts w:ascii="Times New Roman" w:hAnsi="Times New Roman" w:cs="Times New Roman"/>
          <w:sz w:val="24"/>
          <w:szCs w:val="24"/>
        </w:rPr>
        <w:t>)</w:t>
      </w:r>
      <w:r w:rsidRPr="00B01F51">
        <w:rPr>
          <w:rFonts w:ascii="Times New Roman" w:hAnsi="Times New Roman" w:cs="Times New Roman"/>
          <w:sz w:val="24"/>
          <w:szCs w:val="24"/>
        </w:rPr>
        <w:t xml:space="preserve"> avoid wastage of resources and time as our client is not denying liability.”</w:t>
      </w:r>
    </w:p>
    <w:p w:rsidR="00E73291" w:rsidRPr="00B01F51" w:rsidRDefault="00E73291" w:rsidP="00D050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5AB9" w:rsidRPr="00B01F51" w:rsidRDefault="004043AC" w:rsidP="00026F37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The appellant averred in it</w:t>
      </w:r>
      <w:r w:rsidR="00D425DF" w:rsidRPr="00B01F51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D425DF" w:rsidRPr="00B01F51">
        <w:rPr>
          <w:rFonts w:ascii="Times New Roman" w:hAnsi="Times New Roman" w:cs="Times New Roman"/>
          <w:sz w:val="24"/>
          <w:szCs w:val="24"/>
        </w:rPr>
        <w:t>de</w:t>
      </w:r>
      <w:r w:rsidR="00AB0204" w:rsidRPr="00B01F51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="00AB0204" w:rsidRPr="00B01F51">
        <w:rPr>
          <w:rFonts w:ascii="Times New Roman" w:hAnsi="Times New Roman" w:cs="Times New Roman"/>
          <w:sz w:val="24"/>
          <w:szCs w:val="24"/>
        </w:rPr>
        <w:t xml:space="preserve"> that it had never engaged the services </w:t>
      </w:r>
      <w:r w:rsidR="00026F37" w:rsidRPr="00B01F51">
        <w:rPr>
          <w:rFonts w:ascii="Times New Roman" w:hAnsi="Times New Roman" w:cs="Times New Roman"/>
          <w:sz w:val="24"/>
          <w:szCs w:val="24"/>
        </w:rPr>
        <w:t>of the</w:t>
      </w:r>
      <w:r w:rsidR="00D425DF" w:rsidRPr="00B01F51">
        <w:rPr>
          <w:rFonts w:ascii="Times New Roman" w:hAnsi="Times New Roman" w:cs="Times New Roman"/>
          <w:sz w:val="24"/>
          <w:szCs w:val="24"/>
        </w:rPr>
        <w:t xml:space="preserve"> respondent in the matters involved and it had a </w:t>
      </w:r>
      <w:r w:rsidR="00D425DF" w:rsidRPr="00B01F51">
        <w:rPr>
          <w:rFonts w:ascii="Times New Roman" w:hAnsi="Times New Roman" w:cs="Times New Roman"/>
          <w:i/>
          <w:sz w:val="24"/>
          <w:szCs w:val="24"/>
        </w:rPr>
        <w:t>bona fide</w:t>
      </w:r>
      <w:r w:rsidR="00D425DF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5DF"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D425DF" w:rsidRPr="00B01F51">
        <w:rPr>
          <w:rFonts w:ascii="Times New Roman" w:hAnsi="Times New Roman" w:cs="Times New Roman"/>
          <w:sz w:val="24"/>
          <w:szCs w:val="24"/>
        </w:rPr>
        <w:t xml:space="preserve"> to the </w:t>
      </w:r>
      <w:r w:rsidR="00596DBE" w:rsidRPr="00B01F51">
        <w:rPr>
          <w:rFonts w:ascii="Times New Roman" w:hAnsi="Times New Roman" w:cs="Times New Roman"/>
          <w:sz w:val="24"/>
          <w:szCs w:val="24"/>
        </w:rPr>
        <w:t>claim in</w:t>
      </w:r>
      <w:r w:rsidR="00D425DF" w:rsidRPr="00B01F51">
        <w:rPr>
          <w:rFonts w:ascii="Times New Roman" w:hAnsi="Times New Roman" w:cs="Times New Roman"/>
          <w:sz w:val="24"/>
          <w:szCs w:val="24"/>
        </w:rPr>
        <w:t xml:space="preserve"> that the events </w:t>
      </w:r>
      <w:r w:rsidR="00D425DF" w:rsidRPr="00B01F51">
        <w:rPr>
          <w:rFonts w:ascii="Times New Roman" w:hAnsi="Times New Roman" w:cs="Times New Roman"/>
          <w:sz w:val="24"/>
          <w:szCs w:val="24"/>
        </w:rPr>
        <w:lastRenderedPageBreak/>
        <w:t>which led to the claim by the respondent took place</w:t>
      </w:r>
      <w:r w:rsidR="00FF6015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D425DF" w:rsidRPr="00B01F51">
        <w:rPr>
          <w:rFonts w:ascii="Times New Roman" w:hAnsi="Times New Roman" w:cs="Times New Roman"/>
          <w:sz w:val="24"/>
          <w:szCs w:val="24"/>
        </w:rPr>
        <w:t>in 2009 before the appellant came into existence on 1 January 2011.</w:t>
      </w:r>
    </w:p>
    <w:p w:rsidR="00E73291" w:rsidRPr="00B01F51" w:rsidRDefault="00D425DF" w:rsidP="00915AB9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5DF" w:rsidRPr="00B01F51" w:rsidRDefault="00D425DF" w:rsidP="004C6385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It alleged further that at the time the debt claimed arose</w:t>
      </w:r>
      <w:r w:rsidR="00AB0204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was working for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B92C49" w:rsidRPr="00B01F51">
        <w:rPr>
          <w:rFonts w:ascii="Times New Roman" w:hAnsi="Times New Roman" w:cs="Times New Roman"/>
          <w:sz w:val="24"/>
          <w:szCs w:val="24"/>
        </w:rPr>
        <w:t>&amp;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legal practitione</w:t>
      </w:r>
      <w:r w:rsidR="00AB0204" w:rsidRPr="00B01F51">
        <w:rPr>
          <w:rFonts w:ascii="Times New Roman" w:hAnsi="Times New Roman" w:cs="Times New Roman"/>
          <w:sz w:val="24"/>
          <w:szCs w:val="24"/>
        </w:rPr>
        <w:t>rs as a professional assistant; t</w:t>
      </w:r>
      <w:r w:rsidRPr="00B01F51">
        <w:rPr>
          <w:rFonts w:ascii="Times New Roman" w:hAnsi="Times New Roman" w:cs="Times New Roman"/>
          <w:sz w:val="24"/>
          <w:szCs w:val="24"/>
        </w:rPr>
        <w:t xml:space="preserve">hat the respondent did not raise the issue until </w:t>
      </w:r>
      <w:r w:rsidR="00B6386E" w:rsidRPr="00B01F51">
        <w:rPr>
          <w:rFonts w:ascii="Times New Roman" w:hAnsi="Times New Roman" w:cs="Times New Roman"/>
          <w:sz w:val="24"/>
          <w:szCs w:val="24"/>
        </w:rPr>
        <w:t>three</w:t>
      </w:r>
      <w:r w:rsidRPr="00B01F51">
        <w:rPr>
          <w:rFonts w:ascii="Times New Roman" w:hAnsi="Times New Roman" w:cs="Times New Roman"/>
          <w:sz w:val="24"/>
          <w:szCs w:val="24"/>
        </w:rPr>
        <w:t xml:space="preserve"> years had elapsed and then it sought to pursue the case against a totally </w:t>
      </w:r>
      <w:r w:rsidR="00AB0204" w:rsidRPr="00B01F51">
        <w:rPr>
          <w:rFonts w:ascii="Times New Roman" w:hAnsi="Times New Roman" w:cs="Times New Roman"/>
          <w:sz w:val="24"/>
          <w:szCs w:val="24"/>
        </w:rPr>
        <w:t xml:space="preserve">different entity altogether, </w:t>
      </w:r>
      <w:r w:rsidRPr="00B01F51">
        <w:rPr>
          <w:rFonts w:ascii="Times New Roman" w:hAnsi="Times New Roman" w:cs="Times New Roman"/>
          <w:sz w:val="24"/>
          <w:szCs w:val="24"/>
        </w:rPr>
        <w:t>one which had no involvement whatsoever in</w:t>
      </w:r>
      <w:r w:rsidR="00AB0204" w:rsidRPr="00B01F51">
        <w:rPr>
          <w:rFonts w:ascii="Times New Roman" w:hAnsi="Times New Roman" w:cs="Times New Roman"/>
          <w:sz w:val="24"/>
          <w:szCs w:val="24"/>
        </w:rPr>
        <w:t xml:space="preserve"> the matter; that t</w:t>
      </w:r>
      <w:r w:rsidR="00CD26CD" w:rsidRPr="00B01F51">
        <w:rPr>
          <w:rFonts w:ascii="Times New Roman" w:hAnsi="Times New Roman" w:cs="Times New Roman"/>
          <w:sz w:val="24"/>
          <w:szCs w:val="24"/>
        </w:rPr>
        <w:t>he responden</w:t>
      </w:r>
      <w:r w:rsidR="00AB0204" w:rsidRPr="00B01F51">
        <w:rPr>
          <w:rFonts w:ascii="Times New Roman" w:hAnsi="Times New Roman" w:cs="Times New Roman"/>
          <w:sz w:val="24"/>
          <w:szCs w:val="24"/>
        </w:rPr>
        <w:t>t had sued the wrong defendant and t</w:t>
      </w:r>
      <w:r w:rsidR="00CD26CD" w:rsidRPr="00B01F51">
        <w:rPr>
          <w:rFonts w:ascii="Times New Roman" w:hAnsi="Times New Roman" w:cs="Times New Roman"/>
          <w:sz w:val="24"/>
          <w:szCs w:val="24"/>
        </w:rPr>
        <w:t xml:space="preserve">hat </w:t>
      </w:r>
      <w:proofErr w:type="spellStart"/>
      <w:r w:rsidR="00AB0204" w:rsidRP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B0204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4"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="00AB0204" w:rsidRPr="00B01F51">
        <w:rPr>
          <w:rFonts w:ascii="Times New Roman" w:hAnsi="Times New Roman" w:cs="Times New Roman"/>
          <w:sz w:val="24"/>
          <w:szCs w:val="24"/>
        </w:rPr>
        <w:t xml:space="preserve"> had not accepted liability for the debt but</w:t>
      </w:r>
      <w:r w:rsidR="00CD26CD" w:rsidRPr="00B01F51">
        <w:rPr>
          <w:rFonts w:ascii="Times New Roman" w:hAnsi="Times New Roman" w:cs="Times New Roman"/>
          <w:sz w:val="24"/>
          <w:szCs w:val="24"/>
        </w:rPr>
        <w:t xml:space="preserve"> had merely tried to assist the respondent in recovering what was due to him.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6CD" w:rsidRPr="00B01F51" w:rsidRDefault="00CD26CD" w:rsidP="00915A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26CD" w:rsidRPr="00B01F51" w:rsidRDefault="00CD26CD" w:rsidP="004C6385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The </w:t>
      </w:r>
      <w:r w:rsidR="004362B0" w:rsidRPr="00B01F51">
        <w:rPr>
          <w:rFonts w:ascii="Times New Roman" w:hAnsi="Times New Roman" w:cs="Times New Roman"/>
          <w:sz w:val="24"/>
          <w:szCs w:val="24"/>
        </w:rPr>
        <w:t>argument advanced</w:t>
      </w:r>
      <w:r w:rsidR="00DB76E8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>by</w:t>
      </w:r>
      <w:r w:rsidR="00DB76E8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>the respondent found</w:t>
      </w:r>
      <w:r w:rsidR="004C6385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85" w:rsidRPr="00B01F51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4C6385" w:rsidRPr="00B01F51">
        <w:rPr>
          <w:rFonts w:ascii="Times New Roman" w:hAnsi="Times New Roman" w:cs="Times New Roman"/>
          <w:sz w:val="24"/>
          <w:szCs w:val="24"/>
        </w:rPr>
        <w:t xml:space="preserve"> with the learned Judge.  </w:t>
      </w:r>
      <w:r w:rsidRPr="00B01F51">
        <w:rPr>
          <w:rFonts w:ascii="Times New Roman" w:hAnsi="Times New Roman" w:cs="Times New Roman"/>
          <w:sz w:val="24"/>
          <w:szCs w:val="24"/>
        </w:rPr>
        <w:t>He granted the order for summary judgment against which the appellant has noted this appeal.</w:t>
      </w:r>
    </w:p>
    <w:p w:rsidR="00CD26CD" w:rsidRPr="00B01F51" w:rsidRDefault="00CD26CD" w:rsidP="00915A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B8A" w:rsidRPr="00B01F51" w:rsidRDefault="00915AB9" w:rsidP="007A2F9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F51">
        <w:rPr>
          <w:rFonts w:ascii="Times New Roman" w:hAnsi="Times New Roman" w:cs="Times New Roman"/>
          <w:b/>
          <w:sz w:val="24"/>
          <w:szCs w:val="24"/>
          <w:u w:val="single"/>
        </w:rPr>
        <w:t>DETERMINATION</w:t>
      </w:r>
    </w:p>
    <w:p w:rsidR="001717A4" w:rsidRPr="00B01F51" w:rsidRDefault="00CD26CD" w:rsidP="007A2F9D">
      <w:pPr>
        <w:spacing w:after="0" w:line="480" w:lineRule="auto"/>
        <w:ind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B40B8A" w:rsidRPr="00B01F51">
        <w:rPr>
          <w:rFonts w:ascii="Times New Roman" w:hAnsi="Times New Roman" w:cs="Times New Roman"/>
          <w:sz w:val="24"/>
          <w:szCs w:val="24"/>
        </w:rPr>
        <w:t>S</w:t>
      </w:r>
      <w:r w:rsidRPr="00B01F51">
        <w:rPr>
          <w:rFonts w:ascii="Times New Roman" w:hAnsi="Times New Roman" w:cs="Times New Roman"/>
          <w:sz w:val="24"/>
          <w:szCs w:val="24"/>
        </w:rPr>
        <w:t>ummary</w:t>
      </w:r>
      <w:r w:rsidR="00B40B8A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 xml:space="preserve">judgment is a drastic remedy which will only be granted where it is clear that the defendant has no </w:t>
      </w:r>
      <w:r w:rsidRPr="00B01F51">
        <w:rPr>
          <w:rFonts w:ascii="Times New Roman" w:hAnsi="Times New Roman" w:cs="Times New Roman"/>
          <w:i/>
          <w:sz w:val="24"/>
          <w:szCs w:val="24"/>
        </w:rPr>
        <w:t>bona fide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and has entered appearance to defend</w:t>
      </w:r>
      <w:r w:rsidR="00B92C49" w:rsidRPr="00B01F51">
        <w:rPr>
          <w:rFonts w:ascii="Times New Roman" w:hAnsi="Times New Roman" w:cs="Times New Roman"/>
          <w:sz w:val="24"/>
          <w:szCs w:val="24"/>
        </w:rPr>
        <w:t xml:space="preserve"> solely for purposes of delay.  </w:t>
      </w:r>
      <w:r w:rsidRPr="00B01F51">
        <w:rPr>
          <w:rFonts w:ascii="Times New Roman" w:hAnsi="Times New Roman" w:cs="Times New Roman"/>
          <w:sz w:val="24"/>
          <w:szCs w:val="24"/>
        </w:rPr>
        <w:t xml:space="preserve">Because of the drastic nature of the remedy a court will not grant it if there is any possibility that the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raised on the </w:t>
      </w:r>
      <w:r w:rsidR="004362B0" w:rsidRPr="00B01F51">
        <w:rPr>
          <w:rFonts w:ascii="Times New Roman" w:hAnsi="Times New Roman" w:cs="Times New Roman"/>
          <w:sz w:val="24"/>
          <w:szCs w:val="24"/>
        </w:rPr>
        <w:t>papers might</w:t>
      </w:r>
      <w:r w:rsidR="00DF1E7E" w:rsidRPr="00B01F51">
        <w:rPr>
          <w:rFonts w:ascii="Times New Roman" w:hAnsi="Times New Roman" w:cs="Times New Roman"/>
          <w:sz w:val="24"/>
          <w:szCs w:val="24"/>
        </w:rPr>
        <w:t xml:space="preserve"> succeed.  </w:t>
      </w:r>
      <w:r w:rsidR="0000456F" w:rsidRPr="00B01F51">
        <w:rPr>
          <w:rFonts w:ascii="Times New Roman" w:hAnsi="Times New Roman" w:cs="Times New Roman"/>
          <w:sz w:val="24"/>
          <w:szCs w:val="24"/>
        </w:rPr>
        <w:t>Thus it has been held that a mere possibility of success will suffice to avoid a</w:t>
      </w:r>
      <w:r w:rsidR="00DC4B7F" w:rsidRPr="00B01F51">
        <w:rPr>
          <w:rFonts w:ascii="Times New Roman" w:hAnsi="Times New Roman" w:cs="Times New Roman"/>
          <w:sz w:val="24"/>
          <w:szCs w:val="24"/>
        </w:rPr>
        <w:t>n</w:t>
      </w:r>
      <w:r w:rsidR="00D22CDA" w:rsidRPr="00B01F51">
        <w:rPr>
          <w:rFonts w:ascii="Times New Roman" w:hAnsi="Times New Roman" w:cs="Times New Roman"/>
          <w:sz w:val="24"/>
          <w:szCs w:val="24"/>
        </w:rPr>
        <w:t xml:space="preserve"> order for summary judgment and that:</w:t>
      </w:r>
    </w:p>
    <w:p w:rsidR="005C4661" w:rsidRPr="00B01F51" w:rsidRDefault="001717A4" w:rsidP="003E683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“</w:t>
      </w:r>
      <w:r w:rsidR="00DC4B7F" w:rsidRPr="00B01F51">
        <w:rPr>
          <w:rFonts w:ascii="Times New Roman" w:hAnsi="Times New Roman" w:cs="Times New Roman"/>
          <w:sz w:val="24"/>
          <w:szCs w:val="24"/>
        </w:rPr>
        <w:t>a</w:t>
      </w:r>
      <w:r w:rsidRPr="00B01F51">
        <w:rPr>
          <w:rFonts w:ascii="Times New Roman" w:hAnsi="Times New Roman" w:cs="Times New Roman"/>
          <w:sz w:val="24"/>
          <w:szCs w:val="24"/>
        </w:rPr>
        <w:t>ll that a defendant has to establish in o</w:t>
      </w:r>
      <w:r w:rsidR="00026F37" w:rsidRPr="00B01F51">
        <w:rPr>
          <w:rFonts w:ascii="Times New Roman" w:hAnsi="Times New Roman" w:cs="Times New Roman"/>
          <w:sz w:val="24"/>
          <w:szCs w:val="24"/>
        </w:rPr>
        <w:t xml:space="preserve">rder to succeed in having an </w:t>
      </w:r>
      <w:r w:rsidRPr="00B01F51">
        <w:rPr>
          <w:rFonts w:ascii="Times New Roman" w:hAnsi="Times New Roman" w:cs="Times New Roman"/>
          <w:sz w:val="24"/>
          <w:szCs w:val="24"/>
        </w:rPr>
        <w:t xml:space="preserve"> application for summary judgment dismissed is that "there is a mere possibility of his success"; "he has a plausible case"; "there is a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triable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issue"; or, "there is a reasonable possibility that an injustice may be done if summary judgment is granted". These tests have been laid down in many cases, typical of which in this country are </w:t>
      </w:r>
      <w:r w:rsidRPr="00B01F51">
        <w:rPr>
          <w:rFonts w:ascii="Times New Roman" w:hAnsi="Times New Roman" w:cs="Times New Roman"/>
          <w:i/>
          <w:sz w:val="24"/>
          <w:szCs w:val="24"/>
        </w:rPr>
        <w:t>Davis v Terry</w:t>
      </w:r>
      <w:r w:rsidRPr="00B01F51">
        <w:rPr>
          <w:rFonts w:ascii="Times New Roman" w:hAnsi="Times New Roman" w:cs="Times New Roman"/>
          <w:sz w:val="24"/>
          <w:szCs w:val="24"/>
        </w:rPr>
        <w:t xml:space="preserve"> 1957 (4) SA 98 (SR); </w:t>
      </w:r>
      <w:r w:rsidRPr="00B01F51">
        <w:rPr>
          <w:rFonts w:ascii="Times New Roman" w:hAnsi="Times New Roman" w:cs="Times New Roman"/>
          <w:i/>
          <w:sz w:val="24"/>
          <w:szCs w:val="24"/>
        </w:rPr>
        <w:t xml:space="preserve">Rex v  E  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Rhodian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i/>
          <w:sz w:val="24"/>
          <w:szCs w:val="24"/>
        </w:rPr>
        <w:t>Investments Trust (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Pvt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>) Ltd</w:t>
      </w:r>
      <w:r w:rsidRPr="00B01F51">
        <w:rPr>
          <w:rFonts w:ascii="Times New Roman" w:hAnsi="Times New Roman" w:cs="Times New Roman"/>
          <w:sz w:val="24"/>
          <w:szCs w:val="24"/>
        </w:rPr>
        <w:t xml:space="preserve"> 1957 (4) SA 631 (SR);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Kassim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i/>
          <w:sz w:val="24"/>
          <w:szCs w:val="24"/>
        </w:rPr>
        <w:t>Brothers (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Pvt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 xml:space="preserve">) Ltd v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Kassim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Anor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1964 (1) SA 651 (SR);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Shingadia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 xml:space="preserve"> v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Shingadia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1966 (3) SA 24 </w:t>
      </w:r>
      <w:r w:rsidR="008055F3" w:rsidRPr="00B01F51">
        <w:rPr>
          <w:rFonts w:ascii="Times New Roman" w:hAnsi="Times New Roman" w:cs="Times New Roman"/>
          <w:sz w:val="24"/>
          <w:szCs w:val="24"/>
        </w:rPr>
        <w:t xml:space="preserve">(SR); </w:t>
      </w:r>
      <w:r w:rsidR="008055F3" w:rsidRPr="00B01F51">
        <w:rPr>
          <w:rFonts w:ascii="Times New Roman" w:hAnsi="Times New Roman" w:cs="Times New Roman"/>
          <w:i/>
          <w:sz w:val="24"/>
          <w:szCs w:val="24"/>
        </w:rPr>
        <w:t>Webb v Shell</w:t>
      </w:r>
      <w:r w:rsidR="008055F3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915AB9" w:rsidRPr="00B01F51">
        <w:rPr>
          <w:rFonts w:ascii="Times New Roman" w:hAnsi="Times New Roman" w:cs="Times New Roman"/>
          <w:i/>
          <w:sz w:val="24"/>
          <w:szCs w:val="24"/>
        </w:rPr>
        <w:t>Zimbabwe (</w:t>
      </w:r>
      <w:proofErr w:type="spellStart"/>
      <w:r w:rsidR="00915AB9" w:rsidRPr="00B01F51">
        <w:rPr>
          <w:rFonts w:ascii="Times New Roman" w:hAnsi="Times New Roman" w:cs="Times New Roman"/>
          <w:i/>
          <w:sz w:val="24"/>
          <w:szCs w:val="24"/>
        </w:rPr>
        <w:t>Pv</w:t>
      </w:r>
      <w:r w:rsidR="008055F3" w:rsidRPr="00B01F51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>) Ltd</w:t>
      </w:r>
      <w:r w:rsidRPr="00B01F51">
        <w:rPr>
          <w:rFonts w:ascii="Times New Roman" w:hAnsi="Times New Roman" w:cs="Times New Roman"/>
          <w:sz w:val="24"/>
          <w:szCs w:val="24"/>
        </w:rPr>
        <w:t xml:space="preserve"> 1982 (1) ZLR 102.</w:t>
      </w:r>
      <w:r w:rsidR="008055F3" w:rsidRPr="00B01F51">
        <w:rPr>
          <w:rFonts w:ascii="Times New Roman" w:hAnsi="Times New Roman" w:cs="Times New Roman"/>
          <w:sz w:val="24"/>
          <w:szCs w:val="24"/>
        </w:rPr>
        <w:t>”</w:t>
      </w:r>
    </w:p>
    <w:p w:rsidR="003E683C" w:rsidRPr="00B01F51" w:rsidRDefault="003E683C" w:rsidP="003E68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385" w:rsidRPr="00B01F51" w:rsidRDefault="00DC4B7F" w:rsidP="005C466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lastRenderedPageBreak/>
        <w:t xml:space="preserve">See </w:t>
      </w:r>
      <w:r w:rsidRPr="00B01F51">
        <w:rPr>
          <w:rFonts w:ascii="Times New Roman" w:hAnsi="Times New Roman" w:cs="Times New Roman"/>
          <w:i/>
          <w:sz w:val="24"/>
          <w:szCs w:val="24"/>
        </w:rPr>
        <w:t>Jen</w:t>
      </w:r>
      <w:r w:rsidR="008055F3" w:rsidRPr="00B01F51">
        <w:rPr>
          <w:rFonts w:ascii="Times New Roman" w:hAnsi="Times New Roman" w:cs="Times New Roman"/>
          <w:i/>
          <w:sz w:val="24"/>
          <w:szCs w:val="24"/>
        </w:rPr>
        <w:t xml:space="preserve">a v </w:t>
      </w:r>
      <w:proofErr w:type="spellStart"/>
      <w:r w:rsidR="008055F3" w:rsidRPr="00B01F51">
        <w:rPr>
          <w:rFonts w:ascii="Times New Roman" w:hAnsi="Times New Roman" w:cs="Times New Roman"/>
          <w:i/>
          <w:sz w:val="24"/>
          <w:szCs w:val="24"/>
        </w:rPr>
        <w:t>Nechipote</w:t>
      </w:r>
      <w:proofErr w:type="spellEnd"/>
      <w:r w:rsidR="008055F3" w:rsidRPr="00B01F51">
        <w:rPr>
          <w:rFonts w:ascii="Times New Roman" w:hAnsi="Times New Roman" w:cs="Times New Roman"/>
          <w:sz w:val="24"/>
          <w:szCs w:val="24"/>
        </w:rPr>
        <w:t xml:space="preserve"> 1986 (1</w:t>
      </w:r>
      <w:r w:rsidR="00915AB9" w:rsidRPr="00B01F51">
        <w:rPr>
          <w:rFonts w:ascii="Times New Roman" w:hAnsi="Times New Roman" w:cs="Times New Roman"/>
          <w:sz w:val="24"/>
          <w:szCs w:val="24"/>
        </w:rPr>
        <w:t>) ZLR</w:t>
      </w:r>
      <w:r w:rsidR="008055F3" w:rsidRPr="00B01F51">
        <w:rPr>
          <w:rFonts w:ascii="Times New Roman" w:hAnsi="Times New Roman" w:cs="Times New Roman"/>
          <w:sz w:val="24"/>
          <w:szCs w:val="24"/>
        </w:rPr>
        <w:t xml:space="preserve"> 29 (SC</w:t>
      </w:r>
      <w:r w:rsidRPr="00B01F51">
        <w:rPr>
          <w:rFonts w:ascii="Times New Roman" w:hAnsi="Times New Roman" w:cs="Times New Roman"/>
          <w:sz w:val="24"/>
          <w:szCs w:val="24"/>
        </w:rPr>
        <w:t xml:space="preserve">). See also </w:t>
      </w:r>
      <w:proofErr w:type="spellStart"/>
      <w:r w:rsidR="00AB0204" w:rsidRPr="00B01F51">
        <w:rPr>
          <w:rFonts w:ascii="Times New Roman" w:hAnsi="Times New Roman" w:cs="Times New Roman"/>
          <w:i/>
          <w:sz w:val="24"/>
          <w:szCs w:val="24"/>
        </w:rPr>
        <w:t>Kingstons</w:t>
      </w:r>
      <w:proofErr w:type="spellEnd"/>
      <w:r w:rsidR="00AB0204" w:rsidRPr="00B01F51">
        <w:rPr>
          <w:rFonts w:ascii="Times New Roman" w:hAnsi="Times New Roman" w:cs="Times New Roman"/>
          <w:i/>
          <w:sz w:val="24"/>
          <w:szCs w:val="24"/>
        </w:rPr>
        <w:t xml:space="preserve"> L</w:t>
      </w:r>
      <w:r w:rsidR="008055F3" w:rsidRPr="00B01F51">
        <w:rPr>
          <w:rFonts w:ascii="Times New Roman" w:hAnsi="Times New Roman" w:cs="Times New Roman"/>
          <w:i/>
          <w:sz w:val="24"/>
          <w:szCs w:val="24"/>
        </w:rPr>
        <w:t>imited v L D</w:t>
      </w:r>
      <w:r w:rsidR="008055F3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F51">
        <w:rPr>
          <w:rFonts w:ascii="Times New Roman" w:hAnsi="Times New Roman" w:cs="Times New Roman"/>
          <w:i/>
          <w:sz w:val="24"/>
          <w:szCs w:val="24"/>
        </w:rPr>
        <w:t>Ineson</w:t>
      </w:r>
      <w:proofErr w:type="spellEnd"/>
      <w:r w:rsidR="00B01F5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B01F51">
        <w:rPr>
          <w:rFonts w:ascii="Times New Roman" w:hAnsi="Times New Roman" w:cs="Times New Roman"/>
          <w:i/>
          <w:sz w:val="24"/>
          <w:szCs w:val="24"/>
        </w:rPr>
        <w:t>Pvt</w:t>
      </w:r>
      <w:proofErr w:type="spellEnd"/>
      <w:r w:rsidR="00915AB9" w:rsidRPr="00B01F51">
        <w:rPr>
          <w:rFonts w:ascii="Times New Roman" w:hAnsi="Times New Roman" w:cs="Times New Roman"/>
          <w:i/>
          <w:sz w:val="24"/>
          <w:szCs w:val="24"/>
        </w:rPr>
        <w:t>) Lt</w:t>
      </w:r>
      <w:r w:rsidR="00B01F51">
        <w:rPr>
          <w:rFonts w:ascii="Times New Roman" w:hAnsi="Times New Roman" w:cs="Times New Roman"/>
          <w:i/>
          <w:sz w:val="24"/>
          <w:szCs w:val="24"/>
        </w:rPr>
        <w:t>d</w:t>
      </w:r>
      <w:r w:rsidR="008055F3" w:rsidRPr="00B01F51">
        <w:rPr>
          <w:rFonts w:ascii="Times New Roman" w:hAnsi="Times New Roman" w:cs="Times New Roman"/>
          <w:sz w:val="24"/>
          <w:szCs w:val="24"/>
        </w:rPr>
        <w:t xml:space="preserve"> 2006 (1) ZLR 451 (S</w:t>
      </w:r>
      <w:r w:rsidR="00915AB9" w:rsidRPr="00B01F51">
        <w:rPr>
          <w:rFonts w:ascii="Times New Roman" w:hAnsi="Times New Roman" w:cs="Times New Roman"/>
          <w:sz w:val="24"/>
          <w:szCs w:val="24"/>
        </w:rPr>
        <w:t>)</w:t>
      </w:r>
      <w:r w:rsidR="00B01F51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915AB9" w:rsidRPr="00B01F51">
        <w:rPr>
          <w:rFonts w:ascii="Times New Roman" w:hAnsi="Times New Roman" w:cs="Times New Roman"/>
          <w:sz w:val="24"/>
          <w:szCs w:val="24"/>
        </w:rPr>
        <w:t>at</w:t>
      </w:r>
      <w:r w:rsidR="008055F3" w:rsidRPr="00B01F51">
        <w:rPr>
          <w:rFonts w:ascii="Times New Roman" w:hAnsi="Times New Roman" w:cs="Times New Roman"/>
          <w:sz w:val="24"/>
          <w:szCs w:val="24"/>
        </w:rPr>
        <w:t xml:space="preserve"> 458 F-G.</w:t>
      </w:r>
    </w:p>
    <w:p w:rsidR="00915AB9" w:rsidRPr="00B01F51" w:rsidRDefault="00915AB9" w:rsidP="00915AB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01F51" w:rsidRPr="00B01F51" w:rsidRDefault="00B01F51" w:rsidP="00915AB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5488E" w:rsidRPr="00B01F51" w:rsidRDefault="0000456F" w:rsidP="004C6385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raised in this matter is that the appellant is not the firm </w:t>
      </w:r>
      <w:r w:rsidR="00DF1E7E" w:rsidRPr="00B01F51">
        <w:rPr>
          <w:rFonts w:ascii="Times New Roman" w:hAnsi="Times New Roman" w:cs="Times New Roman"/>
          <w:sz w:val="24"/>
          <w:szCs w:val="24"/>
        </w:rPr>
        <w:t>which contracted</w:t>
      </w:r>
      <w:r w:rsidR="00DB76E8" w:rsidRPr="00B01F51">
        <w:rPr>
          <w:rFonts w:ascii="Times New Roman" w:hAnsi="Times New Roman" w:cs="Times New Roman"/>
          <w:sz w:val="24"/>
          <w:szCs w:val="24"/>
        </w:rPr>
        <w:t xml:space="preserve"> with the respondent for services seeing </w:t>
      </w:r>
      <w:r w:rsidR="004362B0" w:rsidRPr="00B01F51">
        <w:rPr>
          <w:rFonts w:ascii="Times New Roman" w:hAnsi="Times New Roman" w:cs="Times New Roman"/>
          <w:sz w:val="24"/>
          <w:szCs w:val="24"/>
        </w:rPr>
        <w:t>it was not seized</w:t>
      </w:r>
      <w:r w:rsidRPr="00B01F51">
        <w:rPr>
          <w:rFonts w:ascii="Times New Roman" w:hAnsi="Times New Roman" w:cs="Times New Roman"/>
          <w:sz w:val="24"/>
          <w:szCs w:val="24"/>
        </w:rPr>
        <w:t xml:space="preserve"> with the matter at the time the debt was incurred</w:t>
      </w:r>
      <w:r w:rsidR="00DB76E8" w:rsidRPr="00B01F51">
        <w:rPr>
          <w:rFonts w:ascii="Times New Roman" w:hAnsi="Times New Roman" w:cs="Times New Roman"/>
          <w:sz w:val="24"/>
          <w:szCs w:val="24"/>
        </w:rPr>
        <w:t xml:space="preserve"> because it only came into existence sometime after the debt to the respondent was incurred</w:t>
      </w:r>
      <w:r w:rsidRPr="00B01F51">
        <w:rPr>
          <w:rFonts w:ascii="Times New Roman" w:hAnsi="Times New Roman" w:cs="Times New Roman"/>
          <w:sz w:val="24"/>
          <w:szCs w:val="24"/>
        </w:rPr>
        <w:t xml:space="preserve">. </w:t>
      </w:r>
      <w:r w:rsidR="006E05E6" w:rsidRPr="00B01F51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6E05E6"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6E05E6" w:rsidRPr="00B01F51">
        <w:rPr>
          <w:rFonts w:ascii="Times New Roman" w:hAnsi="Times New Roman" w:cs="Times New Roman"/>
          <w:sz w:val="24"/>
          <w:szCs w:val="24"/>
        </w:rPr>
        <w:t xml:space="preserve"> is certainly arguable</w:t>
      </w:r>
      <w:r w:rsidR="00A872B8" w:rsidRPr="00B01F51">
        <w:rPr>
          <w:rFonts w:ascii="Times New Roman" w:hAnsi="Times New Roman" w:cs="Times New Roman"/>
          <w:sz w:val="24"/>
          <w:szCs w:val="24"/>
        </w:rPr>
        <w:t xml:space="preserve"> bearing in mind the date of commencement of the</w:t>
      </w:r>
      <w:r w:rsidR="0005488E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8055F3" w:rsidRPr="00B01F51">
        <w:rPr>
          <w:rFonts w:ascii="Times New Roman" w:hAnsi="Times New Roman" w:cs="Times New Roman"/>
          <w:sz w:val="24"/>
          <w:szCs w:val="24"/>
        </w:rPr>
        <w:t>(appellant’s)</w:t>
      </w:r>
      <w:r w:rsidR="00A872B8" w:rsidRPr="00B01F51">
        <w:rPr>
          <w:rFonts w:ascii="Times New Roman" w:hAnsi="Times New Roman" w:cs="Times New Roman"/>
          <w:sz w:val="24"/>
          <w:szCs w:val="24"/>
        </w:rPr>
        <w:t xml:space="preserve"> partnership </w:t>
      </w:r>
      <w:proofErr w:type="spellStart"/>
      <w:proofErr w:type="gramStart"/>
      <w:r w:rsidR="00A872B8" w:rsidRPr="00B01F51">
        <w:rPr>
          <w:rFonts w:ascii="Times New Roman" w:hAnsi="Times New Roman" w:cs="Times New Roman"/>
          <w:i/>
          <w:sz w:val="24"/>
          <w:szCs w:val="24"/>
        </w:rPr>
        <w:t>vis</w:t>
      </w:r>
      <w:proofErr w:type="spellEnd"/>
      <w:proofErr w:type="gramEnd"/>
      <w:r w:rsidR="00A872B8" w:rsidRPr="00B01F5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A872B8" w:rsidRPr="00B01F51">
        <w:rPr>
          <w:rFonts w:ascii="Times New Roman" w:hAnsi="Times New Roman" w:cs="Times New Roman"/>
          <w:i/>
          <w:sz w:val="24"/>
          <w:szCs w:val="24"/>
        </w:rPr>
        <w:t>vis</w:t>
      </w:r>
      <w:proofErr w:type="spellEnd"/>
      <w:r w:rsidR="00A872B8" w:rsidRPr="00B01F51">
        <w:rPr>
          <w:rFonts w:ascii="Times New Roman" w:hAnsi="Times New Roman" w:cs="Times New Roman"/>
          <w:sz w:val="24"/>
          <w:szCs w:val="24"/>
        </w:rPr>
        <w:t xml:space="preserve"> the date</w:t>
      </w:r>
      <w:r w:rsidR="006E05E6" w:rsidRPr="00B01F51">
        <w:rPr>
          <w:rFonts w:ascii="Times New Roman" w:hAnsi="Times New Roman" w:cs="Times New Roman"/>
          <w:sz w:val="24"/>
          <w:szCs w:val="24"/>
        </w:rPr>
        <w:t>s when the respondent was allegedly engaged to e</w:t>
      </w:r>
      <w:r w:rsidR="00A872B8" w:rsidRPr="00B01F51">
        <w:rPr>
          <w:rFonts w:ascii="Times New Roman" w:hAnsi="Times New Roman" w:cs="Times New Roman"/>
          <w:sz w:val="24"/>
          <w:szCs w:val="24"/>
        </w:rPr>
        <w:t>xecute t</w:t>
      </w:r>
      <w:r w:rsidRPr="00B01F51">
        <w:rPr>
          <w:rFonts w:ascii="Times New Roman" w:hAnsi="Times New Roman" w:cs="Times New Roman"/>
          <w:sz w:val="24"/>
          <w:szCs w:val="24"/>
        </w:rPr>
        <w:t xml:space="preserve">he </w:t>
      </w:r>
      <w:r w:rsidR="00DF1E7E" w:rsidRPr="00B01F51">
        <w:rPr>
          <w:rFonts w:ascii="Times New Roman" w:hAnsi="Times New Roman" w:cs="Times New Roman"/>
          <w:sz w:val="24"/>
          <w:szCs w:val="24"/>
        </w:rPr>
        <w:t>judgment.</w:t>
      </w:r>
      <w:r w:rsidR="00B92C49" w:rsidRPr="00B01F51">
        <w:rPr>
          <w:rFonts w:ascii="Times New Roman" w:hAnsi="Times New Roman" w:cs="Times New Roman"/>
          <w:sz w:val="24"/>
          <w:szCs w:val="24"/>
        </w:rPr>
        <w:t xml:space="preserve">  </w:t>
      </w:r>
      <w:r w:rsidR="00A872B8" w:rsidRPr="00B01F51">
        <w:rPr>
          <w:rFonts w:ascii="Times New Roman" w:hAnsi="Times New Roman" w:cs="Times New Roman"/>
          <w:sz w:val="24"/>
          <w:szCs w:val="24"/>
        </w:rPr>
        <w:t xml:space="preserve">Since the partnership was not then in existence it seems to me that the </w:t>
      </w:r>
      <w:r w:rsidR="00601219" w:rsidRPr="00B01F51">
        <w:rPr>
          <w:rFonts w:ascii="Times New Roman" w:hAnsi="Times New Roman" w:cs="Times New Roman"/>
          <w:sz w:val="24"/>
          <w:szCs w:val="24"/>
        </w:rPr>
        <w:t>appellant raised</w:t>
      </w:r>
      <w:r w:rsidR="00A872B8" w:rsidRPr="00B01F51">
        <w:rPr>
          <w:rFonts w:ascii="Times New Roman" w:hAnsi="Times New Roman" w:cs="Times New Roman"/>
          <w:sz w:val="24"/>
          <w:szCs w:val="24"/>
        </w:rPr>
        <w:t xml:space="preserve"> a </w:t>
      </w:r>
      <w:r w:rsidR="00A872B8" w:rsidRPr="00B01F51">
        <w:rPr>
          <w:rFonts w:ascii="Times New Roman" w:hAnsi="Times New Roman" w:cs="Times New Roman"/>
          <w:i/>
          <w:sz w:val="24"/>
          <w:szCs w:val="24"/>
        </w:rPr>
        <w:t>bona fide</w:t>
      </w:r>
      <w:r w:rsidR="00A872B8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B8" w:rsidRPr="00B01F51">
        <w:rPr>
          <w:rFonts w:ascii="Times New Roman" w:hAnsi="Times New Roman" w:cs="Times New Roman"/>
          <w:sz w:val="24"/>
          <w:szCs w:val="24"/>
        </w:rPr>
        <w:t>d</w:t>
      </w:r>
      <w:r w:rsidR="00873E24" w:rsidRPr="00B01F51">
        <w:rPr>
          <w:rFonts w:ascii="Times New Roman" w:hAnsi="Times New Roman" w:cs="Times New Roman"/>
          <w:sz w:val="24"/>
          <w:szCs w:val="24"/>
        </w:rPr>
        <w:t>efence</w:t>
      </w:r>
      <w:proofErr w:type="spellEnd"/>
      <w:r w:rsidR="00873E24" w:rsidRPr="00B01F51">
        <w:rPr>
          <w:rFonts w:ascii="Times New Roman" w:hAnsi="Times New Roman" w:cs="Times New Roman"/>
          <w:sz w:val="24"/>
          <w:szCs w:val="24"/>
        </w:rPr>
        <w:t xml:space="preserve"> to the respondent</w:t>
      </w:r>
      <w:r w:rsidR="002F12C0" w:rsidRPr="00B01F51">
        <w:rPr>
          <w:rFonts w:ascii="Times New Roman" w:hAnsi="Times New Roman" w:cs="Times New Roman"/>
          <w:sz w:val="24"/>
          <w:szCs w:val="24"/>
        </w:rPr>
        <w:t>’</w:t>
      </w:r>
      <w:r w:rsidR="00873E24" w:rsidRPr="00B01F51">
        <w:rPr>
          <w:rFonts w:ascii="Times New Roman" w:hAnsi="Times New Roman" w:cs="Times New Roman"/>
          <w:sz w:val="24"/>
          <w:szCs w:val="24"/>
        </w:rPr>
        <w:t>s claim, namely, that no cause of action was disclosed against it.</w:t>
      </w:r>
      <w:r w:rsidR="00A872B8" w:rsidRPr="00B01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F51" w:rsidRPr="00B01F51" w:rsidRDefault="00B01F51" w:rsidP="00B01F51">
      <w:pPr>
        <w:spacing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A872B8" w:rsidRPr="00B01F51" w:rsidRDefault="0005488E" w:rsidP="004C6385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In any event</w:t>
      </w:r>
      <w:r w:rsidR="002F12C0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the respondent alleged in paragraph 7 of the declaration that </w:t>
      </w:r>
      <w:r w:rsidR="00AB0204" w:rsidRPr="00B01F51">
        <w:rPr>
          <w:rFonts w:ascii="Times New Roman" w:hAnsi="Times New Roman" w:cs="Times New Roman"/>
          <w:sz w:val="24"/>
          <w:szCs w:val="24"/>
        </w:rPr>
        <w:t xml:space="preserve">since </w:t>
      </w:r>
      <w:r w:rsidRPr="00B01F51">
        <w:rPr>
          <w:rFonts w:ascii="Times New Roman" w:hAnsi="Times New Roman" w:cs="Times New Roman"/>
          <w:sz w:val="24"/>
          <w:szCs w:val="24"/>
        </w:rPr>
        <w:t xml:space="preserve">instructions were given to him by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AB0204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that firm was liable for the settlement of the outstanding amount and the allegation in paragraph 8 of the declaration, apart from displaying great inelegance in pleading, does not advance the respondent’s case against the appellant.</w:t>
      </w:r>
    </w:p>
    <w:p w:rsidR="00B01F51" w:rsidRDefault="00B01F51" w:rsidP="00B01F51">
      <w:pPr>
        <w:spacing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A872B8" w:rsidRPr="00B01F51" w:rsidRDefault="00A872B8" w:rsidP="004C6385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 xml:space="preserve">The letter written by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is not evidence that the appel</w:t>
      </w:r>
      <w:r w:rsidR="00534802" w:rsidRPr="00B01F51">
        <w:rPr>
          <w:rFonts w:ascii="Times New Roman" w:hAnsi="Times New Roman" w:cs="Times New Roman"/>
          <w:sz w:val="24"/>
          <w:szCs w:val="24"/>
        </w:rPr>
        <w:t>lant accepted liability to pay</w:t>
      </w:r>
      <w:r w:rsidR="0005488E" w:rsidRPr="00B01F51">
        <w:rPr>
          <w:rFonts w:ascii="Times New Roman" w:hAnsi="Times New Roman" w:cs="Times New Roman"/>
          <w:sz w:val="24"/>
          <w:szCs w:val="24"/>
        </w:rPr>
        <w:t xml:space="preserve"> the debt in question</w:t>
      </w:r>
      <w:r w:rsidR="00534802" w:rsidRPr="00B01F51">
        <w:rPr>
          <w:rFonts w:ascii="Times New Roman" w:hAnsi="Times New Roman" w:cs="Times New Roman"/>
          <w:sz w:val="24"/>
          <w:szCs w:val="24"/>
        </w:rPr>
        <w:t xml:space="preserve">.  </w:t>
      </w:r>
      <w:r w:rsidR="003E2ED3" w:rsidRPr="00B01F51">
        <w:rPr>
          <w:rFonts w:ascii="Times New Roman" w:hAnsi="Times New Roman" w:cs="Times New Roman"/>
          <w:sz w:val="24"/>
          <w:szCs w:val="24"/>
        </w:rPr>
        <w:t xml:space="preserve">There is no such undertaking made by the appellant. </w:t>
      </w:r>
      <w:r w:rsidR="0005488E" w:rsidRPr="00B01F51">
        <w:rPr>
          <w:rFonts w:ascii="Times New Roman" w:hAnsi="Times New Roman" w:cs="Times New Roman"/>
          <w:sz w:val="24"/>
          <w:szCs w:val="24"/>
        </w:rPr>
        <w:t>If anything</w:t>
      </w:r>
      <w:r w:rsidR="00873E24" w:rsidRPr="00B01F51">
        <w:rPr>
          <w:rFonts w:ascii="Times New Roman" w:hAnsi="Times New Roman" w:cs="Times New Roman"/>
          <w:sz w:val="24"/>
          <w:szCs w:val="24"/>
        </w:rPr>
        <w:t xml:space="preserve">, the </w:t>
      </w:r>
      <w:r w:rsidR="00601219" w:rsidRPr="00B01F51">
        <w:rPr>
          <w:rFonts w:ascii="Times New Roman" w:hAnsi="Times New Roman" w:cs="Times New Roman"/>
          <w:sz w:val="24"/>
          <w:szCs w:val="24"/>
        </w:rPr>
        <w:t>letter lends</w:t>
      </w:r>
      <w:r w:rsidR="003E2ED3" w:rsidRPr="00B01F51">
        <w:rPr>
          <w:rFonts w:ascii="Times New Roman" w:hAnsi="Times New Roman" w:cs="Times New Roman"/>
          <w:sz w:val="24"/>
          <w:szCs w:val="24"/>
        </w:rPr>
        <w:t xml:space="preserve"> support to the appellant</w:t>
      </w:r>
      <w:r w:rsidR="0005488E" w:rsidRPr="00B01F51">
        <w:rPr>
          <w:rFonts w:ascii="Times New Roman" w:hAnsi="Times New Roman" w:cs="Times New Roman"/>
          <w:sz w:val="24"/>
          <w:szCs w:val="24"/>
        </w:rPr>
        <w:t>’</w:t>
      </w:r>
      <w:r w:rsidR="003E2ED3" w:rsidRPr="00B01F51">
        <w:rPr>
          <w:rFonts w:ascii="Times New Roman" w:hAnsi="Times New Roman" w:cs="Times New Roman"/>
          <w:sz w:val="24"/>
          <w:szCs w:val="24"/>
        </w:rPr>
        <w:t xml:space="preserve">s averment </w:t>
      </w:r>
      <w:r w:rsidR="00601219" w:rsidRPr="00B01F51">
        <w:rPr>
          <w:rFonts w:ascii="Times New Roman" w:hAnsi="Times New Roman" w:cs="Times New Roman"/>
          <w:sz w:val="24"/>
          <w:szCs w:val="24"/>
        </w:rPr>
        <w:t>that the</w:t>
      </w:r>
      <w:r w:rsidR="003E2ED3" w:rsidRPr="00B01F51">
        <w:rPr>
          <w:rFonts w:ascii="Times New Roman" w:hAnsi="Times New Roman" w:cs="Times New Roman"/>
          <w:sz w:val="24"/>
          <w:szCs w:val="24"/>
        </w:rPr>
        <w:t xml:space="preserve"> legal practitioner was merely assisting the </w:t>
      </w:r>
      <w:r w:rsidR="00601219" w:rsidRPr="00B01F51">
        <w:rPr>
          <w:rFonts w:ascii="Times New Roman" w:hAnsi="Times New Roman" w:cs="Times New Roman"/>
          <w:sz w:val="24"/>
          <w:szCs w:val="24"/>
        </w:rPr>
        <w:t>respondent in</w:t>
      </w:r>
      <w:r w:rsidR="00534802" w:rsidRPr="00B01F51">
        <w:rPr>
          <w:rFonts w:ascii="Times New Roman" w:hAnsi="Times New Roman" w:cs="Times New Roman"/>
          <w:sz w:val="24"/>
          <w:szCs w:val="24"/>
        </w:rPr>
        <w:t xml:space="preserve"> collecting its dues.  </w:t>
      </w:r>
      <w:r w:rsidR="003E2ED3" w:rsidRPr="00B01F51">
        <w:rPr>
          <w:rFonts w:ascii="Times New Roman" w:hAnsi="Times New Roman" w:cs="Times New Roman"/>
          <w:sz w:val="24"/>
          <w:szCs w:val="24"/>
        </w:rPr>
        <w:t xml:space="preserve">The legal practitioner could simply have </w:t>
      </w:r>
      <w:r w:rsidR="003E2ED3" w:rsidRPr="00B01F51">
        <w:rPr>
          <w:rFonts w:ascii="Times New Roman" w:hAnsi="Times New Roman" w:cs="Times New Roman"/>
          <w:sz w:val="24"/>
          <w:szCs w:val="24"/>
        </w:rPr>
        <w:lastRenderedPageBreak/>
        <w:t xml:space="preserve">referred the respondent to </w:t>
      </w:r>
      <w:proofErr w:type="spellStart"/>
      <w:r w:rsidR="003E2ED3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3E2ED3" w:rsidRPr="00B01F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E2ED3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3E2ED3" w:rsidRPr="00B01F51">
        <w:rPr>
          <w:rFonts w:ascii="Times New Roman" w:hAnsi="Times New Roman" w:cs="Times New Roman"/>
          <w:sz w:val="24"/>
          <w:szCs w:val="24"/>
        </w:rPr>
        <w:t xml:space="preserve"> since the appellant had not assumed agency for the client. </w:t>
      </w:r>
    </w:p>
    <w:p w:rsidR="004C6385" w:rsidRPr="00B01F51" w:rsidRDefault="004C6385" w:rsidP="00534802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873E24" w:rsidRPr="00B01F51" w:rsidRDefault="00873E24" w:rsidP="004C6385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was not sued in his personal capacity but even if he had been</w:t>
      </w:r>
      <w:r w:rsidR="00E9431F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the respondent would</w:t>
      </w:r>
      <w:r w:rsidR="00AB0204" w:rsidRPr="00B01F51">
        <w:rPr>
          <w:rFonts w:ascii="Times New Roman" w:hAnsi="Times New Roman" w:cs="Times New Roman"/>
          <w:sz w:val="24"/>
          <w:szCs w:val="24"/>
        </w:rPr>
        <w:t>, it seems to me,</w:t>
      </w:r>
      <w:r w:rsidRPr="00B01F51">
        <w:rPr>
          <w:rFonts w:ascii="Times New Roman" w:hAnsi="Times New Roman" w:cs="Times New Roman"/>
          <w:sz w:val="24"/>
          <w:szCs w:val="24"/>
        </w:rPr>
        <w:t xml:space="preserve"> have been hard put to prove a cause of action against him. </w:t>
      </w:r>
      <w:r w:rsidR="00B01F51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E9431F" w:rsidRPr="00B01F51">
        <w:rPr>
          <w:rFonts w:ascii="Times New Roman" w:hAnsi="Times New Roman" w:cs="Times New Roman"/>
          <w:sz w:val="24"/>
          <w:szCs w:val="24"/>
        </w:rPr>
        <w:t>It is open to the appellant to argue at the trial that w</w:t>
      </w:r>
      <w:r w:rsidRPr="00B01F51">
        <w:rPr>
          <w:rFonts w:ascii="Times New Roman" w:hAnsi="Times New Roman" w:cs="Times New Roman"/>
          <w:sz w:val="24"/>
          <w:szCs w:val="24"/>
        </w:rPr>
        <w:t>hatever unde</w:t>
      </w:r>
      <w:r w:rsidR="00B01F51">
        <w:rPr>
          <w:rFonts w:ascii="Times New Roman" w:hAnsi="Times New Roman" w:cs="Times New Roman"/>
          <w:sz w:val="24"/>
          <w:szCs w:val="24"/>
        </w:rPr>
        <w:t xml:space="preserve">rtakings to pay were made by </w:t>
      </w:r>
      <w:proofErr w:type="spellStart"/>
      <w:r w:rsidR="00B01F5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B01F5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6360D" w:rsidRPr="00B01F51">
        <w:rPr>
          <w:rFonts w:ascii="Times New Roman" w:hAnsi="Times New Roman" w:cs="Times New Roman"/>
          <w:sz w:val="24"/>
          <w:szCs w:val="24"/>
        </w:rPr>
        <w:t>Tavenhave</w:t>
      </w:r>
      <w:proofErr w:type="spellEnd"/>
      <w:r w:rsidR="005C4661" w:rsidRPr="00B01F51">
        <w:rPr>
          <w:rFonts w:ascii="Times New Roman" w:hAnsi="Times New Roman" w:cs="Times New Roman"/>
          <w:sz w:val="24"/>
          <w:szCs w:val="24"/>
        </w:rPr>
        <w:t>,</w:t>
      </w:r>
      <w:r w:rsidR="0046360D" w:rsidRPr="00B01F51">
        <w:rPr>
          <w:rFonts w:ascii="Times New Roman" w:hAnsi="Times New Roman" w:cs="Times New Roman"/>
          <w:sz w:val="24"/>
          <w:szCs w:val="24"/>
        </w:rPr>
        <w:t xml:space="preserve"> when</w:t>
      </w:r>
      <w:r w:rsidRPr="00B01F51">
        <w:rPr>
          <w:rFonts w:ascii="Times New Roman" w:hAnsi="Times New Roman" w:cs="Times New Roman"/>
          <w:sz w:val="24"/>
          <w:szCs w:val="24"/>
        </w:rPr>
        <w:t xml:space="preserve"> employed as an associate at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46360D" w:rsidRPr="00B01F51">
        <w:rPr>
          <w:rFonts w:ascii="Times New Roman" w:hAnsi="Times New Roman" w:cs="Times New Roman"/>
          <w:sz w:val="24"/>
          <w:szCs w:val="24"/>
        </w:rPr>
        <w:t>&amp;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612CB1" w:rsidRPr="00B01F51">
        <w:rPr>
          <w:rFonts w:ascii="Times New Roman" w:hAnsi="Times New Roman" w:cs="Times New Roman"/>
          <w:sz w:val="24"/>
          <w:szCs w:val="24"/>
        </w:rPr>
        <w:t>and on behalf of</w:t>
      </w:r>
      <w:r w:rsidR="0005488E" w:rsidRPr="00B01F51">
        <w:rPr>
          <w:rFonts w:ascii="Times New Roman" w:hAnsi="Times New Roman" w:cs="Times New Roman"/>
          <w:sz w:val="24"/>
          <w:szCs w:val="24"/>
        </w:rPr>
        <w:t xml:space="preserve"> that</w:t>
      </w:r>
      <w:r w:rsidR="00612CB1" w:rsidRPr="00B01F51">
        <w:rPr>
          <w:rFonts w:ascii="Times New Roman" w:hAnsi="Times New Roman" w:cs="Times New Roman"/>
          <w:sz w:val="24"/>
          <w:szCs w:val="24"/>
        </w:rPr>
        <w:t xml:space="preserve"> firm</w:t>
      </w:r>
      <w:r w:rsidR="00DB76E8" w:rsidRPr="00B01F51">
        <w:rPr>
          <w:rFonts w:ascii="Times New Roman" w:hAnsi="Times New Roman" w:cs="Times New Roman"/>
          <w:sz w:val="24"/>
          <w:szCs w:val="24"/>
        </w:rPr>
        <w:t>’</w:t>
      </w:r>
      <w:r w:rsidR="00612CB1" w:rsidRPr="00B01F51">
        <w:rPr>
          <w:rFonts w:ascii="Times New Roman" w:hAnsi="Times New Roman" w:cs="Times New Roman"/>
          <w:sz w:val="24"/>
          <w:szCs w:val="24"/>
        </w:rPr>
        <w:t xml:space="preserve">s clients, </w:t>
      </w:r>
      <w:r w:rsidRPr="00B01F51">
        <w:rPr>
          <w:rFonts w:ascii="Times New Roman" w:hAnsi="Times New Roman" w:cs="Times New Roman"/>
          <w:sz w:val="24"/>
          <w:szCs w:val="24"/>
        </w:rPr>
        <w:t xml:space="preserve">were </w:t>
      </w:r>
      <w:r w:rsidR="00DB76E8" w:rsidRPr="00B01F51">
        <w:rPr>
          <w:rFonts w:ascii="Times New Roman" w:hAnsi="Times New Roman" w:cs="Times New Roman"/>
          <w:sz w:val="24"/>
          <w:szCs w:val="24"/>
        </w:rPr>
        <w:t xml:space="preserve">made </w:t>
      </w:r>
      <w:r w:rsidR="0046360D" w:rsidRPr="00B01F51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46360D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612CB1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46360D" w:rsidRPr="00B01F51">
        <w:rPr>
          <w:rFonts w:ascii="Times New Roman" w:hAnsi="Times New Roman" w:cs="Times New Roman"/>
          <w:sz w:val="24"/>
          <w:szCs w:val="24"/>
        </w:rPr>
        <w:t>&amp;</w:t>
      </w:r>
      <w:r w:rsidR="00612CB1" w:rsidRPr="00B0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CB1" w:rsidRPr="00B01F51">
        <w:rPr>
          <w:rFonts w:ascii="Times New Roman" w:hAnsi="Times New Roman" w:cs="Times New Roman"/>
          <w:sz w:val="24"/>
          <w:szCs w:val="24"/>
        </w:rPr>
        <w:t>Manase</w:t>
      </w:r>
      <w:proofErr w:type="spellEnd"/>
      <w:r w:rsidR="00612CB1" w:rsidRPr="00B01F51">
        <w:rPr>
          <w:rFonts w:ascii="Times New Roman" w:hAnsi="Times New Roman" w:cs="Times New Roman"/>
          <w:sz w:val="24"/>
          <w:szCs w:val="24"/>
        </w:rPr>
        <w:t xml:space="preserve"> and </w:t>
      </w:r>
      <w:r w:rsidR="00E9431F" w:rsidRPr="00B01F51">
        <w:rPr>
          <w:rFonts w:ascii="Times New Roman" w:hAnsi="Times New Roman" w:cs="Times New Roman"/>
          <w:sz w:val="24"/>
          <w:szCs w:val="24"/>
        </w:rPr>
        <w:t xml:space="preserve">not by him personally as he was merely an employee </w:t>
      </w:r>
      <w:r w:rsidR="00612CB1" w:rsidRPr="00B01F51">
        <w:rPr>
          <w:rFonts w:ascii="Times New Roman" w:hAnsi="Times New Roman" w:cs="Times New Roman"/>
          <w:sz w:val="24"/>
          <w:szCs w:val="24"/>
        </w:rPr>
        <w:t>acting in the course of his employment with that firm.</w:t>
      </w:r>
    </w:p>
    <w:p w:rsidR="007A2F9D" w:rsidRPr="00B01F51" w:rsidRDefault="007A2F9D" w:rsidP="007A2F9D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3E2ED3" w:rsidRPr="00B01F51" w:rsidRDefault="003E2ED3" w:rsidP="004C6385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Accordingly</w:t>
      </w:r>
      <w:r w:rsidR="002F12C0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the appellant clearly raised an arguable </w:t>
      </w:r>
      <w:proofErr w:type="spellStart"/>
      <w:r w:rsidRPr="00B01F51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 xml:space="preserve"> and summary judgment ought not to have been granted.</w:t>
      </w:r>
    </w:p>
    <w:p w:rsidR="00B01F51" w:rsidRPr="00B01F51" w:rsidRDefault="00B01F51" w:rsidP="007A2F9D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BF6C38" w:rsidRPr="00B01F51" w:rsidRDefault="00301026" w:rsidP="007A2F9D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Consequently</w:t>
      </w:r>
      <w:r w:rsidR="005C4661" w:rsidRPr="00B01F51">
        <w:rPr>
          <w:rFonts w:ascii="Times New Roman" w:hAnsi="Times New Roman" w:cs="Times New Roman"/>
          <w:sz w:val="24"/>
          <w:szCs w:val="24"/>
        </w:rPr>
        <w:t>,</w:t>
      </w:r>
      <w:r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205A93" w:rsidRPr="00B01F51">
        <w:rPr>
          <w:rFonts w:ascii="Times New Roman" w:hAnsi="Times New Roman" w:cs="Times New Roman"/>
          <w:sz w:val="24"/>
          <w:szCs w:val="24"/>
        </w:rPr>
        <w:t>at the conclusion of submissions on appeal the following order was issued:-</w:t>
      </w:r>
    </w:p>
    <w:p w:rsidR="00F16B8F" w:rsidRPr="00B01F51" w:rsidRDefault="00F16B8F" w:rsidP="007A2F9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1.</w:t>
      </w:r>
      <w:r w:rsidR="00793789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="007A2F9D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>The appeal is allowed with costs</w:t>
      </w:r>
      <w:r w:rsidR="005C4661" w:rsidRPr="00B01F51">
        <w:rPr>
          <w:rFonts w:ascii="Times New Roman" w:hAnsi="Times New Roman" w:cs="Times New Roman"/>
          <w:sz w:val="24"/>
          <w:szCs w:val="24"/>
        </w:rPr>
        <w:t>.</w:t>
      </w:r>
    </w:p>
    <w:p w:rsidR="00F16B8F" w:rsidRPr="00B01F51" w:rsidRDefault="00F16B8F" w:rsidP="007A2F9D">
      <w:pPr>
        <w:tabs>
          <w:tab w:val="left" w:pos="126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2.</w:t>
      </w:r>
      <w:r w:rsidR="00793789" w:rsidRPr="00B01F51">
        <w:rPr>
          <w:rFonts w:ascii="Times New Roman" w:hAnsi="Times New Roman" w:cs="Times New Roman"/>
          <w:sz w:val="24"/>
          <w:szCs w:val="24"/>
        </w:rPr>
        <w:t xml:space="preserve"> </w:t>
      </w:r>
      <w:r w:rsidRPr="00B01F51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Pr="00B01F51">
        <w:rPr>
          <w:rFonts w:ascii="Times New Roman" w:hAnsi="Times New Roman" w:cs="Times New Roman"/>
          <w:i/>
          <w:sz w:val="24"/>
          <w:szCs w:val="24"/>
        </w:rPr>
        <w:t>a quo</w:t>
      </w:r>
      <w:r w:rsidRPr="00B01F51">
        <w:rPr>
          <w:rFonts w:ascii="Times New Roman" w:hAnsi="Times New Roman" w:cs="Times New Roman"/>
          <w:sz w:val="24"/>
          <w:szCs w:val="24"/>
        </w:rPr>
        <w:t xml:space="preserve"> is set aside and substituted with the following:</w:t>
      </w:r>
    </w:p>
    <w:p w:rsidR="00F16B8F" w:rsidRPr="00B01F51" w:rsidRDefault="00F16B8F" w:rsidP="007A2F9D">
      <w:pPr>
        <w:spacing w:after="0" w:line="48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“(</w:t>
      </w:r>
      <w:proofErr w:type="gramStart"/>
      <w:r w:rsidRPr="00B01F5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01F51">
        <w:rPr>
          <w:rFonts w:ascii="Times New Roman" w:hAnsi="Times New Roman" w:cs="Times New Roman"/>
          <w:sz w:val="24"/>
          <w:szCs w:val="24"/>
        </w:rPr>
        <w:t xml:space="preserve">) The application is dismissed and leave is given to the defendant to defend the action. </w:t>
      </w:r>
    </w:p>
    <w:p w:rsidR="00F16B8F" w:rsidRPr="00B01F51" w:rsidRDefault="00F16B8F" w:rsidP="007A2F9D">
      <w:pPr>
        <w:spacing w:line="48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>(ii) The costs of the application for summary judgment are reserved for determination by the trial court.”</w:t>
      </w:r>
    </w:p>
    <w:p w:rsidR="00A92C50" w:rsidRPr="00B01F51" w:rsidRDefault="00A92C50" w:rsidP="00974308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F51" w:rsidRPr="00B01F51" w:rsidRDefault="00B01F51" w:rsidP="00974308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F51" w:rsidRDefault="00B01F51" w:rsidP="00B01F51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F51" w:rsidRDefault="00B01F51" w:rsidP="00B01F51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56F" w:rsidRPr="00B01F51" w:rsidRDefault="00974308" w:rsidP="00B01F5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>GARWE JA:</w:t>
      </w:r>
      <w:r w:rsidRPr="00B01F51">
        <w:rPr>
          <w:rFonts w:ascii="Times New Roman" w:hAnsi="Times New Roman" w:cs="Times New Roman"/>
          <w:sz w:val="24"/>
          <w:szCs w:val="24"/>
        </w:rPr>
        <w:tab/>
      </w:r>
      <w:r w:rsidRPr="00B01F51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974308" w:rsidRPr="00B01F51" w:rsidRDefault="00974308" w:rsidP="00AC77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2C50" w:rsidRPr="00B01F51" w:rsidRDefault="00974308" w:rsidP="00AC77FB">
      <w:pPr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sz w:val="24"/>
          <w:szCs w:val="24"/>
        </w:rPr>
        <w:tab/>
      </w:r>
    </w:p>
    <w:p w:rsidR="00974308" w:rsidRPr="00B01F51" w:rsidRDefault="00974308" w:rsidP="00B01F5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F51">
        <w:rPr>
          <w:rFonts w:ascii="Times New Roman" w:hAnsi="Times New Roman" w:cs="Times New Roman"/>
          <w:b/>
          <w:sz w:val="24"/>
          <w:szCs w:val="24"/>
        </w:rPr>
        <w:t>PATEL JA:</w:t>
      </w:r>
      <w:r w:rsidRPr="00B01F51">
        <w:rPr>
          <w:rFonts w:ascii="Times New Roman" w:hAnsi="Times New Roman" w:cs="Times New Roman"/>
          <w:sz w:val="24"/>
          <w:szCs w:val="24"/>
        </w:rPr>
        <w:tab/>
      </w:r>
      <w:r w:rsidRPr="00B01F51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5C4661" w:rsidRPr="00B01F51" w:rsidRDefault="005C4661" w:rsidP="00A92C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1F51" w:rsidRPr="00B01F51" w:rsidRDefault="00B01F51" w:rsidP="00A92C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4308" w:rsidRPr="00B01F51" w:rsidRDefault="00974308" w:rsidP="00AC77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Tavenhave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Machingauta</w:t>
      </w:r>
      <w:proofErr w:type="spellEnd"/>
      <w:r w:rsidRPr="00B01F51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974308" w:rsidRPr="00B01F51" w:rsidRDefault="00974308" w:rsidP="00AC77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F51">
        <w:rPr>
          <w:rFonts w:ascii="Times New Roman" w:hAnsi="Times New Roman" w:cs="Times New Roman"/>
          <w:i/>
          <w:sz w:val="24"/>
          <w:szCs w:val="24"/>
        </w:rPr>
        <w:t>Scanlen</w:t>
      </w:r>
      <w:proofErr w:type="spellEnd"/>
      <w:r w:rsidRPr="00B01F51">
        <w:rPr>
          <w:rFonts w:ascii="Times New Roman" w:hAnsi="Times New Roman" w:cs="Times New Roman"/>
          <w:i/>
          <w:sz w:val="24"/>
          <w:szCs w:val="24"/>
        </w:rPr>
        <w:t xml:space="preserve"> &amp; Holderness</w:t>
      </w:r>
      <w:r w:rsidRPr="00B01F51">
        <w:rPr>
          <w:rFonts w:ascii="Times New Roman" w:hAnsi="Times New Roman" w:cs="Times New Roman"/>
          <w:sz w:val="24"/>
          <w:szCs w:val="24"/>
        </w:rPr>
        <w:t>, respondent’s legal practitioners</w:t>
      </w:r>
    </w:p>
    <w:sectPr w:rsidR="00974308" w:rsidRPr="00B01F51" w:rsidSect="00741D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47" w:rsidRDefault="00FC6847" w:rsidP="00AC77FB">
      <w:pPr>
        <w:spacing w:after="0" w:line="240" w:lineRule="auto"/>
      </w:pPr>
      <w:r>
        <w:separator/>
      </w:r>
    </w:p>
  </w:endnote>
  <w:endnote w:type="continuationSeparator" w:id="0">
    <w:p w:rsidR="00FC6847" w:rsidRDefault="00FC6847" w:rsidP="00AC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47" w:rsidRDefault="00FC6847" w:rsidP="00AC77FB">
      <w:pPr>
        <w:spacing w:after="0" w:line="240" w:lineRule="auto"/>
      </w:pPr>
      <w:r>
        <w:separator/>
      </w:r>
    </w:p>
  </w:footnote>
  <w:footnote w:type="continuationSeparator" w:id="0">
    <w:p w:rsidR="00FC6847" w:rsidRDefault="00FC6847" w:rsidP="00AC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C77FB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ascii="Times New Roman" w:hAnsi="Times New Roman" w:cs="Times New Roman"/>
            </w:rPr>
            <w:alias w:val="Company"/>
            <w:id w:val="78735422"/>
            <w:placeholder>
              <w:docPart w:val="4DF3F8DACEF04593A88209BE24ABCFF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C77FB" w:rsidRDefault="003E683C">
              <w:pPr>
                <w:pStyle w:val="Header"/>
                <w:jc w:val="right"/>
              </w:pPr>
              <w:r w:rsidRPr="00B01F51">
                <w:rPr>
                  <w:rFonts w:ascii="Times New Roman" w:hAnsi="Times New Roman" w:cs="Times New Roman"/>
                </w:rPr>
                <w:t>Judgment No SC 53</w:t>
              </w:r>
              <w:r w:rsidR="00AC77FB" w:rsidRPr="00B01F51">
                <w:rPr>
                  <w:rFonts w:ascii="Times New Roman" w:hAnsi="Times New Roman" w:cs="Times New Roman"/>
                </w:rPr>
                <w:t>/14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</w:rPr>
            <w:alias w:val="Title"/>
            <w:id w:val="78735415"/>
            <w:placeholder>
              <w:docPart w:val="32862EA7B1D74B76ADC8470475D0015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C77FB" w:rsidRPr="00B01F51" w:rsidRDefault="003E683C" w:rsidP="00AC77FB">
              <w:pPr>
                <w:pStyle w:val="Header"/>
                <w:jc w:val="right"/>
                <w:rPr>
                  <w:rFonts w:ascii="Times New Roman" w:hAnsi="Times New Roman" w:cs="Times New Roman"/>
                  <w:b/>
                  <w:bCs/>
                </w:rPr>
              </w:pPr>
              <w:r w:rsidRPr="00B01F51">
                <w:rPr>
                  <w:rFonts w:ascii="Times New Roman" w:hAnsi="Times New Roman" w:cs="Times New Roman"/>
                  <w:b/>
                  <w:bCs/>
                </w:rPr>
                <w:t>Civil Application No SC</w:t>
              </w:r>
              <w:r w:rsidR="00AC77FB" w:rsidRPr="00B01F51">
                <w:rPr>
                  <w:rFonts w:ascii="Times New Roman" w:hAnsi="Times New Roman" w:cs="Times New Roman"/>
                  <w:b/>
                  <w:bCs/>
                </w:rPr>
                <w:t xml:space="preserve"> 3/13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C77FB" w:rsidRDefault="00AC77FB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12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C77FB" w:rsidRDefault="00AC77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8080C"/>
    <w:multiLevelType w:val="hybridMultilevel"/>
    <w:tmpl w:val="9EDCEDEC"/>
    <w:lvl w:ilvl="0" w:tplc="7D32493A">
      <w:start w:val="1"/>
      <w:numFmt w:val="lowerLetter"/>
      <w:lvlText w:val="%1)"/>
      <w:lvlJc w:val="left"/>
      <w:pPr>
        <w:ind w:left="28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3240" w:hanging="360"/>
      </w:pPr>
    </w:lvl>
    <w:lvl w:ilvl="2" w:tplc="3009001B" w:tentative="1">
      <w:start w:val="1"/>
      <w:numFmt w:val="lowerRoman"/>
      <w:lvlText w:val="%3."/>
      <w:lvlJc w:val="right"/>
      <w:pPr>
        <w:ind w:left="3960" w:hanging="180"/>
      </w:pPr>
    </w:lvl>
    <w:lvl w:ilvl="3" w:tplc="3009000F" w:tentative="1">
      <w:start w:val="1"/>
      <w:numFmt w:val="decimal"/>
      <w:lvlText w:val="%4."/>
      <w:lvlJc w:val="left"/>
      <w:pPr>
        <w:ind w:left="4680" w:hanging="360"/>
      </w:pPr>
    </w:lvl>
    <w:lvl w:ilvl="4" w:tplc="30090019" w:tentative="1">
      <w:start w:val="1"/>
      <w:numFmt w:val="lowerLetter"/>
      <w:lvlText w:val="%5."/>
      <w:lvlJc w:val="left"/>
      <w:pPr>
        <w:ind w:left="5400" w:hanging="360"/>
      </w:pPr>
    </w:lvl>
    <w:lvl w:ilvl="5" w:tplc="3009001B" w:tentative="1">
      <w:start w:val="1"/>
      <w:numFmt w:val="lowerRoman"/>
      <w:lvlText w:val="%6."/>
      <w:lvlJc w:val="right"/>
      <w:pPr>
        <w:ind w:left="6120" w:hanging="180"/>
      </w:pPr>
    </w:lvl>
    <w:lvl w:ilvl="6" w:tplc="3009000F" w:tentative="1">
      <w:start w:val="1"/>
      <w:numFmt w:val="decimal"/>
      <w:lvlText w:val="%7."/>
      <w:lvlJc w:val="left"/>
      <w:pPr>
        <w:ind w:left="6840" w:hanging="360"/>
      </w:pPr>
    </w:lvl>
    <w:lvl w:ilvl="7" w:tplc="30090019" w:tentative="1">
      <w:start w:val="1"/>
      <w:numFmt w:val="lowerLetter"/>
      <w:lvlText w:val="%8."/>
      <w:lvlJc w:val="left"/>
      <w:pPr>
        <w:ind w:left="7560" w:hanging="360"/>
      </w:pPr>
    </w:lvl>
    <w:lvl w:ilvl="8" w:tplc="3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81"/>
    <w:rsid w:val="0000456F"/>
    <w:rsid w:val="0002192A"/>
    <w:rsid w:val="00026F37"/>
    <w:rsid w:val="0005488E"/>
    <w:rsid w:val="000B0F3A"/>
    <w:rsid w:val="000B129B"/>
    <w:rsid w:val="000C628D"/>
    <w:rsid w:val="000F3EE8"/>
    <w:rsid w:val="00160A8C"/>
    <w:rsid w:val="001717A4"/>
    <w:rsid w:val="001F3279"/>
    <w:rsid w:val="00202A78"/>
    <w:rsid w:val="00205A93"/>
    <w:rsid w:val="00281B81"/>
    <w:rsid w:val="002F12C0"/>
    <w:rsid w:val="00301026"/>
    <w:rsid w:val="003104A3"/>
    <w:rsid w:val="00313885"/>
    <w:rsid w:val="003206C5"/>
    <w:rsid w:val="00361947"/>
    <w:rsid w:val="00383700"/>
    <w:rsid w:val="003B5A46"/>
    <w:rsid w:val="003E2ED3"/>
    <w:rsid w:val="003E683C"/>
    <w:rsid w:val="004043AC"/>
    <w:rsid w:val="004356F6"/>
    <w:rsid w:val="004362B0"/>
    <w:rsid w:val="0046360D"/>
    <w:rsid w:val="00477FF5"/>
    <w:rsid w:val="00490C6F"/>
    <w:rsid w:val="004C6385"/>
    <w:rsid w:val="004E3D66"/>
    <w:rsid w:val="00525E83"/>
    <w:rsid w:val="00534802"/>
    <w:rsid w:val="00584E32"/>
    <w:rsid w:val="00596DBE"/>
    <w:rsid w:val="005C4661"/>
    <w:rsid w:val="00601219"/>
    <w:rsid w:val="00612CB1"/>
    <w:rsid w:val="00631905"/>
    <w:rsid w:val="006E05E6"/>
    <w:rsid w:val="006F7F50"/>
    <w:rsid w:val="0073340A"/>
    <w:rsid w:val="00741DF9"/>
    <w:rsid w:val="00742E6D"/>
    <w:rsid w:val="00764B9B"/>
    <w:rsid w:val="0079011E"/>
    <w:rsid w:val="00793789"/>
    <w:rsid w:val="007A2F9D"/>
    <w:rsid w:val="007E0A4C"/>
    <w:rsid w:val="007E37B4"/>
    <w:rsid w:val="0080065C"/>
    <w:rsid w:val="008055F3"/>
    <w:rsid w:val="00831CC3"/>
    <w:rsid w:val="00873E24"/>
    <w:rsid w:val="008B678B"/>
    <w:rsid w:val="008C4824"/>
    <w:rsid w:val="008D75B7"/>
    <w:rsid w:val="00915AB9"/>
    <w:rsid w:val="00973147"/>
    <w:rsid w:val="00974308"/>
    <w:rsid w:val="00A42F63"/>
    <w:rsid w:val="00A872B8"/>
    <w:rsid w:val="00A92C50"/>
    <w:rsid w:val="00AB0204"/>
    <w:rsid w:val="00AC77FB"/>
    <w:rsid w:val="00AF7456"/>
    <w:rsid w:val="00B01F51"/>
    <w:rsid w:val="00B14478"/>
    <w:rsid w:val="00B40B8A"/>
    <w:rsid w:val="00B54222"/>
    <w:rsid w:val="00B6386E"/>
    <w:rsid w:val="00B92C49"/>
    <w:rsid w:val="00BA57B2"/>
    <w:rsid w:val="00BB7626"/>
    <w:rsid w:val="00BD1237"/>
    <w:rsid w:val="00BD7261"/>
    <w:rsid w:val="00BE0888"/>
    <w:rsid w:val="00BF6C38"/>
    <w:rsid w:val="00C01F0E"/>
    <w:rsid w:val="00C021A8"/>
    <w:rsid w:val="00C224B7"/>
    <w:rsid w:val="00C552A0"/>
    <w:rsid w:val="00C90FAE"/>
    <w:rsid w:val="00CD26CD"/>
    <w:rsid w:val="00CE0CA9"/>
    <w:rsid w:val="00D050ED"/>
    <w:rsid w:val="00D21E81"/>
    <w:rsid w:val="00D22CDA"/>
    <w:rsid w:val="00D425DF"/>
    <w:rsid w:val="00D70E20"/>
    <w:rsid w:val="00DB76E8"/>
    <w:rsid w:val="00DC4B7F"/>
    <w:rsid w:val="00DE1ED4"/>
    <w:rsid w:val="00DF1E7E"/>
    <w:rsid w:val="00E16C08"/>
    <w:rsid w:val="00E610C0"/>
    <w:rsid w:val="00E72C5A"/>
    <w:rsid w:val="00E73291"/>
    <w:rsid w:val="00E9431F"/>
    <w:rsid w:val="00EB396B"/>
    <w:rsid w:val="00F16B8F"/>
    <w:rsid w:val="00F81129"/>
    <w:rsid w:val="00FC6847"/>
    <w:rsid w:val="00FF6015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FB"/>
  </w:style>
  <w:style w:type="paragraph" w:styleId="Footer">
    <w:name w:val="footer"/>
    <w:basedOn w:val="Normal"/>
    <w:link w:val="FooterChar"/>
    <w:uiPriority w:val="99"/>
    <w:unhideWhenUsed/>
    <w:rsid w:val="00AC7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FB"/>
  </w:style>
  <w:style w:type="paragraph" w:styleId="BalloonText">
    <w:name w:val="Balloon Text"/>
    <w:basedOn w:val="Normal"/>
    <w:link w:val="BalloonTextChar"/>
    <w:uiPriority w:val="99"/>
    <w:semiHidden/>
    <w:unhideWhenUsed/>
    <w:rsid w:val="00AC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FB"/>
  </w:style>
  <w:style w:type="paragraph" w:styleId="Footer">
    <w:name w:val="footer"/>
    <w:basedOn w:val="Normal"/>
    <w:link w:val="FooterChar"/>
    <w:uiPriority w:val="99"/>
    <w:unhideWhenUsed/>
    <w:rsid w:val="00AC7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FB"/>
  </w:style>
  <w:style w:type="paragraph" w:styleId="BalloonText">
    <w:name w:val="Balloon Text"/>
    <w:basedOn w:val="Normal"/>
    <w:link w:val="BalloonTextChar"/>
    <w:uiPriority w:val="99"/>
    <w:semiHidden/>
    <w:unhideWhenUsed/>
    <w:rsid w:val="00AC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F3F8DACEF04593A88209BE24ABC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0C259-8119-4CB4-90D9-1B1EEE67F9F3}"/>
      </w:docPartPr>
      <w:docPartBody>
        <w:p w:rsidR="000E3918" w:rsidRDefault="004738BA" w:rsidP="004738BA">
          <w:pPr>
            <w:pStyle w:val="4DF3F8DACEF04593A88209BE24ABCFF9"/>
          </w:pPr>
          <w:r>
            <w:t>[Type the company name]</w:t>
          </w:r>
        </w:p>
      </w:docPartBody>
    </w:docPart>
    <w:docPart>
      <w:docPartPr>
        <w:name w:val="32862EA7B1D74B76ADC8470475D0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AD4F7-21E6-4DCF-BA03-2E36045CB96D}"/>
      </w:docPartPr>
      <w:docPartBody>
        <w:p w:rsidR="000E3918" w:rsidRDefault="004738BA" w:rsidP="004738BA">
          <w:pPr>
            <w:pStyle w:val="32862EA7B1D74B76ADC8470475D00152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BA"/>
    <w:rsid w:val="000E3918"/>
    <w:rsid w:val="00105CE6"/>
    <w:rsid w:val="004738BA"/>
    <w:rsid w:val="005A7CA0"/>
    <w:rsid w:val="006163AD"/>
    <w:rsid w:val="00786BEA"/>
    <w:rsid w:val="0092010F"/>
    <w:rsid w:val="00EF44ED"/>
    <w:rsid w:val="00F7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3F8DACEF04593A88209BE24ABCFF9">
    <w:name w:val="4DF3F8DACEF04593A88209BE24ABCFF9"/>
    <w:rsid w:val="004738BA"/>
  </w:style>
  <w:style w:type="paragraph" w:customStyle="1" w:styleId="32862EA7B1D74B76ADC8470475D00152">
    <w:name w:val="32862EA7B1D74B76ADC8470475D00152"/>
    <w:rsid w:val="004738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3F8DACEF04593A88209BE24ABCFF9">
    <w:name w:val="4DF3F8DACEF04593A88209BE24ABCFF9"/>
    <w:rsid w:val="004738BA"/>
  </w:style>
  <w:style w:type="paragraph" w:customStyle="1" w:styleId="32862EA7B1D74B76ADC8470475D00152">
    <w:name w:val="32862EA7B1D74B76ADC8470475D00152"/>
    <w:rsid w:val="00473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Application No SC 3/13</vt:lpstr>
    </vt:vector>
  </TitlesOfParts>
  <Company>Judgment No SC 53/14</Company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Application No SC 3/13</dc:title>
  <dc:creator>Vernanda</dc:creator>
  <cp:lastModifiedBy>jomic</cp:lastModifiedBy>
  <cp:revision>3</cp:revision>
  <dcterms:created xsi:type="dcterms:W3CDTF">2014-07-25T09:08:00Z</dcterms:created>
  <dcterms:modified xsi:type="dcterms:W3CDTF">2014-07-25T09:12:00Z</dcterms:modified>
</cp:coreProperties>
</file>