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D20" w:rsidRPr="00B86223" w:rsidRDefault="00E90D20" w:rsidP="00311614">
      <w:pPr>
        <w:spacing w:after="0"/>
        <w:jc w:val="both"/>
        <w:rPr>
          <w:rFonts w:ascii="Times New Roman" w:hAnsi="Times New Roman" w:cs="Times New Roman"/>
          <w:b/>
          <w:sz w:val="24"/>
          <w:szCs w:val="24"/>
        </w:rPr>
      </w:pPr>
    </w:p>
    <w:p w:rsidR="00E90D20" w:rsidRDefault="0041389F" w:rsidP="00311614">
      <w:pPr>
        <w:spacing w:after="0"/>
        <w:jc w:val="both"/>
        <w:rPr>
          <w:rFonts w:ascii="Times New Roman" w:hAnsi="Times New Roman" w:cs="Times New Roman"/>
          <w:b/>
          <w:sz w:val="24"/>
          <w:szCs w:val="24"/>
        </w:rPr>
      </w:pPr>
      <w:r>
        <w:rPr>
          <w:rFonts w:ascii="Times New Roman" w:hAnsi="Times New Roman" w:cs="Times New Roman"/>
          <w:b/>
          <w:sz w:val="24"/>
          <w:szCs w:val="24"/>
          <w:u w:val="single"/>
        </w:rPr>
        <w:t>REPORTABLE:</w:t>
      </w:r>
      <w:r>
        <w:rPr>
          <w:rFonts w:ascii="Times New Roman" w:hAnsi="Times New Roman" w:cs="Times New Roman"/>
          <w:b/>
          <w:sz w:val="24"/>
          <w:szCs w:val="24"/>
        </w:rPr>
        <w:t xml:space="preserve">     (81</w:t>
      </w:r>
      <w:bookmarkStart w:id="0" w:name="_GoBack"/>
      <w:bookmarkEnd w:id="0"/>
      <w:r>
        <w:rPr>
          <w:rFonts w:ascii="Times New Roman" w:hAnsi="Times New Roman" w:cs="Times New Roman"/>
          <w:b/>
          <w:sz w:val="24"/>
          <w:szCs w:val="24"/>
        </w:rPr>
        <w:t>)</w:t>
      </w:r>
    </w:p>
    <w:p w:rsidR="0041389F" w:rsidRPr="0041389F" w:rsidRDefault="0041389F" w:rsidP="00311614">
      <w:pPr>
        <w:spacing w:after="0"/>
        <w:jc w:val="both"/>
        <w:rPr>
          <w:rFonts w:ascii="Times New Roman" w:hAnsi="Times New Roman" w:cs="Times New Roman"/>
          <w:b/>
          <w:sz w:val="24"/>
          <w:szCs w:val="24"/>
        </w:rPr>
      </w:pPr>
    </w:p>
    <w:p w:rsidR="00E90D20" w:rsidRPr="00B86223" w:rsidRDefault="00E90D20" w:rsidP="00311614">
      <w:pPr>
        <w:spacing w:after="0" w:line="240" w:lineRule="auto"/>
        <w:jc w:val="right"/>
        <w:rPr>
          <w:rFonts w:ascii="Times New Roman" w:hAnsi="Times New Roman" w:cs="Times New Roman"/>
          <w:sz w:val="24"/>
          <w:szCs w:val="24"/>
        </w:rPr>
      </w:pPr>
    </w:p>
    <w:p w:rsidR="00E90D20" w:rsidRPr="00B86223" w:rsidRDefault="00E90D20" w:rsidP="00311614">
      <w:pPr>
        <w:spacing w:after="0" w:line="240" w:lineRule="auto"/>
        <w:jc w:val="center"/>
        <w:rPr>
          <w:rFonts w:ascii="Times New Roman" w:hAnsi="Times New Roman" w:cs="Times New Roman"/>
          <w:b/>
          <w:bCs/>
          <w:sz w:val="24"/>
          <w:szCs w:val="24"/>
        </w:rPr>
      </w:pPr>
      <w:r w:rsidRPr="00B86223">
        <w:rPr>
          <w:rFonts w:ascii="Times New Roman" w:hAnsi="Times New Roman" w:cs="Times New Roman"/>
          <w:b/>
          <w:bCs/>
          <w:sz w:val="24"/>
          <w:szCs w:val="24"/>
        </w:rPr>
        <w:t xml:space="preserve">ROBERT </w:t>
      </w:r>
      <w:r w:rsidR="00EC7A0F" w:rsidRPr="00B86223">
        <w:rPr>
          <w:rFonts w:ascii="Times New Roman" w:hAnsi="Times New Roman" w:cs="Times New Roman"/>
          <w:b/>
          <w:bCs/>
          <w:sz w:val="24"/>
          <w:szCs w:val="24"/>
        </w:rPr>
        <w:t xml:space="preserve">    </w:t>
      </w:r>
      <w:r w:rsidRPr="00B86223">
        <w:rPr>
          <w:rFonts w:ascii="Times New Roman" w:hAnsi="Times New Roman" w:cs="Times New Roman"/>
          <w:b/>
          <w:bCs/>
          <w:sz w:val="24"/>
          <w:szCs w:val="24"/>
        </w:rPr>
        <w:t>TINDWA</w:t>
      </w:r>
    </w:p>
    <w:p w:rsidR="00E90D20" w:rsidRPr="00B86223" w:rsidRDefault="00E90D20" w:rsidP="00311614">
      <w:pPr>
        <w:spacing w:after="0" w:line="240" w:lineRule="auto"/>
        <w:jc w:val="center"/>
        <w:rPr>
          <w:rFonts w:ascii="Times New Roman" w:hAnsi="Times New Roman" w:cs="Times New Roman"/>
          <w:b/>
          <w:bCs/>
          <w:sz w:val="24"/>
          <w:szCs w:val="24"/>
        </w:rPr>
      </w:pPr>
      <w:proofErr w:type="gramStart"/>
      <w:r w:rsidRPr="00B86223">
        <w:rPr>
          <w:rFonts w:ascii="Times New Roman" w:hAnsi="Times New Roman" w:cs="Times New Roman"/>
          <w:b/>
          <w:bCs/>
          <w:sz w:val="24"/>
          <w:szCs w:val="24"/>
        </w:rPr>
        <w:t>v</w:t>
      </w:r>
      <w:proofErr w:type="gramEnd"/>
    </w:p>
    <w:p w:rsidR="00E90D20" w:rsidRPr="00B86223" w:rsidRDefault="00EC7A0F" w:rsidP="00311614">
      <w:pPr>
        <w:pStyle w:val="ListParagraph"/>
        <w:numPr>
          <w:ilvl w:val="0"/>
          <w:numId w:val="3"/>
        </w:numPr>
        <w:spacing w:after="0" w:line="240" w:lineRule="auto"/>
        <w:jc w:val="center"/>
        <w:rPr>
          <w:rFonts w:ascii="Times New Roman" w:hAnsi="Times New Roman" w:cs="Times New Roman"/>
          <w:b/>
          <w:bCs/>
          <w:sz w:val="24"/>
          <w:szCs w:val="24"/>
        </w:rPr>
      </w:pPr>
      <w:r w:rsidRPr="00B86223">
        <w:rPr>
          <w:rFonts w:ascii="Times New Roman" w:hAnsi="Times New Roman" w:cs="Times New Roman"/>
          <w:b/>
          <w:bCs/>
          <w:sz w:val="24"/>
          <w:szCs w:val="24"/>
        </w:rPr>
        <w:t xml:space="preserve">    </w:t>
      </w:r>
      <w:r w:rsidR="00E90D20" w:rsidRPr="00B86223">
        <w:rPr>
          <w:rFonts w:ascii="Times New Roman" w:hAnsi="Times New Roman" w:cs="Times New Roman"/>
          <w:b/>
          <w:bCs/>
          <w:sz w:val="24"/>
          <w:szCs w:val="24"/>
        </w:rPr>
        <w:t xml:space="preserve">THE </w:t>
      </w:r>
      <w:r w:rsidRPr="00B86223">
        <w:rPr>
          <w:rFonts w:ascii="Times New Roman" w:hAnsi="Times New Roman" w:cs="Times New Roman"/>
          <w:b/>
          <w:bCs/>
          <w:sz w:val="24"/>
          <w:szCs w:val="24"/>
        </w:rPr>
        <w:t xml:space="preserve">    </w:t>
      </w:r>
      <w:r w:rsidR="00E90D20" w:rsidRPr="00B86223">
        <w:rPr>
          <w:rFonts w:ascii="Times New Roman" w:hAnsi="Times New Roman" w:cs="Times New Roman"/>
          <w:b/>
          <w:bCs/>
          <w:sz w:val="24"/>
          <w:szCs w:val="24"/>
        </w:rPr>
        <w:t xml:space="preserve">SHERIFF </w:t>
      </w:r>
      <w:r w:rsidRPr="00B86223">
        <w:rPr>
          <w:rFonts w:ascii="Times New Roman" w:hAnsi="Times New Roman" w:cs="Times New Roman"/>
          <w:b/>
          <w:bCs/>
          <w:sz w:val="24"/>
          <w:szCs w:val="24"/>
        </w:rPr>
        <w:t xml:space="preserve">    </w:t>
      </w:r>
      <w:r w:rsidR="00E90D20" w:rsidRPr="00B86223">
        <w:rPr>
          <w:rFonts w:ascii="Times New Roman" w:hAnsi="Times New Roman" w:cs="Times New Roman"/>
          <w:b/>
          <w:bCs/>
          <w:sz w:val="24"/>
          <w:szCs w:val="24"/>
        </w:rPr>
        <w:t>FOR</w:t>
      </w:r>
      <w:r w:rsidR="00CB4A0C" w:rsidRPr="00B86223">
        <w:rPr>
          <w:rFonts w:ascii="Times New Roman" w:hAnsi="Times New Roman" w:cs="Times New Roman"/>
          <w:b/>
          <w:bCs/>
          <w:sz w:val="24"/>
          <w:szCs w:val="24"/>
        </w:rPr>
        <w:t xml:space="preserve"> </w:t>
      </w:r>
      <w:r w:rsidRPr="00B86223">
        <w:rPr>
          <w:rFonts w:ascii="Times New Roman" w:hAnsi="Times New Roman" w:cs="Times New Roman"/>
          <w:b/>
          <w:bCs/>
          <w:sz w:val="24"/>
          <w:szCs w:val="24"/>
        </w:rPr>
        <w:t xml:space="preserve">    </w:t>
      </w:r>
      <w:r w:rsidR="00CB4A0C" w:rsidRPr="00B86223">
        <w:rPr>
          <w:rFonts w:ascii="Times New Roman" w:hAnsi="Times New Roman" w:cs="Times New Roman"/>
          <w:b/>
          <w:bCs/>
          <w:sz w:val="24"/>
          <w:szCs w:val="24"/>
        </w:rPr>
        <w:t xml:space="preserve">ZIMBABWE </w:t>
      </w:r>
      <w:r w:rsidRPr="00B86223">
        <w:rPr>
          <w:rFonts w:ascii="Times New Roman" w:hAnsi="Times New Roman" w:cs="Times New Roman"/>
          <w:b/>
          <w:bCs/>
          <w:sz w:val="24"/>
          <w:szCs w:val="24"/>
        </w:rPr>
        <w:t xml:space="preserve">    </w:t>
      </w:r>
      <w:r w:rsidR="00CB4A0C" w:rsidRPr="00B86223">
        <w:rPr>
          <w:rFonts w:ascii="Times New Roman" w:hAnsi="Times New Roman" w:cs="Times New Roman"/>
          <w:b/>
          <w:bCs/>
          <w:sz w:val="24"/>
          <w:szCs w:val="24"/>
        </w:rPr>
        <w:t>(2)</w:t>
      </w:r>
      <w:r w:rsidRPr="00B86223">
        <w:rPr>
          <w:rFonts w:ascii="Times New Roman" w:hAnsi="Times New Roman" w:cs="Times New Roman"/>
          <w:b/>
          <w:bCs/>
          <w:sz w:val="24"/>
          <w:szCs w:val="24"/>
        </w:rPr>
        <w:t xml:space="preserve">    </w:t>
      </w:r>
      <w:r w:rsidR="00CB4A0C" w:rsidRPr="00B86223">
        <w:rPr>
          <w:rFonts w:ascii="Times New Roman" w:hAnsi="Times New Roman" w:cs="Times New Roman"/>
          <w:b/>
          <w:bCs/>
          <w:sz w:val="24"/>
          <w:szCs w:val="24"/>
        </w:rPr>
        <w:t xml:space="preserve"> INSTITUTE </w:t>
      </w:r>
      <w:r w:rsidRPr="00B86223">
        <w:rPr>
          <w:rFonts w:ascii="Times New Roman" w:hAnsi="Times New Roman" w:cs="Times New Roman"/>
          <w:b/>
          <w:bCs/>
          <w:sz w:val="24"/>
          <w:szCs w:val="24"/>
        </w:rPr>
        <w:t xml:space="preserve">    </w:t>
      </w:r>
      <w:r w:rsidR="00CB4A0C" w:rsidRPr="00B86223">
        <w:rPr>
          <w:rFonts w:ascii="Times New Roman" w:hAnsi="Times New Roman" w:cs="Times New Roman"/>
          <w:b/>
          <w:bCs/>
          <w:sz w:val="24"/>
          <w:szCs w:val="24"/>
        </w:rPr>
        <w:t xml:space="preserve">OF </w:t>
      </w:r>
      <w:r w:rsidRPr="00B86223">
        <w:rPr>
          <w:rFonts w:ascii="Times New Roman" w:hAnsi="Times New Roman" w:cs="Times New Roman"/>
          <w:b/>
          <w:bCs/>
          <w:sz w:val="24"/>
          <w:szCs w:val="24"/>
        </w:rPr>
        <w:t xml:space="preserve">    </w:t>
      </w:r>
      <w:r w:rsidR="00CB4A0C" w:rsidRPr="00B86223">
        <w:rPr>
          <w:rFonts w:ascii="Times New Roman" w:hAnsi="Times New Roman" w:cs="Times New Roman"/>
          <w:b/>
          <w:bCs/>
          <w:sz w:val="24"/>
          <w:szCs w:val="24"/>
        </w:rPr>
        <w:t>MINI</w:t>
      </w:r>
      <w:r w:rsidR="00E90D20" w:rsidRPr="00B86223">
        <w:rPr>
          <w:rFonts w:ascii="Times New Roman" w:hAnsi="Times New Roman" w:cs="Times New Roman"/>
          <w:b/>
          <w:bCs/>
          <w:sz w:val="24"/>
          <w:szCs w:val="24"/>
        </w:rPr>
        <w:t xml:space="preserve">NG </w:t>
      </w:r>
      <w:r w:rsidRPr="00B86223">
        <w:rPr>
          <w:rFonts w:ascii="Times New Roman" w:hAnsi="Times New Roman" w:cs="Times New Roman"/>
          <w:b/>
          <w:bCs/>
          <w:sz w:val="24"/>
          <w:szCs w:val="24"/>
        </w:rPr>
        <w:t xml:space="preserve">    </w:t>
      </w:r>
      <w:r w:rsidR="00E90D20" w:rsidRPr="00B86223">
        <w:rPr>
          <w:rFonts w:ascii="Times New Roman" w:hAnsi="Times New Roman" w:cs="Times New Roman"/>
          <w:b/>
          <w:bCs/>
          <w:sz w:val="24"/>
          <w:szCs w:val="24"/>
        </w:rPr>
        <w:t>RESEARCH</w:t>
      </w:r>
    </w:p>
    <w:p w:rsidR="00E90D20" w:rsidRPr="00B86223" w:rsidRDefault="00E90D20" w:rsidP="00311614">
      <w:pPr>
        <w:tabs>
          <w:tab w:val="left" w:pos="5895"/>
        </w:tabs>
        <w:spacing w:after="0"/>
        <w:jc w:val="both"/>
        <w:rPr>
          <w:rFonts w:ascii="Times New Roman" w:hAnsi="Times New Roman" w:cs="Times New Roman"/>
          <w:b/>
          <w:bCs/>
          <w:sz w:val="24"/>
          <w:szCs w:val="24"/>
        </w:rPr>
      </w:pPr>
      <w:r w:rsidRPr="00B86223">
        <w:rPr>
          <w:rFonts w:ascii="Times New Roman" w:hAnsi="Times New Roman" w:cs="Times New Roman"/>
          <w:b/>
          <w:bCs/>
          <w:sz w:val="24"/>
          <w:szCs w:val="24"/>
        </w:rPr>
        <w:tab/>
      </w:r>
    </w:p>
    <w:p w:rsidR="00E90D20" w:rsidRPr="00B86223" w:rsidRDefault="00E90D20" w:rsidP="00311614">
      <w:pPr>
        <w:spacing w:after="0" w:line="480" w:lineRule="auto"/>
        <w:jc w:val="both"/>
        <w:rPr>
          <w:rFonts w:ascii="Times New Roman" w:hAnsi="Times New Roman" w:cs="Times New Roman"/>
          <w:b/>
          <w:bCs/>
          <w:sz w:val="24"/>
          <w:szCs w:val="24"/>
        </w:rPr>
      </w:pPr>
    </w:p>
    <w:p w:rsidR="00E90D20" w:rsidRPr="00B86223" w:rsidRDefault="00E90D20" w:rsidP="00311614">
      <w:pPr>
        <w:spacing w:after="0" w:line="240" w:lineRule="auto"/>
        <w:jc w:val="both"/>
        <w:rPr>
          <w:rFonts w:ascii="Times New Roman" w:hAnsi="Times New Roman" w:cs="Times New Roman"/>
          <w:b/>
          <w:bCs/>
          <w:sz w:val="24"/>
          <w:szCs w:val="24"/>
        </w:rPr>
      </w:pPr>
      <w:r w:rsidRPr="00B86223">
        <w:rPr>
          <w:rFonts w:ascii="Times New Roman" w:hAnsi="Times New Roman" w:cs="Times New Roman"/>
          <w:b/>
          <w:bCs/>
          <w:sz w:val="24"/>
          <w:szCs w:val="24"/>
        </w:rPr>
        <w:t>SUPREME COURT OF ZIMBABWE</w:t>
      </w:r>
    </w:p>
    <w:p w:rsidR="00E90D20" w:rsidRPr="00B86223" w:rsidRDefault="00E90D20" w:rsidP="00311614">
      <w:pPr>
        <w:spacing w:after="0" w:line="240" w:lineRule="auto"/>
        <w:jc w:val="both"/>
        <w:rPr>
          <w:rFonts w:ascii="Times New Roman" w:hAnsi="Times New Roman" w:cs="Times New Roman"/>
          <w:b/>
          <w:bCs/>
          <w:sz w:val="24"/>
          <w:szCs w:val="24"/>
        </w:rPr>
      </w:pPr>
      <w:r w:rsidRPr="00B86223">
        <w:rPr>
          <w:rFonts w:ascii="Times New Roman" w:hAnsi="Times New Roman" w:cs="Times New Roman"/>
          <w:b/>
          <w:bCs/>
          <w:sz w:val="24"/>
          <w:szCs w:val="24"/>
        </w:rPr>
        <w:t>HLATSHWAYO JA, BHUNU JA &amp; MAKONI JA</w:t>
      </w:r>
    </w:p>
    <w:p w:rsidR="00E90D20" w:rsidRPr="00B86223" w:rsidRDefault="00E90D20" w:rsidP="00311614">
      <w:pPr>
        <w:spacing w:after="0" w:line="240" w:lineRule="auto"/>
        <w:jc w:val="both"/>
        <w:rPr>
          <w:rFonts w:ascii="Times New Roman" w:hAnsi="Times New Roman" w:cs="Times New Roman"/>
          <w:b/>
          <w:bCs/>
          <w:sz w:val="24"/>
          <w:szCs w:val="24"/>
        </w:rPr>
      </w:pPr>
      <w:r w:rsidRPr="00B86223">
        <w:rPr>
          <w:rFonts w:ascii="Times New Roman" w:hAnsi="Times New Roman" w:cs="Times New Roman"/>
          <w:b/>
          <w:bCs/>
          <w:sz w:val="24"/>
          <w:szCs w:val="24"/>
        </w:rPr>
        <w:t>HARARE: 30 MAY 2019 &amp;</w:t>
      </w:r>
      <w:r w:rsidR="00403EF0" w:rsidRPr="00B86223">
        <w:rPr>
          <w:rFonts w:ascii="Times New Roman" w:hAnsi="Times New Roman" w:cs="Times New Roman"/>
          <w:b/>
          <w:bCs/>
          <w:sz w:val="24"/>
          <w:szCs w:val="24"/>
        </w:rPr>
        <w:t xml:space="preserve"> 29 JULY 2022</w:t>
      </w:r>
      <w:r w:rsidRPr="00B86223">
        <w:rPr>
          <w:rFonts w:ascii="Times New Roman" w:hAnsi="Times New Roman" w:cs="Times New Roman"/>
          <w:b/>
          <w:bCs/>
          <w:sz w:val="24"/>
          <w:szCs w:val="24"/>
        </w:rPr>
        <w:t xml:space="preserve"> </w:t>
      </w:r>
    </w:p>
    <w:p w:rsidR="00E90D20" w:rsidRPr="00B86223" w:rsidRDefault="00E90D20" w:rsidP="00311614">
      <w:pPr>
        <w:spacing w:after="0" w:line="480" w:lineRule="auto"/>
        <w:jc w:val="both"/>
        <w:rPr>
          <w:rFonts w:ascii="Times New Roman" w:hAnsi="Times New Roman" w:cs="Times New Roman"/>
          <w:b/>
          <w:bCs/>
          <w:sz w:val="24"/>
          <w:szCs w:val="24"/>
        </w:rPr>
      </w:pPr>
    </w:p>
    <w:p w:rsidR="00E90D20" w:rsidRPr="00B86223" w:rsidRDefault="00584171" w:rsidP="00311614">
      <w:pPr>
        <w:spacing w:after="0" w:line="480" w:lineRule="auto"/>
        <w:jc w:val="both"/>
        <w:rPr>
          <w:rFonts w:ascii="Times New Roman" w:hAnsi="Times New Roman" w:cs="Times New Roman"/>
          <w:sz w:val="24"/>
          <w:szCs w:val="24"/>
        </w:rPr>
      </w:pPr>
      <w:r w:rsidRPr="00B86223">
        <w:rPr>
          <w:rFonts w:ascii="Times New Roman" w:hAnsi="Times New Roman" w:cs="Times New Roman"/>
          <w:i/>
          <w:sz w:val="24"/>
          <w:szCs w:val="24"/>
        </w:rPr>
        <w:t xml:space="preserve">L </w:t>
      </w:r>
      <w:proofErr w:type="spellStart"/>
      <w:r w:rsidRPr="00B86223">
        <w:rPr>
          <w:rFonts w:ascii="Times New Roman" w:hAnsi="Times New Roman" w:cs="Times New Roman"/>
          <w:i/>
          <w:sz w:val="24"/>
          <w:szCs w:val="24"/>
        </w:rPr>
        <w:t>Madhuku</w:t>
      </w:r>
      <w:proofErr w:type="spellEnd"/>
      <w:r w:rsidRPr="00B86223">
        <w:rPr>
          <w:rFonts w:ascii="Times New Roman" w:hAnsi="Times New Roman" w:cs="Times New Roman"/>
          <w:sz w:val="24"/>
          <w:szCs w:val="24"/>
        </w:rPr>
        <w:t>,</w:t>
      </w:r>
      <w:r w:rsidR="00E90D20" w:rsidRPr="00B86223">
        <w:rPr>
          <w:rFonts w:ascii="Times New Roman" w:hAnsi="Times New Roman" w:cs="Times New Roman"/>
          <w:sz w:val="24"/>
          <w:szCs w:val="24"/>
        </w:rPr>
        <w:t xml:space="preserve"> for the appellant</w:t>
      </w:r>
    </w:p>
    <w:p w:rsidR="00E90D20" w:rsidRPr="00B86223" w:rsidRDefault="00584171" w:rsidP="00311614">
      <w:pPr>
        <w:spacing w:after="0" w:line="480" w:lineRule="auto"/>
        <w:jc w:val="both"/>
        <w:rPr>
          <w:rFonts w:ascii="Times New Roman" w:hAnsi="Times New Roman" w:cs="Times New Roman"/>
          <w:sz w:val="24"/>
          <w:szCs w:val="24"/>
        </w:rPr>
      </w:pPr>
      <w:r w:rsidRPr="00B86223">
        <w:rPr>
          <w:rFonts w:ascii="Times New Roman" w:hAnsi="Times New Roman" w:cs="Times New Roman"/>
          <w:i/>
          <w:sz w:val="24"/>
          <w:szCs w:val="24"/>
        </w:rPr>
        <w:t xml:space="preserve">F </w:t>
      </w:r>
      <w:proofErr w:type="spellStart"/>
      <w:r w:rsidRPr="00B86223">
        <w:rPr>
          <w:rFonts w:ascii="Times New Roman" w:hAnsi="Times New Roman" w:cs="Times New Roman"/>
          <w:i/>
          <w:sz w:val="24"/>
          <w:szCs w:val="24"/>
        </w:rPr>
        <w:t>Chimwanadzimba</w:t>
      </w:r>
      <w:proofErr w:type="spellEnd"/>
      <w:r w:rsidRPr="00B86223">
        <w:rPr>
          <w:rFonts w:ascii="Times New Roman" w:hAnsi="Times New Roman" w:cs="Times New Roman"/>
          <w:sz w:val="24"/>
          <w:szCs w:val="24"/>
        </w:rPr>
        <w:t>,</w:t>
      </w:r>
      <w:r w:rsidR="00E90D20" w:rsidRPr="00B86223">
        <w:rPr>
          <w:rFonts w:ascii="Times New Roman" w:hAnsi="Times New Roman" w:cs="Times New Roman"/>
          <w:sz w:val="24"/>
          <w:szCs w:val="24"/>
        </w:rPr>
        <w:t xml:space="preserve"> for </w:t>
      </w:r>
      <w:r w:rsidRPr="00B86223">
        <w:rPr>
          <w:rFonts w:ascii="Times New Roman" w:hAnsi="Times New Roman" w:cs="Times New Roman"/>
          <w:sz w:val="24"/>
          <w:szCs w:val="24"/>
        </w:rPr>
        <w:t xml:space="preserve">the second </w:t>
      </w:r>
      <w:r w:rsidR="00E90D20" w:rsidRPr="00B86223">
        <w:rPr>
          <w:rFonts w:ascii="Times New Roman" w:hAnsi="Times New Roman" w:cs="Times New Roman"/>
          <w:sz w:val="24"/>
          <w:szCs w:val="24"/>
        </w:rPr>
        <w:t>respondent</w:t>
      </w:r>
    </w:p>
    <w:p w:rsidR="00E90D20" w:rsidRPr="00B86223" w:rsidRDefault="00E90D20" w:rsidP="00311614">
      <w:pPr>
        <w:spacing w:after="0" w:line="480" w:lineRule="auto"/>
        <w:jc w:val="both"/>
        <w:rPr>
          <w:rFonts w:ascii="Times New Roman" w:hAnsi="Times New Roman" w:cs="Times New Roman"/>
          <w:sz w:val="24"/>
          <w:szCs w:val="24"/>
        </w:rPr>
      </w:pPr>
    </w:p>
    <w:p w:rsidR="00E90D20" w:rsidRPr="00B86223" w:rsidRDefault="00E90D20" w:rsidP="00311614">
      <w:pPr>
        <w:spacing w:after="0" w:line="480" w:lineRule="auto"/>
        <w:jc w:val="both"/>
        <w:rPr>
          <w:rFonts w:ascii="Times New Roman" w:hAnsi="Times New Roman" w:cs="Times New Roman"/>
          <w:b/>
          <w:bCs/>
          <w:sz w:val="24"/>
          <w:szCs w:val="24"/>
        </w:rPr>
      </w:pPr>
      <w:r w:rsidRPr="00B86223">
        <w:rPr>
          <w:rFonts w:ascii="Times New Roman" w:hAnsi="Times New Roman" w:cs="Times New Roman"/>
          <w:b/>
          <w:bCs/>
          <w:sz w:val="24"/>
          <w:szCs w:val="24"/>
        </w:rPr>
        <w:t>HLATSHWAYO JA:</w:t>
      </w:r>
      <w:r w:rsidRPr="00B86223">
        <w:rPr>
          <w:rFonts w:ascii="Times New Roman" w:hAnsi="Times New Roman" w:cs="Times New Roman"/>
          <w:b/>
          <w:bCs/>
          <w:sz w:val="24"/>
          <w:szCs w:val="24"/>
        </w:rPr>
        <w:tab/>
      </w:r>
    </w:p>
    <w:p w:rsidR="00E90D20" w:rsidRPr="00B86223" w:rsidRDefault="00E90D20" w:rsidP="00311614">
      <w:pPr>
        <w:spacing w:after="0" w:line="480" w:lineRule="auto"/>
        <w:ind w:left="851" w:hanging="851"/>
        <w:jc w:val="both"/>
        <w:rPr>
          <w:rFonts w:ascii="Times New Roman" w:hAnsi="Times New Roman" w:cs="Times New Roman"/>
          <w:sz w:val="24"/>
          <w:szCs w:val="24"/>
        </w:rPr>
      </w:pPr>
      <w:r w:rsidRPr="00B86223">
        <w:rPr>
          <w:rFonts w:ascii="Times New Roman" w:hAnsi="Times New Roman" w:cs="Times New Roman"/>
          <w:bCs/>
          <w:sz w:val="24"/>
          <w:szCs w:val="24"/>
        </w:rPr>
        <w:t>[1]</w:t>
      </w:r>
      <w:r w:rsidRPr="00B86223">
        <w:rPr>
          <w:rFonts w:ascii="Times New Roman" w:hAnsi="Times New Roman" w:cs="Times New Roman"/>
          <w:bCs/>
          <w:sz w:val="24"/>
          <w:szCs w:val="24"/>
        </w:rPr>
        <w:tab/>
      </w:r>
      <w:r w:rsidRPr="00B86223">
        <w:rPr>
          <w:rFonts w:ascii="Times New Roman" w:hAnsi="Times New Roman" w:cs="Times New Roman"/>
          <w:sz w:val="24"/>
          <w:szCs w:val="24"/>
        </w:rPr>
        <w:t>This is a</w:t>
      </w:r>
      <w:r w:rsidR="00403EF0" w:rsidRPr="00B86223">
        <w:rPr>
          <w:rFonts w:ascii="Times New Roman" w:hAnsi="Times New Roman" w:cs="Times New Roman"/>
          <w:sz w:val="24"/>
          <w:szCs w:val="24"/>
        </w:rPr>
        <w:t>n appeal against the dismissal by</w:t>
      </w:r>
      <w:r w:rsidRPr="00B86223">
        <w:rPr>
          <w:rFonts w:ascii="Times New Roman" w:hAnsi="Times New Roman" w:cs="Times New Roman"/>
          <w:sz w:val="24"/>
          <w:szCs w:val="24"/>
        </w:rPr>
        <w:t xml:space="preserve"> the</w:t>
      </w:r>
      <w:r w:rsidR="00CA48EC" w:rsidRPr="00B86223">
        <w:rPr>
          <w:rFonts w:ascii="Times New Roman" w:hAnsi="Times New Roman" w:cs="Times New Roman"/>
          <w:sz w:val="24"/>
          <w:szCs w:val="24"/>
        </w:rPr>
        <w:t xml:space="preserve"> </w:t>
      </w:r>
      <w:r w:rsidR="00403EF0" w:rsidRPr="00B86223">
        <w:rPr>
          <w:rFonts w:ascii="Times New Roman" w:hAnsi="Times New Roman" w:cs="Times New Roman"/>
          <w:sz w:val="24"/>
          <w:szCs w:val="24"/>
        </w:rPr>
        <w:t xml:space="preserve">High Court of </w:t>
      </w:r>
      <w:r w:rsidR="004B1250" w:rsidRPr="00B86223">
        <w:rPr>
          <w:rFonts w:ascii="Times New Roman" w:hAnsi="Times New Roman" w:cs="Times New Roman"/>
          <w:sz w:val="24"/>
          <w:szCs w:val="24"/>
        </w:rPr>
        <w:t>appellant’s claim to</w:t>
      </w:r>
      <w:r w:rsidR="00403EF0" w:rsidRPr="00B86223">
        <w:rPr>
          <w:rFonts w:ascii="Times New Roman" w:hAnsi="Times New Roman" w:cs="Times New Roman"/>
          <w:sz w:val="24"/>
          <w:szCs w:val="24"/>
        </w:rPr>
        <w:t xml:space="preserve"> property placed</w:t>
      </w:r>
      <w:r w:rsidR="004B1250" w:rsidRPr="00B86223">
        <w:rPr>
          <w:rFonts w:ascii="Times New Roman" w:hAnsi="Times New Roman" w:cs="Times New Roman"/>
          <w:sz w:val="24"/>
          <w:szCs w:val="24"/>
        </w:rPr>
        <w:t xml:space="preserve"> </w:t>
      </w:r>
      <w:r w:rsidR="00403EF0" w:rsidRPr="00B86223">
        <w:rPr>
          <w:rFonts w:ascii="Times New Roman" w:hAnsi="Times New Roman" w:cs="Times New Roman"/>
          <w:sz w:val="24"/>
          <w:szCs w:val="24"/>
        </w:rPr>
        <w:t xml:space="preserve">under attachment in execution, being </w:t>
      </w:r>
      <w:r w:rsidR="004B1250" w:rsidRPr="00B86223">
        <w:rPr>
          <w:rFonts w:ascii="Times New Roman" w:hAnsi="Times New Roman" w:cs="Times New Roman"/>
          <w:sz w:val="24"/>
          <w:szCs w:val="24"/>
        </w:rPr>
        <w:t xml:space="preserve">a </w:t>
      </w:r>
      <w:r w:rsidR="004B1250" w:rsidRPr="000A1AC1">
        <w:rPr>
          <w:rFonts w:ascii="Times New Roman" w:hAnsi="Times New Roman" w:cs="Times New Roman"/>
          <w:sz w:val="24"/>
          <w:szCs w:val="24"/>
          <w:u w:val="single"/>
        </w:rPr>
        <w:t>piece of land situate in the district of Salisbury called Stand 262 Mount Pleasant Township 9 of Lot 50 Mount Pleasant</w:t>
      </w:r>
      <w:r w:rsidR="004B1250" w:rsidRPr="00B86223">
        <w:rPr>
          <w:rFonts w:ascii="Times New Roman" w:hAnsi="Times New Roman" w:cs="Times New Roman"/>
          <w:sz w:val="24"/>
          <w:szCs w:val="24"/>
        </w:rPr>
        <w:t xml:space="preserve">, measuring 4144 square meters also known as </w:t>
      </w:r>
      <w:r w:rsidR="000A1AC1">
        <w:rPr>
          <w:rFonts w:ascii="Times New Roman" w:hAnsi="Times New Roman" w:cs="Times New Roman"/>
          <w:sz w:val="24"/>
          <w:szCs w:val="24"/>
        </w:rPr>
        <w:t xml:space="preserve">No. 5 </w:t>
      </w:r>
      <w:r w:rsidR="004B1250" w:rsidRPr="00B86223">
        <w:rPr>
          <w:rFonts w:ascii="Times New Roman" w:hAnsi="Times New Roman" w:cs="Times New Roman"/>
          <w:sz w:val="24"/>
          <w:szCs w:val="24"/>
        </w:rPr>
        <w:t>Westcott Road, Mount Pleasant, Harare</w:t>
      </w:r>
      <w:r w:rsidR="00403EF0" w:rsidRPr="00B86223">
        <w:rPr>
          <w:rFonts w:ascii="Times New Roman" w:hAnsi="Times New Roman" w:cs="Times New Roman"/>
          <w:sz w:val="24"/>
          <w:szCs w:val="24"/>
        </w:rPr>
        <w:t>.</w:t>
      </w:r>
      <w:r w:rsidR="004B1250" w:rsidRPr="00B86223">
        <w:rPr>
          <w:rFonts w:ascii="Times New Roman" w:hAnsi="Times New Roman" w:cs="Times New Roman"/>
          <w:sz w:val="24"/>
          <w:szCs w:val="24"/>
        </w:rPr>
        <w:t xml:space="preserve"> </w:t>
      </w:r>
    </w:p>
    <w:p w:rsidR="00E90D20" w:rsidRPr="00B86223" w:rsidRDefault="00E90D20" w:rsidP="00311614">
      <w:pPr>
        <w:spacing w:after="0" w:line="480" w:lineRule="auto"/>
        <w:ind w:firstLine="1134"/>
        <w:jc w:val="both"/>
        <w:rPr>
          <w:rFonts w:ascii="Times New Roman" w:hAnsi="Times New Roman" w:cs="Times New Roman"/>
          <w:sz w:val="24"/>
          <w:szCs w:val="24"/>
        </w:rPr>
      </w:pPr>
    </w:p>
    <w:p w:rsidR="00E90D20" w:rsidRPr="00B86223" w:rsidRDefault="00E90D20" w:rsidP="00311614">
      <w:pPr>
        <w:spacing w:after="0" w:line="480" w:lineRule="auto"/>
        <w:jc w:val="both"/>
        <w:rPr>
          <w:rFonts w:ascii="Times New Roman" w:hAnsi="Times New Roman" w:cs="Times New Roman"/>
          <w:b/>
          <w:bCs/>
          <w:sz w:val="24"/>
          <w:szCs w:val="24"/>
        </w:rPr>
      </w:pPr>
      <w:r w:rsidRPr="00B86223">
        <w:rPr>
          <w:rFonts w:ascii="Times New Roman" w:hAnsi="Times New Roman" w:cs="Times New Roman"/>
          <w:b/>
          <w:bCs/>
          <w:sz w:val="24"/>
          <w:szCs w:val="24"/>
        </w:rPr>
        <w:t>FACTUAL BACKGROUND</w:t>
      </w:r>
    </w:p>
    <w:p w:rsidR="004B1250" w:rsidRPr="00B86223" w:rsidRDefault="00973AB9" w:rsidP="00311614">
      <w:pPr>
        <w:spacing w:after="0" w:line="480" w:lineRule="auto"/>
        <w:ind w:left="851" w:hanging="851"/>
        <w:jc w:val="both"/>
        <w:rPr>
          <w:rFonts w:ascii="Times New Roman" w:hAnsi="Times New Roman" w:cs="Times New Roman"/>
          <w:bCs/>
          <w:sz w:val="24"/>
          <w:szCs w:val="24"/>
        </w:rPr>
      </w:pPr>
      <w:r w:rsidRPr="00B86223">
        <w:rPr>
          <w:rFonts w:ascii="Times New Roman" w:hAnsi="Times New Roman" w:cs="Times New Roman"/>
          <w:bCs/>
          <w:sz w:val="24"/>
          <w:szCs w:val="24"/>
        </w:rPr>
        <w:t xml:space="preserve">[2] </w:t>
      </w:r>
      <w:r w:rsidRPr="00B86223">
        <w:rPr>
          <w:rFonts w:ascii="Times New Roman" w:hAnsi="Times New Roman" w:cs="Times New Roman"/>
          <w:bCs/>
          <w:sz w:val="24"/>
          <w:szCs w:val="24"/>
        </w:rPr>
        <w:tab/>
        <w:t xml:space="preserve">The </w:t>
      </w:r>
      <w:r w:rsidR="004B1250" w:rsidRPr="00B86223">
        <w:rPr>
          <w:rFonts w:ascii="Times New Roman" w:hAnsi="Times New Roman" w:cs="Times New Roman"/>
          <w:bCs/>
          <w:sz w:val="24"/>
          <w:szCs w:val="24"/>
        </w:rPr>
        <w:t>facts giving rise to the dispute are as follows.</w:t>
      </w:r>
      <w:r w:rsidR="00311614" w:rsidRPr="00B86223">
        <w:rPr>
          <w:rFonts w:ascii="Times New Roman" w:hAnsi="Times New Roman" w:cs="Times New Roman"/>
          <w:bCs/>
          <w:sz w:val="24"/>
          <w:szCs w:val="24"/>
        </w:rPr>
        <w:t xml:space="preserve"> On 23 </w:t>
      </w:r>
      <w:r w:rsidR="00143541" w:rsidRPr="00B86223">
        <w:rPr>
          <w:rFonts w:ascii="Times New Roman" w:hAnsi="Times New Roman" w:cs="Times New Roman"/>
          <w:bCs/>
          <w:sz w:val="24"/>
          <w:szCs w:val="24"/>
        </w:rPr>
        <w:t xml:space="preserve">March 2015 the </w:t>
      </w:r>
      <w:r w:rsidR="00311614" w:rsidRPr="00B86223">
        <w:rPr>
          <w:rFonts w:ascii="Times New Roman" w:hAnsi="Times New Roman" w:cs="Times New Roman"/>
          <w:bCs/>
          <w:sz w:val="24"/>
          <w:szCs w:val="24"/>
        </w:rPr>
        <w:t xml:space="preserve">second </w:t>
      </w:r>
      <w:r w:rsidR="00143541" w:rsidRPr="00B86223">
        <w:rPr>
          <w:rFonts w:ascii="Times New Roman" w:hAnsi="Times New Roman" w:cs="Times New Roman"/>
          <w:bCs/>
          <w:sz w:val="24"/>
          <w:szCs w:val="24"/>
        </w:rPr>
        <w:t>respondent obtained judgment against a company called Westc</w:t>
      </w:r>
      <w:r w:rsidR="00311614" w:rsidRPr="00B86223">
        <w:rPr>
          <w:rFonts w:ascii="Times New Roman" w:hAnsi="Times New Roman" w:cs="Times New Roman"/>
          <w:bCs/>
          <w:sz w:val="24"/>
          <w:szCs w:val="24"/>
        </w:rPr>
        <w:t xml:space="preserve">ott </w:t>
      </w:r>
      <w:proofErr w:type="spellStart"/>
      <w:r w:rsidR="00311614" w:rsidRPr="00B86223">
        <w:rPr>
          <w:rFonts w:ascii="Times New Roman" w:hAnsi="Times New Roman" w:cs="Times New Roman"/>
          <w:bCs/>
          <w:sz w:val="24"/>
          <w:szCs w:val="24"/>
        </w:rPr>
        <w:t>Speciality</w:t>
      </w:r>
      <w:proofErr w:type="spellEnd"/>
      <w:r w:rsidR="00311614" w:rsidRPr="00B86223">
        <w:rPr>
          <w:rFonts w:ascii="Times New Roman" w:hAnsi="Times New Roman" w:cs="Times New Roman"/>
          <w:bCs/>
          <w:sz w:val="24"/>
          <w:szCs w:val="24"/>
        </w:rPr>
        <w:t xml:space="preserve"> Chemicals </w:t>
      </w:r>
      <w:r w:rsidR="003573D3" w:rsidRPr="00B86223">
        <w:rPr>
          <w:rFonts w:ascii="Times New Roman" w:hAnsi="Times New Roman" w:cs="Times New Roman"/>
          <w:bCs/>
          <w:sz w:val="24"/>
          <w:szCs w:val="24"/>
        </w:rPr>
        <w:t>(</w:t>
      </w:r>
      <w:proofErr w:type="spellStart"/>
      <w:r w:rsidR="003573D3" w:rsidRPr="00B86223">
        <w:rPr>
          <w:rFonts w:ascii="Times New Roman" w:hAnsi="Times New Roman" w:cs="Times New Roman"/>
          <w:bCs/>
          <w:sz w:val="24"/>
          <w:szCs w:val="24"/>
        </w:rPr>
        <w:t>Pvt</w:t>
      </w:r>
      <w:proofErr w:type="spellEnd"/>
      <w:r w:rsidR="003573D3" w:rsidRPr="00B86223">
        <w:rPr>
          <w:rFonts w:ascii="Times New Roman" w:hAnsi="Times New Roman" w:cs="Times New Roman"/>
          <w:bCs/>
          <w:sz w:val="24"/>
          <w:szCs w:val="24"/>
        </w:rPr>
        <w:t xml:space="preserve">) </w:t>
      </w:r>
      <w:r w:rsidR="00143541" w:rsidRPr="00B86223">
        <w:rPr>
          <w:rFonts w:ascii="Times New Roman" w:hAnsi="Times New Roman" w:cs="Times New Roman"/>
          <w:bCs/>
          <w:sz w:val="24"/>
          <w:szCs w:val="24"/>
        </w:rPr>
        <w:t xml:space="preserve">Ltd- the judgment debtor- in the sum of twenty </w:t>
      </w:r>
      <w:r w:rsidR="002A6653">
        <w:rPr>
          <w:rFonts w:ascii="Times New Roman" w:hAnsi="Times New Roman" w:cs="Times New Roman"/>
          <w:bCs/>
          <w:sz w:val="24"/>
          <w:szCs w:val="24"/>
        </w:rPr>
        <w:t xml:space="preserve">four thousand four hundred and </w:t>
      </w:r>
      <w:r w:rsidR="00143541" w:rsidRPr="00B86223">
        <w:rPr>
          <w:rFonts w:ascii="Times New Roman" w:hAnsi="Times New Roman" w:cs="Times New Roman"/>
          <w:bCs/>
          <w:sz w:val="24"/>
          <w:szCs w:val="24"/>
        </w:rPr>
        <w:t xml:space="preserve">twenty one </w:t>
      </w:r>
      <w:r w:rsidR="000A1AC1">
        <w:rPr>
          <w:rFonts w:ascii="Times New Roman" w:hAnsi="Times New Roman" w:cs="Times New Roman"/>
          <w:bCs/>
          <w:sz w:val="24"/>
          <w:szCs w:val="24"/>
        </w:rPr>
        <w:t xml:space="preserve">united states </w:t>
      </w:r>
      <w:r w:rsidR="00143541" w:rsidRPr="00B86223">
        <w:rPr>
          <w:rFonts w:ascii="Times New Roman" w:hAnsi="Times New Roman" w:cs="Times New Roman"/>
          <w:bCs/>
          <w:sz w:val="24"/>
          <w:szCs w:val="24"/>
        </w:rPr>
        <w:t xml:space="preserve">dollars (US$ </w:t>
      </w:r>
      <w:r w:rsidR="00171701" w:rsidRPr="00B86223">
        <w:rPr>
          <w:rFonts w:ascii="Times New Roman" w:hAnsi="Times New Roman" w:cs="Times New Roman"/>
          <w:bCs/>
          <w:sz w:val="24"/>
          <w:szCs w:val="24"/>
        </w:rPr>
        <w:t xml:space="preserve">24 421.00). Pursuant to the judgment, the </w:t>
      </w:r>
      <w:r w:rsidR="007630C4">
        <w:rPr>
          <w:rFonts w:ascii="Times New Roman" w:hAnsi="Times New Roman" w:cs="Times New Roman"/>
          <w:bCs/>
          <w:sz w:val="24"/>
          <w:szCs w:val="24"/>
        </w:rPr>
        <w:t xml:space="preserve">second </w:t>
      </w:r>
      <w:r w:rsidR="00171701" w:rsidRPr="00B86223">
        <w:rPr>
          <w:rFonts w:ascii="Times New Roman" w:hAnsi="Times New Roman" w:cs="Times New Roman"/>
          <w:bCs/>
          <w:sz w:val="24"/>
          <w:szCs w:val="24"/>
        </w:rPr>
        <w:lastRenderedPageBreak/>
        <w:t>respondent</w:t>
      </w:r>
      <w:r w:rsidR="007630C4">
        <w:rPr>
          <w:rFonts w:ascii="Times New Roman" w:hAnsi="Times New Roman" w:cs="Times New Roman"/>
          <w:bCs/>
          <w:sz w:val="24"/>
          <w:szCs w:val="24"/>
        </w:rPr>
        <w:t xml:space="preserve"> </w:t>
      </w:r>
      <w:r w:rsidR="00171701" w:rsidRPr="00B86223">
        <w:rPr>
          <w:rFonts w:ascii="Times New Roman" w:hAnsi="Times New Roman" w:cs="Times New Roman"/>
          <w:bCs/>
          <w:sz w:val="24"/>
          <w:szCs w:val="24"/>
        </w:rPr>
        <w:t xml:space="preserve">instructed the Sheriff of Zimbabwe </w:t>
      </w:r>
      <w:r w:rsidR="000A1AC1">
        <w:rPr>
          <w:rFonts w:ascii="Times New Roman" w:hAnsi="Times New Roman" w:cs="Times New Roman"/>
          <w:bCs/>
          <w:sz w:val="24"/>
          <w:szCs w:val="24"/>
        </w:rPr>
        <w:t xml:space="preserve">the </w:t>
      </w:r>
      <w:r w:rsidR="00171701" w:rsidRPr="00B86223">
        <w:rPr>
          <w:rFonts w:ascii="Times New Roman" w:hAnsi="Times New Roman" w:cs="Times New Roman"/>
          <w:bCs/>
          <w:sz w:val="24"/>
          <w:szCs w:val="24"/>
        </w:rPr>
        <w:t xml:space="preserve">- </w:t>
      </w:r>
      <w:r w:rsidR="007630C4">
        <w:rPr>
          <w:rFonts w:ascii="Times New Roman" w:hAnsi="Times New Roman" w:cs="Times New Roman"/>
          <w:bCs/>
          <w:sz w:val="24"/>
          <w:szCs w:val="24"/>
        </w:rPr>
        <w:t>first</w:t>
      </w:r>
      <w:r w:rsidR="00171701" w:rsidRPr="00B86223">
        <w:rPr>
          <w:rFonts w:ascii="Times New Roman" w:hAnsi="Times New Roman" w:cs="Times New Roman"/>
          <w:bCs/>
          <w:sz w:val="24"/>
          <w:szCs w:val="24"/>
        </w:rPr>
        <w:t xml:space="preserve"> respondent </w:t>
      </w:r>
      <w:r w:rsidR="000A1AC1">
        <w:rPr>
          <w:rFonts w:ascii="Times New Roman" w:hAnsi="Times New Roman" w:cs="Times New Roman"/>
          <w:bCs/>
          <w:sz w:val="24"/>
          <w:szCs w:val="24"/>
        </w:rPr>
        <w:t xml:space="preserve">herein </w:t>
      </w:r>
      <w:r w:rsidR="00171701" w:rsidRPr="00B86223">
        <w:rPr>
          <w:rFonts w:ascii="Times New Roman" w:hAnsi="Times New Roman" w:cs="Times New Roman"/>
          <w:bCs/>
          <w:sz w:val="24"/>
          <w:szCs w:val="24"/>
        </w:rPr>
        <w:t xml:space="preserve">- to attach the judgment </w:t>
      </w:r>
      <w:r w:rsidR="003573D3" w:rsidRPr="00B86223">
        <w:rPr>
          <w:rFonts w:ascii="Times New Roman" w:hAnsi="Times New Roman" w:cs="Times New Roman"/>
          <w:bCs/>
          <w:sz w:val="24"/>
          <w:szCs w:val="24"/>
        </w:rPr>
        <w:t>debtor</w:t>
      </w:r>
      <w:r w:rsidR="000A1AC1">
        <w:rPr>
          <w:rFonts w:ascii="Times New Roman" w:hAnsi="Times New Roman" w:cs="Times New Roman"/>
          <w:bCs/>
          <w:sz w:val="24"/>
          <w:szCs w:val="24"/>
        </w:rPr>
        <w:t>’</w:t>
      </w:r>
      <w:r w:rsidR="003573D3" w:rsidRPr="00B86223">
        <w:rPr>
          <w:rFonts w:ascii="Times New Roman" w:hAnsi="Times New Roman" w:cs="Times New Roman"/>
          <w:bCs/>
          <w:sz w:val="24"/>
          <w:szCs w:val="24"/>
        </w:rPr>
        <w:t>s</w:t>
      </w:r>
      <w:r w:rsidR="00171701" w:rsidRPr="00B86223">
        <w:rPr>
          <w:rFonts w:ascii="Times New Roman" w:hAnsi="Times New Roman" w:cs="Times New Roman"/>
          <w:bCs/>
          <w:sz w:val="24"/>
          <w:szCs w:val="24"/>
        </w:rPr>
        <w:t xml:space="preserve"> property at its principal registered office being number 187 </w:t>
      </w:r>
      <w:proofErr w:type="spellStart"/>
      <w:r w:rsidR="00171701" w:rsidRPr="00B86223">
        <w:rPr>
          <w:rFonts w:ascii="Times New Roman" w:hAnsi="Times New Roman" w:cs="Times New Roman"/>
          <w:bCs/>
          <w:sz w:val="24"/>
          <w:szCs w:val="24"/>
        </w:rPr>
        <w:t>Munhondo</w:t>
      </w:r>
      <w:proofErr w:type="spellEnd"/>
      <w:r w:rsidR="00171701" w:rsidRPr="00B86223">
        <w:rPr>
          <w:rFonts w:ascii="Times New Roman" w:hAnsi="Times New Roman" w:cs="Times New Roman"/>
          <w:bCs/>
          <w:sz w:val="24"/>
          <w:szCs w:val="24"/>
        </w:rPr>
        <w:t xml:space="preserve"> Street</w:t>
      </w:r>
      <w:r w:rsidR="00403EF0" w:rsidRPr="00B86223">
        <w:rPr>
          <w:rFonts w:ascii="Times New Roman" w:hAnsi="Times New Roman" w:cs="Times New Roman"/>
          <w:bCs/>
          <w:sz w:val="24"/>
          <w:szCs w:val="24"/>
        </w:rPr>
        <w:t>,</w:t>
      </w:r>
      <w:r w:rsidR="00171701" w:rsidRPr="00B86223">
        <w:rPr>
          <w:rFonts w:ascii="Times New Roman" w:hAnsi="Times New Roman" w:cs="Times New Roman"/>
          <w:bCs/>
          <w:sz w:val="24"/>
          <w:szCs w:val="24"/>
        </w:rPr>
        <w:t xml:space="preserve"> </w:t>
      </w:r>
      <w:proofErr w:type="spellStart"/>
      <w:r w:rsidR="00171701" w:rsidRPr="00B86223">
        <w:rPr>
          <w:rFonts w:ascii="Times New Roman" w:hAnsi="Times New Roman" w:cs="Times New Roman"/>
          <w:bCs/>
          <w:sz w:val="24"/>
          <w:szCs w:val="24"/>
        </w:rPr>
        <w:t>Ruwa</w:t>
      </w:r>
      <w:proofErr w:type="spellEnd"/>
      <w:r w:rsidR="00171701" w:rsidRPr="00B86223">
        <w:rPr>
          <w:rFonts w:ascii="Times New Roman" w:hAnsi="Times New Roman" w:cs="Times New Roman"/>
          <w:bCs/>
          <w:sz w:val="24"/>
          <w:szCs w:val="24"/>
        </w:rPr>
        <w:t xml:space="preserve">. </w:t>
      </w:r>
      <w:r w:rsidR="007630C4">
        <w:rPr>
          <w:rFonts w:ascii="Times New Roman" w:hAnsi="Times New Roman" w:cs="Times New Roman"/>
          <w:bCs/>
          <w:sz w:val="24"/>
          <w:szCs w:val="24"/>
        </w:rPr>
        <w:t xml:space="preserve">Upon </w:t>
      </w:r>
      <w:r w:rsidR="00171701" w:rsidRPr="00B86223">
        <w:rPr>
          <w:rFonts w:ascii="Times New Roman" w:hAnsi="Times New Roman" w:cs="Times New Roman"/>
          <w:bCs/>
          <w:sz w:val="24"/>
          <w:szCs w:val="24"/>
        </w:rPr>
        <w:t xml:space="preserve">arrival, the </w:t>
      </w:r>
      <w:r w:rsidR="00311614" w:rsidRPr="00B86223">
        <w:rPr>
          <w:rFonts w:ascii="Times New Roman" w:hAnsi="Times New Roman" w:cs="Times New Roman"/>
          <w:bCs/>
          <w:sz w:val="24"/>
          <w:szCs w:val="24"/>
        </w:rPr>
        <w:t>first</w:t>
      </w:r>
      <w:r w:rsidR="00171701" w:rsidRPr="00B86223">
        <w:rPr>
          <w:rFonts w:ascii="Times New Roman" w:hAnsi="Times New Roman" w:cs="Times New Roman"/>
          <w:bCs/>
          <w:sz w:val="24"/>
          <w:szCs w:val="24"/>
        </w:rPr>
        <w:t xml:space="preserve"> respondent discovered that the property had a</w:t>
      </w:r>
      <w:r w:rsidR="002E0AA4">
        <w:rPr>
          <w:rFonts w:ascii="Times New Roman" w:hAnsi="Times New Roman" w:cs="Times New Roman"/>
          <w:bCs/>
          <w:sz w:val="24"/>
          <w:szCs w:val="24"/>
        </w:rPr>
        <w:t xml:space="preserve">lready been attached in another </w:t>
      </w:r>
      <w:r w:rsidR="005639F3" w:rsidRPr="00B86223">
        <w:rPr>
          <w:rFonts w:ascii="Times New Roman" w:hAnsi="Times New Roman" w:cs="Times New Roman"/>
          <w:bCs/>
          <w:sz w:val="24"/>
          <w:szCs w:val="24"/>
        </w:rPr>
        <w:t>matter</w:t>
      </w:r>
      <w:r w:rsidR="00171701" w:rsidRPr="00B86223">
        <w:rPr>
          <w:rFonts w:ascii="Times New Roman" w:hAnsi="Times New Roman" w:cs="Times New Roman"/>
          <w:bCs/>
          <w:sz w:val="24"/>
          <w:szCs w:val="24"/>
        </w:rPr>
        <w:t>.</w:t>
      </w:r>
      <w:r w:rsidR="005639F3" w:rsidRPr="00B86223">
        <w:rPr>
          <w:rFonts w:ascii="Times New Roman" w:hAnsi="Times New Roman" w:cs="Times New Roman"/>
          <w:bCs/>
          <w:sz w:val="24"/>
          <w:szCs w:val="24"/>
        </w:rPr>
        <w:t xml:space="preserve"> The judgment debtor apparently had ceased to ope</w:t>
      </w:r>
      <w:r w:rsidR="002A6653">
        <w:rPr>
          <w:rFonts w:ascii="Times New Roman" w:hAnsi="Times New Roman" w:cs="Times New Roman"/>
          <w:bCs/>
          <w:sz w:val="24"/>
          <w:szCs w:val="24"/>
        </w:rPr>
        <w:t xml:space="preserve">rate from that address when the </w:t>
      </w:r>
      <w:r w:rsidR="000A1AC1">
        <w:rPr>
          <w:rFonts w:ascii="Times New Roman" w:hAnsi="Times New Roman" w:cs="Times New Roman"/>
          <w:bCs/>
          <w:sz w:val="24"/>
          <w:szCs w:val="24"/>
        </w:rPr>
        <w:t>property was attached and had</w:t>
      </w:r>
      <w:r w:rsidR="005639F3" w:rsidRPr="00B86223">
        <w:rPr>
          <w:rFonts w:ascii="Times New Roman" w:hAnsi="Times New Roman" w:cs="Times New Roman"/>
          <w:bCs/>
          <w:sz w:val="24"/>
          <w:szCs w:val="24"/>
        </w:rPr>
        <w:t xml:space="preserve"> left no forwarding address. In the circumstances, the </w:t>
      </w:r>
      <w:r w:rsidR="00311614" w:rsidRPr="00B86223">
        <w:rPr>
          <w:rFonts w:ascii="Times New Roman" w:hAnsi="Times New Roman" w:cs="Times New Roman"/>
          <w:bCs/>
          <w:sz w:val="24"/>
          <w:szCs w:val="24"/>
        </w:rPr>
        <w:t xml:space="preserve">first </w:t>
      </w:r>
      <w:r w:rsidRPr="00B86223">
        <w:rPr>
          <w:rFonts w:ascii="Times New Roman" w:hAnsi="Times New Roman" w:cs="Times New Roman"/>
          <w:bCs/>
          <w:sz w:val="24"/>
          <w:szCs w:val="24"/>
        </w:rPr>
        <w:t>respondent issued</w:t>
      </w:r>
      <w:r w:rsidR="005639F3" w:rsidRPr="00B86223">
        <w:rPr>
          <w:rFonts w:ascii="Times New Roman" w:hAnsi="Times New Roman" w:cs="Times New Roman"/>
          <w:bCs/>
          <w:sz w:val="24"/>
          <w:szCs w:val="24"/>
        </w:rPr>
        <w:t xml:space="preserve"> a </w:t>
      </w:r>
      <w:proofErr w:type="spellStart"/>
      <w:r w:rsidR="005639F3" w:rsidRPr="00B86223">
        <w:rPr>
          <w:rFonts w:ascii="Times New Roman" w:hAnsi="Times New Roman" w:cs="Times New Roman"/>
          <w:bCs/>
          <w:i/>
          <w:sz w:val="24"/>
          <w:szCs w:val="24"/>
        </w:rPr>
        <w:t>nulla</w:t>
      </w:r>
      <w:proofErr w:type="spellEnd"/>
      <w:r w:rsidR="005639F3" w:rsidRPr="00B86223">
        <w:rPr>
          <w:rFonts w:ascii="Times New Roman" w:hAnsi="Times New Roman" w:cs="Times New Roman"/>
          <w:bCs/>
          <w:i/>
          <w:sz w:val="24"/>
          <w:szCs w:val="24"/>
        </w:rPr>
        <w:t xml:space="preserve"> bona</w:t>
      </w:r>
      <w:r w:rsidR="005639F3" w:rsidRPr="00B86223">
        <w:rPr>
          <w:rFonts w:ascii="Times New Roman" w:hAnsi="Times New Roman" w:cs="Times New Roman"/>
          <w:bCs/>
          <w:sz w:val="24"/>
          <w:szCs w:val="24"/>
        </w:rPr>
        <w:t xml:space="preserve"> return as an indication</w:t>
      </w:r>
      <w:r w:rsidR="00927C62" w:rsidRPr="00B86223">
        <w:rPr>
          <w:rFonts w:ascii="Times New Roman" w:hAnsi="Times New Roman" w:cs="Times New Roman"/>
          <w:bCs/>
          <w:sz w:val="24"/>
          <w:szCs w:val="24"/>
        </w:rPr>
        <w:t xml:space="preserve"> </w:t>
      </w:r>
      <w:r w:rsidR="005639F3" w:rsidRPr="00B86223">
        <w:rPr>
          <w:rFonts w:ascii="Times New Roman" w:hAnsi="Times New Roman" w:cs="Times New Roman"/>
          <w:bCs/>
          <w:sz w:val="24"/>
          <w:szCs w:val="24"/>
        </w:rPr>
        <w:t>that there was nothing to attach</w:t>
      </w:r>
      <w:r w:rsidRPr="00B86223">
        <w:rPr>
          <w:rFonts w:ascii="Times New Roman" w:hAnsi="Times New Roman" w:cs="Times New Roman"/>
          <w:bCs/>
          <w:sz w:val="24"/>
          <w:szCs w:val="24"/>
        </w:rPr>
        <w:t>.</w:t>
      </w:r>
    </w:p>
    <w:p w:rsidR="00311614" w:rsidRPr="00B86223" w:rsidRDefault="00311614" w:rsidP="00311614">
      <w:pPr>
        <w:spacing w:after="0" w:line="480" w:lineRule="auto"/>
        <w:ind w:left="851" w:hanging="851"/>
        <w:jc w:val="both"/>
        <w:rPr>
          <w:rFonts w:ascii="Times New Roman" w:hAnsi="Times New Roman" w:cs="Times New Roman"/>
          <w:bCs/>
          <w:sz w:val="24"/>
          <w:szCs w:val="24"/>
        </w:rPr>
      </w:pPr>
    </w:p>
    <w:p w:rsidR="00403EF0" w:rsidRDefault="005639F3" w:rsidP="00311614">
      <w:pPr>
        <w:spacing w:after="0" w:line="480" w:lineRule="auto"/>
        <w:ind w:left="851" w:hanging="851"/>
        <w:jc w:val="both"/>
        <w:rPr>
          <w:rFonts w:ascii="Times New Roman" w:hAnsi="Times New Roman" w:cs="Times New Roman"/>
          <w:bCs/>
          <w:sz w:val="24"/>
          <w:szCs w:val="24"/>
        </w:rPr>
      </w:pPr>
      <w:r w:rsidRPr="00B86223">
        <w:rPr>
          <w:rFonts w:ascii="Times New Roman" w:hAnsi="Times New Roman" w:cs="Times New Roman"/>
          <w:bCs/>
          <w:sz w:val="24"/>
          <w:szCs w:val="24"/>
        </w:rPr>
        <w:t>[3]</w:t>
      </w:r>
      <w:r w:rsidRPr="00B86223">
        <w:rPr>
          <w:rFonts w:ascii="Times New Roman" w:hAnsi="Times New Roman" w:cs="Times New Roman"/>
          <w:bCs/>
          <w:sz w:val="24"/>
          <w:szCs w:val="24"/>
        </w:rPr>
        <w:tab/>
      </w:r>
      <w:r w:rsidR="004636F5" w:rsidRPr="00B86223">
        <w:rPr>
          <w:rFonts w:ascii="Times New Roman" w:hAnsi="Times New Roman" w:cs="Times New Roman"/>
          <w:bCs/>
          <w:sz w:val="24"/>
          <w:szCs w:val="24"/>
        </w:rPr>
        <w:t xml:space="preserve"> </w:t>
      </w:r>
      <w:r w:rsidR="00B20768" w:rsidRPr="00B86223">
        <w:rPr>
          <w:rFonts w:ascii="Times New Roman" w:hAnsi="Times New Roman" w:cs="Times New Roman"/>
          <w:bCs/>
          <w:sz w:val="24"/>
          <w:szCs w:val="24"/>
        </w:rPr>
        <w:t xml:space="preserve">The </w:t>
      </w:r>
      <w:r w:rsidR="00311614" w:rsidRPr="00B86223">
        <w:rPr>
          <w:rFonts w:ascii="Times New Roman" w:hAnsi="Times New Roman" w:cs="Times New Roman"/>
          <w:bCs/>
          <w:sz w:val="24"/>
          <w:szCs w:val="24"/>
        </w:rPr>
        <w:t>second</w:t>
      </w:r>
      <w:r w:rsidR="00B20768" w:rsidRPr="00B86223">
        <w:rPr>
          <w:rFonts w:ascii="Times New Roman" w:hAnsi="Times New Roman" w:cs="Times New Roman"/>
          <w:bCs/>
          <w:sz w:val="24"/>
          <w:szCs w:val="24"/>
        </w:rPr>
        <w:t xml:space="preserve"> respondent investigated the matter and discovere</w:t>
      </w:r>
      <w:r w:rsidR="00311614" w:rsidRPr="00B86223">
        <w:rPr>
          <w:rFonts w:ascii="Times New Roman" w:hAnsi="Times New Roman" w:cs="Times New Roman"/>
          <w:bCs/>
          <w:sz w:val="24"/>
          <w:szCs w:val="24"/>
        </w:rPr>
        <w:t xml:space="preserve">d that the judgment debtor had </w:t>
      </w:r>
      <w:r w:rsidR="00B20768" w:rsidRPr="00B86223">
        <w:rPr>
          <w:rFonts w:ascii="Times New Roman" w:hAnsi="Times New Roman" w:cs="Times New Roman"/>
          <w:bCs/>
          <w:sz w:val="24"/>
          <w:szCs w:val="24"/>
        </w:rPr>
        <w:t>moved its offices to No. 5 Westcott Road</w:t>
      </w:r>
      <w:r w:rsidR="000A1AC1">
        <w:rPr>
          <w:rFonts w:ascii="Times New Roman" w:hAnsi="Times New Roman" w:cs="Times New Roman"/>
          <w:bCs/>
          <w:sz w:val="24"/>
          <w:szCs w:val="24"/>
        </w:rPr>
        <w:t>,</w:t>
      </w:r>
      <w:r w:rsidR="00B20768" w:rsidRPr="00B86223">
        <w:rPr>
          <w:rFonts w:ascii="Times New Roman" w:hAnsi="Times New Roman" w:cs="Times New Roman"/>
          <w:bCs/>
          <w:sz w:val="24"/>
          <w:szCs w:val="24"/>
        </w:rPr>
        <w:t xml:space="preserve"> Mt Pleasant, being the appellant</w:t>
      </w:r>
      <w:r w:rsidR="003573D3" w:rsidRPr="00B86223">
        <w:rPr>
          <w:rFonts w:ascii="Times New Roman" w:hAnsi="Times New Roman" w:cs="Times New Roman"/>
          <w:bCs/>
          <w:sz w:val="24"/>
          <w:szCs w:val="24"/>
        </w:rPr>
        <w:t>’</w:t>
      </w:r>
      <w:r w:rsidR="00311614" w:rsidRPr="00B86223">
        <w:rPr>
          <w:rFonts w:ascii="Times New Roman" w:hAnsi="Times New Roman" w:cs="Times New Roman"/>
          <w:bCs/>
          <w:sz w:val="24"/>
          <w:szCs w:val="24"/>
        </w:rPr>
        <w:t xml:space="preserve">s residence. The </w:t>
      </w:r>
      <w:r w:rsidR="00B20768" w:rsidRPr="00B86223">
        <w:rPr>
          <w:rFonts w:ascii="Times New Roman" w:hAnsi="Times New Roman" w:cs="Times New Roman"/>
          <w:bCs/>
          <w:sz w:val="24"/>
          <w:szCs w:val="24"/>
        </w:rPr>
        <w:t xml:space="preserve">findings by the </w:t>
      </w:r>
      <w:r w:rsidR="00311614" w:rsidRPr="00B86223">
        <w:rPr>
          <w:rFonts w:ascii="Times New Roman" w:hAnsi="Times New Roman" w:cs="Times New Roman"/>
          <w:bCs/>
          <w:sz w:val="24"/>
          <w:szCs w:val="24"/>
        </w:rPr>
        <w:t>second</w:t>
      </w:r>
      <w:r w:rsidR="00B20768" w:rsidRPr="00B86223">
        <w:rPr>
          <w:rFonts w:ascii="Times New Roman" w:hAnsi="Times New Roman" w:cs="Times New Roman"/>
          <w:bCs/>
          <w:sz w:val="24"/>
          <w:szCs w:val="24"/>
        </w:rPr>
        <w:t xml:space="preserve"> respondent also revealed that the app</w:t>
      </w:r>
      <w:r w:rsidR="00311614" w:rsidRPr="00B86223">
        <w:rPr>
          <w:rFonts w:ascii="Times New Roman" w:hAnsi="Times New Roman" w:cs="Times New Roman"/>
          <w:bCs/>
          <w:sz w:val="24"/>
          <w:szCs w:val="24"/>
        </w:rPr>
        <w:t xml:space="preserve">ellant was the director of the </w:t>
      </w:r>
      <w:r w:rsidR="00B20768" w:rsidRPr="00B86223">
        <w:rPr>
          <w:rFonts w:ascii="Times New Roman" w:hAnsi="Times New Roman" w:cs="Times New Roman"/>
          <w:bCs/>
          <w:sz w:val="24"/>
          <w:szCs w:val="24"/>
        </w:rPr>
        <w:t xml:space="preserve">judgment debtor as well as its company secretary. The </w:t>
      </w:r>
      <w:r w:rsidR="00311614" w:rsidRPr="00B86223">
        <w:rPr>
          <w:rFonts w:ascii="Times New Roman" w:hAnsi="Times New Roman" w:cs="Times New Roman"/>
          <w:bCs/>
          <w:sz w:val="24"/>
          <w:szCs w:val="24"/>
        </w:rPr>
        <w:t>second</w:t>
      </w:r>
      <w:r w:rsidR="00B20768" w:rsidRPr="00B86223">
        <w:rPr>
          <w:rFonts w:ascii="Times New Roman" w:hAnsi="Times New Roman" w:cs="Times New Roman"/>
          <w:bCs/>
          <w:sz w:val="24"/>
          <w:szCs w:val="24"/>
        </w:rPr>
        <w:t xml:space="preserve"> respondent formulated the view</w:t>
      </w:r>
      <w:r w:rsidR="00B20768" w:rsidRPr="00B86223">
        <w:rPr>
          <w:rFonts w:ascii="Times New Roman" w:hAnsi="Times New Roman" w:cs="Times New Roman"/>
          <w:bCs/>
          <w:sz w:val="24"/>
          <w:szCs w:val="24"/>
        </w:rPr>
        <w:tab/>
        <w:t xml:space="preserve">that the appellant was the </w:t>
      </w:r>
      <w:r w:rsidR="00B20768" w:rsidRPr="00B86223">
        <w:rPr>
          <w:rFonts w:ascii="Times New Roman" w:hAnsi="Times New Roman" w:cs="Times New Roman"/>
          <w:bCs/>
          <w:i/>
          <w:sz w:val="24"/>
          <w:szCs w:val="24"/>
        </w:rPr>
        <w:t>alter ego</w:t>
      </w:r>
      <w:r w:rsidR="00B20768" w:rsidRPr="00B86223">
        <w:rPr>
          <w:rFonts w:ascii="Times New Roman" w:hAnsi="Times New Roman" w:cs="Times New Roman"/>
          <w:bCs/>
          <w:sz w:val="24"/>
          <w:szCs w:val="24"/>
        </w:rPr>
        <w:t xml:space="preserve"> of the </w:t>
      </w:r>
      <w:r w:rsidR="00077019" w:rsidRPr="00B86223">
        <w:rPr>
          <w:rFonts w:ascii="Times New Roman" w:hAnsi="Times New Roman" w:cs="Times New Roman"/>
          <w:bCs/>
          <w:sz w:val="24"/>
          <w:szCs w:val="24"/>
        </w:rPr>
        <w:t xml:space="preserve">judgment debtor. It is at that point that </w:t>
      </w:r>
      <w:r w:rsidR="00311614" w:rsidRPr="00B86223">
        <w:rPr>
          <w:rFonts w:ascii="Times New Roman" w:hAnsi="Times New Roman" w:cs="Times New Roman"/>
          <w:bCs/>
          <w:sz w:val="24"/>
          <w:szCs w:val="24"/>
        </w:rPr>
        <w:t xml:space="preserve">second </w:t>
      </w:r>
      <w:r w:rsidR="00077019" w:rsidRPr="00B86223">
        <w:rPr>
          <w:rFonts w:ascii="Times New Roman" w:hAnsi="Times New Roman" w:cs="Times New Roman"/>
          <w:bCs/>
          <w:sz w:val="24"/>
          <w:szCs w:val="24"/>
        </w:rPr>
        <w:t xml:space="preserve">respondent instructed the </w:t>
      </w:r>
      <w:r w:rsidR="00311614" w:rsidRPr="00B86223">
        <w:rPr>
          <w:rFonts w:ascii="Times New Roman" w:hAnsi="Times New Roman" w:cs="Times New Roman"/>
          <w:bCs/>
          <w:sz w:val="24"/>
          <w:szCs w:val="24"/>
        </w:rPr>
        <w:t>first</w:t>
      </w:r>
      <w:r w:rsidR="00077019" w:rsidRPr="00B86223">
        <w:rPr>
          <w:rFonts w:ascii="Times New Roman" w:hAnsi="Times New Roman" w:cs="Times New Roman"/>
          <w:bCs/>
          <w:sz w:val="24"/>
          <w:szCs w:val="24"/>
        </w:rPr>
        <w:t xml:space="preserve"> respondent to attach the appellants</w:t>
      </w:r>
      <w:r w:rsidR="000A1AC1">
        <w:rPr>
          <w:rFonts w:ascii="Times New Roman" w:hAnsi="Times New Roman" w:cs="Times New Roman"/>
          <w:bCs/>
          <w:sz w:val="24"/>
          <w:szCs w:val="24"/>
        </w:rPr>
        <w:t>’</w:t>
      </w:r>
      <w:r w:rsidR="00077019" w:rsidRPr="00B86223">
        <w:rPr>
          <w:rFonts w:ascii="Times New Roman" w:hAnsi="Times New Roman" w:cs="Times New Roman"/>
          <w:bCs/>
          <w:sz w:val="24"/>
          <w:szCs w:val="24"/>
        </w:rPr>
        <w:t xml:space="preserve"> immovable property </w:t>
      </w:r>
      <w:r w:rsidR="00077019" w:rsidRPr="00B86223">
        <w:rPr>
          <w:rFonts w:ascii="Times New Roman" w:hAnsi="Times New Roman" w:cs="Times New Roman"/>
          <w:bCs/>
          <w:sz w:val="24"/>
          <w:szCs w:val="24"/>
        </w:rPr>
        <w:tab/>
        <w:t xml:space="preserve">namely Stand </w:t>
      </w:r>
      <w:r w:rsidR="00403EF0" w:rsidRPr="00B86223">
        <w:rPr>
          <w:rFonts w:ascii="Times New Roman" w:hAnsi="Times New Roman" w:cs="Times New Roman"/>
          <w:bCs/>
          <w:sz w:val="24"/>
          <w:szCs w:val="24"/>
        </w:rPr>
        <w:t>No.</w:t>
      </w:r>
      <w:r w:rsidR="007630C4">
        <w:rPr>
          <w:rFonts w:ascii="Times New Roman" w:hAnsi="Times New Roman" w:cs="Times New Roman"/>
          <w:bCs/>
          <w:sz w:val="24"/>
          <w:szCs w:val="24"/>
        </w:rPr>
        <w:t xml:space="preserve"> </w:t>
      </w:r>
      <w:r w:rsidR="00403EF0" w:rsidRPr="00B86223">
        <w:rPr>
          <w:rFonts w:ascii="Times New Roman" w:hAnsi="Times New Roman" w:cs="Times New Roman"/>
          <w:bCs/>
          <w:sz w:val="24"/>
          <w:szCs w:val="24"/>
        </w:rPr>
        <w:t>5 Westcott Road Mt Pleasant.</w:t>
      </w:r>
    </w:p>
    <w:p w:rsidR="007630C4" w:rsidRPr="00B86223" w:rsidRDefault="007630C4" w:rsidP="00311614">
      <w:pPr>
        <w:spacing w:after="0" w:line="480" w:lineRule="auto"/>
        <w:ind w:left="851" w:hanging="851"/>
        <w:jc w:val="both"/>
        <w:rPr>
          <w:rFonts w:ascii="Times New Roman" w:hAnsi="Times New Roman" w:cs="Times New Roman"/>
          <w:bCs/>
          <w:sz w:val="24"/>
          <w:szCs w:val="24"/>
        </w:rPr>
      </w:pPr>
    </w:p>
    <w:p w:rsidR="00311614" w:rsidRPr="00B86223" w:rsidRDefault="00403EF0" w:rsidP="00311614">
      <w:pPr>
        <w:spacing w:after="0" w:line="480" w:lineRule="auto"/>
        <w:ind w:left="851" w:hanging="851"/>
        <w:jc w:val="both"/>
        <w:rPr>
          <w:rFonts w:ascii="Times New Roman" w:hAnsi="Times New Roman" w:cs="Times New Roman"/>
          <w:bCs/>
          <w:sz w:val="24"/>
          <w:szCs w:val="24"/>
        </w:rPr>
      </w:pPr>
      <w:r w:rsidRPr="00B86223">
        <w:rPr>
          <w:rFonts w:ascii="Times New Roman" w:hAnsi="Times New Roman" w:cs="Times New Roman"/>
          <w:bCs/>
          <w:sz w:val="24"/>
          <w:szCs w:val="24"/>
        </w:rPr>
        <w:t xml:space="preserve"> </w:t>
      </w:r>
      <w:r w:rsidR="00077019" w:rsidRPr="00B86223">
        <w:rPr>
          <w:rFonts w:ascii="Times New Roman" w:hAnsi="Times New Roman" w:cs="Times New Roman"/>
          <w:bCs/>
          <w:sz w:val="24"/>
          <w:szCs w:val="24"/>
        </w:rPr>
        <w:t>[4]</w:t>
      </w:r>
      <w:r w:rsidR="00077019" w:rsidRPr="00B86223">
        <w:rPr>
          <w:rFonts w:ascii="Times New Roman" w:hAnsi="Times New Roman" w:cs="Times New Roman"/>
          <w:bCs/>
          <w:sz w:val="24"/>
          <w:szCs w:val="24"/>
        </w:rPr>
        <w:tab/>
        <w:t xml:space="preserve">Upon such attachment, the appellant advised the </w:t>
      </w:r>
      <w:r w:rsidR="00311614" w:rsidRPr="00B86223">
        <w:rPr>
          <w:rFonts w:ascii="Times New Roman" w:hAnsi="Times New Roman" w:cs="Times New Roman"/>
          <w:bCs/>
          <w:sz w:val="24"/>
          <w:szCs w:val="24"/>
        </w:rPr>
        <w:t>first</w:t>
      </w:r>
      <w:r w:rsidR="00077019" w:rsidRPr="00B86223">
        <w:rPr>
          <w:rFonts w:ascii="Times New Roman" w:hAnsi="Times New Roman" w:cs="Times New Roman"/>
          <w:bCs/>
          <w:sz w:val="24"/>
          <w:szCs w:val="24"/>
        </w:rPr>
        <w:t xml:space="preserve"> respond</w:t>
      </w:r>
      <w:r w:rsidR="007630C4">
        <w:rPr>
          <w:rFonts w:ascii="Times New Roman" w:hAnsi="Times New Roman" w:cs="Times New Roman"/>
          <w:bCs/>
          <w:sz w:val="24"/>
          <w:szCs w:val="24"/>
        </w:rPr>
        <w:t xml:space="preserve">ent that the property attached </w:t>
      </w:r>
      <w:r w:rsidR="00077019" w:rsidRPr="00B86223">
        <w:rPr>
          <w:rFonts w:ascii="Times New Roman" w:hAnsi="Times New Roman" w:cs="Times New Roman"/>
          <w:bCs/>
          <w:sz w:val="24"/>
          <w:szCs w:val="24"/>
        </w:rPr>
        <w:t>was owned by him in his personal capacity and not by the judgment debtor. In the result</w:t>
      </w:r>
      <w:r w:rsidR="00EF30C8" w:rsidRPr="00B86223">
        <w:rPr>
          <w:rFonts w:ascii="Times New Roman" w:hAnsi="Times New Roman" w:cs="Times New Roman"/>
          <w:bCs/>
          <w:sz w:val="24"/>
          <w:szCs w:val="24"/>
        </w:rPr>
        <w:t>,</w:t>
      </w:r>
      <w:r w:rsidR="007630C4">
        <w:rPr>
          <w:rFonts w:ascii="Times New Roman" w:hAnsi="Times New Roman" w:cs="Times New Roman"/>
          <w:bCs/>
          <w:sz w:val="24"/>
          <w:szCs w:val="24"/>
        </w:rPr>
        <w:t xml:space="preserve"> </w:t>
      </w:r>
      <w:r w:rsidR="00077019" w:rsidRPr="00B86223">
        <w:rPr>
          <w:rFonts w:ascii="Times New Roman" w:hAnsi="Times New Roman" w:cs="Times New Roman"/>
          <w:bCs/>
          <w:sz w:val="24"/>
          <w:szCs w:val="24"/>
        </w:rPr>
        <w:t xml:space="preserve">the </w:t>
      </w:r>
      <w:r w:rsidR="00311614" w:rsidRPr="00B86223">
        <w:rPr>
          <w:rFonts w:ascii="Times New Roman" w:hAnsi="Times New Roman" w:cs="Times New Roman"/>
          <w:bCs/>
          <w:sz w:val="24"/>
          <w:szCs w:val="24"/>
        </w:rPr>
        <w:t xml:space="preserve">first </w:t>
      </w:r>
      <w:r w:rsidR="00077019" w:rsidRPr="00B86223">
        <w:rPr>
          <w:rFonts w:ascii="Times New Roman" w:hAnsi="Times New Roman" w:cs="Times New Roman"/>
          <w:bCs/>
          <w:sz w:val="24"/>
          <w:szCs w:val="24"/>
        </w:rPr>
        <w:t>respondent instituted interplea</w:t>
      </w:r>
      <w:r w:rsidR="00311614" w:rsidRPr="00B86223">
        <w:rPr>
          <w:rFonts w:ascii="Times New Roman" w:hAnsi="Times New Roman" w:cs="Times New Roman"/>
          <w:bCs/>
          <w:sz w:val="24"/>
          <w:szCs w:val="24"/>
        </w:rPr>
        <w:t xml:space="preserve">der proceedings in terms of r 205A of the High </w:t>
      </w:r>
      <w:r w:rsidR="00077019" w:rsidRPr="00B86223">
        <w:rPr>
          <w:rFonts w:ascii="Times New Roman" w:hAnsi="Times New Roman" w:cs="Times New Roman"/>
          <w:bCs/>
          <w:sz w:val="24"/>
          <w:szCs w:val="24"/>
        </w:rPr>
        <w:t>Court Rules, 1971.</w:t>
      </w:r>
    </w:p>
    <w:p w:rsidR="00077019" w:rsidRPr="00B86223" w:rsidRDefault="00077019" w:rsidP="00311614">
      <w:pPr>
        <w:spacing w:after="0" w:line="480" w:lineRule="auto"/>
        <w:ind w:left="851" w:hanging="851"/>
        <w:jc w:val="both"/>
        <w:rPr>
          <w:rFonts w:ascii="Times New Roman" w:hAnsi="Times New Roman" w:cs="Times New Roman"/>
          <w:bCs/>
          <w:sz w:val="24"/>
          <w:szCs w:val="24"/>
        </w:rPr>
      </w:pPr>
      <w:r w:rsidRPr="00B86223">
        <w:rPr>
          <w:rFonts w:ascii="Times New Roman" w:hAnsi="Times New Roman" w:cs="Times New Roman"/>
          <w:bCs/>
          <w:sz w:val="24"/>
          <w:szCs w:val="24"/>
        </w:rPr>
        <w:t xml:space="preserve"> </w:t>
      </w:r>
    </w:p>
    <w:p w:rsidR="00E90D20" w:rsidRPr="00B86223" w:rsidRDefault="00F30433" w:rsidP="00311614">
      <w:pPr>
        <w:spacing w:after="0" w:line="480" w:lineRule="auto"/>
        <w:ind w:left="720" w:hanging="720"/>
        <w:jc w:val="both"/>
        <w:rPr>
          <w:rFonts w:ascii="Times New Roman" w:hAnsi="Times New Roman" w:cs="Times New Roman"/>
          <w:bCs/>
          <w:sz w:val="24"/>
          <w:szCs w:val="24"/>
        </w:rPr>
      </w:pPr>
      <w:r w:rsidRPr="00B86223">
        <w:rPr>
          <w:rFonts w:ascii="Times New Roman" w:hAnsi="Times New Roman" w:cs="Times New Roman"/>
          <w:bCs/>
          <w:sz w:val="24"/>
          <w:szCs w:val="24"/>
        </w:rPr>
        <w:t xml:space="preserve">[5] </w:t>
      </w:r>
      <w:r w:rsidRPr="00B86223">
        <w:rPr>
          <w:rFonts w:ascii="Times New Roman" w:hAnsi="Times New Roman" w:cs="Times New Roman"/>
          <w:bCs/>
          <w:sz w:val="24"/>
          <w:szCs w:val="24"/>
        </w:rPr>
        <w:tab/>
        <w:t>During the proceedings</w:t>
      </w:r>
      <w:r w:rsidR="00F90A1E" w:rsidRPr="00B86223">
        <w:rPr>
          <w:rFonts w:ascii="Times New Roman" w:hAnsi="Times New Roman" w:cs="Times New Roman"/>
          <w:bCs/>
          <w:sz w:val="24"/>
          <w:szCs w:val="24"/>
        </w:rPr>
        <w:t xml:space="preserve"> in the court </w:t>
      </w:r>
      <w:r w:rsidR="00F90A1E" w:rsidRPr="00B86223">
        <w:rPr>
          <w:rFonts w:ascii="Times New Roman" w:hAnsi="Times New Roman" w:cs="Times New Roman"/>
          <w:bCs/>
          <w:i/>
          <w:sz w:val="24"/>
          <w:szCs w:val="24"/>
        </w:rPr>
        <w:t>a quo</w:t>
      </w:r>
      <w:r w:rsidRPr="00B86223">
        <w:rPr>
          <w:rFonts w:ascii="Times New Roman" w:hAnsi="Times New Roman" w:cs="Times New Roman"/>
          <w:bCs/>
          <w:sz w:val="24"/>
          <w:szCs w:val="24"/>
        </w:rPr>
        <w:t xml:space="preserve">, the </w:t>
      </w:r>
      <w:r w:rsidR="00311614" w:rsidRPr="00B86223">
        <w:rPr>
          <w:rFonts w:ascii="Times New Roman" w:hAnsi="Times New Roman" w:cs="Times New Roman"/>
          <w:bCs/>
          <w:sz w:val="24"/>
          <w:szCs w:val="24"/>
        </w:rPr>
        <w:t xml:space="preserve">second </w:t>
      </w:r>
      <w:r w:rsidR="00F42FF1" w:rsidRPr="00B86223">
        <w:rPr>
          <w:rFonts w:ascii="Times New Roman" w:hAnsi="Times New Roman" w:cs="Times New Roman"/>
          <w:bCs/>
          <w:sz w:val="24"/>
          <w:szCs w:val="24"/>
        </w:rPr>
        <w:t>respondent</w:t>
      </w:r>
      <w:r w:rsidR="00776121" w:rsidRPr="00B86223">
        <w:rPr>
          <w:rFonts w:ascii="Times New Roman" w:hAnsi="Times New Roman" w:cs="Times New Roman"/>
          <w:bCs/>
          <w:sz w:val="24"/>
          <w:szCs w:val="24"/>
        </w:rPr>
        <w:t xml:space="preserve"> argued</w:t>
      </w:r>
      <w:r w:rsidRPr="00B86223">
        <w:rPr>
          <w:rFonts w:ascii="Times New Roman" w:hAnsi="Times New Roman" w:cs="Times New Roman"/>
          <w:bCs/>
          <w:sz w:val="24"/>
          <w:szCs w:val="24"/>
        </w:rPr>
        <w:t xml:space="preserve"> that the court </w:t>
      </w:r>
      <w:r w:rsidR="00776121" w:rsidRPr="00B86223">
        <w:rPr>
          <w:rFonts w:ascii="Times New Roman" w:hAnsi="Times New Roman" w:cs="Times New Roman"/>
          <w:bCs/>
          <w:sz w:val="24"/>
          <w:szCs w:val="24"/>
        </w:rPr>
        <w:t xml:space="preserve">should </w:t>
      </w:r>
      <w:r w:rsidRPr="00B86223">
        <w:rPr>
          <w:rFonts w:ascii="Times New Roman" w:hAnsi="Times New Roman" w:cs="Times New Roman"/>
          <w:bCs/>
          <w:sz w:val="24"/>
          <w:szCs w:val="24"/>
        </w:rPr>
        <w:t>pierce the corporate</w:t>
      </w:r>
      <w:r w:rsidR="00776121" w:rsidRPr="00B86223">
        <w:rPr>
          <w:rFonts w:ascii="Times New Roman" w:hAnsi="Times New Roman" w:cs="Times New Roman"/>
          <w:bCs/>
          <w:sz w:val="24"/>
          <w:szCs w:val="24"/>
        </w:rPr>
        <w:t xml:space="preserve"> veil.</w:t>
      </w:r>
      <w:r w:rsidR="00F90A1E" w:rsidRPr="00B86223">
        <w:rPr>
          <w:rFonts w:ascii="Times New Roman" w:hAnsi="Times New Roman" w:cs="Times New Roman"/>
          <w:bCs/>
          <w:sz w:val="24"/>
          <w:szCs w:val="24"/>
        </w:rPr>
        <w:t xml:space="preserve"> The </w:t>
      </w:r>
      <w:r w:rsidR="00311614" w:rsidRPr="00B86223">
        <w:rPr>
          <w:rFonts w:ascii="Times New Roman" w:hAnsi="Times New Roman" w:cs="Times New Roman"/>
          <w:bCs/>
          <w:sz w:val="24"/>
          <w:szCs w:val="24"/>
        </w:rPr>
        <w:t xml:space="preserve">second </w:t>
      </w:r>
      <w:r w:rsidR="00973AB9" w:rsidRPr="00B86223">
        <w:rPr>
          <w:rFonts w:ascii="Times New Roman" w:hAnsi="Times New Roman" w:cs="Times New Roman"/>
          <w:bCs/>
          <w:sz w:val="24"/>
          <w:szCs w:val="24"/>
        </w:rPr>
        <w:t>respondent further contended</w:t>
      </w:r>
      <w:r w:rsidR="00F90A1E" w:rsidRPr="00B86223">
        <w:rPr>
          <w:rFonts w:ascii="Times New Roman" w:hAnsi="Times New Roman" w:cs="Times New Roman"/>
          <w:bCs/>
          <w:sz w:val="24"/>
          <w:szCs w:val="24"/>
        </w:rPr>
        <w:t xml:space="preserve"> that where the </w:t>
      </w:r>
      <w:r w:rsidR="00F90A1E" w:rsidRPr="00B86223">
        <w:rPr>
          <w:rFonts w:ascii="Times New Roman" w:hAnsi="Times New Roman" w:cs="Times New Roman"/>
          <w:bCs/>
          <w:sz w:val="24"/>
          <w:szCs w:val="24"/>
        </w:rPr>
        <w:lastRenderedPageBreak/>
        <w:t xml:space="preserve">director is the </w:t>
      </w:r>
      <w:r w:rsidR="00F90A1E" w:rsidRPr="001E23DF">
        <w:rPr>
          <w:rFonts w:ascii="Times New Roman" w:hAnsi="Times New Roman" w:cs="Times New Roman"/>
          <w:bCs/>
          <w:i/>
          <w:sz w:val="24"/>
          <w:szCs w:val="24"/>
        </w:rPr>
        <w:t>alter ego</w:t>
      </w:r>
      <w:r w:rsidR="00F90A1E" w:rsidRPr="00B86223">
        <w:rPr>
          <w:rFonts w:ascii="Times New Roman" w:hAnsi="Times New Roman" w:cs="Times New Roman"/>
          <w:bCs/>
          <w:sz w:val="24"/>
          <w:szCs w:val="24"/>
        </w:rPr>
        <w:t xml:space="preserve"> of the company he/she is always aware of the happenings of the company at any time. It was further submitted that the appellant has been running the company from his own premises and that the company is just a ‘sham.’ </w:t>
      </w:r>
      <w:r w:rsidR="00F90A1E" w:rsidRPr="00B86223">
        <w:rPr>
          <w:rFonts w:ascii="Times New Roman" w:hAnsi="Times New Roman" w:cs="Times New Roman"/>
          <w:bCs/>
          <w:i/>
          <w:sz w:val="24"/>
          <w:szCs w:val="24"/>
        </w:rPr>
        <w:t>Per contra</w:t>
      </w:r>
      <w:r w:rsidR="00403EF0" w:rsidRPr="00B86223">
        <w:rPr>
          <w:rFonts w:ascii="Times New Roman" w:hAnsi="Times New Roman" w:cs="Times New Roman"/>
          <w:bCs/>
          <w:sz w:val="24"/>
          <w:szCs w:val="24"/>
        </w:rPr>
        <w:t>, the appellant submitted</w:t>
      </w:r>
      <w:r w:rsidR="00F90A1E" w:rsidRPr="00B86223">
        <w:rPr>
          <w:rFonts w:ascii="Times New Roman" w:hAnsi="Times New Roman" w:cs="Times New Roman"/>
          <w:bCs/>
          <w:sz w:val="24"/>
          <w:szCs w:val="24"/>
        </w:rPr>
        <w:t xml:space="preserve"> that he is one of the four directors of the company and that</w:t>
      </w:r>
      <w:r w:rsidR="00016DEA" w:rsidRPr="00B86223">
        <w:rPr>
          <w:rFonts w:ascii="Times New Roman" w:hAnsi="Times New Roman" w:cs="Times New Roman"/>
          <w:bCs/>
          <w:sz w:val="24"/>
          <w:szCs w:val="24"/>
        </w:rPr>
        <w:t xml:space="preserve"> it is the cardinal principle of</w:t>
      </w:r>
      <w:r w:rsidR="00F90A1E" w:rsidRPr="00B86223">
        <w:rPr>
          <w:rFonts w:ascii="Times New Roman" w:hAnsi="Times New Roman" w:cs="Times New Roman"/>
          <w:bCs/>
          <w:sz w:val="24"/>
          <w:szCs w:val="24"/>
        </w:rPr>
        <w:t xml:space="preserve"> company law that a company is a separate legal entity from its members. He further submitted that because he is a separate entity from the company, the courts should be reluctant to pierce the corporate veil as to do so would negate or undermine the policy and the pr</w:t>
      </w:r>
      <w:r w:rsidR="00447878" w:rsidRPr="00B86223">
        <w:rPr>
          <w:rFonts w:ascii="Times New Roman" w:hAnsi="Times New Roman" w:cs="Times New Roman"/>
          <w:bCs/>
          <w:sz w:val="24"/>
          <w:szCs w:val="24"/>
        </w:rPr>
        <w:t xml:space="preserve">inciples that underpin the concept of separate corporate personality and its legal consequences. </w:t>
      </w:r>
    </w:p>
    <w:p w:rsidR="00127A35" w:rsidRPr="00B86223" w:rsidRDefault="00127A35" w:rsidP="00311614">
      <w:pPr>
        <w:spacing w:after="0" w:line="480" w:lineRule="auto"/>
        <w:ind w:left="720" w:hanging="720"/>
        <w:jc w:val="both"/>
        <w:rPr>
          <w:rFonts w:ascii="Times New Roman" w:hAnsi="Times New Roman" w:cs="Times New Roman"/>
          <w:bCs/>
          <w:sz w:val="24"/>
          <w:szCs w:val="24"/>
        </w:rPr>
      </w:pPr>
    </w:p>
    <w:p w:rsidR="00EB2BD5" w:rsidRPr="00B86223" w:rsidRDefault="008578A3" w:rsidP="00127A35">
      <w:pPr>
        <w:spacing w:after="0" w:line="480" w:lineRule="auto"/>
        <w:ind w:left="851" w:hanging="851"/>
        <w:jc w:val="both"/>
        <w:rPr>
          <w:rFonts w:ascii="Times New Roman" w:hAnsi="Times New Roman" w:cs="Times New Roman"/>
          <w:bCs/>
          <w:sz w:val="24"/>
          <w:szCs w:val="24"/>
        </w:rPr>
      </w:pPr>
      <w:r w:rsidRPr="00B86223">
        <w:rPr>
          <w:rFonts w:ascii="Times New Roman" w:hAnsi="Times New Roman" w:cs="Times New Roman"/>
          <w:bCs/>
          <w:sz w:val="24"/>
          <w:szCs w:val="24"/>
        </w:rPr>
        <w:t xml:space="preserve">[6] </w:t>
      </w:r>
      <w:r w:rsidRPr="00B86223">
        <w:rPr>
          <w:rFonts w:ascii="Times New Roman" w:hAnsi="Times New Roman" w:cs="Times New Roman"/>
          <w:bCs/>
          <w:sz w:val="24"/>
          <w:szCs w:val="24"/>
        </w:rPr>
        <w:tab/>
        <w:t xml:space="preserve">In determining the matter, the court </w:t>
      </w:r>
      <w:r w:rsidRPr="00B86223">
        <w:rPr>
          <w:rFonts w:ascii="Times New Roman" w:hAnsi="Times New Roman" w:cs="Times New Roman"/>
          <w:bCs/>
          <w:i/>
          <w:sz w:val="24"/>
          <w:szCs w:val="24"/>
        </w:rPr>
        <w:t>a quo</w:t>
      </w:r>
      <w:r w:rsidRPr="00B86223">
        <w:rPr>
          <w:rFonts w:ascii="Times New Roman" w:hAnsi="Times New Roman" w:cs="Times New Roman"/>
          <w:bCs/>
          <w:sz w:val="24"/>
          <w:szCs w:val="24"/>
        </w:rPr>
        <w:t xml:space="preserve"> held that the appellant</w:t>
      </w:r>
      <w:r w:rsidR="00EB2BD5" w:rsidRPr="00B86223">
        <w:rPr>
          <w:rFonts w:ascii="Times New Roman" w:hAnsi="Times New Roman" w:cs="Times New Roman"/>
          <w:bCs/>
          <w:sz w:val="24"/>
          <w:szCs w:val="24"/>
        </w:rPr>
        <w:t>,</w:t>
      </w:r>
      <w:r w:rsidRPr="00B86223">
        <w:rPr>
          <w:rFonts w:ascii="Times New Roman" w:hAnsi="Times New Roman" w:cs="Times New Roman"/>
          <w:bCs/>
          <w:sz w:val="24"/>
          <w:szCs w:val="24"/>
        </w:rPr>
        <w:t xml:space="preserve"> </w:t>
      </w:r>
      <w:r w:rsidR="000A1AC1">
        <w:rPr>
          <w:rFonts w:ascii="Times New Roman" w:hAnsi="Times New Roman" w:cs="Times New Roman"/>
          <w:bCs/>
          <w:sz w:val="24"/>
          <w:szCs w:val="24"/>
        </w:rPr>
        <w:t>although he was</w:t>
      </w:r>
      <w:r w:rsidRPr="00B86223">
        <w:rPr>
          <w:rFonts w:ascii="Times New Roman" w:hAnsi="Times New Roman" w:cs="Times New Roman"/>
          <w:bCs/>
          <w:sz w:val="24"/>
          <w:szCs w:val="24"/>
        </w:rPr>
        <w:t xml:space="preserve"> one of the four directors of the judgment debtor</w:t>
      </w:r>
      <w:r w:rsidR="00141E0D" w:rsidRPr="00B86223">
        <w:rPr>
          <w:rFonts w:ascii="Times New Roman" w:hAnsi="Times New Roman" w:cs="Times New Roman"/>
          <w:bCs/>
          <w:sz w:val="24"/>
          <w:szCs w:val="24"/>
        </w:rPr>
        <w:t>,</w:t>
      </w:r>
      <w:r w:rsidRPr="00B86223">
        <w:rPr>
          <w:rFonts w:ascii="Times New Roman" w:hAnsi="Times New Roman" w:cs="Times New Roman"/>
          <w:bCs/>
          <w:sz w:val="24"/>
          <w:szCs w:val="24"/>
        </w:rPr>
        <w:t xml:space="preserve"> was the only direct</w:t>
      </w:r>
      <w:r w:rsidR="000A1AC1">
        <w:rPr>
          <w:rFonts w:ascii="Times New Roman" w:hAnsi="Times New Roman" w:cs="Times New Roman"/>
          <w:bCs/>
          <w:sz w:val="24"/>
          <w:szCs w:val="24"/>
        </w:rPr>
        <w:t xml:space="preserve">or who had been dealing with </w:t>
      </w:r>
      <w:r w:rsidRPr="00B86223">
        <w:rPr>
          <w:rFonts w:ascii="Times New Roman" w:hAnsi="Times New Roman" w:cs="Times New Roman"/>
          <w:bCs/>
          <w:sz w:val="24"/>
          <w:szCs w:val="24"/>
        </w:rPr>
        <w:t>creditor</w:t>
      </w:r>
      <w:r w:rsidR="000A1AC1">
        <w:rPr>
          <w:rFonts w:ascii="Times New Roman" w:hAnsi="Times New Roman" w:cs="Times New Roman"/>
          <w:bCs/>
          <w:sz w:val="24"/>
          <w:szCs w:val="24"/>
        </w:rPr>
        <w:t>s.</w:t>
      </w:r>
      <w:r w:rsidRPr="00B86223">
        <w:rPr>
          <w:rFonts w:ascii="Times New Roman" w:hAnsi="Times New Roman" w:cs="Times New Roman"/>
          <w:bCs/>
          <w:sz w:val="24"/>
          <w:szCs w:val="24"/>
        </w:rPr>
        <w:t xml:space="preserve"> </w:t>
      </w:r>
      <w:r w:rsidR="000A1AC1">
        <w:rPr>
          <w:rFonts w:ascii="Times New Roman" w:hAnsi="Times New Roman" w:cs="Times New Roman"/>
          <w:bCs/>
          <w:sz w:val="24"/>
          <w:szCs w:val="24"/>
        </w:rPr>
        <w:t xml:space="preserve"> H</w:t>
      </w:r>
      <w:r w:rsidRPr="00B86223">
        <w:rPr>
          <w:rFonts w:ascii="Times New Roman" w:hAnsi="Times New Roman" w:cs="Times New Roman"/>
          <w:bCs/>
          <w:sz w:val="24"/>
          <w:szCs w:val="24"/>
        </w:rPr>
        <w:t>e was also the company secretary</w:t>
      </w:r>
      <w:r w:rsidR="000A1AC1">
        <w:rPr>
          <w:rFonts w:ascii="Times New Roman" w:hAnsi="Times New Roman" w:cs="Times New Roman"/>
          <w:bCs/>
          <w:sz w:val="24"/>
          <w:szCs w:val="24"/>
        </w:rPr>
        <w:t xml:space="preserve"> and</w:t>
      </w:r>
      <w:r w:rsidRPr="00B86223">
        <w:rPr>
          <w:rFonts w:ascii="Times New Roman" w:hAnsi="Times New Roman" w:cs="Times New Roman"/>
          <w:bCs/>
          <w:sz w:val="24"/>
          <w:szCs w:val="24"/>
        </w:rPr>
        <w:t xml:space="preserve"> appear</w:t>
      </w:r>
      <w:r w:rsidR="00EB2BD5" w:rsidRPr="00B86223">
        <w:rPr>
          <w:rFonts w:ascii="Times New Roman" w:hAnsi="Times New Roman" w:cs="Times New Roman"/>
          <w:bCs/>
          <w:sz w:val="24"/>
          <w:szCs w:val="24"/>
        </w:rPr>
        <w:t>ed</w:t>
      </w:r>
      <w:r w:rsidRPr="00B86223">
        <w:rPr>
          <w:rFonts w:ascii="Times New Roman" w:hAnsi="Times New Roman" w:cs="Times New Roman"/>
          <w:bCs/>
          <w:sz w:val="24"/>
          <w:szCs w:val="24"/>
        </w:rPr>
        <w:t xml:space="preserve"> in all meetings between the parties to discuss their business </w:t>
      </w:r>
      <w:r w:rsidR="000B3330" w:rsidRPr="00B86223">
        <w:rPr>
          <w:rFonts w:ascii="Times New Roman" w:hAnsi="Times New Roman" w:cs="Times New Roman"/>
          <w:bCs/>
          <w:sz w:val="24"/>
          <w:szCs w:val="24"/>
        </w:rPr>
        <w:t>dealings. It was also found</w:t>
      </w:r>
      <w:r w:rsidR="00EB2BD5" w:rsidRPr="00B86223">
        <w:rPr>
          <w:rFonts w:ascii="Times New Roman" w:hAnsi="Times New Roman" w:cs="Times New Roman"/>
          <w:bCs/>
          <w:sz w:val="24"/>
          <w:szCs w:val="24"/>
        </w:rPr>
        <w:t xml:space="preserve"> that efforts to contact other directors who were indicated on the CR14 form </w:t>
      </w:r>
      <w:r w:rsidR="000A1AC1">
        <w:rPr>
          <w:rFonts w:ascii="Times New Roman" w:hAnsi="Times New Roman" w:cs="Times New Roman"/>
          <w:bCs/>
          <w:sz w:val="24"/>
          <w:szCs w:val="24"/>
        </w:rPr>
        <w:t xml:space="preserve">had </w:t>
      </w:r>
      <w:r w:rsidR="00EB2BD5" w:rsidRPr="00B86223">
        <w:rPr>
          <w:rFonts w:ascii="Times New Roman" w:hAnsi="Times New Roman" w:cs="Times New Roman"/>
          <w:bCs/>
          <w:sz w:val="24"/>
          <w:szCs w:val="24"/>
        </w:rPr>
        <w:t xml:space="preserve">yielded no response </w:t>
      </w:r>
      <w:r w:rsidR="000A1AC1">
        <w:rPr>
          <w:rFonts w:ascii="Times New Roman" w:hAnsi="Times New Roman" w:cs="Times New Roman"/>
          <w:bCs/>
          <w:sz w:val="24"/>
          <w:szCs w:val="24"/>
        </w:rPr>
        <w:t>and that</w:t>
      </w:r>
      <w:r w:rsidR="00EB2BD5" w:rsidRPr="00B86223">
        <w:rPr>
          <w:rFonts w:ascii="Times New Roman" w:hAnsi="Times New Roman" w:cs="Times New Roman"/>
          <w:bCs/>
          <w:sz w:val="24"/>
          <w:szCs w:val="24"/>
        </w:rPr>
        <w:t xml:space="preserve"> the only contact person </w:t>
      </w:r>
      <w:r w:rsidR="000A1AC1">
        <w:rPr>
          <w:rFonts w:ascii="Times New Roman" w:hAnsi="Times New Roman" w:cs="Times New Roman"/>
          <w:bCs/>
          <w:sz w:val="24"/>
          <w:szCs w:val="24"/>
        </w:rPr>
        <w:t>in the company</w:t>
      </w:r>
      <w:r w:rsidR="00EB2BD5" w:rsidRPr="00B86223">
        <w:rPr>
          <w:rFonts w:ascii="Times New Roman" w:hAnsi="Times New Roman" w:cs="Times New Roman"/>
          <w:bCs/>
          <w:sz w:val="24"/>
          <w:szCs w:val="24"/>
        </w:rPr>
        <w:t xml:space="preserve"> was the appellant. The court </w:t>
      </w:r>
      <w:r w:rsidR="00EB2BD5" w:rsidRPr="00B86223">
        <w:rPr>
          <w:rFonts w:ascii="Times New Roman" w:hAnsi="Times New Roman" w:cs="Times New Roman"/>
          <w:bCs/>
          <w:i/>
          <w:sz w:val="24"/>
          <w:szCs w:val="24"/>
        </w:rPr>
        <w:t>a quo</w:t>
      </w:r>
      <w:r w:rsidR="00EB2BD5" w:rsidRPr="00B86223">
        <w:rPr>
          <w:rFonts w:ascii="Times New Roman" w:hAnsi="Times New Roman" w:cs="Times New Roman"/>
          <w:bCs/>
          <w:sz w:val="24"/>
          <w:szCs w:val="24"/>
        </w:rPr>
        <w:t xml:space="preserve"> made findings to the effect that the appellant was the </w:t>
      </w:r>
      <w:r w:rsidR="00EB2BD5" w:rsidRPr="00B86223">
        <w:rPr>
          <w:rFonts w:ascii="Times New Roman" w:hAnsi="Times New Roman" w:cs="Times New Roman"/>
          <w:bCs/>
          <w:i/>
          <w:sz w:val="24"/>
          <w:szCs w:val="24"/>
        </w:rPr>
        <w:t xml:space="preserve">alter ego </w:t>
      </w:r>
      <w:r w:rsidR="000A1AC1">
        <w:rPr>
          <w:rFonts w:ascii="Times New Roman" w:hAnsi="Times New Roman" w:cs="Times New Roman"/>
          <w:bCs/>
          <w:sz w:val="24"/>
          <w:szCs w:val="24"/>
        </w:rPr>
        <w:t xml:space="preserve">of the judgment debtor. </w:t>
      </w:r>
      <w:r w:rsidR="00EB2BD5" w:rsidRPr="00B86223">
        <w:rPr>
          <w:rFonts w:ascii="Times New Roman" w:hAnsi="Times New Roman" w:cs="Times New Roman"/>
          <w:bCs/>
          <w:sz w:val="24"/>
          <w:szCs w:val="24"/>
        </w:rPr>
        <w:t xml:space="preserve"> </w:t>
      </w:r>
      <w:r w:rsidR="000A1AC1">
        <w:rPr>
          <w:rFonts w:ascii="Times New Roman" w:hAnsi="Times New Roman" w:cs="Times New Roman"/>
          <w:bCs/>
          <w:sz w:val="24"/>
          <w:szCs w:val="24"/>
        </w:rPr>
        <w:t>H</w:t>
      </w:r>
      <w:r w:rsidR="00EB2BD5" w:rsidRPr="00B86223">
        <w:rPr>
          <w:rFonts w:ascii="Times New Roman" w:hAnsi="Times New Roman" w:cs="Times New Roman"/>
          <w:bCs/>
          <w:sz w:val="24"/>
          <w:szCs w:val="24"/>
        </w:rPr>
        <w:t xml:space="preserve">e was the company and the </w:t>
      </w:r>
      <w:r w:rsidR="003573D3" w:rsidRPr="00B86223">
        <w:rPr>
          <w:rFonts w:ascii="Times New Roman" w:hAnsi="Times New Roman" w:cs="Times New Roman"/>
          <w:bCs/>
          <w:sz w:val="24"/>
          <w:szCs w:val="24"/>
        </w:rPr>
        <w:t xml:space="preserve">company </w:t>
      </w:r>
      <w:r w:rsidR="00EB2BD5" w:rsidRPr="00B86223">
        <w:rPr>
          <w:rFonts w:ascii="Times New Roman" w:hAnsi="Times New Roman" w:cs="Times New Roman"/>
          <w:bCs/>
          <w:sz w:val="24"/>
          <w:szCs w:val="24"/>
        </w:rPr>
        <w:t xml:space="preserve">was him and the interests of justice required the lifting of the corporate veil to enable the </w:t>
      </w:r>
      <w:r w:rsidR="00127A35" w:rsidRPr="00B86223">
        <w:rPr>
          <w:rFonts w:ascii="Times New Roman" w:hAnsi="Times New Roman" w:cs="Times New Roman"/>
          <w:bCs/>
          <w:sz w:val="24"/>
          <w:szCs w:val="24"/>
        </w:rPr>
        <w:t>second</w:t>
      </w:r>
      <w:r w:rsidR="00EB2BD5" w:rsidRPr="00B86223">
        <w:rPr>
          <w:rFonts w:ascii="Times New Roman" w:hAnsi="Times New Roman" w:cs="Times New Roman"/>
          <w:bCs/>
          <w:sz w:val="24"/>
          <w:szCs w:val="24"/>
        </w:rPr>
        <w:t xml:space="preserve"> respondent to recover its dues. In the result</w:t>
      </w:r>
      <w:r w:rsidR="00066A36" w:rsidRPr="00B86223">
        <w:rPr>
          <w:rFonts w:ascii="Times New Roman" w:hAnsi="Times New Roman" w:cs="Times New Roman"/>
          <w:bCs/>
          <w:sz w:val="24"/>
          <w:szCs w:val="24"/>
        </w:rPr>
        <w:t>,</w:t>
      </w:r>
      <w:r w:rsidR="00EB2BD5" w:rsidRPr="00B86223">
        <w:rPr>
          <w:rFonts w:ascii="Times New Roman" w:hAnsi="Times New Roman" w:cs="Times New Roman"/>
          <w:bCs/>
          <w:sz w:val="24"/>
          <w:szCs w:val="24"/>
        </w:rPr>
        <w:t xml:space="preserve"> the court </w:t>
      </w:r>
      <w:r w:rsidR="00EB2BD5" w:rsidRPr="00B86223">
        <w:rPr>
          <w:rFonts w:ascii="Times New Roman" w:hAnsi="Times New Roman" w:cs="Times New Roman"/>
          <w:bCs/>
          <w:i/>
          <w:sz w:val="24"/>
          <w:szCs w:val="24"/>
        </w:rPr>
        <w:t>a quo</w:t>
      </w:r>
      <w:r w:rsidR="00EB2BD5" w:rsidRPr="00B86223">
        <w:rPr>
          <w:rFonts w:ascii="Times New Roman" w:hAnsi="Times New Roman" w:cs="Times New Roman"/>
          <w:bCs/>
          <w:sz w:val="24"/>
          <w:szCs w:val="24"/>
        </w:rPr>
        <w:t xml:space="preserve"> dismissed the appellant’s claim to the immovable property.</w:t>
      </w:r>
    </w:p>
    <w:p w:rsidR="00127A35" w:rsidRPr="00B86223" w:rsidRDefault="00127A35" w:rsidP="00127A35">
      <w:pPr>
        <w:spacing w:after="0" w:line="480" w:lineRule="auto"/>
        <w:ind w:left="851" w:hanging="851"/>
        <w:jc w:val="both"/>
        <w:rPr>
          <w:rFonts w:ascii="Times New Roman" w:hAnsi="Times New Roman" w:cs="Times New Roman"/>
          <w:bCs/>
          <w:sz w:val="24"/>
          <w:szCs w:val="24"/>
        </w:rPr>
      </w:pPr>
    </w:p>
    <w:p w:rsidR="00EB2BD5" w:rsidRPr="00B86223" w:rsidRDefault="00EB2BD5" w:rsidP="00127A35">
      <w:pPr>
        <w:spacing w:after="0" w:line="480" w:lineRule="auto"/>
        <w:ind w:left="851" w:hanging="851"/>
        <w:jc w:val="both"/>
        <w:rPr>
          <w:rFonts w:ascii="Times New Roman" w:hAnsi="Times New Roman" w:cs="Times New Roman"/>
          <w:bCs/>
          <w:sz w:val="24"/>
          <w:szCs w:val="24"/>
        </w:rPr>
      </w:pPr>
      <w:r w:rsidRPr="00B86223">
        <w:rPr>
          <w:rFonts w:ascii="Times New Roman" w:hAnsi="Times New Roman" w:cs="Times New Roman"/>
          <w:bCs/>
          <w:sz w:val="24"/>
          <w:szCs w:val="24"/>
        </w:rPr>
        <w:t xml:space="preserve">[7] </w:t>
      </w:r>
      <w:r w:rsidRPr="00B86223">
        <w:rPr>
          <w:rFonts w:ascii="Times New Roman" w:hAnsi="Times New Roman" w:cs="Times New Roman"/>
          <w:bCs/>
          <w:sz w:val="24"/>
          <w:szCs w:val="24"/>
        </w:rPr>
        <w:tab/>
        <w:t>Aggrieved, the</w:t>
      </w:r>
      <w:r w:rsidR="00141E0D" w:rsidRPr="00B86223">
        <w:rPr>
          <w:rFonts w:ascii="Times New Roman" w:hAnsi="Times New Roman" w:cs="Times New Roman"/>
          <w:bCs/>
          <w:sz w:val="24"/>
          <w:szCs w:val="24"/>
        </w:rPr>
        <w:t xml:space="preserve"> appellant</w:t>
      </w:r>
      <w:r w:rsidRPr="00B86223">
        <w:rPr>
          <w:rFonts w:ascii="Times New Roman" w:hAnsi="Times New Roman" w:cs="Times New Roman"/>
          <w:bCs/>
          <w:sz w:val="24"/>
          <w:szCs w:val="24"/>
        </w:rPr>
        <w:t xml:space="preserve"> has noted an appeal to this</w:t>
      </w:r>
      <w:r w:rsidR="000B3330" w:rsidRPr="00B86223">
        <w:rPr>
          <w:rFonts w:ascii="Times New Roman" w:hAnsi="Times New Roman" w:cs="Times New Roman"/>
          <w:bCs/>
          <w:sz w:val="24"/>
          <w:szCs w:val="24"/>
        </w:rPr>
        <w:t xml:space="preserve"> Court on the following grounds:</w:t>
      </w:r>
    </w:p>
    <w:p w:rsidR="008578A3" w:rsidRPr="00B86223" w:rsidRDefault="00EB2BD5" w:rsidP="00127A35">
      <w:pPr>
        <w:pStyle w:val="ListParagraph"/>
        <w:numPr>
          <w:ilvl w:val="0"/>
          <w:numId w:val="4"/>
        </w:numPr>
        <w:spacing w:after="0" w:line="480" w:lineRule="auto"/>
        <w:ind w:left="1418" w:hanging="284"/>
        <w:jc w:val="both"/>
        <w:rPr>
          <w:rFonts w:ascii="Times New Roman" w:hAnsi="Times New Roman" w:cs="Times New Roman"/>
          <w:sz w:val="24"/>
          <w:szCs w:val="24"/>
        </w:rPr>
      </w:pPr>
      <w:r w:rsidRPr="00B86223">
        <w:rPr>
          <w:rFonts w:ascii="Times New Roman" w:hAnsi="Times New Roman" w:cs="Times New Roman"/>
          <w:sz w:val="24"/>
          <w:szCs w:val="24"/>
        </w:rPr>
        <w:lastRenderedPageBreak/>
        <w:t xml:space="preserve">The court </w:t>
      </w:r>
      <w:r w:rsidRPr="00B86223">
        <w:rPr>
          <w:rFonts w:ascii="Times New Roman" w:hAnsi="Times New Roman" w:cs="Times New Roman"/>
          <w:i/>
          <w:sz w:val="24"/>
          <w:szCs w:val="24"/>
        </w:rPr>
        <w:t>a quo</w:t>
      </w:r>
      <w:r w:rsidRPr="00B86223">
        <w:rPr>
          <w:rFonts w:ascii="Times New Roman" w:hAnsi="Times New Roman" w:cs="Times New Roman"/>
          <w:sz w:val="24"/>
          <w:szCs w:val="24"/>
        </w:rPr>
        <w:t xml:space="preserve"> erred in law in not finding that the lifting of the </w:t>
      </w:r>
      <w:r w:rsidR="008E55C6" w:rsidRPr="00B86223">
        <w:rPr>
          <w:rFonts w:ascii="Times New Roman" w:hAnsi="Times New Roman" w:cs="Times New Roman"/>
          <w:sz w:val="24"/>
          <w:szCs w:val="24"/>
        </w:rPr>
        <w:t xml:space="preserve">judgment debtor’s </w:t>
      </w:r>
      <w:r w:rsidRPr="00B86223">
        <w:rPr>
          <w:rFonts w:ascii="Times New Roman" w:hAnsi="Times New Roman" w:cs="Times New Roman"/>
          <w:sz w:val="24"/>
          <w:szCs w:val="24"/>
        </w:rPr>
        <w:t>corporate veil</w:t>
      </w:r>
      <w:r w:rsidR="008E55C6" w:rsidRPr="00B86223">
        <w:rPr>
          <w:rFonts w:ascii="Times New Roman" w:hAnsi="Times New Roman" w:cs="Times New Roman"/>
          <w:sz w:val="24"/>
          <w:szCs w:val="24"/>
        </w:rPr>
        <w:t xml:space="preserve"> as a precondition to declaring appellants</w:t>
      </w:r>
      <w:r w:rsidR="000A1AC1">
        <w:rPr>
          <w:rFonts w:ascii="Times New Roman" w:hAnsi="Times New Roman" w:cs="Times New Roman"/>
          <w:sz w:val="24"/>
          <w:szCs w:val="24"/>
        </w:rPr>
        <w:t>’</w:t>
      </w:r>
      <w:r w:rsidR="008E55C6" w:rsidRPr="00B86223">
        <w:rPr>
          <w:rFonts w:ascii="Times New Roman" w:hAnsi="Times New Roman" w:cs="Times New Roman"/>
          <w:sz w:val="24"/>
          <w:szCs w:val="24"/>
        </w:rPr>
        <w:t xml:space="preserve"> immovable property executable required separate and specific proceedings against the appellant and, as a consequence, further erred in not finding that such lifting of the corporate veil could not be done in  interpleader proceedings.</w:t>
      </w:r>
    </w:p>
    <w:p w:rsidR="00244829" w:rsidRPr="00B86223" w:rsidRDefault="008E55C6" w:rsidP="00127A35">
      <w:pPr>
        <w:pStyle w:val="ListParagraph"/>
        <w:numPr>
          <w:ilvl w:val="0"/>
          <w:numId w:val="4"/>
        </w:numPr>
        <w:spacing w:after="0" w:line="480" w:lineRule="auto"/>
        <w:ind w:left="1418" w:hanging="284"/>
        <w:jc w:val="both"/>
        <w:rPr>
          <w:rFonts w:ascii="Times New Roman" w:hAnsi="Times New Roman" w:cs="Times New Roman"/>
          <w:sz w:val="24"/>
          <w:szCs w:val="24"/>
        </w:rPr>
      </w:pPr>
      <w:r w:rsidRPr="00B86223">
        <w:rPr>
          <w:rFonts w:ascii="Times New Roman" w:hAnsi="Times New Roman" w:cs="Times New Roman"/>
          <w:sz w:val="24"/>
          <w:szCs w:val="24"/>
        </w:rPr>
        <w:t xml:space="preserve">Alternatively, the court </w:t>
      </w:r>
      <w:r w:rsidRPr="00B86223">
        <w:rPr>
          <w:rFonts w:ascii="Times New Roman" w:hAnsi="Times New Roman" w:cs="Times New Roman"/>
          <w:i/>
          <w:sz w:val="24"/>
          <w:szCs w:val="24"/>
        </w:rPr>
        <w:t>a quo</w:t>
      </w:r>
      <w:r w:rsidRPr="00B86223">
        <w:rPr>
          <w:rFonts w:ascii="Times New Roman" w:hAnsi="Times New Roman" w:cs="Times New Roman"/>
          <w:sz w:val="24"/>
          <w:szCs w:val="24"/>
        </w:rPr>
        <w:t xml:space="preserve"> improperly exercised its discretion and made an irrational decision in lifting the judgment debtor’s corporate veil and in thereafter finding that the appellant and the judgment debtor were so inseparable as to permit the attachment of the appellant’s immovable property in execution of the judgment in HC 1566/15.</w:t>
      </w:r>
    </w:p>
    <w:p w:rsidR="00127A35" w:rsidRPr="00B86223" w:rsidRDefault="00127A35" w:rsidP="00311614">
      <w:pPr>
        <w:spacing w:after="0" w:line="480" w:lineRule="auto"/>
        <w:jc w:val="both"/>
        <w:rPr>
          <w:rFonts w:ascii="Times New Roman" w:hAnsi="Times New Roman" w:cs="Times New Roman"/>
          <w:b/>
          <w:sz w:val="24"/>
          <w:szCs w:val="24"/>
        </w:rPr>
      </w:pPr>
    </w:p>
    <w:p w:rsidR="00244829" w:rsidRPr="00B86223" w:rsidRDefault="00244829" w:rsidP="00311614">
      <w:pPr>
        <w:spacing w:after="0" w:line="480" w:lineRule="auto"/>
        <w:jc w:val="both"/>
        <w:rPr>
          <w:rFonts w:ascii="Times New Roman" w:hAnsi="Times New Roman" w:cs="Times New Roman"/>
          <w:b/>
          <w:sz w:val="24"/>
          <w:szCs w:val="24"/>
        </w:rPr>
      </w:pPr>
      <w:r w:rsidRPr="00B86223">
        <w:rPr>
          <w:rFonts w:ascii="Times New Roman" w:hAnsi="Times New Roman" w:cs="Times New Roman"/>
          <w:b/>
          <w:sz w:val="24"/>
          <w:szCs w:val="24"/>
        </w:rPr>
        <w:t>SUBMISSIONS BEFORE THIS COURT</w:t>
      </w:r>
    </w:p>
    <w:p w:rsidR="008E55C6" w:rsidRPr="00B86223" w:rsidRDefault="0002063A" w:rsidP="00127A35">
      <w:pPr>
        <w:spacing w:after="0" w:line="480" w:lineRule="auto"/>
        <w:ind w:left="851" w:hanging="851"/>
        <w:jc w:val="both"/>
        <w:rPr>
          <w:rFonts w:ascii="Times New Roman" w:hAnsi="Times New Roman" w:cs="Times New Roman"/>
          <w:sz w:val="24"/>
          <w:szCs w:val="24"/>
        </w:rPr>
      </w:pPr>
      <w:r w:rsidRPr="00B86223">
        <w:rPr>
          <w:rFonts w:ascii="Times New Roman" w:hAnsi="Times New Roman" w:cs="Times New Roman"/>
          <w:sz w:val="24"/>
          <w:szCs w:val="24"/>
        </w:rPr>
        <w:t xml:space="preserve">[8] </w:t>
      </w:r>
      <w:r w:rsidRPr="00B86223">
        <w:rPr>
          <w:rFonts w:ascii="Times New Roman" w:hAnsi="Times New Roman" w:cs="Times New Roman"/>
          <w:sz w:val="24"/>
          <w:szCs w:val="24"/>
        </w:rPr>
        <w:tab/>
        <w:t>C</w:t>
      </w:r>
      <w:r w:rsidR="00054A8F" w:rsidRPr="00B86223">
        <w:rPr>
          <w:rFonts w:ascii="Times New Roman" w:hAnsi="Times New Roman" w:cs="Times New Roman"/>
          <w:sz w:val="24"/>
          <w:szCs w:val="24"/>
        </w:rPr>
        <w:t xml:space="preserve">ounsel for the appellant submitted that there were two issues that ought to be determined. Firstly, he argued that the writ of execution </w:t>
      </w:r>
      <w:r w:rsidR="000A1AC1">
        <w:rPr>
          <w:rFonts w:ascii="Times New Roman" w:hAnsi="Times New Roman" w:cs="Times New Roman"/>
          <w:sz w:val="24"/>
          <w:szCs w:val="24"/>
        </w:rPr>
        <w:t>issued</w:t>
      </w:r>
      <w:r w:rsidR="00054A8F" w:rsidRPr="00B86223">
        <w:rPr>
          <w:rFonts w:ascii="Times New Roman" w:hAnsi="Times New Roman" w:cs="Times New Roman"/>
          <w:sz w:val="24"/>
          <w:szCs w:val="24"/>
        </w:rPr>
        <w:t xml:space="preserve"> against the property of the appellant was void </w:t>
      </w:r>
      <w:r w:rsidR="00054A8F" w:rsidRPr="00B86223">
        <w:rPr>
          <w:rFonts w:ascii="Times New Roman" w:hAnsi="Times New Roman" w:cs="Times New Roman"/>
          <w:i/>
          <w:sz w:val="24"/>
          <w:szCs w:val="24"/>
        </w:rPr>
        <w:t>ab initio</w:t>
      </w:r>
      <w:r w:rsidR="00054A8F" w:rsidRPr="00B86223">
        <w:rPr>
          <w:rFonts w:ascii="Times New Roman" w:hAnsi="Times New Roman" w:cs="Times New Roman"/>
          <w:sz w:val="24"/>
          <w:szCs w:val="24"/>
        </w:rPr>
        <w:t xml:space="preserve"> since the property was not registered in the name of the judgment debtor. </w:t>
      </w:r>
      <w:r w:rsidR="000B3330" w:rsidRPr="00B86223">
        <w:rPr>
          <w:rFonts w:ascii="Times New Roman" w:hAnsi="Times New Roman" w:cs="Times New Roman"/>
          <w:sz w:val="24"/>
          <w:szCs w:val="24"/>
        </w:rPr>
        <w:t>Secondly, he claimed</w:t>
      </w:r>
      <w:r w:rsidR="00054A8F" w:rsidRPr="00B86223">
        <w:rPr>
          <w:rFonts w:ascii="Times New Roman" w:hAnsi="Times New Roman" w:cs="Times New Roman"/>
          <w:sz w:val="24"/>
          <w:szCs w:val="24"/>
        </w:rPr>
        <w:t xml:space="preserve"> that it was irrational for the court </w:t>
      </w:r>
      <w:r w:rsidR="00054A8F" w:rsidRPr="00B86223">
        <w:rPr>
          <w:rFonts w:ascii="Times New Roman" w:hAnsi="Times New Roman" w:cs="Times New Roman"/>
          <w:i/>
          <w:sz w:val="24"/>
          <w:szCs w:val="24"/>
        </w:rPr>
        <w:t>a quo</w:t>
      </w:r>
      <w:r w:rsidR="00054A8F" w:rsidRPr="00B86223">
        <w:rPr>
          <w:rFonts w:ascii="Times New Roman" w:hAnsi="Times New Roman" w:cs="Times New Roman"/>
          <w:sz w:val="24"/>
          <w:szCs w:val="24"/>
        </w:rPr>
        <w:t xml:space="preserve"> to lift the corporate veil so as to attach liability </w:t>
      </w:r>
      <w:r w:rsidR="001E23DF">
        <w:rPr>
          <w:rFonts w:ascii="Times New Roman" w:hAnsi="Times New Roman" w:cs="Times New Roman"/>
          <w:sz w:val="24"/>
          <w:szCs w:val="24"/>
        </w:rPr>
        <w:t>t</w:t>
      </w:r>
      <w:r w:rsidR="00054A8F" w:rsidRPr="00B86223">
        <w:rPr>
          <w:rFonts w:ascii="Times New Roman" w:hAnsi="Times New Roman" w:cs="Times New Roman"/>
          <w:sz w:val="24"/>
          <w:szCs w:val="24"/>
        </w:rPr>
        <w:t xml:space="preserve">o the appellant, liability </w:t>
      </w:r>
      <w:r w:rsidR="000B3330" w:rsidRPr="00B86223">
        <w:rPr>
          <w:rFonts w:ascii="Times New Roman" w:hAnsi="Times New Roman" w:cs="Times New Roman"/>
          <w:sz w:val="24"/>
          <w:szCs w:val="24"/>
        </w:rPr>
        <w:t>that would otherwise not exist.  On the other hand</w:t>
      </w:r>
      <w:r w:rsidRPr="00B86223">
        <w:rPr>
          <w:rFonts w:ascii="Times New Roman" w:hAnsi="Times New Roman" w:cs="Times New Roman"/>
          <w:sz w:val="24"/>
          <w:szCs w:val="24"/>
        </w:rPr>
        <w:t>, counsel for the 2</w:t>
      </w:r>
      <w:r w:rsidRPr="00B86223">
        <w:rPr>
          <w:rFonts w:ascii="Times New Roman" w:hAnsi="Times New Roman" w:cs="Times New Roman"/>
          <w:sz w:val="24"/>
          <w:szCs w:val="24"/>
          <w:vertAlign w:val="superscript"/>
        </w:rPr>
        <w:t>nd</w:t>
      </w:r>
      <w:r w:rsidR="000B3330" w:rsidRPr="00B86223">
        <w:rPr>
          <w:rFonts w:ascii="Times New Roman" w:hAnsi="Times New Roman" w:cs="Times New Roman"/>
          <w:sz w:val="24"/>
          <w:szCs w:val="24"/>
        </w:rPr>
        <w:t xml:space="preserve"> respondent submitted</w:t>
      </w:r>
      <w:r w:rsidR="00054A8F" w:rsidRPr="00B86223">
        <w:rPr>
          <w:rFonts w:ascii="Times New Roman" w:hAnsi="Times New Roman" w:cs="Times New Roman"/>
          <w:sz w:val="24"/>
          <w:szCs w:val="24"/>
        </w:rPr>
        <w:t xml:space="preserve"> that the lifting of the corporate veil in interpleader proceedings was permissible in order to prevent manifest injustice from being committed.</w:t>
      </w:r>
      <w:r w:rsidR="008E55C6" w:rsidRPr="00B86223">
        <w:rPr>
          <w:rFonts w:ascii="Times New Roman" w:hAnsi="Times New Roman" w:cs="Times New Roman"/>
          <w:sz w:val="24"/>
          <w:szCs w:val="24"/>
        </w:rPr>
        <w:t xml:space="preserve"> </w:t>
      </w:r>
    </w:p>
    <w:p w:rsidR="006D2606" w:rsidRPr="00B86223" w:rsidRDefault="006D2606" w:rsidP="00311614">
      <w:pPr>
        <w:spacing w:after="0" w:line="480" w:lineRule="auto"/>
        <w:ind w:left="720" w:hanging="720"/>
        <w:jc w:val="both"/>
        <w:rPr>
          <w:rFonts w:ascii="Times New Roman" w:hAnsi="Times New Roman" w:cs="Times New Roman"/>
          <w:b/>
          <w:sz w:val="24"/>
          <w:szCs w:val="24"/>
        </w:rPr>
      </w:pPr>
    </w:p>
    <w:p w:rsidR="0002063A" w:rsidRPr="00B86223" w:rsidRDefault="008B5DE3" w:rsidP="00311614">
      <w:pPr>
        <w:spacing w:after="0" w:line="480" w:lineRule="auto"/>
        <w:ind w:left="720" w:hanging="720"/>
        <w:jc w:val="both"/>
        <w:rPr>
          <w:rFonts w:ascii="Times New Roman" w:hAnsi="Times New Roman" w:cs="Times New Roman"/>
          <w:b/>
          <w:sz w:val="24"/>
          <w:szCs w:val="24"/>
        </w:rPr>
      </w:pPr>
      <w:r w:rsidRPr="00B86223">
        <w:rPr>
          <w:rFonts w:ascii="Times New Roman" w:hAnsi="Times New Roman" w:cs="Times New Roman"/>
          <w:b/>
          <w:sz w:val="24"/>
          <w:szCs w:val="24"/>
        </w:rPr>
        <w:t>ISSUE</w:t>
      </w:r>
      <w:r w:rsidR="0002063A" w:rsidRPr="00B86223">
        <w:rPr>
          <w:rFonts w:ascii="Times New Roman" w:hAnsi="Times New Roman" w:cs="Times New Roman"/>
          <w:b/>
          <w:sz w:val="24"/>
          <w:szCs w:val="24"/>
        </w:rPr>
        <w:t xml:space="preserve"> FOR DETERMINATION</w:t>
      </w:r>
    </w:p>
    <w:p w:rsidR="0002063A" w:rsidRPr="00B86223" w:rsidRDefault="0002063A" w:rsidP="006D2606">
      <w:pPr>
        <w:spacing w:after="0" w:line="480" w:lineRule="auto"/>
        <w:ind w:left="851" w:hanging="851"/>
        <w:jc w:val="both"/>
        <w:rPr>
          <w:rFonts w:ascii="Times New Roman" w:hAnsi="Times New Roman" w:cs="Times New Roman"/>
          <w:sz w:val="24"/>
          <w:szCs w:val="24"/>
        </w:rPr>
      </w:pPr>
      <w:r w:rsidRPr="00B86223">
        <w:rPr>
          <w:rFonts w:ascii="Times New Roman" w:hAnsi="Times New Roman" w:cs="Times New Roman"/>
          <w:sz w:val="24"/>
          <w:szCs w:val="24"/>
        </w:rPr>
        <w:lastRenderedPageBreak/>
        <w:t xml:space="preserve">[9] </w:t>
      </w:r>
      <w:r w:rsidRPr="00B86223">
        <w:rPr>
          <w:rFonts w:ascii="Times New Roman" w:hAnsi="Times New Roman" w:cs="Times New Roman"/>
          <w:sz w:val="24"/>
          <w:szCs w:val="24"/>
        </w:rPr>
        <w:tab/>
        <w:t>From the submi</w:t>
      </w:r>
      <w:r w:rsidR="00CE23CE" w:rsidRPr="00B86223">
        <w:rPr>
          <w:rFonts w:ascii="Times New Roman" w:hAnsi="Times New Roman" w:cs="Times New Roman"/>
          <w:sz w:val="24"/>
          <w:szCs w:val="24"/>
        </w:rPr>
        <w:t>ssions made, it appears to me</w:t>
      </w:r>
      <w:r w:rsidRPr="00B86223">
        <w:rPr>
          <w:rFonts w:ascii="Times New Roman" w:hAnsi="Times New Roman" w:cs="Times New Roman"/>
          <w:sz w:val="24"/>
          <w:szCs w:val="24"/>
        </w:rPr>
        <w:t xml:space="preserve"> that the </w:t>
      </w:r>
      <w:r w:rsidR="00362874" w:rsidRPr="00B86223">
        <w:rPr>
          <w:rFonts w:ascii="Times New Roman" w:hAnsi="Times New Roman" w:cs="Times New Roman"/>
          <w:sz w:val="24"/>
          <w:szCs w:val="24"/>
        </w:rPr>
        <w:t>sole issue arising for determination is</w:t>
      </w:r>
      <w:r w:rsidRPr="00B86223">
        <w:rPr>
          <w:rFonts w:ascii="Times New Roman" w:hAnsi="Times New Roman" w:cs="Times New Roman"/>
          <w:sz w:val="24"/>
          <w:szCs w:val="24"/>
        </w:rPr>
        <w:t xml:space="preserve"> as follow</w:t>
      </w:r>
      <w:r w:rsidR="00362874" w:rsidRPr="00B86223">
        <w:rPr>
          <w:rFonts w:ascii="Times New Roman" w:hAnsi="Times New Roman" w:cs="Times New Roman"/>
          <w:sz w:val="24"/>
          <w:szCs w:val="24"/>
        </w:rPr>
        <w:t>s</w:t>
      </w:r>
      <w:r w:rsidRPr="00B86223">
        <w:rPr>
          <w:rFonts w:ascii="Times New Roman" w:hAnsi="Times New Roman" w:cs="Times New Roman"/>
          <w:sz w:val="24"/>
          <w:szCs w:val="24"/>
        </w:rPr>
        <w:t>:</w:t>
      </w:r>
    </w:p>
    <w:p w:rsidR="008B5DE3" w:rsidRDefault="008B5DE3" w:rsidP="006D2606">
      <w:pPr>
        <w:pStyle w:val="ListParagraph"/>
        <w:spacing w:after="0" w:line="480" w:lineRule="auto"/>
        <w:ind w:left="851"/>
        <w:jc w:val="both"/>
        <w:rPr>
          <w:rFonts w:ascii="Times New Roman" w:hAnsi="Times New Roman" w:cs="Times New Roman"/>
          <w:b/>
          <w:sz w:val="24"/>
          <w:szCs w:val="24"/>
        </w:rPr>
      </w:pPr>
      <w:r w:rsidRPr="00B86223">
        <w:rPr>
          <w:rFonts w:ascii="Times New Roman" w:hAnsi="Times New Roman" w:cs="Times New Roman"/>
          <w:b/>
          <w:sz w:val="24"/>
          <w:szCs w:val="24"/>
        </w:rPr>
        <w:t xml:space="preserve">Whether or not the court </w:t>
      </w:r>
      <w:r w:rsidRPr="00B86223">
        <w:rPr>
          <w:rFonts w:ascii="Times New Roman" w:hAnsi="Times New Roman" w:cs="Times New Roman"/>
          <w:b/>
          <w:i/>
          <w:sz w:val="24"/>
          <w:szCs w:val="24"/>
        </w:rPr>
        <w:t>a quo</w:t>
      </w:r>
      <w:r w:rsidRPr="00B86223">
        <w:rPr>
          <w:rFonts w:ascii="Times New Roman" w:hAnsi="Times New Roman" w:cs="Times New Roman"/>
          <w:b/>
          <w:sz w:val="24"/>
          <w:szCs w:val="24"/>
        </w:rPr>
        <w:t xml:space="preserve"> erred in exercising its discretion by ordering the lifting </w:t>
      </w:r>
      <w:r w:rsidR="002E0AA4">
        <w:rPr>
          <w:rFonts w:ascii="Times New Roman" w:hAnsi="Times New Roman" w:cs="Times New Roman"/>
          <w:b/>
          <w:sz w:val="24"/>
          <w:szCs w:val="24"/>
        </w:rPr>
        <w:t xml:space="preserve">of </w:t>
      </w:r>
      <w:r w:rsidRPr="00B86223">
        <w:rPr>
          <w:rFonts w:ascii="Times New Roman" w:hAnsi="Times New Roman" w:cs="Times New Roman"/>
          <w:b/>
          <w:sz w:val="24"/>
          <w:szCs w:val="24"/>
        </w:rPr>
        <w:t>the judgment debtor</w:t>
      </w:r>
      <w:r w:rsidR="001E23DF">
        <w:rPr>
          <w:rFonts w:ascii="Times New Roman" w:hAnsi="Times New Roman" w:cs="Times New Roman"/>
          <w:b/>
          <w:sz w:val="24"/>
          <w:szCs w:val="24"/>
        </w:rPr>
        <w:t>’</w:t>
      </w:r>
      <w:r w:rsidRPr="00B86223">
        <w:rPr>
          <w:rFonts w:ascii="Times New Roman" w:hAnsi="Times New Roman" w:cs="Times New Roman"/>
          <w:b/>
          <w:sz w:val="24"/>
          <w:szCs w:val="24"/>
        </w:rPr>
        <w:t>s corporate veil during interpleader proceedings.</w:t>
      </w:r>
    </w:p>
    <w:p w:rsidR="000A1AC1" w:rsidRPr="00B86223" w:rsidRDefault="000A1AC1" w:rsidP="006D2606">
      <w:pPr>
        <w:pStyle w:val="ListParagraph"/>
        <w:spacing w:after="0" w:line="480" w:lineRule="auto"/>
        <w:ind w:left="851"/>
        <w:jc w:val="both"/>
        <w:rPr>
          <w:rFonts w:ascii="Times New Roman" w:hAnsi="Times New Roman" w:cs="Times New Roman"/>
          <w:b/>
          <w:sz w:val="24"/>
          <w:szCs w:val="24"/>
        </w:rPr>
      </w:pPr>
    </w:p>
    <w:p w:rsidR="008B5DE3" w:rsidRPr="00B86223" w:rsidRDefault="008B5DE3" w:rsidP="00311614">
      <w:pPr>
        <w:spacing w:after="0" w:line="480" w:lineRule="auto"/>
        <w:ind w:left="720" w:hanging="720"/>
        <w:jc w:val="both"/>
        <w:rPr>
          <w:rFonts w:ascii="Times New Roman" w:hAnsi="Times New Roman" w:cs="Times New Roman"/>
          <w:b/>
          <w:sz w:val="24"/>
          <w:szCs w:val="24"/>
        </w:rPr>
      </w:pPr>
      <w:r w:rsidRPr="00B86223">
        <w:rPr>
          <w:rFonts w:ascii="Times New Roman" w:hAnsi="Times New Roman" w:cs="Times New Roman"/>
          <w:b/>
          <w:sz w:val="24"/>
          <w:szCs w:val="24"/>
        </w:rPr>
        <w:t>THE LAW AND THE FACTS</w:t>
      </w:r>
    </w:p>
    <w:p w:rsidR="006A2333" w:rsidRPr="00B86223" w:rsidRDefault="008B5DE3" w:rsidP="006D2606">
      <w:pPr>
        <w:spacing w:after="0" w:line="480" w:lineRule="auto"/>
        <w:ind w:left="851" w:hanging="851"/>
        <w:jc w:val="both"/>
        <w:rPr>
          <w:rFonts w:ascii="Times New Roman" w:eastAsia="Times New Roman" w:hAnsi="Times New Roman" w:cs="Times New Roman"/>
          <w:sz w:val="24"/>
          <w:szCs w:val="20"/>
          <w:lang w:val="en-GB"/>
        </w:rPr>
      </w:pPr>
      <w:r w:rsidRPr="00B86223">
        <w:rPr>
          <w:rFonts w:ascii="Times New Roman" w:hAnsi="Times New Roman" w:cs="Times New Roman"/>
          <w:sz w:val="24"/>
          <w:szCs w:val="24"/>
        </w:rPr>
        <w:t xml:space="preserve">[10] </w:t>
      </w:r>
      <w:r w:rsidRPr="00B86223">
        <w:rPr>
          <w:rFonts w:ascii="Times New Roman" w:hAnsi="Times New Roman" w:cs="Times New Roman"/>
          <w:sz w:val="24"/>
          <w:szCs w:val="24"/>
        </w:rPr>
        <w:tab/>
      </w:r>
      <w:r w:rsidR="00C758FB" w:rsidRPr="00B86223">
        <w:rPr>
          <w:rFonts w:ascii="Times New Roman" w:hAnsi="Times New Roman" w:cs="Times New Roman"/>
          <w:sz w:val="24"/>
          <w:szCs w:val="24"/>
          <w:lang w:val="en-ZW"/>
        </w:rPr>
        <w:t>The concept of separate legal personality of a co</w:t>
      </w:r>
      <w:r w:rsidR="006F2917" w:rsidRPr="00B86223">
        <w:rPr>
          <w:rFonts w:ascii="Times New Roman" w:hAnsi="Times New Roman" w:cs="Times New Roman"/>
          <w:sz w:val="24"/>
          <w:szCs w:val="24"/>
          <w:lang w:val="en-ZW"/>
        </w:rPr>
        <w:t xml:space="preserve">mpany is the cornerstone of </w:t>
      </w:r>
      <w:r w:rsidR="00C758FB" w:rsidRPr="00B86223">
        <w:rPr>
          <w:rFonts w:ascii="Times New Roman" w:hAnsi="Times New Roman" w:cs="Times New Roman"/>
          <w:sz w:val="24"/>
          <w:szCs w:val="24"/>
          <w:lang w:val="en-ZW"/>
        </w:rPr>
        <w:t xml:space="preserve">company law. </w:t>
      </w:r>
      <w:r w:rsidR="00C758FB" w:rsidRPr="00B86223">
        <w:rPr>
          <w:rFonts w:ascii="Times New Roman" w:eastAsia="Times New Roman" w:hAnsi="Times New Roman" w:cs="Times New Roman"/>
          <w:sz w:val="24"/>
          <w:szCs w:val="20"/>
          <w:lang w:val="en-GB"/>
        </w:rPr>
        <w:t xml:space="preserve">The cardinal principle of company law, as enunciated in </w:t>
      </w:r>
      <w:r w:rsidR="00C758FB" w:rsidRPr="00B86223">
        <w:rPr>
          <w:rFonts w:ascii="Times New Roman" w:eastAsia="Times New Roman" w:hAnsi="Times New Roman" w:cs="Times New Roman"/>
          <w:i/>
          <w:sz w:val="24"/>
          <w:szCs w:val="20"/>
          <w:lang w:val="en-GB"/>
        </w:rPr>
        <w:t>Salomon</w:t>
      </w:r>
      <w:r w:rsidR="00C758FB" w:rsidRPr="00B86223">
        <w:rPr>
          <w:rFonts w:ascii="Times New Roman" w:eastAsia="Times New Roman" w:hAnsi="Times New Roman" w:cs="Times New Roman"/>
          <w:sz w:val="24"/>
          <w:szCs w:val="20"/>
          <w:lang w:val="en-GB"/>
        </w:rPr>
        <w:t xml:space="preserve"> v </w:t>
      </w:r>
      <w:r w:rsidR="00C758FB" w:rsidRPr="00B86223">
        <w:rPr>
          <w:rFonts w:ascii="Times New Roman" w:eastAsia="Times New Roman" w:hAnsi="Times New Roman" w:cs="Times New Roman"/>
          <w:i/>
          <w:sz w:val="24"/>
          <w:szCs w:val="20"/>
          <w:lang w:val="en-GB"/>
        </w:rPr>
        <w:t>Salomon &amp; Co Ltd</w:t>
      </w:r>
      <w:r w:rsidR="00C758FB" w:rsidRPr="00B86223">
        <w:rPr>
          <w:rFonts w:ascii="Times New Roman" w:eastAsia="Times New Roman" w:hAnsi="Times New Roman" w:cs="Times New Roman"/>
          <w:sz w:val="24"/>
          <w:szCs w:val="20"/>
          <w:lang w:val="en-GB"/>
        </w:rPr>
        <w:t xml:space="preserve"> [1897] AC 22 (HL) and </w:t>
      </w:r>
      <w:proofErr w:type="spellStart"/>
      <w:r w:rsidR="00C758FB" w:rsidRPr="00B86223">
        <w:rPr>
          <w:rFonts w:ascii="Times New Roman" w:eastAsia="Times New Roman" w:hAnsi="Times New Roman" w:cs="Times New Roman"/>
          <w:i/>
          <w:sz w:val="24"/>
          <w:szCs w:val="20"/>
          <w:lang w:val="en-GB"/>
        </w:rPr>
        <w:t>Dadoo</w:t>
      </w:r>
      <w:proofErr w:type="spellEnd"/>
      <w:r w:rsidR="00C758FB" w:rsidRPr="00B86223">
        <w:rPr>
          <w:rFonts w:ascii="Times New Roman" w:eastAsia="Times New Roman" w:hAnsi="Times New Roman" w:cs="Times New Roman"/>
          <w:i/>
          <w:sz w:val="24"/>
          <w:szCs w:val="20"/>
          <w:lang w:val="en-GB"/>
        </w:rPr>
        <w:t xml:space="preserve"> Ltd &amp; Others</w:t>
      </w:r>
      <w:r w:rsidR="00C758FB" w:rsidRPr="00B86223">
        <w:rPr>
          <w:rFonts w:ascii="Times New Roman" w:eastAsia="Times New Roman" w:hAnsi="Times New Roman" w:cs="Times New Roman"/>
          <w:sz w:val="24"/>
          <w:szCs w:val="20"/>
          <w:lang w:val="en-GB"/>
        </w:rPr>
        <w:t xml:space="preserve"> v </w:t>
      </w:r>
      <w:r w:rsidR="00C758FB" w:rsidRPr="00B86223">
        <w:rPr>
          <w:rFonts w:ascii="Times New Roman" w:eastAsia="Times New Roman" w:hAnsi="Times New Roman" w:cs="Times New Roman"/>
          <w:i/>
          <w:sz w:val="24"/>
          <w:szCs w:val="20"/>
          <w:lang w:val="en-GB"/>
        </w:rPr>
        <w:t xml:space="preserve"> Krugersdorp Municipal Council</w:t>
      </w:r>
      <w:r w:rsidR="00C758FB" w:rsidRPr="00B86223">
        <w:rPr>
          <w:rFonts w:ascii="Times New Roman" w:eastAsia="Times New Roman" w:hAnsi="Times New Roman" w:cs="Times New Roman"/>
          <w:sz w:val="24"/>
          <w:szCs w:val="20"/>
          <w:lang w:val="en-GB"/>
        </w:rPr>
        <w:t xml:space="preserve"> 1920 AD 530 at 550, is that a company is a separate entity </w:t>
      </w:r>
      <w:r w:rsidR="000A1AC1">
        <w:rPr>
          <w:rFonts w:ascii="Times New Roman" w:eastAsia="Times New Roman" w:hAnsi="Times New Roman" w:cs="Times New Roman"/>
          <w:sz w:val="24"/>
          <w:szCs w:val="20"/>
          <w:lang w:val="en-GB"/>
        </w:rPr>
        <w:t xml:space="preserve">that is </w:t>
      </w:r>
      <w:r w:rsidR="00C758FB" w:rsidRPr="00B86223">
        <w:rPr>
          <w:rFonts w:ascii="Times New Roman" w:eastAsia="Times New Roman" w:hAnsi="Times New Roman" w:cs="Times New Roman"/>
          <w:sz w:val="24"/>
          <w:szCs w:val="20"/>
          <w:lang w:val="en-GB"/>
        </w:rPr>
        <w:t>distinct from its members.</w:t>
      </w:r>
      <w:r w:rsidR="00C758FB" w:rsidRPr="00B86223">
        <w:rPr>
          <w:rFonts w:ascii="Times New Roman" w:hAnsi="Times New Roman" w:cs="Times New Roman"/>
          <w:sz w:val="24"/>
          <w:szCs w:val="24"/>
        </w:rPr>
        <w:t xml:space="preserve"> The concept of corporate personality is that a company, once it is registered, acquires a personality of its own quite distinct from its members or shareholders.</w:t>
      </w:r>
      <w:r w:rsidR="00C758FB" w:rsidRPr="00B86223">
        <w:rPr>
          <w:rFonts w:ascii="Times New Roman" w:eastAsia="Times New Roman" w:hAnsi="Times New Roman" w:cs="Times New Roman"/>
          <w:sz w:val="24"/>
          <w:szCs w:val="20"/>
          <w:lang w:val="en-GB"/>
        </w:rPr>
        <w:t xml:space="preserve"> See </w:t>
      </w:r>
      <w:proofErr w:type="spellStart"/>
      <w:r w:rsidR="00C758FB" w:rsidRPr="00B86223">
        <w:rPr>
          <w:rFonts w:ascii="Times New Roman" w:eastAsia="Times New Roman" w:hAnsi="Times New Roman" w:cs="Times New Roman"/>
          <w:i/>
          <w:sz w:val="24"/>
          <w:szCs w:val="20"/>
          <w:lang w:val="en-GB"/>
        </w:rPr>
        <w:t>Welli</w:t>
      </w:r>
      <w:proofErr w:type="spellEnd"/>
      <w:r w:rsidR="00C758FB" w:rsidRPr="00B86223">
        <w:rPr>
          <w:rFonts w:ascii="Times New Roman" w:eastAsia="Times New Roman" w:hAnsi="Times New Roman" w:cs="Times New Roman"/>
          <w:i/>
          <w:sz w:val="24"/>
          <w:szCs w:val="20"/>
          <w:lang w:val="en-GB"/>
        </w:rPr>
        <w:t xml:space="preserve">-Well (Pvt) Ltd v Malvern </w:t>
      </w:r>
      <w:proofErr w:type="spellStart"/>
      <w:r w:rsidR="00C758FB" w:rsidRPr="00B86223">
        <w:rPr>
          <w:rFonts w:ascii="Times New Roman" w:eastAsia="Times New Roman" w:hAnsi="Times New Roman" w:cs="Times New Roman"/>
          <w:i/>
          <w:sz w:val="24"/>
          <w:szCs w:val="20"/>
          <w:lang w:val="en-GB"/>
        </w:rPr>
        <w:t>Imbayago</w:t>
      </w:r>
      <w:proofErr w:type="spellEnd"/>
      <w:r w:rsidR="00C758FB" w:rsidRPr="00B86223">
        <w:rPr>
          <w:rFonts w:ascii="Times New Roman" w:eastAsia="Times New Roman" w:hAnsi="Times New Roman" w:cs="Times New Roman"/>
          <w:i/>
          <w:sz w:val="24"/>
          <w:szCs w:val="20"/>
          <w:lang w:val="en-GB"/>
        </w:rPr>
        <w:t xml:space="preserve"> &amp; Anor </w:t>
      </w:r>
      <w:r w:rsidR="00C758FB" w:rsidRPr="00B86223">
        <w:rPr>
          <w:rFonts w:ascii="Times New Roman" w:eastAsia="Times New Roman" w:hAnsi="Times New Roman" w:cs="Times New Roman"/>
          <w:sz w:val="24"/>
          <w:szCs w:val="20"/>
          <w:lang w:val="en-GB"/>
        </w:rPr>
        <w:t>SC 8/21 at p 6.</w:t>
      </w:r>
    </w:p>
    <w:p w:rsidR="006D2606" w:rsidRPr="00B86223" w:rsidRDefault="006D2606" w:rsidP="006D2606">
      <w:pPr>
        <w:spacing w:after="0" w:line="480" w:lineRule="auto"/>
        <w:ind w:left="851" w:hanging="851"/>
        <w:jc w:val="both"/>
        <w:rPr>
          <w:rFonts w:ascii="Times New Roman" w:eastAsia="Times New Roman" w:hAnsi="Times New Roman" w:cs="Times New Roman"/>
          <w:i/>
          <w:sz w:val="24"/>
          <w:szCs w:val="20"/>
          <w:lang w:val="en-GB"/>
        </w:rPr>
      </w:pPr>
    </w:p>
    <w:p w:rsidR="008B5DE3" w:rsidRPr="00B86223" w:rsidRDefault="006A2333" w:rsidP="006D2606">
      <w:pPr>
        <w:spacing w:after="0" w:line="480" w:lineRule="auto"/>
        <w:ind w:left="851" w:hanging="851"/>
        <w:jc w:val="both"/>
        <w:rPr>
          <w:rFonts w:ascii="Times New Roman" w:hAnsi="Times New Roman" w:cs="Times New Roman"/>
          <w:sz w:val="24"/>
          <w:szCs w:val="24"/>
          <w:lang w:val="en-ZW"/>
        </w:rPr>
      </w:pPr>
      <w:r w:rsidRPr="00B86223">
        <w:rPr>
          <w:rFonts w:ascii="Times New Roman" w:hAnsi="Times New Roman" w:cs="Times New Roman"/>
          <w:sz w:val="24"/>
          <w:szCs w:val="24"/>
          <w:lang w:val="en-ZW"/>
        </w:rPr>
        <w:t xml:space="preserve">[11] </w:t>
      </w:r>
      <w:r w:rsidRPr="00B86223">
        <w:rPr>
          <w:rFonts w:ascii="Times New Roman" w:hAnsi="Times New Roman" w:cs="Times New Roman"/>
          <w:sz w:val="24"/>
          <w:szCs w:val="24"/>
          <w:lang w:val="en-ZW"/>
        </w:rPr>
        <w:tab/>
        <w:t xml:space="preserve">Because a company is separate from its members, the </w:t>
      </w:r>
      <w:r w:rsidR="001E23DF">
        <w:rPr>
          <w:rFonts w:ascii="Times New Roman" w:hAnsi="Times New Roman" w:cs="Times New Roman"/>
          <w:sz w:val="24"/>
          <w:szCs w:val="24"/>
          <w:lang w:val="en-ZW"/>
        </w:rPr>
        <w:t>c</w:t>
      </w:r>
      <w:r w:rsidRPr="00B86223">
        <w:rPr>
          <w:rFonts w:ascii="Times New Roman" w:hAnsi="Times New Roman" w:cs="Times New Roman"/>
          <w:sz w:val="24"/>
          <w:szCs w:val="24"/>
          <w:lang w:val="en-ZW"/>
        </w:rPr>
        <w:t>ourts will not readily disregard such corporate legal personality and lift the corporate veil so as to attach liability to individuals who are related to the company.</w:t>
      </w:r>
      <w:r w:rsidR="005E02C9" w:rsidRPr="00B86223">
        <w:rPr>
          <w:rFonts w:ascii="Times New Roman" w:hAnsi="Times New Roman" w:cs="Times New Roman"/>
          <w:sz w:val="24"/>
          <w:szCs w:val="24"/>
          <w:lang w:val="en-ZW"/>
        </w:rPr>
        <w:t xml:space="preserve"> This principle was buttressed in the case </w:t>
      </w:r>
      <w:r w:rsidR="005E02C9" w:rsidRPr="00B86223">
        <w:rPr>
          <w:rFonts w:ascii="Times New Roman" w:hAnsi="Times New Roman" w:cs="Times New Roman"/>
          <w:i/>
          <w:sz w:val="24"/>
          <w:szCs w:val="24"/>
          <w:lang w:val="en-ZW"/>
        </w:rPr>
        <w:t xml:space="preserve">Cape Pacific Ltd v </w:t>
      </w:r>
      <w:proofErr w:type="spellStart"/>
      <w:r w:rsidR="005E02C9" w:rsidRPr="00B86223">
        <w:rPr>
          <w:rFonts w:ascii="Times New Roman" w:hAnsi="Times New Roman" w:cs="Times New Roman"/>
          <w:i/>
          <w:sz w:val="24"/>
          <w:szCs w:val="24"/>
          <w:lang w:val="en-ZW"/>
        </w:rPr>
        <w:t>Lubner</w:t>
      </w:r>
      <w:proofErr w:type="spellEnd"/>
      <w:r w:rsidR="005E02C9" w:rsidRPr="00B86223">
        <w:rPr>
          <w:rFonts w:ascii="Times New Roman" w:hAnsi="Times New Roman" w:cs="Times New Roman"/>
          <w:i/>
          <w:sz w:val="24"/>
          <w:szCs w:val="24"/>
          <w:lang w:val="en-ZW"/>
        </w:rPr>
        <w:t xml:space="preserve"> Controlling Investments</w:t>
      </w:r>
      <w:r w:rsidR="009A4ED7" w:rsidRPr="00B86223">
        <w:rPr>
          <w:rFonts w:ascii="Times New Roman" w:hAnsi="Times New Roman" w:cs="Times New Roman"/>
          <w:i/>
          <w:sz w:val="24"/>
          <w:szCs w:val="24"/>
          <w:lang w:val="en-ZW"/>
        </w:rPr>
        <w:t xml:space="preserve"> (Pty) Ltd</w:t>
      </w:r>
      <w:r w:rsidR="009A4ED7" w:rsidRPr="00B86223">
        <w:rPr>
          <w:rFonts w:ascii="Times New Roman" w:hAnsi="Times New Roman" w:cs="Times New Roman"/>
          <w:sz w:val="24"/>
          <w:szCs w:val="24"/>
          <w:lang w:val="en-ZW"/>
        </w:rPr>
        <w:t xml:space="preserve"> &amp; </w:t>
      </w:r>
      <w:proofErr w:type="spellStart"/>
      <w:r w:rsidR="009A4ED7" w:rsidRPr="00B86223">
        <w:rPr>
          <w:rFonts w:ascii="Times New Roman" w:hAnsi="Times New Roman" w:cs="Times New Roman"/>
          <w:sz w:val="24"/>
          <w:szCs w:val="24"/>
          <w:lang w:val="en-ZW"/>
        </w:rPr>
        <w:t>Ors</w:t>
      </w:r>
      <w:proofErr w:type="spellEnd"/>
      <w:r w:rsidR="009A4ED7" w:rsidRPr="00B86223">
        <w:rPr>
          <w:rFonts w:ascii="Times New Roman" w:hAnsi="Times New Roman" w:cs="Times New Roman"/>
          <w:sz w:val="24"/>
          <w:szCs w:val="24"/>
          <w:lang w:val="en-ZW"/>
        </w:rPr>
        <w:t xml:space="preserve"> 1995 (4) </w:t>
      </w:r>
      <w:r w:rsidR="005C182B">
        <w:rPr>
          <w:rFonts w:ascii="Times New Roman" w:hAnsi="Times New Roman" w:cs="Times New Roman"/>
          <w:sz w:val="24"/>
          <w:szCs w:val="24"/>
          <w:lang w:val="en-ZW"/>
        </w:rPr>
        <w:t xml:space="preserve">790(A) at 803G – 804A </w:t>
      </w:r>
      <w:r w:rsidR="009A4ED7" w:rsidRPr="00B86223">
        <w:rPr>
          <w:rFonts w:ascii="Times New Roman" w:hAnsi="Times New Roman" w:cs="Times New Roman"/>
          <w:sz w:val="24"/>
          <w:szCs w:val="24"/>
          <w:lang w:val="en-ZW"/>
        </w:rPr>
        <w:t>SA wherein the court held as follows:</w:t>
      </w:r>
    </w:p>
    <w:p w:rsidR="009A4ED7" w:rsidRPr="00B86223" w:rsidRDefault="009A4ED7" w:rsidP="006D2606">
      <w:pPr>
        <w:spacing w:after="0" w:line="240" w:lineRule="auto"/>
        <w:ind w:left="1134"/>
        <w:jc w:val="both"/>
        <w:rPr>
          <w:rFonts w:ascii="Times New Roman" w:hAnsi="Times New Roman" w:cs="Times New Roman"/>
          <w:sz w:val="24"/>
          <w:szCs w:val="24"/>
        </w:rPr>
      </w:pPr>
      <w:r w:rsidRPr="00B86223">
        <w:rPr>
          <w:rFonts w:ascii="Times New Roman" w:hAnsi="Times New Roman" w:cs="Times New Roman"/>
          <w:sz w:val="24"/>
          <w:szCs w:val="24"/>
          <w:lang w:val="en-ZW"/>
        </w:rPr>
        <w:t>“It is undoubtedly a salutary principle that our Court</w:t>
      </w:r>
      <w:r w:rsidR="006D2606" w:rsidRPr="00B86223">
        <w:rPr>
          <w:rFonts w:ascii="Times New Roman" w:hAnsi="Times New Roman" w:cs="Times New Roman"/>
          <w:sz w:val="24"/>
          <w:szCs w:val="24"/>
          <w:lang w:val="en-ZW"/>
        </w:rPr>
        <w:t xml:space="preserve">s should not lightly disregard </w:t>
      </w:r>
      <w:r w:rsidRPr="00B86223">
        <w:rPr>
          <w:rFonts w:ascii="Times New Roman" w:hAnsi="Times New Roman" w:cs="Times New Roman"/>
          <w:sz w:val="24"/>
          <w:szCs w:val="24"/>
          <w:lang w:val="en-ZW"/>
        </w:rPr>
        <w:t>a company’s separate personality, but should strive to</w:t>
      </w:r>
      <w:r w:rsidR="006D2606" w:rsidRPr="00B86223">
        <w:rPr>
          <w:rFonts w:ascii="Times New Roman" w:hAnsi="Times New Roman" w:cs="Times New Roman"/>
          <w:sz w:val="24"/>
          <w:szCs w:val="24"/>
          <w:lang w:val="en-ZW"/>
        </w:rPr>
        <w:t xml:space="preserve"> give effect to and uphold it. </w:t>
      </w:r>
      <w:r w:rsidRPr="00B86223">
        <w:rPr>
          <w:rFonts w:ascii="Times New Roman" w:hAnsi="Times New Roman" w:cs="Times New Roman"/>
          <w:sz w:val="24"/>
          <w:szCs w:val="24"/>
          <w:lang w:val="en-ZW"/>
        </w:rPr>
        <w:t>To do otherwise would negate or undermine the polic</w:t>
      </w:r>
      <w:r w:rsidR="006D2606" w:rsidRPr="00B86223">
        <w:rPr>
          <w:rFonts w:ascii="Times New Roman" w:hAnsi="Times New Roman" w:cs="Times New Roman"/>
          <w:sz w:val="24"/>
          <w:szCs w:val="24"/>
          <w:lang w:val="en-ZW"/>
        </w:rPr>
        <w:t xml:space="preserve">y and principles that underpin </w:t>
      </w:r>
      <w:r w:rsidRPr="00B86223">
        <w:rPr>
          <w:rFonts w:ascii="Times New Roman" w:hAnsi="Times New Roman" w:cs="Times New Roman"/>
          <w:sz w:val="24"/>
          <w:szCs w:val="24"/>
          <w:lang w:val="en-ZW"/>
        </w:rPr>
        <w:t>the concept of separate corporate personality a</w:t>
      </w:r>
      <w:r w:rsidR="006D2606" w:rsidRPr="00B86223">
        <w:rPr>
          <w:rFonts w:ascii="Times New Roman" w:hAnsi="Times New Roman" w:cs="Times New Roman"/>
          <w:sz w:val="24"/>
          <w:szCs w:val="24"/>
          <w:lang w:val="en-ZW"/>
        </w:rPr>
        <w:t xml:space="preserve">nd the legal consequences that </w:t>
      </w:r>
      <w:r w:rsidRPr="00B86223">
        <w:rPr>
          <w:rFonts w:ascii="Times New Roman" w:hAnsi="Times New Roman" w:cs="Times New Roman"/>
          <w:sz w:val="24"/>
          <w:szCs w:val="24"/>
          <w:lang w:val="en-ZW"/>
        </w:rPr>
        <w:t>attach to it. But w</w:t>
      </w:r>
      <w:r w:rsidR="002E0AA4">
        <w:rPr>
          <w:rFonts w:ascii="Times New Roman" w:hAnsi="Times New Roman" w:cs="Times New Roman"/>
          <w:sz w:val="24"/>
          <w:szCs w:val="24"/>
          <w:lang w:val="en-ZW"/>
        </w:rPr>
        <w:t>h</w:t>
      </w:r>
      <w:r w:rsidRPr="00B86223">
        <w:rPr>
          <w:rFonts w:ascii="Times New Roman" w:hAnsi="Times New Roman" w:cs="Times New Roman"/>
          <w:sz w:val="24"/>
          <w:szCs w:val="24"/>
          <w:lang w:val="en-ZW"/>
        </w:rPr>
        <w:t>ere fraud, dishonesty or other i</w:t>
      </w:r>
      <w:r w:rsidR="006D2606" w:rsidRPr="00B86223">
        <w:rPr>
          <w:rFonts w:ascii="Times New Roman" w:hAnsi="Times New Roman" w:cs="Times New Roman"/>
          <w:sz w:val="24"/>
          <w:szCs w:val="24"/>
          <w:lang w:val="en-ZW"/>
        </w:rPr>
        <w:t xml:space="preserve">mproper conduct is found to be </w:t>
      </w:r>
      <w:r w:rsidRPr="00B86223">
        <w:rPr>
          <w:rFonts w:ascii="Times New Roman" w:hAnsi="Times New Roman" w:cs="Times New Roman"/>
          <w:sz w:val="24"/>
          <w:szCs w:val="24"/>
          <w:lang w:val="en-ZW"/>
        </w:rPr>
        <w:t>present</w:t>
      </w:r>
      <w:r w:rsidR="003F1043" w:rsidRPr="00B86223">
        <w:rPr>
          <w:rFonts w:ascii="Times New Roman" w:hAnsi="Times New Roman" w:cs="Times New Roman"/>
          <w:sz w:val="24"/>
          <w:szCs w:val="24"/>
          <w:lang w:val="en-ZW"/>
        </w:rPr>
        <w:t>, other considerations will come into play. The nee</w:t>
      </w:r>
      <w:r w:rsidR="006D2606" w:rsidRPr="00B86223">
        <w:rPr>
          <w:rFonts w:ascii="Times New Roman" w:hAnsi="Times New Roman" w:cs="Times New Roman"/>
          <w:sz w:val="24"/>
          <w:szCs w:val="24"/>
          <w:lang w:val="en-ZW"/>
        </w:rPr>
        <w:t xml:space="preserve">d to preserve the separate </w:t>
      </w:r>
      <w:r w:rsidR="003F1043" w:rsidRPr="00B86223">
        <w:rPr>
          <w:rFonts w:ascii="Times New Roman" w:hAnsi="Times New Roman" w:cs="Times New Roman"/>
          <w:sz w:val="24"/>
          <w:szCs w:val="24"/>
          <w:lang w:val="en-ZW"/>
        </w:rPr>
        <w:t>corporate identity would in such circumstances have</w:t>
      </w:r>
      <w:r w:rsidR="006D2606" w:rsidRPr="00B86223">
        <w:rPr>
          <w:rFonts w:ascii="Times New Roman" w:hAnsi="Times New Roman" w:cs="Times New Roman"/>
          <w:sz w:val="24"/>
          <w:szCs w:val="24"/>
          <w:lang w:val="en-ZW"/>
        </w:rPr>
        <w:t xml:space="preserve"> to be balanced against policy </w:t>
      </w:r>
      <w:r w:rsidR="003F1043" w:rsidRPr="00B86223">
        <w:rPr>
          <w:rFonts w:ascii="Times New Roman" w:hAnsi="Times New Roman" w:cs="Times New Roman"/>
          <w:sz w:val="24"/>
          <w:szCs w:val="24"/>
          <w:lang w:val="en-ZW"/>
        </w:rPr>
        <w:t xml:space="preserve">considerations which arise in favour of piercing the corporate veil… and a court would then be entitled to </w:t>
      </w:r>
      <w:r w:rsidR="003F1043" w:rsidRPr="00B86223">
        <w:rPr>
          <w:rFonts w:ascii="Times New Roman" w:hAnsi="Times New Roman" w:cs="Times New Roman"/>
          <w:sz w:val="24"/>
          <w:szCs w:val="24"/>
          <w:lang w:val="en-ZW"/>
        </w:rPr>
        <w:lastRenderedPageBreak/>
        <w:t>look to substance rather than form in</w:t>
      </w:r>
      <w:r w:rsidR="006D2606" w:rsidRPr="00B86223">
        <w:rPr>
          <w:rFonts w:ascii="Times New Roman" w:hAnsi="Times New Roman" w:cs="Times New Roman"/>
          <w:sz w:val="24"/>
          <w:szCs w:val="24"/>
          <w:lang w:val="en-ZW"/>
        </w:rPr>
        <w:t xml:space="preserve"> order to arrive at the </w:t>
      </w:r>
      <w:r w:rsidR="003F1043" w:rsidRPr="00B86223">
        <w:rPr>
          <w:rFonts w:ascii="Times New Roman" w:hAnsi="Times New Roman" w:cs="Times New Roman"/>
          <w:sz w:val="24"/>
          <w:szCs w:val="24"/>
          <w:lang w:val="en-ZW"/>
        </w:rPr>
        <w:t>true facts, and if there has been a misuse of corporate pe</w:t>
      </w:r>
      <w:r w:rsidR="000A1AC1">
        <w:rPr>
          <w:rFonts w:ascii="Times New Roman" w:hAnsi="Times New Roman" w:cs="Times New Roman"/>
          <w:sz w:val="24"/>
          <w:szCs w:val="24"/>
          <w:lang w:val="en-ZW"/>
        </w:rPr>
        <w:t xml:space="preserve">rsonality, to disregard it </w:t>
      </w:r>
      <w:r w:rsidR="006D2606" w:rsidRPr="00B86223">
        <w:rPr>
          <w:rFonts w:ascii="Times New Roman" w:hAnsi="Times New Roman" w:cs="Times New Roman"/>
          <w:sz w:val="24"/>
          <w:szCs w:val="24"/>
          <w:lang w:val="en-ZW"/>
        </w:rPr>
        <w:t xml:space="preserve">and </w:t>
      </w:r>
      <w:r w:rsidR="003F1043" w:rsidRPr="00B86223">
        <w:rPr>
          <w:rFonts w:ascii="Times New Roman" w:hAnsi="Times New Roman" w:cs="Times New Roman"/>
          <w:sz w:val="24"/>
          <w:szCs w:val="24"/>
          <w:lang w:val="en-ZW"/>
        </w:rPr>
        <w:t>attribute liability where it should rightly lie</w:t>
      </w:r>
      <w:r w:rsidR="004F19B1" w:rsidRPr="00B86223">
        <w:rPr>
          <w:rFonts w:ascii="Times New Roman" w:hAnsi="Times New Roman" w:cs="Times New Roman"/>
          <w:sz w:val="24"/>
          <w:szCs w:val="24"/>
          <w:lang w:val="en-ZW"/>
        </w:rPr>
        <w:t xml:space="preserve">. </w:t>
      </w:r>
      <w:r w:rsidR="006D2606" w:rsidRPr="00B86223">
        <w:rPr>
          <w:rFonts w:ascii="Times New Roman" w:hAnsi="Times New Roman" w:cs="Times New Roman"/>
          <w:sz w:val="24"/>
          <w:szCs w:val="24"/>
          <w:lang w:val="en-ZW"/>
        </w:rPr>
        <w:t xml:space="preserve">Each case would obviously have </w:t>
      </w:r>
      <w:r w:rsidR="004F19B1" w:rsidRPr="00B86223">
        <w:rPr>
          <w:rFonts w:ascii="Times New Roman" w:hAnsi="Times New Roman" w:cs="Times New Roman"/>
          <w:sz w:val="24"/>
          <w:szCs w:val="24"/>
          <w:lang w:val="en-ZW"/>
        </w:rPr>
        <w:t>to be considered on its own merits.”</w:t>
      </w:r>
    </w:p>
    <w:p w:rsidR="008B5DE3" w:rsidRPr="00B86223" w:rsidRDefault="008B5DE3" w:rsidP="00311614">
      <w:pPr>
        <w:spacing w:after="0" w:line="480" w:lineRule="auto"/>
        <w:ind w:left="720" w:hanging="720"/>
        <w:jc w:val="both"/>
        <w:rPr>
          <w:rFonts w:ascii="Times New Roman" w:hAnsi="Times New Roman" w:cs="Times New Roman"/>
          <w:sz w:val="24"/>
          <w:szCs w:val="24"/>
        </w:rPr>
      </w:pPr>
    </w:p>
    <w:p w:rsidR="008B5DE3" w:rsidRPr="00B86223" w:rsidRDefault="004F19B1" w:rsidP="008864ED">
      <w:pPr>
        <w:spacing w:after="0" w:line="480" w:lineRule="auto"/>
        <w:ind w:left="851" w:hanging="851"/>
        <w:jc w:val="both"/>
        <w:rPr>
          <w:rFonts w:ascii="Times New Roman" w:hAnsi="Times New Roman" w:cs="Times New Roman"/>
          <w:sz w:val="24"/>
          <w:szCs w:val="24"/>
        </w:rPr>
      </w:pPr>
      <w:r w:rsidRPr="00B86223">
        <w:rPr>
          <w:rFonts w:ascii="Times New Roman" w:hAnsi="Times New Roman" w:cs="Times New Roman"/>
          <w:sz w:val="24"/>
          <w:szCs w:val="24"/>
        </w:rPr>
        <w:tab/>
        <w:t>Legislation also prescribes certain exceptions to the</w:t>
      </w:r>
      <w:r w:rsidR="000B3330" w:rsidRPr="00B86223">
        <w:rPr>
          <w:rFonts w:ascii="Times New Roman" w:hAnsi="Times New Roman" w:cs="Times New Roman"/>
          <w:sz w:val="24"/>
          <w:szCs w:val="24"/>
        </w:rPr>
        <w:t xml:space="preserve"> prevention of</w:t>
      </w:r>
      <w:r w:rsidRPr="00B86223">
        <w:rPr>
          <w:rFonts w:ascii="Times New Roman" w:hAnsi="Times New Roman" w:cs="Times New Roman"/>
          <w:sz w:val="24"/>
          <w:szCs w:val="24"/>
        </w:rPr>
        <w:t xml:space="preserve"> piercing of the corporate veil. Section 318 (1) of the Companies A</w:t>
      </w:r>
      <w:r w:rsidR="005C182B">
        <w:rPr>
          <w:rFonts w:ascii="Times New Roman" w:hAnsi="Times New Roman" w:cs="Times New Roman"/>
          <w:sz w:val="24"/>
          <w:szCs w:val="24"/>
        </w:rPr>
        <w:t>ct (Chapter 24:03</w:t>
      </w:r>
      <w:r w:rsidR="00122DA8" w:rsidRPr="00B86223">
        <w:rPr>
          <w:rFonts w:ascii="Times New Roman" w:hAnsi="Times New Roman" w:cs="Times New Roman"/>
          <w:sz w:val="24"/>
          <w:szCs w:val="24"/>
        </w:rPr>
        <w:t>) provides:</w:t>
      </w:r>
    </w:p>
    <w:p w:rsidR="004F19B1" w:rsidRPr="00B86223" w:rsidRDefault="001E23DF" w:rsidP="001E23DF">
      <w:pPr>
        <w:pStyle w:val="ListParagraph"/>
        <w:spacing w:after="0" w:line="240" w:lineRule="auto"/>
        <w:ind w:left="2268" w:hanging="567"/>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r>
      <w:proofErr w:type="gramStart"/>
      <w:r w:rsidR="004F19B1" w:rsidRPr="00B86223">
        <w:rPr>
          <w:rFonts w:ascii="Times New Roman" w:hAnsi="Times New Roman" w:cs="Times New Roman"/>
          <w:sz w:val="24"/>
          <w:szCs w:val="24"/>
        </w:rPr>
        <w:t>If</w:t>
      </w:r>
      <w:proofErr w:type="gramEnd"/>
      <w:r w:rsidR="004F19B1" w:rsidRPr="00B86223">
        <w:rPr>
          <w:rFonts w:ascii="Times New Roman" w:hAnsi="Times New Roman" w:cs="Times New Roman"/>
          <w:sz w:val="24"/>
          <w:szCs w:val="24"/>
        </w:rPr>
        <w:t xml:space="preserve"> at any time it appears that any business of a company was being carried on </w:t>
      </w:r>
    </w:p>
    <w:p w:rsidR="004F19B1" w:rsidRPr="00B86223" w:rsidRDefault="004F19B1" w:rsidP="001E23DF">
      <w:pPr>
        <w:pStyle w:val="ListParagraph"/>
        <w:numPr>
          <w:ilvl w:val="0"/>
          <w:numId w:val="7"/>
        </w:numPr>
        <w:spacing w:after="0" w:line="240" w:lineRule="auto"/>
        <w:ind w:left="2835" w:hanging="567"/>
        <w:jc w:val="both"/>
        <w:rPr>
          <w:rFonts w:ascii="Times New Roman" w:hAnsi="Times New Roman" w:cs="Times New Roman"/>
          <w:sz w:val="24"/>
          <w:szCs w:val="24"/>
        </w:rPr>
      </w:pPr>
      <w:r w:rsidRPr="00B86223">
        <w:rPr>
          <w:rFonts w:ascii="Times New Roman" w:hAnsi="Times New Roman" w:cs="Times New Roman"/>
          <w:sz w:val="24"/>
          <w:szCs w:val="24"/>
        </w:rPr>
        <w:t>Recklessly, or</w:t>
      </w:r>
    </w:p>
    <w:p w:rsidR="004F19B1" w:rsidRPr="00B86223" w:rsidRDefault="004F19B1" w:rsidP="001E23DF">
      <w:pPr>
        <w:pStyle w:val="ListParagraph"/>
        <w:numPr>
          <w:ilvl w:val="0"/>
          <w:numId w:val="7"/>
        </w:numPr>
        <w:spacing w:after="0" w:line="240" w:lineRule="auto"/>
        <w:ind w:left="2835" w:hanging="567"/>
        <w:jc w:val="both"/>
        <w:rPr>
          <w:rFonts w:ascii="Times New Roman" w:hAnsi="Times New Roman" w:cs="Times New Roman"/>
          <w:sz w:val="24"/>
          <w:szCs w:val="24"/>
        </w:rPr>
      </w:pPr>
      <w:r w:rsidRPr="00B86223">
        <w:rPr>
          <w:rFonts w:ascii="Times New Roman" w:hAnsi="Times New Roman" w:cs="Times New Roman"/>
          <w:sz w:val="24"/>
          <w:szCs w:val="24"/>
        </w:rPr>
        <w:t>With gross negligence; or</w:t>
      </w:r>
    </w:p>
    <w:p w:rsidR="004F19B1" w:rsidRPr="00B86223" w:rsidRDefault="004F19B1" w:rsidP="001E23DF">
      <w:pPr>
        <w:pStyle w:val="ListParagraph"/>
        <w:numPr>
          <w:ilvl w:val="0"/>
          <w:numId w:val="7"/>
        </w:numPr>
        <w:spacing w:after="0" w:line="240" w:lineRule="auto"/>
        <w:ind w:left="2835" w:hanging="567"/>
        <w:jc w:val="both"/>
        <w:rPr>
          <w:rFonts w:ascii="Times New Roman" w:hAnsi="Times New Roman" w:cs="Times New Roman"/>
          <w:sz w:val="24"/>
          <w:szCs w:val="24"/>
        </w:rPr>
      </w:pPr>
      <w:r w:rsidRPr="00B86223">
        <w:rPr>
          <w:rFonts w:ascii="Times New Roman" w:hAnsi="Times New Roman" w:cs="Times New Roman"/>
          <w:sz w:val="24"/>
          <w:szCs w:val="24"/>
        </w:rPr>
        <w:t>With intent to defraud any person</w:t>
      </w:r>
      <w:r w:rsidR="00122DA8" w:rsidRPr="00B86223">
        <w:rPr>
          <w:rFonts w:ascii="Times New Roman" w:hAnsi="Times New Roman" w:cs="Times New Roman"/>
          <w:sz w:val="24"/>
          <w:szCs w:val="24"/>
        </w:rPr>
        <w:t xml:space="preserve"> or for any fraudulent purposes,</w:t>
      </w:r>
    </w:p>
    <w:p w:rsidR="00122DA8" w:rsidRPr="00B86223" w:rsidRDefault="00122DA8" w:rsidP="001E23DF">
      <w:pPr>
        <w:pStyle w:val="ListParagraph"/>
        <w:spacing w:after="0" w:line="240" w:lineRule="auto"/>
        <w:ind w:left="2160"/>
        <w:jc w:val="both"/>
        <w:rPr>
          <w:rFonts w:ascii="Times New Roman" w:hAnsi="Times New Roman" w:cs="Times New Roman"/>
          <w:sz w:val="24"/>
          <w:szCs w:val="24"/>
        </w:rPr>
      </w:pPr>
    </w:p>
    <w:p w:rsidR="004F19B1" w:rsidRDefault="00D47C21" w:rsidP="001E23DF">
      <w:pPr>
        <w:pStyle w:val="ListParagraph"/>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t</w:t>
      </w:r>
      <w:r w:rsidR="004F19B1" w:rsidRPr="00B86223">
        <w:rPr>
          <w:rFonts w:ascii="Times New Roman" w:hAnsi="Times New Roman" w:cs="Times New Roman"/>
          <w:sz w:val="24"/>
          <w:szCs w:val="24"/>
        </w:rPr>
        <w:t>he court may</w:t>
      </w:r>
      <w:r w:rsidR="002B5422" w:rsidRPr="00B86223">
        <w:rPr>
          <w:rFonts w:ascii="Times New Roman" w:hAnsi="Times New Roman" w:cs="Times New Roman"/>
          <w:sz w:val="24"/>
          <w:szCs w:val="24"/>
        </w:rPr>
        <w:t>, on the application of the Master, or liquidator or judicial manager or any creditor of or contributory to the company, if it thinks p</w:t>
      </w:r>
      <w:r w:rsidR="00122DA8" w:rsidRPr="00B86223">
        <w:rPr>
          <w:rFonts w:ascii="Times New Roman" w:hAnsi="Times New Roman" w:cs="Times New Roman"/>
          <w:sz w:val="24"/>
          <w:szCs w:val="24"/>
        </w:rPr>
        <w:t>roper to do so, declare that any</w:t>
      </w:r>
      <w:r w:rsidR="002B5422" w:rsidRPr="00B86223">
        <w:rPr>
          <w:rFonts w:ascii="Times New Roman" w:hAnsi="Times New Roman" w:cs="Times New Roman"/>
          <w:sz w:val="24"/>
          <w:szCs w:val="24"/>
        </w:rPr>
        <w:t xml:space="preserve"> of the past or present directors of the company or any other persons who were knowingly parties to the carrying on of the business in the manner or circumstances aforesaid shall be personally responsible, without limitation of liability, for all or any of the debts or other liabilities of the company as the court may direct.</w:t>
      </w:r>
      <w:r w:rsidR="001E23DF">
        <w:rPr>
          <w:rFonts w:ascii="Times New Roman" w:hAnsi="Times New Roman" w:cs="Times New Roman"/>
          <w:sz w:val="24"/>
          <w:szCs w:val="24"/>
        </w:rPr>
        <w:t>”</w:t>
      </w:r>
    </w:p>
    <w:p w:rsidR="001E23DF" w:rsidRPr="00B86223" w:rsidRDefault="001E23DF" w:rsidP="001E23DF">
      <w:pPr>
        <w:pStyle w:val="ListParagraph"/>
        <w:spacing w:after="0" w:line="240" w:lineRule="auto"/>
        <w:ind w:left="2160"/>
        <w:jc w:val="both"/>
        <w:rPr>
          <w:rFonts w:ascii="Times New Roman" w:hAnsi="Times New Roman" w:cs="Times New Roman"/>
          <w:sz w:val="24"/>
          <w:szCs w:val="24"/>
        </w:rPr>
      </w:pPr>
    </w:p>
    <w:p w:rsidR="008864ED" w:rsidRPr="00B86223" w:rsidRDefault="008864ED" w:rsidP="00311614">
      <w:pPr>
        <w:pStyle w:val="ListParagraph"/>
        <w:spacing w:after="0" w:line="276" w:lineRule="auto"/>
        <w:ind w:left="2160"/>
        <w:jc w:val="both"/>
        <w:rPr>
          <w:rFonts w:ascii="Times New Roman" w:hAnsi="Times New Roman" w:cs="Times New Roman"/>
          <w:sz w:val="24"/>
          <w:szCs w:val="24"/>
        </w:rPr>
      </w:pPr>
    </w:p>
    <w:p w:rsidR="00F64682" w:rsidRPr="00B86223" w:rsidRDefault="00F64682" w:rsidP="008864ED">
      <w:pPr>
        <w:spacing w:after="0" w:line="480" w:lineRule="auto"/>
        <w:ind w:left="851" w:hanging="851"/>
        <w:jc w:val="both"/>
        <w:rPr>
          <w:rFonts w:ascii="Times New Roman" w:eastAsia="Times New Roman" w:hAnsi="Times New Roman" w:cs="Times New Roman"/>
          <w:sz w:val="24"/>
          <w:szCs w:val="20"/>
          <w:lang w:val="en-GB"/>
        </w:rPr>
      </w:pPr>
      <w:r w:rsidRPr="00B86223">
        <w:rPr>
          <w:rFonts w:ascii="Times New Roman" w:hAnsi="Times New Roman" w:cs="Times New Roman"/>
          <w:sz w:val="24"/>
          <w:szCs w:val="24"/>
        </w:rPr>
        <w:t xml:space="preserve">[12] </w:t>
      </w:r>
      <w:r w:rsidRPr="00B86223">
        <w:rPr>
          <w:rFonts w:ascii="Times New Roman" w:hAnsi="Times New Roman" w:cs="Times New Roman"/>
          <w:sz w:val="24"/>
          <w:szCs w:val="24"/>
        </w:rPr>
        <w:tab/>
        <w:t>Now that it has been established that the corpo</w:t>
      </w:r>
      <w:r w:rsidR="00122DA8" w:rsidRPr="00B86223">
        <w:rPr>
          <w:rFonts w:ascii="Times New Roman" w:hAnsi="Times New Roman" w:cs="Times New Roman"/>
          <w:sz w:val="24"/>
          <w:szCs w:val="24"/>
        </w:rPr>
        <w:t xml:space="preserve">rate veil can be lifted in </w:t>
      </w:r>
      <w:r w:rsidR="001E23DF">
        <w:rPr>
          <w:rFonts w:ascii="Times New Roman" w:hAnsi="Times New Roman" w:cs="Times New Roman"/>
          <w:sz w:val="24"/>
          <w:szCs w:val="24"/>
        </w:rPr>
        <w:t xml:space="preserve">the </w:t>
      </w:r>
      <w:r w:rsidR="00122DA8" w:rsidRPr="00B86223">
        <w:rPr>
          <w:rFonts w:ascii="Times New Roman" w:hAnsi="Times New Roman" w:cs="Times New Roman"/>
          <w:sz w:val="24"/>
          <w:szCs w:val="24"/>
        </w:rPr>
        <w:t>case</w:t>
      </w:r>
      <w:r w:rsidR="00D47C21">
        <w:rPr>
          <w:rFonts w:ascii="Times New Roman" w:hAnsi="Times New Roman" w:cs="Times New Roman"/>
          <w:sz w:val="24"/>
          <w:szCs w:val="24"/>
        </w:rPr>
        <w:t xml:space="preserve"> of fraud or dishonest</w:t>
      </w:r>
      <w:r w:rsidRPr="00B86223">
        <w:rPr>
          <w:rFonts w:ascii="Times New Roman" w:hAnsi="Times New Roman" w:cs="Times New Roman"/>
          <w:sz w:val="24"/>
          <w:szCs w:val="24"/>
        </w:rPr>
        <w:t xml:space="preserve"> conduct, the question that follows </w:t>
      </w:r>
      <w:r w:rsidR="00933329" w:rsidRPr="00B86223">
        <w:rPr>
          <w:rFonts w:ascii="Times New Roman" w:hAnsi="Times New Roman" w:cs="Times New Roman"/>
          <w:sz w:val="24"/>
          <w:szCs w:val="24"/>
        </w:rPr>
        <w:t xml:space="preserve">is </w:t>
      </w:r>
      <w:r w:rsidRPr="00B86223">
        <w:rPr>
          <w:rFonts w:ascii="Times New Roman" w:eastAsia="Times New Roman" w:hAnsi="Times New Roman" w:cs="Times New Roman"/>
          <w:sz w:val="24"/>
          <w:szCs w:val="20"/>
          <w:lang w:val="en-GB"/>
        </w:rPr>
        <w:t xml:space="preserve">whether it is procedurally necessary for a judgment creditor to have obtained </w:t>
      </w:r>
      <w:r w:rsidRPr="00C3620B">
        <w:rPr>
          <w:rFonts w:ascii="Times New Roman" w:eastAsia="Times New Roman" w:hAnsi="Times New Roman" w:cs="Times New Roman"/>
          <w:sz w:val="24"/>
          <w:szCs w:val="20"/>
          <w:u w:val="single"/>
          <w:lang w:val="en-GB"/>
        </w:rPr>
        <w:t>a prior court order lifting the corporate veil before attempting to attach the property.</w:t>
      </w:r>
      <w:r w:rsidRPr="00B86223">
        <w:rPr>
          <w:rFonts w:ascii="Times New Roman" w:eastAsia="Times New Roman" w:hAnsi="Times New Roman" w:cs="Times New Roman"/>
          <w:sz w:val="24"/>
          <w:szCs w:val="20"/>
          <w:lang w:val="en-GB"/>
        </w:rPr>
        <w:t xml:space="preserve"> The case of </w:t>
      </w:r>
      <w:r w:rsidRPr="00B86223">
        <w:rPr>
          <w:rFonts w:ascii="Times New Roman" w:eastAsia="Times New Roman" w:hAnsi="Times New Roman" w:cs="Times New Roman"/>
          <w:i/>
          <w:sz w:val="24"/>
          <w:szCs w:val="20"/>
          <w:lang w:val="en-GB"/>
        </w:rPr>
        <w:t>Cape Pacific</w:t>
      </w:r>
      <w:r w:rsidRPr="00B86223">
        <w:rPr>
          <w:rFonts w:ascii="Times New Roman" w:eastAsia="Times New Roman" w:hAnsi="Times New Roman" w:cs="Times New Roman"/>
          <w:sz w:val="24"/>
          <w:szCs w:val="20"/>
          <w:lang w:val="en-GB"/>
        </w:rPr>
        <w:t xml:space="preserve"> (supra) has ind</w:t>
      </w:r>
      <w:r w:rsidR="00933329" w:rsidRPr="00B86223">
        <w:rPr>
          <w:rFonts w:ascii="Times New Roman" w:eastAsia="Times New Roman" w:hAnsi="Times New Roman" w:cs="Times New Roman"/>
          <w:sz w:val="24"/>
          <w:szCs w:val="20"/>
          <w:lang w:val="en-GB"/>
        </w:rPr>
        <w:t>icated that e</w:t>
      </w:r>
      <w:r w:rsidR="007C3A82" w:rsidRPr="00B86223">
        <w:rPr>
          <w:rFonts w:ascii="Times New Roman" w:eastAsia="Times New Roman" w:hAnsi="Times New Roman" w:cs="Times New Roman"/>
          <w:sz w:val="24"/>
          <w:szCs w:val="20"/>
          <w:lang w:val="en-GB"/>
        </w:rPr>
        <w:t xml:space="preserve">ven if there are other routes that can be </w:t>
      </w:r>
      <w:r w:rsidR="00933329" w:rsidRPr="00B86223">
        <w:rPr>
          <w:rFonts w:ascii="Times New Roman" w:eastAsia="Times New Roman" w:hAnsi="Times New Roman" w:cs="Times New Roman"/>
          <w:sz w:val="24"/>
          <w:szCs w:val="20"/>
          <w:lang w:val="en-GB"/>
        </w:rPr>
        <w:t>take</w:t>
      </w:r>
      <w:r w:rsidR="007C3A82" w:rsidRPr="00B86223">
        <w:rPr>
          <w:rFonts w:ascii="Times New Roman" w:eastAsia="Times New Roman" w:hAnsi="Times New Roman" w:cs="Times New Roman"/>
          <w:sz w:val="24"/>
          <w:szCs w:val="20"/>
          <w:lang w:val="en-GB"/>
        </w:rPr>
        <w:t>n</w:t>
      </w:r>
      <w:r w:rsidR="00933329" w:rsidRPr="00B86223">
        <w:rPr>
          <w:rFonts w:ascii="Times New Roman" w:eastAsia="Times New Roman" w:hAnsi="Times New Roman" w:cs="Times New Roman"/>
          <w:sz w:val="24"/>
          <w:szCs w:val="20"/>
          <w:lang w:val="en-GB"/>
        </w:rPr>
        <w:t>, the mere failure to do so does not block the lifting of the corporate veil. The Court held as follows at p 805</w:t>
      </w:r>
      <w:r w:rsidR="005C182B">
        <w:rPr>
          <w:rFonts w:ascii="Times New Roman" w:eastAsia="Times New Roman" w:hAnsi="Times New Roman" w:cs="Times New Roman"/>
          <w:sz w:val="24"/>
          <w:szCs w:val="20"/>
          <w:lang w:val="en-GB"/>
        </w:rPr>
        <w:t>G – 806B</w:t>
      </w:r>
      <w:r w:rsidR="00933329" w:rsidRPr="00B86223">
        <w:rPr>
          <w:rFonts w:ascii="Times New Roman" w:eastAsia="Times New Roman" w:hAnsi="Times New Roman" w:cs="Times New Roman"/>
          <w:sz w:val="24"/>
          <w:szCs w:val="20"/>
          <w:lang w:val="en-GB"/>
        </w:rPr>
        <w:t>:</w:t>
      </w:r>
    </w:p>
    <w:p w:rsidR="00933329" w:rsidRPr="00B86223" w:rsidRDefault="00933329" w:rsidP="008864ED">
      <w:pPr>
        <w:spacing w:after="0" w:line="240" w:lineRule="auto"/>
        <w:ind w:left="1134"/>
        <w:jc w:val="both"/>
        <w:rPr>
          <w:rFonts w:ascii="Times New Roman" w:hAnsi="Times New Roman" w:cs="Times New Roman"/>
          <w:sz w:val="24"/>
          <w:szCs w:val="24"/>
        </w:rPr>
      </w:pPr>
      <w:r w:rsidRPr="00B86223">
        <w:rPr>
          <w:rFonts w:ascii="Times New Roman" w:eastAsia="Times New Roman" w:hAnsi="Times New Roman" w:cs="Times New Roman"/>
          <w:sz w:val="24"/>
          <w:szCs w:val="20"/>
          <w:lang w:val="en-GB"/>
        </w:rPr>
        <w:t>“</w:t>
      </w:r>
      <w:r w:rsidRPr="00B86223">
        <w:rPr>
          <w:rFonts w:ascii="Times New Roman" w:eastAsia="Times New Roman" w:hAnsi="Times New Roman" w:cs="Times New Roman"/>
          <w:sz w:val="24"/>
          <w:szCs w:val="20"/>
          <w:u w:val="single"/>
          <w:lang w:val="en-GB"/>
        </w:rPr>
        <w:t>In principle, I see no reason why piercing of the corporate veil should necessarily</w:t>
      </w:r>
      <w:r w:rsidRPr="00B86223">
        <w:rPr>
          <w:rFonts w:ascii="Times New Roman" w:eastAsia="Times New Roman" w:hAnsi="Times New Roman" w:cs="Times New Roman"/>
          <w:sz w:val="24"/>
          <w:szCs w:val="20"/>
          <w:lang w:val="en-GB"/>
        </w:rPr>
        <w:t xml:space="preserve"> </w:t>
      </w:r>
      <w:r w:rsidRPr="00B86223">
        <w:rPr>
          <w:rFonts w:ascii="Times New Roman" w:eastAsia="Times New Roman" w:hAnsi="Times New Roman" w:cs="Times New Roman"/>
          <w:sz w:val="24"/>
          <w:szCs w:val="20"/>
          <w:u w:val="single"/>
          <w:lang w:val="en-GB"/>
        </w:rPr>
        <w:t>be precluded if another remedy exists</w:t>
      </w:r>
      <w:r w:rsidRPr="00B86223">
        <w:rPr>
          <w:rFonts w:ascii="Times New Roman" w:eastAsia="Times New Roman" w:hAnsi="Times New Roman" w:cs="Times New Roman"/>
          <w:sz w:val="24"/>
          <w:szCs w:val="20"/>
          <w:lang w:val="en-GB"/>
        </w:rPr>
        <w:t>. …</w:t>
      </w:r>
      <w:r w:rsidRPr="00B86223">
        <w:rPr>
          <w:rFonts w:ascii="Times New Roman" w:eastAsia="Times New Roman" w:hAnsi="Times New Roman" w:cs="Times New Roman"/>
          <w:sz w:val="24"/>
          <w:szCs w:val="20"/>
          <w:u w:val="single"/>
          <w:lang w:val="en-GB"/>
        </w:rPr>
        <w:t>If the facts of a particular case otherwise</w:t>
      </w:r>
      <w:r w:rsidRPr="00B86223">
        <w:rPr>
          <w:rFonts w:ascii="Times New Roman" w:eastAsia="Times New Roman" w:hAnsi="Times New Roman" w:cs="Times New Roman"/>
          <w:sz w:val="24"/>
          <w:szCs w:val="20"/>
          <w:lang w:val="en-GB"/>
        </w:rPr>
        <w:t xml:space="preserve"> </w:t>
      </w:r>
      <w:r w:rsidRPr="00B86223">
        <w:rPr>
          <w:rFonts w:ascii="Times New Roman" w:eastAsia="Times New Roman" w:hAnsi="Times New Roman" w:cs="Times New Roman"/>
          <w:sz w:val="24"/>
          <w:szCs w:val="20"/>
          <w:u w:val="single"/>
          <w:lang w:val="en-GB"/>
        </w:rPr>
        <w:t>justify the piercing of the corporate veil, the existence of another remedy, or the failure to pursue what would have been an available remedy, should not in principle</w:t>
      </w:r>
      <w:r w:rsidRPr="00B86223">
        <w:rPr>
          <w:rFonts w:ascii="Times New Roman" w:eastAsia="Times New Roman" w:hAnsi="Times New Roman" w:cs="Times New Roman"/>
          <w:sz w:val="24"/>
          <w:szCs w:val="20"/>
          <w:lang w:val="en-GB"/>
        </w:rPr>
        <w:t xml:space="preserve"> </w:t>
      </w:r>
      <w:r w:rsidRPr="00B86223">
        <w:rPr>
          <w:rFonts w:ascii="Times New Roman" w:eastAsia="Times New Roman" w:hAnsi="Times New Roman" w:cs="Times New Roman"/>
          <w:sz w:val="24"/>
          <w:szCs w:val="20"/>
          <w:u w:val="single"/>
          <w:lang w:val="en-GB"/>
        </w:rPr>
        <w:t>serve as an absolute bar to a court granting consequential relief</w:t>
      </w:r>
      <w:r w:rsidRPr="00B86223">
        <w:rPr>
          <w:rFonts w:ascii="Times New Roman" w:eastAsia="Times New Roman" w:hAnsi="Times New Roman" w:cs="Times New Roman"/>
          <w:sz w:val="24"/>
          <w:szCs w:val="20"/>
          <w:lang w:val="en-GB"/>
        </w:rPr>
        <w:t xml:space="preserve">. …Whatever laxity or ‘fault’ there may have been on the part of the appellant in failing to pursue its rights under the doctrine of notice pales into insignificance compared to the impropriety of </w:t>
      </w:r>
      <w:proofErr w:type="spellStart"/>
      <w:r w:rsidRPr="00B86223">
        <w:rPr>
          <w:rFonts w:ascii="Times New Roman" w:eastAsia="Times New Roman" w:hAnsi="Times New Roman" w:cs="Times New Roman"/>
          <w:sz w:val="24"/>
          <w:szCs w:val="20"/>
          <w:lang w:val="en-GB"/>
        </w:rPr>
        <w:t>Lubner’s</w:t>
      </w:r>
      <w:proofErr w:type="spellEnd"/>
      <w:r w:rsidRPr="00B86223">
        <w:rPr>
          <w:rFonts w:ascii="Times New Roman" w:eastAsia="Times New Roman" w:hAnsi="Times New Roman" w:cs="Times New Roman"/>
          <w:sz w:val="24"/>
          <w:szCs w:val="20"/>
          <w:lang w:val="en-GB"/>
        </w:rPr>
        <w:t xml:space="preserve"> conduct. Yet respondents seek to rely upon such failure to deny the appellant relief. Policy considerations dictate that they should not be permitted to do so. In the </w:t>
      </w:r>
      <w:r w:rsidRPr="00B86223">
        <w:rPr>
          <w:rFonts w:ascii="Times New Roman" w:eastAsia="Times New Roman" w:hAnsi="Times New Roman" w:cs="Times New Roman"/>
          <w:sz w:val="24"/>
          <w:szCs w:val="20"/>
          <w:lang w:val="en-GB"/>
        </w:rPr>
        <w:lastRenderedPageBreak/>
        <w:t>circumstances the appellant’s failure to pursue its remedy under the doctrine of notice does not in my view operate as a bar to the relief it seeks.” (Emphasis is mine.)</w:t>
      </w:r>
    </w:p>
    <w:p w:rsidR="00933329" w:rsidRPr="00B86223" w:rsidRDefault="00933329" w:rsidP="00311614">
      <w:pPr>
        <w:spacing w:after="0" w:line="480" w:lineRule="auto"/>
        <w:jc w:val="both"/>
        <w:rPr>
          <w:rFonts w:ascii="Times New Roman" w:hAnsi="Times New Roman" w:cs="Times New Roman"/>
          <w:b/>
          <w:sz w:val="24"/>
          <w:szCs w:val="24"/>
        </w:rPr>
      </w:pPr>
    </w:p>
    <w:p w:rsidR="00933329" w:rsidRPr="00B86223" w:rsidRDefault="00933329" w:rsidP="008864ED">
      <w:pPr>
        <w:spacing w:after="0" w:line="480" w:lineRule="auto"/>
        <w:ind w:left="851" w:hanging="851"/>
        <w:jc w:val="both"/>
        <w:rPr>
          <w:rFonts w:ascii="Times New Roman" w:hAnsi="Times New Roman" w:cs="Times New Roman"/>
          <w:bCs/>
          <w:sz w:val="24"/>
          <w:szCs w:val="24"/>
        </w:rPr>
      </w:pPr>
      <w:r w:rsidRPr="00B86223">
        <w:rPr>
          <w:rFonts w:ascii="Times New Roman" w:hAnsi="Times New Roman" w:cs="Times New Roman"/>
          <w:bCs/>
          <w:sz w:val="24"/>
          <w:szCs w:val="24"/>
        </w:rPr>
        <w:t xml:space="preserve">[13] </w:t>
      </w:r>
      <w:r w:rsidRPr="00B86223">
        <w:rPr>
          <w:rFonts w:ascii="Times New Roman" w:hAnsi="Times New Roman" w:cs="Times New Roman"/>
          <w:bCs/>
          <w:sz w:val="24"/>
          <w:szCs w:val="24"/>
        </w:rPr>
        <w:tab/>
      </w:r>
      <w:r w:rsidR="007C3A82" w:rsidRPr="00B86223">
        <w:rPr>
          <w:rFonts w:ascii="Times New Roman" w:hAnsi="Times New Roman" w:cs="Times New Roman"/>
          <w:bCs/>
          <w:sz w:val="24"/>
          <w:szCs w:val="24"/>
        </w:rPr>
        <w:t xml:space="preserve">Patel J (as he then was) commenting on the above excerpt in the case </w:t>
      </w:r>
      <w:r w:rsidR="00BB69DD">
        <w:rPr>
          <w:rFonts w:ascii="Times New Roman" w:hAnsi="Times New Roman" w:cs="Times New Roman"/>
          <w:bCs/>
          <w:i/>
          <w:sz w:val="24"/>
          <w:szCs w:val="24"/>
        </w:rPr>
        <w:t xml:space="preserve">Deputy Sheriff </w:t>
      </w:r>
      <w:r w:rsidR="007C3A82" w:rsidRPr="00B86223">
        <w:rPr>
          <w:rFonts w:ascii="Times New Roman" w:hAnsi="Times New Roman" w:cs="Times New Roman"/>
          <w:bCs/>
          <w:i/>
          <w:sz w:val="24"/>
          <w:szCs w:val="24"/>
        </w:rPr>
        <w:t xml:space="preserve">v </w:t>
      </w:r>
      <w:proofErr w:type="spellStart"/>
      <w:r w:rsidR="007C3A82" w:rsidRPr="00B86223">
        <w:rPr>
          <w:rFonts w:ascii="Times New Roman" w:hAnsi="Times New Roman" w:cs="Times New Roman"/>
          <w:bCs/>
          <w:i/>
          <w:sz w:val="24"/>
          <w:szCs w:val="24"/>
        </w:rPr>
        <w:t>Trinpac</w:t>
      </w:r>
      <w:proofErr w:type="spellEnd"/>
      <w:r w:rsidR="007C3A82" w:rsidRPr="00B86223">
        <w:rPr>
          <w:rFonts w:ascii="Times New Roman" w:hAnsi="Times New Roman" w:cs="Times New Roman"/>
          <w:bCs/>
          <w:i/>
          <w:sz w:val="24"/>
          <w:szCs w:val="24"/>
        </w:rPr>
        <w:t xml:space="preserve"> Investments (</w:t>
      </w:r>
      <w:proofErr w:type="spellStart"/>
      <w:r w:rsidR="007C3A82" w:rsidRPr="00B86223">
        <w:rPr>
          <w:rFonts w:ascii="Times New Roman" w:hAnsi="Times New Roman" w:cs="Times New Roman"/>
          <w:bCs/>
          <w:i/>
          <w:sz w:val="24"/>
          <w:szCs w:val="24"/>
        </w:rPr>
        <w:t>Pvt</w:t>
      </w:r>
      <w:proofErr w:type="spellEnd"/>
      <w:r w:rsidR="007C3A82" w:rsidRPr="00B86223">
        <w:rPr>
          <w:rFonts w:ascii="Times New Roman" w:hAnsi="Times New Roman" w:cs="Times New Roman"/>
          <w:bCs/>
          <w:i/>
          <w:sz w:val="24"/>
          <w:szCs w:val="24"/>
        </w:rPr>
        <w:t>) Ltd &amp; Anor</w:t>
      </w:r>
      <w:r w:rsidR="007C3A82" w:rsidRPr="00B86223">
        <w:rPr>
          <w:rFonts w:ascii="Times New Roman" w:hAnsi="Times New Roman" w:cs="Times New Roman"/>
          <w:bCs/>
          <w:sz w:val="24"/>
          <w:szCs w:val="24"/>
        </w:rPr>
        <w:t xml:space="preserve"> 2011 (1) ZLR 548</w:t>
      </w:r>
      <w:r w:rsidR="005C182B">
        <w:rPr>
          <w:rFonts w:ascii="Times New Roman" w:hAnsi="Times New Roman" w:cs="Times New Roman"/>
          <w:bCs/>
          <w:sz w:val="24"/>
          <w:szCs w:val="24"/>
        </w:rPr>
        <w:t>(H)</w:t>
      </w:r>
      <w:r w:rsidR="007C3A82" w:rsidRPr="00B86223">
        <w:rPr>
          <w:rFonts w:ascii="Times New Roman" w:hAnsi="Times New Roman" w:cs="Times New Roman"/>
          <w:bCs/>
          <w:sz w:val="24"/>
          <w:szCs w:val="24"/>
        </w:rPr>
        <w:t xml:space="preserve"> at p 553 held as follows:</w:t>
      </w:r>
    </w:p>
    <w:p w:rsidR="007C3A82" w:rsidRPr="00B86223" w:rsidRDefault="007C3A82" w:rsidP="008864ED">
      <w:pPr>
        <w:spacing w:after="0" w:line="240" w:lineRule="auto"/>
        <w:ind w:left="1134"/>
        <w:jc w:val="both"/>
        <w:rPr>
          <w:rFonts w:ascii="Times New Roman" w:eastAsia="Times New Roman" w:hAnsi="Times New Roman" w:cs="Times New Roman"/>
          <w:sz w:val="24"/>
          <w:szCs w:val="20"/>
          <w:lang w:val="en-GB"/>
        </w:rPr>
      </w:pPr>
      <w:r w:rsidRPr="00B86223">
        <w:rPr>
          <w:rFonts w:ascii="Times New Roman" w:hAnsi="Times New Roman" w:cs="Times New Roman"/>
          <w:bCs/>
          <w:sz w:val="24"/>
          <w:szCs w:val="24"/>
        </w:rPr>
        <w:t>“</w:t>
      </w:r>
      <w:r w:rsidR="009A6E39" w:rsidRPr="00B86223">
        <w:rPr>
          <w:rFonts w:ascii="Times New Roman" w:eastAsia="Times New Roman" w:hAnsi="Times New Roman" w:cs="Times New Roman"/>
          <w:sz w:val="24"/>
          <w:szCs w:val="20"/>
          <w:lang w:val="en-GB"/>
        </w:rPr>
        <w:t xml:space="preserve">While these observations may not be directly pertinent to the question at hand, they certainly fortify the principle that mere procedural technicalities should not be allowed to frustrate or impede the effective satisfaction of a just claim. In any event, </w:t>
      </w:r>
      <w:r w:rsidR="009A6E39" w:rsidRPr="00B86223">
        <w:rPr>
          <w:rFonts w:ascii="Times New Roman" w:eastAsia="Times New Roman" w:hAnsi="Times New Roman" w:cs="Times New Roman"/>
          <w:sz w:val="24"/>
          <w:szCs w:val="20"/>
          <w:u w:val="single"/>
          <w:lang w:val="en-GB"/>
        </w:rPr>
        <w:t>I see no logic or practical reason in requiring the judgment creditor to institute fresh</w:t>
      </w:r>
      <w:r w:rsidR="009A6E39" w:rsidRPr="00B86223">
        <w:rPr>
          <w:rFonts w:ascii="Times New Roman" w:eastAsia="Times New Roman" w:hAnsi="Times New Roman" w:cs="Times New Roman"/>
          <w:sz w:val="24"/>
          <w:szCs w:val="20"/>
          <w:lang w:val="en-GB"/>
        </w:rPr>
        <w:t xml:space="preserve"> </w:t>
      </w:r>
      <w:r w:rsidR="009A6E39" w:rsidRPr="00B86223">
        <w:rPr>
          <w:rFonts w:ascii="Times New Roman" w:eastAsia="Times New Roman" w:hAnsi="Times New Roman" w:cs="Times New Roman"/>
          <w:sz w:val="24"/>
          <w:szCs w:val="20"/>
          <w:u w:val="single"/>
          <w:lang w:val="en-GB"/>
        </w:rPr>
        <w:t>proceedings in this Court to pierce the corporate veil in circumstances where those proceedings would entail the same conclusion that I have reached earlier.”</w:t>
      </w:r>
      <w:r w:rsidR="009B1957" w:rsidRPr="00D47C21">
        <w:rPr>
          <w:rFonts w:ascii="Times New Roman" w:eastAsia="Times New Roman" w:hAnsi="Times New Roman" w:cs="Times New Roman"/>
          <w:sz w:val="24"/>
          <w:szCs w:val="20"/>
          <w:lang w:val="en-GB"/>
        </w:rPr>
        <w:t xml:space="preserve"> (</w:t>
      </w:r>
      <w:proofErr w:type="gramStart"/>
      <w:r w:rsidR="009B1957" w:rsidRPr="00D47C21">
        <w:rPr>
          <w:rFonts w:ascii="Times New Roman" w:eastAsia="Times New Roman" w:hAnsi="Times New Roman" w:cs="Times New Roman"/>
          <w:sz w:val="24"/>
          <w:szCs w:val="20"/>
          <w:lang w:val="en-GB"/>
        </w:rPr>
        <w:t>my</w:t>
      </w:r>
      <w:proofErr w:type="gramEnd"/>
      <w:r w:rsidR="009B1957" w:rsidRPr="00D47C21">
        <w:rPr>
          <w:rFonts w:ascii="Times New Roman" w:eastAsia="Times New Roman" w:hAnsi="Times New Roman" w:cs="Times New Roman"/>
          <w:sz w:val="24"/>
          <w:szCs w:val="20"/>
          <w:lang w:val="en-GB"/>
        </w:rPr>
        <w:t xml:space="preserve"> emphasis)</w:t>
      </w:r>
    </w:p>
    <w:p w:rsidR="00F608BE" w:rsidRPr="00B86223" w:rsidRDefault="00F608BE" w:rsidP="00311614">
      <w:pPr>
        <w:spacing w:after="0" w:line="240" w:lineRule="auto"/>
        <w:ind w:left="1440"/>
        <w:jc w:val="both"/>
        <w:rPr>
          <w:rFonts w:ascii="Times New Roman" w:eastAsia="Times New Roman" w:hAnsi="Times New Roman" w:cs="Times New Roman"/>
          <w:sz w:val="24"/>
          <w:szCs w:val="20"/>
          <w:lang w:val="en-GB"/>
        </w:rPr>
      </w:pPr>
    </w:p>
    <w:p w:rsidR="00F608BE" w:rsidRPr="00B86223" w:rsidRDefault="00F608BE" w:rsidP="00311614">
      <w:pPr>
        <w:spacing w:after="0" w:line="240" w:lineRule="auto"/>
        <w:ind w:left="1440"/>
        <w:jc w:val="both"/>
        <w:rPr>
          <w:rFonts w:ascii="Times New Roman" w:eastAsia="Times New Roman" w:hAnsi="Times New Roman" w:cs="Times New Roman"/>
          <w:sz w:val="24"/>
          <w:szCs w:val="20"/>
          <w:lang w:val="en-GB"/>
        </w:rPr>
      </w:pPr>
    </w:p>
    <w:p w:rsidR="00F608BE" w:rsidRPr="00B86223" w:rsidRDefault="00F608BE" w:rsidP="008864ED">
      <w:pPr>
        <w:spacing w:after="0" w:line="480" w:lineRule="auto"/>
        <w:ind w:left="851" w:hanging="851"/>
        <w:jc w:val="both"/>
        <w:rPr>
          <w:rFonts w:ascii="Times New Roman" w:hAnsi="Times New Roman" w:cs="Times New Roman"/>
          <w:bCs/>
          <w:sz w:val="24"/>
          <w:szCs w:val="24"/>
        </w:rPr>
      </w:pPr>
      <w:r w:rsidRPr="00B86223">
        <w:rPr>
          <w:rFonts w:ascii="Times New Roman" w:hAnsi="Times New Roman" w:cs="Times New Roman"/>
          <w:b/>
          <w:bCs/>
          <w:sz w:val="24"/>
          <w:szCs w:val="24"/>
        </w:rPr>
        <w:tab/>
      </w:r>
      <w:r w:rsidRPr="00B86223">
        <w:rPr>
          <w:rFonts w:ascii="Times New Roman" w:hAnsi="Times New Roman" w:cs="Times New Roman"/>
          <w:bCs/>
          <w:sz w:val="24"/>
          <w:szCs w:val="24"/>
        </w:rPr>
        <w:t xml:space="preserve">There </w:t>
      </w:r>
      <w:r w:rsidR="00CE1390" w:rsidRPr="00B86223">
        <w:rPr>
          <w:rFonts w:ascii="Times New Roman" w:hAnsi="Times New Roman" w:cs="Times New Roman"/>
          <w:bCs/>
          <w:sz w:val="24"/>
          <w:szCs w:val="24"/>
        </w:rPr>
        <w:t>are</w:t>
      </w:r>
      <w:r w:rsidRPr="00B86223">
        <w:rPr>
          <w:rFonts w:ascii="Times New Roman" w:hAnsi="Times New Roman" w:cs="Times New Roman"/>
          <w:bCs/>
          <w:sz w:val="24"/>
          <w:szCs w:val="24"/>
        </w:rPr>
        <w:t xml:space="preserve"> no compelling reason</w:t>
      </w:r>
      <w:r w:rsidR="00CE1390" w:rsidRPr="00B86223">
        <w:rPr>
          <w:rFonts w:ascii="Times New Roman" w:hAnsi="Times New Roman" w:cs="Times New Roman"/>
          <w:bCs/>
          <w:sz w:val="24"/>
          <w:szCs w:val="24"/>
        </w:rPr>
        <w:t>s</w:t>
      </w:r>
      <w:r w:rsidRPr="00B86223">
        <w:rPr>
          <w:rFonts w:ascii="Times New Roman" w:hAnsi="Times New Roman" w:cs="Times New Roman"/>
          <w:bCs/>
          <w:sz w:val="24"/>
          <w:szCs w:val="24"/>
        </w:rPr>
        <w:t xml:space="preserve"> why the second respo</w:t>
      </w:r>
      <w:r w:rsidR="008864ED" w:rsidRPr="00B86223">
        <w:rPr>
          <w:rFonts w:ascii="Times New Roman" w:hAnsi="Times New Roman" w:cs="Times New Roman"/>
          <w:bCs/>
          <w:sz w:val="24"/>
          <w:szCs w:val="24"/>
        </w:rPr>
        <w:t xml:space="preserve">ndent was obliged to institute </w:t>
      </w:r>
      <w:r w:rsidRPr="00B86223">
        <w:rPr>
          <w:rFonts w:ascii="Times New Roman" w:hAnsi="Times New Roman" w:cs="Times New Roman"/>
          <w:bCs/>
          <w:sz w:val="24"/>
          <w:szCs w:val="24"/>
        </w:rPr>
        <w:t>fresh proceedings</w:t>
      </w:r>
      <w:r w:rsidR="00CE1390" w:rsidRPr="00B86223">
        <w:rPr>
          <w:rFonts w:ascii="Times New Roman" w:hAnsi="Times New Roman" w:cs="Times New Roman"/>
          <w:bCs/>
          <w:sz w:val="24"/>
          <w:szCs w:val="24"/>
        </w:rPr>
        <w:t>. If the end result would be that the co</w:t>
      </w:r>
      <w:r w:rsidR="008864ED" w:rsidRPr="00B86223">
        <w:rPr>
          <w:rFonts w:ascii="Times New Roman" w:hAnsi="Times New Roman" w:cs="Times New Roman"/>
          <w:bCs/>
          <w:sz w:val="24"/>
          <w:szCs w:val="24"/>
        </w:rPr>
        <w:t xml:space="preserve">rporate veil would be pierced, </w:t>
      </w:r>
      <w:r w:rsidR="00CE1390" w:rsidRPr="00B86223">
        <w:rPr>
          <w:rFonts w:ascii="Times New Roman" w:hAnsi="Times New Roman" w:cs="Times New Roman"/>
          <w:bCs/>
          <w:sz w:val="24"/>
          <w:szCs w:val="24"/>
        </w:rPr>
        <w:t xml:space="preserve">certainly that order could still be granted in interpleader proceedings. This is so because the court </w:t>
      </w:r>
      <w:r w:rsidR="00CE1390" w:rsidRPr="00B86223">
        <w:rPr>
          <w:rFonts w:ascii="Times New Roman" w:hAnsi="Times New Roman" w:cs="Times New Roman"/>
          <w:bCs/>
          <w:i/>
          <w:sz w:val="24"/>
          <w:szCs w:val="24"/>
        </w:rPr>
        <w:t>a quo</w:t>
      </w:r>
      <w:r w:rsidR="00CE1390" w:rsidRPr="00B86223">
        <w:rPr>
          <w:rFonts w:ascii="Times New Roman" w:hAnsi="Times New Roman" w:cs="Times New Roman"/>
          <w:bCs/>
          <w:sz w:val="24"/>
          <w:szCs w:val="24"/>
        </w:rPr>
        <w:t xml:space="preserve"> found that the a</w:t>
      </w:r>
      <w:r w:rsidR="00BB69DD">
        <w:rPr>
          <w:rFonts w:ascii="Times New Roman" w:hAnsi="Times New Roman" w:cs="Times New Roman"/>
          <w:bCs/>
          <w:sz w:val="24"/>
          <w:szCs w:val="24"/>
        </w:rPr>
        <w:t xml:space="preserve">ppellant was the only director </w:t>
      </w:r>
      <w:r w:rsidR="00CE1390" w:rsidRPr="00B86223">
        <w:rPr>
          <w:rFonts w:ascii="Times New Roman" w:hAnsi="Times New Roman" w:cs="Times New Roman"/>
          <w:bCs/>
          <w:sz w:val="24"/>
          <w:szCs w:val="24"/>
        </w:rPr>
        <w:t>dealing with the second respondent, he appeared at all me</w:t>
      </w:r>
      <w:r w:rsidR="00BB69DD">
        <w:rPr>
          <w:rFonts w:ascii="Times New Roman" w:hAnsi="Times New Roman" w:cs="Times New Roman"/>
          <w:bCs/>
          <w:sz w:val="24"/>
          <w:szCs w:val="24"/>
        </w:rPr>
        <w:t xml:space="preserve">etings between the parties and </w:t>
      </w:r>
      <w:r w:rsidR="00CE1390" w:rsidRPr="00B86223">
        <w:rPr>
          <w:rFonts w:ascii="Times New Roman" w:hAnsi="Times New Roman" w:cs="Times New Roman"/>
          <w:bCs/>
          <w:sz w:val="24"/>
          <w:szCs w:val="24"/>
        </w:rPr>
        <w:t>that only his email address appeared on the judgment debtor</w:t>
      </w:r>
      <w:r w:rsidR="00D47C21">
        <w:rPr>
          <w:rFonts w:ascii="Times New Roman" w:hAnsi="Times New Roman" w:cs="Times New Roman"/>
          <w:bCs/>
          <w:sz w:val="24"/>
          <w:szCs w:val="24"/>
        </w:rPr>
        <w:t>’</w:t>
      </w:r>
      <w:r w:rsidR="00CE1390" w:rsidRPr="00B86223">
        <w:rPr>
          <w:rFonts w:ascii="Times New Roman" w:hAnsi="Times New Roman" w:cs="Times New Roman"/>
          <w:bCs/>
          <w:sz w:val="24"/>
          <w:szCs w:val="24"/>
        </w:rPr>
        <w:t>s letter heads. In the result</w:t>
      </w:r>
      <w:r w:rsidR="00BB69DD">
        <w:rPr>
          <w:rFonts w:ascii="Times New Roman" w:hAnsi="Times New Roman" w:cs="Times New Roman"/>
          <w:bCs/>
          <w:sz w:val="24"/>
          <w:szCs w:val="24"/>
        </w:rPr>
        <w:t xml:space="preserve"> it </w:t>
      </w:r>
      <w:r w:rsidR="00A20E4C" w:rsidRPr="00B86223">
        <w:rPr>
          <w:rFonts w:ascii="Times New Roman" w:hAnsi="Times New Roman" w:cs="Times New Roman"/>
          <w:bCs/>
          <w:sz w:val="24"/>
          <w:szCs w:val="24"/>
        </w:rPr>
        <w:t>was found that “</w:t>
      </w:r>
      <w:r w:rsidR="00CE1390" w:rsidRPr="00B86223">
        <w:rPr>
          <w:rFonts w:ascii="Times New Roman" w:hAnsi="Times New Roman" w:cs="Times New Roman"/>
          <w:bCs/>
          <w:sz w:val="24"/>
          <w:szCs w:val="24"/>
        </w:rPr>
        <w:t>the impression that one gets from the above facts is that the appellant</w:t>
      </w:r>
      <w:r w:rsidR="00CE1390" w:rsidRPr="00B86223">
        <w:rPr>
          <w:rFonts w:ascii="Times New Roman" w:hAnsi="Times New Roman" w:cs="Times New Roman"/>
          <w:bCs/>
          <w:sz w:val="24"/>
          <w:szCs w:val="24"/>
        </w:rPr>
        <w:tab/>
        <w:t xml:space="preserve">is the company and the company is the appellant and that the two were in fact and in </w:t>
      </w:r>
      <w:r w:rsidR="008864ED" w:rsidRPr="00B86223">
        <w:rPr>
          <w:rFonts w:ascii="Times New Roman" w:hAnsi="Times New Roman" w:cs="Times New Roman"/>
          <w:bCs/>
          <w:sz w:val="24"/>
          <w:szCs w:val="24"/>
        </w:rPr>
        <w:t xml:space="preserve">truth </w:t>
      </w:r>
      <w:r w:rsidR="00A43720" w:rsidRPr="00B86223">
        <w:rPr>
          <w:rFonts w:ascii="Times New Roman" w:hAnsi="Times New Roman" w:cs="Times New Roman"/>
          <w:bCs/>
          <w:sz w:val="24"/>
          <w:szCs w:val="24"/>
        </w:rPr>
        <w:t>insepa</w:t>
      </w:r>
      <w:r w:rsidR="006F2917" w:rsidRPr="00B86223">
        <w:rPr>
          <w:rFonts w:ascii="Times New Roman" w:hAnsi="Times New Roman" w:cs="Times New Roman"/>
          <w:bCs/>
          <w:sz w:val="24"/>
          <w:szCs w:val="24"/>
        </w:rPr>
        <w:t>rable</w:t>
      </w:r>
      <w:r w:rsidR="00A20E4C" w:rsidRPr="00B86223">
        <w:rPr>
          <w:rFonts w:ascii="Times New Roman" w:hAnsi="Times New Roman" w:cs="Times New Roman"/>
          <w:bCs/>
          <w:sz w:val="24"/>
          <w:szCs w:val="24"/>
        </w:rPr>
        <w:t>”</w:t>
      </w:r>
      <w:r w:rsidR="006F2917" w:rsidRPr="00B86223">
        <w:rPr>
          <w:rFonts w:ascii="Times New Roman" w:hAnsi="Times New Roman" w:cs="Times New Roman"/>
          <w:bCs/>
          <w:sz w:val="24"/>
          <w:szCs w:val="24"/>
        </w:rPr>
        <w:t>.</w:t>
      </w:r>
    </w:p>
    <w:p w:rsidR="008864ED" w:rsidRPr="00B86223" w:rsidRDefault="008864ED" w:rsidP="008864ED">
      <w:pPr>
        <w:spacing w:after="0" w:line="480" w:lineRule="auto"/>
        <w:ind w:left="851" w:hanging="851"/>
        <w:jc w:val="both"/>
        <w:rPr>
          <w:rFonts w:ascii="Times New Roman" w:hAnsi="Times New Roman" w:cs="Times New Roman"/>
          <w:bCs/>
          <w:sz w:val="24"/>
          <w:szCs w:val="24"/>
        </w:rPr>
      </w:pPr>
    </w:p>
    <w:p w:rsidR="00A43720" w:rsidRPr="00B86223" w:rsidRDefault="00A43720" w:rsidP="008864ED">
      <w:pPr>
        <w:spacing w:after="0" w:line="480" w:lineRule="auto"/>
        <w:ind w:left="851" w:hanging="851"/>
        <w:jc w:val="both"/>
        <w:rPr>
          <w:rFonts w:ascii="Times New Roman" w:hAnsi="Times New Roman" w:cs="Times New Roman"/>
          <w:bCs/>
          <w:sz w:val="24"/>
          <w:szCs w:val="24"/>
        </w:rPr>
      </w:pPr>
      <w:r w:rsidRPr="00B86223">
        <w:rPr>
          <w:rFonts w:ascii="Times New Roman" w:hAnsi="Times New Roman" w:cs="Times New Roman"/>
          <w:bCs/>
          <w:sz w:val="24"/>
          <w:szCs w:val="24"/>
        </w:rPr>
        <w:t xml:space="preserve">[14] </w:t>
      </w:r>
      <w:r w:rsidRPr="00B86223">
        <w:rPr>
          <w:rFonts w:ascii="Times New Roman" w:hAnsi="Times New Roman" w:cs="Times New Roman"/>
          <w:bCs/>
          <w:sz w:val="24"/>
          <w:szCs w:val="24"/>
        </w:rPr>
        <w:tab/>
      </w:r>
      <w:r w:rsidR="00A20E4C" w:rsidRPr="00B86223">
        <w:rPr>
          <w:rFonts w:ascii="Times New Roman" w:hAnsi="Times New Roman" w:cs="Times New Roman"/>
          <w:bCs/>
          <w:sz w:val="24"/>
          <w:szCs w:val="24"/>
        </w:rPr>
        <w:t xml:space="preserve">Accordingly, </w:t>
      </w:r>
      <w:r w:rsidRPr="00B86223">
        <w:rPr>
          <w:rFonts w:ascii="Times New Roman" w:hAnsi="Times New Roman" w:cs="Times New Roman"/>
          <w:bCs/>
          <w:sz w:val="24"/>
          <w:szCs w:val="24"/>
        </w:rPr>
        <w:t>in such circumstances</w:t>
      </w:r>
      <w:r w:rsidR="00A20E4C" w:rsidRPr="00B86223">
        <w:rPr>
          <w:rFonts w:ascii="Times New Roman" w:hAnsi="Times New Roman" w:cs="Times New Roman"/>
          <w:bCs/>
          <w:sz w:val="24"/>
          <w:szCs w:val="24"/>
        </w:rPr>
        <w:t xml:space="preserve">, </w:t>
      </w:r>
      <w:r w:rsidRPr="00B86223">
        <w:rPr>
          <w:rFonts w:ascii="Times New Roman" w:hAnsi="Times New Roman" w:cs="Times New Roman"/>
          <w:bCs/>
          <w:sz w:val="24"/>
          <w:szCs w:val="24"/>
        </w:rPr>
        <w:t>it is not necessary to institute fresh proceedings for the lif</w:t>
      </w:r>
      <w:r w:rsidR="00A20E4C" w:rsidRPr="00B86223">
        <w:rPr>
          <w:rFonts w:ascii="Times New Roman" w:hAnsi="Times New Roman" w:cs="Times New Roman"/>
          <w:bCs/>
          <w:sz w:val="24"/>
          <w:szCs w:val="24"/>
        </w:rPr>
        <w:t>ting of the corporate veil as</w:t>
      </w:r>
      <w:r w:rsidRPr="00B86223">
        <w:rPr>
          <w:rFonts w:ascii="Times New Roman" w:hAnsi="Times New Roman" w:cs="Times New Roman"/>
          <w:bCs/>
          <w:sz w:val="24"/>
          <w:szCs w:val="24"/>
        </w:rPr>
        <w:t xml:space="preserve"> all facts point to </w:t>
      </w:r>
      <w:r w:rsidR="00A20E4C" w:rsidRPr="00B86223">
        <w:rPr>
          <w:rFonts w:ascii="Times New Roman" w:hAnsi="Times New Roman" w:cs="Times New Roman"/>
          <w:bCs/>
          <w:sz w:val="24"/>
          <w:szCs w:val="24"/>
        </w:rPr>
        <w:t xml:space="preserve">the </w:t>
      </w:r>
      <w:r w:rsidRPr="00B86223">
        <w:rPr>
          <w:rFonts w:ascii="Times New Roman" w:hAnsi="Times New Roman" w:cs="Times New Roman"/>
          <w:bCs/>
          <w:sz w:val="24"/>
          <w:szCs w:val="24"/>
        </w:rPr>
        <w:t xml:space="preserve">conclusion that the appellant is the </w:t>
      </w:r>
      <w:r w:rsidRPr="00B86223">
        <w:rPr>
          <w:rFonts w:ascii="Times New Roman" w:hAnsi="Times New Roman" w:cs="Times New Roman"/>
          <w:bCs/>
          <w:i/>
          <w:sz w:val="24"/>
          <w:szCs w:val="24"/>
        </w:rPr>
        <w:t>alter ego</w:t>
      </w:r>
      <w:r w:rsidRPr="00B86223">
        <w:rPr>
          <w:rFonts w:ascii="Times New Roman" w:hAnsi="Times New Roman" w:cs="Times New Roman"/>
          <w:bCs/>
          <w:sz w:val="24"/>
          <w:szCs w:val="24"/>
        </w:rPr>
        <w:t xml:space="preserve"> of the judgment debtor. The interests of justice do not require the institution of fresh proce</w:t>
      </w:r>
      <w:r w:rsidR="00A20E4C" w:rsidRPr="00B86223">
        <w:rPr>
          <w:rFonts w:ascii="Times New Roman" w:hAnsi="Times New Roman" w:cs="Times New Roman"/>
          <w:bCs/>
          <w:sz w:val="24"/>
          <w:szCs w:val="24"/>
        </w:rPr>
        <w:t>edings as insisting on the</w:t>
      </w:r>
      <w:r w:rsidRPr="00B86223">
        <w:rPr>
          <w:rFonts w:ascii="Times New Roman" w:hAnsi="Times New Roman" w:cs="Times New Roman"/>
          <w:bCs/>
          <w:sz w:val="24"/>
          <w:szCs w:val="24"/>
        </w:rPr>
        <w:t xml:space="preserve"> same would be tantamount to denying the second respondent what is due to it. </w:t>
      </w:r>
      <w:r w:rsidR="00A20E4C" w:rsidRPr="00B86223">
        <w:rPr>
          <w:rFonts w:ascii="Times New Roman" w:eastAsia="Times New Roman" w:hAnsi="Times New Roman" w:cs="Times New Roman"/>
          <w:i/>
          <w:sz w:val="24"/>
          <w:szCs w:val="24"/>
        </w:rPr>
        <w:t>See</w:t>
      </w:r>
      <w:r w:rsidR="00A20E4C" w:rsidRPr="00B86223">
        <w:rPr>
          <w:rFonts w:ascii="Times New Roman" w:eastAsia="Times New Roman" w:hAnsi="Times New Roman" w:cs="Times New Roman"/>
          <w:sz w:val="24"/>
          <w:szCs w:val="24"/>
        </w:rPr>
        <w:t xml:space="preserve"> </w:t>
      </w:r>
      <w:proofErr w:type="spellStart"/>
      <w:r w:rsidR="00A20E4C" w:rsidRPr="00B86223">
        <w:rPr>
          <w:rFonts w:ascii="Times New Roman" w:eastAsia="Times New Roman" w:hAnsi="Times New Roman" w:cs="Times New Roman"/>
          <w:i/>
          <w:sz w:val="24"/>
          <w:szCs w:val="24"/>
        </w:rPr>
        <w:t>Sibanda</w:t>
      </w:r>
      <w:proofErr w:type="spellEnd"/>
      <w:r w:rsidR="00A20E4C" w:rsidRPr="00B86223">
        <w:rPr>
          <w:rFonts w:ascii="Times New Roman" w:eastAsia="Times New Roman" w:hAnsi="Times New Roman" w:cs="Times New Roman"/>
          <w:i/>
          <w:sz w:val="24"/>
          <w:szCs w:val="24"/>
        </w:rPr>
        <w:t xml:space="preserve"> v </w:t>
      </w:r>
      <w:proofErr w:type="spellStart"/>
      <w:r w:rsidR="00A20E4C" w:rsidRPr="00B86223">
        <w:rPr>
          <w:rFonts w:ascii="Times New Roman" w:eastAsia="Times New Roman" w:hAnsi="Times New Roman" w:cs="Times New Roman"/>
          <w:i/>
          <w:sz w:val="24"/>
          <w:szCs w:val="24"/>
        </w:rPr>
        <w:t>Sibanda</w:t>
      </w:r>
      <w:proofErr w:type="spellEnd"/>
      <w:r w:rsidR="00A20E4C" w:rsidRPr="00B86223">
        <w:rPr>
          <w:rFonts w:ascii="Times New Roman" w:eastAsia="Times New Roman" w:hAnsi="Times New Roman" w:cs="Times New Roman"/>
          <w:sz w:val="24"/>
          <w:szCs w:val="24"/>
        </w:rPr>
        <w:t xml:space="preserve"> SC 7/14 at p 10.</w:t>
      </w:r>
    </w:p>
    <w:p w:rsidR="0021188B" w:rsidRPr="00B86223" w:rsidRDefault="0021188B" w:rsidP="00311614">
      <w:pPr>
        <w:spacing w:after="0" w:line="480" w:lineRule="auto"/>
        <w:ind w:left="720" w:hanging="720"/>
        <w:jc w:val="both"/>
        <w:rPr>
          <w:rFonts w:ascii="Times New Roman" w:hAnsi="Times New Roman" w:cs="Times New Roman"/>
          <w:bCs/>
          <w:sz w:val="24"/>
          <w:szCs w:val="24"/>
        </w:rPr>
      </w:pPr>
    </w:p>
    <w:p w:rsidR="00A20E4C" w:rsidRPr="00B86223" w:rsidRDefault="004B2892" w:rsidP="008864ED">
      <w:pPr>
        <w:spacing w:after="0" w:line="480" w:lineRule="auto"/>
        <w:ind w:left="851" w:hanging="851"/>
        <w:jc w:val="both"/>
        <w:rPr>
          <w:rFonts w:ascii="Times New Roman" w:eastAsia="Times New Roman" w:hAnsi="Times New Roman" w:cs="Times New Roman"/>
          <w:i/>
          <w:sz w:val="24"/>
          <w:szCs w:val="24"/>
        </w:rPr>
      </w:pPr>
      <w:r w:rsidRPr="00B86223">
        <w:rPr>
          <w:rFonts w:ascii="Times New Roman" w:hAnsi="Times New Roman" w:cs="Times New Roman"/>
          <w:bCs/>
          <w:sz w:val="24"/>
          <w:szCs w:val="24"/>
        </w:rPr>
        <w:lastRenderedPageBreak/>
        <w:t xml:space="preserve">[15] </w:t>
      </w:r>
      <w:r w:rsidRPr="00B86223">
        <w:rPr>
          <w:rFonts w:ascii="Times New Roman" w:hAnsi="Times New Roman" w:cs="Times New Roman"/>
          <w:bCs/>
          <w:sz w:val="24"/>
          <w:szCs w:val="24"/>
        </w:rPr>
        <w:tab/>
      </w:r>
      <w:r w:rsidR="00A20E4C" w:rsidRPr="00B86223">
        <w:rPr>
          <w:rFonts w:ascii="Times New Roman" w:eastAsia="Times New Roman" w:hAnsi="Times New Roman" w:cs="Times New Roman"/>
          <w:sz w:val="24"/>
          <w:szCs w:val="24"/>
        </w:rPr>
        <w:t>While it is accepted that there are no hard and fast rules on the circumstances that justify the lifting or piercing of the corporate veil, with each case generally having to depend on its own facts and merits, I find this</w:t>
      </w:r>
      <w:r w:rsidR="00A20E4C" w:rsidRPr="00B86223">
        <w:rPr>
          <w:rFonts w:ascii="Times New Roman" w:eastAsia="Times New Roman" w:hAnsi="Times New Roman" w:cs="Times New Roman"/>
          <w:i/>
          <w:sz w:val="24"/>
          <w:szCs w:val="24"/>
        </w:rPr>
        <w:t xml:space="preserve"> dictum </w:t>
      </w:r>
      <w:r w:rsidR="00A20E4C" w:rsidRPr="00B86223">
        <w:rPr>
          <w:rFonts w:ascii="Times New Roman" w:eastAsia="Times New Roman" w:hAnsi="Times New Roman" w:cs="Times New Roman"/>
          <w:sz w:val="24"/>
          <w:szCs w:val="24"/>
        </w:rPr>
        <w:t>from the case of</w:t>
      </w:r>
      <w:r w:rsidR="00A20E4C" w:rsidRPr="00B86223">
        <w:rPr>
          <w:rFonts w:ascii="Times New Roman" w:eastAsia="Times New Roman" w:hAnsi="Times New Roman" w:cs="Times New Roman"/>
          <w:i/>
          <w:sz w:val="24"/>
          <w:szCs w:val="24"/>
        </w:rPr>
        <w:t xml:space="preserve"> </w:t>
      </w:r>
      <w:proofErr w:type="spellStart"/>
      <w:r w:rsidR="00A20E4C" w:rsidRPr="00B86223">
        <w:rPr>
          <w:rFonts w:ascii="Times New Roman" w:eastAsia="Times New Roman" w:hAnsi="Times New Roman" w:cs="Times New Roman"/>
          <w:i/>
          <w:sz w:val="24"/>
          <w:szCs w:val="24"/>
        </w:rPr>
        <w:t>Mkombachoto</w:t>
      </w:r>
      <w:proofErr w:type="spellEnd"/>
      <w:r w:rsidR="00A20E4C" w:rsidRPr="00B86223">
        <w:rPr>
          <w:rFonts w:ascii="Times New Roman" w:eastAsia="Times New Roman" w:hAnsi="Times New Roman" w:cs="Times New Roman"/>
          <w:i/>
          <w:sz w:val="24"/>
          <w:szCs w:val="24"/>
        </w:rPr>
        <w:t xml:space="preserve"> v Commercial Bank of Zimbabwe &amp; Anor </w:t>
      </w:r>
      <w:r w:rsidR="00A20E4C" w:rsidRPr="00B86223">
        <w:rPr>
          <w:rFonts w:ascii="Times New Roman" w:eastAsia="Times New Roman" w:hAnsi="Times New Roman" w:cs="Times New Roman"/>
          <w:sz w:val="24"/>
          <w:szCs w:val="24"/>
        </w:rPr>
        <w:t xml:space="preserve">2002 (1) ZLR </w:t>
      </w:r>
      <w:r w:rsidR="005C182B">
        <w:rPr>
          <w:rFonts w:ascii="Times New Roman" w:eastAsia="Times New Roman" w:hAnsi="Times New Roman" w:cs="Times New Roman"/>
          <w:sz w:val="24"/>
          <w:szCs w:val="24"/>
        </w:rPr>
        <w:t>31(H) at 390D</w:t>
      </w:r>
      <w:r w:rsidR="00A20E4C" w:rsidRPr="00B86223">
        <w:rPr>
          <w:rFonts w:ascii="Times New Roman" w:eastAsia="Times New Roman" w:hAnsi="Times New Roman" w:cs="Times New Roman"/>
          <w:sz w:val="24"/>
          <w:szCs w:val="24"/>
        </w:rPr>
        <w:t xml:space="preserve"> to be apposite. The court held as follows:</w:t>
      </w:r>
    </w:p>
    <w:p w:rsidR="00A20E4C" w:rsidRPr="00B86223" w:rsidRDefault="00A20E4C" w:rsidP="008864ED">
      <w:pPr>
        <w:spacing w:after="0" w:line="240" w:lineRule="auto"/>
        <w:ind w:left="1134"/>
        <w:jc w:val="both"/>
        <w:rPr>
          <w:rFonts w:ascii="Times New Roman" w:eastAsia="Times New Roman" w:hAnsi="Times New Roman" w:cs="Times New Roman"/>
          <w:sz w:val="24"/>
          <w:szCs w:val="24"/>
        </w:rPr>
      </w:pPr>
      <w:r w:rsidRPr="00B86223">
        <w:rPr>
          <w:rFonts w:ascii="Times New Roman" w:eastAsia="Times New Roman" w:hAnsi="Times New Roman" w:cs="Times New Roman"/>
          <w:i/>
          <w:sz w:val="24"/>
          <w:szCs w:val="24"/>
        </w:rPr>
        <w:t>“</w:t>
      </w:r>
      <w:r w:rsidRPr="00B86223">
        <w:rPr>
          <w:rFonts w:ascii="Times New Roman" w:eastAsia="Times New Roman" w:hAnsi="Times New Roman" w:cs="Times New Roman"/>
          <w:sz w:val="24"/>
          <w:szCs w:val="24"/>
        </w:rPr>
        <w:t xml:space="preserve">In my view the court has no general discretion to disregard the company’s separate legal personality whenever it considers it just to do so. The court may ‘lift the veil’ only where otherwise as a result of its existence fraud would exist or </w:t>
      </w:r>
      <w:r w:rsidRPr="00B86223">
        <w:rPr>
          <w:rFonts w:ascii="Times New Roman" w:eastAsia="Times New Roman" w:hAnsi="Times New Roman" w:cs="Times New Roman"/>
          <w:sz w:val="24"/>
          <w:szCs w:val="24"/>
          <w:u w:val="single"/>
        </w:rPr>
        <w:t>manifest justice would be denied</w:t>
      </w:r>
      <w:r w:rsidRPr="00B86223">
        <w:rPr>
          <w:rFonts w:ascii="Times New Roman" w:eastAsia="Times New Roman" w:hAnsi="Times New Roman" w:cs="Times New Roman"/>
          <w:sz w:val="24"/>
          <w:szCs w:val="24"/>
        </w:rPr>
        <w:t>.” (</w:t>
      </w:r>
      <w:proofErr w:type="gramStart"/>
      <w:r w:rsidRPr="00B86223">
        <w:rPr>
          <w:rFonts w:ascii="Times New Roman" w:eastAsia="Times New Roman" w:hAnsi="Times New Roman" w:cs="Times New Roman"/>
          <w:i/>
          <w:sz w:val="24"/>
          <w:szCs w:val="24"/>
        </w:rPr>
        <w:t>emphasis</w:t>
      </w:r>
      <w:proofErr w:type="gramEnd"/>
      <w:r w:rsidRPr="00B86223">
        <w:rPr>
          <w:rFonts w:ascii="Times New Roman" w:eastAsia="Times New Roman" w:hAnsi="Times New Roman" w:cs="Times New Roman"/>
          <w:i/>
          <w:sz w:val="24"/>
          <w:szCs w:val="24"/>
        </w:rPr>
        <w:t xml:space="preserve"> added</w:t>
      </w:r>
      <w:r w:rsidRPr="00B86223">
        <w:rPr>
          <w:rFonts w:ascii="Times New Roman" w:eastAsia="Times New Roman" w:hAnsi="Times New Roman" w:cs="Times New Roman"/>
          <w:sz w:val="24"/>
          <w:szCs w:val="24"/>
        </w:rPr>
        <w:t>)</w:t>
      </w:r>
    </w:p>
    <w:p w:rsidR="00A20E4C" w:rsidRPr="00B86223" w:rsidRDefault="00A20E4C" w:rsidP="00311614">
      <w:pPr>
        <w:spacing w:after="0" w:line="480" w:lineRule="auto"/>
        <w:ind w:left="720" w:hanging="720"/>
        <w:jc w:val="both"/>
        <w:rPr>
          <w:rFonts w:ascii="Times New Roman" w:hAnsi="Times New Roman" w:cs="Times New Roman"/>
          <w:bCs/>
          <w:sz w:val="24"/>
          <w:szCs w:val="24"/>
        </w:rPr>
      </w:pPr>
    </w:p>
    <w:p w:rsidR="00A20E4C" w:rsidRPr="00B86223" w:rsidRDefault="00A20E4C" w:rsidP="008864ED">
      <w:pPr>
        <w:spacing w:after="0" w:line="480" w:lineRule="auto"/>
        <w:ind w:left="851" w:hanging="851"/>
        <w:jc w:val="both"/>
        <w:rPr>
          <w:rFonts w:ascii="Times New Roman" w:hAnsi="Times New Roman" w:cs="Times New Roman"/>
          <w:bCs/>
          <w:sz w:val="24"/>
          <w:szCs w:val="24"/>
        </w:rPr>
      </w:pPr>
      <w:r w:rsidRPr="00B86223">
        <w:rPr>
          <w:rFonts w:ascii="Times New Roman" w:hAnsi="Times New Roman" w:cs="Times New Roman"/>
          <w:bCs/>
          <w:sz w:val="24"/>
          <w:szCs w:val="24"/>
        </w:rPr>
        <w:tab/>
        <w:t xml:space="preserve">From the evidence placed on record and the observations of the court </w:t>
      </w:r>
      <w:r w:rsidRPr="00B86223">
        <w:rPr>
          <w:rFonts w:ascii="Times New Roman" w:hAnsi="Times New Roman" w:cs="Times New Roman"/>
          <w:bCs/>
          <w:i/>
          <w:sz w:val="24"/>
          <w:szCs w:val="24"/>
        </w:rPr>
        <w:t>a quo</w:t>
      </w:r>
      <w:r w:rsidRPr="00B86223">
        <w:rPr>
          <w:rFonts w:ascii="Times New Roman" w:hAnsi="Times New Roman" w:cs="Times New Roman"/>
          <w:bCs/>
          <w:sz w:val="24"/>
          <w:szCs w:val="24"/>
        </w:rPr>
        <w:t xml:space="preserve"> thereof, it can be seen that the appellant has been running the company from his residential address. He has been the one dealing with the second respondent throughout and</w:t>
      </w:r>
      <w:r w:rsidR="001F4B5C">
        <w:rPr>
          <w:rFonts w:ascii="Times New Roman" w:hAnsi="Times New Roman" w:cs="Times New Roman"/>
          <w:bCs/>
          <w:sz w:val="24"/>
          <w:szCs w:val="24"/>
        </w:rPr>
        <w:t>,</w:t>
      </w:r>
      <w:r w:rsidRPr="00B86223">
        <w:rPr>
          <w:rFonts w:ascii="Times New Roman" w:hAnsi="Times New Roman" w:cs="Times New Roman"/>
          <w:bCs/>
          <w:sz w:val="24"/>
          <w:szCs w:val="24"/>
        </w:rPr>
        <w:t xml:space="preserve"> from that</w:t>
      </w:r>
      <w:r w:rsidR="00D803E8" w:rsidRPr="00B86223">
        <w:rPr>
          <w:rFonts w:ascii="Times New Roman" w:hAnsi="Times New Roman" w:cs="Times New Roman"/>
          <w:bCs/>
          <w:sz w:val="24"/>
          <w:szCs w:val="24"/>
        </w:rPr>
        <w:t xml:space="preserve"> alone</w:t>
      </w:r>
      <w:r w:rsidRPr="00B86223">
        <w:rPr>
          <w:rFonts w:ascii="Times New Roman" w:hAnsi="Times New Roman" w:cs="Times New Roman"/>
          <w:bCs/>
          <w:sz w:val="24"/>
          <w:szCs w:val="24"/>
        </w:rPr>
        <w:t xml:space="preserve">, the impression that one gets is that the appellant and the judgment debtor are inseparable. As a result, I am satisfied that there exists some element of dishonesty in the operations of the appellant in trying to evade liability. The court </w:t>
      </w:r>
      <w:r w:rsidRPr="00B86223">
        <w:rPr>
          <w:rFonts w:ascii="Times New Roman" w:hAnsi="Times New Roman" w:cs="Times New Roman"/>
          <w:bCs/>
          <w:i/>
          <w:sz w:val="24"/>
          <w:szCs w:val="24"/>
        </w:rPr>
        <w:t>a quo</w:t>
      </w:r>
      <w:r w:rsidR="00D803E8" w:rsidRPr="00B86223">
        <w:rPr>
          <w:rFonts w:ascii="Times New Roman" w:hAnsi="Times New Roman" w:cs="Times New Roman"/>
          <w:bCs/>
          <w:sz w:val="24"/>
          <w:szCs w:val="24"/>
        </w:rPr>
        <w:t xml:space="preserve"> cannot be faulted in exercising </w:t>
      </w:r>
      <w:r w:rsidRPr="00B86223">
        <w:rPr>
          <w:rFonts w:ascii="Times New Roman" w:hAnsi="Times New Roman" w:cs="Times New Roman"/>
          <w:bCs/>
          <w:sz w:val="24"/>
          <w:szCs w:val="24"/>
        </w:rPr>
        <w:t>its discretion to lift the judgment debtor</w:t>
      </w:r>
      <w:r w:rsidR="00C3620B">
        <w:rPr>
          <w:rFonts w:ascii="Times New Roman" w:hAnsi="Times New Roman" w:cs="Times New Roman"/>
          <w:bCs/>
          <w:sz w:val="24"/>
          <w:szCs w:val="24"/>
        </w:rPr>
        <w:t>’</w:t>
      </w:r>
      <w:r w:rsidRPr="00B86223">
        <w:rPr>
          <w:rFonts w:ascii="Times New Roman" w:hAnsi="Times New Roman" w:cs="Times New Roman"/>
          <w:bCs/>
          <w:sz w:val="24"/>
          <w:szCs w:val="24"/>
        </w:rPr>
        <w:t xml:space="preserve">s corporate veil as a failure to do </w:t>
      </w:r>
      <w:r w:rsidR="001F4B5C">
        <w:rPr>
          <w:rFonts w:ascii="Times New Roman" w:hAnsi="Times New Roman" w:cs="Times New Roman"/>
          <w:bCs/>
          <w:sz w:val="24"/>
          <w:szCs w:val="24"/>
        </w:rPr>
        <w:t xml:space="preserve">so </w:t>
      </w:r>
      <w:r w:rsidRPr="00B86223">
        <w:rPr>
          <w:rFonts w:ascii="Times New Roman" w:hAnsi="Times New Roman" w:cs="Times New Roman"/>
          <w:bCs/>
          <w:sz w:val="24"/>
          <w:szCs w:val="24"/>
        </w:rPr>
        <w:t>would have resulted in manifest injustice being done.</w:t>
      </w:r>
    </w:p>
    <w:p w:rsidR="0021188B" w:rsidRPr="00B86223" w:rsidRDefault="0021188B" w:rsidP="00311614">
      <w:pPr>
        <w:spacing w:after="0" w:line="480" w:lineRule="auto"/>
        <w:jc w:val="both"/>
        <w:rPr>
          <w:rFonts w:ascii="Times New Roman" w:hAnsi="Times New Roman" w:cs="Times New Roman"/>
          <w:bCs/>
          <w:sz w:val="24"/>
          <w:szCs w:val="24"/>
        </w:rPr>
      </w:pPr>
    </w:p>
    <w:p w:rsidR="00E90D20" w:rsidRPr="00B86223" w:rsidRDefault="00E150BD" w:rsidP="00311614">
      <w:pPr>
        <w:spacing w:after="0" w:line="480" w:lineRule="auto"/>
        <w:jc w:val="both"/>
        <w:rPr>
          <w:rFonts w:ascii="Times New Roman" w:hAnsi="Times New Roman" w:cs="Times New Roman"/>
          <w:b/>
          <w:bCs/>
          <w:sz w:val="24"/>
          <w:szCs w:val="24"/>
        </w:rPr>
      </w:pPr>
      <w:r w:rsidRPr="00B86223">
        <w:rPr>
          <w:rFonts w:ascii="Times New Roman" w:hAnsi="Times New Roman" w:cs="Times New Roman"/>
          <w:b/>
          <w:bCs/>
          <w:sz w:val="24"/>
          <w:szCs w:val="24"/>
        </w:rPr>
        <w:t>D</w:t>
      </w:r>
      <w:r w:rsidR="00E90D20" w:rsidRPr="00B86223">
        <w:rPr>
          <w:rFonts w:ascii="Times New Roman" w:hAnsi="Times New Roman" w:cs="Times New Roman"/>
          <w:b/>
          <w:bCs/>
          <w:sz w:val="24"/>
          <w:szCs w:val="24"/>
        </w:rPr>
        <w:t xml:space="preserve">ISPOSITION </w:t>
      </w:r>
    </w:p>
    <w:p w:rsidR="00D71FDE" w:rsidRPr="00B86223" w:rsidRDefault="00D803E8" w:rsidP="008864ED">
      <w:pPr>
        <w:spacing w:after="0" w:line="480" w:lineRule="auto"/>
        <w:ind w:left="851" w:hanging="851"/>
        <w:jc w:val="both"/>
        <w:rPr>
          <w:rFonts w:ascii="Times New Roman" w:hAnsi="Times New Roman" w:cs="Times New Roman"/>
          <w:bCs/>
          <w:sz w:val="24"/>
          <w:szCs w:val="24"/>
        </w:rPr>
      </w:pPr>
      <w:r w:rsidRPr="00B86223">
        <w:rPr>
          <w:rFonts w:ascii="Times New Roman" w:hAnsi="Times New Roman" w:cs="Times New Roman"/>
          <w:bCs/>
          <w:sz w:val="24"/>
          <w:szCs w:val="24"/>
        </w:rPr>
        <w:t>[16</w:t>
      </w:r>
      <w:r w:rsidR="00937E1A" w:rsidRPr="00B86223">
        <w:rPr>
          <w:rFonts w:ascii="Times New Roman" w:hAnsi="Times New Roman" w:cs="Times New Roman"/>
          <w:bCs/>
          <w:sz w:val="24"/>
          <w:szCs w:val="24"/>
        </w:rPr>
        <w:t xml:space="preserve">] </w:t>
      </w:r>
      <w:r w:rsidR="00937E1A" w:rsidRPr="00B86223">
        <w:rPr>
          <w:rFonts w:ascii="Times New Roman" w:hAnsi="Times New Roman" w:cs="Times New Roman"/>
          <w:bCs/>
          <w:sz w:val="24"/>
          <w:szCs w:val="24"/>
        </w:rPr>
        <w:tab/>
        <w:t xml:space="preserve">In the result, the court </w:t>
      </w:r>
      <w:r w:rsidR="00937E1A" w:rsidRPr="00B86223">
        <w:rPr>
          <w:rFonts w:ascii="Times New Roman" w:hAnsi="Times New Roman" w:cs="Times New Roman"/>
          <w:bCs/>
          <w:i/>
          <w:sz w:val="24"/>
          <w:szCs w:val="24"/>
        </w:rPr>
        <w:t xml:space="preserve">a quo </w:t>
      </w:r>
      <w:r w:rsidR="00937E1A" w:rsidRPr="00B86223">
        <w:rPr>
          <w:rFonts w:ascii="Times New Roman" w:hAnsi="Times New Roman" w:cs="Times New Roman"/>
          <w:bCs/>
          <w:sz w:val="24"/>
          <w:szCs w:val="24"/>
        </w:rPr>
        <w:t>exercised its d</w:t>
      </w:r>
      <w:r w:rsidRPr="00B86223">
        <w:rPr>
          <w:rFonts w:ascii="Times New Roman" w:hAnsi="Times New Roman" w:cs="Times New Roman"/>
          <w:bCs/>
          <w:sz w:val="24"/>
          <w:szCs w:val="24"/>
        </w:rPr>
        <w:t xml:space="preserve">iscretion properly by lifting </w:t>
      </w:r>
      <w:r w:rsidR="00937E1A" w:rsidRPr="00B86223">
        <w:rPr>
          <w:rFonts w:ascii="Times New Roman" w:hAnsi="Times New Roman" w:cs="Times New Roman"/>
          <w:bCs/>
          <w:sz w:val="24"/>
          <w:szCs w:val="24"/>
        </w:rPr>
        <w:t>the judgment debtor</w:t>
      </w:r>
      <w:r w:rsidR="00C3620B">
        <w:rPr>
          <w:rFonts w:ascii="Times New Roman" w:hAnsi="Times New Roman" w:cs="Times New Roman"/>
          <w:bCs/>
          <w:sz w:val="24"/>
          <w:szCs w:val="24"/>
        </w:rPr>
        <w:t>’</w:t>
      </w:r>
      <w:r w:rsidR="00937E1A" w:rsidRPr="00B86223">
        <w:rPr>
          <w:rFonts w:ascii="Times New Roman" w:hAnsi="Times New Roman" w:cs="Times New Roman"/>
          <w:bCs/>
          <w:sz w:val="24"/>
          <w:szCs w:val="24"/>
        </w:rPr>
        <w:t xml:space="preserve">s corporate veil during interpleader proceedings. Failure to do so would </w:t>
      </w:r>
      <w:r w:rsidR="00E10A9C" w:rsidRPr="00B86223">
        <w:rPr>
          <w:rFonts w:ascii="Times New Roman" w:hAnsi="Times New Roman" w:cs="Times New Roman"/>
          <w:bCs/>
          <w:sz w:val="24"/>
          <w:szCs w:val="24"/>
        </w:rPr>
        <w:t xml:space="preserve">have </w:t>
      </w:r>
      <w:r w:rsidR="00937E1A" w:rsidRPr="00B86223">
        <w:rPr>
          <w:rFonts w:ascii="Times New Roman" w:hAnsi="Times New Roman" w:cs="Times New Roman"/>
          <w:bCs/>
          <w:sz w:val="24"/>
          <w:szCs w:val="24"/>
        </w:rPr>
        <w:t>cause</w:t>
      </w:r>
      <w:r w:rsidR="00E10A9C" w:rsidRPr="00B86223">
        <w:rPr>
          <w:rFonts w:ascii="Times New Roman" w:hAnsi="Times New Roman" w:cs="Times New Roman"/>
          <w:bCs/>
          <w:sz w:val="24"/>
          <w:szCs w:val="24"/>
        </w:rPr>
        <w:t>d</w:t>
      </w:r>
      <w:r w:rsidR="00937E1A" w:rsidRPr="00B86223">
        <w:rPr>
          <w:rFonts w:ascii="Times New Roman" w:hAnsi="Times New Roman" w:cs="Times New Roman"/>
          <w:bCs/>
          <w:sz w:val="24"/>
          <w:szCs w:val="24"/>
        </w:rPr>
        <w:t xml:space="preserve"> great injustice to the second respondent</w:t>
      </w:r>
      <w:r w:rsidRPr="00B86223">
        <w:rPr>
          <w:rFonts w:ascii="Times New Roman" w:hAnsi="Times New Roman" w:cs="Times New Roman"/>
          <w:bCs/>
          <w:sz w:val="24"/>
          <w:szCs w:val="24"/>
        </w:rPr>
        <w:t>. The appeal ought to fail</w:t>
      </w:r>
      <w:r w:rsidR="00937E1A" w:rsidRPr="00B86223">
        <w:rPr>
          <w:rFonts w:ascii="Times New Roman" w:hAnsi="Times New Roman" w:cs="Times New Roman"/>
          <w:bCs/>
          <w:sz w:val="24"/>
          <w:szCs w:val="24"/>
        </w:rPr>
        <w:t xml:space="preserve"> with costs following the cause.</w:t>
      </w:r>
    </w:p>
    <w:p w:rsidR="008864ED" w:rsidRPr="00B86223" w:rsidRDefault="00D803E8" w:rsidP="00311614">
      <w:pPr>
        <w:spacing w:after="0" w:line="480" w:lineRule="auto"/>
        <w:ind w:left="720" w:hanging="720"/>
        <w:jc w:val="both"/>
        <w:rPr>
          <w:rFonts w:ascii="Times New Roman" w:hAnsi="Times New Roman" w:cs="Times New Roman"/>
          <w:bCs/>
          <w:sz w:val="24"/>
          <w:szCs w:val="24"/>
        </w:rPr>
      </w:pPr>
      <w:r w:rsidRPr="00B86223">
        <w:rPr>
          <w:rFonts w:ascii="Times New Roman" w:hAnsi="Times New Roman" w:cs="Times New Roman"/>
          <w:bCs/>
          <w:sz w:val="24"/>
          <w:szCs w:val="24"/>
        </w:rPr>
        <w:tab/>
      </w:r>
    </w:p>
    <w:p w:rsidR="00D803E8" w:rsidRPr="00B86223" w:rsidRDefault="00D803E8" w:rsidP="008864ED">
      <w:pPr>
        <w:spacing w:after="0" w:line="480" w:lineRule="auto"/>
        <w:ind w:left="851"/>
        <w:jc w:val="both"/>
        <w:rPr>
          <w:rFonts w:ascii="Times New Roman" w:hAnsi="Times New Roman" w:cs="Times New Roman"/>
          <w:bCs/>
          <w:sz w:val="24"/>
          <w:szCs w:val="24"/>
        </w:rPr>
      </w:pPr>
      <w:r w:rsidRPr="00B86223">
        <w:rPr>
          <w:rFonts w:ascii="Times New Roman" w:hAnsi="Times New Roman" w:cs="Times New Roman"/>
          <w:bCs/>
          <w:sz w:val="24"/>
          <w:szCs w:val="24"/>
        </w:rPr>
        <w:lastRenderedPageBreak/>
        <w:t>Accordingly, the appeal is dismissed with costs.</w:t>
      </w:r>
    </w:p>
    <w:p w:rsidR="00E90D20" w:rsidRDefault="00E90D20" w:rsidP="00311614">
      <w:pPr>
        <w:spacing w:after="0" w:line="480" w:lineRule="auto"/>
        <w:jc w:val="center"/>
        <w:rPr>
          <w:rFonts w:ascii="Times New Roman" w:hAnsi="Times New Roman" w:cs="Times New Roman"/>
          <w:i/>
          <w:sz w:val="24"/>
          <w:szCs w:val="24"/>
        </w:rPr>
      </w:pPr>
    </w:p>
    <w:p w:rsidR="009F14AD" w:rsidRDefault="009F14AD" w:rsidP="00311614">
      <w:pPr>
        <w:spacing w:after="0" w:line="480" w:lineRule="auto"/>
        <w:jc w:val="center"/>
        <w:rPr>
          <w:rFonts w:ascii="Times New Roman" w:hAnsi="Times New Roman" w:cs="Times New Roman"/>
          <w:i/>
          <w:sz w:val="24"/>
          <w:szCs w:val="24"/>
        </w:rPr>
      </w:pPr>
    </w:p>
    <w:p w:rsidR="00DB7B6C" w:rsidRPr="00B86223" w:rsidRDefault="00DB7B6C" w:rsidP="00DB7B6C">
      <w:pPr>
        <w:spacing w:after="0" w:line="480" w:lineRule="auto"/>
        <w:rPr>
          <w:rFonts w:ascii="Times New Roman" w:hAnsi="Times New Roman" w:cs="Times New Roman"/>
          <w:i/>
          <w:sz w:val="24"/>
          <w:szCs w:val="24"/>
        </w:rPr>
      </w:pPr>
    </w:p>
    <w:p w:rsidR="00E90D20" w:rsidRPr="00B86223" w:rsidRDefault="00E90D20" w:rsidP="00DB7B6C">
      <w:pPr>
        <w:spacing w:after="0" w:line="480" w:lineRule="auto"/>
        <w:ind w:left="720" w:firstLine="720"/>
        <w:rPr>
          <w:rFonts w:ascii="Times New Roman" w:hAnsi="Times New Roman" w:cs="Times New Roman"/>
          <w:sz w:val="24"/>
          <w:szCs w:val="24"/>
        </w:rPr>
      </w:pPr>
      <w:r w:rsidRPr="00B86223">
        <w:rPr>
          <w:rFonts w:ascii="Times New Roman" w:hAnsi="Times New Roman" w:cs="Times New Roman"/>
          <w:b/>
          <w:bCs/>
          <w:sz w:val="24"/>
          <w:szCs w:val="24"/>
        </w:rPr>
        <w:t>BHUNU JA</w:t>
      </w:r>
      <w:r w:rsidRPr="00B86223">
        <w:rPr>
          <w:rFonts w:ascii="Times New Roman" w:hAnsi="Times New Roman" w:cs="Times New Roman"/>
          <w:sz w:val="24"/>
          <w:szCs w:val="24"/>
        </w:rPr>
        <w:t>:</w:t>
      </w:r>
      <w:r w:rsidR="00DB7B6C" w:rsidRPr="00B86223">
        <w:rPr>
          <w:rFonts w:ascii="Times New Roman" w:hAnsi="Times New Roman" w:cs="Times New Roman"/>
          <w:sz w:val="24"/>
          <w:szCs w:val="24"/>
        </w:rPr>
        <w:tab/>
      </w:r>
      <w:r w:rsidR="00DB7B6C" w:rsidRPr="00B86223">
        <w:rPr>
          <w:rFonts w:ascii="Times New Roman" w:hAnsi="Times New Roman" w:cs="Times New Roman"/>
          <w:sz w:val="24"/>
          <w:szCs w:val="24"/>
        </w:rPr>
        <w:tab/>
      </w:r>
      <w:r w:rsidR="00DB7B6C" w:rsidRPr="00B86223">
        <w:rPr>
          <w:rFonts w:ascii="Times New Roman" w:hAnsi="Times New Roman" w:cs="Times New Roman"/>
          <w:sz w:val="24"/>
          <w:szCs w:val="24"/>
        </w:rPr>
        <w:tab/>
      </w:r>
      <w:r w:rsidR="00DB7B6C" w:rsidRPr="00B86223">
        <w:rPr>
          <w:rFonts w:ascii="Times New Roman" w:hAnsi="Times New Roman" w:cs="Times New Roman"/>
          <w:sz w:val="24"/>
          <w:szCs w:val="24"/>
        </w:rPr>
        <w:tab/>
        <w:t>I agree</w:t>
      </w:r>
      <w:r w:rsidRPr="00B86223">
        <w:rPr>
          <w:rFonts w:ascii="Times New Roman" w:hAnsi="Times New Roman" w:cs="Times New Roman"/>
          <w:sz w:val="24"/>
          <w:szCs w:val="24"/>
        </w:rPr>
        <w:t xml:space="preserve"> </w:t>
      </w:r>
      <w:r w:rsidRPr="00B86223">
        <w:rPr>
          <w:rFonts w:ascii="Times New Roman" w:hAnsi="Times New Roman" w:cs="Times New Roman"/>
          <w:sz w:val="24"/>
          <w:szCs w:val="24"/>
        </w:rPr>
        <w:tab/>
      </w:r>
      <w:r w:rsidRPr="00B86223">
        <w:rPr>
          <w:rFonts w:ascii="Times New Roman" w:hAnsi="Times New Roman" w:cs="Times New Roman"/>
          <w:sz w:val="24"/>
          <w:szCs w:val="24"/>
        </w:rPr>
        <w:tab/>
      </w:r>
    </w:p>
    <w:p w:rsidR="00E90D20" w:rsidRPr="00B86223" w:rsidRDefault="00E90D20" w:rsidP="00311614">
      <w:pPr>
        <w:spacing w:after="0" w:line="480" w:lineRule="auto"/>
        <w:ind w:left="1701"/>
        <w:rPr>
          <w:rFonts w:ascii="Times New Roman" w:hAnsi="Times New Roman" w:cs="Times New Roman"/>
          <w:sz w:val="24"/>
          <w:szCs w:val="24"/>
        </w:rPr>
      </w:pPr>
    </w:p>
    <w:p w:rsidR="000C132E" w:rsidRPr="00B86223" w:rsidRDefault="00E90D20" w:rsidP="00DB7B6C">
      <w:pPr>
        <w:spacing w:after="0" w:line="480" w:lineRule="auto"/>
        <w:ind w:left="720" w:firstLine="720"/>
        <w:rPr>
          <w:rFonts w:ascii="Times New Roman" w:hAnsi="Times New Roman" w:cs="Times New Roman"/>
          <w:sz w:val="24"/>
          <w:szCs w:val="24"/>
        </w:rPr>
      </w:pPr>
      <w:r w:rsidRPr="00B86223">
        <w:rPr>
          <w:rFonts w:ascii="Times New Roman" w:hAnsi="Times New Roman" w:cs="Times New Roman"/>
          <w:b/>
          <w:bCs/>
          <w:sz w:val="24"/>
          <w:szCs w:val="24"/>
        </w:rPr>
        <w:t>MAKONI JA:</w:t>
      </w:r>
      <w:r w:rsidR="00DB7B6C" w:rsidRPr="00B86223">
        <w:rPr>
          <w:rFonts w:ascii="Times New Roman" w:hAnsi="Times New Roman" w:cs="Times New Roman"/>
          <w:b/>
          <w:bCs/>
          <w:sz w:val="24"/>
          <w:szCs w:val="24"/>
        </w:rPr>
        <w:tab/>
      </w:r>
      <w:r w:rsidR="00DB7B6C" w:rsidRPr="00B86223">
        <w:rPr>
          <w:rFonts w:ascii="Times New Roman" w:hAnsi="Times New Roman" w:cs="Times New Roman"/>
          <w:b/>
          <w:bCs/>
          <w:sz w:val="24"/>
          <w:szCs w:val="24"/>
        </w:rPr>
        <w:tab/>
      </w:r>
      <w:r w:rsidR="00DB7B6C" w:rsidRPr="00B86223">
        <w:rPr>
          <w:rFonts w:ascii="Times New Roman" w:hAnsi="Times New Roman" w:cs="Times New Roman"/>
          <w:b/>
          <w:bCs/>
          <w:sz w:val="24"/>
          <w:szCs w:val="24"/>
        </w:rPr>
        <w:tab/>
      </w:r>
      <w:r w:rsidR="00DB7B6C" w:rsidRPr="00B86223">
        <w:rPr>
          <w:rFonts w:ascii="Times New Roman" w:hAnsi="Times New Roman" w:cs="Times New Roman"/>
          <w:bCs/>
          <w:sz w:val="24"/>
          <w:szCs w:val="24"/>
        </w:rPr>
        <w:t>I agree</w:t>
      </w:r>
      <w:r w:rsidRPr="00B86223">
        <w:rPr>
          <w:rFonts w:ascii="Times New Roman" w:hAnsi="Times New Roman" w:cs="Times New Roman"/>
          <w:sz w:val="24"/>
          <w:szCs w:val="24"/>
        </w:rPr>
        <w:tab/>
      </w:r>
    </w:p>
    <w:p w:rsidR="00E90D20" w:rsidRDefault="00E90D20" w:rsidP="00311614">
      <w:pPr>
        <w:spacing w:after="0" w:line="480" w:lineRule="auto"/>
        <w:ind w:left="1701"/>
        <w:rPr>
          <w:rFonts w:ascii="Times New Roman" w:hAnsi="Times New Roman" w:cs="Times New Roman"/>
          <w:sz w:val="24"/>
          <w:szCs w:val="24"/>
        </w:rPr>
      </w:pPr>
      <w:r w:rsidRPr="00B86223">
        <w:rPr>
          <w:rFonts w:ascii="Times New Roman" w:hAnsi="Times New Roman" w:cs="Times New Roman"/>
          <w:sz w:val="24"/>
          <w:szCs w:val="24"/>
        </w:rPr>
        <w:tab/>
      </w:r>
    </w:p>
    <w:p w:rsidR="00BB69DD" w:rsidRDefault="00BB69DD" w:rsidP="00311614">
      <w:pPr>
        <w:spacing w:after="0" w:line="480" w:lineRule="auto"/>
        <w:ind w:left="1701"/>
        <w:rPr>
          <w:rFonts w:ascii="Times New Roman" w:hAnsi="Times New Roman" w:cs="Times New Roman"/>
          <w:sz w:val="24"/>
          <w:szCs w:val="24"/>
        </w:rPr>
      </w:pPr>
    </w:p>
    <w:p w:rsidR="00BB69DD" w:rsidRPr="00B86223" w:rsidRDefault="00BB69DD" w:rsidP="00311614">
      <w:pPr>
        <w:spacing w:after="0" w:line="480" w:lineRule="auto"/>
        <w:ind w:left="1701"/>
        <w:rPr>
          <w:rFonts w:ascii="Times New Roman" w:hAnsi="Times New Roman" w:cs="Times New Roman"/>
          <w:sz w:val="24"/>
          <w:szCs w:val="24"/>
        </w:rPr>
      </w:pPr>
    </w:p>
    <w:p w:rsidR="00E90D20" w:rsidRPr="00B86223" w:rsidRDefault="00E150BD" w:rsidP="00311614">
      <w:pPr>
        <w:spacing w:after="0" w:line="480" w:lineRule="auto"/>
        <w:jc w:val="both"/>
        <w:rPr>
          <w:rFonts w:ascii="Times New Roman" w:hAnsi="Times New Roman" w:cs="Times New Roman"/>
          <w:i/>
          <w:sz w:val="24"/>
          <w:szCs w:val="24"/>
        </w:rPr>
      </w:pPr>
      <w:proofErr w:type="spellStart"/>
      <w:r w:rsidRPr="00B86223">
        <w:rPr>
          <w:rFonts w:ascii="Times New Roman" w:hAnsi="Times New Roman" w:cs="Times New Roman"/>
          <w:i/>
          <w:sz w:val="24"/>
          <w:szCs w:val="24"/>
        </w:rPr>
        <w:t>Mundia</w:t>
      </w:r>
      <w:proofErr w:type="spellEnd"/>
      <w:r w:rsidRPr="00B86223">
        <w:rPr>
          <w:rFonts w:ascii="Times New Roman" w:hAnsi="Times New Roman" w:cs="Times New Roman"/>
          <w:i/>
          <w:sz w:val="24"/>
          <w:szCs w:val="24"/>
        </w:rPr>
        <w:t xml:space="preserve"> &amp; </w:t>
      </w:r>
      <w:proofErr w:type="spellStart"/>
      <w:r w:rsidRPr="00B86223">
        <w:rPr>
          <w:rFonts w:ascii="Times New Roman" w:hAnsi="Times New Roman" w:cs="Times New Roman"/>
          <w:i/>
          <w:sz w:val="24"/>
          <w:szCs w:val="24"/>
        </w:rPr>
        <w:t>Mudhara</w:t>
      </w:r>
      <w:proofErr w:type="spellEnd"/>
      <w:r w:rsidR="00E90D20" w:rsidRPr="00B86223">
        <w:rPr>
          <w:rFonts w:ascii="Times New Roman" w:hAnsi="Times New Roman" w:cs="Times New Roman"/>
          <w:i/>
          <w:sz w:val="24"/>
          <w:szCs w:val="24"/>
        </w:rPr>
        <w:t xml:space="preserve">, </w:t>
      </w:r>
      <w:r w:rsidR="00E90D20" w:rsidRPr="001F4B5C">
        <w:rPr>
          <w:rFonts w:ascii="Times New Roman" w:hAnsi="Times New Roman" w:cs="Times New Roman"/>
          <w:sz w:val="24"/>
          <w:szCs w:val="24"/>
        </w:rPr>
        <w:t>appellant’s legal practitioners</w:t>
      </w:r>
      <w:r w:rsidR="00E90D20" w:rsidRPr="00B86223">
        <w:rPr>
          <w:rFonts w:ascii="Times New Roman" w:hAnsi="Times New Roman" w:cs="Times New Roman"/>
          <w:i/>
          <w:sz w:val="24"/>
          <w:szCs w:val="24"/>
        </w:rPr>
        <w:t xml:space="preserve"> </w:t>
      </w:r>
    </w:p>
    <w:p w:rsidR="00E90D20" w:rsidRPr="00B86223" w:rsidRDefault="00E150BD" w:rsidP="00311614">
      <w:pPr>
        <w:spacing w:after="0" w:line="480" w:lineRule="auto"/>
        <w:jc w:val="both"/>
        <w:rPr>
          <w:rFonts w:ascii="Times New Roman" w:hAnsi="Times New Roman" w:cs="Times New Roman"/>
          <w:i/>
          <w:sz w:val="24"/>
          <w:szCs w:val="24"/>
        </w:rPr>
      </w:pPr>
      <w:r w:rsidRPr="00B86223">
        <w:rPr>
          <w:rFonts w:ascii="Times New Roman" w:hAnsi="Times New Roman" w:cs="Times New Roman"/>
          <w:i/>
          <w:sz w:val="24"/>
          <w:szCs w:val="24"/>
        </w:rPr>
        <w:t>Maseko Law Chambers</w:t>
      </w:r>
      <w:r w:rsidR="00E90D20" w:rsidRPr="00B86223">
        <w:rPr>
          <w:rFonts w:ascii="Times New Roman" w:hAnsi="Times New Roman" w:cs="Times New Roman"/>
          <w:i/>
          <w:sz w:val="24"/>
          <w:szCs w:val="24"/>
        </w:rPr>
        <w:t xml:space="preserve">, </w:t>
      </w:r>
      <w:r w:rsidRPr="001F4B5C">
        <w:rPr>
          <w:rFonts w:ascii="Times New Roman" w:hAnsi="Times New Roman" w:cs="Times New Roman"/>
          <w:sz w:val="24"/>
          <w:szCs w:val="24"/>
        </w:rPr>
        <w:t xml:space="preserve">second </w:t>
      </w:r>
      <w:r w:rsidR="00E90D20" w:rsidRPr="001F4B5C">
        <w:rPr>
          <w:rFonts w:ascii="Times New Roman" w:hAnsi="Times New Roman" w:cs="Times New Roman"/>
          <w:sz w:val="24"/>
          <w:szCs w:val="24"/>
        </w:rPr>
        <w:t>respondent’s legal practitioners</w:t>
      </w:r>
      <w:r w:rsidR="00E90D20" w:rsidRPr="00B86223">
        <w:rPr>
          <w:rFonts w:ascii="Times New Roman" w:hAnsi="Times New Roman" w:cs="Times New Roman"/>
          <w:i/>
          <w:sz w:val="24"/>
          <w:szCs w:val="24"/>
        </w:rPr>
        <w:t xml:space="preserve">  </w:t>
      </w:r>
    </w:p>
    <w:p w:rsidR="00E90D20" w:rsidRPr="00B86223" w:rsidRDefault="00E90D20" w:rsidP="00311614">
      <w:pPr>
        <w:spacing w:after="0"/>
        <w:jc w:val="both"/>
        <w:rPr>
          <w:rFonts w:ascii="Times New Roman" w:hAnsi="Times New Roman" w:cs="Times New Roman"/>
          <w:sz w:val="24"/>
          <w:szCs w:val="24"/>
        </w:rPr>
      </w:pPr>
    </w:p>
    <w:p w:rsidR="00E90D20" w:rsidRPr="00B86223" w:rsidRDefault="00E90D20" w:rsidP="00311614">
      <w:pPr>
        <w:spacing w:after="0"/>
        <w:jc w:val="both"/>
        <w:rPr>
          <w:rFonts w:ascii="Times New Roman" w:hAnsi="Times New Roman" w:cs="Times New Roman"/>
          <w:sz w:val="24"/>
          <w:szCs w:val="24"/>
        </w:rPr>
      </w:pPr>
    </w:p>
    <w:p w:rsidR="00E90D20" w:rsidRPr="00B86223" w:rsidRDefault="00E90D20" w:rsidP="00311614">
      <w:pPr>
        <w:spacing w:after="0"/>
        <w:jc w:val="both"/>
        <w:rPr>
          <w:rFonts w:ascii="Times New Roman" w:hAnsi="Times New Roman" w:cs="Times New Roman"/>
          <w:sz w:val="24"/>
          <w:szCs w:val="24"/>
        </w:rPr>
      </w:pPr>
    </w:p>
    <w:p w:rsidR="00E90D20" w:rsidRPr="00B86223" w:rsidRDefault="00E90D20" w:rsidP="00311614">
      <w:pPr>
        <w:spacing w:after="0"/>
        <w:jc w:val="both"/>
        <w:rPr>
          <w:rFonts w:ascii="Times New Roman" w:hAnsi="Times New Roman" w:cs="Times New Roman"/>
          <w:sz w:val="24"/>
          <w:szCs w:val="24"/>
        </w:rPr>
      </w:pPr>
    </w:p>
    <w:p w:rsidR="00E90D20" w:rsidRPr="00B86223" w:rsidRDefault="00E90D20" w:rsidP="00311614">
      <w:pPr>
        <w:spacing w:after="0"/>
        <w:jc w:val="both"/>
        <w:rPr>
          <w:rFonts w:ascii="Times New Roman" w:hAnsi="Times New Roman" w:cs="Times New Roman"/>
          <w:sz w:val="24"/>
          <w:szCs w:val="24"/>
        </w:rPr>
      </w:pPr>
    </w:p>
    <w:p w:rsidR="00E90D20" w:rsidRPr="00B86223" w:rsidRDefault="00E90D20" w:rsidP="00311614">
      <w:pPr>
        <w:spacing w:after="0"/>
        <w:jc w:val="both"/>
        <w:rPr>
          <w:rFonts w:ascii="Times New Roman" w:hAnsi="Times New Roman" w:cs="Times New Roman"/>
          <w:sz w:val="24"/>
          <w:szCs w:val="24"/>
        </w:rPr>
      </w:pPr>
    </w:p>
    <w:p w:rsidR="00E90D20" w:rsidRPr="00B86223" w:rsidRDefault="00E90D20" w:rsidP="00311614">
      <w:pPr>
        <w:spacing w:after="0"/>
        <w:jc w:val="both"/>
        <w:rPr>
          <w:rFonts w:ascii="Times New Roman" w:hAnsi="Times New Roman" w:cs="Times New Roman"/>
          <w:sz w:val="24"/>
          <w:szCs w:val="24"/>
        </w:rPr>
      </w:pPr>
    </w:p>
    <w:p w:rsidR="00E90D20" w:rsidRPr="00B86223" w:rsidRDefault="00E90D20" w:rsidP="00311614">
      <w:pPr>
        <w:spacing w:after="0"/>
        <w:jc w:val="both"/>
        <w:rPr>
          <w:rFonts w:ascii="Times New Roman" w:hAnsi="Times New Roman" w:cs="Times New Roman"/>
          <w:sz w:val="24"/>
          <w:szCs w:val="24"/>
        </w:rPr>
      </w:pPr>
    </w:p>
    <w:p w:rsidR="00E90D20" w:rsidRPr="00B86223" w:rsidRDefault="00E90D20" w:rsidP="00311614">
      <w:pPr>
        <w:spacing w:after="0"/>
        <w:jc w:val="both"/>
        <w:rPr>
          <w:rFonts w:ascii="Times New Roman" w:hAnsi="Times New Roman" w:cs="Times New Roman"/>
          <w:sz w:val="24"/>
          <w:szCs w:val="24"/>
        </w:rPr>
      </w:pPr>
    </w:p>
    <w:p w:rsidR="00E90D20" w:rsidRPr="00B86223" w:rsidRDefault="00E90D20" w:rsidP="00311614">
      <w:pPr>
        <w:spacing w:after="0"/>
        <w:jc w:val="both"/>
        <w:rPr>
          <w:rFonts w:ascii="Times New Roman" w:hAnsi="Times New Roman" w:cs="Times New Roman"/>
          <w:sz w:val="24"/>
          <w:szCs w:val="24"/>
        </w:rPr>
      </w:pPr>
    </w:p>
    <w:p w:rsidR="005A7D6A" w:rsidRPr="00B86223" w:rsidRDefault="005A7D6A" w:rsidP="00311614">
      <w:pPr>
        <w:spacing w:after="0"/>
        <w:rPr>
          <w:rFonts w:ascii="Times New Roman" w:hAnsi="Times New Roman" w:cs="Times New Roman"/>
        </w:rPr>
      </w:pPr>
    </w:p>
    <w:sectPr w:rsidR="005A7D6A" w:rsidRPr="00B8622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A39" w:rsidRDefault="009D1A39" w:rsidP="00E90D20">
      <w:pPr>
        <w:spacing w:after="0" w:line="240" w:lineRule="auto"/>
      </w:pPr>
      <w:r>
        <w:separator/>
      </w:r>
    </w:p>
  </w:endnote>
  <w:endnote w:type="continuationSeparator" w:id="0">
    <w:p w:rsidR="009D1A39" w:rsidRDefault="009D1A39" w:rsidP="00E90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A39" w:rsidRDefault="009D1A39" w:rsidP="00E90D20">
      <w:pPr>
        <w:spacing w:after="0" w:line="240" w:lineRule="auto"/>
      </w:pPr>
      <w:r>
        <w:separator/>
      </w:r>
    </w:p>
  </w:footnote>
  <w:footnote w:type="continuationSeparator" w:id="0">
    <w:p w:rsidR="009D1A39" w:rsidRDefault="009D1A39" w:rsidP="00E90D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C50" w:rsidRDefault="00DA6FA5">
    <w:r w:rsidRPr="002C55F6">
      <w:rPr>
        <w:rFonts w:ascii="Times New Roman" w:hAnsi="Times New Roman" w:cs="Times New Roman"/>
        <w:noProof/>
        <w:sz w:val="24"/>
        <w:szCs w:val="24"/>
        <w:lang w:val="en-GB" w:eastAsia="en-GB"/>
      </w:rPr>
      <mc:AlternateContent>
        <mc:Choice Requires="wps">
          <w:drawing>
            <wp:anchor distT="0" distB="0" distL="114300" distR="114300" simplePos="0" relativeHeight="251660288" behindDoc="0" locked="0" layoutInCell="0" allowOverlap="1" wp14:anchorId="5F22B126" wp14:editId="50F2D75F">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55F6" w:rsidRPr="00B86223" w:rsidRDefault="00820FDF">
                          <w:pPr>
                            <w:spacing w:after="0" w:line="240" w:lineRule="auto"/>
                            <w:jc w:val="right"/>
                            <w:rPr>
                              <w:rFonts w:ascii="Times New Roman" w:hAnsi="Times New Roman" w:cs="Times New Roman"/>
                              <w:b/>
                              <w:noProof/>
                              <w:sz w:val="24"/>
                              <w:szCs w:val="24"/>
                              <w:lang w:val="en-ZW"/>
                            </w:rPr>
                          </w:pPr>
                          <w:r>
                            <w:rPr>
                              <w:rFonts w:ascii="Times New Roman" w:hAnsi="Times New Roman" w:cs="Times New Roman"/>
                              <w:b/>
                              <w:noProof/>
                              <w:sz w:val="24"/>
                              <w:szCs w:val="24"/>
                              <w:lang w:val="en-ZW"/>
                            </w:rPr>
                            <w:t>Judgment No. SC 94</w:t>
                          </w:r>
                          <w:r w:rsidR="00B86223">
                            <w:rPr>
                              <w:rFonts w:ascii="Times New Roman" w:hAnsi="Times New Roman" w:cs="Times New Roman"/>
                              <w:b/>
                              <w:noProof/>
                              <w:sz w:val="24"/>
                              <w:szCs w:val="24"/>
                              <w:lang w:val="en-ZW"/>
                            </w:rPr>
                            <w:t>/22</w:t>
                          </w:r>
                        </w:p>
                        <w:p w:rsidR="002C55F6" w:rsidRPr="00B86223" w:rsidRDefault="00E90D20">
                          <w:pPr>
                            <w:spacing w:after="0" w:line="240" w:lineRule="auto"/>
                            <w:jc w:val="right"/>
                            <w:rPr>
                              <w:rFonts w:ascii="Times New Roman" w:hAnsi="Times New Roman" w:cs="Times New Roman"/>
                              <w:b/>
                              <w:noProof/>
                              <w:sz w:val="24"/>
                              <w:szCs w:val="24"/>
                              <w:lang w:val="en-ZW"/>
                            </w:rPr>
                          </w:pPr>
                          <w:r w:rsidRPr="00B86223">
                            <w:rPr>
                              <w:rFonts w:ascii="Times New Roman" w:hAnsi="Times New Roman" w:cs="Times New Roman"/>
                              <w:b/>
                              <w:noProof/>
                              <w:sz w:val="24"/>
                              <w:szCs w:val="24"/>
                              <w:lang w:val="en-ZW"/>
                            </w:rPr>
                            <w:t>Civil Appeal No. SC 104</w:t>
                          </w:r>
                          <w:r w:rsidR="00DA6FA5" w:rsidRPr="00B86223">
                            <w:rPr>
                              <w:rFonts w:ascii="Times New Roman" w:hAnsi="Times New Roman" w:cs="Times New Roman"/>
                              <w:b/>
                              <w:noProof/>
                              <w:sz w:val="24"/>
                              <w:szCs w:val="24"/>
                              <w:lang w:val="en-ZW"/>
                            </w:rPr>
                            <w:t>/18</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F22B126"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2C55F6" w:rsidRPr="00B86223" w:rsidRDefault="00820FDF">
                    <w:pPr>
                      <w:spacing w:after="0" w:line="240" w:lineRule="auto"/>
                      <w:jc w:val="right"/>
                      <w:rPr>
                        <w:rFonts w:ascii="Times New Roman" w:hAnsi="Times New Roman" w:cs="Times New Roman"/>
                        <w:b/>
                        <w:noProof/>
                        <w:sz w:val="24"/>
                        <w:szCs w:val="24"/>
                        <w:lang w:val="en-ZW"/>
                      </w:rPr>
                    </w:pPr>
                    <w:r>
                      <w:rPr>
                        <w:rFonts w:ascii="Times New Roman" w:hAnsi="Times New Roman" w:cs="Times New Roman"/>
                        <w:b/>
                        <w:noProof/>
                        <w:sz w:val="24"/>
                        <w:szCs w:val="24"/>
                        <w:lang w:val="en-ZW"/>
                      </w:rPr>
                      <w:t>Judgment No. SC 94</w:t>
                    </w:r>
                    <w:r w:rsidR="00B86223">
                      <w:rPr>
                        <w:rFonts w:ascii="Times New Roman" w:hAnsi="Times New Roman" w:cs="Times New Roman"/>
                        <w:b/>
                        <w:noProof/>
                        <w:sz w:val="24"/>
                        <w:szCs w:val="24"/>
                        <w:lang w:val="en-ZW"/>
                      </w:rPr>
                      <w:t>/22</w:t>
                    </w:r>
                  </w:p>
                  <w:p w:rsidR="002C55F6" w:rsidRPr="00B86223" w:rsidRDefault="00E90D20">
                    <w:pPr>
                      <w:spacing w:after="0" w:line="240" w:lineRule="auto"/>
                      <w:jc w:val="right"/>
                      <w:rPr>
                        <w:rFonts w:ascii="Times New Roman" w:hAnsi="Times New Roman" w:cs="Times New Roman"/>
                        <w:b/>
                        <w:noProof/>
                        <w:sz w:val="24"/>
                        <w:szCs w:val="24"/>
                        <w:lang w:val="en-ZW"/>
                      </w:rPr>
                    </w:pPr>
                    <w:r w:rsidRPr="00B86223">
                      <w:rPr>
                        <w:rFonts w:ascii="Times New Roman" w:hAnsi="Times New Roman" w:cs="Times New Roman"/>
                        <w:b/>
                        <w:noProof/>
                        <w:sz w:val="24"/>
                        <w:szCs w:val="24"/>
                        <w:lang w:val="en-ZW"/>
                      </w:rPr>
                      <w:t>Civil Appeal No. SC 104</w:t>
                    </w:r>
                    <w:r w:rsidR="00DA6FA5" w:rsidRPr="00B86223">
                      <w:rPr>
                        <w:rFonts w:ascii="Times New Roman" w:hAnsi="Times New Roman" w:cs="Times New Roman"/>
                        <w:b/>
                        <w:noProof/>
                        <w:sz w:val="24"/>
                        <w:szCs w:val="24"/>
                        <w:lang w:val="en-ZW"/>
                      </w:rPr>
                      <w:t>/18</w:t>
                    </w:r>
                  </w:p>
                </w:txbxContent>
              </v:textbox>
              <w10:wrap anchorx="margin" anchory="margin"/>
            </v:shape>
          </w:pict>
        </mc:Fallback>
      </mc:AlternateContent>
    </w:r>
    <w:r w:rsidRPr="002C55F6">
      <w:rPr>
        <w:rFonts w:ascii="Times New Roman" w:hAnsi="Times New Roman" w:cs="Times New Roman"/>
        <w:noProof/>
        <w:sz w:val="24"/>
        <w:szCs w:val="24"/>
        <w:lang w:val="en-GB" w:eastAsia="en-GB"/>
      </w:rPr>
      <mc:AlternateContent>
        <mc:Choice Requires="wps">
          <w:drawing>
            <wp:anchor distT="0" distB="0" distL="114300" distR="114300" simplePos="0" relativeHeight="251659264" behindDoc="0" locked="0" layoutInCell="0" allowOverlap="1" wp14:anchorId="0F3D3434" wp14:editId="3A085674">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2C55F6" w:rsidRDefault="00DA6FA5">
                          <w:pPr>
                            <w:spacing w:after="0" w:line="240" w:lineRule="auto"/>
                            <w:rPr>
                              <w:color w:val="FFFFFF" w:themeColor="background1"/>
                            </w:rPr>
                          </w:pPr>
                          <w:r>
                            <w:fldChar w:fldCharType="begin"/>
                          </w:r>
                          <w:r>
                            <w:instrText xml:space="preserve"> PAGE   \* MERGEFORMAT </w:instrText>
                          </w:r>
                          <w:r>
                            <w:fldChar w:fldCharType="separate"/>
                          </w:r>
                          <w:r w:rsidR="0041389F" w:rsidRPr="0041389F">
                            <w:rPr>
                              <w:noProof/>
                              <w:color w:val="FFFFFF" w:themeColor="background1"/>
                            </w:rPr>
                            <w:t>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F3D3434"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2C55F6" w:rsidRDefault="00DA6FA5">
                    <w:pPr>
                      <w:spacing w:after="0" w:line="240" w:lineRule="auto"/>
                      <w:rPr>
                        <w:color w:val="FFFFFF" w:themeColor="background1"/>
                      </w:rPr>
                    </w:pPr>
                    <w:r>
                      <w:fldChar w:fldCharType="begin"/>
                    </w:r>
                    <w:r>
                      <w:instrText xml:space="preserve"> PAGE   \* MERGEFORMAT </w:instrText>
                    </w:r>
                    <w:r>
                      <w:fldChar w:fldCharType="separate"/>
                    </w:r>
                    <w:r w:rsidR="0041389F" w:rsidRPr="0041389F">
                      <w:rPr>
                        <w:noProof/>
                        <w:color w:val="FFFFFF" w:themeColor="background1"/>
                      </w:rPr>
                      <w:t>9</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C2F28"/>
    <w:multiLevelType w:val="hybridMultilevel"/>
    <w:tmpl w:val="81E0E9B6"/>
    <w:lvl w:ilvl="0" w:tplc="DC845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90707"/>
    <w:multiLevelType w:val="hybridMultilevel"/>
    <w:tmpl w:val="8996DB70"/>
    <w:lvl w:ilvl="0" w:tplc="EB5E22C2">
      <w:start w:val="1"/>
      <w:numFmt w:val="lowerLetter"/>
      <w:lvlText w:val="%1."/>
      <w:lvlJc w:val="left"/>
      <w:pPr>
        <w:ind w:left="720" w:hanging="360"/>
      </w:pPr>
      <w:rPr>
        <w:rFonts w:ascii="Times New Roman" w:eastAsiaTheme="minorHAnsi"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613784"/>
    <w:multiLevelType w:val="hybridMultilevel"/>
    <w:tmpl w:val="5350A04C"/>
    <w:lvl w:ilvl="0" w:tplc="291A19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53F6E26"/>
    <w:multiLevelType w:val="hybridMultilevel"/>
    <w:tmpl w:val="60D2ED12"/>
    <w:lvl w:ilvl="0" w:tplc="7E2E3520">
      <w:start w:val="1"/>
      <w:numFmt w:val="decimal"/>
      <w:lvlText w:val="%1."/>
      <w:lvlJc w:val="left"/>
      <w:pPr>
        <w:ind w:left="720" w:hanging="360"/>
      </w:pPr>
      <w:rPr>
        <w:rFonts w:ascii="Times New Roman" w:eastAsiaTheme="minorHAnsi"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4A1E21"/>
    <w:multiLevelType w:val="hybridMultilevel"/>
    <w:tmpl w:val="FE883F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6C6850"/>
    <w:multiLevelType w:val="hybridMultilevel"/>
    <w:tmpl w:val="20608B74"/>
    <w:lvl w:ilvl="0" w:tplc="0409001B">
      <w:start w:val="1"/>
      <w:numFmt w:val="lowerRoman"/>
      <w:lvlText w:val="%1."/>
      <w:lvlJc w:val="righ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5F191721"/>
    <w:multiLevelType w:val="hybridMultilevel"/>
    <w:tmpl w:val="BC2802CA"/>
    <w:lvl w:ilvl="0" w:tplc="40BA9020">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3"/>
  </w:num>
  <w:num w:numId="3">
    <w:abstractNumId w:val="0"/>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D20"/>
    <w:rsid w:val="00016DEA"/>
    <w:rsid w:val="0002063A"/>
    <w:rsid w:val="00054A8F"/>
    <w:rsid w:val="00066A36"/>
    <w:rsid w:val="00077019"/>
    <w:rsid w:val="000A1AC1"/>
    <w:rsid w:val="000B3330"/>
    <w:rsid w:val="000C132E"/>
    <w:rsid w:val="00122DA8"/>
    <w:rsid w:val="00127A35"/>
    <w:rsid w:val="00141E0D"/>
    <w:rsid w:val="00143541"/>
    <w:rsid w:val="00171701"/>
    <w:rsid w:val="001B579C"/>
    <w:rsid w:val="001D693C"/>
    <w:rsid w:val="001E23DF"/>
    <w:rsid w:val="001F4B5C"/>
    <w:rsid w:val="0021188B"/>
    <w:rsid w:val="00244829"/>
    <w:rsid w:val="0026035C"/>
    <w:rsid w:val="002A6653"/>
    <w:rsid w:val="002B5422"/>
    <w:rsid w:val="002D7451"/>
    <w:rsid w:val="002E0AA4"/>
    <w:rsid w:val="00311614"/>
    <w:rsid w:val="0034371F"/>
    <w:rsid w:val="003573D3"/>
    <w:rsid w:val="00362874"/>
    <w:rsid w:val="003A4C23"/>
    <w:rsid w:val="003B6EC8"/>
    <w:rsid w:val="003F1043"/>
    <w:rsid w:val="003F1360"/>
    <w:rsid w:val="003F4F22"/>
    <w:rsid w:val="00403EF0"/>
    <w:rsid w:val="0041204C"/>
    <w:rsid w:val="0041389F"/>
    <w:rsid w:val="00447878"/>
    <w:rsid w:val="004636F5"/>
    <w:rsid w:val="00463C8A"/>
    <w:rsid w:val="004B1250"/>
    <w:rsid w:val="004B2892"/>
    <w:rsid w:val="004F19B1"/>
    <w:rsid w:val="005639F3"/>
    <w:rsid w:val="00584171"/>
    <w:rsid w:val="005A7D6A"/>
    <w:rsid w:val="005C182B"/>
    <w:rsid w:val="005E02C9"/>
    <w:rsid w:val="005F3ADC"/>
    <w:rsid w:val="0066138F"/>
    <w:rsid w:val="00676D05"/>
    <w:rsid w:val="006A2333"/>
    <w:rsid w:val="006D2606"/>
    <w:rsid w:val="006D34AF"/>
    <w:rsid w:val="006D676E"/>
    <w:rsid w:val="006F2917"/>
    <w:rsid w:val="006F35B4"/>
    <w:rsid w:val="007630C4"/>
    <w:rsid w:val="00776121"/>
    <w:rsid w:val="007C3A82"/>
    <w:rsid w:val="007F32CF"/>
    <w:rsid w:val="00820FDF"/>
    <w:rsid w:val="008578A3"/>
    <w:rsid w:val="008864ED"/>
    <w:rsid w:val="00891F51"/>
    <w:rsid w:val="008B521C"/>
    <w:rsid w:val="008B5DE3"/>
    <w:rsid w:val="008E55C6"/>
    <w:rsid w:val="00927C62"/>
    <w:rsid w:val="00933329"/>
    <w:rsid w:val="00937E1A"/>
    <w:rsid w:val="0096107C"/>
    <w:rsid w:val="0096288F"/>
    <w:rsid w:val="00973AB9"/>
    <w:rsid w:val="009A4ED7"/>
    <w:rsid w:val="009A6E39"/>
    <w:rsid w:val="009B1957"/>
    <w:rsid w:val="009C086A"/>
    <w:rsid w:val="009D1A39"/>
    <w:rsid w:val="009F14AD"/>
    <w:rsid w:val="00A0123C"/>
    <w:rsid w:val="00A20E4C"/>
    <w:rsid w:val="00A43720"/>
    <w:rsid w:val="00A579E1"/>
    <w:rsid w:val="00AD402D"/>
    <w:rsid w:val="00B20768"/>
    <w:rsid w:val="00B4731F"/>
    <w:rsid w:val="00B63F8B"/>
    <w:rsid w:val="00B86223"/>
    <w:rsid w:val="00BB69DD"/>
    <w:rsid w:val="00BE57AD"/>
    <w:rsid w:val="00C02200"/>
    <w:rsid w:val="00C3620B"/>
    <w:rsid w:val="00C758FB"/>
    <w:rsid w:val="00C8756A"/>
    <w:rsid w:val="00CA48EC"/>
    <w:rsid w:val="00CB4A0C"/>
    <w:rsid w:val="00CE1390"/>
    <w:rsid w:val="00CE23CE"/>
    <w:rsid w:val="00D3177A"/>
    <w:rsid w:val="00D47C21"/>
    <w:rsid w:val="00D63B42"/>
    <w:rsid w:val="00D71FDE"/>
    <w:rsid w:val="00D803E8"/>
    <w:rsid w:val="00DA6FA5"/>
    <w:rsid w:val="00DB7B6C"/>
    <w:rsid w:val="00E10A9C"/>
    <w:rsid w:val="00E150BD"/>
    <w:rsid w:val="00E2312D"/>
    <w:rsid w:val="00E90D20"/>
    <w:rsid w:val="00EB2BD5"/>
    <w:rsid w:val="00EC7A0F"/>
    <w:rsid w:val="00EF30C8"/>
    <w:rsid w:val="00F30433"/>
    <w:rsid w:val="00F42FF1"/>
    <w:rsid w:val="00F608BE"/>
    <w:rsid w:val="00F64682"/>
    <w:rsid w:val="00F90A1E"/>
    <w:rsid w:val="00FB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8D8019-0473-4948-AF22-BF5E34FF1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D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D20"/>
    <w:pPr>
      <w:ind w:left="720"/>
      <w:contextualSpacing/>
    </w:pPr>
  </w:style>
  <w:style w:type="paragraph" w:styleId="Header">
    <w:name w:val="header"/>
    <w:basedOn w:val="Normal"/>
    <w:link w:val="HeaderChar"/>
    <w:uiPriority w:val="99"/>
    <w:unhideWhenUsed/>
    <w:rsid w:val="00E90D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D20"/>
  </w:style>
  <w:style w:type="paragraph" w:styleId="Footer">
    <w:name w:val="footer"/>
    <w:basedOn w:val="Normal"/>
    <w:link w:val="FooterChar"/>
    <w:uiPriority w:val="99"/>
    <w:unhideWhenUsed/>
    <w:rsid w:val="00E90D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D20"/>
  </w:style>
  <w:style w:type="paragraph" w:styleId="FootnoteText">
    <w:name w:val="footnote text"/>
    <w:basedOn w:val="Normal"/>
    <w:link w:val="FootnoteTextChar"/>
    <w:uiPriority w:val="99"/>
    <w:semiHidden/>
    <w:unhideWhenUsed/>
    <w:rsid w:val="0021188B"/>
    <w:pPr>
      <w:spacing w:after="0" w:line="240" w:lineRule="auto"/>
    </w:pPr>
    <w:rPr>
      <w:rFonts w:eastAsia="Times New Roman"/>
      <w:sz w:val="20"/>
      <w:szCs w:val="20"/>
    </w:rPr>
  </w:style>
  <w:style w:type="character" w:customStyle="1" w:styleId="FootnoteTextChar">
    <w:name w:val="Footnote Text Char"/>
    <w:basedOn w:val="DefaultParagraphFont"/>
    <w:link w:val="FootnoteText"/>
    <w:uiPriority w:val="99"/>
    <w:semiHidden/>
    <w:rsid w:val="0021188B"/>
    <w:rPr>
      <w:rFonts w:eastAsia="Times New Roman"/>
      <w:sz w:val="20"/>
      <w:szCs w:val="20"/>
    </w:rPr>
  </w:style>
  <w:style w:type="character" w:styleId="FootnoteReference">
    <w:name w:val="footnote reference"/>
    <w:basedOn w:val="DefaultParagraphFont"/>
    <w:uiPriority w:val="99"/>
    <w:semiHidden/>
    <w:unhideWhenUsed/>
    <w:rsid w:val="0021188B"/>
    <w:rPr>
      <w:vertAlign w:val="superscript"/>
    </w:rPr>
  </w:style>
  <w:style w:type="paragraph" w:styleId="BalloonText">
    <w:name w:val="Balloon Text"/>
    <w:basedOn w:val="Normal"/>
    <w:link w:val="BalloonTextChar"/>
    <w:uiPriority w:val="99"/>
    <w:semiHidden/>
    <w:unhideWhenUsed/>
    <w:rsid w:val="00B473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3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2107</Words>
  <Characters>12015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jsc</cp:lastModifiedBy>
  <cp:revision>11</cp:revision>
  <cp:lastPrinted>2022-07-20T10:20:00Z</cp:lastPrinted>
  <dcterms:created xsi:type="dcterms:W3CDTF">2022-07-20T12:34:00Z</dcterms:created>
  <dcterms:modified xsi:type="dcterms:W3CDTF">2022-07-28T10:45:00Z</dcterms:modified>
</cp:coreProperties>
</file>