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9CF33" w14:textId="4F23ACD5" w:rsidR="00AD0CDE" w:rsidRDefault="00E77FFA" w:rsidP="00E116C6">
      <w:pPr>
        <w:spacing w:after="0"/>
        <w:jc w:val="both"/>
        <w:rPr>
          <w:rFonts w:ascii="Times New Roman" w:hAnsi="Times New Roman" w:cs="Times New Roman"/>
          <w:b/>
          <w:sz w:val="24"/>
          <w:szCs w:val="24"/>
        </w:rPr>
      </w:pPr>
      <w:bookmarkStart w:id="0" w:name="_GoBack"/>
      <w:bookmarkEnd w:id="0"/>
      <w:r w:rsidRPr="00E77FFA">
        <w:rPr>
          <w:rFonts w:ascii="Times New Roman" w:hAnsi="Times New Roman" w:cs="Times New Roman"/>
          <w:b/>
          <w:sz w:val="24"/>
          <w:szCs w:val="24"/>
          <w:u w:val="single"/>
        </w:rPr>
        <w:t xml:space="preserve">REPORTABLE  </w:t>
      </w:r>
      <w:r>
        <w:rPr>
          <w:rFonts w:ascii="Times New Roman" w:hAnsi="Times New Roman" w:cs="Times New Roman"/>
          <w:b/>
          <w:sz w:val="24"/>
          <w:szCs w:val="24"/>
        </w:rPr>
        <w:t xml:space="preserve">  (</w:t>
      </w:r>
      <w:r w:rsidR="006700A8">
        <w:rPr>
          <w:rFonts w:ascii="Times New Roman" w:hAnsi="Times New Roman" w:cs="Times New Roman"/>
          <w:b/>
          <w:sz w:val="24"/>
          <w:szCs w:val="24"/>
        </w:rPr>
        <w:t>11</w:t>
      </w:r>
      <w:r>
        <w:rPr>
          <w:rFonts w:ascii="Times New Roman" w:hAnsi="Times New Roman" w:cs="Times New Roman"/>
          <w:b/>
          <w:sz w:val="24"/>
          <w:szCs w:val="24"/>
        </w:rPr>
        <w:t>)</w:t>
      </w:r>
    </w:p>
    <w:p w14:paraId="705D2401" w14:textId="77777777" w:rsidR="00E77FFA" w:rsidRPr="00AC4992" w:rsidRDefault="00E77FFA" w:rsidP="00E116C6">
      <w:pPr>
        <w:spacing w:after="0"/>
        <w:jc w:val="both"/>
        <w:rPr>
          <w:rFonts w:ascii="Times New Roman" w:hAnsi="Times New Roman" w:cs="Times New Roman"/>
          <w:b/>
          <w:sz w:val="24"/>
          <w:szCs w:val="24"/>
        </w:rPr>
      </w:pPr>
    </w:p>
    <w:p w14:paraId="2A172E8E" w14:textId="77777777" w:rsidR="00D94A2D" w:rsidRPr="00AC4992" w:rsidRDefault="00D94A2D" w:rsidP="00E116C6">
      <w:pPr>
        <w:spacing w:after="0"/>
        <w:jc w:val="both"/>
        <w:rPr>
          <w:rFonts w:ascii="Times New Roman" w:hAnsi="Times New Roman" w:cs="Times New Roman"/>
          <w:b/>
          <w:sz w:val="24"/>
          <w:szCs w:val="24"/>
        </w:rPr>
      </w:pPr>
    </w:p>
    <w:p w14:paraId="62E5524F" w14:textId="165663C8" w:rsidR="00633FD4" w:rsidRPr="00AC4992" w:rsidRDefault="00601BDD" w:rsidP="00D94A2D">
      <w:pPr>
        <w:spacing w:after="0" w:line="240" w:lineRule="auto"/>
        <w:jc w:val="center"/>
        <w:rPr>
          <w:rFonts w:ascii="Times New Roman" w:hAnsi="Times New Roman" w:cs="Times New Roman"/>
          <w:sz w:val="24"/>
          <w:szCs w:val="24"/>
        </w:rPr>
      </w:pPr>
      <w:r w:rsidRPr="00AC4992">
        <w:rPr>
          <w:rFonts w:ascii="Times New Roman" w:hAnsi="Times New Roman" w:cs="Times New Roman"/>
          <w:b/>
          <w:sz w:val="24"/>
          <w:szCs w:val="24"/>
        </w:rPr>
        <w:t>TOBACCO     PROCESSORS     ZIMBABWE     (PRIVATE)     LIMITED</w:t>
      </w:r>
    </w:p>
    <w:p w14:paraId="6A616813" w14:textId="2AF278C6" w:rsidR="00D1586B" w:rsidRPr="00AC4992" w:rsidRDefault="00601BDD" w:rsidP="00D94A2D">
      <w:pPr>
        <w:spacing w:after="0" w:line="240" w:lineRule="auto"/>
        <w:jc w:val="center"/>
        <w:rPr>
          <w:rFonts w:ascii="Times New Roman" w:hAnsi="Times New Roman" w:cs="Times New Roman"/>
          <w:b/>
          <w:sz w:val="24"/>
          <w:szCs w:val="24"/>
        </w:rPr>
      </w:pPr>
      <w:r w:rsidRPr="00AC4992">
        <w:rPr>
          <w:rFonts w:ascii="Times New Roman" w:hAnsi="Times New Roman" w:cs="Times New Roman"/>
          <w:b/>
          <w:sz w:val="24"/>
          <w:szCs w:val="24"/>
        </w:rPr>
        <w:t>v</w:t>
      </w:r>
    </w:p>
    <w:p w14:paraId="35E29079" w14:textId="37EE9590" w:rsidR="00AD0CDE" w:rsidRPr="00AC4992" w:rsidRDefault="00601BDD" w:rsidP="00D94A2D">
      <w:pPr>
        <w:spacing w:after="0" w:line="240" w:lineRule="auto"/>
        <w:jc w:val="center"/>
        <w:rPr>
          <w:rFonts w:ascii="Times New Roman" w:hAnsi="Times New Roman" w:cs="Times New Roman"/>
          <w:b/>
          <w:sz w:val="24"/>
          <w:szCs w:val="24"/>
        </w:rPr>
      </w:pPr>
      <w:r w:rsidRPr="00AC4992">
        <w:rPr>
          <w:rFonts w:ascii="Times New Roman" w:hAnsi="Times New Roman" w:cs="Times New Roman"/>
          <w:b/>
          <w:sz w:val="24"/>
          <w:szCs w:val="24"/>
        </w:rPr>
        <w:t xml:space="preserve">(1)     TONGOONA     MUTASA      (2)     ROBIN     MATORA     (3)     ALEXIOUS SVINURAI     (4)     TIRANOS     MADZANA     (5)     SLADGE     </w:t>
      </w:r>
      <w:r w:rsidR="000D1E07" w:rsidRPr="00AC4992">
        <w:rPr>
          <w:rFonts w:ascii="Times New Roman" w:hAnsi="Times New Roman" w:cs="Times New Roman"/>
          <w:b/>
          <w:sz w:val="24"/>
          <w:szCs w:val="24"/>
        </w:rPr>
        <w:t xml:space="preserve">MUSANHU    </w:t>
      </w:r>
      <w:r w:rsidRPr="00AC4992">
        <w:rPr>
          <w:rFonts w:ascii="Times New Roman" w:hAnsi="Times New Roman" w:cs="Times New Roman"/>
          <w:b/>
          <w:sz w:val="24"/>
          <w:szCs w:val="24"/>
        </w:rPr>
        <w:t xml:space="preserve">(6)     CHAKANYUKA     TSVINA     (7)     TRYNOS     BHUNU     (8)     VERYSON HLOZANI     </w:t>
      </w:r>
      <w:r w:rsidR="000D1E07" w:rsidRPr="00AC4992">
        <w:rPr>
          <w:rFonts w:ascii="Times New Roman" w:hAnsi="Times New Roman" w:cs="Times New Roman"/>
          <w:b/>
          <w:sz w:val="24"/>
          <w:szCs w:val="24"/>
        </w:rPr>
        <w:t xml:space="preserve">   </w:t>
      </w:r>
      <w:r w:rsidRPr="00AC4992">
        <w:rPr>
          <w:rFonts w:ascii="Times New Roman" w:hAnsi="Times New Roman" w:cs="Times New Roman"/>
          <w:b/>
          <w:sz w:val="24"/>
          <w:szCs w:val="24"/>
        </w:rPr>
        <w:t>(9)     ANTONY     MURINGISI     (10)     ELPHAS     UTETE</w:t>
      </w:r>
      <w:r w:rsidR="000D1E07" w:rsidRPr="00AC4992">
        <w:rPr>
          <w:rFonts w:ascii="Times New Roman" w:hAnsi="Times New Roman" w:cs="Times New Roman"/>
          <w:b/>
          <w:sz w:val="24"/>
          <w:szCs w:val="24"/>
        </w:rPr>
        <w:t xml:space="preserve">    </w:t>
      </w:r>
      <w:r w:rsidRPr="00AC4992">
        <w:rPr>
          <w:rFonts w:ascii="Times New Roman" w:hAnsi="Times New Roman" w:cs="Times New Roman"/>
          <w:b/>
          <w:sz w:val="24"/>
          <w:szCs w:val="24"/>
        </w:rPr>
        <w:t>(11)     WILLARD     MARUFU     (12)     MICHAEL     MUKUNGWA</w:t>
      </w:r>
    </w:p>
    <w:p w14:paraId="4FCD3731" w14:textId="77777777" w:rsidR="00EC45B2" w:rsidRPr="00AC4992" w:rsidRDefault="00EC45B2" w:rsidP="00E116C6">
      <w:pPr>
        <w:spacing w:after="0" w:line="240" w:lineRule="auto"/>
        <w:rPr>
          <w:rFonts w:ascii="Times New Roman" w:hAnsi="Times New Roman" w:cs="Times New Roman"/>
          <w:b/>
          <w:sz w:val="24"/>
          <w:szCs w:val="24"/>
        </w:rPr>
      </w:pPr>
    </w:p>
    <w:p w14:paraId="0ECB2659" w14:textId="76EFE7ED" w:rsidR="00D1586B" w:rsidRPr="00AC4992" w:rsidRDefault="00D1586B" w:rsidP="00E116C6">
      <w:pPr>
        <w:spacing w:after="0" w:line="240" w:lineRule="auto"/>
        <w:rPr>
          <w:rFonts w:ascii="Times New Roman" w:hAnsi="Times New Roman" w:cs="Times New Roman"/>
          <w:b/>
          <w:sz w:val="24"/>
          <w:szCs w:val="24"/>
        </w:rPr>
      </w:pPr>
    </w:p>
    <w:p w14:paraId="6CA1579F" w14:textId="77777777" w:rsidR="00D94A2D" w:rsidRPr="00AC4992" w:rsidRDefault="00D94A2D" w:rsidP="00E116C6">
      <w:pPr>
        <w:spacing w:after="0" w:line="240" w:lineRule="auto"/>
        <w:rPr>
          <w:rFonts w:ascii="Times New Roman" w:hAnsi="Times New Roman" w:cs="Times New Roman"/>
          <w:b/>
          <w:sz w:val="24"/>
          <w:szCs w:val="24"/>
        </w:rPr>
      </w:pPr>
    </w:p>
    <w:p w14:paraId="70640F1F" w14:textId="77777777" w:rsidR="00D94A2D" w:rsidRPr="00AC4992" w:rsidRDefault="00D94A2D" w:rsidP="00E116C6">
      <w:pPr>
        <w:spacing w:after="0" w:line="240" w:lineRule="auto"/>
        <w:rPr>
          <w:rFonts w:ascii="Times New Roman" w:hAnsi="Times New Roman" w:cs="Times New Roman"/>
          <w:b/>
          <w:sz w:val="24"/>
          <w:szCs w:val="24"/>
        </w:rPr>
      </w:pPr>
    </w:p>
    <w:p w14:paraId="228AEC1E" w14:textId="77777777" w:rsidR="00B344D6" w:rsidRPr="00AC4992" w:rsidRDefault="00675AD0" w:rsidP="00E116C6">
      <w:pPr>
        <w:spacing w:after="0" w:line="240" w:lineRule="auto"/>
        <w:rPr>
          <w:rFonts w:ascii="Times New Roman" w:hAnsi="Times New Roman" w:cs="Times New Roman"/>
          <w:b/>
          <w:sz w:val="24"/>
          <w:szCs w:val="24"/>
        </w:rPr>
      </w:pPr>
      <w:r w:rsidRPr="00AC4992">
        <w:rPr>
          <w:rFonts w:ascii="Times New Roman" w:hAnsi="Times New Roman" w:cs="Times New Roman"/>
          <w:b/>
          <w:sz w:val="24"/>
          <w:szCs w:val="24"/>
        </w:rPr>
        <w:t>SUPREME COURT OF ZIMBABWE</w:t>
      </w:r>
    </w:p>
    <w:p w14:paraId="4690EED3" w14:textId="77777777" w:rsidR="00EB4B0D" w:rsidRPr="00AC4992" w:rsidRDefault="00675AD0" w:rsidP="00E116C6">
      <w:pPr>
        <w:spacing w:after="0" w:line="240" w:lineRule="auto"/>
        <w:rPr>
          <w:rFonts w:ascii="Times New Roman" w:hAnsi="Times New Roman" w:cs="Times New Roman"/>
          <w:b/>
          <w:sz w:val="24"/>
          <w:szCs w:val="24"/>
        </w:rPr>
      </w:pPr>
      <w:r w:rsidRPr="00AC4992">
        <w:rPr>
          <w:rFonts w:ascii="Times New Roman" w:hAnsi="Times New Roman" w:cs="Times New Roman"/>
          <w:b/>
          <w:sz w:val="24"/>
          <w:szCs w:val="24"/>
        </w:rPr>
        <w:t>MAVANGIRA JA, MAKONI JA &amp; CHATUKUTA AJA</w:t>
      </w:r>
    </w:p>
    <w:p w14:paraId="4126E9C5" w14:textId="10D2FB99" w:rsidR="00EC45B2" w:rsidRPr="00AC4992" w:rsidRDefault="00675AD0" w:rsidP="00EC45B2">
      <w:pPr>
        <w:spacing w:after="0" w:line="240" w:lineRule="auto"/>
        <w:rPr>
          <w:rFonts w:ascii="Times New Roman" w:hAnsi="Times New Roman" w:cs="Times New Roman"/>
          <w:b/>
          <w:sz w:val="24"/>
          <w:szCs w:val="24"/>
        </w:rPr>
      </w:pPr>
      <w:r w:rsidRPr="00AC4992">
        <w:rPr>
          <w:rFonts w:ascii="Times New Roman" w:hAnsi="Times New Roman" w:cs="Times New Roman"/>
          <w:b/>
          <w:sz w:val="24"/>
          <w:szCs w:val="24"/>
        </w:rPr>
        <w:t>HARARE</w:t>
      </w:r>
      <w:r w:rsidR="00C54AF7" w:rsidRPr="00AC4992">
        <w:rPr>
          <w:rFonts w:ascii="Times New Roman" w:hAnsi="Times New Roman" w:cs="Times New Roman"/>
          <w:b/>
          <w:sz w:val="24"/>
          <w:szCs w:val="24"/>
        </w:rPr>
        <w:t>:</w:t>
      </w:r>
      <w:r w:rsidR="00424D29">
        <w:rPr>
          <w:rFonts w:ascii="Times New Roman" w:hAnsi="Times New Roman" w:cs="Times New Roman"/>
          <w:b/>
          <w:sz w:val="24"/>
          <w:szCs w:val="24"/>
        </w:rPr>
        <w:tab/>
      </w:r>
      <w:r w:rsidRPr="00AC4992">
        <w:rPr>
          <w:rFonts w:ascii="Times New Roman" w:hAnsi="Times New Roman" w:cs="Times New Roman"/>
          <w:b/>
          <w:sz w:val="24"/>
          <w:szCs w:val="24"/>
        </w:rPr>
        <w:t>24 JULY 2020</w:t>
      </w:r>
      <w:r w:rsidR="00424D29">
        <w:rPr>
          <w:rFonts w:ascii="Times New Roman" w:hAnsi="Times New Roman" w:cs="Times New Roman"/>
          <w:b/>
          <w:sz w:val="24"/>
          <w:szCs w:val="24"/>
        </w:rPr>
        <w:t xml:space="preserve"> </w:t>
      </w:r>
      <w:r w:rsidR="00EB7652" w:rsidRPr="00AC4992">
        <w:rPr>
          <w:rFonts w:ascii="Times New Roman" w:hAnsi="Times New Roman" w:cs="Times New Roman"/>
          <w:b/>
          <w:sz w:val="24"/>
          <w:szCs w:val="24"/>
        </w:rPr>
        <w:t>&amp;</w:t>
      </w:r>
      <w:r w:rsidR="005668CF" w:rsidRPr="00AC4992">
        <w:rPr>
          <w:rFonts w:ascii="Times New Roman" w:hAnsi="Times New Roman" w:cs="Times New Roman"/>
          <w:b/>
          <w:sz w:val="24"/>
          <w:szCs w:val="24"/>
        </w:rPr>
        <w:t xml:space="preserve"> </w:t>
      </w:r>
      <w:r w:rsidR="00424D29">
        <w:rPr>
          <w:rFonts w:ascii="Times New Roman" w:hAnsi="Times New Roman" w:cs="Times New Roman"/>
          <w:b/>
          <w:sz w:val="24"/>
          <w:szCs w:val="24"/>
        </w:rPr>
        <w:t>15 MARCH</w:t>
      </w:r>
      <w:r w:rsidR="005668CF" w:rsidRPr="00AC4992">
        <w:rPr>
          <w:rFonts w:ascii="Times New Roman" w:hAnsi="Times New Roman" w:cs="Times New Roman"/>
          <w:b/>
          <w:sz w:val="24"/>
          <w:szCs w:val="24"/>
        </w:rPr>
        <w:t>,</w:t>
      </w:r>
      <w:r w:rsidR="00AC4992">
        <w:rPr>
          <w:rFonts w:ascii="Times New Roman" w:hAnsi="Times New Roman" w:cs="Times New Roman"/>
          <w:b/>
          <w:sz w:val="24"/>
          <w:szCs w:val="24"/>
        </w:rPr>
        <w:t xml:space="preserve"> </w:t>
      </w:r>
      <w:r w:rsidR="005668CF" w:rsidRPr="00AC4992">
        <w:rPr>
          <w:rFonts w:ascii="Times New Roman" w:hAnsi="Times New Roman" w:cs="Times New Roman"/>
          <w:b/>
          <w:sz w:val="24"/>
          <w:szCs w:val="24"/>
        </w:rPr>
        <w:t>2021</w:t>
      </w:r>
    </w:p>
    <w:p w14:paraId="0CE31199" w14:textId="4F9A4EBF" w:rsidR="00EC45B2" w:rsidRPr="00AC4992" w:rsidRDefault="00EC45B2" w:rsidP="00E116C6">
      <w:pPr>
        <w:spacing w:after="0" w:line="240" w:lineRule="auto"/>
        <w:rPr>
          <w:rFonts w:ascii="Times New Roman" w:hAnsi="Times New Roman" w:cs="Times New Roman"/>
          <w:b/>
          <w:sz w:val="24"/>
          <w:szCs w:val="24"/>
        </w:rPr>
      </w:pPr>
    </w:p>
    <w:p w14:paraId="6DCBDA2A" w14:textId="134D5C9E" w:rsidR="00601BDD" w:rsidRPr="00AC4992" w:rsidRDefault="00601BDD" w:rsidP="00E116C6">
      <w:pPr>
        <w:spacing w:after="0" w:line="240" w:lineRule="auto"/>
        <w:rPr>
          <w:rFonts w:ascii="Times New Roman" w:hAnsi="Times New Roman" w:cs="Times New Roman"/>
          <w:b/>
          <w:sz w:val="24"/>
          <w:szCs w:val="24"/>
        </w:rPr>
      </w:pPr>
    </w:p>
    <w:p w14:paraId="19E6E7B3" w14:textId="77777777" w:rsidR="00601BDD" w:rsidRPr="00AC4992" w:rsidRDefault="00601BDD" w:rsidP="00E116C6">
      <w:pPr>
        <w:spacing w:after="0" w:line="240" w:lineRule="auto"/>
        <w:rPr>
          <w:rFonts w:ascii="Times New Roman" w:hAnsi="Times New Roman" w:cs="Times New Roman"/>
          <w:b/>
          <w:sz w:val="24"/>
          <w:szCs w:val="24"/>
        </w:rPr>
      </w:pPr>
    </w:p>
    <w:p w14:paraId="7E26C4B0" w14:textId="77777777" w:rsidR="0066609F" w:rsidRPr="00AC4992" w:rsidRDefault="00675AD0" w:rsidP="00633FD4">
      <w:pPr>
        <w:spacing w:after="0" w:line="360" w:lineRule="auto"/>
        <w:rPr>
          <w:rFonts w:ascii="Times New Roman" w:hAnsi="Times New Roman" w:cs="Times New Roman"/>
          <w:sz w:val="24"/>
          <w:szCs w:val="24"/>
        </w:rPr>
      </w:pPr>
      <w:r w:rsidRPr="00AC4992">
        <w:rPr>
          <w:rFonts w:ascii="Times New Roman" w:hAnsi="Times New Roman" w:cs="Times New Roman"/>
          <w:i/>
          <w:sz w:val="24"/>
          <w:szCs w:val="24"/>
        </w:rPr>
        <w:t xml:space="preserve">T. Mpofu </w:t>
      </w:r>
      <w:r w:rsidRPr="00AC4992">
        <w:rPr>
          <w:rFonts w:ascii="Times New Roman" w:hAnsi="Times New Roman" w:cs="Times New Roman"/>
          <w:sz w:val="24"/>
          <w:szCs w:val="24"/>
        </w:rPr>
        <w:t>and</w:t>
      </w:r>
      <w:r w:rsidRPr="00AC4992">
        <w:rPr>
          <w:rFonts w:ascii="Times New Roman" w:hAnsi="Times New Roman" w:cs="Times New Roman"/>
          <w:i/>
          <w:sz w:val="24"/>
          <w:szCs w:val="24"/>
        </w:rPr>
        <w:t xml:space="preserve"> T.</w:t>
      </w:r>
      <w:r w:rsidR="00D60118" w:rsidRPr="00AC4992">
        <w:rPr>
          <w:rFonts w:ascii="Times New Roman" w:hAnsi="Times New Roman" w:cs="Times New Roman"/>
          <w:i/>
          <w:sz w:val="24"/>
          <w:szCs w:val="24"/>
        </w:rPr>
        <w:t xml:space="preserve"> </w:t>
      </w:r>
      <w:r w:rsidRPr="00AC4992">
        <w:rPr>
          <w:rFonts w:ascii="Times New Roman" w:hAnsi="Times New Roman" w:cs="Times New Roman"/>
          <w:i/>
          <w:sz w:val="24"/>
          <w:szCs w:val="24"/>
        </w:rPr>
        <w:t xml:space="preserve">Nyamagura, </w:t>
      </w:r>
      <w:r w:rsidR="00F963C0" w:rsidRPr="00AC4992">
        <w:rPr>
          <w:rFonts w:ascii="Times New Roman" w:hAnsi="Times New Roman" w:cs="Times New Roman"/>
          <w:sz w:val="24"/>
          <w:szCs w:val="24"/>
        </w:rPr>
        <w:t>for</w:t>
      </w:r>
      <w:r w:rsidR="0089319F" w:rsidRPr="00AC4992">
        <w:rPr>
          <w:rFonts w:ascii="Times New Roman" w:hAnsi="Times New Roman" w:cs="Times New Roman"/>
          <w:sz w:val="24"/>
          <w:szCs w:val="24"/>
        </w:rPr>
        <w:t xml:space="preserve"> the appellant</w:t>
      </w:r>
    </w:p>
    <w:p w14:paraId="64C6781C" w14:textId="57127E86" w:rsidR="00633FD4" w:rsidRPr="00AC4992" w:rsidRDefault="00675AD0" w:rsidP="00633FD4">
      <w:pPr>
        <w:spacing w:after="0" w:line="360" w:lineRule="auto"/>
        <w:rPr>
          <w:rFonts w:ascii="Times New Roman" w:hAnsi="Times New Roman" w:cs="Times New Roman"/>
          <w:sz w:val="24"/>
          <w:szCs w:val="24"/>
        </w:rPr>
      </w:pPr>
      <w:r w:rsidRPr="00AC4992">
        <w:rPr>
          <w:rFonts w:ascii="Times New Roman" w:hAnsi="Times New Roman" w:cs="Times New Roman"/>
          <w:i/>
          <w:sz w:val="24"/>
          <w:szCs w:val="24"/>
        </w:rPr>
        <w:t>C. Mucheche</w:t>
      </w:r>
      <w:r w:rsidR="00681008" w:rsidRPr="00AC4992">
        <w:rPr>
          <w:rFonts w:ascii="Times New Roman" w:hAnsi="Times New Roman" w:cs="Times New Roman"/>
          <w:i/>
          <w:sz w:val="24"/>
          <w:szCs w:val="24"/>
        </w:rPr>
        <w:t>,</w:t>
      </w:r>
      <w:r w:rsidRPr="00AC4992">
        <w:rPr>
          <w:rFonts w:ascii="Times New Roman" w:hAnsi="Times New Roman" w:cs="Times New Roman"/>
          <w:sz w:val="24"/>
          <w:szCs w:val="24"/>
        </w:rPr>
        <w:t xml:space="preserve"> for the respondent</w:t>
      </w:r>
      <w:r w:rsidR="00EC45B2" w:rsidRPr="00AC4992">
        <w:rPr>
          <w:rFonts w:ascii="Times New Roman" w:hAnsi="Times New Roman" w:cs="Times New Roman"/>
          <w:sz w:val="24"/>
          <w:szCs w:val="24"/>
        </w:rPr>
        <w:t>s</w:t>
      </w:r>
    </w:p>
    <w:p w14:paraId="7B8CCEF7" w14:textId="77777777" w:rsidR="00633FD4" w:rsidRPr="00AC4992" w:rsidRDefault="00633FD4" w:rsidP="00633FD4">
      <w:pPr>
        <w:spacing w:after="0" w:line="360" w:lineRule="auto"/>
        <w:rPr>
          <w:rFonts w:ascii="Times New Roman" w:hAnsi="Times New Roman" w:cs="Times New Roman"/>
          <w:sz w:val="24"/>
          <w:szCs w:val="24"/>
        </w:rPr>
      </w:pPr>
    </w:p>
    <w:p w14:paraId="2682D82A" w14:textId="2561E305" w:rsidR="00C54AF7" w:rsidRPr="00AC4992" w:rsidRDefault="00C54AF7" w:rsidP="00EB7652">
      <w:pPr>
        <w:spacing w:after="0" w:line="480" w:lineRule="auto"/>
        <w:jc w:val="both"/>
        <w:rPr>
          <w:rFonts w:ascii="Times New Roman" w:hAnsi="Times New Roman" w:cs="Times New Roman"/>
          <w:b/>
          <w:sz w:val="24"/>
          <w:szCs w:val="24"/>
        </w:rPr>
      </w:pPr>
    </w:p>
    <w:p w14:paraId="2D2B61CA" w14:textId="0A7DBB52" w:rsidR="00CE6BEE" w:rsidRPr="00AC4992" w:rsidRDefault="00675AD0" w:rsidP="00EB7652">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b/>
          <w:sz w:val="24"/>
          <w:szCs w:val="24"/>
        </w:rPr>
        <w:t xml:space="preserve">MAKONI </w:t>
      </w:r>
      <w:r w:rsidR="0089319F" w:rsidRPr="00AC4992">
        <w:rPr>
          <w:rFonts w:ascii="Times New Roman" w:hAnsi="Times New Roman" w:cs="Times New Roman"/>
          <w:b/>
          <w:sz w:val="24"/>
          <w:szCs w:val="24"/>
        </w:rPr>
        <w:t>JA:</w:t>
      </w:r>
      <w:r w:rsidR="00EB7652" w:rsidRPr="00AC4992">
        <w:rPr>
          <w:rFonts w:ascii="Times New Roman" w:hAnsi="Times New Roman" w:cs="Times New Roman"/>
          <w:b/>
          <w:sz w:val="24"/>
          <w:szCs w:val="24"/>
        </w:rPr>
        <w:t xml:space="preserve">  </w:t>
      </w:r>
      <w:r w:rsidRPr="00AC4992">
        <w:rPr>
          <w:rFonts w:ascii="Times New Roman" w:hAnsi="Times New Roman" w:cs="Times New Roman"/>
          <w:sz w:val="24"/>
          <w:szCs w:val="24"/>
        </w:rPr>
        <w:t xml:space="preserve">This is an appeal against the whole judgment of the Labour Court upholding the </w:t>
      </w:r>
      <w:r w:rsidR="00924BC5" w:rsidRPr="00AC4992">
        <w:rPr>
          <w:rFonts w:ascii="Times New Roman" w:hAnsi="Times New Roman" w:cs="Times New Roman"/>
          <w:sz w:val="24"/>
          <w:szCs w:val="24"/>
        </w:rPr>
        <w:t xml:space="preserve">National Employment Council- </w:t>
      </w:r>
      <w:r w:rsidRPr="00AC4992">
        <w:rPr>
          <w:rFonts w:ascii="Times New Roman" w:hAnsi="Times New Roman" w:cs="Times New Roman"/>
          <w:sz w:val="24"/>
          <w:szCs w:val="24"/>
        </w:rPr>
        <w:t xml:space="preserve">Tobacco Grievance and Disciplinary Committee’s </w:t>
      </w:r>
      <w:r w:rsidR="00226FB5" w:rsidRPr="00AC4992">
        <w:rPr>
          <w:rFonts w:ascii="Times New Roman" w:hAnsi="Times New Roman" w:cs="Times New Roman"/>
          <w:sz w:val="24"/>
          <w:szCs w:val="24"/>
        </w:rPr>
        <w:t xml:space="preserve">(‘NEC GDC Committee’) </w:t>
      </w:r>
      <w:r w:rsidRPr="00AC4992">
        <w:rPr>
          <w:rFonts w:ascii="Times New Roman" w:hAnsi="Times New Roman" w:cs="Times New Roman"/>
          <w:sz w:val="24"/>
          <w:szCs w:val="24"/>
        </w:rPr>
        <w:t xml:space="preserve">finding that the appellant </w:t>
      </w:r>
      <w:r w:rsidR="00650371" w:rsidRPr="00AC4992">
        <w:rPr>
          <w:rFonts w:ascii="Times New Roman" w:hAnsi="Times New Roman" w:cs="Times New Roman"/>
          <w:sz w:val="24"/>
          <w:szCs w:val="24"/>
        </w:rPr>
        <w:t>tacitly renewed the respondents</w:t>
      </w:r>
      <w:r w:rsidR="00E14035" w:rsidRPr="00AC4992">
        <w:rPr>
          <w:rFonts w:ascii="Times New Roman" w:hAnsi="Times New Roman" w:cs="Times New Roman"/>
          <w:sz w:val="24"/>
          <w:szCs w:val="24"/>
        </w:rPr>
        <w:t>’</w:t>
      </w:r>
      <w:r w:rsidR="00650371" w:rsidRPr="00AC4992">
        <w:rPr>
          <w:rFonts w:ascii="Times New Roman" w:hAnsi="Times New Roman" w:cs="Times New Roman"/>
          <w:sz w:val="24"/>
          <w:szCs w:val="24"/>
        </w:rPr>
        <w:t xml:space="preserve"> contracts of employment. </w:t>
      </w:r>
    </w:p>
    <w:p w14:paraId="4EED089B" w14:textId="77777777" w:rsidR="00C54AF7" w:rsidRPr="00AC4992" w:rsidRDefault="00C54AF7" w:rsidP="00EB7652">
      <w:pPr>
        <w:spacing w:after="0" w:line="480" w:lineRule="auto"/>
        <w:jc w:val="both"/>
        <w:rPr>
          <w:rFonts w:ascii="Times New Roman" w:hAnsi="Times New Roman" w:cs="Times New Roman"/>
          <w:b/>
          <w:sz w:val="24"/>
          <w:szCs w:val="24"/>
        </w:rPr>
      </w:pPr>
    </w:p>
    <w:p w14:paraId="74535BC5" w14:textId="63A51394" w:rsidR="00650371" w:rsidRPr="00AC4992" w:rsidRDefault="00675AD0" w:rsidP="00C54AF7">
      <w:pPr>
        <w:spacing w:after="0" w:line="480" w:lineRule="auto"/>
        <w:jc w:val="both"/>
        <w:rPr>
          <w:rFonts w:ascii="Times New Roman" w:hAnsi="Times New Roman" w:cs="Times New Roman"/>
          <w:sz w:val="24"/>
          <w:szCs w:val="24"/>
        </w:rPr>
      </w:pPr>
      <w:r w:rsidRPr="00AC4992">
        <w:rPr>
          <w:rFonts w:ascii="Times New Roman" w:hAnsi="Times New Roman" w:cs="Times New Roman"/>
          <w:b/>
          <w:sz w:val="24"/>
          <w:szCs w:val="24"/>
        </w:rPr>
        <w:t>FACTUAL BACKGROUND</w:t>
      </w:r>
    </w:p>
    <w:p w14:paraId="6C3D9948" w14:textId="673AA38A" w:rsidR="00EB7652" w:rsidRPr="00AC4992" w:rsidRDefault="00EB7652" w:rsidP="00AC4992">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The following facts are</w:t>
      </w:r>
      <w:r w:rsidR="00675AD0" w:rsidRPr="00AC4992">
        <w:rPr>
          <w:rFonts w:ascii="Times New Roman" w:hAnsi="Times New Roman" w:cs="Times New Roman"/>
          <w:sz w:val="24"/>
          <w:szCs w:val="24"/>
        </w:rPr>
        <w:t xml:space="preserve"> common cause. </w:t>
      </w:r>
      <w:r w:rsidR="00A17554" w:rsidRPr="00AC4992">
        <w:rPr>
          <w:rFonts w:ascii="Times New Roman" w:hAnsi="Times New Roman" w:cs="Times New Roman"/>
          <w:sz w:val="24"/>
          <w:szCs w:val="24"/>
        </w:rPr>
        <w:t>The respondents</w:t>
      </w:r>
      <w:r w:rsidR="00675AD0" w:rsidRPr="00AC4992">
        <w:rPr>
          <w:rFonts w:ascii="Times New Roman" w:hAnsi="Times New Roman" w:cs="Times New Roman"/>
          <w:sz w:val="24"/>
          <w:szCs w:val="24"/>
        </w:rPr>
        <w:t xml:space="preserve"> </w:t>
      </w:r>
      <w:r w:rsidR="00C60EE6" w:rsidRPr="00AC4992">
        <w:rPr>
          <w:rFonts w:ascii="Times New Roman" w:hAnsi="Times New Roman" w:cs="Times New Roman"/>
          <w:sz w:val="24"/>
          <w:szCs w:val="24"/>
        </w:rPr>
        <w:t xml:space="preserve">were employed by the appellant </w:t>
      </w:r>
      <w:r w:rsidR="00A17554" w:rsidRPr="00AC4992">
        <w:rPr>
          <w:rFonts w:ascii="Times New Roman" w:hAnsi="Times New Roman" w:cs="Times New Roman"/>
          <w:sz w:val="24"/>
          <w:szCs w:val="24"/>
        </w:rPr>
        <w:t xml:space="preserve">on </w:t>
      </w:r>
      <w:r w:rsidR="00960790" w:rsidRPr="00AC4992">
        <w:rPr>
          <w:rFonts w:ascii="Times New Roman" w:hAnsi="Times New Roman" w:cs="Times New Roman"/>
          <w:sz w:val="24"/>
          <w:szCs w:val="24"/>
        </w:rPr>
        <w:t>two-year</w:t>
      </w:r>
      <w:r w:rsidR="00A17554" w:rsidRPr="00AC4992">
        <w:rPr>
          <w:rFonts w:ascii="Times New Roman" w:hAnsi="Times New Roman" w:cs="Times New Roman"/>
          <w:sz w:val="24"/>
          <w:szCs w:val="24"/>
        </w:rPr>
        <w:t xml:space="preserve"> </w:t>
      </w:r>
      <w:r w:rsidR="00924BC5" w:rsidRPr="00AC4992">
        <w:rPr>
          <w:rFonts w:ascii="Times New Roman" w:hAnsi="Times New Roman" w:cs="Times New Roman"/>
          <w:sz w:val="24"/>
          <w:szCs w:val="24"/>
        </w:rPr>
        <w:t xml:space="preserve">fixed </w:t>
      </w:r>
      <w:r w:rsidR="00A17554" w:rsidRPr="00AC4992">
        <w:rPr>
          <w:rFonts w:ascii="Times New Roman" w:hAnsi="Times New Roman" w:cs="Times New Roman"/>
          <w:sz w:val="24"/>
          <w:szCs w:val="24"/>
        </w:rPr>
        <w:t>contract</w:t>
      </w:r>
      <w:r w:rsidR="00924BC5" w:rsidRPr="00AC4992">
        <w:rPr>
          <w:rFonts w:ascii="Times New Roman" w:hAnsi="Times New Roman" w:cs="Times New Roman"/>
          <w:sz w:val="24"/>
          <w:szCs w:val="24"/>
        </w:rPr>
        <w:t>s</w:t>
      </w:r>
      <w:r w:rsidR="00650371" w:rsidRPr="00AC4992">
        <w:rPr>
          <w:rFonts w:ascii="Times New Roman" w:hAnsi="Times New Roman" w:cs="Times New Roman"/>
          <w:sz w:val="24"/>
          <w:szCs w:val="24"/>
        </w:rPr>
        <w:t xml:space="preserve"> beginning </w:t>
      </w:r>
      <w:r w:rsidR="00A17554" w:rsidRPr="00AC4992">
        <w:rPr>
          <w:rFonts w:ascii="Times New Roman" w:hAnsi="Times New Roman" w:cs="Times New Roman"/>
          <w:sz w:val="24"/>
          <w:szCs w:val="24"/>
        </w:rPr>
        <w:t>1</w:t>
      </w:r>
      <w:r w:rsidR="00650371" w:rsidRPr="00AC4992">
        <w:rPr>
          <w:rFonts w:ascii="Times New Roman" w:hAnsi="Times New Roman" w:cs="Times New Roman"/>
          <w:sz w:val="24"/>
          <w:szCs w:val="24"/>
          <w:vertAlign w:val="superscript"/>
        </w:rPr>
        <w:t xml:space="preserve"> </w:t>
      </w:r>
      <w:r w:rsidR="00A17554" w:rsidRPr="00AC4992">
        <w:rPr>
          <w:rFonts w:ascii="Times New Roman" w:hAnsi="Times New Roman" w:cs="Times New Roman"/>
          <w:sz w:val="24"/>
          <w:szCs w:val="24"/>
        </w:rPr>
        <w:t>May 2011 to 30 April 2013.</w:t>
      </w:r>
      <w:r w:rsidR="00650371" w:rsidRPr="00AC4992">
        <w:rPr>
          <w:rFonts w:ascii="Times New Roman" w:hAnsi="Times New Roman" w:cs="Times New Roman"/>
          <w:sz w:val="24"/>
          <w:szCs w:val="24"/>
        </w:rPr>
        <w:t xml:space="preserve"> After t</w:t>
      </w:r>
      <w:r w:rsidR="00494646" w:rsidRPr="00AC4992">
        <w:rPr>
          <w:rFonts w:ascii="Times New Roman" w:hAnsi="Times New Roman" w:cs="Times New Roman"/>
          <w:sz w:val="24"/>
          <w:szCs w:val="24"/>
        </w:rPr>
        <w:t xml:space="preserve">he expiry of </w:t>
      </w:r>
      <w:r w:rsidR="00924BC5" w:rsidRPr="00AC4992">
        <w:rPr>
          <w:rFonts w:ascii="Times New Roman" w:hAnsi="Times New Roman" w:cs="Times New Roman"/>
          <w:sz w:val="24"/>
          <w:szCs w:val="24"/>
        </w:rPr>
        <w:t xml:space="preserve"> their </w:t>
      </w:r>
      <w:r w:rsidR="006F4310" w:rsidRPr="00AC4992">
        <w:rPr>
          <w:rFonts w:ascii="Times New Roman" w:hAnsi="Times New Roman" w:cs="Times New Roman"/>
          <w:sz w:val="24"/>
          <w:szCs w:val="24"/>
        </w:rPr>
        <w:t xml:space="preserve"> contracts</w:t>
      </w:r>
      <w:r w:rsidR="00DC1723" w:rsidRPr="00AC4992">
        <w:rPr>
          <w:rFonts w:ascii="Times New Roman" w:hAnsi="Times New Roman" w:cs="Times New Roman"/>
          <w:sz w:val="24"/>
          <w:szCs w:val="24"/>
        </w:rPr>
        <w:t xml:space="preserve"> of </w:t>
      </w:r>
      <w:r w:rsidR="00924BC5" w:rsidRPr="00AC4992">
        <w:rPr>
          <w:rFonts w:ascii="Times New Roman" w:hAnsi="Times New Roman" w:cs="Times New Roman"/>
          <w:sz w:val="24"/>
          <w:szCs w:val="24"/>
        </w:rPr>
        <w:t xml:space="preserve">employment, </w:t>
      </w:r>
      <w:r w:rsidR="00650371" w:rsidRPr="00AC4992">
        <w:rPr>
          <w:rFonts w:ascii="Times New Roman" w:hAnsi="Times New Roman" w:cs="Times New Roman"/>
          <w:sz w:val="24"/>
          <w:szCs w:val="24"/>
        </w:rPr>
        <w:t>th</w:t>
      </w:r>
      <w:r w:rsidR="00464FEF" w:rsidRPr="00AC4992">
        <w:rPr>
          <w:rFonts w:ascii="Times New Roman" w:hAnsi="Times New Roman" w:cs="Times New Roman"/>
          <w:sz w:val="24"/>
          <w:szCs w:val="24"/>
        </w:rPr>
        <w:t>e</w:t>
      </w:r>
      <w:r w:rsidR="00C60EE6" w:rsidRPr="00AC4992">
        <w:rPr>
          <w:rFonts w:ascii="Times New Roman" w:hAnsi="Times New Roman" w:cs="Times New Roman"/>
          <w:sz w:val="24"/>
          <w:szCs w:val="24"/>
        </w:rPr>
        <w:t>y</w:t>
      </w:r>
      <w:r w:rsidR="00464FEF" w:rsidRPr="00AC4992">
        <w:rPr>
          <w:rFonts w:ascii="Times New Roman" w:hAnsi="Times New Roman" w:cs="Times New Roman"/>
          <w:sz w:val="24"/>
          <w:szCs w:val="24"/>
        </w:rPr>
        <w:t xml:space="preserve"> </w:t>
      </w:r>
      <w:r w:rsidR="00650371" w:rsidRPr="00AC4992">
        <w:rPr>
          <w:rFonts w:ascii="Times New Roman" w:hAnsi="Times New Roman" w:cs="Times New Roman"/>
          <w:sz w:val="24"/>
          <w:szCs w:val="24"/>
        </w:rPr>
        <w:t xml:space="preserve">continued to work </w:t>
      </w:r>
      <w:r w:rsidR="00494646" w:rsidRPr="00AC4992">
        <w:rPr>
          <w:rFonts w:ascii="Times New Roman" w:hAnsi="Times New Roman" w:cs="Times New Roman"/>
          <w:sz w:val="24"/>
          <w:szCs w:val="24"/>
        </w:rPr>
        <w:t xml:space="preserve">for </w:t>
      </w:r>
      <w:r w:rsidR="00924BC5" w:rsidRPr="00AC4992">
        <w:rPr>
          <w:rFonts w:ascii="Times New Roman" w:hAnsi="Times New Roman" w:cs="Times New Roman"/>
          <w:sz w:val="24"/>
          <w:szCs w:val="24"/>
        </w:rPr>
        <w:t xml:space="preserve">the appellant for </w:t>
      </w:r>
      <w:r w:rsidR="00502B18" w:rsidRPr="00AC4992">
        <w:rPr>
          <w:rFonts w:ascii="Times New Roman" w:hAnsi="Times New Roman" w:cs="Times New Roman"/>
          <w:sz w:val="24"/>
          <w:szCs w:val="24"/>
        </w:rPr>
        <w:t xml:space="preserve">eleven months following which </w:t>
      </w:r>
      <w:r w:rsidR="00924BC5" w:rsidRPr="00AC4992">
        <w:rPr>
          <w:rFonts w:ascii="Times New Roman" w:hAnsi="Times New Roman" w:cs="Times New Roman"/>
          <w:sz w:val="24"/>
          <w:szCs w:val="24"/>
        </w:rPr>
        <w:t>the appellant</w:t>
      </w:r>
      <w:r w:rsidR="00502B18" w:rsidRPr="00AC4992">
        <w:rPr>
          <w:rFonts w:ascii="Times New Roman" w:hAnsi="Times New Roman" w:cs="Times New Roman"/>
          <w:sz w:val="24"/>
          <w:szCs w:val="24"/>
        </w:rPr>
        <w:t xml:space="preserve"> offered the</w:t>
      </w:r>
      <w:r w:rsidR="00D62BB9" w:rsidRPr="00AC4992">
        <w:rPr>
          <w:rFonts w:ascii="Times New Roman" w:hAnsi="Times New Roman" w:cs="Times New Roman"/>
          <w:sz w:val="24"/>
          <w:szCs w:val="24"/>
        </w:rPr>
        <w:t>m</w:t>
      </w:r>
      <w:r w:rsidR="00502B18" w:rsidRPr="00AC4992">
        <w:rPr>
          <w:rFonts w:ascii="Times New Roman" w:hAnsi="Times New Roman" w:cs="Times New Roman"/>
          <w:sz w:val="24"/>
          <w:szCs w:val="24"/>
        </w:rPr>
        <w:t xml:space="preserve"> new contract</w:t>
      </w:r>
      <w:r w:rsidR="00DC1723" w:rsidRPr="00AC4992">
        <w:rPr>
          <w:rFonts w:ascii="Times New Roman" w:hAnsi="Times New Roman" w:cs="Times New Roman"/>
          <w:sz w:val="24"/>
          <w:szCs w:val="24"/>
        </w:rPr>
        <w:t>s</w:t>
      </w:r>
      <w:r w:rsidRPr="00AC4992">
        <w:rPr>
          <w:rFonts w:ascii="Times New Roman" w:hAnsi="Times New Roman" w:cs="Times New Roman"/>
          <w:sz w:val="24"/>
          <w:szCs w:val="24"/>
        </w:rPr>
        <w:t xml:space="preserve"> </w:t>
      </w:r>
      <w:r w:rsidR="00DC1723" w:rsidRPr="00AC4992">
        <w:rPr>
          <w:rFonts w:ascii="Times New Roman" w:hAnsi="Times New Roman" w:cs="Times New Roman"/>
          <w:sz w:val="24"/>
          <w:szCs w:val="24"/>
        </w:rPr>
        <w:t>with the same t</w:t>
      </w:r>
      <w:r w:rsidR="00E101C5" w:rsidRPr="00AC4992">
        <w:rPr>
          <w:rFonts w:ascii="Times New Roman" w:hAnsi="Times New Roman" w:cs="Times New Roman"/>
          <w:sz w:val="24"/>
          <w:szCs w:val="24"/>
        </w:rPr>
        <w:t>erms as the expired ones.</w:t>
      </w:r>
      <w:r w:rsidR="00502B18" w:rsidRPr="00AC4992">
        <w:rPr>
          <w:rFonts w:ascii="Times New Roman" w:hAnsi="Times New Roman" w:cs="Times New Roman"/>
          <w:sz w:val="24"/>
          <w:szCs w:val="24"/>
        </w:rPr>
        <w:t xml:space="preserve"> </w:t>
      </w:r>
      <w:r w:rsidR="003E0B51" w:rsidRPr="00AC4992">
        <w:rPr>
          <w:rFonts w:ascii="Times New Roman" w:hAnsi="Times New Roman" w:cs="Times New Roman"/>
          <w:sz w:val="24"/>
          <w:szCs w:val="24"/>
        </w:rPr>
        <w:t xml:space="preserve">The </w:t>
      </w:r>
      <w:r w:rsidR="00675AD0" w:rsidRPr="00AC4992">
        <w:rPr>
          <w:rFonts w:ascii="Times New Roman" w:hAnsi="Times New Roman" w:cs="Times New Roman"/>
          <w:sz w:val="24"/>
          <w:szCs w:val="24"/>
        </w:rPr>
        <w:t xml:space="preserve">respondents signed the new contract which effectively regularised their employment in retrospect </w:t>
      </w:r>
      <w:r w:rsidR="00924BC5" w:rsidRPr="00AC4992">
        <w:rPr>
          <w:rFonts w:ascii="Times New Roman" w:hAnsi="Times New Roman" w:cs="Times New Roman"/>
          <w:sz w:val="24"/>
          <w:szCs w:val="24"/>
        </w:rPr>
        <w:t xml:space="preserve">for </w:t>
      </w:r>
      <w:r w:rsidR="006532AD" w:rsidRPr="00AC4992">
        <w:rPr>
          <w:rFonts w:ascii="Times New Roman" w:hAnsi="Times New Roman" w:cs="Times New Roman"/>
          <w:sz w:val="24"/>
          <w:szCs w:val="24"/>
        </w:rPr>
        <w:t xml:space="preserve">the period </w:t>
      </w:r>
      <w:r w:rsidR="00924BC5" w:rsidRPr="00AC4992">
        <w:rPr>
          <w:rFonts w:ascii="Times New Roman" w:hAnsi="Times New Roman" w:cs="Times New Roman"/>
          <w:sz w:val="24"/>
          <w:szCs w:val="24"/>
        </w:rPr>
        <w:t xml:space="preserve">of </w:t>
      </w:r>
      <w:bookmarkStart w:id="1" w:name="_Hlk48491707"/>
      <w:r w:rsidR="006532AD" w:rsidRPr="00AC4992">
        <w:rPr>
          <w:rFonts w:ascii="Times New Roman" w:hAnsi="Times New Roman" w:cs="Times New Roman"/>
          <w:sz w:val="24"/>
          <w:szCs w:val="24"/>
        </w:rPr>
        <w:t>1 May 2013 to 30 April 2015.</w:t>
      </w:r>
      <w:r w:rsidR="00675AD0" w:rsidRPr="00AC4992">
        <w:rPr>
          <w:rFonts w:ascii="Times New Roman" w:hAnsi="Times New Roman" w:cs="Times New Roman"/>
          <w:sz w:val="24"/>
          <w:szCs w:val="24"/>
        </w:rPr>
        <w:t xml:space="preserve"> </w:t>
      </w:r>
      <w:r w:rsidR="00494646" w:rsidRPr="00AC4992">
        <w:rPr>
          <w:rFonts w:ascii="Times New Roman" w:hAnsi="Times New Roman" w:cs="Times New Roman"/>
          <w:sz w:val="24"/>
          <w:szCs w:val="24"/>
        </w:rPr>
        <w:t xml:space="preserve"> </w:t>
      </w:r>
    </w:p>
    <w:bookmarkEnd w:id="1"/>
    <w:p w14:paraId="0C3E8F4A" w14:textId="77C97D2E" w:rsidR="00993DB5" w:rsidRPr="00AC4992" w:rsidRDefault="00675AD0" w:rsidP="00C54AF7">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lastRenderedPageBreak/>
        <w:t xml:space="preserve">Upon </w:t>
      </w:r>
      <w:r w:rsidR="00B46CFD" w:rsidRPr="00AC4992">
        <w:rPr>
          <w:rFonts w:ascii="Times New Roman" w:hAnsi="Times New Roman" w:cs="Times New Roman"/>
          <w:sz w:val="24"/>
          <w:szCs w:val="24"/>
        </w:rPr>
        <w:t>expiry of the</w:t>
      </w:r>
      <w:r w:rsidRPr="00AC4992">
        <w:rPr>
          <w:rFonts w:ascii="Times New Roman" w:hAnsi="Times New Roman" w:cs="Times New Roman"/>
          <w:sz w:val="24"/>
          <w:szCs w:val="24"/>
        </w:rPr>
        <w:t xml:space="preserve"> contracts, </w:t>
      </w:r>
      <w:r w:rsidR="00C60EE6" w:rsidRPr="00AC4992">
        <w:rPr>
          <w:rFonts w:ascii="Times New Roman" w:hAnsi="Times New Roman" w:cs="Times New Roman"/>
          <w:sz w:val="24"/>
          <w:szCs w:val="24"/>
        </w:rPr>
        <w:t xml:space="preserve">on 30 April 2015, </w:t>
      </w:r>
      <w:r w:rsidRPr="00AC4992">
        <w:rPr>
          <w:rFonts w:ascii="Times New Roman" w:hAnsi="Times New Roman" w:cs="Times New Roman"/>
          <w:sz w:val="24"/>
          <w:szCs w:val="24"/>
        </w:rPr>
        <w:t>t</w:t>
      </w:r>
      <w:r w:rsidR="00494646" w:rsidRPr="00AC4992">
        <w:rPr>
          <w:rFonts w:ascii="Times New Roman" w:hAnsi="Times New Roman" w:cs="Times New Roman"/>
          <w:sz w:val="24"/>
          <w:szCs w:val="24"/>
        </w:rPr>
        <w:t xml:space="preserve">he appellant retained the respondents </w:t>
      </w:r>
      <w:r w:rsidR="00A17554" w:rsidRPr="00AC4992">
        <w:rPr>
          <w:rFonts w:ascii="Times New Roman" w:hAnsi="Times New Roman" w:cs="Times New Roman"/>
          <w:sz w:val="24"/>
          <w:szCs w:val="24"/>
        </w:rPr>
        <w:t xml:space="preserve">until 22 </w:t>
      </w:r>
      <w:r w:rsidRPr="00AC4992">
        <w:rPr>
          <w:rFonts w:ascii="Times New Roman" w:hAnsi="Times New Roman" w:cs="Times New Roman"/>
          <w:sz w:val="24"/>
          <w:szCs w:val="24"/>
        </w:rPr>
        <w:t>June 2015</w:t>
      </w:r>
      <w:r w:rsidR="00307502" w:rsidRPr="00AC4992">
        <w:rPr>
          <w:rFonts w:ascii="Times New Roman" w:hAnsi="Times New Roman" w:cs="Times New Roman"/>
          <w:sz w:val="24"/>
          <w:szCs w:val="24"/>
        </w:rPr>
        <w:t xml:space="preserve"> </w:t>
      </w:r>
      <w:r w:rsidR="00770DE3" w:rsidRPr="00AC4992">
        <w:rPr>
          <w:rFonts w:ascii="Times New Roman" w:hAnsi="Times New Roman" w:cs="Times New Roman"/>
          <w:sz w:val="24"/>
          <w:szCs w:val="24"/>
        </w:rPr>
        <w:t xml:space="preserve">on the same terms </w:t>
      </w:r>
      <w:r w:rsidR="00120D14">
        <w:rPr>
          <w:rFonts w:ascii="Times New Roman" w:hAnsi="Times New Roman" w:cs="Times New Roman"/>
          <w:sz w:val="24"/>
          <w:szCs w:val="24"/>
        </w:rPr>
        <w:t>as</w:t>
      </w:r>
      <w:r w:rsidR="00770DE3" w:rsidRPr="00AC4992">
        <w:rPr>
          <w:rFonts w:ascii="Times New Roman" w:hAnsi="Times New Roman" w:cs="Times New Roman"/>
          <w:sz w:val="24"/>
          <w:szCs w:val="24"/>
        </w:rPr>
        <w:t xml:space="preserve"> the expired contracts. I</w:t>
      </w:r>
      <w:r w:rsidR="000E4018" w:rsidRPr="00AC4992">
        <w:rPr>
          <w:rFonts w:ascii="Times New Roman" w:hAnsi="Times New Roman" w:cs="Times New Roman"/>
          <w:sz w:val="24"/>
          <w:szCs w:val="24"/>
        </w:rPr>
        <w:t>t</w:t>
      </w:r>
      <w:r w:rsidR="00770DE3" w:rsidRPr="00AC4992">
        <w:rPr>
          <w:rFonts w:ascii="Times New Roman" w:hAnsi="Times New Roman" w:cs="Times New Roman"/>
          <w:sz w:val="24"/>
          <w:szCs w:val="24"/>
        </w:rPr>
        <w:t xml:space="preserve"> then </w:t>
      </w:r>
      <w:r w:rsidR="00951A36" w:rsidRPr="00AC4992">
        <w:rPr>
          <w:rFonts w:ascii="Times New Roman" w:hAnsi="Times New Roman" w:cs="Times New Roman"/>
          <w:sz w:val="24"/>
          <w:szCs w:val="24"/>
        </w:rPr>
        <w:t xml:space="preserve"> offered </w:t>
      </w:r>
      <w:r w:rsidRPr="00AC4992">
        <w:rPr>
          <w:rFonts w:ascii="Times New Roman" w:hAnsi="Times New Roman" w:cs="Times New Roman"/>
          <w:sz w:val="24"/>
          <w:szCs w:val="24"/>
        </w:rPr>
        <w:t>the</w:t>
      </w:r>
      <w:r w:rsidR="00E14035" w:rsidRPr="00AC4992">
        <w:rPr>
          <w:rFonts w:ascii="Times New Roman" w:hAnsi="Times New Roman" w:cs="Times New Roman"/>
          <w:sz w:val="24"/>
          <w:szCs w:val="24"/>
        </w:rPr>
        <w:t>m</w:t>
      </w:r>
      <w:r w:rsidRPr="00AC4992">
        <w:rPr>
          <w:rFonts w:ascii="Times New Roman" w:hAnsi="Times New Roman" w:cs="Times New Roman"/>
          <w:sz w:val="24"/>
          <w:szCs w:val="24"/>
        </w:rPr>
        <w:t xml:space="preserve"> </w:t>
      </w:r>
      <w:r w:rsidR="00951A36" w:rsidRPr="00AC4992">
        <w:rPr>
          <w:rFonts w:ascii="Times New Roman" w:hAnsi="Times New Roman" w:cs="Times New Roman"/>
          <w:sz w:val="24"/>
          <w:szCs w:val="24"/>
        </w:rPr>
        <w:t>one-year</w:t>
      </w:r>
      <w:r w:rsidRPr="00AC4992">
        <w:rPr>
          <w:rFonts w:ascii="Times New Roman" w:hAnsi="Times New Roman" w:cs="Times New Roman"/>
          <w:sz w:val="24"/>
          <w:szCs w:val="24"/>
        </w:rPr>
        <w:t xml:space="preserve"> fixed-term contract</w:t>
      </w:r>
      <w:r w:rsidR="00E14035" w:rsidRPr="00AC4992">
        <w:rPr>
          <w:rFonts w:ascii="Times New Roman" w:hAnsi="Times New Roman" w:cs="Times New Roman"/>
          <w:sz w:val="24"/>
          <w:szCs w:val="24"/>
        </w:rPr>
        <w:t xml:space="preserve">s. The proposed contracts </w:t>
      </w:r>
      <w:r w:rsidR="000E4018" w:rsidRPr="00AC4992">
        <w:rPr>
          <w:rFonts w:ascii="Times New Roman" w:hAnsi="Times New Roman" w:cs="Times New Roman"/>
          <w:sz w:val="24"/>
          <w:szCs w:val="24"/>
        </w:rPr>
        <w:t xml:space="preserve"> had</w:t>
      </w:r>
      <w:r w:rsidRPr="00AC4992">
        <w:rPr>
          <w:rFonts w:ascii="Times New Roman" w:hAnsi="Times New Roman" w:cs="Times New Roman"/>
          <w:sz w:val="24"/>
          <w:szCs w:val="24"/>
        </w:rPr>
        <w:t xml:space="preserve"> </w:t>
      </w:r>
      <w:r w:rsidR="00A17554" w:rsidRPr="00AC4992">
        <w:rPr>
          <w:rFonts w:ascii="Times New Roman" w:hAnsi="Times New Roman" w:cs="Times New Roman"/>
          <w:sz w:val="24"/>
          <w:szCs w:val="24"/>
        </w:rPr>
        <w:t xml:space="preserve">a </w:t>
      </w:r>
      <w:r w:rsidR="008449B9" w:rsidRPr="00AC4992">
        <w:rPr>
          <w:rFonts w:ascii="Times New Roman" w:hAnsi="Times New Roman" w:cs="Times New Roman"/>
          <w:sz w:val="24"/>
          <w:szCs w:val="24"/>
        </w:rPr>
        <w:t>two-month</w:t>
      </w:r>
      <w:r w:rsidR="00E14035" w:rsidRPr="00AC4992">
        <w:rPr>
          <w:rFonts w:ascii="Times New Roman" w:hAnsi="Times New Roman" w:cs="Times New Roman"/>
          <w:sz w:val="24"/>
          <w:szCs w:val="24"/>
        </w:rPr>
        <w:t>s</w:t>
      </w:r>
      <w:r w:rsidR="00A17554" w:rsidRPr="00AC4992">
        <w:rPr>
          <w:rFonts w:ascii="Times New Roman" w:hAnsi="Times New Roman" w:cs="Times New Roman"/>
          <w:sz w:val="24"/>
          <w:szCs w:val="24"/>
        </w:rPr>
        <w:t xml:space="preserve"> probation clause</w:t>
      </w:r>
      <w:r w:rsidR="00DF639E" w:rsidRPr="00AC4992">
        <w:rPr>
          <w:rFonts w:ascii="Times New Roman" w:hAnsi="Times New Roman" w:cs="Times New Roman"/>
          <w:sz w:val="24"/>
          <w:szCs w:val="24"/>
        </w:rPr>
        <w:t xml:space="preserve"> and</w:t>
      </w:r>
      <w:r w:rsidR="00EB7652" w:rsidRPr="00AC4992">
        <w:rPr>
          <w:rFonts w:ascii="Times New Roman" w:hAnsi="Times New Roman" w:cs="Times New Roman"/>
          <w:sz w:val="24"/>
          <w:szCs w:val="24"/>
        </w:rPr>
        <w:t xml:space="preserve"> other</w:t>
      </w:r>
      <w:r w:rsidR="00677F37" w:rsidRPr="00AC4992">
        <w:rPr>
          <w:rFonts w:ascii="Times New Roman" w:hAnsi="Times New Roman" w:cs="Times New Roman"/>
          <w:sz w:val="24"/>
          <w:szCs w:val="24"/>
        </w:rPr>
        <w:t xml:space="preserve"> </w:t>
      </w:r>
      <w:r w:rsidR="00DF639E" w:rsidRPr="00AC4992">
        <w:rPr>
          <w:rFonts w:ascii="Times New Roman" w:hAnsi="Times New Roman" w:cs="Times New Roman"/>
          <w:sz w:val="24"/>
          <w:szCs w:val="24"/>
        </w:rPr>
        <w:t>less favourable conditions</w:t>
      </w:r>
      <w:r w:rsidR="000E4018" w:rsidRPr="00AC4992">
        <w:rPr>
          <w:rFonts w:ascii="Times New Roman" w:hAnsi="Times New Roman" w:cs="Times New Roman"/>
          <w:sz w:val="24"/>
          <w:szCs w:val="24"/>
        </w:rPr>
        <w:t>.</w:t>
      </w:r>
      <w:r w:rsidR="00677F37" w:rsidRPr="00AC4992">
        <w:rPr>
          <w:rFonts w:ascii="Times New Roman" w:hAnsi="Times New Roman" w:cs="Times New Roman"/>
          <w:sz w:val="24"/>
          <w:szCs w:val="24"/>
        </w:rPr>
        <w:t xml:space="preserve"> </w:t>
      </w:r>
      <w:r w:rsidR="000C4267" w:rsidRPr="00AC4992">
        <w:rPr>
          <w:rFonts w:ascii="Times New Roman" w:hAnsi="Times New Roman" w:cs="Times New Roman"/>
          <w:sz w:val="24"/>
          <w:szCs w:val="24"/>
        </w:rPr>
        <w:t>The respondents re</w:t>
      </w:r>
      <w:r w:rsidR="00120D14">
        <w:rPr>
          <w:rFonts w:ascii="Times New Roman" w:hAnsi="Times New Roman" w:cs="Times New Roman"/>
          <w:sz w:val="24"/>
          <w:szCs w:val="24"/>
        </w:rPr>
        <w:t>jected</w:t>
      </w:r>
      <w:r w:rsidR="000C4267" w:rsidRPr="00AC4992">
        <w:rPr>
          <w:rFonts w:ascii="Times New Roman" w:hAnsi="Times New Roman" w:cs="Times New Roman"/>
          <w:sz w:val="24"/>
          <w:szCs w:val="24"/>
        </w:rPr>
        <w:t xml:space="preserve"> the</w:t>
      </w:r>
      <w:r w:rsidR="00097D7E" w:rsidRPr="00AC4992">
        <w:rPr>
          <w:rFonts w:ascii="Times New Roman" w:hAnsi="Times New Roman" w:cs="Times New Roman"/>
          <w:sz w:val="24"/>
          <w:szCs w:val="24"/>
        </w:rPr>
        <w:t xml:space="preserve"> appellant’s</w:t>
      </w:r>
      <w:r w:rsidR="000C4267" w:rsidRPr="00AC4992">
        <w:rPr>
          <w:rFonts w:ascii="Times New Roman" w:hAnsi="Times New Roman" w:cs="Times New Roman"/>
          <w:sz w:val="24"/>
          <w:szCs w:val="24"/>
        </w:rPr>
        <w:t xml:space="preserve"> offer</w:t>
      </w:r>
      <w:r w:rsidR="00621E08" w:rsidRPr="00AC4992">
        <w:rPr>
          <w:rFonts w:ascii="Times New Roman" w:hAnsi="Times New Roman" w:cs="Times New Roman"/>
          <w:sz w:val="24"/>
          <w:szCs w:val="24"/>
        </w:rPr>
        <w:t>.</w:t>
      </w:r>
      <w:r w:rsidR="001C6A4D" w:rsidRPr="00AC4992">
        <w:rPr>
          <w:rFonts w:ascii="Times New Roman" w:hAnsi="Times New Roman" w:cs="Times New Roman"/>
          <w:sz w:val="24"/>
          <w:szCs w:val="24"/>
        </w:rPr>
        <w:t xml:space="preserve"> The appellant terminated their contracts of emplo</w:t>
      </w:r>
      <w:r w:rsidR="00FF1BE3">
        <w:rPr>
          <w:rFonts w:ascii="Times New Roman" w:hAnsi="Times New Roman" w:cs="Times New Roman"/>
          <w:sz w:val="24"/>
          <w:szCs w:val="24"/>
        </w:rPr>
        <w:t>y</w:t>
      </w:r>
      <w:r w:rsidR="001C6A4D" w:rsidRPr="00AC4992">
        <w:rPr>
          <w:rFonts w:ascii="Times New Roman" w:hAnsi="Times New Roman" w:cs="Times New Roman"/>
          <w:sz w:val="24"/>
          <w:szCs w:val="24"/>
        </w:rPr>
        <w:t>ment</w:t>
      </w:r>
      <w:r w:rsidR="000C4267" w:rsidRPr="00AC4992">
        <w:rPr>
          <w:rFonts w:ascii="Times New Roman" w:hAnsi="Times New Roman" w:cs="Times New Roman"/>
          <w:sz w:val="24"/>
          <w:szCs w:val="24"/>
        </w:rPr>
        <w:t xml:space="preserve"> </w:t>
      </w:r>
      <w:r w:rsidR="00045ED5" w:rsidRPr="00AC4992">
        <w:rPr>
          <w:rFonts w:ascii="Times New Roman" w:hAnsi="Times New Roman" w:cs="Times New Roman"/>
          <w:sz w:val="24"/>
          <w:szCs w:val="24"/>
        </w:rPr>
        <w:t>by</w:t>
      </w:r>
      <w:r w:rsidRPr="00AC4992">
        <w:rPr>
          <w:rFonts w:ascii="Times New Roman" w:hAnsi="Times New Roman" w:cs="Times New Roman"/>
          <w:sz w:val="24"/>
          <w:szCs w:val="24"/>
        </w:rPr>
        <w:t xml:space="preserve"> letter dated</w:t>
      </w:r>
      <w:r w:rsidR="00AC4992">
        <w:rPr>
          <w:rFonts w:ascii="Times New Roman" w:hAnsi="Times New Roman" w:cs="Times New Roman"/>
          <w:sz w:val="24"/>
          <w:szCs w:val="24"/>
        </w:rPr>
        <w:t xml:space="preserve"> </w:t>
      </w:r>
      <w:r w:rsidR="00F5781F">
        <w:rPr>
          <w:rFonts w:ascii="Times New Roman" w:hAnsi="Times New Roman" w:cs="Times New Roman"/>
          <w:sz w:val="24"/>
          <w:szCs w:val="24"/>
        </w:rPr>
        <w:t>7 July 2015</w:t>
      </w:r>
      <w:r w:rsidR="00A12CA9" w:rsidRPr="00AC4992">
        <w:rPr>
          <w:rFonts w:ascii="Times New Roman" w:hAnsi="Times New Roman" w:cs="Times New Roman"/>
          <w:sz w:val="24"/>
          <w:szCs w:val="24"/>
        </w:rPr>
        <w:t xml:space="preserve"> on the basis</w:t>
      </w:r>
      <w:r w:rsidRPr="00AC4992">
        <w:rPr>
          <w:rFonts w:ascii="Times New Roman" w:hAnsi="Times New Roman" w:cs="Times New Roman"/>
          <w:sz w:val="24"/>
          <w:szCs w:val="24"/>
        </w:rPr>
        <w:t xml:space="preserve"> that the negotiations</w:t>
      </w:r>
      <w:r w:rsidR="00A12CA9" w:rsidRPr="00AC4992">
        <w:rPr>
          <w:rFonts w:ascii="Times New Roman" w:hAnsi="Times New Roman" w:cs="Times New Roman"/>
          <w:sz w:val="24"/>
          <w:szCs w:val="24"/>
        </w:rPr>
        <w:t xml:space="preserve"> between the parties had collapsed</w:t>
      </w:r>
      <w:r w:rsidR="00097D7E" w:rsidRPr="00AC4992">
        <w:rPr>
          <w:rFonts w:ascii="Times New Roman" w:hAnsi="Times New Roman" w:cs="Times New Roman"/>
          <w:sz w:val="24"/>
          <w:szCs w:val="24"/>
        </w:rPr>
        <w:t>.</w:t>
      </w:r>
      <w:r w:rsidR="007C4FEA" w:rsidRPr="00AC4992">
        <w:rPr>
          <w:rFonts w:ascii="Times New Roman" w:hAnsi="Times New Roman" w:cs="Times New Roman"/>
          <w:sz w:val="24"/>
          <w:szCs w:val="24"/>
        </w:rPr>
        <w:t xml:space="preserve"> </w:t>
      </w:r>
    </w:p>
    <w:p w14:paraId="2502B566" w14:textId="77777777" w:rsidR="00C54AF7" w:rsidRPr="00AC4992" w:rsidRDefault="00C54AF7" w:rsidP="00EB7652">
      <w:pPr>
        <w:spacing w:after="0" w:line="240" w:lineRule="auto"/>
        <w:ind w:firstLine="1440"/>
        <w:jc w:val="both"/>
        <w:rPr>
          <w:rFonts w:ascii="Times New Roman" w:hAnsi="Times New Roman" w:cs="Times New Roman"/>
          <w:sz w:val="24"/>
          <w:szCs w:val="24"/>
        </w:rPr>
      </w:pPr>
    </w:p>
    <w:p w14:paraId="706C79B1" w14:textId="29A994CD" w:rsidR="00C54AF7" w:rsidRDefault="00675AD0" w:rsidP="00EB7652">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A</w:t>
      </w:r>
      <w:r w:rsidR="00A17554" w:rsidRPr="00AC4992">
        <w:rPr>
          <w:rFonts w:ascii="Times New Roman" w:hAnsi="Times New Roman" w:cs="Times New Roman"/>
          <w:sz w:val="24"/>
          <w:szCs w:val="24"/>
        </w:rPr>
        <w:t xml:space="preserve">ggrieved by the termination of </w:t>
      </w:r>
      <w:r w:rsidRPr="00AC4992">
        <w:rPr>
          <w:rFonts w:ascii="Times New Roman" w:hAnsi="Times New Roman" w:cs="Times New Roman"/>
          <w:sz w:val="24"/>
          <w:szCs w:val="24"/>
        </w:rPr>
        <w:t xml:space="preserve">their </w:t>
      </w:r>
      <w:r w:rsidR="00A17554" w:rsidRPr="00AC4992">
        <w:rPr>
          <w:rFonts w:ascii="Times New Roman" w:hAnsi="Times New Roman" w:cs="Times New Roman"/>
          <w:sz w:val="24"/>
          <w:szCs w:val="24"/>
        </w:rPr>
        <w:t>employment</w:t>
      </w:r>
      <w:r w:rsidRPr="00AC4992">
        <w:rPr>
          <w:rFonts w:ascii="Times New Roman" w:hAnsi="Times New Roman" w:cs="Times New Roman"/>
          <w:sz w:val="24"/>
          <w:szCs w:val="24"/>
        </w:rPr>
        <w:t>,</w:t>
      </w:r>
      <w:r w:rsidR="00A17554" w:rsidRPr="00AC4992">
        <w:rPr>
          <w:rFonts w:ascii="Times New Roman" w:hAnsi="Times New Roman" w:cs="Times New Roman"/>
          <w:sz w:val="24"/>
          <w:szCs w:val="24"/>
        </w:rPr>
        <w:t xml:space="preserve"> the respondents </w:t>
      </w:r>
      <w:r w:rsidRPr="00AC4992">
        <w:rPr>
          <w:rFonts w:ascii="Times New Roman" w:hAnsi="Times New Roman" w:cs="Times New Roman"/>
          <w:sz w:val="24"/>
          <w:szCs w:val="24"/>
        </w:rPr>
        <w:t>noted a grievance of unfair dismissal with the appellant</w:t>
      </w:r>
      <w:r w:rsidR="005326CF" w:rsidRPr="00AC4992">
        <w:rPr>
          <w:rFonts w:ascii="Times New Roman" w:hAnsi="Times New Roman" w:cs="Times New Roman"/>
          <w:sz w:val="24"/>
          <w:szCs w:val="24"/>
        </w:rPr>
        <w:t>’</w:t>
      </w:r>
      <w:r w:rsidRPr="00AC4992">
        <w:rPr>
          <w:rFonts w:ascii="Times New Roman" w:hAnsi="Times New Roman" w:cs="Times New Roman"/>
          <w:sz w:val="24"/>
          <w:szCs w:val="24"/>
        </w:rPr>
        <w:t xml:space="preserve">s Works Council. </w:t>
      </w:r>
      <w:r w:rsidR="00A17554" w:rsidRPr="00AC4992">
        <w:rPr>
          <w:rFonts w:ascii="Times New Roman" w:hAnsi="Times New Roman" w:cs="Times New Roman"/>
          <w:sz w:val="24"/>
          <w:szCs w:val="24"/>
        </w:rPr>
        <w:t xml:space="preserve">The Works Council upheld the decision by the </w:t>
      </w:r>
      <w:r w:rsidR="00120D14">
        <w:rPr>
          <w:rFonts w:ascii="Times New Roman" w:hAnsi="Times New Roman" w:cs="Times New Roman"/>
          <w:sz w:val="24"/>
          <w:szCs w:val="24"/>
        </w:rPr>
        <w:t>appellant’s Human Resources</w:t>
      </w:r>
      <w:r w:rsidR="007F0584" w:rsidRPr="00AC4992">
        <w:rPr>
          <w:rFonts w:ascii="Times New Roman" w:hAnsi="Times New Roman" w:cs="Times New Roman"/>
          <w:sz w:val="24"/>
          <w:szCs w:val="24"/>
        </w:rPr>
        <w:t xml:space="preserve"> </w:t>
      </w:r>
      <w:r w:rsidR="00A17554" w:rsidRPr="00AC4992">
        <w:rPr>
          <w:rFonts w:ascii="Times New Roman" w:hAnsi="Times New Roman" w:cs="Times New Roman"/>
          <w:sz w:val="24"/>
          <w:szCs w:val="24"/>
        </w:rPr>
        <w:t>department to offer</w:t>
      </w:r>
      <w:r w:rsidR="007F0584" w:rsidRPr="00AC4992">
        <w:rPr>
          <w:rFonts w:ascii="Times New Roman" w:hAnsi="Times New Roman" w:cs="Times New Roman"/>
          <w:sz w:val="24"/>
          <w:szCs w:val="24"/>
        </w:rPr>
        <w:t xml:space="preserve"> the appellants </w:t>
      </w:r>
      <w:r w:rsidR="008B4693" w:rsidRPr="00AC4992">
        <w:rPr>
          <w:rFonts w:ascii="Times New Roman" w:hAnsi="Times New Roman" w:cs="Times New Roman"/>
          <w:sz w:val="24"/>
          <w:szCs w:val="24"/>
        </w:rPr>
        <w:t>one-year</w:t>
      </w:r>
      <w:r w:rsidR="00A17554" w:rsidRPr="00AC4992">
        <w:rPr>
          <w:rFonts w:ascii="Times New Roman" w:hAnsi="Times New Roman" w:cs="Times New Roman"/>
          <w:sz w:val="24"/>
          <w:szCs w:val="24"/>
        </w:rPr>
        <w:t xml:space="preserve"> contracts after the e</w:t>
      </w:r>
      <w:r w:rsidRPr="00AC4992">
        <w:rPr>
          <w:rFonts w:ascii="Times New Roman" w:hAnsi="Times New Roman" w:cs="Times New Roman"/>
          <w:sz w:val="24"/>
          <w:szCs w:val="24"/>
        </w:rPr>
        <w:t xml:space="preserve">xpiry of the </w:t>
      </w:r>
      <w:r w:rsidR="008B4693" w:rsidRPr="00AC4992">
        <w:rPr>
          <w:rFonts w:ascii="Times New Roman" w:hAnsi="Times New Roman" w:cs="Times New Roman"/>
          <w:sz w:val="24"/>
          <w:szCs w:val="24"/>
        </w:rPr>
        <w:t>two-year</w:t>
      </w:r>
      <w:r w:rsidRPr="00AC4992">
        <w:rPr>
          <w:rFonts w:ascii="Times New Roman" w:hAnsi="Times New Roman" w:cs="Times New Roman"/>
          <w:sz w:val="24"/>
          <w:szCs w:val="24"/>
        </w:rPr>
        <w:t xml:space="preserve"> contracts. It reasoned that the</w:t>
      </w:r>
      <w:r w:rsidR="007F0584" w:rsidRPr="00AC4992">
        <w:rPr>
          <w:rFonts w:ascii="Times New Roman" w:hAnsi="Times New Roman" w:cs="Times New Roman"/>
          <w:sz w:val="24"/>
          <w:szCs w:val="24"/>
        </w:rPr>
        <w:t xml:space="preserve">re was no legal impediment to the appellant replacing the expired </w:t>
      </w:r>
      <w:r w:rsidR="008B4693" w:rsidRPr="00AC4992">
        <w:rPr>
          <w:rFonts w:ascii="Times New Roman" w:hAnsi="Times New Roman" w:cs="Times New Roman"/>
          <w:sz w:val="24"/>
          <w:szCs w:val="24"/>
        </w:rPr>
        <w:t>two-year</w:t>
      </w:r>
      <w:r w:rsidR="00C3037D" w:rsidRPr="00AC4992">
        <w:rPr>
          <w:rFonts w:ascii="Times New Roman" w:hAnsi="Times New Roman" w:cs="Times New Roman"/>
          <w:sz w:val="24"/>
          <w:szCs w:val="24"/>
        </w:rPr>
        <w:t xml:space="preserve"> contracts with other contracts</w:t>
      </w:r>
      <w:r w:rsidR="00F4228C" w:rsidRPr="00AC4992">
        <w:rPr>
          <w:rFonts w:ascii="Times New Roman" w:hAnsi="Times New Roman" w:cs="Times New Roman"/>
          <w:sz w:val="24"/>
          <w:szCs w:val="24"/>
        </w:rPr>
        <w:t xml:space="preserve"> which </w:t>
      </w:r>
      <w:r w:rsidRPr="00AC4992">
        <w:rPr>
          <w:rFonts w:ascii="Times New Roman" w:hAnsi="Times New Roman" w:cs="Times New Roman"/>
          <w:sz w:val="24"/>
          <w:szCs w:val="24"/>
        </w:rPr>
        <w:t xml:space="preserve"> had </w:t>
      </w:r>
      <w:r w:rsidR="007F0584" w:rsidRPr="00AC4992">
        <w:rPr>
          <w:rFonts w:ascii="Times New Roman" w:hAnsi="Times New Roman" w:cs="Times New Roman"/>
          <w:sz w:val="24"/>
          <w:szCs w:val="24"/>
        </w:rPr>
        <w:t xml:space="preserve">different </w:t>
      </w:r>
      <w:r w:rsidRPr="00AC4992">
        <w:rPr>
          <w:rFonts w:ascii="Times New Roman" w:hAnsi="Times New Roman" w:cs="Times New Roman"/>
          <w:sz w:val="24"/>
          <w:szCs w:val="24"/>
        </w:rPr>
        <w:t xml:space="preserve">terms and conditions from the </w:t>
      </w:r>
      <w:r w:rsidR="00F4228C" w:rsidRPr="00AC4992">
        <w:rPr>
          <w:rFonts w:ascii="Times New Roman" w:hAnsi="Times New Roman" w:cs="Times New Roman"/>
          <w:sz w:val="24"/>
          <w:szCs w:val="24"/>
        </w:rPr>
        <w:t>expired</w:t>
      </w:r>
      <w:r w:rsidRPr="00AC4992">
        <w:rPr>
          <w:rFonts w:ascii="Times New Roman" w:hAnsi="Times New Roman" w:cs="Times New Roman"/>
          <w:sz w:val="24"/>
          <w:szCs w:val="24"/>
        </w:rPr>
        <w:t xml:space="preserve"> contracts. </w:t>
      </w:r>
      <w:r w:rsidR="00F4228C" w:rsidRPr="00AC4992">
        <w:rPr>
          <w:rFonts w:ascii="Times New Roman" w:hAnsi="Times New Roman" w:cs="Times New Roman"/>
          <w:sz w:val="24"/>
          <w:szCs w:val="24"/>
        </w:rPr>
        <w:t>The Work’s Council further found</w:t>
      </w:r>
      <w:r w:rsidR="007F0584" w:rsidRPr="00AC4992">
        <w:rPr>
          <w:rFonts w:ascii="Times New Roman" w:hAnsi="Times New Roman" w:cs="Times New Roman"/>
          <w:sz w:val="24"/>
          <w:szCs w:val="24"/>
        </w:rPr>
        <w:t xml:space="preserve"> that the respondents suffered no prejudice as they </w:t>
      </w:r>
      <w:r w:rsidRPr="00AC4992">
        <w:rPr>
          <w:rFonts w:ascii="Times New Roman" w:hAnsi="Times New Roman" w:cs="Times New Roman"/>
          <w:sz w:val="24"/>
          <w:szCs w:val="24"/>
        </w:rPr>
        <w:t>were paid for the period they worked</w:t>
      </w:r>
      <w:r w:rsidR="00677F37" w:rsidRPr="00AC4992">
        <w:rPr>
          <w:rFonts w:ascii="Times New Roman" w:hAnsi="Times New Roman" w:cs="Times New Roman"/>
          <w:sz w:val="24"/>
          <w:szCs w:val="24"/>
        </w:rPr>
        <w:t xml:space="preserve"> whilst the parties were </w:t>
      </w:r>
      <w:r w:rsidR="007F0584" w:rsidRPr="00AC4992">
        <w:rPr>
          <w:rFonts w:ascii="Times New Roman" w:hAnsi="Times New Roman" w:cs="Times New Roman"/>
          <w:sz w:val="24"/>
          <w:szCs w:val="24"/>
        </w:rPr>
        <w:t>negotiati</w:t>
      </w:r>
      <w:r w:rsidR="00677F37" w:rsidRPr="00AC4992">
        <w:rPr>
          <w:rFonts w:ascii="Times New Roman" w:hAnsi="Times New Roman" w:cs="Times New Roman"/>
          <w:sz w:val="24"/>
          <w:szCs w:val="24"/>
        </w:rPr>
        <w:t>ng</w:t>
      </w:r>
      <w:r w:rsidRPr="00AC4992">
        <w:rPr>
          <w:rFonts w:ascii="Times New Roman" w:hAnsi="Times New Roman" w:cs="Times New Roman"/>
          <w:sz w:val="24"/>
          <w:szCs w:val="24"/>
        </w:rPr>
        <w:t>.</w:t>
      </w:r>
    </w:p>
    <w:p w14:paraId="673B2313" w14:textId="77777777" w:rsidR="00AC4992" w:rsidRPr="00AC4992" w:rsidRDefault="00AC4992" w:rsidP="00AC4992">
      <w:pPr>
        <w:spacing w:after="0" w:line="360" w:lineRule="auto"/>
        <w:ind w:firstLine="1440"/>
        <w:jc w:val="both"/>
        <w:rPr>
          <w:rFonts w:ascii="Times New Roman" w:hAnsi="Times New Roman" w:cs="Times New Roman"/>
          <w:sz w:val="24"/>
          <w:szCs w:val="24"/>
        </w:rPr>
      </w:pPr>
    </w:p>
    <w:p w14:paraId="76587C04" w14:textId="445F108D" w:rsidR="001C1A3B" w:rsidRPr="00AC4992" w:rsidRDefault="00675AD0" w:rsidP="00C54AF7">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Thereafter, </w:t>
      </w:r>
      <w:r w:rsidR="00A17554" w:rsidRPr="00AC4992">
        <w:rPr>
          <w:rFonts w:ascii="Times New Roman" w:hAnsi="Times New Roman" w:cs="Times New Roman"/>
          <w:sz w:val="24"/>
          <w:szCs w:val="24"/>
        </w:rPr>
        <w:t>the respondents appealed to t</w:t>
      </w:r>
      <w:r w:rsidR="00DB687C" w:rsidRPr="00AC4992">
        <w:rPr>
          <w:rFonts w:ascii="Times New Roman" w:hAnsi="Times New Roman" w:cs="Times New Roman"/>
          <w:sz w:val="24"/>
          <w:szCs w:val="24"/>
        </w:rPr>
        <w:t>he NEC</w:t>
      </w:r>
      <w:r w:rsidRPr="00AC4992">
        <w:rPr>
          <w:rFonts w:ascii="Times New Roman" w:hAnsi="Times New Roman" w:cs="Times New Roman"/>
          <w:sz w:val="24"/>
          <w:szCs w:val="24"/>
        </w:rPr>
        <w:t xml:space="preserve"> GDC </w:t>
      </w:r>
      <w:r w:rsidR="00A17554" w:rsidRPr="00AC4992">
        <w:rPr>
          <w:rFonts w:ascii="Times New Roman" w:hAnsi="Times New Roman" w:cs="Times New Roman"/>
          <w:sz w:val="24"/>
          <w:szCs w:val="24"/>
        </w:rPr>
        <w:t>Committee. The</w:t>
      </w:r>
      <w:r w:rsidRPr="00AC4992">
        <w:rPr>
          <w:rFonts w:ascii="Times New Roman" w:hAnsi="Times New Roman" w:cs="Times New Roman"/>
          <w:sz w:val="24"/>
          <w:szCs w:val="24"/>
        </w:rPr>
        <w:t xml:space="preserve">y submitted </w:t>
      </w:r>
      <w:r w:rsidR="00A17554" w:rsidRPr="00AC4992">
        <w:rPr>
          <w:rFonts w:ascii="Times New Roman" w:hAnsi="Times New Roman" w:cs="Times New Roman"/>
          <w:sz w:val="24"/>
          <w:szCs w:val="24"/>
        </w:rPr>
        <w:t>that in</w:t>
      </w:r>
      <w:r w:rsidR="00D62BB9" w:rsidRPr="00AC4992">
        <w:rPr>
          <w:rFonts w:ascii="Times New Roman" w:hAnsi="Times New Roman" w:cs="Times New Roman"/>
          <w:sz w:val="24"/>
          <w:szCs w:val="24"/>
        </w:rPr>
        <w:t xml:space="preserve"> instances</w:t>
      </w:r>
      <w:r w:rsidR="00A17554" w:rsidRPr="00AC4992">
        <w:rPr>
          <w:rFonts w:ascii="Times New Roman" w:hAnsi="Times New Roman" w:cs="Times New Roman"/>
          <w:sz w:val="24"/>
          <w:szCs w:val="24"/>
        </w:rPr>
        <w:t xml:space="preserve"> </w:t>
      </w:r>
      <w:r w:rsidR="00DB687C" w:rsidRPr="00AC4992">
        <w:rPr>
          <w:rFonts w:ascii="Times New Roman" w:hAnsi="Times New Roman" w:cs="Times New Roman"/>
          <w:sz w:val="24"/>
          <w:szCs w:val="24"/>
        </w:rPr>
        <w:t xml:space="preserve">where </w:t>
      </w:r>
      <w:r w:rsidR="00A17554" w:rsidRPr="00AC4992">
        <w:rPr>
          <w:rFonts w:ascii="Times New Roman" w:hAnsi="Times New Roman" w:cs="Times New Roman"/>
          <w:sz w:val="24"/>
          <w:szCs w:val="24"/>
        </w:rPr>
        <w:t>an employer allows an employee to work after a fixed-term contract had expired, the contract is deemed to have been tacitly relocated on the same terms and conditions.</w:t>
      </w:r>
      <w:r w:rsidR="001F462E" w:rsidRPr="00AC4992">
        <w:rPr>
          <w:rFonts w:ascii="Times New Roman" w:hAnsi="Times New Roman" w:cs="Times New Roman"/>
          <w:sz w:val="24"/>
          <w:szCs w:val="24"/>
        </w:rPr>
        <w:t xml:space="preserve"> There</w:t>
      </w:r>
      <w:r w:rsidR="00DB687C" w:rsidRPr="00AC4992">
        <w:rPr>
          <w:rFonts w:ascii="Times New Roman" w:hAnsi="Times New Roman" w:cs="Times New Roman"/>
          <w:sz w:val="24"/>
          <w:szCs w:val="24"/>
        </w:rPr>
        <w:t>fore, they submitted</w:t>
      </w:r>
      <w:r w:rsidR="00151737" w:rsidRPr="00AC4992">
        <w:rPr>
          <w:rFonts w:ascii="Times New Roman" w:hAnsi="Times New Roman" w:cs="Times New Roman"/>
          <w:sz w:val="24"/>
          <w:szCs w:val="24"/>
        </w:rPr>
        <w:t xml:space="preserve">, </w:t>
      </w:r>
      <w:r w:rsidR="00DB687C" w:rsidRPr="00AC4992">
        <w:rPr>
          <w:rFonts w:ascii="Times New Roman" w:hAnsi="Times New Roman" w:cs="Times New Roman"/>
          <w:sz w:val="24"/>
          <w:szCs w:val="24"/>
        </w:rPr>
        <w:t xml:space="preserve"> there</w:t>
      </w:r>
      <w:r w:rsidR="001F462E" w:rsidRPr="00AC4992">
        <w:rPr>
          <w:rFonts w:ascii="Times New Roman" w:hAnsi="Times New Roman" w:cs="Times New Roman"/>
          <w:sz w:val="24"/>
          <w:szCs w:val="24"/>
        </w:rPr>
        <w:t xml:space="preserve"> was no basis for</w:t>
      </w:r>
      <w:r w:rsidR="00151737" w:rsidRPr="00AC4992">
        <w:rPr>
          <w:rFonts w:ascii="Times New Roman" w:hAnsi="Times New Roman" w:cs="Times New Roman"/>
          <w:sz w:val="24"/>
          <w:szCs w:val="24"/>
        </w:rPr>
        <w:t xml:space="preserve"> the</w:t>
      </w:r>
      <w:r w:rsidR="001F462E" w:rsidRPr="00AC4992">
        <w:rPr>
          <w:rFonts w:ascii="Times New Roman" w:hAnsi="Times New Roman" w:cs="Times New Roman"/>
          <w:sz w:val="24"/>
          <w:szCs w:val="24"/>
        </w:rPr>
        <w:t xml:space="preserve"> new contracts as there had been tacit renewal. </w:t>
      </w:r>
      <w:r w:rsidR="00DB687C" w:rsidRPr="00AC4992">
        <w:rPr>
          <w:rFonts w:ascii="Times New Roman" w:hAnsi="Times New Roman" w:cs="Times New Roman"/>
          <w:sz w:val="24"/>
          <w:szCs w:val="24"/>
        </w:rPr>
        <w:t>They also averred that the a</w:t>
      </w:r>
      <w:r w:rsidR="001F462E" w:rsidRPr="00AC4992">
        <w:rPr>
          <w:rFonts w:ascii="Times New Roman" w:hAnsi="Times New Roman" w:cs="Times New Roman"/>
          <w:sz w:val="24"/>
          <w:szCs w:val="24"/>
        </w:rPr>
        <w:t>lleged negotiations</w:t>
      </w:r>
      <w:r w:rsidR="00D62BB9" w:rsidRPr="00AC4992">
        <w:rPr>
          <w:rFonts w:ascii="Times New Roman" w:hAnsi="Times New Roman" w:cs="Times New Roman"/>
          <w:sz w:val="24"/>
          <w:szCs w:val="24"/>
        </w:rPr>
        <w:t xml:space="preserve"> were inconsequential as they</w:t>
      </w:r>
      <w:r w:rsidR="00F02647" w:rsidRPr="00AC4992">
        <w:rPr>
          <w:rFonts w:ascii="Times New Roman" w:hAnsi="Times New Roman" w:cs="Times New Roman"/>
          <w:sz w:val="24"/>
          <w:szCs w:val="24"/>
        </w:rPr>
        <w:t xml:space="preserve"> ensued after the tacit renewal.</w:t>
      </w:r>
    </w:p>
    <w:p w14:paraId="7E30E2BD" w14:textId="77777777" w:rsidR="00C54AF7" w:rsidRPr="00AC4992" w:rsidRDefault="00C54AF7" w:rsidP="00EB7652">
      <w:pPr>
        <w:spacing w:after="0" w:line="240" w:lineRule="auto"/>
        <w:ind w:firstLine="1440"/>
        <w:jc w:val="both"/>
        <w:rPr>
          <w:rFonts w:ascii="Times New Roman" w:hAnsi="Times New Roman" w:cs="Times New Roman"/>
          <w:sz w:val="24"/>
          <w:szCs w:val="24"/>
        </w:rPr>
      </w:pPr>
    </w:p>
    <w:p w14:paraId="3B9AA056" w14:textId="26196BC3" w:rsidR="001C1A3B" w:rsidRPr="00AC4992" w:rsidRDefault="00675AD0" w:rsidP="00C54AF7">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In response, the appellant </w:t>
      </w:r>
      <w:r w:rsidR="00A17554" w:rsidRPr="00AC4992">
        <w:rPr>
          <w:rFonts w:ascii="Times New Roman" w:hAnsi="Times New Roman" w:cs="Times New Roman"/>
          <w:sz w:val="24"/>
          <w:szCs w:val="24"/>
        </w:rPr>
        <w:t xml:space="preserve">submitted that the NEC </w:t>
      </w:r>
      <w:bookmarkStart w:id="2" w:name="_Hlk49184838"/>
      <w:r w:rsidR="00A17554" w:rsidRPr="00AC4992">
        <w:rPr>
          <w:rFonts w:ascii="Times New Roman" w:hAnsi="Times New Roman" w:cs="Times New Roman"/>
          <w:sz w:val="24"/>
          <w:szCs w:val="24"/>
        </w:rPr>
        <w:t xml:space="preserve">GDC </w:t>
      </w:r>
      <w:bookmarkEnd w:id="2"/>
      <w:r w:rsidR="00A17554" w:rsidRPr="00AC4992">
        <w:rPr>
          <w:rFonts w:ascii="Times New Roman" w:hAnsi="Times New Roman" w:cs="Times New Roman"/>
          <w:sz w:val="24"/>
          <w:szCs w:val="24"/>
        </w:rPr>
        <w:t>Committee had no power t</w:t>
      </w:r>
      <w:r w:rsidR="00626001" w:rsidRPr="00AC4992">
        <w:rPr>
          <w:rFonts w:ascii="Times New Roman" w:hAnsi="Times New Roman" w:cs="Times New Roman"/>
          <w:sz w:val="24"/>
          <w:szCs w:val="24"/>
        </w:rPr>
        <w:t>o interfere with the findings of</w:t>
      </w:r>
      <w:r w:rsidR="00A17554" w:rsidRPr="00AC4992">
        <w:rPr>
          <w:rFonts w:ascii="Times New Roman" w:hAnsi="Times New Roman" w:cs="Times New Roman"/>
          <w:sz w:val="24"/>
          <w:szCs w:val="24"/>
        </w:rPr>
        <w:t xml:space="preserve"> facts mad</w:t>
      </w:r>
      <w:r w:rsidR="00505E85" w:rsidRPr="00AC4992">
        <w:rPr>
          <w:rFonts w:ascii="Times New Roman" w:hAnsi="Times New Roman" w:cs="Times New Roman"/>
          <w:sz w:val="24"/>
          <w:szCs w:val="24"/>
        </w:rPr>
        <w:t xml:space="preserve">e by the lower tribunal unless </w:t>
      </w:r>
      <w:r w:rsidR="00A17554" w:rsidRPr="00AC4992">
        <w:rPr>
          <w:rFonts w:ascii="Times New Roman" w:hAnsi="Times New Roman" w:cs="Times New Roman"/>
          <w:sz w:val="24"/>
          <w:szCs w:val="24"/>
        </w:rPr>
        <w:t xml:space="preserve">the findings </w:t>
      </w:r>
      <w:r w:rsidR="00A17554" w:rsidRPr="00AC4992">
        <w:rPr>
          <w:rFonts w:ascii="Times New Roman" w:hAnsi="Times New Roman" w:cs="Times New Roman"/>
          <w:sz w:val="24"/>
          <w:szCs w:val="24"/>
        </w:rPr>
        <w:lastRenderedPageBreak/>
        <w:t>were outrageous in</w:t>
      </w:r>
      <w:r w:rsidR="00EB7652" w:rsidRPr="00AC4992">
        <w:rPr>
          <w:rFonts w:ascii="Times New Roman" w:hAnsi="Times New Roman" w:cs="Times New Roman"/>
          <w:sz w:val="24"/>
          <w:szCs w:val="24"/>
        </w:rPr>
        <w:t xml:space="preserve"> their</w:t>
      </w:r>
      <w:r w:rsidR="00A17554" w:rsidRPr="00AC4992">
        <w:rPr>
          <w:rFonts w:ascii="Times New Roman" w:hAnsi="Times New Roman" w:cs="Times New Roman"/>
          <w:sz w:val="24"/>
          <w:szCs w:val="24"/>
        </w:rPr>
        <w:t xml:space="preserve"> defiance of logic. </w:t>
      </w:r>
      <w:r w:rsidRPr="00AC4992">
        <w:rPr>
          <w:rFonts w:ascii="Times New Roman" w:hAnsi="Times New Roman" w:cs="Times New Roman"/>
          <w:sz w:val="24"/>
          <w:szCs w:val="24"/>
        </w:rPr>
        <w:t xml:space="preserve">The appellant contended that </w:t>
      </w:r>
      <w:r w:rsidR="006532AD" w:rsidRPr="00AC4992">
        <w:rPr>
          <w:rFonts w:ascii="Times New Roman" w:hAnsi="Times New Roman" w:cs="Times New Roman"/>
          <w:sz w:val="24"/>
          <w:szCs w:val="24"/>
        </w:rPr>
        <w:t xml:space="preserve">the </w:t>
      </w:r>
      <w:r w:rsidR="008B4693" w:rsidRPr="00AC4992">
        <w:rPr>
          <w:rFonts w:ascii="Times New Roman" w:hAnsi="Times New Roman" w:cs="Times New Roman"/>
          <w:sz w:val="24"/>
          <w:szCs w:val="24"/>
        </w:rPr>
        <w:t>two-month</w:t>
      </w:r>
      <w:r w:rsidR="006532AD" w:rsidRPr="00AC4992">
        <w:rPr>
          <w:rFonts w:ascii="Times New Roman" w:hAnsi="Times New Roman" w:cs="Times New Roman"/>
          <w:sz w:val="24"/>
          <w:szCs w:val="24"/>
        </w:rPr>
        <w:t xml:space="preserve"> delay in </w:t>
      </w:r>
      <w:r w:rsidR="001F462E" w:rsidRPr="00AC4992">
        <w:rPr>
          <w:rFonts w:ascii="Times New Roman" w:hAnsi="Times New Roman" w:cs="Times New Roman"/>
          <w:sz w:val="24"/>
          <w:szCs w:val="24"/>
        </w:rPr>
        <w:t>notifying the respondent</w:t>
      </w:r>
      <w:r w:rsidR="00505E85" w:rsidRPr="00AC4992">
        <w:rPr>
          <w:rFonts w:ascii="Times New Roman" w:hAnsi="Times New Roman" w:cs="Times New Roman"/>
          <w:sz w:val="24"/>
          <w:szCs w:val="24"/>
        </w:rPr>
        <w:t xml:space="preserve">s of the new offer </w:t>
      </w:r>
      <w:r w:rsidR="001F462E" w:rsidRPr="00AC4992">
        <w:rPr>
          <w:rFonts w:ascii="Times New Roman" w:hAnsi="Times New Roman" w:cs="Times New Roman"/>
          <w:sz w:val="24"/>
          <w:szCs w:val="24"/>
        </w:rPr>
        <w:t xml:space="preserve"> could not be inferred to mean</w:t>
      </w:r>
      <w:r w:rsidR="007B7DF4" w:rsidRPr="00AC4992">
        <w:rPr>
          <w:rFonts w:ascii="Times New Roman" w:hAnsi="Times New Roman" w:cs="Times New Roman"/>
          <w:sz w:val="24"/>
          <w:szCs w:val="24"/>
        </w:rPr>
        <w:t xml:space="preserve"> there was</w:t>
      </w:r>
      <w:r w:rsidR="001F462E" w:rsidRPr="00AC4992">
        <w:rPr>
          <w:rFonts w:ascii="Times New Roman" w:hAnsi="Times New Roman" w:cs="Times New Roman"/>
          <w:sz w:val="24"/>
          <w:szCs w:val="24"/>
        </w:rPr>
        <w:t xml:space="preserve"> tacit renewal</w:t>
      </w:r>
      <w:r w:rsidR="00924C23" w:rsidRPr="00AC4992">
        <w:rPr>
          <w:rFonts w:ascii="Times New Roman" w:hAnsi="Times New Roman" w:cs="Times New Roman"/>
          <w:sz w:val="24"/>
          <w:szCs w:val="24"/>
        </w:rPr>
        <w:t>.</w:t>
      </w:r>
      <w:r w:rsidR="007B7DF4" w:rsidRPr="00AC4992">
        <w:rPr>
          <w:rFonts w:ascii="Times New Roman" w:hAnsi="Times New Roman" w:cs="Times New Roman"/>
          <w:sz w:val="24"/>
          <w:szCs w:val="24"/>
        </w:rPr>
        <w:t xml:space="preserve"> </w:t>
      </w:r>
      <w:r w:rsidR="00924C23" w:rsidRPr="00AC4992">
        <w:rPr>
          <w:rFonts w:ascii="Times New Roman" w:hAnsi="Times New Roman" w:cs="Times New Roman"/>
          <w:sz w:val="24"/>
          <w:szCs w:val="24"/>
        </w:rPr>
        <w:t>I</w:t>
      </w:r>
      <w:r w:rsidR="001F462E" w:rsidRPr="00AC4992">
        <w:rPr>
          <w:rFonts w:ascii="Times New Roman" w:hAnsi="Times New Roman" w:cs="Times New Roman"/>
          <w:sz w:val="24"/>
          <w:szCs w:val="24"/>
        </w:rPr>
        <w:t xml:space="preserve">t did not intend to renew the </w:t>
      </w:r>
      <w:r w:rsidR="008B4693" w:rsidRPr="00AC4992">
        <w:rPr>
          <w:rFonts w:ascii="Times New Roman" w:hAnsi="Times New Roman" w:cs="Times New Roman"/>
          <w:sz w:val="24"/>
          <w:szCs w:val="24"/>
        </w:rPr>
        <w:t>two-year</w:t>
      </w:r>
      <w:r w:rsidR="001F462E" w:rsidRPr="00AC4992">
        <w:rPr>
          <w:rFonts w:ascii="Times New Roman" w:hAnsi="Times New Roman" w:cs="Times New Roman"/>
          <w:sz w:val="24"/>
          <w:szCs w:val="24"/>
        </w:rPr>
        <w:t xml:space="preserve"> contract</w:t>
      </w:r>
      <w:r w:rsidR="00924C23" w:rsidRPr="00AC4992">
        <w:rPr>
          <w:rFonts w:ascii="Times New Roman" w:hAnsi="Times New Roman" w:cs="Times New Roman"/>
          <w:sz w:val="24"/>
          <w:szCs w:val="24"/>
        </w:rPr>
        <w:t>s</w:t>
      </w:r>
      <w:r w:rsidR="001F462E" w:rsidRPr="00AC4992">
        <w:rPr>
          <w:rFonts w:ascii="Times New Roman" w:hAnsi="Times New Roman" w:cs="Times New Roman"/>
          <w:sz w:val="24"/>
          <w:szCs w:val="24"/>
        </w:rPr>
        <w:t>.</w:t>
      </w:r>
    </w:p>
    <w:p w14:paraId="2FCF518B" w14:textId="77777777" w:rsidR="00C54AF7" w:rsidRPr="00AC4992" w:rsidRDefault="00C54AF7" w:rsidP="007B7DF4">
      <w:pPr>
        <w:spacing w:after="0" w:line="240" w:lineRule="auto"/>
        <w:ind w:firstLine="1440"/>
        <w:jc w:val="both"/>
        <w:rPr>
          <w:rFonts w:ascii="Times New Roman" w:hAnsi="Times New Roman" w:cs="Times New Roman"/>
          <w:sz w:val="24"/>
          <w:szCs w:val="24"/>
        </w:rPr>
      </w:pPr>
    </w:p>
    <w:p w14:paraId="5849C36B" w14:textId="37DA24D7" w:rsidR="00C54AF7" w:rsidRDefault="00675AD0" w:rsidP="005668CF">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The NEC GDC ruled in favour of the respondents. It held that</w:t>
      </w:r>
      <w:r w:rsidR="00DB687C" w:rsidRPr="00AC4992">
        <w:rPr>
          <w:rFonts w:ascii="Times New Roman" w:hAnsi="Times New Roman" w:cs="Times New Roman"/>
          <w:sz w:val="24"/>
          <w:szCs w:val="24"/>
        </w:rPr>
        <w:t xml:space="preserve"> tacit relocation could be safely presumed s</w:t>
      </w:r>
      <w:r w:rsidR="007B7DF4" w:rsidRPr="00AC4992">
        <w:rPr>
          <w:rFonts w:ascii="Times New Roman" w:hAnsi="Times New Roman" w:cs="Times New Roman"/>
          <w:sz w:val="24"/>
          <w:szCs w:val="24"/>
        </w:rPr>
        <w:t>ince</w:t>
      </w:r>
      <w:r w:rsidRPr="00AC4992">
        <w:rPr>
          <w:rFonts w:ascii="Times New Roman" w:hAnsi="Times New Roman" w:cs="Times New Roman"/>
          <w:sz w:val="24"/>
          <w:szCs w:val="24"/>
        </w:rPr>
        <w:t xml:space="preserve"> the appellant did not communicate its intention to cha</w:t>
      </w:r>
      <w:r w:rsidR="00F02647" w:rsidRPr="00AC4992">
        <w:rPr>
          <w:rFonts w:ascii="Times New Roman" w:hAnsi="Times New Roman" w:cs="Times New Roman"/>
          <w:sz w:val="24"/>
          <w:szCs w:val="24"/>
        </w:rPr>
        <w:t>nge the terms of the respondent</w:t>
      </w:r>
      <w:r w:rsidRPr="00AC4992">
        <w:rPr>
          <w:rFonts w:ascii="Times New Roman" w:hAnsi="Times New Roman" w:cs="Times New Roman"/>
          <w:sz w:val="24"/>
          <w:szCs w:val="24"/>
        </w:rPr>
        <w:t>s</w:t>
      </w:r>
      <w:r w:rsidR="00F02647" w:rsidRPr="00AC4992">
        <w:rPr>
          <w:rFonts w:ascii="Times New Roman" w:hAnsi="Times New Roman" w:cs="Times New Roman"/>
          <w:sz w:val="24"/>
          <w:szCs w:val="24"/>
        </w:rPr>
        <w:t>’</w:t>
      </w:r>
      <w:r w:rsidRPr="00AC4992">
        <w:rPr>
          <w:rFonts w:ascii="Times New Roman" w:hAnsi="Times New Roman" w:cs="Times New Roman"/>
          <w:sz w:val="24"/>
          <w:szCs w:val="24"/>
        </w:rPr>
        <w:t xml:space="preserve"> contracts</w:t>
      </w:r>
      <w:r w:rsidR="00C95788" w:rsidRPr="00AC4992">
        <w:rPr>
          <w:rFonts w:ascii="Times New Roman" w:hAnsi="Times New Roman" w:cs="Times New Roman"/>
          <w:sz w:val="24"/>
          <w:szCs w:val="24"/>
        </w:rPr>
        <w:t xml:space="preserve"> </w:t>
      </w:r>
      <w:r w:rsidR="00871736" w:rsidRPr="00AC4992">
        <w:rPr>
          <w:rFonts w:ascii="Times New Roman" w:hAnsi="Times New Roman" w:cs="Times New Roman"/>
          <w:sz w:val="24"/>
          <w:szCs w:val="24"/>
        </w:rPr>
        <w:t>before their termination</w:t>
      </w:r>
      <w:r w:rsidRPr="00AC4992">
        <w:rPr>
          <w:rFonts w:ascii="Times New Roman" w:hAnsi="Times New Roman" w:cs="Times New Roman"/>
          <w:sz w:val="24"/>
          <w:szCs w:val="24"/>
        </w:rPr>
        <w:t xml:space="preserve"> and that the respondents were enga</w:t>
      </w:r>
      <w:r w:rsidR="00DB687C" w:rsidRPr="00AC4992">
        <w:rPr>
          <w:rFonts w:ascii="Times New Roman" w:hAnsi="Times New Roman" w:cs="Times New Roman"/>
          <w:sz w:val="24"/>
          <w:szCs w:val="24"/>
        </w:rPr>
        <w:t>ged on the same terms</w:t>
      </w:r>
      <w:r w:rsidR="00C95788" w:rsidRPr="00AC4992">
        <w:rPr>
          <w:rFonts w:ascii="Times New Roman" w:hAnsi="Times New Roman" w:cs="Times New Roman"/>
          <w:sz w:val="24"/>
          <w:szCs w:val="24"/>
        </w:rPr>
        <w:t xml:space="preserve"> and conditions </w:t>
      </w:r>
      <w:r w:rsidR="00DB687C" w:rsidRPr="00AC4992">
        <w:rPr>
          <w:rFonts w:ascii="Times New Roman" w:hAnsi="Times New Roman" w:cs="Times New Roman"/>
          <w:sz w:val="24"/>
          <w:szCs w:val="24"/>
        </w:rPr>
        <w:t xml:space="preserve"> as before</w:t>
      </w:r>
      <w:r w:rsidRPr="00AC4992">
        <w:rPr>
          <w:rFonts w:ascii="Times New Roman" w:hAnsi="Times New Roman" w:cs="Times New Roman"/>
          <w:sz w:val="24"/>
          <w:szCs w:val="24"/>
        </w:rPr>
        <w:t xml:space="preserve">. </w:t>
      </w:r>
      <w:r w:rsidR="006532AD" w:rsidRPr="00AC4992">
        <w:rPr>
          <w:rFonts w:ascii="Times New Roman" w:hAnsi="Times New Roman" w:cs="Times New Roman"/>
          <w:sz w:val="24"/>
          <w:szCs w:val="24"/>
        </w:rPr>
        <w:t>It accordingly ordered the reinstatement of the respondents for the unexpired period of their contracts without loss of pay and benefits or payment of their salaries and benefits up to 30 April 2017.</w:t>
      </w:r>
    </w:p>
    <w:p w14:paraId="46C43049" w14:textId="77777777" w:rsidR="00AC4992" w:rsidRPr="00AC4992" w:rsidRDefault="00AC4992" w:rsidP="00AC4992">
      <w:pPr>
        <w:spacing w:after="0" w:line="360" w:lineRule="auto"/>
        <w:ind w:firstLine="1440"/>
        <w:jc w:val="both"/>
        <w:rPr>
          <w:rFonts w:ascii="Times New Roman" w:hAnsi="Times New Roman" w:cs="Times New Roman"/>
          <w:sz w:val="24"/>
          <w:szCs w:val="24"/>
        </w:rPr>
      </w:pPr>
    </w:p>
    <w:p w14:paraId="195E478C" w14:textId="18F07908" w:rsidR="00A17554" w:rsidRPr="00AC4992" w:rsidRDefault="00675AD0" w:rsidP="00C54AF7">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Aggrieved by this decision</w:t>
      </w:r>
      <w:r w:rsidR="00953F28" w:rsidRPr="00AC4992">
        <w:rPr>
          <w:rFonts w:ascii="Times New Roman" w:hAnsi="Times New Roman" w:cs="Times New Roman"/>
          <w:sz w:val="24"/>
          <w:szCs w:val="24"/>
        </w:rPr>
        <w:t>,</w:t>
      </w:r>
      <w:r w:rsidRPr="00AC4992">
        <w:rPr>
          <w:rFonts w:ascii="Times New Roman" w:hAnsi="Times New Roman" w:cs="Times New Roman"/>
          <w:sz w:val="24"/>
          <w:szCs w:val="24"/>
        </w:rPr>
        <w:t xml:space="preserve"> the appellant appealed to the </w:t>
      </w:r>
      <w:r w:rsidR="00575D06" w:rsidRPr="00AC4992">
        <w:rPr>
          <w:rFonts w:ascii="Times New Roman" w:hAnsi="Times New Roman" w:cs="Times New Roman"/>
          <w:sz w:val="24"/>
          <w:szCs w:val="24"/>
        </w:rPr>
        <w:t xml:space="preserve">Labour Court </w:t>
      </w:r>
      <w:r w:rsidR="007B7DF4" w:rsidRPr="00AC4992">
        <w:rPr>
          <w:rFonts w:ascii="Times New Roman" w:hAnsi="Times New Roman" w:cs="Times New Roman"/>
          <w:sz w:val="24"/>
          <w:szCs w:val="24"/>
        </w:rPr>
        <w:t>(the court</w:t>
      </w:r>
      <w:r w:rsidR="00097D7E" w:rsidRPr="00AC4992">
        <w:rPr>
          <w:rFonts w:ascii="Times New Roman" w:hAnsi="Times New Roman" w:cs="Times New Roman"/>
          <w:sz w:val="24"/>
          <w:szCs w:val="24"/>
        </w:rPr>
        <w:t xml:space="preserve"> </w:t>
      </w:r>
      <w:r w:rsidR="00097D7E" w:rsidRPr="00AC4992">
        <w:rPr>
          <w:rFonts w:ascii="Times New Roman" w:hAnsi="Times New Roman" w:cs="Times New Roman"/>
          <w:i/>
          <w:iCs/>
          <w:sz w:val="24"/>
          <w:szCs w:val="24"/>
        </w:rPr>
        <w:t>a</w:t>
      </w:r>
      <w:r w:rsidR="00097D7E" w:rsidRPr="00AC4992">
        <w:rPr>
          <w:rFonts w:ascii="Times New Roman" w:hAnsi="Times New Roman" w:cs="Times New Roman"/>
          <w:sz w:val="24"/>
          <w:szCs w:val="24"/>
        </w:rPr>
        <w:t xml:space="preserve"> </w:t>
      </w:r>
      <w:r w:rsidR="00097D7E" w:rsidRPr="00AC4992">
        <w:rPr>
          <w:rFonts w:ascii="Times New Roman" w:hAnsi="Times New Roman" w:cs="Times New Roman"/>
          <w:i/>
          <w:iCs/>
          <w:sz w:val="24"/>
          <w:szCs w:val="24"/>
        </w:rPr>
        <w:t>quo</w:t>
      </w:r>
      <w:r w:rsidR="00097D7E" w:rsidRPr="00AC4992">
        <w:rPr>
          <w:rFonts w:ascii="Times New Roman" w:hAnsi="Times New Roman" w:cs="Times New Roman"/>
          <w:sz w:val="24"/>
          <w:szCs w:val="24"/>
        </w:rPr>
        <w:t xml:space="preserve">) </w:t>
      </w:r>
      <w:r w:rsidR="00575D06" w:rsidRPr="00AC4992">
        <w:rPr>
          <w:rFonts w:ascii="Times New Roman" w:hAnsi="Times New Roman" w:cs="Times New Roman"/>
          <w:sz w:val="24"/>
          <w:szCs w:val="24"/>
        </w:rPr>
        <w:t>on the ground</w:t>
      </w:r>
      <w:r w:rsidRPr="00AC4992">
        <w:rPr>
          <w:rFonts w:ascii="Times New Roman" w:hAnsi="Times New Roman" w:cs="Times New Roman"/>
          <w:sz w:val="24"/>
          <w:szCs w:val="24"/>
        </w:rPr>
        <w:t xml:space="preserve"> that the NEC GDC grossly misdirected itself when it made a finding that there was a tacit renewal of the respondents' two-year employment contracts simply because the appellant allowed the respondents to continue reporting for duty after the expiry of their contracts.</w:t>
      </w:r>
      <w:r w:rsidR="00867AEC" w:rsidRPr="00AC4992">
        <w:rPr>
          <w:rFonts w:ascii="Times New Roman" w:hAnsi="Times New Roman" w:cs="Times New Roman"/>
          <w:sz w:val="24"/>
          <w:szCs w:val="24"/>
        </w:rPr>
        <w:t xml:space="preserve"> </w:t>
      </w:r>
      <w:r w:rsidR="00AD506E" w:rsidRPr="00AC4992">
        <w:rPr>
          <w:rFonts w:ascii="Times New Roman" w:hAnsi="Times New Roman" w:cs="Times New Roman"/>
          <w:sz w:val="24"/>
          <w:szCs w:val="24"/>
        </w:rPr>
        <w:t xml:space="preserve">It argued that where there are clear indications that the other party did not intend to be bound by the old contract, there could not be tacit relocation </w:t>
      </w:r>
      <w:r w:rsidR="00F02647" w:rsidRPr="00AC4992">
        <w:rPr>
          <w:rFonts w:ascii="Times New Roman" w:hAnsi="Times New Roman" w:cs="Times New Roman"/>
          <w:sz w:val="24"/>
          <w:szCs w:val="24"/>
        </w:rPr>
        <w:t>of</w:t>
      </w:r>
      <w:r w:rsidR="00AD506E" w:rsidRPr="00AC4992">
        <w:rPr>
          <w:rFonts w:ascii="Times New Roman" w:hAnsi="Times New Roman" w:cs="Times New Roman"/>
          <w:sz w:val="24"/>
          <w:szCs w:val="24"/>
        </w:rPr>
        <w:t xml:space="preserve"> a contract that extended beyond the contractual period. </w:t>
      </w:r>
      <w:r w:rsidR="00F52B28" w:rsidRPr="00AC4992">
        <w:rPr>
          <w:rFonts w:ascii="Times New Roman" w:hAnsi="Times New Roman" w:cs="Times New Roman"/>
          <w:sz w:val="24"/>
          <w:szCs w:val="24"/>
        </w:rPr>
        <w:t>The appellant submitted that t</w:t>
      </w:r>
      <w:r w:rsidR="00AD506E" w:rsidRPr="00AC4992">
        <w:rPr>
          <w:rFonts w:ascii="Times New Roman" w:hAnsi="Times New Roman" w:cs="Times New Roman"/>
          <w:sz w:val="24"/>
          <w:szCs w:val="24"/>
        </w:rPr>
        <w:t xml:space="preserve">acit relocation could not occur where the parties are engaged in negotiations over a new agreement. </w:t>
      </w:r>
      <w:r w:rsidR="00F52B28" w:rsidRPr="00AC4992">
        <w:rPr>
          <w:rFonts w:ascii="Times New Roman" w:hAnsi="Times New Roman" w:cs="Times New Roman"/>
          <w:sz w:val="24"/>
          <w:szCs w:val="24"/>
        </w:rPr>
        <w:t>It contended that t</w:t>
      </w:r>
      <w:r w:rsidR="00885616" w:rsidRPr="00AC4992">
        <w:rPr>
          <w:rFonts w:ascii="Times New Roman" w:hAnsi="Times New Roman" w:cs="Times New Roman"/>
          <w:sz w:val="24"/>
          <w:szCs w:val="24"/>
        </w:rPr>
        <w:t xml:space="preserve">he respondents were allowed to work and </w:t>
      </w:r>
      <w:r w:rsidR="00097D7E" w:rsidRPr="00AC4992">
        <w:rPr>
          <w:rFonts w:ascii="Times New Roman" w:hAnsi="Times New Roman" w:cs="Times New Roman"/>
          <w:sz w:val="24"/>
          <w:szCs w:val="24"/>
        </w:rPr>
        <w:t xml:space="preserve">were </w:t>
      </w:r>
      <w:r w:rsidR="00885616" w:rsidRPr="00AC4992">
        <w:rPr>
          <w:rFonts w:ascii="Times New Roman" w:hAnsi="Times New Roman" w:cs="Times New Roman"/>
          <w:sz w:val="24"/>
          <w:szCs w:val="24"/>
        </w:rPr>
        <w:t>paid</w:t>
      </w:r>
      <w:r w:rsidR="004A6E68" w:rsidRPr="00AC4992">
        <w:rPr>
          <w:rFonts w:ascii="Times New Roman" w:hAnsi="Times New Roman" w:cs="Times New Roman"/>
          <w:sz w:val="24"/>
          <w:szCs w:val="24"/>
        </w:rPr>
        <w:t xml:space="preserve"> for the period when</w:t>
      </w:r>
      <w:r w:rsidR="00885616" w:rsidRPr="00AC4992">
        <w:rPr>
          <w:rFonts w:ascii="Times New Roman" w:hAnsi="Times New Roman" w:cs="Times New Roman"/>
          <w:sz w:val="24"/>
          <w:szCs w:val="24"/>
        </w:rPr>
        <w:t xml:space="preserve"> their new contracts were being attended to.</w:t>
      </w:r>
    </w:p>
    <w:p w14:paraId="1D1E48D0" w14:textId="77777777" w:rsidR="007B7DF4" w:rsidRPr="00AC4992" w:rsidRDefault="007B7DF4" w:rsidP="007B7DF4">
      <w:pPr>
        <w:spacing w:after="0" w:line="240" w:lineRule="auto"/>
        <w:ind w:firstLine="1440"/>
        <w:jc w:val="both"/>
        <w:rPr>
          <w:rFonts w:ascii="Times New Roman" w:hAnsi="Times New Roman" w:cs="Times New Roman"/>
          <w:sz w:val="24"/>
          <w:szCs w:val="24"/>
        </w:rPr>
      </w:pPr>
    </w:p>
    <w:p w14:paraId="7B1DE577" w14:textId="51F562B5" w:rsidR="0037017F" w:rsidRPr="00AC4992" w:rsidRDefault="00675AD0" w:rsidP="00C54AF7">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To the contrary, the respondents argued that </w:t>
      </w:r>
      <w:r w:rsidR="00AF35E2" w:rsidRPr="00AC4992">
        <w:rPr>
          <w:rFonts w:ascii="Times New Roman" w:hAnsi="Times New Roman" w:cs="Times New Roman"/>
          <w:sz w:val="24"/>
          <w:szCs w:val="24"/>
        </w:rPr>
        <w:t xml:space="preserve">there was tacit relocation in that the appellant allowed them to continue working </w:t>
      </w:r>
      <w:r w:rsidR="0037017F" w:rsidRPr="00AC4992">
        <w:rPr>
          <w:rFonts w:ascii="Times New Roman" w:hAnsi="Times New Roman" w:cs="Times New Roman"/>
          <w:sz w:val="24"/>
          <w:szCs w:val="24"/>
        </w:rPr>
        <w:t xml:space="preserve">on the same conditions </w:t>
      </w:r>
      <w:r w:rsidR="00097D7E" w:rsidRPr="00AC4992">
        <w:rPr>
          <w:rFonts w:ascii="Times New Roman" w:hAnsi="Times New Roman" w:cs="Times New Roman"/>
          <w:sz w:val="24"/>
          <w:szCs w:val="24"/>
        </w:rPr>
        <w:t>from 1 May 2015 to 22 June</w:t>
      </w:r>
      <w:r w:rsidR="00BE6853" w:rsidRPr="00AC4992">
        <w:rPr>
          <w:rFonts w:ascii="Times New Roman" w:hAnsi="Times New Roman" w:cs="Times New Roman"/>
          <w:sz w:val="24"/>
          <w:szCs w:val="24"/>
        </w:rPr>
        <w:t xml:space="preserve"> 2015 </w:t>
      </w:r>
      <w:r w:rsidR="00097D7E" w:rsidRPr="00AC4992">
        <w:rPr>
          <w:rFonts w:ascii="Times New Roman" w:hAnsi="Times New Roman" w:cs="Times New Roman"/>
          <w:sz w:val="24"/>
          <w:szCs w:val="24"/>
        </w:rPr>
        <w:t xml:space="preserve"> </w:t>
      </w:r>
      <w:r w:rsidR="00AF35E2" w:rsidRPr="00AC4992">
        <w:rPr>
          <w:rFonts w:ascii="Times New Roman" w:hAnsi="Times New Roman" w:cs="Times New Roman"/>
          <w:sz w:val="24"/>
          <w:szCs w:val="24"/>
        </w:rPr>
        <w:t>notwithstanding that their contracts expired on 30 April 2015</w:t>
      </w:r>
      <w:r w:rsidR="00097D7E" w:rsidRPr="00AC4992">
        <w:rPr>
          <w:rFonts w:ascii="Times New Roman" w:hAnsi="Times New Roman" w:cs="Times New Roman"/>
          <w:sz w:val="24"/>
          <w:szCs w:val="24"/>
        </w:rPr>
        <w:t xml:space="preserve">. </w:t>
      </w:r>
      <w:r w:rsidR="0037017F" w:rsidRPr="00AC4992">
        <w:rPr>
          <w:rFonts w:ascii="Times New Roman" w:hAnsi="Times New Roman" w:cs="Times New Roman"/>
          <w:sz w:val="24"/>
          <w:szCs w:val="24"/>
        </w:rPr>
        <w:t xml:space="preserve">They also </w:t>
      </w:r>
      <w:r w:rsidR="0037017F" w:rsidRPr="00AC4992">
        <w:rPr>
          <w:rFonts w:ascii="Times New Roman" w:hAnsi="Times New Roman" w:cs="Times New Roman"/>
          <w:sz w:val="24"/>
          <w:szCs w:val="24"/>
        </w:rPr>
        <w:lastRenderedPageBreak/>
        <w:t xml:space="preserve">emphasized that the parties did not agree on a new arrangement. The respondents further indicated that the appellant had the option of terminating their contracts of employment but allowed them to render their services and subsequently </w:t>
      </w:r>
      <w:r w:rsidR="00B53F32" w:rsidRPr="00AC4992">
        <w:rPr>
          <w:rFonts w:ascii="Times New Roman" w:hAnsi="Times New Roman" w:cs="Times New Roman"/>
          <w:sz w:val="24"/>
          <w:szCs w:val="24"/>
        </w:rPr>
        <w:t>introduced unfavourable conditions</w:t>
      </w:r>
      <w:r w:rsidR="00AF35E2" w:rsidRPr="00AC4992">
        <w:rPr>
          <w:rFonts w:ascii="Times New Roman" w:hAnsi="Times New Roman" w:cs="Times New Roman"/>
          <w:sz w:val="24"/>
          <w:szCs w:val="24"/>
        </w:rPr>
        <w:t xml:space="preserve">. </w:t>
      </w:r>
      <w:r w:rsidR="00246B40" w:rsidRPr="00AC4992">
        <w:rPr>
          <w:rFonts w:ascii="Times New Roman" w:hAnsi="Times New Roman" w:cs="Times New Roman"/>
          <w:sz w:val="24"/>
          <w:szCs w:val="24"/>
        </w:rPr>
        <w:t xml:space="preserve">It was submitted that </w:t>
      </w:r>
      <w:r w:rsidR="00B53F32" w:rsidRPr="00AC4992">
        <w:rPr>
          <w:rFonts w:ascii="Times New Roman" w:hAnsi="Times New Roman" w:cs="Times New Roman"/>
          <w:sz w:val="24"/>
          <w:szCs w:val="24"/>
        </w:rPr>
        <w:t xml:space="preserve">a finding </w:t>
      </w:r>
      <w:r w:rsidR="00F52B28" w:rsidRPr="00AC4992">
        <w:rPr>
          <w:rFonts w:ascii="Times New Roman" w:hAnsi="Times New Roman" w:cs="Times New Roman"/>
          <w:sz w:val="24"/>
          <w:szCs w:val="24"/>
        </w:rPr>
        <w:t xml:space="preserve">against tacit relocation in the circumstances of the case would be contrary to </w:t>
      </w:r>
      <w:r w:rsidR="00B53F32" w:rsidRPr="00AC4992">
        <w:rPr>
          <w:rFonts w:ascii="Times New Roman" w:hAnsi="Times New Roman" w:cs="Times New Roman"/>
          <w:sz w:val="24"/>
          <w:szCs w:val="24"/>
        </w:rPr>
        <w:t>social justice and fair labour</w:t>
      </w:r>
      <w:r w:rsidR="000C4267" w:rsidRPr="00AC4992">
        <w:rPr>
          <w:rFonts w:ascii="Times New Roman" w:hAnsi="Times New Roman" w:cs="Times New Roman"/>
          <w:sz w:val="24"/>
          <w:szCs w:val="24"/>
        </w:rPr>
        <w:t xml:space="preserve"> standards</w:t>
      </w:r>
      <w:r w:rsidR="00B53F32" w:rsidRPr="00AC4992">
        <w:rPr>
          <w:rFonts w:ascii="Times New Roman" w:hAnsi="Times New Roman" w:cs="Times New Roman"/>
          <w:sz w:val="24"/>
          <w:szCs w:val="24"/>
        </w:rPr>
        <w:t xml:space="preserve"> </w:t>
      </w:r>
      <w:r w:rsidR="00F52B28" w:rsidRPr="00AC4992">
        <w:rPr>
          <w:rFonts w:ascii="Times New Roman" w:hAnsi="Times New Roman" w:cs="Times New Roman"/>
          <w:sz w:val="24"/>
          <w:szCs w:val="24"/>
        </w:rPr>
        <w:t xml:space="preserve">of </w:t>
      </w:r>
      <w:r w:rsidR="00B53F32" w:rsidRPr="00AC4992">
        <w:rPr>
          <w:rFonts w:ascii="Times New Roman" w:hAnsi="Times New Roman" w:cs="Times New Roman"/>
          <w:sz w:val="24"/>
          <w:szCs w:val="24"/>
        </w:rPr>
        <w:t>equity and fairness</w:t>
      </w:r>
      <w:r w:rsidR="00F52B28" w:rsidRPr="00AC4992">
        <w:rPr>
          <w:rFonts w:ascii="Times New Roman" w:hAnsi="Times New Roman" w:cs="Times New Roman"/>
          <w:sz w:val="24"/>
          <w:szCs w:val="24"/>
        </w:rPr>
        <w:t xml:space="preserve"> in the workplace</w:t>
      </w:r>
      <w:r w:rsidR="00B53F32" w:rsidRPr="00AC4992">
        <w:rPr>
          <w:rFonts w:ascii="Times New Roman" w:hAnsi="Times New Roman" w:cs="Times New Roman"/>
          <w:sz w:val="24"/>
          <w:szCs w:val="24"/>
        </w:rPr>
        <w:t xml:space="preserve">. </w:t>
      </w:r>
    </w:p>
    <w:p w14:paraId="61636A8E" w14:textId="77777777" w:rsidR="00C54AF7" w:rsidRPr="00AC4992" w:rsidRDefault="00C54AF7" w:rsidP="00AC4992">
      <w:pPr>
        <w:spacing w:after="0" w:line="360" w:lineRule="auto"/>
        <w:jc w:val="both"/>
        <w:rPr>
          <w:rFonts w:ascii="Times New Roman" w:hAnsi="Times New Roman" w:cs="Times New Roman"/>
          <w:sz w:val="24"/>
          <w:szCs w:val="24"/>
        </w:rPr>
      </w:pPr>
    </w:p>
    <w:p w14:paraId="74A069A7" w14:textId="0CD1A2E9" w:rsidR="002706A3" w:rsidRPr="00AC4992" w:rsidRDefault="00675AD0" w:rsidP="00C54AF7">
      <w:pPr>
        <w:spacing w:after="0" w:line="480" w:lineRule="auto"/>
        <w:jc w:val="both"/>
        <w:rPr>
          <w:rFonts w:ascii="Times New Roman" w:hAnsi="Times New Roman" w:cs="Times New Roman"/>
          <w:b/>
          <w:i/>
          <w:sz w:val="24"/>
          <w:szCs w:val="24"/>
        </w:rPr>
      </w:pPr>
      <w:r w:rsidRPr="00AC4992">
        <w:rPr>
          <w:rFonts w:ascii="Times New Roman" w:hAnsi="Times New Roman" w:cs="Times New Roman"/>
          <w:b/>
          <w:sz w:val="24"/>
          <w:szCs w:val="24"/>
        </w:rPr>
        <w:t xml:space="preserve">DETERMINATION OF THE COURT </w:t>
      </w:r>
      <w:r w:rsidRPr="00AC4992">
        <w:rPr>
          <w:rFonts w:ascii="Times New Roman" w:hAnsi="Times New Roman" w:cs="Times New Roman"/>
          <w:b/>
          <w:i/>
          <w:sz w:val="24"/>
          <w:szCs w:val="24"/>
        </w:rPr>
        <w:t>A QUO</w:t>
      </w:r>
    </w:p>
    <w:p w14:paraId="4902232E" w14:textId="5B675191" w:rsidR="004C02D6" w:rsidRPr="00AC4992" w:rsidRDefault="00675AD0" w:rsidP="00C54AF7">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The court dealt with the issue of whether or not the NEC GDC erred in finding that the contracts of employment had been tacitly relocated. </w:t>
      </w:r>
      <w:r w:rsidR="00D62BB9" w:rsidRPr="00AC4992">
        <w:rPr>
          <w:rFonts w:ascii="Times New Roman" w:hAnsi="Times New Roman" w:cs="Times New Roman"/>
          <w:sz w:val="24"/>
          <w:szCs w:val="24"/>
        </w:rPr>
        <w:t xml:space="preserve">In doing so, it considered the employment status of the respondents </w:t>
      </w:r>
      <w:r w:rsidR="00274A45" w:rsidRPr="00AC4992">
        <w:rPr>
          <w:rFonts w:ascii="Times New Roman" w:hAnsi="Times New Roman" w:cs="Times New Roman"/>
          <w:sz w:val="24"/>
          <w:szCs w:val="24"/>
        </w:rPr>
        <w:t xml:space="preserve">at the time their contracts were terminated. </w:t>
      </w:r>
      <w:r w:rsidRPr="00AC4992">
        <w:rPr>
          <w:rFonts w:ascii="Times New Roman" w:hAnsi="Times New Roman" w:cs="Times New Roman"/>
          <w:sz w:val="24"/>
          <w:szCs w:val="24"/>
        </w:rPr>
        <w:t xml:space="preserve">The court </w:t>
      </w:r>
      <w:r w:rsidRPr="00AC4992">
        <w:rPr>
          <w:rFonts w:ascii="Times New Roman" w:hAnsi="Times New Roman" w:cs="Times New Roman"/>
          <w:i/>
          <w:sz w:val="24"/>
          <w:szCs w:val="24"/>
        </w:rPr>
        <w:t>a quo</w:t>
      </w:r>
      <w:r w:rsidRPr="00AC4992">
        <w:rPr>
          <w:rFonts w:ascii="Times New Roman" w:hAnsi="Times New Roman" w:cs="Times New Roman"/>
          <w:sz w:val="24"/>
          <w:szCs w:val="24"/>
        </w:rPr>
        <w:t xml:space="preserve"> found that there was no evidence to the effect that the new contracts were as a result of any negotiation process</w:t>
      </w:r>
      <w:r w:rsidR="00885616" w:rsidRPr="00AC4992">
        <w:rPr>
          <w:rFonts w:ascii="Times New Roman" w:hAnsi="Times New Roman" w:cs="Times New Roman"/>
          <w:sz w:val="24"/>
          <w:szCs w:val="24"/>
        </w:rPr>
        <w:t xml:space="preserve"> as no negotiations</w:t>
      </w:r>
      <w:r w:rsidRPr="00AC4992">
        <w:rPr>
          <w:rFonts w:ascii="Times New Roman" w:hAnsi="Times New Roman" w:cs="Times New Roman"/>
          <w:sz w:val="24"/>
          <w:szCs w:val="24"/>
        </w:rPr>
        <w:t xml:space="preserve"> were done</w:t>
      </w:r>
      <w:r w:rsidR="00885616" w:rsidRPr="00AC4992">
        <w:rPr>
          <w:rFonts w:ascii="Times New Roman" w:hAnsi="Times New Roman" w:cs="Times New Roman"/>
          <w:sz w:val="24"/>
          <w:szCs w:val="24"/>
        </w:rPr>
        <w:t xml:space="preserve"> </w:t>
      </w:r>
      <w:r w:rsidR="00DB75F8" w:rsidRPr="00AC4992">
        <w:rPr>
          <w:rFonts w:ascii="Times New Roman" w:hAnsi="Times New Roman" w:cs="Times New Roman"/>
          <w:sz w:val="24"/>
          <w:szCs w:val="24"/>
        </w:rPr>
        <w:t xml:space="preserve">from 1 May to </w:t>
      </w:r>
      <w:r w:rsidR="00885616" w:rsidRPr="00AC4992">
        <w:rPr>
          <w:rFonts w:ascii="Times New Roman" w:hAnsi="Times New Roman" w:cs="Times New Roman"/>
          <w:sz w:val="24"/>
          <w:szCs w:val="24"/>
        </w:rPr>
        <w:t>22 June 2015</w:t>
      </w:r>
      <w:r w:rsidRPr="00AC4992">
        <w:rPr>
          <w:rFonts w:ascii="Times New Roman" w:hAnsi="Times New Roman" w:cs="Times New Roman"/>
          <w:sz w:val="24"/>
          <w:szCs w:val="24"/>
        </w:rPr>
        <w:t xml:space="preserve">. It reasoned that </w:t>
      </w:r>
      <w:r w:rsidR="008C5140" w:rsidRPr="00AC4992">
        <w:rPr>
          <w:rFonts w:ascii="Times New Roman" w:hAnsi="Times New Roman" w:cs="Times New Roman"/>
          <w:sz w:val="24"/>
          <w:szCs w:val="24"/>
        </w:rPr>
        <w:t xml:space="preserve">the old contracts were tacitly relocated in that </w:t>
      </w:r>
      <w:r w:rsidRPr="00AC4992">
        <w:rPr>
          <w:rFonts w:ascii="Times New Roman" w:hAnsi="Times New Roman" w:cs="Times New Roman"/>
          <w:sz w:val="24"/>
          <w:szCs w:val="24"/>
        </w:rPr>
        <w:t>the appellant had allowed the respondents to continue working on the same terms and conditions as before, and did not communicate any intention to change the terms and conditions of the employment</w:t>
      </w:r>
      <w:r w:rsidR="008C5140" w:rsidRPr="00AC4992">
        <w:rPr>
          <w:rFonts w:ascii="Times New Roman" w:hAnsi="Times New Roman" w:cs="Times New Roman"/>
          <w:sz w:val="24"/>
          <w:szCs w:val="24"/>
        </w:rPr>
        <w:t>.</w:t>
      </w:r>
    </w:p>
    <w:p w14:paraId="25B1094F" w14:textId="77777777" w:rsidR="00C54AF7" w:rsidRPr="00AC4992" w:rsidRDefault="00C54AF7" w:rsidP="00AC4992">
      <w:pPr>
        <w:spacing w:after="0" w:line="360" w:lineRule="auto"/>
        <w:ind w:firstLine="1440"/>
        <w:jc w:val="both"/>
        <w:rPr>
          <w:rFonts w:ascii="Times New Roman" w:hAnsi="Times New Roman" w:cs="Times New Roman"/>
          <w:sz w:val="24"/>
          <w:szCs w:val="24"/>
        </w:rPr>
      </w:pPr>
    </w:p>
    <w:p w14:paraId="720C6AC2" w14:textId="452E7249" w:rsidR="00575D06" w:rsidRPr="00AC4992" w:rsidRDefault="00675AD0" w:rsidP="00C54AF7">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The court </w:t>
      </w:r>
      <w:r w:rsidRPr="00AC4992">
        <w:rPr>
          <w:rFonts w:ascii="Times New Roman" w:hAnsi="Times New Roman" w:cs="Times New Roman"/>
          <w:i/>
          <w:sz w:val="24"/>
          <w:szCs w:val="24"/>
        </w:rPr>
        <w:t>a quo</w:t>
      </w:r>
      <w:r w:rsidRPr="00AC4992">
        <w:rPr>
          <w:rFonts w:ascii="Times New Roman" w:hAnsi="Times New Roman" w:cs="Times New Roman"/>
          <w:sz w:val="24"/>
          <w:szCs w:val="24"/>
        </w:rPr>
        <w:t xml:space="preserve"> also had regard to the</w:t>
      </w:r>
      <w:r w:rsidR="00274A45" w:rsidRPr="00AC4992">
        <w:rPr>
          <w:rFonts w:ascii="Times New Roman" w:hAnsi="Times New Roman" w:cs="Times New Roman"/>
          <w:sz w:val="24"/>
          <w:szCs w:val="24"/>
        </w:rPr>
        <w:t xml:space="preserve"> </w:t>
      </w:r>
      <w:r w:rsidR="006105BA" w:rsidRPr="00AC4992">
        <w:rPr>
          <w:rFonts w:ascii="Times New Roman" w:hAnsi="Times New Roman" w:cs="Times New Roman"/>
          <w:sz w:val="24"/>
          <w:szCs w:val="24"/>
        </w:rPr>
        <w:t>precedent</w:t>
      </w:r>
      <w:r w:rsidR="00274A45" w:rsidRPr="00AC4992">
        <w:rPr>
          <w:rFonts w:ascii="Times New Roman" w:hAnsi="Times New Roman" w:cs="Times New Roman"/>
          <w:sz w:val="24"/>
          <w:szCs w:val="24"/>
        </w:rPr>
        <w:t xml:space="preserve"> that </w:t>
      </w:r>
      <w:r w:rsidRPr="00AC4992">
        <w:rPr>
          <w:rFonts w:ascii="Times New Roman" w:hAnsi="Times New Roman" w:cs="Times New Roman"/>
          <w:sz w:val="24"/>
          <w:szCs w:val="24"/>
        </w:rPr>
        <w:t>the appellant did not immediately terminate or renew the respondent’s contracts</w:t>
      </w:r>
      <w:r w:rsidR="00274A45" w:rsidRPr="00AC4992">
        <w:rPr>
          <w:rFonts w:ascii="Times New Roman" w:hAnsi="Times New Roman" w:cs="Times New Roman"/>
          <w:sz w:val="24"/>
          <w:szCs w:val="24"/>
        </w:rPr>
        <w:t xml:space="preserve"> </w:t>
      </w:r>
      <w:r w:rsidRPr="00AC4992">
        <w:rPr>
          <w:rFonts w:ascii="Times New Roman" w:hAnsi="Times New Roman" w:cs="Times New Roman"/>
          <w:sz w:val="24"/>
          <w:szCs w:val="24"/>
        </w:rPr>
        <w:t xml:space="preserve">but </w:t>
      </w:r>
      <w:r w:rsidR="00DB75F8" w:rsidRPr="00AC4992">
        <w:rPr>
          <w:rFonts w:ascii="Times New Roman" w:hAnsi="Times New Roman" w:cs="Times New Roman"/>
          <w:sz w:val="24"/>
          <w:szCs w:val="24"/>
        </w:rPr>
        <w:t xml:space="preserve">allowed </w:t>
      </w:r>
      <w:r w:rsidR="006105BA" w:rsidRPr="00AC4992">
        <w:rPr>
          <w:rFonts w:ascii="Times New Roman" w:hAnsi="Times New Roman" w:cs="Times New Roman"/>
          <w:sz w:val="24"/>
          <w:szCs w:val="24"/>
        </w:rPr>
        <w:t>them to continue working</w:t>
      </w:r>
      <w:r w:rsidR="00F55627" w:rsidRPr="00AC4992">
        <w:rPr>
          <w:rFonts w:ascii="Times New Roman" w:hAnsi="Times New Roman" w:cs="Times New Roman"/>
          <w:sz w:val="24"/>
          <w:szCs w:val="24"/>
        </w:rPr>
        <w:t>,</w:t>
      </w:r>
      <w:r w:rsidR="007B7DF4" w:rsidRPr="00AC4992">
        <w:rPr>
          <w:rFonts w:ascii="Times New Roman" w:hAnsi="Times New Roman" w:cs="Times New Roman"/>
          <w:sz w:val="24"/>
          <w:szCs w:val="24"/>
        </w:rPr>
        <w:t xml:space="preserve"> for</w:t>
      </w:r>
      <w:r w:rsidR="00DB75F8" w:rsidRPr="00AC4992">
        <w:rPr>
          <w:rFonts w:ascii="Times New Roman" w:hAnsi="Times New Roman" w:cs="Times New Roman"/>
          <w:sz w:val="24"/>
          <w:szCs w:val="24"/>
        </w:rPr>
        <w:t xml:space="preserve"> s</w:t>
      </w:r>
      <w:r w:rsidR="006105BA" w:rsidRPr="00AC4992">
        <w:rPr>
          <w:rFonts w:ascii="Times New Roman" w:hAnsi="Times New Roman" w:cs="Times New Roman"/>
          <w:sz w:val="24"/>
          <w:szCs w:val="24"/>
        </w:rPr>
        <w:t>o</w:t>
      </w:r>
      <w:r w:rsidR="00DB75F8" w:rsidRPr="00AC4992">
        <w:rPr>
          <w:rFonts w:ascii="Times New Roman" w:hAnsi="Times New Roman" w:cs="Times New Roman"/>
          <w:sz w:val="24"/>
          <w:szCs w:val="24"/>
        </w:rPr>
        <w:t>me period</w:t>
      </w:r>
      <w:r w:rsidR="006105BA" w:rsidRPr="00AC4992">
        <w:rPr>
          <w:rFonts w:ascii="Times New Roman" w:hAnsi="Times New Roman" w:cs="Times New Roman"/>
          <w:sz w:val="24"/>
          <w:szCs w:val="24"/>
        </w:rPr>
        <w:t>,</w:t>
      </w:r>
      <w:r w:rsidR="00DB75F8" w:rsidRPr="00AC4992">
        <w:rPr>
          <w:rFonts w:ascii="Times New Roman" w:hAnsi="Times New Roman" w:cs="Times New Roman"/>
          <w:sz w:val="24"/>
          <w:szCs w:val="24"/>
        </w:rPr>
        <w:t xml:space="preserve"> on the same terms and conditions</w:t>
      </w:r>
      <w:r w:rsidR="00BD3460" w:rsidRPr="00AC4992">
        <w:rPr>
          <w:rFonts w:ascii="Times New Roman" w:hAnsi="Times New Roman" w:cs="Times New Roman"/>
          <w:sz w:val="24"/>
          <w:szCs w:val="24"/>
        </w:rPr>
        <w:t xml:space="preserve"> of the expired contract</w:t>
      </w:r>
      <w:r w:rsidR="000E269F" w:rsidRPr="00AC4992">
        <w:rPr>
          <w:rFonts w:ascii="Times New Roman" w:hAnsi="Times New Roman" w:cs="Times New Roman"/>
          <w:sz w:val="24"/>
          <w:szCs w:val="24"/>
        </w:rPr>
        <w:t>s</w:t>
      </w:r>
      <w:r w:rsidR="00DB75F8" w:rsidRPr="00AC4992">
        <w:rPr>
          <w:rFonts w:ascii="Times New Roman" w:hAnsi="Times New Roman" w:cs="Times New Roman"/>
          <w:sz w:val="24"/>
          <w:szCs w:val="24"/>
        </w:rPr>
        <w:t xml:space="preserve">. </w:t>
      </w:r>
      <w:r w:rsidR="00274A45" w:rsidRPr="00AC4992">
        <w:rPr>
          <w:rFonts w:ascii="Times New Roman" w:hAnsi="Times New Roman" w:cs="Times New Roman"/>
          <w:sz w:val="24"/>
          <w:szCs w:val="24"/>
        </w:rPr>
        <w:t>It reasoned that h</w:t>
      </w:r>
      <w:r w:rsidR="00DB75F8" w:rsidRPr="00AC4992">
        <w:rPr>
          <w:rFonts w:ascii="Times New Roman" w:hAnsi="Times New Roman" w:cs="Times New Roman"/>
          <w:sz w:val="24"/>
          <w:szCs w:val="24"/>
        </w:rPr>
        <w:t>ad</w:t>
      </w:r>
      <w:r w:rsidR="00F52B28" w:rsidRPr="00AC4992">
        <w:rPr>
          <w:rFonts w:ascii="Times New Roman" w:hAnsi="Times New Roman" w:cs="Times New Roman"/>
          <w:sz w:val="24"/>
          <w:szCs w:val="24"/>
        </w:rPr>
        <w:t xml:space="preserve"> the appellant </w:t>
      </w:r>
      <w:r w:rsidR="00DB75F8" w:rsidRPr="00AC4992">
        <w:rPr>
          <w:rFonts w:ascii="Times New Roman" w:hAnsi="Times New Roman" w:cs="Times New Roman"/>
          <w:sz w:val="24"/>
          <w:szCs w:val="24"/>
        </w:rPr>
        <w:t xml:space="preserve">not wished to be bound by the old expired contracts, it would have expressed that intention. </w:t>
      </w:r>
      <w:r w:rsidR="00274A45" w:rsidRPr="00AC4992">
        <w:rPr>
          <w:rFonts w:ascii="Times New Roman" w:hAnsi="Times New Roman" w:cs="Times New Roman"/>
          <w:sz w:val="24"/>
          <w:szCs w:val="24"/>
        </w:rPr>
        <w:t xml:space="preserve">The court accordingly </w:t>
      </w:r>
      <w:r w:rsidR="0018571F" w:rsidRPr="00AC4992">
        <w:rPr>
          <w:rFonts w:ascii="Times New Roman" w:hAnsi="Times New Roman" w:cs="Times New Roman"/>
          <w:sz w:val="24"/>
          <w:szCs w:val="24"/>
        </w:rPr>
        <w:t xml:space="preserve">concluded that the NEC GDC Committee’s decision did not constitute an outrageous defiance of logic since the facts indicated </w:t>
      </w:r>
      <w:r w:rsidR="00120D14">
        <w:rPr>
          <w:rFonts w:ascii="Times New Roman" w:hAnsi="Times New Roman" w:cs="Times New Roman"/>
          <w:sz w:val="24"/>
          <w:szCs w:val="24"/>
        </w:rPr>
        <w:t>that there was tacit relocation of the two year contracts.</w:t>
      </w:r>
    </w:p>
    <w:p w14:paraId="3EB2D818" w14:textId="77777777" w:rsidR="00C54AF7" w:rsidRPr="00AC4992" w:rsidRDefault="00C54AF7" w:rsidP="007B7DF4">
      <w:pPr>
        <w:spacing w:after="0" w:line="240" w:lineRule="auto"/>
        <w:ind w:firstLine="1440"/>
        <w:jc w:val="both"/>
        <w:rPr>
          <w:rFonts w:ascii="Times New Roman" w:hAnsi="Times New Roman" w:cs="Times New Roman"/>
          <w:sz w:val="24"/>
          <w:szCs w:val="24"/>
        </w:rPr>
      </w:pPr>
    </w:p>
    <w:p w14:paraId="5FC1C397" w14:textId="08470A7B" w:rsidR="009E3058" w:rsidRPr="00AC4992" w:rsidRDefault="00675AD0" w:rsidP="00C54AF7">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lastRenderedPageBreak/>
        <w:t>Aggrieved by that decision the appellant noted the present appeal on the following grounds:</w:t>
      </w:r>
      <w:r w:rsidR="00F52B28" w:rsidRPr="00AC4992">
        <w:rPr>
          <w:rFonts w:ascii="Times New Roman" w:hAnsi="Times New Roman" w:cs="Times New Roman"/>
          <w:sz w:val="24"/>
          <w:szCs w:val="24"/>
        </w:rPr>
        <w:t xml:space="preserve"> </w:t>
      </w:r>
    </w:p>
    <w:p w14:paraId="46C35229" w14:textId="77777777" w:rsidR="009E3058" w:rsidRPr="00AC4992" w:rsidRDefault="009E3058" w:rsidP="00633FD4">
      <w:pPr>
        <w:spacing w:after="0" w:line="360" w:lineRule="auto"/>
        <w:jc w:val="both"/>
        <w:rPr>
          <w:rFonts w:ascii="Times New Roman" w:hAnsi="Times New Roman" w:cs="Times New Roman"/>
          <w:b/>
          <w:sz w:val="24"/>
          <w:szCs w:val="24"/>
        </w:rPr>
      </w:pPr>
      <w:r w:rsidRPr="00AC4992">
        <w:rPr>
          <w:rFonts w:ascii="Times New Roman" w:hAnsi="Times New Roman" w:cs="Times New Roman"/>
          <w:b/>
          <w:sz w:val="24"/>
          <w:szCs w:val="24"/>
        </w:rPr>
        <w:t>GROUNDS OF APPEAL</w:t>
      </w:r>
    </w:p>
    <w:p w14:paraId="4E33C2F7" w14:textId="200E603F" w:rsidR="009E3058" w:rsidRPr="00AC4992" w:rsidRDefault="00633FD4" w:rsidP="00B0238A">
      <w:pPr>
        <w:pStyle w:val="ListParagraph"/>
        <w:numPr>
          <w:ilvl w:val="0"/>
          <w:numId w:val="26"/>
        </w:numPr>
        <w:spacing w:after="0" w:line="240" w:lineRule="auto"/>
        <w:ind w:left="1170" w:hanging="450"/>
        <w:jc w:val="both"/>
        <w:rPr>
          <w:rFonts w:ascii="Times New Roman" w:hAnsi="Times New Roman" w:cs="Times New Roman"/>
          <w:sz w:val="24"/>
          <w:szCs w:val="24"/>
        </w:rPr>
      </w:pPr>
      <w:r w:rsidRPr="00AC4992">
        <w:rPr>
          <w:rFonts w:ascii="Times New Roman" w:hAnsi="Times New Roman" w:cs="Times New Roman"/>
          <w:sz w:val="24"/>
          <w:szCs w:val="24"/>
        </w:rPr>
        <w:t>“</w:t>
      </w:r>
      <w:r w:rsidR="009E3058" w:rsidRPr="00AC4992">
        <w:rPr>
          <w:rFonts w:ascii="Times New Roman" w:hAnsi="Times New Roman" w:cs="Times New Roman"/>
          <w:sz w:val="24"/>
          <w:szCs w:val="24"/>
        </w:rPr>
        <w:t xml:space="preserve">Having accepted that the fixed term contracts between appellant and each of the various respondents had come to an end and that new fixed term contracts have been offered within two months of the expiry of respondent’s contracts, the court </w:t>
      </w:r>
      <w:r w:rsidR="009E3058" w:rsidRPr="00AC4992">
        <w:rPr>
          <w:rFonts w:ascii="Times New Roman" w:hAnsi="Times New Roman" w:cs="Times New Roman"/>
          <w:i/>
          <w:sz w:val="24"/>
          <w:szCs w:val="24"/>
        </w:rPr>
        <w:t>a quo</w:t>
      </w:r>
      <w:r w:rsidR="009E3058" w:rsidRPr="00AC4992">
        <w:rPr>
          <w:rFonts w:ascii="Times New Roman" w:hAnsi="Times New Roman" w:cs="Times New Roman"/>
          <w:sz w:val="24"/>
          <w:szCs w:val="24"/>
        </w:rPr>
        <w:t xml:space="preserve"> erred in finding not withstanding those agreed facts, that the old contracts had been relocated.</w:t>
      </w:r>
    </w:p>
    <w:p w14:paraId="32CB4FEE" w14:textId="1972CE8E" w:rsidR="009E3058" w:rsidRPr="00AC4992" w:rsidRDefault="009E3058" w:rsidP="00B0238A">
      <w:pPr>
        <w:pStyle w:val="ListParagraph"/>
        <w:numPr>
          <w:ilvl w:val="0"/>
          <w:numId w:val="26"/>
        </w:numPr>
        <w:spacing w:after="160" w:line="240" w:lineRule="auto"/>
        <w:ind w:left="1170" w:hanging="450"/>
        <w:jc w:val="both"/>
        <w:rPr>
          <w:rFonts w:ascii="Times New Roman" w:hAnsi="Times New Roman" w:cs="Times New Roman"/>
          <w:sz w:val="24"/>
          <w:szCs w:val="24"/>
        </w:rPr>
      </w:pPr>
      <w:r w:rsidRPr="00AC4992">
        <w:rPr>
          <w:rFonts w:ascii="Times New Roman" w:hAnsi="Times New Roman" w:cs="Times New Roman"/>
          <w:sz w:val="24"/>
          <w:szCs w:val="24"/>
        </w:rPr>
        <w:t xml:space="preserve">The court </w:t>
      </w:r>
      <w:r w:rsidRPr="00AC4992">
        <w:rPr>
          <w:rFonts w:ascii="Times New Roman" w:hAnsi="Times New Roman" w:cs="Times New Roman"/>
          <w:i/>
          <w:sz w:val="24"/>
          <w:szCs w:val="24"/>
        </w:rPr>
        <w:t>a quo</w:t>
      </w:r>
      <w:r w:rsidRPr="00AC4992">
        <w:rPr>
          <w:rFonts w:ascii="Times New Roman" w:hAnsi="Times New Roman" w:cs="Times New Roman"/>
          <w:sz w:val="24"/>
          <w:szCs w:val="24"/>
        </w:rPr>
        <w:t xml:space="preserve"> erred in not coming to the conclusion that the negotiation that took place afte</w:t>
      </w:r>
      <w:r w:rsidR="00BE6853" w:rsidRPr="00AC4992">
        <w:rPr>
          <w:rFonts w:ascii="Times New Roman" w:hAnsi="Times New Roman" w:cs="Times New Roman"/>
          <w:sz w:val="24"/>
          <w:szCs w:val="24"/>
        </w:rPr>
        <w:t>r the expiry of the contracts w</w:t>
      </w:r>
      <w:r w:rsidRPr="00AC4992">
        <w:rPr>
          <w:rFonts w:ascii="Times New Roman" w:hAnsi="Times New Roman" w:cs="Times New Roman"/>
          <w:sz w:val="24"/>
          <w:szCs w:val="24"/>
        </w:rPr>
        <w:t xml:space="preserve">ere such as negated any finding that there was an extension of the contractual relationship between the parties by the </w:t>
      </w:r>
      <w:r w:rsidRPr="00AC4992">
        <w:rPr>
          <w:rFonts w:ascii="Times New Roman" w:hAnsi="Times New Roman" w:cs="Times New Roman"/>
          <w:i/>
          <w:sz w:val="24"/>
          <w:szCs w:val="24"/>
        </w:rPr>
        <w:t>quasi</w:t>
      </w:r>
      <w:r w:rsidRPr="00AC4992">
        <w:rPr>
          <w:rFonts w:ascii="Times New Roman" w:hAnsi="Times New Roman" w:cs="Times New Roman"/>
          <w:sz w:val="24"/>
          <w:szCs w:val="24"/>
        </w:rPr>
        <w:t xml:space="preserve"> mutual </w:t>
      </w:r>
      <w:r w:rsidRPr="00AC4992">
        <w:rPr>
          <w:rFonts w:ascii="Times New Roman" w:hAnsi="Times New Roman" w:cs="Times New Roman"/>
          <w:i/>
          <w:sz w:val="24"/>
          <w:szCs w:val="24"/>
        </w:rPr>
        <w:t>assent</w:t>
      </w:r>
      <w:r w:rsidRPr="00AC4992">
        <w:rPr>
          <w:rFonts w:ascii="Times New Roman" w:hAnsi="Times New Roman" w:cs="Times New Roman"/>
          <w:sz w:val="24"/>
          <w:szCs w:val="24"/>
        </w:rPr>
        <w:t>.</w:t>
      </w:r>
    </w:p>
    <w:p w14:paraId="3CC61AE7" w14:textId="3CC8FA03" w:rsidR="009E3058" w:rsidRPr="00AC4992" w:rsidRDefault="009E3058" w:rsidP="00B0238A">
      <w:pPr>
        <w:pStyle w:val="ListParagraph"/>
        <w:numPr>
          <w:ilvl w:val="0"/>
          <w:numId w:val="26"/>
        </w:numPr>
        <w:spacing w:after="160" w:line="240" w:lineRule="auto"/>
        <w:ind w:left="1170" w:hanging="450"/>
        <w:jc w:val="both"/>
        <w:rPr>
          <w:rFonts w:ascii="Times New Roman" w:hAnsi="Times New Roman" w:cs="Times New Roman"/>
          <w:sz w:val="24"/>
          <w:szCs w:val="24"/>
        </w:rPr>
      </w:pPr>
      <w:r w:rsidRPr="00AC4992">
        <w:rPr>
          <w:rFonts w:ascii="Times New Roman" w:hAnsi="Times New Roman" w:cs="Times New Roman"/>
          <w:sz w:val="24"/>
          <w:szCs w:val="24"/>
        </w:rPr>
        <w:t xml:space="preserve">The court </w:t>
      </w:r>
      <w:r w:rsidRPr="00AC4992">
        <w:rPr>
          <w:rFonts w:ascii="Times New Roman" w:hAnsi="Times New Roman" w:cs="Times New Roman"/>
          <w:i/>
          <w:sz w:val="24"/>
          <w:szCs w:val="24"/>
        </w:rPr>
        <w:t>a quo</w:t>
      </w:r>
      <w:r w:rsidRPr="00AC4992">
        <w:rPr>
          <w:rFonts w:ascii="Times New Roman" w:hAnsi="Times New Roman" w:cs="Times New Roman"/>
          <w:sz w:val="24"/>
          <w:szCs w:val="24"/>
        </w:rPr>
        <w:t xml:space="preserve"> erred in imposing upon appellant a contract it had not concluded to prejudice the clear terms it had actually offered.</w:t>
      </w:r>
      <w:r w:rsidR="00BE6853" w:rsidRPr="00AC4992">
        <w:rPr>
          <w:rFonts w:ascii="Times New Roman" w:hAnsi="Times New Roman" w:cs="Times New Roman"/>
          <w:sz w:val="24"/>
          <w:szCs w:val="24"/>
        </w:rPr>
        <w:t xml:space="preserve"> (</w:t>
      </w:r>
      <w:r w:rsidR="00BE6853" w:rsidRPr="00AC4992">
        <w:rPr>
          <w:rFonts w:ascii="Times New Roman" w:hAnsi="Times New Roman" w:cs="Times New Roman"/>
          <w:i/>
          <w:sz w:val="24"/>
          <w:szCs w:val="24"/>
        </w:rPr>
        <w:t>sic</w:t>
      </w:r>
      <w:r w:rsidR="00BE6853" w:rsidRPr="00AC4992">
        <w:rPr>
          <w:rFonts w:ascii="Times New Roman" w:hAnsi="Times New Roman" w:cs="Times New Roman"/>
          <w:sz w:val="24"/>
          <w:szCs w:val="24"/>
        </w:rPr>
        <w:t>)</w:t>
      </w:r>
    </w:p>
    <w:p w14:paraId="5A2B8FFD" w14:textId="31E61C74" w:rsidR="00633FD4" w:rsidRPr="00AC4992" w:rsidRDefault="009E3058" w:rsidP="00B0238A">
      <w:pPr>
        <w:pStyle w:val="ListParagraph"/>
        <w:numPr>
          <w:ilvl w:val="0"/>
          <w:numId w:val="26"/>
        </w:numPr>
        <w:spacing w:after="160" w:line="240" w:lineRule="auto"/>
        <w:ind w:left="1170" w:hanging="450"/>
        <w:jc w:val="both"/>
        <w:rPr>
          <w:rFonts w:ascii="Times New Roman" w:hAnsi="Times New Roman" w:cs="Times New Roman"/>
          <w:sz w:val="24"/>
          <w:szCs w:val="24"/>
        </w:rPr>
      </w:pPr>
      <w:r w:rsidRPr="00AC4992">
        <w:rPr>
          <w:rFonts w:ascii="Times New Roman" w:hAnsi="Times New Roman" w:cs="Times New Roman"/>
          <w:sz w:val="24"/>
          <w:szCs w:val="24"/>
        </w:rPr>
        <w:t xml:space="preserve">Respondents having rejected the terms of the contract offered by appellant, the court </w:t>
      </w:r>
      <w:r w:rsidRPr="00AC4992">
        <w:rPr>
          <w:rFonts w:ascii="Times New Roman" w:hAnsi="Times New Roman" w:cs="Times New Roman"/>
          <w:i/>
          <w:sz w:val="24"/>
          <w:szCs w:val="24"/>
        </w:rPr>
        <w:t>a quo</w:t>
      </w:r>
      <w:r w:rsidRPr="00AC4992">
        <w:rPr>
          <w:rFonts w:ascii="Times New Roman" w:hAnsi="Times New Roman" w:cs="Times New Roman"/>
          <w:sz w:val="24"/>
          <w:szCs w:val="24"/>
        </w:rPr>
        <w:t xml:space="preserve"> erred in concluding that respondents had a contract to enforce.</w:t>
      </w:r>
      <w:r w:rsidR="00633FD4" w:rsidRPr="00AC4992">
        <w:rPr>
          <w:rFonts w:ascii="Times New Roman" w:hAnsi="Times New Roman" w:cs="Times New Roman"/>
          <w:sz w:val="24"/>
          <w:szCs w:val="24"/>
        </w:rPr>
        <w:t>”</w:t>
      </w:r>
      <w:r w:rsidRPr="00AC4992">
        <w:rPr>
          <w:rFonts w:ascii="Times New Roman" w:hAnsi="Times New Roman" w:cs="Times New Roman"/>
          <w:sz w:val="24"/>
          <w:szCs w:val="24"/>
        </w:rPr>
        <w:t xml:space="preserve"> </w:t>
      </w:r>
    </w:p>
    <w:p w14:paraId="602F6430" w14:textId="233BD799" w:rsidR="00C4268E" w:rsidRPr="00AC4992" w:rsidRDefault="00C4268E" w:rsidP="00C4268E">
      <w:pPr>
        <w:pStyle w:val="ListParagraph"/>
        <w:spacing w:after="160" w:line="240" w:lineRule="auto"/>
        <w:jc w:val="both"/>
        <w:rPr>
          <w:rFonts w:ascii="Times New Roman" w:hAnsi="Times New Roman" w:cs="Times New Roman"/>
          <w:sz w:val="24"/>
          <w:szCs w:val="24"/>
        </w:rPr>
      </w:pPr>
    </w:p>
    <w:p w14:paraId="49CADE3A" w14:textId="6453F4D1" w:rsidR="00C54AF7" w:rsidRPr="00AC4992" w:rsidRDefault="00C54AF7" w:rsidP="00AC4992">
      <w:pPr>
        <w:pStyle w:val="ListParagraph"/>
        <w:spacing w:after="0" w:line="240" w:lineRule="auto"/>
        <w:jc w:val="both"/>
        <w:rPr>
          <w:rFonts w:ascii="Times New Roman" w:hAnsi="Times New Roman" w:cs="Times New Roman"/>
          <w:sz w:val="24"/>
          <w:szCs w:val="24"/>
        </w:rPr>
      </w:pPr>
    </w:p>
    <w:p w14:paraId="03E3ED5E" w14:textId="77777777" w:rsidR="00C54AF7" w:rsidRPr="00AC4992" w:rsidRDefault="00C54AF7" w:rsidP="00C4268E">
      <w:pPr>
        <w:pStyle w:val="ListParagraph"/>
        <w:spacing w:after="160" w:line="240" w:lineRule="auto"/>
        <w:jc w:val="both"/>
        <w:rPr>
          <w:rFonts w:ascii="Times New Roman" w:hAnsi="Times New Roman" w:cs="Times New Roman"/>
          <w:sz w:val="24"/>
          <w:szCs w:val="24"/>
        </w:rPr>
      </w:pPr>
    </w:p>
    <w:p w14:paraId="528115C5" w14:textId="2CFAC56F" w:rsidR="006D6D80" w:rsidRPr="00AC4992" w:rsidRDefault="00675AD0" w:rsidP="00633FD4">
      <w:pPr>
        <w:spacing w:after="160" w:line="360" w:lineRule="auto"/>
        <w:jc w:val="both"/>
        <w:rPr>
          <w:rFonts w:ascii="Times New Roman" w:hAnsi="Times New Roman" w:cs="Times New Roman"/>
          <w:sz w:val="24"/>
          <w:szCs w:val="24"/>
        </w:rPr>
      </w:pPr>
      <w:r w:rsidRPr="00AC4992">
        <w:rPr>
          <w:rFonts w:ascii="Times New Roman" w:hAnsi="Times New Roman" w:cs="Times New Roman"/>
          <w:b/>
          <w:sz w:val="24"/>
          <w:szCs w:val="24"/>
        </w:rPr>
        <w:t>SUBMISSIONS BEFORE THIS COURT</w:t>
      </w:r>
    </w:p>
    <w:p w14:paraId="3D2D0E31" w14:textId="4E188F1A" w:rsidR="005A23D6" w:rsidRPr="00AC4992" w:rsidRDefault="00675AD0" w:rsidP="00301D7A">
      <w:pPr>
        <w:spacing w:line="480" w:lineRule="auto"/>
        <w:ind w:firstLine="720"/>
        <w:jc w:val="both"/>
        <w:rPr>
          <w:rFonts w:ascii="Times New Roman" w:eastAsia="Times New Roman" w:hAnsi="Times New Roman" w:cs="Times New Roman"/>
          <w:sz w:val="24"/>
          <w:szCs w:val="24"/>
        </w:rPr>
      </w:pPr>
      <w:r w:rsidRPr="00AC4992">
        <w:rPr>
          <w:rFonts w:ascii="Times New Roman" w:eastAsia="Times New Roman" w:hAnsi="Times New Roman" w:cs="Times New Roman"/>
          <w:sz w:val="24"/>
          <w:szCs w:val="24"/>
        </w:rPr>
        <w:t xml:space="preserve">At the hearing, </w:t>
      </w:r>
      <w:r w:rsidR="00616F56" w:rsidRPr="00AC4992">
        <w:rPr>
          <w:rFonts w:ascii="Times New Roman" w:eastAsia="Times New Roman" w:hAnsi="Times New Roman" w:cs="Times New Roman"/>
          <w:i/>
          <w:sz w:val="24"/>
          <w:szCs w:val="24"/>
        </w:rPr>
        <w:t xml:space="preserve">Mr </w:t>
      </w:r>
      <w:r w:rsidR="00C86E95" w:rsidRPr="00AC4992">
        <w:rPr>
          <w:rFonts w:ascii="Times New Roman" w:eastAsia="Times New Roman" w:hAnsi="Times New Roman" w:cs="Times New Roman"/>
          <w:i/>
          <w:sz w:val="24"/>
          <w:szCs w:val="24"/>
        </w:rPr>
        <w:t xml:space="preserve"> Mpofu</w:t>
      </w:r>
      <w:r w:rsidR="00C86E95" w:rsidRPr="00AC4992">
        <w:rPr>
          <w:rFonts w:ascii="Times New Roman" w:eastAsia="Times New Roman" w:hAnsi="Times New Roman" w:cs="Times New Roman"/>
          <w:sz w:val="24"/>
          <w:szCs w:val="24"/>
        </w:rPr>
        <w:t xml:space="preserve">, </w:t>
      </w:r>
      <w:r w:rsidRPr="00AC4992">
        <w:rPr>
          <w:rFonts w:ascii="Times New Roman" w:eastAsia="Times New Roman" w:hAnsi="Times New Roman" w:cs="Times New Roman"/>
          <w:sz w:val="24"/>
          <w:szCs w:val="24"/>
        </w:rPr>
        <w:t xml:space="preserve">for the appellant submitted that the </w:t>
      </w:r>
      <w:r w:rsidRPr="00AC4992">
        <w:rPr>
          <w:rFonts w:ascii="Times New Roman" w:eastAsia="Times New Roman" w:hAnsi="Times New Roman" w:cs="Times New Roman"/>
          <w:iCs/>
          <w:sz w:val="24"/>
          <w:szCs w:val="24"/>
        </w:rPr>
        <w:t>court</w:t>
      </w:r>
      <w:r w:rsidRPr="00AC4992">
        <w:rPr>
          <w:rFonts w:ascii="Times New Roman" w:eastAsia="Times New Roman" w:hAnsi="Times New Roman" w:cs="Times New Roman"/>
          <w:i/>
          <w:sz w:val="24"/>
          <w:szCs w:val="24"/>
        </w:rPr>
        <w:t xml:space="preserve"> a quo</w:t>
      </w:r>
      <w:r w:rsidRPr="00AC4992">
        <w:rPr>
          <w:rFonts w:ascii="Times New Roman" w:eastAsia="Times New Roman" w:hAnsi="Times New Roman" w:cs="Times New Roman"/>
          <w:sz w:val="24"/>
          <w:szCs w:val="24"/>
        </w:rPr>
        <w:t xml:space="preserve"> asked itself the wrong question and ultimately gave itself the wrong answer. </w:t>
      </w:r>
      <w:r w:rsidR="00E37AA7" w:rsidRPr="00AC4992">
        <w:rPr>
          <w:rFonts w:ascii="Times New Roman" w:eastAsia="Times New Roman" w:hAnsi="Times New Roman" w:cs="Times New Roman"/>
          <w:sz w:val="24"/>
          <w:szCs w:val="24"/>
        </w:rPr>
        <w:t>T</w:t>
      </w:r>
      <w:r w:rsidR="000C4267" w:rsidRPr="00AC4992">
        <w:rPr>
          <w:rFonts w:ascii="Times New Roman" w:eastAsia="Times New Roman" w:hAnsi="Times New Roman" w:cs="Times New Roman"/>
          <w:sz w:val="24"/>
          <w:szCs w:val="24"/>
        </w:rPr>
        <w:t xml:space="preserve">he wrong question was </w:t>
      </w:r>
      <w:r w:rsidRPr="00AC4992">
        <w:rPr>
          <w:rFonts w:ascii="Times New Roman" w:eastAsia="Times New Roman" w:hAnsi="Times New Roman" w:cs="Times New Roman"/>
          <w:sz w:val="24"/>
          <w:szCs w:val="24"/>
        </w:rPr>
        <w:t xml:space="preserve">whether it had been shown that there had been negotiations between the parties from the </w:t>
      </w:r>
      <w:bookmarkStart w:id="3" w:name="_Hlk48412730"/>
      <w:r w:rsidRPr="00AC4992">
        <w:rPr>
          <w:rFonts w:ascii="Times New Roman" w:eastAsia="Times New Roman" w:hAnsi="Times New Roman" w:cs="Times New Roman"/>
          <w:sz w:val="24"/>
          <w:szCs w:val="24"/>
        </w:rPr>
        <w:t>1 May 2015 to the 22</w:t>
      </w:r>
      <w:r w:rsidR="00437BDC" w:rsidRPr="00AC4992">
        <w:rPr>
          <w:rFonts w:ascii="Times New Roman" w:eastAsia="Times New Roman" w:hAnsi="Times New Roman" w:cs="Times New Roman"/>
          <w:sz w:val="24"/>
          <w:szCs w:val="24"/>
        </w:rPr>
        <w:t xml:space="preserve"> </w:t>
      </w:r>
      <w:r w:rsidRPr="00AC4992">
        <w:rPr>
          <w:rFonts w:ascii="Times New Roman" w:eastAsia="Times New Roman" w:hAnsi="Times New Roman" w:cs="Times New Roman"/>
          <w:sz w:val="24"/>
          <w:szCs w:val="24"/>
        </w:rPr>
        <w:t>June 2015</w:t>
      </w:r>
      <w:r w:rsidR="00667FB8" w:rsidRPr="00AC4992">
        <w:rPr>
          <w:rFonts w:ascii="Times New Roman" w:eastAsia="Times New Roman" w:hAnsi="Times New Roman" w:cs="Times New Roman"/>
          <w:sz w:val="24"/>
          <w:szCs w:val="24"/>
        </w:rPr>
        <w:t xml:space="preserve"> and</w:t>
      </w:r>
      <w:r w:rsidR="00B0238A" w:rsidRPr="00AC4992">
        <w:rPr>
          <w:rFonts w:ascii="Times New Roman" w:eastAsia="Times New Roman" w:hAnsi="Times New Roman" w:cs="Times New Roman"/>
          <w:sz w:val="24"/>
          <w:szCs w:val="24"/>
        </w:rPr>
        <w:t xml:space="preserve"> if not</w:t>
      </w:r>
      <w:r w:rsidR="00BE6853" w:rsidRPr="00AC4992">
        <w:rPr>
          <w:rFonts w:ascii="Times New Roman" w:eastAsia="Times New Roman" w:hAnsi="Times New Roman" w:cs="Times New Roman"/>
          <w:sz w:val="24"/>
          <w:szCs w:val="24"/>
        </w:rPr>
        <w:t xml:space="preserve"> what</w:t>
      </w:r>
      <w:r w:rsidR="00B0238A" w:rsidRPr="00AC4992">
        <w:rPr>
          <w:rFonts w:ascii="Times New Roman" w:eastAsia="Times New Roman" w:hAnsi="Times New Roman" w:cs="Times New Roman"/>
          <w:sz w:val="24"/>
          <w:szCs w:val="24"/>
        </w:rPr>
        <w:t xml:space="preserve"> </w:t>
      </w:r>
      <w:r w:rsidR="00667FB8" w:rsidRPr="00AC4992">
        <w:rPr>
          <w:rFonts w:ascii="Times New Roman" w:eastAsia="Times New Roman" w:hAnsi="Times New Roman" w:cs="Times New Roman"/>
          <w:sz w:val="24"/>
          <w:szCs w:val="24"/>
        </w:rPr>
        <w:t xml:space="preserve">the </w:t>
      </w:r>
      <w:r w:rsidR="009F3806">
        <w:rPr>
          <w:rFonts w:ascii="Times New Roman" w:eastAsia="Times New Roman" w:hAnsi="Times New Roman" w:cs="Times New Roman"/>
          <w:sz w:val="24"/>
          <w:szCs w:val="24"/>
        </w:rPr>
        <w:t>effect of the</w:t>
      </w:r>
      <w:r w:rsidR="00667FB8" w:rsidRPr="00AC4992">
        <w:rPr>
          <w:rFonts w:ascii="Times New Roman" w:eastAsia="Times New Roman" w:hAnsi="Times New Roman" w:cs="Times New Roman"/>
          <w:sz w:val="24"/>
          <w:szCs w:val="24"/>
        </w:rPr>
        <w:t xml:space="preserve"> absence of </w:t>
      </w:r>
      <w:r w:rsidR="005413C6" w:rsidRPr="00AC4992">
        <w:rPr>
          <w:rFonts w:ascii="Times New Roman" w:eastAsia="Times New Roman" w:hAnsi="Times New Roman" w:cs="Times New Roman"/>
          <w:sz w:val="24"/>
          <w:szCs w:val="24"/>
        </w:rPr>
        <w:t>negotiations</w:t>
      </w:r>
      <w:r w:rsidR="00437BDC" w:rsidRPr="00AC4992">
        <w:rPr>
          <w:rFonts w:ascii="Times New Roman" w:eastAsia="Times New Roman" w:hAnsi="Times New Roman" w:cs="Times New Roman"/>
          <w:sz w:val="24"/>
          <w:szCs w:val="24"/>
        </w:rPr>
        <w:t>,</w:t>
      </w:r>
      <w:r w:rsidR="005413C6" w:rsidRPr="00AC4992">
        <w:rPr>
          <w:rFonts w:ascii="Times New Roman" w:eastAsia="Times New Roman" w:hAnsi="Times New Roman" w:cs="Times New Roman"/>
          <w:sz w:val="24"/>
          <w:szCs w:val="24"/>
        </w:rPr>
        <w:t xml:space="preserve"> during that period</w:t>
      </w:r>
      <w:r w:rsidR="00437BDC" w:rsidRPr="00AC4992">
        <w:rPr>
          <w:rFonts w:ascii="Times New Roman" w:eastAsia="Times New Roman" w:hAnsi="Times New Roman" w:cs="Times New Roman"/>
          <w:sz w:val="24"/>
          <w:szCs w:val="24"/>
        </w:rPr>
        <w:t>,</w:t>
      </w:r>
      <w:r w:rsidR="005413C6" w:rsidRPr="00AC4992">
        <w:rPr>
          <w:rFonts w:ascii="Times New Roman" w:eastAsia="Times New Roman" w:hAnsi="Times New Roman" w:cs="Times New Roman"/>
          <w:sz w:val="24"/>
          <w:szCs w:val="24"/>
        </w:rPr>
        <w:t xml:space="preserve"> would be.</w:t>
      </w:r>
      <w:bookmarkEnd w:id="3"/>
      <w:r w:rsidR="00B0238A" w:rsidRPr="00AC4992">
        <w:rPr>
          <w:rFonts w:ascii="Times New Roman" w:eastAsia="Times New Roman" w:hAnsi="Times New Roman" w:cs="Times New Roman"/>
          <w:sz w:val="24"/>
          <w:szCs w:val="24"/>
        </w:rPr>
        <w:t xml:space="preserve"> </w:t>
      </w:r>
      <w:r w:rsidR="00E32B0F" w:rsidRPr="00AC4992">
        <w:rPr>
          <w:rFonts w:ascii="Times New Roman" w:eastAsia="Times New Roman" w:hAnsi="Times New Roman" w:cs="Times New Roman"/>
          <w:sz w:val="24"/>
          <w:szCs w:val="24"/>
        </w:rPr>
        <w:t>The court</w:t>
      </w:r>
      <w:r w:rsidR="00E32B0F" w:rsidRPr="00AC4992">
        <w:rPr>
          <w:rFonts w:ascii="Times New Roman" w:eastAsia="Times New Roman" w:hAnsi="Times New Roman" w:cs="Times New Roman"/>
          <w:i/>
          <w:sz w:val="24"/>
          <w:szCs w:val="24"/>
        </w:rPr>
        <w:t xml:space="preserve"> a quo’s</w:t>
      </w:r>
      <w:r w:rsidR="00E32B0F" w:rsidRPr="00AC4992">
        <w:rPr>
          <w:rFonts w:ascii="Times New Roman" w:eastAsia="Times New Roman" w:hAnsi="Times New Roman" w:cs="Times New Roman"/>
          <w:sz w:val="24"/>
          <w:szCs w:val="24"/>
        </w:rPr>
        <w:t xml:space="preserve">  </w:t>
      </w:r>
      <w:r w:rsidR="00E32B0F" w:rsidRPr="00AC4992">
        <w:rPr>
          <w:rFonts w:ascii="Times New Roman" w:eastAsia="Times New Roman" w:hAnsi="Times New Roman" w:cs="Times New Roman"/>
          <w:i/>
          <w:sz w:val="24"/>
          <w:szCs w:val="24"/>
        </w:rPr>
        <w:t>ratio</w:t>
      </w:r>
      <w:r w:rsidR="00E32B0F" w:rsidRPr="00AC4992">
        <w:rPr>
          <w:rFonts w:ascii="Times New Roman" w:eastAsia="Times New Roman" w:hAnsi="Times New Roman" w:cs="Times New Roman"/>
          <w:sz w:val="24"/>
          <w:szCs w:val="24"/>
        </w:rPr>
        <w:t xml:space="preserve"> </w:t>
      </w:r>
      <w:r w:rsidR="00F848BA" w:rsidRPr="00AC4992">
        <w:rPr>
          <w:rFonts w:ascii="Times New Roman" w:eastAsia="Times New Roman" w:hAnsi="Times New Roman" w:cs="Times New Roman"/>
          <w:sz w:val="24"/>
          <w:szCs w:val="24"/>
        </w:rPr>
        <w:t xml:space="preserve"> was that upon the exp</w:t>
      </w:r>
      <w:r w:rsidR="00F74EEA">
        <w:rPr>
          <w:rFonts w:ascii="Times New Roman" w:eastAsia="Times New Roman" w:hAnsi="Times New Roman" w:cs="Times New Roman"/>
          <w:sz w:val="24"/>
          <w:szCs w:val="24"/>
        </w:rPr>
        <w:t>iry of the contract</w:t>
      </w:r>
      <w:r w:rsidR="00360198" w:rsidRPr="00AC4992">
        <w:rPr>
          <w:rFonts w:ascii="Times New Roman" w:eastAsia="Times New Roman" w:hAnsi="Times New Roman" w:cs="Times New Roman"/>
          <w:sz w:val="24"/>
          <w:szCs w:val="24"/>
        </w:rPr>
        <w:t xml:space="preserve"> </w:t>
      </w:r>
      <w:r w:rsidR="00F5781F">
        <w:rPr>
          <w:rFonts w:ascii="Times New Roman" w:eastAsia="Times New Roman" w:hAnsi="Times New Roman" w:cs="Times New Roman"/>
          <w:sz w:val="24"/>
          <w:szCs w:val="24"/>
        </w:rPr>
        <w:t>t</w:t>
      </w:r>
      <w:r w:rsidR="00360198" w:rsidRPr="00AC4992">
        <w:rPr>
          <w:rFonts w:ascii="Times New Roman" w:eastAsia="Times New Roman" w:hAnsi="Times New Roman" w:cs="Times New Roman"/>
          <w:sz w:val="24"/>
          <w:szCs w:val="24"/>
        </w:rPr>
        <w:t>hey only engag</w:t>
      </w:r>
      <w:r w:rsidR="0084680D" w:rsidRPr="00AC4992">
        <w:rPr>
          <w:rFonts w:ascii="Times New Roman" w:eastAsia="Times New Roman" w:hAnsi="Times New Roman" w:cs="Times New Roman"/>
          <w:sz w:val="24"/>
          <w:szCs w:val="24"/>
        </w:rPr>
        <w:t>ed in negotiations after a period of six weeks.</w:t>
      </w:r>
      <w:r w:rsidR="00B0238A" w:rsidRPr="00AC4992">
        <w:rPr>
          <w:rFonts w:ascii="Times New Roman" w:eastAsia="Times New Roman" w:hAnsi="Times New Roman" w:cs="Times New Roman"/>
          <w:sz w:val="24"/>
          <w:szCs w:val="24"/>
        </w:rPr>
        <w:t xml:space="preserve"> </w:t>
      </w:r>
      <w:r w:rsidR="00DF3505" w:rsidRPr="00AC4992">
        <w:rPr>
          <w:rFonts w:ascii="Times New Roman" w:eastAsia="Times New Roman" w:hAnsi="Times New Roman" w:cs="Times New Roman"/>
          <w:sz w:val="24"/>
          <w:szCs w:val="24"/>
        </w:rPr>
        <w:t>Because of that silence there was t</w:t>
      </w:r>
      <w:r w:rsidR="004B1C21" w:rsidRPr="00AC4992">
        <w:rPr>
          <w:rFonts w:ascii="Times New Roman" w:eastAsia="Times New Roman" w:hAnsi="Times New Roman" w:cs="Times New Roman"/>
          <w:sz w:val="24"/>
          <w:szCs w:val="24"/>
        </w:rPr>
        <w:t>acit relocation of the contract</w:t>
      </w:r>
      <w:r w:rsidR="00C86E95" w:rsidRPr="00AC4992">
        <w:rPr>
          <w:rFonts w:ascii="Times New Roman" w:eastAsia="Times New Roman" w:hAnsi="Times New Roman" w:cs="Times New Roman"/>
          <w:sz w:val="24"/>
          <w:szCs w:val="24"/>
        </w:rPr>
        <w:t>. He contended that the r</w:t>
      </w:r>
      <w:r w:rsidR="0041387F" w:rsidRPr="00AC4992">
        <w:rPr>
          <w:rFonts w:ascii="Times New Roman" w:eastAsia="Times New Roman" w:hAnsi="Times New Roman" w:cs="Times New Roman"/>
          <w:sz w:val="24"/>
          <w:szCs w:val="24"/>
        </w:rPr>
        <w:t>eal dispute between the parties was not that the respondents’ contracts had been relocated but that the respondents were aggrieved by the terms of the new contracts.</w:t>
      </w:r>
      <w:r w:rsidR="00F04100" w:rsidRPr="00AC4992">
        <w:rPr>
          <w:rFonts w:ascii="Times New Roman" w:eastAsia="Times New Roman" w:hAnsi="Times New Roman" w:cs="Times New Roman"/>
          <w:sz w:val="24"/>
          <w:szCs w:val="24"/>
        </w:rPr>
        <w:t xml:space="preserve"> </w:t>
      </w:r>
      <w:r w:rsidR="00616F56" w:rsidRPr="00AC4992">
        <w:rPr>
          <w:rFonts w:ascii="Times New Roman" w:eastAsia="Times New Roman" w:hAnsi="Times New Roman" w:cs="Times New Roman"/>
          <w:sz w:val="24"/>
          <w:szCs w:val="24"/>
        </w:rPr>
        <w:t>Mr</w:t>
      </w:r>
      <w:r w:rsidR="00F04100" w:rsidRPr="00AC4992">
        <w:rPr>
          <w:rFonts w:ascii="Times New Roman" w:eastAsia="Times New Roman" w:hAnsi="Times New Roman" w:cs="Times New Roman"/>
          <w:i/>
          <w:sz w:val="24"/>
          <w:szCs w:val="24"/>
        </w:rPr>
        <w:t xml:space="preserve"> Mpofu</w:t>
      </w:r>
      <w:r w:rsidR="00F04100" w:rsidRPr="00AC4992">
        <w:rPr>
          <w:rFonts w:ascii="Times New Roman" w:eastAsia="Times New Roman" w:hAnsi="Times New Roman" w:cs="Times New Roman"/>
          <w:sz w:val="24"/>
          <w:szCs w:val="24"/>
        </w:rPr>
        <w:t xml:space="preserve"> </w:t>
      </w:r>
      <w:r w:rsidR="00301D7A" w:rsidRPr="00AC4992">
        <w:rPr>
          <w:rFonts w:ascii="Times New Roman" w:eastAsia="Times New Roman" w:hAnsi="Times New Roman" w:cs="Times New Roman"/>
          <w:sz w:val="24"/>
          <w:szCs w:val="24"/>
        </w:rPr>
        <w:t xml:space="preserve">submitted that </w:t>
      </w:r>
      <w:r w:rsidR="00F04100" w:rsidRPr="00AC4992">
        <w:rPr>
          <w:rFonts w:ascii="Times New Roman" w:eastAsia="Times New Roman" w:hAnsi="Times New Roman" w:cs="Times New Roman"/>
          <w:sz w:val="24"/>
          <w:szCs w:val="24"/>
        </w:rPr>
        <w:t>the respondent</w:t>
      </w:r>
      <w:r w:rsidR="00301D7A" w:rsidRPr="00AC4992">
        <w:rPr>
          <w:rFonts w:ascii="Times New Roman" w:eastAsia="Times New Roman" w:hAnsi="Times New Roman" w:cs="Times New Roman"/>
          <w:sz w:val="24"/>
          <w:szCs w:val="24"/>
        </w:rPr>
        <w:t>s</w:t>
      </w:r>
      <w:r w:rsidR="00F04100" w:rsidRPr="00AC4992">
        <w:rPr>
          <w:rFonts w:ascii="Times New Roman" w:eastAsia="Times New Roman" w:hAnsi="Times New Roman" w:cs="Times New Roman"/>
          <w:sz w:val="24"/>
          <w:szCs w:val="24"/>
        </w:rPr>
        <w:t xml:space="preserve"> admi</w:t>
      </w:r>
      <w:r w:rsidR="00301D7A" w:rsidRPr="00AC4992">
        <w:rPr>
          <w:rFonts w:ascii="Times New Roman" w:eastAsia="Times New Roman" w:hAnsi="Times New Roman" w:cs="Times New Roman"/>
          <w:sz w:val="24"/>
          <w:szCs w:val="24"/>
        </w:rPr>
        <w:t>tted</w:t>
      </w:r>
      <w:r w:rsidR="00F04100" w:rsidRPr="00AC4992">
        <w:rPr>
          <w:rFonts w:ascii="Times New Roman" w:eastAsia="Times New Roman" w:hAnsi="Times New Roman" w:cs="Times New Roman"/>
          <w:sz w:val="24"/>
          <w:szCs w:val="24"/>
        </w:rPr>
        <w:t xml:space="preserve"> that there were negotiations and that they did not refuse to sign the </w:t>
      </w:r>
      <w:r w:rsidR="00301D7A" w:rsidRPr="00AC4992">
        <w:rPr>
          <w:rFonts w:ascii="Times New Roman" w:eastAsia="Times New Roman" w:hAnsi="Times New Roman" w:cs="Times New Roman"/>
          <w:sz w:val="24"/>
          <w:szCs w:val="24"/>
        </w:rPr>
        <w:t xml:space="preserve">one-year </w:t>
      </w:r>
      <w:r w:rsidR="00F04100" w:rsidRPr="00AC4992">
        <w:rPr>
          <w:rFonts w:ascii="Times New Roman" w:eastAsia="Times New Roman" w:hAnsi="Times New Roman" w:cs="Times New Roman"/>
          <w:sz w:val="24"/>
          <w:szCs w:val="24"/>
        </w:rPr>
        <w:t>contracts</w:t>
      </w:r>
      <w:r w:rsidR="005502BC" w:rsidRPr="00AC4992">
        <w:rPr>
          <w:rFonts w:ascii="Times New Roman" w:eastAsia="Times New Roman" w:hAnsi="Times New Roman" w:cs="Times New Roman"/>
          <w:sz w:val="24"/>
          <w:szCs w:val="24"/>
        </w:rPr>
        <w:t xml:space="preserve"> but were looking forward to working under the old </w:t>
      </w:r>
      <w:r w:rsidR="00301D7A" w:rsidRPr="00AC4992">
        <w:rPr>
          <w:rFonts w:ascii="Times New Roman" w:eastAsia="Times New Roman" w:hAnsi="Times New Roman" w:cs="Times New Roman"/>
          <w:sz w:val="24"/>
          <w:szCs w:val="24"/>
        </w:rPr>
        <w:t>two-year</w:t>
      </w:r>
      <w:r w:rsidR="005502BC" w:rsidRPr="00AC4992">
        <w:rPr>
          <w:rFonts w:ascii="Times New Roman" w:eastAsia="Times New Roman" w:hAnsi="Times New Roman" w:cs="Times New Roman"/>
          <w:sz w:val="24"/>
          <w:szCs w:val="24"/>
        </w:rPr>
        <w:t xml:space="preserve"> contracts</w:t>
      </w:r>
      <w:r w:rsidR="00F04100" w:rsidRPr="00AC4992">
        <w:rPr>
          <w:rFonts w:ascii="Times New Roman" w:eastAsia="Times New Roman" w:hAnsi="Times New Roman" w:cs="Times New Roman"/>
          <w:sz w:val="24"/>
          <w:szCs w:val="24"/>
        </w:rPr>
        <w:t>.</w:t>
      </w:r>
    </w:p>
    <w:p w14:paraId="5953D636" w14:textId="77777777" w:rsidR="00C54AF7" w:rsidRPr="00AC4992" w:rsidRDefault="00C54AF7" w:rsidP="00C54AF7">
      <w:pPr>
        <w:spacing w:after="0" w:line="480" w:lineRule="auto"/>
        <w:ind w:firstLine="720"/>
        <w:jc w:val="both"/>
        <w:rPr>
          <w:rFonts w:ascii="Times New Roman" w:eastAsia="Times New Roman" w:hAnsi="Times New Roman" w:cs="Times New Roman"/>
          <w:sz w:val="24"/>
          <w:szCs w:val="24"/>
        </w:rPr>
      </w:pPr>
    </w:p>
    <w:p w14:paraId="0CF383C9" w14:textId="0C785B54" w:rsidR="00C54AF7" w:rsidRDefault="00B0238A" w:rsidP="00B0238A">
      <w:pPr>
        <w:spacing w:line="480" w:lineRule="auto"/>
        <w:ind w:firstLine="1440"/>
        <w:jc w:val="both"/>
        <w:rPr>
          <w:rFonts w:ascii="Times New Roman" w:eastAsia="Times New Roman" w:hAnsi="Times New Roman" w:cs="Times New Roman"/>
          <w:sz w:val="24"/>
          <w:szCs w:val="24"/>
        </w:rPr>
      </w:pPr>
      <w:r w:rsidRPr="00AC4992">
        <w:rPr>
          <w:rFonts w:ascii="Times New Roman" w:eastAsia="Times New Roman" w:hAnsi="Times New Roman" w:cs="Times New Roman"/>
          <w:sz w:val="24"/>
          <w:szCs w:val="24"/>
        </w:rPr>
        <w:lastRenderedPageBreak/>
        <w:t>Mr Mpofu further contended</w:t>
      </w:r>
      <w:r w:rsidR="00675AD0" w:rsidRPr="00AC4992">
        <w:rPr>
          <w:rFonts w:ascii="Times New Roman" w:eastAsia="Times New Roman" w:hAnsi="Times New Roman" w:cs="Times New Roman"/>
          <w:sz w:val="24"/>
          <w:szCs w:val="24"/>
        </w:rPr>
        <w:t xml:space="preserve"> that a holistic analy</w:t>
      </w:r>
      <w:r w:rsidRPr="00AC4992">
        <w:rPr>
          <w:rFonts w:ascii="Times New Roman" w:eastAsia="Times New Roman" w:hAnsi="Times New Roman" w:cs="Times New Roman"/>
          <w:sz w:val="24"/>
          <w:szCs w:val="24"/>
        </w:rPr>
        <w:t>sis of the facts would show</w:t>
      </w:r>
      <w:r w:rsidR="00675AD0" w:rsidRPr="00AC4992">
        <w:rPr>
          <w:rFonts w:ascii="Times New Roman" w:eastAsia="Times New Roman" w:hAnsi="Times New Roman" w:cs="Times New Roman"/>
          <w:sz w:val="24"/>
          <w:szCs w:val="24"/>
        </w:rPr>
        <w:t xml:space="preserve"> that relocation of contracts in 2015 could not have been the appellant</w:t>
      </w:r>
      <w:r w:rsidR="00633FD4" w:rsidRPr="00AC4992">
        <w:rPr>
          <w:rFonts w:ascii="Times New Roman" w:eastAsia="Times New Roman" w:hAnsi="Times New Roman" w:cs="Times New Roman"/>
          <w:sz w:val="24"/>
          <w:szCs w:val="24"/>
        </w:rPr>
        <w:t>’s</w:t>
      </w:r>
      <w:r w:rsidR="00675AD0" w:rsidRPr="00AC4992">
        <w:rPr>
          <w:rFonts w:ascii="Times New Roman" w:eastAsia="Times New Roman" w:hAnsi="Times New Roman" w:cs="Times New Roman"/>
          <w:sz w:val="24"/>
          <w:szCs w:val="24"/>
        </w:rPr>
        <w:t xml:space="preserve"> intentio</w:t>
      </w:r>
      <w:r w:rsidR="00301D7A" w:rsidRPr="00AC4992">
        <w:rPr>
          <w:rFonts w:ascii="Times New Roman" w:eastAsia="Times New Roman" w:hAnsi="Times New Roman" w:cs="Times New Roman"/>
          <w:sz w:val="24"/>
          <w:szCs w:val="24"/>
        </w:rPr>
        <w:t>n</w:t>
      </w:r>
      <w:r w:rsidR="00742355" w:rsidRPr="00AC4992">
        <w:rPr>
          <w:rFonts w:ascii="Times New Roman" w:eastAsia="Times New Roman" w:hAnsi="Times New Roman" w:cs="Times New Roman"/>
          <w:sz w:val="24"/>
          <w:szCs w:val="24"/>
        </w:rPr>
        <w:t>.</w:t>
      </w:r>
      <w:r w:rsidRPr="00AC4992">
        <w:rPr>
          <w:rFonts w:ascii="Times New Roman" w:eastAsia="Times New Roman" w:hAnsi="Times New Roman" w:cs="Times New Roman"/>
          <w:sz w:val="24"/>
          <w:szCs w:val="24"/>
        </w:rPr>
        <w:t xml:space="preserve"> </w:t>
      </w:r>
      <w:r w:rsidR="00742355" w:rsidRPr="00AC4992">
        <w:rPr>
          <w:rFonts w:ascii="Times New Roman" w:eastAsia="Times New Roman" w:hAnsi="Times New Roman" w:cs="Times New Roman"/>
          <w:sz w:val="24"/>
          <w:szCs w:val="24"/>
        </w:rPr>
        <w:t>T</w:t>
      </w:r>
      <w:r w:rsidR="005A23D6" w:rsidRPr="00AC4992">
        <w:rPr>
          <w:rFonts w:ascii="Times New Roman" w:eastAsia="Times New Roman" w:hAnsi="Times New Roman" w:cs="Times New Roman"/>
          <w:sz w:val="24"/>
          <w:szCs w:val="24"/>
        </w:rPr>
        <w:t>he parties knew of the need for a written contract at all material times as</w:t>
      </w:r>
      <w:r w:rsidR="00675AD0" w:rsidRPr="00AC4992">
        <w:rPr>
          <w:rFonts w:ascii="Times New Roman" w:eastAsia="Times New Roman" w:hAnsi="Times New Roman" w:cs="Times New Roman"/>
          <w:sz w:val="24"/>
          <w:szCs w:val="24"/>
        </w:rPr>
        <w:t xml:space="preserve"> evidenced by the fact that in 2013 the respondents worked for eleven months without contracts and later signed contracts backdated to the period when they were without contracts. </w:t>
      </w:r>
      <w:r w:rsidR="000F218D" w:rsidRPr="00AC4992">
        <w:rPr>
          <w:rFonts w:ascii="Times New Roman" w:eastAsia="Times New Roman" w:hAnsi="Times New Roman" w:cs="Times New Roman"/>
          <w:sz w:val="24"/>
          <w:szCs w:val="24"/>
        </w:rPr>
        <w:t>The parties haggled over the terms of the one</w:t>
      </w:r>
      <w:r w:rsidR="00742355" w:rsidRPr="00AC4992">
        <w:rPr>
          <w:rFonts w:ascii="Times New Roman" w:eastAsia="Times New Roman" w:hAnsi="Times New Roman" w:cs="Times New Roman"/>
          <w:sz w:val="24"/>
          <w:szCs w:val="24"/>
        </w:rPr>
        <w:t xml:space="preserve"> year</w:t>
      </w:r>
      <w:r w:rsidR="000F218D" w:rsidRPr="00AC4992">
        <w:rPr>
          <w:rFonts w:ascii="Times New Roman" w:eastAsia="Times New Roman" w:hAnsi="Times New Roman" w:cs="Times New Roman"/>
          <w:sz w:val="24"/>
          <w:szCs w:val="24"/>
        </w:rPr>
        <w:t xml:space="preserve"> contract</w:t>
      </w:r>
      <w:r w:rsidR="00742355" w:rsidRPr="00AC4992">
        <w:rPr>
          <w:rFonts w:ascii="Times New Roman" w:eastAsia="Times New Roman" w:hAnsi="Times New Roman" w:cs="Times New Roman"/>
          <w:sz w:val="24"/>
          <w:szCs w:val="24"/>
        </w:rPr>
        <w:t>s</w:t>
      </w:r>
      <w:r w:rsidR="000F218D" w:rsidRPr="00AC4992">
        <w:rPr>
          <w:rFonts w:ascii="Times New Roman" w:eastAsia="Times New Roman" w:hAnsi="Times New Roman" w:cs="Times New Roman"/>
          <w:sz w:val="24"/>
          <w:szCs w:val="24"/>
        </w:rPr>
        <w:t xml:space="preserve"> as </w:t>
      </w:r>
      <w:r w:rsidR="005201A5" w:rsidRPr="00AC4992">
        <w:rPr>
          <w:rFonts w:ascii="Times New Roman" w:eastAsia="Times New Roman" w:hAnsi="Times New Roman" w:cs="Times New Roman"/>
          <w:sz w:val="24"/>
          <w:szCs w:val="24"/>
        </w:rPr>
        <w:t>the emp</w:t>
      </w:r>
      <w:r w:rsidRPr="00AC4992">
        <w:rPr>
          <w:rFonts w:ascii="Times New Roman" w:eastAsia="Times New Roman" w:hAnsi="Times New Roman" w:cs="Times New Roman"/>
          <w:sz w:val="24"/>
          <w:szCs w:val="24"/>
        </w:rPr>
        <w:t>loy</w:t>
      </w:r>
      <w:r w:rsidR="005201A5" w:rsidRPr="00AC4992">
        <w:rPr>
          <w:rFonts w:ascii="Times New Roman" w:eastAsia="Times New Roman" w:hAnsi="Times New Roman" w:cs="Times New Roman"/>
          <w:sz w:val="24"/>
          <w:szCs w:val="24"/>
        </w:rPr>
        <w:t>ees did not like the</w:t>
      </w:r>
      <w:r w:rsidRPr="00AC4992">
        <w:rPr>
          <w:rFonts w:ascii="Times New Roman" w:eastAsia="Times New Roman" w:hAnsi="Times New Roman" w:cs="Times New Roman"/>
          <w:sz w:val="24"/>
          <w:szCs w:val="24"/>
        </w:rPr>
        <w:t xml:space="preserve"> new</w:t>
      </w:r>
      <w:r w:rsidR="002D5840" w:rsidRPr="00AC4992">
        <w:rPr>
          <w:rFonts w:ascii="Times New Roman" w:eastAsia="Times New Roman" w:hAnsi="Times New Roman" w:cs="Times New Roman"/>
          <w:sz w:val="24"/>
          <w:szCs w:val="24"/>
        </w:rPr>
        <w:t xml:space="preserve"> terms of the contract.</w:t>
      </w:r>
      <w:r w:rsidRPr="00AC4992">
        <w:rPr>
          <w:rFonts w:ascii="Times New Roman" w:eastAsia="Times New Roman" w:hAnsi="Times New Roman" w:cs="Times New Roman"/>
          <w:sz w:val="24"/>
          <w:szCs w:val="24"/>
        </w:rPr>
        <w:t xml:space="preserve"> </w:t>
      </w:r>
      <w:r w:rsidR="002D5840" w:rsidRPr="00AC4992">
        <w:rPr>
          <w:rFonts w:ascii="Times New Roman" w:eastAsia="Times New Roman" w:hAnsi="Times New Roman" w:cs="Times New Roman"/>
          <w:sz w:val="24"/>
          <w:szCs w:val="24"/>
        </w:rPr>
        <w:t>T</w:t>
      </w:r>
      <w:r w:rsidR="005201A5" w:rsidRPr="00AC4992">
        <w:rPr>
          <w:rFonts w:ascii="Times New Roman" w:eastAsia="Times New Roman" w:hAnsi="Times New Roman" w:cs="Times New Roman"/>
          <w:sz w:val="24"/>
          <w:szCs w:val="24"/>
        </w:rPr>
        <w:t>hey did not argue that the old contract</w:t>
      </w:r>
      <w:r w:rsidR="002D5840" w:rsidRPr="00AC4992">
        <w:rPr>
          <w:rFonts w:ascii="Times New Roman" w:eastAsia="Times New Roman" w:hAnsi="Times New Roman" w:cs="Times New Roman"/>
          <w:sz w:val="24"/>
          <w:szCs w:val="24"/>
        </w:rPr>
        <w:t>s</w:t>
      </w:r>
      <w:r w:rsidR="005201A5" w:rsidRPr="00AC4992">
        <w:rPr>
          <w:rFonts w:ascii="Times New Roman" w:eastAsia="Times New Roman" w:hAnsi="Times New Roman" w:cs="Times New Roman"/>
          <w:sz w:val="24"/>
          <w:szCs w:val="24"/>
        </w:rPr>
        <w:t xml:space="preserve"> had relocated.</w:t>
      </w:r>
      <w:r w:rsidR="00985C0B" w:rsidRPr="00AC4992">
        <w:rPr>
          <w:rFonts w:ascii="Times New Roman" w:eastAsia="Times New Roman" w:hAnsi="Times New Roman" w:cs="Times New Roman"/>
          <w:sz w:val="24"/>
          <w:szCs w:val="24"/>
        </w:rPr>
        <w:t xml:space="preserve"> To confirm the appellant’s po</w:t>
      </w:r>
      <w:r w:rsidR="002D5840" w:rsidRPr="00AC4992">
        <w:rPr>
          <w:rFonts w:ascii="Times New Roman" w:eastAsia="Times New Roman" w:hAnsi="Times New Roman" w:cs="Times New Roman"/>
          <w:sz w:val="24"/>
          <w:szCs w:val="24"/>
        </w:rPr>
        <w:t>sition some of the employees si</w:t>
      </w:r>
      <w:r w:rsidR="00985C0B" w:rsidRPr="00AC4992">
        <w:rPr>
          <w:rFonts w:ascii="Times New Roman" w:eastAsia="Times New Roman" w:hAnsi="Times New Roman" w:cs="Times New Roman"/>
          <w:sz w:val="24"/>
          <w:szCs w:val="24"/>
        </w:rPr>
        <w:t>g</w:t>
      </w:r>
      <w:r w:rsidR="002D5840" w:rsidRPr="00AC4992">
        <w:rPr>
          <w:rFonts w:ascii="Times New Roman" w:eastAsia="Times New Roman" w:hAnsi="Times New Roman" w:cs="Times New Roman"/>
          <w:sz w:val="24"/>
          <w:szCs w:val="24"/>
        </w:rPr>
        <w:t>n</w:t>
      </w:r>
      <w:r w:rsidR="00985C0B" w:rsidRPr="00AC4992">
        <w:rPr>
          <w:rFonts w:ascii="Times New Roman" w:eastAsia="Times New Roman" w:hAnsi="Times New Roman" w:cs="Times New Roman"/>
          <w:sz w:val="24"/>
          <w:szCs w:val="24"/>
        </w:rPr>
        <w:t>ed the one year contracts.</w:t>
      </w:r>
      <w:r w:rsidR="00873C56" w:rsidRPr="00AC4992">
        <w:rPr>
          <w:rFonts w:ascii="Times New Roman" w:eastAsia="Times New Roman" w:hAnsi="Times New Roman" w:cs="Times New Roman"/>
          <w:sz w:val="24"/>
          <w:szCs w:val="24"/>
        </w:rPr>
        <w:t xml:space="preserve"> </w:t>
      </w:r>
    </w:p>
    <w:p w14:paraId="00546AE7" w14:textId="77777777" w:rsidR="00AC4992" w:rsidRPr="00AC4992" w:rsidRDefault="00AC4992" w:rsidP="00AC4992">
      <w:pPr>
        <w:spacing w:after="0" w:line="240" w:lineRule="auto"/>
        <w:ind w:firstLine="1440"/>
        <w:jc w:val="both"/>
        <w:rPr>
          <w:rFonts w:ascii="Times New Roman" w:eastAsia="Times New Roman" w:hAnsi="Times New Roman" w:cs="Times New Roman"/>
          <w:sz w:val="24"/>
          <w:szCs w:val="24"/>
        </w:rPr>
      </w:pPr>
    </w:p>
    <w:p w14:paraId="3B7AA764" w14:textId="358E5013" w:rsidR="00693FED" w:rsidRDefault="00873C56" w:rsidP="00C54AF7">
      <w:pPr>
        <w:spacing w:line="480" w:lineRule="auto"/>
        <w:ind w:firstLine="1440"/>
        <w:jc w:val="both"/>
        <w:rPr>
          <w:rFonts w:ascii="Times New Roman" w:eastAsia="Times New Roman" w:hAnsi="Times New Roman" w:cs="Times New Roman"/>
          <w:sz w:val="24"/>
          <w:szCs w:val="24"/>
        </w:rPr>
      </w:pPr>
      <w:r w:rsidRPr="00AC4992">
        <w:rPr>
          <w:rFonts w:ascii="Times New Roman" w:eastAsia="Times New Roman" w:hAnsi="Times New Roman" w:cs="Times New Roman"/>
          <w:sz w:val="24"/>
          <w:szCs w:val="24"/>
        </w:rPr>
        <w:t>He concluded by saying that tacit relocation can</w:t>
      </w:r>
      <w:r w:rsidR="000963CE" w:rsidRPr="00AC4992">
        <w:rPr>
          <w:rFonts w:ascii="Times New Roman" w:eastAsia="Times New Roman" w:hAnsi="Times New Roman" w:cs="Times New Roman"/>
          <w:sz w:val="24"/>
          <w:szCs w:val="24"/>
        </w:rPr>
        <w:t xml:space="preserve"> </w:t>
      </w:r>
      <w:r w:rsidRPr="00AC4992">
        <w:rPr>
          <w:rFonts w:ascii="Times New Roman" w:eastAsia="Times New Roman" w:hAnsi="Times New Roman" w:cs="Times New Roman"/>
          <w:sz w:val="24"/>
          <w:szCs w:val="24"/>
        </w:rPr>
        <w:t>n</w:t>
      </w:r>
      <w:r w:rsidR="000963CE" w:rsidRPr="00AC4992">
        <w:rPr>
          <w:rFonts w:ascii="Times New Roman" w:eastAsia="Times New Roman" w:hAnsi="Times New Roman" w:cs="Times New Roman"/>
          <w:sz w:val="24"/>
          <w:szCs w:val="24"/>
        </w:rPr>
        <w:t>o</w:t>
      </w:r>
      <w:r w:rsidRPr="00AC4992">
        <w:rPr>
          <w:rFonts w:ascii="Times New Roman" w:eastAsia="Times New Roman" w:hAnsi="Times New Roman" w:cs="Times New Roman"/>
          <w:sz w:val="24"/>
          <w:szCs w:val="24"/>
        </w:rPr>
        <w:t>t be inferre</w:t>
      </w:r>
      <w:r w:rsidR="00B0238A" w:rsidRPr="00AC4992">
        <w:rPr>
          <w:rFonts w:ascii="Times New Roman" w:eastAsia="Times New Roman" w:hAnsi="Times New Roman" w:cs="Times New Roman"/>
          <w:sz w:val="24"/>
          <w:szCs w:val="24"/>
        </w:rPr>
        <w:t>d from the facts of this matter</w:t>
      </w:r>
      <w:r w:rsidRPr="00AC4992">
        <w:rPr>
          <w:rFonts w:ascii="Times New Roman" w:eastAsia="Times New Roman" w:hAnsi="Times New Roman" w:cs="Times New Roman"/>
          <w:sz w:val="24"/>
          <w:szCs w:val="24"/>
        </w:rPr>
        <w:t>.</w:t>
      </w:r>
      <w:r w:rsidR="007B0AC1" w:rsidRPr="00AC4992">
        <w:rPr>
          <w:rFonts w:ascii="Times New Roman" w:eastAsia="Times New Roman" w:hAnsi="Times New Roman" w:cs="Times New Roman"/>
          <w:sz w:val="24"/>
          <w:szCs w:val="24"/>
        </w:rPr>
        <w:t xml:space="preserve"> On being asked </w:t>
      </w:r>
      <w:r w:rsidR="00B43112" w:rsidRPr="00AC4992">
        <w:rPr>
          <w:rFonts w:ascii="Times New Roman" w:eastAsia="Times New Roman" w:hAnsi="Times New Roman" w:cs="Times New Roman"/>
          <w:sz w:val="24"/>
          <w:szCs w:val="24"/>
        </w:rPr>
        <w:t xml:space="preserve"> the</w:t>
      </w:r>
      <w:r w:rsidR="007B0AC1" w:rsidRPr="00AC4992">
        <w:rPr>
          <w:rFonts w:ascii="Times New Roman" w:eastAsia="Times New Roman" w:hAnsi="Times New Roman" w:cs="Times New Roman"/>
          <w:sz w:val="24"/>
          <w:szCs w:val="24"/>
        </w:rPr>
        <w:t xml:space="preserve"> date when the </w:t>
      </w:r>
      <w:r w:rsidR="00B43112" w:rsidRPr="00AC4992">
        <w:rPr>
          <w:rFonts w:ascii="Times New Roman" w:eastAsia="Times New Roman" w:hAnsi="Times New Roman" w:cs="Times New Roman"/>
          <w:sz w:val="24"/>
          <w:szCs w:val="24"/>
        </w:rPr>
        <w:t>negoti</w:t>
      </w:r>
      <w:r w:rsidR="000963CE" w:rsidRPr="00AC4992">
        <w:rPr>
          <w:rFonts w:ascii="Times New Roman" w:eastAsia="Times New Roman" w:hAnsi="Times New Roman" w:cs="Times New Roman"/>
          <w:sz w:val="24"/>
          <w:szCs w:val="24"/>
        </w:rPr>
        <w:t>ati</w:t>
      </w:r>
      <w:r w:rsidR="00B43112" w:rsidRPr="00AC4992">
        <w:rPr>
          <w:rFonts w:ascii="Times New Roman" w:eastAsia="Times New Roman" w:hAnsi="Times New Roman" w:cs="Times New Roman"/>
          <w:sz w:val="24"/>
          <w:szCs w:val="24"/>
        </w:rPr>
        <w:t xml:space="preserve">ons started he was unable to pinpoint a date. </w:t>
      </w:r>
      <w:r w:rsidR="008F5A30" w:rsidRPr="00AC4992">
        <w:rPr>
          <w:rFonts w:ascii="Times New Roman" w:eastAsia="Times New Roman" w:hAnsi="Times New Roman" w:cs="Times New Roman"/>
          <w:sz w:val="24"/>
          <w:szCs w:val="24"/>
        </w:rPr>
        <w:t>He however submitted that even if there were no negotia</w:t>
      </w:r>
      <w:r w:rsidR="006F11DC" w:rsidRPr="00AC4992">
        <w:rPr>
          <w:rFonts w:ascii="Times New Roman" w:eastAsia="Times New Roman" w:hAnsi="Times New Roman" w:cs="Times New Roman"/>
          <w:sz w:val="24"/>
          <w:szCs w:val="24"/>
        </w:rPr>
        <w:t>tions between 1 M</w:t>
      </w:r>
      <w:r w:rsidR="008F5A30" w:rsidRPr="00AC4992">
        <w:rPr>
          <w:rFonts w:ascii="Times New Roman" w:eastAsia="Times New Roman" w:hAnsi="Times New Roman" w:cs="Times New Roman"/>
          <w:sz w:val="24"/>
          <w:szCs w:val="24"/>
        </w:rPr>
        <w:t>ay and 20 June</w:t>
      </w:r>
      <w:r w:rsidR="00B0238A" w:rsidRPr="00AC4992">
        <w:rPr>
          <w:rFonts w:ascii="Times New Roman" w:eastAsia="Times New Roman" w:hAnsi="Times New Roman" w:cs="Times New Roman"/>
          <w:sz w:val="24"/>
          <w:szCs w:val="24"/>
        </w:rPr>
        <w:t xml:space="preserve"> 2015</w:t>
      </w:r>
      <w:r w:rsidR="00A242DE" w:rsidRPr="00AC4992">
        <w:rPr>
          <w:rFonts w:ascii="Times New Roman" w:eastAsia="Times New Roman" w:hAnsi="Times New Roman" w:cs="Times New Roman"/>
          <w:sz w:val="24"/>
          <w:szCs w:val="24"/>
        </w:rPr>
        <w:t xml:space="preserve"> a tacit relocation could not be inferred when the parties subseque</w:t>
      </w:r>
      <w:r w:rsidR="00D639E9" w:rsidRPr="00AC4992">
        <w:rPr>
          <w:rFonts w:ascii="Times New Roman" w:eastAsia="Times New Roman" w:hAnsi="Times New Roman" w:cs="Times New Roman"/>
          <w:sz w:val="24"/>
          <w:szCs w:val="24"/>
        </w:rPr>
        <w:t>ntly negotiated. He further submitted that the fa</w:t>
      </w:r>
      <w:r w:rsidR="001756E6" w:rsidRPr="00AC4992">
        <w:rPr>
          <w:rFonts w:ascii="Times New Roman" w:eastAsia="Times New Roman" w:hAnsi="Times New Roman" w:cs="Times New Roman"/>
          <w:sz w:val="24"/>
          <w:szCs w:val="24"/>
        </w:rPr>
        <w:t>ct that parties were negot</w:t>
      </w:r>
      <w:r w:rsidR="00AC6909" w:rsidRPr="00AC4992">
        <w:rPr>
          <w:rFonts w:ascii="Times New Roman" w:eastAsia="Times New Roman" w:hAnsi="Times New Roman" w:cs="Times New Roman"/>
          <w:sz w:val="24"/>
          <w:szCs w:val="24"/>
        </w:rPr>
        <w:t>iating shows that there was</w:t>
      </w:r>
      <w:r w:rsidR="00FA109F" w:rsidRPr="00AC4992">
        <w:rPr>
          <w:rFonts w:ascii="Times New Roman" w:eastAsia="Times New Roman" w:hAnsi="Times New Roman" w:cs="Times New Roman"/>
          <w:sz w:val="24"/>
          <w:szCs w:val="24"/>
        </w:rPr>
        <w:t xml:space="preserve"> no</w:t>
      </w:r>
      <w:r w:rsidR="00AC6909" w:rsidRPr="00AC4992">
        <w:rPr>
          <w:rFonts w:ascii="Times New Roman" w:eastAsia="Times New Roman" w:hAnsi="Times New Roman" w:cs="Times New Roman"/>
          <w:sz w:val="24"/>
          <w:szCs w:val="24"/>
        </w:rPr>
        <w:t xml:space="preserve"> intention</w:t>
      </w:r>
      <w:r w:rsidR="00B711AB" w:rsidRPr="00AC4992">
        <w:rPr>
          <w:rFonts w:ascii="Times New Roman" w:eastAsia="Times New Roman" w:hAnsi="Times New Roman" w:cs="Times New Roman"/>
          <w:sz w:val="24"/>
          <w:szCs w:val="24"/>
        </w:rPr>
        <w:t xml:space="preserve"> on the part of the appellant to revert to the old contract. He relied </w:t>
      </w:r>
      <w:r w:rsidR="00A34731" w:rsidRPr="00AC4992">
        <w:rPr>
          <w:rFonts w:ascii="Times New Roman" w:eastAsia="Times New Roman" w:hAnsi="Times New Roman" w:cs="Times New Roman"/>
          <w:sz w:val="24"/>
          <w:szCs w:val="24"/>
        </w:rPr>
        <w:t>for that proposition on the case of</w:t>
      </w:r>
      <w:r w:rsidR="00064040" w:rsidRPr="00AC4992">
        <w:rPr>
          <w:rFonts w:ascii="Times New Roman" w:eastAsia="Times New Roman" w:hAnsi="Times New Roman" w:cs="Times New Roman"/>
          <w:sz w:val="24"/>
          <w:szCs w:val="24"/>
        </w:rPr>
        <w:t xml:space="preserve"> </w:t>
      </w:r>
      <w:r w:rsidR="00064040" w:rsidRPr="00AC4992">
        <w:rPr>
          <w:rFonts w:ascii="Times New Roman" w:eastAsia="Times New Roman" w:hAnsi="Times New Roman" w:cs="Times New Roman"/>
          <w:i/>
          <w:sz w:val="24"/>
          <w:szCs w:val="24"/>
        </w:rPr>
        <w:t xml:space="preserve">Justin Kwangwari v </w:t>
      </w:r>
      <w:r w:rsidR="00FA109F" w:rsidRPr="00AC4992">
        <w:rPr>
          <w:rFonts w:ascii="Times New Roman" w:eastAsia="Times New Roman" w:hAnsi="Times New Roman" w:cs="Times New Roman"/>
          <w:i/>
          <w:sz w:val="24"/>
          <w:szCs w:val="24"/>
        </w:rPr>
        <w:t>Comme</w:t>
      </w:r>
      <w:r w:rsidR="00C553C0" w:rsidRPr="00AC4992">
        <w:rPr>
          <w:rFonts w:ascii="Times New Roman" w:eastAsia="Times New Roman" w:hAnsi="Times New Roman" w:cs="Times New Roman"/>
          <w:i/>
          <w:sz w:val="24"/>
          <w:szCs w:val="24"/>
        </w:rPr>
        <w:t>rcial Bank of Zimbabwe</w:t>
      </w:r>
      <w:r w:rsidR="00C553C0" w:rsidRPr="00AC4992">
        <w:rPr>
          <w:rFonts w:ascii="Times New Roman" w:eastAsia="Times New Roman" w:hAnsi="Times New Roman" w:cs="Times New Roman"/>
          <w:sz w:val="24"/>
          <w:szCs w:val="24"/>
        </w:rPr>
        <w:t xml:space="preserve"> HH</w:t>
      </w:r>
      <w:r w:rsidR="00FA109F" w:rsidRPr="00AC4992">
        <w:rPr>
          <w:rFonts w:ascii="Times New Roman" w:eastAsia="Times New Roman" w:hAnsi="Times New Roman" w:cs="Times New Roman"/>
          <w:sz w:val="24"/>
          <w:szCs w:val="24"/>
        </w:rPr>
        <w:t xml:space="preserve"> </w:t>
      </w:r>
      <w:r w:rsidR="00C553C0" w:rsidRPr="00AC4992">
        <w:rPr>
          <w:rFonts w:ascii="Times New Roman" w:eastAsia="Times New Roman" w:hAnsi="Times New Roman" w:cs="Times New Roman"/>
          <w:sz w:val="24"/>
          <w:szCs w:val="24"/>
        </w:rPr>
        <w:t>79/03</w:t>
      </w:r>
      <w:r w:rsidR="006D4C96" w:rsidRPr="00AC4992">
        <w:rPr>
          <w:rFonts w:ascii="Times New Roman" w:eastAsia="Times New Roman" w:hAnsi="Times New Roman" w:cs="Times New Roman"/>
          <w:sz w:val="24"/>
          <w:szCs w:val="24"/>
        </w:rPr>
        <w:t xml:space="preserve">. </w:t>
      </w:r>
      <w:r w:rsidR="005D46F6" w:rsidRPr="00AC4992">
        <w:rPr>
          <w:rFonts w:ascii="Times New Roman" w:eastAsia="Times New Roman" w:hAnsi="Times New Roman" w:cs="Times New Roman"/>
          <w:sz w:val="24"/>
          <w:szCs w:val="24"/>
        </w:rPr>
        <w:t xml:space="preserve">He submitted that there is no period set in our law </w:t>
      </w:r>
      <w:r w:rsidR="00A30BB4" w:rsidRPr="00AC4992">
        <w:rPr>
          <w:rFonts w:ascii="Times New Roman" w:eastAsia="Times New Roman" w:hAnsi="Times New Roman" w:cs="Times New Roman"/>
          <w:sz w:val="24"/>
          <w:szCs w:val="24"/>
        </w:rPr>
        <w:t>between the expiry of a</w:t>
      </w:r>
      <w:r w:rsidR="00073E5A" w:rsidRPr="00AC4992">
        <w:rPr>
          <w:rFonts w:ascii="Times New Roman" w:eastAsia="Times New Roman" w:hAnsi="Times New Roman" w:cs="Times New Roman"/>
          <w:sz w:val="24"/>
          <w:szCs w:val="24"/>
        </w:rPr>
        <w:t xml:space="preserve"> f</w:t>
      </w:r>
      <w:r w:rsidR="00417CD1" w:rsidRPr="00AC4992">
        <w:rPr>
          <w:rFonts w:ascii="Times New Roman" w:eastAsia="Times New Roman" w:hAnsi="Times New Roman" w:cs="Times New Roman"/>
          <w:sz w:val="24"/>
          <w:szCs w:val="24"/>
        </w:rPr>
        <w:t>ixed term</w:t>
      </w:r>
      <w:r w:rsidR="00D24D80" w:rsidRPr="00AC4992">
        <w:rPr>
          <w:rFonts w:ascii="Times New Roman" w:eastAsia="Times New Roman" w:hAnsi="Times New Roman" w:cs="Times New Roman"/>
          <w:sz w:val="24"/>
          <w:szCs w:val="24"/>
        </w:rPr>
        <w:t xml:space="preserve"> contract</w:t>
      </w:r>
      <w:r w:rsidR="00B62BF6" w:rsidRPr="00AC4992">
        <w:rPr>
          <w:rFonts w:ascii="Times New Roman" w:eastAsia="Times New Roman" w:hAnsi="Times New Roman" w:cs="Times New Roman"/>
          <w:sz w:val="24"/>
          <w:szCs w:val="24"/>
        </w:rPr>
        <w:t xml:space="preserve"> and the conclusion of a new one </w:t>
      </w:r>
      <w:r w:rsidR="00073E5A" w:rsidRPr="00AC4992">
        <w:rPr>
          <w:rFonts w:ascii="Times New Roman" w:eastAsia="Times New Roman" w:hAnsi="Times New Roman" w:cs="Times New Roman"/>
          <w:sz w:val="24"/>
          <w:szCs w:val="24"/>
        </w:rPr>
        <w:t>for it to be held that there was tacit relocation.</w:t>
      </w:r>
      <w:r w:rsidR="00FA109F" w:rsidRPr="00AC4992">
        <w:rPr>
          <w:rFonts w:ascii="Times New Roman" w:eastAsia="Times New Roman" w:hAnsi="Times New Roman" w:cs="Times New Roman"/>
          <w:sz w:val="24"/>
          <w:szCs w:val="24"/>
        </w:rPr>
        <w:t xml:space="preserve"> </w:t>
      </w:r>
      <w:r w:rsidR="00DB3A7C">
        <w:rPr>
          <w:rFonts w:ascii="Times New Roman" w:eastAsia="Times New Roman" w:hAnsi="Times New Roman" w:cs="Times New Roman"/>
          <w:sz w:val="24"/>
          <w:szCs w:val="24"/>
        </w:rPr>
        <w:t>He urged</w:t>
      </w:r>
      <w:r w:rsidR="00417CD1" w:rsidRPr="00AC4992">
        <w:rPr>
          <w:rFonts w:ascii="Times New Roman" w:eastAsia="Times New Roman" w:hAnsi="Times New Roman" w:cs="Times New Roman"/>
          <w:sz w:val="24"/>
          <w:szCs w:val="24"/>
        </w:rPr>
        <w:t xml:space="preserve"> that the court</w:t>
      </w:r>
      <w:r w:rsidR="00DB3A7C">
        <w:rPr>
          <w:rFonts w:ascii="Times New Roman" w:eastAsia="Times New Roman" w:hAnsi="Times New Roman" w:cs="Times New Roman"/>
          <w:sz w:val="24"/>
          <w:szCs w:val="24"/>
        </w:rPr>
        <w:t xml:space="preserve"> to</w:t>
      </w:r>
      <w:r w:rsidR="00417CD1" w:rsidRPr="00AC4992">
        <w:rPr>
          <w:rFonts w:ascii="Times New Roman" w:eastAsia="Times New Roman" w:hAnsi="Times New Roman" w:cs="Times New Roman"/>
          <w:sz w:val="24"/>
          <w:szCs w:val="24"/>
        </w:rPr>
        <w:t xml:space="preserve"> considers all the facts holistically</w:t>
      </w:r>
      <w:r w:rsidR="00B62BF6" w:rsidRPr="00AC4992">
        <w:rPr>
          <w:rFonts w:ascii="Times New Roman" w:eastAsia="Times New Roman" w:hAnsi="Times New Roman" w:cs="Times New Roman"/>
          <w:sz w:val="24"/>
          <w:szCs w:val="24"/>
        </w:rPr>
        <w:t xml:space="preserve"> </w:t>
      </w:r>
      <w:r w:rsidR="00DB3A7C">
        <w:rPr>
          <w:rFonts w:ascii="Times New Roman" w:eastAsia="Times New Roman" w:hAnsi="Times New Roman" w:cs="Times New Roman"/>
          <w:sz w:val="24"/>
          <w:szCs w:val="24"/>
        </w:rPr>
        <w:t>in order to draw</w:t>
      </w:r>
      <w:r w:rsidR="00305D0D" w:rsidRPr="00AC4992">
        <w:rPr>
          <w:rFonts w:ascii="Times New Roman" w:eastAsia="Times New Roman" w:hAnsi="Times New Roman" w:cs="Times New Roman"/>
          <w:sz w:val="24"/>
          <w:szCs w:val="24"/>
        </w:rPr>
        <w:t xml:space="preserve"> inferences consistent with the proven facts.</w:t>
      </w:r>
    </w:p>
    <w:p w14:paraId="56FE5DD9" w14:textId="77777777" w:rsidR="00AC4992" w:rsidRPr="00AC4992" w:rsidRDefault="00AC4992" w:rsidP="00AC4992">
      <w:pPr>
        <w:spacing w:after="0" w:line="240" w:lineRule="auto"/>
        <w:ind w:firstLine="1440"/>
        <w:jc w:val="both"/>
        <w:rPr>
          <w:rFonts w:ascii="Times New Roman" w:eastAsia="Times New Roman" w:hAnsi="Times New Roman" w:cs="Times New Roman"/>
          <w:sz w:val="24"/>
          <w:szCs w:val="24"/>
        </w:rPr>
      </w:pPr>
    </w:p>
    <w:p w14:paraId="525BABDB" w14:textId="2445B6E2" w:rsidR="00873C56" w:rsidRPr="00AC4992" w:rsidRDefault="00693FED" w:rsidP="00C54AF7">
      <w:pPr>
        <w:spacing w:line="480" w:lineRule="auto"/>
        <w:ind w:firstLine="1440"/>
        <w:jc w:val="both"/>
        <w:rPr>
          <w:rFonts w:ascii="Times New Roman" w:eastAsia="Times New Roman" w:hAnsi="Times New Roman" w:cs="Times New Roman"/>
          <w:sz w:val="24"/>
          <w:szCs w:val="24"/>
        </w:rPr>
      </w:pPr>
      <w:r w:rsidRPr="00AC4992">
        <w:rPr>
          <w:rFonts w:ascii="Times New Roman" w:eastAsia="Times New Roman" w:hAnsi="Times New Roman" w:cs="Times New Roman"/>
          <w:sz w:val="24"/>
          <w:szCs w:val="24"/>
        </w:rPr>
        <w:t>On being asked what wo</w:t>
      </w:r>
      <w:r w:rsidR="00B62BF6" w:rsidRPr="00AC4992">
        <w:rPr>
          <w:rFonts w:ascii="Times New Roman" w:eastAsia="Times New Roman" w:hAnsi="Times New Roman" w:cs="Times New Roman"/>
          <w:sz w:val="24"/>
          <w:szCs w:val="24"/>
        </w:rPr>
        <w:t>u</w:t>
      </w:r>
      <w:r w:rsidRPr="00AC4992">
        <w:rPr>
          <w:rFonts w:ascii="Times New Roman" w:eastAsia="Times New Roman" w:hAnsi="Times New Roman" w:cs="Times New Roman"/>
          <w:sz w:val="24"/>
          <w:szCs w:val="24"/>
        </w:rPr>
        <w:t>ld be the status of the employees in the 7 weeks</w:t>
      </w:r>
      <w:r w:rsidR="00FA109F" w:rsidRPr="00AC4992">
        <w:rPr>
          <w:rFonts w:ascii="Times New Roman" w:eastAsia="Times New Roman" w:hAnsi="Times New Roman" w:cs="Times New Roman"/>
          <w:sz w:val="24"/>
          <w:szCs w:val="24"/>
        </w:rPr>
        <w:t>, before the offer</w:t>
      </w:r>
      <w:r w:rsidR="00785AF3" w:rsidRPr="00AC4992">
        <w:rPr>
          <w:rFonts w:ascii="Times New Roman" w:eastAsia="Times New Roman" w:hAnsi="Times New Roman" w:cs="Times New Roman"/>
          <w:sz w:val="24"/>
          <w:szCs w:val="24"/>
        </w:rPr>
        <w:t>,</w:t>
      </w:r>
      <w:r w:rsidRPr="00AC4992">
        <w:rPr>
          <w:rFonts w:ascii="Times New Roman" w:eastAsia="Times New Roman" w:hAnsi="Times New Roman" w:cs="Times New Roman"/>
          <w:sz w:val="24"/>
          <w:szCs w:val="24"/>
        </w:rPr>
        <w:t xml:space="preserve"> </w:t>
      </w:r>
      <w:r w:rsidR="009E0AB7" w:rsidRPr="00AC4992">
        <w:rPr>
          <w:rFonts w:ascii="Times New Roman" w:eastAsia="Times New Roman" w:hAnsi="Times New Roman" w:cs="Times New Roman"/>
          <w:sz w:val="24"/>
          <w:szCs w:val="24"/>
        </w:rPr>
        <w:t>he submitted that the status was determined by the new con</w:t>
      </w:r>
      <w:r w:rsidR="00BD430B" w:rsidRPr="00AC4992">
        <w:rPr>
          <w:rFonts w:ascii="Times New Roman" w:eastAsia="Times New Roman" w:hAnsi="Times New Roman" w:cs="Times New Roman"/>
          <w:sz w:val="24"/>
          <w:szCs w:val="24"/>
        </w:rPr>
        <w:t>t</w:t>
      </w:r>
      <w:r w:rsidR="009E0AB7" w:rsidRPr="00AC4992">
        <w:rPr>
          <w:rFonts w:ascii="Times New Roman" w:eastAsia="Times New Roman" w:hAnsi="Times New Roman" w:cs="Times New Roman"/>
          <w:sz w:val="24"/>
          <w:szCs w:val="24"/>
        </w:rPr>
        <w:t>ract</w:t>
      </w:r>
      <w:r w:rsidR="005F3EB1" w:rsidRPr="00AC4992">
        <w:rPr>
          <w:rFonts w:ascii="Times New Roman" w:eastAsia="Times New Roman" w:hAnsi="Times New Roman" w:cs="Times New Roman"/>
          <w:sz w:val="24"/>
          <w:szCs w:val="24"/>
        </w:rPr>
        <w:t>.</w:t>
      </w:r>
      <w:r w:rsidR="00873C56" w:rsidRPr="00AC4992">
        <w:rPr>
          <w:rFonts w:ascii="Times New Roman" w:eastAsia="Times New Roman" w:hAnsi="Times New Roman" w:cs="Times New Roman"/>
          <w:sz w:val="24"/>
          <w:szCs w:val="24"/>
        </w:rPr>
        <w:t xml:space="preserve"> </w:t>
      </w:r>
    </w:p>
    <w:p w14:paraId="6C680F6A" w14:textId="77777777" w:rsidR="00C54AF7" w:rsidRPr="00AC4992" w:rsidRDefault="00C54AF7" w:rsidP="00FA109F">
      <w:pPr>
        <w:spacing w:after="0" w:line="240" w:lineRule="auto"/>
        <w:ind w:firstLine="1440"/>
        <w:jc w:val="both"/>
        <w:rPr>
          <w:rFonts w:ascii="Times New Roman" w:eastAsia="Times New Roman" w:hAnsi="Times New Roman" w:cs="Times New Roman"/>
          <w:sz w:val="24"/>
          <w:szCs w:val="24"/>
        </w:rPr>
      </w:pPr>
    </w:p>
    <w:p w14:paraId="2FAAC26A" w14:textId="0DDAF67B" w:rsidR="009278F6" w:rsidRPr="00AC4992" w:rsidRDefault="001B25A5" w:rsidP="00C54AF7">
      <w:pPr>
        <w:spacing w:line="480" w:lineRule="auto"/>
        <w:ind w:firstLine="1440"/>
        <w:jc w:val="both"/>
        <w:rPr>
          <w:rFonts w:ascii="Times New Roman" w:eastAsia="Times New Roman" w:hAnsi="Times New Roman" w:cs="Times New Roman"/>
          <w:sz w:val="24"/>
          <w:szCs w:val="24"/>
        </w:rPr>
      </w:pPr>
      <w:r w:rsidRPr="00AC4992">
        <w:rPr>
          <w:rFonts w:ascii="Times New Roman" w:eastAsia="Times New Roman" w:hAnsi="Times New Roman" w:cs="Times New Roman"/>
          <w:sz w:val="24"/>
          <w:szCs w:val="24"/>
        </w:rPr>
        <w:t>Mr</w:t>
      </w:r>
      <w:r w:rsidRPr="00AC4992">
        <w:rPr>
          <w:rFonts w:ascii="Times New Roman" w:eastAsia="Times New Roman" w:hAnsi="Times New Roman" w:cs="Times New Roman"/>
          <w:i/>
          <w:sz w:val="24"/>
          <w:szCs w:val="24"/>
        </w:rPr>
        <w:t xml:space="preserve"> </w:t>
      </w:r>
      <w:r w:rsidR="00675AD0" w:rsidRPr="00AC4992">
        <w:rPr>
          <w:rFonts w:ascii="Times New Roman" w:eastAsia="Times New Roman" w:hAnsi="Times New Roman" w:cs="Times New Roman"/>
          <w:i/>
          <w:sz w:val="24"/>
          <w:szCs w:val="24"/>
        </w:rPr>
        <w:t xml:space="preserve"> Mucheche</w:t>
      </w:r>
      <w:r w:rsidR="00675AD0" w:rsidRPr="00AC4992">
        <w:rPr>
          <w:rFonts w:ascii="Times New Roman" w:eastAsia="Times New Roman" w:hAnsi="Times New Roman" w:cs="Times New Roman"/>
          <w:sz w:val="24"/>
          <w:szCs w:val="24"/>
        </w:rPr>
        <w:t xml:space="preserve">, for the respondents, </w:t>
      </w:r>
      <w:r w:rsidR="00A17554" w:rsidRPr="00AC4992">
        <w:rPr>
          <w:rFonts w:ascii="Times New Roman" w:eastAsia="Times New Roman" w:hAnsi="Times New Roman" w:cs="Times New Roman"/>
          <w:sz w:val="24"/>
          <w:szCs w:val="24"/>
        </w:rPr>
        <w:t xml:space="preserve">submitted that the facts of the matter point to tacit relocation. He indicated that </w:t>
      </w:r>
      <w:r w:rsidR="00273FA8" w:rsidRPr="00AC4992">
        <w:rPr>
          <w:rFonts w:ascii="Times New Roman" w:eastAsia="Times New Roman" w:hAnsi="Times New Roman" w:cs="Times New Roman"/>
          <w:sz w:val="24"/>
          <w:szCs w:val="24"/>
        </w:rPr>
        <w:t xml:space="preserve">the root of the dispute </w:t>
      </w:r>
      <w:r w:rsidR="00675AD0" w:rsidRPr="00AC4992">
        <w:rPr>
          <w:rFonts w:ascii="Times New Roman" w:eastAsia="Times New Roman" w:hAnsi="Times New Roman" w:cs="Times New Roman"/>
          <w:sz w:val="24"/>
          <w:szCs w:val="24"/>
        </w:rPr>
        <w:t>lies in</w:t>
      </w:r>
      <w:r w:rsidR="00273FA8" w:rsidRPr="00AC4992">
        <w:rPr>
          <w:rFonts w:ascii="Times New Roman" w:eastAsia="Times New Roman" w:hAnsi="Times New Roman" w:cs="Times New Roman"/>
          <w:sz w:val="24"/>
          <w:szCs w:val="24"/>
        </w:rPr>
        <w:t xml:space="preserve"> </w:t>
      </w:r>
      <w:r w:rsidR="00675AD0" w:rsidRPr="00AC4992">
        <w:rPr>
          <w:rFonts w:ascii="Times New Roman" w:eastAsia="Times New Roman" w:hAnsi="Times New Roman" w:cs="Times New Roman"/>
          <w:sz w:val="24"/>
          <w:szCs w:val="24"/>
        </w:rPr>
        <w:t xml:space="preserve">the </w:t>
      </w:r>
      <w:r w:rsidR="00273FA8" w:rsidRPr="00AC4992">
        <w:rPr>
          <w:rFonts w:ascii="Times New Roman" w:eastAsia="Times New Roman" w:hAnsi="Times New Roman" w:cs="Times New Roman"/>
          <w:sz w:val="24"/>
          <w:szCs w:val="24"/>
        </w:rPr>
        <w:t>determination of</w:t>
      </w:r>
      <w:r w:rsidR="00A17554" w:rsidRPr="00AC4992">
        <w:rPr>
          <w:rFonts w:ascii="Times New Roman" w:eastAsia="Times New Roman" w:hAnsi="Times New Roman" w:cs="Times New Roman"/>
          <w:sz w:val="24"/>
          <w:szCs w:val="24"/>
        </w:rPr>
        <w:t xml:space="preserve"> the respondents’ </w:t>
      </w:r>
      <w:r w:rsidR="00273FA8" w:rsidRPr="00AC4992">
        <w:rPr>
          <w:rFonts w:ascii="Times New Roman" w:eastAsia="Times New Roman" w:hAnsi="Times New Roman" w:cs="Times New Roman"/>
          <w:sz w:val="24"/>
          <w:szCs w:val="24"/>
        </w:rPr>
        <w:t xml:space="preserve">employment </w:t>
      </w:r>
      <w:r w:rsidR="00A17554" w:rsidRPr="00AC4992">
        <w:rPr>
          <w:rFonts w:ascii="Times New Roman" w:eastAsia="Times New Roman" w:hAnsi="Times New Roman" w:cs="Times New Roman"/>
          <w:sz w:val="24"/>
          <w:szCs w:val="24"/>
        </w:rPr>
        <w:t>status</w:t>
      </w:r>
      <w:r w:rsidR="005F3EB1" w:rsidRPr="00AC4992">
        <w:rPr>
          <w:rFonts w:ascii="Times New Roman" w:eastAsia="Times New Roman" w:hAnsi="Times New Roman" w:cs="Times New Roman"/>
          <w:sz w:val="24"/>
          <w:szCs w:val="24"/>
        </w:rPr>
        <w:t xml:space="preserve"> in the </w:t>
      </w:r>
      <w:r w:rsidR="008371DD" w:rsidRPr="00AC4992">
        <w:rPr>
          <w:rFonts w:ascii="Times New Roman" w:eastAsia="Times New Roman" w:hAnsi="Times New Roman" w:cs="Times New Roman"/>
          <w:sz w:val="24"/>
          <w:szCs w:val="24"/>
        </w:rPr>
        <w:t>7 week</w:t>
      </w:r>
      <w:r w:rsidR="002E65FD" w:rsidRPr="00AC4992">
        <w:rPr>
          <w:rFonts w:ascii="Times New Roman" w:eastAsia="Times New Roman" w:hAnsi="Times New Roman" w:cs="Times New Roman"/>
          <w:sz w:val="24"/>
          <w:szCs w:val="24"/>
        </w:rPr>
        <w:t xml:space="preserve"> period</w:t>
      </w:r>
      <w:r w:rsidR="00A17554" w:rsidRPr="00AC4992">
        <w:rPr>
          <w:rFonts w:ascii="Times New Roman" w:eastAsia="Times New Roman" w:hAnsi="Times New Roman" w:cs="Times New Roman"/>
          <w:sz w:val="24"/>
          <w:szCs w:val="24"/>
        </w:rPr>
        <w:t xml:space="preserve">. </w:t>
      </w:r>
      <w:r w:rsidR="00273FA8" w:rsidRPr="00AC4992">
        <w:rPr>
          <w:rFonts w:ascii="Times New Roman" w:eastAsia="Times New Roman" w:hAnsi="Times New Roman" w:cs="Times New Roman"/>
          <w:sz w:val="24"/>
          <w:szCs w:val="24"/>
        </w:rPr>
        <w:t>Accordingly, he referred to s</w:t>
      </w:r>
      <w:r w:rsidR="00FA109F" w:rsidRPr="00AC4992">
        <w:rPr>
          <w:rFonts w:ascii="Times New Roman" w:eastAsia="Times New Roman" w:hAnsi="Times New Roman" w:cs="Times New Roman"/>
          <w:sz w:val="24"/>
          <w:szCs w:val="24"/>
        </w:rPr>
        <w:t xml:space="preserve"> </w:t>
      </w:r>
      <w:r w:rsidR="00273FA8" w:rsidRPr="00AC4992">
        <w:rPr>
          <w:rFonts w:ascii="Times New Roman" w:eastAsia="Times New Roman" w:hAnsi="Times New Roman" w:cs="Times New Roman"/>
          <w:sz w:val="24"/>
          <w:szCs w:val="24"/>
        </w:rPr>
        <w:t xml:space="preserve">12 (1) of </w:t>
      </w:r>
      <w:r w:rsidR="00273FA8" w:rsidRPr="00AC4992">
        <w:rPr>
          <w:rFonts w:ascii="Times New Roman" w:eastAsia="Times New Roman" w:hAnsi="Times New Roman" w:cs="Times New Roman"/>
          <w:sz w:val="24"/>
          <w:szCs w:val="24"/>
        </w:rPr>
        <w:lastRenderedPageBreak/>
        <w:t>the Labour Act</w:t>
      </w:r>
      <w:r w:rsidR="002E65FD" w:rsidRPr="00AC4992">
        <w:rPr>
          <w:rFonts w:ascii="Times New Roman" w:eastAsia="Times New Roman" w:hAnsi="Times New Roman" w:cs="Times New Roman"/>
          <w:sz w:val="24"/>
          <w:szCs w:val="24"/>
        </w:rPr>
        <w:t xml:space="preserve"> </w:t>
      </w:r>
      <w:r w:rsidR="00BD430B" w:rsidRPr="00AC4992">
        <w:rPr>
          <w:rFonts w:ascii="Times New Roman" w:eastAsia="Times New Roman" w:hAnsi="Times New Roman" w:cs="Times New Roman"/>
          <w:sz w:val="24"/>
          <w:szCs w:val="24"/>
        </w:rPr>
        <w:t>[</w:t>
      </w:r>
      <w:r w:rsidR="002E65FD" w:rsidRPr="00AC4992">
        <w:rPr>
          <w:rFonts w:ascii="Times New Roman" w:eastAsia="Times New Roman" w:hAnsi="Times New Roman" w:cs="Times New Roman"/>
          <w:i/>
          <w:sz w:val="24"/>
          <w:szCs w:val="24"/>
        </w:rPr>
        <w:t>Chapter</w:t>
      </w:r>
      <w:r w:rsidR="00DF073A" w:rsidRPr="00AC4992">
        <w:rPr>
          <w:rFonts w:ascii="Times New Roman" w:eastAsia="Times New Roman" w:hAnsi="Times New Roman" w:cs="Times New Roman"/>
          <w:i/>
          <w:sz w:val="24"/>
          <w:szCs w:val="24"/>
        </w:rPr>
        <w:t xml:space="preserve"> </w:t>
      </w:r>
      <w:r w:rsidR="00BD430B" w:rsidRPr="00AC4992">
        <w:rPr>
          <w:rFonts w:ascii="Times New Roman" w:eastAsia="Times New Roman" w:hAnsi="Times New Roman" w:cs="Times New Roman"/>
          <w:i/>
          <w:sz w:val="24"/>
          <w:szCs w:val="24"/>
        </w:rPr>
        <w:t>28:01</w:t>
      </w:r>
      <w:r w:rsidR="00BD430B" w:rsidRPr="00AC4992">
        <w:rPr>
          <w:rFonts w:ascii="Times New Roman" w:eastAsia="Times New Roman" w:hAnsi="Times New Roman" w:cs="Times New Roman"/>
          <w:sz w:val="24"/>
          <w:szCs w:val="24"/>
        </w:rPr>
        <w:t>]</w:t>
      </w:r>
      <w:r w:rsidR="00DF073A" w:rsidRPr="00AC4992">
        <w:rPr>
          <w:rFonts w:ascii="Times New Roman" w:eastAsia="Times New Roman" w:hAnsi="Times New Roman" w:cs="Times New Roman"/>
          <w:sz w:val="24"/>
          <w:szCs w:val="24"/>
        </w:rPr>
        <w:t>( The Act),</w:t>
      </w:r>
      <w:r w:rsidR="00273FA8" w:rsidRPr="00AC4992">
        <w:rPr>
          <w:rFonts w:ascii="Times New Roman" w:eastAsia="Times New Roman" w:hAnsi="Times New Roman" w:cs="Times New Roman"/>
          <w:sz w:val="24"/>
          <w:szCs w:val="24"/>
        </w:rPr>
        <w:t xml:space="preserve"> </w:t>
      </w:r>
      <w:r w:rsidR="005F2F62" w:rsidRPr="00AC4992">
        <w:rPr>
          <w:rFonts w:ascii="Times New Roman" w:eastAsia="Times New Roman" w:hAnsi="Times New Roman" w:cs="Times New Roman"/>
          <w:sz w:val="24"/>
          <w:szCs w:val="24"/>
        </w:rPr>
        <w:t>for</w:t>
      </w:r>
      <w:r w:rsidR="00633FD4" w:rsidRPr="00AC4992">
        <w:rPr>
          <w:rFonts w:ascii="Times New Roman" w:eastAsia="Times New Roman" w:hAnsi="Times New Roman" w:cs="Times New Roman"/>
          <w:sz w:val="24"/>
          <w:szCs w:val="24"/>
        </w:rPr>
        <w:t xml:space="preserve"> </w:t>
      </w:r>
      <w:r w:rsidR="00093431" w:rsidRPr="00AC4992">
        <w:rPr>
          <w:rFonts w:ascii="Times New Roman" w:eastAsia="Times New Roman" w:hAnsi="Times New Roman" w:cs="Times New Roman"/>
          <w:sz w:val="24"/>
          <w:szCs w:val="24"/>
        </w:rPr>
        <w:t>the p</w:t>
      </w:r>
      <w:r w:rsidR="005F2F62" w:rsidRPr="00AC4992">
        <w:rPr>
          <w:rFonts w:ascii="Times New Roman" w:eastAsia="Times New Roman" w:hAnsi="Times New Roman" w:cs="Times New Roman"/>
          <w:sz w:val="24"/>
          <w:szCs w:val="24"/>
        </w:rPr>
        <w:t>r</w:t>
      </w:r>
      <w:r w:rsidR="00093431" w:rsidRPr="00AC4992">
        <w:rPr>
          <w:rFonts w:ascii="Times New Roman" w:eastAsia="Times New Roman" w:hAnsi="Times New Roman" w:cs="Times New Roman"/>
          <w:sz w:val="24"/>
          <w:szCs w:val="24"/>
        </w:rPr>
        <w:t>o</w:t>
      </w:r>
      <w:r w:rsidR="005F2F62" w:rsidRPr="00AC4992">
        <w:rPr>
          <w:rFonts w:ascii="Times New Roman" w:eastAsia="Times New Roman" w:hAnsi="Times New Roman" w:cs="Times New Roman"/>
          <w:sz w:val="24"/>
          <w:szCs w:val="24"/>
        </w:rPr>
        <w:t>po</w:t>
      </w:r>
      <w:r w:rsidR="00093431" w:rsidRPr="00AC4992">
        <w:rPr>
          <w:rFonts w:ascii="Times New Roman" w:eastAsia="Times New Roman" w:hAnsi="Times New Roman" w:cs="Times New Roman"/>
          <w:sz w:val="24"/>
          <w:szCs w:val="24"/>
        </w:rPr>
        <w:t>sition that</w:t>
      </w:r>
      <w:r w:rsidR="008A6D43" w:rsidRPr="00AC4992">
        <w:rPr>
          <w:rFonts w:ascii="Times New Roman" w:eastAsia="Times New Roman" w:hAnsi="Times New Roman" w:cs="Times New Roman"/>
          <w:sz w:val="24"/>
          <w:szCs w:val="24"/>
        </w:rPr>
        <w:t xml:space="preserve"> the </w:t>
      </w:r>
      <w:r w:rsidR="00785AF3" w:rsidRPr="00AC4992">
        <w:rPr>
          <w:rFonts w:ascii="Times New Roman" w:eastAsia="Times New Roman" w:hAnsi="Times New Roman" w:cs="Times New Roman"/>
          <w:sz w:val="24"/>
          <w:szCs w:val="24"/>
        </w:rPr>
        <w:t xml:space="preserve"> legislature envisaged</w:t>
      </w:r>
      <w:r w:rsidR="00675AD0" w:rsidRPr="00AC4992">
        <w:rPr>
          <w:rFonts w:ascii="Times New Roman" w:eastAsia="Times New Roman" w:hAnsi="Times New Roman" w:cs="Times New Roman"/>
          <w:sz w:val="24"/>
          <w:szCs w:val="24"/>
        </w:rPr>
        <w:t xml:space="preserve"> the existence of ‘deemed contracts’ in respect of an employee </w:t>
      </w:r>
      <w:r w:rsidR="00036ABC" w:rsidRPr="00AC4992">
        <w:rPr>
          <w:rFonts w:ascii="Times New Roman" w:eastAsia="Times New Roman" w:hAnsi="Times New Roman" w:cs="Times New Roman"/>
          <w:sz w:val="24"/>
          <w:szCs w:val="24"/>
        </w:rPr>
        <w:t xml:space="preserve">who </w:t>
      </w:r>
      <w:r w:rsidR="00675AD0" w:rsidRPr="00AC4992">
        <w:rPr>
          <w:rFonts w:ascii="Times New Roman" w:eastAsia="Times New Roman" w:hAnsi="Times New Roman" w:cs="Times New Roman"/>
          <w:sz w:val="24"/>
          <w:szCs w:val="24"/>
        </w:rPr>
        <w:t xml:space="preserve">works for an employer and </w:t>
      </w:r>
      <w:r w:rsidR="00036ABC" w:rsidRPr="00AC4992">
        <w:rPr>
          <w:rFonts w:ascii="Times New Roman" w:eastAsia="Times New Roman" w:hAnsi="Times New Roman" w:cs="Times New Roman"/>
          <w:sz w:val="24"/>
          <w:szCs w:val="24"/>
        </w:rPr>
        <w:t xml:space="preserve">is </w:t>
      </w:r>
      <w:r w:rsidR="00036ABC" w:rsidRPr="00AC4992">
        <w:rPr>
          <w:rFonts w:ascii="Times New Roman" w:hAnsi="Times New Roman" w:cs="Times New Roman"/>
          <w:sz w:val="24"/>
          <w:szCs w:val="24"/>
        </w:rPr>
        <w:t>receiving or entitled to</w:t>
      </w:r>
      <w:r w:rsidR="00036ABC" w:rsidRPr="00AC4992">
        <w:rPr>
          <w:rFonts w:ascii="Times New Roman" w:eastAsia="Times New Roman" w:hAnsi="Times New Roman" w:cs="Times New Roman"/>
          <w:sz w:val="24"/>
          <w:szCs w:val="24"/>
        </w:rPr>
        <w:t xml:space="preserve"> </w:t>
      </w:r>
      <w:r w:rsidR="00036ABC" w:rsidRPr="00AC4992">
        <w:rPr>
          <w:rFonts w:ascii="Times New Roman" w:hAnsi="Times New Roman" w:cs="Times New Roman"/>
          <w:sz w:val="24"/>
          <w:szCs w:val="24"/>
        </w:rPr>
        <w:t xml:space="preserve">receive any remuneration </w:t>
      </w:r>
      <w:r w:rsidR="00675AD0" w:rsidRPr="00AC4992">
        <w:rPr>
          <w:rFonts w:ascii="Times New Roman" w:hAnsi="Times New Roman" w:cs="Times New Roman"/>
          <w:sz w:val="24"/>
          <w:szCs w:val="24"/>
        </w:rPr>
        <w:t xml:space="preserve">notwithstanding that </w:t>
      </w:r>
      <w:r w:rsidR="00036ABC" w:rsidRPr="00AC4992">
        <w:rPr>
          <w:rFonts w:ascii="Times New Roman" w:hAnsi="Times New Roman" w:cs="Times New Roman"/>
          <w:sz w:val="24"/>
          <w:szCs w:val="24"/>
        </w:rPr>
        <w:t>such contract has not been reduced to writing.</w:t>
      </w:r>
      <w:r w:rsidR="00675AD0" w:rsidRPr="00AC4992">
        <w:rPr>
          <w:rFonts w:ascii="Times New Roman" w:hAnsi="Times New Roman" w:cs="Times New Roman"/>
          <w:sz w:val="24"/>
          <w:szCs w:val="24"/>
        </w:rPr>
        <w:t xml:space="preserve"> He also referred </w:t>
      </w:r>
      <w:r w:rsidR="00C6612E" w:rsidRPr="00AC4992">
        <w:rPr>
          <w:rFonts w:ascii="Times New Roman" w:hAnsi="Times New Roman" w:cs="Times New Roman"/>
          <w:sz w:val="24"/>
          <w:szCs w:val="24"/>
        </w:rPr>
        <w:t>s</w:t>
      </w:r>
      <w:r w:rsidR="00FA109F" w:rsidRPr="00AC4992">
        <w:rPr>
          <w:rFonts w:ascii="Times New Roman" w:hAnsi="Times New Roman" w:cs="Times New Roman"/>
          <w:sz w:val="24"/>
          <w:szCs w:val="24"/>
        </w:rPr>
        <w:t xml:space="preserve"> </w:t>
      </w:r>
      <w:r w:rsidR="00C6612E" w:rsidRPr="00AC4992">
        <w:rPr>
          <w:rFonts w:ascii="Times New Roman" w:hAnsi="Times New Roman" w:cs="Times New Roman"/>
          <w:sz w:val="24"/>
          <w:szCs w:val="24"/>
        </w:rPr>
        <w:t>12 (2)</w:t>
      </w:r>
      <w:r w:rsidR="00CD515A" w:rsidRPr="00AC4992">
        <w:rPr>
          <w:rFonts w:ascii="Times New Roman" w:hAnsi="Times New Roman" w:cs="Times New Roman"/>
          <w:sz w:val="24"/>
          <w:szCs w:val="24"/>
        </w:rPr>
        <w:t xml:space="preserve"> of the Act</w:t>
      </w:r>
      <w:r w:rsidR="00675AD0" w:rsidRPr="00AC4992">
        <w:rPr>
          <w:rFonts w:ascii="Times New Roman" w:hAnsi="Times New Roman" w:cs="Times New Roman"/>
          <w:sz w:val="24"/>
          <w:szCs w:val="24"/>
        </w:rPr>
        <w:t xml:space="preserve">, which, </w:t>
      </w:r>
      <w:r w:rsidR="005F2F62" w:rsidRPr="00AC4992">
        <w:rPr>
          <w:rFonts w:ascii="Times New Roman" w:hAnsi="Times New Roman" w:cs="Times New Roman"/>
          <w:sz w:val="24"/>
          <w:szCs w:val="24"/>
        </w:rPr>
        <w:t xml:space="preserve"> so </w:t>
      </w:r>
      <w:r w:rsidR="00675AD0" w:rsidRPr="00AC4992">
        <w:rPr>
          <w:rFonts w:ascii="Times New Roman" w:hAnsi="Times New Roman" w:cs="Times New Roman"/>
          <w:sz w:val="24"/>
          <w:szCs w:val="24"/>
        </w:rPr>
        <w:t>he a</w:t>
      </w:r>
      <w:r w:rsidR="002A711F" w:rsidRPr="00AC4992">
        <w:rPr>
          <w:rFonts w:ascii="Times New Roman" w:hAnsi="Times New Roman" w:cs="Times New Roman"/>
          <w:sz w:val="24"/>
          <w:szCs w:val="24"/>
        </w:rPr>
        <w:t>rgues</w:t>
      </w:r>
      <w:r w:rsidR="00675AD0" w:rsidRPr="00AC4992">
        <w:rPr>
          <w:rFonts w:ascii="Times New Roman" w:hAnsi="Times New Roman" w:cs="Times New Roman"/>
          <w:sz w:val="24"/>
          <w:szCs w:val="24"/>
        </w:rPr>
        <w:t xml:space="preserve">, </w:t>
      </w:r>
      <w:r w:rsidR="009C1E32">
        <w:rPr>
          <w:rFonts w:ascii="Times New Roman" w:hAnsi="Times New Roman" w:cs="Times New Roman"/>
          <w:sz w:val="24"/>
          <w:szCs w:val="24"/>
        </w:rPr>
        <w:t xml:space="preserve">demands mandatory compliance by </w:t>
      </w:r>
      <w:r w:rsidR="00675AD0" w:rsidRPr="00AC4992">
        <w:rPr>
          <w:rFonts w:ascii="Times New Roman" w:hAnsi="Times New Roman" w:cs="Times New Roman"/>
          <w:sz w:val="24"/>
          <w:szCs w:val="24"/>
        </w:rPr>
        <w:t xml:space="preserve">the </w:t>
      </w:r>
      <w:r w:rsidR="00C6612E" w:rsidRPr="00AC4992">
        <w:rPr>
          <w:rFonts w:ascii="Times New Roman" w:hAnsi="Times New Roman" w:cs="Times New Roman"/>
          <w:sz w:val="24"/>
          <w:szCs w:val="24"/>
        </w:rPr>
        <w:t xml:space="preserve">employer to inform the employee in writing the period in terms of which </w:t>
      </w:r>
      <w:r w:rsidR="00675AD0" w:rsidRPr="00AC4992">
        <w:rPr>
          <w:rFonts w:ascii="Times New Roman" w:hAnsi="Times New Roman" w:cs="Times New Roman"/>
          <w:sz w:val="24"/>
          <w:szCs w:val="24"/>
        </w:rPr>
        <w:t xml:space="preserve">they are </w:t>
      </w:r>
      <w:r w:rsidR="00C6612E" w:rsidRPr="00AC4992">
        <w:rPr>
          <w:rFonts w:ascii="Times New Roman" w:hAnsi="Times New Roman" w:cs="Times New Roman"/>
          <w:sz w:val="24"/>
          <w:szCs w:val="24"/>
        </w:rPr>
        <w:t>engaged</w:t>
      </w:r>
      <w:r w:rsidR="00675AD0" w:rsidRPr="00AC4992">
        <w:rPr>
          <w:rFonts w:ascii="Times New Roman" w:hAnsi="Times New Roman" w:cs="Times New Roman"/>
          <w:sz w:val="24"/>
          <w:szCs w:val="24"/>
        </w:rPr>
        <w:t xml:space="preserve"> and s </w:t>
      </w:r>
      <w:r w:rsidR="003C2238" w:rsidRPr="00AC4992">
        <w:rPr>
          <w:rFonts w:ascii="Times New Roman" w:hAnsi="Times New Roman" w:cs="Times New Roman"/>
          <w:sz w:val="24"/>
          <w:szCs w:val="24"/>
        </w:rPr>
        <w:t xml:space="preserve">12(3)(a) </w:t>
      </w:r>
      <w:r w:rsidR="00CD515A" w:rsidRPr="00AC4992">
        <w:rPr>
          <w:rFonts w:ascii="Times New Roman" w:hAnsi="Times New Roman" w:cs="Times New Roman"/>
          <w:sz w:val="24"/>
          <w:szCs w:val="24"/>
        </w:rPr>
        <w:t xml:space="preserve">of the Act </w:t>
      </w:r>
      <w:r w:rsidR="003C2238" w:rsidRPr="00AC4992">
        <w:rPr>
          <w:rFonts w:ascii="Times New Roman" w:hAnsi="Times New Roman" w:cs="Times New Roman"/>
          <w:sz w:val="24"/>
          <w:szCs w:val="24"/>
        </w:rPr>
        <w:t xml:space="preserve">which </w:t>
      </w:r>
      <w:r w:rsidR="002A711F" w:rsidRPr="00AC4992">
        <w:rPr>
          <w:rFonts w:ascii="Times New Roman" w:hAnsi="Times New Roman" w:cs="Times New Roman"/>
          <w:sz w:val="24"/>
          <w:szCs w:val="24"/>
        </w:rPr>
        <w:t xml:space="preserve">provides </w:t>
      </w:r>
      <w:r w:rsidR="00675AD0" w:rsidRPr="00AC4992">
        <w:rPr>
          <w:rFonts w:ascii="Times New Roman" w:hAnsi="Times New Roman" w:cs="Times New Roman"/>
          <w:sz w:val="24"/>
          <w:szCs w:val="24"/>
        </w:rPr>
        <w:t xml:space="preserve"> that </w:t>
      </w:r>
      <w:r w:rsidR="00CB52EA" w:rsidRPr="00AC4992">
        <w:rPr>
          <w:rFonts w:ascii="Times New Roman" w:hAnsi="Times New Roman" w:cs="Times New Roman"/>
          <w:sz w:val="24"/>
          <w:szCs w:val="24"/>
        </w:rPr>
        <w:t>where a contract does not specify its duration or date of termination, it is deemed to be one</w:t>
      </w:r>
      <w:r w:rsidR="003C2238" w:rsidRPr="00AC4992">
        <w:rPr>
          <w:rFonts w:ascii="Times New Roman" w:hAnsi="Times New Roman" w:cs="Times New Roman"/>
          <w:sz w:val="24"/>
          <w:szCs w:val="24"/>
        </w:rPr>
        <w:t xml:space="preserve"> </w:t>
      </w:r>
      <w:r w:rsidR="00CB52EA" w:rsidRPr="00AC4992">
        <w:rPr>
          <w:rFonts w:ascii="Times New Roman" w:eastAsia="Times New Roman" w:hAnsi="Times New Roman" w:cs="Times New Roman"/>
          <w:sz w:val="24"/>
          <w:szCs w:val="24"/>
        </w:rPr>
        <w:t xml:space="preserve">without a limit of time. </w:t>
      </w:r>
    </w:p>
    <w:p w14:paraId="264962F9" w14:textId="77777777" w:rsidR="00C54AF7" w:rsidRPr="00AC4992" w:rsidRDefault="00C54AF7" w:rsidP="00FA109F">
      <w:pPr>
        <w:spacing w:after="0" w:line="240" w:lineRule="auto"/>
        <w:ind w:firstLine="1440"/>
        <w:jc w:val="both"/>
        <w:rPr>
          <w:rFonts w:ascii="Times New Roman" w:eastAsia="Times New Roman" w:hAnsi="Times New Roman" w:cs="Times New Roman"/>
          <w:sz w:val="24"/>
          <w:szCs w:val="24"/>
        </w:rPr>
      </w:pPr>
    </w:p>
    <w:p w14:paraId="7A90C8B0" w14:textId="77777777" w:rsidR="005668CF" w:rsidRPr="00AC4992" w:rsidRDefault="007A6262" w:rsidP="00C54AF7">
      <w:pPr>
        <w:spacing w:line="480" w:lineRule="auto"/>
        <w:ind w:firstLine="1440"/>
        <w:jc w:val="both"/>
        <w:rPr>
          <w:rFonts w:ascii="Times New Roman" w:eastAsia="Times New Roman" w:hAnsi="Times New Roman" w:cs="Times New Roman"/>
          <w:sz w:val="24"/>
          <w:szCs w:val="24"/>
        </w:rPr>
      </w:pPr>
      <w:r w:rsidRPr="00AC4992">
        <w:rPr>
          <w:rFonts w:ascii="Times New Roman" w:eastAsia="Times New Roman" w:hAnsi="Times New Roman" w:cs="Times New Roman"/>
          <w:sz w:val="24"/>
          <w:szCs w:val="24"/>
        </w:rPr>
        <w:t>As such, he argued,</w:t>
      </w:r>
      <w:r w:rsidR="00675AD0" w:rsidRPr="00AC4992">
        <w:rPr>
          <w:rFonts w:ascii="Times New Roman" w:eastAsia="Times New Roman" w:hAnsi="Times New Roman" w:cs="Times New Roman"/>
          <w:sz w:val="24"/>
          <w:szCs w:val="24"/>
        </w:rPr>
        <w:t xml:space="preserve"> </w:t>
      </w:r>
      <w:r w:rsidR="00A17554" w:rsidRPr="00AC4992">
        <w:rPr>
          <w:rFonts w:ascii="Times New Roman" w:eastAsia="Times New Roman" w:hAnsi="Times New Roman" w:cs="Times New Roman"/>
          <w:sz w:val="24"/>
          <w:szCs w:val="24"/>
        </w:rPr>
        <w:t xml:space="preserve">the legislature sought to protect employees from unscrupulous employers </w:t>
      </w:r>
      <w:r w:rsidR="0092359E" w:rsidRPr="00AC4992">
        <w:rPr>
          <w:rFonts w:ascii="Times New Roman" w:eastAsia="Times New Roman" w:hAnsi="Times New Roman" w:cs="Times New Roman"/>
          <w:sz w:val="24"/>
          <w:szCs w:val="24"/>
        </w:rPr>
        <w:t>who have</w:t>
      </w:r>
      <w:r w:rsidR="007B5144" w:rsidRPr="00AC4992">
        <w:rPr>
          <w:rFonts w:ascii="Times New Roman" w:eastAsia="Times New Roman" w:hAnsi="Times New Roman" w:cs="Times New Roman"/>
          <w:sz w:val="24"/>
          <w:szCs w:val="24"/>
        </w:rPr>
        <w:t xml:space="preserve"> more bargaining power</w:t>
      </w:r>
      <w:r w:rsidR="00675AD0" w:rsidRPr="00AC4992">
        <w:rPr>
          <w:rFonts w:ascii="Times New Roman" w:eastAsia="Times New Roman" w:hAnsi="Times New Roman" w:cs="Times New Roman"/>
          <w:sz w:val="24"/>
          <w:szCs w:val="24"/>
        </w:rPr>
        <w:t xml:space="preserve"> than</w:t>
      </w:r>
      <w:r w:rsidR="0092359E" w:rsidRPr="00AC4992">
        <w:rPr>
          <w:rFonts w:ascii="Times New Roman" w:eastAsia="Times New Roman" w:hAnsi="Times New Roman" w:cs="Times New Roman"/>
          <w:sz w:val="24"/>
          <w:szCs w:val="24"/>
        </w:rPr>
        <w:t xml:space="preserve"> the </w:t>
      </w:r>
      <w:r w:rsidR="00A17554" w:rsidRPr="00AC4992">
        <w:rPr>
          <w:rFonts w:ascii="Times New Roman" w:eastAsia="Times New Roman" w:hAnsi="Times New Roman" w:cs="Times New Roman"/>
          <w:sz w:val="24"/>
          <w:szCs w:val="24"/>
        </w:rPr>
        <w:t xml:space="preserve">employees. </w:t>
      </w:r>
      <w:r w:rsidR="00675AD0" w:rsidRPr="00AC4992">
        <w:rPr>
          <w:rFonts w:ascii="Times New Roman" w:eastAsia="Times New Roman" w:hAnsi="Times New Roman" w:cs="Times New Roman"/>
          <w:sz w:val="24"/>
          <w:szCs w:val="24"/>
        </w:rPr>
        <w:t xml:space="preserve">He emphasized that there was tacit relocation in that the respondents reported for work and were remunerated under the old contracts. </w:t>
      </w:r>
      <w:r w:rsidR="007C51D0" w:rsidRPr="00AC4992">
        <w:rPr>
          <w:rFonts w:ascii="Times New Roman" w:eastAsia="Times New Roman" w:hAnsi="Times New Roman" w:cs="Times New Roman"/>
          <w:sz w:val="24"/>
          <w:szCs w:val="24"/>
        </w:rPr>
        <w:t xml:space="preserve">He further indicated that the respondents’ concerns </w:t>
      </w:r>
      <w:r w:rsidR="00677F37" w:rsidRPr="00AC4992">
        <w:rPr>
          <w:rFonts w:ascii="Times New Roman" w:eastAsia="Times New Roman" w:hAnsi="Times New Roman" w:cs="Times New Roman"/>
          <w:sz w:val="24"/>
          <w:szCs w:val="24"/>
        </w:rPr>
        <w:t xml:space="preserve">did not only relate to </w:t>
      </w:r>
      <w:r w:rsidR="007C51D0" w:rsidRPr="00AC4992">
        <w:rPr>
          <w:rFonts w:ascii="Times New Roman" w:eastAsia="Times New Roman" w:hAnsi="Times New Roman" w:cs="Times New Roman"/>
          <w:sz w:val="24"/>
          <w:szCs w:val="24"/>
        </w:rPr>
        <w:t>their disgruntlement with the new offer</w:t>
      </w:r>
      <w:r w:rsidR="00677F37" w:rsidRPr="00AC4992">
        <w:rPr>
          <w:rFonts w:ascii="Times New Roman" w:eastAsia="Times New Roman" w:hAnsi="Times New Roman" w:cs="Times New Roman"/>
          <w:sz w:val="24"/>
          <w:szCs w:val="24"/>
        </w:rPr>
        <w:t xml:space="preserve"> but also spoke to the issue of </w:t>
      </w:r>
      <w:r w:rsidR="007C51D0" w:rsidRPr="00AC4992">
        <w:rPr>
          <w:rFonts w:ascii="Times New Roman" w:eastAsia="Times New Roman" w:hAnsi="Times New Roman" w:cs="Times New Roman"/>
          <w:sz w:val="24"/>
          <w:szCs w:val="24"/>
        </w:rPr>
        <w:t xml:space="preserve">tacit relocation. He </w:t>
      </w:r>
      <w:r w:rsidR="00C524CA" w:rsidRPr="00AC4992">
        <w:rPr>
          <w:rFonts w:ascii="Times New Roman" w:eastAsia="Times New Roman" w:hAnsi="Times New Roman" w:cs="Times New Roman"/>
          <w:sz w:val="24"/>
          <w:szCs w:val="24"/>
        </w:rPr>
        <w:t xml:space="preserve">further </w:t>
      </w:r>
      <w:r w:rsidR="007C51D0" w:rsidRPr="00AC4992">
        <w:rPr>
          <w:rFonts w:ascii="Times New Roman" w:eastAsia="Times New Roman" w:hAnsi="Times New Roman" w:cs="Times New Roman"/>
          <w:sz w:val="24"/>
          <w:szCs w:val="24"/>
        </w:rPr>
        <w:t>submitted that the appellant’</w:t>
      </w:r>
      <w:r w:rsidR="00C524CA" w:rsidRPr="00AC4992">
        <w:rPr>
          <w:rFonts w:ascii="Times New Roman" w:eastAsia="Times New Roman" w:hAnsi="Times New Roman" w:cs="Times New Roman"/>
          <w:sz w:val="24"/>
          <w:szCs w:val="24"/>
        </w:rPr>
        <w:t>s</w:t>
      </w:r>
      <w:r w:rsidR="007C51D0" w:rsidRPr="00AC4992">
        <w:rPr>
          <w:rFonts w:ascii="Times New Roman" w:eastAsia="Times New Roman" w:hAnsi="Times New Roman" w:cs="Times New Roman"/>
          <w:sz w:val="24"/>
          <w:szCs w:val="24"/>
        </w:rPr>
        <w:t xml:space="preserve"> offer of new contracts of employment was immaterial to the concept of tacit relocation. </w:t>
      </w:r>
      <w:r w:rsidR="00C524CA" w:rsidRPr="00AC4992">
        <w:rPr>
          <w:rFonts w:ascii="Times New Roman" w:eastAsia="Times New Roman" w:hAnsi="Times New Roman" w:cs="Times New Roman"/>
          <w:sz w:val="24"/>
          <w:szCs w:val="24"/>
        </w:rPr>
        <w:t>A</w:t>
      </w:r>
      <w:r w:rsidR="00812F73" w:rsidRPr="00AC4992">
        <w:rPr>
          <w:rFonts w:ascii="Times New Roman" w:eastAsia="Times New Roman" w:hAnsi="Times New Roman" w:cs="Times New Roman"/>
          <w:sz w:val="24"/>
          <w:szCs w:val="24"/>
        </w:rPr>
        <w:t xml:space="preserve">dditionally, he stated that </w:t>
      </w:r>
      <w:r w:rsidR="007C51D0" w:rsidRPr="00AC4992">
        <w:rPr>
          <w:rFonts w:ascii="Times New Roman" w:eastAsia="Times New Roman" w:hAnsi="Times New Roman" w:cs="Times New Roman"/>
          <w:sz w:val="24"/>
          <w:szCs w:val="24"/>
        </w:rPr>
        <w:t>the</w:t>
      </w:r>
      <w:r w:rsidR="00677F37" w:rsidRPr="00AC4992">
        <w:rPr>
          <w:rFonts w:ascii="Times New Roman" w:eastAsia="Times New Roman" w:hAnsi="Times New Roman" w:cs="Times New Roman"/>
          <w:sz w:val="24"/>
          <w:szCs w:val="24"/>
        </w:rPr>
        <w:t xml:space="preserve"> one-year </w:t>
      </w:r>
      <w:r w:rsidR="007C51D0" w:rsidRPr="00AC4992">
        <w:rPr>
          <w:rFonts w:ascii="Times New Roman" w:eastAsia="Times New Roman" w:hAnsi="Times New Roman" w:cs="Times New Roman"/>
          <w:sz w:val="24"/>
          <w:szCs w:val="24"/>
        </w:rPr>
        <w:t xml:space="preserve">contracts </w:t>
      </w:r>
      <w:r w:rsidR="00677F37" w:rsidRPr="00AC4992">
        <w:rPr>
          <w:rFonts w:ascii="Times New Roman" w:eastAsia="Times New Roman" w:hAnsi="Times New Roman" w:cs="Times New Roman"/>
          <w:sz w:val="24"/>
          <w:szCs w:val="24"/>
        </w:rPr>
        <w:t xml:space="preserve">offered by the appellant </w:t>
      </w:r>
      <w:r w:rsidR="007C51D0" w:rsidRPr="00AC4992">
        <w:rPr>
          <w:rFonts w:ascii="Times New Roman" w:eastAsia="Times New Roman" w:hAnsi="Times New Roman" w:cs="Times New Roman"/>
          <w:sz w:val="24"/>
          <w:szCs w:val="24"/>
        </w:rPr>
        <w:t xml:space="preserve">were </w:t>
      </w:r>
      <w:r w:rsidR="00C524CA" w:rsidRPr="00AC4992">
        <w:rPr>
          <w:rFonts w:ascii="Times New Roman" w:eastAsia="Times New Roman" w:hAnsi="Times New Roman" w:cs="Times New Roman"/>
          <w:sz w:val="24"/>
          <w:szCs w:val="24"/>
        </w:rPr>
        <w:t>unjust, un</w:t>
      </w:r>
      <w:r w:rsidR="007C51D0" w:rsidRPr="00AC4992">
        <w:rPr>
          <w:rFonts w:ascii="Times New Roman" w:eastAsia="Times New Roman" w:hAnsi="Times New Roman" w:cs="Times New Roman"/>
          <w:sz w:val="24"/>
          <w:szCs w:val="24"/>
        </w:rPr>
        <w:t xml:space="preserve">fair and violated the </w:t>
      </w:r>
      <w:r w:rsidR="00C524CA" w:rsidRPr="00AC4992">
        <w:rPr>
          <w:rFonts w:ascii="Times New Roman" w:eastAsia="Times New Roman" w:hAnsi="Times New Roman" w:cs="Times New Roman"/>
          <w:sz w:val="24"/>
          <w:szCs w:val="24"/>
        </w:rPr>
        <w:t xml:space="preserve">respondents’ </w:t>
      </w:r>
      <w:r w:rsidR="007C51D0" w:rsidRPr="00AC4992">
        <w:rPr>
          <w:rFonts w:ascii="Times New Roman" w:eastAsia="Times New Roman" w:hAnsi="Times New Roman" w:cs="Times New Roman"/>
          <w:sz w:val="24"/>
          <w:szCs w:val="24"/>
        </w:rPr>
        <w:t>right to fair and safe labour pract</w:t>
      </w:r>
      <w:r w:rsidR="00677F37" w:rsidRPr="00AC4992">
        <w:rPr>
          <w:rFonts w:ascii="Times New Roman" w:eastAsia="Times New Roman" w:hAnsi="Times New Roman" w:cs="Times New Roman"/>
          <w:sz w:val="24"/>
          <w:szCs w:val="24"/>
        </w:rPr>
        <w:t>ic</w:t>
      </w:r>
      <w:r w:rsidR="007C51D0" w:rsidRPr="00AC4992">
        <w:rPr>
          <w:rFonts w:ascii="Times New Roman" w:eastAsia="Times New Roman" w:hAnsi="Times New Roman" w:cs="Times New Roman"/>
          <w:sz w:val="24"/>
          <w:szCs w:val="24"/>
        </w:rPr>
        <w:t>e</w:t>
      </w:r>
      <w:r w:rsidR="00677F37" w:rsidRPr="00AC4992">
        <w:rPr>
          <w:rFonts w:ascii="Times New Roman" w:eastAsia="Times New Roman" w:hAnsi="Times New Roman" w:cs="Times New Roman"/>
          <w:sz w:val="24"/>
          <w:szCs w:val="24"/>
        </w:rPr>
        <w:t>s</w:t>
      </w:r>
      <w:r w:rsidR="007C51D0" w:rsidRPr="00AC4992">
        <w:rPr>
          <w:rFonts w:ascii="Times New Roman" w:eastAsia="Times New Roman" w:hAnsi="Times New Roman" w:cs="Times New Roman"/>
          <w:sz w:val="24"/>
          <w:szCs w:val="24"/>
        </w:rPr>
        <w:t xml:space="preserve"> and standards </w:t>
      </w:r>
      <w:r w:rsidR="00BF4515" w:rsidRPr="00AC4992">
        <w:rPr>
          <w:rFonts w:ascii="Times New Roman" w:eastAsia="Times New Roman" w:hAnsi="Times New Roman" w:cs="Times New Roman"/>
          <w:sz w:val="24"/>
          <w:szCs w:val="24"/>
        </w:rPr>
        <w:t xml:space="preserve">provided for in </w:t>
      </w:r>
      <w:r w:rsidR="007C51D0" w:rsidRPr="00AC4992">
        <w:rPr>
          <w:rFonts w:ascii="Times New Roman" w:eastAsia="Times New Roman" w:hAnsi="Times New Roman" w:cs="Times New Roman"/>
          <w:sz w:val="24"/>
          <w:szCs w:val="24"/>
        </w:rPr>
        <w:t>s</w:t>
      </w:r>
      <w:r w:rsidR="006B1C2F" w:rsidRPr="00AC4992">
        <w:rPr>
          <w:rFonts w:ascii="Times New Roman" w:eastAsia="Times New Roman" w:hAnsi="Times New Roman" w:cs="Times New Roman"/>
          <w:sz w:val="24"/>
          <w:szCs w:val="24"/>
        </w:rPr>
        <w:t xml:space="preserve"> </w:t>
      </w:r>
      <w:r w:rsidR="007C51D0" w:rsidRPr="00AC4992">
        <w:rPr>
          <w:rFonts w:ascii="Times New Roman" w:eastAsia="Times New Roman" w:hAnsi="Times New Roman" w:cs="Times New Roman"/>
          <w:sz w:val="24"/>
          <w:szCs w:val="24"/>
        </w:rPr>
        <w:t>65 of the Constitution of Zimbabwe</w:t>
      </w:r>
      <w:r w:rsidR="00BF4515" w:rsidRPr="00AC4992">
        <w:rPr>
          <w:rFonts w:ascii="Times New Roman" w:eastAsia="Times New Roman" w:hAnsi="Times New Roman" w:cs="Times New Roman"/>
          <w:sz w:val="24"/>
          <w:szCs w:val="24"/>
        </w:rPr>
        <w:t>, 2013</w:t>
      </w:r>
      <w:r w:rsidR="00C47F41" w:rsidRPr="00AC4992">
        <w:rPr>
          <w:rFonts w:ascii="Times New Roman" w:eastAsia="Times New Roman" w:hAnsi="Times New Roman" w:cs="Times New Roman"/>
          <w:sz w:val="24"/>
          <w:szCs w:val="24"/>
        </w:rPr>
        <w:t>.</w:t>
      </w:r>
    </w:p>
    <w:p w14:paraId="44F122F1" w14:textId="526151ED" w:rsidR="00CB52EA" w:rsidRPr="00AC4992" w:rsidRDefault="00472034" w:rsidP="00AC4992">
      <w:pPr>
        <w:spacing w:after="0" w:line="240" w:lineRule="auto"/>
        <w:ind w:firstLine="1440"/>
        <w:jc w:val="both"/>
        <w:rPr>
          <w:rFonts w:ascii="Times New Roman" w:eastAsia="Times New Roman" w:hAnsi="Times New Roman" w:cs="Times New Roman"/>
          <w:sz w:val="24"/>
          <w:szCs w:val="24"/>
        </w:rPr>
      </w:pPr>
      <w:r w:rsidRPr="00AC4992">
        <w:rPr>
          <w:rFonts w:ascii="Times New Roman" w:eastAsia="Times New Roman" w:hAnsi="Times New Roman" w:cs="Times New Roman"/>
          <w:sz w:val="24"/>
          <w:szCs w:val="24"/>
        </w:rPr>
        <w:t xml:space="preserve"> </w:t>
      </w:r>
    </w:p>
    <w:p w14:paraId="2EEE3020" w14:textId="7E40DAF3" w:rsidR="00472034" w:rsidRPr="00AC4992" w:rsidRDefault="00472034" w:rsidP="00C54AF7">
      <w:pPr>
        <w:spacing w:line="480" w:lineRule="auto"/>
        <w:ind w:firstLine="1440"/>
        <w:jc w:val="both"/>
        <w:rPr>
          <w:rFonts w:ascii="Times New Roman" w:eastAsia="Times New Roman" w:hAnsi="Times New Roman" w:cs="Times New Roman"/>
          <w:sz w:val="24"/>
          <w:szCs w:val="24"/>
        </w:rPr>
      </w:pPr>
      <w:r w:rsidRPr="00AC4992">
        <w:rPr>
          <w:rFonts w:ascii="Times New Roman" w:eastAsia="Times New Roman" w:hAnsi="Times New Roman" w:cs="Times New Roman"/>
          <w:sz w:val="24"/>
          <w:szCs w:val="24"/>
        </w:rPr>
        <w:t xml:space="preserve">In rebuttal Mr </w:t>
      </w:r>
      <w:r w:rsidRPr="006E3C32">
        <w:rPr>
          <w:rFonts w:ascii="Times New Roman" w:eastAsia="Times New Roman" w:hAnsi="Times New Roman" w:cs="Times New Roman"/>
          <w:i/>
          <w:sz w:val="24"/>
          <w:szCs w:val="24"/>
        </w:rPr>
        <w:t xml:space="preserve">Mpofu </w:t>
      </w:r>
      <w:r w:rsidRPr="00AC4992">
        <w:rPr>
          <w:rFonts w:ascii="Times New Roman" w:eastAsia="Times New Roman" w:hAnsi="Times New Roman" w:cs="Times New Roman"/>
          <w:sz w:val="24"/>
          <w:szCs w:val="24"/>
        </w:rPr>
        <w:t xml:space="preserve">submitted </w:t>
      </w:r>
      <w:r w:rsidR="00475285" w:rsidRPr="00AC4992">
        <w:rPr>
          <w:rFonts w:ascii="Times New Roman" w:eastAsia="Times New Roman" w:hAnsi="Times New Roman" w:cs="Times New Roman"/>
          <w:sz w:val="24"/>
          <w:szCs w:val="24"/>
        </w:rPr>
        <w:t>that there can be a delay after the expiry of the contract and the delay does not amount to relocation.</w:t>
      </w:r>
      <w:r w:rsidR="00CD7A38" w:rsidRPr="00AC4992">
        <w:rPr>
          <w:rFonts w:ascii="Times New Roman" w:eastAsia="Times New Roman" w:hAnsi="Times New Roman" w:cs="Times New Roman"/>
          <w:sz w:val="24"/>
          <w:szCs w:val="24"/>
        </w:rPr>
        <w:t xml:space="preserve"> It would be wrong </w:t>
      </w:r>
      <w:r w:rsidR="004F2F42" w:rsidRPr="00AC4992">
        <w:rPr>
          <w:rFonts w:ascii="Times New Roman" w:eastAsia="Times New Roman" w:hAnsi="Times New Roman" w:cs="Times New Roman"/>
          <w:sz w:val="24"/>
          <w:szCs w:val="24"/>
        </w:rPr>
        <w:t>to say once ther</w:t>
      </w:r>
      <w:r w:rsidR="00045122" w:rsidRPr="00AC4992">
        <w:rPr>
          <w:rFonts w:ascii="Times New Roman" w:eastAsia="Times New Roman" w:hAnsi="Times New Roman" w:cs="Times New Roman"/>
          <w:sz w:val="24"/>
          <w:szCs w:val="24"/>
        </w:rPr>
        <w:t>e</w:t>
      </w:r>
      <w:r w:rsidR="00673889" w:rsidRPr="00AC4992">
        <w:rPr>
          <w:rFonts w:ascii="Times New Roman" w:eastAsia="Times New Roman" w:hAnsi="Times New Roman" w:cs="Times New Roman"/>
          <w:sz w:val="24"/>
          <w:szCs w:val="24"/>
        </w:rPr>
        <w:t xml:space="preserve"> is a delay then s</w:t>
      </w:r>
      <w:r w:rsidR="004F2F42" w:rsidRPr="00AC4992">
        <w:rPr>
          <w:rFonts w:ascii="Times New Roman" w:eastAsia="Times New Roman" w:hAnsi="Times New Roman" w:cs="Times New Roman"/>
          <w:sz w:val="24"/>
          <w:szCs w:val="24"/>
        </w:rPr>
        <w:t xml:space="preserve">12 </w:t>
      </w:r>
      <w:r w:rsidR="00045122" w:rsidRPr="00AC4992">
        <w:rPr>
          <w:rFonts w:ascii="Times New Roman" w:eastAsia="Times New Roman" w:hAnsi="Times New Roman" w:cs="Times New Roman"/>
          <w:sz w:val="24"/>
          <w:szCs w:val="24"/>
        </w:rPr>
        <w:t xml:space="preserve"> of the Act </w:t>
      </w:r>
      <w:r w:rsidR="004F2F42" w:rsidRPr="00AC4992">
        <w:rPr>
          <w:rFonts w:ascii="Times New Roman" w:eastAsia="Times New Roman" w:hAnsi="Times New Roman" w:cs="Times New Roman"/>
          <w:sz w:val="24"/>
          <w:szCs w:val="24"/>
        </w:rPr>
        <w:t>is th</w:t>
      </w:r>
      <w:r w:rsidR="00F53FD6" w:rsidRPr="00AC4992">
        <w:rPr>
          <w:rFonts w:ascii="Times New Roman" w:eastAsia="Times New Roman" w:hAnsi="Times New Roman" w:cs="Times New Roman"/>
          <w:sz w:val="24"/>
          <w:szCs w:val="24"/>
        </w:rPr>
        <w:t xml:space="preserve">e </w:t>
      </w:r>
      <w:r w:rsidR="004F2F42" w:rsidRPr="00AC4992">
        <w:rPr>
          <w:rFonts w:ascii="Times New Roman" w:eastAsia="Times New Roman" w:hAnsi="Times New Roman" w:cs="Times New Roman"/>
          <w:sz w:val="24"/>
          <w:szCs w:val="24"/>
        </w:rPr>
        <w:t xml:space="preserve"> answer.</w:t>
      </w:r>
      <w:r w:rsidR="00F53FD6" w:rsidRPr="00AC4992">
        <w:rPr>
          <w:rFonts w:ascii="Times New Roman" w:eastAsia="Times New Roman" w:hAnsi="Times New Roman" w:cs="Times New Roman"/>
          <w:sz w:val="24"/>
          <w:szCs w:val="24"/>
        </w:rPr>
        <w:t xml:space="preserve"> </w:t>
      </w:r>
      <w:r w:rsidR="004F2F42" w:rsidRPr="00AC4992">
        <w:rPr>
          <w:rFonts w:ascii="Times New Roman" w:eastAsia="Times New Roman" w:hAnsi="Times New Roman" w:cs="Times New Roman"/>
          <w:sz w:val="24"/>
          <w:szCs w:val="24"/>
        </w:rPr>
        <w:t xml:space="preserve">He submitted that </w:t>
      </w:r>
      <w:r w:rsidR="00673889" w:rsidRPr="00AC4992">
        <w:rPr>
          <w:rFonts w:ascii="Times New Roman" w:eastAsia="Times New Roman" w:hAnsi="Times New Roman" w:cs="Times New Roman"/>
          <w:sz w:val="24"/>
          <w:szCs w:val="24"/>
        </w:rPr>
        <w:t>s</w:t>
      </w:r>
      <w:r w:rsidR="00F53FD6" w:rsidRPr="00AC4992">
        <w:rPr>
          <w:rFonts w:ascii="Times New Roman" w:eastAsia="Times New Roman" w:hAnsi="Times New Roman" w:cs="Times New Roman"/>
          <w:sz w:val="24"/>
          <w:szCs w:val="24"/>
        </w:rPr>
        <w:t>12 uses</w:t>
      </w:r>
      <w:r w:rsidR="00D3294F" w:rsidRPr="00AC4992">
        <w:rPr>
          <w:rFonts w:ascii="Times New Roman" w:eastAsia="Times New Roman" w:hAnsi="Times New Roman" w:cs="Times New Roman"/>
          <w:sz w:val="24"/>
          <w:szCs w:val="24"/>
        </w:rPr>
        <w:t xml:space="preserve"> “shall” in a directory sense and not in a per</w:t>
      </w:r>
      <w:r w:rsidR="006B1C2F" w:rsidRPr="00AC4992">
        <w:rPr>
          <w:rFonts w:ascii="Times New Roman" w:eastAsia="Times New Roman" w:hAnsi="Times New Roman" w:cs="Times New Roman"/>
          <w:sz w:val="24"/>
          <w:szCs w:val="24"/>
        </w:rPr>
        <w:t>e</w:t>
      </w:r>
      <w:r w:rsidR="00D3294F" w:rsidRPr="00AC4992">
        <w:rPr>
          <w:rFonts w:ascii="Times New Roman" w:eastAsia="Times New Roman" w:hAnsi="Times New Roman" w:cs="Times New Roman"/>
          <w:sz w:val="24"/>
          <w:szCs w:val="24"/>
        </w:rPr>
        <w:t>m</w:t>
      </w:r>
      <w:r w:rsidR="00BD430B" w:rsidRPr="00AC4992">
        <w:rPr>
          <w:rFonts w:ascii="Times New Roman" w:eastAsia="Times New Roman" w:hAnsi="Times New Roman" w:cs="Times New Roman"/>
          <w:sz w:val="24"/>
          <w:szCs w:val="24"/>
        </w:rPr>
        <w:t>p</w:t>
      </w:r>
      <w:r w:rsidR="00D3294F" w:rsidRPr="00AC4992">
        <w:rPr>
          <w:rFonts w:ascii="Times New Roman" w:eastAsia="Times New Roman" w:hAnsi="Times New Roman" w:cs="Times New Roman"/>
          <w:sz w:val="24"/>
          <w:szCs w:val="24"/>
        </w:rPr>
        <w:t>tory manner</w:t>
      </w:r>
      <w:r w:rsidR="00F53FD6" w:rsidRPr="00AC4992">
        <w:rPr>
          <w:rFonts w:ascii="Times New Roman" w:eastAsia="Times New Roman" w:hAnsi="Times New Roman" w:cs="Times New Roman"/>
          <w:sz w:val="24"/>
          <w:szCs w:val="24"/>
        </w:rPr>
        <w:t>. Failure to comply with it</w:t>
      </w:r>
      <w:r w:rsidR="00FE1128" w:rsidRPr="00AC4992">
        <w:rPr>
          <w:rFonts w:ascii="Times New Roman" w:eastAsia="Times New Roman" w:hAnsi="Times New Roman" w:cs="Times New Roman"/>
          <w:sz w:val="24"/>
          <w:szCs w:val="24"/>
        </w:rPr>
        <w:t xml:space="preserve"> does not render conduct void.</w:t>
      </w:r>
      <w:r w:rsidR="00673889" w:rsidRPr="00AC4992">
        <w:rPr>
          <w:rFonts w:ascii="Times New Roman" w:eastAsia="Times New Roman" w:hAnsi="Times New Roman" w:cs="Times New Roman"/>
          <w:sz w:val="24"/>
          <w:szCs w:val="24"/>
        </w:rPr>
        <w:t xml:space="preserve"> He concluded by saying that s</w:t>
      </w:r>
      <w:r w:rsidR="0026760A" w:rsidRPr="00AC4992">
        <w:rPr>
          <w:rFonts w:ascii="Times New Roman" w:eastAsia="Times New Roman" w:hAnsi="Times New Roman" w:cs="Times New Roman"/>
          <w:sz w:val="24"/>
          <w:szCs w:val="24"/>
        </w:rPr>
        <w:t>12</w:t>
      </w:r>
      <w:r w:rsidR="00F53FD6" w:rsidRPr="00AC4992">
        <w:rPr>
          <w:rFonts w:ascii="Times New Roman" w:eastAsia="Times New Roman" w:hAnsi="Times New Roman" w:cs="Times New Roman"/>
          <w:sz w:val="24"/>
          <w:szCs w:val="24"/>
        </w:rPr>
        <w:t xml:space="preserve"> of the Act </w:t>
      </w:r>
      <w:r w:rsidR="0026760A" w:rsidRPr="00AC4992">
        <w:rPr>
          <w:rFonts w:ascii="Times New Roman" w:eastAsia="Times New Roman" w:hAnsi="Times New Roman" w:cs="Times New Roman"/>
          <w:sz w:val="24"/>
          <w:szCs w:val="24"/>
        </w:rPr>
        <w:t xml:space="preserve"> is what the employer was compl</w:t>
      </w:r>
      <w:r w:rsidR="00A26E5E" w:rsidRPr="00AC4992">
        <w:rPr>
          <w:rFonts w:ascii="Times New Roman" w:eastAsia="Times New Roman" w:hAnsi="Times New Roman" w:cs="Times New Roman"/>
          <w:sz w:val="24"/>
          <w:szCs w:val="24"/>
        </w:rPr>
        <w:t>ying with in the 7 weeks.</w:t>
      </w:r>
    </w:p>
    <w:p w14:paraId="1B01AA80" w14:textId="77777777" w:rsidR="00C54AF7" w:rsidRPr="00AC4992" w:rsidRDefault="00C54AF7" w:rsidP="005668CF">
      <w:pPr>
        <w:spacing w:after="0" w:line="360" w:lineRule="auto"/>
        <w:ind w:firstLine="1440"/>
        <w:jc w:val="both"/>
        <w:rPr>
          <w:rFonts w:ascii="Times New Roman" w:hAnsi="Times New Roman" w:cs="Times New Roman"/>
          <w:sz w:val="24"/>
          <w:szCs w:val="24"/>
        </w:rPr>
      </w:pPr>
    </w:p>
    <w:p w14:paraId="71D6477F" w14:textId="77777777" w:rsidR="006D6D80" w:rsidRPr="00AC4992" w:rsidRDefault="00675AD0" w:rsidP="00EA4309">
      <w:pPr>
        <w:spacing w:after="0" w:line="480" w:lineRule="auto"/>
        <w:jc w:val="both"/>
        <w:rPr>
          <w:rFonts w:ascii="Times New Roman" w:hAnsi="Times New Roman" w:cs="Times New Roman"/>
          <w:b/>
          <w:sz w:val="24"/>
          <w:szCs w:val="24"/>
        </w:rPr>
      </w:pPr>
      <w:r w:rsidRPr="00AC4992">
        <w:rPr>
          <w:rFonts w:ascii="Times New Roman" w:hAnsi="Times New Roman" w:cs="Times New Roman"/>
          <w:b/>
          <w:sz w:val="24"/>
          <w:szCs w:val="24"/>
        </w:rPr>
        <w:lastRenderedPageBreak/>
        <w:t>ISSUE FOR DETERMINATION</w:t>
      </w:r>
    </w:p>
    <w:p w14:paraId="4481CC12" w14:textId="0B2274C9" w:rsidR="0018571F" w:rsidRPr="00AC4992" w:rsidRDefault="00675AD0" w:rsidP="009008EB">
      <w:pPr>
        <w:spacing w:after="0" w:line="36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From a</w:t>
      </w:r>
      <w:r w:rsidR="00D60118" w:rsidRPr="00AC4992">
        <w:rPr>
          <w:rFonts w:ascii="Times New Roman" w:hAnsi="Times New Roman" w:cs="Times New Roman"/>
          <w:sz w:val="24"/>
          <w:szCs w:val="24"/>
        </w:rPr>
        <w:t xml:space="preserve"> consideration of the grounds of appeal raised</w:t>
      </w:r>
      <w:r w:rsidR="003818B8" w:rsidRPr="00AC4992">
        <w:rPr>
          <w:rFonts w:ascii="Times New Roman" w:hAnsi="Times New Roman" w:cs="Times New Roman"/>
          <w:sz w:val="24"/>
          <w:szCs w:val="24"/>
        </w:rPr>
        <w:t xml:space="preserve"> and the submissions made</w:t>
      </w:r>
      <w:r w:rsidR="00D60118" w:rsidRPr="00AC4992">
        <w:rPr>
          <w:rFonts w:ascii="Times New Roman" w:hAnsi="Times New Roman" w:cs="Times New Roman"/>
          <w:sz w:val="24"/>
          <w:szCs w:val="24"/>
        </w:rPr>
        <w:t>,</w:t>
      </w:r>
      <w:r w:rsidRPr="00AC4992">
        <w:rPr>
          <w:rFonts w:ascii="Times New Roman" w:hAnsi="Times New Roman" w:cs="Times New Roman"/>
          <w:sz w:val="24"/>
          <w:szCs w:val="24"/>
        </w:rPr>
        <w:t xml:space="preserve"> one issue</w:t>
      </w:r>
      <w:r w:rsidR="00D60118" w:rsidRPr="00AC4992">
        <w:rPr>
          <w:rFonts w:ascii="Times New Roman" w:hAnsi="Times New Roman" w:cs="Times New Roman"/>
          <w:sz w:val="24"/>
          <w:szCs w:val="24"/>
        </w:rPr>
        <w:t xml:space="preserve"> falls </w:t>
      </w:r>
      <w:r w:rsidRPr="00AC4992">
        <w:rPr>
          <w:rFonts w:ascii="Times New Roman" w:hAnsi="Times New Roman" w:cs="Times New Roman"/>
          <w:sz w:val="24"/>
          <w:szCs w:val="24"/>
        </w:rPr>
        <w:t>for determination which is</w:t>
      </w:r>
      <w:r w:rsidR="00D60118" w:rsidRPr="00AC4992">
        <w:rPr>
          <w:rFonts w:ascii="Times New Roman" w:hAnsi="Times New Roman" w:cs="Times New Roman"/>
          <w:sz w:val="24"/>
          <w:szCs w:val="24"/>
        </w:rPr>
        <w:t>:</w:t>
      </w:r>
    </w:p>
    <w:p w14:paraId="427EAEF9" w14:textId="5E75F552" w:rsidR="00E244AE" w:rsidRPr="00AC4992" w:rsidRDefault="00675AD0" w:rsidP="002C471E">
      <w:pPr>
        <w:spacing w:after="0" w:line="240" w:lineRule="auto"/>
        <w:ind w:left="720"/>
        <w:jc w:val="both"/>
        <w:rPr>
          <w:rFonts w:ascii="Times New Roman" w:hAnsi="Times New Roman" w:cs="Times New Roman"/>
          <w:sz w:val="24"/>
          <w:szCs w:val="24"/>
        </w:rPr>
      </w:pPr>
      <w:r w:rsidRPr="00AC4992">
        <w:rPr>
          <w:rFonts w:ascii="Times New Roman" w:hAnsi="Times New Roman" w:cs="Times New Roman"/>
          <w:sz w:val="24"/>
          <w:szCs w:val="24"/>
        </w:rPr>
        <w:t xml:space="preserve">Whether or not the court </w:t>
      </w:r>
      <w:r w:rsidRPr="00F5781F">
        <w:rPr>
          <w:rFonts w:ascii="Times New Roman" w:hAnsi="Times New Roman" w:cs="Times New Roman"/>
          <w:i/>
          <w:sz w:val="24"/>
          <w:szCs w:val="24"/>
        </w:rPr>
        <w:t>a quo</w:t>
      </w:r>
      <w:r w:rsidRPr="00AC4992">
        <w:rPr>
          <w:rFonts w:ascii="Times New Roman" w:hAnsi="Times New Roman" w:cs="Times New Roman"/>
          <w:sz w:val="24"/>
          <w:szCs w:val="24"/>
        </w:rPr>
        <w:t xml:space="preserve"> erred in finding that the contracts of employment</w:t>
      </w:r>
      <w:r w:rsidR="00ED3030" w:rsidRPr="00AC4992">
        <w:rPr>
          <w:rFonts w:ascii="Times New Roman" w:hAnsi="Times New Roman" w:cs="Times New Roman"/>
          <w:sz w:val="24"/>
          <w:szCs w:val="24"/>
        </w:rPr>
        <w:t xml:space="preserve"> in question</w:t>
      </w:r>
      <w:r w:rsidR="00D23309" w:rsidRPr="00AC4992">
        <w:rPr>
          <w:rFonts w:ascii="Times New Roman" w:hAnsi="Times New Roman" w:cs="Times New Roman"/>
          <w:sz w:val="24"/>
          <w:szCs w:val="24"/>
        </w:rPr>
        <w:t xml:space="preserve"> had been </w:t>
      </w:r>
      <w:r w:rsidR="0018571F" w:rsidRPr="00AC4992">
        <w:rPr>
          <w:rFonts w:ascii="Times New Roman" w:hAnsi="Times New Roman" w:cs="Times New Roman"/>
          <w:sz w:val="24"/>
          <w:szCs w:val="24"/>
        </w:rPr>
        <w:t xml:space="preserve"> tacitly relocated</w:t>
      </w:r>
    </w:p>
    <w:p w14:paraId="110B5788" w14:textId="3E384B8A" w:rsidR="00E244AE" w:rsidRPr="00AC4992" w:rsidRDefault="00E244AE" w:rsidP="00D60118">
      <w:pPr>
        <w:spacing w:after="160" w:line="240" w:lineRule="auto"/>
        <w:ind w:left="720"/>
        <w:jc w:val="both"/>
        <w:rPr>
          <w:rFonts w:ascii="Times New Roman" w:hAnsi="Times New Roman" w:cs="Times New Roman"/>
          <w:i/>
          <w:sz w:val="24"/>
          <w:szCs w:val="24"/>
        </w:rPr>
      </w:pPr>
    </w:p>
    <w:p w14:paraId="10B6CFAB" w14:textId="77777777" w:rsidR="009008EB" w:rsidRPr="00AC4992" w:rsidRDefault="009008EB" w:rsidP="006B1C2F">
      <w:pPr>
        <w:spacing w:after="0" w:line="240" w:lineRule="auto"/>
        <w:ind w:left="720"/>
        <w:jc w:val="both"/>
        <w:rPr>
          <w:rFonts w:ascii="Times New Roman" w:hAnsi="Times New Roman" w:cs="Times New Roman"/>
          <w:i/>
          <w:sz w:val="24"/>
          <w:szCs w:val="24"/>
        </w:rPr>
      </w:pPr>
    </w:p>
    <w:p w14:paraId="7B29C469" w14:textId="065ECE8C" w:rsidR="00610002" w:rsidRPr="00AC4992" w:rsidRDefault="00675AD0" w:rsidP="009008EB">
      <w:pPr>
        <w:spacing w:after="16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A reading </w:t>
      </w:r>
      <w:r w:rsidR="00D23309" w:rsidRPr="00AC4992">
        <w:rPr>
          <w:rFonts w:ascii="Times New Roman" w:hAnsi="Times New Roman" w:cs="Times New Roman"/>
          <w:sz w:val="24"/>
          <w:szCs w:val="24"/>
        </w:rPr>
        <w:t>of the record reflects tha</w:t>
      </w:r>
      <w:r w:rsidR="006B1C2F" w:rsidRPr="00AC4992">
        <w:rPr>
          <w:rFonts w:ascii="Times New Roman" w:hAnsi="Times New Roman" w:cs="Times New Roman"/>
          <w:sz w:val="24"/>
          <w:szCs w:val="24"/>
        </w:rPr>
        <w:t>t</w:t>
      </w:r>
      <w:r w:rsidRPr="00AC4992">
        <w:rPr>
          <w:rFonts w:ascii="Times New Roman" w:hAnsi="Times New Roman" w:cs="Times New Roman"/>
          <w:sz w:val="24"/>
          <w:szCs w:val="24"/>
        </w:rPr>
        <w:t xml:space="preserve"> the </w:t>
      </w:r>
      <w:r w:rsidRPr="00120D14">
        <w:rPr>
          <w:rFonts w:ascii="Times New Roman" w:hAnsi="Times New Roman" w:cs="Times New Roman"/>
          <w:i/>
          <w:sz w:val="24"/>
          <w:szCs w:val="24"/>
        </w:rPr>
        <w:t>ratio</w:t>
      </w:r>
      <w:r w:rsidRPr="00AC4992">
        <w:rPr>
          <w:rFonts w:ascii="Times New Roman" w:hAnsi="Times New Roman" w:cs="Times New Roman"/>
          <w:sz w:val="24"/>
          <w:szCs w:val="24"/>
        </w:rPr>
        <w:t xml:space="preserve"> of the court </w:t>
      </w:r>
      <w:r w:rsidRPr="00AC4992">
        <w:rPr>
          <w:rFonts w:ascii="Times New Roman" w:hAnsi="Times New Roman" w:cs="Times New Roman"/>
          <w:i/>
          <w:sz w:val="24"/>
          <w:szCs w:val="24"/>
        </w:rPr>
        <w:t>a quo</w:t>
      </w:r>
      <w:r w:rsidRPr="00AC4992">
        <w:rPr>
          <w:rFonts w:ascii="Times New Roman" w:hAnsi="Times New Roman" w:cs="Times New Roman"/>
          <w:sz w:val="24"/>
          <w:szCs w:val="24"/>
        </w:rPr>
        <w:t>’s ruling</w:t>
      </w:r>
      <w:r w:rsidR="003F2EF6" w:rsidRPr="00AC4992">
        <w:rPr>
          <w:rFonts w:ascii="Times New Roman" w:hAnsi="Times New Roman" w:cs="Times New Roman"/>
          <w:sz w:val="24"/>
          <w:szCs w:val="24"/>
        </w:rPr>
        <w:t xml:space="preserve"> was</w:t>
      </w:r>
      <w:r w:rsidRPr="00AC4992">
        <w:rPr>
          <w:rFonts w:ascii="Times New Roman" w:hAnsi="Times New Roman" w:cs="Times New Roman"/>
          <w:sz w:val="24"/>
          <w:szCs w:val="24"/>
        </w:rPr>
        <w:t xml:space="preserve"> that the respondents</w:t>
      </w:r>
      <w:r w:rsidR="003F2EF6" w:rsidRPr="00AC4992">
        <w:rPr>
          <w:rFonts w:ascii="Times New Roman" w:hAnsi="Times New Roman" w:cs="Times New Roman"/>
          <w:sz w:val="24"/>
          <w:szCs w:val="24"/>
        </w:rPr>
        <w:t>’</w:t>
      </w:r>
      <w:r w:rsidRPr="00AC4992">
        <w:rPr>
          <w:rFonts w:ascii="Times New Roman" w:hAnsi="Times New Roman" w:cs="Times New Roman"/>
          <w:sz w:val="24"/>
          <w:szCs w:val="24"/>
        </w:rPr>
        <w:t xml:space="preserve"> continued rendering of services from </w:t>
      </w:r>
      <w:r w:rsidRPr="00AC4992">
        <w:rPr>
          <w:rFonts w:ascii="Times New Roman" w:eastAsia="Times New Roman" w:hAnsi="Times New Roman" w:cs="Times New Roman"/>
          <w:sz w:val="24"/>
          <w:szCs w:val="24"/>
        </w:rPr>
        <w:t>1 May 2015 to 22 June 2015</w:t>
      </w:r>
      <w:r w:rsidRPr="00AC4992">
        <w:rPr>
          <w:rFonts w:ascii="Times New Roman" w:hAnsi="Times New Roman" w:cs="Times New Roman"/>
          <w:sz w:val="24"/>
          <w:szCs w:val="24"/>
        </w:rPr>
        <w:t xml:space="preserve"> in terms of the expired contracts constituted tacit relocation of the contracts by the appellant. </w:t>
      </w:r>
    </w:p>
    <w:p w14:paraId="0720B366" w14:textId="77777777" w:rsidR="009008EB" w:rsidRPr="00AC4992" w:rsidRDefault="009008EB" w:rsidP="006B1C2F">
      <w:pPr>
        <w:spacing w:after="0" w:line="240" w:lineRule="auto"/>
        <w:ind w:firstLine="720"/>
        <w:jc w:val="both"/>
        <w:rPr>
          <w:rFonts w:ascii="Times New Roman" w:hAnsi="Times New Roman" w:cs="Times New Roman"/>
          <w:sz w:val="24"/>
          <w:szCs w:val="24"/>
        </w:rPr>
      </w:pPr>
    </w:p>
    <w:p w14:paraId="0C60DF57" w14:textId="0DFD444B" w:rsidR="00610002" w:rsidRPr="00AC4992" w:rsidRDefault="00675AD0" w:rsidP="009008EB">
      <w:pPr>
        <w:spacing w:after="16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That tacit relocation was at the centre of the parties’ dispute is </w:t>
      </w:r>
      <w:r w:rsidR="00F71084" w:rsidRPr="00AC4992">
        <w:rPr>
          <w:rFonts w:ascii="Times New Roman" w:hAnsi="Times New Roman" w:cs="Times New Roman"/>
          <w:sz w:val="24"/>
          <w:szCs w:val="24"/>
        </w:rPr>
        <w:t xml:space="preserve">also </w:t>
      </w:r>
      <w:r w:rsidRPr="00AC4992">
        <w:rPr>
          <w:rFonts w:ascii="Times New Roman" w:hAnsi="Times New Roman" w:cs="Times New Roman"/>
          <w:sz w:val="24"/>
          <w:szCs w:val="24"/>
        </w:rPr>
        <w:t xml:space="preserve">evidenced in the way the matter progressed before the various </w:t>
      </w:r>
      <w:r w:rsidRPr="00120D14">
        <w:rPr>
          <w:rFonts w:ascii="Times New Roman" w:hAnsi="Times New Roman" w:cs="Times New Roman"/>
          <w:i/>
          <w:sz w:val="24"/>
          <w:szCs w:val="24"/>
        </w:rPr>
        <w:t>for</w:t>
      </w:r>
      <w:r w:rsidR="00BD430B" w:rsidRPr="00120D14">
        <w:rPr>
          <w:rFonts w:ascii="Times New Roman" w:hAnsi="Times New Roman" w:cs="Times New Roman"/>
          <w:i/>
          <w:sz w:val="24"/>
          <w:szCs w:val="24"/>
        </w:rPr>
        <w:t>a</w:t>
      </w:r>
      <w:r w:rsidRPr="00AC4992">
        <w:rPr>
          <w:rFonts w:ascii="Times New Roman" w:hAnsi="Times New Roman" w:cs="Times New Roman"/>
          <w:sz w:val="24"/>
          <w:szCs w:val="24"/>
        </w:rPr>
        <w:t xml:space="preserve">. </w:t>
      </w:r>
      <w:r w:rsidR="00BD430B" w:rsidRPr="00AC4992">
        <w:rPr>
          <w:rFonts w:ascii="Times New Roman" w:hAnsi="Times New Roman" w:cs="Times New Roman"/>
          <w:sz w:val="24"/>
          <w:szCs w:val="24"/>
        </w:rPr>
        <w:t xml:space="preserve">This will be shown by a perusal of </w:t>
      </w:r>
      <w:r w:rsidRPr="00AC4992">
        <w:rPr>
          <w:rFonts w:ascii="Times New Roman" w:hAnsi="Times New Roman" w:cs="Times New Roman"/>
          <w:sz w:val="24"/>
          <w:szCs w:val="24"/>
        </w:rPr>
        <w:t xml:space="preserve">the </w:t>
      </w:r>
      <w:r w:rsidR="008952E8" w:rsidRPr="00AC4992">
        <w:rPr>
          <w:rFonts w:ascii="Times New Roman" w:hAnsi="Times New Roman" w:cs="Times New Roman"/>
          <w:sz w:val="24"/>
          <w:szCs w:val="24"/>
        </w:rPr>
        <w:t xml:space="preserve">minutes of the appeal hearing </w:t>
      </w:r>
      <w:r w:rsidR="002C471E" w:rsidRPr="00AC4992">
        <w:rPr>
          <w:rFonts w:ascii="Times New Roman" w:hAnsi="Times New Roman" w:cs="Times New Roman"/>
          <w:sz w:val="24"/>
          <w:szCs w:val="24"/>
        </w:rPr>
        <w:t xml:space="preserve">of 26 October 2015 before </w:t>
      </w:r>
      <w:r w:rsidR="009F2DDD" w:rsidRPr="00AC4992">
        <w:rPr>
          <w:rFonts w:ascii="Times New Roman" w:hAnsi="Times New Roman" w:cs="Times New Roman"/>
          <w:sz w:val="24"/>
          <w:szCs w:val="24"/>
        </w:rPr>
        <w:t xml:space="preserve">the </w:t>
      </w:r>
      <w:r w:rsidR="00252336" w:rsidRPr="00AC4992">
        <w:rPr>
          <w:rFonts w:ascii="Times New Roman" w:hAnsi="Times New Roman" w:cs="Times New Roman"/>
          <w:sz w:val="24"/>
          <w:szCs w:val="24"/>
        </w:rPr>
        <w:t>Work’s Council</w:t>
      </w:r>
      <w:r w:rsidR="0037017F" w:rsidRPr="00AC4992">
        <w:rPr>
          <w:rFonts w:ascii="Times New Roman" w:hAnsi="Times New Roman" w:cs="Times New Roman"/>
          <w:sz w:val="24"/>
          <w:szCs w:val="24"/>
        </w:rPr>
        <w:t xml:space="preserve"> </w:t>
      </w:r>
      <w:r w:rsidRPr="00AC4992">
        <w:rPr>
          <w:rFonts w:ascii="Times New Roman" w:hAnsi="Times New Roman" w:cs="Times New Roman"/>
          <w:sz w:val="24"/>
          <w:szCs w:val="24"/>
        </w:rPr>
        <w:t xml:space="preserve">to the </w:t>
      </w:r>
      <w:r w:rsidR="002C471E" w:rsidRPr="00AC4992">
        <w:rPr>
          <w:rFonts w:ascii="Times New Roman" w:hAnsi="Times New Roman" w:cs="Times New Roman"/>
          <w:sz w:val="24"/>
          <w:szCs w:val="24"/>
        </w:rPr>
        <w:t>respondents</w:t>
      </w:r>
      <w:r w:rsidR="00F71084" w:rsidRPr="00AC4992">
        <w:rPr>
          <w:rFonts w:ascii="Times New Roman" w:hAnsi="Times New Roman" w:cs="Times New Roman"/>
          <w:sz w:val="24"/>
          <w:szCs w:val="24"/>
        </w:rPr>
        <w:t>’</w:t>
      </w:r>
      <w:r w:rsidR="002C471E" w:rsidRPr="00AC4992">
        <w:rPr>
          <w:rFonts w:ascii="Times New Roman" w:hAnsi="Times New Roman" w:cs="Times New Roman"/>
          <w:sz w:val="24"/>
          <w:szCs w:val="24"/>
        </w:rPr>
        <w:t xml:space="preserve"> </w:t>
      </w:r>
      <w:r w:rsidR="00FA2BEF" w:rsidRPr="00AC4992">
        <w:rPr>
          <w:rFonts w:ascii="Times New Roman" w:hAnsi="Times New Roman" w:cs="Times New Roman"/>
          <w:sz w:val="24"/>
          <w:szCs w:val="24"/>
        </w:rPr>
        <w:t>appeal</w:t>
      </w:r>
      <w:r w:rsidR="002C471E" w:rsidRPr="00AC4992">
        <w:rPr>
          <w:rFonts w:ascii="Times New Roman" w:hAnsi="Times New Roman" w:cs="Times New Roman"/>
          <w:sz w:val="24"/>
          <w:szCs w:val="24"/>
        </w:rPr>
        <w:t xml:space="preserve"> </w:t>
      </w:r>
      <w:r w:rsidR="00F71084" w:rsidRPr="00AC4992">
        <w:rPr>
          <w:rFonts w:ascii="Times New Roman" w:hAnsi="Times New Roman" w:cs="Times New Roman"/>
          <w:sz w:val="24"/>
          <w:szCs w:val="24"/>
        </w:rPr>
        <w:t xml:space="preserve">before </w:t>
      </w:r>
      <w:r w:rsidR="002C471E" w:rsidRPr="00AC4992">
        <w:rPr>
          <w:rFonts w:ascii="Times New Roman" w:hAnsi="Times New Roman" w:cs="Times New Roman"/>
          <w:sz w:val="24"/>
          <w:szCs w:val="24"/>
        </w:rPr>
        <w:t>the NEC GDC Committee</w:t>
      </w:r>
      <w:r w:rsidRPr="00AC4992">
        <w:rPr>
          <w:rFonts w:ascii="Times New Roman" w:hAnsi="Times New Roman" w:cs="Times New Roman"/>
          <w:sz w:val="24"/>
          <w:szCs w:val="24"/>
        </w:rPr>
        <w:t xml:space="preserve"> and the </w:t>
      </w:r>
      <w:r w:rsidR="00812F73" w:rsidRPr="00AC4992">
        <w:rPr>
          <w:rFonts w:ascii="Times New Roman" w:hAnsi="Times New Roman" w:cs="Times New Roman"/>
          <w:sz w:val="24"/>
          <w:szCs w:val="24"/>
        </w:rPr>
        <w:t xml:space="preserve">subsequent proceedings </w:t>
      </w:r>
      <w:r w:rsidR="002C471E" w:rsidRPr="00AC4992">
        <w:rPr>
          <w:rFonts w:ascii="Times New Roman" w:hAnsi="Times New Roman" w:cs="Times New Roman"/>
          <w:sz w:val="24"/>
          <w:szCs w:val="24"/>
        </w:rPr>
        <w:t xml:space="preserve">in the court </w:t>
      </w:r>
      <w:r w:rsidR="002C471E" w:rsidRPr="00AC4992">
        <w:rPr>
          <w:rFonts w:ascii="Times New Roman" w:hAnsi="Times New Roman" w:cs="Times New Roman"/>
          <w:i/>
          <w:iCs/>
          <w:sz w:val="24"/>
          <w:szCs w:val="24"/>
        </w:rPr>
        <w:t>a quo</w:t>
      </w:r>
      <w:r w:rsidR="00FA2BEF" w:rsidRPr="00AC4992">
        <w:rPr>
          <w:rFonts w:ascii="Times New Roman" w:hAnsi="Times New Roman" w:cs="Times New Roman"/>
          <w:sz w:val="24"/>
          <w:szCs w:val="24"/>
        </w:rPr>
        <w:t>.</w:t>
      </w:r>
    </w:p>
    <w:p w14:paraId="523CA116" w14:textId="77777777" w:rsidR="006B1C2F" w:rsidRPr="00AC4992" w:rsidRDefault="006B1C2F" w:rsidP="006B1C2F">
      <w:pPr>
        <w:spacing w:before="240" w:after="0" w:line="240" w:lineRule="auto"/>
        <w:jc w:val="both"/>
        <w:rPr>
          <w:rFonts w:ascii="Times New Roman" w:hAnsi="Times New Roman" w:cs="Times New Roman"/>
          <w:b/>
          <w:sz w:val="24"/>
          <w:szCs w:val="24"/>
        </w:rPr>
      </w:pPr>
    </w:p>
    <w:p w14:paraId="7B64D55C" w14:textId="56388B16" w:rsidR="00734CF1" w:rsidRPr="00AC4992" w:rsidRDefault="00675AD0" w:rsidP="006B1C2F">
      <w:pPr>
        <w:spacing w:after="0" w:line="240" w:lineRule="auto"/>
        <w:jc w:val="both"/>
        <w:rPr>
          <w:rFonts w:ascii="Times New Roman" w:hAnsi="Times New Roman" w:cs="Times New Roman"/>
          <w:b/>
          <w:sz w:val="24"/>
          <w:szCs w:val="24"/>
        </w:rPr>
      </w:pPr>
      <w:r w:rsidRPr="00AC4992">
        <w:rPr>
          <w:rFonts w:ascii="Times New Roman" w:hAnsi="Times New Roman" w:cs="Times New Roman"/>
          <w:b/>
          <w:sz w:val="24"/>
          <w:szCs w:val="24"/>
        </w:rPr>
        <w:t>THE LAW</w:t>
      </w:r>
    </w:p>
    <w:p w14:paraId="665A1292" w14:textId="6A228BA6" w:rsidR="00643F7B" w:rsidRPr="00AC4992" w:rsidRDefault="00675AD0" w:rsidP="009008EB">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I</w:t>
      </w:r>
      <w:r w:rsidR="00734CF1" w:rsidRPr="00AC4992">
        <w:rPr>
          <w:rFonts w:ascii="Times New Roman" w:hAnsi="Times New Roman" w:cs="Times New Roman"/>
          <w:sz w:val="24"/>
          <w:szCs w:val="24"/>
        </w:rPr>
        <w:t xml:space="preserve">t is settled law that a fixed-term contract of employment automatically expires at the end of the specified period unless the parties thereto mutually agree to its termination. (See </w:t>
      </w:r>
      <w:r w:rsidRPr="00AC4992">
        <w:rPr>
          <w:rFonts w:ascii="Times New Roman" w:hAnsi="Times New Roman" w:cs="Times New Roman"/>
          <w:i/>
          <w:iCs/>
          <w:sz w:val="24"/>
          <w:szCs w:val="24"/>
        </w:rPr>
        <w:t>ZIMRA v Mudzimuwaona</w:t>
      </w:r>
      <w:r w:rsidRPr="00AC4992">
        <w:rPr>
          <w:rFonts w:ascii="Times New Roman" w:hAnsi="Times New Roman" w:cs="Times New Roman"/>
          <w:sz w:val="24"/>
          <w:szCs w:val="24"/>
        </w:rPr>
        <w:t xml:space="preserve"> SC 4/18</w:t>
      </w:r>
      <w:r w:rsidR="00734CF1" w:rsidRPr="00AC4992">
        <w:rPr>
          <w:rFonts w:ascii="Times New Roman" w:hAnsi="Times New Roman" w:cs="Times New Roman"/>
          <w:sz w:val="24"/>
          <w:szCs w:val="24"/>
        </w:rPr>
        <w:t xml:space="preserve">). However, in certain instances, despite the expiry of the </w:t>
      </w:r>
      <w:r w:rsidR="0050527C" w:rsidRPr="00AC4992">
        <w:rPr>
          <w:rFonts w:ascii="Times New Roman" w:hAnsi="Times New Roman" w:cs="Times New Roman"/>
          <w:sz w:val="24"/>
          <w:szCs w:val="24"/>
        </w:rPr>
        <w:t>period of employment, the employer-employee relationship may be found to exist owing to the parties</w:t>
      </w:r>
      <w:r w:rsidR="00BD430B" w:rsidRPr="00AC4992">
        <w:rPr>
          <w:rFonts w:ascii="Times New Roman" w:hAnsi="Times New Roman" w:cs="Times New Roman"/>
          <w:sz w:val="24"/>
          <w:szCs w:val="24"/>
        </w:rPr>
        <w:t>’</w:t>
      </w:r>
      <w:r w:rsidR="0050527C" w:rsidRPr="00AC4992">
        <w:rPr>
          <w:rFonts w:ascii="Times New Roman" w:hAnsi="Times New Roman" w:cs="Times New Roman"/>
          <w:sz w:val="24"/>
          <w:szCs w:val="24"/>
        </w:rPr>
        <w:t xml:space="preserve"> conduct under the concept of tacit relocation.</w:t>
      </w:r>
    </w:p>
    <w:p w14:paraId="6C9EE84A" w14:textId="77777777" w:rsidR="009008EB" w:rsidRPr="00AC4992" w:rsidRDefault="009008EB" w:rsidP="006B1C2F">
      <w:pPr>
        <w:spacing w:after="0" w:line="240" w:lineRule="auto"/>
        <w:ind w:firstLine="1440"/>
        <w:jc w:val="both"/>
        <w:rPr>
          <w:rFonts w:ascii="Times New Roman" w:hAnsi="Times New Roman" w:cs="Times New Roman"/>
          <w:b/>
          <w:sz w:val="24"/>
          <w:szCs w:val="24"/>
        </w:rPr>
      </w:pPr>
    </w:p>
    <w:p w14:paraId="28875776" w14:textId="5D089C7B" w:rsidR="0050527C" w:rsidRPr="00AC4992" w:rsidRDefault="00675AD0" w:rsidP="009008EB">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Tacit relocation, as it applies to contracts of employment</w:t>
      </w:r>
      <w:r w:rsidR="007D4E5D" w:rsidRPr="00AC4992">
        <w:rPr>
          <w:rFonts w:ascii="Times New Roman" w:hAnsi="Times New Roman" w:cs="Times New Roman"/>
          <w:sz w:val="24"/>
          <w:szCs w:val="24"/>
        </w:rPr>
        <w:t>,</w:t>
      </w:r>
      <w:r w:rsidRPr="00AC4992">
        <w:rPr>
          <w:rFonts w:ascii="Times New Roman" w:hAnsi="Times New Roman" w:cs="Times New Roman"/>
          <w:sz w:val="24"/>
          <w:szCs w:val="24"/>
        </w:rPr>
        <w:t xml:space="preserve"> entails that where </w:t>
      </w:r>
      <w:r w:rsidR="00852FD7" w:rsidRPr="00AC4992">
        <w:rPr>
          <w:rFonts w:ascii="Times New Roman" w:hAnsi="Times New Roman" w:cs="Times New Roman"/>
          <w:sz w:val="24"/>
          <w:szCs w:val="24"/>
        </w:rPr>
        <w:t>an employee’s fixed-term contract expires</w:t>
      </w:r>
      <w:r w:rsidR="00BD430B" w:rsidRPr="00AC4992">
        <w:rPr>
          <w:rFonts w:ascii="Times New Roman" w:hAnsi="Times New Roman" w:cs="Times New Roman"/>
          <w:sz w:val="24"/>
          <w:szCs w:val="24"/>
        </w:rPr>
        <w:t xml:space="preserve"> </w:t>
      </w:r>
      <w:r w:rsidR="00922927" w:rsidRPr="00AC4992">
        <w:rPr>
          <w:rFonts w:ascii="Times New Roman" w:hAnsi="Times New Roman" w:cs="Times New Roman"/>
          <w:sz w:val="24"/>
          <w:szCs w:val="24"/>
        </w:rPr>
        <w:t>without renewal</w:t>
      </w:r>
      <w:r w:rsidR="005B7ECA">
        <w:rPr>
          <w:rFonts w:ascii="Times New Roman" w:hAnsi="Times New Roman" w:cs="Times New Roman"/>
          <w:sz w:val="24"/>
          <w:szCs w:val="24"/>
        </w:rPr>
        <w:t xml:space="preserve"> and </w:t>
      </w:r>
      <w:r w:rsidR="00852FD7" w:rsidRPr="00AC4992">
        <w:rPr>
          <w:rFonts w:ascii="Times New Roman" w:hAnsi="Times New Roman" w:cs="Times New Roman"/>
          <w:sz w:val="24"/>
          <w:szCs w:val="24"/>
        </w:rPr>
        <w:t xml:space="preserve"> </w:t>
      </w:r>
      <w:r w:rsidR="00FA2BEF" w:rsidRPr="00AC4992">
        <w:rPr>
          <w:rFonts w:ascii="Times New Roman" w:hAnsi="Times New Roman" w:cs="Times New Roman"/>
          <w:sz w:val="24"/>
          <w:szCs w:val="24"/>
        </w:rPr>
        <w:t>t</w:t>
      </w:r>
      <w:r w:rsidR="00852FD7" w:rsidRPr="00AC4992">
        <w:rPr>
          <w:rFonts w:ascii="Times New Roman" w:hAnsi="Times New Roman" w:cs="Times New Roman"/>
          <w:sz w:val="24"/>
          <w:szCs w:val="24"/>
        </w:rPr>
        <w:t xml:space="preserve">he </w:t>
      </w:r>
      <w:r w:rsidR="00FA2BEF" w:rsidRPr="00AC4992">
        <w:rPr>
          <w:rFonts w:ascii="Times New Roman" w:hAnsi="Times New Roman" w:cs="Times New Roman"/>
          <w:sz w:val="24"/>
          <w:szCs w:val="24"/>
        </w:rPr>
        <w:t>employee continues to render his services to the employer with the employer paying the</w:t>
      </w:r>
      <w:r w:rsidR="008C4CFE">
        <w:rPr>
          <w:rFonts w:ascii="Times New Roman" w:hAnsi="Times New Roman" w:cs="Times New Roman"/>
          <w:sz w:val="24"/>
          <w:szCs w:val="24"/>
        </w:rPr>
        <w:t xml:space="preserve"> previously</w:t>
      </w:r>
      <w:r w:rsidR="00FA2BEF" w:rsidRPr="00AC4992">
        <w:rPr>
          <w:rFonts w:ascii="Times New Roman" w:hAnsi="Times New Roman" w:cs="Times New Roman"/>
          <w:sz w:val="24"/>
          <w:szCs w:val="24"/>
        </w:rPr>
        <w:t xml:space="preserve"> </w:t>
      </w:r>
      <w:r w:rsidR="00852FD7" w:rsidRPr="00AC4992">
        <w:rPr>
          <w:rFonts w:ascii="Times New Roman" w:hAnsi="Times New Roman" w:cs="Times New Roman"/>
          <w:sz w:val="24"/>
          <w:szCs w:val="24"/>
        </w:rPr>
        <w:t xml:space="preserve">agreed remuneration, </w:t>
      </w:r>
      <w:r w:rsidR="00FA2BEF" w:rsidRPr="00AC4992">
        <w:rPr>
          <w:rFonts w:ascii="Times New Roman" w:hAnsi="Times New Roman" w:cs="Times New Roman"/>
          <w:sz w:val="24"/>
          <w:szCs w:val="24"/>
        </w:rPr>
        <w:t xml:space="preserve">the </w:t>
      </w:r>
      <w:r w:rsidR="00FA2BEF" w:rsidRPr="00AC4992">
        <w:rPr>
          <w:rFonts w:ascii="Times New Roman" w:hAnsi="Times New Roman" w:cs="Times New Roman"/>
          <w:sz w:val="24"/>
          <w:szCs w:val="24"/>
        </w:rPr>
        <w:lastRenderedPageBreak/>
        <w:t xml:space="preserve">expired contract is deemed to be relocated. </w:t>
      </w:r>
      <w:r w:rsidR="000E4A45" w:rsidRPr="00AC4992">
        <w:rPr>
          <w:rFonts w:ascii="Times New Roman" w:hAnsi="Times New Roman" w:cs="Times New Roman"/>
          <w:sz w:val="24"/>
          <w:szCs w:val="24"/>
        </w:rPr>
        <w:t>Therefore, the employee is deemed to be employed on the same terms and conditions as the previous contract.</w:t>
      </w:r>
    </w:p>
    <w:p w14:paraId="4D2A21D7" w14:textId="77777777" w:rsidR="009008EB" w:rsidRPr="00AC4992" w:rsidRDefault="009008EB" w:rsidP="009008EB">
      <w:pPr>
        <w:spacing w:after="0" w:line="480" w:lineRule="auto"/>
        <w:ind w:firstLine="1440"/>
        <w:jc w:val="both"/>
        <w:rPr>
          <w:rFonts w:ascii="Times New Roman" w:hAnsi="Times New Roman" w:cs="Times New Roman"/>
          <w:sz w:val="24"/>
          <w:szCs w:val="24"/>
        </w:rPr>
      </w:pPr>
    </w:p>
    <w:p w14:paraId="6B331D56" w14:textId="10660E88" w:rsidR="000C4267" w:rsidRPr="00AC4992" w:rsidRDefault="00675AD0" w:rsidP="009008EB">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In </w:t>
      </w:r>
      <w:r w:rsidRPr="00AC4992">
        <w:rPr>
          <w:rFonts w:ascii="Times New Roman" w:hAnsi="Times New Roman" w:cs="Times New Roman"/>
          <w:i/>
          <w:sz w:val="24"/>
          <w:szCs w:val="24"/>
        </w:rPr>
        <w:t>Gumbo v Air Zimbabwe (Pvt) Ltd</w:t>
      </w:r>
      <w:r w:rsidR="000E4A45" w:rsidRPr="00AC4992">
        <w:rPr>
          <w:rFonts w:ascii="Times New Roman" w:hAnsi="Times New Roman" w:cs="Times New Roman"/>
          <w:i/>
          <w:sz w:val="24"/>
          <w:szCs w:val="24"/>
        </w:rPr>
        <w:t xml:space="preserve"> </w:t>
      </w:r>
      <w:r w:rsidR="000E4A45" w:rsidRPr="00AC4992">
        <w:rPr>
          <w:rFonts w:ascii="Times New Roman" w:hAnsi="Times New Roman" w:cs="Times New Roman"/>
          <w:color w:val="222222"/>
          <w:sz w:val="24"/>
          <w:szCs w:val="24"/>
          <w:shd w:val="clear" w:color="auto" w:fill="FFFFFF"/>
        </w:rPr>
        <w:t>2000 (2) ZLR 126</w:t>
      </w:r>
      <w:r w:rsidR="000E269F" w:rsidRPr="00AC4992">
        <w:rPr>
          <w:rFonts w:ascii="Times New Roman" w:hAnsi="Times New Roman" w:cs="Times New Roman"/>
          <w:color w:val="222222"/>
          <w:sz w:val="24"/>
          <w:szCs w:val="24"/>
          <w:shd w:val="clear" w:color="auto" w:fill="FFFFFF"/>
        </w:rPr>
        <w:t xml:space="preserve"> at 130 A-D</w:t>
      </w:r>
      <w:r w:rsidR="000E4A45" w:rsidRPr="00AC4992">
        <w:rPr>
          <w:rFonts w:ascii="Times New Roman" w:hAnsi="Times New Roman" w:cs="Times New Roman"/>
          <w:sz w:val="24"/>
          <w:szCs w:val="24"/>
        </w:rPr>
        <w:t xml:space="preserve"> </w:t>
      </w:r>
      <w:r w:rsidR="0032634E" w:rsidRPr="00AC4992">
        <w:rPr>
          <w:rFonts w:ascii="Times New Roman" w:hAnsi="Times New Roman" w:cs="Times New Roman"/>
          <w:sz w:val="24"/>
          <w:szCs w:val="24"/>
        </w:rPr>
        <w:t xml:space="preserve">the </w:t>
      </w:r>
      <w:r w:rsidR="00852FD7" w:rsidRPr="00AC4992">
        <w:rPr>
          <w:rFonts w:ascii="Times New Roman" w:hAnsi="Times New Roman" w:cs="Times New Roman"/>
          <w:sz w:val="24"/>
          <w:szCs w:val="24"/>
        </w:rPr>
        <w:t>c</w:t>
      </w:r>
      <w:r w:rsidRPr="00AC4992">
        <w:rPr>
          <w:rFonts w:ascii="Times New Roman" w:hAnsi="Times New Roman" w:cs="Times New Roman"/>
          <w:sz w:val="24"/>
          <w:szCs w:val="24"/>
        </w:rPr>
        <w:t xml:space="preserve">ourt </w:t>
      </w:r>
      <w:r w:rsidR="00852FD7" w:rsidRPr="00AC4992">
        <w:rPr>
          <w:rFonts w:ascii="Times New Roman" w:hAnsi="Times New Roman" w:cs="Times New Roman"/>
          <w:sz w:val="24"/>
          <w:szCs w:val="24"/>
        </w:rPr>
        <w:t>made the following pertinent remarks regarding the principle of tacit relocation</w:t>
      </w:r>
      <w:r w:rsidRPr="00AC4992">
        <w:rPr>
          <w:rFonts w:ascii="Times New Roman" w:hAnsi="Times New Roman" w:cs="Times New Roman"/>
          <w:sz w:val="24"/>
          <w:szCs w:val="24"/>
        </w:rPr>
        <w:t>;</w:t>
      </w:r>
    </w:p>
    <w:p w14:paraId="22F9536C" w14:textId="31048AB3" w:rsidR="00C86E95" w:rsidRPr="00AC4992" w:rsidRDefault="00675AD0" w:rsidP="00C86E95">
      <w:pPr>
        <w:spacing w:after="0" w:line="240" w:lineRule="auto"/>
        <w:ind w:left="720"/>
        <w:jc w:val="both"/>
        <w:rPr>
          <w:rFonts w:ascii="Times New Roman" w:hAnsi="Times New Roman" w:cs="Times New Roman"/>
          <w:iCs/>
          <w:sz w:val="24"/>
          <w:szCs w:val="24"/>
        </w:rPr>
      </w:pPr>
      <w:r w:rsidRPr="00AC4992">
        <w:rPr>
          <w:rFonts w:ascii="Times New Roman" w:hAnsi="Times New Roman" w:cs="Times New Roman"/>
          <w:iCs/>
          <w:sz w:val="24"/>
          <w:szCs w:val="24"/>
        </w:rPr>
        <w:t xml:space="preserve">“Finally, the best that can be said for the applicant is that in certain cases akin to the present there is a presumption that </w:t>
      </w:r>
      <w:r w:rsidRPr="00AC4992">
        <w:rPr>
          <w:rFonts w:ascii="Times New Roman" w:hAnsi="Times New Roman" w:cs="Times New Roman"/>
          <w:iCs/>
          <w:sz w:val="24"/>
          <w:szCs w:val="24"/>
          <w:u w:val="single"/>
        </w:rPr>
        <w:t>when the parties continue the employer-employee relationship beyond the contractual period without agreeing new terms there is a tacit relocation of the expired contract on the same terms and for the same duration.</w:t>
      </w:r>
      <w:r w:rsidRPr="00AC4992">
        <w:rPr>
          <w:rFonts w:ascii="Times New Roman" w:hAnsi="Times New Roman" w:cs="Times New Roman"/>
          <w:iCs/>
          <w:sz w:val="24"/>
          <w:szCs w:val="24"/>
        </w:rPr>
        <w:t xml:space="preserve"> In other words, all things being equal, it could be said that on 1 October 1999, the applicant commenced a new probationary period. However, this presumption does not operate when it is clear that one of the parties has no intention of continuing on the terms of the expired contract. See </w:t>
      </w:r>
      <w:r w:rsidRPr="00AC4992">
        <w:rPr>
          <w:rFonts w:ascii="Times New Roman" w:hAnsi="Times New Roman" w:cs="Times New Roman"/>
          <w:i/>
          <w:iCs/>
          <w:sz w:val="24"/>
          <w:szCs w:val="24"/>
        </w:rPr>
        <w:t>Lilford v Black</w:t>
      </w:r>
      <w:r w:rsidRPr="00AC4992">
        <w:rPr>
          <w:rFonts w:ascii="Times New Roman" w:hAnsi="Times New Roman" w:cs="Times New Roman"/>
          <w:iCs/>
          <w:sz w:val="24"/>
          <w:szCs w:val="24"/>
        </w:rPr>
        <w:t xml:space="preserve"> 1943 SR 46 at 47, where </w:t>
      </w:r>
      <w:r w:rsidR="006B1C2F" w:rsidRPr="00AC4992">
        <w:rPr>
          <w:rFonts w:ascii="Times New Roman" w:hAnsi="Times New Roman" w:cs="Times New Roman"/>
          <w:iCs/>
          <w:sz w:val="24"/>
          <w:szCs w:val="24"/>
        </w:rPr>
        <w:t xml:space="preserve">BLAKEWAY J </w:t>
      </w:r>
      <w:r w:rsidRPr="00AC4992">
        <w:rPr>
          <w:rFonts w:ascii="Times New Roman" w:hAnsi="Times New Roman" w:cs="Times New Roman"/>
          <w:iCs/>
          <w:sz w:val="24"/>
          <w:szCs w:val="24"/>
        </w:rPr>
        <w:t>said:</w:t>
      </w:r>
    </w:p>
    <w:p w14:paraId="52020E5B" w14:textId="77777777" w:rsidR="00852FD7" w:rsidRPr="00AC4992" w:rsidRDefault="00852FD7" w:rsidP="00C86E95">
      <w:pPr>
        <w:spacing w:after="0" w:line="240" w:lineRule="auto"/>
        <w:ind w:left="720"/>
        <w:jc w:val="both"/>
        <w:rPr>
          <w:rFonts w:ascii="Times New Roman" w:hAnsi="Times New Roman" w:cs="Times New Roman"/>
          <w:i/>
          <w:sz w:val="24"/>
          <w:szCs w:val="24"/>
        </w:rPr>
      </w:pPr>
    </w:p>
    <w:p w14:paraId="33ED94C6" w14:textId="170D582C" w:rsidR="00C86E95" w:rsidRPr="00AC4992" w:rsidRDefault="00675AD0" w:rsidP="00C86E95">
      <w:pPr>
        <w:spacing w:after="0" w:line="240" w:lineRule="auto"/>
        <w:ind w:left="1440"/>
        <w:jc w:val="both"/>
        <w:rPr>
          <w:rFonts w:ascii="Times New Roman" w:hAnsi="Times New Roman" w:cs="Times New Roman"/>
          <w:sz w:val="24"/>
          <w:szCs w:val="24"/>
        </w:rPr>
      </w:pPr>
      <w:r w:rsidRPr="00AC4992">
        <w:rPr>
          <w:rFonts w:ascii="Times New Roman" w:hAnsi="Times New Roman" w:cs="Times New Roman"/>
          <w:sz w:val="24"/>
          <w:szCs w:val="24"/>
        </w:rPr>
        <w:t>‘The renewal of a lease or of a contract for services to be performed can take place either by express agreement or tacitly. If, after the expiration of the period provided for the duration of the contract, the parties continue their relationship without any fresh agreement the law presumes, in the absence of indications to the contrary, that they have agreed to enter upon a new lease on the same terms as the expired lease. But this presumption does not operate when it is clear that the parties or one of them does not intend to carry on with the contract on the old terms.”’</w:t>
      </w:r>
      <w:r w:rsidR="00C27D1D" w:rsidRPr="00AC4992">
        <w:rPr>
          <w:rFonts w:ascii="Times New Roman" w:hAnsi="Times New Roman" w:cs="Times New Roman"/>
          <w:sz w:val="24"/>
          <w:szCs w:val="24"/>
        </w:rPr>
        <w:t xml:space="preserve"> (Emphasis added)</w:t>
      </w:r>
    </w:p>
    <w:p w14:paraId="75FC5D3C" w14:textId="77777777" w:rsidR="009008EB" w:rsidRPr="00AC4992" w:rsidRDefault="009008EB" w:rsidP="00C86E95">
      <w:pPr>
        <w:spacing w:after="0" w:line="240" w:lineRule="auto"/>
        <w:ind w:left="1440"/>
        <w:jc w:val="both"/>
        <w:rPr>
          <w:rFonts w:ascii="Times New Roman" w:hAnsi="Times New Roman" w:cs="Times New Roman"/>
          <w:i/>
          <w:sz w:val="24"/>
          <w:szCs w:val="24"/>
        </w:rPr>
      </w:pPr>
    </w:p>
    <w:p w14:paraId="3C712FFE" w14:textId="77777777" w:rsidR="00C86E95" w:rsidRPr="00AC4992" w:rsidRDefault="00C86E95" w:rsidP="005668CF">
      <w:pPr>
        <w:spacing w:after="0" w:line="480" w:lineRule="auto"/>
        <w:jc w:val="both"/>
        <w:rPr>
          <w:rFonts w:ascii="Times New Roman" w:hAnsi="Times New Roman" w:cs="Times New Roman"/>
          <w:i/>
          <w:sz w:val="24"/>
          <w:szCs w:val="24"/>
        </w:rPr>
      </w:pPr>
    </w:p>
    <w:p w14:paraId="5D4B08BA" w14:textId="77777777" w:rsidR="00E50AB6" w:rsidRPr="00AC4992" w:rsidRDefault="00675AD0" w:rsidP="006D0CFC">
      <w:pPr>
        <w:spacing w:after="0" w:line="240" w:lineRule="auto"/>
        <w:ind w:firstLine="720"/>
        <w:jc w:val="both"/>
        <w:rPr>
          <w:rFonts w:ascii="Times New Roman" w:hAnsi="Times New Roman" w:cs="Times New Roman"/>
          <w:sz w:val="24"/>
          <w:szCs w:val="24"/>
        </w:rPr>
      </w:pPr>
      <w:r w:rsidRPr="00AC4992">
        <w:rPr>
          <w:rFonts w:ascii="Times New Roman" w:hAnsi="Times New Roman" w:cs="Times New Roman"/>
          <w:sz w:val="24"/>
          <w:szCs w:val="24"/>
        </w:rPr>
        <w:t>John Grogan</w:t>
      </w:r>
      <w:r w:rsidR="00852FD7" w:rsidRPr="00AC4992">
        <w:rPr>
          <w:rFonts w:ascii="Times New Roman" w:hAnsi="Times New Roman" w:cs="Times New Roman"/>
          <w:sz w:val="24"/>
          <w:szCs w:val="24"/>
        </w:rPr>
        <w:t xml:space="preserve"> in his book</w:t>
      </w:r>
      <w:r w:rsidRPr="00AC4992">
        <w:rPr>
          <w:rFonts w:ascii="Times New Roman" w:hAnsi="Times New Roman" w:cs="Times New Roman"/>
          <w:sz w:val="24"/>
          <w:szCs w:val="24"/>
        </w:rPr>
        <w:t xml:space="preserve"> “</w:t>
      </w:r>
      <w:r w:rsidRPr="00AC4992">
        <w:rPr>
          <w:rFonts w:ascii="Times New Roman" w:hAnsi="Times New Roman" w:cs="Times New Roman"/>
          <w:i/>
          <w:sz w:val="24"/>
          <w:szCs w:val="24"/>
        </w:rPr>
        <w:t>Workplace Law”</w:t>
      </w:r>
      <w:r w:rsidRPr="00AC4992">
        <w:rPr>
          <w:rFonts w:ascii="Times New Roman" w:hAnsi="Times New Roman" w:cs="Times New Roman"/>
          <w:sz w:val="24"/>
          <w:szCs w:val="24"/>
        </w:rPr>
        <w:t xml:space="preserve"> 8</w:t>
      </w:r>
      <w:r w:rsidR="009A303C" w:rsidRPr="00AC4992">
        <w:rPr>
          <w:rFonts w:ascii="Times New Roman" w:hAnsi="Times New Roman" w:cs="Times New Roman"/>
          <w:sz w:val="24"/>
          <w:szCs w:val="24"/>
          <w:vertAlign w:val="superscript"/>
        </w:rPr>
        <w:t>th</w:t>
      </w:r>
      <w:r w:rsidR="009A303C" w:rsidRPr="00AC4992">
        <w:rPr>
          <w:rFonts w:ascii="Times New Roman" w:hAnsi="Times New Roman" w:cs="Times New Roman"/>
          <w:sz w:val="24"/>
          <w:szCs w:val="24"/>
        </w:rPr>
        <w:t xml:space="preserve"> </w:t>
      </w:r>
      <w:r w:rsidRPr="00AC4992">
        <w:rPr>
          <w:rFonts w:ascii="Times New Roman" w:hAnsi="Times New Roman" w:cs="Times New Roman"/>
          <w:sz w:val="24"/>
          <w:szCs w:val="24"/>
        </w:rPr>
        <w:t>ed at page</w:t>
      </w:r>
      <w:r w:rsidR="00C84CE8" w:rsidRPr="00AC4992">
        <w:rPr>
          <w:rFonts w:ascii="Times New Roman" w:hAnsi="Times New Roman" w:cs="Times New Roman"/>
          <w:sz w:val="24"/>
          <w:szCs w:val="24"/>
        </w:rPr>
        <w:t>s</w:t>
      </w:r>
      <w:r w:rsidRPr="00AC4992">
        <w:rPr>
          <w:rFonts w:ascii="Times New Roman" w:hAnsi="Times New Roman" w:cs="Times New Roman"/>
          <w:sz w:val="24"/>
          <w:szCs w:val="24"/>
        </w:rPr>
        <w:t xml:space="preserve"> </w:t>
      </w:r>
      <w:r w:rsidR="00C84CE8" w:rsidRPr="00AC4992">
        <w:rPr>
          <w:rFonts w:ascii="Times New Roman" w:hAnsi="Times New Roman" w:cs="Times New Roman"/>
          <w:sz w:val="24"/>
          <w:szCs w:val="24"/>
        </w:rPr>
        <w:t>41-42</w:t>
      </w:r>
      <w:r w:rsidRPr="00AC4992">
        <w:rPr>
          <w:rFonts w:ascii="Times New Roman" w:hAnsi="Times New Roman" w:cs="Times New Roman"/>
          <w:sz w:val="24"/>
          <w:szCs w:val="24"/>
        </w:rPr>
        <w:t xml:space="preserve"> stat</w:t>
      </w:r>
      <w:r w:rsidR="009A303C" w:rsidRPr="00AC4992">
        <w:rPr>
          <w:rFonts w:ascii="Times New Roman" w:hAnsi="Times New Roman" w:cs="Times New Roman"/>
          <w:sz w:val="24"/>
          <w:szCs w:val="24"/>
        </w:rPr>
        <w:t>es</w:t>
      </w:r>
      <w:r w:rsidRPr="00AC4992">
        <w:rPr>
          <w:rFonts w:ascii="Times New Roman" w:hAnsi="Times New Roman" w:cs="Times New Roman"/>
          <w:sz w:val="24"/>
          <w:szCs w:val="24"/>
        </w:rPr>
        <w:t xml:space="preserve"> the following: </w:t>
      </w:r>
    </w:p>
    <w:p w14:paraId="229A9F2A" w14:textId="77777777" w:rsidR="00E50AB6" w:rsidRPr="00AC4992" w:rsidRDefault="00E50AB6" w:rsidP="00E50AB6">
      <w:pPr>
        <w:spacing w:after="0" w:line="240" w:lineRule="auto"/>
        <w:jc w:val="both"/>
        <w:rPr>
          <w:rFonts w:ascii="Times New Roman" w:hAnsi="Times New Roman" w:cs="Times New Roman"/>
          <w:sz w:val="24"/>
          <w:szCs w:val="24"/>
        </w:rPr>
      </w:pPr>
    </w:p>
    <w:p w14:paraId="20D8CEB3" w14:textId="77777777" w:rsidR="00643F7B" w:rsidRPr="00AC4992" w:rsidRDefault="00675AD0" w:rsidP="00734CF1">
      <w:pPr>
        <w:spacing w:after="0" w:line="240" w:lineRule="auto"/>
        <w:ind w:left="720"/>
        <w:jc w:val="both"/>
        <w:rPr>
          <w:rStyle w:val="Emphasis"/>
          <w:rFonts w:ascii="Times New Roman" w:hAnsi="Times New Roman" w:cs="Times New Roman"/>
          <w:i w:val="0"/>
          <w:sz w:val="24"/>
          <w:szCs w:val="24"/>
        </w:rPr>
      </w:pPr>
      <w:r w:rsidRPr="00AC4992">
        <w:rPr>
          <w:rFonts w:ascii="Times New Roman" w:hAnsi="Times New Roman" w:cs="Times New Roman"/>
          <w:iCs/>
          <w:sz w:val="24"/>
          <w:szCs w:val="24"/>
        </w:rPr>
        <w:t>“</w:t>
      </w:r>
      <w:r w:rsidRPr="00AC4992">
        <w:rPr>
          <w:rFonts w:ascii="Times New Roman" w:hAnsi="Times New Roman" w:cs="Times New Roman"/>
          <w:iCs/>
          <w:sz w:val="24"/>
          <w:szCs w:val="24"/>
          <w:u w:val="single"/>
        </w:rPr>
        <w:t xml:space="preserve">If after the agreed date for the termination of the contract the employee remains in service and the </w:t>
      </w:r>
      <w:r w:rsidR="00E50AB6" w:rsidRPr="00AC4992">
        <w:rPr>
          <w:rFonts w:ascii="Times New Roman" w:hAnsi="Times New Roman" w:cs="Times New Roman"/>
          <w:iCs/>
          <w:sz w:val="24"/>
          <w:szCs w:val="24"/>
          <w:u w:val="single"/>
        </w:rPr>
        <w:t>employer continues to pay the</w:t>
      </w:r>
      <w:r w:rsidRPr="00AC4992">
        <w:rPr>
          <w:rFonts w:ascii="Times New Roman" w:hAnsi="Times New Roman" w:cs="Times New Roman"/>
          <w:iCs/>
          <w:sz w:val="24"/>
          <w:szCs w:val="24"/>
          <w:u w:val="single"/>
        </w:rPr>
        <w:t xml:space="preserve"> agreed remuneration, the contract is deemed to have been tacitly renewed, provided that an intention to renew is consist</w:t>
      </w:r>
      <w:r w:rsidR="00170FB0" w:rsidRPr="00AC4992">
        <w:rPr>
          <w:rFonts w:ascii="Times New Roman" w:hAnsi="Times New Roman" w:cs="Times New Roman"/>
          <w:iCs/>
          <w:sz w:val="24"/>
          <w:szCs w:val="24"/>
          <w:u w:val="single"/>
        </w:rPr>
        <w:t xml:space="preserve">ent with the parties’ conduct. </w:t>
      </w:r>
      <w:r w:rsidR="00170FB0" w:rsidRPr="00AC4992">
        <w:rPr>
          <w:rStyle w:val="Emphasis"/>
          <w:rFonts w:ascii="Times New Roman" w:hAnsi="Times New Roman" w:cs="Times New Roman"/>
          <w:i w:val="0"/>
          <w:sz w:val="24"/>
          <w:szCs w:val="24"/>
          <w:u w:val="single"/>
        </w:rPr>
        <w:t>The relocated contract will continue on exactly the same terms and conditions as the previous fixed-term contract</w:t>
      </w:r>
      <w:r w:rsidR="00E45B91" w:rsidRPr="00AC4992">
        <w:rPr>
          <w:rStyle w:val="Emphasis"/>
          <w:rFonts w:ascii="Times New Roman" w:hAnsi="Times New Roman" w:cs="Times New Roman"/>
          <w:i w:val="0"/>
          <w:sz w:val="24"/>
          <w:szCs w:val="24"/>
        </w:rPr>
        <w:t>, except that the duration of the contract need not be the same as that of the original contract; the life of the relocated contract must be determined in light of the particular circumstances of each case</w:t>
      </w:r>
      <w:r w:rsidR="00170FB0" w:rsidRPr="00AC4992">
        <w:rPr>
          <w:rStyle w:val="Emphasis"/>
          <w:rFonts w:ascii="Times New Roman" w:hAnsi="Times New Roman" w:cs="Times New Roman"/>
          <w:i w:val="0"/>
          <w:sz w:val="24"/>
          <w:szCs w:val="24"/>
        </w:rPr>
        <w:t>.”</w:t>
      </w:r>
      <w:r w:rsidR="00610002" w:rsidRPr="00AC4992">
        <w:rPr>
          <w:rStyle w:val="Emphasis"/>
          <w:rFonts w:ascii="Times New Roman" w:hAnsi="Times New Roman" w:cs="Times New Roman"/>
          <w:i w:val="0"/>
          <w:sz w:val="24"/>
          <w:szCs w:val="24"/>
        </w:rPr>
        <w:t xml:space="preserve"> (emphasis added) </w:t>
      </w:r>
    </w:p>
    <w:p w14:paraId="387E6499" w14:textId="77777777" w:rsidR="00734CF1" w:rsidRPr="00AC4992" w:rsidRDefault="00734CF1" w:rsidP="00734CF1">
      <w:pPr>
        <w:spacing w:after="0" w:line="240" w:lineRule="auto"/>
        <w:ind w:left="720"/>
        <w:jc w:val="both"/>
        <w:rPr>
          <w:rStyle w:val="Emphasis"/>
          <w:rFonts w:ascii="Times New Roman" w:hAnsi="Times New Roman" w:cs="Times New Roman"/>
          <w:i w:val="0"/>
          <w:sz w:val="24"/>
          <w:szCs w:val="24"/>
        </w:rPr>
      </w:pPr>
    </w:p>
    <w:p w14:paraId="63E60491" w14:textId="77777777" w:rsidR="00427F9B" w:rsidRPr="00AC4992" w:rsidRDefault="00675AD0" w:rsidP="00734CF1">
      <w:pPr>
        <w:spacing w:after="0" w:line="480" w:lineRule="auto"/>
        <w:ind w:firstLine="720"/>
        <w:contextualSpacing/>
        <w:jc w:val="both"/>
        <w:rPr>
          <w:rFonts w:ascii="Times New Roman" w:hAnsi="Times New Roman" w:cs="Times New Roman"/>
          <w:sz w:val="24"/>
          <w:szCs w:val="24"/>
        </w:rPr>
      </w:pPr>
      <w:r w:rsidRPr="00AC4992">
        <w:rPr>
          <w:rFonts w:ascii="Times New Roman" w:hAnsi="Times New Roman" w:cs="Times New Roman"/>
          <w:sz w:val="24"/>
          <w:szCs w:val="24"/>
        </w:rPr>
        <w:t xml:space="preserve">In </w:t>
      </w:r>
      <w:bookmarkStart w:id="4" w:name="_Hlk49160356"/>
      <w:r w:rsidR="00643F7B" w:rsidRPr="00AC4992">
        <w:rPr>
          <w:rFonts w:ascii="Times New Roman" w:hAnsi="Times New Roman" w:cs="Times New Roman"/>
          <w:i/>
          <w:iCs/>
          <w:sz w:val="24"/>
          <w:szCs w:val="24"/>
        </w:rPr>
        <w:t>G</w:t>
      </w:r>
      <w:r w:rsidRPr="00AC4992">
        <w:rPr>
          <w:rFonts w:ascii="Times New Roman" w:hAnsi="Times New Roman" w:cs="Times New Roman"/>
          <w:i/>
          <w:iCs/>
          <w:sz w:val="24"/>
          <w:szCs w:val="24"/>
        </w:rPr>
        <w:t>olden</w:t>
      </w:r>
      <w:r w:rsidR="00643F7B" w:rsidRPr="00AC4992">
        <w:rPr>
          <w:rFonts w:ascii="Times New Roman" w:hAnsi="Times New Roman" w:cs="Times New Roman"/>
          <w:i/>
          <w:iCs/>
          <w:sz w:val="24"/>
          <w:szCs w:val="24"/>
        </w:rPr>
        <w:t xml:space="preserve"> F</w:t>
      </w:r>
      <w:r w:rsidRPr="00AC4992">
        <w:rPr>
          <w:rFonts w:ascii="Times New Roman" w:hAnsi="Times New Roman" w:cs="Times New Roman"/>
          <w:i/>
          <w:iCs/>
          <w:sz w:val="24"/>
          <w:szCs w:val="24"/>
        </w:rPr>
        <w:t>ried</w:t>
      </w:r>
      <w:r w:rsidR="00643F7B" w:rsidRPr="00AC4992">
        <w:rPr>
          <w:rFonts w:ascii="Times New Roman" w:hAnsi="Times New Roman" w:cs="Times New Roman"/>
          <w:i/>
          <w:iCs/>
          <w:sz w:val="24"/>
          <w:szCs w:val="24"/>
        </w:rPr>
        <w:t xml:space="preserve"> C</w:t>
      </w:r>
      <w:r w:rsidRPr="00AC4992">
        <w:rPr>
          <w:rFonts w:ascii="Times New Roman" w:hAnsi="Times New Roman" w:cs="Times New Roman"/>
          <w:i/>
          <w:iCs/>
          <w:sz w:val="24"/>
          <w:szCs w:val="24"/>
        </w:rPr>
        <w:t>hicken</w:t>
      </w:r>
      <w:r w:rsidR="00643F7B" w:rsidRPr="00AC4992">
        <w:rPr>
          <w:rFonts w:ascii="Times New Roman" w:hAnsi="Times New Roman" w:cs="Times New Roman"/>
          <w:i/>
          <w:iCs/>
          <w:sz w:val="24"/>
          <w:szCs w:val="24"/>
        </w:rPr>
        <w:t xml:space="preserve"> (P</w:t>
      </w:r>
      <w:r w:rsidRPr="00AC4992">
        <w:rPr>
          <w:rFonts w:ascii="Times New Roman" w:hAnsi="Times New Roman" w:cs="Times New Roman"/>
          <w:i/>
          <w:iCs/>
          <w:sz w:val="24"/>
          <w:szCs w:val="24"/>
        </w:rPr>
        <w:t>ty</w:t>
      </w:r>
      <w:r w:rsidR="00643F7B" w:rsidRPr="00AC4992">
        <w:rPr>
          <w:rFonts w:ascii="Times New Roman" w:hAnsi="Times New Roman" w:cs="Times New Roman"/>
          <w:i/>
          <w:iCs/>
          <w:sz w:val="24"/>
          <w:szCs w:val="24"/>
        </w:rPr>
        <w:t>) L</w:t>
      </w:r>
      <w:r w:rsidRPr="00AC4992">
        <w:rPr>
          <w:rFonts w:ascii="Times New Roman" w:hAnsi="Times New Roman" w:cs="Times New Roman"/>
          <w:i/>
          <w:iCs/>
          <w:sz w:val="24"/>
          <w:szCs w:val="24"/>
        </w:rPr>
        <w:t>td</w:t>
      </w:r>
      <w:r w:rsidR="00643F7B" w:rsidRPr="00AC4992">
        <w:rPr>
          <w:rFonts w:ascii="Times New Roman" w:hAnsi="Times New Roman" w:cs="Times New Roman"/>
          <w:i/>
          <w:iCs/>
          <w:sz w:val="24"/>
          <w:szCs w:val="24"/>
        </w:rPr>
        <w:t xml:space="preserve"> v </w:t>
      </w:r>
      <w:r w:rsidRPr="00AC4992">
        <w:rPr>
          <w:rFonts w:ascii="Times New Roman" w:hAnsi="Times New Roman" w:cs="Times New Roman"/>
          <w:i/>
          <w:iCs/>
          <w:sz w:val="24"/>
          <w:szCs w:val="24"/>
        </w:rPr>
        <w:t xml:space="preserve">Sirad Fast Foods </w:t>
      </w:r>
      <w:bookmarkEnd w:id="4"/>
      <w:r w:rsidRPr="00AC4992">
        <w:rPr>
          <w:rFonts w:ascii="Times New Roman" w:hAnsi="Times New Roman" w:cs="Times New Roman"/>
          <w:i/>
          <w:iCs/>
          <w:sz w:val="24"/>
          <w:szCs w:val="24"/>
        </w:rPr>
        <w:t xml:space="preserve">CC &amp; Ors </w:t>
      </w:r>
      <w:r w:rsidRPr="00AC4992">
        <w:rPr>
          <w:rFonts w:ascii="Times New Roman" w:hAnsi="Times New Roman" w:cs="Times New Roman"/>
          <w:sz w:val="24"/>
          <w:szCs w:val="24"/>
        </w:rPr>
        <w:t>2002(1) SA 822(SCA) at 825 D-F the court held:</w:t>
      </w:r>
    </w:p>
    <w:p w14:paraId="28EFC2A5" w14:textId="346487D8" w:rsidR="009008EB" w:rsidRPr="00AC4992" w:rsidRDefault="00675AD0" w:rsidP="009008EB">
      <w:pPr>
        <w:spacing w:after="0" w:line="240" w:lineRule="auto"/>
        <w:ind w:left="720"/>
        <w:contextualSpacing/>
        <w:jc w:val="both"/>
        <w:rPr>
          <w:rFonts w:ascii="Times New Roman" w:hAnsi="Times New Roman" w:cs="Times New Roman"/>
          <w:sz w:val="24"/>
          <w:szCs w:val="24"/>
        </w:rPr>
      </w:pPr>
      <w:r w:rsidRPr="00AC4992">
        <w:rPr>
          <w:rFonts w:ascii="Times New Roman" w:hAnsi="Times New Roman" w:cs="Times New Roman"/>
          <w:sz w:val="24"/>
          <w:szCs w:val="24"/>
        </w:rPr>
        <w:t xml:space="preserve">“After the termination of the initial agreement and prior to this letter </w:t>
      </w:r>
      <w:r w:rsidRPr="00AC4992">
        <w:rPr>
          <w:rFonts w:ascii="Times New Roman" w:hAnsi="Times New Roman" w:cs="Times New Roman"/>
          <w:sz w:val="24"/>
          <w:szCs w:val="24"/>
          <w:u w:val="single"/>
        </w:rPr>
        <w:t xml:space="preserve">the parties (in the light of the facts recited) </w:t>
      </w:r>
      <w:bookmarkStart w:id="5" w:name="_Hlk49163254"/>
      <w:r w:rsidRPr="00AC4992">
        <w:rPr>
          <w:rFonts w:ascii="Times New Roman" w:hAnsi="Times New Roman" w:cs="Times New Roman"/>
          <w:sz w:val="24"/>
          <w:szCs w:val="24"/>
          <w:u w:val="single"/>
        </w:rPr>
        <w:t>conducted themselves in a manner that gave rise to the inescapable inference that both desired the revival of their former contractual relationship on the same terms as existed before.</w:t>
      </w:r>
      <w:r w:rsidRPr="00AC4992">
        <w:rPr>
          <w:rFonts w:ascii="Times New Roman" w:hAnsi="Times New Roman" w:cs="Times New Roman"/>
          <w:sz w:val="24"/>
          <w:szCs w:val="24"/>
        </w:rPr>
        <w:t xml:space="preserve"> </w:t>
      </w:r>
      <w:bookmarkEnd w:id="5"/>
      <w:r w:rsidRPr="00AC4992">
        <w:rPr>
          <w:rFonts w:ascii="Times New Roman" w:hAnsi="Times New Roman" w:cs="Times New Roman"/>
          <w:sz w:val="24"/>
          <w:szCs w:val="24"/>
        </w:rPr>
        <w:t xml:space="preserve">Taken together, those facts establish a tacit relocation of a franchise agreement (comparable to a tacit relocation of a lease) </w:t>
      </w:r>
      <w:r w:rsidRPr="00AC4992">
        <w:rPr>
          <w:rFonts w:ascii="Times New Roman" w:hAnsi="Times New Roman" w:cs="Times New Roman"/>
          <w:sz w:val="24"/>
          <w:szCs w:val="24"/>
        </w:rPr>
        <w:lastRenderedPageBreak/>
        <w:t xml:space="preserve">between the appellant and </w:t>
      </w:r>
      <w:r w:rsidRPr="00AC4992">
        <w:rPr>
          <w:rFonts w:ascii="Times New Roman" w:hAnsi="Times New Roman" w:cs="Times New Roman"/>
          <w:i/>
          <w:sz w:val="24"/>
          <w:szCs w:val="24"/>
        </w:rPr>
        <w:t>Sirad (Shell South Africa (Pty) Ltd v Bezuidenhout and Others</w:t>
      </w:r>
      <w:r w:rsidRPr="00AC4992">
        <w:rPr>
          <w:rFonts w:ascii="Times New Roman" w:hAnsi="Times New Roman" w:cs="Times New Roman"/>
          <w:sz w:val="24"/>
          <w:szCs w:val="24"/>
        </w:rPr>
        <w:t xml:space="preserve"> 1978 (3) SA 981 (N)</w:t>
      </w:r>
      <w:r w:rsidR="00643F7B" w:rsidRPr="00AC4992">
        <w:rPr>
          <w:rFonts w:ascii="Times New Roman" w:hAnsi="Times New Roman" w:cs="Times New Roman"/>
          <w:sz w:val="24"/>
          <w:szCs w:val="24"/>
        </w:rPr>
        <w:t xml:space="preserve"> </w:t>
      </w:r>
      <w:r w:rsidRPr="00AC4992">
        <w:rPr>
          <w:rFonts w:ascii="Times New Roman" w:hAnsi="Times New Roman" w:cs="Times New Roman"/>
          <w:sz w:val="24"/>
          <w:szCs w:val="24"/>
        </w:rPr>
        <w:t xml:space="preserve">984B-E). </w:t>
      </w:r>
      <w:bookmarkStart w:id="6" w:name="_Hlk49159960"/>
      <w:r w:rsidRPr="00AC4992">
        <w:rPr>
          <w:rFonts w:ascii="Times New Roman" w:hAnsi="Times New Roman" w:cs="Times New Roman"/>
          <w:sz w:val="24"/>
          <w:szCs w:val="24"/>
          <w:u w:val="single"/>
        </w:rPr>
        <w:t>A tacit relocation of an agreement is a new agreement and not a continuation of the old agreement</w:t>
      </w:r>
      <w:r w:rsidRPr="00AC4992">
        <w:rPr>
          <w:rFonts w:ascii="Times New Roman" w:hAnsi="Times New Roman" w:cs="Times New Roman"/>
          <w:sz w:val="24"/>
          <w:szCs w:val="24"/>
        </w:rPr>
        <w:t xml:space="preserve"> </w:t>
      </w:r>
      <w:bookmarkEnd w:id="6"/>
      <w:r w:rsidRPr="00AC4992">
        <w:rPr>
          <w:rFonts w:ascii="Times New Roman" w:hAnsi="Times New Roman" w:cs="Times New Roman"/>
          <w:sz w:val="24"/>
          <w:szCs w:val="24"/>
        </w:rPr>
        <w:t>(</w:t>
      </w:r>
      <w:r w:rsidRPr="00AC4992">
        <w:rPr>
          <w:rFonts w:ascii="Times New Roman" w:hAnsi="Times New Roman" w:cs="Times New Roman"/>
          <w:i/>
          <w:sz w:val="24"/>
          <w:szCs w:val="24"/>
        </w:rPr>
        <w:t>Fiat S A v Kolbe Motors</w:t>
      </w:r>
      <w:r w:rsidRPr="00AC4992">
        <w:rPr>
          <w:rFonts w:ascii="Times New Roman" w:hAnsi="Times New Roman" w:cs="Times New Roman"/>
          <w:sz w:val="24"/>
          <w:szCs w:val="24"/>
        </w:rPr>
        <w:t xml:space="preserve"> 1975 (2) SA 129</w:t>
      </w:r>
      <w:r w:rsidR="00643F7B" w:rsidRPr="00AC4992">
        <w:rPr>
          <w:rFonts w:ascii="Times New Roman" w:hAnsi="Times New Roman" w:cs="Times New Roman"/>
          <w:sz w:val="24"/>
          <w:szCs w:val="24"/>
        </w:rPr>
        <w:t xml:space="preserve"> </w:t>
      </w:r>
      <w:r w:rsidRPr="00AC4992">
        <w:rPr>
          <w:rFonts w:ascii="Times New Roman" w:hAnsi="Times New Roman" w:cs="Times New Roman"/>
          <w:sz w:val="24"/>
          <w:szCs w:val="24"/>
        </w:rPr>
        <w:t xml:space="preserve">(O) 139D-E; Shell 985B-C).  The fact that the appellant had forgotten that the agreement had lapsed is beside the point because </w:t>
      </w:r>
      <w:r w:rsidRPr="00AC4992">
        <w:rPr>
          <w:rFonts w:ascii="Times New Roman" w:hAnsi="Times New Roman" w:cs="Times New Roman"/>
          <w:sz w:val="24"/>
          <w:szCs w:val="24"/>
          <w:u w:val="single"/>
        </w:rPr>
        <w:t>in determining whether a tacit contract was concluded a court has regard to the external manifestations and not the subjective workings of minds</w:t>
      </w:r>
      <w:r w:rsidRPr="00AC4992">
        <w:rPr>
          <w:rFonts w:ascii="Times New Roman" w:hAnsi="Times New Roman" w:cs="Times New Roman"/>
          <w:sz w:val="24"/>
          <w:szCs w:val="24"/>
        </w:rPr>
        <w:t xml:space="preserve"> (Fiat S A 138H -139D).” (emphasis added)</w:t>
      </w:r>
    </w:p>
    <w:p w14:paraId="0FBC31B4" w14:textId="46889443" w:rsidR="009008EB" w:rsidRPr="00AC4992" w:rsidRDefault="009008EB" w:rsidP="009008EB">
      <w:pPr>
        <w:spacing w:after="0" w:line="240" w:lineRule="auto"/>
        <w:ind w:left="720"/>
        <w:contextualSpacing/>
        <w:jc w:val="both"/>
        <w:rPr>
          <w:rFonts w:ascii="Times New Roman" w:hAnsi="Times New Roman" w:cs="Times New Roman"/>
          <w:sz w:val="24"/>
          <w:szCs w:val="24"/>
        </w:rPr>
      </w:pPr>
    </w:p>
    <w:p w14:paraId="00ACB213" w14:textId="77777777" w:rsidR="009008EB" w:rsidRPr="00AC4992" w:rsidRDefault="009008EB" w:rsidP="009008EB">
      <w:pPr>
        <w:spacing w:after="0" w:line="240" w:lineRule="auto"/>
        <w:ind w:left="720"/>
        <w:contextualSpacing/>
        <w:jc w:val="both"/>
        <w:rPr>
          <w:rFonts w:ascii="Times New Roman" w:hAnsi="Times New Roman" w:cs="Times New Roman"/>
          <w:sz w:val="24"/>
          <w:szCs w:val="24"/>
        </w:rPr>
      </w:pPr>
    </w:p>
    <w:p w14:paraId="576EA804" w14:textId="77777777" w:rsidR="00862533" w:rsidRPr="00AC4992" w:rsidRDefault="00862533" w:rsidP="00812F73">
      <w:pPr>
        <w:spacing w:after="0" w:line="240" w:lineRule="auto"/>
        <w:ind w:left="720"/>
        <w:contextualSpacing/>
        <w:jc w:val="both"/>
        <w:rPr>
          <w:rFonts w:ascii="Times New Roman" w:hAnsi="Times New Roman" w:cs="Times New Roman"/>
          <w:sz w:val="24"/>
          <w:szCs w:val="24"/>
        </w:rPr>
      </w:pPr>
    </w:p>
    <w:p w14:paraId="4B3096DE" w14:textId="0D2B9FC3" w:rsidR="00734CF1" w:rsidRPr="00AC4992" w:rsidRDefault="00675AD0" w:rsidP="009008EB">
      <w:pPr>
        <w:pStyle w:val="NormalWeb"/>
        <w:shd w:val="clear" w:color="auto" w:fill="FCFCFC"/>
        <w:spacing w:before="0" w:beforeAutospacing="0" w:after="375" w:afterAutospacing="0" w:line="480" w:lineRule="auto"/>
        <w:ind w:firstLine="1440"/>
        <w:jc w:val="both"/>
        <w:rPr>
          <w:shd w:val="clear" w:color="auto" w:fill="FFFFFF"/>
        </w:rPr>
      </w:pPr>
      <w:r w:rsidRPr="00AC4992">
        <w:t xml:space="preserve">The principle that can be drawn from the cited authorities is that </w:t>
      </w:r>
      <w:r w:rsidR="003811CB" w:rsidRPr="00AC4992">
        <w:t xml:space="preserve">an </w:t>
      </w:r>
      <w:r w:rsidRPr="00AC4992">
        <w:t xml:space="preserve">inference of tacit relocation is dependent upon the continued existence of an employer-employee relationship after the expiration of the contract. </w:t>
      </w:r>
      <w:r w:rsidR="009A1D8C" w:rsidRPr="00AC4992">
        <w:t>The employee</w:t>
      </w:r>
      <w:r w:rsidR="00862533" w:rsidRPr="00AC4992">
        <w:t xml:space="preserve"> will continue rendering his services to the employer who in turn pays remuneration in terms of the expired contract. Tacit relocation</w:t>
      </w:r>
      <w:r w:rsidRPr="00AC4992">
        <w:rPr>
          <w:shd w:val="clear" w:color="auto" w:fill="FFFFFF"/>
        </w:rPr>
        <w:t xml:space="preserve"> is based on the intention of the parties which must be consistent with their conduct.</w:t>
      </w:r>
      <w:r w:rsidR="00A43C70" w:rsidRPr="00AC4992">
        <w:rPr>
          <w:shd w:val="clear" w:color="auto" w:fill="FFFFFF"/>
        </w:rPr>
        <w:t xml:space="preserve"> The court</w:t>
      </w:r>
      <w:r w:rsidR="000B7905" w:rsidRPr="00AC4992">
        <w:rPr>
          <w:shd w:val="clear" w:color="auto" w:fill="FFFFFF"/>
        </w:rPr>
        <w:t>,</w:t>
      </w:r>
      <w:r w:rsidR="00F26AED" w:rsidRPr="00AC4992">
        <w:rPr>
          <w:shd w:val="clear" w:color="auto" w:fill="FFFFFF"/>
        </w:rPr>
        <w:t xml:space="preserve"> </w:t>
      </w:r>
      <w:r w:rsidR="000B7905" w:rsidRPr="00AC4992">
        <w:rPr>
          <w:shd w:val="clear" w:color="auto" w:fill="FFFFFF"/>
        </w:rPr>
        <w:t>in determining such an issue</w:t>
      </w:r>
      <w:r w:rsidR="00564B43" w:rsidRPr="00AC4992">
        <w:rPr>
          <w:shd w:val="clear" w:color="auto" w:fill="FFFFFF"/>
        </w:rPr>
        <w:t>,</w:t>
      </w:r>
      <w:r w:rsidR="00A43C70" w:rsidRPr="00AC4992">
        <w:rPr>
          <w:shd w:val="clear" w:color="auto" w:fill="FFFFFF"/>
        </w:rPr>
        <w:t xml:space="preserve"> considers a</w:t>
      </w:r>
      <w:r w:rsidR="00F26AED" w:rsidRPr="00AC4992">
        <w:rPr>
          <w:shd w:val="clear" w:color="auto" w:fill="FFFFFF"/>
        </w:rPr>
        <w:t xml:space="preserve">ll the facts holistically as it </w:t>
      </w:r>
      <w:r w:rsidR="00A43C70" w:rsidRPr="00AC4992">
        <w:rPr>
          <w:shd w:val="clear" w:color="auto" w:fill="FFFFFF"/>
        </w:rPr>
        <w:t>draws inferences</w:t>
      </w:r>
      <w:r w:rsidR="00B24884" w:rsidRPr="00AC4992">
        <w:rPr>
          <w:shd w:val="clear" w:color="auto" w:fill="FFFFFF"/>
        </w:rPr>
        <w:t xml:space="preserve"> which are consistent with the proved facts.</w:t>
      </w:r>
    </w:p>
    <w:p w14:paraId="29E65ADF" w14:textId="77777777" w:rsidR="009008EB" w:rsidRPr="00AC4992" w:rsidRDefault="009008EB" w:rsidP="009008EB">
      <w:pPr>
        <w:pStyle w:val="NormalWeb"/>
        <w:shd w:val="clear" w:color="auto" w:fill="FCFCFC"/>
        <w:spacing w:before="0" w:beforeAutospacing="0" w:after="0" w:afterAutospacing="0"/>
        <w:ind w:firstLine="1440"/>
        <w:jc w:val="both"/>
        <w:rPr>
          <w:shd w:val="clear" w:color="auto" w:fill="FFFFFF"/>
        </w:rPr>
      </w:pPr>
    </w:p>
    <w:p w14:paraId="243BA395" w14:textId="7B3538F3" w:rsidR="00EF3BF4" w:rsidRPr="00AC4992" w:rsidRDefault="00EF3BF4" w:rsidP="009008EB">
      <w:pPr>
        <w:pStyle w:val="NormalWeb"/>
        <w:shd w:val="clear" w:color="auto" w:fill="FCFCFC"/>
        <w:spacing w:before="0" w:beforeAutospacing="0" w:after="0" w:afterAutospacing="0" w:line="480" w:lineRule="auto"/>
        <w:ind w:firstLine="1440"/>
        <w:jc w:val="both"/>
        <w:rPr>
          <w:shd w:val="clear" w:color="auto" w:fill="FFFFFF"/>
        </w:rPr>
      </w:pPr>
      <w:r w:rsidRPr="00AC4992">
        <w:rPr>
          <w:shd w:val="clear" w:color="auto" w:fill="FFFFFF"/>
        </w:rPr>
        <w:t>The principle of tacit relocation of contracts of employment appears to be embodied in statute, in particular</w:t>
      </w:r>
      <w:r w:rsidR="00F26AED" w:rsidRPr="00AC4992">
        <w:rPr>
          <w:shd w:val="clear" w:color="auto" w:fill="FFFFFF"/>
        </w:rPr>
        <w:t xml:space="preserve"> </w:t>
      </w:r>
      <w:r w:rsidRPr="00AC4992">
        <w:rPr>
          <w:shd w:val="clear" w:color="auto" w:fill="FFFFFF"/>
        </w:rPr>
        <w:t>s</w:t>
      </w:r>
      <w:r w:rsidR="00F26AED" w:rsidRPr="00AC4992">
        <w:rPr>
          <w:shd w:val="clear" w:color="auto" w:fill="FFFFFF"/>
        </w:rPr>
        <w:t xml:space="preserve"> </w:t>
      </w:r>
      <w:r w:rsidRPr="00AC4992">
        <w:rPr>
          <w:shd w:val="clear" w:color="auto" w:fill="FFFFFF"/>
        </w:rPr>
        <w:t>12 of the Labour Court Act [</w:t>
      </w:r>
      <w:r w:rsidRPr="00AC4992">
        <w:rPr>
          <w:i/>
          <w:shd w:val="clear" w:color="auto" w:fill="FFFFFF"/>
        </w:rPr>
        <w:t>Chapter 28:01</w:t>
      </w:r>
      <w:r w:rsidRPr="00AC4992">
        <w:rPr>
          <w:shd w:val="clear" w:color="auto" w:fill="FFFFFF"/>
        </w:rPr>
        <w:t>] which provides:</w:t>
      </w:r>
    </w:p>
    <w:p w14:paraId="230DC3EF" w14:textId="24C38B28" w:rsidR="0043129E" w:rsidRPr="00AC4992" w:rsidRDefault="0043129E" w:rsidP="00F26AED">
      <w:pPr>
        <w:pStyle w:val="NormalWeb"/>
        <w:shd w:val="clear" w:color="auto" w:fill="FCFCFC"/>
        <w:spacing w:before="0" w:beforeAutospacing="0" w:after="0" w:afterAutospacing="0"/>
        <w:ind w:left="1350" w:hanging="630"/>
        <w:jc w:val="both"/>
      </w:pPr>
      <w:r w:rsidRPr="00AC4992">
        <w:t xml:space="preserve">“12 Duration, particulars and termination of employment contract </w:t>
      </w:r>
    </w:p>
    <w:p w14:paraId="5B5A678A" w14:textId="77777777" w:rsidR="0043129E" w:rsidRPr="00AC4992" w:rsidRDefault="0043129E" w:rsidP="00F26AED">
      <w:pPr>
        <w:pStyle w:val="NormalWeb"/>
        <w:shd w:val="clear" w:color="auto" w:fill="FCFCFC"/>
        <w:spacing w:before="0" w:beforeAutospacing="0" w:after="0" w:afterAutospacing="0"/>
        <w:ind w:left="1800" w:hanging="540"/>
        <w:jc w:val="both"/>
      </w:pPr>
      <w:r w:rsidRPr="00AC4992">
        <w:t>(1) Every person who is employed by or working for any other person and receiving or entitled to receive any remuneration in respect of such employment or work shall be deemed to be under a contract of employment with that other person, whether such contract is reduced to writing or not.</w:t>
      </w:r>
    </w:p>
    <w:p w14:paraId="28650026" w14:textId="77777777" w:rsidR="0043129E" w:rsidRPr="00AC4992" w:rsidRDefault="0043129E" w:rsidP="00F26AED">
      <w:pPr>
        <w:pStyle w:val="NormalWeb"/>
        <w:shd w:val="clear" w:color="auto" w:fill="FCFCFC"/>
        <w:spacing w:before="0" w:beforeAutospacing="0" w:after="0" w:afterAutospacing="0"/>
        <w:ind w:left="1890" w:hanging="540"/>
        <w:jc w:val="both"/>
      </w:pPr>
      <w:r w:rsidRPr="00AC4992">
        <w:t xml:space="preserve">(2) An employer shall, upon engagement of an employee, inform the employee in writing of the following particulars— </w:t>
      </w:r>
    </w:p>
    <w:p w14:paraId="1E32F826" w14:textId="77777777" w:rsidR="0043129E" w:rsidRPr="00AC4992" w:rsidRDefault="0043129E" w:rsidP="00F26AED">
      <w:pPr>
        <w:pStyle w:val="NormalWeb"/>
        <w:shd w:val="clear" w:color="auto" w:fill="FCFCFC"/>
        <w:spacing w:before="0" w:beforeAutospacing="0" w:after="0" w:afterAutospacing="0"/>
        <w:ind w:left="720" w:firstLine="1080"/>
        <w:jc w:val="both"/>
      </w:pPr>
      <w:r w:rsidRPr="00AC4992">
        <w:t xml:space="preserve">(a) the name and address of the employer; </w:t>
      </w:r>
    </w:p>
    <w:p w14:paraId="0F16F456" w14:textId="77777777" w:rsidR="0043129E" w:rsidRPr="00AC4992" w:rsidRDefault="0043129E" w:rsidP="00F26AED">
      <w:pPr>
        <w:pStyle w:val="NormalWeb"/>
        <w:shd w:val="clear" w:color="auto" w:fill="FCFCFC"/>
        <w:spacing w:before="0" w:beforeAutospacing="0" w:after="0" w:afterAutospacing="0"/>
        <w:ind w:left="2430" w:hanging="630"/>
        <w:jc w:val="both"/>
      </w:pPr>
      <w:r w:rsidRPr="00AC4992">
        <w:t xml:space="preserve">(b) the period of time, if limited, for which the employee is engaged; </w:t>
      </w:r>
    </w:p>
    <w:p w14:paraId="152F6A0C" w14:textId="77777777" w:rsidR="0043129E" w:rsidRPr="00AC4992" w:rsidRDefault="0043129E" w:rsidP="00F26AED">
      <w:pPr>
        <w:pStyle w:val="NormalWeb"/>
        <w:shd w:val="clear" w:color="auto" w:fill="FCFCFC"/>
        <w:spacing w:before="0" w:beforeAutospacing="0" w:after="0" w:afterAutospacing="0"/>
        <w:ind w:left="1800"/>
        <w:jc w:val="both"/>
      </w:pPr>
      <w:r w:rsidRPr="00AC4992">
        <w:t xml:space="preserve">(c) the terms of probation, if any; </w:t>
      </w:r>
    </w:p>
    <w:p w14:paraId="50FDB272" w14:textId="77777777" w:rsidR="0043129E" w:rsidRPr="00AC4992" w:rsidRDefault="0043129E" w:rsidP="00F26AED">
      <w:pPr>
        <w:pStyle w:val="NormalWeb"/>
        <w:shd w:val="clear" w:color="auto" w:fill="FCFCFC"/>
        <w:spacing w:before="0" w:beforeAutospacing="0" w:after="0" w:afterAutospacing="0"/>
        <w:ind w:left="1260" w:firstLine="540"/>
        <w:jc w:val="both"/>
      </w:pPr>
      <w:r w:rsidRPr="00AC4992">
        <w:t xml:space="preserve">(d) the terms of any employment code; </w:t>
      </w:r>
    </w:p>
    <w:p w14:paraId="1A444AAE" w14:textId="77777777" w:rsidR="0043129E" w:rsidRPr="00AC4992" w:rsidRDefault="0043129E" w:rsidP="00F26AED">
      <w:pPr>
        <w:pStyle w:val="NormalWeb"/>
        <w:shd w:val="clear" w:color="auto" w:fill="FCFCFC"/>
        <w:spacing w:before="0" w:beforeAutospacing="0" w:after="0" w:afterAutospacing="0"/>
        <w:ind w:left="2340" w:hanging="540"/>
        <w:jc w:val="both"/>
      </w:pPr>
      <w:r w:rsidRPr="00AC4992">
        <w:t xml:space="preserve">(e) particulars of the employee’s remuneration, its manner of calculation and the intervals at which it will be paid; </w:t>
      </w:r>
    </w:p>
    <w:p w14:paraId="7E030A04" w14:textId="77777777" w:rsidR="0043129E" w:rsidRPr="00AC4992" w:rsidRDefault="0043129E" w:rsidP="00F26AED">
      <w:pPr>
        <w:pStyle w:val="NormalWeb"/>
        <w:shd w:val="clear" w:color="auto" w:fill="FCFCFC"/>
        <w:spacing w:before="0" w:beforeAutospacing="0" w:after="0" w:afterAutospacing="0"/>
        <w:ind w:left="2340" w:hanging="540"/>
        <w:jc w:val="both"/>
      </w:pPr>
      <w:r w:rsidRPr="00AC4992">
        <w:t xml:space="preserve">(f) particulars of the benefits receivable in the event of sickness or pregnancy; </w:t>
      </w:r>
    </w:p>
    <w:p w14:paraId="157251BC" w14:textId="77777777" w:rsidR="0043129E" w:rsidRPr="00AC4992" w:rsidRDefault="0043129E" w:rsidP="00F26AED">
      <w:pPr>
        <w:pStyle w:val="NormalWeb"/>
        <w:shd w:val="clear" w:color="auto" w:fill="FCFCFC"/>
        <w:spacing w:before="0" w:beforeAutospacing="0" w:after="0" w:afterAutospacing="0"/>
        <w:ind w:left="720" w:firstLine="1080"/>
        <w:jc w:val="both"/>
      </w:pPr>
      <w:r w:rsidRPr="00AC4992">
        <w:t xml:space="preserve">(g) hours of work; </w:t>
      </w:r>
    </w:p>
    <w:p w14:paraId="35DCF767" w14:textId="27AE245B" w:rsidR="0043129E" w:rsidRPr="00AC4992" w:rsidRDefault="00F26AED" w:rsidP="00F26AED">
      <w:pPr>
        <w:pStyle w:val="NormalWeb"/>
        <w:shd w:val="clear" w:color="auto" w:fill="FCFCFC"/>
        <w:spacing w:before="0" w:beforeAutospacing="0" w:after="0" w:afterAutospacing="0"/>
        <w:ind w:left="2340" w:hanging="540"/>
        <w:jc w:val="both"/>
      </w:pPr>
      <w:r w:rsidRPr="00AC4992">
        <w:t>(h)</w:t>
      </w:r>
      <w:r w:rsidR="0043129E" w:rsidRPr="00AC4992">
        <w:t xml:space="preserve">particulars of any bonus or incentive production scheme; </w:t>
      </w:r>
    </w:p>
    <w:p w14:paraId="5A2847AF" w14:textId="790C0A79" w:rsidR="0043129E" w:rsidRPr="00AC4992" w:rsidRDefault="0043129E" w:rsidP="00F26AED">
      <w:pPr>
        <w:pStyle w:val="NormalWeb"/>
        <w:shd w:val="clear" w:color="auto" w:fill="FCFCFC"/>
        <w:spacing w:before="0" w:beforeAutospacing="0" w:after="0" w:afterAutospacing="0"/>
        <w:ind w:left="720" w:firstLine="1080"/>
        <w:jc w:val="both"/>
        <w:rPr>
          <w:shd w:val="clear" w:color="auto" w:fill="FFFFFF"/>
        </w:rPr>
      </w:pPr>
      <w:r w:rsidRPr="00AC4992">
        <w:t>(i) particulars of vacation leave and vacation pay;</w:t>
      </w:r>
    </w:p>
    <w:p w14:paraId="6DCE7136" w14:textId="77777777" w:rsidR="0043129E" w:rsidRPr="00AC4992" w:rsidRDefault="0043129E" w:rsidP="00F26AED">
      <w:pPr>
        <w:pStyle w:val="NormalWeb"/>
        <w:shd w:val="clear" w:color="auto" w:fill="FCFCFC"/>
        <w:spacing w:before="0" w:beforeAutospacing="0" w:after="0" w:afterAutospacing="0"/>
        <w:ind w:left="2430" w:hanging="630"/>
        <w:jc w:val="both"/>
      </w:pPr>
      <w:r w:rsidRPr="00AC4992">
        <w:t xml:space="preserve">(j) particulars of any other benefits provided under the contract of employment. </w:t>
      </w:r>
    </w:p>
    <w:p w14:paraId="02254514" w14:textId="77777777" w:rsidR="0043129E" w:rsidRPr="00AC4992" w:rsidRDefault="0043129E" w:rsidP="00F26AED">
      <w:pPr>
        <w:pStyle w:val="NormalWeb"/>
        <w:shd w:val="clear" w:color="auto" w:fill="FCFCFC"/>
        <w:spacing w:before="0" w:beforeAutospacing="0" w:after="0" w:afterAutospacing="0"/>
        <w:ind w:left="1980" w:hanging="540"/>
        <w:jc w:val="both"/>
      </w:pPr>
      <w:r w:rsidRPr="00AC4992">
        <w:lastRenderedPageBreak/>
        <w:t xml:space="preserve">(3) A contract of employment that does not specify its duration or date of termination, other than a contract for casual work or seasonal work or for the performance of some specific service, shall be deemed to be a contract without limit of time: </w:t>
      </w:r>
    </w:p>
    <w:p w14:paraId="71E4C88D" w14:textId="77777777" w:rsidR="0043129E" w:rsidRPr="00AC4992" w:rsidRDefault="0043129E" w:rsidP="00F26AED">
      <w:pPr>
        <w:pStyle w:val="NormalWeb"/>
        <w:shd w:val="clear" w:color="auto" w:fill="FCFCFC"/>
        <w:spacing w:before="0" w:beforeAutospacing="0" w:after="0" w:afterAutospacing="0"/>
        <w:ind w:left="1980"/>
        <w:jc w:val="both"/>
      </w:pPr>
      <w:r w:rsidRPr="00AC4992">
        <w:t xml:space="preserve">Provided that a casual worker shall be deemed to have become an employee on a contract of employment without limit of time on the day that his period of engagement with a particular employer exceeds a total of six weeks in any four consecutive months. </w:t>
      </w:r>
    </w:p>
    <w:p w14:paraId="66B277E7" w14:textId="4B4D84E3" w:rsidR="0043129E" w:rsidRPr="00AC4992" w:rsidRDefault="0043129E" w:rsidP="00F26AED">
      <w:pPr>
        <w:pStyle w:val="NormalWeb"/>
        <w:shd w:val="clear" w:color="auto" w:fill="FCFCFC"/>
        <w:spacing w:before="0" w:beforeAutospacing="0" w:after="0" w:afterAutospacing="0"/>
        <w:ind w:left="2070" w:hanging="630"/>
        <w:jc w:val="both"/>
      </w:pPr>
      <w:r w:rsidRPr="00AC4992">
        <w:t>(3a</w:t>
      </w:r>
      <w:r w:rsidR="00F26AED" w:rsidRPr="00AC4992">
        <w:t xml:space="preserve">) </w:t>
      </w:r>
      <w:r w:rsidRPr="00AC4992">
        <w:t xml:space="preserve">A contract of employment that specifies its duration or date of termination, including a contract for casual work or seasonal work or for the performance of some specific service, shall, despite such specification, be deemed to be a contract of employment without limitation of time upon the expiry of such period of continuous service as is— </w:t>
      </w:r>
    </w:p>
    <w:p w14:paraId="39E06B07" w14:textId="77777777" w:rsidR="0043129E" w:rsidRPr="00AC4992" w:rsidRDefault="0043129E" w:rsidP="005F35B5">
      <w:pPr>
        <w:pStyle w:val="NormalWeb"/>
        <w:shd w:val="clear" w:color="auto" w:fill="FCFCFC"/>
        <w:spacing w:before="0" w:beforeAutospacing="0" w:after="0" w:afterAutospacing="0"/>
        <w:ind w:left="2520" w:hanging="540"/>
        <w:jc w:val="both"/>
      </w:pPr>
      <w:r w:rsidRPr="00AC4992">
        <w:t xml:space="preserve">(a) fixed by the appropriate employment council; or </w:t>
      </w:r>
    </w:p>
    <w:p w14:paraId="44F0370E" w14:textId="4AFA2365" w:rsidR="00C4268E" w:rsidRDefault="0043129E" w:rsidP="00BD430B">
      <w:pPr>
        <w:pStyle w:val="NormalWeb"/>
        <w:shd w:val="clear" w:color="auto" w:fill="FCFCFC"/>
        <w:spacing w:before="0" w:beforeAutospacing="0" w:after="0" w:afterAutospacing="0"/>
        <w:ind w:left="2520" w:hanging="540"/>
        <w:jc w:val="both"/>
      </w:pPr>
      <w:r w:rsidRPr="00AC4992">
        <w:t xml:space="preserve">(b) prescribed by the Minister, if there is no employment council for the undertaking concerned, or where the employment council fixes no such period; and thereupon the employee concerned shall be afforded the same benefits as are in this Act or any collective bargaining agreement provided for those employees who </w:t>
      </w:r>
      <w:r w:rsidR="00BD430B" w:rsidRPr="00AC4992">
        <w:t xml:space="preserve">are </w:t>
      </w:r>
      <w:r w:rsidRPr="00AC4992">
        <w:t>engaged without limit of time.”</w:t>
      </w:r>
    </w:p>
    <w:p w14:paraId="792CC19D" w14:textId="3345F43D" w:rsidR="00AC4992" w:rsidRDefault="00AC4992" w:rsidP="00BD430B">
      <w:pPr>
        <w:pStyle w:val="NormalWeb"/>
        <w:shd w:val="clear" w:color="auto" w:fill="FCFCFC"/>
        <w:spacing w:before="0" w:beforeAutospacing="0" w:after="0" w:afterAutospacing="0"/>
        <w:ind w:left="2520" w:hanging="540"/>
        <w:jc w:val="both"/>
      </w:pPr>
    </w:p>
    <w:p w14:paraId="1DB7847B" w14:textId="53DFF5B6" w:rsidR="00AC4992" w:rsidRDefault="00AC4992" w:rsidP="00BD430B">
      <w:pPr>
        <w:pStyle w:val="NormalWeb"/>
        <w:shd w:val="clear" w:color="auto" w:fill="FCFCFC"/>
        <w:spacing w:before="0" w:beforeAutospacing="0" w:after="0" w:afterAutospacing="0"/>
        <w:ind w:left="2520" w:hanging="540"/>
        <w:jc w:val="both"/>
      </w:pPr>
    </w:p>
    <w:p w14:paraId="51E21950" w14:textId="77777777" w:rsidR="00AC4992" w:rsidRPr="00AC4992" w:rsidRDefault="00AC4992" w:rsidP="00BD430B">
      <w:pPr>
        <w:pStyle w:val="NormalWeb"/>
        <w:shd w:val="clear" w:color="auto" w:fill="FCFCFC"/>
        <w:spacing w:before="0" w:beforeAutospacing="0" w:after="0" w:afterAutospacing="0"/>
        <w:ind w:left="2520" w:hanging="540"/>
        <w:jc w:val="both"/>
      </w:pPr>
    </w:p>
    <w:p w14:paraId="0BD99823" w14:textId="21964D7F" w:rsidR="00C4268E" w:rsidRPr="00AC4992" w:rsidRDefault="00C4268E" w:rsidP="009008EB">
      <w:pPr>
        <w:pStyle w:val="NormalWeb"/>
        <w:shd w:val="clear" w:color="auto" w:fill="FCFCFC"/>
        <w:spacing w:before="0" w:beforeAutospacing="0" w:after="375" w:afterAutospacing="0" w:line="480" w:lineRule="auto"/>
        <w:ind w:firstLine="1440"/>
        <w:jc w:val="both"/>
        <w:rPr>
          <w:shd w:val="clear" w:color="auto" w:fill="FFFFFF"/>
        </w:rPr>
      </w:pPr>
      <w:r w:rsidRPr="00AC4992">
        <w:rPr>
          <w:shd w:val="clear" w:color="auto" w:fill="FFFFFF"/>
        </w:rPr>
        <w:t>Section 12(2) has been interpreted to merely impose an obligation on the employer to supply the information and does not require the parties to sign a written contract.</w:t>
      </w:r>
      <w:r w:rsidR="005F35B5" w:rsidRPr="00AC4992">
        <w:rPr>
          <w:shd w:val="clear" w:color="auto" w:fill="FFFFFF"/>
        </w:rPr>
        <w:t xml:space="preserve"> </w:t>
      </w:r>
      <w:r w:rsidRPr="00AC4992">
        <w:rPr>
          <w:shd w:val="clear" w:color="auto" w:fill="FFFFFF"/>
        </w:rPr>
        <w:t xml:space="preserve">See </w:t>
      </w:r>
      <w:r w:rsidRPr="00AC4992">
        <w:rPr>
          <w:i/>
          <w:shd w:val="clear" w:color="auto" w:fill="FFFFFF"/>
        </w:rPr>
        <w:t>Rumbles v Kwa Bat Marketing (Pty) Ltd</w:t>
      </w:r>
      <w:r w:rsidRPr="00AC4992">
        <w:rPr>
          <w:shd w:val="clear" w:color="auto" w:fill="FFFFFF"/>
        </w:rPr>
        <w:t xml:space="preserve"> (2003) 8 BLLR 811 LC. The statement of particulars is not the contract itself nor is it even conclusive evidence of the contract. See L.</w:t>
      </w:r>
      <w:r w:rsidR="005F35B5" w:rsidRPr="00AC4992">
        <w:rPr>
          <w:shd w:val="clear" w:color="auto" w:fill="FFFFFF"/>
        </w:rPr>
        <w:t xml:space="preserve"> </w:t>
      </w:r>
      <w:r w:rsidRPr="00AC4992">
        <w:rPr>
          <w:shd w:val="clear" w:color="auto" w:fill="FFFFFF"/>
        </w:rPr>
        <w:t xml:space="preserve">Madhuku, </w:t>
      </w:r>
      <w:r w:rsidRPr="00AC4992">
        <w:rPr>
          <w:i/>
          <w:shd w:val="clear" w:color="auto" w:fill="FFFFFF"/>
        </w:rPr>
        <w:t>Labour Law in Zimbabwe,</w:t>
      </w:r>
      <w:r w:rsidRPr="00AC4992">
        <w:rPr>
          <w:shd w:val="clear" w:color="auto" w:fill="FFFFFF"/>
        </w:rPr>
        <w:t xml:space="preserve"> 2015 at p 31.</w:t>
      </w:r>
    </w:p>
    <w:p w14:paraId="1A6D1D69" w14:textId="232979A3" w:rsidR="0043129E" w:rsidRPr="00AC4992" w:rsidRDefault="00C4268E" w:rsidP="009008EB">
      <w:pPr>
        <w:pStyle w:val="NormalWeb"/>
        <w:shd w:val="clear" w:color="auto" w:fill="FCFCFC"/>
        <w:spacing w:before="240" w:beforeAutospacing="0" w:after="375" w:afterAutospacing="0" w:line="480" w:lineRule="auto"/>
        <w:ind w:firstLine="1440"/>
        <w:jc w:val="both"/>
        <w:rPr>
          <w:color w:val="000000" w:themeColor="text1"/>
          <w:shd w:val="clear" w:color="auto" w:fill="FFFFFF"/>
        </w:rPr>
      </w:pPr>
      <w:r w:rsidRPr="00AC4992">
        <w:rPr>
          <w:color w:val="000000" w:themeColor="text1"/>
          <w:shd w:val="clear" w:color="auto" w:fill="FFFFFF"/>
        </w:rPr>
        <w:t xml:space="preserve">However, </w:t>
      </w:r>
      <w:r w:rsidR="00540F2C" w:rsidRPr="00AC4992">
        <w:rPr>
          <w:color w:val="000000" w:themeColor="text1"/>
          <w:shd w:val="clear" w:color="auto" w:fill="FFFFFF"/>
        </w:rPr>
        <w:t>a</w:t>
      </w:r>
      <w:r w:rsidR="002E5EC8" w:rsidRPr="00AC4992">
        <w:rPr>
          <w:color w:val="000000" w:themeColor="text1"/>
          <w:shd w:val="clear" w:color="auto" w:fill="FFFFFF"/>
        </w:rPr>
        <w:t xml:space="preserve"> proper</w:t>
      </w:r>
      <w:r w:rsidR="00540F2C" w:rsidRPr="00AC4992">
        <w:rPr>
          <w:color w:val="000000" w:themeColor="text1"/>
          <w:shd w:val="clear" w:color="auto" w:fill="FFFFFF"/>
        </w:rPr>
        <w:t xml:space="preserve"> construc</w:t>
      </w:r>
      <w:r w:rsidR="002E5EC8" w:rsidRPr="00AC4992">
        <w:rPr>
          <w:color w:val="000000" w:themeColor="text1"/>
          <w:shd w:val="clear" w:color="auto" w:fill="FFFFFF"/>
        </w:rPr>
        <w:t>tion of s 12(1) yield</w:t>
      </w:r>
      <w:r w:rsidR="00BD430B" w:rsidRPr="00AC4992">
        <w:rPr>
          <w:color w:val="000000" w:themeColor="text1"/>
          <w:shd w:val="clear" w:color="auto" w:fill="FFFFFF"/>
        </w:rPr>
        <w:t>s</w:t>
      </w:r>
      <w:r w:rsidR="002E5EC8" w:rsidRPr="00AC4992">
        <w:rPr>
          <w:color w:val="000000" w:themeColor="text1"/>
          <w:shd w:val="clear" w:color="auto" w:fill="FFFFFF"/>
        </w:rPr>
        <w:t xml:space="preserve"> the result</w:t>
      </w:r>
      <w:r w:rsidR="00540F2C" w:rsidRPr="00AC4992">
        <w:rPr>
          <w:color w:val="000000" w:themeColor="text1"/>
          <w:shd w:val="clear" w:color="auto" w:fill="FFFFFF"/>
        </w:rPr>
        <w:t xml:space="preserve"> that where an employee renders services in return </w:t>
      </w:r>
      <w:r w:rsidR="00BD430B" w:rsidRPr="00AC4992">
        <w:rPr>
          <w:color w:val="000000" w:themeColor="text1"/>
          <w:shd w:val="clear" w:color="auto" w:fill="FFFFFF"/>
        </w:rPr>
        <w:t>for</w:t>
      </w:r>
      <w:r w:rsidR="00540F2C" w:rsidRPr="00AC4992">
        <w:rPr>
          <w:color w:val="000000" w:themeColor="text1"/>
          <w:shd w:val="clear" w:color="auto" w:fill="FFFFFF"/>
        </w:rPr>
        <w:t xml:space="preserve"> remuneration, a contract of employment exists notwithstanding that such a co</w:t>
      </w:r>
      <w:r w:rsidR="00036142">
        <w:rPr>
          <w:color w:val="000000" w:themeColor="text1"/>
          <w:shd w:val="clear" w:color="auto" w:fill="FFFFFF"/>
        </w:rPr>
        <w:t>ntract has not been reduced to</w:t>
      </w:r>
      <w:r w:rsidR="00540F2C" w:rsidRPr="00AC4992">
        <w:rPr>
          <w:color w:val="000000" w:themeColor="text1"/>
          <w:shd w:val="clear" w:color="auto" w:fill="FFFFFF"/>
        </w:rPr>
        <w:t xml:space="preserve"> writing. Tacit relocation is therefore presumed. </w:t>
      </w:r>
    </w:p>
    <w:p w14:paraId="00098BCE" w14:textId="77777777" w:rsidR="009008EB" w:rsidRPr="00AC4992" w:rsidRDefault="009008EB" w:rsidP="009008EB">
      <w:pPr>
        <w:pStyle w:val="NormalWeb"/>
        <w:shd w:val="clear" w:color="auto" w:fill="FCFCFC"/>
        <w:spacing w:before="0" w:beforeAutospacing="0" w:after="0" w:afterAutospacing="0"/>
        <w:ind w:firstLine="1440"/>
        <w:jc w:val="both"/>
        <w:rPr>
          <w:color w:val="000000" w:themeColor="text1"/>
          <w:shd w:val="clear" w:color="auto" w:fill="FFFFFF"/>
        </w:rPr>
      </w:pPr>
    </w:p>
    <w:p w14:paraId="225CC83E" w14:textId="73330F2D" w:rsidR="005F35B5" w:rsidRPr="00AC4992" w:rsidRDefault="00540F2C" w:rsidP="00AC4992">
      <w:pPr>
        <w:pStyle w:val="NormalWeb"/>
        <w:shd w:val="clear" w:color="auto" w:fill="FCFCFC"/>
        <w:spacing w:before="0" w:beforeAutospacing="0" w:after="375" w:afterAutospacing="0" w:line="480" w:lineRule="auto"/>
        <w:ind w:firstLine="1440"/>
        <w:jc w:val="both"/>
      </w:pPr>
      <w:r w:rsidRPr="00AC4992">
        <w:rPr>
          <w:shd w:val="clear" w:color="auto" w:fill="FFFFFF"/>
        </w:rPr>
        <w:t>This is made clearer by the provisions of s</w:t>
      </w:r>
      <w:r w:rsidR="005F35B5" w:rsidRPr="00AC4992">
        <w:rPr>
          <w:shd w:val="clear" w:color="auto" w:fill="FFFFFF"/>
        </w:rPr>
        <w:t xml:space="preserve"> </w:t>
      </w:r>
      <w:r w:rsidRPr="00AC4992">
        <w:rPr>
          <w:shd w:val="clear" w:color="auto" w:fill="FFFFFF"/>
        </w:rPr>
        <w:t xml:space="preserve">12(3a) which states that a fixed term contract shall be deemed to be a contract without limit of time </w:t>
      </w:r>
      <w:r w:rsidRPr="00AC4992">
        <w:t>upon the expiry of such period of continuous service.</w:t>
      </w:r>
    </w:p>
    <w:p w14:paraId="22188E54" w14:textId="77777777" w:rsidR="000C4267" w:rsidRPr="00AC4992" w:rsidRDefault="00675AD0" w:rsidP="005F35B5">
      <w:pPr>
        <w:spacing w:after="0" w:line="480" w:lineRule="auto"/>
        <w:jc w:val="both"/>
        <w:rPr>
          <w:rFonts w:ascii="Times New Roman" w:hAnsi="Times New Roman" w:cs="Times New Roman"/>
          <w:b/>
          <w:sz w:val="24"/>
          <w:szCs w:val="24"/>
        </w:rPr>
      </w:pPr>
      <w:r w:rsidRPr="00AC4992">
        <w:rPr>
          <w:rFonts w:ascii="Times New Roman" w:hAnsi="Times New Roman" w:cs="Times New Roman"/>
          <w:b/>
          <w:sz w:val="24"/>
          <w:szCs w:val="24"/>
        </w:rPr>
        <w:lastRenderedPageBreak/>
        <w:t xml:space="preserve">APPLICATION </w:t>
      </w:r>
      <w:r w:rsidR="00812F73" w:rsidRPr="00AC4992">
        <w:rPr>
          <w:rFonts w:ascii="Times New Roman" w:hAnsi="Times New Roman" w:cs="Times New Roman"/>
          <w:b/>
          <w:sz w:val="24"/>
          <w:szCs w:val="24"/>
        </w:rPr>
        <w:t xml:space="preserve">OF THE LAW </w:t>
      </w:r>
      <w:r w:rsidRPr="00AC4992">
        <w:rPr>
          <w:rFonts w:ascii="Times New Roman" w:hAnsi="Times New Roman" w:cs="Times New Roman"/>
          <w:b/>
          <w:sz w:val="24"/>
          <w:szCs w:val="24"/>
        </w:rPr>
        <w:t>TO THE FACTS</w:t>
      </w:r>
    </w:p>
    <w:p w14:paraId="0EF686B0" w14:textId="62C5F8CA" w:rsidR="003A1F9F" w:rsidRDefault="00675AD0" w:rsidP="005F35B5">
      <w:pPr>
        <w:spacing w:after="0" w:line="480" w:lineRule="auto"/>
        <w:ind w:firstLine="1440"/>
        <w:jc w:val="both"/>
        <w:rPr>
          <w:rFonts w:ascii="Times New Roman" w:eastAsia="Times New Roman" w:hAnsi="Times New Roman" w:cs="Times New Roman"/>
          <w:sz w:val="24"/>
          <w:szCs w:val="24"/>
          <w:lang w:val="en-US" w:eastAsia="en-US"/>
        </w:rPr>
      </w:pPr>
      <w:r w:rsidRPr="00AC4992">
        <w:rPr>
          <w:rFonts w:ascii="Times New Roman" w:hAnsi="Times New Roman" w:cs="Times New Roman"/>
          <w:sz w:val="24"/>
          <w:szCs w:val="24"/>
        </w:rPr>
        <w:t xml:space="preserve">A determination of </w:t>
      </w:r>
      <w:r w:rsidRPr="00AC4992">
        <w:rPr>
          <w:rFonts w:ascii="Times New Roman" w:hAnsi="Times New Roman" w:cs="Times New Roman"/>
          <w:sz w:val="24"/>
          <w:szCs w:val="24"/>
          <w:shd w:val="clear" w:color="auto" w:fill="FFFFFF"/>
        </w:rPr>
        <w:t>whether a written contract was automatically renewed in accordance with the principle of tacit relocation is a question of fact which has to be answered after an analysis of the particu</w:t>
      </w:r>
      <w:r w:rsidR="006A36F3" w:rsidRPr="00AC4992">
        <w:rPr>
          <w:rFonts w:ascii="Times New Roman" w:hAnsi="Times New Roman" w:cs="Times New Roman"/>
          <w:sz w:val="24"/>
          <w:szCs w:val="24"/>
          <w:shd w:val="clear" w:color="auto" w:fill="FFFFFF"/>
        </w:rPr>
        <w:t xml:space="preserve">lar facts and circumstances of each </w:t>
      </w:r>
      <w:r w:rsidRPr="00AC4992">
        <w:rPr>
          <w:rFonts w:ascii="Times New Roman" w:hAnsi="Times New Roman" w:cs="Times New Roman"/>
          <w:sz w:val="24"/>
          <w:szCs w:val="24"/>
          <w:shd w:val="clear" w:color="auto" w:fill="FFFFFF"/>
        </w:rPr>
        <w:t xml:space="preserve"> case. </w:t>
      </w:r>
      <w:r w:rsidR="00594C6F" w:rsidRPr="00AC4992">
        <w:rPr>
          <w:rFonts w:ascii="Times New Roman" w:hAnsi="Times New Roman" w:cs="Times New Roman"/>
          <w:sz w:val="24"/>
          <w:szCs w:val="24"/>
          <w:shd w:val="clear" w:color="auto" w:fill="FFFFFF"/>
        </w:rPr>
        <w:t xml:space="preserve">(See </w:t>
      </w:r>
      <w:r w:rsidR="00594C6F" w:rsidRPr="00AC4992">
        <w:rPr>
          <w:rFonts w:ascii="Times New Roman" w:eastAsia="Times New Roman" w:hAnsi="Times New Roman" w:cs="Times New Roman"/>
          <w:i/>
          <w:iCs/>
          <w:sz w:val="24"/>
          <w:szCs w:val="24"/>
          <w:lang w:val="en-US" w:eastAsia="en-US"/>
        </w:rPr>
        <w:t xml:space="preserve">Sun International (South Africa) Ltd v Crocodile Enterprises </w:t>
      </w:r>
      <w:r w:rsidR="00594C6F" w:rsidRPr="00AC4992">
        <w:rPr>
          <w:rFonts w:ascii="Times New Roman" w:eastAsia="Times New Roman" w:hAnsi="Times New Roman" w:cs="Times New Roman"/>
          <w:sz w:val="24"/>
          <w:szCs w:val="24"/>
          <w:lang w:val="en-US" w:eastAsia="en-US"/>
        </w:rPr>
        <w:t>[2014] ZANWHC 52)</w:t>
      </w:r>
      <w:r w:rsidR="00AC4992">
        <w:rPr>
          <w:rFonts w:ascii="Times New Roman" w:eastAsia="Times New Roman" w:hAnsi="Times New Roman" w:cs="Times New Roman"/>
          <w:sz w:val="24"/>
          <w:szCs w:val="24"/>
          <w:lang w:val="en-US" w:eastAsia="en-US"/>
        </w:rPr>
        <w:t>.</w:t>
      </w:r>
    </w:p>
    <w:p w14:paraId="5FE65BA3" w14:textId="77777777" w:rsidR="00AC4992" w:rsidRDefault="00AC4992" w:rsidP="00AC4992">
      <w:pPr>
        <w:spacing w:after="0" w:line="240" w:lineRule="auto"/>
        <w:ind w:firstLine="1440"/>
        <w:jc w:val="both"/>
        <w:rPr>
          <w:rFonts w:ascii="Times New Roman" w:eastAsia="Times New Roman" w:hAnsi="Times New Roman" w:cs="Times New Roman"/>
          <w:sz w:val="24"/>
          <w:szCs w:val="24"/>
          <w:lang w:val="en-US" w:eastAsia="en-US"/>
        </w:rPr>
      </w:pPr>
    </w:p>
    <w:p w14:paraId="47BD2BBC" w14:textId="77777777" w:rsidR="00AC4992" w:rsidRPr="00AC4992" w:rsidRDefault="00AC4992" w:rsidP="00AC4992">
      <w:pPr>
        <w:spacing w:after="0" w:line="240" w:lineRule="auto"/>
        <w:ind w:firstLine="1440"/>
        <w:jc w:val="both"/>
        <w:rPr>
          <w:rFonts w:ascii="Times New Roman" w:hAnsi="Times New Roman" w:cs="Times New Roman"/>
          <w:sz w:val="24"/>
          <w:szCs w:val="24"/>
          <w:shd w:val="clear" w:color="auto" w:fill="FFFFFF"/>
        </w:rPr>
      </w:pPr>
    </w:p>
    <w:p w14:paraId="7EC35B01" w14:textId="6A402E8F" w:rsidR="00750F27" w:rsidRPr="00AC4992" w:rsidRDefault="00675AD0" w:rsidP="009008EB">
      <w:pPr>
        <w:spacing w:after="0" w:line="480" w:lineRule="auto"/>
        <w:ind w:firstLine="1440"/>
        <w:jc w:val="both"/>
        <w:rPr>
          <w:rFonts w:ascii="Times New Roman" w:hAnsi="Times New Roman" w:cs="Times New Roman"/>
          <w:sz w:val="24"/>
          <w:szCs w:val="24"/>
          <w:shd w:val="clear" w:color="auto" w:fill="FFFFFF"/>
        </w:rPr>
      </w:pPr>
      <w:r w:rsidRPr="00AC4992">
        <w:rPr>
          <w:rFonts w:ascii="Times New Roman" w:hAnsi="Times New Roman" w:cs="Times New Roman"/>
          <w:sz w:val="24"/>
          <w:szCs w:val="24"/>
        </w:rPr>
        <w:t xml:space="preserve">In </w:t>
      </w:r>
      <w:r w:rsidRPr="00AC4992">
        <w:rPr>
          <w:rFonts w:ascii="Times New Roman" w:hAnsi="Times New Roman" w:cs="Times New Roman"/>
          <w:i/>
          <w:iCs/>
          <w:sz w:val="24"/>
          <w:szCs w:val="24"/>
        </w:rPr>
        <w:t>casu</w:t>
      </w:r>
      <w:r w:rsidR="002A48D6" w:rsidRPr="00AC4992">
        <w:rPr>
          <w:rFonts w:ascii="Times New Roman" w:hAnsi="Times New Roman" w:cs="Times New Roman"/>
          <w:sz w:val="24"/>
          <w:szCs w:val="24"/>
        </w:rPr>
        <w:t xml:space="preserve">, it is not </w:t>
      </w:r>
      <w:r w:rsidR="005F35B5" w:rsidRPr="00AC4992">
        <w:rPr>
          <w:rFonts w:ascii="Times New Roman" w:hAnsi="Times New Roman" w:cs="Times New Roman"/>
          <w:sz w:val="24"/>
          <w:szCs w:val="24"/>
        </w:rPr>
        <w:t>in</w:t>
      </w:r>
      <w:r w:rsidR="002A48D6" w:rsidRPr="00AC4992">
        <w:rPr>
          <w:rFonts w:ascii="Times New Roman" w:hAnsi="Times New Roman" w:cs="Times New Roman"/>
          <w:sz w:val="24"/>
          <w:szCs w:val="24"/>
        </w:rPr>
        <w:t xml:space="preserve"> dispute</w:t>
      </w:r>
      <w:r w:rsidRPr="00AC4992">
        <w:rPr>
          <w:rFonts w:ascii="Times New Roman" w:hAnsi="Times New Roman" w:cs="Times New Roman"/>
          <w:sz w:val="24"/>
          <w:szCs w:val="24"/>
        </w:rPr>
        <w:t xml:space="preserve"> that the parties’ relationship was </w:t>
      </w:r>
      <w:r w:rsidR="005604F8" w:rsidRPr="00AC4992">
        <w:rPr>
          <w:rFonts w:ascii="Times New Roman" w:hAnsi="Times New Roman" w:cs="Times New Roman"/>
          <w:sz w:val="24"/>
          <w:szCs w:val="24"/>
        </w:rPr>
        <w:t xml:space="preserve">governed </w:t>
      </w:r>
      <w:r w:rsidRPr="00AC4992">
        <w:rPr>
          <w:rFonts w:ascii="Times New Roman" w:hAnsi="Times New Roman" w:cs="Times New Roman"/>
          <w:sz w:val="24"/>
          <w:szCs w:val="24"/>
        </w:rPr>
        <w:t xml:space="preserve">by </w:t>
      </w:r>
      <w:r w:rsidR="005604F8" w:rsidRPr="00AC4992">
        <w:rPr>
          <w:rFonts w:ascii="Times New Roman" w:hAnsi="Times New Roman" w:cs="Times New Roman"/>
          <w:sz w:val="24"/>
          <w:szCs w:val="24"/>
        </w:rPr>
        <w:t xml:space="preserve">a </w:t>
      </w:r>
      <w:r w:rsidRPr="00AC4992">
        <w:rPr>
          <w:rFonts w:ascii="Times New Roman" w:hAnsi="Times New Roman" w:cs="Times New Roman"/>
          <w:sz w:val="24"/>
          <w:szCs w:val="24"/>
        </w:rPr>
        <w:t>written contract of employment which terminated by effluxion of time on 30</w:t>
      </w:r>
      <w:r w:rsidRPr="00AC4992">
        <w:rPr>
          <w:rFonts w:ascii="Times New Roman" w:hAnsi="Times New Roman" w:cs="Times New Roman"/>
          <w:sz w:val="24"/>
          <w:szCs w:val="24"/>
          <w:vertAlign w:val="superscript"/>
        </w:rPr>
        <w:t xml:space="preserve"> </w:t>
      </w:r>
      <w:r w:rsidRPr="00AC4992">
        <w:rPr>
          <w:rFonts w:ascii="Times New Roman" w:hAnsi="Times New Roman" w:cs="Times New Roman"/>
          <w:sz w:val="24"/>
          <w:szCs w:val="24"/>
        </w:rPr>
        <w:t>April 2015.</w:t>
      </w:r>
      <w:r w:rsidR="00862533" w:rsidRPr="00AC4992">
        <w:rPr>
          <w:rFonts w:ascii="Times New Roman" w:hAnsi="Times New Roman" w:cs="Times New Roman"/>
          <w:sz w:val="24"/>
          <w:szCs w:val="24"/>
        </w:rPr>
        <w:t xml:space="preserve"> </w:t>
      </w:r>
      <w:r w:rsidR="003C4BF8" w:rsidRPr="00AC4992">
        <w:rPr>
          <w:rFonts w:ascii="Times New Roman" w:hAnsi="Times New Roman" w:cs="Times New Roman"/>
          <w:sz w:val="24"/>
          <w:szCs w:val="24"/>
        </w:rPr>
        <w:t xml:space="preserve">As </w:t>
      </w:r>
      <w:r w:rsidR="00D16301" w:rsidRPr="00AC4992">
        <w:rPr>
          <w:rFonts w:ascii="Times New Roman" w:hAnsi="Times New Roman" w:cs="Times New Roman"/>
          <w:sz w:val="24"/>
          <w:szCs w:val="24"/>
        </w:rPr>
        <w:t>at that date</w:t>
      </w:r>
      <w:r w:rsidR="003C4BF8" w:rsidRPr="00AC4992">
        <w:rPr>
          <w:rFonts w:ascii="Times New Roman" w:hAnsi="Times New Roman" w:cs="Times New Roman"/>
          <w:sz w:val="24"/>
          <w:szCs w:val="24"/>
        </w:rPr>
        <w:t>,</w:t>
      </w:r>
      <w:r w:rsidR="00D16301" w:rsidRPr="00AC4992">
        <w:rPr>
          <w:rFonts w:ascii="Times New Roman" w:hAnsi="Times New Roman" w:cs="Times New Roman"/>
          <w:sz w:val="24"/>
          <w:szCs w:val="24"/>
        </w:rPr>
        <w:t xml:space="preserve"> the respondents would have </w:t>
      </w:r>
      <w:r w:rsidR="002445AF" w:rsidRPr="00AC4992">
        <w:rPr>
          <w:rFonts w:ascii="Times New Roman" w:hAnsi="Times New Roman" w:cs="Times New Roman"/>
          <w:sz w:val="24"/>
          <w:szCs w:val="24"/>
        </w:rPr>
        <w:t xml:space="preserve">ceased </w:t>
      </w:r>
      <w:r w:rsidR="00D16301" w:rsidRPr="00AC4992">
        <w:rPr>
          <w:rFonts w:ascii="Times New Roman" w:hAnsi="Times New Roman" w:cs="Times New Roman"/>
          <w:sz w:val="24"/>
          <w:szCs w:val="24"/>
        </w:rPr>
        <w:t xml:space="preserve">to be </w:t>
      </w:r>
      <w:r w:rsidR="002445AF" w:rsidRPr="00AC4992">
        <w:rPr>
          <w:rFonts w:ascii="Times New Roman" w:hAnsi="Times New Roman" w:cs="Times New Roman"/>
          <w:sz w:val="24"/>
          <w:szCs w:val="24"/>
        </w:rPr>
        <w:t xml:space="preserve">the appellant’s </w:t>
      </w:r>
      <w:r w:rsidR="00D16301" w:rsidRPr="00AC4992">
        <w:rPr>
          <w:rFonts w:ascii="Times New Roman" w:hAnsi="Times New Roman" w:cs="Times New Roman"/>
          <w:sz w:val="24"/>
          <w:szCs w:val="24"/>
        </w:rPr>
        <w:t xml:space="preserve">employees. However, the appellant allowed the respondents to continue working </w:t>
      </w:r>
      <w:r w:rsidR="003C4BF8" w:rsidRPr="00AC4992">
        <w:rPr>
          <w:rFonts w:ascii="Times New Roman" w:hAnsi="Times New Roman" w:cs="Times New Roman"/>
          <w:sz w:val="24"/>
          <w:szCs w:val="24"/>
        </w:rPr>
        <w:t>on the old terms and conditions</w:t>
      </w:r>
      <w:r w:rsidR="002A48D6" w:rsidRPr="00AC4992">
        <w:rPr>
          <w:rFonts w:ascii="Times New Roman" w:hAnsi="Times New Roman" w:cs="Times New Roman"/>
          <w:sz w:val="24"/>
          <w:szCs w:val="24"/>
        </w:rPr>
        <w:t xml:space="preserve"> of their contracts</w:t>
      </w:r>
      <w:r w:rsidR="003C4BF8" w:rsidRPr="00AC4992">
        <w:rPr>
          <w:rFonts w:ascii="Times New Roman" w:hAnsi="Times New Roman" w:cs="Times New Roman"/>
          <w:sz w:val="24"/>
          <w:szCs w:val="24"/>
        </w:rPr>
        <w:t xml:space="preserve"> </w:t>
      </w:r>
      <w:r w:rsidR="005F35B5" w:rsidRPr="00AC4992">
        <w:rPr>
          <w:rFonts w:ascii="Times New Roman" w:hAnsi="Times New Roman" w:cs="Times New Roman"/>
          <w:sz w:val="24"/>
          <w:szCs w:val="24"/>
        </w:rPr>
        <w:t>until</w:t>
      </w:r>
      <w:r w:rsidR="00D16301" w:rsidRPr="00AC4992">
        <w:rPr>
          <w:rFonts w:ascii="Times New Roman" w:hAnsi="Times New Roman" w:cs="Times New Roman"/>
          <w:sz w:val="24"/>
          <w:szCs w:val="24"/>
        </w:rPr>
        <w:t xml:space="preserve"> 22 June 201</w:t>
      </w:r>
      <w:r w:rsidR="003C4BF8" w:rsidRPr="00AC4992">
        <w:rPr>
          <w:rFonts w:ascii="Times New Roman" w:hAnsi="Times New Roman" w:cs="Times New Roman"/>
          <w:sz w:val="24"/>
          <w:szCs w:val="24"/>
        </w:rPr>
        <w:t xml:space="preserve">5 when it </w:t>
      </w:r>
      <w:r w:rsidR="00862533" w:rsidRPr="00AC4992">
        <w:rPr>
          <w:rFonts w:ascii="Times New Roman" w:hAnsi="Times New Roman" w:cs="Times New Roman"/>
          <w:sz w:val="24"/>
          <w:szCs w:val="24"/>
        </w:rPr>
        <w:t xml:space="preserve">then </w:t>
      </w:r>
      <w:r w:rsidR="003C4BF8" w:rsidRPr="00AC4992">
        <w:rPr>
          <w:rFonts w:ascii="Times New Roman" w:hAnsi="Times New Roman" w:cs="Times New Roman"/>
          <w:sz w:val="24"/>
          <w:szCs w:val="24"/>
          <w:shd w:val="clear" w:color="auto" w:fill="FFFFFF"/>
        </w:rPr>
        <w:t>offer</w:t>
      </w:r>
      <w:r w:rsidR="006A36F3" w:rsidRPr="00AC4992">
        <w:rPr>
          <w:rFonts w:ascii="Times New Roman" w:hAnsi="Times New Roman" w:cs="Times New Roman"/>
          <w:sz w:val="24"/>
          <w:szCs w:val="24"/>
          <w:shd w:val="clear" w:color="auto" w:fill="FFFFFF"/>
        </w:rPr>
        <w:t xml:space="preserve">ed the respondents </w:t>
      </w:r>
      <w:r w:rsidR="00862533" w:rsidRPr="00AC4992">
        <w:rPr>
          <w:rFonts w:ascii="Times New Roman" w:hAnsi="Times New Roman" w:cs="Times New Roman"/>
          <w:sz w:val="24"/>
          <w:szCs w:val="24"/>
          <w:shd w:val="clear" w:color="auto" w:fill="FFFFFF"/>
        </w:rPr>
        <w:t xml:space="preserve"> </w:t>
      </w:r>
      <w:r w:rsidR="003C4BF8" w:rsidRPr="00AC4992">
        <w:rPr>
          <w:rFonts w:ascii="Times New Roman" w:hAnsi="Times New Roman" w:cs="Times New Roman"/>
          <w:sz w:val="24"/>
          <w:szCs w:val="24"/>
          <w:shd w:val="clear" w:color="auto" w:fill="FFFFFF"/>
        </w:rPr>
        <w:t>one-year contracts</w:t>
      </w:r>
      <w:r w:rsidR="00B70648" w:rsidRPr="00AC4992">
        <w:rPr>
          <w:rFonts w:ascii="Times New Roman" w:hAnsi="Times New Roman" w:cs="Times New Roman"/>
          <w:sz w:val="24"/>
          <w:szCs w:val="24"/>
          <w:shd w:val="clear" w:color="auto" w:fill="FFFFFF"/>
        </w:rPr>
        <w:t xml:space="preserve"> with less favourable conditions</w:t>
      </w:r>
      <w:r w:rsidR="003C4BF8" w:rsidRPr="00AC4992">
        <w:rPr>
          <w:rFonts w:ascii="Times New Roman" w:hAnsi="Times New Roman" w:cs="Times New Roman"/>
          <w:sz w:val="24"/>
          <w:szCs w:val="24"/>
          <w:shd w:val="clear" w:color="auto" w:fill="FFFFFF"/>
        </w:rPr>
        <w:t xml:space="preserve">. </w:t>
      </w:r>
      <w:r w:rsidR="00E0663C" w:rsidRPr="00AC4992">
        <w:rPr>
          <w:rFonts w:ascii="Times New Roman" w:hAnsi="Times New Roman" w:cs="Times New Roman"/>
          <w:sz w:val="24"/>
          <w:szCs w:val="24"/>
          <w:shd w:val="clear" w:color="auto" w:fill="FFFFFF"/>
        </w:rPr>
        <w:t>It can be reasonably inferred from this conduct of the parties that a new contract had come into existence</w:t>
      </w:r>
      <w:r w:rsidR="00B223CF" w:rsidRPr="00AC4992">
        <w:rPr>
          <w:rFonts w:ascii="Times New Roman" w:hAnsi="Times New Roman" w:cs="Times New Roman"/>
          <w:sz w:val="24"/>
          <w:szCs w:val="24"/>
          <w:shd w:val="clear" w:color="auto" w:fill="FFFFFF"/>
        </w:rPr>
        <w:t xml:space="preserve"> by the principle of tacit relocation</w:t>
      </w:r>
      <w:r w:rsidR="00E0663C" w:rsidRPr="00AC4992">
        <w:rPr>
          <w:rFonts w:ascii="Times New Roman" w:hAnsi="Times New Roman" w:cs="Times New Roman"/>
          <w:sz w:val="24"/>
          <w:szCs w:val="24"/>
          <w:shd w:val="clear" w:color="auto" w:fill="FFFFFF"/>
        </w:rPr>
        <w:t>. </w:t>
      </w:r>
    </w:p>
    <w:p w14:paraId="5942E31A" w14:textId="77777777" w:rsidR="006D0CFC" w:rsidRPr="00AC4992" w:rsidRDefault="006D0CFC" w:rsidP="006D0CFC">
      <w:pPr>
        <w:spacing w:after="0" w:line="480" w:lineRule="auto"/>
        <w:ind w:firstLine="720"/>
        <w:jc w:val="both"/>
        <w:rPr>
          <w:rFonts w:ascii="Times New Roman" w:hAnsi="Times New Roman" w:cs="Times New Roman"/>
          <w:sz w:val="24"/>
          <w:szCs w:val="24"/>
          <w:shd w:val="clear" w:color="auto" w:fill="FFFFFF"/>
        </w:rPr>
      </w:pPr>
    </w:p>
    <w:p w14:paraId="27873B69" w14:textId="2AD38110" w:rsidR="00654AA7" w:rsidRPr="00AC4992" w:rsidRDefault="00675AD0" w:rsidP="009008EB">
      <w:pPr>
        <w:spacing w:after="0" w:line="480" w:lineRule="auto"/>
        <w:ind w:firstLine="1440"/>
        <w:jc w:val="both"/>
        <w:rPr>
          <w:rFonts w:ascii="Times New Roman" w:eastAsia="Calibri" w:hAnsi="Times New Roman" w:cs="Times New Roman"/>
          <w:sz w:val="24"/>
          <w:szCs w:val="24"/>
        </w:rPr>
      </w:pPr>
      <w:r w:rsidRPr="00AC4992">
        <w:rPr>
          <w:rFonts w:ascii="Times New Roman" w:hAnsi="Times New Roman" w:cs="Times New Roman"/>
          <w:sz w:val="24"/>
          <w:szCs w:val="24"/>
          <w:shd w:val="clear" w:color="auto" w:fill="FFFFFF"/>
        </w:rPr>
        <w:t xml:space="preserve">Applying the </w:t>
      </w:r>
      <w:r w:rsidRPr="00AC4992">
        <w:rPr>
          <w:rFonts w:ascii="Times New Roman" w:hAnsi="Times New Roman" w:cs="Times New Roman"/>
          <w:i/>
          <w:sz w:val="24"/>
          <w:szCs w:val="24"/>
          <w:shd w:val="clear" w:color="auto" w:fill="FFFFFF"/>
        </w:rPr>
        <w:t>dicta</w:t>
      </w:r>
      <w:r w:rsidRPr="00AC4992">
        <w:rPr>
          <w:rFonts w:ascii="Times New Roman" w:hAnsi="Times New Roman" w:cs="Times New Roman"/>
          <w:sz w:val="24"/>
          <w:szCs w:val="24"/>
          <w:shd w:val="clear" w:color="auto" w:fill="FFFFFF"/>
        </w:rPr>
        <w:t xml:space="preserve"> in </w:t>
      </w:r>
      <w:r w:rsidRPr="00AC4992">
        <w:rPr>
          <w:rFonts w:ascii="Times New Roman" w:hAnsi="Times New Roman" w:cs="Times New Roman"/>
          <w:i/>
          <w:iCs/>
          <w:sz w:val="24"/>
          <w:szCs w:val="24"/>
        </w:rPr>
        <w:t>Golden Fried Chicken</w:t>
      </w:r>
      <w:r w:rsidR="006D0CFC" w:rsidRPr="00AC4992">
        <w:rPr>
          <w:rFonts w:ascii="Times New Roman" w:hAnsi="Times New Roman" w:cs="Times New Roman"/>
          <w:i/>
          <w:iCs/>
          <w:sz w:val="24"/>
          <w:szCs w:val="24"/>
        </w:rPr>
        <w:t xml:space="preserve"> </w:t>
      </w:r>
      <w:r w:rsidRPr="00AC4992">
        <w:rPr>
          <w:rFonts w:ascii="Times New Roman" w:hAnsi="Times New Roman" w:cs="Times New Roman"/>
          <w:sz w:val="24"/>
          <w:szCs w:val="24"/>
        </w:rPr>
        <w:t xml:space="preserve">case, </w:t>
      </w:r>
      <w:r w:rsidRPr="00AC4992">
        <w:rPr>
          <w:rFonts w:ascii="Times New Roman" w:hAnsi="Times New Roman" w:cs="Times New Roman"/>
          <w:i/>
          <w:iCs/>
          <w:sz w:val="24"/>
          <w:szCs w:val="24"/>
        </w:rPr>
        <w:t>supra</w:t>
      </w:r>
      <w:r w:rsidRPr="00AC4992">
        <w:rPr>
          <w:rFonts w:ascii="Times New Roman" w:hAnsi="Times New Roman" w:cs="Times New Roman"/>
          <w:sz w:val="24"/>
          <w:szCs w:val="24"/>
        </w:rPr>
        <w:t xml:space="preserve">, </w:t>
      </w:r>
      <w:r w:rsidR="00E0663C" w:rsidRPr="00AC4992">
        <w:rPr>
          <w:rFonts w:ascii="Times New Roman" w:hAnsi="Times New Roman" w:cs="Times New Roman"/>
          <w:sz w:val="24"/>
          <w:szCs w:val="24"/>
        </w:rPr>
        <w:t>that tacit relocation of an agreement is a new agreement and not a c</w:t>
      </w:r>
      <w:r w:rsidR="00F906B0" w:rsidRPr="00AC4992">
        <w:rPr>
          <w:rFonts w:ascii="Times New Roman" w:hAnsi="Times New Roman" w:cs="Times New Roman"/>
          <w:sz w:val="24"/>
          <w:szCs w:val="24"/>
        </w:rPr>
        <w:t>ontinuation of the old agreemen</w:t>
      </w:r>
      <w:r w:rsidR="005F35B5" w:rsidRPr="00AC4992">
        <w:rPr>
          <w:rFonts w:ascii="Times New Roman" w:hAnsi="Times New Roman" w:cs="Times New Roman"/>
          <w:sz w:val="24"/>
          <w:szCs w:val="24"/>
        </w:rPr>
        <w:t>t</w:t>
      </w:r>
      <w:r w:rsidR="00F906B0" w:rsidRPr="00AC4992">
        <w:rPr>
          <w:rFonts w:ascii="Times New Roman" w:hAnsi="Times New Roman" w:cs="Times New Roman"/>
          <w:sz w:val="24"/>
          <w:szCs w:val="24"/>
        </w:rPr>
        <w:t>,</w:t>
      </w:r>
      <w:r w:rsidR="00FF26A0" w:rsidRPr="00AC4992">
        <w:rPr>
          <w:rFonts w:ascii="Times New Roman" w:hAnsi="Times New Roman" w:cs="Times New Roman"/>
          <w:sz w:val="24"/>
          <w:szCs w:val="24"/>
        </w:rPr>
        <w:t xml:space="preserve"> i</w:t>
      </w:r>
      <w:r w:rsidRPr="00AC4992">
        <w:rPr>
          <w:rFonts w:ascii="Times New Roman" w:hAnsi="Times New Roman" w:cs="Times New Roman"/>
          <w:sz w:val="24"/>
          <w:szCs w:val="24"/>
        </w:rPr>
        <w:t>t follows that</w:t>
      </w:r>
      <w:r w:rsidRPr="00AC4992">
        <w:rPr>
          <w:rFonts w:ascii="Times New Roman" w:hAnsi="Times New Roman" w:cs="Times New Roman"/>
          <w:i/>
          <w:iCs/>
          <w:sz w:val="24"/>
          <w:szCs w:val="24"/>
        </w:rPr>
        <w:t xml:space="preserve"> </w:t>
      </w:r>
      <w:r w:rsidRPr="00AC4992">
        <w:rPr>
          <w:rFonts w:ascii="Times New Roman" w:hAnsi="Times New Roman" w:cs="Times New Roman"/>
          <w:sz w:val="24"/>
          <w:szCs w:val="24"/>
        </w:rPr>
        <w:t>a new agreement between the parties came into effect on 1 May 2015</w:t>
      </w:r>
      <w:r w:rsidR="00750F27" w:rsidRPr="00AC4992">
        <w:rPr>
          <w:rFonts w:ascii="Times New Roman" w:hAnsi="Times New Roman" w:cs="Times New Roman"/>
          <w:sz w:val="24"/>
          <w:szCs w:val="24"/>
        </w:rPr>
        <w:t xml:space="preserve"> owing to the </w:t>
      </w:r>
      <w:r w:rsidRPr="00AC4992">
        <w:rPr>
          <w:rFonts w:ascii="Times New Roman" w:eastAsia="Calibri" w:hAnsi="Times New Roman" w:cs="Times New Roman"/>
          <w:sz w:val="24"/>
          <w:szCs w:val="24"/>
        </w:rPr>
        <w:t xml:space="preserve">appellant’s conduct of retaining the respondents in its employ </w:t>
      </w:r>
      <w:r w:rsidR="00490973" w:rsidRPr="00AC4992">
        <w:rPr>
          <w:rFonts w:ascii="Times New Roman" w:hAnsi="Times New Roman" w:cs="Times New Roman"/>
          <w:sz w:val="24"/>
          <w:szCs w:val="24"/>
        </w:rPr>
        <w:t>o</w:t>
      </w:r>
      <w:r w:rsidRPr="00AC4992">
        <w:rPr>
          <w:rFonts w:ascii="Times New Roman" w:hAnsi="Times New Roman" w:cs="Times New Roman"/>
          <w:sz w:val="24"/>
          <w:szCs w:val="24"/>
        </w:rPr>
        <w:t xml:space="preserve">n </w:t>
      </w:r>
      <w:r w:rsidR="00BD430B" w:rsidRPr="00AC4992">
        <w:rPr>
          <w:rFonts w:ascii="Times New Roman" w:hAnsi="Times New Roman" w:cs="Times New Roman"/>
          <w:sz w:val="24"/>
          <w:szCs w:val="24"/>
        </w:rPr>
        <w:t>the</w:t>
      </w:r>
      <w:r w:rsidR="00490973" w:rsidRPr="00AC4992">
        <w:rPr>
          <w:rFonts w:ascii="Times New Roman" w:hAnsi="Times New Roman" w:cs="Times New Roman"/>
          <w:sz w:val="24"/>
          <w:szCs w:val="24"/>
        </w:rPr>
        <w:t xml:space="preserve"> same terms and </w:t>
      </w:r>
      <w:r w:rsidRPr="00AC4992">
        <w:rPr>
          <w:rFonts w:ascii="Times New Roman" w:hAnsi="Times New Roman" w:cs="Times New Roman"/>
          <w:sz w:val="24"/>
          <w:szCs w:val="24"/>
        </w:rPr>
        <w:t xml:space="preserve"> conditions of the expired contracts</w:t>
      </w:r>
      <w:r w:rsidRPr="00AC4992">
        <w:rPr>
          <w:rFonts w:ascii="Times New Roman" w:eastAsia="Calibri" w:hAnsi="Times New Roman" w:cs="Times New Roman"/>
          <w:sz w:val="24"/>
          <w:szCs w:val="24"/>
        </w:rPr>
        <w:t>.</w:t>
      </w:r>
      <w:r w:rsidR="005604F8" w:rsidRPr="00AC4992">
        <w:rPr>
          <w:rFonts w:ascii="Times New Roman" w:eastAsia="Calibri" w:hAnsi="Times New Roman" w:cs="Times New Roman"/>
          <w:sz w:val="24"/>
          <w:szCs w:val="24"/>
        </w:rPr>
        <w:t xml:space="preserve"> </w:t>
      </w:r>
      <w:r w:rsidR="00CF70EF" w:rsidRPr="00AC4992">
        <w:rPr>
          <w:rFonts w:ascii="Times New Roman" w:eastAsia="Calibri" w:hAnsi="Times New Roman" w:cs="Times New Roman"/>
          <w:sz w:val="24"/>
          <w:szCs w:val="24"/>
        </w:rPr>
        <w:t>Such a finding would have resolved the matter; however, a secondary issue arises from the parties’ submissions</w:t>
      </w:r>
      <w:r w:rsidRPr="00AC4992">
        <w:rPr>
          <w:rFonts w:ascii="Times New Roman" w:eastAsia="Calibri" w:hAnsi="Times New Roman" w:cs="Times New Roman"/>
          <w:sz w:val="24"/>
          <w:szCs w:val="24"/>
        </w:rPr>
        <w:t xml:space="preserve">. </w:t>
      </w:r>
    </w:p>
    <w:p w14:paraId="09FF0357" w14:textId="77777777" w:rsidR="00654AA7" w:rsidRPr="00AC4992" w:rsidRDefault="00654AA7" w:rsidP="00E0663C">
      <w:pPr>
        <w:spacing w:after="0" w:line="480" w:lineRule="auto"/>
        <w:ind w:firstLine="720"/>
        <w:jc w:val="both"/>
        <w:rPr>
          <w:rFonts w:ascii="Times New Roman" w:eastAsia="Calibri" w:hAnsi="Times New Roman" w:cs="Times New Roman"/>
          <w:sz w:val="24"/>
          <w:szCs w:val="24"/>
        </w:rPr>
      </w:pPr>
    </w:p>
    <w:p w14:paraId="172FCC11" w14:textId="26BFBC15" w:rsidR="00582F26" w:rsidRPr="00AC4992" w:rsidRDefault="00675AD0" w:rsidP="009008EB">
      <w:pPr>
        <w:spacing w:after="0" w:line="480" w:lineRule="auto"/>
        <w:ind w:firstLine="1440"/>
        <w:jc w:val="both"/>
        <w:rPr>
          <w:rFonts w:ascii="Times New Roman" w:hAnsi="Times New Roman" w:cs="Times New Roman"/>
          <w:sz w:val="24"/>
          <w:szCs w:val="24"/>
        </w:rPr>
      </w:pPr>
      <w:r w:rsidRPr="00AC4992">
        <w:rPr>
          <w:rFonts w:ascii="Times New Roman" w:eastAsia="Calibri" w:hAnsi="Times New Roman" w:cs="Times New Roman"/>
          <w:sz w:val="24"/>
          <w:szCs w:val="24"/>
        </w:rPr>
        <w:t xml:space="preserve">The issue for consideration is </w:t>
      </w:r>
      <w:r w:rsidRPr="00AC4992">
        <w:rPr>
          <w:rFonts w:ascii="Times New Roman" w:hAnsi="Times New Roman" w:cs="Times New Roman"/>
          <w:sz w:val="24"/>
          <w:szCs w:val="24"/>
        </w:rPr>
        <w:t>the effect of the alleged negotiations, if any, on the relocated contract. This is necessitated by the appellant's position that the existence of negotiations regarding a new contract negates any finding to the effect that th</w:t>
      </w:r>
      <w:r w:rsidR="00F906B0" w:rsidRPr="00AC4992">
        <w:rPr>
          <w:rFonts w:ascii="Times New Roman" w:hAnsi="Times New Roman" w:cs="Times New Roman"/>
          <w:sz w:val="24"/>
          <w:szCs w:val="24"/>
        </w:rPr>
        <w:t>e old contracts were</w:t>
      </w:r>
      <w:r w:rsidRPr="00AC4992">
        <w:rPr>
          <w:rFonts w:ascii="Times New Roman" w:hAnsi="Times New Roman" w:cs="Times New Roman"/>
          <w:sz w:val="24"/>
          <w:szCs w:val="24"/>
        </w:rPr>
        <w:t xml:space="preserve"> relocated. It is the appellant's position that the engagements between the parties after the </w:t>
      </w:r>
      <w:r w:rsidRPr="00AC4992">
        <w:rPr>
          <w:rFonts w:ascii="Times New Roman" w:hAnsi="Times New Roman" w:cs="Times New Roman"/>
          <w:sz w:val="24"/>
          <w:szCs w:val="24"/>
        </w:rPr>
        <w:lastRenderedPageBreak/>
        <w:t xml:space="preserve">expiration of the contract are a clear indication that it </w:t>
      </w:r>
      <w:r w:rsidR="00B75B95" w:rsidRPr="00AC4992">
        <w:rPr>
          <w:rFonts w:ascii="Times New Roman" w:hAnsi="Times New Roman" w:cs="Times New Roman"/>
          <w:sz w:val="24"/>
          <w:szCs w:val="24"/>
        </w:rPr>
        <w:t xml:space="preserve">had no intention of continuing </w:t>
      </w:r>
      <w:r w:rsidR="00BD430B" w:rsidRPr="00AC4992">
        <w:rPr>
          <w:rFonts w:ascii="Times New Roman" w:hAnsi="Times New Roman" w:cs="Times New Roman"/>
          <w:sz w:val="24"/>
          <w:szCs w:val="24"/>
        </w:rPr>
        <w:t xml:space="preserve">on </w:t>
      </w:r>
      <w:r w:rsidR="00B75B95" w:rsidRPr="00AC4992">
        <w:rPr>
          <w:rFonts w:ascii="Times New Roman" w:hAnsi="Times New Roman" w:cs="Times New Roman"/>
          <w:sz w:val="24"/>
          <w:szCs w:val="24"/>
        </w:rPr>
        <w:t xml:space="preserve">the old terms. </w:t>
      </w:r>
      <w:r w:rsidR="009657A9" w:rsidRPr="00AC4992">
        <w:rPr>
          <w:rFonts w:ascii="Times New Roman" w:hAnsi="Times New Roman" w:cs="Times New Roman"/>
          <w:sz w:val="24"/>
          <w:szCs w:val="24"/>
        </w:rPr>
        <w:t>It relied</w:t>
      </w:r>
      <w:r w:rsidR="002F6B17" w:rsidRPr="00AC4992">
        <w:rPr>
          <w:rFonts w:ascii="Times New Roman" w:hAnsi="Times New Roman" w:cs="Times New Roman"/>
          <w:sz w:val="24"/>
          <w:szCs w:val="24"/>
        </w:rPr>
        <w:t xml:space="preserve"> on </w:t>
      </w:r>
      <w:r w:rsidR="00B75B95" w:rsidRPr="00AC4992">
        <w:rPr>
          <w:rFonts w:ascii="Times New Roman" w:hAnsi="Times New Roman" w:cs="Times New Roman"/>
          <w:sz w:val="24"/>
          <w:szCs w:val="24"/>
        </w:rPr>
        <w:t xml:space="preserve"> communication by the appellant’s Human Resources Manager dated 7 July 2015 informing the respondents that the negotiations had collapsed, thus a new contract would not materialize</w:t>
      </w:r>
      <w:r w:rsidRPr="00AC4992">
        <w:rPr>
          <w:rFonts w:ascii="Times New Roman" w:hAnsi="Times New Roman" w:cs="Times New Roman"/>
          <w:sz w:val="24"/>
          <w:szCs w:val="24"/>
        </w:rPr>
        <w:t xml:space="preserve"> and the Work’s Council determination to that effect.</w:t>
      </w:r>
      <w:r w:rsidR="002F6B17" w:rsidRPr="00AC4992">
        <w:rPr>
          <w:rFonts w:ascii="Times New Roman" w:hAnsi="Times New Roman" w:cs="Times New Roman"/>
          <w:sz w:val="24"/>
          <w:szCs w:val="24"/>
        </w:rPr>
        <w:t xml:space="preserve"> </w:t>
      </w:r>
    </w:p>
    <w:p w14:paraId="1FB46924" w14:textId="77777777" w:rsidR="00044FD1" w:rsidRPr="00AC4992" w:rsidRDefault="00044FD1" w:rsidP="00654AA7">
      <w:pPr>
        <w:spacing w:after="0" w:line="480" w:lineRule="auto"/>
        <w:ind w:firstLine="720"/>
        <w:jc w:val="both"/>
        <w:rPr>
          <w:rFonts w:ascii="Times New Roman" w:eastAsia="Calibri" w:hAnsi="Times New Roman" w:cs="Times New Roman"/>
          <w:sz w:val="24"/>
          <w:szCs w:val="24"/>
        </w:rPr>
      </w:pPr>
    </w:p>
    <w:p w14:paraId="6732500F" w14:textId="699BF733" w:rsidR="00B407BA" w:rsidRPr="00AC4992" w:rsidRDefault="00990BC3" w:rsidP="009008EB">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Per</w:t>
      </w:r>
      <w:r w:rsidRPr="00AC4992">
        <w:rPr>
          <w:rFonts w:ascii="Times New Roman" w:hAnsi="Times New Roman" w:cs="Times New Roman"/>
          <w:i/>
          <w:sz w:val="24"/>
          <w:szCs w:val="24"/>
        </w:rPr>
        <w:t xml:space="preserve"> contra</w:t>
      </w:r>
      <w:r w:rsidR="00675AD0" w:rsidRPr="00AC4992">
        <w:rPr>
          <w:rFonts w:ascii="Times New Roman" w:hAnsi="Times New Roman" w:cs="Times New Roman"/>
          <w:sz w:val="24"/>
          <w:szCs w:val="24"/>
        </w:rPr>
        <w:t>, the respondents aver</w:t>
      </w:r>
      <w:r w:rsidR="008567E4" w:rsidRPr="00AC4992">
        <w:rPr>
          <w:rFonts w:ascii="Times New Roman" w:hAnsi="Times New Roman" w:cs="Times New Roman"/>
          <w:sz w:val="24"/>
          <w:szCs w:val="24"/>
        </w:rPr>
        <w:t xml:space="preserve"> that</w:t>
      </w:r>
      <w:r w:rsidR="00675AD0" w:rsidRPr="00AC4992">
        <w:rPr>
          <w:rFonts w:ascii="Times New Roman" w:hAnsi="Times New Roman" w:cs="Times New Roman"/>
          <w:sz w:val="24"/>
          <w:szCs w:val="24"/>
        </w:rPr>
        <w:t xml:space="preserve"> negotiations regarding the new offer made by the appellant did not have any legal effect on tacit relocation as a new contract had already materialised. In their written submissions, they aver that the purported negotiations were induced by duress as the </w:t>
      </w:r>
      <w:r w:rsidR="00993DB5" w:rsidRPr="00AC4992">
        <w:rPr>
          <w:rFonts w:ascii="Times New Roman" w:hAnsi="Times New Roman" w:cs="Times New Roman"/>
          <w:sz w:val="24"/>
          <w:szCs w:val="24"/>
        </w:rPr>
        <w:t xml:space="preserve">appellant’s Human Resources’ Manager </w:t>
      </w:r>
      <w:r w:rsidR="00675AD0" w:rsidRPr="00AC4992">
        <w:rPr>
          <w:rFonts w:ascii="Times New Roman" w:hAnsi="Times New Roman" w:cs="Times New Roman"/>
          <w:sz w:val="24"/>
          <w:szCs w:val="24"/>
        </w:rPr>
        <w:t>threatened to dismiss them if they did not abandon the claim</w:t>
      </w:r>
      <w:r w:rsidR="00783E4E" w:rsidRPr="00AC4992">
        <w:rPr>
          <w:rFonts w:ascii="Times New Roman" w:hAnsi="Times New Roman" w:cs="Times New Roman"/>
          <w:sz w:val="24"/>
          <w:szCs w:val="24"/>
        </w:rPr>
        <w:t xml:space="preserve"> for tacit relocation</w:t>
      </w:r>
      <w:r w:rsidR="00460188" w:rsidRPr="00AC4992">
        <w:rPr>
          <w:rFonts w:ascii="Times New Roman" w:hAnsi="Times New Roman" w:cs="Times New Roman"/>
          <w:sz w:val="24"/>
          <w:szCs w:val="24"/>
        </w:rPr>
        <w:t xml:space="preserve"> and dispense</w:t>
      </w:r>
      <w:r w:rsidR="00675AD0" w:rsidRPr="00AC4992">
        <w:rPr>
          <w:rFonts w:ascii="Times New Roman" w:hAnsi="Times New Roman" w:cs="Times New Roman"/>
          <w:sz w:val="24"/>
          <w:szCs w:val="24"/>
        </w:rPr>
        <w:t xml:space="preserve"> </w:t>
      </w:r>
      <w:r w:rsidR="00675AD0" w:rsidRPr="00AC4992">
        <w:rPr>
          <w:rFonts w:ascii="Times New Roman" w:hAnsi="Times New Roman" w:cs="Times New Roman"/>
          <w:color w:val="000000" w:themeColor="text1"/>
          <w:sz w:val="24"/>
          <w:szCs w:val="24"/>
        </w:rPr>
        <w:t>with</w:t>
      </w:r>
      <w:r w:rsidR="00460188" w:rsidRPr="00AC4992">
        <w:rPr>
          <w:rFonts w:ascii="Times New Roman" w:hAnsi="Times New Roman" w:cs="Times New Roman"/>
          <w:color w:val="000000" w:themeColor="text1"/>
          <w:sz w:val="24"/>
          <w:szCs w:val="24"/>
        </w:rPr>
        <w:t xml:space="preserve"> the services</w:t>
      </w:r>
      <w:r w:rsidR="00675AD0" w:rsidRPr="00AC4992">
        <w:rPr>
          <w:rFonts w:ascii="Times New Roman" w:hAnsi="Times New Roman" w:cs="Times New Roman"/>
          <w:color w:val="000000" w:themeColor="text1"/>
          <w:sz w:val="24"/>
          <w:szCs w:val="24"/>
        </w:rPr>
        <w:t xml:space="preserve"> </w:t>
      </w:r>
      <w:r w:rsidR="00BD430B" w:rsidRPr="00AC4992">
        <w:rPr>
          <w:rFonts w:ascii="Times New Roman" w:hAnsi="Times New Roman" w:cs="Times New Roman"/>
          <w:color w:val="000000" w:themeColor="text1"/>
          <w:sz w:val="24"/>
          <w:szCs w:val="24"/>
        </w:rPr>
        <w:t xml:space="preserve">of </w:t>
      </w:r>
      <w:r w:rsidR="00675AD0" w:rsidRPr="00AC4992">
        <w:rPr>
          <w:rFonts w:ascii="Times New Roman" w:hAnsi="Times New Roman" w:cs="Times New Roman"/>
          <w:color w:val="000000" w:themeColor="text1"/>
          <w:sz w:val="24"/>
          <w:szCs w:val="24"/>
        </w:rPr>
        <w:t xml:space="preserve">their legal practitioners. </w:t>
      </w:r>
      <w:r w:rsidR="00993DB5" w:rsidRPr="00AC4992">
        <w:rPr>
          <w:rFonts w:ascii="Times New Roman" w:hAnsi="Times New Roman" w:cs="Times New Roman"/>
          <w:sz w:val="24"/>
          <w:szCs w:val="24"/>
        </w:rPr>
        <w:t xml:space="preserve">As such, they submitted that the 'alleged collapse of negotiations' in the circumstances, could not be </w:t>
      </w:r>
      <w:r w:rsidR="00675AD0" w:rsidRPr="00AC4992">
        <w:rPr>
          <w:rFonts w:ascii="Times New Roman" w:hAnsi="Times New Roman" w:cs="Times New Roman"/>
          <w:sz w:val="24"/>
          <w:szCs w:val="24"/>
        </w:rPr>
        <w:t xml:space="preserve">a basis for the termination of employment. </w:t>
      </w:r>
    </w:p>
    <w:p w14:paraId="10364251" w14:textId="77777777" w:rsidR="00CB010B" w:rsidRPr="00AC4992" w:rsidRDefault="00CB010B" w:rsidP="00CB010B">
      <w:pPr>
        <w:spacing w:after="0" w:line="480" w:lineRule="auto"/>
        <w:ind w:firstLine="720"/>
        <w:jc w:val="both"/>
        <w:rPr>
          <w:rFonts w:ascii="Times New Roman" w:hAnsi="Times New Roman" w:cs="Times New Roman"/>
          <w:sz w:val="24"/>
          <w:szCs w:val="24"/>
        </w:rPr>
      </w:pPr>
    </w:p>
    <w:p w14:paraId="0C9AE25D" w14:textId="5A388C51" w:rsidR="00654AA7" w:rsidRPr="00AC4992" w:rsidRDefault="00675AD0" w:rsidP="009008EB">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Since tacit relocation </w:t>
      </w:r>
      <w:r w:rsidR="000A23A2" w:rsidRPr="00AC4992">
        <w:rPr>
          <w:rFonts w:ascii="Times New Roman" w:hAnsi="Times New Roman" w:cs="Times New Roman"/>
          <w:sz w:val="24"/>
          <w:szCs w:val="24"/>
        </w:rPr>
        <w:t xml:space="preserve">is inferred from </w:t>
      </w:r>
      <w:r w:rsidRPr="00AC4992">
        <w:rPr>
          <w:rFonts w:ascii="Times New Roman" w:hAnsi="Times New Roman" w:cs="Times New Roman"/>
          <w:sz w:val="24"/>
          <w:szCs w:val="24"/>
        </w:rPr>
        <w:t>the presumed intention of the parties</w:t>
      </w:r>
      <w:r w:rsidR="00D16B2F" w:rsidRPr="00AC4992">
        <w:rPr>
          <w:rFonts w:ascii="Times New Roman" w:hAnsi="Times New Roman" w:cs="Times New Roman"/>
          <w:sz w:val="24"/>
          <w:szCs w:val="24"/>
        </w:rPr>
        <w:t xml:space="preserve"> to the contract</w:t>
      </w:r>
      <w:r w:rsidR="008567E4" w:rsidRPr="00AC4992">
        <w:rPr>
          <w:rFonts w:ascii="Times New Roman" w:hAnsi="Times New Roman" w:cs="Times New Roman"/>
          <w:sz w:val="24"/>
          <w:szCs w:val="24"/>
        </w:rPr>
        <w:t xml:space="preserve"> and their conduct</w:t>
      </w:r>
      <w:r w:rsidRPr="00AC4992">
        <w:rPr>
          <w:rFonts w:ascii="Times New Roman" w:hAnsi="Times New Roman" w:cs="Times New Roman"/>
          <w:sz w:val="24"/>
          <w:szCs w:val="24"/>
        </w:rPr>
        <w:t>, where it is established that both parties accepted that the</w:t>
      </w:r>
      <w:r w:rsidR="00A77FBD" w:rsidRPr="00AC4992">
        <w:rPr>
          <w:rFonts w:ascii="Times New Roman" w:hAnsi="Times New Roman" w:cs="Times New Roman"/>
          <w:sz w:val="24"/>
          <w:szCs w:val="24"/>
        </w:rPr>
        <w:t xml:space="preserve"> old</w:t>
      </w:r>
      <w:r w:rsidRPr="00AC4992">
        <w:rPr>
          <w:rFonts w:ascii="Times New Roman" w:hAnsi="Times New Roman" w:cs="Times New Roman"/>
          <w:sz w:val="24"/>
          <w:szCs w:val="24"/>
        </w:rPr>
        <w:t xml:space="preserve"> contract had terminated and engaged in negotiations regarding a new contract, tacit relocation will be negated. This is for the reason that neither of the parties would have conducted themselves in a manner that gave rise to the inescapable inference that both desired the revival of their former contractual relationship on the same terms as existed before. </w:t>
      </w:r>
    </w:p>
    <w:p w14:paraId="4B04BE09" w14:textId="7D7F3681" w:rsidR="007A339A" w:rsidRPr="00AC4992" w:rsidRDefault="007A339A" w:rsidP="009008EB">
      <w:pPr>
        <w:spacing w:after="0" w:line="480" w:lineRule="auto"/>
        <w:jc w:val="both"/>
        <w:rPr>
          <w:rFonts w:ascii="Times New Roman" w:hAnsi="Times New Roman" w:cs="Times New Roman"/>
          <w:sz w:val="24"/>
          <w:szCs w:val="24"/>
        </w:rPr>
      </w:pPr>
    </w:p>
    <w:p w14:paraId="5024D367" w14:textId="3DDBD480" w:rsidR="00541888" w:rsidRPr="00AC4992" w:rsidRDefault="00675AD0" w:rsidP="009008EB">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In this regard, the court </w:t>
      </w:r>
      <w:r w:rsidR="005604F8" w:rsidRPr="00AC4992">
        <w:rPr>
          <w:rFonts w:ascii="Times New Roman" w:hAnsi="Times New Roman" w:cs="Times New Roman"/>
          <w:i/>
          <w:iCs/>
          <w:sz w:val="24"/>
          <w:szCs w:val="24"/>
        </w:rPr>
        <w:t>a quo</w:t>
      </w:r>
      <w:r w:rsidR="005604F8" w:rsidRPr="00AC4992">
        <w:rPr>
          <w:rFonts w:ascii="Times New Roman" w:hAnsi="Times New Roman" w:cs="Times New Roman"/>
          <w:sz w:val="24"/>
          <w:szCs w:val="24"/>
        </w:rPr>
        <w:t xml:space="preserve"> </w:t>
      </w:r>
      <w:r w:rsidR="00485ECB" w:rsidRPr="00AC4992">
        <w:rPr>
          <w:rFonts w:ascii="Times New Roman" w:hAnsi="Times New Roman" w:cs="Times New Roman"/>
          <w:sz w:val="24"/>
          <w:szCs w:val="24"/>
        </w:rPr>
        <w:t xml:space="preserve">made a factual finding </w:t>
      </w:r>
      <w:r w:rsidR="005604F8" w:rsidRPr="00AC4992">
        <w:rPr>
          <w:rFonts w:ascii="Times New Roman" w:hAnsi="Times New Roman" w:cs="Times New Roman"/>
          <w:sz w:val="24"/>
          <w:szCs w:val="24"/>
        </w:rPr>
        <w:t xml:space="preserve">that </w:t>
      </w:r>
      <w:r w:rsidR="00485ECB" w:rsidRPr="00AC4992">
        <w:rPr>
          <w:rFonts w:ascii="Times New Roman" w:hAnsi="Times New Roman" w:cs="Times New Roman"/>
          <w:sz w:val="24"/>
          <w:szCs w:val="24"/>
        </w:rPr>
        <w:t xml:space="preserve">there was no evidence to the effect that </w:t>
      </w:r>
      <w:r w:rsidR="004779AF" w:rsidRPr="00AC4992">
        <w:rPr>
          <w:rFonts w:ascii="Times New Roman" w:hAnsi="Times New Roman" w:cs="Times New Roman"/>
          <w:sz w:val="24"/>
          <w:szCs w:val="24"/>
        </w:rPr>
        <w:t>there were any negotiations between the parties from 1 May 2015. It</w:t>
      </w:r>
      <w:r w:rsidRPr="00AC4992">
        <w:rPr>
          <w:rFonts w:ascii="Times New Roman" w:hAnsi="Times New Roman" w:cs="Times New Roman"/>
          <w:sz w:val="24"/>
          <w:szCs w:val="24"/>
        </w:rPr>
        <w:t xml:space="preserve"> further found that </w:t>
      </w:r>
      <w:r w:rsidR="00582F26" w:rsidRPr="00AC4992">
        <w:rPr>
          <w:rFonts w:ascii="Times New Roman" w:hAnsi="Times New Roman" w:cs="Times New Roman"/>
          <w:sz w:val="24"/>
          <w:szCs w:val="24"/>
        </w:rPr>
        <w:t xml:space="preserve">although </w:t>
      </w:r>
      <w:r w:rsidR="004779AF" w:rsidRPr="00AC4992">
        <w:rPr>
          <w:rFonts w:ascii="Times New Roman" w:hAnsi="Times New Roman" w:cs="Times New Roman"/>
          <w:sz w:val="24"/>
          <w:szCs w:val="24"/>
        </w:rPr>
        <w:t xml:space="preserve">the appellant may have intended to terminate the </w:t>
      </w:r>
      <w:r w:rsidR="00551C6E" w:rsidRPr="00AC4992">
        <w:rPr>
          <w:rFonts w:ascii="Times New Roman" w:hAnsi="Times New Roman" w:cs="Times New Roman"/>
          <w:sz w:val="24"/>
          <w:szCs w:val="24"/>
        </w:rPr>
        <w:t xml:space="preserve"> </w:t>
      </w:r>
      <w:r w:rsidR="004779AF" w:rsidRPr="00AC4992">
        <w:rPr>
          <w:rFonts w:ascii="Times New Roman" w:hAnsi="Times New Roman" w:cs="Times New Roman"/>
          <w:sz w:val="24"/>
          <w:szCs w:val="24"/>
        </w:rPr>
        <w:t>contract</w:t>
      </w:r>
      <w:r w:rsidR="005668CF" w:rsidRPr="00AC4992">
        <w:rPr>
          <w:rFonts w:ascii="Times New Roman" w:hAnsi="Times New Roman" w:cs="Times New Roman"/>
          <w:sz w:val="24"/>
          <w:szCs w:val="24"/>
        </w:rPr>
        <w:t>s</w:t>
      </w:r>
      <w:r w:rsidR="00582F26" w:rsidRPr="00AC4992">
        <w:rPr>
          <w:rFonts w:ascii="Times New Roman" w:hAnsi="Times New Roman" w:cs="Times New Roman"/>
          <w:sz w:val="24"/>
          <w:szCs w:val="24"/>
        </w:rPr>
        <w:t xml:space="preserve">, it </w:t>
      </w:r>
      <w:r w:rsidR="004779AF" w:rsidRPr="00AC4992">
        <w:rPr>
          <w:rFonts w:ascii="Times New Roman" w:hAnsi="Times New Roman" w:cs="Times New Roman"/>
          <w:sz w:val="24"/>
          <w:szCs w:val="24"/>
        </w:rPr>
        <w:t>fail</w:t>
      </w:r>
      <w:r w:rsidR="006866B0" w:rsidRPr="00AC4992">
        <w:rPr>
          <w:rFonts w:ascii="Times New Roman" w:hAnsi="Times New Roman" w:cs="Times New Roman"/>
          <w:sz w:val="24"/>
          <w:szCs w:val="24"/>
        </w:rPr>
        <w:t>ed</w:t>
      </w:r>
      <w:r w:rsidR="004779AF" w:rsidRPr="00AC4992">
        <w:rPr>
          <w:rFonts w:ascii="Times New Roman" w:hAnsi="Times New Roman" w:cs="Times New Roman"/>
          <w:sz w:val="24"/>
          <w:szCs w:val="24"/>
        </w:rPr>
        <w:t xml:space="preserve"> to </w:t>
      </w:r>
      <w:r w:rsidR="006866B0" w:rsidRPr="00AC4992">
        <w:rPr>
          <w:rFonts w:ascii="Times New Roman" w:hAnsi="Times New Roman" w:cs="Times New Roman"/>
          <w:sz w:val="24"/>
          <w:szCs w:val="24"/>
        </w:rPr>
        <w:t>communicate that intention.</w:t>
      </w:r>
      <w:r w:rsidR="006C16AA" w:rsidRPr="00AC4992">
        <w:rPr>
          <w:rFonts w:ascii="Times New Roman" w:hAnsi="Times New Roman" w:cs="Times New Roman"/>
          <w:sz w:val="24"/>
          <w:szCs w:val="24"/>
        </w:rPr>
        <w:t xml:space="preserve"> It also took into account the manner in which the parties dealt with the same issue in the past.</w:t>
      </w:r>
      <w:r w:rsidR="00F73AD3" w:rsidRPr="00AC4992">
        <w:rPr>
          <w:rFonts w:ascii="Times New Roman" w:hAnsi="Times New Roman" w:cs="Times New Roman"/>
          <w:sz w:val="24"/>
          <w:szCs w:val="24"/>
        </w:rPr>
        <w:t xml:space="preserve"> When the initial two year contracts expired the employer did not </w:t>
      </w:r>
      <w:r w:rsidR="00F73AD3" w:rsidRPr="00AC4992">
        <w:rPr>
          <w:rFonts w:ascii="Times New Roman" w:hAnsi="Times New Roman" w:cs="Times New Roman"/>
          <w:sz w:val="24"/>
          <w:szCs w:val="24"/>
        </w:rPr>
        <w:lastRenderedPageBreak/>
        <w:t>immediately</w:t>
      </w:r>
      <w:r w:rsidR="00F85587" w:rsidRPr="00AC4992">
        <w:rPr>
          <w:rFonts w:ascii="Times New Roman" w:hAnsi="Times New Roman" w:cs="Times New Roman"/>
          <w:sz w:val="24"/>
          <w:szCs w:val="24"/>
        </w:rPr>
        <w:t xml:space="preserve"> </w:t>
      </w:r>
      <w:r w:rsidR="009101A9" w:rsidRPr="00AC4992">
        <w:rPr>
          <w:rFonts w:ascii="Times New Roman" w:hAnsi="Times New Roman" w:cs="Times New Roman"/>
          <w:sz w:val="24"/>
          <w:szCs w:val="24"/>
        </w:rPr>
        <w:t>renew the contracts.</w:t>
      </w:r>
      <w:r w:rsidR="006F5EF3" w:rsidRPr="00AC4992">
        <w:rPr>
          <w:rFonts w:ascii="Times New Roman" w:hAnsi="Times New Roman" w:cs="Times New Roman"/>
          <w:sz w:val="24"/>
          <w:szCs w:val="24"/>
        </w:rPr>
        <w:t xml:space="preserve"> It merely allowed the employees to continue rendering services on the same terms and </w:t>
      </w:r>
      <w:r w:rsidR="00BD430B" w:rsidRPr="00AC4992">
        <w:rPr>
          <w:rFonts w:ascii="Times New Roman" w:hAnsi="Times New Roman" w:cs="Times New Roman"/>
          <w:sz w:val="24"/>
          <w:szCs w:val="24"/>
        </w:rPr>
        <w:t xml:space="preserve">conditions </w:t>
      </w:r>
      <w:r w:rsidR="006F5EF3" w:rsidRPr="00AC4992">
        <w:rPr>
          <w:rFonts w:ascii="Times New Roman" w:hAnsi="Times New Roman" w:cs="Times New Roman"/>
          <w:sz w:val="24"/>
          <w:szCs w:val="24"/>
        </w:rPr>
        <w:t>of the expired contracts. It o</w:t>
      </w:r>
      <w:r w:rsidR="002E0EEF" w:rsidRPr="00AC4992">
        <w:rPr>
          <w:rFonts w:ascii="Times New Roman" w:hAnsi="Times New Roman" w:cs="Times New Roman"/>
          <w:sz w:val="24"/>
          <w:szCs w:val="24"/>
        </w:rPr>
        <w:t>nly regularised the contr</w:t>
      </w:r>
      <w:r w:rsidR="008567E4" w:rsidRPr="00AC4992">
        <w:rPr>
          <w:rFonts w:ascii="Times New Roman" w:hAnsi="Times New Roman" w:cs="Times New Roman"/>
          <w:sz w:val="24"/>
          <w:szCs w:val="24"/>
        </w:rPr>
        <w:t>a</w:t>
      </w:r>
      <w:r w:rsidR="002E0EEF" w:rsidRPr="00AC4992">
        <w:rPr>
          <w:rFonts w:ascii="Times New Roman" w:hAnsi="Times New Roman" w:cs="Times New Roman"/>
          <w:sz w:val="24"/>
          <w:szCs w:val="24"/>
        </w:rPr>
        <w:t>cts after 11 months.</w:t>
      </w:r>
      <w:r w:rsidR="006866B0" w:rsidRPr="00AC4992">
        <w:rPr>
          <w:rFonts w:ascii="Times New Roman" w:hAnsi="Times New Roman" w:cs="Times New Roman"/>
          <w:sz w:val="24"/>
          <w:szCs w:val="24"/>
        </w:rPr>
        <w:t xml:space="preserve"> </w:t>
      </w:r>
    </w:p>
    <w:p w14:paraId="68A21E21" w14:textId="77777777" w:rsidR="00541888" w:rsidRPr="00AC4992" w:rsidRDefault="00541888" w:rsidP="009008EB">
      <w:pPr>
        <w:spacing w:after="0" w:line="480" w:lineRule="auto"/>
        <w:ind w:firstLine="1440"/>
        <w:jc w:val="both"/>
        <w:rPr>
          <w:rFonts w:ascii="Times New Roman" w:hAnsi="Times New Roman" w:cs="Times New Roman"/>
          <w:sz w:val="24"/>
          <w:szCs w:val="24"/>
        </w:rPr>
      </w:pPr>
    </w:p>
    <w:p w14:paraId="450C7DC5" w14:textId="7883856A" w:rsidR="00044FD1" w:rsidRPr="00AC4992" w:rsidRDefault="00675AD0" w:rsidP="009008EB">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It is settled law that an appellate court may only interfere with the decision reached by a lower court based on factual findings where gross misdirection has been established. </w:t>
      </w:r>
      <w:r w:rsidR="006D0CFC" w:rsidRPr="00AC4992">
        <w:rPr>
          <w:rFonts w:ascii="Times New Roman" w:hAnsi="Times New Roman" w:cs="Times New Roman"/>
          <w:sz w:val="24"/>
          <w:szCs w:val="24"/>
        </w:rPr>
        <w:t>[</w:t>
      </w:r>
      <w:r w:rsidRPr="00AC4992">
        <w:rPr>
          <w:rFonts w:ascii="Times New Roman" w:hAnsi="Times New Roman" w:cs="Times New Roman"/>
          <w:sz w:val="24"/>
          <w:szCs w:val="24"/>
        </w:rPr>
        <w:t xml:space="preserve">See </w:t>
      </w:r>
      <w:r w:rsidRPr="00AC4992">
        <w:rPr>
          <w:rFonts w:ascii="Times New Roman" w:hAnsi="Times New Roman" w:cs="Times New Roman"/>
          <w:i/>
          <w:sz w:val="24"/>
          <w:szCs w:val="24"/>
        </w:rPr>
        <w:t>Hama v National Railways of Zimbabwe</w:t>
      </w:r>
      <w:r w:rsidRPr="00AC4992">
        <w:rPr>
          <w:rFonts w:ascii="Times New Roman" w:hAnsi="Times New Roman" w:cs="Times New Roman"/>
          <w:sz w:val="24"/>
          <w:szCs w:val="24"/>
        </w:rPr>
        <w:t xml:space="preserve"> 1996(1) ZLR 664 (S)</w:t>
      </w:r>
      <w:r w:rsidR="006D0CFC" w:rsidRPr="00AC4992">
        <w:rPr>
          <w:rFonts w:ascii="Times New Roman" w:hAnsi="Times New Roman" w:cs="Times New Roman"/>
          <w:sz w:val="24"/>
          <w:szCs w:val="24"/>
        </w:rPr>
        <w:t>]</w:t>
      </w:r>
      <w:r w:rsidRPr="00AC4992">
        <w:rPr>
          <w:rFonts w:ascii="Times New Roman" w:hAnsi="Times New Roman" w:cs="Times New Roman"/>
          <w:sz w:val="24"/>
          <w:szCs w:val="24"/>
        </w:rPr>
        <w:t xml:space="preserve">. The appellant has not alleged such a gross misdirection which necessitates this court’s interference. </w:t>
      </w:r>
    </w:p>
    <w:p w14:paraId="0B41C75C" w14:textId="77777777" w:rsidR="00862B20" w:rsidRPr="00AC4992" w:rsidRDefault="00862B20" w:rsidP="00862B20">
      <w:pPr>
        <w:spacing w:after="0" w:line="480" w:lineRule="auto"/>
        <w:ind w:firstLine="720"/>
        <w:jc w:val="both"/>
        <w:rPr>
          <w:rFonts w:ascii="Times New Roman" w:hAnsi="Times New Roman" w:cs="Times New Roman"/>
          <w:sz w:val="24"/>
          <w:szCs w:val="24"/>
        </w:rPr>
      </w:pPr>
    </w:p>
    <w:p w14:paraId="7589D143" w14:textId="3CAA94AB" w:rsidR="000A23A2" w:rsidRPr="00AC4992" w:rsidRDefault="00675AD0" w:rsidP="009008EB">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More importantly, t</w:t>
      </w:r>
      <w:r w:rsidR="00862B20" w:rsidRPr="00AC4992">
        <w:rPr>
          <w:rFonts w:ascii="Times New Roman" w:hAnsi="Times New Roman" w:cs="Times New Roman"/>
          <w:sz w:val="24"/>
          <w:szCs w:val="24"/>
        </w:rPr>
        <w:t xml:space="preserve">here is nothing on record to show that the </w:t>
      </w:r>
      <w:r w:rsidR="00CB010B" w:rsidRPr="00AC4992">
        <w:rPr>
          <w:rFonts w:ascii="Times New Roman" w:hAnsi="Times New Roman" w:cs="Times New Roman"/>
          <w:sz w:val="24"/>
          <w:szCs w:val="24"/>
        </w:rPr>
        <w:t>parties engaged in negotiations during the period</w:t>
      </w:r>
      <w:r w:rsidR="00AC4992">
        <w:rPr>
          <w:rFonts w:ascii="Times New Roman" w:hAnsi="Times New Roman" w:cs="Times New Roman"/>
          <w:sz w:val="24"/>
          <w:szCs w:val="24"/>
        </w:rPr>
        <w:t xml:space="preserve"> </w:t>
      </w:r>
      <w:r w:rsidR="00E5015D" w:rsidRPr="00AC4992">
        <w:rPr>
          <w:rFonts w:ascii="Times New Roman" w:hAnsi="Times New Roman" w:cs="Times New Roman"/>
          <w:sz w:val="24"/>
          <w:szCs w:val="24"/>
        </w:rPr>
        <w:t>1 May 2015 to 22 June 2015 when they were without contracts. The</w:t>
      </w:r>
      <w:r w:rsidR="005668CF" w:rsidRPr="00AC4992">
        <w:rPr>
          <w:rFonts w:ascii="Times New Roman" w:hAnsi="Times New Roman" w:cs="Times New Roman"/>
          <w:sz w:val="24"/>
          <w:szCs w:val="24"/>
        </w:rPr>
        <w:t xml:space="preserve">re </w:t>
      </w:r>
      <w:r w:rsidR="00E5015D" w:rsidRPr="00AC4992">
        <w:rPr>
          <w:rFonts w:ascii="Times New Roman" w:hAnsi="Times New Roman" w:cs="Times New Roman"/>
          <w:sz w:val="24"/>
          <w:szCs w:val="24"/>
        </w:rPr>
        <w:t xml:space="preserve">is no evidence </w:t>
      </w:r>
      <w:r w:rsidRPr="00AC4992">
        <w:rPr>
          <w:rFonts w:ascii="Times New Roman" w:hAnsi="Times New Roman" w:cs="Times New Roman"/>
          <w:sz w:val="24"/>
          <w:szCs w:val="24"/>
        </w:rPr>
        <w:t xml:space="preserve">that </w:t>
      </w:r>
      <w:r w:rsidR="00541888" w:rsidRPr="00AC4992">
        <w:rPr>
          <w:rFonts w:ascii="Times New Roman" w:hAnsi="Times New Roman" w:cs="Times New Roman"/>
          <w:sz w:val="24"/>
          <w:szCs w:val="24"/>
        </w:rPr>
        <w:t xml:space="preserve">during this period </w:t>
      </w:r>
      <w:r w:rsidR="00E5015D" w:rsidRPr="00AC4992">
        <w:rPr>
          <w:rFonts w:ascii="Times New Roman" w:hAnsi="Times New Roman" w:cs="Times New Roman"/>
          <w:sz w:val="24"/>
          <w:szCs w:val="24"/>
        </w:rPr>
        <w:t xml:space="preserve">the appellant </w:t>
      </w:r>
      <w:r w:rsidR="00B06927" w:rsidRPr="00AC4992">
        <w:rPr>
          <w:rFonts w:ascii="Times New Roman" w:hAnsi="Times New Roman" w:cs="Times New Roman"/>
          <w:sz w:val="24"/>
          <w:szCs w:val="24"/>
        </w:rPr>
        <w:t xml:space="preserve"> communicated</w:t>
      </w:r>
      <w:r w:rsidR="00E5015D" w:rsidRPr="00AC4992">
        <w:rPr>
          <w:rFonts w:ascii="Times New Roman" w:hAnsi="Times New Roman" w:cs="Times New Roman"/>
          <w:sz w:val="24"/>
          <w:szCs w:val="24"/>
        </w:rPr>
        <w:t xml:space="preserve"> to the respondents</w:t>
      </w:r>
      <w:r w:rsidR="002A1583" w:rsidRPr="00AC4992">
        <w:rPr>
          <w:rFonts w:ascii="Times New Roman" w:hAnsi="Times New Roman" w:cs="Times New Roman"/>
          <w:sz w:val="24"/>
          <w:szCs w:val="24"/>
        </w:rPr>
        <w:t xml:space="preserve"> its intention</w:t>
      </w:r>
      <w:r w:rsidR="00E5015D" w:rsidRPr="00AC4992">
        <w:rPr>
          <w:rFonts w:ascii="Times New Roman" w:hAnsi="Times New Roman" w:cs="Times New Roman"/>
          <w:sz w:val="24"/>
          <w:szCs w:val="24"/>
        </w:rPr>
        <w:t xml:space="preserve"> as to whether or not the two-year contracts would be</w:t>
      </w:r>
      <w:r w:rsidR="00B06927" w:rsidRPr="00AC4992">
        <w:rPr>
          <w:rFonts w:ascii="Times New Roman" w:hAnsi="Times New Roman" w:cs="Times New Roman"/>
          <w:sz w:val="24"/>
          <w:szCs w:val="24"/>
        </w:rPr>
        <w:t xml:space="preserve"> </w:t>
      </w:r>
      <w:r w:rsidR="00373E39" w:rsidRPr="00AC4992">
        <w:rPr>
          <w:rFonts w:ascii="Times New Roman" w:hAnsi="Times New Roman" w:cs="Times New Roman"/>
          <w:sz w:val="24"/>
          <w:szCs w:val="24"/>
        </w:rPr>
        <w:t xml:space="preserve">renewed </w:t>
      </w:r>
      <w:r w:rsidR="00050772" w:rsidRPr="00AC4992">
        <w:rPr>
          <w:rFonts w:ascii="Times New Roman" w:hAnsi="Times New Roman" w:cs="Times New Roman"/>
          <w:sz w:val="24"/>
          <w:szCs w:val="24"/>
        </w:rPr>
        <w:t xml:space="preserve"> or terminated.</w:t>
      </w:r>
      <w:r w:rsidR="00E5015D" w:rsidRPr="00AC4992">
        <w:rPr>
          <w:rFonts w:ascii="Times New Roman" w:hAnsi="Times New Roman" w:cs="Times New Roman"/>
          <w:sz w:val="24"/>
          <w:szCs w:val="24"/>
        </w:rPr>
        <w:t xml:space="preserve"> The first meeting on record occurred in the appellant’s board room on 29 June 2015, notably after the period upon which</w:t>
      </w:r>
      <w:r w:rsidR="001D6A6F" w:rsidRPr="00AC4992">
        <w:rPr>
          <w:rFonts w:ascii="Times New Roman" w:hAnsi="Times New Roman" w:cs="Times New Roman"/>
          <w:sz w:val="24"/>
          <w:szCs w:val="24"/>
        </w:rPr>
        <w:t xml:space="preserve"> the respondents base their claim for</w:t>
      </w:r>
      <w:r w:rsidR="00E5015D" w:rsidRPr="00AC4992">
        <w:rPr>
          <w:rFonts w:ascii="Times New Roman" w:hAnsi="Times New Roman" w:cs="Times New Roman"/>
          <w:sz w:val="24"/>
          <w:szCs w:val="24"/>
        </w:rPr>
        <w:t xml:space="preserve"> tacit relocation</w:t>
      </w:r>
      <w:r w:rsidR="00971491" w:rsidRPr="00AC4992">
        <w:rPr>
          <w:rFonts w:ascii="Times New Roman" w:hAnsi="Times New Roman" w:cs="Times New Roman"/>
          <w:sz w:val="24"/>
          <w:szCs w:val="24"/>
        </w:rPr>
        <w:t>.</w:t>
      </w:r>
      <w:r w:rsidR="00E5015D" w:rsidRPr="00AC4992">
        <w:rPr>
          <w:rFonts w:ascii="Times New Roman" w:hAnsi="Times New Roman" w:cs="Times New Roman"/>
          <w:sz w:val="24"/>
          <w:szCs w:val="24"/>
        </w:rPr>
        <w:t xml:space="preserve">   This is followed by the appellant’s letter </w:t>
      </w:r>
      <w:r w:rsidR="00862B20" w:rsidRPr="00AC4992">
        <w:rPr>
          <w:rFonts w:ascii="Times New Roman" w:hAnsi="Times New Roman" w:cs="Times New Roman"/>
          <w:sz w:val="24"/>
          <w:szCs w:val="24"/>
        </w:rPr>
        <w:t>of 7 July</w:t>
      </w:r>
      <w:r w:rsidR="006D0CFC" w:rsidRPr="00AC4992">
        <w:rPr>
          <w:rFonts w:ascii="Times New Roman" w:hAnsi="Times New Roman" w:cs="Times New Roman"/>
          <w:sz w:val="24"/>
          <w:szCs w:val="24"/>
        </w:rPr>
        <w:t xml:space="preserve"> 2015</w:t>
      </w:r>
      <w:r w:rsidR="00862B20" w:rsidRPr="00AC4992">
        <w:rPr>
          <w:rFonts w:ascii="Times New Roman" w:hAnsi="Times New Roman" w:cs="Times New Roman"/>
          <w:sz w:val="24"/>
          <w:szCs w:val="24"/>
        </w:rPr>
        <w:t xml:space="preserve"> indicating the collapse of the alleged negotiations.</w:t>
      </w:r>
      <w:r w:rsidRPr="00AC4992">
        <w:rPr>
          <w:rFonts w:ascii="Times New Roman" w:hAnsi="Times New Roman" w:cs="Times New Roman"/>
          <w:sz w:val="24"/>
          <w:szCs w:val="24"/>
        </w:rPr>
        <w:t xml:space="preserve"> </w:t>
      </w:r>
      <w:r w:rsidR="006D0CFC" w:rsidRPr="00AC4992">
        <w:rPr>
          <w:rFonts w:ascii="Times New Roman" w:hAnsi="Times New Roman" w:cs="Times New Roman"/>
          <w:sz w:val="24"/>
          <w:szCs w:val="24"/>
        </w:rPr>
        <w:t>G</w:t>
      </w:r>
      <w:r w:rsidR="00EE6A55" w:rsidRPr="00AC4992">
        <w:rPr>
          <w:rFonts w:ascii="Times New Roman" w:hAnsi="Times New Roman" w:cs="Times New Roman"/>
          <w:sz w:val="24"/>
          <w:szCs w:val="24"/>
        </w:rPr>
        <w:t>iven this, t</w:t>
      </w:r>
      <w:r w:rsidRPr="00AC4992">
        <w:rPr>
          <w:rFonts w:ascii="Times New Roman" w:hAnsi="Times New Roman" w:cs="Times New Roman"/>
          <w:sz w:val="24"/>
          <w:szCs w:val="24"/>
        </w:rPr>
        <w:t xml:space="preserve">he court </w:t>
      </w:r>
      <w:r w:rsidRPr="00AC4992">
        <w:rPr>
          <w:rFonts w:ascii="Times New Roman" w:hAnsi="Times New Roman" w:cs="Times New Roman"/>
          <w:i/>
          <w:iCs/>
          <w:sz w:val="24"/>
          <w:szCs w:val="24"/>
        </w:rPr>
        <w:t>a quo</w:t>
      </w:r>
      <w:r w:rsidRPr="00AC4992">
        <w:rPr>
          <w:rFonts w:ascii="Times New Roman" w:hAnsi="Times New Roman" w:cs="Times New Roman"/>
          <w:sz w:val="24"/>
          <w:szCs w:val="24"/>
        </w:rPr>
        <w:t>’s finding c</w:t>
      </w:r>
      <w:r w:rsidR="00247BD2" w:rsidRPr="00AC4992">
        <w:rPr>
          <w:rFonts w:ascii="Times New Roman" w:hAnsi="Times New Roman" w:cs="Times New Roman"/>
          <w:sz w:val="24"/>
          <w:szCs w:val="24"/>
        </w:rPr>
        <w:t>annot be assailed. Its</w:t>
      </w:r>
      <w:r w:rsidR="00862B20" w:rsidRPr="00AC4992">
        <w:rPr>
          <w:rFonts w:ascii="Times New Roman" w:hAnsi="Times New Roman" w:cs="Times New Roman"/>
          <w:sz w:val="24"/>
          <w:szCs w:val="24"/>
        </w:rPr>
        <w:t xml:space="preserve"> decision was based on a correct application of the principle of tacit relocation as enunciated in the </w:t>
      </w:r>
      <w:r w:rsidR="00862B20" w:rsidRPr="00AC4992">
        <w:rPr>
          <w:rFonts w:ascii="Times New Roman" w:hAnsi="Times New Roman" w:cs="Times New Roman"/>
          <w:i/>
          <w:iCs/>
          <w:sz w:val="24"/>
          <w:szCs w:val="24"/>
        </w:rPr>
        <w:t>Gumbo</w:t>
      </w:r>
      <w:r w:rsidR="00862B20" w:rsidRPr="00AC4992">
        <w:rPr>
          <w:rFonts w:ascii="Times New Roman" w:hAnsi="Times New Roman" w:cs="Times New Roman"/>
          <w:sz w:val="24"/>
          <w:szCs w:val="24"/>
        </w:rPr>
        <w:t xml:space="preserve"> case, </w:t>
      </w:r>
      <w:r w:rsidR="00862B20" w:rsidRPr="00AC4992">
        <w:rPr>
          <w:rFonts w:ascii="Times New Roman" w:hAnsi="Times New Roman" w:cs="Times New Roman"/>
          <w:i/>
          <w:iCs/>
          <w:sz w:val="24"/>
          <w:szCs w:val="24"/>
        </w:rPr>
        <w:t>supra</w:t>
      </w:r>
      <w:r w:rsidR="00862B20" w:rsidRPr="00AC4992">
        <w:rPr>
          <w:rFonts w:ascii="Times New Roman" w:hAnsi="Times New Roman" w:cs="Times New Roman"/>
          <w:sz w:val="24"/>
          <w:szCs w:val="24"/>
        </w:rPr>
        <w:t>.</w:t>
      </w:r>
      <w:r w:rsidR="003F6B75" w:rsidRPr="00AC4992">
        <w:rPr>
          <w:rFonts w:ascii="Times New Roman" w:hAnsi="Times New Roman" w:cs="Times New Roman"/>
          <w:sz w:val="24"/>
          <w:szCs w:val="24"/>
        </w:rPr>
        <w:t xml:space="preserve"> </w:t>
      </w:r>
    </w:p>
    <w:p w14:paraId="432DE410" w14:textId="77777777" w:rsidR="003F6B75" w:rsidRPr="00AC4992" w:rsidRDefault="003F6B75" w:rsidP="003F6B75">
      <w:pPr>
        <w:spacing w:after="0" w:line="480" w:lineRule="auto"/>
        <w:ind w:firstLine="720"/>
        <w:jc w:val="both"/>
        <w:rPr>
          <w:rFonts w:ascii="Times New Roman" w:hAnsi="Times New Roman" w:cs="Times New Roman"/>
          <w:sz w:val="24"/>
          <w:szCs w:val="24"/>
        </w:rPr>
      </w:pPr>
    </w:p>
    <w:p w14:paraId="327DC92C" w14:textId="7DB1F728" w:rsidR="000978A7" w:rsidRPr="00AC4992" w:rsidRDefault="00675AD0" w:rsidP="00222D4D">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The fact of the matter is that </w:t>
      </w:r>
      <w:r w:rsidR="008567E4" w:rsidRPr="00AC4992">
        <w:rPr>
          <w:rFonts w:ascii="Times New Roman" w:hAnsi="Times New Roman" w:cs="Times New Roman"/>
          <w:sz w:val="24"/>
          <w:szCs w:val="24"/>
        </w:rPr>
        <w:t>for the two-month period</w:t>
      </w:r>
      <w:r w:rsidR="00050772" w:rsidRPr="00AC4992">
        <w:rPr>
          <w:rFonts w:ascii="Times New Roman" w:hAnsi="Times New Roman" w:cs="Times New Roman"/>
          <w:sz w:val="24"/>
          <w:szCs w:val="24"/>
        </w:rPr>
        <w:t>,</w:t>
      </w:r>
      <w:r w:rsidR="008567E4" w:rsidRPr="00AC4992">
        <w:rPr>
          <w:rFonts w:ascii="Times New Roman" w:hAnsi="Times New Roman" w:cs="Times New Roman"/>
          <w:sz w:val="24"/>
          <w:szCs w:val="24"/>
        </w:rPr>
        <w:t xml:space="preserve"> </w:t>
      </w:r>
      <w:r w:rsidR="003F6B75" w:rsidRPr="00AC4992">
        <w:rPr>
          <w:rFonts w:ascii="Times New Roman" w:hAnsi="Times New Roman" w:cs="Times New Roman"/>
          <w:sz w:val="24"/>
          <w:szCs w:val="24"/>
        </w:rPr>
        <w:t>that is 1 May 2015 to 22 June 2015, the conduct of the parties reflect</w:t>
      </w:r>
      <w:r w:rsidR="00BD430B" w:rsidRPr="00AC4992">
        <w:rPr>
          <w:rFonts w:ascii="Times New Roman" w:hAnsi="Times New Roman" w:cs="Times New Roman"/>
          <w:sz w:val="24"/>
          <w:szCs w:val="24"/>
        </w:rPr>
        <w:t>s</w:t>
      </w:r>
      <w:r w:rsidR="003F6B75" w:rsidRPr="00AC4992">
        <w:rPr>
          <w:rFonts w:ascii="Times New Roman" w:hAnsi="Times New Roman" w:cs="Times New Roman"/>
          <w:sz w:val="24"/>
          <w:szCs w:val="24"/>
        </w:rPr>
        <w:t xml:space="preserve"> that they intended to be bound by the expired contracts. </w:t>
      </w:r>
      <w:r w:rsidR="00044FD1" w:rsidRPr="00AC4992">
        <w:rPr>
          <w:rFonts w:ascii="Times New Roman" w:hAnsi="Times New Roman" w:cs="Times New Roman"/>
          <w:sz w:val="24"/>
          <w:szCs w:val="24"/>
        </w:rPr>
        <w:t>Th</w:t>
      </w:r>
      <w:r w:rsidR="006D0CFC" w:rsidRPr="00AC4992">
        <w:rPr>
          <w:rFonts w:ascii="Times New Roman" w:hAnsi="Times New Roman" w:cs="Times New Roman"/>
          <w:sz w:val="24"/>
          <w:szCs w:val="24"/>
        </w:rPr>
        <w:t>ose</w:t>
      </w:r>
      <w:r w:rsidR="00044FD1" w:rsidRPr="00AC4992">
        <w:rPr>
          <w:rFonts w:ascii="Times New Roman" w:hAnsi="Times New Roman" w:cs="Times New Roman"/>
          <w:sz w:val="24"/>
          <w:szCs w:val="24"/>
        </w:rPr>
        <w:t xml:space="preserve"> contract</w:t>
      </w:r>
      <w:r w:rsidR="0037017F" w:rsidRPr="00AC4992">
        <w:rPr>
          <w:rFonts w:ascii="Times New Roman" w:hAnsi="Times New Roman" w:cs="Times New Roman"/>
          <w:sz w:val="24"/>
          <w:szCs w:val="24"/>
        </w:rPr>
        <w:t>s</w:t>
      </w:r>
      <w:r w:rsidR="00044FD1" w:rsidRPr="00AC4992">
        <w:rPr>
          <w:rFonts w:ascii="Times New Roman" w:hAnsi="Times New Roman" w:cs="Times New Roman"/>
          <w:sz w:val="24"/>
          <w:szCs w:val="24"/>
        </w:rPr>
        <w:t xml:space="preserve"> </w:t>
      </w:r>
      <w:r w:rsidR="006D0CFC" w:rsidRPr="00AC4992">
        <w:rPr>
          <w:rFonts w:ascii="Times New Roman" w:hAnsi="Times New Roman" w:cs="Times New Roman"/>
          <w:sz w:val="24"/>
          <w:szCs w:val="24"/>
        </w:rPr>
        <w:t xml:space="preserve">were </w:t>
      </w:r>
      <w:r w:rsidR="00044FD1" w:rsidRPr="00AC4992">
        <w:rPr>
          <w:rFonts w:ascii="Times New Roman" w:hAnsi="Times New Roman" w:cs="Times New Roman"/>
          <w:sz w:val="24"/>
          <w:szCs w:val="24"/>
        </w:rPr>
        <w:t>therefore tacitly relocated</w:t>
      </w:r>
      <w:r w:rsidR="006D0CFC" w:rsidRPr="00AC4992">
        <w:rPr>
          <w:rFonts w:ascii="Times New Roman" w:hAnsi="Times New Roman" w:cs="Times New Roman"/>
          <w:sz w:val="24"/>
          <w:szCs w:val="24"/>
        </w:rPr>
        <w:t xml:space="preserve"> and were to expire after two years, just like the expired contracts. </w:t>
      </w:r>
      <w:r w:rsidRPr="00AC4992">
        <w:rPr>
          <w:rFonts w:ascii="Times New Roman" w:hAnsi="Times New Roman" w:cs="Times New Roman"/>
          <w:sz w:val="24"/>
          <w:szCs w:val="24"/>
        </w:rPr>
        <w:t xml:space="preserve">In the circumstances of this case, a mere attempt to negotiate a </w:t>
      </w:r>
      <w:r w:rsidRPr="00AC4992">
        <w:rPr>
          <w:rFonts w:ascii="Times New Roman" w:hAnsi="Times New Roman" w:cs="Times New Roman"/>
          <w:sz w:val="24"/>
          <w:szCs w:val="24"/>
        </w:rPr>
        <w:lastRenderedPageBreak/>
        <w:t xml:space="preserve">new contract does not operate to vary </w:t>
      </w:r>
      <w:r w:rsidR="00541888" w:rsidRPr="00AC4992">
        <w:rPr>
          <w:rFonts w:ascii="Times New Roman" w:hAnsi="Times New Roman" w:cs="Times New Roman"/>
          <w:sz w:val="24"/>
          <w:szCs w:val="24"/>
        </w:rPr>
        <w:t>an existing</w:t>
      </w:r>
      <w:r w:rsidRPr="00AC4992">
        <w:rPr>
          <w:rFonts w:ascii="Times New Roman" w:hAnsi="Times New Roman" w:cs="Times New Roman"/>
          <w:sz w:val="24"/>
          <w:szCs w:val="24"/>
        </w:rPr>
        <w:t xml:space="preserve"> binding contract. </w:t>
      </w:r>
      <w:r w:rsidR="006D0CFC" w:rsidRPr="00AC4992">
        <w:rPr>
          <w:rFonts w:ascii="Times New Roman" w:hAnsi="Times New Roman" w:cs="Times New Roman"/>
          <w:sz w:val="24"/>
          <w:szCs w:val="24"/>
        </w:rPr>
        <w:t xml:space="preserve">The appellant’s new offer thus amounted to </w:t>
      </w:r>
      <w:r w:rsidR="005668CF" w:rsidRPr="00AC4992">
        <w:rPr>
          <w:rFonts w:ascii="Times New Roman" w:hAnsi="Times New Roman" w:cs="Times New Roman"/>
          <w:sz w:val="24"/>
          <w:szCs w:val="24"/>
        </w:rPr>
        <w:t xml:space="preserve">an attempt to </w:t>
      </w:r>
      <w:r w:rsidR="006D0CFC" w:rsidRPr="00AC4992">
        <w:rPr>
          <w:rFonts w:ascii="Times New Roman" w:hAnsi="Times New Roman" w:cs="Times New Roman"/>
          <w:sz w:val="24"/>
          <w:szCs w:val="24"/>
        </w:rPr>
        <w:t>unilateral</w:t>
      </w:r>
      <w:r w:rsidR="005668CF" w:rsidRPr="00AC4992">
        <w:rPr>
          <w:rFonts w:ascii="Times New Roman" w:hAnsi="Times New Roman" w:cs="Times New Roman"/>
          <w:sz w:val="24"/>
          <w:szCs w:val="24"/>
        </w:rPr>
        <w:t>ly</w:t>
      </w:r>
      <w:r w:rsidR="006D0CFC" w:rsidRPr="00AC4992">
        <w:rPr>
          <w:rFonts w:ascii="Times New Roman" w:hAnsi="Times New Roman" w:cs="Times New Roman"/>
          <w:sz w:val="24"/>
          <w:szCs w:val="24"/>
        </w:rPr>
        <w:t xml:space="preserve"> var</w:t>
      </w:r>
      <w:r w:rsidR="005668CF" w:rsidRPr="00AC4992">
        <w:rPr>
          <w:rFonts w:ascii="Times New Roman" w:hAnsi="Times New Roman" w:cs="Times New Roman"/>
          <w:sz w:val="24"/>
          <w:szCs w:val="24"/>
        </w:rPr>
        <w:t>y</w:t>
      </w:r>
      <w:r w:rsidR="006D0CFC" w:rsidRPr="00AC4992">
        <w:rPr>
          <w:rFonts w:ascii="Times New Roman" w:hAnsi="Times New Roman" w:cs="Times New Roman"/>
          <w:sz w:val="24"/>
          <w:szCs w:val="24"/>
        </w:rPr>
        <w:t xml:space="preserve"> the respondents’ relocated contracts</w:t>
      </w:r>
      <w:r w:rsidR="000978A7" w:rsidRPr="00AC4992">
        <w:rPr>
          <w:rFonts w:ascii="Times New Roman" w:hAnsi="Times New Roman" w:cs="Times New Roman"/>
          <w:sz w:val="24"/>
          <w:szCs w:val="24"/>
        </w:rPr>
        <w:t xml:space="preserve">. </w:t>
      </w:r>
    </w:p>
    <w:p w14:paraId="2FF633FC" w14:textId="77777777" w:rsidR="005668CF" w:rsidRPr="00AC4992" w:rsidRDefault="005668CF" w:rsidP="00222D4D">
      <w:pPr>
        <w:spacing w:after="0" w:line="480" w:lineRule="auto"/>
        <w:ind w:firstLine="1440"/>
        <w:jc w:val="both"/>
        <w:rPr>
          <w:rFonts w:ascii="Times New Roman" w:hAnsi="Times New Roman" w:cs="Times New Roman"/>
          <w:sz w:val="24"/>
          <w:szCs w:val="24"/>
        </w:rPr>
      </w:pPr>
    </w:p>
    <w:p w14:paraId="1D46AFD8" w14:textId="3768420B" w:rsidR="00540F2C" w:rsidRPr="00AC4992" w:rsidRDefault="001D0F3D" w:rsidP="009008EB">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This is a classical case of the appl</w:t>
      </w:r>
      <w:r w:rsidR="005668CF" w:rsidRPr="00AC4992">
        <w:rPr>
          <w:rFonts w:ascii="Times New Roman" w:hAnsi="Times New Roman" w:cs="Times New Roman"/>
          <w:sz w:val="24"/>
          <w:szCs w:val="24"/>
        </w:rPr>
        <w:t>ication of</w:t>
      </w:r>
      <w:r w:rsidR="008567E4" w:rsidRPr="00AC4992">
        <w:rPr>
          <w:rFonts w:ascii="Times New Roman" w:hAnsi="Times New Roman" w:cs="Times New Roman"/>
          <w:sz w:val="24"/>
          <w:szCs w:val="24"/>
        </w:rPr>
        <w:t xml:space="preserve"> </w:t>
      </w:r>
      <w:r w:rsidR="00BD430B" w:rsidRPr="00AC4992">
        <w:rPr>
          <w:rFonts w:ascii="Times New Roman" w:hAnsi="Times New Roman" w:cs="Times New Roman"/>
          <w:sz w:val="24"/>
          <w:szCs w:val="24"/>
        </w:rPr>
        <w:t>s</w:t>
      </w:r>
      <w:r w:rsidR="0052714F" w:rsidRPr="00AC4992">
        <w:rPr>
          <w:rFonts w:ascii="Times New Roman" w:hAnsi="Times New Roman" w:cs="Times New Roman"/>
          <w:sz w:val="24"/>
          <w:szCs w:val="24"/>
        </w:rPr>
        <w:t>ubsections</w:t>
      </w:r>
      <w:r w:rsidR="008567E4" w:rsidRPr="00AC4992">
        <w:rPr>
          <w:rFonts w:ascii="Times New Roman" w:hAnsi="Times New Roman" w:cs="Times New Roman"/>
          <w:sz w:val="24"/>
          <w:szCs w:val="24"/>
        </w:rPr>
        <w:t xml:space="preserve"> </w:t>
      </w:r>
      <w:r w:rsidRPr="00AC4992">
        <w:rPr>
          <w:rFonts w:ascii="Times New Roman" w:hAnsi="Times New Roman" w:cs="Times New Roman"/>
          <w:sz w:val="24"/>
          <w:szCs w:val="24"/>
        </w:rPr>
        <w:t>12(1) and (3a) of the La</w:t>
      </w:r>
      <w:r w:rsidR="002E5EC8" w:rsidRPr="00AC4992">
        <w:rPr>
          <w:rFonts w:ascii="Times New Roman" w:hAnsi="Times New Roman" w:cs="Times New Roman"/>
          <w:sz w:val="24"/>
          <w:szCs w:val="24"/>
        </w:rPr>
        <w:t>bour Act which seek</w:t>
      </w:r>
      <w:r w:rsidR="00B06E22" w:rsidRPr="00AC4992">
        <w:rPr>
          <w:rFonts w:ascii="Times New Roman" w:hAnsi="Times New Roman" w:cs="Times New Roman"/>
          <w:sz w:val="24"/>
          <w:szCs w:val="24"/>
        </w:rPr>
        <w:t xml:space="preserve"> to protect</w:t>
      </w:r>
      <w:r w:rsidRPr="00AC4992">
        <w:rPr>
          <w:rFonts w:ascii="Times New Roman" w:hAnsi="Times New Roman" w:cs="Times New Roman"/>
          <w:sz w:val="24"/>
          <w:szCs w:val="24"/>
        </w:rPr>
        <w:t xml:space="preserve"> employees by estopping an employer from alleging the non-existence of a contract of employment where there has been continued service in terms of an expired contract.</w:t>
      </w:r>
      <w:r w:rsidR="008567E4" w:rsidRPr="00AC4992">
        <w:rPr>
          <w:rFonts w:ascii="Times New Roman" w:hAnsi="Times New Roman" w:cs="Times New Roman"/>
          <w:sz w:val="24"/>
          <w:szCs w:val="24"/>
        </w:rPr>
        <w:t xml:space="preserve"> Mr </w:t>
      </w:r>
      <w:r w:rsidR="008567E4" w:rsidRPr="00AC4992">
        <w:rPr>
          <w:rFonts w:ascii="Times New Roman" w:hAnsi="Times New Roman" w:cs="Times New Roman"/>
          <w:i/>
          <w:sz w:val="24"/>
          <w:szCs w:val="24"/>
        </w:rPr>
        <w:t>M</w:t>
      </w:r>
      <w:r w:rsidR="00515AAC" w:rsidRPr="00AC4992">
        <w:rPr>
          <w:rFonts w:ascii="Times New Roman" w:hAnsi="Times New Roman" w:cs="Times New Roman"/>
          <w:i/>
          <w:sz w:val="24"/>
          <w:szCs w:val="24"/>
        </w:rPr>
        <w:t>pofu</w:t>
      </w:r>
      <w:r w:rsidR="00515AAC" w:rsidRPr="00AC4992">
        <w:rPr>
          <w:rFonts w:ascii="Times New Roman" w:hAnsi="Times New Roman" w:cs="Times New Roman"/>
          <w:sz w:val="24"/>
          <w:szCs w:val="24"/>
        </w:rPr>
        <w:t xml:space="preserve"> argued that</w:t>
      </w:r>
      <w:r w:rsidR="008567E4" w:rsidRPr="00AC4992">
        <w:rPr>
          <w:rFonts w:ascii="Times New Roman" w:hAnsi="Times New Roman" w:cs="Times New Roman"/>
          <w:sz w:val="24"/>
          <w:szCs w:val="24"/>
        </w:rPr>
        <w:t xml:space="preserve"> </w:t>
      </w:r>
      <w:r w:rsidR="00D3387F" w:rsidRPr="00AC4992">
        <w:rPr>
          <w:rFonts w:ascii="Times New Roman" w:hAnsi="Times New Roman" w:cs="Times New Roman"/>
          <w:sz w:val="24"/>
          <w:szCs w:val="24"/>
        </w:rPr>
        <w:t>it would be wrong t</w:t>
      </w:r>
      <w:r w:rsidR="0062205F">
        <w:rPr>
          <w:rFonts w:ascii="Times New Roman" w:hAnsi="Times New Roman" w:cs="Times New Roman"/>
          <w:sz w:val="24"/>
          <w:szCs w:val="24"/>
        </w:rPr>
        <w:t>o invoke s 12 everytime there is a delay in renegotiating an expired contract</w:t>
      </w:r>
      <w:r w:rsidR="00EB0971" w:rsidRPr="00AC4992">
        <w:rPr>
          <w:rFonts w:ascii="Times New Roman" w:hAnsi="Times New Roman" w:cs="Times New Roman"/>
          <w:sz w:val="24"/>
          <w:szCs w:val="24"/>
        </w:rPr>
        <w:t xml:space="preserve">. </w:t>
      </w:r>
      <w:r w:rsidR="00BD430B" w:rsidRPr="00AC4992">
        <w:rPr>
          <w:rFonts w:ascii="Times New Roman" w:hAnsi="Times New Roman" w:cs="Times New Roman"/>
          <w:sz w:val="24"/>
          <w:szCs w:val="24"/>
        </w:rPr>
        <w:t>H</w:t>
      </w:r>
      <w:r w:rsidR="00EB0971" w:rsidRPr="00AC4992">
        <w:rPr>
          <w:rFonts w:ascii="Times New Roman" w:hAnsi="Times New Roman" w:cs="Times New Roman"/>
          <w:sz w:val="24"/>
          <w:szCs w:val="24"/>
        </w:rPr>
        <w:t xml:space="preserve">e contended that s 12 uses </w:t>
      </w:r>
      <w:r w:rsidR="00E938CE" w:rsidRPr="00AC4992">
        <w:rPr>
          <w:rFonts w:ascii="Times New Roman" w:hAnsi="Times New Roman" w:cs="Times New Roman"/>
          <w:sz w:val="24"/>
          <w:szCs w:val="24"/>
        </w:rPr>
        <w:t>“</w:t>
      </w:r>
      <w:r w:rsidR="00EB0971" w:rsidRPr="00AC4992">
        <w:rPr>
          <w:rFonts w:ascii="Times New Roman" w:hAnsi="Times New Roman" w:cs="Times New Roman"/>
          <w:sz w:val="24"/>
          <w:szCs w:val="24"/>
        </w:rPr>
        <w:t>shall</w:t>
      </w:r>
      <w:r w:rsidR="00E938CE" w:rsidRPr="00AC4992">
        <w:rPr>
          <w:rFonts w:ascii="Times New Roman" w:hAnsi="Times New Roman" w:cs="Times New Roman"/>
          <w:sz w:val="24"/>
          <w:szCs w:val="24"/>
        </w:rPr>
        <w:t>”</w:t>
      </w:r>
      <w:r w:rsidR="00EB0971" w:rsidRPr="00AC4992">
        <w:rPr>
          <w:rFonts w:ascii="Times New Roman" w:hAnsi="Times New Roman" w:cs="Times New Roman"/>
          <w:sz w:val="24"/>
          <w:szCs w:val="24"/>
        </w:rPr>
        <w:t xml:space="preserve"> in a directory </w:t>
      </w:r>
      <w:r w:rsidR="005B719B" w:rsidRPr="00AC4992">
        <w:rPr>
          <w:rFonts w:ascii="Times New Roman" w:hAnsi="Times New Roman" w:cs="Times New Roman"/>
          <w:sz w:val="24"/>
          <w:szCs w:val="24"/>
        </w:rPr>
        <w:t>sense and not in peremptory terms.</w:t>
      </w:r>
    </w:p>
    <w:p w14:paraId="71F45823" w14:textId="77777777" w:rsidR="008567E4" w:rsidRPr="00AC4992" w:rsidRDefault="008567E4" w:rsidP="009008EB">
      <w:pPr>
        <w:spacing w:after="0" w:line="480" w:lineRule="auto"/>
        <w:ind w:firstLine="1440"/>
        <w:jc w:val="both"/>
        <w:rPr>
          <w:rFonts w:ascii="Times New Roman" w:hAnsi="Times New Roman" w:cs="Times New Roman"/>
          <w:sz w:val="24"/>
          <w:szCs w:val="24"/>
        </w:rPr>
      </w:pPr>
    </w:p>
    <w:p w14:paraId="14E40054" w14:textId="3F42FF99" w:rsidR="00832D8B" w:rsidRPr="00AC4992" w:rsidRDefault="00832D8B" w:rsidP="008567E4">
      <w:pPr>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It is the generally accepted rule of interpretation that the use of the word “shall” as opposed to “may” is indicative of a peremptory intent </w:t>
      </w:r>
      <w:r w:rsidR="00B42465" w:rsidRPr="00AC4992">
        <w:rPr>
          <w:rFonts w:ascii="Times New Roman" w:hAnsi="Times New Roman" w:cs="Times New Roman"/>
          <w:sz w:val="24"/>
          <w:szCs w:val="24"/>
        </w:rPr>
        <w:t xml:space="preserve">on the part </w:t>
      </w:r>
      <w:r w:rsidRPr="00AC4992">
        <w:rPr>
          <w:rFonts w:ascii="Times New Roman" w:hAnsi="Times New Roman" w:cs="Times New Roman"/>
          <w:sz w:val="24"/>
          <w:szCs w:val="24"/>
        </w:rPr>
        <w:t xml:space="preserve">of the legislature. Failure to comply with the mandatory dictates of law renders the act done a nullity. However, where </w:t>
      </w:r>
      <w:r w:rsidR="00B42465" w:rsidRPr="00AC4992">
        <w:rPr>
          <w:rFonts w:ascii="Times New Roman" w:hAnsi="Times New Roman" w:cs="Times New Roman"/>
          <w:sz w:val="24"/>
          <w:szCs w:val="24"/>
        </w:rPr>
        <w:t xml:space="preserve">the </w:t>
      </w:r>
      <w:r w:rsidRPr="00AC4992">
        <w:rPr>
          <w:rFonts w:ascii="Times New Roman" w:hAnsi="Times New Roman" w:cs="Times New Roman"/>
          <w:sz w:val="24"/>
          <w:szCs w:val="24"/>
        </w:rPr>
        <w:t xml:space="preserve">legislature has not explicitly provided that non-compliance is fatal, there is a presumption that </w:t>
      </w:r>
      <w:r w:rsidR="00B42465" w:rsidRPr="00AC4992">
        <w:rPr>
          <w:rFonts w:ascii="Times New Roman" w:hAnsi="Times New Roman" w:cs="Times New Roman"/>
          <w:sz w:val="24"/>
          <w:szCs w:val="24"/>
        </w:rPr>
        <w:t xml:space="preserve">the </w:t>
      </w:r>
      <w:r w:rsidR="004475A1">
        <w:rPr>
          <w:rFonts w:ascii="Times New Roman" w:hAnsi="Times New Roman" w:cs="Times New Roman"/>
          <w:sz w:val="24"/>
          <w:szCs w:val="24"/>
        </w:rPr>
        <w:t>legislature left it to</w:t>
      </w:r>
      <w:r w:rsidRPr="00AC4992">
        <w:rPr>
          <w:rFonts w:ascii="Times New Roman" w:hAnsi="Times New Roman" w:cs="Times New Roman"/>
          <w:sz w:val="24"/>
          <w:szCs w:val="24"/>
        </w:rPr>
        <w:t xml:space="preserve"> the courts to determine the consequences of non-compliance. </w:t>
      </w:r>
    </w:p>
    <w:p w14:paraId="4A1E029B" w14:textId="77777777" w:rsidR="008567E4" w:rsidRPr="00AC4992" w:rsidRDefault="008567E4" w:rsidP="008567E4">
      <w:pPr>
        <w:spacing w:after="0" w:line="240" w:lineRule="auto"/>
        <w:ind w:firstLine="1440"/>
        <w:jc w:val="both"/>
        <w:rPr>
          <w:rFonts w:ascii="Times New Roman" w:hAnsi="Times New Roman" w:cs="Times New Roman"/>
          <w:sz w:val="24"/>
          <w:szCs w:val="24"/>
        </w:rPr>
      </w:pPr>
    </w:p>
    <w:p w14:paraId="09ED639F" w14:textId="1797E15C" w:rsidR="00832D8B" w:rsidRPr="00AC4992" w:rsidRDefault="00832D8B" w:rsidP="003674DD">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In </w:t>
      </w:r>
      <w:r w:rsidRPr="00AC4992">
        <w:rPr>
          <w:rFonts w:ascii="Times New Roman" w:eastAsia="Calibri" w:hAnsi="Times New Roman" w:cs="Times New Roman"/>
          <w:i/>
          <w:sz w:val="24"/>
          <w:szCs w:val="24"/>
          <w:lang w:val="en-GB"/>
        </w:rPr>
        <w:t>Shumba &amp; Anor v The Zimbabwe Electoral Commission &amp; Anor</w:t>
      </w:r>
      <w:r w:rsidRPr="00AC4992">
        <w:rPr>
          <w:rFonts w:ascii="Times New Roman" w:eastAsia="Calibri" w:hAnsi="Times New Roman" w:cs="Times New Roman"/>
          <w:sz w:val="24"/>
          <w:szCs w:val="24"/>
          <w:lang w:val="en-GB"/>
        </w:rPr>
        <w:t xml:space="preserve"> </w:t>
      </w:r>
      <w:r w:rsidR="00222D4D" w:rsidRPr="00AC4992">
        <w:rPr>
          <w:rFonts w:ascii="Times New Roman" w:eastAsia="Calibri" w:hAnsi="Times New Roman" w:cs="Times New Roman"/>
          <w:sz w:val="24"/>
          <w:szCs w:val="24"/>
          <w:lang w:val="en-GB"/>
        </w:rPr>
        <w:t xml:space="preserve"> SC 11/08 at p 21</w:t>
      </w:r>
      <w:r w:rsidR="00222D4D" w:rsidRPr="00AC4992">
        <w:rPr>
          <w:rFonts w:ascii="Times New Roman" w:eastAsia="Calibri" w:hAnsi="Times New Roman" w:cs="Times New Roman"/>
          <w:i/>
          <w:sz w:val="24"/>
          <w:szCs w:val="24"/>
          <w:lang w:val="en-GB"/>
        </w:rPr>
        <w:t xml:space="preserve"> </w:t>
      </w:r>
      <w:r w:rsidRPr="00AC4992">
        <w:rPr>
          <w:rFonts w:ascii="Times New Roman" w:hAnsi="Times New Roman" w:cs="Times New Roman"/>
          <w:sz w:val="24"/>
          <w:szCs w:val="24"/>
        </w:rPr>
        <w:t>the court had occasion to deal with the issue of interpreting a Statute that does not prescribe the consequences of non-compliance with a statutory provision. In interpreting the provisions of the Zimbabwe Electoral Commission Act, CHIDYAUSIKU CJ remarked as follows at pp. 21-23 of the cyclostyled judgment:</w:t>
      </w:r>
    </w:p>
    <w:p w14:paraId="73137AB7" w14:textId="77777777" w:rsidR="00832D8B" w:rsidRPr="00AC4992" w:rsidRDefault="00832D8B" w:rsidP="003674DD">
      <w:pPr>
        <w:spacing w:after="0"/>
        <w:ind w:left="720"/>
        <w:jc w:val="both"/>
        <w:rPr>
          <w:rFonts w:ascii="Times New Roman" w:hAnsi="Times New Roman" w:cs="Times New Roman"/>
          <w:sz w:val="24"/>
          <w:szCs w:val="24"/>
        </w:rPr>
      </w:pPr>
      <w:r w:rsidRPr="00AC4992">
        <w:rPr>
          <w:rFonts w:ascii="Times New Roman" w:hAnsi="Times New Roman" w:cs="Times New Roman"/>
          <w:sz w:val="24"/>
          <w:szCs w:val="24"/>
        </w:rPr>
        <w:t>"</w:t>
      </w:r>
      <w:r w:rsidRPr="00AC4992">
        <w:rPr>
          <w:rFonts w:ascii="Times New Roman" w:hAnsi="Times New Roman" w:cs="Times New Roman"/>
          <w:sz w:val="24"/>
          <w:szCs w:val="24"/>
          <w:u w:val="single"/>
        </w:rPr>
        <w:t xml:space="preserve">It is the generally accepted rule of interpretation that the use of peremptory words such as 'shall' as opposed to 'may' is indicative of the legislature’s intention to make the provision peremptory. </w:t>
      </w:r>
      <w:r w:rsidRPr="00AC4992">
        <w:rPr>
          <w:rFonts w:ascii="Times New Roman" w:hAnsi="Times New Roman" w:cs="Times New Roman"/>
          <w:sz w:val="24"/>
          <w:szCs w:val="24"/>
        </w:rPr>
        <w:t xml:space="preserve">The use of the word 'may' as opposed to 'shall' is construed as indicative of the legislature’s intention to make a provision directory.   In some instances the legislature explicitly provides that failure to comply with a statutory provision is fatal.   In other instances, the legislature specifically provides that failure to comply is not fatal.   In both of the above instances no difficulty arises.   The difficulty </w:t>
      </w:r>
      <w:r w:rsidRPr="00AC4992">
        <w:rPr>
          <w:rFonts w:ascii="Times New Roman" w:hAnsi="Times New Roman" w:cs="Times New Roman"/>
          <w:sz w:val="24"/>
          <w:szCs w:val="24"/>
        </w:rPr>
        <w:lastRenderedPageBreak/>
        <w:t>usually arises where the legislature has made no specific indication as to whether failure to comply is fatal or not.</w:t>
      </w:r>
    </w:p>
    <w:p w14:paraId="5B002249" w14:textId="739DB351" w:rsidR="009008EB" w:rsidRDefault="00832D8B" w:rsidP="009008EB">
      <w:pPr>
        <w:ind w:left="720"/>
        <w:jc w:val="both"/>
        <w:rPr>
          <w:rFonts w:ascii="Times New Roman" w:hAnsi="Times New Roman" w:cs="Times New Roman"/>
          <w:sz w:val="24"/>
          <w:szCs w:val="24"/>
          <w:u w:val="single"/>
        </w:rPr>
      </w:pPr>
      <w:r w:rsidRPr="00AC4992">
        <w:rPr>
          <w:rFonts w:ascii="Times New Roman" w:hAnsi="Times New Roman" w:cs="Times New Roman"/>
          <w:sz w:val="24"/>
          <w:szCs w:val="24"/>
        </w:rPr>
        <w:t xml:space="preserve">In the present case, the consequences of failure to comply with the provisions of s 18 of the Zimbabwe Electoral Commission Act are not explicitly spelt out. </w:t>
      </w:r>
      <w:r w:rsidRPr="00AC4992">
        <w:rPr>
          <w:rFonts w:ascii="Times New Roman" w:hAnsi="Times New Roman" w:cs="Times New Roman"/>
          <w:sz w:val="24"/>
          <w:szCs w:val="24"/>
          <w:u w:val="single"/>
        </w:rPr>
        <w:t>In those statutory provisions where the legislature has not specifically provided for the consequences of failure to comply, it has to be assumed that the legislature has left it to the Courts to determine what the consequences of failure to comply should be.</w:t>
      </w:r>
    </w:p>
    <w:p w14:paraId="03F51C65" w14:textId="77777777" w:rsidR="00AC4992" w:rsidRPr="00AC4992" w:rsidRDefault="00AC4992" w:rsidP="009008EB">
      <w:pPr>
        <w:ind w:left="720"/>
        <w:jc w:val="both"/>
        <w:rPr>
          <w:rFonts w:ascii="Times New Roman" w:hAnsi="Times New Roman" w:cs="Times New Roman"/>
          <w:sz w:val="24"/>
          <w:szCs w:val="24"/>
          <w:u w:val="single"/>
        </w:rPr>
      </w:pPr>
    </w:p>
    <w:p w14:paraId="35EB42FC" w14:textId="77777777" w:rsidR="00832D8B" w:rsidRPr="00AC4992" w:rsidRDefault="00832D8B" w:rsidP="00832D8B">
      <w:pPr>
        <w:ind w:left="720"/>
        <w:jc w:val="both"/>
        <w:rPr>
          <w:rFonts w:ascii="Times New Roman" w:hAnsi="Times New Roman" w:cs="Times New Roman"/>
          <w:sz w:val="24"/>
          <w:szCs w:val="24"/>
        </w:rPr>
      </w:pPr>
      <w:r w:rsidRPr="00AC4992">
        <w:rPr>
          <w:rFonts w:ascii="Times New Roman" w:hAnsi="Times New Roman" w:cs="Times New Roman"/>
          <w:sz w:val="24"/>
          <w:szCs w:val="24"/>
        </w:rPr>
        <w:tab/>
        <w:t xml:space="preserve">The learned author Francis Bennion in his work </w:t>
      </w:r>
      <w:r w:rsidRPr="00AC4992">
        <w:rPr>
          <w:rFonts w:ascii="Times New Roman" w:hAnsi="Times New Roman" w:cs="Times New Roman"/>
          <w:i/>
          <w:sz w:val="24"/>
          <w:szCs w:val="24"/>
        </w:rPr>
        <w:t>Statutory Interpretation</w:t>
      </w:r>
      <w:r w:rsidRPr="00AC4992">
        <w:rPr>
          <w:rFonts w:ascii="Times New Roman" w:hAnsi="Times New Roman" w:cs="Times New Roman"/>
          <w:sz w:val="24"/>
          <w:szCs w:val="24"/>
        </w:rPr>
        <w:t xml:space="preserve"> suggests that the courts have to determine the intention of the legislature using certain principles of interpretation as guidelines.   He had this to say at pp 21-22:</w:t>
      </w:r>
    </w:p>
    <w:p w14:paraId="1D758122" w14:textId="63E608A5" w:rsidR="00832D8B" w:rsidRPr="00AC4992" w:rsidRDefault="00832D8B" w:rsidP="00832D8B">
      <w:pPr>
        <w:ind w:left="1440"/>
        <w:jc w:val="both"/>
        <w:rPr>
          <w:rFonts w:ascii="Times New Roman" w:hAnsi="Times New Roman" w:cs="Times New Roman"/>
          <w:sz w:val="24"/>
          <w:szCs w:val="24"/>
        </w:rPr>
      </w:pPr>
      <w:r w:rsidRPr="00AC4992">
        <w:rPr>
          <w:rFonts w:ascii="Times New Roman" w:hAnsi="Times New Roman" w:cs="Times New Roman"/>
          <w:sz w:val="24"/>
          <w:szCs w:val="24"/>
        </w:rPr>
        <w:tab/>
        <w:t>'Where a duty arises under a statute, the court, charged with the task of enforcing the statute, needs to decide what consequence Parliament intended should follow from breach of the duty.</w:t>
      </w:r>
      <w:r w:rsidR="00453623" w:rsidRPr="00AC4992">
        <w:rPr>
          <w:rFonts w:ascii="Times New Roman" w:hAnsi="Times New Roman" w:cs="Times New Roman"/>
          <w:sz w:val="24"/>
          <w:szCs w:val="24"/>
        </w:rPr>
        <w:t>”</w:t>
      </w:r>
    </w:p>
    <w:p w14:paraId="3A18A714" w14:textId="2B9DF5CB" w:rsidR="00832D8B" w:rsidRPr="00AC4992" w:rsidRDefault="00832D8B" w:rsidP="009008EB">
      <w:pPr>
        <w:ind w:left="1440"/>
        <w:jc w:val="both"/>
        <w:rPr>
          <w:rFonts w:ascii="Times New Roman" w:hAnsi="Times New Roman" w:cs="Times New Roman"/>
          <w:sz w:val="24"/>
          <w:szCs w:val="24"/>
        </w:rPr>
      </w:pPr>
      <w:r w:rsidRPr="00AC4992">
        <w:rPr>
          <w:rFonts w:ascii="Times New Roman" w:hAnsi="Times New Roman" w:cs="Times New Roman"/>
          <w:sz w:val="24"/>
          <w:szCs w:val="24"/>
        </w:rPr>
        <w:tab/>
      </w:r>
    </w:p>
    <w:p w14:paraId="16E8F246" w14:textId="77777777" w:rsidR="00832D8B" w:rsidRPr="00AC4992" w:rsidRDefault="00832D8B" w:rsidP="003674DD">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 xml:space="preserve">In </w:t>
      </w:r>
      <w:r w:rsidRPr="00AC4992">
        <w:rPr>
          <w:rFonts w:ascii="Times New Roman" w:hAnsi="Times New Roman" w:cs="Times New Roman"/>
          <w:i/>
          <w:sz w:val="24"/>
          <w:szCs w:val="24"/>
        </w:rPr>
        <w:t>Sutter v Scheepers</w:t>
      </w:r>
      <w:r w:rsidRPr="00AC4992">
        <w:rPr>
          <w:rStyle w:val="FootnoteReference"/>
          <w:rFonts w:ascii="Times New Roman" w:hAnsi="Times New Roman" w:cs="Times New Roman"/>
          <w:sz w:val="24"/>
          <w:szCs w:val="24"/>
        </w:rPr>
        <w:footnoteReference w:id="1"/>
      </w:r>
      <w:r w:rsidRPr="00AC4992">
        <w:rPr>
          <w:rFonts w:ascii="Times New Roman" w:hAnsi="Times New Roman" w:cs="Times New Roman"/>
          <w:sz w:val="24"/>
          <w:szCs w:val="24"/>
        </w:rPr>
        <w:t xml:space="preserve"> the court gave guidelines on how the real intention of legislature can be arrived at. These were summarised in </w:t>
      </w:r>
      <w:r w:rsidRPr="00AC4992">
        <w:rPr>
          <w:rFonts w:ascii="Times New Roman" w:hAnsi="Times New Roman" w:cs="Times New Roman"/>
          <w:i/>
          <w:sz w:val="24"/>
          <w:szCs w:val="24"/>
        </w:rPr>
        <w:t>Pio v Franklin NO and Another</w:t>
      </w:r>
      <w:r w:rsidRPr="00AC4992">
        <w:rPr>
          <w:rFonts w:ascii="Times New Roman" w:hAnsi="Times New Roman" w:cs="Times New Roman"/>
          <w:sz w:val="24"/>
          <w:szCs w:val="24"/>
        </w:rPr>
        <w:t xml:space="preserve"> 1949 (3) SA 442 (C) as follows:</w:t>
      </w:r>
    </w:p>
    <w:p w14:paraId="01A33343" w14:textId="736CC648" w:rsidR="00832D8B" w:rsidRPr="00AC4992" w:rsidRDefault="00832D8B" w:rsidP="003674DD">
      <w:pPr>
        <w:spacing w:after="0" w:line="240" w:lineRule="auto"/>
        <w:ind w:left="1440" w:hanging="720"/>
        <w:jc w:val="both"/>
        <w:rPr>
          <w:rFonts w:ascii="Times New Roman" w:hAnsi="Times New Roman" w:cs="Times New Roman"/>
          <w:sz w:val="24"/>
          <w:szCs w:val="24"/>
        </w:rPr>
      </w:pPr>
      <w:r w:rsidRPr="00AC4992">
        <w:rPr>
          <w:rFonts w:ascii="Times New Roman" w:hAnsi="Times New Roman" w:cs="Times New Roman"/>
          <w:sz w:val="24"/>
          <w:szCs w:val="24"/>
        </w:rPr>
        <w:t xml:space="preserve">“(1) </w:t>
      </w:r>
      <w:r w:rsidR="00AC4992">
        <w:rPr>
          <w:rFonts w:ascii="Times New Roman" w:hAnsi="Times New Roman" w:cs="Times New Roman"/>
          <w:sz w:val="24"/>
          <w:szCs w:val="24"/>
        </w:rPr>
        <w:t xml:space="preserve">    </w:t>
      </w:r>
      <w:r w:rsidRPr="00AC4992">
        <w:rPr>
          <w:rFonts w:ascii="Times New Roman" w:hAnsi="Times New Roman" w:cs="Times New Roman"/>
          <w:sz w:val="24"/>
          <w:szCs w:val="24"/>
        </w:rPr>
        <w:t>The word shall when used in a statute is rather to be considered as peremptory, unless there are other circumstances which negative this construction.</w:t>
      </w:r>
    </w:p>
    <w:p w14:paraId="6CF23DEB" w14:textId="47BBFA9D" w:rsidR="00832D8B" w:rsidRPr="00AC4992" w:rsidRDefault="00832D8B" w:rsidP="00AC4992">
      <w:pPr>
        <w:spacing w:after="0" w:line="240" w:lineRule="auto"/>
        <w:ind w:left="1350" w:hanging="630"/>
        <w:jc w:val="both"/>
        <w:rPr>
          <w:rFonts w:ascii="Times New Roman" w:hAnsi="Times New Roman" w:cs="Times New Roman"/>
          <w:sz w:val="24"/>
          <w:szCs w:val="24"/>
        </w:rPr>
      </w:pPr>
      <w:r w:rsidRPr="00AC4992">
        <w:rPr>
          <w:rFonts w:ascii="Times New Roman" w:hAnsi="Times New Roman" w:cs="Times New Roman"/>
          <w:sz w:val="24"/>
          <w:szCs w:val="24"/>
        </w:rPr>
        <w:t xml:space="preserve"> (2) </w:t>
      </w:r>
      <w:r w:rsidR="00AC4992">
        <w:rPr>
          <w:rFonts w:ascii="Times New Roman" w:hAnsi="Times New Roman" w:cs="Times New Roman"/>
          <w:sz w:val="24"/>
          <w:szCs w:val="24"/>
        </w:rPr>
        <w:t xml:space="preserve">     </w:t>
      </w:r>
      <w:r w:rsidRPr="00AC4992">
        <w:rPr>
          <w:rFonts w:ascii="Times New Roman" w:hAnsi="Times New Roman" w:cs="Times New Roman"/>
          <w:sz w:val="24"/>
          <w:szCs w:val="24"/>
        </w:rPr>
        <w:t xml:space="preserve">If a provision is couched in a negative form, it is to be regarded as a peremptory rather than a directory mandate. </w:t>
      </w:r>
    </w:p>
    <w:p w14:paraId="243E6380" w14:textId="363A7864" w:rsidR="00832D8B" w:rsidRPr="00AC4992" w:rsidRDefault="00832D8B" w:rsidP="003674DD">
      <w:pPr>
        <w:spacing w:after="0" w:line="240" w:lineRule="auto"/>
        <w:ind w:left="1350" w:hanging="630"/>
        <w:jc w:val="both"/>
        <w:rPr>
          <w:rFonts w:ascii="Times New Roman" w:hAnsi="Times New Roman" w:cs="Times New Roman"/>
          <w:sz w:val="24"/>
          <w:szCs w:val="24"/>
        </w:rPr>
      </w:pPr>
      <w:r w:rsidRPr="00AC4992">
        <w:rPr>
          <w:rFonts w:ascii="Times New Roman" w:hAnsi="Times New Roman" w:cs="Times New Roman"/>
          <w:sz w:val="24"/>
          <w:szCs w:val="24"/>
        </w:rPr>
        <w:t xml:space="preserve">(3) </w:t>
      </w:r>
      <w:r w:rsidR="00AC4992">
        <w:rPr>
          <w:rFonts w:ascii="Times New Roman" w:hAnsi="Times New Roman" w:cs="Times New Roman"/>
          <w:sz w:val="24"/>
          <w:szCs w:val="24"/>
        </w:rPr>
        <w:t xml:space="preserve">    </w:t>
      </w:r>
      <w:r w:rsidRPr="00AC4992">
        <w:rPr>
          <w:rFonts w:ascii="Times New Roman" w:hAnsi="Times New Roman" w:cs="Times New Roman"/>
          <w:sz w:val="24"/>
          <w:szCs w:val="24"/>
        </w:rPr>
        <w:t xml:space="preserve">If a provision is couched in positive language and there is no sanction added in case the requisites are not carried out, then the presumption is in favour of an intention to make the provision only directory. </w:t>
      </w:r>
    </w:p>
    <w:p w14:paraId="087BDF93" w14:textId="20ABDC44" w:rsidR="00832D8B" w:rsidRPr="00AC4992" w:rsidRDefault="00832D8B" w:rsidP="003674DD">
      <w:pPr>
        <w:spacing w:after="0" w:line="240" w:lineRule="auto"/>
        <w:ind w:left="1350" w:hanging="630"/>
        <w:jc w:val="both"/>
        <w:rPr>
          <w:rFonts w:ascii="Times New Roman" w:hAnsi="Times New Roman" w:cs="Times New Roman"/>
          <w:sz w:val="24"/>
          <w:szCs w:val="24"/>
        </w:rPr>
      </w:pPr>
      <w:r w:rsidRPr="00AC4992">
        <w:rPr>
          <w:rFonts w:ascii="Times New Roman" w:hAnsi="Times New Roman" w:cs="Times New Roman"/>
          <w:sz w:val="24"/>
          <w:szCs w:val="24"/>
        </w:rPr>
        <w:t>(4)</w:t>
      </w:r>
      <w:r w:rsidR="00AC4992">
        <w:rPr>
          <w:rFonts w:ascii="Times New Roman" w:hAnsi="Times New Roman" w:cs="Times New Roman"/>
          <w:sz w:val="24"/>
          <w:szCs w:val="24"/>
        </w:rPr>
        <w:t xml:space="preserve">  </w:t>
      </w:r>
      <w:r w:rsidRPr="00AC4992">
        <w:rPr>
          <w:rFonts w:ascii="Times New Roman" w:hAnsi="Times New Roman" w:cs="Times New Roman"/>
          <w:sz w:val="24"/>
          <w:szCs w:val="24"/>
        </w:rPr>
        <w:t xml:space="preserve"> </w:t>
      </w:r>
      <w:r w:rsidR="00AC4992">
        <w:rPr>
          <w:rFonts w:ascii="Times New Roman" w:hAnsi="Times New Roman" w:cs="Times New Roman"/>
          <w:sz w:val="24"/>
          <w:szCs w:val="24"/>
        </w:rPr>
        <w:t xml:space="preserve">   </w:t>
      </w:r>
      <w:r w:rsidRPr="00AC4992">
        <w:rPr>
          <w:rFonts w:ascii="Times New Roman" w:hAnsi="Times New Roman" w:cs="Times New Roman"/>
          <w:sz w:val="24"/>
          <w:szCs w:val="24"/>
        </w:rPr>
        <w:t>If when we consider the scope and objects of a provision, we find that its terms would, if strictly carried out, lead to injustice and even fraud, and if there is no explicit statement that the act is to be void if the conditions are not complied with, or if no sanction is added, then the presumption is rather in favour of the provision being directory.</w:t>
      </w:r>
    </w:p>
    <w:p w14:paraId="133CB51D" w14:textId="74415FCC" w:rsidR="00832D8B" w:rsidRPr="00AC4992" w:rsidRDefault="00832D8B" w:rsidP="003674DD">
      <w:pPr>
        <w:spacing w:after="0" w:line="240" w:lineRule="auto"/>
        <w:ind w:left="1260" w:hanging="540"/>
        <w:jc w:val="both"/>
        <w:rPr>
          <w:rFonts w:ascii="Times New Roman" w:hAnsi="Times New Roman" w:cs="Times New Roman"/>
          <w:sz w:val="24"/>
          <w:szCs w:val="24"/>
        </w:rPr>
      </w:pPr>
      <w:r w:rsidRPr="00AC4992">
        <w:rPr>
          <w:rFonts w:ascii="Times New Roman" w:hAnsi="Times New Roman" w:cs="Times New Roman"/>
          <w:sz w:val="24"/>
          <w:szCs w:val="24"/>
        </w:rPr>
        <w:t xml:space="preserve">(5) </w:t>
      </w:r>
      <w:r w:rsidR="00AC4992">
        <w:rPr>
          <w:rFonts w:ascii="Times New Roman" w:hAnsi="Times New Roman" w:cs="Times New Roman"/>
          <w:sz w:val="24"/>
          <w:szCs w:val="24"/>
        </w:rPr>
        <w:t xml:space="preserve">    </w:t>
      </w:r>
      <w:r w:rsidRPr="00AC4992">
        <w:rPr>
          <w:rFonts w:ascii="Times New Roman" w:hAnsi="Times New Roman" w:cs="Times New Roman"/>
          <w:sz w:val="24"/>
          <w:szCs w:val="24"/>
        </w:rPr>
        <w:t>The history of the legislation also will afford a clue in some cases.”</w:t>
      </w:r>
    </w:p>
    <w:p w14:paraId="69B17283" w14:textId="77777777" w:rsidR="009008EB" w:rsidRPr="00AC4992" w:rsidRDefault="009008EB" w:rsidP="003674DD">
      <w:pPr>
        <w:tabs>
          <w:tab w:val="left" w:pos="1185"/>
        </w:tabs>
        <w:spacing w:line="480" w:lineRule="auto"/>
        <w:jc w:val="both"/>
        <w:rPr>
          <w:rFonts w:ascii="Times New Roman" w:hAnsi="Times New Roman" w:cs="Times New Roman"/>
          <w:sz w:val="24"/>
          <w:szCs w:val="24"/>
        </w:rPr>
      </w:pPr>
    </w:p>
    <w:p w14:paraId="1AFCE18B" w14:textId="537F1FE5" w:rsidR="00832D8B" w:rsidRPr="00AC4992" w:rsidRDefault="00832D8B" w:rsidP="003674DD">
      <w:pPr>
        <w:tabs>
          <w:tab w:val="left" w:pos="1185"/>
        </w:tabs>
        <w:spacing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lastRenderedPageBreak/>
        <w:t>The principle which comes out of the guidelines is that where strict adherence to the wording of a statute leads to an injustice or even fraud, in instances where no penalty is prescribed, it may be desirable to lean in favour of making the provision directory.</w:t>
      </w:r>
    </w:p>
    <w:p w14:paraId="4EF77719" w14:textId="77777777" w:rsidR="009008EB" w:rsidRPr="00AC4992" w:rsidRDefault="009008EB" w:rsidP="003674DD">
      <w:pPr>
        <w:tabs>
          <w:tab w:val="left" w:pos="1185"/>
        </w:tabs>
        <w:spacing w:line="240" w:lineRule="auto"/>
        <w:ind w:firstLine="1440"/>
        <w:jc w:val="both"/>
        <w:rPr>
          <w:rFonts w:ascii="Times New Roman" w:hAnsi="Times New Roman" w:cs="Times New Roman"/>
          <w:sz w:val="24"/>
          <w:szCs w:val="24"/>
        </w:rPr>
      </w:pPr>
    </w:p>
    <w:p w14:paraId="72655A53" w14:textId="7E4D4EB2" w:rsidR="00832D8B" w:rsidRPr="00AC4992" w:rsidRDefault="00126F4E" w:rsidP="003674DD">
      <w:pPr>
        <w:tabs>
          <w:tab w:val="left" w:pos="1185"/>
        </w:tabs>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F</w:t>
      </w:r>
      <w:r w:rsidR="002A1386" w:rsidRPr="00AC4992">
        <w:rPr>
          <w:rFonts w:ascii="Times New Roman" w:hAnsi="Times New Roman" w:cs="Times New Roman"/>
          <w:sz w:val="24"/>
          <w:szCs w:val="24"/>
        </w:rPr>
        <w:t xml:space="preserve">rom the </w:t>
      </w:r>
      <w:r>
        <w:rPr>
          <w:rFonts w:ascii="Times New Roman" w:hAnsi="Times New Roman" w:cs="Times New Roman"/>
          <w:sz w:val="24"/>
          <w:szCs w:val="24"/>
        </w:rPr>
        <w:t xml:space="preserve">cited </w:t>
      </w:r>
      <w:r w:rsidR="002A1386" w:rsidRPr="00AC4992">
        <w:rPr>
          <w:rFonts w:ascii="Times New Roman" w:hAnsi="Times New Roman" w:cs="Times New Roman"/>
          <w:sz w:val="24"/>
          <w:szCs w:val="24"/>
        </w:rPr>
        <w:t>authorities</w:t>
      </w:r>
      <w:r w:rsidR="00832D8B" w:rsidRPr="00AC4992">
        <w:rPr>
          <w:rFonts w:ascii="Times New Roman" w:hAnsi="Times New Roman" w:cs="Times New Roman"/>
          <w:sz w:val="24"/>
          <w:szCs w:val="24"/>
        </w:rPr>
        <w:t xml:space="preserve">, it is the general position that the use of the word ‘shall’ in a statutory provision requires mandatory compliance. Where the penalty for infraction of the provision is not explicitly stated, it is for the courts to determine what the consequences of failure to comply should be. In doing so, the court must interrogate the purpose of the relevant statute and pronounce a penalty which is proportionate to the mischief </w:t>
      </w:r>
      <w:r w:rsidR="00B42465" w:rsidRPr="00AC4992">
        <w:rPr>
          <w:rFonts w:ascii="Times New Roman" w:hAnsi="Times New Roman" w:cs="Times New Roman"/>
          <w:sz w:val="24"/>
          <w:szCs w:val="24"/>
        </w:rPr>
        <w:t xml:space="preserve">the </w:t>
      </w:r>
      <w:r w:rsidR="00832D8B" w:rsidRPr="00AC4992">
        <w:rPr>
          <w:rFonts w:ascii="Times New Roman" w:hAnsi="Times New Roman" w:cs="Times New Roman"/>
          <w:sz w:val="24"/>
          <w:szCs w:val="24"/>
        </w:rPr>
        <w:t>legislature sought to remedy.</w:t>
      </w:r>
    </w:p>
    <w:p w14:paraId="35471146" w14:textId="77777777" w:rsidR="00832D8B" w:rsidRPr="00AC4992" w:rsidRDefault="00832D8B" w:rsidP="003674DD">
      <w:pPr>
        <w:tabs>
          <w:tab w:val="left" w:pos="1185"/>
        </w:tabs>
        <w:spacing w:after="0" w:line="240" w:lineRule="auto"/>
        <w:rPr>
          <w:rFonts w:ascii="Times New Roman" w:hAnsi="Times New Roman" w:cs="Times New Roman"/>
          <w:sz w:val="24"/>
          <w:szCs w:val="24"/>
        </w:rPr>
      </w:pPr>
    </w:p>
    <w:p w14:paraId="55C28B2E" w14:textId="13981BA5" w:rsidR="006202F5" w:rsidRPr="00AC4992" w:rsidRDefault="006202F5" w:rsidP="003674DD">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It is my considered view that both provisions are peremptory owing to the specific use of the word “shall” which has mandatory connotations. Section 12(1) provides:</w:t>
      </w:r>
    </w:p>
    <w:p w14:paraId="236248F1" w14:textId="77777777" w:rsidR="006202F5" w:rsidRPr="00AC4992" w:rsidRDefault="006202F5" w:rsidP="003674DD">
      <w:pPr>
        <w:pStyle w:val="NormalWeb"/>
        <w:shd w:val="clear" w:color="auto" w:fill="FCFCFC"/>
        <w:spacing w:before="0" w:beforeAutospacing="0" w:after="0" w:afterAutospacing="0"/>
        <w:ind w:left="1350" w:hanging="630"/>
        <w:jc w:val="both"/>
      </w:pPr>
      <w:r w:rsidRPr="00AC4992">
        <w:t xml:space="preserve">“12 Duration, particulars and termination of employment contract </w:t>
      </w:r>
    </w:p>
    <w:p w14:paraId="0C95083E" w14:textId="0A57B2B9" w:rsidR="006202F5" w:rsidRPr="00AC4992" w:rsidRDefault="006202F5" w:rsidP="003674DD">
      <w:pPr>
        <w:pStyle w:val="NormalWeb"/>
        <w:shd w:val="clear" w:color="auto" w:fill="FCFCFC"/>
        <w:spacing w:before="0" w:beforeAutospacing="0" w:after="0" w:afterAutospacing="0"/>
        <w:ind w:left="1350" w:hanging="630"/>
        <w:jc w:val="both"/>
      </w:pPr>
      <w:r w:rsidRPr="00AC4992">
        <w:t>(1) Every person who is employed by or working for any other person and receiving or entitled to receive any remuneration in respect of such employment or work shall be deemed to be under a contract of employment with that other person, whether such contract is reduced to writing or not.”</w:t>
      </w:r>
    </w:p>
    <w:p w14:paraId="61701A5A" w14:textId="0C298E92" w:rsidR="009008EB" w:rsidRPr="00AC4992" w:rsidRDefault="009008EB" w:rsidP="006202F5">
      <w:pPr>
        <w:pStyle w:val="NormalWeb"/>
        <w:shd w:val="clear" w:color="auto" w:fill="FCFCFC"/>
        <w:spacing w:before="0" w:beforeAutospacing="0" w:after="0" w:afterAutospacing="0"/>
        <w:ind w:left="720"/>
        <w:jc w:val="both"/>
      </w:pPr>
    </w:p>
    <w:p w14:paraId="314F201A" w14:textId="77777777" w:rsidR="009008EB" w:rsidRPr="00AC4992" w:rsidRDefault="009008EB" w:rsidP="006202F5">
      <w:pPr>
        <w:pStyle w:val="NormalWeb"/>
        <w:shd w:val="clear" w:color="auto" w:fill="FCFCFC"/>
        <w:spacing w:before="0" w:beforeAutospacing="0" w:after="0" w:afterAutospacing="0"/>
        <w:ind w:left="720"/>
        <w:jc w:val="both"/>
      </w:pPr>
    </w:p>
    <w:p w14:paraId="4C69D8F6" w14:textId="77777777" w:rsidR="006202F5" w:rsidRPr="00AC4992" w:rsidRDefault="006202F5" w:rsidP="006202F5">
      <w:pPr>
        <w:pStyle w:val="NormalWeb"/>
        <w:shd w:val="clear" w:color="auto" w:fill="FCFCFC"/>
        <w:spacing w:before="0" w:beforeAutospacing="0" w:after="0" w:afterAutospacing="0"/>
        <w:ind w:left="720"/>
        <w:jc w:val="both"/>
      </w:pPr>
    </w:p>
    <w:p w14:paraId="29EC29E6" w14:textId="79D54F83" w:rsidR="006202F5" w:rsidRPr="00AC4992" w:rsidRDefault="006202F5" w:rsidP="00AC4992">
      <w:pPr>
        <w:pStyle w:val="NormalWeb"/>
        <w:shd w:val="clear" w:color="auto" w:fill="FCFCFC"/>
        <w:spacing w:before="0" w:beforeAutospacing="0" w:after="0" w:afterAutospacing="0" w:line="480" w:lineRule="auto"/>
        <w:ind w:firstLine="1440"/>
        <w:jc w:val="both"/>
      </w:pPr>
      <w:r w:rsidRPr="00AC4992">
        <w:t xml:space="preserve">It is accepted that there is no explicit obligation on an employer under this provision to reduce a contract into writing. However, that fact alone does not render the provision directory. The use of the word “shall” after a description of a factual set of facts in an employment set up followed by the pronouncement of a specific outcome is indicative of the fact that </w:t>
      </w:r>
      <w:r w:rsidR="00B42465" w:rsidRPr="00AC4992">
        <w:t xml:space="preserve">the </w:t>
      </w:r>
      <w:r w:rsidRPr="00AC4992">
        <w:t>legislature intended the provision to be peremptory. In enacting s</w:t>
      </w:r>
      <w:r w:rsidR="003674DD" w:rsidRPr="00AC4992">
        <w:t xml:space="preserve"> </w:t>
      </w:r>
      <w:r w:rsidRPr="00AC4992">
        <w:t xml:space="preserve">12(1), it appears that </w:t>
      </w:r>
      <w:r w:rsidR="00B42465" w:rsidRPr="00AC4992">
        <w:t xml:space="preserve">the </w:t>
      </w:r>
      <w:r w:rsidRPr="00AC4992">
        <w:t xml:space="preserve">legislature envisaged a situation where services are rendered in </w:t>
      </w:r>
      <w:r w:rsidR="00B42465" w:rsidRPr="00AC4992">
        <w:t>re</w:t>
      </w:r>
      <w:r w:rsidRPr="00AC4992">
        <w:t>turn for remuneration but the recipient of the services later disputes the existence of a contract of employment.</w:t>
      </w:r>
    </w:p>
    <w:p w14:paraId="5D00B27E" w14:textId="70C865D9" w:rsidR="006202F5" w:rsidRPr="00AC4992" w:rsidRDefault="006202F5" w:rsidP="009008EB">
      <w:pPr>
        <w:pStyle w:val="NormalWeb"/>
        <w:shd w:val="clear" w:color="auto" w:fill="FCFCFC"/>
        <w:spacing w:before="0" w:beforeAutospacing="0" w:after="0" w:afterAutospacing="0" w:line="480" w:lineRule="auto"/>
        <w:ind w:firstLine="1440"/>
        <w:jc w:val="both"/>
      </w:pPr>
      <w:r w:rsidRPr="00AC4992">
        <w:lastRenderedPageBreak/>
        <w:t>The peremptory nature of s</w:t>
      </w:r>
      <w:r w:rsidR="003674DD" w:rsidRPr="00AC4992">
        <w:t xml:space="preserve"> </w:t>
      </w:r>
      <w:r w:rsidRPr="00AC4992">
        <w:t xml:space="preserve">12(1) is not dependent on whether or not a particular act is done which in this case would be a mandate on the employer to reduce a contract into writing. </w:t>
      </w:r>
      <w:r w:rsidRPr="00126F4E">
        <w:t xml:space="preserve">The peremptory nature of the provision lies in the deemed existence of a contract of employment </w:t>
      </w:r>
      <w:r w:rsidRPr="00AC4992">
        <w:t xml:space="preserve">which follows the rendering of services and remuneration for such services. Once it is established that services have been rendered and there is a correlative entitlement to remuneration or actual remuneration, a contract is deemed to be in existence. It is </w:t>
      </w:r>
      <w:r w:rsidRPr="00AC4992">
        <w:rPr>
          <w:i/>
        </w:rPr>
        <w:t>prima</w:t>
      </w:r>
      <w:r w:rsidRPr="00AC4992">
        <w:t xml:space="preserve"> </w:t>
      </w:r>
      <w:r w:rsidRPr="00AC4992">
        <w:rPr>
          <w:i/>
        </w:rPr>
        <w:t>facie</w:t>
      </w:r>
      <w:r w:rsidRPr="00AC4992">
        <w:t xml:space="preserve"> proof of employment.</w:t>
      </w:r>
    </w:p>
    <w:p w14:paraId="52F8276C" w14:textId="77777777" w:rsidR="003674DD" w:rsidRPr="00AC4992" w:rsidRDefault="003674DD" w:rsidP="009008EB">
      <w:pPr>
        <w:pStyle w:val="NormalWeb"/>
        <w:shd w:val="clear" w:color="auto" w:fill="FCFCFC"/>
        <w:spacing w:before="0" w:beforeAutospacing="0" w:after="0" w:afterAutospacing="0" w:line="480" w:lineRule="auto"/>
        <w:ind w:firstLine="1440"/>
        <w:jc w:val="both"/>
      </w:pPr>
    </w:p>
    <w:p w14:paraId="4F4528D9" w14:textId="5DE123B4" w:rsidR="006202F5" w:rsidRPr="00AC4992" w:rsidRDefault="006202F5" w:rsidP="00126F4E">
      <w:pPr>
        <w:pStyle w:val="NormalWeb"/>
        <w:shd w:val="clear" w:color="auto" w:fill="FCFCFC"/>
        <w:spacing w:before="0" w:beforeAutospacing="0" w:after="0" w:afterAutospacing="0" w:line="480" w:lineRule="auto"/>
        <w:ind w:firstLine="1440"/>
        <w:jc w:val="both"/>
      </w:pPr>
      <w:r w:rsidRPr="00AC4992">
        <w:t>A similar interpret</w:t>
      </w:r>
      <w:r w:rsidR="00A40D67" w:rsidRPr="00AC4992">
        <w:t>ation can be ascribed to s</w:t>
      </w:r>
      <w:r w:rsidR="003674DD" w:rsidRPr="00AC4992">
        <w:t xml:space="preserve"> </w:t>
      </w:r>
      <w:r w:rsidR="00A40D67" w:rsidRPr="00AC4992">
        <w:t>12 (3</w:t>
      </w:r>
      <w:r w:rsidR="00B42465" w:rsidRPr="00AC4992">
        <w:t>)</w:t>
      </w:r>
      <w:r w:rsidR="00A40D67" w:rsidRPr="00AC4992">
        <w:t>.</w:t>
      </w:r>
      <w:r w:rsidR="00126F4E">
        <w:t xml:space="preserve">  </w:t>
      </w:r>
      <w:r w:rsidRPr="00AC4992">
        <w:t>The peremptory nature of the provision stems from the fact that a contract is deemed to be without limit of time where no specific details of its duration</w:t>
      </w:r>
      <w:r w:rsidR="003674DD" w:rsidRPr="00AC4992">
        <w:t xml:space="preserve"> are provided. The same applies </w:t>
      </w:r>
      <w:r w:rsidRPr="00AC4992">
        <w:t xml:space="preserve">to a casual worker who continues rendering </w:t>
      </w:r>
      <w:r w:rsidR="00B42465" w:rsidRPr="00AC4992">
        <w:t xml:space="preserve">services </w:t>
      </w:r>
      <w:r w:rsidRPr="00AC4992">
        <w:t xml:space="preserve">notwithstanding the expiry of the specific period </w:t>
      </w:r>
      <w:r w:rsidR="00B42465" w:rsidRPr="00AC4992">
        <w:t xml:space="preserve">for </w:t>
      </w:r>
      <w:r w:rsidRPr="00AC4992">
        <w:t>which he was engaged. Therefore the onus to disprove the continued existence of the contract rests on the party disputing its existence.</w:t>
      </w:r>
    </w:p>
    <w:p w14:paraId="2B3CEA45" w14:textId="77777777" w:rsidR="006202F5" w:rsidRPr="00AC4992" w:rsidRDefault="006202F5" w:rsidP="006202F5">
      <w:pPr>
        <w:pStyle w:val="NormalWeb"/>
        <w:shd w:val="clear" w:color="auto" w:fill="FCFCFC"/>
        <w:spacing w:before="0" w:beforeAutospacing="0" w:after="0" w:afterAutospacing="0" w:line="360" w:lineRule="auto"/>
        <w:jc w:val="both"/>
      </w:pPr>
    </w:p>
    <w:p w14:paraId="5AF41FF2" w14:textId="4BEDE40D" w:rsidR="006202F5" w:rsidRPr="00AC4992" w:rsidRDefault="006202F5" w:rsidP="009008EB">
      <w:pPr>
        <w:pStyle w:val="NormalWeb"/>
        <w:shd w:val="clear" w:color="auto" w:fill="FCFCFC"/>
        <w:spacing w:before="0" w:beforeAutospacing="0" w:after="0" w:afterAutospacing="0" w:line="480" w:lineRule="auto"/>
        <w:ind w:firstLine="1440"/>
        <w:jc w:val="both"/>
      </w:pPr>
      <w:r w:rsidRPr="00AC4992">
        <w:t>It is my cons</w:t>
      </w:r>
      <w:r w:rsidR="00272684" w:rsidRPr="00AC4992">
        <w:t xml:space="preserve">idered view that </w:t>
      </w:r>
      <w:r w:rsidR="00B42465" w:rsidRPr="00AC4992">
        <w:t xml:space="preserve">the </w:t>
      </w:r>
      <w:r w:rsidR="00272684" w:rsidRPr="00AC4992">
        <w:t>legislature must have been</w:t>
      </w:r>
      <w:r w:rsidRPr="00AC4992">
        <w:t xml:space="preserve"> cognisant of the fact that employees are vulnerable</w:t>
      </w:r>
      <w:r w:rsidR="00CF25CA">
        <w:t xml:space="preserve"> under</w:t>
      </w:r>
      <w:r w:rsidR="00272684" w:rsidRPr="00AC4992">
        <w:t xml:space="preserve"> some unscrupulous employers</w:t>
      </w:r>
      <w:r w:rsidR="00B42465" w:rsidRPr="00AC4992">
        <w:t>,</w:t>
      </w:r>
      <w:r w:rsidRPr="00AC4992">
        <w:t xml:space="preserve"> </w:t>
      </w:r>
      <w:r w:rsidR="00B42465" w:rsidRPr="00AC4992">
        <w:t>hence</w:t>
      </w:r>
      <w:r w:rsidRPr="00AC4992">
        <w:t xml:space="preserve"> the use of such peremptory provisions in</w:t>
      </w:r>
      <w:r w:rsidR="00081AE1" w:rsidRPr="00AC4992">
        <w:t xml:space="preserve"> </w:t>
      </w:r>
      <w:r w:rsidR="000252A4" w:rsidRPr="00AC4992">
        <w:t xml:space="preserve"> </w:t>
      </w:r>
      <w:r w:rsidR="00081AE1" w:rsidRPr="00AC4992">
        <w:t>s</w:t>
      </w:r>
      <w:r w:rsidR="003674DD" w:rsidRPr="00AC4992">
        <w:t xml:space="preserve"> </w:t>
      </w:r>
      <w:r w:rsidR="00081AE1" w:rsidRPr="00AC4992">
        <w:t>12 of the Act</w:t>
      </w:r>
      <w:r w:rsidR="009C4925" w:rsidRPr="00AC4992">
        <w:t>.</w:t>
      </w:r>
    </w:p>
    <w:p w14:paraId="627A80AC" w14:textId="77777777" w:rsidR="006202F5" w:rsidRPr="00AC4992" w:rsidRDefault="006202F5" w:rsidP="000D1E07">
      <w:pPr>
        <w:pStyle w:val="NormalWeb"/>
        <w:shd w:val="clear" w:color="auto" w:fill="FCFCFC"/>
        <w:spacing w:before="0" w:beforeAutospacing="0" w:after="0" w:afterAutospacing="0" w:line="276" w:lineRule="auto"/>
        <w:jc w:val="both"/>
      </w:pPr>
    </w:p>
    <w:p w14:paraId="3BD4A28C" w14:textId="77777777" w:rsidR="00540F2C" w:rsidRPr="00AC4992" w:rsidRDefault="00540F2C" w:rsidP="003674DD">
      <w:pPr>
        <w:spacing w:after="0" w:line="240" w:lineRule="auto"/>
        <w:jc w:val="both"/>
        <w:rPr>
          <w:rFonts w:ascii="Times New Roman" w:hAnsi="Times New Roman" w:cs="Times New Roman"/>
          <w:sz w:val="24"/>
          <w:szCs w:val="24"/>
        </w:rPr>
      </w:pPr>
    </w:p>
    <w:p w14:paraId="6CE1DC4E" w14:textId="48D9A894" w:rsidR="00E244AE" w:rsidRPr="00AC4992" w:rsidRDefault="00081AE1" w:rsidP="00B42465">
      <w:pPr>
        <w:spacing w:after="0" w:line="480" w:lineRule="auto"/>
        <w:ind w:firstLine="1440"/>
        <w:jc w:val="both"/>
        <w:rPr>
          <w:rFonts w:ascii="Times New Roman" w:hAnsi="Times New Roman" w:cs="Times New Roman"/>
          <w:sz w:val="24"/>
          <w:szCs w:val="24"/>
        </w:rPr>
      </w:pPr>
      <w:r w:rsidRPr="00AC4992">
        <w:rPr>
          <w:rFonts w:ascii="Times New Roman" w:hAnsi="Times New Roman" w:cs="Times New Roman"/>
          <w:sz w:val="24"/>
          <w:szCs w:val="24"/>
        </w:rPr>
        <w:t>Having said the above</w:t>
      </w:r>
      <w:r w:rsidR="009C4925" w:rsidRPr="00AC4992">
        <w:rPr>
          <w:rFonts w:ascii="Times New Roman" w:hAnsi="Times New Roman" w:cs="Times New Roman"/>
          <w:sz w:val="24"/>
          <w:szCs w:val="24"/>
        </w:rPr>
        <w:t>,</w:t>
      </w:r>
      <w:r w:rsidRPr="00AC4992">
        <w:rPr>
          <w:rFonts w:ascii="Times New Roman" w:hAnsi="Times New Roman" w:cs="Times New Roman"/>
          <w:sz w:val="24"/>
          <w:szCs w:val="24"/>
        </w:rPr>
        <w:t xml:space="preserve"> </w:t>
      </w:r>
      <w:r w:rsidR="006D0CFC" w:rsidRPr="00AC4992">
        <w:rPr>
          <w:rFonts w:ascii="Times New Roman" w:hAnsi="Times New Roman" w:cs="Times New Roman"/>
          <w:sz w:val="24"/>
          <w:szCs w:val="24"/>
        </w:rPr>
        <w:t xml:space="preserve"> the</w:t>
      </w:r>
      <w:r w:rsidR="00675AD0" w:rsidRPr="00AC4992">
        <w:rPr>
          <w:rFonts w:ascii="Times New Roman" w:hAnsi="Times New Roman" w:cs="Times New Roman"/>
          <w:sz w:val="24"/>
          <w:szCs w:val="24"/>
        </w:rPr>
        <w:t xml:space="preserve"> circumstances of this case fall into the ambit of the sentiments of the court in </w:t>
      </w:r>
      <w:r w:rsidR="00675AD0" w:rsidRPr="00AC4992">
        <w:rPr>
          <w:rFonts w:ascii="Times New Roman" w:hAnsi="Times New Roman" w:cs="Times New Roman"/>
          <w:i/>
          <w:iCs/>
          <w:sz w:val="24"/>
          <w:szCs w:val="24"/>
        </w:rPr>
        <w:t>Melamed and Hurwitz v Vorner Investments (Pty) Ltd</w:t>
      </w:r>
      <w:r w:rsidR="00675AD0" w:rsidRPr="00AC4992">
        <w:rPr>
          <w:rFonts w:ascii="Times New Roman" w:hAnsi="Times New Roman" w:cs="Times New Roman"/>
          <w:sz w:val="24"/>
          <w:szCs w:val="24"/>
        </w:rPr>
        <w:t> </w:t>
      </w:r>
      <w:hyperlink r:id="rId8" w:tooltip="View LawCiteRecord" w:history="1">
        <w:r w:rsidR="00675AD0" w:rsidRPr="00AC4992">
          <w:rPr>
            <w:rStyle w:val="Hyperlink"/>
            <w:rFonts w:ascii="Times New Roman" w:hAnsi="Times New Roman" w:cs="Times New Roman"/>
            <w:color w:val="auto"/>
            <w:sz w:val="24"/>
            <w:szCs w:val="24"/>
            <w:u w:val="none"/>
          </w:rPr>
          <w:t>1984 (3) SA 155</w:t>
        </w:r>
      </w:hyperlink>
      <w:r w:rsidR="00675AD0" w:rsidRPr="00AC4992">
        <w:rPr>
          <w:rFonts w:ascii="Times New Roman" w:hAnsi="Times New Roman" w:cs="Times New Roman"/>
          <w:sz w:val="24"/>
          <w:szCs w:val="24"/>
        </w:rPr>
        <w:t> (A) at 165B-C: that:</w:t>
      </w:r>
    </w:p>
    <w:p w14:paraId="2FCD9E7D" w14:textId="660C514C" w:rsidR="00E244AE" w:rsidRPr="00AC4992" w:rsidRDefault="00675AD0" w:rsidP="003674DD">
      <w:pPr>
        <w:pStyle w:val="western"/>
        <w:shd w:val="clear" w:color="auto" w:fill="FFFFFF"/>
        <w:spacing w:before="144" w:beforeAutospacing="0" w:after="288" w:afterAutospacing="0"/>
        <w:ind w:left="720"/>
        <w:jc w:val="both"/>
      </w:pPr>
      <w:r w:rsidRPr="00AC4992">
        <w:t>“…a court may hold that a tacit contract has been established where, by a process of inference, it concludes that the most plausible probable conclusion from all the relevant proved facts and circumstances is that a contract came into existence …”</w:t>
      </w:r>
    </w:p>
    <w:p w14:paraId="0197CBF2" w14:textId="77777777" w:rsidR="000D1E07" w:rsidRPr="00AC4992" w:rsidRDefault="000D1E07" w:rsidP="00E244AE">
      <w:pPr>
        <w:pStyle w:val="western"/>
        <w:shd w:val="clear" w:color="auto" w:fill="FFFFFF"/>
        <w:spacing w:before="144" w:beforeAutospacing="0" w:after="288" w:afterAutospacing="0" w:line="240" w:lineRule="atLeast"/>
        <w:ind w:left="720"/>
        <w:jc w:val="both"/>
      </w:pPr>
    </w:p>
    <w:p w14:paraId="4F30F663" w14:textId="35AB4CFA" w:rsidR="00815E31" w:rsidRDefault="00675AD0" w:rsidP="000D1E07">
      <w:pPr>
        <w:spacing w:after="160" w:line="480" w:lineRule="auto"/>
        <w:ind w:firstLine="1440"/>
        <w:jc w:val="both"/>
        <w:rPr>
          <w:rFonts w:ascii="Times New Roman" w:eastAsia="Times New Roman" w:hAnsi="Times New Roman" w:cs="Times New Roman"/>
          <w:sz w:val="24"/>
          <w:szCs w:val="24"/>
        </w:rPr>
      </w:pPr>
      <w:r w:rsidRPr="00AC4992">
        <w:rPr>
          <w:rFonts w:ascii="Times New Roman" w:hAnsi="Times New Roman" w:cs="Times New Roman"/>
          <w:sz w:val="24"/>
          <w:szCs w:val="24"/>
        </w:rPr>
        <w:lastRenderedPageBreak/>
        <w:t xml:space="preserve">Applying this approach to the matter at hand, an </w:t>
      </w:r>
      <w:r w:rsidR="003F6B75" w:rsidRPr="00AC4992">
        <w:rPr>
          <w:rFonts w:ascii="Times New Roman" w:hAnsi="Times New Roman" w:cs="Times New Roman"/>
          <w:sz w:val="24"/>
          <w:szCs w:val="24"/>
        </w:rPr>
        <w:t xml:space="preserve">inference of </w:t>
      </w:r>
      <w:r w:rsidR="003F6B75" w:rsidRPr="00AC4992">
        <w:rPr>
          <w:rFonts w:ascii="Times New Roman" w:hAnsi="Times New Roman" w:cs="Times New Roman"/>
          <w:sz w:val="24"/>
          <w:szCs w:val="24"/>
          <w:shd w:val="clear" w:color="auto" w:fill="FFFFFF"/>
        </w:rPr>
        <w:t>tacit relocation was justified on the facts</w:t>
      </w:r>
      <w:r w:rsidR="00223C34" w:rsidRPr="00AC4992">
        <w:rPr>
          <w:rFonts w:ascii="Times New Roman" w:hAnsi="Times New Roman" w:cs="Times New Roman"/>
          <w:sz w:val="24"/>
          <w:szCs w:val="24"/>
          <w:shd w:val="clear" w:color="auto" w:fill="FFFFFF"/>
        </w:rPr>
        <w:t xml:space="preserve"> of this case</w:t>
      </w:r>
      <w:r w:rsidRPr="00AC4992">
        <w:rPr>
          <w:rFonts w:ascii="Times New Roman" w:hAnsi="Times New Roman" w:cs="Times New Roman"/>
          <w:sz w:val="24"/>
          <w:szCs w:val="24"/>
          <w:shd w:val="clear" w:color="auto" w:fill="FFFFFF"/>
        </w:rPr>
        <w:t xml:space="preserve">. </w:t>
      </w:r>
      <w:r w:rsidRPr="00AC4992">
        <w:rPr>
          <w:rFonts w:ascii="Times New Roman" w:eastAsia="Times New Roman" w:hAnsi="Times New Roman" w:cs="Times New Roman"/>
          <w:sz w:val="24"/>
          <w:szCs w:val="24"/>
        </w:rPr>
        <w:t>T</w:t>
      </w:r>
      <w:r w:rsidR="00260C9A" w:rsidRPr="00AC4992">
        <w:rPr>
          <w:rFonts w:ascii="Times New Roman" w:eastAsia="Times New Roman" w:hAnsi="Times New Roman" w:cs="Times New Roman"/>
          <w:sz w:val="24"/>
          <w:szCs w:val="24"/>
        </w:rPr>
        <w:t>he</w:t>
      </w:r>
      <w:r w:rsidRPr="00AC4992">
        <w:rPr>
          <w:rFonts w:ascii="Times New Roman" w:eastAsia="Times New Roman" w:hAnsi="Times New Roman" w:cs="Times New Roman"/>
          <w:sz w:val="24"/>
          <w:szCs w:val="24"/>
        </w:rPr>
        <w:t xml:space="preserve"> court </w:t>
      </w:r>
      <w:r w:rsidRPr="00AC4992">
        <w:rPr>
          <w:rFonts w:ascii="Times New Roman" w:eastAsia="Times New Roman" w:hAnsi="Times New Roman" w:cs="Times New Roman"/>
          <w:i/>
          <w:iCs/>
          <w:sz w:val="24"/>
          <w:szCs w:val="24"/>
        </w:rPr>
        <w:t>a quo</w:t>
      </w:r>
      <w:r w:rsidRPr="00AC4992">
        <w:rPr>
          <w:rFonts w:ascii="Times New Roman" w:eastAsia="Times New Roman" w:hAnsi="Times New Roman" w:cs="Times New Roman"/>
          <w:sz w:val="24"/>
          <w:szCs w:val="24"/>
        </w:rPr>
        <w:t xml:space="preserve">’s finding that that </w:t>
      </w:r>
      <w:r w:rsidR="00260C9A" w:rsidRPr="00AC4992">
        <w:rPr>
          <w:rFonts w:ascii="Times New Roman" w:eastAsia="Times New Roman" w:hAnsi="Times New Roman" w:cs="Times New Roman"/>
          <w:sz w:val="24"/>
          <w:szCs w:val="24"/>
        </w:rPr>
        <w:t>respondents’ contracts were tacitly renewed</w:t>
      </w:r>
      <w:r w:rsidR="00223C34" w:rsidRPr="00AC4992">
        <w:rPr>
          <w:rFonts w:ascii="Times New Roman" w:eastAsia="Times New Roman" w:hAnsi="Times New Roman" w:cs="Times New Roman"/>
          <w:sz w:val="24"/>
          <w:szCs w:val="24"/>
        </w:rPr>
        <w:t xml:space="preserve"> from 1 May 2015</w:t>
      </w:r>
      <w:r w:rsidRPr="00AC4992">
        <w:rPr>
          <w:rFonts w:ascii="Times New Roman" w:eastAsia="Times New Roman" w:hAnsi="Times New Roman" w:cs="Times New Roman"/>
          <w:sz w:val="24"/>
          <w:szCs w:val="24"/>
        </w:rPr>
        <w:t xml:space="preserve"> is </w:t>
      </w:r>
      <w:r w:rsidR="00120D14">
        <w:rPr>
          <w:rFonts w:ascii="Times New Roman" w:eastAsia="Times New Roman" w:hAnsi="Times New Roman" w:cs="Times New Roman"/>
          <w:sz w:val="24"/>
          <w:szCs w:val="24"/>
        </w:rPr>
        <w:t>unassalable</w:t>
      </w:r>
      <w:r w:rsidRPr="00AC4992">
        <w:rPr>
          <w:rFonts w:ascii="Times New Roman" w:eastAsia="Times New Roman" w:hAnsi="Times New Roman" w:cs="Times New Roman"/>
          <w:sz w:val="24"/>
          <w:szCs w:val="24"/>
        </w:rPr>
        <w:t xml:space="preserve">. Therefore, the appellant’s termination of the respondent’s </w:t>
      </w:r>
      <w:r w:rsidR="00260C9A" w:rsidRPr="00AC4992">
        <w:rPr>
          <w:rFonts w:ascii="Times New Roman" w:eastAsia="Times New Roman" w:hAnsi="Times New Roman" w:cs="Times New Roman"/>
          <w:sz w:val="24"/>
          <w:szCs w:val="24"/>
        </w:rPr>
        <w:t xml:space="preserve">contracts of employment </w:t>
      </w:r>
      <w:r w:rsidRPr="00AC4992">
        <w:rPr>
          <w:rFonts w:ascii="Times New Roman" w:eastAsia="Times New Roman" w:hAnsi="Times New Roman" w:cs="Times New Roman"/>
          <w:sz w:val="24"/>
          <w:szCs w:val="24"/>
        </w:rPr>
        <w:t>in the circumstances was grossly irregular.</w:t>
      </w:r>
      <w:r w:rsidR="008635D7" w:rsidRPr="00AC4992">
        <w:rPr>
          <w:rFonts w:ascii="Times New Roman" w:eastAsia="Times New Roman" w:hAnsi="Times New Roman" w:cs="Times New Roman"/>
          <w:sz w:val="24"/>
          <w:szCs w:val="24"/>
        </w:rPr>
        <w:t xml:space="preserve"> </w:t>
      </w:r>
    </w:p>
    <w:p w14:paraId="07B4F20F" w14:textId="017DC190" w:rsidR="00647703" w:rsidRDefault="00647703" w:rsidP="00647703">
      <w:pPr>
        <w:spacing w:after="160" w:line="240" w:lineRule="auto"/>
        <w:jc w:val="both"/>
        <w:rPr>
          <w:rFonts w:ascii="Times New Roman" w:eastAsia="Times New Roman" w:hAnsi="Times New Roman" w:cs="Times New Roman"/>
          <w:sz w:val="24"/>
          <w:szCs w:val="24"/>
        </w:rPr>
      </w:pPr>
    </w:p>
    <w:p w14:paraId="50775235" w14:textId="0842CBFB" w:rsidR="00647703" w:rsidRPr="00AC4992" w:rsidRDefault="00647703" w:rsidP="00647703">
      <w:pPr>
        <w:spacing w:after="16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An employer clearly cannot terminate a contract that has expired even though it has been tactly renewed </w:t>
      </w:r>
    </w:p>
    <w:p w14:paraId="785BADED" w14:textId="77777777" w:rsidR="000D1E07" w:rsidRPr="00AC4992" w:rsidRDefault="000D1E07" w:rsidP="003674DD">
      <w:pPr>
        <w:spacing w:after="0" w:line="240" w:lineRule="auto"/>
        <w:ind w:firstLine="1440"/>
        <w:jc w:val="both"/>
        <w:rPr>
          <w:rFonts w:ascii="Times New Roman" w:eastAsia="Times New Roman" w:hAnsi="Times New Roman" w:cs="Times New Roman"/>
          <w:sz w:val="24"/>
          <w:szCs w:val="24"/>
        </w:rPr>
      </w:pPr>
    </w:p>
    <w:p w14:paraId="7140C5A8" w14:textId="50274B2C" w:rsidR="00C11994" w:rsidRPr="00AC4992" w:rsidRDefault="008635D7" w:rsidP="000D1E07">
      <w:pPr>
        <w:spacing w:after="160" w:line="480" w:lineRule="auto"/>
        <w:ind w:firstLine="1440"/>
        <w:jc w:val="both"/>
        <w:rPr>
          <w:rFonts w:ascii="Times New Roman" w:eastAsia="Times New Roman" w:hAnsi="Times New Roman" w:cs="Times New Roman"/>
          <w:sz w:val="24"/>
          <w:szCs w:val="24"/>
        </w:rPr>
      </w:pPr>
      <w:r w:rsidRPr="00AC4992">
        <w:rPr>
          <w:rFonts w:ascii="Times New Roman" w:eastAsia="Times New Roman" w:hAnsi="Times New Roman" w:cs="Times New Roman"/>
          <w:sz w:val="24"/>
          <w:szCs w:val="24"/>
        </w:rPr>
        <w:t xml:space="preserve">The appeal </w:t>
      </w:r>
      <w:r w:rsidR="00815E31" w:rsidRPr="00AC4992">
        <w:rPr>
          <w:rFonts w:ascii="Times New Roman" w:eastAsia="Times New Roman" w:hAnsi="Times New Roman" w:cs="Times New Roman"/>
          <w:sz w:val="24"/>
          <w:szCs w:val="24"/>
        </w:rPr>
        <w:t xml:space="preserve"> therefore </w:t>
      </w:r>
      <w:r w:rsidRPr="00AC4992">
        <w:rPr>
          <w:rFonts w:ascii="Times New Roman" w:eastAsia="Times New Roman" w:hAnsi="Times New Roman" w:cs="Times New Roman"/>
          <w:sz w:val="24"/>
          <w:szCs w:val="24"/>
        </w:rPr>
        <w:t>lacks merit and ought to be dismissed. Costs wi</w:t>
      </w:r>
      <w:r w:rsidR="00DB517B" w:rsidRPr="00AC4992">
        <w:rPr>
          <w:rFonts w:ascii="Times New Roman" w:eastAsia="Times New Roman" w:hAnsi="Times New Roman" w:cs="Times New Roman"/>
          <w:sz w:val="24"/>
          <w:szCs w:val="24"/>
        </w:rPr>
        <w:t xml:space="preserve">ll </w:t>
      </w:r>
      <w:r w:rsidRPr="00AC4992">
        <w:rPr>
          <w:rFonts w:ascii="Times New Roman" w:eastAsia="Times New Roman" w:hAnsi="Times New Roman" w:cs="Times New Roman"/>
          <w:sz w:val="24"/>
          <w:szCs w:val="24"/>
        </w:rPr>
        <w:t>follow the cause.</w:t>
      </w:r>
      <w:r w:rsidR="00675AD0" w:rsidRPr="00AC4992">
        <w:rPr>
          <w:rFonts w:ascii="Times New Roman" w:eastAsia="Times New Roman" w:hAnsi="Times New Roman" w:cs="Times New Roman"/>
          <w:sz w:val="24"/>
          <w:szCs w:val="24"/>
        </w:rPr>
        <w:t xml:space="preserve"> </w:t>
      </w:r>
    </w:p>
    <w:p w14:paraId="396F7677" w14:textId="77777777" w:rsidR="000D1E07" w:rsidRPr="00AC4992" w:rsidRDefault="000D1E07" w:rsidP="000D1E07">
      <w:pPr>
        <w:spacing w:after="0" w:line="480" w:lineRule="auto"/>
        <w:ind w:firstLine="1440"/>
        <w:jc w:val="both"/>
        <w:rPr>
          <w:rFonts w:ascii="Times New Roman" w:eastAsia="Times New Roman" w:hAnsi="Times New Roman" w:cs="Times New Roman"/>
          <w:sz w:val="24"/>
          <w:szCs w:val="24"/>
        </w:rPr>
      </w:pPr>
    </w:p>
    <w:p w14:paraId="5AF5F841" w14:textId="7937EB0A" w:rsidR="00223C34" w:rsidRPr="00AC4992" w:rsidRDefault="00675AD0" w:rsidP="000D1E07">
      <w:pPr>
        <w:autoSpaceDE w:val="0"/>
        <w:autoSpaceDN w:val="0"/>
        <w:adjustRightInd w:val="0"/>
        <w:spacing w:after="0" w:line="480" w:lineRule="auto"/>
        <w:ind w:firstLine="1440"/>
        <w:jc w:val="both"/>
        <w:rPr>
          <w:rFonts w:ascii="Times New Roman" w:eastAsiaTheme="minorHAnsi" w:hAnsi="Times New Roman" w:cs="Times New Roman"/>
          <w:color w:val="000000"/>
          <w:sz w:val="24"/>
          <w:szCs w:val="24"/>
          <w:lang w:eastAsia="en-US"/>
        </w:rPr>
      </w:pPr>
      <w:r w:rsidRPr="00AC4992">
        <w:rPr>
          <w:rFonts w:ascii="Times New Roman" w:eastAsiaTheme="minorHAnsi" w:hAnsi="Times New Roman" w:cs="Times New Roman"/>
          <w:color w:val="000000"/>
          <w:sz w:val="24"/>
          <w:szCs w:val="24"/>
          <w:lang w:eastAsia="en-US"/>
        </w:rPr>
        <w:t>It is accordingly ordered as follows:</w:t>
      </w:r>
    </w:p>
    <w:p w14:paraId="59CFE077" w14:textId="3E28A31F" w:rsidR="006D0CFC" w:rsidRPr="00AC4992" w:rsidRDefault="00675AD0" w:rsidP="00124D82">
      <w:pPr>
        <w:autoSpaceDE w:val="0"/>
        <w:autoSpaceDN w:val="0"/>
        <w:adjustRightInd w:val="0"/>
        <w:spacing w:after="0" w:line="480" w:lineRule="auto"/>
        <w:ind w:left="720" w:firstLine="720"/>
        <w:jc w:val="both"/>
        <w:rPr>
          <w:rFonts w:ascii="Times New Roman" w:eastAsiaTheme="minorHAnsi" w:hAnsi="Times New Roman" w:cs="Times New Roman"/>
          <w:color w:val="000000"/>
          <w:sz w:val="24"/>
          <w:szCs w:val="24"/>
          <w:lang w:eastAsia="en-US"/>
        </w:rPr>
      </w:pPr>
      <w:r w:rsidRPr="00AC4992">
        <w:rPr>
          <w:rFonts w:ascii="Times New Roman" w:eastAsiaTheme="minorHAnsi" w:hAnsi="Times New Roman" w:cs="Times New Roman"/>
          <w:color w:val="000000"/>
          <w:sz w:val="24"/>
          <w:szCs w:val="24"/>
          <w:lang w:eastAsia="en-US"/>
        </w:rPr>
        <w:t>“</w:t>
      </w:r>
      <w:r w:rsidRPr="00AC4992">
        <w:rPr>
          <w:rFonts w:ascii="Times New Roman" w:eastAsiaTheme="minorHAnsi" w:hAnsi="Times New Roman" w:cs="Times New Roman"/>
          <w:iCs/>
          <w:color w:val="000000"/>
          <w:sz w:val="24"/>
          <w:szCs w:val="24"/>
          <w:lang w:eastAsia="en-US"/>
        </w:rPr>
        <w:t>The appeal is dismissed with costs</w:t>
      </w:r>
      <w:r w:rsidRPr="00AC4992">
        <w:rPr>
          <w:rFonts w:ascii="Times New Roman" w:eastAsiaTheme="minorHAnsi" w:hAnsi="Times New Roman" w:cs="Times New Roman"/>
          <w:color w:val="000000"/>
          <w:sz w:val="24"/>
          <w:szCs w:val="24"/>
          <w:lang w:eastAsia="en-US"/>
        </w:rPr>
        <w:t>.”</w:t>
      </w:r>
    </w:p>
    <w:p w14:paraId="3806B820" w14:textId="74D2719F" w:rsidR="0037017F" w:rsidRPr="00AC4992" w:rsidRDefault="0037017F" w:rsidP="00124D82">
      <w:pPr>
        <w:autoSpaceDE w:val="0"/>
        <w:autoSpaceDN w:val="0"/>
        <w:adjustRightInd w:val="0"/>
        <w:spacing w:after="0" w:line="480" w:lineRule="auto"/>
        <w:ind w:left="720" w:firstLine="720"/>
        <w:jc w:val="both"/>
        <w:rPr>
          <w:rFonts w:ascii="Times New Roman" w:eastAsiaTheme="minorHAnsi" w:hAnsi="Times New Roman" w:cs="Times New Roman"/>
          <w:color w:val="000000"/>
          <w:sz w:val="24"/>
          <w:szCs w:val="24"/>
          <w:lang w:eastAsia="en-US"/>
        </w:rPr>
      </w:pPr>
    </w:p>
    <w:p w14:paraId="485DE456" w14:textId="40AC359A" w:rsidR="0037017F" w:rsidRPr="00AC4992" w:rsidRDefault="0037017F" w:rsidP="00124D82">
      <w:pPr>
        <w:autoSpaceDE w:val="0"/>
        <w:autoSpaceDN w:val="0"/>
        <w:adjustRightInd w:val="0"/>
        <w:spacing w:after="0" w:line="480" w:lineRule="auto"/>
        <w:ind w:left="720" w:firstLine="720"/>
        <w:jc w:val="both"/>
        <w:rPr>
          <w:rFonts w:ascii="Times New Roman" w:eastAsiaTheme="minorHAnsi" w:hAnsi="Times New Roman" w:cs="Times New Roman"/>
          <w:color w:val="000000"/>
          <w:sz w:val="24"/>
          <w:szCs w:val="24"/>
          <w:lang w:eastAsia="en-US"/>
        </w:rPr>
      </w:pPr>
    </w:p>
    <w:p w14:paraId="6E7ADBB2" w14:textId="18927FA3" w:rsidR="008952E8" w:rsidRPr="00AC4992" w:rsidRDefault="000D1E07" w:rsidP="00126F4E">
      <w:pPr>
        <w:spacing w:line="480" w:lineRule="auto"/>
        <w:ind w:left="720" w:firstLine="720"/>
        <w:jc w:val="both"/>
        <w:rPr>
          <w:rFonts w:ascii="Times New Roman" w:hAnsi="Times New Roman" w:cs="Times New Roman"/>
          <w:sz w:val="24"/>
          <w:szCs w:val="24"/>
        </w:rPr>
      </w:pPr>
      <w:r w:rsidRPr="00AC4992">
        <w:rPr>
          <w:rFonts w:ascii="Times New Roman" w:hAnsi="Times New Roman" w:cs="Times New Roman"/>
          <w:b/>
          <w:sz w:val="24"/>
          <w:szCs w:val="24"/>
        </w:rPr>
        <w:t xml:space="preserve">MAVANGIRA </w:t>
      </w:r>
      <w:r w:rsidR="00BC1B11" w:rsidRPr="00AC4992">
        <w:rPr>
          <w:rFonts w:ascii="Times New Roman" w:hAnsi="Times New Roman" w:cs="Times New Roman"/>
          <w:b/>
          <w:sz w:val="24"/>
          <w:szCs w:val="24"/>
        </w:rPr>
        <w:t>JA</w:t>
      </w:r>
      <w:r w:rsidR="00675AD0" w:rsidRPr="00AC4992">
        <w:rPr>
          <w:rFonts w:ascii="Times New Roman" w:hAnsi="Times New Roman" w:cs="Times New Roman"/>
          <w:b/>
          <w:sz w:val="24"/>
          <w:szCs w:val="24"/>
        </w:rPr>
        <w:tab/>
      </w:r>
      <w:r w:rsidR="00675AD0" w:rsidRPr="00AC4992">
        <w:rPr>
          <w:rFonts w:ascii="Times New Roman" w:hAnsi="Times New Roman" w:cs="Times New Roman"/>
          <w:b/>
          <w:sz w:val="24"/>
          <w:szCs w:val="24"/>
        </w:rPr>
        <w:tab/>
      </w:r>
      <w:r w:rsidR="00675AD0" w:rsidRPr="00AC4992">
        <w:rPr>
          <w:rFonts w:ascii="Times New Roman" w:hAnsi="Times New Roman" w:cs="Times New Roman"/>
          <w:b/>
          <w:sz w:val="24"/>
          <w:szCs w:val="24"/>
        </w:rPr>
        <w:tab/>
      </w:r>
      <w:r w:rsidRPr="00AC4992">
        <w:rPr>
          <w:rFonts w:ascii="Times New Roman" w:hAnsi="Times New Roman" w:cs="Times New Roman"/>
          <w:sz w:val="24"/>
          <w:szCs w:val="24"/>
        </w:rPr>
        <w:t>I agree</w:t>
      </w:r>
      <w:r w:rsidR="00BC1B11" w:rsidRPr="00AC4992">
        <w:rPr>
          <w:rFonts w:ascii="Times New Roman" w:hAnsi="Times New Roman" w:cs="Times New Roman"/>
          <w:sz w:val="24"/>
          <w:szCs w:val="24"/>
        </w:rPr>
        <w:tab/>
        <w:t xml:space="preserve">     </w:t>
      </w:r>
    </w:p>
    <w:p w14:paraId="7A4B38A4" w14:textId="77777777" w:rsidR="00B071BA" w:rsidRPr="00AC4992" w:rsidRDefault="00675AD0" w:rsidP="00D06282">
      <w:pPr>
        <w:spacing w:line="480" w:lineRule="auto"/>
        <w:ind w:left="720"/>
        <w:jc w:val="both"/>
        <w:rPr>
          <w:rFonts w:ascii="Times New Roman" w:hAnsi="Times New Roman" w:cs="Times New Roman"/>
          <w:sz w:val="24"/>
          <w:szCs w:val="24"/>
        </w:rPr>
      </w:pPr>
      <w:r w:rsidRPr="00AC4992">
        <w:rPr>
          <w:rFonts w:ascii="Times New Roman" w:hAnsi="Times New Roman" w:cs="Times New Roman"/>
          <w:sz w:val="24"/>
          <w:szCs w:val="24"/>
        </w:rPr>
        <w:t xml:space="preserve"> </w:t>
      </w:r>
      <w:r w:rsidR="00EA5BE5" w:rsidRPr="00AC4992">
        <w:rPr>
          <w:rFonts w:ascii="Times New Roman" w:hAnsi="Times New Roman" w:cs="Times New Roman"/>
          <w:sz w:val="24"/>
          <w:szCs w:val="24"/>
        </w:rPr>
        <w:t xml:space="preserve">  </w:t>
      </w:r>
    </w:p>
    <w:p w14:paraId="32C8EAE2" w14:textId="159CAC0B" w:rsidR="00EC45B2" w:rsidRPr="00AC4992" w:rsidRDefault="00675AD0" w:rsidP="00126F4E">
      <w:pPr>
        <w:spacing w:after="0" w:line="240" w:lineRule="auto"/>
        <w:ind w:left="720" w:firstLine="720"/>
        <w:rPr>
          <w:rFonts w:ascii="Times New Roman" w:hAnsi="Times New Roman" w:cs="Times New Roman"/>
          <w:sz w:val="24"/>
          <w:szCs w:val="24"/>
        </w:rPr>
      </w:pPr>
      <w:r w:rsidRPr="00AC4992">
        <w:rPr>
          <w:rFonts w:ascii="Times New Roman" w:hAnsi="Times New Roman" w:cs="Times New Roman"/>
          <w:b/>
          <w:sz w:val="24"/>
          <w:szCs w:val="24"/>
        </w:rPr>
        <w:t>CHATUKUTA</w:t>
      </w:r>
      <w:r w:rsidR="000D1E07" w:rsidRPr="00AC4992">
        <w:rPr>
          <w:rFonts w:ascii="Times New Roman" w:hAnsi="Times New Roman" w:cs="Times New Roman"/>
          <w:b/>
          <w:sz w:val="24"/>
          <w:szCs w:val="24"/>
        </w:rPr>
        <w:t xml:space="preserve"> </w:t>
      </w:r>
      <w:r w:rsidRPr="00AC4992">
        <w:rPr>
          <w:rFonts w:ascii="Times New Roman" w:hAnsi="Times New Roman" w:cs="Times New Roman"/>
          <w:b/>
          <w:sz w:val="24"/>
          <w:szCs w:val="24"/>
        </w:rPr>
        <w:t>AJA</w:t>
      </w:r>
      <w:r w:rsidRPr="00AC4992">
        <w:rPr>
          <w:rFonts w:ascii="Times New Roman" w:hAnsi="Times New Roman" w:cs="Times New Roman"/>
          <w:b/>
          <w:sz w:val="24"/>
          <w:szCs w:val="24"/>
        </w:rPr>
        <w:tab/>
      </w:r>
      <w:r w:rsidRPr="00AC4992">
        <w:rPr>
          <w:rFonts w:ascii="Times New Roman" w:hAnsi="Times New Roman" w:cs="Times New Roman"/>
          <w:b/>
          <w:sz w:val="24"/>
          <w:szCs w:val="24"/>
        </w:rPr>
        <w:tab/>
      </w:r>
      <w:r w:rsidRPr="00AC4992">
        <w:rPr>
          <w:rFonts w:ascii="Times New Roman" w:hAnsi="Times New Roman" w:cs="Times New Roman"/>
          <w:b/>
          <w:sz w:val="24"/>
          <w:szCs w:val="24"/>
        </w:rPr>
        <w:tab/>
      </w:r>
      <w:r w:rsidR="000D1E07" w:rsidRPr="00AC4992">
        <w:rPr>
          <w:rFonts w:ascii="Times New Roman" w:hAnsi="Times New Roman" w:cs="Times New Roman"/>
          <w:sz w:val="24"/>
          <w:szCs w:val="24"/>
        </w:rPr>
        <w:t>I agree</w:t>
      </w:r>
    </w:p>
    <w:p w14:paraId="60E7AAF4" w14:textId="77777777" w:rsidR="00B54D6B" w:rsidRPr="00AC4992" w:rsidRDefault="00B54D6B" w:rsidP="00E116C6">
      <w:pPr>
        <w:spacing w:after="0" w:line="240" w:lineRule="auto"/>
        <w:jc w:val="both"/>
        <w:rPr>
          <w:rFonts w:ascii="Times New Roman" w:hAnsi="Times New Roman" w:cs="Times New Roman"/>
          <w:i/>
          <w:sz w:val="24"/>
          <w:szCs w:val="24"/>
        </w:rPr>
      </w:pPr>
    </w:p>
    <w:p w14:paraId="32963E17" w14:textId="77777777" w:rsidR="00A93D18" w:rsidRPr="00AC4992" w:rsidRDefault="00A93D18" w:rsidP="00E116C6">
      <w:pPr>
        <w:spacing w:after="0" w:line="240" w:lineRule="auto"/>
        <w:jc w:val="both"/>
        <w:rPr>
          <w:rFonts w:ascii="Times New Roman" w:hAnsi="Times New Roman" w:cs="Times New Roman"/>
          <w:i/>
          <w:sz w:val="24"/>
          <w:szCs w:val="24"/>
        </w:rPr>
      </w:pPr>
    </w:p>
    <w:p w14:paraId="48D8BDF7" w14:textId="77777777" w:rsidR="00A93D18" w:rsidRPr="00AC4992" w:rsidRDefault="00A93D18" w:rsidP="00E116C6">
      <w:pPr>
        <w:spacing w:after="0" w:line="240" w:lineRule="auto"/>
        <w:jc w:val="both"/>
        <w:rPr>
          <w:rFonts w:ascii="Times New Roman" w:hAnsi="Times New Roman" w:cs="Times New Roman"/>
          <w:i/>
          <w:sz w:val="24"/>
          <w:szCs w:val="24"/>
        </w:rPr>
      </w:pPr>
    </w:p>
    <w:p w14:paraId="3DFC7CC1" w14:textId="77777777" w:rsidR="00A93D18" w:rsidRPr="00AC4992" w:rsidRDefault="00A93D18" w:rsidP="00E116C6">
      <w:pPr>
        <w:spacing w:after="0" w:line="240" w:lineRule="auto"/>
        <w:jc w:val="both"/>
        <w:rPr>
          <w:rFonts w:ascii="Times New Roman" w:hAnsi="Times New Roman" w:cs="Times New Roman"/>
          <w:i/>
          <w:sz w:val="24"/>
          <w:szCs w:val="24"/>
        </w:rPr>
      </w:pPr>
    </w:p>
    <w:p w14:paraId="1A4AD1A8" w14:textId="77777777" w:rsidR="00A93D18" w:rsidRPr="00AC4992" w:rsidRDefault="00A93D18" w:rsidP="00E116C6">
      <w:pPr>
        <w:spacing w:after="0" w:line="240" w:lineRule="auto"/>
        <w:jc w:val="both"/>
        <w:rPr>
          <w:rFonts w:ascii="Times New Roman" w:hAnsi="Times New Roman" w:cs="Times New Roman"/>
          <w:i/>
          <w:sz w:val="24"/>
          <w:szCs w:val="24"/>
        </w:rPr>
      </w:pPr>
    </w:p>
    <w:p w14:paraId="4359CFD4" w14:textId="77777777" w:rsidR="002E1062" w:rsidRPr="00AC4992" w:rsidRDefault="00675AD0" w:rsidP="00E116C6">
      <w:pPr>
        <w:spacing w:after="0" w:line="240" w:lineRule="auto"/>
        <w:jc w:val="both"/>
        <w:rPr>
          <w:rFonts w:ascii="Times New Roman" w:hAnsi="Times New Roman" w:cs="Times New Roman"/>
          <w:sz w:val="24"/>
          <w:szCs w:val="24"/>
        </w:rPr>
      </w:pPr>
      <w:r w:rsidRPr="00AC4992">
        <w:rPr>
          <w:rFonts w:ascii="Times New Roman" w:hAnsi="Times New Roman" w:cs="Times New Roman"/>
          <w:i/>
          <w:iCs/>
          <w:sz w:val="24"/>
          <w:szCs w:val="24"/>
        </w:rPr>
        <w:t>Gill, Godlonton &amp; Gerrans</w:t>
      </w:r>
      <w:r w:rsidR="00D531C9" w:rsidRPr="00AC4992">
        <w:rPr>
          <w:rFonts w:ascii="Times New Roman" w:hAnsi="Times New Roman" w:cs="Times New Roman"/>
          <w:sz w:val="24"/>
          <w:szCs w:val="24"/>
        </w:rPr>
        <w:t>, appellant’s legal p</w:t>
      </w:r>
      <w:r w:rsidRPr="00AC4992">
        <w:rPr>
          <w:rFonts w:ascii="Times New Roman" w:hAnsi="Times New Roman" w:cs="Times New Roman"/>
          <w:sz w:val="24"/>
          <w:szCs w:val="24"/>
        </w:rPr>
        <w:t>ractitioners</w:t>
      </w:r>
    </w:p>
    <w:p w14:paraId="6786E1E3" w14:textId="77777777" w:rsidR="002E1062" w:rsidRPr="00AC4992" w:rsidRDefault="002E1062" w:rsidP="00E116C6">
      <w:pPr>
        <w:spacing w:after="0" w:line="240" w:lineRule="auto"/>
        <w:jc w:val="both"/>
        <w:rPr>
          <w:rFonts w:ascii="Times New Roman" w:hAnsi="Times New Roman" w:cs="Times New Roman"/>
          <w:sz w:val="24"/>
          <w:szCs w:val="24"/>
        </w:rPr>
      </w:pPr>
    </w:p>
    <w:p w14:paraId="3C94B48E" w14:textId="77777777" w:rsidR="00B407BA" w:rsidRPr="00AC4992" w:rsidRDefault="00675AD0" w:rsidP="0010558B">
      <w:pPr>
        <w:spacing w:line="480" w:lineRule="auto"/>
        <w:jc w:val="both"/>
        <w:rPr>
          <w:rFonts w:ascii="Times New Roman" w:hAnsi="Times New Roman" w:cs="Times New Roman"/>
          <w:sz w:val="24"/>
          <w:szCs w:val="24"/>
        </w:rPr>
      </w:pPr>
      <w:r w:rsidRPr="00AC4992">
        <w:rPr>
          <w:rFonts w:ascii="Times New Roman" w:hAnsi="Times New Roman" w:cs="Times New Roman"/>
          <w:i/>
          <w:iCs/>
          <w:sz w:val="24"/>
          <w:szCs w:val="24"/>
        </w:rPr>
        <w:t>Caleb Mucheche &amp; Partners</w:t>
      </w:r>
      <w:r w:rsidR="00D531C9" w:rsidRPr="00AC4992">
        <w:rPr>
          <w:rFonts w:ascii="Times New Roman" w:hAnsi="Times New Roman" w:cs="Times New Roman"/>
          <w:sz w:val="24"/>
          <w:szCs w:val="24"/>
        </w:rPr>
        <w:t>, respondent’s</w:t>
      </w:r>
      <w:r w:rsidR="000A23A2" w:rsidRPr="00AC4992">
        <w:rPr>
          <w:rFonts w:ascii="Times New Roman" w:hAnsi="Times New Roman" w:cs="Times New Roman"/>
          <w:sz w:val="24"/>
          <w:szCs w:val="24"/>
        </w:rPr>
        <w:t xml:space="preserve"> legal practitioners</w:t>
      </w:r>
    </w:p>
    <w:sectPr w:rsidR="00B407BA" w:rsidRPr="00AC4992" w:rsidSect="00A6242F">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0CC93" w14:textId="77777777" w:rsidR="00C816D2" w:rsidRDefault="00C816D2">
      <w:pPr>
        <w:spacing w:after="0" w:line="240" w:lineRule="auto"/>
      </w:pPr>
      <w:r>
        <w:separator/>
      </w:r>
    </w:p>
  </w:endnote>
  <w:endnote w:type="continuationSeparator" w:id="0">
    <w:p w14:paraId="4121BCA9" w14:textId="77777777" w:rsidR="00C816D2" w:rsidRDefault="00C81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7182E" w14:textId="77777777" w:rsidR="00C816D2" w:rsidRDefault="00C816D2">
      <w:pPr>
        <w:spacing w:after="0" w:line="240" w:lineRule="auto"/>
      </w:pPr>
      <w:r>
        <w:separator/>
      </w:r>
    </w:p>
  </w:footnote>
  <w:footnote w:type="continuationSeparator" w:id="0">
    <w:p w14:paraId="65C23EAD" w14:textId="77777777" w:rsidR="00C816D2" w:rsidRDefault="00C816D2">
      <w:pPr>
        <w:spacing w:after="0" w:line="240" w:lineRule="auto"/>
      </w:pPr>
      <w:r>
        <w:continuationSeparator/>
      </w:r>
    </w:p>
  </w:footnote>
  <w:footnote w:id="1">
    <w:p w14:paraId="0282FFE3" w14:textId="77777777" w:rsidR="00832D8B" w:rsidRPr="00033081" w:rsidRDefault="00832D8B" w:rsidP="00832D8B">
      <w:pPr>
        <w:spacing w:line="240" w:lineRule="auto"/>
        <w:jc w:val="both"/>
        <w:rPr>
          <w:rFonts w:ascii="Times New Roman" w:hAnsi="Times New Roman" w:cs="Times New Roman"/>
          <w:sz w:val="20"/>
          <w:szCs w:val="20"/>
        </w:rPr>
      </w:pPr>
      <w:r w:rsidRPr="00033081">
        <w:rPr>
          <w:rStyle w:val="FootnoteReference"/>
          <w:rFonts w:ascii="Times New Roman" w:hAnsi="Times New Roman" w:cs="Times New Roman"/>
          <w:sz w:val="20"/>
          <w:szCs w:val="20"/>
        </w:rPr>
        <w:footnoteRef/>
      </w:r>
      <w:r w:rsidRPr="00033081">
        <w:rPr>
          <w:rFonts w:ascii="Times New Roman" w:hAnsi="Times New Roman" w:cs="Times New Roman"/>
          <w:sz w:val="20"/>
          <w:szCs w:val="20"/>
        </w:rPr>
        <w:t xml:space="preserve"> (1932 AD 165 at pp. 173, 174)</w:t>
      </w:r>
    </w:p>
    <w:p w14:paraId="769F50E6" w14:textId="77777777" w:rsidR="00832D8B" w:rsidRPr="00033081" w:rsidRDefault="00832D8B" w:rsidP="00832D8B">
      <w:pPr>
        <w:pStyle w:val="FootnoteText"/>
        <w:rPr>
          <w:rFonts w:ascii="Times New Roman" w:hAnsi="Times New Roman" w:cs="Times New Roman"/>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2F62E" w14:textId="15E5C10F" w:rsidR="00EF3BF4" w:rsidRDefault="00EF3BF4">
    <w:pPr>
      <w:pStyle w:val="Header"/>
    </w:pPr>
    <w:r>
      <w:rPr>
        <w:noProof/>
        <w:lang w:val="en-ZA" w:eastAsia="en-ZA"/>
      </w:rPr>
      <mc:AlternateContent>
        <mc:Choice Requires="wps">
          <w:drawing>
            <wp:anchor distT="0" distB="0" distL="114300" distR="114300" simplePos="0" relativeHeight="251660288" behindDoc="0" locked="0" layoutInCell="0" allowOverlap="1" wp14:anchorId="38382343" wp14:editId="5CAD80E1">
              <wp:simplePos x="0" y="0"/>
              <wp:positionH relativeFrom="margin">
                <wp:align>left</wp:align>
              </wp:positionH>
              <wp:positionV relativeFrom="topMargin">
                <wp:align>center</wp:align>
              </wp:positionV>
              <wp:extent cx="5731510" cy="316230"/>
              <wp:effectExtent l="0" t="0" r="0" b="7620"/>
              <wp:wrapNone/>
              <wp:docPr id="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53C54" w14:textId="31D0D5DD" w:rsidR="00EF3BF4" w:rsidRPr="0066378D" w:rsidRDefault="00EF3BF4">
                          <w:pPr>
                            <w:spacing w:after="0" w:line="240" w:lineRule="auto"/>
                            <w:jc w:val="right"/>
                            <w:rPr>
                              <w:rFonts w:ascii="Times New Roman" w:hAnsi="Times New Roman" w:cs="Times New Roman"/>
                              <w:noProof/>
                            </w:rPr>
                          </w:pPr>
                          <w:r w:rsidRPr="0066378D">
                            <w:rPr>
                              <w:rFonts w:ascii="Times New Roman" w:hAnsi="Times New Roman" w:cs="Times New Roman"/>
                              <w:noProof/>
                            </w:rPr>
                            <w:t>Judgment No. SC</w:t>
                          </w:r>
                          <w:r w:rsidR="006700A8">
                            <w:rPr>
                              <w:rFonts w:ascii="Times New Roman" w:hAnsi="Times New Roman" w:cs="Times New Roman"/>
                              <w:noProof/>
                            </w:rPr>
                            <w:t xml:space="preserve"> 12</w:t>
                          </w:r>
                          <w:r w:rsidRPr="0066378D">
                            <w:rPr>
                              <w:rFonts w:ascii="Times New Roman" w:hAnsi="Times New Roman" w:cs="Times New Roman"/>
                              <w:noProof/>
                            </w:rPr>
                            <w:t>/2</w:t>
                          </w:r>
                          <w:r w:rsidR="00601BDD">
                            <w:rPr>
                              <w:rFonts w:ascii="Times New Roman" w:hAnsi="Times New Roman" w:cs="Times New Roman"/>
                              <w:noProof/>
                            </w:rPr>
                            <w:t>1</w:t>
                          </w:r>
                          <w:r w:rsidRPr="0066378D">
                            <w:rPr>
                              <w:rFonts w:ascii="Times New Roman" w:hAnsi="Times New Roman" w:cs="Times New Roman"/>
                              <w:noProof/>
                            </w:rPr>
                            <w:t xml:space="preserve"> </w:t>
                          </w:r>
                        </w:p>
                        <w:p w14:paraId="59B836BC" w14:textId="77777777" w:rsidR="00EF3BF4" w:rsidRPr="0066378D" w:rsidRDefault="00EF3BF4" w:rsidP="00395050">
                          <w:pPr>
                            <w:spacing w:after="0" w:line="240" w:lineRule="auto"/>
                            <w:ind w:left="5760"/>
                            <w:jc w:val="center"/>
                            <w:rPr>
                              <w:rFonts w:ascii="Times New Roman" w:hAnsi="Times New Roman" w:cs="Times New Roman"/>
                              <w:noProof/>
                            </w:rPr>
                          </w:pPr>
                          <w:r>
                            <w:rPr>
                              <w:rFonts w:ascii="Times New Roman" w:hAnsi="Times New Roman" w:cs="Times New Roman"/>
                              <w:noProof/>
                            </w:rPr>
                            <w:t xml:space="preserve">         Civil Appeal No SC 613/19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w16se="http://schemas.microsoft.com/office/word/2015/wordml/symex">
          <w:pict>
            <v:shapetype w14:anchorId="38382343" id="_x0000_t202" coordsize="21600,21600" o:spt="202" path="m,l,21600r21600,l21600,xe">
              <v:stroke joinstyle="miter"/>
              <v:path gradientshapeok="t" o:connecttype="rect"/>
            </v:shapetype>
            <v:shape id="Text Box 220" o:spid="_x0000_s1026" type="#_x0000_t202" style="position:absolute;margin-left:0;margin-top:0;width:451.3pt;height:24.9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" o:allowincell="f" filled="f" stroked="f">
              <v:textbox style="mso-fit-shape-to-text:t" inset=",0,,0">
                <w:txbxContent>
                  <w:p w14:paraId="50153C54" w14:textId="31D0D5DD" w:rsidR="00EF3BF4" w:rsidRPr="0066378D" w:rsidRDefault="00EF3BF4">
                    <w:pPr>
                      <w:spacing w:after="0" w:line="240" w:lineRule="auto"/>
                      <w:jc w:val="right"/>
                      <w:rPr>
                        <w:rFonts w:ascii="Times New Roman" w:hAnsi="Times New Roman" w:cs="Times New Roman"/>
                        <w:noProof/>
                      </w:rPr>
                    </w:pPr>
                    <w:r w:rsidRPr="0066378D">
                      <w:rPr>
                        <w:rFonts w:ascii="Times New Roman" w:hAnsi="Times New Roman" w:cs="Times New Roman"/>
                        <w:noProof/>
                      </w:rPr>
                      <w:t>Judgment No. SC</w:t>
                    </w:r>
                    <w:r w:rsidR="006700A8">
                      <w:rPr>
                        <w:rFonts w:ascii="Times New Roman" w:hAnsi="Times New Roman" w:cs="Times New Roman"/>
                        <w:noProof/>
                      </w:rPr>
                      <w:t xml:space="preserve"> 12</w:t>
                    </w:r>
                    <w:r w:rsidRPr="0066378D">
                      <w:rPr>
                        <w:rFonts w:ascii="Times New Roman" w:hAnsi="Times New Roman" w:cs="Times New Roman"/>
                        <w:noProof/>
                      </w:rPr>
                      <w:t>/2</w:t>
                    </w:r>
                    <w:r w:rsidR="00601BDD">
                      <w:rPr>
                        <w:rFonts w:ascii="Times New Roman" w:hAnsi="Times New Roman" w:cs="Times New Roman"/>
                        <w:noProof/>
                      </w:rPr>
                      <w:t>1</w:t>
                    </w:r>
                    <w:r w:rsidRPr="0066378D">
                      <w:rPr>
                        <w:rFonts w:ascii="Times New Roman" w:hAnsi="Times New Roman" w:cs="Times New Roman"/>
                        <w:noProof/>
                      </w:rPr>
                      <w:t xml:space="preserve"> </w:t>
                    </w:r>
                  </w:p>
                  <w:p w14:paraId="59B836BC" w14:textId="77777777" w:rsidR="00EF3BF4" w:rsidRPr="0066378D" w:rsidRDefault="00EF3BF4" w:rsidP="00395050">
                    <w:pPr>
                      <w:spacing w:after="0" w:line="240" w:lineRule="auto"/>
                      <w:ind w:left="5760"/>
                      <w:jc w:val="center"/>
                      <w:rPr>
                        <w:rFonts w:ascii="Times New Roman" w:hAnsi="Times New Roman" w:cs="Times New Roman"/>
                        <w:noProof/>
                      </w:rPr>
                    </w:pPr>
                    <w:r>
                      <w:rPr>
                        <w:rFonts w:ascii="Times New Roman" w:hAnsi="Times New Roman" w:cs="Times New Roman"/>
                        <w:noProof/>
                      </w:rPr>
                      <w:t xml:space="preserve">         Civil Appeal No SC 613/19      </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8240" behindDoc="0" locked="0" layoutInCell="0" allowOverlap="1" wp14:anchorId="073612C8" wp14:editId="5EF38828">
              <wp:simplePos x="0" y="0"/>
              <wp:positionH relativeFrom="page">
                <wp:align>right</wp:align>
              </wp:positionH>
              <wp:positionV relativeFrom="topMargin">
                <wp:align>center</wp:align>
              </wp:positionV>
              <wp:extent cx="914400" cy="170815"/>
              <wp:effectExtent l="0" t="0" r="0" b="635"/>
              <wp:wrapNone/>
              <wp:docPr id="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C4F1986" w14:textId="4166953C" w:rsidR="00EF3BF4" w:rsidRDefault="00EF3BF4">
                          <w:pPr>
                            <w:spacing w:after="0" w:line="240" w:lineRule="auto"/>
                            <w:rPr>
                              <w:color w:val="FFFFFF" w:themeColor="background1"/>
                            </w:rPr>
                          </w:pPr>
                          <w:r>
                            <w:fldChar w:fldCharType="begin"/>
                          </w:r>
                          <w:r>
                            <w:instrText xml:space="preserve"> PAGE   \* MERGEFORMAT </w:instrText>
                          </w:r>
                          <w:r>
                            <w:fldChar w:fldCharType="separate"/>
                          </w:r>
                          <w:r w:rsidR="002F54B9" w:rsidRPr="002F54B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73612C8" id="_x0000_t202" coordsize="21600,21600" o:spt="202" path="m,l,21600r21600,l21600,xe">
              <v:stroke joinstyle="miter"/>
              <v:path gradientshapeok="t" o:connecttype="rect"/>
            </v:shapetype>
            <v:shape id="Text Box 221" o:spid="_x0000_s1027" type="#_x0000_t202" style="position:absolute;margin-left:20.8pt;margin-top:0;width:1in;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" o:allowincell="f" fillcolor="#fabf8f [1945]" stroked="f">
              <v:textbox style="mso-fit-shape-to-text:t" inset=",0,,0">
                <w:txbxContent>
                  <w:p w14:paraId="4C4F1986" w14:textId="4166953C" w:rsidR="00EF3BF4" w:rsidRDefault="00EF3BF4">
                    <w:pPr>
                      <w:spacing w:after="0" w:line="240" w:lineRule="auto"/>
                      <w:rPr>
                        <w:color w:val="FFFFFF" w:themeColor="background1"/>
                      </w:rPr>
                    </w:pPr>
                    <w:r>
                      <w:fldChar w:fldCharType="begin"/>
                    </w:r>
                    <w:r>
                      <w:instrText xml:space="preserve"> PAGE   \* MERGEFORMAT </w:instrText>
                    </w:r>
                    <w:r>
                      <w:fldChar w:fldCharType="separate"/>
                    </w:r>
                    <w:r w:rsidR="002F54B9" w:rsidRPr="002F54B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D0F"/>
    <w:multiLevelType w:val="hybridMultilevel"/>
    <w:tmpl w:val="F140B7D6"/>
    <w:lvl w:ilvl="0" w:tplc="05E221F0">
      <w:start w:val="1"/>
      <w:numFmt w:val="decimal"/>
      <w:lvlText w:val="(%1)"/>
      <w:lvlJc w:val="left"/>
      <w:pPr>
        <w:ind w:left="1080" w:hanging="360"/>
      </w:pPr>
      <w:rPr>
        <w:rFonts w:hint="default"/>
      </w:rPr>
    </w:lvl>
    <w:lvl w:ilvl="1" w:tplc="5CCC9AEE" w:tentative="1">
      <w:start w:val="1"/>
      <w:numFmt w:val="lowerLetter"/>
      <w:lvlText w:val="%2."/>
      <w:lvlJc w:val="left"/>
      <w:pPr>
        <w:ind w:left="1800" w:hanging="360"/>
      </w:pPr>
    </w:lvl>
    <w:lvl w:ilvl="2" w:tplc="2F2E425E" w:tentative="1">
      <w:start w:val="1"/>
      <w:numFmt w:val="lowerRoman"/>
      <w:lvlText w:val="%3."/>
      <w:lvlJc w:val="right"/>
      <w:pPr>
        <w:ind w:left="2520" w:hanging="180"/>
      </w:pPr>
    </w:lvl>
    <w:lvl w:ilvl="3" w:tplc="7DF0EDD8" w:tentative="1">
      <w:start w:val="1"/>
      <w:numFmt w:val="decimal"/>
      <w:lvlText w:val="%4."/>
      <w:lvlJc w:val="left"/>
      <w:pPr>
        <w:ind w:left="3240" w:hanging="360"/>
      </w:pPr>
    </w:lvl>
    <w:lvl w:ilvl="4" w:tplc="33B64F3A" w:tentative="1">
      <w:start w:val="1"/>
      <w:numFmt w:val="lowerLetter"/>
      <w:lvlText w:val="%5."/>
      <w:lvlJc w:val="left"/>
      <w:pPr>
        <w:ind w:left="3960" w:hanging="360"/>
      </w:pPr>
    </w:lvl>
    <w:lvl w:ilvl="5" w:tplc="B23C334A" w:tentative="1">
      <w:start w:val="1"/>
      <w:numFmt w:val="lowerRoman"/>
      <w:lvlText w:val="%6."/>
      <w:lvlJc w:val="right"/>
      <w:pPr>
        <w:ind w:left="4680" w:hanging="180"/>
      </w:pPr>
    </w:lvl>
    <w:lvl w:ilvl="6" w:tplc="FA704CFC" w:tentative="1">
      <w:start w:val="1"/>
      <w:numFmt w:val="decimal"/>
      <w:lvlText w:val="%7."/>
      <w:lvlJc w:val="left"/>
      <w:pPr>
        <w:ind w:left="5400" w:hanging="360"/>
      </w:pPr>
    </w:lvl>
    <w:lvl w:ilvl="7" w:tplc="E9A62120" w:tentative="1">
      <w:start w:val="1"/>
      <w:numFmt w:val="lowerLetter"/>
      <w:lvlText w:val="%8."/>
      <w:lvlJc w:val="left"/>
      <w:pPr>
        <w:ind w:left="6120" w:hanging="360"/>
      </w:pPr>
    </w:lvl>
    <w:lvl w:ilvl="8" w:tplc="325A1F58" w:tentative="1">
      <w:start w:val="1"/>
      <w:numFmt w:val="lowerRoman"/>
      <w:lvlText w:val="%9."/>
      <w:lvlJc w:val="right"/>
      <w:pPr>
        <w:ind w:left="6840" w:hanging="180"/>
      </w:pPr>
    </w:lvl>
  </w:abstractNum>
  <w:abstractNum w:abstractNumId="1" w15:restartNumberingAfterBreak="0">
    <w:nsid w:val="0D760BAD"/>
    <w:multiLevelType w:val="hybridMultilevel"/>
    <w:tmpl w:val="4594C76A"/>
    <w:lvl w:ilvl="0" w:tplc="B8AC56B4">
      <w:start w:val="1"/>
      <w:numFmt w:val="lowerRoman"/>
      <w:lvlText w:val="%1)"/>
      <w:lvlJc w:val="left"/>
      <w:pPr>
        <w:ind w:left="1440" w:hanging="720"/>
      </w:pPr>
    </w:lvl>
    <w:lvl w:ilvl="1" w:tplc="AEF2EE6A">
      <w:start w:val="1"/>
      <w:numFmt w:val="lowerLetter"/>
      <w:lvlText w:val="%2."/>
      <w:lvlJc w:val="left"/>
      <w:pPr>
        <w:ind w:left="1800" w:hanging="360"/>
      </w:pPr>
    </w:lvl>
    <w:lvl w:ilvl="2" w:tplc="E0B87E90">
      <w:start w:val="1"/>
      <w:numFmt w:val="lowerRoman"/>
      <w:lvlText w:val="%3."/>
      <w:lvlJc w:val="right"/>
      <w:pPr>
        <w:ind w:left="2520" w:hanging="180"/>
      </w:pPr>
    </w:lvl>
    <w:lvl w:ilvl="3" w:tplc="01AC76F0">
      <w:start w:val="1"/>
      <w:numFmt w:val="decimal"/>
      <w:lvlText w:val="%4."/>
      <w:lvlJc w:val="left"/>
      <w:pPr>
        <w:ind w:left="3240" w:hanging="360"/>
      </w:pPr>
    </w:lvl>
    <w:lvl w:ilvl="4" w:tplc="673A809A">
      <w:start w:val="1"/>
      <w:numFmt w:val="lowerLetter"/>
      <w:lvlText w:val="%5."/>
      <w:lvlJc w:val="left"/>
      <w:pPr>
        <w:ind w:left="3960" w:hanging="360"/>
      </w:pPr>
    </w:lvl>
    <w:lvl w:ilvl="5" w:tplc="0B46F04E">
      <w:start w:val="1"/>
      <w:numFmt w:val="lowerRoman"/>
      <w:lvlText w:val="%6."/>
      <w:lvlJc w:val="right"/>
      <w:pPr>
        <w:ind w:left="4680" w:hanging="180"/>
      </w:pPr>
    </w:lvl>
    <w:lvl w:ilvl="6" w:tplc="9DB48ECA">
      <w:start w:val="1"/>
      <w:numFmt w:val="decimal"/>
      <w:lvlText w:val="%7."/>
      <w:lvlJc w:val="left"/>
      <w:pPr>
        <w:ind w:left="5400" w:hanging="360"/>
      </w:pPr>
    </w:lvl>
    <w:lvl w:ilvl="7" w:tplc="7DF82F16">
      <w:start w:val="1"/>
      <w:numFmt w:val="lowerLetter"/>
      <w:lvlText w:val="%8."/>
      <w:lvlJc w:val="left"/>
      <w:pPr>
        <w:ind w:left="6120" w:hanging="360"/>
      </w:pPr>
    </w:lvl>
    <w:lvl w:ilvl="8" w:tplc="AA2CD98E">
      <w:start w:val="1"/>
      <w:numFmt w:val="lowerRoman"/>
      <w:lvlText w:val="%9."/>
      <w:lvlJc w:val="right"/>
      <w:pPr>
        <w:ind w:left="6840" w:hanging="180"/>
      </w:pPr>
    </w:lvl>
  </w:abstractNum>
  <w:abstractNum w:abstractNumId="2" w15:restartNumberingAfterBreak="0">
    <w:nsid w:val="1C966957"/>
    <w:multiLevelType w:val="hybridMultilevel"/>
    <w:tmpl w:val="A90474F8"/>
    <w:lvl w:ilvl="0" w:tplc="78CA435C">
      <w:start w:val="1"/>
      <w:numFmt w:val="lowerLetter"/>
      <w:lvlText w:val="(%1)"/>
      <w:lvlJc w:val="left"/>
      <w:pPr>
        <w:ind w:left="1440" w:hanging="360"/>
      </w:pPr>
      <w:rPr>
        <w:rFonts w:hint="default"/>
      </w:rPr>
    </w:lvl>
    <w:lvl w:ilvl="1" w:tplc="A036D1E4" w:tentative="1">
      <w:start w:val="1"/>
      <w:numFmt w:val="lowerLetter"/>
      <w:lvlText w:val="%2."/>
      <w:lvlJc w:val="left"/>
      <w:pPr>
        <w:ind w:left="2160" w:hanging="360"/>
      </w:pPr>
    </w:lvl>
    <w:lvl w:ilvl="2" w:tplc="CC3EEDE4" w:tentative="1">
      <w:start w:val="1"/>
      <w:numFmt w:val="lowerRoman"/>
      <w:lvlText w:val="%3."/>
      <w:lvlJc w:val="right"/>
      <w:pPr>
        <w:ind w:left="2880" w:hanging="180"/>
      </w:pPr>
    </w:lvl>
    <w:lvl w:ilvl="3" w:tplc="EE56D786" w:tentative="1">
      <w:start w:val="1"/>
      <w:numFmt w:val="decimal"/>
      <w:lvlText w:val="%4."/>
      <w:lvlJc w:val="left"/>
      <w:pPr>
        <w:ind w:left="3600" w:hanging="360"/>
      </w:pPr>
    </w:lvl>
    <w:lvl w:ilvl="4" w:tplc="B518D1A8" w:tentative="1">
      <w:start w:val="1"/>
      <w:numFmt w:val="lowerLetter"/>
      <w:lvlText w:val="%5."/>
      <w:lvlJc w:val="left"/>
      <w:pPr>
        <w:ind w:left="4320" w:hanging="360"/>
      </w:pPr>
    </w:lvl>
    <w:lvl w:ilvl="5" w:tplc="8FA05A9C" w:tentative="1">
      <w:start w:val="1"/>
      <w:numFmt w:val="lowerRoman"/>
      <w:lvlText w:val="%6."/>
      <w:lvlJc w:val="right"/>
      <w:pPr>
        <w:ind w:left="5040" w:hanging="180"/>
      </w:pPr>
    </w:lvl>
    <w:lvl w:ilvl="6" w:tplc="AEA69860" w:tentative="1">
      <w:start w:val="1"/>
      <w:numFmt w:val="decimal"/>
      <w:lvlText w:val="%7."/>
      <w:lvlJc w:val="left"/>
      <w:pPr>
        <w:ind w:left="5760" w:hanging="360"/>
      </w:pPr>
    </w:lvl>
    <w:lvl w:ilvl="7" w:tplc="0E58AE3A" w:tentative="1">
      <w:start w:val="1"/>
      <w:numFmt w:val="lowerLetter"/>
      <w:lvlText w:val="%8."/>
      <w:lvlJc w:val="left"/>
      <w:pPr>
        <w:ind w:left="6480" w:hanging="360"/>
      </w:pPr>
    </w:lvl>
    <w:lvl w:ilvl="8" w:tplc="89D2C250" w:tentative="1">
      <w:start w:val="1"/>
      <w:numFmt w:val="lowerRoman"/>
      <w:lvlText w:val="%9."/>
      <w:lvlJc w:val="right"/>
      <w:pPr>
        <w:ind w:left="7200" w:hanging="180"/>
      </w:pPr>
    </w:lvl>
  </w:abstractNum>
  <w:abstractNum w:abstractNumId="3" w15:restartNumberingAfterBreak="0">
    <w:nsid w:val="1D6D0610"/>
    <w:multiLevelType w:val="hybridMultilevel"/>
    <w:tmpl w:val="DC10F4E6"/>
    <w:lvl w:ilvl="0" w:tplc="7216473E">
      <w:start w:val="1"/>
      <w:numFmt w:val="lowerRoman"/>
      <w:lvlText w:val="%1)"/>
      <w:lvlJc w:val="left"/>
      <w:pPr>
        <w:ind w:left="1440" w:hanging="720"/>
      </w:pPr>
    </w:lvl>
    <w:lvl w:ilvl="1" w:tplc="872E8C48">
      <w:start w:val="1"/>
      <w:numFmt w:val="lowerLetter"/>
      <w:lvlText w:val="%2."/>
      <w:lvlJc w:val="left"/>
      <w:pPr>
        <w:ind w:left="1800" w:hanging="360"/>
      </w:pPr>
    </w:lvl>
    <w:lvl w:ilvl="2" w:tplc="22DE177C">
      <w:start w:val="1"/>
      <w:numFmt w:val="lowerRoman"/>
      <w:lvlText w:val="%3."/>
      <w:lvlJc w:val="right"/>
      <w:pPr>
        <w:ind w:left="2520" w:hanging="180"/>
      </w:pPr>
    </w:lvl>
    <w:lvl w:ilvl="3" w:tplc="34CCD8CC">
      <w:start w:val="1"/>
      <w:numFmt w:val="decimal"/>
      <w:lvlText w:val="%4."/>
      <w:lvlJc w:val="left"/>
      <w:pPr>
        <w:ind w:left="3240" w:hanging="360"/>
      </w:pPr>
    </w:lvl>
    <w:lvl w:ilvl="4" w:tplc="C5F8324C">
      <w:start w:val="1"/>
      <w:numFmt w:val="lowerLetter"/>
      <w:lvlText w:val="%5."/>
      <w:lvlJc w:val="left"/>
      <w:pPr>
        <w:ind w:left="3960" w:hanging="360"/>
      </w:pPr>
    </w:lvl>
    <w:lvl w:ilvl="5" w:tplc="EAB0E60E">
      <w:start w:val="1"/>
      <w:numFmt w:val="lowerRoman"/>
      <w:lvlText w:val="%6."/>
      <w:lvlJc w:val="right"/>
      <w:pPr>
        <w:ind w:left="4680" w:hanging="180"/>
      </w:pPr>
    </w:lvl>
    <w:lvl w:ilvl="6" w:tplc="4FA862C2">
      <w:start w:val="1"/>
      <w:numFmt w:val="decimal"/>
      <w:lvlText w:val="%7."/>
      <w:lvlJc w:val="left"/>
      <w:pPr>
        <w:ind w:left="5400" w:hanging="360"/>
      </w:pPr>
    </w:lvl>
    <w:lvl w:ilvl="7" w:tplc="2440FA28">
      <w:start w:val="1"/>
      <w:numFmt w:val="lowerLetter"/>
      <w:lvlText w:val="%8."/>
      <w:lvlJc w:val="left"/>
      <w:pPr>
        <w:ind w:left="6120" w:hanging="360"/>
      </w:pPr>
    </w:lvl>
    <w:lvl w:ilvl="8" w:tplc="8A0EC734">
      <w:start w:val="1"/>
      <w:numFmt w:val="lowerRoman"/>
      <w:lvlText w:val="%9."/>
      <w:lvlJc w:val="right"/>
      <w:pPr>
        <w:ind w:left="6840" w:hanging="180"/>
      </w:pPr>
    </w:lvl>
  </w:abstractNum>
  <w:abstractNum w:abstractNumId="4" w15:restartNumberingAfterBreak="0">
    <w:nsid w:val="2A077EA8"/>
    <w:multiLevelType w:val="hybridMultilevel"/>
    <w:tmpl w:val="8DE28ED8"/>
    <w:lvl w:ilvl="0" w:tplc="DFAEBCA4">
      <w:start w:val="1"/>
      <w:numFmt w:val="decimal"/>
      <w:lvlText w:val="%1."/>
      <w:lvlJc w:val="left"/>
      <w:pPr>
        <w:ind w:left="720" w:hanging="360"/>
      </w:pPr>
      <w:rPr>
        <w:rFonts w:hint="default"/>
      </w:rPr>
    </w:lvl>
    <w:lvl w:ilvl="1" w:tplc="8564E282" w:tentative="1">
      <w:start w:val="1"/>
      <w:numFmt w:val="lowerLetter"/>
      <w:lvlText w:val="%2."/>
      <w:lvlJc w:val="left"/>
      <w:pPr>
        <w:ind w:left="1440" w:hanging="360"/>
      </w:pPr>
    </w:lvl>
    <w:lvl w:ilvl="2" w:tplc="3BDE0414" w:tentative="1">
      <w:start w:val="1"/>
      <w:numFmt w:val="lowerRoman"/>
      <w:lvlText w:val="%3."/>
      <w:lvlJc w:val="right"/>
      <w:pPr>
        <w:ind w:left="2160" w:hanging="180"/>
      </w:pPr>
    </w:lvl>
    <w:lvl w:ilvl="3" w:tplc="E75EC63A" w:tentative="1">
      <w:start w:val="1"/>
      <w:numFmt w:val="decimal"/>
      <w:lvlText w:val="%4."/>
      <w:lvlJc w:val="left"/>
      <w:pPr>
        <w:ind w:left="2880" w:hanging="360"/>
      </w:pPr>
    </w:lvl>
    <w:lvl w:ilvl="4" w:tplc="5D2859F2" w:tentative="1">
      <w:start w:val="1"/>
      <w:numFmt w:val="lowerLetter"/>
      <w:lvlText w:val="%5."/>
      <w:lvlJc w:val="left"/>
      <w:pPr>
        <w:ind w:left="3600" w:hanging="360"/>
      </w:pPr>
    </w:lvl>
    <w:lvl w:ilvl="5" w:tplc="244E0A70" w:tentative="1">
      <w:start w:val="1"/>
      <w:numFmt w:val="lowerRoman"/>
      <w:lvlText w:val="%6."/>
      <w:lvlJc w:val="right"/>
      <w:pPr>
        <w:ind w:left="4320" w:hanging="180"/>
      </w:pPr>
    </w:lvl>
    <w:lvl w:ilvl="6" w:tplc="CBE6DA54" w:tentative="1">
      <w:start w:val="1"/>
      <w:numFmt w:val="decimal"/>
      <w:lvlText w:val="%7."/>
      <w:lvlJc w:val="left"/>
      <w:pPr>
        <w:ind w:left="5040" w:hanging="360"/>
      </w:pPr>
    </w:lvl>
    <w:lvl w:ilvl="7" w:tplc="40185AF8" w:tentative="1">
      <w:start w:val="1"/>
      <w:numFmt w:val="lowerLetter"/>
      <w:lvlText w:val="%8."/>
      <w:lvlJc w:val="left"/>
      <w:pPr>
        <w:ind w:left="5760" w:hanging="360"/>
      </w:pPr>
    </w:lvl>
    <w:lvl w:ilvl="8" w:tplc="522010A4" w:tentative="1">
      <w:start w:val="1"/>
      <w:numFmt w:val="lowerRoman"/>
      <w:lvlText w:val="%9."/>
      <w:lvlJc w:val="right"/>
      <w:pPr>
        <w:ind w:left="6480" w:hanging="180"/>
      </w:pPr>
    </w:lvl>
  </w:abstractNum>
  <w:abstractNum w:abstractNumId="5" w15:restartNumberingAfterBreak="0">
    <w:nsid w:val="2B6632DD"/>
    <w:multiLevelType w:val="multilevel"/>
    <w:tmpl w:val="2546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A1599"/>
    <w:multiLevelType w:val="hybridMultilevel"/>
    <w:tmpl w:val="31445E9C"/>
    <w:lvl w:ilvl="0" w:tplc="8CD09D28">
      <w:start w:val="1"/>
      <w:numFmt w:val="decimal"/>
      <w:lvlText w:val="(%1)"/>
      <w:lvlJc w:val="left"/>
      <w:pPr>
        <w:ind w:left="720" w:hanging="360"/>
      </w:pPr>
      <w:rPr>
        <w:rFonts w:hint="default"/>
      </w:rPr>
    </w:lvl>
    <w:lvl w:ilvl="1" w:tplc="9DBCA3CC" w:tentative="1">
      <w:start w:val="1"/>
      <w:numFmt w:val="lowerLetter"/>
      <w:lvlText w:val="%2."/>
      <w:lvlJc w:val="left"/>
      <w:pPr>
        <w:ind w:left="1440" w:hanging="360"/>
      </w:pPr>
    </w:lvl>
    <w:lvl w:ilvl="2" w:tplc="55922504" w:tentative="1">
      <w:start w:val="1"/>
      <w:numFmt w:val="lowerRoman"/>
      <w:lvlText w:val="%3."/>
      <w:lvlJc w:val="right"/>
      <w:pPr>
        <w:ind w:left="2160" w:hanging="180"/>
      </w:pPr>
    </w:lvl>
    <w:lvl w:ilvl="3" w:tplc="6328929C" w:tentative="1">
      <w:start w:val="1"/>
      <w:numFmt w:val="decimal"/>
      <w:lvlText w:val="%4."/>
      <w:lvlJc w:val="left"/>
      <w:pPr>
        <w:ind w:left="2880" w:hanging="360"/>
      </w:pPr>
    </w:lvl>
    <w:lvl w:ilvl="4" w:tplc="CFCC74DC" w:tentative="1">
      <w:start w:val="1"/>
      <w:numFmt w:val="lowerLetter"/>
      <w:lvlText w:val="%5."/>
      <w:lvlJc w:val="left"/>
      <w:pPr>
        <w:ind w:left="3600" w:hanging="360"/>
      </w:pPr>
    </w:lvl>
    <w:lvl w:ilvl="5" w:tplc="80DABE38" w:tentative="1">
      <w:start w:val="1"/>
      <w:numFmt w:val="lowerRoman"/>
      <w:lvlText w:val="%6."/>
      <w:lvlJc w:val="right"/>
      <w:pPr>
        <w:ind w:left="4320" w:hanging="180"/>
      </w:pPr>
    </w:lvl>
    <w:lvl w:ilvl="6" w:tplc="F92A69B8" w:tentative="1">
      <w:start w:val="1"/>
      <w:numFmt w:val="decimal"/>
      <w:lvlText w:val="%7."/>
      <w:lvlJc w:val="left"/>
      <w:pPr>
        <w:ind w:left="5040" w:hanging="360"/>
      </w:pPr>
    </w:lvl>
    <w:lvl w:ilvl="7" w:tplc="1D2094B8" w:tentative="1">
      <w:start w:val="1"/>
      <w:numFmt w:val="lowerLetter"/>
      <w:lvlText w:val="%8."/>
      <w:lvlJc w:val="left"/>
      <w:pPr>
        <w:ind w:left="5760" w:hanging="360"/>
      </w:pPr>
    </w:lvl>
    <w:lvl w:ilvl="8" w:tplc="BB262F2A" w:tentative="1">
      <w:start w:val="1"/>
      <w:numFmt w:val="lowerRoman"/>
      <w:lvlText w:val="%9."/>
      <w:lvlJc w:val="right"/>
      <w:pPr>
        <w:ind w:left="6480" w:hanging="180"/>
      </w:pPr>
    </w:lvl>
  </w:abstractNum>
  <w:abstractNum w:abstractNumId="7" w15:restartNumberingAfterBreak="0">
    <w:nsid w:val="352D418B"/>
    <w:multiLevelType w:val="hybridMultilevel"/>
    <w:tmpl w:val="062E5716"/>
    <w:lvl w:ilvl="0" w:tplc="85F6CCA4">
      <w:start w:val="1"/>
      <w:numFmt w:val="decimal"/>
      <w:lvlText w:val="%1."/>
      <w:lvlJc w:val="left"/>
      <w:pPr>
        <w:ind w:left="720" w:hanging="360"/>
      </w:pPr>
    </w:lvl>
    <w:lvl w:ilvl="1" w:tplc="4B14CD5E">
      <w:start w:val="1"/>
      <w:numFmt w:val="lowerLetter"/>
      <w:lvlText w:val="%2."/>
      <w:lvlJc w:val="left"/>
      <w:pPr>
        <w:ind w:left="1440" w:hanging="360"/>
      </w:pPr>
    </w:lvl>
    <w:lvl w:ilvl="2" w:tplc="4EC2E9D2">
      <w:start w:val="1"/>
      <w:numFmt w:val="lowerRoman"/>
      <w:lvlText w:val="%3."/>
      <w:lvlJc w:val="right"/>
      <w:pPr>
        <w:ind w:left="2160" w:hanging="180"/>
      </w:pPr>
    </w:lvl>
    <w:lvl w:ilvl="3" w:tplc="B73E4C9C">
      <w:start w:val="1"/>
      <w:numFmt w:val="decimal"/>
      <w:lvlText w:val="%4."/>
      <w:lvlJc w:val="left"/>
      <w:pPr>
        <w:ind w:left="2880" w:hanging="360"/>
      </w:pPr>
    </w:lvl>
    <w:lvl w:ilvl="4" w:tplc="905A699E">
      <w:start w:val="1"/>
      <w:numFmt w:val="lowerLetter"/>
      <w:lvlText w:val="%5."/>
      <w:lvlJc w:val="left"/>
      <w:pPr>
        <w:ind w:left="3600" w:hanging="360"/>
      </w:pPr>
    </w:lvl>
    <w:lvl w:ilvl="5" w:tplc="2B40800C">
      <w:start w:val="1"/>
      <w:numFmt w:val="lowerRoman"/>
      <w:lvlText w:val="%6."/>
      <w:lvlJc w:val="right"/>
      <w:pPr>
        <w:ind w:left="4320" w:hanging="180"/>
      </w:pPr>
    </w:lvl>
    <w:lvl w:ilvl="6" w:tplc="C12E820C">
      <w:start w:val="1"/>
      <w:numFmt w:val="decimal"/>
      <w:lvlText w:val="%7."/>
      <w:lvlJc w:val="left"/>
      <w:pPr>
        <w:ind w:left="5040" w:hanging="360"/>
      </w:pPr>
    </w:lvl>
    <w:lvl w:ilvl="7" w:tplc="9E768490">
      <w:start w:val="1"/>
      <w:numFmt w:val="lowerLetter"/>
      <w:lvlText w:val="%8."/>
      <w:lvlJc w:val="left"/>
      <w:pPr>
        <w:ind w:left="5760" w:hanging="360"/>
      </w:pPr>
    </w:lvl>
    <w:lvl w:ilvl="8" w:tplc="FC504044">
      <w:start w:val="1"/>
      <w:numFmt w:val="lowerRoman"/>
      <w:lvlText w:val="%9."/>
      <w:lvlJc w:val="right"/>
      <w:pPr>
        <w:ind w:left="6480" w:hanging="180"/>
      </w:pPr>
    </w:lvl>
  </w:abstractNum>
  <w:abstractNum w:abstractNumId="8" w15:restartNumberingAfterBreak="0">
    <w:nsid w:val="37336CC7"/>
    <w:multiLevelType w:val="hybridMultilevel"/>
    <w:tmpl w:val="16C00FC6"/>
    <w:lvl w:ilvl="0" w:tplc="824649B0">
      <w:start w:val="1"/>
      <w:numFmt w:val="lowerLetter"/>
      <w:lvlText w:val="(%1)"/>
      <w:lvlJc w:val="left"/>
      <w:pPr>
        <w:ind w:left="1080" w:hanging="360"/>
      </w:pPr>
      <w:rPr>
        <w:rFonts w:hint="default"/>
      </w:rPr>
    </w:lvl>
    <w:lvl w:ilvl="1" w:tplc="60EA8CC4" w:tentative="1">
      <w:start w:val="1"/>
      <w:numFmt w:val="lowerLetter"/>
      <w:lvlText w:val="%2."/>
      <w:lvlJc w:val="left"/>
      <w:pPr>
        <w:ind w:left="1800" w:hanging="360"/>
      </w:pPr>
    </w:lvl>
    <w:lvl w:ilvl="2" w:tplc="D30640FA" w:tentative="1">
      <w:start w:val="1"/>
      <w:numFmt w:val="lowerRoman"/>
      <w:lvlText w:val="%3."/>
      <w:lvlJc w:val="right"/>
      <w:pPr>
        <w:ind w:left="2520" w:hanging="180"/>
      </w:pPr>
    </w:lvl>
    <w:lvl w:ilvl="3" w:tplc="3C62F7A2" w:tentative="1">
      <w:start w:val="1"/>
      <w:numFmt w:val="decimal"/>
      <w:lvlText w:val="%4."/>
      <w:lvlJc w:val="left"/>
      <w:pPr>
        <w:ind w:left="3240" w:hanging="360"/>
      </w:pPr>
    </w:lvl>
    <w:lvl w:ilvl="4" w:tplc="B9B2990A" w:tentative="1">
      <w:start w:val="1"/>
      <w:numFmt w:val="lowerLetter"/>
      <w:lvlText w:val="%5."/>
      <w:lvlJc w:val="left"/>
      <w:pPr>
        <w:ind w:left="3960" w:hanging="360"/>
      </w:pPr>
    </w:lvl>
    <w:lvl w:ilvl="5" w:tplc="78D4BBE2" w:tentative="1">
      <w:start w:val="1"/>
      <w:numFmt w:val="lowerRoman"/>
      <w:lvlText w:val="%6."/>
      <w:lvlJc w:val="right"/>
      <w:pPr>
        <w:ind w:left="4680" w:hanging="180"/>
      </w:pPr>
    </w:lvl>
    <w:lvl w:ilvl="6" w:tplc="4BF6777C" w:tentative="1">
      <w:start w:val="1"/>
      <w:numFmt w:val="decimal"/>
      <w:lvlText w:val="%7."/>
      <w:lvlJc w:val="left"/>
      <w:pPr>
        <w:ind w:left="5400" w:hanging="360"/>
      </w:pPr>
    </w:lvl>
    <w:lvl w:ilvl="7" w:tplc="4FDAC926" w:tentative="1">
      <w:start w:val="1"/>
      <w:numFmt w:val="lowerLetter"/>
      <w:lvlText w:val="%8."/>
      <w:lvlJc w:val="left"/>
      <w:pPr>
        <w:ind w:left="6120" w:hanging="360"/>
      </w:pPr>
    </w:lvl>
    <w:lvl w:ilvl="8" w:tplc="60AC21A8" w:tentative="1">
      <w:start w:val="1"/>
      <w:numFmt w:val="lowerRoman"/>
      <w:lvlText w:val="%9."/>
      <w:lvlJc w:val="right"/>
      <w:pPr>
        <w:ind w:left="6840" w:hanging="180"/>
      </w:pPr>
    </w:lvl>
  </w:abstractNum>
  <w:abstractNum w:abstractNumId="9" w15:restartNumberingAfterBreak="0">
    <w:nsid w:val="3AEB096F"/>
    <w:multiLevelType w:val="hybridMultilevel"/>
    <w:tmpl w:val="550AFC60"/>
    <w:lvl w:ilvl="0" w:tplc="3DDE0088">
      <w:start w:val="1"/>
      <w:numFmt w:val="decimal"/>
      <w:lvlText w:val="%1."/>
      <w:lvlJc w:val="left"/>
      <w:pPr>
        <w:ind w:left="720" w:hanging="360"/>
      </w:pPr>
      <w:rPr>
        <w:rFonts w:hint="default"/>
      </w:rPr>
    </w:lvl>
    <w:lvl w:ilvl="1" w:tplc="ACA22FFA" w:tentative="1">
      <w:start w:val="1"/>
      <w:numFmt w:val="lowerLetter"/>
      <w:lvlText w:val="%2."/>
      <w:lvlJc w:val="left"/>
      <w:pPr>
        <w:ind w:left="1440" w:hanging="360"/>
      </w:pPr>
    </w:lvl>
    <w:lvl w:ilvl="2" w:tplc="DF460574" w:tentative="1">
      <w:start w:val="1"/>
      <w:numFmt w:val="lowerRoman"/>
      <w:lvlText w:val="%3."/>
      <w:lvlJc w:val="right"/>
      <w:pPr>
        <w:ind w:left="2160" w:hanging="180"/>
      </w:pPr>
    </w:lvl>
    <w:lvl w:ilvl="3" w:tplc="7FBCD9F8" w:tentative="1">
      <w:start w:val="1"/>
      <w:numFmt w:val="decimal"/>
      <w:lvlText w:val="%4."/>
      <w:lvlJc w:val="left"/>
      <w:pPr>
        <w:ind w:left="2880" w:hanging="360"/>
      </w:pPr>
    </w:lvl>
    <w:lvl w:ilvl="4" w:tplc="8744C4D2" w:tentative="1">
      <w:start w:val="1"/>
      <w:numFmt w:val="lowerLetter"/>
      <w:lvlText w:val="%5."/>
      <w:lvlJc w:val="left"/>
      <w:pPr>
        <w:ind w:left="3600" w:hanging="360"/>
      </w:pPr>
    </w:lvl>
    <w:lvl w:ilvl="5" w:tplc="3224E34A" w:tentative="1">
      <w:start w:val="1"/>
      <w:numFmt w:val="lowerRoman"/>
      <w:lvlText w:val="%6."/>
      <w:lvlJc w:val="right"/>
      <w:pPr>
        <w:ind w:left="4320" w:hanging="180"/>
      </w:pPr>
    </w:lvl>
    <w:lvl w:ilvl="6" w:tplc="3EC0B10A" w:tentative="1">
      <w:start w:val="1"/>
      <w:numFmt w:val="decimal"/>
      <w:lvlText w:val="%7."/>
      <w:lvlJc w:val="left"/>
      <w:pPr>
        <w:ind w:left="5040" w:hanging="360"/>
      </w:pPr>
    </w:lvl>
    <w:lvl w:ilvl="7" w:tplc="803AC938" w:tentative="1">
      <w:start w:val="1"/>
      <w:numFmt w:val="lowerLetter"/>
      <w:lvlText w:val="%8."/>
      <w:lvlJc w:val="left"/>
      <w:pPr>
        <w:ind w:left="5760" w:hanging="360"/>
      </w:pPr>
    </w:lvl>
    <w:lvl w:ilvl="8" w:tplc="E2240B32" w:tentative="1">
      <w:start w:val="1"/>
      <w:numFmt w:val="lowerRoman"/>
      <w:lvlText w:val="%9."/>
      <w:lvlJc w:val="right"/>
      <w:pPr>
        <w:ind w:left="6480" w:hanging="180"/>
      </w:pPr>
    </w:lvl>
  </w:abstractNum>
  <w:abstractNum w:abstractNumId="10" w15:restartNumberingAfterBreak="0">
    <w:nsid w:val="3C3035D0"/>
    <w:multiLevelType w:val="hybridMultilevel"/>
    <w:tmpl w:val="821E2D30"/>
    <w:lvl w:ilvl="0" w:tplc="1B865B22">
      <w:start w:val="1"/>
      <w:numFmt w:val="decimal"/>
      <w:lvlText w:val="%1."/>
      <w:lvlJc w:val="left"/>
      <w:pPr>
        <w:ind w:left="720" w:hanging="360"/>
      </w:pPr>
    </w:lvl>
    <w:lvl w:ilvl="1" w:tplc="BA805230">
      <w:start w:val="1"/>
      <w:numFmt w:val="lowerLetter"/>
      <w:lvlText w:val="%2."/>
      <w:lvlJc w:val="left"/>
      <w:pPr>
        <w:ind w:left="1440" w:hanging="360"/>
      </w:pPr>
    </w:lvl>
    <w:lvl w:ilvl="2" w:tplc="671C1B5C">
      <w:start w:val="1"/>
      <w:numFmt w:val="lowerRoman"/>
      <w:lvlText w:val="%3."/>
      <w:lvlJc w:val="right"/>
      <w:pPr>
        <w:ind w:left="2160" w:hanging="180"/>
      </w:pPr>
    </w:lvl>
    <w:lvl w:ilvl="3" w:tplc="E8B4E220">
      <w:start w:val="1"/>
      <w:numFmt w:val="decimal"/>
      <w:lvlText w:val="%4."/>
      <w:lvlJc w:val="left"/>
      <w:pPr>
        <w:ind w:left="2880" w:hanging="360"/>
      </w:pPr>
    </w:lvl>
    <w:lvl w:ilvl="4" w:tplc="9A961782">
      <w:start w:val="1"/>
      <w:numFmt w:val="lowerLetter"/>
      <w:lvlText w:val="%5."/>
      <w:lvlJc w:val="left"/>
      <w:pPr>
        <w:ind w:left="3600" w:hanging="360"/>
      </w:pPr>
    </w:lvl>
    <w:lvl w:ilvl="5" w:tplc="21205508">
      <w:start w:val="1"/>
      <w:numFmt w:val="lowerRoman"/>
      <w:lvlText w:val="%6."/>
      <w:lvlJc w:val="right"/>
      <w:pPr>
        <w:ind w:left="4320" w:hanging="180"/>
      </w:pPr>
    </w:lvl>
    <w:lvl w:ilvl="6" w:tplc="A5D2D72C">
      <w:start w:val="1"/>
      <w:numFmt w:val="decimal"/>
      <w:lvlText w:val="%7."/>
      <w:lvlJc w:val="left"/>
      <w:pPr>
        <w:ind w:left="5040" w:hanging="360"/>
      </w:pPr>
    </w:lvl>
    <w:lvl w:ilvl="7" w:tplc="4F944C9E">
      <w:start w:val="1"/>
      <w:numFmt w:val="lowerLetter"/>
      <w:lvlText w:val="%8."/>
      <w:lvlJc w:val="left"/>
      <w:pPr>
        <w:ind w:left="5760" w:hanging="360"/>
      </w:pPr>
    </w:lvl>
    <w:lvl w:ilvl="8" w:tplc="B4F22F8C">
      <w:start w:val="1"/>
      <w:numFmt w:val="lowerRoman"/>
      <w:lvlText w:val="%9."/>
      <w:lvlJc w:val="right"/>
      <w:pPr>
        <w:ind w:left="6480" w:hanging="180"/>
      </w:pPr>
    </w:lvl>
  </w:abstractNum>
  <w:abstractNum w:abstractNumId="11" w15:restartNumberingAfterBreak="0">
    <w:nsid w:val="3D786E5E"/>
    <w:multiLevelType w:val="hybridMultilevel"/>
    <w:tmpl w:val="AC889130"/>
    <w:lvl w:ilvl="0" w:tplc="3BA6D300">
      <w:start w:val="1"/>
      <w:numFmt w:val="decimal"/>
      <w:lvlText w:val="%1."/>
      <w:lvlJc w:val="left"/>
      <w:pPr>
        <w:ind w:left="786" w:hanging="360"/>
      </w:pPr>
      <w:rPr>
        <w:rFonts w:hint="default"/>
      </w:rPr>
    </w:lvl>
    <w:lvl w:ilvl="1" w:tplc="364C5FAA" w:tentative="1">
      <w:start w:val="1"/>
      <w:numFmt w:val="lowerLetter"/>
      <w:lvlText w:val="%2."/>
      <w:lvlJc w:val="left"/>
      <w:pPr>
        <w:ind w:left="1506" w:hanging="360"/>
      </w:pPr>
    </w:lvl>
    <w:lvl w:ilvl="2" w:tplc="8B1E8B40" w:tentative="1">
      <w:start w:val="1"/>
      <w:numFmt w:val="lowerRoman"/>
      <w:lvlText w:val="%3."/>
      <w:lvlJc w:val="right"/>
      <w:pPr>
        <w:ind w:left="2226" w:hanging="180"/>
      </w:pPr>
    </w:lvl>
    <w:lvl w:ilvl="3" w:tplc="95B00764" w:tentative="1">
      <w:start w:val="1"/>
      <w:numFmt w:val="decimal"/>
      <w:lvlText w:val="%4."/>
      <w:lvlJc w:val="left"/>
      <w:pPr>
        <w:ind w:left="2946" w:hanging="360"/>
      </w:pPr>
    </w:lvl>
    <w:lvl w:ilvl="4" w:tplc="E4B81902" w:tentative="1">
      <w:start w:val="1"/>
      <w:numFmt w:val="lowerLetter"/>
      <w:lvlText w:val="%5."/>
      <w:lvlJc w:val="left"/>
      <w:pPr>
        <w:ind w:left="3666" w:hanging="360"/>
      </w:pPr>
    </w:lvl>
    <w:lvl w:ilvl="5" w:tplc="A49A2C4E" w:tentative="1">
      <w:start w:val="1"/>
      <w:numFmt w:val="lowerRoman"/>
      <w:lvlText w:val="%6."/>
      <w:lvlJc w:val="right"/>
      <w:pPr>
        <w:ind w:left="4386" w:hanging="180"/>
      </w:pPr>
    </w:lvl>
    <w:lvl w:ilvl="6" w:tplc="23A6F1E6" w:tentative="1">
      <w:start w:val="1"/>
      <w:numFmt w:val="decimal"/>
      <w:lvlText w:val="%7."/>
      <w:lvlJc w:val="left"/>
      <w:pPr>
        <w:ind w:left="5106" w:hanging="360"/>
      </w:pPr>
    </w:lvl>
    <w:lvl w:ilvl="7" w:tplc="B9EC159C" w:tentative="1">
      <w:start w:val="1"/>
      <w:numFmt w:val="lowerLetter"/>
      <w:lvlText w:val="%8."/>
      <w:lvlJc w:val="left"/>
      <w:pPr>
        <w:ind w:left="5826" w:hanging="360"/>
      </w:pPr>
    </w:lvl>
    <w:lvl w:ilvl="8" w:tplc="7E889088" w:tentative="1">
      <w:start w:val="1"/>
      <w:numFmt w:val="lowerRoman"/>
      <w:lvlText w:val="%9."/>
      <w:lvlJc w:val="right"/>
      <w:pPr>
        <w:ind w:left="6546" w:hanging="180"/>
      </w:pPr>
    </w:lvl>
  </w:abstractNum>
  <w:abstractNum w:abstractNumId="12" w15:restartNumberingAfterBreak="0">
    <w:nsid w:val="4C983188"/>
    <w:multiLevelType w:val="hybridMultilevel"/>
    <w:tmpl w:val="0F185874"/>
    <w:lvl w:ilvl="0" w:tplc="ECCAC2BC">
      <w:start w:val="2"/>
      <w:numFmt w:val="decimal"/>
      <w:lvlText w:val="%1."/>
      <w:lvlJc w:val="left"/>
      <w:pPr>
        <w:ind w:left="720" w:hanging="360"/>
      </w:pPr>
      <w:rPr>
        <w:rFonts w:hint="default"/>
      </w:rPr>
    </w:lvl>
    <w:lvl w:ilvl="1" w:tplc="54DAB300" w:tentative="1">
      <w:start w:val="1"/>
      <w:numFmt w:val="lowerLetter"/>
      <w:lvlText w:val="%2."/>
      <w:lvlJc w:val="left"/>
      <w:pPr>
        <w:ind w:left="1440" w:hanging="360"/>
      </w:pPr>
    </w:lvl>
    <w:lvl w:ilvl="2" w:tplc="9A9E2C8C" w:tentative="1">
      <w:start w:val="1"/>
      <w:numFmt w:val="lowerRoman"/>
      <w:lvlText w:val="%3."/>
      <w:lvlJc w:val="right"/>
      <w:pPr>
        <w:ind w:left="2160" w:hanging="180"/>
      </w:pPr>
    </w:lvl>
    <w:lvl w:ilvl="3" w:tplc="78F6F748" w:tentative="1">
      <w:start w:val="1"/>
      <w:numFmt w:val="decimal"/>
      <w:lvlText w:val="%4."/>
      <w:lvlJc w:val="left"/>
      <w:pPr>
        <w:ind w:left="2880" w:hanging="360"/>
      </w:pPr>
    </w:lvl>
    <w:lvl w:ilvl="4" w:tplc="3BC0942E" w:tentative="1">
      <w:start w:val="1"/>
      <w:numFmt w:val="lowerLetter"/>
      <w:lvlText w:val="%5."/>
      <w:lvlJc w:val="left"/>
      <w:pPr>
        <w:ind w:left="3600" w:hanging="360"/>
      </w:pPr>
    </w:lvl>
    <w:lvl w:ilvl="5" w:tplc="3DD2FAB4" w:tentative="1">
      <w:start w:val="1"/>
      <w:numFmt w:val="lowerRoman"/>
      <w:lvlText w:val="%6."/>
      <w:lvlJc w:val="right"/>
      <w:pPr>
        <w:ind w:left="4320" w:hanging="180"/>
      </w:pPr>
    </w:lvl>
    <w:lvl w:ilvl="6" w:tplc="56FC5976" w:tentative="1">
      <w:start w:val="1"/>
      <w:numFmt w:val="decimal"/>
      <w:lvlText w:val="%7."/>
      <w:lvlJc w:val="left"/>
      <w:pPr>
        <w:ind w:left="5040" w:hanging="360"/>
      </w:pPr>
    </w:lvl>
    <w:lvl w:ilvl="7" w:tplc="92FC76EC" w:tentative="1">
      <w:start w:val="1"/>
      <w:numFmt w:val="lowerLetter"/>
      <w:lvlText w:val="%8."/>
      <w:lvlJc w:val="left"/>
      <w:pPr>
        <w:ind w:left="5760" w:hanging="360"/>
      </w:pPr>
    </w:lvl>
    <w:lvl w:ilvl="8" w:tplc="A40270D6" w:tentative="1">
      <w:start w:val="1"/>
      <w:numFmt w:val="lowerRoman"/>
      <w:lvlText w:val="%9."/>
      <w:lvlJc w:val="right"/>
      <w:pPr>
        <w:ind w:left="6480" w:hanging="180"/>
      </w:pPr>
    </w:lvl>
  </w:abstractNum>
  <w:abstractNum w:abstractNumId="13" w15:restartNumberingAfterBreak="0">
    <w:nsid w:val="56AD7D76"/>
    <w:multiLevelType w:val="hybridMultilevel"/>
    <w:tmpl w:val="A65A4E90"/>
    <w:lvl w:ilvl="0" w:tplc="4AE25470">
      <w:start w:val="1"/>
      <w:numFmt w:val="decimal"/>
      <w:lvlText w:val="%1."/>
      <w:lvlJc w:val="left"/>
      <w:pPr>
        <w:ind w:left="1080" w:hanging="360"/>
      </w:pPr>
      <w:rPr>
        <w:rFonts w:hint="default"/>
      </w:rPr>
    </w:lvl>
    <w:lvl w:ilvl="1" w:tplc="D68690D8" w:tentative="1">
      <w:start w:val="1"/>
      <w:numFmt w:val="lowerLetter"/>
      <w:lvlText w:val="%2."/>
      <w:lvlJc w:val="left"/>
      <w:pPr>
        <w:ind w:left="1800" w:hanging="360"/>
      </w:pPr>
    </w:lvl>
    <w:lvl w:ilvl="2" w:tplc="2E2825F6" w:tentative="1">
      <w:start w:val="1"/>
      <w:numFmt w:val="lowerRoman"/>
      <w:lvlText w:val="%3."/>
      <w:lvlJc w:val="right"/>
      <w:pPr>
        <w:ind w:left="2520" w:hanging="180"/>
      </w:pPr>
    </w:lvl>
    <w:lvl w:ilvl="3" w:tplc="A17CC4EE" w:tentative="1">
      <w:start w:val="1"/>
      <w:numFmt w:val="decimal"/>
      <w:lvlText w:val="%4."/>
      <w:lvlJc w:val="left"/>
      <w:pPr>
        <w:ind w:left="3240" w:hanging="360"/>
      </w:pPr>
    </w:lvl>
    <w:lvl w:ilvl="4" w:tplc="8480AEB6" w:tentative="1">
      <w:start w:val="1"/>
      <w:numFmt w:val="lowerLetter"/>
      <w:lvlText w:val="%5."/>
      <w:lvlJc w:val="left"/>
      <w:pPr>
        <w:ind w:left="3960" w:hanging="360"/>
      </w:pPr>
    </w:lvl>
    <w:lvl w:ilvl="5" w:tplc="1AEC3C76" w:tentative="1">
      <w:start w:val="1"/>
      <w:numFmt w:val="lowerRoman"/>
      <w:lvlText w:val="%6."/>
      <w:lvlJc w:val="right"/>
      <w:pPr>
        <w:ind w:left="4680" w:hanging="180"/>
      </w:pPr>
    </w:lvl>
    <w:lvl w:ilvl="6" w:tplc="04F46F9E" w:tentative="1">
      <w:start w:val="1"/>
      <w:numFmt w:val="decimal"/>
      <w:lvlText w:val="%7."/>
      <w:lvlJc w:val="left"/>
      <w:pPr>
        <w:ind w:left="5400" w:hanging="360"/>
      </w:pPr>
    </w:lvl>
    <w:lvl w:ilvl="7" w:tplc="94609D66" w:tentative="1">
      <w:start w:val="1"/>
      <w:numFmt w:val="lowerLetter"/>
      <w:lvlText w:val="%8."/>
      <w:lvlJc w:val="left"/>
      <w:pPr>
        <w:ind w:left="6120" w:hanging="360"/>
      </w:pPr>
    </w:lvl>
    <w:lvl w:ilvl="8" w:tplc="BD6096FE" w:tentative="1">
      <w:start w:val="1"/>
      <w:numFmt w:val="lowerRoman"/>
      <w:lvlText w:val="%9."/>
      <w:lvlJc w:val="right"/>
      <w:pPr>
        <w:ind w:left="6840" w:hanging="180"/>
      </w:pPr>
    </w:lvl>
  </w:abstractNum>
  <w:abstractNum w:abstractNumId="14" w15:restartNumberingAfterBreak="0">
    <w:nsid w:val="5C81099A"/>
    <w:multiLevelType w:val="hybridMultilevel"/>
    <w:tmpl w:val="C8BC7D58"/>
    <w:lvl w:ilvl="0" w:tplc="291C9CE2">
      <w:start w:val="1"/>
      <w:numFmt w:val="decimal"/>
      <w:lvlText w:val="%1."/>
      <w:lvlJc w:val="left"/>
      <w:pPr>
        <w:ind w:left="720" w:hanging="360"/>
      </w:pPr>
      <w:rPr>
        <w:rFonts w:ascii="Times New Roman" w:eastAsiaTheme="minorHAnsi" w:hAnsi="Times New Roman" w:cs="Times New Roman"/>
      </w:rPr>
    </w:lvl>
    <w:lvl w:ilvl="1" w:tplc="355C6D68">
      <w:start w:val="1"/>
      <w:numFmt w:val="lowerLetter"/>
      <w:lvlText w:val="%2."/>
      <w:lvlJc w:val="left"/>
      <w:pPr>
        <w:ind w:left="1440" w:hanging="360"/>
      </w:pPr>
    </w:lvl>
    <w:lvl w:ilvl="2" w:tplc="9AC4C542" w:tentative="1">
      <w:start w:val="1"/>
      <w:numFmt w:val="lowerRoman"/>
      <w:lvlText w:val="%3."/>
      <w:lvlJc w:val="right"/>
      <w:pPr>
        <w:ind w:left="2160" w:hanging="180"/>
      </w:pPr>
    </w:lvl>
    <w:lvl w:ilvl="3" w:tplc="F0745AB6" w:tentative="1">
      <w:start w:val="1"/>
      <w:numFmt w:val="decimal"/>
      <w:lvlText w:val="%4."/>
      <w:lvlJc w:val="left"/>
      <w:pPr>
        <w:ind w:left="2880" w:hanging="360"/>
      </w:pPr>
    </w:lvl>
    <w:lvl w:ilvl="4" w:tplc="82F226DA" w:tentative="1">
      <w:start w:val="1"/>
      <w:numFmt w:val="lowerLetter"/>
      <w:lvlText w:val="%5."/>
      <w:lvlJc w:val="left"/>
      <w:pPr>
        <w:ind w:left="3600" w:hanging="360"/>
      </w:pPr>
    </w:lvl>
    <w:lvl w:ilvl="5" w:tplc="F14A5496" w:tentative="1">
      <w:start w:val="1"/>
      <w:numFmt w:val="lowerRoman"/>
      <w:lvlText w:val="%6."/>
      <w:lvlJc w:val="right"/>
      <w:pPr>
        <w:ind w:left="4320" w:hanging="180"/>
      </w:pPr>
    </w:lvl>
    <w:lvl w:ilvl="6" w:tplc="512A18A6" w:tentative="1">
      <w:start w:val="1"/>
      <w:numFmt w:val="decimal"/>
      <w:lvlText w:val="%7."/>
      <w:lvlJc w:val="left"/>
      <w:pPr>
        <w:ind w:left="5040" w:hanging="360"/>
      </w:pPr>
    </w:lvl>
    <w:lvl w:ilvl="7" w:tplc="DD7C8DD0" w:tentative="1">
      <w:start w:val="1"/>
      <w:numFmt w:val="lowerLetter"/>
      <w:lvlText w:val="%8."/>
      <w:lvlJc w:val="left"/>
      <w:pPr>
        <w:ind w:left="5760" w:hanging="360"/>
      </w:pPr>
    </w:lvl>
    <w:lvl w:ilvl="8" w:tplc="E3EC5104" w:tentative="1">
      <w:start w:val="1"/>
      <w:numFmt w:val="lowerRoman"/>
      <w:lvlText w:val="%9."/>
      <w:lvlJc w:val="right"/>
      <w:pPr>
        <w:ind w:left="6480" w:hanging="180"/>
      </w:pPr>
    </w:lvl>
  </w:abstractNum>
  <w:abstractNum w:abstractNumId="15" w15:restartNumberingAfterBreak="0">
    <w:nsid w:val="648A45C6"/>
    <w:multiLevelType w:val="multilevel"/>
    <w:tmpl w:val="3148E7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6BB004C2"/>
    <w:multiLevelType w:val="hybridMultilevel"/>
    <w:tmpl w:val="C7D6E99C"/>
    <w:lvl w:ilvl="0" w:tplc="693207DE">
      <w:start w:val="1"/>
      <w:numFmt w:val="decimal"/>
      <w:lvlText w:val="(%1)"/>
      <w:lvlJc w:val="left"/>
      <w:pPr>
        <w:ind w:left="1080" w:hanging="360"/>
      </w:pPr>
      <w:rPr>
        <w:rFonts w:hint="default"/>
      </w:rPr>
    </w:lvl>
    <w:lvl w:ilvl="1" w:tplc="241E1526" w:tentative="1">
      <w:start w:val="1"/>
      <w:numFmt w:val="lowerLetter"/>
      <w:lvlText w:val="%2."/>
      <w:lvlJc w:val="left"/>
      <w:pPr>
        <w:ind w:left="1800" w:hanging="360"/>
      </w:pPr>
    </w:lvl>
    <w:lvl w:ilvl="2" w:tplc="BF107176" w:tentative="1">
      <w:start w:val="1"/>
      <w:numFmt w:val="lowerRoman"/>
      <w:lvlText w:val="%3."/>
      <w:lvlJc w:val="right"/>
      <w:pPr>
        <w:ind w:left="2520" w:hanging="180"/>
      </w:pPr>
    </w:lvl>
    <w:lvl w:ilvl="3" w:tplc="39D04308" w:tentative="1">
      <w:start w:val="1"/>
      <w:numFmt w:val="decimal"/>
      <w:lvlText w:val="%4."/>
      <w:lvlJc w:val="left"/>
      <w:pPr>
        <w:ind w:left="3240" w:hanging="360"/>
      </w:pPr>
    </w:lvl>
    <w:lvl w:ilvl="4" w:tplc="EEF016B8" w:tentative="1">
      <w:start w:val="1"/>
      <w:numFmt w:val="lowerLetter"/>
      <w:lvlText w:val="%5."/>
      <w:lvlJc w:val="left"/>
      <w:pPr>
        <w:ind w:left="3960" w:hanging="360"/>
      </w:pPr>
    </w:lvl>
    <w:lvl w:ilvl="5" w:tplc="10C4B1C8" w:tentative="1">
      <w:start w:val="1"/>
      <w:numFmt w:val="lowerRoman"/>
      <w:lvlText w:val="%6."/>
      <w:lvlJc w:val="right"/>
      <w:pPr>
        <w:ind w:left="4680" w:hanging="180"/>
      </w:pPr>
    </w:lvl>
    <w:lvl w:ilvl="6" w:tplc="EBF6E15C" w:tentative="1">
      <w:start w:val="1"/>
      <w:numFmt w:val="decimal"/>
      <w:lvlText w:val="%7."/>
      <w:lvlJc w:val="left"/>
      <w:pPr>
        <w:ind w:left="5400" w:hanging="360"/>
      </w:pPr>
    </w:lvl>
    <w:lvl w:ilvl="7" w:tplc="3912E356" w:tentative="1">
      <w:start w:val="1"/>
      <w:numFmt w:val="lowerLetter"/>
      <w:lvlText w:val="%8."/>
      <w:lvlJc w:val="left"/>
      <w:pPr>
        <w:ind w:left="6120" w:hanging="360"/>
      </w:pPr>
    </w:lvl>
    <w:lvl w:ilvl="8" w:tplc="EE8AC4D6" w:tentative="1">
      <w:start w:val="1"/>
      <w:numFmt w:val="lowerRoman"/>
      <w:lvlText w:val="%9."/>
      <w:lvlJc w:val="right"/>
      <w:pPr>
        <w:ind w:left="6840" w:hanging="180"/>
      </w:pPr>
    </w:lvl>
  </w:abstractNum>
  <w:abstractNum w:abstractNumId="17" w15:restartNumberingAfterBreak="0">
    <w:nsid w:val="70925627"/>
    <w:multiLevelType w:val="hybridMultilevel"/>
    <w:tmpl w:val="61B83BCA"/>
    <w:lvl w:ilvl="0" w:tplc="7C3A56C8">
      <w:start w:val="1"/>
      <w:numFmt w:val="decimal"/>
      <w:lvlText w:val="%1."/>
      <w:lvlJc w:val="left"/>
      <w:pPr>
        <w:ind w:left="720" w:hanging="360"/>
      </w:pPr>
      <w:rPr>
        <w:rFonts w:hint="default"/>
      </w:rPr>
    </w:lvl>
    <w:lvl w:ilvl="1" w:tplc="9858EFEC" w:tentative="1">
      <w:start w:val="1"/>
      <w:numFmt w:val="lowerLetter"/>
      <w:lvlText w:val="%2."/>
      <w:lvlJc w:val="left"/>
      <w:pPr>
        <w:ind w:left="1440" w:hanging="360"/>
      </w:pPr>
    </w:lvl>
    <w:lvl w:ilvl="2" w:tplc="D5943774" w:tentative="1">
      <w:start w:val="1"/>
      <w:numFmt w:val="lowerRoman"/>
      <w:lvlText w:val="%3."/>
      <w:lvlJc w:val="right"/>
      <w:pPr>
        <w:ind w:left="2160" w:hanging="180"/>
      </w:pPr>
    </w:lvl>
    <w:lvl w:ilvl="3" w:tplc="D0C0F00C" w:tentative="1">
      <w:start w:val="1"/>
      <w:numFmt w:val="decimal"/>
      <w:lvlText w:val="%4."/>
      <w:lvlJc w:val="left"/>
      <w:pPr>
        <w:ind w:left="2880" w:hanging="360"/>
      </w:pPr>
    </w:lvl>
    <w:lvl w:ilvl="4" w:tplc="99DAB186" w:tentative="1">
      <w:start w:val="1"/>
      <w:numFmt w:val="lowerLetter"/>
      <w:lvlText w:val="%5."/>
      <w:lvlJc w:val="left"/>
      <w:pPr>
        <w:ind w:left="3600" w:hanging="360"/>
      </w:pPr>
    </w:lvl>
    <w:lvl w:ilvl="5" w:tplc="E154E4BC" w:tentative="1">
      <w:start w:val="1"/>
      <w:numFmt w:val="lowerRoman"/>
      <w:lvlText w:val="%6."/>
      <w:lvlJc w:val="right"/>
      <w:pPr>
        <w:ind w:left="4320" w:hanging="180"/>
      </w:pPr>
    </w:lvl>
    <w:lvl w:ilvl="6" w:tplc="B65EC662" w:tentative="1">
      <w:start w:val="1"/>
      <w:numFmt w:val="decimal"/>
      <w:lvlText w:val="%7."/>
      <w:lvlJc w:val="left"/>
      <w:pPr>
        <w:ind w:left="5040" w:hanging="360"/>
      </w:pPr>
    </w:lvl>
    <w:lvl w:ilvl="7" w:tplc="1F708E38" w:tentative="1">
      <w:start w:val="1"/>
      <w:numFmt w:val="lowerLetter"/>
      <w:lvlText w:val="%8."/>
      <w:lvlJc w:val="left"/>
      <w:pPr>
        <w:ind w:left="5760" w:hanging="360"/>
      </w:pPr>
    </w:lvl>
    <w:lvl w:ilvl="8" w:tplc="A134D74A" w:tentative="1">
      <w:start w:val="1"/>
      <w:numFmt w:val="lowerRoman"/>
      <w:lvlText w:val="%9."/>
      <w:lvlJc w:val="right"/>
      <w:pPr>
        <w:ind w:left="6480" w:hanging="180"/>
      </w:pPr>
    </w:lvl>
  </w:abstractNum>
  <w:abstractNum w:abstractNumId="18" w15:restartNumberingAfterBreak="0">
    <w:nsid w:val="762F2BFB"/>
    <w:multiLevelType w:val="hybridMultilevel"/>
    <w:tmpl w:val="995A7F8A"/>
    <w:lvl w:ilvl="0" w:tplc="07800722">
      <w:start w:val="1"/>
      <w:numFmt w:val="decimal"/>
      <w:lvlText w:val="%1."/>
      <w:lvlJc w:val="left"/>
      <w:pPr>
        <w:ind w:left="720" w:hanging="360"/>
      </w:pPr>
      <w:rPr>
        <w:rFonts w:hint="default"/>
      </w:rPr>
    </w:lvl>
    <w:lvl w:ilvl="1" w:tplc="1C508846" w:tentative="1">
      <w:start w:val="1"/>
      <w:numFmt w:val="lowerLetter"/>
      <w:lvlText w:val="%2."/>
      <w:lvlJc w:val="left"/>
      <w:pPr>
        <w:ind w:left="1440" w:hanging="360"/>
      </w:pPr>
    </w:lvl>
    <w:lvl w:ilvl="2" w:tplc="5E48638A" w:tentative="1">
      <w:start w:val="1"/>
      <w:numFmt w:val="lowerRoman"/>
      <w:lvlText w:val="%3."/>
      <w:lvlJc w:val="right"/>
      <w:pPr>
        <w:ind w:left="2160" w:hanging="180"/>
      </w:pPr>
    </w:lvl>
    <w:lvl w:ilvl="3" w:tplc="4148FBFE" w:tentative="1">
      <w:start w:val="1"/>
      <w:numFmt w:val="decimal"/>
      <w:lvlText w:val="%4."/>
      <w:lvlJc w:val="left"/>
      <w:pPr>
        <w:ind w:left="2880" w:hanging="360"/>
      </w:pPr>
    </w:lvl>
    <w:lvl w:ilvl="4" w:tplc="D7A20026" w:tentative="1">
      <w:start w:val="1"/>
      <w:numFmt w:val="lowerLetter"/>
      <w:lvlText w:val="%5."/>
      <w:lvlJc w:val="left"/>
      <w:pPr>
        <w:ind w:left="3600" w:hanging="360"/>
      </w:pPr>
    </w:lvl>
    <w:lvl w:ilvl="5" w:tplc="2EF49C9A" w:tentative="1">
      <w:start w:val="1"/>
      <w:numFmt w:val="lowerRoman"/>
      <w:lvlText w:val="%6."/>
      <w:lvlJc w:val="right"/>
      <w:pPr>
        <w:ind w:left="4320" w:hanging="180"/>
      </w:pPr>
    </w:lvl>
    <w:lvl w:ilvl="6" w:tplc="51B2A5BA" w:tentative="1">
      <w:start w:val="1"/>
      <w:numFmt w:val="decimal"/>
      <w:lvlText w:val="%7."/>
      <w:lvlJc w:val="left"/>
      <w:pPr>
        <w:ind w:left="5040" w:hanging="360"/>
      </w:pPr>
    </w:lvl>
    <w:lvl w:ilvl="7" w:tplc="66506E08" w:tentative="1">
      <w:start w:val="1"/>
      <w:numFmt w:val="lowerLetter"/>
      <w:lvlText w:val="%8."/>
      <w:lvlJc w:val="left"/>
      <w:pPr>
        <w:ind w:left="5760" w:hanging="360"/>
      </w:pPr>
    </w:lvl>
    <w:lvl w:ilvl="8" w:tplc="9FBEACD8" w:tentative="1">
      <w:start w:val="1"/>
      <w:numFmt w:val="lowerRoman"/>
      <w:lvlText w:val="%9."/>
      <w:lvlJc w:val="right"/>
      <w:pPr>
        <w:ind w:left="6480" w:hanging="180"/>
      </w:pPr>
    </w:lvl>
  </w:abstractNum>
  <w:abstractNum w:abstractNumId="19" w15:restartNumberingAfterBreak="0">
    <w:nsid w:val="76863ED5"/>
    <w:multiLevelType w:val="hybridMultilevel"/>
    <w:tmpl w:val="0D4EE374"/>
    <w:lvl w:ilvl="0" w:tplc="D9A87D6C">
      <w:start w:val="1"/>
      <w:numFmt w:val="decimal"/>
      <w:lvlText w:val="%1."/>
      <w:lvlJc w:val="left"/>
      <w:pPr>
        <w:ind w:left="720" w:hanging="360"/>
      </w:pPr>
      <w:rPr>
        <w:rFonts w:hint="default"/>
      </w:rPr>
    </w:lvl>
    <w:lvl w:ilvl="1" w:tplc="008C748E" w:tentative="1">
      <w:start w:val="1"/>
      <w:numFmt w:val="lowerLetter"/>
      <w:lvlText w:val="%2."/>
      <w:lvlJc w:val="left"/>
      <w:pPr>
        <w:ind w:left="1440" w:hanging="360"/>
      </w:pPr>
    </w:lvl>
    <w:lvl w:ilvl="2" w:tplc="E474C656" w:tentative="1">
      <w:start w:val="1"/>
      <w:numFmt w:val="lowerRoman"/>
      <w:lvlText w:val="%3."/>
      <w:lvlJc w:val="right"/>
      <w:pPr>
        <w:ind w:left="2160" w:hanging="180"/>
      </w:pPr>
    </w:lvl>
    <w:lvl w:ilvl="3" w:tplc="43AA632E" w:tentative="1">
      <w:start w:val="1"/>
      <w:numFmt w:val="decimal"/>
      <w:lvlText w:val="%4."/>
      <w:lvlJc w:val="left"/>
      <w:pPr>
        <w:ind w:left="2880" w:hanging="360"/>
      </w:pPr>
    </w:lvl>
    <w:lvl w:ilvl="4" w:tplc="683425A6" w:tentative="1">
      <w:start w:val="1"/>
      <w:numFmt w:val="lowerLetter"/>
      <w:lvlText w:val="%5."/>
      <w:lvlJc w:val="left"/>
      <w:pPr>
        <w:ind w:left="3600" w:hanging="360"/>
      </w:pPr>
    </w:lvl>
    <w:lvl w:ilvl="5" w:tplc="987433F6" w:tentative="1">
      <w:start w:val="1"/>
      <w:numFmt w:val="lowerRoman"/>
      <w:lvlText w:val="%6."/>
      <w:lvlJc w:val="right"/>
      <w:pPr>
        <w:ind w:left="4320" w:hanging="180"/>
      </w:pPr>
    </w:lvl>
    <w:lvl w:ilvl="6" w:tplc="D3D62F86" w:tentative="1">
      <w:start w:val="1"/>
      <w:numFmt w:val="decimal"/>
      <w:lvlText w:val="%7."/>
      <w:lvlJc w:val="left"/>
      <w:pPr>
        <w:ind w:left="5040" w:hanging="360"/>
      </w:pPr>
    </w:lvl>
    <w:lvl w:ilvl="7" w:tplc="7E52A510" w:tentative="1">
      <w:start w:val="1"/>
      <w:numFmt w:val="lowerLetter"/>
      <w:lvlText w:val="%8."/>
      <w:lvlJc w:val="left"/>
      <w:pPr>
        <w:ind w:left="5760" w:hanging="360"/>
      </w:pPr>
    </w:lvl>
    <w:lvl w:ilvl="8" w:tplc="C2B88C04" w:tentative="1">
      <w:start w:val="1"/>
      <w:numFmt w:val="lowerRoman"/>
      <w:lvlText w:val="%9."/>
      <w:lvlJc w:val="right"/>
      <w:pPr>
        <w:ind w:left="6480" w:hanging="180"/>
      </w:pPr>
    </w:lvl>
  </w:abstractNum>
  <w:abstractNum w:abstractNumId="20" w15:restartNumberingAfterBreak="0">
    <w:nsid w:val="785A648D"/>
    <w:multiLevelType w:val="hybridMultilevel"/>
    <w:tmpl w:val="6C16071A"/>
    <w:lvl w:ilvl="0" w:tplc="CF6C11F4">
      <w:start w:val="1"/>
      <w:numFmt w:val="lowerRoman"/>
      <w:lvlText w:val="%1)"/>
      <w:lvlJc w:val="left"/>
      <w:pPr>
        <w:ind w:left="1440" w:hanging="720"/>
      </w:pPr>
    </w:lvl>
    <w:lvl w:ilvl="1" w:tplc="2A16E652">
      <w:start w:val="1"/>
      <w:numFmt w:val="lowerLetter"/>
      <w:lvlText w:val="%2."/>
      <w:lvlJc w:val="left"/>
      <w:pPr>
        <w:ind w:left="1800" w:hanging="360"/>
      </w:pPr>
    </w:lvl>
    <w:lvl w:ilvl="2" w:tplc="864A3038">
      <w:start w:val="1"/>
      <w:numFmt w:val="lowerRoman"/>
      <w:lvlText w:val="%3."/>
      <w:lvlJc w:val="right"/>
      <w:pPr>
        <w:ind w:left="2520" w:hanging="180"/>
      </w:pPr>
    </w:lvl>
    <w:lvl w:ilvl="3" w:tplc="389C200C">
      <w:start w:val="1"/>
      <w:numFmt w:val="decimal"/>
      <w:lvlText w:val="%4."/>
      <w:lvlJc w:val="left"/>
      <w:pPr>
        <w:ind w:left="3240" w:hanging="360"/>
      </w:pPr>
    </w:lvl>
    <w:lvl w:ilvl="4" w:tplc="B392747A">
      <w:start w:val="1"/>
      <w:numFmt w:val="lowerLetter"/>
      <w:lvlText w:val="%5."/>
      <w:lvlJc w:val="left"/>
      <w:pPr>
        <w:ind w:left="3960" w:hanging="360"/>
      </w:pPr>
    </w:lvl>
    <w:lvl w:ilvl="5" w:tplc="F8069154">
      <w:start w:val="1"/>
      <w:numFmt w:val="lowerRoman"/>
      <w:lvlText w:val="%6."/>
      <w:lvlJc w:val="right"/>
      <w:pPr>
        <w:ind w:left="4680" w:hanging="180"/>
      </w:pPr>
    </w:lvl>
    <w:lvl w:ilvl="6" w:tplc="BFBAF9AE">
      <w:start w:val="1"/>
      <w:numFmt w:val="decimal"/>
      <w:lvlText w:val="%7."/>
      <w:lvlJc w:val="left"/>
      <w:pPr>
        <w:ind w:left="5400" w:hanging="360"/>
      </w:pPr>
    </w:lvl>
    <w:lvl w:ilvl="7" w:tplc="28161D1A">
      <w:start w:val="1"/>
      <w:numFmt w:val="lowerLetter"/>
      <w:lvlText w:val="%8."/>
      <w:lvlJc w:val="left"/>
      <w:pPr>
        <w:ind w:left="6120" w:hanging="360"/>
      </w:pPr>
    </w:lvl>
    <w:lvl w:ilvl="8" w:tplc="C5E8FFA8">
      <w:start w:val="1"/>
      <w:numFmt w:val="lowerRoman"/>
      <w:lvlText w:val="%9."/>
      <w:lvlJc w:val="right"/>
      <w:pPr>
        <w:ind w:left="6840" w:hanging="180"/>
      </w:pPr>
    </w:lvl>
  </w:abstractNum>
  <w:abstractNum w:abstractNumId="21" w15:restartNumberingAfterBreak="0">
    <w:nsid w:val="792F589C"/>
    <w:multiLevelType w:val="hybridMultilevel"/>
    <w:tmpl w:val="3414734E"/>
    <w:lvl w:ilvl="0" w:tplc="2DE86E8E">
      <w:start w:val="1"/>
      <w:numFmt w:val="decimal"/>
      <w:lvlText w:val="%1."/>
      <w:lvlJc w:val="left"/>
      <w:pPr>
        <w:ind w:left="720" w:hanging="360"/>
      </w:pPr>
      <w:rPr>
        <w:rFonts w:hint="default"/>
      </w:rPr>
    </w:lvl>
    <w:lvl w:ilvl="1" w:tplc="A0402E74" w:tentative="1">
      <w:start w:val="1"/>
      <w:numFmt w:val="lowerLetter"/>
      <w:lvlText w:val="%2."/>
      <w:lvlJc w:val="left"/>
      <w:pPr>
        <w:ind w:left="1440" w:hanging="360"/>
      </w:pPr>
    </w:lvl>
    <w:lvl w:ilvl="2" w:tplc="96D0406E" w:tentative="1">
      <w:start w:val="1"/>
      <w:numFmt w:val="lowerRoman"/>
      <w:lvlText w:val="%3."/>
      <w:lvlJc w:val="right"/>
      <w:pPr>
        <w:ind w:left="2160" w:hanging="180"/>
      </w:pPr>
    </w:lvl>
    <w:lvl w:ilvl="3" w:tplc="085ACF38" w:tentative="1">
      <w:start w:val="1"/>
      <w:numFmt w:val="decimal"/>
      <w:lvlText w:val="%4."/>
      <w:lvlJc w:val="left"/>
      <w:pPr>
        <w:ind w:left="2880" w:hanging="360"/>
      </w:pPr>
    </w:lvl>
    <w:lvl w:ilvl="4" w:tplc="43E2B972" w:tentative="1">
      <w:start w:val="1"/>
      <w:numFmt w:val="lowerLetter"/>
      <w:lvlText w:val="%5."/>
      <w:lvlJc w:val="left"/>
      <w:pPr>
        <w:ind w:left="3600" w:hanging="360"/>
      </w:pPr>
    </w:lvl>
    <w:lvl w:ilvl="5" w:tplc="C4B03C0C" w:tentative="1">
      <w:start w:val="1"/>
      <w:numFmt w:val="lowerRoman"/>
      <w:lvlText w:val="%6."/>
      <w:lvlJc w:val="right"/>
      <w:pPr>
        <w:ind w:left="4320" w:hanging="180"/>
      </w:pPr>
    </w:lvl>
    <w:lvl w:ilvl="6" w:tplc="12966AFA" w:tentative="1">
      <w:start w:val="1"/>
      <w:numFmt w:val="decimal"/>
      <w:lvlText w:val="%7."/>
      <w:lvlJc w:val="left"/>
      <w:pPr>
        <w:ind w:left="5040" w:hanging="360"/>
      </w:pPr>
    </w:lvl>
    <w:lvl w:ilvl="7" w:tplc="53008090" w:tentative="1">
      <w:start w:val="1"/>
      <w:numFmt w:val="lowerLetter"/>
      <w:lvlText w:val="%8."/>
      <w:lvlJc w:val="left"/>
      <w:pPr>
        <w:ind w:left="5760" w:hanging="360"/>
      </w:pPr>
    </w:lvl>
    <w:lvl w:ilvl="8" w:tplc="7420695E" w:tentative="1">
      <w:start w:val="1"/>
      <w:numFmt w:val="lowerRoman"/>
      <w:lvlText w:val="%9."/>
      <w:lvlJc w:val="right"/>
      <w:pPr>
        <w:ind w:left="6480" w:hanging="180"/>
      </w:pPr>
    </w:lvl>
  </w:abstractNum>
  <w:abstractNum w:abstractNumId="22" w15:restartNumberingAfterBreak="0">
    <w:nsid w:val="7C7A1530"/>
    <w:multiLevelType w:val="hybridMultilevel"/>
    <w:tmpl w:val="D0B664D4"/>
    <w:lvl w:ilvl="0" w:tplc="F618A348">
      <w:start w:val="1"/>
      <w:numFmt w:val="decimal"/>
      <w:lvlText w:val="%1."/>
      <w:lvlJc w:val="left"/>
      <w:pPr>
        <w:ind w:left="720" w:hanging="360"/>
      </w:pPr>
    </w:lvl>
    <w:lvl w:ilvl="1" w:tplc="8C88CDDC">
      <w:start w:val="1"/>
      <w:numFmt w:val="lowerLetter"/>
      <w:lvlText w:val="%2."/>
      <w:lvlJc w:val="left"/>
      <w:pPr>
        <w:ind w:left="1440" w:hanging="360"/>
      </w:pPr>
    </w:lvl>
    <w:lvl w:ilvl="2" w:tplc="211C93BA">
      <w:start w:val="1"/>
      <w:numFmt w:val="lowerRoman"/>
      <w:lvlText w:val="%3."/>
      <w:lvlJc w:val="right"/>
      <w:pPr>
        <w:ind w:left="2160" w:hanging="180"/>
      </w:pPr>
    </w:lvl>
    <w:lvl w:ilvl="3" w:tplc="EB104696">
      <w:start w:val="1"/>
      <w:numFmt w:val="decimal"/>
      <w:lvlText w:val="%4."/>
      <w:lvlJc w:val="left"/>
      <w:pPr>
        <w:ind w:left="2880" w:hanging="360"/>
      </w:pPr>
    </w:lvl>
    <w:lvl w:ilvl="4" w:tplc="393287DA">
      <w:start w:val="1"/>
      <w:numFmt w:val="lowerLetter"/>
      <w:lvlText w:val="%5."/>
      <w:lvlJc w:val="left"/>
      <w:pPr>
        <w:ind w:left="3600" w:hanging="360"/>
      </w:pPr>
    </w:lvl>
    <w:lvl w:ilvl="5" w:tplc="58844534">
      <w:start w:val="1"/>
      <w:numFmt w:val="lowerRoman"/>
      <w:lvlText w:val="%6."/>
      <w:lvlJc w:val="right"/>
      <w:pPr>
        <w:ind w:left="4320" w:hanging="180"/>
      </w:pPr>
    </w:lvl>
    <w:lvl w:ilvl="6" w:tplc="3FA864FA">
      <w:start w:val="1"/>
      <w:numFmt w:val="decimal"/>
      <w:lvlText w:val="%7."/>
      <w:lvlJc w:val="left"/>
      <w:pPr>
        <w:ind w:left="5040" w:hanging="360"/>
      </w:pPr>
    </w:lvl>
    <w:lvl w:ilvl="7" w:tplc="2578B0FA">
      <w:start w:val="1"/>
      <w:numFmt w:val="lowerLetter"/>
      <w:lvlText w:val="%8."/>
      <w:lvlJc w:val="left"/>
      <w:pPr>
        <w:ind w:left="5760" w:hanging="360"/>
      </w:pPr>
    </w:lvl>
    <w:lvl w:ilvl="8" w:tplc="DD023948">
      <w:start w:val="1"/>
      <w:numFmt w:val="lowerRoman"/>
      <w:lvlText w:val="%9."/>
      <w:lvlJc w:val="right"/>
      <w:pPr>
        <w:ind w:left="6480" w:hanging="180"/>
      </w:pPr>
    </w:lvl>
  </w:abstractNum>
  <w:abstractNum w:abstractNumId="23" w15:restartNumberingAfterBreak="0">
    <w:nsid w:val="7D93351D"/>
    <w:multiLevelType w:val="hybridMultilevel"/>
    <w:tmpl w:val="53AA045C"/>
    <w:lvl w:ilvl="0" w:tplc="9710D5C2">
      <w:start w:val="1"/>
      <w:numFmt w:val="decimal"/>
      <w:lvlText w:val="%1."/>
      <w:lvlJc w:val="left"/>
      <w:pPr>
        <w:ind w:left="720" w:hanging="360"/>
      </w:pPr>
      <w:rPr>
        <w:rFonts w:hint="default"/>
      </w:rPr>
    </w:lvl>
    <w:lvl w:ilvl="1" w:tplc="2724F2AC" w:tentative="1">
      <w:start w:val="1"/>
      <w:numFmt w:val="lowerLetter"/>
      <w:lvlText w:val="%2."/>
      <w:lvlJc w:val="left"/>
      <w:pPr>
        <w:ind w:left="1440" w:hanging="360"/>
      </w:pPr>
    </w:lvl>
    <w:lvl w:ilvl="2" w:tplc="7988C71A" w:tentative="1">
      <w:start w:val="1"/>
      <w:numFmt w:val="lowerRoman"/>
      <w:lvlText w:val="%3."/>
      <w:lvlJc w:val="right"/>
      <w:pPr>
        <w:ind w:left="2160" w:hanging="180"/>
      </w:pPr>
    </w:lvl>
    <w:lvl w:ilvl="3" w:tplc="E6FE34EC" w:tentative="1">
      <w:start w:val="1"/>
      <w:numFmt w:val="decimal"/>
      <w:lvlText w:val="%4."/>
      <w:lvlJc w:val="left"/>
      <w:pPr>
        <w:ind w:left="2880" w:hanging="360"/>
      </w:pPr>
    </w:lvl>
    <w:lvl w:ilvl="4" w:tplc="9C6C6CA0" w:tentative="1">
      <w:start w:val="1"/>
      <w:numFmt w:val="lowerLetter"/>
      <w:lvlText w:val="%5."/>
      <w:lvlJc w:val="left"/>
      <w:pPr>
        <w:ind w:left="3600" w:hanging="360"/>
      </w:pPr>
    </w:lvl>
    <w:lvl w:ilvl="5" w:tplc="9086E10C" w:tentative="1">
      <w:start w:val="1"/>
      <w:numFmt w:val="lowerRoman"/>
      <w:lvlText w:val="%6."/>
      <w:lvlJc w:val="right"/>
      <w:pPr>
        <w:ind w:left="4320" w:hanging="180"/>
      </w:pPr>
    </w:lvl>
    <w:lvl w:ilvl="6" w:tplc="36FA6D3E" w:tentative="1">
      <w:start w:val="1"/>
      <w:numFmt w:val="decimal"/>
      <w:lvlText w:val="%7."/>
      <w:lvlJc w:val="left"/>
      <w:pPr>
        <w:ind w:left="5040" w:hanging="360"/>
      </w:pPr>
    </w:lvl>
    <w:lvl w:ilvl="7" w:tplc="58202C50" w:tentative="1">
      <w:start w:val="1"/>
      <w:numFmt w:val="lowerLetter"/>
      <w:lvlText w:val="%8."/>
      <w:lvlJc w:val="left"/>
      <w:pPr>
        <w:ind w:left="5760" w:hanging="360"/>
      </w:pPr>
    </w:lvl>
    <w:lvl w:ilvl="8" w:tplc="733C3558" w:tentative="1">
      <w:start w:val="1"/>
      <w:numFmt w:val="lowerRoman"/>
      <w:lvlText w:val="%9."/>
      <w:lvlJc w:val="right"/>
      <w:pPr>
        <w:ind w:left="6480" w:hanging="180"/>
      </w:pPr>
    </w:lvl>
  </w:abstractNum>
  <w:num w:numId="1">
    <w:abstractNumId w:val="13"/>
  </w:num>
  <w:num w:numId="2">
    <w:abstractNumId w:val="16"/>
  </w:num>
  <w:num w:numId="3">
    <w:abstractNumId w:val="2"/>
  </w:num>
  <w:num w:numId="4">
    <w:abstractNumId w:val="4"/>
  </w:num>
  <w:num w:numId="5">
    <w:abstractNumId w:val="8"/>
  </w:num>
  <w:num w:numId="6">
    <w:abstractNumId w:val="21"/>
  </w:num>
  <w:num w:numId="7">
    <w:abstractNumId w:val="15"/>
  </w:num>
  <w:num w:numId="8">
    <w:abstractNumId w:val="19"/>
  </w:num>
  <w:num w:numId="9">
    <w:abstractNumId w:val="6"/>
  </w:num>
  <w:num w:numId="10">
    <w:abstractNumId w:val="17"/>
  </w:num>
  <w:num w:numId="11">
    <w:abstractNumId w:val="12"/>
  </w:num>
  <w:num w:numId="12">
    <w:abstractNumId w:val="1"/>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3"/>
  </w:num>
  <w:num w:numId="18">
    <w:abstractNumId w:val="20"/>
  </w:num>
  <w:num w:numId="19">
    <w:abstractNumId w:val="9"/>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8"/>
  </w:num>
  <w:num w:numId="24">
    <w:abstractNumId w:val="23"/>
  </w:num>
  <w:num w:numId="25">
    <w:abstractNumId w:val="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xMDA2MTY3NzQ1sjRV0lEKTi0uzszPAykwqQUARGK5eCwAAAA="/>
  </w:docVars>
  <w:rsids>
    <w:rsidRoot w:val="00B344D6"/>
    <w:rsid w:val="00000AB1"/>
    <w:rsid w:val="00002711"/>
    <w:rsid w:val="00003EB8"/>
    <w:rsid w:val="00006E86"/>
    <w:rsid w:val="00011D6F"/>
    <w:rsid w:val="000132EB"/>
    <w:rsid w:val="00015BA8"/>
    <w:rsid w:val="000166B6"/>
    <w:rsid w:val="00016BA9"/>
    <w:rsid w:val="000252A4"/>
    <w:rsid w:val="00030328"/>
    <w:rsid w:val="00034287"/>
    <w:rsid w:val="00035AA4"/>
    <w:rsid w:val="00036142"/>
    <w:rsid w:val="000365C9"/>
    <w:rsid w:val="00036ABC"/>
    <w:rsid w:val="000408D6"/>
    <w:rsid w:val="00041035"/>
    <w:rsid w:val="000415FF"/>
    <w:rsid w:val="0004370C"/>
    <w:rsid w:val="00044FD1"/>
    <w:rsid w:val="00045122"/>
    <w:rsid w:val="00045ED5"/>
    <w:rsid w:val="00050520"/>
    <w:rsid w:val="00050772"/>
    <w:rsid w:val="00051A9C"/>
    <w:rsid w:val="000532C3"/>
    <w:rsid w:val="00054E70"/>
    <w:rsid w:val="00055832"/>
    <w:rsid w:val="00060772"/>
    <w:rsid w:val="000607D6"/>
    <w:rsid w:val="00062317"/>
    <w:rsid w:val="00062395"/>
    <w:rsid w:val="00064040"/>
    <w:rsid w:val="0006536E"/>
    <w:rsid w:val="000660A6"/>
    <w:rsid w:val="00070178"/>
    <w:rsid w:val="000709C6"/>
    <w:rsid w:val="00070E1D"/>
    <w:rsid w:val="00070EC8"/>
    <w:rsid w:val="00073E5A"/>
    <w:rsid w:val="00080C11"/>
    <w:rsid w:val="00081ACE"/>
    <w:rsid w:val="00081AE1"/>
    <w:rsid w:val="00084A10"/>
    <w:rsid w:val="000863F2"/>
    <w:rsid w:val="00087590"/>
    <w:rsid w:val="0008789E"/>
    <w:rsid w:val="0009059B"/>
    <w:rsid w:val="00092156"/>
    <w:rsid w:val="00092395"/>
    <w:rsid w:val="00093431"/>
    <w:rsid w:val="000963CE"/>
    <w:rsid w:val="000978A7"/>
    <w:rsid w:val="00097D7E"/>
    <w:rsid w:val="000A1C81"/>
    <w:rsid w:val="000A23A2"/>
    <w:rsid w:val="000A3528"/>
    <w:rsid w:val="000A745C"/>
    <w:rsid w:val="000B410F"/>
    <w:rsid w:val="000B483B"/>
    <w:rsid w:val="000B7905"/>
    <w:rsid w:val="000C11F9"/>
    <w:rsid w:val="000C3705"/>
    <w:rsid w:val="000C4267"/>
    <w:rsid w:val="000C4C5A"/>
    <w:rsid w:val="000C654B"/>
    <w:rsid w:val="000C69CD"/>
    <w:rsid w:val="000C7493"/>
    <w:rsid w:val="000C7CEE"/>
    <w:rsid w:val="000D02E3"/>
    <w:rsid w:val="000D1E07"/>
    <w:rsid w:val="000D3E74"/>
    <w:rsid w:val="000D4265"/>
    <w:rsid w:val="000D7E46"/>
    <w:rsid w:val="000E02F1"/>
    <w:rsid w:val="000E0BEC"/>
    <w:rsid w:val="000E152C"/>
    <w:rsid w:val="000E269F"/>
    <w:rsid w:val="000E3EAB"/>
    <w:rsid w:val="000E4018"/>
    <w:rsid w:val="000E43C5"/>
    <w:rsid w:val="000E44B4"/>
    <w:rsid w:val="000E4A45"/>
    <w:rsid w:val="000E7BA1"/>
    <w:rsid w:val="000F218D"/>
    <w:rsid w:val="000F33A4"/>
    <w:rsid w:val="000F55CE"/>
    <w:rsid w:val="000F5CB4"/>
    <w:rsid w:val="000F5E89"/>
    <w:rsid w:val="0010157C"/>
    <w:rsid w:val="00102092"/>
    <w:rsid w:val="0010319C"/>
    <w:rsid w:val="0010558B"/>
    <w:rsid w:val="001074A5"/>
    <w:rsid w:val="00117179"/>
    <w:rsid w:val="0012040A"/>
    <w:rsid w:val="00120D14"/>
    <w:rsid w:val="00123551"/>
    <w:rsid w:val="00124371"/>
    <w:rsid w:val="00124519"/>
    <w:rsid w:val="00124D82"/>
    <w:rsid w:val="0012572C"/>
    <w:rsid w:val="00126F4E"/>
    <w:rsid w:val="00130520"/>
    <w:rsid w:val="00135849"/>
    <w:rsid w:val="001411A6"/>
    <w:rsid w:val="00143F4A"/>
    <w:rsid w:val="00151675"/>
    <w:rsid w:val="00151737"/>
    <w:rsid w:val="00162D64"/>
    <w:rsid w:val="00166FC0"/>
    <w:rsid w:val="001676ED"/>
    <w:rsid w:val="00170FB0"/>
    <w:rsid w:val="00171B1D"/>
    <w:rsid w:val="00172689"/>
    <w:rsid w:val="00172D83"/>
    <w:rsid w:val="001756E6"/>
    <w:rsid w:val="00175F21"/>
    <w:rsid w:val="00176A19"/>
    <w:rsid w:val="00177A28"/>
    <w:rsid w:val="00181DE8"/>
    <w:rsid w:val="0018443E"/>
    <w:rsid w:val="00184B56"/>
    <w:rsid w:val="0018571F"/>
    <w:rsid w:val="00186667"/>
    <w:rsid w:val="00186DB4"/>
    <w:rsid w:val="00195E7F"/>
    <w:rsid w:val="00197892"/>
    <w:rsid w:val="001A15E4"/>
    <w:rsid w:val="001B0F09"/>
    <w:rsid w:val="001B1ED4"/>
    <w:rsid w:val="001B25A5"/>
    <w:rsid w:val="001B2687"/>
    <w:rsid w:val="001B3F35"/>
    <w:rsid w:val="001B5973"/>
    <w:rsid w:val="001B6953"/>
    <w:rsid w:val="001B7B40"/>
    <w:rsid w:val="001C1A3B"/>
    <w:rsid w:val="001C2584"/>
    <w:rsid w:val="001C34A4"/>
    <w:rsid w:val="001C450F"/>
    <w:rsid w:val="001C58C1"/>
    <w:rsid w:val="001C6A4D"/>
    <w:rsid w:val="001C7681"/>
    <w:rsid w:val="001D0F3D"/>
    <w:rsid w:val="001D2AAB"/>
    <w:rsid w:val="001D6A6F"/>
    <w:rsid w:val="001D76F6"/>
    <w:rsid w:val="001E0092"/>
    <w:rsid w:val="001E3AD0"/>
    <w:rsid w:val="001E3FFF"/>
    <w:rsid w:val="001E532F"/>
    <w:rsid w:val="001E5946"/>
    <w:rsid w:val="001F37F9"/>
    <w:rsid w:val="001F45A6"/>
    <w:rsid w:val="001F462E"/>
    <w:rsid w:val="001F75A4"/>
    <w:rsid w:val="00201407"/>
    <w:rsid w:val="00204F07"/>
    <w:rsid w:val="00210EAA"/>
    <w:rsid w:val="00212559"/>
    <w:rsid w:val="00213932"/>
    <w:rsid w:val="00213A88"/>
    <w:rsid w:val="0021652A"/>
    <w:rsid w:val="00220298"/>
    <w:rsid w:val="00222D4D"/>
    <w:rsid w:val="00223C34"/>
    <w:rsid w:val="00226FB5"/>
    <w:rsid w:val="00232409"/>
    <w:rsid w:val="00233504"/>
    <w:rsid w:val="00233D45"/>
    <w:rsid w:val="00233E40"/>
    <w:rsid w:val="00233F75"/>
    <w:rsid w:val="002364FA"/>
    <w:rsid w:val="002445AF"/>
    <w:rsid w:val="00245649"/>
    <w:rsid w:val="00246B40"/>
    <w:rsid w:val="00247BD2"/>
    <w:rsid w:val="0025074F"/>
    <w:rsid w:val="00252336"/>
    <w:rsid w:val="00254674"/>
    <w:rsid w:val="0025586E"/>
    <w:rsid w:val="002558C1"/>
    <w:rsid w:val="00255DB9"/>
    <w:rsid w:val="002577D2"/>
    <w:rsid w:val="00260C52"/>
    <w:rsid w:val="00260C9A"/>
    <w:rsid w:val="00261C4D"/>
    <w:rsid w:val="0026404E"/>
    <w:rsid w:val="002643DE"/>
    <w:rsid w:val="0026760A"/>
    <w:rsid w:val="00267B50"/>
    <w:rsid w:val="002706A3"/>
    <w:rsid w:val="00270CE0"/>
    <w:rsid w:val="0027139A"/>
    <w:rsid w:val="00272684"/>
    <w:rsid w:val="002738EB"/>
    <w:rsid w:val="00273FA8"/>
    <w:rsid w:val="00274A45"/>
    <w:rsid w:val="002766AD"/>
    <w:rsid w:val="002766EF"/>
    <w:rsid w:val="002807E7"/>
    <w:rsid w:val="00281A62"/>
    <w:rsid w:val="00285F8C"/>
    <w:rsid w:val="00286DEE"/>
    <w:rsid w:val="002918CD"/>
    <w:rsid w:val="002A1386"/>
    <w:rsid w:val="002A1583"/>
    <w:rsid w:val="002A3002"/>
    <w:rsid w:val="002A48D6"/>
    <w:rsid w:val="002A70C5"/>
    <w:rsid w:val="002A711F"/>
    <w:rsid w:val="002B3A2A"/>
    <w:rsid w:val="002B3DA7"/>
    <w:rsid w:val="002B6651"/>
    <w:rsid w:val="002B6754"/>
    <w:rsid w:val="002B6E8B"/>
    <w:rsid w:val="002C0AC5"/>
    <w:rsid w:val="002C19F8"/>
    <w:rsid w:val="002C3731"/>
    <w:rsid w:val="002C3C61"/>
    <w:rsid w:val="002C471E"/>
    <w:rsid w:val="002D0157"/>
    <w:rsid w:val="002D04B2"/>
    <w:rsid w:val="002D2858"/>
    <w:rsid w:val="002D29E0"/>
    <w:rsid w:val="002D37E4"/>
    <w:rsid w:val="002D499C"/>
    <w:rsid w:val="002D5840"/>
    <w:rsid w:val="002D6774"/>
    <w:rsid w:val="002D6835"/>
    <w:rsid w:val="002E01ED"/>
    <w:rsid w:val="002E0EEF"/>
    <w:rsid w:val="002E1062"/>
    <w:rsid w:val="002E3970"/>
    <w:rsid w:val="002E5EC8"/>
    <w:rsid w:val="002E65FD"/>
    <w:rsid w:val="002F0D91"/>
    <w:rsid w:val="002F133A"/>
    <w:rsid w:val="002F27BD"/>
    <w:rsid w:val="002F3111"/>
    <w:rsid w:val="002F360F"/>
    <w:rsid w:val="002F4896"/>
    <w:rsid w:val="002F4A16"/>
    <w:rsid w:val="002F54B9"/>
    <w:rsid w:val="002F5CC6"/>
    <w:rsid w:val="002F6B17"/>
    <w:rsid w:val="002F71D2"/>
    <w:rsid w:val="00301262"/>
    <w:rsid w:val="0030196F"/>
    <w:rsid w:val="00301D7A"/>
    <w:rsid w:val="00302937"/>
    <w:rsid w:val="00303870"/>
    <w:rsid w:val="00305D0D"/>
    <w:rsid w:val="00307502"/>
    <w:rsid w:val="00310871"/>
    <w:rsid w:val="00311F2F"/>
    <w:rsid w:val="0031259B"/>
    <w:rsid w:val="00313512"/>
    <w:rsid w:val="00313EE5"/>
    <w:rsid w:val="00314C67"/>
    <w:rsid w:val="00315F24"/>
    <w:rsid w:val="00316792"/>
    <w:rsid w:val="003172A3"/>
    <w:rsid w:val="003201AA"/>
    <w:rsid w:val="00320949"/>
    <w:rsid w:val="0032265C"/>
    <w:rsid w:val="00322704"/>
    <w:rsid w:val="0032634E"/>
    <w:rsid w:val="00331025"/>
    <w:rsid w:val="003314E7"/>
    <w:rsid w:val="003319A0"/>
    <w:rsid w:val="003329A9"/>
    <w:rsid w:val="00343450"/>
    <w:rsid w:val="00344205"/>
    <w:rsid w:val="00345ACD"/>
    <w:rsid w:val="00345EF0"/>
    <w:rsid w:val="003470E8"/>
    <w:rsid w:val="00347C91"/>
    <w:rsid w:val="00352869"/>
    <w:rsid w:val="0035331D"/>
    <w:rsid w:val="00353B8B"/>
    <w:rsid w:val="003542DC"/>
    <w:rsid w:val="003559B1"/>
    <w:rsid w:val="0035637D"/>
    <w:rsid w:val="00360198"/>
    <w:rsid w:val="003625DB"/>
    <w:rsid w:val="00363010"/>
    <w:rsid w:val="0036317B"/>
    <w:rsid w:val="003638B7"/>
    <w:rsid w:val="00364B50"/>
    <w:rsid w:val="00364F2F"/>
    <w:rsid w:val="003674DD"/>
    <w:rsid w:val="00367745"/>
    <w:rsid w:val="00367F66"/>
    <w:rsid w:val="0037017F"/>
    <w:rsid w:val="00371038"/>
    <w:rsid w:val="00373E39"/>
    <w:rsid w:val="00376F5D"/>
    <w:rsid w:val="003811CB"/>
    <w:rsid w:val="003818B8"/>
    <w:rsid w:val="00385BE5"/>
    <w:rsid w:val="00385CCD"/>
    <w:rsid w:val="00386A00"/>
    <w:rsid w:val="00393B68"/>
    <w:rsid w:val="00394A64"/>
    <w:rsid w:val="00395050"/>
    <w:rsid w:val="003A10BE"/>
    <w:rsid w:val="003A1F9F"/>
    <w:rsid w:val="003A2C99"/>
    <w:rsid w:val="003B2145"/>
    <w:rsid w:val="003B3D4F"/>
    <w:rsid w:val="003B4C82"/>
    <w:rsid w:val="003C2238"/>
    <w:rsid w:val="003C2E12"/>
    <w:rsid w:val="003C470F"/>
    <w:rsid w:val="003C4BF8"/>
    <w:rsid w:val="003C7098"/>
    <w:rsid w:val="003D6504"/>
    <w:rsid w:val="003D66C8"/>
    <w:rsid w:val="003D7C25"/>
    <w:rsid w:val="003E0B51"/>
    <w:rsid w:val="003E28C6"/>
    <w:rsid w:val="003E57D4"/>
    <w:rsid w:val="003E708E"/>
    <w:rsid w:val="003E75F4"/>
    <w:rsid w:val="003F0061"/>
    <w:rsid w:val="003F0E00"/>
    <w:rsid w:val="003F2002"/>
    <w:rsid w:val="003F2DD2"/>
    <w:rsid w:val="003F2EF6"/>
    <w:rsid w:val="003F6182"/>
    <w:rsid w:val="003F6B75"/>
    <w:rsid w:val="0040073E"/>
    <w:rsid w:val="00401E60"/>
    <w:rsid w:val="00403021"/>
    <w:rsid w:val="00404695"/>
    <w:rsid w:val="00405E53"/>
    <w:rsid w:val="00411EA0"/>
    <w:rsid w:val="0041387F"/>
    <w:rsid w:val="00415BED"/>
    <w:rsid w:val="0041694B"/>
    <w:rsid w:val="004173A7"/>
    <w:rsid w:val="00417CD1"/>
    <w:rsid w:val="0042092E"/>
    <w:rsid w:val="00423783"/>
    <w:rsid w:val="00424D29"/>
    <w:rsid w:val="004259C5"/>
    <w:rsid w:val="00425F72"/>
    <w:rsid w:val="0042610B"/>
    <w:rsid w:val="00427F9B"/>
    <w:rsid w:val="004309B5"/>
    <w:rsid w:val="00431160"/>
    <w:rsid w:val="0043129E"/>
    <w:rsid w:val="00431E8A"/>
    <w:rsid w:val="00433212"/>
    <w:rsid w:val="00436A05"/>
    <w:rsid w:val="00437BDC"/>
    <w:rsid w:val="0044159A"/>
    <w:rsid w:val="00442034"/>
    <w:rsid w:val="004447C6"/>
    <w:rsid w:val="004475A1"/>
    <w:rsid w:val="00447847"/>
    <w:rsid w:val="004501C2"/>
    <w:rsid w:val="00451603"/>
    <w:rsid w:val="00452017"/>
    <w:rsid w:val="004523B9"/>
    <w:rsid w:val="00453140"/>
    <w:rsid w:val="00453623"/>
    <w:rsid w:val="00454161"/>
    <w:rsid w:val="004556D5"/>
    <w:rsid w:val="00457BFE"/>
    <w:rsid w:val="00460188"/>
    <w:rsid w:val="004624D9"/>
    <w:rsid w:val="00462AEF"/>
    <w:rsid w:val="0046415F"/>
    <w:rsid w:val="00464A71"/>
    <w:rsid w:val="00464B99"/>
    <w:rsid w:val="00464C6C"/>
    <w:rsid w:val="00464EB3"/>
    <w:rsid w:val="00464FEF"/>
    <w:rsid w:val="00465F6C"/>
    <w:rsid w:val="004661D7"/>
    <w:rsid w:val="00472034"/>
    <w:rsid w:val="0047207C"/>
    <w:rsid w:val="00475285"/>
    <w:rsid w:val="00475E72"/>
    <w:rsid w:val="004779AF"/>
    <w:rsid w:val="00481670"/>
    <w:rsid w:val="0048354F"/>
    <w:rsid w:val="0048460B"/>
    <w:rsid w:val="00485ECB"/>
    <w:rsid w:val="00490089"/>
    <w:rsid w:val="00490973"/>
    <w:rsid w:val="00492BBD"/>
    <w:rsid w:val="00493C49"/>
    <w:rsid w:val="00494646"/>
    <w:rsid w:val="00495462"/>
    <w:rsid w:val="00497735"/>
    <w:rsid w:val="004A6E68"/>
    <w:rsid w:val="004B0DE9"/>
    <w:rsid w:val="004B10B2"/>
    <w:rsid w:val="004B1C21"/>
    <w:rsid w:val="004B1C8B"/>
    <w:rsid w:val="004B2BE6"/>
    <w:rsid w:val="004B4D53"/>
    <w:rsid w:val="004C02D6"/>
    <w:rsid w:val="004C03DE"/>
    <w:rsid w:val="004C07D5"/>
    <w:rsid w:val="004C2DE7"/>
    <w:rsid w:val="004C62C7"/>
    <w:rsid w:val="004C75B2"/>
    <w:rsid w:val="004D01B6"/>
    <w:rsid w:val="004D127E"/>
    <w:rsid w:val="004D1520"/>
    <w:rsid w:val="004D1B32"/>
    <w:rsid w:val="004D4C0C"/>
    <w:rsid w:val="004D5136"/>
    <w:rsid w:val="004D5137"/>
    <w:rsid w:val="004E132F"/>
    <w:rsid w:val="004E2D0C"/>
    <w:rsid w:val="004E36E6"/>
    <w:rsid w:val="004E4516"/>
    <w:rsid w:val="004E59DE"/>
    <w:rsid w:val="004E713C"/>
    <w:rsid w:val="004F0D4F"/>
    <w:rsid w:val="004F18E5"/>
    <w:rsid w:val="004F278B"/>
    <w:rsid w:val="004F2E7F"/>
    <w:rsid w:val="004F2F42"/>
    <w:rsid w:val="004F4B8A"/>
    <w:rsid w:val="004F60B6"/>
    <w:rsid w:val="004F72EE"/>
    <w:rsid w:val="00500150"/>
    <w:rsid w:val="00501D9B"/>
    <w:rsid w:val="00502B18"/>
    <w:rsid w:val="0050335D"/>
    <w:rsid w:val="0050527C"/>
    <w:rsid w:val="005052CA"/>
    <w:rsid w:val="005053D5"/>
    <w:rsid w:val="00505E85"/>
    <w:rsid w:val="00507793"/>
    <w:rsid w:val="005111FF"/>
    <w:rsid w:val="00511BB4"/>
    <w:rsid w:val="00511FA4"/>
    <w:rsid w:val="00514727"/>
    <w:rsid w:val="00515300"/>
    <w:rsid w:val="00515AAC"/>
    <w:rsid w:val="00516F3C"/>
    <w:rsid w:val="00517766"/>
    <w:rsid w:val="005201A5"/>
    <w:rsid w:val="00520259"/>
    <w:rsid w:val="00521A7E"/>
    <w:rsid w:val="00521D02"/>
    <w:rsid w:val="00521DBD"/>
    <w:rsid w:val="00522A8E"/>
    <w:rsid w:val="005251A5"/>
    <w:rsid w:val="00526C37"/>
    <w:rsid w:val="0052714F"/>
    <w:rsid w:val="005326CF"/>
    <w:rsid w:val="0053638A"/>
    <w:rsid w:val="005403BB"/>
    <w:rsid w:val="00540416"/>
    <w:rsid w:val="00540F2C"/>
    <w:rsid w:val="005413C6"/>
    <w:rsid w:val="00541888"/>
    <w:rsid w:val="00545460"/>
    <w:rsid w:val="00546554"/>
    <w:rsid w:val="0054665F"/>
    <w:rsid w:val="00546FDF"/>
    <w:rsid w:val="005502BC"/>
    <w:rsid w:val="0055041F"/>
    <w:rsid w:val="00551970"/>
    <w:rsid w:val="00551C6E"/>
    <w:rsid w:val="00552259"/>
    <w:rsid w:val="00554743"/>
    <w:rsid w:val="00554DDC"/>
    <w:rsid w:val="00555209"/>
    <w:rsid w:val="005557B3"/>
    <w:rsid w:val="00555A42"/>
    <w:rsid w:val="00556EEF"/>
    <w:rsid w:val="00557135"/>
    <w:rsid w:val="005604F8"/>
    <w:rsid w:val="00564B43"/>
    <w:rsid w:val="005654F6"/>
    <w:rsid w:val="00565ABE"/>
    <w:rsid w:val="005661A2"/>
    <w:rsid w:val="005668CF"/>
    <w:rsid w:val="00570255"/>
    <w:rsid w:val="0057370D"/>
    <w:rsid w:val="00575D06"/>
    <w:rsid w:val="005774D1"/>
    <w:rsid w:val="0058068E"/>
    <w:rsid w:val="0058188F"/>
    <w:rsid w:val="00581CCC"/>
    <w:rsid w:val="0058247F"/>
    <w:rsid w:val="00582F26"/>
    <w:rsid w:val="00582FCD"/>
    <w:rsid w:val="0058393E"/>
    <w:rsid w:val="0058708C"/>
    <w:rsid w:val="005906C6"/>
    <w:rsid w:val="00590FB4"/>
    <w:rsid w:val="00591CC3"/>
    <w:rsid w:val="00594C6F"/>
    <w:rsid w:val="0059570A"/>
    <w:rsid w:val="00596439"/>
    <w:rsid w:val="005A06D1"/>
    <w:rsid w:val="005A1212"/>
    <w:rsid w:val="005A1B94"/>
    <w:rsid w:val="005A23D6"/>
    <w:rsid w:val="005A4B1B"/>
    <w:rsid w:val="005B00A6"/>
    <w:rsid w:val="005B0F34"/>
    <w:rsid w:val="005B212B"/>
    <w:rsid w:val="005B37F4"/>
    <w:rsid w:val="005B719B"/>
    <w:rsid w:val="005B7ECA"/>
    <w:rsid w:val="005C0699"/>
    <w:rsid w:val="005C2A2C"/>
    <w:rsid w:val="005C3B34"/>
    <w:rsid w:val="005C4100"/>
    <w:rsid w:val="005C41D3"/>
    <w:rsid w:val="005C53DD"/>
    <w:rsid w:val="005D1AC3"/>
    <w:rsid w:val="005D239B"/>
    <w:rsid w:val="005D32ED"/>
    <w:rsid w:val="005D46F6"/>
    <w:rsid w:val="005D6FB2"/>
    <w:rsid w:val="005E3216"/>
    <w:rsid w:val="005E5EE0"/>
    <w:rsid w:val="005E6071"/>
    <w:rsid w:val="005F0C22"/>
    <w:rsid w:val="005F128E"/>
    <w:rsid w:val="005F1738"/>
    <w:rsid w:val="005F19EE"/>
    <w:rsid w:val="005F2F62"/>
    <w:rsid w:val="005F35B5"/>
    <w:rsid w:val="005F3EB1"/>
    <w:rsid w:val="005F4A79"/>
    <w:rsid w:val="005F780D"/>
    <w:rsid w:val="005F79CD"/>
    <w:rsid w:val="00601BDD"/>
    <w:rsid w:val="00605A5A"/>
    <w:rsid w:val="00606C86"/>
    <w:rsid w:val="00610002"/>
    <w:rsid w:val="006105BA"/>
    <w:rsid w:val="006107E7"/>
    <w:rsid w:val="00613935"/>
    <w:rsid w:val="00613D02"/>
    <w:rsid w:val="00616C81"/>
    <w:rsid w:val="00616F56"/>
    <w:rsid w:val="006202F5"/>
    <w:rsid w:val="00621E08"/>
    <w:rsid w:val="0062205F"/>
    <w:rsid w:val="006222A9"/>
    <w:rsid w:val="00624D60"/>
    <w:rsid w:val="00625700"/>
    <w:rsid w:val="00626001"/>
    <w:rsid w:val="00627969"/>
    <w:rsid w:val="00633F55"/>
    <w:rsid w:val="00633FD4"/>
    <w:rsid w:val="00634058"/>
    <w:rsid w:val="00636BDC"/>
    <w:rsid w:val="00641C1F"/>
    <w:rsid w:val="00643F7B"/>
    <w:rsid w:val="00645D4D"/>
    <w:rsid w:val="00647703"/>
    <w:rsid w:val="00650371"/>
    <w:rsid w:val="006506A8"/>
    <w:rsid w:val="00652E78"/>
    <w:rsid w:val="006532AD"/>
    <w:rsid w:val="00653B8E"/>
    <w:rsid w:val="006548A3"/>
    <w:rsid w:val="006549CA"/>
    <w:rsid w:val="006549D3"/>
    <w:rsid w:val="00654AA7"/>
    <w:rsid w:val="0065649B"/>
    <w:rsid w:val="0065790E"/>
    <w:rsid w:val="006618F1"/>
    <w:rsid w:val="0066378D"/>
    <w:rsid w:val="00665BB5"/>
    <w:rsid w:val="0066609F"/>
    <w:rsid w:val="00667FB8"/>
    <w:rsid w:val="006700A8"/>
    <w:rsid w:val="00673889"/>
    <w:rsid w:val="006743B1"/>
    <w:rsid w:val="006755CF"/>
    <w:rsid w:val="00675AD0"/>
    <w:rsid w:val="006773B3"/>
    <w:rsid w:val="00677F37"/>
    <w:rsid w:val="00681008"/>
    <w:rsid w:val="00681DB3"/>
    <w:rsid w:val="00682996"/>
    <w:rsid w:val="00683385"/>
    <w:rsid w:val="00685C82"/>
    <w:rsid w:val="006866B0"/>
    <w:rsid w:val="00686A20"/>
    <w:rsid w:val="006920BC"/>
    <w:rsid w:val="00693FED"/>
    <w:rsid w:val="00695C8B"/>
    <w:rsid w:val="006A1F94"/>
    <w:rsid w:val="006A36F3"/>
    <w:rsid w:val="006A3A67"/>
    <w:rsid w:val="006A5C8B"/>
    <w:rsid w:val="006B1C2F"/>
    <w:rsid w:val="006B2995"/>
    <w:rsid w:val="006B30B2"/>
    <w:rsid w:val="006B4495"/>
    <w:rsid w:val="006C00F6"/>
    <w:rsid w:val="006C013F"/>
    <w:rsid w:val="006C16AA"/>
    <w:rsid w:val="006C3235"/>
    <w:rsid w:val="006C35D3"/>
    <w:rsid w:val="006D0CFC"/>
    <w:rsid w:val="006D2182"/>
    <w:rsid w:val="006D2563"/>
    <w:rsid w:val="006D25F4"/>
    <w:rsid w:val="006D4C96"/>
    <w:rsid w:val="006D6058"/>
    <w:rsid w:val="006D6266"/>
    <w:rsid w:val="006D6D80"/>
    <w:rsid w:val="006D72FE"/>
    <w:rsid w:val="006E26D8"/>
    <w:rsid w:val="006E3231"/>
    <w:rsid w:val="006E3C2B"/>
    <w:rsid w:val="006E3C32"/>
    <w:rsid w:val="006E45F5"/>
    <w:rsid w:val="006E7405"/>
    <w:rsid w:val="006E7C8D"/>
    <w:rsid w:val="006E7F10"/>
    <w:rsid w:val="006F11DC"/>
    <w:rsid w:val="006F1736"/>
    <w:rsid w:val="006F4310"/>
    <w:rsid w:val="006F5EF3"/>
    <w:rsid w:val="006F6990"/>
    <w:rsid w:val="006F7746"/>
    <w:rsid w:val="0070226E"/>
    <w:rsid w:val="00703B17"/>
    <w:rsid w:val="00705393"/>
    <w:rsid w:val="0070733D"/>
    <w:rsid w:val="00712440"/>
    <w:rsid w:val="007129F3"/>
    <w:rsid w:val="0071535D"/>
    <w:rsid w:val="00717400"/>
    <w:rsid w:val="0073066C"/>
    <w:rsid w:val="00730FD6"/>
    <w:rsid w:val="00734CF1"/>
    <w:rsid w:val="00734FE6"/>
    <w:rsid w:val="00735638"/>
    <w:rsid w:val="00735D87"/>
    <w:rsid w:val="00735FA2"/>
    <w:rsid w:val="00737984"/>
    <w:rsid w:val="00741A32"/>
    <w:rsid w:val="00742355"/>
    <w:rsid w:val="00742C64"/>
    <w:rsid w:val="00747381"/>
    <w:rsid w:val="00750F27"/>
    <w:rsid w:val="00751E3C"/>
    <w:rsid w:val="00752F5E"/>
    <w:rsid w:val="007532A5"/>
    <w:rsid w:val="0075384C"/>
    <w:rsid w:val="007547E2"/>
    <w:rsid w:val="00754BD7"/>
    <w:rsid w:val="00754DDE"/>
    <w:rsid w:val="00763041"/>
    <w:rsid w:val="00767C42"/>
    <w:rsid w:val="00770BD6"/>
    <w:rsid w:val="00770DE3"/>
    <w:rsid w:val="00771A03"/>
    <w:rsid w:val="007771A9"/>
    <w:rsid w:val="0078101B"/>
    <w:rsid w:val="00781BE9"/>
    <w:rsid w:val="00783E4E"/>
    <w:rsid w:val="00784CA4"/>
    <w:rsid w:val="00785923"/>
    <w:rsid w:val="00785AF3"/>
    <w:rsid w:val="00785F61"/>
    <w:rsid w:val="00791B95"/>
    <w:rsid w:val="00793202"/>
    <w:rsid w:val="00794FA1"/>
    <w:rsid w:val="00795162"/>
    <w:rsid w:val="0079524C"/>
    <w:rsid w:val="007963F2"/>
    <w:rsid w:val="007979BF"/>
    <w:rsid w:val="007A055F"/>
    <w:rsid w:val="007A24B6"/>
    <w:rsid w:val="007A2FEF"/>
    <w:rsid w:val="007A339A"/>
    <w:rsid w:val="007A47A6"/>
    <w:rsid w:val="007A6262"/>
    <w:rsid w:val="007B0473"/>
    <w:rsid w:val="007B0AC1"/>
    <w:rsid w:val="007B43DD"/>
    <w:rsid w:val="007B5144"/>
    <w:rsid w:val="007B5FF6"/>
    <w:rsid w:val="007B6DBB"/>
    <w:rsid w:val="007B77AA"/>
    <w:rsid w:val="007B7DF4"/>
    <w:rsid w:val="007C0247"/>
    <w:rsid w:val="007C4FEA"/>
    <w:rsid w:val="007C51D0"/>
    <w:rsid w:val="007C65D4"/>
    <w:rsid w:val="007C6E58"/>
    <w:rsid w:val="007D10D8"/>
    <w:rsid w:val="007D16AC"/>
    <w:rsid w:val="007D220B"/>
    <w:rsid w:val="007D26B3"/>
    <w:rsid w:val="007D28B8"/>
    <w:rsid w:val="007D492B"/>
    <w:rsid w:val="007D4E5D"/>
    <w:rsid w:val="007D4E85"/>
    <w:rsid w:val="007D530E"/>
    <w:rsid w:val="007D54B3"/>
    <w:rsid w:val="007D56C0"/>
    <w:rsid w:val="007D5E7A"/>
    <w:rsid w:val="007D6E1B"/>
    <w:rsid w:val="007E1AEB"/>
    <w:rsid w:val="007E233F"/>
    <w:rsid w:val="007E2FB3"/>
    <w:rsid w:val="007E4517"/>
    <w:rsid w:val="007E6A65"/>
    <w:rsid w:val="007F0584"/>
    <w:rsid w:val="007F33AB"/>
    <w:rsid w:val="007F344A"/>
    <w:rsid w:val="007F542F"/>
    <w:rsid w:val="007F6AE0"/>
    <w:rsid w:val="007F6CEF"/>
    <w:rsid w:val="007F7278"/>
    <w:rsid w:val="00803DEE"/>
    <w:rsid w:val="008056B9"/>
    <w:rsid w:val="0081019B"/>
    <w:rsid w:val="008112CC"/>
    <w:rsid w:val="008128CD"/>
    <w:rsid w:val="00812F73"/>
    <w:rsid w:val="00815C95"/>
    <w:rsid w:val="00815E31"/>
    <w:rsid w:val="00816174"/>
    <w:rsid w:val="008176E5"/>
    <w:rsid w:val="0082040E"/>
    <w:rsid w:val="0082195E"/>
    <w:rsid w:val="00821DC7"/>
    <w:rsid w:val="00823188"/>
    <w:rsid w:val="00823C3B"/>
    <w:rsid w:val="0082443E"/>
    <w:rsid w:val="008256BB"/>
    <w:rsid w:val="00830DC8"/>
    <w:rsid w:val="008314F6"/>
    <w:rsid w:val="00832A13"/>
    <w:rsid w:val="00832C46"/>
    <w:rsid w:val="00832D8B"/>
    <w:rsid w:val="0083330C"/>
    <w:rsid w:val="00836198"/>
    <w:rsid w:val="00836228"/>
    <w:rsid w:val="008371DD"/>
    <w:rsid w:val="008424DD"/>
    <w:rsid w:val="008433EF"/>
    <w:rsid w:val="008440F1"/>
    <w:rsid w:val="00844457"/>
    <w:rsid w:val="008449B9"/>
    <w:rsid w:val="00845AAD"/>
    <w:rsid w:val="00845BD0"/>
    <w:rsid w:val="0084680D"/>
    <w:rsid w:val="00847D2F"/>
    <w:rsid w:val="00851933"/>
    <w:rsid w:val="00852675"/>
    <w:rsid w:val="00852C58"/>
    <w:rsid w:val="00852FD7"/>
    <w:rsid w:val="00853A05"/>
    <w:rsid w:val="008556B2"/>
    <w:rsid w:val="00855C4E"/>
    <w:rsid w:val="008567E4"/>
    <w:rsid w:val="00860A55"/>
    <w:rsid w:val="00862533"/>
    <w:rsid w:val="00862B20"/>
    <w:rsid w:val="008635D7"/>
    <w:rsid w:val="00867AEC"/>
    <w:rsid w:val="00871736"/>
    <w:rsid w:val="00871898"/>
    <w:rsid w:val="00871E22"/>
    <w:rsid w:val="00872327"/>
    <w:rsid w:val="0087322F"/>
    <w:rsid w:val="00873C56"/>
    <w:rsid w:val="0088085A"/>
    <w:rsid w:val="00880FC3"/>
    <w:rsid w:val="00883C4F"/>
    <w:rsid w:val="00884439"/>
    <w:rsid w:val="00884721"/>
    <w:rsid w:val="00885616"/>
    <w:rsid w:val="0089057D"/>
    <w:rsid w:val="00892FD2"/>
    <w:rsid w:val="0089319F"/>
    <w:rsid w:val="00894256"/>
    <w:rsid w:val="00894392"/>
    <w:rsid w:val="00894FE5"/>
    <w:rsid w:val="008952E8"/>
    <w:rsid w:val="008973A6"/>
    <w:rsid w:val="00897D9A"/>
    <w:rsid w:val="008A0B88"/>
    <w:rsid w:val="008A16C7"/>
    <w:rsid w:val="008A181D"/>
    <w:rsid w:val="008A18B4"/>
    <w:rsid w:val="008A30C3"/>
    <w:rsid w:val="008A4E92"/>
    <w:rsid w:val="008A5A80"/>
    <w:rsid w:val="008A65D9"/>
    <w:rsid w:val="008A6D43"/>
    <w:rsid w:val="008A73E9"/>
    <w:rsid w:val="008A7DBA"/>
    <w:rsid w:val="008B0322"/>
    <w:rsid w:val="008B0B02"/>
    <w:rsid w:val="008B4693"/>
    <w:rsid w:val="008B46F5"/>
    <w:rsid w:val="008B548F"/>
    <w:rsid w:val="008C4CFE"/>
    <w:rsid w:val="008C5140"/>
    <w:rsid w:val="008C5E0E"/>
    <w:rsid w:val="008C6C5B"/>
    <w:rsid w:val="008D298A"/>
    <w:rsid w:val="008D54A2"/>
    <w:rsid w:val="008D6F90"/>
    <w:rsid w:val="008E205C"/>
    <w:rsid w:val="008E5C3E"/>
    <w:rsid w:val="008E785D"/>
    <w:rsid w:val="008F237B"/>
    <w:rsid w:val="008F35C4"/>
    <w:rsid w:val="008F4000"/>
    <w:rsid w:val="008F40BD"/>
    <w:rsid w:val="008F5A30"/>
    <w:rsid w:val="008F7775"/>
    <w:rsid w:val="009008EB"/>
    <w:rsid w:val="00904AA5"/>
    <w:rsid w:val="00905814"/>
    <w:rsid w:val="009101A9"/>
    <w:rsid w:val="0091231A"/>
    <w:rsid w:val="00913DC1"/>
    <w:rsid w:val="00914C81"/>
    <w:rsid w:val="00920C42"/>
    <w:rsid w:val="009218B1"/>
    <w:rsid w:val="0092256E"/>
    <w:rsid w:val="00922927"/>
    <w:rsid w:val="00923516"/>
    <w:rsid w:val="0092359E"/>
    <w:rsid w:val="00924BC5"/>
    <w:rsid w:val="00924C23"/>
    <w:rsid w:val="00925199"/>
    <w:rsid w:val="009278F6"/>
    <w:rsid w:val="00933699"/>
    <w:rsid w:val="009340EE"/>
    <w:rsid w:val="00934FC9"/>
    <w:rsid w:val="009350D7"/>
    <w:rsid w:val="009352D0"/>
    <w:rsid w:val="00940A53"/>
    <w:rsid w:val="00941B6D"/>
    <w:rsid w:val="00945E3C"/>
    <w:rsid w:val="00945F43"/>
    <w:rsid w:val="00947CE0"/>
    <w:rsid w:val="0095139A"/>
    <w:rsid w:val="00951A36"/>
    <w:rsid w:val="00953F28"/>
    <w:rsid w:val="009568B6"/>
    <w:rsid w:val="00960790"/>
    <w:rsid w:val="009628B3"/>
    <w:rsid w:val="00964F1F"/>
    <w:rsid w:val="009657A9"/>
    <w:rsid w:val="0096662F"/>
    <w:rsid w:val="00971491"/>
    <w:rsid w:val="00973587"/>
    <w:rsid w:val="00973FE5"/>
    <w:rsid w:val="009813FA"/>
    <w:rsid w:val="00981FC7"/>
    <w:rsid w:val="00983ECB"/>
    <w:rsid w:val="009845D9"/>
    <w:rsid w:val="0098582C"/>
    <w:rsid w:val="00985C0B"/>
    <w:rsid w:val="009879A9"/>
    <w:rsid w:val="00987A80"/>
    <w:rsid w:val="00987DA6"/>
    <w:rsid w:val="009904A0"/>
    <w:rsid w:val="00990BC3"/>
    <w:rsid w:val="00993B7C"/>
    <w:rsid w:val="00993DB5"/>
    <w:rsid w:val="009944B3"/>
    <w:rsid w:val="00997A46"/>
    <w:rsid w:val="009A0FFE"/>
    <w:rsid w:val="009A1D8C"/>
    <w:rsid w:val="009A1FDC"/>
    <w:rsid w:val="009A303C"/>
    <w:rsid w:val="009A3E61"/>
    <w:rsid w:val="009A416E"/>
    <w:rsid w:val="009A45C5"/>
    <w:rsid w:val="009A5B81"/>
    <w:rsid w:val="009A5EE2"/>
    <w:rsid w:val="009A769A"/>
    <w:rsid w:val="009A7888"/>
    <w:rsid w:val="009B6BFA"/>
    <w:rsid w:val="009C1E32"/>
    <w:rsid w:val="009C43F2"/>
    <w:rsid w:val="009C4925"/>
    <w:rsid w:val="009C5BA4"/>
    <w:rsid w:val="009D4B0C"/>
    <w:rsid w:val="009D62BC"/>
    <w:rsid w:val="009E0AB7"/>
    <w:rsid w:val="009E3058"/>
    <w:rsid w:val="009E3C81"/>
    <w:rsid w:val="009E5921"/>
    <w:rsid w:val="009E5C37"/>
    <w:rsid w:val="009E7D34"/>
    <w:rsid w:val="009F19C5"/>
    <w:rsid w:val="009F2A3B"/>
    <w:rsid w:val="009F2DDD"/>
    <w:rsid w:val="009F3806"/>
    <w:rsid w:val="009F74A1"/>
    <w:rsid w:val="00A014AF"/>
    <w:rsid w:val="00A02A6F"/>
    <w:rsid w:val="00A02E7D"/>
    <w:rsid w:val="00A04188"/>
    <w:rsid w:val="00A049EE"/>
    <w:rsid w:val="00A06487"/>
    <w:rsid w:val="00A07B3B"/>
    <w:rsid w:val="00A07E64"/>
    <w:rsid w:val="00A124AA"/>
    <w:rsid w:val="00A12B3A"/>
    <w:rsid w:val="00A12CA9"/>
    <w:rsid w:val="00A16801"/>
    <w:rsid w:val="00A1725B"/>
    <w:rsid w:val="00A17554"/>
    <w:rsid w:val="00A17C70"/>
    <w:rsid w:val="00A21FCA"/>
    <w:rsid w:val="00A23527"/>
    <w:rsid w:val="00A242DE"/>
    <w:rsid w:val="00A245AA"/>
    <w:rsid w:val="00A24DB9"/>
    <w:rsid w:val="00A262C7"/>
    <w:rsid w:val="00A26E5E"/>
    <w:rsid w:val="00A279D2"/>
    <w:rsid w:val="00A30BB4"/>
    <w:rsid w:val="00A3439A"/>
    <w:rsid w:val="00A34731"/>
    <w:rsid w:val="00A34E82"/>
    <w:rsid w:val="00A364E8"/>
    <w:rsid w:val="00A40D67"/>
    <w:rsid w:val="00A42903"/>
    <w:rsid w:val="00A43C70"/>
    <w:rsid w:val="00A46237"/>
    <w:rsid w:val="00A47726"/>
    <w:rsid w:val="00A508E2"/>
    <w:rsid w:val="00A50F58"/>
    <w:rsid w:val="00A516DD"/>
    <w:rsid w:val="00A522BF"/>
    <w:rsid w:val="00A53F7A"/>
    <w:rsid w:val="00A608BE"/>
    <w:rsid w:val="00A61EFF"/>
    <w:rsid w:val="00A6242F"/>
    <w:rsid w:val="00A62E86"/>
    <w:rsid w:val="00A71207"/>
    <w:rsid w:val="00A7293C"/>
    <w:rsid w:val="00A72C12"/>
    <w:rsid w:val="00A738B0"/>
    <w:rsid w:val="00A73EEC"/>
    <w:rsid w:val="00A75715"/>
    <w:rsid w:val="00A77DE2"/>
    <w:rsid w:val="00A77FBD"/>
    <w:rsid w:val="00A80EFB"/>
    <w:rsid w:val="00A83B9B"/>
    <w:rsid w:val="00A90A51"/>
    <w:rsid w:val="00A93984"/>
    <w:rsid w:val="00A93D18"/>
    <w:rsid w:val="00A93D72"/>
    <w:rsid w:val="00A95671"/>
    <w:rsid w:val="00A96365"/>
    <w:rsid w:val="00AA0CCD"/>
    <w:rsid w:val="00AA123E"/>
    <w:rsid w:val="00AA1825"/>
    <w:rsid w:val="00AA3F7F"/>
    <w:rsid w:val="00AA5391"/>
    <w:rsid w:val="00AA5B05"/>
    <w:rsid w:val="00AA604B"/>
    <w:rsid w:val="00AA6945"/>
    <w:rsid w:val="00AB02FF"/>
    <w:rsid w:val="00AB21A7"/>
    <w:rsid w:val="00AB54F9"/>
    <w:rsid w:val="00AB62D9"/>
    <w:rsid w:val="00AB69FC"/>
    <w:rsid w:val="00AB6F5B"/>
    <w:rsid w:val="00AB7A21"/>
    <w:rsid w:val="00AC277D"/>
    <w:rsid w:val="00AC428D"/>
    <w:rsid w:val="00AC4992"/>
    <w:rsid w:val="00AC6909"/>
    <w:rsid w:val="00AC6B0A"/>
    <w:rsid w:val="00AC7D57"/>
    <w:rsid w:val="00AD0CDE"/>
    <w:rsid w:val="00AD22A9"/>
    <w:rsid w:val="00AD2871"/>
    <w:rsid w:val="00AD506E"/>
    <w:rsid w:val="00AE0E43"/>
    <w:rsid w:val="00AE0E55"/>
    <w:rsid w:val="00AE10E5"/>
    <w:rsid w:val="00AE564E"/>
    <w:rsid w:val="00AE67BB"/>
    <w:rsid w:val="00AF0578"/>
    <w:rsid w:val="00AF1E67"/>
    <w:rsid w:val="00AF35E2"/>
    <w:rsid w:val="00AF4940"/>
    <w:rsid w:val="00AF5A4A"/>
    <w:rsid w:val="00B00989"/>
    <w:rsid w:val="00B0238A"/>
    <w:rsid w:val="00B06927"/>
    <w:rsid w:val="00B06982"/>
    <w:rsid w:val="00B06E22"/>
    <w:rsid w:val="00B071BA"/>
    <w:rsid w:val="00B120AB"/>
    <w:rsid w:val="00B12BD0"/>
    <w:rsid w:val="00B139B4"/>
    <w:rsid w:val="00B15117"/>
    <w:rsid w:val="00B153A4"/>
    <w:rsid w:val="00B15F7E"/>
    <w:rsid w:val="00B17B6E"/>
    <w:rsid w:val="00B20F10"/>
    <w:rsid w:val="00B21027"/>
    <w:rsid w:val="00B21961"/>
    <w:rsid w:val="00B223CF"/>
    <w:rsid w:val="00B24884"/>
    <w:rsid w:val="00B25684"/>
    <w:rsid w:val="00B25831"/>
    <w:rsid w:val="00B344D6"/>
    <w:rsid w:val="00B377E8"/>
    <w:rsid w:val="00B405D4"/>
    <w:rsid w:val="00B407BA"/>
    <w:rsid w:val="00B40E33"/>
    <w:rsid w:val="00B41A45"/>
    <w:rsid w:val="00B42465"/>
    <w:rsid w:val="00B4295A"/>
    <w:rsid w:val="00B42CED"/>
    <w:rsid w:val="00B43112"/>
    <w:rsid w:val="00B43EF8"/>
    <w:rsid w:val="00B45E33"/>
    <w:rsid w:val="00B46CFD"/>
    <w:rsid w:val="00B510EB"/>
    <w:rsid w:val="00B52F10"/>
    <w:rsid w:val="00B53F32"/>
    <w:rsid w:val="00B54D6B"/>
    <w:rsid w:val="00B54DBB"/>
    <w:rsid w:val="00B54EBA"/>
    <w:rsid w:val="00B55C7C"/>
    <w:rsid w:val="00B562F1"/>
    <w:rsid w:val="00B61D94"/>
    <w:rsid w:val="00B62BF6"/>
    <w:rsid w:val="00B65105"/>
    <w:rsid w:val="00B6528C"/>
    <w:rsid w:val="00B65EF2"/>
    <w:rsid w:val="00B70648"/>
    <w:rsid w:val="00B711AB"/>
    <w:rsid w:val="00B71E49"/>
    <w:rsid w:val="00B7299F"/>
    <w:rsid w:val="00B73358"/>
    <w:rsid w:val="00B73959"/>
    <w:rsid w:val="00B73CC5"/>
    <w:rsid w:val="00B75B95"/>
    <w:rsid w:val="00B83AF3"/>
    <w:rsid w:val="00B84828"/>
    <w:rsid w:val="00B86D56"/>
    <w:rsid w:val="00B92AED"/>
    <w:rsid w:val="00B94D9F"/>
    <w:rsid w:val="00BA0C00"/>
    <w:rsid w:val="00BA390E"/>
    <w:rsid w:val="00BA58D9"/>
    <w:rsid w:val="00BB1014"/>
    <w:rsid w:val="00BB64DD"/>
    <w:rsid w:val="00BB6A03"/>
    <w:rsid w:val="00BC135A"/>
    <w:rsid w:val="00BC1B11"/>
    <w:rsid w:val="00BC3D9F"/>
    <w:rsid w:val="00BC4590"/>
    <w:rsid w:val="00BC6393"/>
    <w:rsid w:val="00BD07D3"/>
    <w:rsid w:val="00BD259A"/>
    <w:rsid w:val="00BD2CBB"/>
    <w:rsid w:val="00BD3460"/>
    <w:rsid w:val="00BD430B"/>
    <w:rsid w:val="00BD587D"/>
    <w:rsid w:val="00BD75AE"/>
    <w:rsid w:val="00BE6770"/>
    <w:rsid w:val="00BE6853"/>
    <w:rsid w:val="00BF2F5A"/>
    <w:rsid w:val="00BF3C56"/>
    <w:rsid w:val="00BF3DE0"/>
    <w:rsid w:val="00BF4515"/>
    <w:rsid w:val="00BF4786"/>
    <w:rsid w:val="00BF53C8"/>
    <w:rsid w:val="00BF552E"/>
    <w:rsid w:val="00C0061E"/>
    <w:rsid w:val="00C02890"/>
    <w:rsid w:val="00C04E3A"/>
    <w:rsid w:val="00C04EF5"/>
    <w:rsid w:val="00C05057"/>
    <w:rsid w:val="00C06495"/>
    <w:rsid w:val="00C06863"/>
    <w:rsid w:val="00C11994"/>
    <w:rsid w:val="00C163BA"/>
    <w:rsid w:val="00C1739A"/>
    <w:rsid w:val="00C22095"/>
    <w:rsid w:val="00C25F74"/>
    <w:rsid w:val="00C27D1D"/>
    <w:rsid w:val="00C3037D"/>
    <w:rsid w:val="00C3251B"/>
    <w:rsid w:val="00C35F9E"/>
    <w:rsid w:val="00C4268E"/>
    <w:rsid w:val="00C44D06"/>
    <w:rsid w:val="00C46CA3"/>
    <w:rsid w:val="00C46F0E"/>
    <w:rsid w:val="00C47F41"/>
    <w:rsid w:val="00C511A5"/>
    <w:rsid w:val="00C524CA"/>
    <w:rsid w:val="00C5270D"/>
    <w:rsid w:val="00C53077"/>
    <w:rsid w:val="00C54542"/>
    <w:rsid w:val="00C54AF7"/>
    <w:rsid w:val="00C553C0"/>
    <w:rsid w:val="00C5667D"/>
    <w:rsid w:val="00C600C3"/>
    <w:rsid w:val="00C60EE6"/>
    <w:rsid w:val="00C623EB"/>
    <w:rsid w:val="00C649CA"/>
    <w:rsid w:val="00C6612E"/>
    <w:rsid w:val="00C708F6"/>
    <w:rsid w:val="00C70CD2"/>
    <w:rsid w:val="00C72318"/>
    <w:rsid w:val="00C73CE1"/>
    <w:rsid w:val="00C748BC"/>
    <w:rsid w:val="00C777C1"/>
    <w:rsid w:val="00C8098A"/>
    <w:rsid w:val="00C8108C"/>
    <w:rsid w:val="00C81284"/>
    <w:rsid w:val="00C81469"/>
    <w:rsid w:val="00C816D2"/>
    <w:rsid w:val="00C84246"/>
    <w:rsid w:val="00C84CE8"/>
    <w:rsid w:val="00C86946"/>
    <w:rsid w:val="00C86E95"/>
    <w:rsid w:val="00C87BFA"/>
    <w:rsid w:val="00C910AD"/>
    <w:rsid w:val="00C95788"/>
    <w:rsid w:val="00C97D48"/>
    <w:rsid w:val="00CA6C45"/>
    <w:rsid w:val="00CA7983"/>
    <w:rsid w:val="00CA7DD6"/>
    <w:rsid w:val="00CB010B"/>
    <w:rsid w:val="00CB382A"/>
    <w:rsid w:val="00CB4D73"/>
    <w:rsid w:val="00CB52EA"/>
    <w:rsid w:val="00CB54D7"/>
    <w:rsid w:val="00CC07EC"/>
    <w:rsid w:val="00CC0979"/>
    <w:rsid w:val="00CC29C3"/>
    <w:rsid w:val="00CC2AAE"/>
    <w:rsid w:val="00CC2BC6"/>
    <w:rsid w:val="00CC3625"/>
    <w:rsid w:val="00CC67B6"/>
    <w:rsid w:val="00CD0C54"/>
    <w:rsid w:val="00CD276E"/>
    <w:rsid w:val="00CD2F81"/>
    <w:rsid w:val="00CD515A"/>
    <w:rsid w:val="00CD5F2B"/>
    <w:rsid w:val="00CD7A38"/>
    <w:rsid w:val="00CE1CED"/>
    <w:rsid w:val="00CE4C0C"/>
    <w:rsid w:val="00CE5386"/>
    <w:rsid w:val="00CE6BEE"/>
    <w:rsid w:val="00CE6DC2"/>
    <w:rsid w:val="00CF1CED"/>
    <w:rsid w:val="00CF25CA"/>
    <w:rsid w:val="00CF3574"/>
    <w:rsid w:val="00CF70EF"/>
    <w:rsid w:val="00CF7730"/>
    <w:rsid w:val="00D00CA5"/>
    <w:rsid w:val="00D00D89"/>
    <w:rsid w:val="00D03609"/>
    <w:rsid w:val="00D03768"/>
    <w:rsid w:val="00D06282"/>
    <w:rsid w:val="00D06C91"/>
    <w:rsid w:val="00D11A9F"/>
    <w:rsid w:val="00D14946"/>
    <w:rsid w:val="00D15668"/>
    <w:rsid w:val="00D1586B"/>
    <w:rsid w:val="00D16301"/>
    <w:rsid w:val="00D16B2F"/>
    <w:rsid w:val="00D17165"/>
    <w:rsid w:val="00D21067"/>
    <w:rsid w:val="00D21BE4"/>
    <w:rsid w:val="00D23309"/>
    <w:rsid w:val="00D23DE5"/>
    <w:rsid w:val="00D24B51"/>
    <w:rsid w:val="00D24D80"/>
    <w:rsid w:val="00D305DB"/>
    <w:rsid w:val="00D3294F"/>
    <w:rsid w:val="00D332F1"/>
    <w:rsid w:val="00D3387F"/>
    <w:rsid w:val="00D36F09"/>
    <w:rsid w:val="00D40161"/>
    <w:rsid w:val="00D412A6"/>
    <w:rsid w:val="00D45829"/>
    <w:rsid w:val="00D47C08"/>
    <w:rsid w:val="00D50C47"/>
    <w:rsid w:val="00D531C9"/>
    <w:rsid w:val="00D55F9D"/>
    <w:rsid w:val="00D56508"/>
    <w:rsid w:val="00D600D8"/>
    <w:rsid w:val="00D60118"/>
    <w:rsid w:val="00D61107"/>
    <w:rsid w:val="00D62BB9"/>
    <w:rsid w:val="00D639E9"/>
    <w:rsid w:val="00D63F32"/>
    <w:rsid w:val="00D66B0B"/>
    <w:rsid w:val="00D72992"/>
    <w:rsid w:val="00D75EA8"/>
    <w:rsid w:val="00D77549"/>
    <w:rsid w:val="00D80351"/>
    <w:rsid w:val="00D83E6D"/>
    <w:rsid w:val="00D84F11"/>
    <w:rsid w:val="00D94844"/>
    <w:rsid w:val="00D94A2D"/>
    <w:rsid w:val="00D977BF"/>
    <w:rsid w:val="00DA04CD"/>
    <w:rsid w:val="00DA1B78"/>
    <w:rsid w:val="00DA5B2F"/>
    <w:rsid w:val="00DA7521"/>
    <w:rsid w:val="00DB1AE8"/>
    <w:rsid w:val="00DB3145"/>
    <w:rsid w:val="00DB3A7C"/>
    <w:rsid w:val="00DB517B"/>
    <w:rsid w:val="00DB687C"/>
    <w:rsid w:val="00DB75F8"/>
    <w:rsid w:val="00DB785A"/>
    <w:rsid w:val="00DC1723"/>
    <w:rsid w:val="00DC27EA"/>
    <w:rsid w:val="00DC40DE"/>
    <w:rsid w:val="00DC4508"/>
    <w:rsid w:val="00DC4764"/>
    <w:rsid w:val="00DC4E1E"/>
    <w:rsid w:val="00DD6199"/>
    <w:rsid w:val="00DD7A44"/>
    <w:rsid w:val="00DE459F"/>
    <w:rsid w:val="00DF073A"/>
    <w:rsid w:val="00DF1D57"/>
    <w:rsid w:val="00DF3505"/>
    <w:rsid w:val="00DF5925"/>
    <w:rsid w:val="00DF639E"/>
    <w:rsid w:val="00E0076C"/>
    <w:rsid w:val="00E013D6"/>
    <w:rsid w:val="00E02BCC"/>
    <w:rsid w:val="00E03C16"/>
    <w:rsid w:val="00E0607C"/>
    <w:rsid w:val="00E0663C"/>
    <w:rsid w:val="00E069DA"/>
    <w:rsid w:val="00E06EBE"/>
    <w:rsid w:val="00E101C5"/>
    <w:rsid w:val="00E10F42"/>
    <w:rsid w:val="00E116C6"/>
    <w:rsid w:val="00E1197D"/>
    <w:rsid w:val="00E128A2"/>
    <w:rsid w:val="00E14035"/>
    <w:rsid w:val="00E162EC"/>
    <w:rsid w:val="00E21CD2"/>
    <w:rsid w:val="00E22F58"/>
    <w:rsid w:val="00E23875"/>
    <w:rsid w:val="00E244AE"/>
    <w:rsid w:val="00E25808"/>
    <w:rsid w:val="00E259BF"/>
    <w:rsid w:val="00E260B1"/>
    <w:rsid w:val="00E27662"/>
    <w:rsid w:val="00E27750"/>
    <w:rsid w:val="00E27998"/>
    <w:rsid w:val="00E32B0F"/>
    <w:rsid w:val="00E3328B"/>
    <w:rsid w:val="00E33C87"/>
    <w:rsid w:val="00E33E2B"/>
    <w:rsid w:val="00E37937"/>
    <w:rsid w:val="00E37AA7"/>
    <w:rsid w:val="00E37D88"/>
    <w:rsid w:val="00E4042E"/>
    <w:rsid w:val="00E45B91"/>
    <w:rsid w:val="00E4643C"/>
    <w:rsid w:val="00E46F7A"/>
    <w:rsid w:val="00E5015D"/>
    <w:rsid w:val="00E50AB6"/>
    <w:rsid w:val="00E51C5F"/>
    <w:rsid w:val="00E53891"/>
    <w:rsid w:val="00E54F61"/>
    <w:rsid w:val="00E5631A"/>
    <w:rsid w:val="00E56BB0"/>
    <w:rsid w:val="00E6108A"/>
    <w:rsid w:val="00E6247A"/>
    <w:rsid w:val="00E62637"/>
    <w:rsid w:val="00E62D3C"/>
    <w:rsid w:val="00E63BFB"/>
    <w:rsid w:val="00E66449"/>
    <w:rsid w:val="00E70C43"/>
    <w:rsid w:val="00E738F1"/>
    <w:rsid w:val="00E7557A"/>
    <w:rsid w:val="00E760CF"/>
    <w:rsid w:val="00E76CCF"/>
    <w:rsid w:val="00E77FFA"/>
    <w:rsid w:val="00E8006D"/>
    <w:rsid w:val="00E8350E"/>
    <w:rsid w:val="00E84395"/>
    <w:rsid w:val="00E87DDB"/>
    <w:rsid w:val="00E90351"/>
    <w:rsid w:val="00E92ACB"/>
    <w:rsid w:val="00E9335B"/>
    <w:rsid w:val="00E938CE"/>
    <w:rsid w:val="00E93BF9"/>
    <w:rsid w:val="00E971A7"/>
    <w:rsid w:val="00EA1886"/>
    <w:rsid w:val="00EA2063"/>
    <w:rsid w:val="00EA4309"/>
    <w:rsid w:val="00EA469E"/>
    <w:rsid w:val="00EA5BE5"/>
    <w:rsid w:val="00EB0971"/>
    <w:rsid w:val="00EB17AC"/>
    <w:rsid w:val="00EB1922"/>
    <w:rsid w:val="00EB22B8"/>
    <w:rsid w:val="00EB3468"/>
    <w:rsid w:val="00EB4129"/>
    <w:rsid w:val="00EB43D5"/>
    <w:rsid w:val="00EB4B0D"/>
    <w:rsid w:val="00EB7652"/>
    <w:rsid w:val="00EC0561"/>
    <w:rsid w:val="00EC1426"/>
    <w:rsid w:val="00EC2116"/>
    <w:rsid w:val="00EC3AFA"/>
    <w:rsid w:val="00EC44D1"/>
    <w:rsid w:val="00EC45B2"/>
    <w:rsid w:val="00EC6391"/>
    <w:rsid w:val="00EC6865"/>
    <w:rsid w:val="00EC6CB4"/>
    <w:rsid w:val="00EC7C54"/>
    <w:rsid w:val="00ED00AB"/>
    <w:rsid w:val="00ED202B"/>
    <w:rsid w:val="00ED3030"/>
    <w:rsid w:val="00ED377F"/>
    <w:rsid w:val="00ED4112"/>
    <w:rsid w:val="00ED6721"/>
    <w:rsid w:val="00ED6D39"/>
    <w:rsid w:val="00ED70FE"/>
    <w:rsid w:val="00EE362E"/>
    <w:rsid w:val="00EE6A55"/>
    <w:rsid w:val="00EF2940"/>
    <w:rsid w:val="00EF3BF4"/>
    <w:rsid w:val="00EF4029"/>
    <w:rsid w:val="00EF58D5"/>
    <w:rsid w:val="00EF5CA9"/>
    <w:rsid w:val="00EF7023"/>
    <w:rsid w:val="00F00EDC"/>
    <w:rsid w:val="00F010F7"/>
    <w:rsid w:val="00F01E55"/>
    <w:rsid w:val="00F02424"/>
    <w:rsid w:val="00F02647"/>
    <w:rsid w:val="00F03A3D"/>
    <w:rsid w:val="00F040F4"/>
    <w:rsid w:val="00F04100"/>
    <w:rsid w:val="00F06065"/>
    <w:rsid w:val="00F06D40"/>
    <w:rsid w:val="00F075AA"/>
    <w:rsid w:val="00F15450"/>
    <w:rsid w:val="00F2505A"/>
    <w:rsid w:val="00F256F3"/>
    <w:rsid w:val="00F25898"/>
    <w:rsid w:val="00F26AED"/>
    <w:rsid w:val="00F27C4B"/>
    <w:rsid w:val="00F319A8"/>
    <w:rsid w:val="00F410D4"/>
    <w:rsid w:val="00F4228C"/>
    <w:rsid w:val="00F42AD8"/>
    <w:rsid w:val="00F47389"/>
    <w:rsid w:val="00F47776"/>
    <w:rsid w:val="00F520F8"/>
    <w:rsid w:val="00F52B28"/>
    <w:rsid w:val="00F53D98"/>
    <w:rsid w:val="00F53FD6"/>
    <w:rsid w:val="00F543AB"/>
    <w:rsid w:val="00F55411"/>
    <w:rsid w:val="00F55627"/>
    <w:rsid w:val="00F5781F"/>
    <w:rsid w:val="00F57CA8"/>
    <w:rsid w:val="00F612C9"/>
    <w:rsid w:val="00F61D31"/>
    <w:rsid w:val="00F62125"/>
    <w:rsid w:val="00F63CF2"/>
    <w:rsid w:val="00F71084"/>
    <w:rsid w:val="00F73AD3"/>
    <w:rsid w:val="00F74EEA"/>
    <w:rsid w:val="00F750F6"/>
    <w:rsid w:val="00F760E2"/>
    <w:rsid w:val="00F80314"/>
    <w:rsid w:val="00F81762"/>
    <w:rsid w:val="00F81C70"/>
    <w:rsid w:val="00F848BA"/>
    <w:rsid w:val="00F85587"/>
    <w:rsid w:val="00F906B0"/>
    <w:rsid w:val="00F90AAF"/>
    <w:rsid w:val="00F90E04"/>
    <w:rsid w:val="00F9168A"/>
    <w:rsid w:val="00F9214B"/>
    <w:rsid w:val="00F95C3C"/>
    <w:rsid w:val="00F963C0"/>
    <w:rsid w:val="00FA109F"/>
    <w:rsid w:val="00FA2BEF"/>
    <w:rsid w:val="00FA55C8"/>
    <w:rsid w:val="00FA5DF4"/>
    <w:rsid w:val="00FB0635"/>
    <w:rsid w:val="00FB080D"/>
    <w:rsid w:val="00FB0C24"/>
    <w:rsid w:val="00FB1547"/>
    <w:rsid w:val="00FB24FD"/>
    <w:rsid w:val="00FB3636"/>
    <w:rsid w:val="00FB53D5"/>
    <w:rsid w:val="00FB5F08"/>
    <w:rsid w:val="00FC18E7"/>
    <w:rsid w:val="00FC3108"/>
    <w:rsid w:val="00FC37EF"/>
    <w:rsid w:val="00FC7810"/>
    <w:rsid w:val="00FD1033"/>
    <w:rsid w:val="00FD1B72"/>
    <w:rsid w:val="00FD3E60"/>
    <w:rsid w:val="00FD46E1"/>
    <w:rsid w:val="00FD579E"/>
    <w:rsid w:val="00FE1128"/>
    <w:rsid w:val="00FE1FE2"/>
    <w:rsid w:val="00FE33D5"/>
    <w:rsid w:val="00FE425F"/>
    <w:rsid w:val="00FE6547"/>
    <w:rsid w:val="00FF1026"/>
    <w:rsid w:val="00FF1AE8"/>
    <w:rsid w:val="00FF1BE3"/>
    <w:rsid w:val="00FF26A0"/>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D918C"/>
  <w15:docId w15:val="{7008BCFF-F04A-40CE-A680-F20BAEB0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E0"/>
    <w:pPr>
      <w:ind w:left="720"/>
      <w:contextualSpacing/>
    </w:pPr>
  </w:style>
  <w:style w:type="paragraph" w:styleId="BalloonText">
    <w:name w:val="Balloon Text"/>
    <w:basedOn w:val="Normal"/>
    <w:link w:val="BalloonTextChar"/>
    <w:uiPriority w:val="99"/>
    <w:semiHidden/>
    <w:unhideWhenUsed/>
    <w:rsid w:val="00581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CC"/>
    <w:rPr>
      <w:rFonts w:ascii="Segoe UI" w:hAnsi="Segoe UI" w:cs="Segoe UI"/>
      <w:sz w:val="18"/>
      <w:szCs w:val="18"/>
    </w:rPr>
  </w:style>
  <w:style w:type="paragraph" w:styleId="Header">
    <w:name w:val="header"/>
    <w:basedOn w:val="Normal"/>
    <w:link w:val="HeaderChar"/>
    <w:uiPriority w:val="99"/>
    <w:unhideWhenUsed/>
    <w:rsid w:val="00AD0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CDE"/>
  </w:style>
  <w:style w:type="paragraph" w:styleId="Footer">
    <w:name w:val="footer"/>
    <w:basedOn w:val="Normal"/>
    <w:link w:val="FooterChar"/>
    <w:uiPriority w:val="99"/>
    <w:unhideWhenUsed/>
    <w:rsid w:val="00AD0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CDE"/>
  </w:style>
  <w:style w:type="paragraph" w:styleId="FootnoteText">
    <w:name w:val="footnote text"/>
    <w:basedOn w:val="Normal"/>
    <w:link w:val="FootnoteTextChar"/>
    <w:uiPriority w:val="99"/>
    <w:semiHidden/>
    <w:unhideWhenUsed/>
    <w:rsid w:val="00E259BF"/>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E259BF"/>
    <w:rPr>
      <w:rFonts w:eastAsiaTheme="minorHAnsi"/>
      <w:sz w:val="20"/>
      <w:szCs w:val="20"/>
      <w:lang w:eastAsia="en-US"/>
    </w:rPr>
  </w:style>
  <w:style w:type="character" w:styleId="FootnoteReference">
    <w:name w:val="footnote reference"/>
    <w:basedOn w:val="DefaultParagraphFont"/>
    <w:uiPriority w:val="99"/>
    <w:semiHidden/>
    <w:unhideWhenUsed/>
    <w:rsid w:val="00E259BF"/>
    <w:rPr>
      <w:vertAlign w:val="superscript"/>
    </w:rPr>
  </w:style>
  <w:style w:type="paragraph" w:customStyle="1" w:styleId="Default">
    <w:name w:val="Default"/>
    <w:rsid w:val="00C86E9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70F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0FB0"/>
    <w:rPr>
      <w:i/>
      <w:iCs/>
    </w:rPr>
  </w:style>
  <w:style w:type="paragraph" w:customStyle="1" w:styleId="western">
    <w:name w:val="western"/>
    <w:basedOn w:val="Normal"/>
    <w:rsid w:val="00E244A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E244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27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flii.org/cgi-bin/LawCite?cit=1984%20%283%29%20SA%201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7C291-0848-45DF-81D8-C96056E9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5422</Words>
  <Characters>30910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JUDGE MAVANGIRA</dc:creator>
  <cp:lastModifiedBy>Sandra</cp:lastModifiedBy>
  <cp:revision>2</cp:revision>
  <cp:lastPrinted>2021-03-10T12:31:00Z</cp:lastPrinted>
  <dcterms:created xsi:type="dcterms:W3CDTF">2021-06-03T10:40:00Z</dcterms:created>
  <dcterms:modified xsi:type="dcterms:W3CDTF">2021-06-03T10:40:00Z</dcterms:modified>
</cp:coreProperties>
</file>