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F01" w:rsidRPr="007D181F" w:rsidRDefault="00FE2F49" w:rsidP="00192C01">
      <w:pPr>
        <w:spacing w:after="0" w:line="360" w:lineRule="auto"/>
        <w:jc w:val="both"/>
        <w:rPr>
          <w:rFonts w:ascii="Times New Roman" w:hAnsi="Times New Roman" w:cs="Times New Roman"/>
          <w:b/>
          <w:sz w:val="24"/>
          <w:szCs w:val="24"/>
        </w:rPr>
      </w:pPr>
      <w:bookmarkStart w:id="0" w:name="_GoBack"/>
      <w:bookmarkEnd w:id="0"/>
      <w:r w:rsidRPr="00FE2F49">
        <w:rPr>
          <w:rFonts w:ascii="Times New Roman" w:hAnsi="Times New Roman" w:cs="Times New Roman"/>
          <w:b/>
          <w:sz w:val="24"/>
          <w:szCs w:val="24"/>
          <w:u w:val="single"/>
        </w:rPr>
        <w:t>REPORTABLE</w:t>
      </w:r>
      <w:r>
        <w:rPr>
          <w:rFonts w:ascii="Times New Roman" w:hAnsi="Times New Roman" w:cs="Times New Roman"/>
          <w:b/>
          <w:sz w:val="24"/>
          <w:szCs w:val="24"/>
        </w:rPr>
        <w:t>:   (74)</w:t>
      </w:r>
    </w:p>
    <w:p w:rsidR="00C84CEF" w:rsidRPr="007D181F" w:rsidRDefault="00C84CEF" w:rsidP="00192C01">
      <w:pPr>
        <w:spacing w:after="0"/>
        <w:rPr>
          <w:rFonts w:ascii="Times New Roman" w:hAnsi="Times New Roman" w:cs="Times New Roman"/>
          <w:b/>
          <w:sz w:val="24"/>
          <w:szCs w:val="24"/>
        </w:rPr>
      </w:pPr>
    </w:p>
    <w:p w:rsidR="00C84CEF" w:rsidRPr="007D181F" w:rsidRDefault="00C84CEF" w:rsidP="00E12C2A">
      <w:pPr>
        <w:spacing w:after="0" w:line="240" w:lineRule="auto"/>
        <w:jc w:val="center"/>
        <w:rPr>
          <w:rFonts w:ascii="Times New Roman" w:hAnsi="Times New Roman" w:cs="Times New Roman"/>
          <w:b/>
          <w:sz w:val="24"/>
          <w:szCs w:val="24"/>
        </w:rPr>
      </w:pPr>
    </w:p>
    <w:p w:rsidR="00C84CEF" w:rsidRPr="007D181F" w:rsidRDefault="000C7ACA" w:rsidP="00E12C2A">
      <w:pPr>
        <w:pStyle w:val="ListParagraph"/>
        <w:numPr>
          <w:ilvl w:val="0"/>
          <w:numId w:val="21"/>
        </w:numPr>
        <w:spacing w:after="0" w:line="240" w:lineRule="auto"/>
        <w:jc w:val="center"/>
        <w:rPr>
          <w:rFonts w:ascii="Times New Roman" w:hAnsi="Times New Roman" w:cs="Times New Roman"/>
          <w:b/>
          <w:sz w:val="24"/>
          <w:szCs w:val="24"/>
        </w:rPr>
      </w:pPr>
      <w:r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TRIANGLE</w:t>
      </w:r>
      <w:r w:rsidR="003F5B7F" w:rsidRPr="007D181F">
        <w:rPr>
          <w:rFonts w:ascii="Times New Roman" w:hAnsi="Times New Roman" w:cs="Times New Roman"/>
          <w:b/>
          <w:sz w:val="24"/>
          <w:szCs w:val="24"/>
        </w:rPr>
        <w:t xml:space="preserve">   </w:t>
      </w:r>
      <w:r w:rsidR="003F436F"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(PRIVATE)</w:t>
      </w:r>
      <w:r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LIMITED</w:t>
      </w:r>
    </w:p>
    <w:p w:rsidR="00C84CEF" w:rsidRPr="007D181F" w:rsidRDefault="00C84CEF" w:rsidP="00E12C2A">
      <w:pPr>
        <w:spacing w:after="0" w:line="240" w:lineRule="auto"/>
        <w:jc w:val="center"/>
        <w:rPr>
          <w:rFonts w:ascii="Times New Roman" w:hAnsi="Times New Roman" w:cs="Times New Roman"/>
          <w:b/>
          <w:sz w:val="24"/>
          <w:szCs w:val="24"/>
        </w:rPr>
      </w:pPr>
      <w:r w:rsidRPr="007D181F">
        <w:rPr>
          <w:rFonts w:ascii="Times New Roman" w:hAnsi="Times New Roman" w:cs="Times New Roman"/>
          <w:b/>
          <w:sz w:val="24"/>
          <w:szCs w:val="24"/>
        </w:rPr>
        <w:t>v</w:t>
      </w:r>
    </w:p>
    <w:p w:rsidR="00C84CEF" w:rsidRPr="007D181F" w:rsidRDefault="000C7ACA" w:rsidP="00E12C2A">
      <w:pPr>
        <w:pStyle w:val="ListParagraph"/>
        <w:numPr>
          <w:ilvl w:val="0"/>
          <w:numId w:val="22"/>
        </w:numPr>
        <w:spacing w:after="0" w:line="240" w:lineRule="auto"/>
        <w:jc w:val="center"/>
        <w:rPr>
          <w:rFonts w:ascii="Times New Roman" w:hAnsi="Times New Roman" w:cs="Times New Roman"/>
          <w:b/>
          <w:sz w:val="24"/>
          <w:szCs w:val="24"/>
        </w:rPr>
      </w:pPr>
      <w:r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FUNGAI</w:t>
      </w:r>
      <w:r w:rsidR="004D4CE8"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GEORGE</w:t>
      </w:r>
      <w:r w:rsidR="004D4CE8"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MUTASA</w:t>
      </w:r>
      <w:r w:rsidR="004D4CE8"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(NO)</w:t>
      </w:r>
      <w:r w:rsidRPr="007D181F">
        <w:rPr>
          <w:rFonts w:ascii="Times New Roman" w:hAnsi="Times New Roman" w:cs="Times New Roman"/>
          <w:b/>
          <w:sz w:val="24"/>
          <w:szCs w:val="24"/>
        </w:rPr>
        <w:t xml:space="preserve">     (2)     </w:t>
      </w:r>
      <w:r w:rsidR="006468E9" w:rsidRPr="007D181F">
        <w:rPr>
          <w:rFonts w:ascii="Times New Roman" w:hAnsi="Times New Roman" w:cs="Times New Roman"/>
          <w:b/>
          <w:sz w:val="24"/>
          <w:szCs w:val="24"/>
        </w:rPr>
        <w:t>A.B</w:t>
      </w:r>
      <w:r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MORAR</w:t>
      </w:r>
      <w:r w:rsidRPr="007D181F">
        <w:rPr>
          <w:rFonts w:ascii="Times New Roman" w:hAnsi="Times New Roman" w:cs="Times New Roman"/>
          <w:b/>
          <w:sz w:val="24"/>
          <w:szCs w:val="24"/>
        </w:rPr>
        <w:t xml:space="preserve">     (3)     </w:t>
      </w:r>
      <w:r w:rsidR="006468E9" w:rsidRPr="007D181F">
        <w:rPr>
          <w:rFonts w:ascii="Times New Roman" w:hAnsi="Times New Roman" w:cs="Times New Roman"/>
          <w:b/>
          <w:sz w:val="24"/>
          <w:szCs w:val="24"/>
        </w:rPr>
        <w:t>A.J</w:t>
      </w:r>
      <w:r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BOSCH</w:t>
      </w:r>
      <w:r w:rsidRPr="007D181F">
        <w:rPr>
          <w:rFonts w:ascii="Times New Roman" w:hAnsi="Times New Roman" w:cs="Times New Roman"/>
          <w:b/>
          <w:sz w:val="24"/>
          <w:szCs w:val="24"/>
        </w:rPr>
        <w:t xml:space="preserve">     (4)     </w:t>
      </w:r>
      <w:r w:rsidR="006468E9" w:rsidRPr="007D181F">
        <w:rPr>
          <w:rFonts w:ascii="Times New Roman" w:hAnsi="Times New Roman" w:cs="Times New Roman"/>
          <w:b/>
          <w:sz w:val="24"/>
          <w:szCs w:val="24"/>
        </w:rPr>
        <w:t>E.</w:t>
      </w:r>
      <w:r w:rsidRPr="007D181F">
        <w:rPr>
          <w:rFonts w:ascii="Times New Roman" w:hAnsi="Times New Roman" w:cs="Times New Roman"/>
          <w:b/>
          <w:sz w:val="24"/>
          <w:szCs w:val="24"/>
        </w:rPr>
        <w:t xml:space="preserve">     </w:t>
      </w:r>
      <w:r w:rsidR="006468E9" w:rsidRPr="007D181F">
        <w:rPr>
          <w:rFonts w:ascii="Times New Roman" w:hAnsi="Times New Roman" w:cs="Times New Roman"/>
          <w:b/>
          <w:sz w:val="24"/>
          <w:szCs w:val="24"/>
        </w:rPr>
        <w:t xml:space="preserve">ESTON     (5)     E.     GAVAZA     (6)    A.J.     VAN     RENSBURG     (7)     R.T     KARIDZA     (8)     L.     MABIKA     (9)     D.I.     MANCLINTOSH     (10)     I.     MIDDLETON     (11)     MUSHORIWA     </w:t>
      </w:r>
    </w:p>
    <w:p w:rsidR="00C84CEF" w:rsidRPr="007D181F" w:rsidRDefault="00C84CEF" w:rsidP="00C84CEF">
      <w:pPr>
        <w:spacing w:after="0"/>
        <w:jc w:val="center"/>
        <w:rPr>
          <w:rFonts w:ascii="Times New Roman" w:hAnsi="Times New Roman" w:cs="Times New Roman"/>
          <w:b/>
          <w:sz w:val="24"/>
          <w:szCs w:val="24"/>
        </w:rPr>
      </w:pPr>
    </w:p>
    <w:p w:rsidR="00C84CEF" w:rsidRPr="007D181F" w:rsidRDefault="00C84CEF" w:rsidP="00C84CEF">
      <w:pPr>
        <w:spacing w:after="0"/>
        <w:jc w:val="center"/>
        <w:rPr>
          <w:rFonts w:ascii="Times New Roman" w:hAnsi="Times New Roman" w:cs="Times New Roman"/>
          <w:b/>
          <w:sz w:val="24"/>
          <w:szCs w:val="24"/>
        </w:rPr>
      </w:pPr>
    </w:p>
    <w:p w:rsidR="00BD4648" w:rsidRPr="007D181F" w:rsidRDefault="00BD4648" w:rsidP="00C84CEF">
      <w:pPr>
        <w:spacing w:after="0"/>
        <w:jc w:val="center"/>
        <w:rPr>
          <w:rFonts w:ascii="Times New Roman" w:hAnsi="Times New Roman" w:cs="Times New Roman"/>
          <w:b/>
          <w:sz w:val="24"/>
          <w:szCs w:val="24"/>
        </w:rPr>
      </w:pPr>
    </w:p>
    <w:p w:rsidR="00C84CEF" w:rsidRPr="007D181F" w:rsidRDefault="00C84CEF" w:rsidP="00C84CEF">
      <w:pPr>
        <w:spacing w:after="0" w:line="240" w:lineRule="auto"/>
        <w:jc w:val="both"/>
        <w:rPr>
          <w:rFonts w:ascii="Times New Roman" w:hAnsi="Times New Roman" w:cs="Times New Roman"/>
          <w:b/>
          <w:sz w:val="24"/>
          <w:szCs w:val="24"/>
        </w:rPr>
      </w:pPr>
      <w:r w:rsidRPr="007D181F">
        <w:rPr>
          <w:rFonts w:ascii="Times New Roman" w:hAnsi="Times New Roman" w:cs="Times New Roman"/>
          <w:b/>
          <w:sz w:val="24"/>
          <w:szCs w:val="24"/>
        </w:rPr>
        <w:t>SUPREME COURT OF ZIMBABWE</w:t>
      </w:r>
    </w:p>
    <w:p w:rsidR="00C84CEF" w:rsidRPr="007D181F" w:rsidRDefault="00C84CEF" w:rsidP="00C84CEF">
      <w:pPr>
        <w:spacing w:after="0" w:line="240" w:lineRule="auto"/>
        <w:jc w:val="both"/>
        <w:rPr>
          <w:rFonts w:ascii="Times New Roman" w:hAnsi="Times New Roman" w:cs="Times New Roman"/>
          <w:b/>
          <w:sz w:val="24"/>
          <w:szCs w:val="24"/>
        </w:rPr>
      </w:pPr>
      <w:r w:rsidRPr="007D181F">
        <w:rPr>
          <w:rFonts w:ascii="Times New Roman" w:hAnsi="Times New Roman" w:cs="Times New Roman"/>
          <w:b/>
          <w:sz w:val="24"/>
          <w:szCs w:val="24"/>
        </w:rPr>
        <w:t xml:space="preserve">GARWE JA, </w:t>
      </w:r>
      <w:r w:rsidR="004D4CE8" w:rsidRPr="007D181F">
        <w:rPr>
          <w:rFonts w:ascii="Times New Roman" w:hAnsi="Times New Roman" w:cs="Times New Roman"/>
          <w:b/>
          <w:sz w:val="24"/>
          <w:szCs w:val="24"/>
        </w:rPr>
        <w:t>MA</w:t>
      </w:r>
      <w:r w:rsidR="00C27538" w:rsidRPr="007D181F">
        <w:rPr>
          <w:rFonts w:ascii="Times New Roman" w:hAnsi="Times New Roman" w:cs="Times New Roman"/>
          <w:b/>
          <w:sz w:val="24"/>
          <w:szCs w:val="24"/>
        </w:rPr>
        <w:t>VANGIRA</w:t>
      </w:r>
      <w:r w:rsidRPr="007D181F">
        <w:rPr>
          <w:rFonts w:ascii="Times New Roman" w:hAnsi="Times New Roman" w:cs="Times New Roman"/>
          <w:b/>
          <w:sz w:val="24"/>
          <w:szCs w:val="24"/>
        </w:rPr>
        <w:t xml:space="preserve"> JA &amp; </w:t>
      </w:r>
      <w:r w:rsidR="00BD4648" w:rsidRPr="007D181F">
        <w:rPr>
          <w:rFonts w:ascii="Times New Roman" w:hAnsi="Times New Roman" w:cs="Times New Roman"/>
          <w:b/>
          <w:sz w:val="24"/>
          <w:szCs w:val="24"/>
        </w:rPr>
        <w:t>MA</w:t>
      </w:r>
      <w:r w:rsidR="00054526" w:rsidRPr="007D181F">
        <w:rPr>
          <w:rFonts w:ascii="Times New Roman" w:hAnsi="Times New Roman" w:cs="Times New Roman"/>
          <w:b/>
          <w:sz w:val="24"/>
          <w:szCs w:val="24"/>
        </w:rPr>
        <w:t>KON</w:t>
      </w:r>
      <w:r w:rsidR="00C27538" w:rsidRPr="007D181F">
        <w:rPr>
          <w:rFonts w:ascii="Times New Roman" w:hAnsi="Times New Roman" w:cs="Times New Roman"/>
          <w:b/>
          <w:sz w:val="24"/>
          <w:szCs w:val="24"/>
        </w:rPr>
        <w:t>I</w:t>
      </w:r>
      <w:r w:rsidR="008046E3" w:rsidRPr="007D181F">
        <w:rPr>
          <w:rFonts w:ascii="Times New Roman" w:hAnsi="Times New Roman" w:cs="Times New Roman"/>
          <w:b/>
          <w:sz w:val="24"/>
          <w:szCs w:val="24"/>
        </w:rPr>
        <w:t xml:space="preserve"> J</w:t>
      </w:r>
      <w:r w:rsidR="001618AA">
        <w:rPr>
          <w:rFonts w:ascii="Times New Roman" w:hAnsi="Times New Roman" w:cs="Times New Roman"/>
          <w:b/>
          <w:sz w:val="24"/>
          <w:szCs w:val="24"/>
        </w:rPr>
        <w:t>A</w:t>
      </w:r>
    </w:p>
    <w:p w:rsidR="00C84CEF" w:rsidRPr="007D181F" w:rsidRDefault="00E47B0F" w:rsidP="00C84CEF">
      <w:pPr>
        <w:spacing w:after="0"/>
        <w:jc w:val="both"/>
        <w:rPr>
          <w:rFonts w:ascii="Times New Roman" w:hAnsi="Times New Roman" w:cs="Times New Roman"/>
          <w:sz w:val="24"/>
          <w:szCs w:val="24"/>
        </w:rPr>
      </w:pPr>
      <w:r w:rsidRPr="007D181F">
        <w:rPr>
          <w:rFonts w:ascii="Times New Roman" w:hAnsi="Times New Roman" w:cs="Times New Roman"/>
          <w:b/>
          <w:sz w:val="24"/>
          <w:szCs w:val="24"/>
        </w:rPr>
        <w:t xml:space="preserve">HARARE: </w:t>
      </w:r>
      <w:r w:rsidR="00C27538" w:rsidRPr="007D181F">
        <w:rPr>
          <w:rFonts w:ascii="Times New Roman" w:hAnsi="Times New Roman" w:cs="Times New Roman"/>
          <w:b/>
          <w:sz w:val="24"/>
          <w:szCs w:val="24"/>
        </w:rPr>
        <w:t xml:space="preserve">4 </w:t>
      </w:r>
      <w:r w:rsidR="00054526" w:rsidRPr="007D181F">
        <w:rPr>
          <w:rFonts w:ascii="Times New Roman" w:hAnsi="Times New Roman" w:cs="Times New Roman"/>
          <w:b/>
          <w:sz w:val="24"/>
          <w:szCs w:val="24"/>
        </w:rPr>
        <w:t>JUNE</w:t>
      </w:r>
      <w:r w:rsidR="00C84CEF" w:rsidRPr="007D181F">
        <w:rPr>
          <w:rFonts w:ascii="Times New Roman" w:hAnsi="Times New Roman" w:cs="Times New Roman"/>
          <w:b/>
          <w:sz w:val="24"/>
          <w:szCs w:val="24"/>
        </w:rPr>
        <w:t xml:space="preserve"> 20</w:t>
      </w:r>
      <w:r w:rsidR="00054526" w:rsidRPr="007D181F">
        <w:rPr>
          <w:rFonts w:ascii="Times New Roman" w:hAnsi="Times New Roman" w:cs="Times New Roman"/>
          <w:b/>
          <w:sz w:val="24"/>
          <w:szCs w:val="24"/>
        </w:rPr>
        <w:t>20</w:t>
      </w:r>
      <w:r w:rsidR="00C84CEF" w:rsidRPr="007D181F">
        <w:rPr>
          <w:rFonts w:ascii="Times New Roman" w:hAnsi="Times New Roman" w:cs="Times New Roman"/>
          <w:b/>
          <w:sz w:val="24"/>
          <w:szCs w:val="24"/>
        </w:rPr>
        <w:t xml:space="preserve"> &amp;</w:t>
      </w:r>
      <w:r w:rsidR="002466F4" w:rsidRPr="007D181F">
        <w:rPr>
          <w:rFonts w:ascii="Times New Roman" w:hAnsi="Times New Roman" w:cs="Times New Roman"/>
          <w:b/>
          <w:sz w:val="24"/>
          <w:szCs w:val="24"/>
        </w:rPr>
        <w:t xml:space="preserve"> </w:t>
      </w:r>
      <w:r w:rsidR="008046E3" w:rsidRPr="007D181F">
        <w:rPr>
          <w:rFonts w:ascii="Times New Roman" w:hAnsi="Times New Roman" w:cs="Times New Roman"/>
          <w:b/>
          <w:sz w:val="24"/>
          <w:szCs w:val="24"/>
        </w:rPr>
        <w:t>24 JUNE</w:t>
      </w:r>
      <w:r w:rsidR="002466F4" w:rsidRPr="007D181F">
        <w:rPr>
          <w:rFonts w:ascii="Times New Roman" w:hAnsi="Times New Roman" w:cs="Times New Roman"/>
          <w:b/>
          <w:sz w:val="24"/>
          <w:szCs w:val="24"/>
        </w:rPr>
        <w:t xml:space="preserve"> </w:t>
      </w:r>
      <w:r w:rsidR="00C84CEF" w:rsidRPr="007D181F">
        <w:rPr>
          <w:rFonts w:ascii="Times New Roman" w:hAnsi="Times New Roman" w:cs="Times New Roman"/>
          <w:b/>
          <w:sz w:val="24"/>
          <w:szCs w:val="24"/>
        </w:rPr>
        <w:t>20</w:t>
      </w:r>
      <w:r w:rsidR="001D476F" w:rsidRPr="007D181F">
        <w:rPr>
          <w:rFonts w:ascii="Times New Roman" w:hAnsi="Times New Roman" w:cs="Times New Roman"/>
          <w:b/>
          <w:sz w:val="24"/>
          <w:szCs w:val="24"/>
        </w:rPr>
        <w:t>2</w:t>
      </w:r>
      <w:r w:rsidR="00C27538" w:rsidRPr="007D181F">
        <w:rPr>
          <w:rFonts w:ascii="Times New Roman" w:hAnsi="Times New Roman" w:cs="Times New Roman"/>
          <w:b/>
          <w:sz w:val="24"/>
          <w:szCs w:val="24"/>
        </w:rPr>
        <w:t>1</w:t>
      </w:r>
    </w:p>
    <w:p w:rsidR="00C84CEF" w:rsidRPr="007D181F" w:rsidRDefault="00C84CEF" w:rsidP="00C84CEF">
      <w:pPr>
        <w:spacing w:after="0"/>
        <w:jc w:val="both"/>
        <w:rPr>
          <w:rFonts w:ascii="Times New Roman" w:hAnsi="Times New Roman" w:cs="Times New Roman"/>
          <w:sz w:val="24"/>
          <w:szCs w:val="24"/>
        </w:rPr>
      </w:pPr>
    </w:p>
    <w:p w:rsidR="00C84CEF" w:rsidRPr="007D181F" w:rsidRDefault="00C84CEF" w:rsidP="00C84CEF">
      <w:pPr>
        <w:spacing w:after="0"/>
        <w:jc w:val="both"/>
        <w:rPr>
          <w:rFonts w:ascii="Times New Roman" w:hAnsi="Times New Roman" w:cs="Times New Roman"/>
          <w:sz w:val="24"/>
          <w:szCs w:val="24"/>
        </w:rPr>
      </w:pPr>
    </w:p>
    <w:p w:rsidR="00C84CEF" w:rsidRPr="007D181F" w:rsidRDefault="00C84CEF" w:rsidP="00C84CEF">
      <w:pPr>
        <w:spacing w:after="0"/>
        <w:jc w:val="both"/>
        <w:rPr>
          <w:rFonts w:ascii="Times New Roman" w:hAnsi="Times New Roman" w:cs="Times New Roman"/>
          <w:sz w:val="24"/>
          <w:szCs w:val="24"/>
        </w:rPr>
      </w:pPr>
    </w:p>
    <w:p w:rsidR="00C84CEF" w:rsidRPr="007D181F" w:rsidRDefault="00054526" w:rsidP="00DF7FCB">
      <w:pPr>
        <w:spacing w:after="0" w:line="480" w:lineRule="auto"/>
        <w:jc w:val="both"/>
        <w:rPr>
          <w:rFonts w:ascii="Times New Roman" w:hAnsi="Times New Roman" w:cs="Times New Roman"/>
          <w:sz w:val="24"/>
          <w:szCs w:val="24"/>
        </w:rPr>
      </w:pPr>
      <w:r w:rsidRPr="007D181F">
        <w:rPr>
          <w:rFonts w:ascii="Times New Roman" w:hAnsi="Times New Roman" w:cs="Times New Roman"/>
          <w:i/>
          <w:sz w:val="24"/>
          <w:szCs w:val="24"/>
        </w:rPr>
        <w:t>T</w:t>
      </w:r>
      <w:r w:rsidR="00DB23DA" w:rsidRPr="007D181F">
        <w:rPr>
          <w:rFonts w:ascii="Times New Roman" w:hAnsi="Times New Roman" w:cs="Times New Roman"/>
          <w:i/>
          <w:sz w:val="24"/>
          <w:szCs w:val="24"/>
        </w:rPr>
        <w:t>.</w:t>
      </w:r>
      <w:r w:rsidR="00ED526A" w:rsidRPr="007D181F">
        <w:rPr>
          <w:rFonts w:ascii="Times New Roman" w:hAnsi="Times New Roman" w:cs="Times New Roman"/>
          <w:i/>
          <w:sz w:val="24"/>
          <w:szCs w:val="24"/>
        </w:rPr>
        <w:t xml:space="preserve"> </w:t>
      </w:r>
      <w:r w:rsidRPr="007D181F">
        <w:rPr>
          <w:rFonts w:ascii="Times New Roman" w:hAnsi="Times New Roman" w:cs="Times New Roman"/>
          <w:i/>
          <w:sz w:val="24"/>
          <w:szCs w:val="24"/>
        </w:rPr>
        <w:t>Zhuwarara</w:t>
      </w:r>
      <w:r w:rsidR="00ED526A" w:rsidRPr="007D181F">
        <w:rPr>
          <w:rFonts w:ascii="Times New Roman" w:hAnsi="Times New Roman" w:cs="Times New Roman"/>
          <w:i/>
          <w:sz w:val="24"/>
          <w:szCs w:val="24"/>
        </w:rPr>
        <w:t>,</w:t>
      </w:r>
      <w:r w:rsidR="00C84CEF" w:rsidRPr="007D181F">
        <w:rPr>
          <w:rFonts w:ascii="Times New Roman" w:hAnsi="Times New Roman" w:cs="Times New Roman"/>
          <w:sz w:val="24"/>
          <w:szCs w:val="24"/>
        </w:rPr>
        <w:t xml:space="preserve"> for the appellant</w:t>
      </w:r>
    </w:p>
    <w:p w:rsidR="00C84CEF" w:rsidRPr="007D181F" w:rsidRDefault="00054526" w:rsidP="00DF7FCB">
      <w:pPr>
        <w:spacing w:after="0" w:line="480" w:lineRule="auto"/>
        <w:jc w:val="both"/>
        <w:rPr>
          <w:rFonts w:ascii="Times New Roman" w:hAnsi="Times New Roman" w:cs="Times New Roman"/>
          <w:sz w:val="24"/>
          <w:szCs w:val="24"/>
        </w:rPr>
      </w:pPr>
      <w:r w:rsidRPr="007D181F">
        <w:rPr>
          <w:rFonts w:ascii="Times New Roman" w:hAnsi="Times New Roman" w:cs="Times New Roman"/>
          <w:i/>
          <w:sz w:val="24"/>
          <w:szCs w:val="24"/>
        </w:rPr>
        <w:t>F</w:t>
      </w:r>
      <w:r w:rsidR="00DB23DA" w:rsidRPr="007D181F">
        <w:rPr>
          <w:rFonts w:ascii="Times New Roman" w:hAnsi="Times New Roman" w:cs="Times New Roman"/>
          <w:i/>
          <w:sz w:val="24"/>
          <w:szCs w:val="24"/>
        </w:rPr>
        <w:t>.</w:t>
      </w:r>
      <w:r w:rsidR="004D4CE8" w:rsidRPr="007D181F">
        <w:rPr>
          <w:rFonts w:ascii="Times New Roman" w:hAnsi="Times New Roman" w:cs="Times New Roman"/>
          <w:i/>
          <w:sz w:val="24"/>
          <w:szCs w:val="24"/>
        </w:rPr>
        <w:t xml:space="preserve"> M</w:t>
      </w:r>
      <w:r w:rsidRPr="007D181F">
        <w:rPr>
          <w:rFonts w:ascii="Times New Roman" w:hAnsi="Times New Roman" w:cs="Times New Roman"/>
          <w:i/>
          <w:sz w:val="24"/>
          <w:szCs w:val="24"/>
        </w:rPr>
        <w:t>ahere</w:t>
      </w:r>
      <w:r w:rsidR="00C84CEF" w:rsidRPr="007D181F">
        <w:rPr>
          <w:rFonts w:ascii="Times New Roman" w:hAnsi="Times New Roman" w:cs="Times New Roman"/>
          <w:sz w:val="24"/>
          <w:szCs w:val="24"/>
        </w:rPr>
        <w:t xml:space="preserve">, for the </w:t>
      </w:r>
      <w:r w:rsidRPr="007D181F">
        <w:rPr>
          <w:rFonts w:ascii="Times New Roman" w:hAnsi="Times New Roman" w:cs="Times New Roman"/>
          <w:sz w:val="24"/>
          <w:szCs w:val="24"/>
        </w:rPr>
        <w:t>2</w:t>
      </w:r>
      <w:r w:rsidRPr="007D181F">
        <w:rPr>
          <w:rFonts w:ascii="Times New Roman" w:hAnsi="Times New Roman" w:cs="Times New Roman"/>
          <w:sz w:val="24"/>
          <w:szCs w:val="24"/>
          <w:vertAlign w:val="superscript"/>
        </w:rPr>
        <w:t>nd</w:t>
      </w:r>
      <w:r w:rsidRPr="007D181F">
        <w:rPr>
          <w:rFonts w:ascii="Times New Roman" w:hAnsi="Times New Roman" w:cs="Times New Roman"/>
          <w:sz w:val="24"/>
          <w:szCs w:val="24"/>
        </w:rPr>
        <w:t xml:space="preserve"> -10</w:t>
      </w:r>
      <w:r w:rsidRPr="007D181F">
        <w:rPr>
          <w:rFonts w:ascii="Times New Roman" w:hAnsi="Times New Roman" w:cs="Times New Roman"/>
          <w:sz w:val="24"/>
          <w:szCs w:val="24"/>
          <w:vertAlign w:val="superscript"/>
        </w:rPr>
        <w:t>th</w:t>
      </w:r>
      <w:r w:rsidRPr="007D181F">
        <w:rPr>
          <w:rFonts w:ascii="Times New Roman" w:hAnsi="Times New Roman" w:cs="Times New Roman"/>
          <w:sz w:val="24"/>
          <w:szCs w:val="24"/>
        </w:rPr>
        <w:t xml:space="preserve"> </w:t>
      </w:r>
      <w:r w:rsidR="00C84CEF" w:rsidRPr="007D181F">
        <w:rPr>
          <w:rFonts w:ascii="Times New Roman" w:hAnsi="Times New Roman" w:cs="Times New Roman"/>
          <w:sz w:val="24"/>
          <w:szCs w:val="24"/>
        </w:rPr>
        <w:t>respondent</w:t>
      </w:r>
      <w:r w:rsidR="00096FAF" w:rsidRPr="007D181F">
        <w:rPr>
          <w:rFonts w:ascii="Times New Roman" w:hAnsi="Times New Roman" w:cs="Times New Roman"/>
          <w:sz w:val="24"/>
          <w:szCs w:val="24"/>
        </w:rPr>
        <w:t>s</w:t>
      </w:r>
    </w:p>
    <w:p w:rsidR="00096FAF" w:rsidRPr="007D181F" w:rsidRDefault="00054526" w:rsidP="00DF7FCB">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No appearance</w:t>
      </w:r>
      <w:r w:rsidR="00096FAF" w:rsidRPr="007D181F">
        <w:rPr>
          <w:rFonts w:ascii="Times New Roman" w:hAnsi="Times New Roman" w:cs="Times New Roman"/>
          <w:sz w:val="24"/>
          <w:szCs w:val="24"/>
        </w:rPr>
        <w:t xml:space="preserve"> for the </w:t>
      </w:r>
      <w:r w:rsidRPr="007D181F">
        <w:rPr>
          <w:rFonts w:ascii="Times New Roman" w:hAnsi="Times New Roman" w:cs="Times New Roman"/>
          <w:sz w:val="24"/>
          <w:szCs w:val="24"/>
        </w:rPr>
        <w:t>1</w:t>
      </w:r>
      <w:r w:rsidRPr="007D181F">
        <w:rPr>
          <w:rFonts w:ascii="Times New Roman" w:hAnsi="Times New Roman" w:cs="Times New Roman"/>
          <w:sz w:val="24"/>
          <w:szCs w:val="24"/>
          <w:vertAlign w:val="superscript"/>
        </w:rPr>
        <w:t>st</w:t>
      </w:r>
      <w:r w:rsidR="00096FAF" w:rsidRPr="007D181F">
        <w:rPr>
          <w:rFonts w:ascii="Times New Roman" w:hAnsi="Times New Roman" w:cs="Times New Roman"/>
          <w:sz w:val="24"/>
          <w:szCs w:val="24"/>
        </w:rPr>
        <w:t xml:space="preserve"> respondent</w:t>
      </w:r>
    </w:p>
    <w:p w:rsidR="00C84CEF" w:rsidRPr="007D181F" w:rsidRDefault="00C84CEF" w:rsidP="00DF7FCB">
      <w:pPr>
        <w:spacing w:after="0" w:line="480" w:lineRule="auto"/>
        <w:jc w:val="both"/>
        <w:rPr>
          <w:rFonts w:ascii="Times New Roman" w:hAnsi="Times New Roman" w:cs="Times New Roman"/>
          <w:sz w:val="24"/>
          <w:szCs w:val="24"/>
        </w:rPr>
      </w:pPr>
    </w:p>
    <w:p w:rsidR="00C84CEF" w:rsidRPr="007D181F" w:rsidRDefault="00C84CEF" w:rsidP="00C84CEF">
      <w:pPr>
        <w:spacing w:after="0"/>
        <w:jc w:val="both"/>
        <w:rPr>
          <w:rFonts w:ascii="Times New Roman" w:hAnsi="Times New Roman" w:cs="Times New Roman"/>
          <w:sz w:val="24"/>
          <w:szCs w:val="24"/>
        </w:rPr>
      </w:pPr>
    </w:p>
    <w:p w:rsidR="00C84CEF" w:rsidRPr="007D181F" w:rsidRDefault="00C84CEF" w:rsidP="00C84CEF">
      <w:pPr>
        <w:spacing w:after="0"/>
        <w:jc w:val="both"/>
        <w:rPr>
          <w:rFonts w:ascii="Times New Roman" w:hAnsi="Times New Roman" w:cs="Times New Roman"/>
          <w:sz w:val="24"/>
          <w:szCs w:val="24"/>
        </w:rPr>
      </w:pPr>
    </w:p>
    <w:p w:rsidR="00C84CEF" w:rsidRPr="007D181F" w:rsidRDefault="00C84CEF" w:rsidP="00C84CEF">
      <w:pPr>
        <w:spacing w:after="0" w:line="480" w:lineRule="auto"/>
        <w:jc w:val="both"/>
        <w:rPr>
          <w:rFonts w:ascii="Times New Roman" w:hAnsi="Times New Roman" w:cs="Times New Roman"/>
          <w:b/>
          <w:sz w:val="24"/>
          <w:szCs w:val="24"/>
        </w:rPr>
      </w:pPr>
      <w:r w:rsidRPr="007D181F">
        <w:rPr>
          <w:rFonts w:ascii="Times New Roman" w:hAnsi="Times New Roman" w:cs="Times New Roman"/>
          <w:b/>
          <w:sz w:val="24"/>
          <w:szCs w:val="24"/>
        </w:rPr>
        <w:t>GARWE JA</w:t>
      </w:r>
    </w:p>
    <w:p w:rsidR="00C84CEF" w:rsidRPr="007D181F" w:rsidRDefault="00C84CEF" w:rsidP="00096FA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[1]</w:t>
      </w:r>
      <w:r w:rsidRPr="007D181F">
        <w:rPr>
          <w:rFonts w:ascii="Times New Roman" w:hAnsi="Times New Roman" w:cs="Times New Roman"/>
          <w:sz w:val="24"/>
          <w:szCs w:val="24"/>
        </w:rPr>
        <w:tab/>
      </w:r>
      <w:r w:rsidR="006E18E5" w:rsidRPr="007D181F">
        <w:rPr>
          <w:rFonts w:ascii="Times New Roman" w:hAnsi="Times New Roman" w:cs="Times New Roman"/>
          <w:sz w:val="24"/>
          <w:szCs w:val="24"/>
        </w:rPr>
        <w:t>This is an appeal against the judgment of the Labour Court confirming with an amendment a ruling by a labour officer that the appellant was guilty of an unfair labour practice and that the appellant pays to each of the respondents arrear compensation due to them for the</w:t>
      </w:r>
      <w:r w:rsidR="004E2981" w:rsidRPr="007D181F">
        <w:rPr>
          <w:rFonts w:ascii="Times New Roman" w:hAnsi="Times New Roman" w:cs="Times New Roman"/>
          <w:sz w:val="24"/>
          <w:szCs w:val="24"/>
        </w:rPr>
        <w:t xml:space="preserve"> period March 2011 to September </w:t>
      </w:r>
      <w:r w:rsidR="006E18E5" w:rsidRPr="007D181F">
        <w:rPr>
          <w:rFonts w:ascii="Times New Roman" w:hAnsi="Times New Roman" w:cs="Times New Roman"/>
          <w:sz w:val="24"/>
          <w:szCs w:val="24"/>
        </w:rPr>
        <w:t>2015</w:t>
      </w:r>
      <w:r w:rsidR="008268F2" w:rsidRPr="007D181F">
        <w:rPr>
          <w:rFonts w:ascii="Times New Roman" w:hAnsi="Times New Roman" w:cs="Times New Roman"/>
          <w:sz w:val="24"/>
          <w:szCs w:val="24"/>
        </w:rPr>
        <w:t>.</w:t>
      </w:r>
      <w:r w:rsidR="004E2981" w:rsidRPr="007D181F">
        <w:rPr>
          <w:rFonts w:ascii="Times New Roman" w:hAnsi="Times New Roman" w:cs="Times New Roman"/>
          <w:sz w:val="24"/>
          <w:szCs w:val="24"/>
        </w:rPr>
        <w:t xml:space="preserve"> </w:t>
      </w:r>
      <w:r w:rsidR="00A045EB" w:rsidRPr="007D181F">
        <w:rPr>
          <w:rFonts w:ascii="Times New Roman" w:hAnsi="Times New Roman" w:cs="Times New Roman"/>
          <w:sz w:val="24"/>
          <w:szCs w:val="24"/>
        </w:rPr>
        <w:t>The appellant seeks an order setting aside the confirmation and</w:t>
      </w:r>
      <w:r w:rsidR="004C1608" w:rsidRPr="007D181F">
        <w:rPr>
          <w:rFonts w:ascii="Times New Roman" w:hAnsi="Times New Roman" w:cs="Times New Roman"/>
          <w:sz w:val="24"/>
          <w:szCs w:val="24"/>
        </w:rPr>
        <w:t>,</w:t>
      </w:r>
      <w:r w:rsidR="00A045EB" w:rsidRPr="007D181F">
        <w:rPr>
          <w:rFonts w:ascii="Times New Roman" w:hAnsi="Times New Roman" w:cs="Times New Roman"/>
          <w:sz w:val="24"/>
          <w:szCs w:val="24"/>
        </w:rPr>
        <w:t xml:space="preserve"> in its place</w:t>
      </w:r>
      <w:r w:rsidR="004C1608" w:rsidRPr="007D181F">
        <w:rPr>
          <w:rFonts w:ascii="Times New Roman" w:hAnsi="Times New Roman" w:cs="Times New Roman"/>
          <w:sz w:val="24"/>
          <w:szCs w:val="24"/>
        </w:rPr>
        <w:t>,</w:t>
      </w:r>
      <w:r w:rsidR="00A045EB" w:rsidRPr="007D181F">
        <w:rPr>
          <w:rFonts w:ascii="Times New Roman" w:hAnsi="Times New Roman" w:cs="Times New Roman"/>
          <w:sz w:val="24"/>
          <w:szCs w:val="24"/>
        </w:rPr>
        <w:t xml:space="preserve"> another order dismissing the application for confirmation</w:t>
      </w:r>
      <w:r w:rsidR="002E4872" w:rsidRPr="007D181F">
        <w:rPr>
          <w:rFonts w:ascii="Times New Roman" w:hAnsi="Times New Roman" w:cs="Times New Roman"/>
          <w:sz w:val="24"/>
          <w:szCs w:val="24"/>
        </w:rPr>
        <w:t xml:space="preserve"> with no order as to costs</w:t>
      </w:r>
      <w:r w:rsidR="00A045EB" w:rsidRPr="007D181F">
        <w:rPr>
          <w:rFonts w:ascii="Times New Roman" w:hAnsi="Times New Roman" w:cs="Times New Roman"/>
          <w:sz w:val="24"/>
          <w:szCs w:val="24"/>
        </w:rPr>
        <w:t xml:space="preserve">.  </w:t>
      </w:r>
    </w:p>
    <w:p w:rsidR="00786566" w:rsidRPr="007D181F" w:rsidRDefault="00786566" w:rsidP="00786566">
      <w:pPr>
        <w:spacing w:after="0" w:line="480" w:lineRule="auto"/>
        <w:jc w:val="both"/>
        <w:rPr>
          <w:rFonts w:ascii="Times New Roman" w:hAnsi="Times New Roman" w:cs="Times New Roman"/>
          <w:sz w:val="24"/>
          <w:szCs w:val="24"/>
        </w:rPr>
      </w:pPr>
    </w:p>
    <w:p w:rsidR="00772D2B" w:rsidRPr="007D181F" w:rsidRDefault="00A045EB" w:rsidP="00882F74">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lastRenderedPageBreak/>
        <w:t xml:space="preserve"> </w:t>
      </w:r>
      <w:r w:rsidR="00346F8F" w:rsidRPr="007D181F">
        <w:rPr>
          <w:rFonts w:ascii="Times New Roman" w:hAnsi="Times New Roman" w:cs="Times New Roman"/>
          <w:sz w:val="24"/>
          <w:szCs w:val="24"/>
        </w:rPr>
        <w:t>[</w:t>
      </w:r>
      <w:r w:rsidR="00BA30A5" w:rsidRPr="007D181F">
        <w:rPr>
          <w:rFonts w:ascii="Times New Roman" w:hAnsi="Times New Roman" w:cs="Times New Roman"/>
          <w:sz w:val="24"/>
          <w:szCs w:val="24"/>
        </w:rPr>
        <w:t>2</w:t>
      </w:r>
      <w:r w:rsidR="00346F8F"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Pr="007D181F">
        <w:rPr>
          <w:rFonts w:ascii="Times New Roman" w:hAnsi="Times New Roman" w:cs="Times New Roman"/>
          <w:sz w:val="24"/>
          <w:szCs w:val="24"/>
        </w:rPr>
        <w:t>Having gone through the papers filed in this matter and after hearing counsel, I am not persuaded that the Labour Court was, except for part of its order, wrong in confirming th</w:t>
      </w:r>
      <w:r w:rsidR="004320D0" w:rsidRPr="007D181F">
        <w:rPr>
          <w:rFonts w:ascii="Times New Roman" w:hAnsi="Times New Roman" w:cs="Times New Roman"/>
          <w:sz w:val="24"/>
          <w:szCs w:val="24"/>
        </w:rPr>
        <w:t>e</w:t>
      </w:r>
      <w:r w:rsidRPr="007D181F">
        <w:rPr>
          <w:rFonts w:ascii="Times New Roman" w:hAnsi="Times New Roman" w:cs="Times New Roman"/>
          <w:sz w:val="24"/>
          <w:szCs w:val="24"/>
        </w:rPr>
        <w:t xml:space="preserve"> ruling by the labour officer</w:t>
      </w:r>
      <w:r w:rsidR="003F3EDB" w:rsidRPr="007D181F">
        <w:rPr>
          <w:rFonts w:ascii="Times New Roman" w:hAnsi="Times New Roman" w:cs="Times New Roman"/>
          <w:sz w:val="24"/>
          <w:szCs w:val="24"/>
        </w:rPr>
        <w:t>.</w:t>
      </w:r>
    </w:p>
    <w:p w:rsidR="00BF3C29" w:rsidRPr="007D181F" w:rsidRDefault="00BF3C29" w:rsidP="003C2168">
      <w:pPr>
        <w:spacing w:after="0" w:line="480" w:lineRule="auto"/>
        <w:jc w:val="both"/>
        <w:rPr>
          <w:rFonts w:ascii="Times New Roman" w:hAnsi="Times New Roman" w:cs="Times New Roman"/>
          <w:sz w:val="24"/>
          <w:szCs w:val="24"/>
        </w:rPr>
      </w:pPr>
    </w:p>
    <w:p w:rsidR="00BE4C01" w:rsidRPr="007D181F" w:rsidRDefault="00BE4C01" w:rsidP="003C2168">
      <w:pPr>
        <w:spacing w:after="0" w:line="480" w:lineRule="auto"/>
        <w:jc w:val="both"/>
        <w:rPr>
          <w:rFonts w:ascii="Times New Roman" w:hAnsi="Times New Roman" w:cs="Times New Roman"/>
          <w:sz w:val="24"/>
          <w:szCs w:val="24"/>
        </w:rPr>
      </w:pPr>
      <w:r w:rsidRPr="007D181F">
        <w:rPr>
          <w:rFonts w:ascii="Times New Roman" w:hAnsi="Times New Roman" w:cs="Times New Roman"/>
          <w:i/>
          <w:sz w:val="24"/>
          <w:szCs w:val="24"/>
        </w:rPr>
        <w:t>BACKGROUND FACTS</w:t>
      </w:r>
    </w:p>
    <w:p w:rsidR="00296A76" w:rsidRPr="007D181F" w:rsidRDefault="00772D2B" w:rsidP="002E2CCB">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BA30A5" w:rsidRPr="007D181F">
        <w:rPr>
          <w:rFonts w:ascii="Times New Roman" w:hAnsi="Times New Roman" w:cs="Times New Roman"/>
          <w:sz w:val="24"/>
          <w:szCs w:val="24"/>
        </w:rPr>
        <w:t>3</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2E2CCB" w:rsidRPr="007D181F">
        <w:rPr>
          <w:rFonts w:ascii="Times New Roman" w:hAnsi="Times New Roman" w:cs="Times New Roman"/>
          <w:sz w:val="24"/>
          <w:szCs w:val="24"/>
        </w:rPr>
        <w:t xml:space="preserve">The first respondent </w:t>
      </w:r>
      <w:r w:rsidR="00BE4C01" w:rsidRPr="007D181F">
        <w:rPr>
          <w:rFonts w:ascii="Times New Roman" w:hAnsi="Times New Roman" w:cs="Times New Roman"/>
          <w:sz w:val="24"/>
          <w:szCs w:val="24"/>
        </w:rPr>
        <w:t xml:space="preserve">herein Fungai George Mutasa, is a labour officer to whom </w:t>
      </w:r>
      <w:r w:rsidR="004320D0" w:rsidRPr="007D181F">
        <w:rPr>
          <w:rFonts w:ascii="Times New Roman" w:hAnsi="Times New Roman" w:cs="Times New Roman"/>
          <w:sz w:val="24"/>
          <w:szCs w:val="24"/>
        </w:rPr>
        <w:t>an</w:t>
      </w:r>
      <w:r w:rsidR="00BE4C01" w:rsidRPr="007D181F">
        <w:rPr>
          <w:rFonts w:ascii="Times New Roman" w:hAnsi="Times New Roman" w:cs="Times New Roman"/>
          <w:sz w:val="24"/>
          <w:szCs w:val="24"/>
        </w:rPr>
        <w:t xml:space="preserve"> allegation of unfair labour practice was referred by the second to</w:t>
      </w:r>
      <w:r w:rsidR="007D181F">
        <w:rPr>
          <w:rFonts w:ascii="Times New Roman" w:hAnsi="Times New Roman" w:cs="Times New Roman"/>
          <w:sz w:val="24"/>
          <w:szCs w:val="24"/>
        </w:rPr>
        <w:t xml:space="preserve"> the eleventh respondents (“the </w:t>
      </w:r>
      <w:r w:rsidR="00BE4C01" w:rsidRPr="007D181F">
        <w:rPr>
          <w:rFonts w:ascii="Times New Roman" w:hAnsi="Times New Roman" w:cs="Times New Roman"/>
          <w:sz w:val="24"/>
          <w:szCs w:val="24"/>
        </w:rPr>
        <w:t>respondents”</w:t>
      </w:r>
      <w:r w:rsidR="00432AFC">
        <w:rPr>
          <w:rFonts w:ascii="Times New Roman" w:hAnsi="Times New Roman" w:cs="Times New Roman"/>
          <w:sz w:val="24"/>
          <w:szCs w:val="24"/>
        </w:rPr>
        <w:t>)</w:t>
      </w:r>
      <w:r w:rsidR="00082A16" w:rsidRPr="007D181F">
        <w:rPr>
          <w:rFonts w:ascii="Times New Roman" w:hAnsi="Times New Roman" w:cs="Times New Roman"/>
          <w:sz w:val="24"/>
          <w:szCs w:val="24"/>
        </w:rPr>
        <w:t>.</w:t>
      </w:r>
      <w:r w:rsidR="00BE4C01" w:rsidRPr="007D181F">
        <w:rPr>
          <w:rFonts w:ascii="Times New Roman" w:hAnsi="Times New Roman" w:cs="Times New Roman"/>
          <w:sz w:val="24"/>
          <w:szCs w:val="24"/>
        </w:rPr>
        <w:t xml:space="preserve"> He unsuccessfully attempted to settle the matter by conciliation following which he then heard the parties in order to come up with a draft ruling in terms of s 93 (5)(c) of the Labour Act, </w:t>
      </w:r>
      <w:r w:rsidR="00BE4C01" w:rsidRPr="007D181F">
        <w:rPr>
          <w:rFonts w:ascii="Times New Roman" w:hAnsi="Times New Roman" w:cs="Times New Roman"/>
          <w:i/>
          <w:sz w:val="24"/>
          <w:szCs w:val="24"/>
        </w:rPr>
        <w:t>[Chapter 28:01]</w:t>
      </w:r>
      <w:r w:rsidR="00432AFC">
        <w:rPr>
          <w:rFonts w:ascii="Times New Roman" w:hAnsi="Times New Roman" w:cs="Times New Roman"/>
          <w:i/>
          <w:sz w:val="24"/>
          <w:szCs w:val="24"/>
        </w:rPr>
        <w:t xml:space="preserve"> </w:t>
      </w:r>
      <w:r w:rsidR="00432AFC" w:rsidRPr="00432AFC">
        <w:rPr>
          <w:rFonts w:ascii="Times New Roman" w:hAnsi="Times New Roman" w:cs="Times New Roman"/>
          <w:sz w:val="24"/>
          <w:szCs w:val="24"/>
        </w:rPr>
        <w:t>(“the Act”)</w:t>
      </w:r>
      <w:r w:rsidR="00BE4C01" w:rsidRPr="007D181F">
        <w:rPr>
          <w:rFonts w:ascii="Times New Roman" w:hAnsi="Times New Roman" w:cs="Times New Roman"/>
          <w:i/>
          <w:sz w:val="24"/>
          <w:szCs w:val="24"/>
        </w:rPr>
        <w:t>.</w:t>
      </w:r>
      <w:r w:rsidR="002E2CCB" w:rsidRPr="007D181F">
        <w:rPr>
          <w:rFonts w:ascii="Times New Roman" w:hAnsi="Times New Roman" w:cs="Times New Roman"/>
          <w:sz w:val="24"/>
          <w:szCs w:val="24"/>
        </w:rPr>
        <w:t xml:space="preserve"> </w:t>
      </w:r>
    </w:p>
    <w:p w:rsidR="000D7725" w:rsidRPr="007D181F" w:rsidRDefault="00772D2B" w:rsidP="00C84CE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p>
    <w:p w:rsidR="00772D2B" w:rsidRPr="007D181F" w:rsidRDefault="00772D2B" w:rsidP="00C84CE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BA30A5" w:rsidRPr="007D181F">
        <w:rPr>
          <w:rFonts w:ascii="Times New Roman" w:hAnsi="Times New Roman" w:cs="Times New Roman"/>
          <w:sz w:val="24"/>
          <w:szCs w:val="24"/>
        </w:rPr>
        <w:t>4</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BE4C01" w:rsidRPr="007D181F">
        <w:rPr>
          <w:rFonts w:ascii="Times New Roman" w:hAnsi="Times New Roman" w:cs="Times New Roman"/>
          <w:sz w:val="24"/>
          <w:szCs w:val="24"/>
        </w:rPr>
        <w:t>The respondents are employed by the appellant and fall in what the appellant calls the E Band</w:t>
      </w:r>
      <w:r w:rsidR="00DA4D64" w:rsidRPr="007D181F">
        <w:rPr>
          <w:rFonts w:ascii="Times New Roman" w:hAnsi="Times New Roman" w:cs="Times New Roman"/>
          <w:sz w:val="24"/>
          <w:szCs w:val="24"/>
        </w:rPr>
        <w:t xml:space="preserve"> employment grade</w:t>
      </w:r>
      <w:r w:rsidR="00E37505" w:rsidRPr="007D181F">
        <w:rPr>
          <w:rFonts w:ascii="Times New Roman" w:hAnsi="Times New Roman" w:cs="Times New Roman"/>
          <w:sz w:val="24"/>
          <w:szCs w:val="24"/>
        </w:rPr>
        <w:t>.</w:t>
      </w:r>
      <w:r w:rsidR="004320D0" w:rsidRPr="007D181F">
        <w:rPr>
          <w:rFonts w:ascii="Times New Roman" w:hAnsi="Times New Roman" w:cs="Times New Roman"/>
          <w:sz w:val="24"/>
          <w:szCs w:val="24"/>
        </w:rPr>
        <w:t xml:space="preserve"> The appellant is a wholly-</w:t>
      </w:r>
      <w:r w:rsidR="00DA4D64" w:rsidRPr="007D181F">
        <w:rPr>
          <w:rFonts w:ascii="Times New Roman" w:hAnsi="Times New Roman" w:cs="Times New Roman"/>
          <w:sz w:val="24"/>
          <w:szCs w:val="24"/>
        </w:rPr>
        <w:t xml:space="preserve">owned subsidiary of Tongaat Hullett, a South African company. In addition to the benefits they enjoyed in Zimbabwe in terms of their conditions of employment commensurate with their grade, the respondents also enjoyed membership of the Tongaat Hullett Pension Fund, a South African registered pension fund as well as the Discovery Essential Saver Plan, which enabled them to access medical services in South Africa. On 21 February 2011, the respondents were advised of the intention to terminate their entitlement to both the Pension Fund and the Discovery Essential Saver Plan with effect from 28 February 2011. It was indicated in that </w:t>
      </w:r>
      <w:r w:rsidR="004320D0" w:rsidRPr="007D181F">
        <w:rPr>
          <w:rFonts w:ascii="Times New Roman" w:hAnsi="Times New Roman" w:cs="Times New Roman"/>
          <w:sz w:val="24"/>
          <w:szCs w:val="24"/>
        </w:rPr>
        <w:t xml:space="preserve">communication that </w:t>
      </w:r>
      <w:r w:rsidR="00DA4D64" w:rsidRPr="007D181F">
        <w:rPr>
          <w:rFonts w:ascii="Times New Roman" w:hAnsi="Times New Roman" w:cs="Times New Roman"/>
          <w:sz w:val="24"/>
          <w:szCs w:val="24"/>
        </w:rPr>
        <w:t xml:space="preserve">the respondents would each be paid accrued benefits in cash or alternatively such benefits would be transferred to a retirement annuity or pension preservation fund held in each employees name with a registered entity of the employee’s </w:t>
      </w:r>
      <w:r w:rsidR="00943AFC" w:rsidRPr="007D181F">
        <w:rPr>
          <w:rFonts w:ascii="Times New Roman" w:hAnsi="Times New Roman" w:cs="Times New Roman"/>
          <w:sz w:val="24"/>
          <w:szCs w:val="24"/>
        </w:rPr>
        <w:t xml:space="preserve">choice in South Africa. It was further indicated </w:t>
      </w:r>
      <w:r w:rsidR="004320D0" w:rsidRPr="007D181F">
        <w:rPr>
          <w:rFonts w:ascii="Times New Roman" w:hAnsi="Times New Roman" w:cs="Times New Roman"/>
          <w:sz w:val="24"/>
          <w:szCs w:val="24"/>
        </w:rPr>
        <w:t xml:space="preserve">that </w:t>
      </w:r>
      <w:r w:rsidR="00943AFC" w:rsidRPr="007D181F">
        <w:rPr>
          <w:rFonts w:ascii="Times New Roman" w:hAnsi="Times New Roman" w:cs="Times New Roman"/>
          <w:sz w:val="24"/>
          <w:szCs w:val="24"/>
        </w:rPr>
        <w:t xml:space="preserve">the cost related to the current monthly fund contributions would be incorporated into each employee’s monthly </w:t>
      </w:r>
      <w:r w:rsidR="00BA5273" w:rsidRPr="007D181F">
        <w:rPr>
          <w:rFonts w:ascii="Times New Roman" w:hAnsi="Times New Roman" w:cs="Times New Roman"/>
          <w:sz w:val="24"/>
          <w:szCs w:val="24"/>
        </w:rPr>
        <w:t>Un</w:t>
      </w:r>
      <w:r w:rsidR="00943AFC" w:rsidRPr="007D181F">
        <w:rPr>
          <w:rFonts w:ascii="Times New Roman" w:hAnsi="Times New Roman" w:cs="Times New Roman"/>
          <w:sz w:val="24"/>
          <w:szCs w:val="24"/>
        </w:rPr>
        <w:t>ited State Dollar package in Zi</w:t>
      </w:r>
      <w:r w:rsidR="00555B17" w:rsidRPr="007D181F">
        <w:rPr>
          <w:rFonts w:ascii="Times New Roman" w:hAnsi="Times New Roman" w:cs="Times New Roman"/>
          <w:sz w:val="24"/>
          <w:szCs w:val="24"/>
        </w:rPr>
        <w:t>mbabwe with effect from 1 March 2011. As regard</w:t>
      </w:r>
      <w:r w:rsidR="00432AFC">
        <w:rPr>
          <w:rFonts w:ascii="Times New Roman" w:hAnsi="Times New Roman" w:cs="Times New Roman"/>
          <w:sz w:val="24"/>
          <w:szCs w:val="24"/>
        </w:rPr>
        <w:t>s</w:t>
      </w:r>
      <w:r w:rsidR="00555B17" w:rsidRPr="007D181F">
        <w:rPr>
          <w:rFonts w:ascii="Times New Roman" w:hAnsi="Times New Roman" w:cs="Times New Roman"/>
          <w:sz w:val="24"/>
          <w:szCs w:val="24"/>
        </w:rPr>
        <w:t xml:space="preserve"> the </w:t>
      </w:r>
      <w:r w:rsidR="00555B17" w:rsidRPr="007D181F">
        <w:rPr>
          <w:rFonts w:ascii="Times New Roman" w:hAnsi="Times New Roman" w:cs="Times New Roman"/>
          <w:sz w:val="24"/>
          <w:szCs w:val="24"/>
        </w:rPr>
        <w:lastRenderedPageBreak/>
        <w:t xml:space="preserve">Discovery Essential Saver Plan, compensation was to be paid by incorporating the monthly member contributions, which translated to a hundred per cent contribution by Tongaat Hullett, into each </w:t>
      </w:r>
      <w:r w:rsidR="004320D0" w:rsidRPr="007D181F">
        <w:rPr>
          <w:rFonts w:ascii="Times New Roman" w:hAnsi="Times New Roman" w:cs="Times New Roman"/>
          <w:sz w:val="24"/>
          <w:szCs w:val="24"/>
        </w:rPr>
        <w:t>employee’s</w:t>
      </w:r>
      <w:r w:rsidR="00555B17" w:rsidRPr="007D181F">
        <w:rPr>
          <w:rFonts w:ascii="Times New Roman" w:hAnsi="Times New Roman" w:cs="Times New Roman"/>
          <w:sz w:val="24"/>
          <w:szCs w:val="24"/>
        </w:rPr>
        <w:t xml:space="preserve"> monthly United States Dollar package in Zimbabwe.</w:t>
      </w:r>
      <w:r w:rsidR="00032971" w:rsidRPr="007D181F">
        <w:rPr>
          <w:rFonts w:ascii="Times New Roman" w:hAnsi="Times New Roman" w:cs="Times New Roman"/>
          <w:sz w:val="24"/>
          <w:szCs w:val="24"/>
        </w:rPr>
        <w:t xml:space="preserve"> </w:t>
      </w:r>
      <w:r w:rsidR="00DA4D64" w:rsidRPr="007D181F">
        <w:rPr>
          <w:rFonts w:ascii="Times New Roman" w:hAnsi="Times New Roman" w:cs="Times New Roman"/>
          <w:sz w:val="24"/>
          <w:szCs w:val="24"/>
        </w:rPr>
        <w:t xml:space="preserve"> </w:t>
      </w:r>
    </w:p>
    <w:p w:rsidR="00E538B6" w:rsidRPr="007D181F" w:rsidRDefault="00E538B6" w:rsidP="00C84CEF">
      <w:pPr>
        <w:spacing w:after="0" w:line="480" w:lineRule="auto"/>
        <w:jc w:val="both"/>
        <w:rPr>
          <w:rFonts w:ascii="Times New Roman" w:hAnsi="Times New Roman" w:cs="Times New Roman"/>
          <w:sz w:val="24"/>
          <w:szCs w:val="24"/>
        </w:rPr>
      </w:pPr>
    </w:p>
    <w:p w:rsidR="00772D2B" w:rsidRPr="007D181F" w:rsidRDefault="00772D2B" w:rsidP="00C84CE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733FAF" w:rsidRPr="007D181F">
        <w:rPr>
          <w:rFonts w:ascii="Times New Roman" w:hAnsi="Times New Roman" w:cs="Times New Roman"/>
          <w:sz w:val="24"/>
          <w:szCs w:val="24"/>
        </w:rPr>
        <w:t>5</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C43236" w:rsidRPr="007D181F">
        <w:rPr>
          <w:rFonts w:ascii="Times New Roman" w:hAnsi="Times New Roman" w:cs="Times New Roman"/>
          <w:sz w:val="24"/>
          <w:szCs w:val="24"/>
        </w:rPr>
        <w:t xml:space="preserve">The exchange of correspondence between the parties reveals that the </w:t>
      </w:r>
      <w:r w:rsidR="00AC07C0" w:rsidRPr="007D181F">
        <w:rPr>
          <w:rFonts w:ascii="Times New Roman" w:hAnsi="Times New Roman" w:cs="Times New Roman"/>
          <w:sz w:val="24"/>
          <w:szCs w:val="24"/>
        </w:rPr>
        <w:t>respondents made several follow-</w:t>
      </w:r>
      <w:r w:rsidR="00C43236" w:rsidRPr="007D181F">
        <w:rPr>
          <w:rFonts w:ascii="Times New Roman" w:hAnsi="Times New Roman" w:cs="Times New Roman"/>
          <w:sz w:val="24"/>
          <w:szCs w:val="24"/>
        </w:rPr>
        <w:t>ups to have the compensation paid and the contributions incorporated into their cash packages</w:t>
      </w:r>
      <w:r w:rsidR="00733FAF" w:rsidRPr="007D181F">
        <w:rPr>
          <w:rFonts w:ascii="Times New Roman" w:hAnsi="Times New Roman" w:cs="Times New Roman"/>
          <w:sz w:val="24"/>
          <w:szCs w:val="24"/>
        </w:rPr>
        <w:t>.</w:t>
      </w:r>
      <w:r w:rsidR="00C43236" w:rsidRPr="007D181F">
        <w:rPr>
          <w:rFonts w:ascii="Times New Roman" w:hAnsi="Times New Roman" w:cs="Times New Roman"/>
          <w:sz w:val="24"/>
          <w:szCs w:val="24"/>
        </w:rPr>
        <w:t xml:space="preserve"> This</w:t>
      </w:r>
      <w:r w:rsidR="00FC6BBE" w:rsidRPr="007D181F">
        <w:rPr>
          <w:rFonts w:ascii="Times New Roman" w:hAnsi="Times New Roman" w:cs="Times New Roman"/>
          <w:sz w:val="24"/>
          <w:szCs w:val="24"/>
        </w:rPr>
        <w:t xml:space="preserve"> was to no avail. </w:t>
      </w:r>
      <w:r w:rsidR="00C43236" w:rsidRPr="007D181F">
        <w:rPr>
          <w:rFonts w:ascii="Times New Roman" w:hAnsi="Times New Roman" w:cs="Times New Roman"/>
          <w:sz w:val="24"/>
          <w:szCs w:val="24"/>
        </w:rPr>
        <w:t>The papers further show that the appellant demanded that the respondents move from the Triangle Senior Staff Pension Fund (TSSPF</w:t>
      </w:r>
      <w:r w:rsidR="00E12C2A" w:rsidRPr="007D181F">
        <w:rPr>
          <w:rFonts w:ascii="Times New Roman" w:hAnsi="Times New Roman" w:cs="Times New Roman"/>
          <w:sz w:val="24"/>
          <w:szCs w:val="24"/>
        </w:rPr>
        <w:t>) to</w:t>
      </w:r>
      <w:r w:rsidR="00C43236" w:rsidRPr="007D181F">
        <w:rPr>
          <w:rFonts w:ascii="Times New Roman" w:hAnsi="Times New Roman" w:cs="Times New Roman"/>
          <w:sz w:val="24"/>
          <w:szCs w:val="24"/>
        </w:rPr>
        <w:t xml:space="preserve"> the Money Plan Pension Scheme to enable these benefits to be processed.  Owing to the stalemate, the respondents approached the High Court and</w:t>
      </w:r>
      <w:r w:rsidR="00C75415" w:rsidRPr="007D181F">
        <w:rPr>
          <w:rFonts w:ascii="Times New Roman" w:hAnsi="Times New Roman" w:cs="Times New Roman"/>
          <w:sz w:val="24"/>
          <w:szCs w:val="24"/>
        </w:rPr>
        <w:t>,</w:t>
      </w:r>
      <w:r w:rsidR="00C43236" w:rsidRPr="007D181F">
        <w:rPr>
          <w:rFonts w:ascii="Times New Roman" w:hAnsi="Times New Roman" w:cs="Times New Roman"/>
          <w:sz w:val="24"/>
          <w:szCs w:val="24"/>
        </w:rPr>
        <w:t xml:space="preserve"> in an order dated 26 February 2015</w:t>
      </w:r>
      <w:r w:rsidR="00C75415" w:rsidRPr="007D181F">
        <w:rPr>
          <w:rFonts w:ascii="Times New Roman" w:hAnsi="Times New Roman" w:cs="Times New Roman"/>
          <w:sz w:val="24"/>
          <w:szCs w:val="24"/>
        </w:rPr>
        <w:t>,</w:t>
      </w:r>
      <w:r w:rsidR="00C43236" w:rsidRPr="007D181F">
        <w:rPr>
          <w:rFonts w:ascii="Times New Roman" w:hAnsi="Times New Roman" w:cs="Times New Roman"/>
          <w:sz w:val="24"/>
          <w:szCs w:val="24"/>
        </w:rPr>
        <w:t xml:space="preserve"> the </w:t>
      </w:r>
      <w:r w:rsidR="00C75415" w:rsidRPr="007D181F">
        <w:rPr>
          <w:rFonts w:ascii="Times New Roman" w:hAnsi="Times New Roman" w:cs="Times New Roman"/>
          <w:sz w:val="24"/>
          <w:szCs w:val="24"/>
        </w:rPr>
        <w:t>c</w:t>
      </w:r>
      <w:r w:rsidR="00C43236" w:rsidRPr="007D181F">
        <w:rPr>
          <w:rFonts w:ascii="Times New Roman" w:hAnsi="Times New Roman" w:cs="Times New Roman"/>
          <w:sz w:val="24"/>
          <w:szCs w:val="24"/>
        </w:rPr>
        <w:t>ourt determined that the TSSPF remained valid and binding</w:t>
      </w:r>
      <w:r w:rsidR="00D25AD1" w:rsidRPr="007D181F">
        <w:rPr>
          <w:rFonts w:ascii="Times New Roman" w:hAnsi="Times New Roman" w:cs="Times New Roman"/>
          <w:sz w:val="24"/>
          <w:szCs w:val="24"/>
        </w:rPr>
        <w:t xml:space="preserve"> and that there was no obligation on the respondents to migrate to the Money Plan. The court consequently ordered the appellant to commence making its contributions and to actuate the TSSPF. Appellant was further </w:t>
      </w:r>
      <w:r w:rsidR="002C0183" w:rsidRPr="007D181F">
        <w:rPr>
          <w:rFonts w:ascii="Times New Roman" w:hAnsi="Times New Roman" w:cs="Times New Roman"/>
          <w:sz w:val="24"/>
          <w:szCs w:val="24"/>
        </w:rPr>
        <w:t xml:space="preserve">ordered to pay the costs of the application. </w:t>
      </w:r>
      <w:r w:rsidR="0036626A" w:rsidRPr="007D181F">
        <w:rPr>
          <w:rFonts w:ascii="Times New Roman" w:hAnsi="Times New Roman" w:cs="Times New Roman"/>
          <w:sz w:val="24"/>
          <w:szCs w:val="24"/>
        </w:rPr>
        <w:t xml:space="preserve">That order remains extant as it was not appealed against. Notwithstanding that order, the appellant did not pay compensation or incorporate the monthly contributions into the </w:t>
      </w:r>
      <w:r w:rsidR="0022497B" w:rsidRPr="007D181F">
        <w:rPr>
          <w:rFonts w:ascii="Times New Roman" w:hAnsi="Times New Roman" w:cs="Times New Roman"/>
          <w:sz w:val="24"/>
          <w:szCs w:val="24"/>
        </w:rPr>
        <w:t>employee’s</w:t>
      </w:r>
      <w:r w:rsidR="0036626A" w:rsidRPr="007D181F">
        <w:rPr>
          <w:rFonts w:ascii="Times New Roman" w:hAnsi="Times New Roman" w:cs="Times New Roman"/>
          <w:sz w:val="24"/>
          <w:szCs w:val="24"/>
        </w:rPr>
        <w:t xml:space="preserve"> monthly United States Dollar package. </w:t>
      </w:r>
    </w:p>
    <w:p w:rsidR="00C17B45" w:rsidRPr="007D181F" w:rsidRDefault="00C17B45" w:rsidP="00C84CEF">
      <w:pPr>
        <w:spacing w:after="0" w:line="480" w:lineRule="auto"/>
        <w:jc w:val="both"/>
        <w:rPr>
          <w:rFonts w:ascii="Times New Roman" w:hAnsi="Times New Roman" w:cs="Times New Roman"/>
          <w:sz w:val="24"/>
          <w:szCs w:val="24"/>
        </w:rPr>
      </w:pPr>
    </w:p>
    <w:p w:rsidR="00EB33C9" w:rsidRPr="007D181F" w:rsidRDefault="00005FCB" w:rsidP="00AF3FE9">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EB33C9" w:rsidRPr="007D181F">
        <w:rPr>
          <w:rFonts w:ascii="Times New Roman" w:hAnsi="Times New Roman" w:cs="Times New Roman"/>
          <w:sz w:val="24"/>
          <w:szCs w:val="24"/>
        </w:rPr>
        <w:t>[</w:t>
      </w:r>
      <w:r w:rsidR="00733FAF" w:rsidRPr="007D181F">
        <w:rPr>
          <w:rFonts w:ascii="Times New Roman" w:hAnsi="Times New Roman" w:cs="Times New Roman"/>
          <w:sz w:val="24"/>
          <w:szCs w:val="24"/>
        </w:rPr>
        <w:t>6</w:t>
      </w:r>
      <w:r w:rsidR="00EB33C9" w:rsidRPr="007D181F">
        <w:rPr>
          <w:rFonts w:ascii="Times New Roman" w:hAnsi="Times New Roman" w:cs="Times New Roman"/>
          <w:sz w:val="24"/>
          <w:szCs w:val="24"/>
        </w:rPr>
        <w:t>]</w:t>
      </w:r>
      <w:r w:rsidR="00EB33C9" w:rsidRPr="007D181F">
        <w:rPr>
          <w:rFonts w:ascii="Times New Roman" w:hAnsi="Times New Roman" w:cs="Times New Roman"/>
          <w:sz w:val="24"/>
          <w:szCs w:val="24"/>
        </w:rPr>
        <w:tab/>
      </w:r>
      <w:r w:rsidR="00F86137" w:rsidRPr="007D181F">
        <w:rPr>
          <w:rFonts w:ascii="Times New Roman" w:hAnsi="Times New Roman" w:cs="Times New Roman"/>
          <w:sz w:val="24"/>
          <w:szCs w:val="24"/>
        </w:rPr>
        <w:t xml:space="preserve">In </w:t>
      </w:r>
      <w:r w:rsidR="00E4366B" w:rsidRPr="007D181F">
        <w:rPr>
          <w:rFonts w:ascii="Times New Roman" w:hAnsi="Times New Roman" w:cs="Times New Roman"/>
          <w:sz w:val="24"/>
          <w:szCs w:val="24"/>
        </w:rPr>
        <w:t xml:space="preserve">their </w:t>
      </w:r>
      <w:r w:rsidR="00C20C29" w:rsidRPr="007D181F">
        <w:rPr>
          <w:rFonts w:ascii="Times New Roman" w:hAnsi="Times New Roman" w:cs="Times New Roman"/>
          <w:sz w:val="24"/>
          <w:szCs w:val="24"/>
        </w:rPr>
        <w:t>statement of</w:t>
      </w:r>
      <w:r w:rsidRPr="007D181F">
        <w:rPr>
          <w:rFonts w:ascii="Times New Roman" w:hAnsi="Times New Roman" w:cs="Times New Roman"/>
          <w:sz w:val="24"/>
          <w:szCs w:val="24"/>
        </w:rPr>
        <w:t xml:space="preserve"> claim before the labour officer, the respondents averred that</w:t>
      </w:r>
      <w:r w:rsidR="0022497B" w:rsidRPr="007D181F">
        <w:rPr>
          <w:rFonts w:ascii="Times New Roman" w:hAnsi="Times New Roman" w:cs="Times New Roman"/>
          <w:sz w:val="24"/>
          <w:szCs w:val="24"/>
        </w:rPr>
        <w:t>,</w:t>
      </w:r>
      <w:r w:rsidRPr="007D181F">
        <w:rPr>
          <w:rFonts w:ascii="Times New Roman" w:hAnsi="Times New Roman" w:cs="Times New Roman"/>
          <w:sz w:val="24"/>
          <w:szCs w:val="24"/>
        </w:rPr>
        <w:t xml:space="preserve"> in addition to benefits accruing in Zimbabwe, their conditions of service also provided for contractual entitlements to the Tongaat Hullett Pension Fund and the Discovery Essential Saver Plan, both of which were </w:t>
      </w:r>
      <w:r w:rsidR="00C2107B" w:rsidRPr="007D181F">
        <w:rPr>
          <w:rFonts w:ascii="Times New Roman" w:hAnsi="Times New Roman" w:cs="Times New Roman"/>
          <w:sz w:val="24"/>
          <w:szCs w:val="24"/>
        </w:rPr>
        <w:t>operational</w:t>
      </w:r>
      <w:r w:rsidRPr="007D181F">
        <w:rPr>
          <w:rFonts w:ascii="Times New Roman" w:hAnsi="Times New Roman" w:cs="Times New Roman"/>
          <w:sz w:val="24"/>
          <w:szCs w:val="24"/>
        </w:rPr>
        <w:t xml:space="preserve"> in South Africa</w:t>
      </w:r>
      <w:r w:rsidR="00327E2F" w:rsidRPr="007D181F">
        <w:rPr>
          <w:rFonts w:ascii="Times New Roman" w:hAnsi="Times New Roman" w:cs="Times New Roman"/>
          <w:sz w:val="24"/>
          <w:szCs w:val="24"/>
        </w:rPr>
        <w:t>.</w:t>
      </w:r>
      <w:r w:rsidRPr="007D181F">
        <w:rPr>
          <w:rFonts w:ascii="Times New Roman" w:hAnsi="Times New Roman" w:cs="Times New Roman"/>
          <w:sz w:val="24"/>
          <w:szCs w:val="24"/>
        </w:rPr>
        <w:t xml:space="preserve"> They further averred that it was the appellant that undertook to pay to each employee the accrued fund benefits or to transfer such fund to a retirement pension preservation fund and to incorporate the monthly fund contributions into the cash packages </w:t>
      </w:r>
      <w:r w:rsidR="00C20C29" w:rsidRPr="007D181F">
        <w:rPr>
          <w:rFonts w:ascii="Times New Roman" w:hAnsi="Times New Roman" w:cs="Times New Roman"/>
          <w:sz w:val="24"/>
          <w:szCs w:val="24"/>
        </w:rPr>
        <w:t>in Zimbabwe. They averred further that the pension fund and Saver Plan were open to all employees in the E Ban</w:t>
      </w:r>
      <w:r w:rsidR="00C2107B" w:rsidRPr="007D181F">
        <w:rPr>
          <w:rFonts w:ascii="Times New Roman" w:hAnsi="Times New Roman" w:cs="Times New Roman"/>
          <w:sz w:val="24"/>
          <w:szCs w:val="24"/>
        </w:rPr>
        <w:t>d</w:t>
      </w:r>
      <w:r w:rsidR="00C20C29" w:rsidRPr="007D181F">
        <w:rPr>
          <w:rFonts w:ascii="Times New Roman" w:hAnsi="Times New Roman" w:cs="Times New Roman"/>
          <w:sz w:val="24"/>
          <w:szCs w:val="24"/>
        </w:rPr>
        <w:t xml:space="preserve">, regardless of the </w:t>
      </w:r>
      <w:r w:rsidR="00C2107B" w:rsidRPr="007D181F">
        <w:rPr>
          <w:rFonts w:ascii="Times New Roman" w:hAnsi="Times New Roman" w:cs="Times New Roman"/>
          <w:sz w:val="24"/>
          <w:szCs w:val="24"/>
        </w:rPr>
        <w:t>n</w:t>
      </w:r>
      <w:r w:rsidR="00C20C29" w:rsidRPr="007D181F">
        <w:rPr>
          <w:rFonts w:ascii="Times New Roman" w:hAnsi="Times New Roman" w:cs="Times New Roman"/>
          <w:sz w:val="24"/>
          <w:szCs w:val="24"/>
        </w:rPr>
        <w:t xml:space="preserve">ature of one’s </w:t>
      </w:r>
      <w:r w:rsidR="00C20C29" w:rsidRPr="007D181F">
        <w:rPr>
          <w:rFonts w:ascii="Times New Roman" w:hAnsi="Times New Roman" w:cs="Times New Roman"/>
          <w:sz w:val="24"/>
          <w:szCs w:val="24"/>
        </w:rPr>
        <w:lastRenderedPageBreak/>
        <w:t>pension in Zimbabwe.  The decision not to pay the respondents was a punitive measure because the respondents had dared to assert their rights to membership of the TSSPF in the High Court.</w:t>
      </w:r>
      <w:r w:rsidR="00B01513" w:rsidRPr="007D181F">
        <w:rPr>
          <w:rFonts w:ascii="Times New Roman" w:hAnsi="Times New Roman" w:cs="Times New Roman"/>
          <w:sz w:val="24"/>
          <w:szCs w:val="24"/>
        </w:rPr>
        <w:t xml:space="preserve"> </w:t>
      </w:r>
      <w:r w:rsidR="009E3BE2" w:rsidRPr="007D181F">
        <w:rPr>
          <w:rFonts w:ascii="Times New Roman" w:hAnsi="Times New Roman" w:cs="Times New Roman"/>
          <w:sz w:val="24"/>
          <w:szCs w:val="24"/>
        </w:rPr>
        <w:t xml:space="preserve"> </w:t>
      </w:r>
    </w:p>
    <w:p w:rsidR="00133E4F" w:rsidRPr="007D181F" w:rsidRDefault="00133E4F" w:rsidP="00C84CEF">
      <w:pPr>
        <w:spacing w:after="0" w:line="480" w:lineRule="auto"/>
        <w:jc w:val="both"/>
        <w:rPr>
          <w:rFonts w:ascii="Times New Roman" w:hAnsi="Times New Roman" w:cs="Times New Roman"/>
          <w:sz w:val="24"/>
          <w:szCs w:val="24"/>
        </w:rPr>
      </w:pPr>
    </w:p>
    <w:p w:rsidR="00B1497B" w:rsidRPr="007D181F" w:rsidRDefault="00792632" w:rsidP="00C84CE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B1497B" w:rsidRPr="007D181F">
        <w:rPr>
          <w:rFonts w:ascii="Times New Roman" w:hAnsi="Times New Roman" w:cs="Times New Roman"/>
          <w:sz w:val="24"/>
          <w:szCs w:val="24"/>
        </w:rPr>
        <w:t>[</w:t>
      </w:r>
      <w:r w:rsidRPr="007D181F">
        <w:rPr>
          <w:rFonts w:ascii="Times New Roman" w:hAnsi="Times New Roman" w:cs="Times New Roman"/>
          <w:sz w:val="24"/>
          <w:szCs w:val="24"/>
        </w:rPr>
        <w:t>7</w:t>
      </w:r>
      <w:r w:rsidR="00B1497B" w:rsidRPr="007D181F">
        <w:rPr>
          <w:rFonts w:ascii="Times New Roman" w:hAnsi="Times New Roman" w:cs="Times New Roman"/>
          <w:sz w:val="24"/>
          <w:szCs w:val="24"/>
        </w:rPr>
        <w:t>]</w:t>
      </w:r>
      <w:r w:rsidR="00B1497B" w:rsidRPr="007D181F">
        <w:rPr>
          <w:rFonts w:ascii="Times New Roman" w:hAnsi="Times New Roman" w:cs="Times New Roman"/>
          <w:sz w:val="24"/>
          <w:szCs w:val="24"/>
        </w:rPr>
        <w:tab/>
      </w:r>
      <w:r w:rsidR="00BB3301" w:rsidRPr="007D181F">
        <w:rPr>
          <w:rFonts w:ascii="Times New Roman" w:hAnsi="Times New Roman" w:cs="Times New Roman"/>
          <w:sz w:val="24"/>
          <w:szCs w:val="24"/>
        </w:rPr>
        <w:t>The respondents further alleged that the appellant had accepted its obligation to compensate the respondents when it communicated its decision to terminate the two benefits</w:t>
      </w:r>
      <w:r w:rsidR="00D30263" w:rsidRPr="007D181F">
        <w:rPr>
          <w:rFonts w:ascii="Times New Roman" w:hAnsi="Times New Roman" w:cs="Times New Roman"/>
          <w:sz w:val="24"/>
          <w:szCs w:val="24"/>
        </w:rPr>
        <w:t>.</w:t>
      </w:r>
      <w:r w:rsidR="00BB3301" w:rsidRPr="007D181F">
        <w:rPr>
          <w:rFonts w:ascii="Times New Roman" w:hAnsi="Times New Roman" w:cs="Times New Roman"/>
          <w:sz w:val="24"/>
          <w:szCs w:val="24"/>
        </w:rPr>
        <w:t xml:space="preserve"> The appellant had then proceeded to pay those employees who had agreed to join the Money Plan Pension Scheme in Zimbabwe but had then withheld compensation to the respondents. They therefore submitted that</w:t>
      </w:r>
      <w:r w:rsidR="00082CAA" w:rsidRPr="007D181F">
        <w:rPr>
          <w:rFonts w:ascii="Times New Roman" w:hAnsi="Times New Roman" w:cs="Times New Roman"/>
          <w:sz w:val="24"/>
          <w:szCs w:val="24"/>
        </w:rPr>
        <w:t>,</w:t>
      </w:r>
      <w:r w:rsidR="00BB3301" w:rsidRPr="007D181F">
        <w:rPr>
          <w:rFonts w:ascii="Times New Roman" w:hAnsi="Times New Roman" w:cs="Times New Roman"/>
          <w:sz w:val="24"/>
          <w:szCs w:val="24"/>
        </w:rPr>
        <w:t xml:space="preserve"> by withholding the compensation, the appellant and its directors were guilty of an unfair labour practice. They therefore asked for a ruling directing the appellant to cease the unfair labour practice and to pay the arrear compensation.  They further averred that the amounts should be </w:t>
      </w:r>
      <w:r w:rsidR="00107C29" w:rsidRPr="007D181F">
        <w:rPr>
          <w:rFonts w:ascii="Times New Roman" w:hAnsi="Times New Roman" w:cs="Times New Roman"/>
          <w:sz w:val="24"/>
          <w:szCs w:val="24"/>
        </w:rPr>
        <w:t>paid “without any additional tax losses” by them.</w:t>
      </w:r>
    </w:p>
    <w:p w:rsidR="00E20BB6" w:rsidRPr="007D181F" w:rsidRDefault="00E20BB6" w:rsidP="00C84CEF">
      <w:pPr>
        <w:spacing w:after="0" w:line="480" w:lineRule="auto"/>
        <w:jc w:val="both"/>
        <w:rPr>
          <w:rFonts w:ascii="Times New Roman" w:hAnsi="Times New Roman" w:cs="Times New Roman"/>
          <w:sz w:val="24"/>
          <w:szCs w:val="24"/>
        </w:rPr>
      </w:pPr>
    </w:p>
    <w:p w:rsidR="00D30263" w:rsidRPr="007D181F" w:rsidRDefault="00B1497B" w:rsidP="003C2168">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D30263" w:rsidRPr="007D181F">
        <w:rPr>
          <w:rFonts w:ascii="Times New Roman" w:hAnsi="Times New Roman" w:cs="Times New Roman"/>
          <w:sz w:val="24"/>
          <w:szCs w:val="24"/>
        </w:rPr>
        <w:t>8</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B94C79" w:rsidRPr="007D181F">
        <w:rPr>
          <w:rFonts w:ascii="Times New Roman" w:hAnsi="Times New Roman" w:cs="Times New Roman"/>
          <w:sz w:val="24"/>
          <w:szCs w:val="24"/>
        </w:rPr>
        <w:t xml:space="preserve">In </w:t>
      </w:r>
      <w:r w:rsidR="00185EEC" w:rsidRPr="007D181F">
        <w:rPr>
          <w:rFonts w:ascii="Times New Roman" w:hAnsi="Times New Roman" w:cs="Times New Roman"/>
          <w:sz w:val="24"/>
          <w:szCs w:val="24"/>
        </w:rPr>
        <w:t>i</w:t>
      </w:r>
      <w:r w:rsidR="00B94C79" w:rsidRPr="007D181F">
        <w:rPr>
          <w:rFonts w:ascii="Times New Roman" w:hAnsi="Times New Roman" w:cs="Times New Roman"/>
          <w:sz w:val="24"/>
          <w:szCs w:val="24"/>
        </w:rPr>
        <w:t>t</w:t>
      </w:r>
      <w:r w:rsidR="00185EEC" w:rsidRPr="007D181F">
        <w:rPr>
          <w:rFonts w:ascii="Times New Roman" w:hAnsi="Times New Roman" w:cs="Times New Roman"/>
          <w:sz w:val="24"/>
          <w:szCs w:val="24"/>
        </w:rPr>
        <w:t>s</w:t>
      </w:r>
      <w:r w:rsidR="0083140E" w:rsidRPr="007D181F">
        <w:rPr>
          <w:rFonts w:ascii="Times New Roman" w:hAnsi="Times New Roman" w:cs="Times New Roman"/>
          <w:sz w:val="24"/>
          <w:szCs w:val="24"/>
        </w:rPr>
        <w:t xml:space="preserve"> </w:t>
      </w:r>
      <w:r w:rsidR="00CF7E3C" w:rsidRPr="007D181F">
        <w:rPr>
          <w:rFonts w:ascii="Times New Roman" w:hAnsi="Times New Roman" w:cs="Times New Roman"/>
          <w:sz w:val="24"/>
          <w:szCs w:val="24"/>
        </w:rPr>
        <w:t>response to the complaint, the appellant stated that the benefits which formed the subject of the matter were availed as a measure to cushion the employees from the harsh economic situation obtaining in Zimbabwe at the time and that these benefits were being administered by Tongaat Hullett, a South African company and the holding company of the appellant.  The benefits did not become vested in the contracts of employment of the respondents and remained discretionary on the part of the holding company</w:t>
      </w:r>
      <w:r w:rsidR="00247434" w:rsidRPr="007D181F">
        <w:rPr>
          <w:rFonts w:ascii="Times New Roman" w:hAnsi="Times New Roman" w:cs="Times New Roman"/>
          <w:sz w:val="24"/>
          <w:szCs w:val="24"/>
        </w:rPr>
        <w:t>.</w:t>
      </w:r>
      <w:r w:rsidR="00CF7E3C" w:rsidRPr="007D181F">
        <w:rPr>
          <w:rFonts w:ascii="Times New Roman" w:hAnsi="Times New Roman" w:cs="Times New Roman"/>
          <w:sz w:val="24"/>
          <w:szCs w:val="24"/>
        </w:rPr>
        <w:t xml:space="preserve"> </w:t>
      </w:r>
      <w:r w:rsidR="00EC3A27" w:rsidRPr="007D181F">
        <w:rPr>
          <w:rFonts w:ascii="Times New Roman" w:hAnsi="Times New Roman" w:cs="Times New Roman"/>
          <w:sz w:val="24"/>
          <w:szCs w:val="24"/>
        </w:rPr>
        <w:t>Therefore</w:t>
      </w:r>
      <w:r w:rsidR="004D0053" w:rsidRPr="007D181F">
        <w:rPr>
          <w:rFonts w:ascii="Times New Roman" w:hAnsi="Times New Roman" w:cs="Times New Roman"/>
          <w:sz w:val="24"/>
          <w:szCs w:val="24"/>
        </w:rPr>
        <w:t>, so the appellant argued,</w:t>
      </w:r>
      <w:r w:rsidR="00EC3A27" w:rsidRPr="007D181F">
        <w:rPr>
          <w:rFonts w:ascii="Times New Roman" w:hAnsi="Times New Roman" w:cs="Times New Roman"/>
          <w:sz w:val="24"/>
          <w:szCs w:val="24"/>
        </w:rPr>
        <w:t xml:space="preserve"> whatever obligations the holding company created pursuant to the grant of these benef</w:t>
      </w:r>
      <w:r w:rsidR="00EA420E" w:rsidRPr="007D181F">
        <w:rPr>
          <w:rFonts w:ascii="Times New Roman" w:hAnsi="Times New Roman" w:cs="Times New Roman"/>
          <w:sz w:val="24"/>
          <w:szCs w:val="24"/>
        </w:rPr>
        <w:t xml:space="preserve">its do not bind the appellant. </w:t>
      </w:r>
      <w:r w:rsidR="00EC3A27" w:rsidRPr="007D181F">
        <w:rPr>
          <w:rFonts w:ascii="Times New Roman" w:hAnsi="Times New Roman" w:cs="Times New Roman"/>
          <w:sz w:val="24"/>
          <w:szCs w:val="24"/>
        </w:rPr>
        <w:t>The benefits were paid and admi</w:t>
      </w:r>
      <w:r w:rsidR="004D0053" w:rsidRPr="007D181F">
        <w:rPr>
          <w:rFonts w:ascii="Times New Roman" w:hAnsi="Times New Roman" w:cs="Times New Roman"/>
          <w:sz w:val="24"/>
          <w:szCs w:val="24"/>
        </w:rPr>
        <w:t>ni</w:t>
      </w:r>
      <w:r w:rsidR="007D181F">
        <w:rPr>
          <w:rFonts w:ascii="Times New Roman" w:hAnsi="Times New Roman" w:cs="Times New Roman"/>
          <w:sz w:val="24"/>
          <w:szCs w:val="24"/>
        </w:rPr>
        <w:t>stered by Tongaat </w:t>
      </w:r>
      <w:r w:rsidR="00EC3A27" w:rsidRPr="007D181F">
        <w:rPr>
          <w:rFonts w:ascii="Times New Roman" w:hAnsi="Times New Roman" w:cs="Times New Roman"/>
          <w:sz w:val="24"/>
          <w:szCs w:val="24"/>
        </w:rPr>
        <w:t>Hullett and</w:t>
      </w:r>
      <w:r w:rsidR="004D0053" w:rsidRPr="007D181F">
        <w:rPr>
          <w:rFonts w:ascii="Times New Roman" w:hAnsi="Times New Roman" w:cs="Times New Roman"/>
          <w:sz w:val="24"/>
          <w:szCs w:val="24"/>
        </w:rPr>
        <w:t>,</w:t>
      </w:r>
      <w:r w:rsidR="00EC3A27" w:rsidRPr="007D181F">
        <w:rPr>
          <w:rFonts w:ascii="Times New Roman" w:hAnsi="Times New Roman" w:cs="Times New Roman"/>
          <w:sz w:val="24"/>
          <w:szCs w:val="24"/>
        </w:rPr>
        <w:t xml:space="preserve"> consequently</w:t>
      </w:r>
      <w:r w:rsidR="004D0053" w:rsidRPr="007D181F">
        <w:rPr>
          <w:rFonts w:ascii="Times New Roman" w:hAnsi="Times New Roman" w:cs="Times New Roman"/>
          <w:sz w:val="24"/>
          <w:szCs w:val="24"/>
        </w:rPr>
        <w:t>,</w:t>
      </w:r>
      <w:r w:rsidR="00EC3A27" w:rsidRPr="007D181F">
        <w:rPr>
          <w:rFonts w:ascii="Times New Roman" w:hAnsi="Times New Roman" w:cs="Times New Roman"/>
          <w:sz w:val="24"/>
          <w:szCs w:val="24"/>
        </w:rPr>
        <w:t xml:space="preserve"> the appellant, as a subsidiary, had no obligation to actuate those benefits. The appellant further submitted that any</w:t>
      </w:r>
      <w:r w:rsidR="006B223B" w:rsidRPr="007D181F">
        <w:rPr>
          <w:rFonts w:ascii="Times New Roman" w:hAnsi="Times New Roman" w:cs="Times New Roman"/>
          <w:sz w:val="24"/>
          <w:szCs w:val="24"/>
        </w:rPr>
        <w:t xml:space="preserve"> claims that had arisen more than two years before the hearing of the matter were pres</w:t>
      </w:r>
      <w:r w:rsidR="004D0053" w:rsidRPr="007D181F">
        <w:rPr>
          <w:rFonts w:ascii="Times New Roman" w:hAnsi="Times New Roman" w:cs="Times New Roman"/>
          <w:sz w:val="24"/>
          <w:szCs w:val="24"/>
        </w:rPr>
        <w:t>crib</w:t>
      </w:r>
      <w:r w:rsidR="006B223B" w:rsidRPr="007D181F">
        <w:rPr>
          <w:rFonts w:ascii="Times New Roman" w:hAnsi="Times New Roman" w:cs="Times New Roman"/>
          <w:sz w:val="24"/>
          <w:szCs w:val="24"/>
        </w:rPr>
        <w:t>ed in te</w:t>
      </w:r>
      <w:r w:rsidR="00EA420E" w:rsidRPr="007D181F">
        <w:rPr>
          <w:rFonts w:ascii="Times New Roman" w:hAnsi="Times New Roman" w:cs="Times New Roman"/>
          <w:sz w:val="24"/>
          <w:szCs w:val="24"/>
        </w:rPr>
        <w:t xml:space="preserve">rms of s 94 of the Act. </w:t>
      </w:r>
      <w:r w:rsidR="006B223B" w:rsidRPr="007D181F">
        <w:rPr>
          <w:rFonts w:ascii="Times New Roman" w:hAnsi="Times New Roman" w:cs="Times New Roman"/>
          <w:sz w:val="24"/>
          <w:szCs w:val="24"/>
        </w:rPr>
        <w:t>In other words</w:t>
      </w:r>
      <w:r w:rsidR="004D0053" w:rsidRPr="007D181F">
        <w:rPr>
          <w:rFonts w:ascii="Times New Roman" w:hAnsi="Times New Roman" w:cs="Times New Roman"/>
          <w:sz w:val="24"/>
          <w:szCs w:val="24"/>
        </w:rPr>
        <w:t>, if it was found</w:t>
      </w:r>
      <w:r w:rsidR="006B223B" w:rsidRPr="007D181F">
        <w:rPr>
          <w:rFonts w:ascii="Times New Roman" w:hAnsi="Times New Roman" w:cs="Times New Roman"/>
          <w:sz w:val="24"/>
          <w:szCs w:val="24"/>
        </w:rPr>
        <w:t xml:space="preserve"> that an unfair labour practice resulting in the underpayment of the </w:t>
      </w:r>
      <w:r w:rsidR="006B223B" w:rsidRPr="007D181F">
        <w:rPr>
          <w:rFonts w:ascii="Times New Roman" w:hAnsi="Times New Roman" w:cs="Times New Roman"/>
          <w:sz w:val="24"/>
          <w:szCs w:val="24"/>
        </w:rPr>
        <w:lastRenderedPageBreak/>
        <w:t>respondents had taken place, then the monthly underpayments would constitute separate causes of claim.</w:t>
      </w:r>
    </w:p>
    <w:p w:rsidR="0064760A" w:rsidRPr="007D181F" w:rsidRDefault="0064760A" w:rsidP="000D02E7">
      <w:pPr>
        <w:spacing w:after="0" w:line="480" w:lineRule="auto"/>
        <w:jc w:val="both"/>
        <w:rPr>
          <w:rFonts w:ascii="Times New Roman" w:hAnsi="Times New Roman" w:cs="Times New Roman"/>
          <w:sz w:val="24"/>
          <w:szCs w:val="24"/>
        </w:rPr>
      </w:pPr>
    </w:p>
    <w:p w:rsidR="004A7FB1" w:rsidRPr="007D181F" w:rsidRDefault="00B1497B" w:rsidP="00416787">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0D02E7" w:rsidRPr="007D181F">
        <w:rPr>
          <w:rFonts w:ascii="Times New Roman" w:hAnsi="Times New Roman" w:cs="Times New Roman"/>
          <w:sz w:val="24"/>
          <w:szCs w:val="24"/>
        </w:rPr>
        <w:t>9</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416787" w:rsidRPr="007D181F">
        <w:rPr>
          <w:rFonts w:ascii="Times New Roman" w:hAnsi="Times New Roman" w:cs="Times New Roman"/>
          <w:sz w:val="24"/>
          <w:szCs w:val="24"/>
        </w:rPr>
        <w:t xml:space="preserve">In his analysis of the evidence and submissions made on behalf of the parties, the labour officer found that the letter of 21 February 2011 unequivocally placed an obligation on the appellant to compensate the respondents and to incorporate the monthly fund contributions and member contributions into the respondents’ United States Dollar cash package </w:t>
      </w:r>
      <w:r w:rsidR="00412D90" w:rsidRPr="007D181F">
        <w:rPr>
          <w:rFonts w:ascii="Times New Roman" w:hAnsi="Times New Roman" w:cs="Times New Roman"/>
          <w:sz w:val="24"/>
          <w:szCs w:val="24"/>
        </w:rPr>
        <w:t xml:space="preserve">in Zimbabwe </w:t>
      </w:r>
      <w:r w:rsidR="00416787" w:rsidRPr="007D181F">
        <w:rPr>
          <w:rFonts w:ascii="Times New Roman" w:hAnsi="Times New Roman" w:cs="Times New Roman"/>
          <w:sz w:val="24"/>
          <w:szCs w:val="24"/>
        </w:rPr>
        <w:t xml:space="preserve">with effect from 1 March 2011.  He further found that the fact </w:t>
      </w:r>
      <w:r w:rsidR="00830F28" w:rsidRPr="007D181F">
        <w:rPr>
          <w:rFonts w:ascii="Times New Roman" w:hAnsi="Times New Roman" w:cs="Times New Roman"/>
          <w:sz w:val="24"/>
          <w:szCs w:val="24"/>
        </w:rPr>
        <w:t xml:space="preserve">that </w:t>
      </w:r>
      <w:r w:rsidR="00416787" w:rsidRPr="007D181F">
        <w:rPr>
          <w:rFonts w:ascii="Times New Roman" w:hAnsi="Times New Roman" w:cs="Times New Roman"/>
          <w:sz w:val="24"/>
          <w:szCs w:val="24"/>
        </w:rPr>
        <w:t>the pension fund was administered by another agency other than the appellant</w:t>
      </w:r>
      <w:r w:rsidR="00D115A9" w:rsidRPr="007D181F">
        <w:rPr>
          <w:rFonts w:ascii="Times New Roman" w:hAnsi="Times New Roman" w:cs="Times New Roman"/>
          <w:sz w:val="24"/>
          <w:szCs w:val="24"/>
        </w:rPr>
        <w:t xml:space="preserve"> itself did not mean the employees were employed by that agency</w:t>
      </w:r>
      <w:r w:rsidR="00AB54E2" w:rsidRPr="007D181F">
        <w:rPr>
          <w:rFonts w:ascii="Times New Roman" w:hAnsi="Times New Roman" w:cs="Times New Roman"/>
          <w:sz w:val="24"/>
          <w:szCs w:val="24"/>
        </w:rPr>
        <w:t>.</w:t>
      </w:r>
      <w:r w:rsidR="00C86125" w:rsidRPr="007D181F">
        <w:rPr>
          <w:rFonts w:ascii="Times New Roman" w:hAnsi="Times New Roman" w:cs="Times New Roman"/>
          <w:sz w:val="24"/>
          <w:szCs w:val="24"/>
        </w:rPr>
        <w:t xml:space="preserve"> He therefore concluded that the payment of compensation of accrued benefits was a right.  This was more so given the fact that the other employees in the same grade as the respondents who </w:t>
      </w:r>
      <w:r w:rsidR="00830F28" w:rsidRPr="007D181F">
        <w:rPr>
          <w:rFonts w:ascii="Times New Roman" w:hAnsi="Times New Roman" w:cs="Times New Roman"/>
          <w:sz w:val="24"/>
          <w:szCs w:val="24"/>
        </w:rPr>
        <w:t xml:space="preserve">had </w:t>
      </w:r>
      <w:r w:rsidR="00C86125" w:rsidRPr="007D181F">
        <w:rPr>
          <w:rFonts w:ascii="Times New Roman" w:hAnsi="Times New Roman" w:cs="Times New Roman"/>
          <w:sz w:val="24"/>
          <w:szCs w:val="24"/>
        </w:rPr>
        <w:t xml:space="preserve">migrated to the Triangle Money </w:t>
      </w:r>
      <w:r w:rsidR="009F1F48" w:rsidRPr="007D181F">
        <w:rPr>
          <w:rFonts w:ascii="Times New Roman" w:hAnsi="Times New Roman" w:cs="Times New Roman"/>
          <w:sz w:val="24"/>
          <w:szCs w:val="24"/>
        </w:rPr>
        <w:t>Plan have accessed their pension fund contributions and have had their Saver Plan incorporated into their monthly cash package in Zimbabwe. On the question of prescription, he found that</w:t>
      </w:r>
      <w:r w:rsidR="00830F28" w:rsidRPr="007D181F">
        <w:rPr>
          <w:rFonts w:ascii="Times New Roman" w:hAnsi="Times New Roman" w:cs="Times New Roman"/>
          <w:sz w:val="24"/>
          <w:szCs w:val="24"/>
        </w:rPr>
        <w:t>,</w:t>
      </w:r>
      <w:r w:rsidR="009F1F48" w:rsidRPr="007D181F">
        <w:rPr>
          <w:rFonts w:ascii="Times New Roman" w:hAnsi="Times New Roman" w:cs="Times New Roman"/>
          <w:sz w:val="24"/>
          <w:szCs w:val="24"/>
        </w:rPr>
        <w:t xml:space="preserve"> as th</w:t>
      </w:r>
      <w:r w:rsidR="008046E3" w:rsidRPr="007D181F">
        <w:rPr>
          <w:rFonts w:ascii="Times New Roman" w:hAnsi="Times New Roman" w:cs="Times New Roman"/>
          <w:sz w:val="24"/>
          <w:szCs w:val="24"/>
        </w:rPr>
        <w:t>e parties had been communicating</w:t>
      </w:r>
      <w:r w:rsidR="009F1F48" w:rsidRPr="007D181F">
        <w:rPr>
          <w:rFonts w:ascii="Times New Roman" w:hAnsi="Times New Roman" w:cs="Times New Roman"/>
          <w:sz w:val="24"/>
          <w:szCs w:val="24"/>
        </w:rPr>
        <w:t xml:space="preserve"> over the issue, the matter was of a continuous nature and therefore the claim had not become time</w:t>
      </w:r>
      <w:r w:rsidR="00830F28" w:rsidRPr="007D181F">
        <w:rPr>
          <w:rFonts w:ascii="Times New Roman" w:hAnsi="Times New Roman" w:cs="Times New Roman"/>
          <w:sz w:val="24"/>
          <w:szCs w:val="24"/>
        </w:rPr>
        <w:t>-</w:t>
      </w:r>
      <w:r w:rsidR="009F1F48" w:rsidRPr="007D181F">
        <w:rPr>
          <w:rFonts w:ascii="Times New Roman" w:hAnsi="Times New Roman" w:cs="Times New Roman"/>
          <w:sz w:val="24"/>
          <w:szCs w:val="24"/>
        </w:rPr>
        <w:t>barred. Lastly, he found that when the appellant</w:t>
      </w:r>
      <w:r w:rsidR="00830F28" w:rsidRPr="007D181F">
        <w:rPr>
          <w:rFonts w:ascii="Times New Roman" w:hAnsi="Times New Roman" w:cs="Times New Roman"/>
          <w:sz w:val="24"/>
          <w:szCs w:val="24"/>
        </w:rPr>
        <w:t>’</w:t>
      </w:r>
      <w:r w:rsidR="009F1F48" w:rsidRPr="007D181F">
        <w:rPr>
          <w:rFonts w:ascii="Times New Roman" w:hAnsi="Times New Roman" w:cs="Times New Roman"/>
          <w:sz w:val="24"/>
          <w:szCs w:val="24"/>
        </w:rPr>
        <w:t xml:space="preserve">s managing director wrote to the respondents, at no stage </w:t>
      </w:r>
      <w:r w:rsidR="00830F28" w:rsidRPr="007D181F">
        <w:rPr>
          <w:rFonts w:ascii="Times New Roman" w:hAnsi="Times New Roman" w:cs="Times New Roman"/>
          <w:sz w:val="24"/>
          <w:szCs w:val="24"/>
        </w:rPr>
        <w:t xml:space="preserve">did he </w:t>
      </w:r>
      <w:r w:rsidR="009F1F48" w:rsidRPr="007D181F">
        <w:rPr>
          <w:rFonts w:ascii="Times New Roman" w:hAnsi="Times New Roman" w:cs="Times New Roman"/>
          <w:sz w:val="24"/>
          <w:szCs w:val="24"/>
        </w:rPr>
        <w:t>indicate</w:t>
      </w:r>
      <w:r w:rsidR="00830F28" w:rsidRPr="007D181F">
        <w:rPr>
          <w:rFonts w:ascii="Times New Roman" w:hAnsi="Times New Roman" w:cs="Times New Roman"/>
          <w:sz w:val="24"/>
          <w:szCs w:val="24"/>
        </w:rPr>
        <w:t xml:space="preserve"> that</w:t>
      </w:r>
      <w:r w:rsidR="009F1F48" w:rsidRPr="007D181F">
        <w:rPr>
          <w:rFonts w:ascii="Times New Roman" w:hAnsi="Times New Roman" w:cs="Times New Roman"/>
          <w:sz w:val="24"/>
          <w:szCs w:val="24"/>
        </w:rPr>
        <w:t xml:space="preserve"> he was not writing on behalf of the</w:t>
      </w:r>
      <w:r w:rsidR="00412D90" w:rsidRPr="007D181F">
        <w:rPr>
          <w:rFonts w:ascii="Times New Roman" w:hAnsi="Times New Roman" w:cs="Times New Roman"/>
          <w:sz w:val="24"/>
          <w:szCs w:val="24"/>
        </w:rPr>
        <w:t xml:space="preserve"> appellant and that he was doing so on behalf of the holding company. </w:t>
      </w:r>
      <w:r w:rsidR="009F1F48" w:rsidRPr="007D181F">
        <w:rPr>
          <w:rFonts w:ascii="Times New Roman" w:hAnsi="Times New Roman" w:cs="Times New Roman"/>
          <w:sz w:val="24"/>
          <w:szCs w:val="24"/>
        </w:rPr>
        <w:t>Consequently he concluded that</w:t>
      </w:r>
      <w:r w:rsidR="00412D90" w:rsidRPr="007D181F">
        <w:rPr>
          <w:rFonts w:ascii="Times New Roman" w:hAnsi="Times New Roman" w:cs="Times New Roman"/>
          <w:sz w:val="24"/>
          <w:szCs w:val="24"/>
        </w:rPr>
        <w:t>,</w:t>
      </w:r>
      <w:r w:rsidR="009F1F48" w:rsidRPr="007D181F">
        <w:rPr>
          <w:rFonts w:ascii="Times New Roman" w:hAnsi="Times New Roman" w:cs="Times New Roman"/>
          <w:sz w:val="24"/>
          <w:szCs w:val="24"/>
        </w:rPr>
        <w:t xml:space="preserve"> by withholding the benefits, the appellant was guilty of an unfair labour practice. He therefore ordered that the appellant cease such unfair</w:t>
      </w:r>
      <w:r w:rsidR="002E2902" w:rsidRPr="007D181F">
        <w:rPr>
          <w:rFonts w:ascii="Times New Roman" w:hAnsi="Times New Roman" w:cs="Times New Roman"/>
          <w:sz w:val="24"/>
          <w:szCs w:val="24"/>
        </w:rPr>
        <w:t xml:space="preserve"> labour practice and pay individual arrear compensation to each of the respondents. </w:t>
      </w:r>
      <w:r w:rsidR="009F1F48" w:rsidRPr="007D181F">
        <w:rPr>
          <w:rFonts w:ascii="Times New Roman" w:hAnsi="Times New Roman" w:cs="Times New Roman"/>
          <w:sz w:val="24"/>
          <w:szCs w:val="24"/>
        </w:rPr>
        <w:t xml:space="preserve"> </w:t>
      </w:r>
    </w:p>
    <w:p w:rsidR="00CA12A5" w:rsidRPr="007D181F" w:rsidRDefault="00CA12A5" w:rsidP="00C84CEF">
      <w:pPr>
        <w:spacing w:after="0" w:line="480" w:lineRule="auto"/>
        <w:jc w:val="both"/>
        <w:rPr>
          <w:rFonts w:ascii="Times New Roman" w:hAnsi="Times New Roman" w:cs="Times New Roman"/>
          <w:sz w:val="24"/>
          <w:szCs w:val="24"/>
        </w:rPr>
      </w:pPr>
    </w:p>
    <w:p w:rsidR="00ED6EB1" w:rsidRPr="007D181F" w:rsidRDefault="00AB54E2" w:rsidP="00C84CEF">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PROCEEDINGS</w:t>
      </w:r>
      <w:r w:rsidR="00ED6EB1" w:rsidRPr="007D181F">
        <w:rPr>
          <w:rFonts w:ascii="Times New Roman" w:hAnsi="Times New Roman" w:cs="Times New Roman"/>
          <w:i/>
          <w:sz w:val="24"/>
          <w:szCs w:val="24"/>
        </w:rPr>
        <w:t xml:space="preserve"> BEFORE TH</w:t>
      </w:r>
      <w:r w:rsidR="00786D99" w:rsidRPr="007D181F">
        <w:rPr>
          <w:rFonts w:ascii="Times New Roman" w:hAnsi="Times New Roman" w:cs="Times New Roman"/>
          <w:i/>
          <w:sz w:val="24"/>
          <w:szCs w:val="24"/>
        </w:rPr>
        <w:t>E LABOUR</w:t>
      </w:r>
      <w:r w:rsidR="00ED6EB1" w:rsidRPr="007D181F">
        <w:rPr>
          <w:rFonts w:ascii="Times New Roman" w:hAnsi="Times New Roman" w:cs="Times New Roman"/>
          <w:i/>
          <w:sz w:val="24"/>
          <w:szCs w:val="24"/>
        </w:rPr>
        <w:t xml:space="preserve"> COURT</w:t>
      </w:r>
    </w:p>
    <w:p w:rsidR="0037587E" w:rsidRDefault="00CA12A5" w:rsidP="00C84CE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543E7C" w:rsidRPr="007D181F">
        <w:rPr>
          <w:rFonts w:ascii="Times New Roman" w:hAnsi="Times New Roman" w:cs="Times New Roman"/>
          <w:sz w:val="24"/>
          <w:szCs w:val="24"/>
        </w:rPr>
        <w:t>1</w:t>
      </w:r>
      <w:r w:rsidR="00AB54E2" w:rsidRPr="007D181F">
        <w:rPr>
          <w:rFonts w:ascii="Times New Roman" w:hAnsi="Times New Roman" w:cs="Times New Roman"/>
          <w:sz w:val="24"/>
          <w:szCs w:val="24"/>
        </w:rPr>
        <w:t>0</w:t>
      </w:r>
      <w:r w:rsidRPr="007D181F">
        <w:rPr>
          <w:rFonts w:ascii="Times New Roman" w:hAnsi="Times New Roman" w:cs="Times New Roman"/>
          <w:sz w:val="24"/>
          <w:szCs w:val="24"/>
        </w:rPr>
        <w:t>]</w:t>
      </w:r>
      <w:r w:rsidR="00ED6EB1"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786D99" w:rsidRPr="007D181F">
        <w:rPr>
          <w:rFonts w:ascii="Times New Roman" w:hAnsi="Times New Roman" w:cs="Times New Roman"/>
          <w:sz w:val="24"/>
          <w:szCs w:val="24"/>
        </w:rPr>
        <w:t xml:space="preserve">Having made the above draft ruling, the labour officer referred the same to the Labour Court for confirmation in terms of s 93 (5)(a) of the Act.  In its submissions before the Labour </w:t>
      </w:r>
      <w:r w:rsidR="00786D99" w:rsidRPr="007D181F">
        <w:rPr>
          <w:rFonts w:ascii="Times New Roman" w:hAnsi="Times New Roman" w:cs="Times New Roman"/>
          <w:sz w:val="24"/>
          <w:szCs w:val="24"/>
        </w:rPr>
        <w:lastRenderedPageBreak/>
        <w:t xml:space="preserve">Court the </w:t>
      </w:r>
      <w:r w:rsidR="0077147F" w:rsidRPr="007D181F">
        <w:rPr>
          <w:rFonts w:ascii="Times New Roman" w:hAnsi="Times New Roman" w:cs="Times New Roman"/>
          <w:sz w:val="24"/>
          <w:szCs w:val="24"/>
        </w:rPr>
        <w:t>appellant argued that the labour officer had grossly erred in finding that the benefits</w:t>
      </w:r>
      <w:r w:rsidR="002C1D9A" w:rsidRPr="007D181F">
        <w:rPr>
          <w:rFonts w:ascii="Times New Roman" w:hAnsi="Times New Roman" w:cs="Times New Roman"/>
          <w:sz w:val="24"/>
          <w:szCs w:val="24"/>
        </w:rPr>
        <w:t>,</w:t>
      </w:r>
      <w:r w:rsidR="0077147F" w:rsidRPr="007D181F">
        <w:rPr>
          <w:rFonts w:ascii="Times New Roman" w:hAnsi="Times New Roman" w:cs="Times New Roman"/>
          <w:sz w:val="24"/>
          <w:szCs w:val="24"/>
        </w:rPr>
        <w:t xml:space="preserve"> the subject of this matter</w:t>
      </w:r>
      <w:r w:rsidR="002C1D9A" w:rsidRPr="007D181F">
        <w:rPr>
          <w:rFonts w:ascii="Times New Roman" w:hAnsi="Times New Roman" w:cs="Times New Roman"/>
          <w:sz w:val="24"/>
          <w:szCs w:val="24"/>
        </w:rPr>
        <w:t>,</w:t>
      </w:r>
      <w:r w:rsidR="0077147F" w:rsidRPr="007D181F">
        <w:rPr>
          <w:rFonts w:ascii="Times New Roman" w:hAnsi="Times New Roman" w:cs="Times New Roman"/>
          <w:sz w:val="24"/>
          <w:szCs w:val="24"/>
        </w:rPr>
        <w:t xml:space="preserve"> had become vested in the contracts of employment entered into by the respondents</w:t>
      </w:r>
      <w:r w:rsidR="00FC58B0" w:rsidRPr="007D181F">
        <w:rPr>
          <w:rFonts w:ascii="Times New Roman" w:hAnsi="Times New Roman" w:cs="Times New Roman"/>
          <w:sz w:val="24"/>
          <w:szCs w:val="24"/>
        </w:rPr>
        <w:t>.</w:t>
      </w:r>
      <w:r w:rsidR="000700B5" w:rsidRPr="007D181F">
        <w:rPr>
          <w:rFonts w:ascii="Times New Roman" w:hAnsi="Times New Roman" w:cs="Times New Roman"/>
          <w:sz w:val="24"/>
          <w:szCs w:val="24"/>
        </w:rPr>
        <w:t xml:space="preserve"> </w:t>
      </w:r>
      <w:r w:rsidR="00FC58B0" w:rsidRPr="007D181F">
        <w:rPr>
          <w:rFonts w:ascii="Times New Roman" w:hAnsi="Times New Roman" w:cs="Times New Roman"/>
          <w:sz w:val="24"/>
          <w:szCs w:val="24"/>
        </w:rPr>
        <w:t>T</w:t>
      </w:r>
      <w:r w:rsidR="002C1D9A" w:rsidRPr="007D181F">
        <w:rPr>
          <w:rFonts w:ascii="Times New Roman" w:hAnsi="Times New Roman" w:cs="Times New Roman"/>
          <w:sz w:val="24"/>
          <w:szCs w:val="24"/>
        </w:rPr>
        <w:t>he</w:t>
      </w:r>
      <w:r w:rsidR="000700B5" w:rsidRPr="007D181F">
        <w:rPr>
          <w:rFonts w:ascii="Times New Roman" w:hAnsi="Times New Roman" w:cs="Times New Roman"/>
          <w:sz w:val="24"/>
          <w:szCs w:val="24"/>
        </w:rPr>
        <w:t xml:space="preserve"> benefits remained discretionary on the part of Tongaat Hullett</w:t>
      </w:r>
      <w:r w:rsidR="00AB54E2" w:rsidRPr="007D181F">
        <w:rPr>
          <w:rFonts w:ascii="Times New Roman" w:hAnsi="Times New Roman" w:cs="Times New Roman"/>
          <w:sz w:val="24"/>
          <w:szCs w:val="24"/>
        </w:rPr>
        <w:t>.</w:t>
      </w:r>
      <w:r w:rsidR="000700B5" w:rsidRPr="007D181F">
        <w:rPr>
          <w:rFonts w:ascii="Times New Roman" w:hAnsi="Times New Roman" w:cs="Times New Roman"/>
          <w:sz w:val="24"/>
          <w:szCs w:val="24"/>
        </w:rPr>
        <w:t xml:space="preserve"> It further argued that whatever obligations Tongaat Hullett may have created were not binding on the appellant, a mere subsidiary. Lastly</w:t>
      </w:r>
      <w:r w:rsidR="002C1D9A" w:rsidRPr="007D181F">
        <w:rPr>
          <w:rFonts w:ascii="Times New Roman" w:hAnsi="Times New Roman" w:cs="Times New Roman"/>
          <w:sz w:val="24"/>
          <w:szCs w:val="24"/>
        </w:rPr>
        <w:t>,</w:t>
      </w:r>
      <w:r w:rsidR="000700B5" w:rsidRPr="007D181F">
        <w:rPr>
          <w:rFonts w:ascii="Times New Roman" w:hAnsi="Times New Roman" w:cs="Times New Roman"/>
          <w:sz w:val="24"/>
          <w:szCs w:val="24"/>
        </w:rPr>
        <w:t xml:space="preserve"> the appellant submitted that the labour officer had misdirected himself in not finding that some of the claims by the respondents had prescribed.</w:t>
      </w:r>
      <w:r w:rsidR="00DA5198" w:rsidRPr="007D181F">
        <w:rPr>
          <w:rFonts w:ascii="Times New Roman" w:hAnsi="Times New Roman" w:cs="Times New Roman"/>
          <w:sz w:val="24"/>
          <w:szCs w:val="24"/>
        </w:rPr>
        <w:t xml:space="preserve"> </w:t>
      </w:r>
      <w:r w:rsidR="0005737A" w:rsidRPr="007D181F">
        <w:rPr>
          <w:rFonts w:ascii="Times New Roman" w:hAnsi="Times New Roman" w:cs="Times New Roman"/>
          <w:sz w:val="24"/>
          <w:szCs w:val="24"/>
        </w:rPr>
        <w:t xml:space="preserve">Having submitted their complaint to the arbitrator in September 2015, the respondents would only have succeeded on those claims that had arisen after September 2013, i.e. within the period of two years from the date when the unfair </w:t>
      </w:r>
      <w:r w:rsidR="00F42796" w:rsidRPr="007D181F">
        <w:rPr>
          <w:rFonts w:ascii="Times New Roman" w:hAnsi="Times New Roman" w:cs="Times New Roman"/>
          <w:sz w:val="24"/>
          <w:szCs w:val="24"/>
        </w:rPr>
        <w:t xml:space="preserve">labour practice or dispute arose.  The monthly underpayments would have constituted separate causes of action.  Therefore the pensions claimed from March 2011 to </w:t>
      </w:r>
      <w:r w:rsidR="002B08AD" w:rsidRPr="007D181F">
        <w:rPr>
          <w:rFonts w:ascii="Times New Roman" w:hAnsi="Times New Roman" w:cs="Times New Roman"/>
          <w:sz w:val="24"/>
          <w:szCs w:val="24"/>
        </w:rPr>
        <w:t>September 2013 would have become prescribed.</w:t>
      </w:r>
      <w:r w:rsidR="008B26CA" w:rsidRPr="007D181F">
        <w:rPr>
          <w:rFonts w:ascii="Times New Roman" w:hAnsi="Times New Roman" w:cs="Times New Roman"/>
          <w:sz w:val="24"/>
          <w:szCs w:val="24"/>
        </w:rPr>
        <w:t xml:space="preserve">  </w:t>
      </w:r>
    </w:p>
    <w:p w:rsidR="007D181F" w:rsidRPr="007D181F" w:rsidRDefault="007D181F" w:rsidP="00C84CEF">
      <w:pPr>
        <w:spacing w:after="0" w:line="480" w:lineRule="auto"/>
        <w:jc w:val="both"/>
        <w:rPr>
          <w:rFonts w:ascii="Times New Roman" w:hAnsi="Times New Roman" w:cs="Times New Roman"/>
          <w:sz w:val="24"/>
          <w:szCs w:val="24"/>
        </w:rPr>
      </w:pPr>
    </w:p>
    <w:p w:rsidR="00B1497B" w:rsidRPr="007D181F" w:rsidRDefault="00A10E13" w:rsidP="00C84CEF">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[1</w:t>
      </w:r>
      <w:r w:rsidR="00AB54E2" w:rsidRPr="007D181F">
        <w:rPr>
          <w:rFonts w:ascii="Times New Roman" w:hAnsi="Times New Roman" w:cs="Times New Roman"/>
          <w:sz w:val="24"/>
          <w:szCs w:val="24"/>
        </w:rPr>
        <w:t>1</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5813A9" w:rsidRPr="007D181F">
        <w:rPr>
          <w:rFonts w:ascii="Times New Roman" w:hAnsi="Times New Roman" w:cs="Times New Roman"/>
          <w:sz w:val="24"/>
          <w:szCs w:val="24"/>
        </w:rPr>
        <w:t>In their submissions before the Labour Court the respondents stated as follows. The appellant was attacking findings of fact made by the labour officer</w:t>
      </w:r>
      <w:r w:rsidR="00ED1631" w:rsidRPr="007D181F">
        <w:rPr>
          <w:rFonts w:ascii="Times New Roman" w:hAnsi="Times New Roman" w:cs="Times New Roman"/>
          <w:sz w:val="24"/>
          <w:szCs w:val="24"/>
        </w:rPr>
        <w:t>.</w:t>
      </w:r>
      <w:r w:rsidR="005813A9" w:rsidRPr="007D181F">
        <w:rPr>
          <w:rFonts w:ascii="Times New Roman" w:hAnsi="Times New Roman" w:cs="Times New Roman"/>
          <w:sz w:val="24"/>
          <w:szCs w:val="24"/>
        </w:rPr>
        <w:t xml:space="preserve"> There was no allegation that such findings were irrational.  On prescription, they submitted that the unfair labour practice was con</w:t>
      </w:r>
      <w:r w:rsidR="004A1D7A" w:rsidRPr="007D181F">
        <w:rPr>
          <w:rFonts w:ascii="Times New Roman" w:hAnsi="Times New Roman" w:cs="Times New Roman"/>
          <w:sz w:val="24"/>
          <w:szCs w:val="24"/>
        </w:rPr>
        <w:t xml:space="preserve">tinuing at the time the matter was referred to the labour officer and that, in terms of s 94 </w:t>
      </w:r>
      <w:r w:rsidR="0085259A" w:rsidRPr="007D181F">
        <w:rPr>
          <w:rFonts w:ascii="Times New Roman" w:hAnsi="Times New Roman" w:cs="Times New Roman"/>
          <w:sz w:val="24"/>
          <w:szCs w:val="24"/>
        </w:rPr>
        <w:t>(</w:t>
      </w:r>
      <w:r w:rsidR="009B2B29" w:rsidRPr="007D181F">
        <w:rPr>
          <w:rFonts w:ascii="Times New Roman" w:hAnsi="Times New Roman" w:cs="Times New Roman"/>
          <w:sz w:val="24"/>
          <w:szCs w:val="24"/>
        </w:rPr>
        <w:t>2</w:t>
      </w:r>
      <w:r w:rsidR="0085259A" w:rsidRPr="007D181F">
        <w:rPr>
          <w:rFonts w:ascii="Times New Roman" w:hAnsi="Times New Roman" w:cs="Times New Roman"/>
          <w:sz w:val="24"/>
          <w:szCs w:val="24"/>
        </w:rPr>
        <w:t>) of the Act, the claims had not prescribed</w:t>
      </w:r>
      <w:r w:rsidR="004A1D7A" w:rsidRPr="007D181F">
        <w:rPr>
          <w:rFonts w:ascii="Times New Roman" w:hAnsi="Times New Roman" w:cs="Times New Roman"/>
          <w:sz w:val="24"/>
          <w:szCs w:val="24"/>
        </w:rPr>
        <w:t>.</w:t>
      </w:r>
    </w:p>
    <w:p w:rsidR="00C84B3C" w:rsidRPr="007D181F" w:rsidRDefault="00C84B3C" w:rsidP="00C84CEF">
      <w:pPr>
        <w:spacing w:after="0" w:line="480" w:lineRule="auto"/>
        <w:jc w:val="both"/>
        <w:rPr>
          <w:rFonts w:ascii="Times New Roman" w:hAnsi="Times New Roman" w:cs="Times New Roman"/>
          <w:sz w:val="24"/>
          <w:szCs w:val="24"/>
        </w:rPr>
      </w:pPr>
    </w:p>
    <w:p w:rsidR="00420CD8" w:rsidRPr="007D181F" w:rsidRDefault="00872C9B" w:rsidP="003334A6">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8416E6" w:rsidRPr="007D181F">
        <w:rPr>
          <w:rFonts w:ascii="Times New Roman" w:hAnsi="Times New Roman" w:cs="Times New Roman"/>
          <w:sz w:val="24"/>
          <w:szCs w:val="24"/>
        </w:rPr>
        <w:t>[1</w:t>
      </w:r>
      <w:r w:rsidRPr="007D181F">
        <w:rPr>
          <w:rFonts w:ascii="Times New Roman" w:hAnsi="Times New Roman" w:cs="Times New Roman"/>
          <w:sz w:val="24"/>
          <w:szCs w:val="24"/>
        </w:rPr>
        <w:t>2</w:t>
      </w:r>
      <w:r w:rsidR="008416E6" w:rsidRPr="007D181F">
        <w:rPr>
          <w:rFonts w:ascii="Times New Roman" w:hAnsi="Times New Roman" w:cs="Times New Roman"/>
          <w:sz w:val="24"/>
          <w:szCs w:val="24"/>
        </w:rPr>
        <w:t>]</w:t>
      </w:r>
      <w:r w:rsidR="00C420FC"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21557A" w:rsidRPr="007D181F">
        <w:rPr>
          <w:rFonts w:ascii="Times New Roman" w:hAnsi="Times New Roman" w:cs="Times New Roman"/>
          <w:sz w:val="24"/>
          <w:szCs w:val="24"/>
        </w:rPr>
        <w:t>The Labour Court agreed with the labour officer, but for a different reason, that the unfair labour practice was continuing and therefore the claim w</w:t>
      </w:r>
      <w:r w:rsidR="007D181F">
        <w:rPr>
          <w:rFonts w:ascii="Times New Roman" w:hAnsi="Times New Roman" w:cs="Times New Roman"/>
          <w:sz w:val="24"/>
          <w:szCs w:val="24"/>
        </w:rPr>
        <w:t>as not prescribed in light of s 94 </w:t>
      </w:r>
      <w:r w:rsidR="0021557A" w:rsidRPr="007D181F">
        <w:rPr>
          <w:rFonts w:ascii="Times New Roman" w:hAnsi="Times New Roman" w:cs="Times New Roman"/>
          <w:sz w:val="24"/>
          <w:szCs w:val="24"/>
        </w:rPr>
        <w:t xml:space="preserve">(2) of the Act. The court agreed with the other factual findings made by the labour officer but was of the view that the order directing the managing director and board of directors to effect </w:t>
      </w:r>
      <w:r w:rsidR="009F1D2B" w:rsidRPr="007D181F">
        <w:rPr>
          <w:rFonts w:ascii="Times New Roman" w:hAnsi="Times New Roman" w:cs="Times New Roman"/>
          <w:sz w:val="24"/>
          <w:szCs w:val="24"/>
        </w:rPr>
        <w:t>payment was irregular as they</w:t>
      </w:r>
      <w:r w:rsidR="007D3B1F" w:rsidRPr="007D181F">
        <w:rPr>
          <w:rFonts w:ascii="Times New Roman" w:hAnsi="Times New Roman" w:cs="Times New Roman"/>
          <w:sz w:val="24"/>
          <w:szCs w:val="24"/>
        </w:rPr>
        <w:t xml:space="preserve"> had not been heard before the order was made.  The court accordingly confirmed the draft ruling but amended it to remove the </w:t>
      </w:r>
      <w:r w:rsidR="001527DF" w:rsidRPr="007D181F">
        <w:rPr>
          <w:rFonts w:ascii="Times New Roman" w:hAnsi="Times New Roman" w:cs="Times New Roman"/>
          <w:sz w:val="24"/>
          <w:szCs w:val="24"/>
        </w:rPr>
        <w:t>reference to the managing director</w:t>
      </w:r>
      <w:r w:rsidR="007D3B1F" w:rsidRPr="007D181F">
        <w:rPr>
          <w:rFonts w:ascii="Times New Roman" w:hAnsi="Times New Roman" w:cs="Times New Roman"/>
          <w:sz w:val="24"/>
          <w:szCs w:val="24"/>
        </w:rPr>
        <w:t xml:space="preserve"> and board of directors from the order</w:t>
      </w:r>
      <w:r w:rsidR="00945DDD" w:rsidRPr="007D181F">
        <w:rPr>
          <w:rFonts w:ascii="Times New Roman" w:hAnsi="Times New Roman" w:cs="Times New Roman"/>
          <w:sz w:val="24"/>
          <w:szCs w:val="24"/>
        </w:rPr>
        <w:t>.</w:t>
      </w:r>
    </w:p>
    <w:p w:rsidR="00516A00" w:rsidRPr="007D181F" w:rsidRDefault="00516A00" w:rsidP="003334A6">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lastRenderedPageBreak/>
        <w:t>PROCEEDINGS BEFORE THIS COURT</w:t>
      </w:r>
    </w:p>
    <w:p w:rsidR="00754BA6" w:rsidRPr="007D181F" w:rsidRDefault="00B45E5C" w:rsidP="00286FB5">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[1</w:t>
      </w:r>
      <w:r w:rsidR="00872C9B" w:rsidRPr="007D181F">
        <w:rPr>
          <w:rFonts w:ascii="Times New Roman" w:hAnsi="Times New Roman" w:cs="Times New Roman"/>
          <w:sz w:val="24"/>
          <w:szCs w:val="24"/>
        </w:rPr>
        <w:t>3</w:t>
      </w:r>
      <w:r w:rsidRPr="007D181F">
        <w:rPr>
          <w:rFonts w:ascii="Times New Roman" w:hAnsi="Times New Roman" w:cs="Times New Roman"/>
          <w:sz w:val="24"/>
          <w:szCs w:val="24"/>
        </w:rPr>
        <w:t>]</w:t>
      </w:r>
      <w:r w:rsidR="007D181F">
        <w:rPr>
          <w:rFonts w:ascii="Times New Roman" w:hAnsi="Times New Roman" w:cs="Times New Roman"/>
          <w:sz w:val="24"/>
          <w:szCs w:val="24"/>
        </w:rPr>
        <w:tab/>
      </w:r>
      <w:r w:rsidRPr="007D181F">
        <w:rPr>
          <w:rFonts w:ascii="Times New Roman" w:hAnsi="Times New Roman" w:cs="Times New Roman"/>
          <w:sz w:val="24"/>
          <w:szCs w:val="24"/>
        </w:rPr>
        <w:t xml:space="preserve"> </w:t>
      </w:r>
      <w:r w:rsidR="00610981" w:rsidRPr="007D181F">
        <w:rPr>
          <w:rFonts w:ascii="Times New Roman" w:hAnsi="Times New Roman" w:cs="Times New Roman"/>
          <w:sz w:val="24"/>
          <w:szCs w:val="24"/>
        </w:rPr>
        <w:t>Unhappy with the outcome of the confirmatory proceedings, the appellant noted an appeal to this Court.  It alleged that the Labour Court had erred:-</w:t>
      </w:r>
    </w:p>
    <w:p w:rsidR="00610981" w:rsidRPr="007D181F" w:rsidRDefault="00610981" w:rsidP="00610981">
      <w:pPr>
        <w:pStyle w:val="ListParagraph"/>
        <w:numPr>
          <w:ilvl w:val="0"/>
          <w:numId w:val="29"/>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In determining that the respondents’ claim was not prescribed.</w:t>
      </w:r>
    </w:p>
    <w:p w:rsidR="00610981" w:rsidRPr="007D181F" w:rsidRDefault="00610981" w:rsidP="00610981">
      <w:pPr>
        <w:pStyle w:val="ListParagraph"/>
        <w:numPr>
          <w:ilvl w:val="0"/>
          <w:numId w:val="29"/>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In confirming the finding by the labour officer that the appellant had an obligation to pay the respondent</w:t>
      </w:r>
      <w:r w:rsidR="00F424B0" w:rsidRPr="007D181F">
        <w:rPr>
          <w:rFonts w:ascii="Times New Roman" w:hAnsi="Times New Roman" w:cs="Times New Roman"/>
          <w:sz w:val="24"/>
          <w:szCs w:val="24"/>
        </w:rPr>
        <w:t>s</w:t>
      </w:r>
      <w:r w:rsidRPr="007D181F">
        <w:rPr>
          <w:rFonts w:ascii="Times New Roman" w:hAnsi="Times New Roman" w:cs="Times New Roman"/>
          <w:sz w:val="24"/>
          <w:szCs w:val="24"/>
        </w:rPr>
        <w:t xml:space="preserve"> when it was apparent that the benefits claimed had arisen from an agreement to which appellant had not been a party.</w:t>
      </w:r>
    </w:p>
    <w:p w:rsidR="00610981" w:rsidRPr="007D181F" w:rsidRDefault="00610981" w:rsidP="00610981">
      <w:pPr>
        <w:pStyle w:val="ListParagraph"/>
        <w:numPr>
          <w:ilvl w:val="0"/>
          <w:numId w:val="29"/>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In making a finding as regards the respondents’ attendant tax obligations and placing an obligation on the appellant to pay any ensuing tax penalties.</w:t>
      </w:r>
    </w:p>
    <w:p w:rsidR="00610981" w:rsidRPr="007D181F" w:rsidRDefault="00610981" w:rsidP="00610981">
      <w:pPr>
        <w:pStyle w:val="ListParagraph"/>
        <w:numPr>
          <w:ilvl w:val="0"/>
          <w:numId w:val="29"/>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In assuming review and / or appellate jurisdiction during the confirmation proceedings when the court has no such power.</w:t>
      </w:r>
    </w:p>
    <w:p w:rsidR="00286FB5" w:rsidRPr="007D181F" w:rsidRDefault="00286FB5" w:rsidP="00286FB5">
      <w:pPr>
        <w:spacing w:after="0" w:line="480" w:lineRule="auto"/>
        <w:jc w:val="both"/>
        <w:rPr>
          <w:rFonts w:ascii="Times New Roman" w:hAnsi="Times New Roman" w:cs="Times New Roman"/>
          <w:sz w:val="24"/>
          <w:szCs w:val="24"/>
        </w:rPr>
      </w:pPr>
    </w:p>
    <w:p w:rsidR="00505CCB" w:rsidRPr="007D181F" w:rsidRDefault="00127174" w:rsidP="003334A6">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754BA6" w:rsidRPr="007D181F">
        <w:rPr>
          <w:rFonts w:ascii="Times New Roman" w:hAnsi="Times New Roman" w:cs="Times New Roman"/>
          <w:sz w:val="24"/>
          <w:szCs w:val="24"/>
        </w:rPr>
        <w:t>[1</w:t>
      </w:r>
      <w:r w:rsidRPr="007D181F">
        <w:rPr>
          <w:rFonts w:ascii="Times New Roman" w:hAnsi="Times New Roman" w:cs="Times New Roman"/>
          <w:sz w:val="24"/>
          <w:szCs w:val="24"/>
        </w:rPr>
        <w:t>4</w:t>
      </w:r>
      <w:r w:rsidR="00260C3B" w:rsidRPr="007D181F">
        <w:rPr>
          <w:rFonts w:ascii="Times New Roman" w:hAnsi="Times New Roman" w:cs="Times New Roman"/>
          <w:sz w:val="24"/>
          <w:szCs w:val="24"/>
        </w:rPr>
        <w:t xml:space="preserve">] </w:t>
      </w:r>
      <w:r w:rsidR="00B14B4E">
        <w:rPr>
          <w:rFonts w:ascii="Times New Roman" w:hAnsi="Times New Roman" w:cs="Times New Roman"/>
          <w:sz w:val="24"/>
          <w:szCs w:val="24"/>
        </w:rPr>
        <w:tab/>
      </w:r>
      <w:r w:rsidR="00610981" w:rsidRPr="007D181F">
        <w:rPr>
          <w:rFonts w:ascii="Times New Roman" w:hAnsi="Times New Roman" w:cs="Times New Roman"/>
          <w:sz w:val="24"/>
          <w:szCs w:val="24"/>
        </w:rPr>
        <w:t>In its heads of argument before this Court, the appellant ha</w:t>
      </w:r>
      <w:r w:rsidR="007D181F">
        <w:rPr>
          <w:rFonts w:ascii="Times New Roman" w:hAnsi="Times New Roman" w:cs="Times New Roman"/>
          <w:sz w:val="24"/>
          <w:szCs w:val="24"/>
        </w:rPr>
        <w:t>s submitted as follows. Section </w:t>
      </w:r>
      <w:r w:rsidR="00610981" w:rsidRPr="007D181F">
        <w:rPr>
          <w:rFonts w:ascii="Times New Roman" w:hAnsi="Times New Roman" w:cs="Times New Roman"/>
          <w:sz w:val="24"/>
          <w:szCs w:val="24"/>
        </w:rPr>
        <w:t xml:space="preserve">94 of the Act provides for a prescriptive period of two years from the date when the dispute or unfair labour practice first arose. Having submitted their claim to the arbitrator on 9 September 2015, any claims by the respondents prior to 9 September 2013 would </w:t>
      </w:r>
      <w:r w:rsidR="00357FBB" w:rsidRPr="007D181F">
        <w:rPr>
          <w:rFonts w:ascii="Times New Roman" w:hAnsi="Times New Roman" w:cs="Times New Roman"/>
          <w:sz w:val="24"/>
          <w:szCs w:val="24"/>
        </w:rPr>
        <w:t>have become prescribed as each monthly underpayment constitut</w:t>
      </w:r>
      <w:r w:rsidR="00F424B0" w:rsidRPr="007D181F">
        <w:rPr>
          <w:rFonts w:ascii="Times New Roman" w:hAnsi="Times New Roman" w:cs="Times New Roman"/>
          <w:sz w:val="24"/>
          <w:szCs w:val="24"/>
        </w:rPr>
        <w:t>ed a separate cause of action. T</w:t>
      </w:r>
      <w:r w:rsidR="00357FBB" w:rsidRPr="007D181F">
        <w:rPr>
          <w:rFonts w:ascii="Times New Roman" w:hAnsi="Times New Roman" w:cs="Times New Roman"/>
          <w:sz w:val="24"/>
          <w:szCs w:val="24"/>
        </w:rPr>
        <w:t xml:space="preserve">he appellant </w:t>
      </w:r>
      <w:r w:rsidR="00F424B0" w:rsidRPr="007D181F">
        <w:rPr>
          <w:rFonts w:ascii="Times New Roman" w:hAnsi="Times New Roman" w:cs="Times New Roman"/>
          <w:sz w:val="24"/>
          <w:szCs w:val="24"/>
        </w:rPr>
        <w:t xml:space="preserve">further </w:t>
      </w:r>
      <w:r w:rsidR="00357FBB" w:rsidRPr="007D181F">
        <w:rPr>
          <w:rFonts w:ascii="Times New Roman" w:hAnsi="Times New Roman" w:cs="Times New Roman"/>
          <w:sz w:val="24"/>
          <w:szCs w:val="24"/>
        </w:rPr>
        <w:t xml:space="preserve">submitted that the benefits were initially offered by Tongaat Hullett, </w:t>
      </w:r>
      <w:r w:rsidR="00F424B0" w:rsidRPr="007D181F">
        <w:rPr>
          <w:rFonts w:ascii="Times New Roman" w:hAnsi="Times New Roman" w:cs="Times New Roman"/>
          <w:sz w:val="24"/>
          <w:szCs w:val="24"/>
        </w:rPr>
        <w:t>its</w:t>
      </w:r>
      <w:r w:rsidR="007D181F">
        <w:rPr>
          <w:rFonts w:ascii="Times New Roman" w:hAnsi="Times New Roman" w:cs="Times New Roman"/>
          <w:sz w:val="24"/>
          <w:szCs w:val="24"/>
        </w:rPr>
        <w:t xml:space="preserve"> South </w:t>
      </w:r>
      <w:r w:rsidR="00357FBB" w:rsidRPr="007D181F">
        <w:rPr>
          <w:rFonts w:ascii="Times New Roman" w:hAnsi="Times New Roman" w:cs="Times New Roman"/>
          <w:sz w:val="24"/>
          <w:szCs w:val="24"/>
        </w:rPr>
        <w:t xml:space="preserve">African </w:t>
      </w:r>
      <w:r w:rsidR="00DD09E5" w:rsidRPr="007D181F">
        <w:rPr>
          <w:rFonts w:ascii="Times New Roman" w:hAnsi="Times New Roman" w:cs="Times New Roman"/>
          <w:sz w:val="24"/>
          <w:szCs w:val="24"/>
        </w:rPr>
        <w:t xml:space="preserve">holding </w:t>
      </w:r>
      <w:r w:rsidR="00357FBB" w:rsidRPr="007D181F">
        <w:rPr>
          <w:rFonts w:ascii="Times New Roman" w:hAnsi="Times New Roman" w:cs="Times New Roman"/>
          <w:sz w:val="24"/>
          <w:szCs w:val="24"/>
        </w:rPr>
        <w:t>company</w:t>
      </w:r>
      <w:r w:rsidR="009B2B29" w:rsidRPr="007D181F">
        <w:rPr>
          <w:rFonts w:ascii="Times New Roman" w:hAnsi="Times New Roman" w:cs="Times New Roman"/>
          <w:sz w:val="24"/>
          <w:szCs w:val="24"/>
        </w:rPr>
        <w:t>,</w:t>
      </w:r>
      <w:r w:rsidR="00357FBB" w:rsidRPr="007D181F">
        <w:rPr>
          <w:rFonts w:ascii="Times New Roman" w:hAnsi="Times New Roman" w:cs="Times New Roman"/>
          <w:sz w:val="24"/>
          <w:szCs w:val="24"/>
        </w:rPr>
        <w:t xml:space="preserve"> which subsequently terminated the benefit</w:t>
      </w:r>
      <w:r w:rsidR="00096CAB" w:rsidRPr="007D181F">
        <w:rPr>
          <w:rFonts w:ascii="Times New Roman" w:hAnsi="Times New Roman" w:cs="Times New Roman"/>
          <w:sz w:val="24"/>
          <w:szCs w:val="24"/>
        </w:rPr>
        <w:t>.</w:t>
      </w:r>
      <w:r w:rsidR="00357FBB" w:rsidRPr="007D181F">
        <w:rPr>
          <w:rFonts w:ascii="Times New Roman" w:hAnsi="Times New Roman" w:cs="Times New Roman"/>
          <w:sz w:val="24"/>
          <w:szCs w:val="24"/>
        </w:rPr>
        <w:t xml:space="preserve"> Its own attempts to incorporate the benefits into the respondents’ contracts of employment were not accepted by </w:t>
      </w:r>
      <w:r w:rsidR="0002432E" w:rsidRPr="007D181F">
        <w:rPr>
          <w:rFonts w:ascii="Times New Roman" w:hAnsi="Times New Roman" w:cs="Times New Roman"/>
          <w:sz w:val="24"/>
          <w:szCs w:val="24"/>
        </w:rPr>
        <w:t>them and consequently never bec</w:t>
      </w:r>
      <w:r w:rsidR="00DD09E5" w:rsidRPr="007D181F">
        <w:rPr>
          <w:rFonts w:ascii="Times New Roman" w:hAnsi="Times New Roman" w:cs="Times New Roman"/>
          <w:sz w:val="24"/>
          <w:szCs w:val="24"/>
        </w:rPr>
        <w:t>a</w:t>
      </w:r>
      <w:r w:rsidR="0002432E" w:rsidRPr="007D181F">
        <w:rPr>
          <w:rFonts w:ascii="Times New Roman" w:hAnsi="Times New Roman" w:cs="Times New Roman"/>
          <w:sz w:val="24"/>
          <w:szCs w:val="24"/>
        </w:rPr>
        <w:t xml:space="preserve">me a contractual entitlement. The benefits </w:t>
      </w:r>
      <w:r w:rsidR="00DD09E5" w:rsidRPr="007D181F">
        <w:rPr>
          <w:rFonts w:ascii="Times New Roman" w:hAnsi="Times New Roman" w:cs="Times New Roman"/>
          <w:sz w:val="24"/>
          <w:szCs w:val="24"/>
        </w:rPr>
        <w:t>c</w:t>
      </w:r>
      <w:r w:rsidR="0002432E" w:rsidRPr="007D181F">
        <w:rPr>
          <w:rFonts w:ascii="Times New Roman" w:hAnsi="Times New Roman" w:cs="Times New Roman"/>
          <w:sz w:val="24"/>
          <w:szCs w:val="24"/>
        </w:rPr>
        <w:t>ould therefore be extinguished without the consent of the respondents. It further submitted that, not being privy to the agreement between the respondents and Tongaat Hullett, it had no obligation to pay any of the benefits and</w:t>
      </w:r>
      <w:r w:rsidR="00DD09E5" w:rsidRPr="007D181F">
        <w:rPr>
          <w:rFonts w:ascii="Times New Roman" w:hAnsi="Times New Roman" w:cs="Times New Roman"/>
          <w:sz w:val="24"/>
          <w:szCs w:val="24"/>
        </w:rPr>
        <w:t>,</w:t>
      </w:r>
      <w:r w:rsidR="0002432E" w:rsidRPr="007D181F">
        <w:rPr>
          <w:rFonts w:ascii="Times New Roman" w:hAnsi="Times New Roman" w:cs="Times New Roman"/>
          <w:sz w:val="24"/>
          <w:szCs w:val="24"/>
        </w:rPr>
        <w:t xml:space="preserve"> consequently</w:t>
      </w:r>
      <w:r w:rsidR="00DD09E5" w:rsidRPr="007D181F">
        <w:rPr>
          <w:rFonts w:ascii="Times New Roman" w:hAnsi="Times New Roman" w:cs="Times New Roman"/>
          <w:sz w:val="24"/>
          <w:szCs w:val="24"/>
        </w:rPr>
        <w:t>,</w:t>
      </w:r>
      <w:r w:rsidR="0002432E" w:rsidRPr="007D181F">
        <w:rPr>
          <w:rFonts w:ascii="Times New Roman" w:hAnsi="Times New Roman" w:cs="Times New Roman"/>
          <w:sz w:val="24"/>
          <w:szCs w:val="24"/>
        </w:rPr>
        <w:t xml:space="preserve"> no unfair labour practice has been perpetrated by it. On the order directing the appellant to pay ZIMRA tax penalties, it was its submission that this was a </w:t>
      </w:r>
      <w:r w:rsidR="0002432E" w:rsidRPr="007D181F">
        <w:rPr>
          <w:rFonts w:ascii="Times New Roman" w:hAnsi="Times New Roman" w:cs="Times New Roman"/>
          <w:sz w:val="24"/>
          <w:szCs w:val="24"/>
        </w:rPr>
        <w:lastRenderedPageBreak/>
        <w:t>decla</w:t>
      </w:r>
      <w:r w:rsidR="00AB4B94" w:rsidRPr="007D181F">
        <w:rPr>
          <w:rFonts w:ascii="Times New Roman" w:hAnsi="Times New Roman" w:cs="Times New Roman"/>
          <w:sz w:val="24"/>
          <w:szCs w:val="24"/>
        </w:rPr>
        <w:t>ra</w:t>
      </w:r>
      <w:r w:rsidR="0002432E" w:rsidRPr="007D181F">
        <w:rPr>
          <w:rFonts w:ascii="Times New Roman" w:hAnsi="Times New Roman" w:cs="Times New Roman"/>
          <w:sz w:val="24"/>
          <w:szCs w:val="24"/>
        </w:rPr>
        <w:t xml:space="preserve">tor which the court </w:t>
      </w:r>
      <w:r w:rsidR="0002432E" w:rsidRPr="007D181F">
        <w:rPr>
          <w:rFonts w:ascii="Times New Roman" w:hAnsi="Times New Roman" w:cs="Times New Roman"/>
          <w:i/>
          <w:sz w:val="24"/>
          <w:szCs w:val="24"/>
        </w:rPr>
        <w:t xml:space="preserve">a quo </w:t>
      </w:r>
      <w:r w:rsidR="0002432E" w:rsidRPr="007D181F">
        <w:rPr>
          <w:rFonts w:ascii="Times New Roman" w:hAnsi="Times New Roman" w:cs="Times New Roman"/>
          <w:sz w:val="24"/>
          <w:szCs w:val="24"/>
        </w:rPr>
        <w:t xml:space="preserve">had no jurisdiction to make. </w:t>
      </w:r>
      <w:r w:rsidR="00AB4B94" w:rsidRPr="007D181F">
        <w:rPr>
          <w:rFonts w:ascii="Times New Roman" w:hAnsi="Times New Roman" w:cs="Times New Roman"/>
          <w:sz w:val="24"/>
          <w:szCs w:val="24"/>
        </w:rPr>
        <w:t>The court had</w:t>
      </w:r>
      <w:r w:rsidR="0002432E" w:rsidRPr="007D181F">
        <w:rPr>
          <w:rFonts w:ascii="Times New Roman" w:hAnsi="Times New Roman" w:cs="Times New Roman"/>
          <w:sz w:val="24"/>
          <w:szCs w:val="24"/>
        </w:rPr>
        <w:t xml:space="preserve"> determined a contingent right, being the contingent tax penalty which had not arisen and may not arise at all. Lastly</w:t>
      </w:r>
      <w:r w:rsidR="00AB4B94" w:rsidRPr="007D181F">
        <w:rPr>
          <w:rFonts w:ascii="Times New Roman" w:hAnsi="Times New Roman" w:cs="Times New Roman"/>
          <w:sz w:val="24"/>
          <w:szCs w:val="24"/>
        </w:rPr>
        <w:t>,</w:t>
      </w:r>
      <w:r w:rsidR="0002432E" w:rsidRPr="007D181F">
        <w:rPr>
          <w:rFonts w:ascii="Times New Roman" w:hAnsi="Times New Roman" w:cs="Times New Roman"/>
          <w:sz w:val="24"/>
          <w:szCs w:val="24"/>
        </w:rPr>
        <w:t xml:space="preserve"> it submitted that the </w:t>
      </w:r>
      <w:r w:rsidR="007A03F6" w:rsidRPr="007D181F">
        <w:rPr>
          <w:rFonts w:ascii="Times New Roman" w:hAnsi="Times New Roman" w:cs="Times New Roman"/>
          <w:sz w:val="24"/>
          <w:szCs w:val="24"/>
        </w:rPr>
        <w:t>Labour Court misconstrued its powers during confirmation proceedings. It could not, in terms of the law, rehear the matter. No</w:t>
      </w:r>
      <w:r w:rsidR="00E37D5C" w:rsidRPr="007D181F">
        <w:rPr>
          <w:rFonts w:ascii="Times New Roman" w:hAnsi="Times New Roman" w:cs="Times New Roman"/>
          <w:sz w:val="24"/>
          <w:szCs w:val="24"/>
        </w:rPr>
        <w:t>r</w:t>
      </w:r>
      <w:r w:rsidR="007A03F6" w:rsidRPr="007D181F">
        <w:rPr>
          <w:rFonts w:ascii="Times New Roman" w:hAnsi="Times New Roman" w:cs="Times New Roman"/>
          <w:sz w:val="24"/>
          <w:szCs w:val="24"/>
        </w:rPr>
        <w:t xml:space="preserve"> could it amend the ruling to remove reference to the managing director.</w:t>
      </w:r>
    </w:p>
    <w:p w:rsidR="00E35D77" w:rsidRPr="007D181F" w:rsidRDefault="00E35D77" w:rsidP="003334A6">
      <w:pPr>
        <w:spacing w:after="0" w:line="480" w:lineRule="auto"/>
        <w:jc w:val="both"/>
        <w:rPr>
          <w:rFonts w:ascii="Times New Roman" w:hAnsi="Times New Roman" w:cs="Times New Roman"/>
          <w:sz w:val="24"/>
          <w:szCs w:val="24"/>
        </w:rPr>
      </w:pPr>
    </w:p>
    <w:p w:rsidR="00950DD1" w:rsidRPr="007D181F" w:rsidRDefault="00E37D5C" w:rsidP="003334A6">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893B84" w:rsidRPr="007D181F">
        <w:rPr>
          <w:rFonts w:ascii="Times New Roman" w:hAnsi="Times New Roman" w:cs="Times New Roman"/>
          <w:sz w:val="24"/>
          <w:szCs w:val="24"/>
        </w:rPr>
        <w:t>[1</w:t>
      </w:r>
      <w:r w:rsidR="00127174" w:rsidRPr="007D181F">
        <w:rPr>
          <w:rFonts w:ascii="Times New Roman" w:hAnsi="Times New Roman" w:cs="Times New Roman"/>
          <w:sz w:val="24"/>
          <w:szCs w:val="24"/>
        </w:rPr>
        <w:t>5</w:t>
      </w:r>
      <w:r w:rsidR="00B00528"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Pr="007D181F">
        <w:rPr>
          <w:rFonts w:ascii="Times New Roman" w:hAnsi="Times New Roman" w:cs="Times New Roman"/>
          <w:sz w:val="24"/>
          <w:szCs w:val="24"/>
        </w:rPr>
        <w:t>The respondents pray that the appeal be dismissed with costs</w:t>
      </w:r>
      <w:r w:rsidR="007E1D32" w:rsidRPr="007D181F">
        <w:rPr>
          <w:rFonts w:ascii="Times New Roman" w:hAnsi="Times New Roman" w:cs="Times New Roman"/>
          <w:sz w:val="24"/>
          <w:szCs w:val="24"/>
        </w:rPr>
        <w:t xml:space="preserve">. They have submitted as follows. </w:t>
      </w:r>
      <w:r w:rsidR="004E3D1C" w:rsidRPr="007D181F">
        <w:rPr>
          <w:rFonts w:ascii="Times New Roman" w:hAnsi="Times New Roman" w:cs="Times New Roman"/>
          <w:sz w:val="24"/>
          <w:szCs w:val="24"/>
        </w:rPr>
        <w:t>In terms of s 94(2) of the Act prescription does not apply to a dispute or unfair labour practice which is continuing at the time it is referred to a labour officer.  The appellant continues to discriminate against the respondents and has refused t</w:t>
      </w:r>
      <w:r w:rsidR="007D181F">
        <w:rPr>
          <w:rFonts w:ascii="Times New Roman" w:hAnsi="Times New Roman" w:cs="Times New Roman"/>
          <w:sz w:val="24"/>
          <w:szCs w:val="24"/>
        </w:rPr>
        <w:t xml:space="preserve">o pay them their monthly dues. </w:t>
      </w:r>
      <w:r w:rsidR="004E3D1C" w:rsidRPr="007D181F">
        <w:rPr>
          <w:rFonts w:ascii="Times New Roman" w:hAnsi="Times New Roman" w:cs="Times New Roman"/>
          <w:sz w:val="24"/>
          <w:szCs w:val="24"/>
        </w:rPr>
        <w:t>The wrong was</w:t>
      </w:r>
      <w:r w:rsidR="00AB4B94" w:rsidRPr="007D181F">
        <w:rPr>
          <w:rFonts w:ascii="Times New Roman" w:hAnsi="Times New Roman" w:cs="Times New Roman"/>
          <w:sz w:val="24"/>
          <w:szCs w:val="24"/>
        </w:rPr>
        <w:t xml:space="preserve"> a</w:t>
      </w:r>
      <w:r w:rsidR="004E3D1C" w:rsidRPr="007D181F">
        <w:rPr>
          <w:rFonts w:ascii="Times New Roman" w:hAnsi="Times New Roman" w:cs="Times New Roman"/>
          <w:sz w:val="24"/>
          <w:szCs w:val="24"/>
        </w:rPr>
        <w:t xml:space="preserve"> continuous </w:t>
      </w:r>
      <w:r w:rsidR="00AB4B94" w:rsidRPr="007D181F">
        <w:rPr>
          <w:rFonts w:ascii="Times New Roman" w:hAnsi="Times New Roman" w:cs="Times New Roman"/>
          <w:sz w:val="24"/>
          <w:szCs w:val="24"/>
        </w:rPr>
        <w:t xml:space="preserve">one </w:t>
      </w:r>
      <w:r w:rsidR="004E3D1C" w:rsidRPr="007D181F">
        <w:rPr>
          <w:rFonts w:ascii="Times New Roman" w:hAnsi="Times New Roman" w:cs="Times New Roman"/>
          <w:sz w:val="24"/>
          <w:szCs w:val="24"/>
        </w:rPr>
        <w:t xml:space="preserve">and the respondents’ claim was therefore not prescribed. The respondents have further submitted that they had no relationship with Tongaat Hullett outside of their employment </w:t>
      </w:r>
      <w:r w:rsidR="008B062D" w:rsidRPr="007D181F">
        <w:rPr>
          <w:rFonts w:ascii="Times New Roman" w:hAnsi="Times New Roman" w:cs="Times New Roman"/>
          <w:sz w:val="24"/>
          <w:szCs w:val="24"/>
        </w:rPr>
        <w:t>contracts, which contracts entitled them to the benefits now the subject of th</w:t>
      </w:r>
      <w:r w:rsidR="00AB4B94" w:rsidRPr="007D181F">
        <w:rPr>
          <w:rFonts w:ascii="Times New Roman" w:hAnsi="Times New Roman" w:cs="Times New Roman"/>
          <w:sz w:val="24"/>
          <w:szCs w:val="24"/>
        </w:rPr>
        <w:t>is</w:t>
      </w:r>
      <w:r w:rsidR="008B062D" w:rsidRPr="007D181F">
        <w:rPr>
          <w:rFonts w:ascii="Times New Roman" w:hAnsi="Times New Roman" w:cs="Times New Roman"/>
          <w:sz w:val="24"/>
          <w:szCs w:val="24"/>
        </w:rPr>
        <w:t xml:space="preserve"> matter.  The appellant had at all times accepted its obligation to pay the benefits. </w:t>
      </w:r>
      <w:r w:rsidR="00FB054C" w:rsidRPr="007D181F">
        <w:rPr>
          <w:rFonts w:ascii="Times New Roman" w:hAnsi="Times New Roman" w:cs="Times New Roman"/>
          <w:sz w:val="24"/>
          <w:szCs w:val="24"/>
        </w:rPr>
        <w:t xml:space="preserve">They further argue that the order directing the appellant to pay tax penalties was proper and that the court </w:t>
      </w:r>
      <w:r w:rsidR="00AB4B94" w:rsidRPr="007D181F">
        <w:rPr>
          <w:rFonts w:ascii="Times New Roman" w:hAnsi="Times New Roman" w:cs="Times New Roman"/>
          <w:i/>
          <w:sz w:val="24"/>
          <w:szCs w:val="24"/>
        </w:rPr>
        <w:t>a </w:t>
      </w:r>
      <w:r w:rsidR="00FB054C" w:rsidRPr="007D181F">
        <w:rPr>
          <w:rFonts w:ascii="Times New Roman" w:hAnsi="Times New Roman" w:cs="Times New Roman"/>
          <w:i/>
          <w:sz w:val="24"/>
          <w:szCs w:val="24"/>
        </w:rPr>
        <w:t xml:space="preserve">quo </w:t>
      </w:r>
      <w:r w:rsidR="00FB054C" w:rsidRPr="007D181F">
        <w:rPr>
          <w:rFonts w:ascii="Times New Roman" w:hAnsi="Times New Roman" w:cs="Times New Roman"/>
          <w:sz w:val="24"/>
          <w:szCs w:val="24"/>
        </w:rPr>
        <w:t>correctly exercised its confirmatory jurisdiction</w:t>
      </w:r>
      <w:r w:rsidR="00A63101" w:rsidRPr="007D181F">
        <w:rPr>
          <w:rFonts w:ascii="Times New Roman" w:hAnsi="Times New Roman" w:cs="Times New Roman"/>
          <w:sz w:val="24"/>
          <w:szCs w:val="24"/>
        </w:rPr>
        <w:t>.</w:t>
      </w:r>
    </w:p>
    <w:p w:rsidR="00E538B6" w:rsidRPr="007D181F" w:rsidRDefault="00E538B6" w:rsidP="003334A6">
      <w:pPr>
        <w:spacing w:after="0" w:line="480" w:lineRule="auto"/>
        <w:jc w:val="both"/>
        <w:rPr>
          <w:rFonts w:ascii="Times New Roman" w:hAnsi="Times New Roman" w:cs="Times New Roman"/>
          <w:sz w:val="24"/>
          <w:szCs w:val="24"/>
        </w:rPr>
      </w:pPr>
    </w:p>
    <w:p w:rsidR="00295CD7" w:rsidRPr="007D181F" w:rsidRDefault="00DA0808" w:rsidP="00872493">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10406C" w:rsidRPr="007D181F">
        <w:rPr>
          <w:rFonts w:ascii="Times New Roman" w:hAnsi="Times New Roman" w:cs="Times New Roman"/>
          <w:sz w:val="24"/>
          <w:szCs w:val="24"/>
        </w:rPr>
        <w:t>[1</w:t>
      </w:r>
      <w:r w:rsidR="00127174" w:rsidRPr="007D181F">
        <w:rPr>
          <w:rFonts w:ascii="Times New Roman" w:hAnsi="Times New Roman" w:cs="Times New Roman"/>
          <w:sz w:val="24"/>
          <w:szCs w:val="24"/>
        </w:rPr>
        <w:t>6</w:t>
      </w:r>
      <w:r w:rsidR="0010406C" w:rsidRPr="007D181F">
        <w:rPr>
          <w:rFonts w:ascii="Times New Roman" w:hAnsi="Times New Roman" w:cs="Times New Roman"/>
          <w:sz w:val="24"/>
          <w:szCs w:val="24"/>
        </w:rPr>
        <w:t>]</w:t>
      </w:r>
      <w:r w:rsidR="003E39F2"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A63101" w:rsidRPr="007D181F">
        <w:rPr>
          <w:rFonts w:ascii="Times New Roman" w:hAnsi="Times New Roman" w:cs="Times New Roman"/>
          <w:sz w:val="24"/>
          <w:szCs w:val="24"/>
        </w:rPr>
        <w:t xml:space="preserve">During oral argument, Ms </w:t>
      </w:r>
      <w:r w:rsidR="00A63101" w:rsidRPr="00432AFC">
        <w:rPr>
          <w:rFonts w:ascii="Times New Roman" w:hAnsi="Times New Roman" w:cs="Times New Roman"/>
          <w:i/>
          <w:sz w:val="24"/>
          <w:szCs w:val="24"/>
        </w:rPr>
        <w:t>Mahere</w:t>
      </w:r>
      <w:r w:rsidR="00A63101" w:rsidRPr="007D181F">
        <w:rPr>
          <w:rFonts w:ascii="Times New Roman" w:hAnsi="Times New Roman" w:cs="Times New Roman"/>
          <w:sz w:val="24"/>
          <w:szCs w:val="24"/>
        </w:rPr>
        <w:t>, for the respondents, raised an objection to the submission by the appellant</w:t>
      </w:r>
      <w:r w:rsidR="00792E51" w:rsidRPr="007D181F">
        <w:rPr>
          <w:rFonts w:ascii="Times New Roman" w:hAnsi="Times New Roman" w:cs="Times New Roman"/>
          <w:sz w:val="24"/>
          <w:szCs w:val="24"/>
        </w:rPr>
        <w:t>’</w:t>
      </w:r>
      <w:r w:rsidR="00A63101" w:rsidRPr="007D181F">
        <w:rPr>
          <w:rFonts w:ascii="Times New Roman" w:hAnsi="Times New Roman" w:cs="Times New Roman"/>
          <w:sz w:val="24"/>
          <w:szCs w:val="24"/>
        </w:rPr>
        <w:t xml:space="preserve">s counsel that s 94 (2) of the Act did not arise because the matter between the parties was a dispute and not an unfair labour practice.  She submitted that this </w:t>
      </w:r>
      <w:r w:rsidR="009B2B29" w:rsidRPr="007D181F">
        <w:rPr>
          <w:rFonts w:ascii="Times New Roman" w:hAnsi="Times New Roman" w:cs="Times New Roman"/>
          <w:sz w:val="24"/>
          <w:szCs w:val="24"/>
        </w:rPr>
        <w:t>wa</w:t>
      </w:r>
      <w:r w:rsidR="00A63101" w:rsidRPr="007D181F">
        <w:rPr>
          <w:rFonts w:ascii="Times New Roman" w:hAnsi="Times New Roman" w:cs="Times New Roman"/>
          <w:sz w:val="24"/>
          <w:szCs w:val="24"/>
        </w:rPr>
        <w:t>s a new point being taken on appeal for the first time</w:t>
      </w:r>
      <w:r w:rsidR="00792E51" w:rsidRPr="007D181F">
        <w:rPr>
          <w:rFonts w:ascii="Times New Roman" w:hAnsi="Times New Roman" w:cs="Times New Roman"/>
          <w:sz w:val="24"/>
          <w:szCs w:val="24"/>
        </w:rPr>
        <w:t>.</w:t>
      </w:r>
      <w:r w:rsidR="00A63101" w:rsidRPr="007D181F">
        <w:rPr>
          <w:rFonts w:ascii="Times New Roman" w:hAnsi="Times New Roman" w:cs="Times New Roman"/>
          <w:sz w:val="24"/>
          <w:szCs w:val="24"/>
        </w:rPr>
        <w:t xml:space="preserve"> </w:t>
      </w:r>
      <w:r w:rsidR="00792E51" w:rsidRPr="007D181F">
        <w:rPr>
          <w:rFonts w:ascii="Times New Roman" w:hAnsi="Times New Roman" w:cs="Times New Roman"/>
          <w:sz w:val="24"/>
          <w:szCs w:val="24"/>
        </w:rPr>
        <w:t>T</w:t>
      </w:r>
      <w:r w:rsidR="00A63101" w:rsidRPr="007D181F">
        <w:rPr>
          <w:rFonts w:ascii="Times New Roman" w:hAnsi="Times New Roman" w:cs="Times New Roman"/>
          <w:sz w:val="24"/>
          <w:szCs w:val="24"/>
        </w:rPr>
        <w:t xml:space="preserve">he effect of that submission </w:t>
      </w:r>
      <w:r w:rsidR="009B2B29" w:rsidRPr="007D181F">
        <w:rPr>
          <w:rFonts w:ascii="Times New Roman" w:hAnsi="Times New Roman" w:cs="Times New Roman"/>
          <w:sz w:val="24"/>
          <w:szCs w:val="24"/>
        </w:rPr>
        <w:t>was</w:t>
      </w:r>
      <w:r w:rsidR="00A63101" w:rsidRPr="007D181F">
        <w:rPr>
          <w:rFonts w:ascii="Times New Roman" w:hAnsi="Times New Roman" w:cs="Times New Roman"/>
          <w:sz w:val="24"/>
          <w:szCs w:val="24"/>
        </w:rPr>
        <w:t xml:space="preserve"> that </w:t>
      </w:r>
      <w:r w:rsidR="00792E51" w:rsidRPr="007D181F">
        <w:rPr>
          <w:rFonts w:ascii="Times New Roman" w:hAnsi="Times New Roman" w:cs="Times New Roman"/>
          <w:sz w:val="24"/>
          <w:szCs w:val="24"/>
        </w:rPr>
        <w:t xml:space="preserve">s 94(2) of the Act </w:t>
      </w:r>
      <w:r w:rsidR="009B2B29" w:rsidRPr="007D181F">
        <w:rPr>
          <w:rFonts w:ascii="Times New Roman" w:hAnsi="Times New Roman" w:cs="Times New Roman"/>
          <w:sz w:val="24"/>
          <w:szCs w:val="24"/>
        </w:rPr>
        <w:t>would</w:t>
      </w:r>
      <w:r w:rsidR="00792E51" w:rsidRPr="007D181F">
        <w:rPr>
          <w:rFonts w:ascii="Times New Roman" w:hAnsi="Times New Roman" w:cs="Times New Roman"/>
          <w:sz w:val="24"/>
          <w:szCs w:val="24"/>
        </w:rPr>
        <w:t xml:space="preserve"> not arise because the issue before the labour officer was a dispute and not</w:t>
      </w:r>
      <w:r w:rsidR="00A63101" w:rsidRPr="007D181F">
        <w:rPr>
          <w:rFonts w:ascii="Times New Roman" w:hAnsi="Times New Roman" w:cs="Times New Roman"/>
          <w:sz w:val="24"/>
          <w:szCs w:val="24"/>
        </w:rPr>
        <w:t xml:space="preserve"> an unfair labour practice.  At no point </w:t>
      </w:r>
      <w:r w:rsidR="00792E51" w:rsidRPr="007D181F">
        <w:rPr>
          <w:rFonts w:ascii="Times New Roman" w:hAnsi="Times New Roman" w:cs="Times New Roman"/>
          <w:sz w:val="24"/>
          <w:szCs w:val="24"/>
        </w:rPr>
        <w:t>had</w:t>
      </w:r>
      <w:r w:rsidR="00A63101" w:rsidRPr="007D181F">
        <w:rPr>
          <w:rFonts w:ascii="Times New Roman" w:hAnsi="Times New Roman" w:cs="Times New Roman"/>
          <w:sz w:val="24"/>
          <w:szCs w:val="24"/>
        </w:rPr>
        <w:t xml:space="preserve"> the appellant take</w:t>
      </w:r>
      <w:r w:rsidR="009B2B29" w:rsidRPr="007D181F">
        <w:rPr>
          <w:rFonts w:ascii="Times New Roman" w:hAnsi="Times New Roman" w:cs="Times New Roman"/>
          <w:sz w:val="24"/>
          <w:szCs w:val="24"/>
        </w:rPr>
        <w:t>n</w:t>
      </w:r>
      <w:r w:rsidR="00A63101" w:rsidRPr="007D181F">
        <w:rPr>
          <w:rFonts w:ascii="Times New Roman" w:hAnsi="Times New Roman" w:cs="Times New Roman"/>
          <w:sz w:val="24"/>
          <w:szCs w:val="24"/>
        </w:rPr>
        <w:t xml:space="preserve"> the position that the matter between the parties was a dispute </w:t>
      </w:r>
      <w:r w:rsidR="00792E51" w:rsidRPr="007D181F">
        <w:rPr>
          <w:rFonts w:ascii="Times New Roman" w:hAnsi="Times New Roman" w:cs="Times New Roman"/>
          <w:sz w:val="24"/>
          <w:szCs w:val="24"/>
        </w:rPr>
        <w:t>and not</w:t>
      </w:r>
      <w:r w:rsidR="00A63101" w:rsidRPr="007D181F">
        <w:rPr>
          <w:rFonts w:ascii="Times New Roman" w:hAnsi="Times New Roman" w:cs="Times New Roman"/>
          <w:sz w:val="24"/>
          <w:szCs w:val="24"/>
        </w:rPr>
        <w:t xml:space="preserve"> an unfair labour practice.  She submitted that</w:t>
      </w:r>
      <w:r w:rsidR="00792E51" w:rsidRPr="007D181F">
        <w:rPr>
          <w:rFonts w:ascii="Times New Roman" w:hAnsi="Times New Roman" w:cs="Times New Roman"/>
          <w:sz w:val="24"/>
          <w:szCs w:val="24"/>
        </w:rPr>
        <w:t>,</w:t>
      </w:r>
      <w:r w:rsidR="00A63101" w:rsidRPr="007D181F">
        <w:rPr>
          <w:rFonts w:ascii="Times New Roman" w:hAnsi="Times New Roman" w:cs="Times New Roman"/>
          <w:sz w:val="24"/>
          <w:szCs w:val="24"/>
        </w:rPr>
        <w:t xml:space="preserve"> in any event, regard being had to s 6 (1)(e) of the Act, the appellant</w:t>
      </w:r>
      <w:r w:rsidR="00792E51" w:rsidRPr="007D181F">
        <w:rPr>
          <w:rFonts w:ascii="Times New Roman" w:hAnsi="Times New Roman" w:cs="Times New Roman"/>
          <w:sz w:val="24"/>
          <w:szCs w:val="24"/>
        </w:rPr>
        <w:t>’</w:t>
      </w:r>
      <w:r w:rsidR="00A63101" w:rsidRPr="007D181F">
        <w:rPr>
          <w:rFonts w:ascii="Times New Roman" w:hAnsi="Times New Roman" w:cs="Times New Roman"/>
          <w:sz w:val="24"/>
          <w:szCs w:val="24"/>
        </w:rPr>
        <w:t xml:space="preserve">s conduct </w:t>
      </w:r>
      <w:r w:rsidR="009B2B29" w:rsidRPr="007D181F">
        <w:rPr>
          <w:rFonts w:ascii="Times New Roman" w:hAnsi="Times New Roman" w:cs="Times New Roman"/>
          <w:sz w:val="24"/>
          <w:szCs w:val="24"/>
        </w:rPr>
        <w:t>constituted</w:t>
      </w:r>
      <w:r w:rsidR="00A63101" w:rsidRPr="007D181F">
        <w:rPr>
          <w:rFonts w:ascii="Times New Roman" w:hAnsi="Times New Roman" w:cs="Times New Roman"/>
          <w:sz w:val="24"/>
          <w:szCs w:val="24"/>
        </w:rPr>
        <w:t xml:space="preserve"> an unfair </w:t>
      </w:r>
      <w:r w:rsidR="00A63101" w:rsidRPr="007D181F">
        <w:rPr>
          <w:rFonts w:ascii="Times New Roman" w:hAnsi="Times New Roman" w:cs="Times New Roman"/>
          <w:sz w:val="24"/>
          <w:szCs w:val="24"/>
        </w:rPr>
        <w:lastRenderedPageBreak/>
        <w:t xml:space="preserve">labour practice </w:t>
      </w:r>
      <w:r w:rsidR="00792E51" w:rsidRPr="007D181F">
        <w:rPr>
          <w:rFonts w:ascii="Times New Roman" w:hAnsi="Times New Roman" w:cs="Times New Roman"/>
          <w:sz w:val="24"/>
          <w:szCs w:val="24"/>
        </w:rPr>
        <w:t>as</w:t>
      </w:r>
      <w:r w:rsidR="00A63101" w:rsidRPr="007D181F">
        <w:rPr>
          <w:rFonts w:ascii="Times New Roman" w:hAnsi="Times New Roman" w:cs="Times New Roman"/>
          <w:sz w:val="24"/>
          <w:szCs w:val="24"/>
        </w:rPr>
        <w:t xml:space="preserve"> the latter had withheld the benefits </w:t>
      </w:r>
      <w:r w:rsidR="00792E51" w:rsidRPr="007D181F">
        <w:rPr>
          <w:rFonts w:ascii="Times New Roman" w:hAnsi="Times New Roman" w:cs="Times New Roman"/>
          <w:sz w:val="24"/>
          <w:szCs w:val="24"/>
        </w:rPr>
        <w:t xml:space="preserve">due to the respondents </w:t>
      </w:r>
      <w:r w:rsidR="00A63101" w:rsidRPr="007D181F">
        <w:rPr>
          <w:rFonts w:ascii="Times New Roman" w:hAnsi="Times New Roman" w:cs="Times New Roman"/>
          <w:sz w:val="24"/>
          <w:szCs w:val="24"/>
        </w:rPr>
        <w:t>as punishment for having soug</w:t>
      </w:r>
      <w:r w:rsidR="00792E51" w:rsidRPr="007D181F">
        <w:rPr>
          <w:rFonts w:ascii="Times New Roman" w:hAnsi="Times New Roman" w:cs="Times New Roman"/>
          <w:sz w:val="24"/>
          <w:szCs w:val="24"/>
        </w:rPr>
        <w:t xml:space="preserve">ht recourse in the High Court. </w:t>
      </w:r>
      <w:r w:rsidR="00A63101" w:rsidRPr="007D181F">
        <w:rPr>
          <w:rFonts w:ascii="Times New Roman" w:hAnsi="Times New Roman" w:cs="Times New Roman"/>
          <w:sz w:val="24"/>
          <w:szCs w:val="24"/>
        </w:rPr>
        <w:t>This conduct</w:t>
      </w:r>
      <w:r w:rsidR="00792E51" w:rsidRPr="007D181F">
        <w:rPr>
          <w:rFonts w:ascii="Times New Roman" w:hAnsi="Times New Roman" w:cs="Times New Roman"/>
          <w:sz w:val="24"/>
          <w:szCs w:val="24"/>
        </w:rPr>
        <w:t>,</w:t>
      </w:r>
      <w:r w:rsidR="00A63101" w:rsidRPr="007D181F">
        <w:rPr>
          <w:rFonts w:ascii="Times New Roman" w:hAnsi="Times New Roman" w:cs="Times New Roman"/>
          <w:sz w:val="24"/>
          <w:szCs w:val="24"/>
        </w:rPr>
        <w:t xml:space="preserve"> in addition to </w:t>
      </w:r>
      <w:r w:rsidR="00FB2ED0" w:rsidRPr="007D181F">
        <w:rPr>
          <w:rFonts w:ascii="Times New Roman" w:hAnsi="Times New Roman" w:cs="Times New Roman"/>
          <w:sz w:val="24"/>
          <w:szCs w:val="24"/>
        </w:rPr>
        <w:t>the failure to pay the benefits, fa</w:t>
      </w:r>
      <w:r w:rsidR="00792E51" w:rsidRPr="007D181F">
        <w:rPr>
          <w:rFonts w:ascii="Times New Roman" w:hAnsi="Times New Roman" w:cs="Times New Roman"/>
          <w:sz w:val="24"/>
          <w:szCs w:val="24"/>
        </w:rPr>
        <w:t>ll</w:t>
      </w:r>
      <w:r w:rsidR="00FB2ED0" w:rsidRPr="007D181F">
        <w:rPr>
          <w:rFonts w:ascii="Times New Roman" w:hAnsi="Times New Roman" w:cs="Times New Roman"/>
          <w:sz w:val="24"/>
          <w:szCs w:val="24"/>
        </w:rPr>
        <w:t>s squarely within the ambit of an unfair labour practice as defined in s 8 of the Act.  Moreover</w:t>
      </w:r>
      <w:r w:rsidR="00792E51" w:rsidRPr="007D181F">
        <w:rPr>
          <w:rFonts w:ascii="Times New Roman" w:hAnsi="Times New Roman" w:cs="Times New Roman"/>
          <w:sz w:val="24"/>
          <w:szCs w:val="24"/>
        </w:rPr>
        <w:t>,</w:t>
      </w:r>
      <w:r w:rsidR="00FB2ED0" w:rsidRPr="007D181F">
        <w:rPr>
          <w:rFonts w:ascii="Times New Roman" w:hAnsi="Times New Roman" w:cs="Times New Roman"/>
          <w:sz w:val="24"/>
          <w:szCs w:val="24"/>
        </w:rPr>
        <w:t xml:space="preserve"> the </w:t>
      </w:r>
      <w:r w:rsidR="00792E51" w:rsidRPr="007D181F">
        <w:rPr>
          <w:rFonts w:ascii="Times New Roman" w:hAnsi="Times New Roman" w:cs="Times New Roman"/>
          <w:sz w:val="24"/>
          <w:szCs w:val="24"/>
        </w:rPr>
        <w:t xml:space="preserve">challenge in the </w:t>
      </w:r>
      <w:r w:rsidR="00FB2ED0" w:rsidRPr="007D181F">
        <w:rPr>
          <w:rFonts w:ascii="Times New Roman" w:hAnsi="Times New Roman" w:cs="Times New Roman"/>
          <w:sz w:val="24"/>
          <w:szCs w:val="24"/>
        </w:rPr>
        <w:t xml:space="preserve">first ground of appeal </w:t>
      </w:r>
      <w:r w:rsidR="00792E51" w:rsidRPr="007D181F">
        <w:rPr>
          <w:rFonts w:ascii="Times New Roman" w:hAnsi="Times New Roman" w:cs="Times New Roman"/>
          <w:sz w:val="24"/>
          <w:szCs w:val="24"/>
        </w:rPr>
        <w:t>i</w:t>
      </w:r>
      <w:r w:rsidR="00FB2ED0" w:rsidRPr="007D181F">
        <w:rPr>
          <w:rFonts w:ascii="Times New Roman" w:hAnsi="Times New Roman" w:cs="Times New Roman"/>
          <w:sz w:val="24"/>
          <w:szCs w:val="24"/>
        </w:rPr>
        <w:t>s whether or not the unfair labour practice was continuous and not whether the conduct was an unfair labour practice</w:t>
      </w:r>
      <w:r w:rsidR="009D771A" w:rsidRPr="007D181F">
        <w:rPr>
          <w:rFonts w:ascii="Times New Roman" w:hAnsi="Times New Roman" w:cs="Times New Roman"/>
          <w:sz w:val="24"/>
          <w:szCs w:val="24"/>
        </w:rPr>
        <w:t xml:space="preserve"> in the first place</w:t>
      </w:r>
      <w:r w:rsidR="006F5C9C" w:rsidRPr="007D181F">
        <w:rPr>
          <w:rFonts w:ascii="Times New Roman" w:hAnsi="Times New Roman" w:cs="Times New Roman"/>
          <w:sz w:val="24"/>
          <w:szCs w:val="24"/>
        </w:rPr>
        <w:t>.</w:t>
      </w:r>
      <w:r w:rsidR="003A780A" w:rsidRPr="007D181F">
        <w:rPr>
          <w:rFonts w:ascii="Times New Roman" w:hAnsi="Times New Roman" w:cs="Times New Roman"/>
          <w:sz w:val="24"/>
          <w:szCs w:val="24"/>
        </w:rPr>
        <w:t xml:space="preserve"> </w:t>
      </w:r>
      <w:r w:rsidR="00872493" w:rsidRPr="007D181F">
        <w:rPr>
          <w:rFonts w:ascii="Times New Roman" w:hAnsi="Times New Roman" w:cs="Times New Roman"/>
          <w:sz w:val="24"/>
          <w:szCs w:val="24"/>
        </w:rPr>
        <w:t xml:space="preserve"> </w:t>
      </w:r>
    </w:p>
    <w:p w:rsidR="003A780A" w:rsidRPr="007D181F" w:rsidRDefault="003A780A" w:rsidP="003334A6">
      <w:pPr>
        <w:spacing w:after="0" w:line="480" w:lineRule="auto"/>
        <w:jc w:val="both"/>
        <w:rPr>
          <w:rFonts w:ascii="Times New Roman" w:hAnsi="Times New Roman" w:cs="Times New Roman"/>
          <w:sz w:val="24"/>
          <w:szCs w:val="24"/>
        </w:rPr>
      </w:pPr>
    </w:p>
    <w:p w:rsidR="00A020AD" w:rsidRPr="007D181F" w:rsidRDefault="002972A0" w:rsidP="00286FB5">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721815" w:rsidRPr="007D181F">
        <w:rPr>
          <w:rFonts w:ascii="Times New Roman" w:hAnsi="Times New Roman" w:cs="Times New Roman"/>
          <w:sz w:val="24"/>
          <w:szCs w:val="24"/>
        </w:rPr>
        <w:t>[1</w:t>
      </w:r>
      <w:r w:rsidR="009D771A" w:rsidRPr="007D181F">
        <w:rPr>
          <w:rFonts w:ascii="Times New Roman" w:hAnsi="Times New Roman" w:cs="Times New Roman"/>
          <w:sz w:val="24"/>
          <w:szCs w:val="24"/>
        </w:rPr>
        <w:t>7</w:t>
      </w:r>
      <w:r w:rsidR="00DC3F8D" w:rsidRPr="007D181F">
        <w:rPr>
          <w:rFonts w:ascii="Times New Roman" w:hAnsi="Times New Roman" w:cs="Times New Roman"/>
          <w:sz w:val="24"/>
          <w:szCs w:val="24"/>
        </w:rPr>
        <w:t>]</w:t>
      </w:r>
      <w:r w:rsidR="003A780A"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CA24E4" w:rsidRPr="007D181F">
        <w:rPr>
          <w:rFonts w:ascii="Times New Roman" w:hAnsi="Times New Roman" w:cs="Times New Roman"/>
          <w:sz w:val="24"/>
          <w:szCs w:val="24"/>
        </w:rPr>
        <w:t>Counsel for the appellant denied that it had changed its submission on the question of prescription, thereby taking the respondents by surprise. He submitted that it was appellant</w:t>
      </w:r>
      <w:r w:rsidR="009D771A" w:rsidRPr="007D181F">
        <w:rPr>
          <w:rFonts w:ascii="Times New Roman" w:hAnsi="Times New Roman" w:cs="Times New Roman"/>
          <w:sz w:val="24"/>
          <w:szCs w:val="24"/>
        </w:rPr>
        <w:t>’</w:t>
      </w:r>
      <w:r w:rsidR="00CA24E4" w:rsidRPr="007D181F">
        <w:rPr>
          <w:rFonts w:ascii="Times New Roman" w:hAnsi="Times New Roman" w:cs="Times New Roman"/>
          <w:sz w:val="24"/>
          <w:szCs w:val="24"/>
        </w:rPr>
        <w:t>s primary position that there was no unfair labour practice and that eve</w:t>
      </w:r>
      <w:r w:rsidR="009D771A" w:rsidRPr="007D181F">
        <w:rPr>
          <w:rFonts w:ascii="Times New Roman" w:hAnsi="Times New Roman" w:cs="Times New Roman"/>
          <w:sz w:val="24"/>
          <w:szCs w:val="24"/>
        </w:rPr>
        <w:t>n</w:t>
      </w:r>
      <w:r w:rsidR="00CA24E4" w:rsidRPr="007D181F">
        <w:rPr>
          <w:rFonts w:ascii="Times New Roman" w:hAnsi="Times New Roman" w:cs="Times New Roman"/>
          <w:sz w:val="24"/>
          <w:szCs w:val="24"/>
        </w:rPr>
        <w:t xml:space="preserve"> if it were so, the two year prescriptive period would still apply. The respondents’ cause has always been that the </w:t>
      </w:r>
      <w:r w:rsidR="009D771A" w:rsidRPr="007D181F">
        <w:rPr>
          <w:rFonts w:ascii="Times New Roman" w:hAnsi="Times New Roman" w:cs="Times New Roman"/>
          <w:sz w:val="24"/>
          <w:szCs w:val="24"/>
        </w:rPr>
        <w:t>conduct by the appellant</w:t>
      </w:r>
      <w:r w:rsidR="00CA24E4" w:rsidRPr="007D181F">
        <w:rPr>
          <w:rFonts w:ascii="Times New Roman" w:hAnsi="Times New Roman" w:cs="Times New Roman"/>
          <w:sz w:val="24"/>
          <w:szCs w:val="24"/>
        </w:rPr>
        <w:t xml:space="preserve"> of withholding compensation was their basis for alleging an unfair labour practice. The appellant has always argued that the claims were prescribed and that no reliance could be placed on s 94 (2) of the Act</w:t>
      </w:r>
      <w:r w:rsidRPr="007D181F">
        <w:rPr>
          <w:rFonts w:ascii="Times New Roman" w:hAnsi="Times New Roman" w:cs="Times New Roman"/>
          <w:sz w:val="24"/>
          <w:szCs w:val="24"/>
        </w:rPr>
        <w:t>.</w:t>
      </w:r>
      <w:r w:rsidR="00CA24E4" w:rsidRPr="007D181F">
        <w:rPr>
          <w:rFonts w:ascii="Times New Roman" w:hAnsi="Times New Roman" w:cs="Times New Roman"/>
          <w:sz w:val="24"/>
          <w:szCs w:val="24"/>
        </w:rPr>
        <w:t xml:space="preserve"> What </w:t>
      </w:r>
      <w:r w:rsidR="00B26C62" w:rsidRPr="007D181F">
        <w:rPr>
          <w:rFonts w:ascii="Times New Roman" w:hAnsi="Times New Roman" w:cs="Times New Roman"/>
          <w:sz w:val="24"/>
          <w:szCs w:val="24"/>
        </w:rPr>
        <w:t xml:space="preserve">the court </w:t>
      </w:r>
      <w:r w:rsidR="00B26C62" w:rsidRPr="007D181F">
        <w:rPr>
          <w:rFonts w:ascii="Times New Roman" w:hAnsi="Times New Roman" w:cs="Times New Roman"/>
          <w:i/>
          <w:sz w:val="24"/>
          <w:szCs w:val="24"/>
        </w:rPr>
        <w:t xml:space="preserve">a quo </w:t>
      </w:r>
      <w:r w:rsidR="009C5963" w:rsidRPr="007D181F">
        <w:rPr>
          <w:rFonts w:ascii="Times New Roman" w:hAnsi="Times New Roman" w:cs="Times New Roman"/>
          <w:sz w:val="24"/>
          <w:szCs w:val="24"/>
        </w:rPr>
        <w:t>determined</w:t>
      </w:r>
      <w:r w:rsidR="002E529A" w:rsidRPr="007D181F">
        <w:rPr>
          <w:rFonts w:ascii="Times New Roman" w:hAnsi="Times New Roman" w:cs="Times New Roman"/>
          <w:sz w:val="24"/>
          <w:szCs w:val="24"/>
        </w:rPr>
        <w:t xml:space="preserve"> was </w:t>
      </w:r>
      <w:r w:rsidR="009C5963" w:rsidRPr="007D181F">
        <w:rPr>
          <w:rFonts w:ascii="Times New Roman" w:hAnsi="Times New Roman" w:cs="Times New Roman"/>
          <w:sz w:val="24"/>
          <w:szCs w:val="24"/>
        </w:rPr>
        <w:t xml:space="preserve">the time </w:t>
      </w:r>
      <w:r w:rsidR="002E529A" w:rsidRPr="007D181F">
        <w:rPr>
          <w:rFonts w:ascii="Times New Roman" w:hAnsi="Times New Roman" w:cs="Times New Roman"/>
          <w:sz w:val="24"/>
          <w:szCs w:val="24"/>
        </w:rPr>
        <w:t xml:space="preserve">when the dispute arose. </w:t>
      </w:r>
      <w:r w:rsidR="001568FA" w:rsidRPr="007D181F">
        <w:rPr>
          <w:rFonts w:ascii="Times New Roman" w:hAnsi="Times New Roman" w:cs="Times New Roman"/>
          <w:sz w:val="24"/>
          <w:szCs w:val="24"/>
        </w:rPr>
        <w:t>O</w:t>
      </w:r>
      <w:r w:rsidR="00B26C62" w:rsidRPr="007D181F">
        <w:rPr>
          <w:rFonts w:ascii="Times New Roman" w:hAnsi="Times New Roman" w:cs="Times New Roman"/>
          <w:sz w:val="24"/>
          <w:szCs w:val="24"/>
        </w:rPr>
        <w:t>n a proper appreciation of the common cause facts, the respondents’ claims for compensation were prescribed.</w:t>
      </w:r>
    </w:p>
    <w:p w:rsidR="00DB3F64" w:rsidRPr="007D181F" w:rsidRDefault="00DB3F64" w:rsidP="00286FB5">
      <w:pPr>
        <w:spacing w:after="0" w:line="480" w:lineRule="auto"/>
        <w:jc w:val="both"/>
        <w:rPr>
          <w:rFonts w:ascii="Times New Roman" w:hAnsi="Times New Roman" w:cs="Times New Roman"/>
          <w:sz w:val="24"/>
          <w:szCs w:val="24"/>
        </w:rPr>
      </w:pPr>
    </w:p>
    <w:p w:rsidR="00721815" w:rsidRPr="007D181F" w:rsidRDefault="00DB3F64" w:rsidP="003334A6">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ISSUES FOR DETERMINATION</w:t>
      </w:r>
    </w:p>
    <w:p w:rsidR="00721815" w:rsidRPr="007D181F" w:rsidRDefault="001D31D3" w:rsidP="009B0F04">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721815" w:rsidRPr="007D181F">
        <w:rPr>
          <w:rFonts w:ascii="Times New Roman" w:hAnsi="Times New Roman" w:cs="Times New Roman"/>
          <w:sz w:val="24"/>
          <w:szCs w:val="24"/>
        </w:rPr>
        <w:t>[</w:t>
      </w:r>
      <w:r w:rsidR="00127174" w:rsidRPr="007D181F">
        <w:rPr>
          <w:rFonts w:ascii="Times New Roman" w:hAnsi="Times New Roman" w:cs="Times New Roman"/>
          <w:sz w:val="24"/>
          <w:szCs w:val="24"/>
        </w:rPr>
        <w:t>1</w:t>
      </w:r>
      <w:r w:rsidR="009D771A" w:rsidRPr="007D181F">
        <w:rPr>
          <w:rFonts w:ascii="Times New Roman" w:hAnsi="Times New Roman" w:cs="Times New Roman"/>
          <w:sz w:val="24"/>
          <w:szCs w:val="24"/>
        </w:rPr>
        <w:t>8</w:t>
      </w:r>
      <w:r w:rsidRPr="007D181F">
        <w:rPr>
          <w:rFonts w:ascii="Times New Roman" w:hAnsi="Times New Roman" w:cs="Times New Roman"/>
          <w:sz w:val="24"/>
          <w:szCs w:val="24"/>
        </w:rPr>
        <w:t>]</w:t>
      </w:r>
      <w:r w:rsidR="007D181F">
        <w:rPr>
          <w:rFonts w:ascii="Times New Roman" w:hAnsi="Times New Roman" w:cs="Times New Roman"/>
          <w:sz w:val="24"/>
          <w:szCs w:val="24"/>
        </w:rPr>
        <w:tab/>
      </w:r>
      <w:r w:rsidR="0057077E" w:rsidRPr="007D181F">
        <w:rPr>
          <w:rFonts w:ascii="Times New Roman" w:hAnsi="Times New Roman" w:cs="Times New Roman"/>
          <w:sz w:val="24"/>
          <w:szCs w:val="24"/>
        </w:rPr>
        <w:t xml:space="preserve"> </w:t>
      </w:r>
      <w:r w:rsidR="00DB3F64" w:rsidRPr="007D181F">
        <w:rPr>
          <w:rFonts w:ascii="Times New Roman" w:hAnsi="Times New Roman" w:cs="Times New Roman"/>
          <w:sz w:val="24"/>
          <w:szCs w:val="24"/>
        </w:rPr>
        <w:t xml:space="preserve">From the </w:t>
      </w:r>
      <w:r w:rsidR="00587C2A" w:rsidRPr="007D181F">
        <w:rPr>
          <w:rFonts w:ascii="Times New Roman" w:hAnsi="Times New Roman" w:cs="Times New Roman"/>
          <w:sz w:val="24"/>
          <w:szCs w:val="24"/>
        </w:rPr>
        <w:t>foregoing, it seems to me that four issues arise for determination by this Court.  The first issue relates to the question whether the matter referred by the respondents’ to the labour office</w:t>
      </w:r>
      <w:r w:rsidR="008019BE">
        <w:rPr>
          <w:rFonts w:ascii="Times New Roman" w:hAnsi="Times New Roman" w:cs="Times New Roman"/>
          <w:sz w:val="24"/>
          <w:szCs w:val="24"/>
        </w:rPr>
        <w:t>r</w:t>
      </w:r>
      <w:r w:rsidR="00587C2A" w:rsidRPr="007D181F">
        <w:rPr>
          <w:rFonts w:ascii="Times New Roman" w:hAnsi="Times New Roman" w:cs="Times New Roman"/>
          <w:sz w:val="24"/>
          <w:szCs w:val="24"/>
        </w:rPr>
        <w:t xml:space="preserve"> was referred as a mere dispute or an unfair labour practice and</w:t>
      </w:r>
      <w:r w:rsidR="009C5963" w:rsidRPr="007D181F">
        <w:rPr>
          <w:rFonts w:ascii="Times New Roman" w:hAnsi="Times New Roman" w:cs="Times New Roman"/>
          <w:sz w:val="24"/>
          <w:szCs w:val="24"/>
        </w:rPr>
        <w:t>,</w:t>
      </w:r>
      <w:r w:rsidR="00587C2A" w:rsidRPr="007D181F">
        <w:rPr>
          <w:rFonts w:ascii="Times New Roman" w:hAnsi="Times New Roman" w:cs="Times New Roman"/>
          <w:sz w:val="24"/>
          <w:szCs w:val="24"/>
        </w:rPr>
        <w:t xml:space="preserve"> concomitantly whether the claim by the respondents had beco</w:t>
      </w:r>
      <w:r w:rsidR="00432AFC">
        <w:rPr>
          <w:rFonts w:ascii="Times New Roman" w:hAnsi="Times New Roman" w:cs="Times New Roman"/>
          <w:sz w:val="24"/>
          <w:szCs w:val="24"/>
        </w:rPr>
        <w:t>me prescribed. The second issue</w:t>
      </w:r>
      <w:r w:rsidR="00587C2A" w:rsidRPr="007D181F">
        <w:rPr>
          <w:rFonts w:ascii="Times New Roman" w:hAnsi="Times New Roman" w:cs="Times New Roman"/>
          <w:sz w:val="24"/>
          <w:szCs w:val="24"/>
        </w:rPr>
        <w:t xml:space="preserve"> is whether the court </w:t>
      </w:r>
      <w:r w:rsidR="00EA420E" w:rsidRPr="007D181F">
        <w:rPr>
          <w:rFonts w:ascii="Times New Roman" w:hAnsi="Times New Roman" w:cs="Times New Roman"/>
          <w:i/>
          <w:sz w:val="24"/>
          <w:szCs w:val="24"/>
        </w:rPr>
        <w:t>a </w:t>
      </w:r>
      <w:r w:rsidR="00587C2A" w:rsidRPr="007D181F">
        <w:rPr>
          <w:rFonts w:ascii="Times New Roman" w:hAnsi="Times New Roman" w:cs="Times New Roman"/>
          <w:i/>
          <w:sz w:val="24"/>
          <w:szCs w:val="24"/>
        </w:rPr>
        <w:t xml:space="preserve">quo </w:t>
      </w:r>
      <w:r w:rsidR="00587C2A" w:rsidRPr="007D181F">
        <w:rPr>
          <w:rFonts w:ascii="Times New Roman" w:hAnsi="Times New Roman" w:cs="Times New Roman"/>
          <w:sz w:val="24"/>
          <w:szCs w:val="24"/>
        </w:rPr>
        <w:t xml:space="preserve">was correct in confirming the labour officer’s ruling that the appellant had an obligation to pay the benefits.  The third is whether the court </w:t>
      </w:r>
      <w:r w:rsidR="00587C2A" w:rsidRPr="007D181F">
        <w:rPr>
          <w:rFonts w:ascii="Times New Roman" w:hAnsi="Times New Roman" w:cs="Times New Roman"/>
          <w:i/>
          <w:sz w:val="24"/>
          <w:szCs w:val="24"/>
        </w:rPr>
        <w:t xml:space="preserve">a quo </w:t>
      </w:r>
      <w:r w:rsidR="00587C2A" w:rsidRPr="007D181F">
        <w:rPr>
          <w:rFonts w:ascii="Times New Roman" w:hAnsi="Times New Roman" w:cs="Times New Roman"/>
          <w:sz w:val="24"/>
          <w:szCs w:val="24"/>
        </w:rPr>
        <w:t xml:space="preserve">correctly confirmed the order directing the appellant to pay additional tax losses by the respondents. The last is whether </w:t>
      </w:r>
      <w:r w:rsidR="00587C2A" w:rsidRPr="007D181F">
        <w:rPr>
          <w:rFonts w:ascii="Times New Roman" w:hAnsi="Times New Roman" w:cs="Times New Roman"/>
          <w:sz w:val="24"/>
          <w:szCs w:val="24"/>
        </w:rPr>
        <w:lastRenderedPageBreak/>
        <w:t xml:space="preserve">the court </w:t>
      </w:r>
      <w:r w:rsidR="00587C2A" w:rsidRPr="007D181F">
        <w:rPr>
          <w:rFonts w:ascii="Times New Roman" w:hAnsi="Times New Roman" w:cs="Times New Roman"/>
          <w:i/>
          <w:sz w:val="24"/>
          <w:szCs w:val="24"/>
        </w:rPr>
        <w:t xml:space="preserve">a quo </w:t>
      </w:r>
      <w:r w:rsidR="00587C2A" w:rsidRPr="007D181F">
        <w:rPr>
          <w:rFonts w:ascii="Times New Roman" w:hAnsi="Times New Roman" w:cs="Times New Roman"/>
          <w:sz w:val="24"/>
          <w:szCs w:val="24"/>
        </w:rPr>
        <w:t xml:space="preserve">could, in confirmation </w:t>
      </w:r>
      <w:r w:rsidR="005E1812" w:rsidRPr="007D181F">
        <w:rPr>
          <w:rFonts w:ascii="Times New Roman" w:hAnsi="Times New Roman" w:cs="Times New Roman"/>
          <w:sz w:val="24"/>
          <w:szCs w:val="24"/>
        </w:rPr>
        <w:t>proceedings, re-hear submissions and amend the ruling.  I relate to each of these issues in the same order in which they arise.</w:t>
      </w:r>
      <w:r w:rsidRPr="007D181F">
        <w:rPr>
          <w:rFonts w:ascii="Times New Roman" w:hAnsi="Times New Roman" w:cs="Times New Roman"/>
          <w:sz w:val="24"/>
          <w:szCs w:val="24"/>
        </w:rPr>
        <w:t xml:space="preserve"> </w:t>
      </w:r>
    </w:p>
    <w:p w:rsidR="0063733E" w:rsidRPr="007D181F" w:rsidRDefault="0063733E" w:rsidP="00721815">
      <w:pPr>
        <w:spacing w:after="0" w:line="480" w:lineRule="auto"/>
        <w:jc w:val="both"/>
        <w:rPr>
          <w:rFonts w:ascii="Times New Roman" w:hAnsi="Times New Roman" w:cs="Times New Roman"/>
          <w:sz w:val="24"/>
          <w:szCs w:val="24"/>
        </w:rPr>
      </w:pPr>
    </w:p>
    <w:p w:rsidR="0063733E" w:rsidRPr="007D181F" w:rsidRDefault="00971342" w:rsidP="00721815">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 xml:space="preserve">WHETHER THE </w:t>
      </w:r>
      <w:r w:rsidR="005B4EEA" w:rsidRPr="007D181F">
        <w:rPr>
          <w:rFonts w:ascii="Times New Roman" w:hAnsi="Times New Roman" w:cs="Times New Roman"/>
          <w:i/>
          <w:sz w:val="24"/>
          <w:szCs w:val="24"/>
        </w:rPr>
        <w:t>MATTER REFERRED TO THE LABOUR OFFICER WAS A MERE DISPUTE</w:t>
      </w:r>
    </w:p>
    <w:p w:rsidR="00971342" w:rsidRPr="007D181F" w:rsidRDefault="00897F0A" w:rsidP="003E6E0D">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721815" w:rsidRPr="007D181F">
        <w:rPr>
          <w:rFonts w:ascii="Times New Roman" w:hAnsi="Times New Roman" w:cs="Times New Roman"/>
          <w:sz w:val="24"/>
          <w:szCs w:val="24"/>
        </w:rPr>
        <w:t>[</w:t>
      </w:r>
      <w:r w:rsidR="009D771A" w:rsidRPr="007D181F">
        <w:rPr>
          <w:rFonts w:ascii="Times New Roman" w:hAnsi="Times New Roman" w:cs="Times New Roman"/>
          <w:sz w:val="24"/>
          <w:szCs w:val="24"/>
        </w:rPr>
        <w:t>19</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3E6E0D" w:rsidRPr="007D181F">
        <w:rPr>
          <w:rFonts w:ascii="Times New Roman" w:hAnsi="Times New Roman" w:cs="Times New Roman"/>
          <w:sz w:val="24"/>
          <w:szCs w:val="24"/>
        </w:rPr>
        <w:t xml:space="preserve">The </w:t>
      </w:r>
      <w:r w:rsidR="004A64DE" w:rsidRPr="007D181F">
        <w:rPr>
          <w:rFonts w:ascii="Times New Roman" w:hAnsi="Times New Roman" w:cs="Times New Roman"/>
          <w:sz w:val="24"/>
          <w:szCs w:val="24"/>
        </w:rPr>
        <w:t>contentious</w:t>
      </w:r>
      <w:r w:rsidR="003E6E0D" w:rsidRPr="007D181F">
        <w:rPr>
          <w:rFonts w:ascii="Times New Roman" w:hAnsi="Times New Roman" w:cs="Times New Roman"/>
          <w:sz w:val="24"/>
          <w:szCs w:val="24"/>
        </w:rPr>
        <w:t xml:space="preserve"> issue </w:t>
      </w:r>
      <w:r w:rsidR="004A64DE" w:rsidRPr="007D181F">
        <w:rPr>
          <w:rFonts w:ascii="Times New Roman" w:hAnsi="Times New Roman" w:cs="Times New Roman"/>
          <w:sz w:val="24"/>
          <w:szCs w:val="24"/>
        </w:rPr>
        <w:t xml:space="preserve">that arises </w:t>
      </w:r>
      <w:r w:rsidR="003E6E0D" w:rsidRPr="007D181F">
        <w:rPr>
          <w:rFonts w:ascii="Times New Roman" w:hAnsi="Times New Roman" w:cs="Times New Roman"/>
          <w:sz w:val="24"/>
          <w:szCs w:val="24"/>
        </w:rPr>
        <w:t>is whether the matter referred by the respondents to the labour officer was so referred as mere dispute or as an unfair labour practice and whether, in terms of s 94 (2) of the Act, the claims by th</w:t>
      </w:r>
      <w:r w:rsidR="00BA1EB4" w:rsidRPr="007D181F">
        <w:rPr>
          <w:rFonts w:ascii="Times New Roman" w:hAnsi="Times New Roman" w:cs="Times New Roman"/>
          <w:sz w:val="24"/>
          <w:szCs w:val="24"/>
        </w:rPr>
        <w:t xml:space="preserve">e respondents were prescribed. </w:t>
      </w:r>
      <w:r w:rsidR="003E6E0D" w:rsidRPr="007D181F">
        <w:rPr>
          <w:rFonts w:ascii="Times New Roman" w:hAnsi="Times New Roman" w:cs="Times New Roman"/>
          <w:sz w:val="24"/>
          <w:szCs w:val="24"/>
        </w:rPr>
        <w:t xml:space="preserve">There is no doubt in </w:t>
      </w:r>
      <w:r w:rsidR="00432AFC">
        <w:rPr>
          <w:rFonts w:ascii="Times New Roman" w:hAnsi="Times New Roman" w:cs="Times New Roman"/>
          <w:sz w:val="24"/>
          <w:szCs w:val="24"/>
        </w:rPr>
        <w:t xml:space="preserve">my </w:t>
      </w:r>
      <w:r w:rsidR="003E6E0D" w:rsidRPr="007D181F">
        <w:rPr>
          <w:rFonts w:ascii="Times New Roman" w:hAnsi="Times New Roman" w:cs="Times New Roman"/>
          <w:sz w:val="24"/>
          <w:szCs w:val="24"/>
        </w:rPr>
        <w:t>mind that, although the respondents did not</w:t>
      </w:r>
      <w:r w:rsidR="00BA1EB4" w:rsidRPr="007D181F">
        <w:rPr>
          <w:rFonts w:ascii="Times New Roman" w:hAnsi="Times New Roman" w:cs="Times New Roman"/>
          <w:sz w:val="24"/>
          <w:szCs w:val="24"/>
        </w:rPr>
        <w:t>,</w:t>
      </w:r>
      <w:r w:rsidR="005B4EEA" w:rsidRPr="007D181F">
        <w:rPr>
          <w:rFonts w:ascii="Times New Roman" w:hAnsi="Times New Roman" w:cs="Times New Roman"/>
          <w:sz w:val="24"/>
          <w:szCs w:val="24"/>
        </w:rPr>
        <w:t xml:space="preserve"> at the time they approached the labour officer,</w:t>
      </w:r>
      <w:r w:rsidR="003E6E0D" w:rsidRPr="007D181F">
        <w:rPr>
          <w:rFonts w:ascii="Times New Roman" w:hAnsi="Times New Roman" w:cs="Times New Roman"/>
          <w:sz w:val="24"/>
          <w:szCs w:val="24"/>
        </w:rPr>
        <w:t xml:space="preserve"> specifically refer to the provisions of s 8 of the Act dealing with unfair labour practices by an employer, the gravamen of their complaint was one of </w:t>
      </w:r>
      <w:r w:rsidR="004A64DE" w:rsidRPr="007D181F">
        <w:rPr>
          <w:rFonts w:ascii="Times New Roman" w:hAnsi="Times New Roman" w:cs="Times New Roman"/>
          <w:sz w:val="24"/>
          <w:szCs w:val="24"/>
        </w:rPr>
        <w:t xml:space="preserve">an </w:t>
      </w:r>
      <w:r w:rsidR="003E6E0D" w:rsidRPr="007D181F">
        <w:rPr>
          <w:rFonts w:ascii="Times New Roman" w:hAnsi="Times New Roman" w:cs="Times New Roman"/>
          <w:sz w:val="24"/>
          <w:szCs w:val="24"/>
        </w:rPr>
        <w:t>unfair labour practice and not just a dispute.</w:t>
      </w:r>
    </w:p>
    <w:p w:rsidR="00971342" w:rsidRPr="007D181F" w:rsidRDefault="00971342" w:rsidP="00971342">
      <w:pPr>
        <w:spacing w:after="0" w:line="240" w:lineRule="auto"/>
        <w:ind w:left="720"/>
        <w:jc w:val="both"/>
        <w:rPr>
          <w:rFonts w:ascii="Times New Roman" w:hAnsi="Times New Roman" w:cs="Times New Roman"/>
          <w:sz w:val="24"/>
          <w:szCs w:val="24"/>
        </w:rPr>
      </w:pPr>
    </w:p>
    <w:p w:rsidR="009363BD" w:rsidRPr="007D181F" w:rsidRDefault="009363BD" w:rsidP="00446AC3">
      <w:pPr>
        <w:pStyle w:val="ListParagraph"/>
        <w:spacing w:after="0" w:line="240" w:lineRule="auto"/>
        <w:ind w:left="1134"/>
        <w:jc w:val="both"/>
        <w:rPr>
          <w:rFonts w:ascii="Times New Roman" w:hAnsi="Times New Roman" w:cs="Times New Roman"/>
          <w:sz w:val="24"/>
          <w:szCs w:val="24"/>
        </w:rPr>
      </w:pPr>
    </w:p>
    <w:p w:rsidR="00EC4931" w:rsidRPr="007D181F" w:rsidRDefault="0043375A" w:rsidP="001732A0">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C645C9" w:rsidRPr="007D181F">
        <w:rPr>
          <w:rFonts w:ascii="Times New Roman" w:hAnsi="Times New Roman" w:cs="Times New Roman"/>
          <w:sz w:val="24"/>
          <w:szCs w:val="24"/>
        </w:rPr>
        <w:t>2</w:t>
      </w:r>
      <w:r w:rsidR="009D771A" w:rsidRPr="007D181F">
        <w:rPr>
          <w:rFonts w:ascii="Times New Roman" w:hAnsi="Times New Roman" w:cs="Times New Roman"/>
          <w:sz w:val="24"/>
          <w:szCs w:val="24"/>
        </w:rPr>
        <w:t>0</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1732A0" w:rsidRPr="007D181F">
        <w:rPr>
          <w:rFonts w:ascii="Times New Roman" w:hAnsi="Times New Roman" w:cs="Times New Roman"/>
          <w:sz w:val="24"/>
          <w:szCs w:val="24"/>
        </w:rPr>
        <w:t xml:space="preserve">The letter referring the matter to the Principal Labour Officer by the respondents’ legal practitioner </w:t>
      </w:r>
      <w:r w:rsidR="004A64DE" w:rsidRPr="007D181F">
        <w:rPr>
          <w:rFonts w:ascii="Times New Roman" w:hAnsi="Times New Roman" w:cs="Times New Roman"/>
          <w:sz w:val="24"/>
          <w:szCs w:val="24"/>
        </w:rPr>
        <w:t>i</w:t>
      </w:r>
      <w:r w:rsidR="001732A0" w:rsidRPr="007D181F">
        <w:rPr>
          <w:rFonts w:ascii="Times New Roman" w:hAnsi="Times New Roman" w:cs="Times New Roman"/>
          <w:sz w:val="24"/>
          <w:szCs w:val="24"/>
        </w:rPr>
        <w:t xml:space="preserve">s dated 8 September 2015. It states in </w:t>
      </w:r>
      <w:r w:rsidR="00EF614B" w:rsidRPr="007D181F">
        <w:rPr>
          <w:rFonts w:ascii="Times New Roman" w:hAnsi="Times New Roman" w:cs="Times New Roman"/>
          <w:sz w:val="24"/>
          <w:szCs w:val="24"/>
        </w:rPr>
        <w:t>no uncertain terms that the matter being referred was one “of breach of employment contracts a</w:t>
      </w:r>
      <w:r w:rsidR="007D181F">
        <w:rPr>
          <w:rFonts w:ascii="Times New Roman" w:hAnsi="Times New Roman" w:cs="Times New Roman"/>
          <w:sz w:val="24"/>
          <w:szCs w:val="24"/>
        </w:rPr>
        <w:t>nd unfair practices by Triangle </w:t>
      </w:r>
      <w:r w:rsidR="00EF614B" w:rsidRPr="007D181F">
        <w:rPr>
          <w:rFonts w:ascii="Times New Roman" w:hAnsi="Times New Roman" w:cs="Times New Roman"/>
          <w:sz w:val="24"/>
          <w:szCs w:val="24"/>
        </w:rPr>
        <w:t>Limited.” It makes the allegation that the appellant had “withheld payments due to them as a way of punishing them for asserting their rights in court.” It further alleges “unlawful conduct which is not only discriminatory and breach of employment contracts but a blatant unfair labour practice which we hereby request your office’s intervention in terms of the Labour Act.” It then requests the labour officer to proceed in terms of s 93 of the Act.</w:t>
      </w:r>
    </w:p>
    <w:p w:rsidR="00D65645" w:rsidRPr="007D181F" w:rsidRDefault="00D65645" w:rsidP="00483435">
      <w:pPr>
        <w:spacing w:after="0" w:line="480" w:lineRule="auto"/>
        <w:jc w:val="both"/>
        <w:rPr>
          <w:rFonts w:ascii="Times New Roman" w:hAnsi="Times New Roman" w:cs="Times New Roman"/>
          <w:sz w:val="24"/>
          <w:szCs w:val="24"/>
        </w:rPr>
      </w:pPr>
    </w:p>
    <w:p w:rsidR="00D65645" w:rsidRDefault="0043375A" w:rsidP="00721815">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[2</w:t>
      </w:r>
      <w:r w:rsidR="009D771A" w:rsidRPr="007D181F">
        <w:rPr>
          <w:rFonts w:ascii="Times New Roman" w:hAnsi="Times New Roman" w:cs="Times New Roman"/>
          <w:sz w:val="24"/>
          <w:szCs w:val="24"/>
        </w:rPr>
        <w:t>1</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CE58FF" w:rsidRPr="007D181F">
        <w:rPr>
          <w:rFonts w:ascii="Times New Roman" w:hAnsi="Times New Roman" w:cs="Times New Roman"/>
          <w:sz w:val="24"/>
          <w:szCs w:val="24"/>
        </w:rPr>
        <w:t xml:space="preserve">It </w:t>
      </w:r>
      <w:r w:rsidR="00FD590B" w:rsidRPr="007D181F">
        <w:rPr>
          <w:rFonts w:ascii="Times New Roman" w:hAnsi="Times New Roman" w:cs="Times New Roman"/>
          <w:sz w:val="24"/>
          <w:szCs w:val="24"/>
        </w:rPr>
        <w:t xml:space="preserve">is the contents of that letter that </w:t>
      </w:r>
      <w:r w:rsidR="00EA420E" w:rsidRPr="007D181F">
        <w:rPr>
          <w:rFonts w:ascii="Times New Roman" w:hAnsi="Times New Roman" w:cs="Times New Roman"/>
          <w:sz w:val="24"/>
          <w:szCs w:val="24"/>
        </w:rPr>
        <w:t>kick-</w:t>
      </w:r>
      <w:r w:rsidR="00D43CBE" w:rsidRPr="007D181F">
        <w:rPr>
          <w:rFonts w:ascii="Times New Roman" w:hAnsi="Times New Roman" w:cs="Times New Roman"/>
          <w:sz w:val="24"/>
          <w:szCs w:val="24"/>
        </w:rPr>
        <w:t>sta</w:t>
      </w:r>
      <w:r w:rsidR="00EA420E" w:rsidRPr="007D181F">
        <w:rPr>
          <w:rFonts w:ascii="Times New Roman" w:hAnsi="Times New Roman" w:cs="Times New Roman"/>
          <w:sz w:val="24"/>
          <w:szCs w:val="24"/>
        </w:rPr>
        <w:t>r</w:t>
      </w:r>
      <w:r w:rsidR="00D43CBE" w:rsidRPr="007D181F">
        <w:rPr>
          <w:rFonts w:ascii="Times New Roman" w:hAnsi="Times New Roman" w:cs="Times New Roman"/>
          <w:sz w:val="24"/>
          <w:szCs w:val="24"/>
        </w:rPr>
        <w:t>ted the process of conciliation. When conciliation</w:t>
      </w:r>
      <w:r w:rsidR="00FD590B" w:rsidRPr="007D181F">
        <w:rPr>
          <w:rFonts w:ascii="Times New Roman" w:hAnsi="Times New Roman" w:cs="Times New Roman"/>
          <w:sz w:val="24"/>
          <w:szCs w:val="24"/>
        </w:rPr>
        <w:t xml:space="preserve"> failed, the </w:t>
      </w:r>
      <w:r w:rsidR="00D43CBE" w:rsidRPr="007D181F">
        <w:rPr>
          <w:rFonts w:ascii="Times New Roman" w:hAnsi="Times New Roman" w:cs="Times New Roman"/>
          <w:sz w:val="24"/>
          <w:szCs w:val="24"/>
        </w:rPr>
        <w:t xml:space="preserve">labour officer came up with a </w:t>
      </w:r>
      <w:r w:rsidR="00FD590B" w:rsidRPr="007D181F">
        <w:rPr>
          <w:rFonts w:ascii="Times New Roman" w:hAnsi="Times New Roman" w:cs="Times New Roman"/>
          <w:sz w:val="24"/>
          <w:szCs w:val="24"/>
        </w:rPr>
        <w:t xml:space="preserve">draft ruling which was then referred to the Labour Court for confirmation. In the draft ruling the labour officer found that when the </w:t>
      </w:r>
      <w:r w:rsidR="00FD590B" w:rsidRPr="007D181F">
        <w:rPr>
          <w:rFonts w:ascii="Times New Roman" w:hAnsi="Times New Roman" w:cs="Times New Roman"/>
          <w:sz w:val="24"/>
          <w:szCs w:val="24"/>
        </w:rPr>
        <w:lastRenderedPageBreak/>
        <w:t xml:space="preserve">employees turned down the request for them to exit from TSSPF to the Triangle </w:t>
      </w:r>
      <w:r w:rsidR="00D43CBE" w:rsidRPr="007D181F">
        <w:rPr>
          <w:rFonts w:ascii="Times New Roman" w:hAnsi="Times New Roman" w:cs="Times New Roman"/>
          <w:sz w:val="24"/>
          <w:szCs w:val="24"/>
        </w:rPr>
        <w:t>Money Plan</w:t>
      </w:r>
      <w:r w:rsidR="00FD590B" w:rsidRPr="007D181F">
        <w:rPr>
          <w:rFonts w:ascii="Times New Roman" w:hAnsi="Times New Roman" w:cs="Times New Roman"/>
          <w:sz w:val="24"/>
          <w:szCs w:val="24"/>
        </w:rPr>
        <w:t xml:space="preserve">, the appellant </w:t>
      </w:r>
      <w:r w:rsidR="00CA4979" w:rsidRPr="007D181F">
        <w:rPr>
          <w:rFonts w:ascii="Times New Roman" w:hAnsi="Times New Roman" w:cs="Times New Roman"/>
          <w:sz w:val="24"/>
          <w:szCs w:val="24"/>
        </w:rPr>
        <w:t xml:space="preserve">had “proceeded to compensate all executives who are members of the Money Plan Pension Scheme in Zimbabwe and withheld compensation only to those executives who all along have been and are still members of the Triangle Senior Staff Pension Fund.” </w:t>
      </w:r>
      <w:r w:rsidR="00B64200" w:rsidRPr="007D181F">
        <w:rPr>
          <w:rFonts w:ascii="Times New Roman" w:hAnsi="Times New Roman" w:cs="Times New Roman"/>
          <w:sz w:val="24"/>
          <w:szCs w:val="24"/>
        </w:rPr>
        <w:t>He further found the employees’ “assertion of discrimination persuasive” and that the appellant “should not have precluded them from enjoying the incorporation of compensation into the cash package or their salaries on the basis of their refusal to exit from the Triangle Senior Staff Pension Scheme as prescribed by the Respondent.” The labour officer concluded that</w:t>
      </w:r>
      <w:r w:rsidR="007B5A5C" w:rsidRPr="007D181F">
        <w:rPr>
          <w:rFonts w:ascii="Times New Roman" w:hAnsi="Times New Roman" w:cs="Times New Roman"/>
          <w:sz w:val="24"/>
          <w:szCs w:val="24"/>
        </w:rPr>
        <w:t>,</w:t>
      </w:r>
      <w:r w:rsidR="00B64200" w:rsidRPr="007D181F">
        <w:rPr>
          <w:rFonts w:ascii="Times New Roman" w:hAnsi="Times New Roman" w:cs="Times New Roman"/>
          <w:sz w:val="24"/>
          <w:szCs w:val="24"/>
        </w:rPr>
        <w:t xml:space="preserve"> by withholding compensation, “the appellant</w:t>
      </w:r>
      <w:r w:rsidR="007B5A5C" w:rsidRPr="007D181F">
        <w:rPr>
          <w:rFonts w:ascii="Times New Roman" w:hAnsi="Times New Roman" w:cs="Times New Roman"/>
          <w:sz w:val="24"/>
          <w:szCs w:val="24"/>
        </w:rPr>
        <w:t>,</w:t>
      </w:r>
      <w:r w:rsidR="00B64200" w:rsidRPr="007D181F">
        <w:rPr>
          <w:rFonts w:ascii="Times New Roman" w:hAnsi="Times New Roman" w:cs="Times New Roman"/>
          <w:sz w:val="24"/>
          <w:szCs w:val="24"/>
        </w:rPr>
        <w:t xml:space="preserve"> its managing director and Board of Directors” were guilty of an unfair labour practice. In his founding affidavit to the application for confirmation, the labour officer states that he “presided over the matter</w:t>
      </w:r>
      <w:r w:rsidR="00DE37A5" w:rsidRPr="007D181F">
        <w:rPr>
          <w:rFonts w:ascii="Times New Roman" w:hAnsi="Times New Roman" w:cs="Times New Roman"/>
          <w:sz w:val="24"/>
          <w:szCs w:val="24"/>
        </w:rPr>
        <w:t xml:space="preserve"> on 25 </w:t>
      </w:r>
      <w:r w:rsidR="00B64200" w:rsidRPr="007D181F">
        <w:rPr>
          <w:rFonts w:ascii="Times New Roman" w:hAnsi="Times New Roman" w:cs="Times New Roman"/>
          <w:sz w:val="24"/>
          <w:szCs w:val="24"/>
        </w:rPr>
        <w:t>S</w:t>
      </w:r>
      <w:r w:rsidR="00DE37A5" w:rsidRPr="007D181F">
        <w:rPr>
          <w:rFonts w:ascii="Times New Roman" w:hAnsi="Times New Roman" w:cs="Times New Roman"/>
          <w:sz w:val="24"/>
          <w:szCs w:val="24"/>
        </w:rPr>
        <w:t>eptember </w:t>
      </w:r>
      <w:r w:rsidR="00B64200" w:rsidRPr="007D181F">
        <w:rPr>
          <w:rFonts w:ascii="Times New Roman" w:hAnsi="Times New Roman" w:cs="Times New Roman"/>
          <w:sz w:val="24"/>
          <w:szCs w:val="24"/>
        </w:rPr>
        <w:t>2015 on the alleged breach of contract of employment and unfair labour practice.”</w:t>
      </w:r>
      <w:r w:rsidR="00DE37A5" w:rsidRPr="007D181F">
        <w:rPr>
          <w:rFonts w:ascii="Times New Roman" w:hAnsi="Times New Roman" w:cs="Times New Roman"/>
          <w:sz w:val="24"/>
          <w:szCs w:val="24"/>
        </w:rPr>
        <w:t xml:space="preserve"> </w:t>
      </w:r>
    </w:p>
    <w:p w:rsidR="007D181F" w:rsidRPr="007D181F" w:rsidRDefault="007D181F" w:rsidP="00721815">
      <w:pPr>
        <w:spacing w:after="0" w:line="480" w:lineRule="auto"/>
        <w:jc w:val="both"/>
        <w:rPr>
          <w:rFonts w:ascii="Times New Roman" w:hAnsi="Times New Roman" w:cs="Times New Roman"/>
          <w:sz w:val="24"/>
          <w:szCs w:val="24"/>
        </w:rPr>
      </w:pPr>
    </w:p>
    <w:p w:rsidR="00043D96" w:rsidRPr="007D181F" w:rsidRDefault="0043375A" w:rsidP="00363444">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[2</w:t>
      </w:r>
      <w:r w:rsidR="002133D9" w:rsidRPr="007D181F">
        <w:rPr>
          <w:rFonts w:ascii="Times New Roman" w:hAnsi="Times New Roman" w:cs="Times New Roman"/>
          <w:sz w:val="24"/>
          <w:szCs w:val="24"/>
        </w:rPr>
        <w:t>2</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DE37A5" w:rsidRPr="007D181F">
        <w:rPr>
          <w:rFonts w:ascii="Times New Roman" w:hAnsi="Times New Roman" w:cs="Times New Roman"/>
          <w:sz w:val="24"/>
          <w:szCs w:val="24"/>
        </w:rPr>
        <w:t xml:space="preserve">Although the labour officer on occasions used the terms “matter, “dispute”, it is clear he used these interchangeably with the term unfair labour practice.  At no stage did the labour officer entertain the idea that what he was dealing with was a mere dispute as opposed to an unfair labour practice. </w:t>
      </w:r>
      <w:r w:rsidR="00883712" w:rsidRPr="007D181F">
        <w:rPr>
          <w:rFonts w:ascii="Times New Roman" w:hAnsi="Times New Roman" w:cs="Times New Roman"/>
          <w:sz w:val="24"/>
          <w:szCs w:val="24"/>
        </w:rPr>
        <w:t xml:space="preserve">It was for that reason that the labour officer went on to consider “whether the matter … between the contending parties </w:t>
      </w:r>
      <w:r w:rsidR="00D32597" w:rsidRPr="007D181F">
        <w:rPr>
          <w:rFonts w:ascii="Times New Roman" w:hAnsi="Times New Roman" w:cs="Times New Roman"/>
          <w:sz w:val="24"/>
          <w:szCs w:val="24"/>
        </w:rPr>
        <w:t>were</w:t>
      </w:r>
      <w:r w:rsidR="00883712" w:rsidRPr="007D181F">
        <w:rPr>
          <w:rFonts w:ascii="Times New Roman" w:hAnsi="Times New Roman" w:cs="Times New Roman"/>
          <w:sz w:val="24"/>
          <w:szCs w:val="24"/>
        </w:rPr>
        <w:t xml:space="preserve"> (sic) of a continuous nature”- a clear reference to s 94 (2) of the Act</w:t>
      </w:r>
      <w:r w:rsidR="00195D11" w:rsidRPr="007D181F">
        <w:rPr>
          <w:rFonts w:ascii="Times New Roman" w:hAnsi="Times New Roman" w:cs="Times New Roman"/>
          <w:sz w:val="24"/>
          <w:szCs w:val="24"/>
        </w:rPr>
        <w:t>.</w:t>
      </w:r>
    </w:p>
    <w:p w:rsidR="00043D96" w:rsidRPr="007D181F" w:rsidRDefault="00043D96" w:rsidP="00721815">
      <w:pPr>
        <w:spacing w:after="0" w:line="480" w:lineRule="auto"/>
        <w:jc w:val="both"/>
        <w:rPr>
          <w:rFonts w:ascii="Times New Roman" w:hAnsi="Times New Roman" w:cs="Times New Roman"/>
          <w:i/>
          <w:sz w:val="24"/>
          <w:szCs w:val="24"/>
        </w:rPr>
      </w:pPr>
    </w:p>
    <w:p w:rsidR="00043D96" w:rsidRPr="007D181F" w:rsidRDefault="007363D7" w:rsidP="007363D7">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43375A" w:rsidRPr="007D181F">
        <w:rPr>
          <w:rFonts w:ascii="Times New Roman" w:hAnsi="Times New Roman" w:cs="Times New Roman"/>
          <w:sz w:val="24"/>
          <w:szCs w:val="24"/>
        </w:rPr>
        <w:t>[2</w:t>
      </w:r>
      <w:r w:rsidR="002133D9" w:rsidRPr="007D181F">
        <w:rPr>
          <w:rFonts w:ascii="Times New Roman" w:hAnsi="Times New Roman" w:cs="Times New Roman"/>
          <w:sz w:val="24"/>
          <w:szCs w:val="24"/>
        </w:rPr>
        <w:t>3</w:t>
      </w:r>
      <w:r w:rsidR="0043375A" w:rsidRPr="007D181F">
        <w:rPr>
          <w:rFonts w:ascii="Times New Roman" w:hAnsi="Times New Roman" w:cs="Times New Roman"/>
          <w:sz w:val="24"/>
          <w:szCs w:val="24"/>
        </w:rPr>
        <w:t>]</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Pr="007D181F">
        <w:rPr>
          <w:rFonts w:ascii="Times New Roman" w:hAnsi="Times New Roman" w:cs="Times New Roman"/>
          <w:sz w:val="24"/>
          <w:szCs w:val="24"/>
        </w:rPr>
        <w:t>Th</w:t>
      </w:r>
      <w:r w:rsidR="00384D71" w:rsidRPr="007D181F">
        <w:rPr>
          <w:rFonts w:ascii="Times New Roman" w:hAnsi="Times New Roman" w:cs="Times New Roman"/>
          <w:sz w:val="24"/>
          <w:szCs w:val="24"/>
        </w:rPr>
        <w:t>e</w:t>
      </w:r>
      <w:r w:rsidRPr="007D181F">
        <w:rPr>
          <w:rFonts w:ascii="Times New Roman" w:hAnsi="Times New Roman" w:cs="Times New Roman"/>
          <w:sz w:val="24"/>
          <w:szCs w:val="24"/>
        </w:rPr>
        <w:t xml:space="preserve"> </w:t>
      </w:r>
      <w:r w:rsidR="00384D71" w:rsidRPr="007D181F">
        <w:rPr>
          <w:rFonts w:ascii="Times New Roman" w:hAnsi="Times New Roman" w:cs="Times New Roman"/>
          <w:sz w:val="24"/>
          <w:szCs w:val="24"/>
        </w:rPr>
        <w:t xml:space="preserve">appellant itself accepted that the issue before the labour officer involved </w:t>
      </w:r>
      <w:r w:rsidR="00600A8C" w:rsidRPr="007D181F">
        <w:rPr>
          <w:rFonts w:ascii="Times New Roman" w:hAnsi="Times New Roman" w:cs="Times New Roman"/>
          <w:sz w:val="24"/>
          <w:szCs w:val="24"/>
        </w:rPr>
        <w:t xml:space="preserve">an </w:t>
      </w:r>
      <w:r w:rsidR="00384D71" w:rsidRPr="007D181F">
        <w:rPr>
          <w:rFonts w:ascii="Times New Roman" w:hAnsi="Times New Roman" w:cs="Times New Roman"/>
          <w:sz w:val="24"/>
          <w:szCs w:val="24"/>
        </w:rPr>
        <w:t>investigation into whether or not it (the appellant) had committed an unfair labour practice. In its w</w:t>
      </w:r>
      <w:r w:rsidR="00D32597" w:rsidRPr="007D181F">
        <w:rPr>
          <w:rFonts w:ascii="Times New Roman" w:hAnsi="Times New Roman" w:cs="Times New Roman"/>
          <w:sz w:val="24"/>
          <w:szCs w:val="24"/>
        </w:rPr>
        <w:t>ritten response to the complai</w:t>
      </w:r>
      <w:r w:rsidR="00384D71" w:rsidRPr="007D181F">
        <w:rPr>
          <w:rFonts w:ascii="Times New Roman" w:hAnsi="Times New Roman" w:cs="Times New Roman"/>
          <w:sz w:val="24"/>
          <w:szCs w:val="24"/>
        </w:rPr>
        <w:t>nt raised before the labour officer, it submitted that the respondents were only entitled to th</w:t>
      </w:r>
      <w:r w:rsidR="00D32597" w:rsidRPr="007D181F">
        <w:rPr>
          <w:rFonts w:ascii="Times New Roman" w:hAnsi="Times New Roman" w:cs="Times New Roman"/>
          <w:sz w:val="24"/>
          <w:szCs w:val="24"/>
        </w:rPr>
        <w:t>o</w:t>
      </w:r>
      <w:r w:rsidR="00384D71" w:rsidRPr="007D181F">
        <w:rPr>
          <w:rFonts w:ascii="Times New Roman" w:hAnsi="Times New Roman" w:cs="Times New Roman"/>
          <w:sz w:val="24"/>
          <w:szCs w:val="24"/>
        </w:rPr>
        <w:t>se claims which had arisen within two years of the date of the submissio</w:t>
      </w:r>
      <w:r w:rsidR="00432F4F" w:rsidRPr="007D181F">
        <w:rPr>
          <w:rFonts w:ascii="Times New Roman" w:hAnsi="Times New Roman" w:cs="Times New Roman"/>
          <w:sz w:val="24"/>
          <w:szCs w:val="24"/>
        </w:rPr>
        <w:t>n of the matter to the labour officer.  It even accepted that</w:t>
      </w:r>
      <w:r w:rsidR="00D32597" w:rsidRPr="007D181F">
        <w:rPr>
          <w:rFonts w:ascii="Times New Roman" w:hAnsi="Times New Roman" w:cs="Times New Roman"/>
          <w:sz w:val="24"/>
          <w:szCs w:val="24"/>
        </w:rPr>
        <w:t>,</w:t>
      </w:r>
      <w:r w:rsidR="00432F4F" w:rsidRPr="007D181F">
        <w:rPr>
          <w:rFonts w:ascii="Times New Roman" w:hAnsi="Times New Roman" w:cs="Times New Roman"/>
          <w:sz w:val="24"/>
          <w:szCs w:val="24"/>
        </w:rPr>
        <w:t xml:space="preserve"> were it </w:t>
      </w:r>
      <w:r w:rsidR="00600A8C" w:rsidRPr="007D181F">
        <w:rPr>
          <w:rFonts w:ascii="Times New Roman" w:hAnsi="Times New Roman" w:cs="Times New Roman"/>
          <w:sz w:val="24"/>
          <w:szCs w:val="24"/>
        </w:rPr>
        <w:t xml:space="preserve">to be found </w:t>
      </w:r>
      <w:r w:rsidR="00432F4F" w:rsidRPr="007D181F">
        <w:rPr>
          <w:rFonts w:ascii="Times New Roman" w:hAnsi="Times New Roman" w:cs="Times New Roman"/>
          <w:sz w:val="24"/>
          <w:szCs w:val="24"/>
        </w:rPr>
        <w:lastRenderedPageBreak/>
        <w:t xml:space="preserve">that </w:t>
      </w:r>
      <w:r w:rsidR="00EA420E" w:rsidRPr="007D181F">
        <w:rPr>
          <w:rFonts w:ascii="Times New Roman" w:hAnsi="Times New Roman" w:cs="Times New Roman"/>
          <w:sz w:val="24"/>
          <w:szCs w:val="24"/>
        </w:rPr>
        <w:t>it had</w:t>
      </w:r>
      <w:r w:rsidR="00432F4F" w:rsidRPr="007D181F">
        <w:rPr>
          <w:rFonts w:ascii="Times New Roman" w:hAnsi="Times New Roman" w:cs="Times New Roman"/>
          <w:sz w:val="24"/>
          <w:szCs w:val="24"/>
        </w:rPr>
        <w:t xml:space="preserve"> committed an unfair labour practice resulting in underpayment every month</w:t>
      </w:r>
      <w:r w:rsidR="00D32597" w:rsidRPr="007D181F">
        <w:rPr>
          <w:rFonts w:ascii="Times New Roman" w:hAnsi="Times New Roman" w:cs="Times New Roman"/>
          <w:sz w:val="24"/>
          <w:szCs w:val="24"/>
        </w:rPr>
        <w:t>,</w:t>
      </w:r>
      <w:r w:rsidR="00432F4F" w:rsidRPr="007D181F">
        <w:rPr>
          <w:rFonts w:ascii="Times New Roman" w:hAnsi="Times New Roman" w:cs="Times New Roman"/>
          <w:sz w:val="24"/>
          <w:szCs w:val="24"/>
        </w:rPr>
        <w:t xml:space="preserve"> then such monthly underpayment</w:t>
      </w:r>
      <w:r w:rsidR="00432AFC">
        <w:rPr>
          <w:rFonts w:ascii="Times New Roman" w:hAnsi="Times New Roman" w:cs="Times New Roman"/>
          <w:sz w:val="24"/>
          <w:szCs w:val="24"/>
        </w:rPr>
        <w:t>s</w:t>
      </w:r>
      <w:r w:rsidR="00432F4F" w:rsidRPr="007D181F">
        <w:rPr>
          <w:rFonts w:ascii="Times New Roman" w:hAnsi="Times New Roman" w:cs="Times New Roman"/>
          <w:sz w:val="24"/>
          <w:szCs w:val="24"/>
        </w:rPr>
        <w:t xml:space="preserve"> would constitute separate causes of action. It submitted that the respondents could not rely on subs </w:t>
      </w:r>
      <w:r w:rsidR="00432AFC">
        <w:rPr>
          <w:rFonts w:ascii="Times New Roman" w:hAnsi="Times New Roman" w:cs="Times New Roman"/>
          <w:sz w:val="24"/>
          <w:szCs w:val="24"/>
        </w:rPr>
        <w:t>(</w:t>
      </w:r>
      <w:r w:rsidR="00432F4F" w:rsidRPr="007D181F">
        <w:rPr>
          <w:rFonts w:ascii="Times New Roman" w:hAnsi="Times New Roman" w:cs="Times New Roman"/>
          <w:sz w:val="24"/>
          <w:szCs w:val="24"/>
        </w:rPr>
        <w:t>2</w:t>
      </w:r>
      <w:r w:rsidR="00432AFC">
        <w:rPr>
          <w:rFonts w:ascii="Times New Roman" w:hAnsi="Times New Roman" w:cs="Times New Roman"/>
          <w:sz w:val="24"/>
          <w:szCs w:val="24"/>
        </w:rPr>
        <w:t>)</w:t>
      </w:r>
      <w:r w:rsidR="00432F4F" w:rsidRPr="007D181F">
        <w:rPr>
          <w:rFonts w:ascii="Times New Roman" w:hAnsi="Times New Roman" w:cs="Times New Roman"/>
          <w:sz w:val="24"/>
          <w:szCs w:val="24"/>
        </w:rPr>
        <w:t xml:space="preserve"> of s 94 </w:t>
      </w:r>
      <w:r w:rsidR="00FB2094" w:rsidRPr="007D181F">
        <w:rPr>
          <w:rFonts w:ascii="Times New Roman" w:hAnsi="Times New Roman" w:cs="Times New Roman"/>
          <w:sz w:val="24"/>
          <w:szCs w:val="24"/>
        </w:rPr>
        <w:t xml:space="preserve">of the Act </w:t>
      </w:r>
      <w:r w:rsidR="00432F4F" w:rsidRPr="007D181F">
        <w:rPr>
          <w:rFonts w:ascii="Times New Roman" w:hAnsi="Times New Roman" w:cs="Times New Roman"/>
          <w:sz w:val="24"/>
          <w:szCs w:val="24"/>
        </w:rPr>
        <w:t xml:space="preserve">and argue that the </w:t>
      </w:r>
      <w:r w:rsidR="00432AFC">
        <w:rPr>
          <w:rFonts w:ascii="Times New Roman" w:hAnsi="Times New Roman" w:cs="Times New Roman"/>
          <w:sz w:val="24"/>
          <w:szCs w:val="24"/>
        </w:rPr>
        <w:t xml:space="preserve">unfair </w:t>
      </w:r>
      <w:r w:rsidR="00432F4F" w:rsidRPr="007D181F">
        <w:rPr>
          <w:rFonts w:ascii="Times New Roman" w:hAnsi="Times New Roman" w:cs="Times New Roman"/>
          <w:sz w:val="24"/>
          <w:szCs w:val="24"/>
        </w:rPr>
        <w:t xml:space="preserve">labour practice (if such was one) </w:t>
      </w:r>
      <w:r w:rsidR="00F57DB1" w:rsidRPr="007D181F">
        <w:rPr>
          <w:rFonts w:ascii="Times New Roman" w:hAnsi="Times New Roman" w:cs="Times New Roman"/>
          <w:sz w:val="24"/>
          <w:szCs w:val="24"/>
        </w:rPr>
        <w:t>was still continuing</w:t>
      </w:r>
      <w:r w:rsidR="00B17AB6" w:rsidRPr="007D181F">
        <w:rPr>
          <w:rFonts w:ascii="Times New Roman" w:hAnsi="Times New Roman" w:cs="Times New Roman"/>
          <w:sz w:val="24"/>
          <w:szCs w:val="24"/>
        </w:rPr>
        <w:t>.</w:t>
      </w:r>
      <w:r w:rsidR="00F57DB1" w:rsidRPr="007D181F">
        <w:rPr>
          <w:rFonts w:ascii="Times New Roman" w:hAnsi="Times New Roman" w:cs="Times New Roman"/>
          <w:sz w:val="24"/>
          <w:szCs w:val="24"/>
        </w:rPr>
        <w:t xml:space="preserve"> In other words the appellant accepted that should the labour officer find that there was an unfair labour practice, he should further find that each such monthly</w:t>
      </w:r>
      <w:r w:rsidR="00FB204E" w:rsidRPr="007D181F">
        <w:rPr>
          <w:rFonts w:ascii="Times New Roman" w:hAnsi="Times New Roman" w:cs="Times New Roman"/>
          <w:sz w:val="24"/>
          <w:szCs w:val="24"/>
        </w:rPr>
        <w:t xml:space="preserve"> </w:t>
      </w:r>
      <w:r w:rsidR="00F57DB1" w:rsidRPr="007D181F">
        <w:rPr>
          <w:rFonts w:ascii="Times New Roman" w:hAnsi="Times New Roman" w:cs="Times New Roman"/>
          <w:sz w:val="24"/>
          <w:szCs w:val="24"/>
        </w:rPr>
        <w:t xml:space="preserve">underpayment constituted a separate cause of action in respect </w:t>
      </w:r>
      <w:r w:rsidR="00FB2094" w:rsidRPr="007D181F">
        <w:rPr>
          <w:rFonts w:ascii="Times New Roman" w:hAnsi="Times New Roman" w:cs="Times New Roman"/>
          <w:sz w:val="24"/>
          <w:szCs w:val="24"/>
        </w:rPr>
        <w:t>of which the two-</w:t>
      </w:r>
      <w:r w:rsidR="00F57DB1" w:rsidRPr="007D181F">
        <w:rPr>
          <w:rFonts w:ascii="Times New Roman" w:hAnsi="Times New Roman" w:cs="Times New Roman"/>
          <w:sz w:val="24"/>
          <w:szCs w:val="24"/>
        </w:rPr>
        <w:t xml:space="preserve">year prescriptive period provided in subs </w:t>
      </w:r>
      <w:r w:rsidR="00432AFC">
        <w:rPr>
          <w:rFonts w:ascii="Times New Roman" w:hAnsi="Times New Roman" w:cs="Times New Roman"/>
          <w:sz w:val="24"/>
          <w:szCs w:val="24"/>
        </w:rPr>
        <w:t>(</w:t>
      </w:r>
      <w:r w:rsidR="00F57DB1" w:rsidRPr="007D181F">
        <w:rPr>
          <w:rFonts w:ascii="Times New Roman" w:hAnsi="Times New Roman" w:cs="Times New Roman"/>
          <w:sz w:val="24"/>
          <w:szCs w:val="24"/>
        </w:rPr>
        <w:t>2</w:t>
      </w:r>
      <w:r w:rsidR="00432AFC">
        <w:rPr>
          <w:rFonts w:ascii="Times New Roman" w:hAnsi="Times New Roman" w:cs="Times New Roman"/>
          <w:sz w:val="24"/>
          <w:szCs w:val="24"/>
        </w:rPr>
        <w:t>)</w:t>
      </w:r>
      <w:r w:rsidR="00F57DB1" w:rsidRPr="007D181F">
        <w:rPr>
          <w:rFonts w:ascii="Times New Roman" w:hAnsi="Times New Roman" w:cs="Times New Roman"/>
          <w:sz w:val="24"/>
          <w:szCs w:val="24"/>
        </w:rPr>
        <w:t xml:space="preserve"> of s 94 would apply. At no stage did the appellant argue that the matter before the labour officer was not an unfair labour practice but rather a mere dispute – a point belatedly </w:t>
      </w:r>
      <w:r w:rsidR="000A5409" w:rsidRPr="007D181F">
        <w:rPr>
          <w:rFonts w:ascii="Times New Roman" w:hAnsi="Times New Roman" w:cs="Times New Roman"/>
          <w:sz w:val="24"/>
          <w:szCs w:val="24"/>
        </w:rPr>
        <w:t xml:space="preserve">raised during oral argument.  In all the circumstances therefore I hold that the issue before </w:t>
      </w:r>
      <w:r w:rsidR="008019BE">
        <w:rPr>
          <w:rFonts w:ascii="Times New Roman" w:hAnsi="Times New Roman" w:cs="Times New Roman"/>
          <w:sz w:val="24"/>
          <w:szCs w:val="24"/>
        </w:rPr>
        <w:t xml:space="preserve">the </w:t>
      </w:r>
      <w:r w:rsidR="000A5409" w:rsidRPr="007D181F">
        <w:rPr>
          <w:rFonts w:ascii="Times New Roman" w:hAnsi="Times New Roman" w:cs="Times New Roman"/>
          <w:sz w:val="24"/>
          <w:szCs w:val="24"/>
        </w:rPr>
        <w:t>labour officer was whether the appellant had committed an unfair labour practice by deliberately withholding monthly payments of benefits and whether the individual monthly claims were in any way affected by the two-year prescriptive period.</w:t>
      </w:r>
    </w:p>
    <w:p w:rsidR="00A616B6" w:rsidRPr="007D181F" w:rsidRDefault="00A616B6" w:rsidP="0028620E">
      <w:pPr>
        <w:spacing w:after="0" w:line="480" w:lineRule="auto"/>
        <w:jc w:val="both"/>
        <w:rPr>
          <w:rFonts w:ascii="Times New Roman" w:hAnsi="Times New Roman" w:cs="Times New Roman"/>
          <w:sz w:val="24"/>
          <w:szCs w:val="24"/>
        </w:rPr>
      </w:pPr>
    </w:p>
    <w:p w:rsidR="008E3C9B" w:rsidRPr="007D181F" w:rsidRDefault="008E3C9B" w:rsidP="0028620E">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WHETHER THE RESPONDENTS’ CLAIMS HAD PRESCRIBED</w:t>
      </w:r>
    </w:p>
    <w:p w:rsidR="00D65645" w:rsidRPr="007D181F" w:rsidRDefault="0028620E" w:rsidP="00721815">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[2</w:t>
      </w:r>
      <w:r w:rsidR="002133D9" w:rsidRPr="007D181F">
        <w:rPr>
          <w:rFonts w:ascii="Times New Roman" w:hAnsi="Times New Roman" w:cs="Times New Roman"/>
          <w:sz w:val="24"/>
          <w:szCs w:val="24"/>
        </w:rPr>
        <w:t>4</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EA43E1" w:rsidRPr="007D181F">
        <w:rPr>
          <w:rFonts w:ascii="Times New Roman" w:hAnsi="Times New Roman" w:cs="Times New Roman"/>
          <w:sz w:val="24"/>
          <w:szCs w:val="24"/>
        </w:rPr>
        <w:t xml:space="preserve">Having found that the issue before the labour officer was whether the appellant had committed an unfair labour practice, the issue that </w:t>
      </w:r>
      <w:r w:rsidR="00FB2094" w:rsidRPr="007D181F">
        <w:rPr>
          <w:rFonts w:ascii="Times New Roman" w:hAnsi="Times New Roman" w:cs="Times New Roman"/>
          <w:sz w:val="24"/>
          <w:szCs w:val="24"/>
        </w:rPr>
        <w:t>consequent</w:t>
      </w:r>
      <w:r w:rsidR="00EA43E1" w:rsidRPr="007D181F">
        <w:rPr>
          <w:rFonts w:ascii="Times New Roman" w:hAnsi="Times New Roman" w:cs="Times New Roman"/>
          <w:sz w:val="24"/>
          <w:szCs w:val="24"/>
        </w:rPr>
        <w:t xml:space="preserve">ly arises </w:t>
      </w:r>
      <w:r w:rsidR="00FB2094" w:rsidRPr="007D181F">
        <w:rPr>
          <w:rFonts w:ascii="Times New Roman" w:hAnsi="Times New Roman" w:cs="Times New Roman"/>
          <w:sz w:val="24"/>
          <w:szCs w:val="24"/>
        </w:rPr>
        <w:t>before this Court</w:t>
      </w:r>
      <w:r w:rsidR="00EA43E1" w:rsidRPr="007D181F">
        <w:rPr>
          <w:rFonts w:ascii="Times New Roman" w:hAnsi="Times New Roman" w:cs="Times New Roman"/>
          <w:sz w:val="24"/>
          <w:szCs w:val="24"/>
        </w:rPr>
        <w:t xml:space="preserve"> </w:t>
      </w:r>
      <w:r w:rsidR="008E3C9B" w:rsidRPr="007D181F">
        <w:rPr>
          <w:rFonts w:ascii="Times New Roman" w:hAnsi="Times New Roman" w:cs="Times New Roman"/>
          <w:sz w:val="24"/>
          <w:szCs w:val="24"/>
        </w:rPr>
        <w:t xml:space="preserve">is </w:t>
      </w:r>
      <w:r w:rsidR="00EA43E1" w:rsidRPr="007D181F">
        <w:rPr>
          <w:rFonts w:ascii="Times New Roman" w:hAnsi="Times New Roman" w:cs="Times New Roman"/>
          <w:sz w:val="24"/>
          <w:szCs w:val="24"/>
        </w:rPr>
        <w:t>whether the monthly benefits, or an</w:t>
      </w:r>
      <w:r w:rsidR="003E2940" w:rsidRPr="007D181F">
        <w:rPr>
          <w:rFonts w:ascii="Times New Roman" w:hAnsi="Times New Roman" w:cs="Times New Roman"/>
          <w:sz w:val="24"/>
          <w:szCs w:val="24"/>
        </w:rPr>
        <w:t>y of them</w:t>
      </w:r>
      <w:r w:rsidR="00FB2094" w:rsidRPr="007D181F">
        <w:rPr>
          <w:rFonts w:ascii="Times New Roman" w:hAnsi="Times New Roman" w:cs="Times New Roman"/>
          <w:sz w:val="24"/>
          <w:szCs w:val="24"/>
        </w:rPr>
        <w:t>,</w:t>
      </w:r>
      <w:r w:rsidR="003E2940" w:rsidRPr="007D181F">
        <w:rPr>
          <w:rFonts w:ascii="Times New Roman" w:hAnsi="Times New Roman" w:cs="Times New Roman"/>
          <w:sz w:val="24"/>
          <w:szCs w:val="24"/>
        </w:rPr>
        <w:t xml:space="preserve"> had become prescribed. As already noted, the appellant</w:t>
      </w:r>
      <w:r w:rsidR="00FB2094" w:rsidRPr="007D181F">
        <w:rPr>
          <w:rFonts w:ascii="Times New Roman" w:hAnsi="Times New Roman" w:cs="Times New Roman"/>
          <w:sz w:val="24"/>
          <w:szCs w:val="24"/>
        </w:rPr>
        <w:t>’</w:t>
      </w:r>
      <w:r w:rsidR="003E2940" w:rsidRPr="007D181F">
        <w:rPr>
          <w:rFonts w:ascii="Times New Roman" w:hAnsi="Times New Roman" w:cs="Times New Roman"/>
          <w:sz w:val="24"/>
          <w:szCs w:val="24"/>
        </w:rPr>
        <w:t>s position was that the respondents’ cause of action would arise every month and that in terms of s 94 of the Act such cause of action would become prescribed after a period of two year</w:t>
      </w:r>
      <w:r w:rsidR="00FB2094" w:rsidRPr="007D181F">
        <w:rPr>
          <w:rFonts w:ascii="Times New Roman" w:hAnsi="Times New Roman" w:cs="Times New Roman"/>
          <w:sz w:val="24"/>
          <w:szCs w:val="24"/>
        </w:rPr>
        <w:t xml:space="preserve">s from the date when it arose. </w:t>
      </w:r>
      <w:r w:rsidR="003E2940" w:rsidRPr="007D181F">
        <w:rPr>
          <w:rFonts w:ascii="Times New Roman" w:hAnsi="Times New Roman" w:cs="Times New Roman"/>
          <w:sz w:val="24"/>
          <w:szCs w:val="24"/>
        </w:rPr>
        <w:t xml:space="preserve">Accordingly the respondents were only entitled to </w:t>
      </w:r>
      <w:r w:rsidR="00CB77CA" w:rsidRPr="007D181F">
        <w:rPr>
          <w:rFonts w:ascii="Times New Roman" w:hAnsi="Times New Roman" w:cs="Times New Roman"/>
          <w:sz w:val="24"/>
          <w:szCs w:val="24"/>
        </w:rPr>
        <w:t>succeed on those claims that had arisen within the period of two years before the lodgement of their complaint. The appellant</w:t>
      </w:r>
      <w:r w:rsidR="00FB2094" w:rsidRPr="007D181F">
        <w:rPr>
          <w:rFonts w:ascii="Times New Roman" w:hAnsi="Times New Roman" w:cs="Times New Roman"/>
          <w:sz w:val="24"/>
          <w:szCs w:val="24"/>
        </w:rPr>
        <w:t>,</w:t>
      </w:r>
      <w:r w:rsidR="00CB77CA" w:rsidRPr="007D181F">
        <w:rPr>
          <w:rFonts w:ascii="Times New Roman" w:hAnsi="Times New Roman" w:cs="Times New Roman"/>
          <w:sz w:val="24"/>
          <w:szCs w:val="24"/>
        </w:rPr>
        <w:t xml:space="preserve"> in its heads </w:t>
      </w:r>
      <w:r w:rsidR="008E3C9B" w:rsidRPr="007D181F">
        <w:rPr>
          <w:rFonts w:ascii="Times New Roman" w:hAnsi="Times New Roman" w:cs="Times New Roman"/>
          <w:sz w:val="24"/>
          <w:szCs w:val="24"/>
        </w:rPr>
        <w:t xml:space="preserve">of argument </w:t>
      </w:r>
      <w:r w:rsidR="00CB77CA" w:rsidRPr="007D181F">
        <w:rPr>
          <w:rFonts w:ascii="Times New Roman" w:hAnsi="Times New Roman" w:cs="Times New Roman"/>
          <w:sz w:val="24"/>
          <w:szCs w:val="24"/>
        </w:rPr>
        <w:t>before this Court</w:t>
      </w:r>
      <w:r w:rsidR="00FB2094" w:rsidRPr="007D181F">
        <w:rPr>
          <w:rFonts w:ascii="Times New Roman" w:hAnsi="Times New Roman" w:cs="Times New Roman"/>
          <w:sz w:val="24"/>
          <w:szCs w:val="24"/>
        </w:rPr>
        <w:t>,</w:t>
      </w:r>
      <w:r w:rsidR="00CB77CA" w:rsidRPr="007D181F">
        <w:rPr>
          <w:rFonts w:ascii="Times New Roman" w:hAnsi="Times New Roman" w:cs="Times New Roman"/>
          <w:sz w:val="24"/>
          <w:szCs w:val="24"/>
        </w:rPr>
        <w:t xml:space="preserve"> argued that the respondents cannot rely on subs </w:t>
      </w:r>
      <w:r w:rsidR="00432AFC">
        <w:rPr>
          <w:rFonts w:ascii="Times New Roman" w:hAnsi="Times New Roman" w:cs="Times New Roman"/>
          <w:sz w:val="24"/>
          <w:szCs w:val="24"/>
        </w:rPr>
        <w:t>(</w:t>
      </w:r>
      <w:r w:rsidR="00CB77CA" w:rsidRPr="007D181F">
        <w:rPr>
          <w:rFonts w:ascii="Times New Roman" w:hAnsi="Times New Roman" w:cs="Times New Roman"/>
          <w:sz w:val="24"/>
          <w:szCs w:val="24"/>
        </w:rPr>
        <w:t>2</w:t>
      </w:r>
      <w:r w:rsidR="00432AFC">
        <w:rPr>
          <w:rFonts w:ascii="Times New Roman" w:hAnsi="Times New Roman" w:cs="Times New Roman"/>
          <w:sz w:val="24"/>
          <w:szCs w:val="24"/>
        </w:rPr>
        <w:t>)</w:t>
      </w:r>
      <w:r w:rsidR="00CB77CA" w:rsidRPr="007D181F">
        <w:rPr>
          <w:rFonts w:ascii="Times New Roman" w:hAnsi="Times New Roman" w:cs="Times New Roman"/>
          <w:sz w:val="24"/>
          <w:szCs w:val="24"/>
        </w:rPr>
        <w:t xml:space="preserve"> of s 94 because the section “clearly states as to when such a prescriptive period must be reckoned from</w:t>
      </w:r>
      <w:r w:rsidR="005A4483" w:rsidRPr="007D181F">
        <w:rPr>
          <w:rFonts w:ascii="Times New Roman" w:hAnsi="Times New Roman" w:cs="Times New Roman"/>
          <w:sz w:val="24"/>
          <w:szCs w:val="24"/>
        </w:rPr>
        <w:t>.</w:t>
      </w:r>
      <w:r w:rsidR="00CB77CA" w:rsidRPr="007D181F">
        <w:rPr>
          <w:rFonts w:ascii="Times New Roman" w:hAnsi="Times New Roman" w:cs="Times New Roman"/>
          <w:sz w:val="24"/>
          <w:szCs w:val="24"/>
        </w:rPr>
        <w:t xml:space="preserve">” </w:t>
      </w:r>
      <w:r w:rsidR="00FB2094" w:rsidRPr="007D181F">
        <w:rPr>
          <w:rFonts w:ascii="Times New Roman" w:hAnsi="Times New Roman" w:cs="Times New Roman"/>
          <w:sz w:val="24"/>
          <w:szCs w:val="24"/>
        </w:rPr>
        <w:t>However t</w:t>
      </w:r>
      <w:r w:rsidR="00CB77CA" w:rsidRPr="007D181F">
        <w:rPr>
          <w:rFonts w:ascii="Times New Roman" w:hAnsi="Times New Roman" w:cs="Times New Roman"/>
          <w:sz w:val="24"/>
          <w:szCs w:val="24"/>
        </w:rPr>
        <w:t>he appellant, as is clear from its heads, made no effort to interpret what subs </w:t>
      </w:r>
      <w:r w:rsidR="00432AFC">
        <w:rPr>
          <w:rFonts w:ascii="Times New Roman" w:hAnsi="Times New Roman" w:cs="Times New Roman"/>
          <w:sz w:val="24"/>
          <w:szCs w:val="24"/>
        </w:rPr>
        <w:t>(</w:t>
      </w:r>
      <w:r w:rsidR="00CB77CA" w:rsidRPr="007D181F">
        <w:rPr>
          <w:rFonts w:ascii="Times New Roman" w:hAnsi="Times New Roman" w:cs="Times New Roman"/>
          <w:sz w:val="24"/>
          <w:szCs w:val="24"/>
        </w:rPr>
        <w:t>2</w:t>
      </w:r>
      <w:r w:rsidR="00432AFC">
        <w:rPr>
          <w:rFonts w:ascii="Times New Roman" w:hAnsi="Times New Roman" w:cs="Times New Roman"/>
          <w:sz w:val="24"/>
          <w:szCs w:val="24"/>
        </w:rPr>
        <w:t>)</w:t>
      </w:r>
      <w:r w:rsidR="00CB77CA" w:rsidRPr="007D181F">
        <w:rPr>
          <w:rFonts w:ascii="Times New Roman" w:hAnsi="Times New Roman" w:cs="Times New Roman"/>
          <w:sz w:val="24"/>
          <w:szCs w:val="24"/>
        </w:rPr>
        <w:t xml:space="preserve"> of the section means.</w:t>
      </w:r>
    </w:p>
    <w:p w:rsidR="00632B0D" w:rsidRPr="007D181F" w:rsidRDefault="00393590" w:rsidP="00F339C3">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lastRenderedPageBreak/>
        <w:t>[2</w:t>
      </w:r>
      <w:r w:rsidR="002133D9" w:rsidRPr="007D181F">
        <w:rPr>
          <w:rFonts w:ascii="Times New Roman" w:hAnsi="Times New Roman" w:cs="Times New Roman"/>
          <w:sz w:val="24"/>
          <w:szCs w:val="24"/>
        </w:rPr>
        <w:t>5</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F339C3" w:rsidRPr="007D181F">
        <w:rPr>
          <w:rFonts w:ascii="Times New Roman" w:hAnsi="Times New Roman" w:cs="Times New Roman"/>
          <w:sz w:val="24"/>
          <w:szCs w:val="24"/>
        </w:rPr>
        <w:t>That subsection states, in short, that prescription shall not apply to an unfair labour practice</w:t>
      </w:r>
      <w:r w:rsidR="002031A8" w:rsidRPr="007D181F">
        <w:rPr>
          <w:rFonts w:ascii="Times New Roman" w:hAnsi="Times New Roman" w:cs="Times New Roman"/>
          <w:sz w:val="24"/>
          <w:szCs w:val="24"/>
        </w:rPr>
        <w:t xml:space="preserve"> which is continuing at the time it is referred to a labour officer.  The question before the court </w:t>
      </w:r>
      <w:r w:rsidR="002031A8" w:rsidRPr="007D181F">
        <w:rPr>
          <w:rFonts w:ascii="Times New Roman" w:hAnsi="Times New Roman" w:cs="Times New Roman"/>
          <w:i/>
          <w:sz w:val="24"/>
          <w:szCs w:val="24"/>
        </w:rPr>
        <w:t xml:space="preserve">a quo </w:t>
      </w:r>
      <w:r w:rsidR="002031A8" w:rsidRPr="007D181F">
        <w:rPr>
          <w:rFonts w:ascii="Times New Roman" w:hAnsi="Times New Roman" w:cs="Times New Roman"/>
          <w:sz w:val="24"/>
          <w:szCs w:val="24"/>
        </w:rPr>
        <w:t xml:space="preserve">and this Court is the interpretation to be accorded to the phrase “which is continuing at the time it is referred.” Whilst the principle of a continuous unfair labour practice has not been fully developed in our jurisdiction, the South African Labour Appeals </w:t>
      </w:r>
      <w:r w:rsidR="00F74604" w:rsidRPr="007D181F">
        <w:rPr>
          <w:rFonts w:ascii="Times New Roman" w:hAnsi="Times New Roman" w:cs="Times New Roman"/>
          <w:sz w:val="24"/>
          <w:szCs w:val="24"/>
        </w:rPr>
        <w:t>Court has</w:t>
      </w:r>
      <w:r w:rsidR="002031A8" w:rsidRPr="007D181F">
        <w:rPr>
          <w:rFonts w:ascii="Times New Roman" w:hAnsi="Times New Roman" w:cs="Times New Roman"/>
          <w:sz w:val="24"/>
          <w:szCs w:val="24"/>
        </w:rPr>
        <w:t xml:space="preserve"> had </w:t>
      </w:r>
      <w:r w:rsidR="00F74604" w:rsidRPr="007D181F">
        <w:rPr>
          <w:rFonts w:ascii="Times New Roman" w:hAnsi="Times New Roman" w:cs="Times New Roman"/>
          <w:sz w:val="24"/>
          <w:szCs w:val="24"/>
        </w:rPr>
        <w:t xml:space="preserve">occasion to consider the interpretation to be accorded </w:t>
      </w:r>
      <w:r w:rsidR="00684208" w:rsidRPr="007D181F">
        <w:rPr>
          <w:rFonts w:ascii="Times New Roman" w:hAnsi="Times New Roman" w:cs="Times New Roman"/>
          <w:sz w:val="24"/>
          <w:szCs w:val="24"/>
        </w:rPr>
        <w:t>to a similar phrase in their labour legislation</w:t>
      </w:r>
      <w:r w:rsidR="00F74604" w:rsidRPr="007D181F">
        <w:rPr>
          <w:rFonts w:ascii="Times New Roman" w:hAnsi="Times New Roman" w:cs="Times New Roman"/>
          <w:sz w:val="24"/>
          <w:szCs w:val="24"/>
        </w:rPr>
        <w:t xml:space="preserve">. A case in point is that of </w:t>
      </w:r>
      <w:r w:rsidR="00F74604" w:rsidRPr="007D181F">
        <w:rPr>
          <w:rFonts w:ascii="Times New Roman" w:hAnsi="Times New Roman" w:cs="Times New Roman"/>
          <w:i/>
          <w:sz w:val="24"/>
          <w:szCs w:val="24"/>
        </w:rPr>
        <w:t>SABC Ltd</w:t>
      </w:r>
      <w:r w:rsidR="00632B0D" w:rsidRPr="007D181F">
        <w:rPr>
          <w:rFonts w:ascii="Times New Roman" w:hAnsi="Times New Roman" w:cs="Times New Roman"/>
          <w:i/>
          <w:sz w:val="24"/>
          <w:szCs w:val="24"/>
        </w:rPr>
        <w:t>.</w:t>
      </w:r>
      <w:r w:rsidR="00F74604" w:rsidRPr="007D181F">
        <w:rPr>
          <w:rFonts w:ascii="Times New Roman" w:hAnsi="Times New Roman" w:cs="Times New Roman"/>
          <w:i/>
          <w:sz w:val="24"/>
          <w:szCs w:val="24"/>
        </w:rPr>
        <w:t xml:space="preserve"> v CCMA </w:t>
      </w:r>
      <w:r w:rsidR="00810814" w:rsidRPr="007D181F">
        <w:rPr>
          <w:rFonts w:ascii="Times New Roman" w:hAnsi="Times New Roman" w:cs="Times New Roman"/>
          <w:i/>
          <w:sz w:val="24"/>
          <w:szCs w:val="24"/>
        </w:rPr>
        <w:t>&amp; Ors</w:t>
      </w:r>
      <w:r w:rsidR="00810814" w:rsidRPr="007D181F">
        <w:rPr>
          <w:rFonts w:ascii="Times New Roman" w:hAnsi="Times New Roman" w:cs="Times New Roman"/>
          <w:sz w:val="24"/>
          <w:szCs w:val="24"/>
        </w:rPr>
        <w:t xml:space="preserve"> 2010 (3) BLLR 251 (LAC). At pa</w:t>
      </w:r>
      <w:r w:rsidR="00837572" w:rsidRPr="007D181F">
        <w:rPr>
          <w:rFonts w:ascii="Times New Roman" w:hAnsi="Times New Roman" w:cs="Times New Roman"/>
          <w:sz w:val="24"/>
          <w:szCs w:val="24"/>
        </w:rPr>
        <w:t xml:space="preserve">ragraph 27 </w:t>
      </w:r>
      <w:r w:rsidR="00BC43FA" w:rsidRPr="007D181F">
        <w:rPr>
          <w:rFonts w:ascii="Times New Roman" w:hAnsi="Times New Roman" w:cs="Times New Roman"/>
          <w:sz w:val="24"/>
          <w:szCs w:val="24"/>
        </w:rPr>
        <w:t>of the judgment</w:t>
      </w:r>
      <w:r w:rsidR="00810814" w:rsidRPr="007D181F">
        <w:rPr>
          <w:rFonts w:ascii="Times New Roman" w:hAnsi="Times New Roman" w:cs="Times New Roman"/>
          <w:sz w:val="24"/>
          <w:szCs w:val="24"/>
        </w:rPr>
        <w:t>, the court remarked as follows:-</w:t>
      </w:r>
    </w:p>
    <w:p w:rsidR="00810814" w:rsidRPr="007D181F" w:rsidRDefault="00810814" w:rsidP="007B36DA">
      <w:pPr>
        <w:spacing w:after="0" w:line="240" w:lineRule="auto"/>
        <w:ind w:left="720"/>
        <w:jc w:val="both"/>
        <w:rPr>
          <w:rFonts w:ascii="Times New Roman" w:hAnsi="Times New Roman" w:cs="Times New Roman"/>
          <w:sz w:val="24"/>
          <w:szCs w:val="24"/>
        </w:rPr>
      </w:pPr>
      <w:r w:rsidRPr="007D181F">
        <w:rPr>
          <w:rFonts w:ascii="Times New Roman" w:hAnsi="Times New Roman" w:cs="Times New Roman"/>
          <w:sz w:val="24"/>
          <w:szCs w:val="24"/>
        </w:rPr>
        <w:t>“</w:t>
      </w:r>
      <w:r w:rsidR="00053633" w:rsidRPr="007D181F">
        <w:rPr>
          <w:rFonts w:ascii="Times New Roman" w:hAnsi="Times New Roman" w:cs="Times New Roman"/>
          <w:sz w:val="24"/>
          <w:szCs w:val="24"/>
        </w:rPr>
        <w:t>….</w:t>
      </w:r>
      <w:r w:rsidRPr="007D181F">
        <w:rPr>
          <w:rFonts w:ascii="Times New Roman" w:hAnsi="Times New Roman" w:cs="Times New Roman"/>
          <w:sz w:val="24"/>
          <w:szCs w:val="24"/>
        </w:rPr>
        <w:t>The probl</w:t>
      </w:r>
      <w:r w:rsidR="00FB2094" w:rsidRPr="007D181F">
        <w:rPr>
          <w:rFonts w:ascii="Times New Roman" w:hAnsi="Times New Roman" w:cs="Times New Roman"/>
          <w:sz w:val="24"/>
          <w:szCs w:val="24"/>
        </w:rPr>
        <w:t>em however is that the argument</w:t>
      </w:r>
      <w:r w:rsidR="007B36DA" w:rsidRPr="007D181F">
        <w:rPr>
          <w:rFonts w:ascii="Times New Roman" w:hAnsi="Times New Roman" w:cs="Times New Roman"/>
          <w:sz w:val="24"/>
          <w:szCs w:val="24"/>
        </w:rPr>
        <w:t xml:space="preserve"> presented by the appellant is premised upon the belief that the unfair practice or unfair discrimination consisted of a single act. There is however no basis to justify such belief. While an unfair labour practice or unfair discrimination may consist of a single act, it may also be continuous, continuing or repetitive. For example, where an employer selects an employee on the basis of race to be awarded a once-off bonus, this could possibly constitute a single act of unfair labour practice or unfair discrimination because like a dismissal, the unfair labour practice commences and ends at a given time. But where an employer decides to pay its employees who are similarly qualified with similar experience performing similar duties different wages based on race or any other arbitrary grounds, then notwithstanding the fact that the employer implemented the differential on a particular date, the discrimination is continual and repetitive. The discrimination in the latter case has no end and is therefore ongoing and will only terminate when the </w:t>
      </w:r>
      <w:r w:rsidR="00C2014F" w:rsidRPr="007D181F">
        <w:rPr>
          <w:rFonts w:ascii="Times New Roman" w:hAnsi="Times New Roman" w:cs="Times New Roman"/>
          <w:sz w:val="24"/>
          <w:szCs w:val="24"/>
        </w:rPr>
        <w:t>employer stops implementing the different wages. Each time the employer pays one of its employees more than the other, he is evincing continued discrimination.”</w:t>
      </w:r>
      <w:r w:rsidR="007B36DA" w:rsidRPr="007D181F">
        <w:rPr>
          <w:rFonts w:ascii="Times New Roman" w:hAnsi="Times New Roman" w:cs="Times New Roman"/>
          <w:sz w:val="24"/>
          <w:szCs w:val="24"/>
        </w:rPr>
        <w:t xml:space="preserve">  </w:t>
      </w:r>
    </w:p>
    <w:p w:rsidR="00337C4F" w:rsidRPr="007D181F" w:rsidRDefault="00337C4F" w:rsidP="00337C4F">
      <w:pPr>
        <w:spacing w:after="0" w:line="240" w:lineRule="auto"/>
        <w:ind w:left="720"/>
        <w:jc w:val="both"/>
        <w:rPr>
          <w:rFonts w:ascii="Times New Roman" w:hAnsi="Times New Roman" w:cs="Times New Roman"/>
          <w:sz w:val="24"/>
          <w:szCs w:val="24"/>
        </w:rPr>
      </w:pPr>
    </w:p>
    <w:p w:rsidR="00393590" w:rsidRPr="007D181F" w:rsidRDefault="00393590" w:rsidP="00393590">
      <w:pPr>
        <w:pStyle w:val="ListParagraph"/>
        <w:spacing w:after="0" w:line="240" w:lineRule="auto"/>
        <w:ind w:left="1134" w:hanging="1134"/>
        <w:jc w:val="both"/>
        <w:rPr>
          <w:rFonts w:ascii="Times New Roman" w:hAnsi="Times New Roman" w:cs="Times New Roman"/>
          <w:i/>
          <w:sz w:val="24"/>
          <w:szCs w:val="24"/>
        </w:rPr>
      </w:pPr>
    </w:p>
    <w:p w:rsidR="00886C47" w:rsidRPr="007D181F" w:rsidRDefault="00393590" w:rsidP="00181300">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[2</w:t>
      </w:r>
      <w:r w:rsidR="002133D9" w:rsidRPr="007D181F">
        <w:rPr>
          <w:rFonts w:ascii="Times New Roman" w:hAnsi="Times New Roman" w:cs="Times New Roman"/>
          <w:sz w:val="24"/>
          <w:szCs w:val="24"/>
        </w:rPr>
        <w:t>6</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8E37E3" w:rsidRPr="007D181F">
        <w:rPr>
          <w:rFonts w:ascii="Times New Roman" w:hAnsi="Times New Roman" w:cs="Times New Roman"/>
          <w:sz w:val="24"/>
          <w:szCs w:val="24"/>
        </w:rPr>
        <w:t>I agree with the above remarks. Where</w:t>
      </w:r>
      <w:r w:rsidR="007B24DE" w:rsidRPr="007D181F">
        <w:rPr>
          <w:rFonts w:ascii="Times New Roman" w:hAnsi="Times New Roman" w:cs="Times New Roman"/>
          <w:sz w:val="24"/>
          <w:szCs w:val="24"/>
        </w:rPr>
        <w:t>,</w:t>
      </w:r>
      <w:r w:rsidR="008E37E3" w:rsidRPr="007D181F">
        <w:rPr>
          <w:rFonts w:ascii="Times New Roman" w:hAnsi="Times New Roman" w:cs="Times New Roman"/>
          <w:sz w:val="24"/>
          <w:szCs w:val="24"/>
        </w:rPr>
        <w:t xml:space="preserve"> as in this case, the monthly benefits are withheld, the unfair labour practice is </w:t>
      </w:r>
      <w:r w:rsidR="00502CD4" w:rsidRPr="007D181F">
        <w:rPr>
          <w:rFonts w:ascii="Times New Roman" w:hAnsi="Times New Roman" w:cs="Times New Roman"/>
          <w:sz w:val="24"/>
          <w:szCs w:val="24"/>
        </w:rPr>
        <w:t>continual and</w:t>
      </w:r>
      <w:r w:rsidR="008E37E3" w:rsidRPr="007D181F">
        <w:rPr>
          <w:rFonts w:ascii="Times New Roman" w:hAnsi="Times New Roman" w:cs="Times New Roman"/>
          <w:sz w:val="24"/>
          <w:szCs w:val="24"/>
        </w:rPr>
        <w:t xml:space="preserve"> repetitive. It will only terminate when such discriminatory conduct ceases and all the employees are treated the same. Section 94 (2) makes it clear that</w:t>
      </w:r>
      <w:r w:rsidR="007B24DE" w:rsidRPr="007D181F">
        <w:rPr>
          <w:rFonts w:ascii="Times New Roman" w:hAnsi="Times New Roman" w:cs="Times New Roman"/>
          <w:sz w:val="24"/>
          <w:szCs w:val="24"/>
        </w:rPr>
        <w:t>,</w:t>
      </w:r>
      <w:r w:rsidR="008E37E3" w:rsidRPr="007D181F">
        <w:rPr>
          <w:rFonts w:ascii="Times New Roman" w:hAnsi="Times New Roman" w:cs="Times New Roman"/>
          <w:sz w:val="24"/>
          <w:szCs w:val="24"/>
        </w:rPr>
        <w:t xml:space="preserve"> in such a case, the prescriptive period of two years does not apply</w:t>
      </w:r>
      <w:r w:rsidR="00181300" w:rsidRPr="007D181F">
        <w:rPr>
          <w:rFonts w:ascii="Times New Roman" w:hAnsi="Times New Roman" w:cs="Times New Roman"/>
          <w:sz w:val="24"/>
          <w:szCs w:val="24"/>
        </w:rPr>
        <w:t>.</w:t>
      </w:r>
      <w:r w:rsidR="008E37E3" w:rsidRPr="007D181F">
        <w:rPr>
          <w:rFonts w:ascii="Times New Roman" w:hAnsi="Times New Roman" w:cs="Times New Roman"/>
          <w:sz w:val="24"/>
          <w:szCs w:val="24"/>
        </w:rPr>
        <w:t xml:space="preserve"> In other words, even in a situation where the amounts claimed cover a period of</w:t>
      </w:r>
      <w:r w:rsidR="00565F16" w:rsidRPr="007D181F">
        <w:rPr>
          <w:rFonts w:ascii="Times New Roman" w:hAnsi="Times New Roman" w:cs="Times New Roman"/>
          <w:sz w:val="24"/>
          <w:szCs w:val="24"/>
        </w:rPr>
        <w:t>,</w:t>
      </w:r>
      <w:r w:rsidR="008E37E3" w:rsidRPr="007D181F">
        <w:rPr>
          <w:rFonts w:ascii="Times New Roman" w:hAnsi="Times New Roman" w:cs="Times New Roman"/>
          <w:sz w:val="24"/>
          <w:szCs w:val="24"/>
        </w:rPr>
        <w:t xml:space="preserve"> say</w:t>
      </w:r>
      <w:r w:rsidR="00565F16" w:rsidRPr="007D181F">
        <w:rPr>
          <w:rFonts w:ascii="Times New Roman" w:hAnsi="Times New Roman" w:cs="Times New Roman"/>
          <w:sz w:val="24"/>
          <w:szCs w:val="24"/>
        </w:rPr>
        <w:t>,</w:t>
      </w:r>
      <w:r w:rsidR="008E37E3" w:rsidRPr="007D181F">
        <w:rPr>
          <w:rFonts w:ascii="Times New Roman" w:hAnsi="Times New Roman" w:cs="Times New Roman"/>
          <w:sz w:val="24"/>
          <w:szCs w:val="24"/>
        </w:rPr>
        <w:t xml:space="preserve"> three years, the prescriptive period of </w:t>
      </w:r>
      <w:r w:rsidR="00165803" w:rsidRPr="007D181F">
        <w:rPr>
          <w:rFonts w:ascii="Times New Roman" w:hAnsi="Times New Roman" w:cs="Times New Roman"/>
          <w:sz w:val="24"/>
          <w:szCs w:val="24"/>
        </w:rPr>
        <w:t>two years would not apply as the unfair labour practice would be of a continuous nature.</w:t>
      </w:r>
    </w:p>
    <w:p w:rsidR="00097A22" w:rsidRPr="007D181F" w:rsidRDefault="00393590" w:rsidP="00502CD4">
      <w:pPr>
        <w:spacing w:after="0" w:line="480" w:lineRule="auto"/>
        <w:jc w:val="both"/>
        <w:rPr>
          <w:rFonts w:ascii="Times New Roman" w:eastAsia="Times New Roman" w:hAnsi="Times New Roman" w:cs="Times New Roman"/>
          <w:b/>
          <w:sz w:val="24"/>
          <w:szCs w:val="24"/>
        </w:rPr>
      </w:pPr>
      <w:r w:rsidRPr="007D181F">
        <w:rPr>
          <w:rFonts w:ascii="Times New Roman" w:hAnsi="Times New Roman" w:cs="Times New Roman"/>
          <w:sz w:val="24"/>
          <w:szCs w:val="24"/>
        </w:rPr>
        <w:t xml:space="preserve"> </w:t>
      </w: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lastRenderedPageBreak/>
        <w:t>[2</w:t>
      </w:r>
      <w:r w:rsidR="002133D9" w:rsidRPr="007D181F">
        <w:rPr>
          <w:rFonts w:ascii="Times New Roman" w:hAnsi="Times New Roman" w:cs="Times New Roman"/>
          <w:sz w:val="24"/>
          <w:szCs w:val="24"/>
        </w:rPr>
        <w:t>7</w:t>
      </w:r>
      <w:r w:rsidRPr="007D181F">
        <w:rPr>
          <w:rFonts w:ascii="Times New Roman" w:hAnsi="Times New Roman" w:cs="Times New Roman"/>
          <w:sz w:val="24"/>
          <w:szCs w:val="24"/>
        </w:rPr>
        <w:t>]</w:t>
      </w:r>
      <w:r w:rsidRPr="007D181F">
        <w:rPr>
          <w:rFonts w:ascii="Times New Roman" w:hAnsi="Times New Roman" w:cs="Times New Roman"/>
          <w:sz w:val="24"/>
          <w:szCs w:val="24"/>
        </w:rPr>
        <w:tab/>
      </w:r>
      <w:r w:rsidR="00502CD4" w:rsidRPr="007D181F">
        <w:rPr>
          <w:rFonts w:ascii="Times New Roman" w:hAnsi="Times New Roman" w:cs="Times New Roman"/>
          <w:sz w:val="24"/>
          <w:szCs w:val="24"/>
        </w:rPr>
        <w:t>In the present case, it is not in dispute that the monthly benefits to which the respondents were entitled were being withheld. The practice was continuing. In terms of s 94 (2), the claim</w:t>
      </w:r>
      <w:r w:rsidR="008046E3" w:rsidRPr="007D181F">
        <w:rPr>
          <w:rFonts w:ascii="Times New Roman" w:hAnsi="Times New Roman" w:cs="Times New Roman"/>
          <w:sz w:val="24"/>
          <w:szCs w:val="24"/>
        </w:rPr>
        <w:t>s</w:t>
      </w:r>
      <w:r w:rsidR="00502CD4" w:rsidRPr="007D181F">
        <w:rPr>
          <w:rFonts w:ascii="Times New Roman" w:hAnsi="Times New Roman" w:cs="Times New Roman"/>
          <w:sz w:val="24"/>
          <w:szCs w:val="24"/>
        </w:rPr>
        <w:t>, even those that arose beyond the period of 2 years, were not prescribed</w:t>
      </w:r>
      <w:r w:rsidRPr="007D181F">
        <w:rPr>
          <w:rFonts w:ascii="Times New Roman" w:hAnsi="Times New Roman" w:cs="Times New Roman"/>
          <w:sz w:val="24"/>
          <w:szCs w:val="24"/>
        </w:rPr>
        <w:t xml:space="preserve">. </w:t>
      </w:r>
    </w:p>
    <w:p w:rsidR="00097A22" w:rsidRPr="007D181F" w:rsidRDefault="00097A22" w:rsidP="00097A22">
      <w:pPr>
        <w:spacing w:after="0" w:line="480" w:lineRule="auto"/>
        <w:jc w:val="both"/>
        <w:rPr>
          <w:rFonts w:ascii="Times New Roman" w:hAnsi="Times New Roman" w:cs="Times New Roman"/>
          <w:sz w:val="24"/>
          <w:szCs w:val="24"/>
        </w:rPr>
      </w:pPr>
    </w:p>
    <w:p w:rsidR="00DD7045" w:rsidRPr="007D181F" w:rsidRDefault="00DD7045" w:rsidP="00097A22">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WHETHER THE COURT A QUO CORRECTLY FOUND THAT THE APPELLANT WAS LIABLE TO PAY THE BENEFITS</w:t>
      </w:r>
    </w:p>
    <w:p w:rsidR="00097A22" w:rsidRPr="007D181F" w:rsidRDefault="00097A22" w:rsidP="00DD7045">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[2</w:t>
      </w:r>
      <w:r w:rsidR="002133D9" w:rsidRPr="007D181F">
        <w:rPr>
          <w:rFonts w:ascii="Times New Roman" w:hAnsi="Times New Roman" w:cs="Times New Roman"/>
          <w:sz w:val="24"/>
          <w:szCs w:val="24"/>
        </w:rPr>
        <w:t>8</w:t>
      </w:r>
      <w:r w:rsidRPr="007D181F">
        <w:rPr>
          <w:rFonts w:ascii="Times New Roman" w:hAnsi="Times New Roman" w:cs="Times New Roman"/>
          <w:sz w:val="24"/>
          <w:szCs w:val="24"/>
        </w:rPr>
        <w:t>]</w:t>
      </w:r>
      <w:r w:rsidRPr="007D181F">
        <w:rPr>
          <w:rFonts w:ascii="Times New Roman" w:hAnsi="Times New Roman" w:cs="Times New Roman"/>
          <w:sz w:val="24"/>
          <w:szCs w:val="24"/>
        </w:rPr>
        <w:tab/>
        <w:t>I</w:t>
      </w:r>
      <w:r w:rsidR="00DD7045" w:rsidRPr="007D181F">
        <w:rPr>
          <w:rFonts w:ascii="Times New Roman" w:hAnsi="Times New Roman" w:cs="Times New Roman"/>
          <w:sz w:val="24"/>
          <w:szCs w:val="24"/>
        </w:rPr>
        <w:t>t</w:t>
      </w:r>
      <w:r w:rsidRPr="007D181F">
        <w:rPr>
          <w:rFonts w:ascii="Times New Roman" w:hAnsi="Times New Roman" w:cs="Times New Roman"/>
          <w:sz w:val="24"/>
          <w:szCs w:val="24"/>
        </w:rPr>
        <w:t xml:space="preserve"> </w:t>
      </w:r>
      <w:r w:rsidR="00DD7045" w:rsidRPr="007D181F">
        <w:rPr>
          <w:rFonts w:ascii="Times New Roman" w:hAnsi="Times New Roman" w:cs="Times New Roman"/>
          <w:sz w:val="24"/>
          <w:szCs w:val="24"/>
        </w:rPr>
        <w:t xml:space="preserve">was the finding of the labour officer, subsequently confirmed by the court </w:t>
      </w:r>
      <w:r w:rsidR="00A50225" w:rsidRPr="007D181F">
        <w:rPr>
          <w:rFonts w:ascii="Times New Roman" w:hAnsi="Times New Roman" w:cs="Times New Roman"/>
          <w:i/>
          <w:sz w:val="24"/>
          <w:szCs w:val="24"/>
        </w:rPr>
        <w:t xml:space="preserve">a </w:t>
      </w:r>
      <w:r w:rsidR="003D7E1A" w:rsidRPr="007D181F">
        <w:rPr>
          <w:rFonts w:ascii="Times New Roman" w:hAnsi="Times New Roman" w:cs="Times New Roman"/>
          <w:i/>
          <w:sz w:val="24"/>
          <w:szCs w:val="24"/>
        </w:rPr>
        <w:t>quo, that</w:t>
      </w:r>
      <w:r w:rsidR="00A50225" w:rsidRPr="007D181F">
        <w:rPr>
          <w:rFonts w:ascii="Times New Roman" w:hAnsi="Times New Roman" w:cs="Times New Roman"/>
          <w:sz w:val="24"/>
          <w:szCs w:val="24"/>
        </w:rPr>
        <w:t xml:space="preserve"> the appellant was under </w:t>
      </w:r>
      <w:r w:rsidR="00432AFC">
        <w:rPr>
          <w:rFonts w:ascii="Times New Roman" w:hAnsi="Times New Roman" w:cs="Times New Roman"/>
          <w:sz w:val="24"/>
          <w:szCs w:val="24"/>
        </w:rPr>
        <w:t xml:space="preserve">an </w:t>
      </w:r>
      <w:r w:rsidR="00A50225" w:rsidRPr="007D181F">
        <w:rPr>
          <w:rFonts w:ascii="Times New Roman" w:hAnsi="Times New Roman" w:cs="Times New Roman"/>
          <w:sz w:val="24"/>
          <w:szCs w:val="24"/>
        </w:rPr>
        <w:t>obligation to pay the various outstanding amounts, notwithstanding its claim that it was not privy to the agreement that gave rise to the conferment of those benefits by its parent company. The labour office</w:t>
      </w:r>
      <w:r w:rsidR="003D7E1A" w:rsidRPr="007D181F">
        <w:rPr>
          <w:rFonts w:ascii="Times New Roman" w:hAnsi="Times New Roman" w:cs="Times New Roman"/>
          <w:sz w:val="24"/>
          <w:szCs w:val="24"/>
        </w:rPr>
        <w:t>r</w:t>
      </w:r>
      <w:r w:rsidR="000E6910" w:rsidRPr="007D181F">
        <w:rPr>
          <w:rFonts w:ascii="Times New Roman" w:hAnsi="Times New Roman" w:cs="Times New Roman"/>
          <w:sz w:val="24"/>
          <w:szCs w:val="24"/>
        </w:rPr>
        <w:t>,</w:t>
      </w:r>
      <w:r w:rsidR="00A50225" w:rsidRPr="007D181F">
        <w:rPr>
          <w:rFonts w:ascii="Times New Roman" w:hAnsi="Times New Roman" w:cs="Times New Roman"/>
          <w:sz w:val="24"/>
          <w:szCs w:val="24"/>
        </w:rPr>
        <w:t xml:space="preserve"> in his draft</w:t>
      </w:r>
      <w:r w:rsidR="00BD7098" w:rsidRPr="007D181F">
        <w:rPr>
          <w:rFonts w:ascii="Times New Roman" w:hAnsi="Times New Roman" w:cs="Times New Roman"/>
          <w:sz w:val="24"/>
          <w:szCs w:val="24"/>
        </w:rPr>
        <w:t xml:space="preserve"> ruling</w:t>
      </w:r>
      <w:r w:rsidR="000E6910" w:rsidRPr="007D181F">
        <w:rPr>
          <w:rFonts w:ascii="Times New Roman" w:hAnsi="Times New Roman" w:cs="Times New Roman"/>
          <w:sz w:val="24"/>
          <w:szCs w:val="24"/>
        </w:rPr>
        <w:t>,</w:t>
      </w:r>
      <w:r w:rsidR="00BD7098" w:rsidRPr="007D181F">
        <w:rPr>
          <w:rFonts w:ascii="Times New Roman" w:hAnsi="Times New Roman" w:cs="Times New Roman"/>
          <w:sz w:val="24"/>
          <w:szCs w:val="24"/>
        </w:rPr>
        <w:t xml:space="preserve"> found that the appellant had an obligation to compensate the respondents. He found that the appellant had aut</w:t>
      </w:r>
      <w:r w:rsidR="003D7E1A" w:rsidRPr="007D181F">
        <w:rPr>
          <w:rFonts w:ascii="Times New Roman" w:hAnsi="Times New Roman" w:cs="Times New Roman"/>
          <w:sz w:val="24"/>
          <w:szCs w:val="24"/>
        </w:rPr>
        <w:t>hored the letter of 21 February </w:t>
      </w:r>
      <w:r w:rsidR="00BD7098" w:rsidRPr="007D181F">
        <w:rPr>
          <w:rFonts w:ascii="Times New Roman" w:hAnsi="Times New Roman" w:cs="Times New Roman"/>
          <w:sz w:val="24"/>
          <w:szCs w:val="24"/>
        </w:rPr>
        <w:t xml:space="preserve">2011 to the individual employees undertaking to make such compensation. </w:t>
      </w:r>
      <w:r w:rsidR="003D7E1A" w:rsidRPr="007D181F">
        <w:rPr>
          <w:rFonts w:ascii="Times New Roman" w:hAnsi="Times New Roman" w:cs="Times New Roman"/>
          <w:sz w:val="24"/>
          <w:szCs w:val="24"/>
        </w:rPr>
        <w:t>A</w:t>
      </w:r>
      <w:r w:rsidR="00BD7098" w:rsidRPr="007D181F">
        <w:rPr>
          <w:rFonts w:ascii="Times New Roman" w:hAnsi="Times New Roman" w:cs="Times New Roman"/>
          <w:sz w:val="24"/>
          <w:szCs w:val="24"/>
        </w:rPr>
        <w:t xml:space="preserve">t no stage </w:t>
      </w:r>
      <w:r w:rsidR="003D7E1A" w:rsidRPr="007D181F">
        <w:rPr>
          <w:rFonts w:ascii="Times New Roman" w:hAnsi="Times New Roman" w:cs="Times New Roman"/>
          <w:sz w:val="24"/>
          <w:szCs w:val="24"/>
        </w:rPr>
        <w:t>did the letter make</w:t>
      </w:r>
      <w:r w:rsidR="00BD7098" w:rsidRPr="007D181F">
        <w:rPr>
          <w:rFonts w:ascii="Times New Roman" w:hAnsi="Times New Roman" w:cs="Times New Roman"/>
          <w:sz w:val="24"/>
          <w:szCs w:val="24"/>
        </w:rPr>
        <w:t xml:space="preserve"> reference to the compensation being a privilege or that the obligation to do so lay on its parent company. The labour officer also found that it is common practice for an employee</w:t>
      </w:r>
      <w:r w:rsidR="003D7E1A" w:rsidRPr="007D181F">
        <w:rPr>
          <w:rFonts w:ascii="Times New Roman" w:hAnsi="Times New Roman" w:cs="Times New Roman"/>
          <w:sz w:val="24"/>
          <w:szCs w:val="24"/>
        </w:rPr>
        <w:t>’s</w:t>
      </w:r>
      <w:r w:rsidR="00BD7098" w:rsidRPr="007D181F">
        <w:rPr>
          <w:rFonts w:ascii="Times New Roman" w:hAnsi="Times New Roman" w:cs="Times New Roman"/>
          <w:sz w:val="24"/>
          <w:szCs w:val="24"/>
        </w:rPr>
        <w:t xml:space="preserve"> pension to be held or administered by an entity other than the employer itself. He also found it strange that, whilst denying liability on the basis that the agreement was between the employees and the appellant parent company, </w:t>
      </w:r>
      <w:r w:rsidR="003D7E1A" w:rsidRPr="007D181F">
        <w:rPr>
          <w:rFonts w:ascii="Times New Roman" w:hAnsi="Times New Roman" w:cs="Times New Roman"/>
          <w:sz w:val="24"/>
          <w:szCs w:val="24"/>
        </w:rPr>
        <w:t>the appellant</w:t>
      </w:r>
      <w:r w:rsidR="00BD7098" w:rsidRPr="007D181F">
        <w:rPr>
          <w:rFonts w:ascii="Times New Roman" w:hAnsi="Times New Roman" w:cs="Times New Roman"/>
          <w:sz w:val="24"/>
          <w:szCs w:val="24"/>
        </w:rPr>
        <w:t xml:space="preserve"> was prepared to pay them had they agreed to move to the Triangle Money Plan.</w:t>
      </w:r>
    </w:p>
    <w:p w:rsidR="00097A22" w:rsidRPr="007D181F" w:rsidRDefault="00097A22" w:rsidP="00097A22">
      <w:pPr>
        <w:spacing w:after="0" w:line="480" w:lineRule="auto"/>
        <w:jc w:val="both"/>
        <w:rPr>
          <w:rFonts w:ascii="Times New Roman" w:hAnsi="Times New Roman" w:cs="Times New Roman"/>
          <w:i/>
          <w:sz w:val="24"/>
          <w:szCs w:val="24"/>
        </w:rPr>
      </w:pP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2133D9" w:rsidRPr="007D181F">
        <w:rPr>
          <w:rFonts w:ascii="Times New Roman" w:hAnsi="Times New Roman" w:cs="Times New Roman"/>
          <w:sz w:val="24"/>
          <w:szCs w:val="24"/>
        </w:rPr>
        <w:t>29</w:t>
      </w:r>
      <w:r w:rsidRPr="007D181F">
        <w:rPr>
          <w:rFonts w:ascii="Times New Roman" w:hAnsi="Times New Roman" w:cs="Times New Roman"/>
          <w:sz w:val="24"/>
          <w:szCs w:val="24"/>
        </w:rPr>
        <w:t>]</w:t>
      </w:r>
      <w:r w:rsidRPr="007D181F">
        <w:rPr>
          <w:rFonts w:ascii="Times New Roman" w:hAnsi="Times New Roman" w:cs="Times New Roman"/>
          <w:sz w:val="24"/>
          <w:szCs w:val="24"/>
        </w:rPr>
        <w:tab/>
        <w:t xml:space="preserve"> </w:t>
      </w:r>
      <w:r w:rsidR="00BD7098" w:rsidRPr="007D181F">
        <w:rPr>
          <w:rFonts w:ascii="Times New Roman" w:hAnsi="Times New Roman" w:cs="Times New Roman"/>
          <w:sz w:val="24"/>
          <w:szCs w:val="24"/>
        </w:rPr>
        <w:t>The labour officer made findings of fact</w:t>
      </w:r>
      <w:r w:rsidR="00560FDF" w:rsidRPr="007D181F">
        <w:rPr>
          <w:rFonts w:ascii="Times New Roman" w:hAnsi="Times New Roman" w:cs="Times New Roman"/>
          <w:sz w:val="24"/>
          <w:szCs w:val="24"/>
        </w:rPr>
        <w:t>.</w:t>
      </w:r>
      <w:r w:rsidR="000E6910" w:rsidRPr="007D181F">
        <w:rPr>
          <w:rFonts w:ascii="Times New Roman" w:hAnsi="Times New Roman" w:cs="Times New Roman"/>
          <w:sz w:val="24"/>
          <w:szCs w:val="24"/>
        </w:rPr>
        <w:t xml:space="preserve"> </w:t>
      </w:r>
      <w:r w:rsidR="00560FDF" w:rsidRPr="007D181F">
        <w:rPr>
          <w:rFonts w:ascii="Times New Roman" w:hAnsi="Times New Roman" w:cs="Times New Roman"/>
          <w:sz w:val="24"/>
          <w:szCs w:val="24"/>
        </w:rPr>
        <w:t>T</w:t>
      </w:r>
      <w:r w:rsidR="000E6910" w:rsidRPr="007D181F">
        <w:rPr>
          <w:rFonts w:ascii="Times New Roman" w:hAnsi="Times New Roman" w:cs="Times New Roman"/>
          <w:sz w:val="24"/>
          <w:szCs w:val="24"/>
        </w:rPr>
        <w:t>hat the</w:t>
      </w:r>
      <w:r w:rsidR="00560FDF" w:rsidRPr="007D181F">
        <w:rPr>
          <w:rFonts w:ascii="Times New Roman" w:hAnsi="Times New Roman" w:cs="Times New Roman"/>
          <w:sz w:val="24"/>
          <w:szCs w:val="24"/>
        </w:rPr>
        <w:t>se</w:t>
      </w:r>
      <w:r w:rsidR="000E6910" w:rsidRPr="007D181F">
        <w:rPr>
          <w:rFonts w:ascii="Times New Roman" w:hAnsi="Times New Roman" w:cs="Times New Roman"/>
          <w:sz w:val="24"/>
          <w:szCs w:val="24"/>
        </w:rPr>
        <w:t xml:space="preserve"> were made in the context of a draft ruling is neither here nor there</w:t>
      </w:r>
      <w:r w:rsidR="00BD7098" w:rsidRPr="007D181F">
        <w:rPr>
          <w:rFonts w:ascii="Times New Roman" w:hAnsi="Times New Roman" w:cs="Times New Roman"/>
          <w:sz w:val="24"/>
          <w:szCs w:val="24"/>
        </w:rPr>
        <w:t xml:space="preserve">. Those findings were not inconsistent with the evidence before </w:t>
      </w:r>
      <w:r w:rsidR="003D7E1A" w:rsidRPr="007D181F">
        <w:rPr>
          <w:rFonts w:ascii="Times New Roman" w:hAnsi="Times New Roman" w:cs="Times New Roman"/>
          <w:sz w:val="24"/>
          <w:szCs w:val="24"/>
        </w:rPr>
        <w:t>him. T</w:t>
      </w:r>
      <w:r w:rsidR="00BD7098" w:rsidRPr="007D181F">
        <w:rPr>
          <w:rFonts w:ascii="Times New Roman" w:hAnsi="Times New Roman" w:cs="Times New Roman"/>
          <w:sz w:val="24"/>
          <w:szCs w:val="24"/>
        </w:rPr>
        <w:t>he labour officer</w:t>
      </w:r>
      <w:r w:rsidR="003D7E1A" w:rsidRPr="007D181F">
        <w:rPr>
          <w:rFonts w:ascii="Times New Roman" w:hAnsi="Times New Roman" w:cs="Times New Roman"/>
          <w:sz w:val="24"/>
          <w:szCs w:val="24"/>
        </w:rPr>
        <w:t xml:space="preserve"> accepted the position</w:t>
      </w:r>
      <w:r w:rsidR="00BD7098" w:rsidRPr="007D181F">
        <w:rPr>
          <w:rFonts w:ascii="Times New Roman" w:hAnsi="Times New Roman" w:cs="Times New Roman"/>
          <w:sz w:val="24"/>
          <w:szCs w:val="24"/>
        </w:rPr>
        <w:t xml:space="preserve"> that the pension fund was administered by the Tongaat Hullett Pension Fund. The correspondence </w:t>
      </w:r>
      <w:r w:rsidR="003D7E1A" w:rsidRPr="007D181F">
        <w:rPr>
          <w:rFonts w:ascii="Times New Roman" w:hAnsi="Times New Roman" w:cs="Times New Roman"/>
          <w:sz w:val="24"/>
          <w:szCs w:val="24"/>
        </w:rPr>
        <w:t xml:space="preserve">that forms part of the record </w:t>
      </w:r>
      <w:r w:rsidR="00BD7098" w:rsidRPr="007D181F">
        <w:rPr>
          <w:rFonts w:ascii="Times New Roman" w:hAnsi="Times New Roman" w:cs="Times New Roman"/>
          <w:sz w:val="24"/>
          <w:szCs w:val="24"/>
        </w:rPr>
        <w:t>confirms that the responden</w:t>
      </w:r>
      <w:r w:rsidR="0050271E" w:rsidRPr="007D181F">
        <w:rPr>
          <w:rFonts w:ascii="Times New Roman" w:hAnsi="Times New Roman" w:cs="Times New Roman"/>
          <w:sz w:val="24"/>
          <w:szCs w:val="24"/>
        </w:rPr>
        <w:t xml:space="preserve">ts enjoyed the benefits in question by virtue of their membership of the Pension Fund. Nowhere does the appellant show the existence of a separate agreement between the </w:t>
      </w:r>
      <w:r w:rsidR="0050271E" w:rsidRPr="007D181F">
        <w:rPr>
          <w:rFonts w:ascii="Times New Roman" w:hAnsi="Times New Roman" w:cs="Times New Roman"/>
          <w:sz w:val="24"/>
          <w:szCs w:val="24"/>
        </w:rPr>
        <w:lastRenderedPageBreak/>
        <w:t>respondents and the holding company. Had there been</w:t>
      </w:r>
      <w:r w:rsidRPr="007D181F">
        <w:rPr>
          <w:rFonts w:ascii="Times New Roman" w:hAnsi="Times New Roman" w:cs="Times New Roman"/>
          <w:sz w:val="24"/>
          <w:szCs w:val="24"/>
        </w:rPr>
        <w:t xml:space="preserve"> </w:t>
      </w:r>
      <w:r w:rsidR="0050271E" w:rsidRPr="007D181F">
        <w:rPr>
          <w:rFonts w:ascii="Times New Roman" w:hAnsi="Times New Roman" w:cs="Times New Roman"/>
          <w:sz w:val="24"/>
          <w:szCs w:val="24"/>
        </w:rPr>
        <w:t>such an agreement, the appellant would</w:t>
      </w:r>
      <w:r w:rsidR="00560FDF" w:rsidRPr="007D181F">
        <w:rPr>
          <w:rFonts w:ascii="Times New Roman" w:hAnsi="Times New Roman" w:cs="Times New Roman"/>
          <w:sz w:val="24"/>
          <w:szCs w:val="24"/>
        </w:rPr>
        <w:t>,</w:t>
      </w:r>
      <w:r w:rsidR="0050271E" w:rsidRPr="007D181F">
        <w:rPr>
          <w:rFonts w:ascii="Times New Roman" w:hAnsi="Times New Roman" w:cs="Times New Roman"/>
          <w:sz w:val="24"/>
          <w:szCs w:val="24"/>
        </w:rPr>
        <w:t xml:space="preserve"> </w:t>
      </w:r>
      <w:r w:rsidR="000E6910" w:rsidRPr="007D181F">
        <w:rPr>
          <w:rFonts w:ascii="Times New Roman" w:hAnsi="Times New Roman" w:cs="Times New Roman"/>
          <w:sz w:val="24"/>
          <w:szCs w:val="24"/>
        </w:rPr>
        <w:t>no doubt</w:t>
      </w:r>
      <w:r w:rsidR="00560FDF" w:rsidRPr="007D181F">
        <w:rPr>
          <w:rFonts w:ascii="Times New Roman" w:hAnsi="Times New Roman" w:cs="Times New Roman"/>
          <w:sz w:val="24"/>
          <w:szCs w:val="24"/>
        </w:rPr>
        <w:t>,</w:t>
      </w:r>
      <w:r w:rsidR="0050271E" w:rsidRPr="007D181F">
        <w:rPr>
          <w:rFonts w:ascii="Times New Roman" w:hAnsi="Times New Roman" w:cs="Times New Roman"/>
          <w:sz w:val="24"/>
          <w:szCs w:val="24"/>
        </w:rPr>
        <w:t xml:space="preserve"> have produced it. It did not do so. What is apparent is that the respondents enjoyed these pension benefits by virtue of their employment with the appellant and not because the holding company had separately entered into agreements with the respondents to provide these benefits. Indeed it was not in contention that the respondents did not have any other connection to the Tongaat Hullett Pension Fund except in their ca</w:t>
      </w:r>
      <w:r w:rsidR="00C744D7" w:rsidRPr="007D181F">
        <w:rPr>
          <w:rFonts w:ascii="Times New Roman" w:hAnsi="Times New Roman" w:cs="Times New Roman"/>
          <w:sz w:val="24"/>
          <w:szCs w:val="24"/>
        </w:rPr>
        <w:t>pacities as employees of the appellant. In the letter of 21 February 2011 the appellant</w:t>
      </w:r>
      <w:r w:rsidR="00C036FD" w:rsidRPr="007D181F">
        <w:rPr>
          <w:rFonts w:ascii="Times New Roman" w:hAnsi="Times New Roman" w:cs="Times New Roman"/>
          <w:sz w:val="24"/>
          <w:szCs w:val="24"/>
        </w:rPr>
        <w:t xml:space="preserve"> accepted that</w:t>
      </w:r>
      <w:r w:rsidR="00C744D7" w:rsidRPr="007D181F">
        <w:rPr>
          <w:rFonts w:ascii="Times New Roman" w:hAnsi="Times New Roman" w:cs="Times New Roman"/>
          <w:sz w:val="24"/>
          <w:szCs w:val="24"/>
        </w:rPr>
        <w:t xml:space="preserve"> the “letter and condition</w:t>
      </w:r>
      <w:r w:rsidR="00C036FD" w:rsidRPr="007D181F">
        <w:rPr>
          <w:rFonts w:ascii="Times New Roman" w:hAnsi="Times New Roman" w:cs="Times New Roman"/>
          <w:sz w:val="24"/>
          <w:szCs w:val="24"/>
        </w:rPr>
        <w:t>s</w:t>
      </w:r>
      <w:r w:rsidR="00C744D7" w:rsidRPr="007D181F">
        <w:rPr>
          <w:rFonts w:ascii="Times New Roman" w:hAnsi="Times New Roman" w:cs="Times New Roman"/>
          <w:sz w:val="24"/>
          <w:szCs w:val="24"/>
        </w:rPr>
        <w:t xml:space="preserve"> contained therein are part and parcel of the revised terms and conditions of employment.”</w:t>
      </w: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C744D7"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r w:rsidR="00097A22" w:rsidRPr="007D181F">
        <w:rPr>
          <w:rFonts w:ascii="Times New Roman" w:hAnsi="Times New Roman" w:cs="Times New Roman"/>
          <w:sz w:val="24"/>
          <w:szCs w:val="24"/>
        </w:rPr>
        <w:t>[3</w:t>
      </w:r>
      <w:r w:rsidR="002133D9" w:rsidRPr="007D181F">
        <w:rPr>
          <w:rFonts w:ascii="Times New Roman" w:hAnsi="Times New Roman" w:cs="Times New Roman"/>
          <w:sz w:val="24"/>
          <w:szCs w:val="24"/>
        </w:rPr>
        <w:t>0</w:t>
      </w:r>
      <w:r w:rsidR="00097A22"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Pr="007D181F">
        <w:rPr>
          <w:rFonts w:ascii="Times New Roman" w:hAnsi="Times New Roman" w:cs="Times New Roman"/>
          <w:sz w:val="24"/>
          <w:szCs w:val="24"/>
        </w:rPr>
        <w:t>The</w:t>
      </w:r>
      <w:r w:rsidR="00097A22" w:rsidRPr="007D181F">
        <w:rPr>
          <w:rFonts w:ascii="Times New Roman" w:hAnsi="Times New Roman" w:cs="Times New Roman"/>
          <w:sz w:val="24"/>
          <w:szCs w:val="24"/>
        </w:rPr>
        <w:t xml:space="preserve"> </w:t>
      </w:r>
      <w:r w:rsidRPr="007D181F">
        <w:rPr>
          <w:rFonts w:ascii="Times New Roman" w:hAnsi="Times New Roman" w:cs="Times New Roman"/>
          <w:sz w:val="24"/>
          <w:szCs w:val="24"/>
        </w:rPr>
        <w:t xml:space="preserve">court </w:t>
      </w:r>
      <w:r w:rsidRPr="007D181F">
        <w:rPr>
          <w:rFonts w:ascii="Times New Roman" w:hAnsi="Times New Roman" w:cs="Times New Roman"/>
          <w:i/>
          <w:sz w:val="24"/>
          <w:szCs w:val="24"/>
        </w:rPr>
        <w:t xml:space="preserve">a quo </w:t>
      </w:r>
      <w:r w:rsidRPr="007D181F">
        <w:rPr>
          <w:rFonts w:ascii="Times New Roman" w:hAnsi="Times New Roman" w:cs="Times New Roman"/>
          <w:sz w:val="24"/>
          <w:szCs w:val="24"/>
        </w:rPr>
        <w:t xml:space="preserve">agreed with the findings of the labour officer that it was the appellant that had </w:t>
      </w:r>
      <w:r w:rsidR="003B3174" w:rsidRPr="007D181F">
        <w:rPr>
          <w:rFonts w:ascii="Times New Roman" w:hAnsi="Times New Roman" w:cs="Times New Roman"/>
          <w:sz w:val="24"/>
          <w:szCs w:val="24"/>
        </w:rPr>
        <w:t xml:space="preserve">the obligation to pay the benefits. This was a finding </w:t>
      </w:r>
      <w:r w:rsidR="002C65B2" w:rsidRPr="007D181F">
        <w:rPr>
          <w:rFonts w:ascii="Times New Roman" w:hAnsi="Times New Roman" w:cs="Times New Roman"/>
          <w:sz w:val="24"/>
          <w:szCs w:val="24"/>
        </w:rPr>
        <w:t xml:space="preserve">made on a consideration of all the evidence. Such a finding cannot be impugned unless the appellant shows that it was irrational – </w:t>
      </w:r>
      <w:r w:rsidR="002C65B2" w:rsidRPr="007D181F">
        <w:rPr>
          <w:rFonts w:ascii="Times New Roman" w:hAnsi="Times New Roman" w:cs="Times New Roman"/>
          <w:i/>
          <w:sz w:val="24"/>
          <w:szCs w:val="24"/>
        </w:rPr>
        <w:t>Hama v National Railways of Zimbabwe</w:t>
      </w:r>
      <w:r w:rsidR="002C65B2" w:rsidRPr="007D181F">
        <w:rPr>
          <w:rFonts w:ascii="Times New Roman" w:hAnsi="Times New Roman" w:cs="Times New Roman"/>
          <w:sz w:val="24"/>
          <w:szCs w:val="24"/>
        </w:rPr>
        <w:t xml:space="preserve"> </w:t>
      </w:r>
      <w:r w:rsidR="00C036FD" w:rsidRPr="007D181F">
        <w:rPr>
          <w:rFonts w:ascii="Times New Roman" w:hAnsi="Times New Roman" w:cs="Times New Roman"/>
          <w:sz w:val="24"/>
          <w:szCs w:val="24"/>
        </w:rPr>
        <w:t xml:space="preserve">1996 (1) ZLR 664 (5), 670 C – E; </w:t>
      </w:r>
      <w:r w:rsidR="00C036FD" w:rsidRPr="007D181F">
        <w:rPr>
          <w:rFonts w:ascii="Times New Roman" w:hAnsi="Times New Roman" w:cs="Times New Roman"/>
          <w:i/>
          <w:sz w:val="24"/>
          <w:szCs w:val="24"/>
        </w:rPr>
        <w:t xml:space="preserve">Edward Misihairambwi &amp; 14 Ors </w:t>
      </w:r>
      <w:r w:rsidR="004227B5" w:rsidRPr="007D181F">
        <w:rPr>
          <w:rFonts w:ascii="Times New Roman" w:hAnsi="Times New Roman" w:cs="Times New Roman"/>
          <w:i/>
          <w:sz w:val="24"/>
          <w:szCs w:val="24"/>
        </w:rPr>
        <w:t>v Africare Z</w:t>
      </w:r>
      <w:r w:rsidR="00C036FD" w:rsidRPr="007D181F">
        <w:rPr>
          <w:rFonts w:ascii="Times New Roman" w:hAnsi="Times New Roman" w:cs="Times New Roman"/>
          <w:i/>
          <w:sz w:val="24"/>
          <w:szCs w:val="24"/>
        </w:rPr>
        <w:t>imbabwe</w:t>
      </w:r>
      <w:r w:rsidR="00C036FD" w:rsidRPr="007D181F">
        <w:rPr>
          <w:rFonts w:ascii="Times New Roman" w:hAnsi="Times New Roman" w:cs="Times New Roman"/>
          <w:sz w:val="24"/>
          <w:szCs w:val="24"/>
        </w:rPr>
        <w:t xml:space="preserve"> SC 22/17</w:t>
      </w:r>
      <w:r w:rsidR="00B62947" w:rsidRPr="007D181F">
        <w:rPr>
          <w:rFonts w:ascii="Times New Roman" w:hAnsi="Times New Roman" w:cs="Times New Roman"/>
          <w:sz w:val="24"/>
          <w:szCs w:val="24"/>
        </w:rPr>
        <w:t>.</w:t>
      </w:r>
      <w:r w:rsidR="00C036FD" w:rsidRPr="007D181F">
        <w:rPr>
          <w:rFonts w:ascii="Times New Roman" w:hAnsi="Times New Roman" w:cs="Times New Roman"/>
          <w:sz w:val="24"/>
          <w:szCs w:val="24"/>
        </w:rPr>
        <w:t xml:space="preserve"> </w:t>
      </w:r>
      <w:r w:rsidR="004227B5" w:rsidRPr="007D181F">
        <w:rPr>
          <w:rFonts w:ascii="Times New Roman" w:hAnsi="Times New Roman" w:cs="Times New Roman"/>
          <w:sz w:val="24"/>
          <w:szCs w:val="24"/>
        </w:rPr>
        <w:t>A</w:t>
      </w:r>
      <w:r w:rsidR="00C036FD" w:rsidRPr="007D181F">
        <w:rPr>
          <w:rFonts w:ascii="Times New Roman" w:hAnsi="Times New Roman" w:cs="Times New Roman"/>
          <w:sz w:val="24"/>
          <w:szCs w:val="24"/>
        </w:rPr>
        <w:t>bsent demonstrable, material mis</w:t>
      </w:r>
      <w:r w:rsidR="004227B5" w:rsidRPr="007D181F">
        <w:rPr>
          <w:rFonts w:ascii="Times New Roman" w:hAnsi="Times New Roman" w:cs="Times New Roman"/>
          <w:sz w:val="24"/>
          <w:szCs w:val="24"/>
        </w:rPr>
        <w:t>directions</w:t>
      </w:r>
      <w:r w:rsidR="00C036FD" w:rsidRPr="007D181F">
        <w:rPr>
          <w:rFonts w:ascii="Times New Roman" w:hAnsi="Times New Roman" w:cs="Times New Roman"/>
          <w:sz w:val="24"/>
          <w:szCs w:val="24"/>
        </w:rPr>
        <w:t xml:space="preserve"> and clearly erroneous findings, the L</w:t>
      </w:r>
      <w:r w:rsidR="004A3539" w:rsidRPr="007D181F">
        <w:rPr>
          <w:rFonts w:ascii="Times New Roman" w:hAnsi="Times New Roman" w:cs="Times New Roman"/>
          <w:sz w:val="24"/>
          <w:szCs w:val="24"/>
        </w:rPr>
        <w:t>abour </w:t>
      </w:r>
      <w:r w:rsidR="00C036FD" w:rsidRPr="007D181F">
        <w:rPr>
          <w:rFonts w:ascii="Times New Roman" w:hAnsi="Times New Roman" w:cs="Times New Roman"/>
          <w:sz w:val="24"/>
          <w:szCs w:val="24"/>
        </w:rPr>
        <w:t>Court was bound by the findings.</w:t>
      </w:r>
      <w:r w:rsidR="002C65B2" w:rsidRPr="007D181F">
        <w:rPr>
          <w:rFonts w:ascii="Times New Roman" w:hAnsi="Times New Roman" w:cs="Times New Roman"/>
          <w:sz w:val="24"/>
          <w:szCs w:val="24"/>
        </w:rPr>
        <w:t xml:space="preserve"> No such finding can be made on the facts of this case</w:t>
      </w:r>
      <w:r w:rsidR="00097A22" w:rsidRPr="007D181F">
        <w:rPr>
          <w:rFonts w:ascii="Times New Roman" w:hAnsi="Times New Roman" w:cs="Times New Roman"/>
          <w:sz w:val="24"/>
          <w:szCs w:val="24"/>
        </w:rPr>
        <w:t>.</w:t>
      </w:r>
    </w:p>
    <w:p w:rsidR="00F57E9E" w:rsidRPr="007D181F" w:rsidRDefault="00F57E9E" w:rsidP="00097A22">
      <w:pPr>
        <w:spacing w:after="0" w:line="480" w:lineRule="auto"/>
        <w:jc w:val="both"/>
        <w:rPr>
          <w:rFonts w:ascii="Times New Roman" w:hAnsi="Times New Roman" w:cs="Times New Roman"/>
          <w:sz w:val="24"/>
          <w:szCs w:val="24"/>
        </w:rPr>
      </w:pPr>
    </w:p>
    <w:p w:rsidR="00097A22" w:rsidRPr="007D181F" w:rsidRDefault="00F57E9E" w:rsidP="00097A22">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THE ORDER TO PAY ADDITIONAL TAX LOS</w:t>
      </w:r>
      <w:r w:rsidR="008046E3" w:rsidRPr="007D181F">
        <w:rPr>
          <w:rFonts w:ascii="Times New Roman" w:hAnsi="Times New Roman" w:cs="Times New Roman"/>
          <w:i/>
          <w:sz w:val="24"/>
          <w:szCs w:val="24"/>
        </w:rPr>
        <w:t>S</w:t>
      </w:r>
      <w:r w:rsidRPr="007D181F">
        <w:rPr>
          <w:rFonts w:ascii="Times New Roman" w:hAnsi="Times New Roman" w:cs="Times New Roman"/>
          <w:i/>
          <w:sz w:val="24"/>
          <w:szCs w:val="24"/>
        </w:rPr>
        <w:t>ES</w:t>
      </w:r>
      <w:r w:rsidR="00097A22" w:rsidRPr="007D181F">
        <w:rPr>
          <w:rFonts w:ascii="Times New Roman" w:hAnsi="Times New Roman" w:cs="Times New Roman"/>
          <w:sz w:val="24"/>
          <w:szCs w:val="24"/>
        </w:rPr>
        <w:tab/>
      </w:r>
      <w:r w:rsidR="00097A22" w:rsidRPr="007D181F">
        <w:rPr>
          <w:rFonts w:ascii="Times New Roman" w:hAnsi="Times New Roman" w:cs="Times New Roman"/>
          <w:sz w:val="24"/>
          <w:szCs w:val="24"/>
        </w:rPr>
        <w:tab/>
        <w:t xml:space="preserve"> </w:t>
      </w:r>
    </w:p>
    <w:p w:rsidR="00097A22" w:rsidRPr="007D181F" w:rsidRDefault="00097A22" w:rsidP="00F57E9E">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[3</w:t>
      </w:r>
      <w:r w:rsidR="002133D9" w:rsidRPr="007D181F">
        <w:rPr>
          <w:rFonts w:ascii="Times New Roman" w:hAnsi="Times New Roman" w:cs="Times New Roman"/>
          <w:sz w:val="24"/>
          <w:szCs w:val="24"/>
        </w:rPr>
        <w:t>1</w:t>
      </w:r>
      <w:r w:rsidRPr="007D181F">
        <w:rPr>
          <w:rFonts w:ascii="Times New Roman" w:hAnsi="Times New Roman" w:cs="Times New Roman"/>
          <w:sz w:val="24"/>
          <w:szCs w:val="24"/>
        </w:rPr>
        <w:t>]</w:t>
      </w:r>
      <w:r w:rsidRPr="007D181F">
        <w:rPr>
          <w:rFonts w:ascii="Times New Roman" w:hAnsi="Times New Roman" w:cs="Times New Roman"/>
          <w:sz w:val="24"/>
          <w:szCs w:val="24"/>
        </w:rPr>
        <w:tab/>
        <w:t xml:space="preserve"> The appellant </w:t>
      </w:r>
      <w:r w:rsidR="00F57E9E" w:rsidRPr="007D181F">
        <w:rPr>
          <w:rFonts w:ascii="Times New Roman" w:hAnsi="Times New Roman" w:cs="Times New Roman"/>
          <w:sz w:val="24"/>
          <w:szCs w:val="24"/>
        </w:rPr>
        <w:t xml:space="preserve">submits that the order for the appellant to pay additional tax losses was declaratory in nature. It submits that the court </w:t>
      </w:r>
      <w:r w:rsidR="00F57E9E" w:rsidRPr="007D181F">
        <w:rPr>
          <w:rFonts w:ascii="Times New Roman" w:hAnsi="Times New Roman" w:cs="Times New Roman"/>
          <w:i/>
          <w:sz w:val="24"/>
          <w:szCs w:val="24"/>
        </w:rPr>
        <w:t xml:space="preserve">a quo </w:t>
      </w:r>
      <w:r w:rsidR="00F57E9E" w:rsidRPr="007D181F">
        <w:rPr>
          <w:rFonts w:ascii="Times New Roman" w:hAnsi="Times New Roman" w:cs="Times New Roman"/>
          <w:sz w:val="24"/>
          <w:szCs w:val="24"/>
        </w:rPr>
        <w:t xml:space="preserve">had no jurisdiction to make such an order. During </w:t>
      </w:r>
      <w:r w:rsidR="00732D55" w:rsidRPr="007D181F">
        <w:rPr>
          <w:rFonts w:ascii="Times New Roman" w:hAnsi="Times New Roman" w:cs="Times New Roman"/>
          <w:sz w:val="24"/>
          <w:szCs w:val="24"/>
        </w:rPr>
        <w:t>oral submissions</w:t>
      </w:r>
      <w:r w:rsidR="004A3539" w:rsidRPr="007D181F">
        <w:rPr>
          <w:rFonts w:ascii="Times New Roman" w:hAnsi="Times New Roman" w:cs="Times New Roman"/>
          <w:sz w:val="24"/>
          <w:szCs w:val="24"/>
        </w:rPr>
        <w:t>,</w:t>
      </w:r>
      <w:r w:rsidR="00732D55" w:rsidRPr="007D181F">
        <w:rPr>
          <w:rFonts w:ascii="Times New Roman" w:hAnsi="Times New Roman" w:cs="Times New Roman"/>
          <w:sz w:val="24"/>
          <w:szCs w:val="24"/>
        </w:rPr>
        <w:t xml:space="preserve"> counsel for the </w:t>
      </w:r>
      <w:r w:rsidR="004A3539" w:rsidRPr="007D181F">
        <w:rPr>
          <w:rFonts w:ascii="Times New Roman" w:hAnsi="Times New Roman" w:cs="Times New Roman"/>
          <w:sz w:val="24"/>
          <w:szCs w:val="24"/>
        </w:rPr>
        <w:t>respondents</w:t>
      </w:r>
      <w:r w:rsidR="00732D55" w:rsidRPr="007D181F">
        <w:rPr>
          <w:rFonts w:ascii="Times New Roman" w:hAnsi="Times New Roman" w:cs="Times New Roman"/>
          <w:sz w:val="24"/>
          <w:szCs w:val="24"/>
        </w:rPr>
        <w:t xml:space="preserve"> explained that what was envisaged were penalties to be imposed by ZIMRA owing to delays in the payment of tax by the respondents.</w:t>
      </w: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p>
    <w:p w:rsidR="00097A22" w:rsidRPr="007D181F" w:rsidRDefault="00A13342" w:rsidP="00A1334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[3</w:t>
      </w:r>
      <w:r w:rsidR="002133D9" w:rsidRPr="007D181F">
        <w:rPr>
          <w:rFonts w:ascii="Times New Roman" w:hAnsi="Times New Roman" w:cs="Times New Roman"/>
          <w:sz w:val="24"/>
          <w:szCs w:val="24"/>
        </w:rPr>
        <w:t>2</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Pr="007D181F">
        <w:rPr>
          <w:rFonts w:ascii="Times New Roman" w:hAnsi="Times New Roman" w:cs="Times New Roman"/>
          <w:sz w:val="24"/>
          <w:szCs w:val="24"/>
        </w:rPr>
        <w:t>I</w:t>
      </w:r>
      <w:r w:rsidR="00097A22" w:rsidRPr="007D181F">
        <w:rPr>
          <w:rFonts w:ascii="Times New Roman" w:hAnsi="Times New Roman" w:cs="Times New Roman"/>
          <w:sz w:val="24"/>
          <w:szCs w:val="24"/>
        </w:rPr>
        <w:t xml:space="preserve"> </w:t>
      </w:r>
      <w:r w:rsidRPr="007D181F">
        <w:rPr>
          <w:rFonts w:ascii="Times New Roman" w:hAnsi="Times New Roman" w:cs="Times New Roman"/>
          <w:sz w:val="24"/>
          <w:szCs w:val="24"/>
        </w:rPr>
        <w:t>agree with the appellant</w:t>
      </w:r>
      <w:r w:rsidR="00987634" w:rsidRPr="007D181F">
        <w:rPr>
          <w:rFonts w:ascii="Times New Roman" w:hAnsi="Times New Roman" w:cs="Times New Roman"/>
          <w:sz w:val="24"/>
          <w:szCs w:val="24"/>
        </w:rPr>
        <w:t xml:space="preserve"> that the court </w:t>
      </w:r>
      <w:r w:rsidR="00987634" w:rsidRPr="007D181F">
        <w:rPr>
          <w:rFonts w:ascii="Times New Roman" w:hAnsi="Times New Roman" w:cs="Times New Roman"/>
          <w:i/>
          <w:sz w:val="24"/>
          <w:szCs w:val="24"/>
        </w:rPr>
        <w:t xml:space="preserve">a quo </w:t>
      </w:r>
      <w:r w:rsidR="00987634" w:rsidRPr="007D181F">
        <w:rPr>
          <w:rFonts w:ascii="Times New Roman" w:hAnsi="Times New Roman" w:cs="Times New Roman"/>
          <w:sz w:val="24"/>
          <w:szCs w:val="24"/>
        </w:rPr>
        <w:t xml:space="preserve">made a determination on a contingent right, namely additional tax. Such tax penalty had not arisen and it is anyone’s guess whether </w:t>
      </w:r>
      <w:r w:rsidR="00987634" w:rsidRPr="007D181F">
        <w:rPr>
          <w:rFonts w:ascii="Times New Roman" w:hAnsi="Times New Roman" w:cs="Times New Roman"/>
          <w:sz w:val="24"/>
          <w:szCs w:val="24"/>
        </w:rPr>
        <w:lastRenderedPageBreak/>
        <w:t xml:space="preserve">it ever will be imposed. Neither the court </w:t>
      </w:r>
      <w:r w:rsidR="00987634" w:rsidRPr="007D181F">
        <w:rPr>
          <w:rFonts w:ascii="Times New Roman" w:hAnsi="Times New Roman" w:cs="Times New Roman"/>
          <w:i/>
          <w:sz w:val="24"/>
          <w:szCs w:val="24"/>
        </w:rPr>
        <w:t xml:space="preserve">a quo </w:t>
      </w:r>
      <w:r w:rsidR="00987634" w:rsidRPr="007D181F">
        <w:rPr>
          <w:rFonts w:ascii="Times New Roman" w:hAnsi="Times New Roman" w:cs="Times New Roman"/>
          <w:sz w:val="24"/>
          <w:szCs w:val="24"/>
        </w:rPr>
        <w:t xml:space="preserve">nor the labour officer provided the basis, in law, upon which this order was made. It is common cause neither </w:t>
      </w:r>
      <w:r w:rsidR="008B5357" w:rsidRPr="007D181F">
        <w:rPr>
          <w:rFonts w:ascii="Times New Roman" w:hAnsi="Times New Roman" w:cs="Times New Roman"/>
          <w:sz w:val="24"/>
          <w:szCs w:val="24"/>
        </w:rPr>
        <w:t>party</w:t>
      </w:r>
      <w:r w:rsidR="00987634" w:rsidRPr="007D181F">
        <w:rPr>
          <w:rFonts w:ascii="Times New Roman" w:hAnsi="Times New Roman" w:cs="Times New Roman"/>
          <w:sz w:val="24"/>
          <w:szCs w:val="24"/>
        </w:rPr>
        <w:t xml:space="preserve"> had made submissions on it.</w:t>
      </w: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097A22" w:rsidP="008B5357">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[3</w:t>
      </w:r>
      <w:r w:rsidR="002133D9" w:rsidRPr="007D181F">
        <w:rPr>
          <w:rFonts w:ascii="Times New Roman" w:hAnsi="Times New Roman" w:cs="Times New Roman"/>
          <w:sz w:val="24"/>
          <w:szCs w:val="24"/>
        </w:rPr>
        <w:t>3</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8B5357" w:rsidRPr="007D181F">
        <w:rPr>
          <w:rFonts w:ascii="Times New Roman" w:hAnsi="Times New Roman" w:cs="Times New Roman"/>
          <w:sz w:val="24"/>
          <w:szCs w:val="24"/>
        </w:rPr>
        <w:t xml:space="preserve">In any event, it is difficult to see how additional tax liabilities would arise, it being common cause that no payment had been made to the respondents. As I understand the law, the liability to pay tax would arise once the respondents were paid their </w:t>
      </w:r>
      <w:r w:rsidR="00DB59C4" w:rsidRPr="007D181F">
        <w:rPr>
          <w:rFonts w:ascii="Times New Roman" w:hAnsi="Times New Roman" w:cs="Times New Roman"/>
          <w:sz w:val="24"/>
          <w:szCs w:val="24"/>
        </w:rPr>
        <w:t>benefits and</w:t>
      </w:r>
      <w:r w:rsidR="002A0A92" w:rsidRPr="007D181F">
        <w:rPr>
          <w:rFonts w:ascii="Times New Roman" w:hAnsi="Times New Roman" w:cs="Times New Roman"/>
          <w:sz w:val="24"/>
          <w:szCs w:val="24"/>
        </w:rPr>
        <w:t xml:space="preserve"> not before. It is difficult to imagine ZIMRA imposing p</w:t>
      </w:r>
      <w:r w:rsidR="00DB59C4" w:rsidRPr="007D181F">
        <w:rPr>
          <w:rFonts w:ascii="Times New Roman" w:hAnsi="Times New Roman" w:cs="Times New Roman"/>
          <w:sz w:val="24"/>
          <w:szCs w:val="24"/>
        </w:rPr>
        <w:t xml:space="preserve">enalties on the respondents in respect of benefits </w:t>
      </w:r>
      <w:r w:rsidR="003579CC" w:rsidRPr="007D181F">
        <w:rPr>
          <w:rFonts w:ascii="Times New Roman" w:hAnsi="Times New Roman" w:cs="Times New Roman"/>
          <w:sz w:val="24"/>
          <w:szCs w:val="24"/>
        </w:rPr>
        <w:t>that were the subject of court proceedings and which</w:t>
      </w:r>
      <w:r w:rsidR="004A3539" w:rsidRPr="007D181F">
        <w:rPr>
          <w:rFonts w:ascii="Times New Roman" w:hAnsi="Times New Roman" w:cs="Times New Roman"/>
          <w:sz w:val="24"/>
          <w:szCs w:val="24"/>
        </w:rPr>
        <w:t>,</w:t>
      </w:r>
      <w:r w:rsidR="003579CC" w:rsidRPr="007D181F">
        <w:rPr>
          <w:rFonts w:ascii="Times New Roman" w:hAnsi="Times New Roman" w:cs="Times New Roman"/>
          <w:sz w:val="24"/>
          <w:szCs w:val="24"/>
        </w:rPr>
        <w:t xml:space="preserve"> to date</w:t>
      </w:r>
      <w:r w:rsidR="004A3539" w:rsidRPr="007D181F">
        <w:rPr>
          <w:rFonts w:ascii="Times New Roman" w:hAnsi="Times New Roman" w:cs="Times New Roman"/>
          <w:sz w:val="24"/>
          <w:szCs w:val="24"/>
        </w:rPr>
        <w:t>,</w:t>
      </w:r>
      <w:r w:rsidR="003579CC" w:rsidRPr="007D181F">
        <w:rPr>
          <w:rFonts w:ascii="Times New Roman" w:hAnsi="Times New Roman" w:cs="Times New Roman"/>
          <w:sz w:val="24"/>
          <w:szCs w:val="24"/>
        </w:rPr>
        <w:t xml:space="preserve"> remain unpaid.</w:t>
      </w:r>
    </w:p>
    <w:p w:rsidR="00097A22" w:rsidRPr="007D181F" w:rsidRDefault="00097A22" w:rsidP="00097A22">
      <w:pPr>
        <w:spacing w:after="0" w:line="480" w:lineRule="auto"/>
        <w:jc w:val="both"/>
        <w:rPr>
          <w:rFonts w:ascii="Times New Roman" w:hAnsi="Times New Roman" w:cs="Times New Roman"/>
          <w:sz w:val="24"/>
          <w:szCs w:val="24"/>
        </w:rPr>
      </w:pPr>
    </w:p>
    <w:p w:rsidR="003579CC" w:rsidRPr="007D181F" w:rsidRDefault="003579CC" w:rsidP="00097A22">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WHETHER THE COURT A QUO PROPERLY EXERCISED ITS CONFIRMATORY ROLE</w:t>
      </w: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[3</w:t>
      </w:r>
      <w:r w:rsidR="002133D9" w:rsidRPr="007D181F">
        <w:rPr>
          <w:rFonts w:ascii="Times New Roman" w:hAnsi="Times New Roman" w:cs="Times New Roman"/>
          <w:sz w:val="24"/>
          <w:szCs w:val="24"/>
        </w:rPr>
        <w:t>4</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3579CC" w:rsidRPr="007D181F">
        <w:rPr>
          <w:rFonts w:ascii="Times New Roman" w:hAnsi="Times New Roman" w:cs="Times New Roman"/>
          <w:sz w:val="24"/>
          <w:szCs w:val="24"/>
        </w:rPr>
        <w:t xml:space="preserve">As I understand the appellant’s submission on this aspect, the court </w:t>
      </w:r>
      <w:r w:rsidR="003579CC" w:rsidRPr="007D181F">
        <w:rPr>
          <w:rFonts w:ascii="Times New Roman" w:hAnsi="Times New Roman" w:cs="Times New Roman"/>
          <w:i/>
          <w:sz w:val="24"/>
          <w:szCs w:val="24"/>
        </w:rPr>
        <w:t xml:space="preserve">a quo </w:t>
      </w:r>
      <w:r w:rsidR="003579CC" w:rsidRPr="007D181F">
        <w:rPr>
          <w:rFonts w:ascii="Times New Roman" w:hAnsi="Times New Roman" w:cs="Times New Roman"/>
          <w:sz w:val="24"/>
          <w:szCs w:val="24"/>
        </w:rPr>
        <w:t>neither had review or appellate jurisdiction and could not therefore “rehear” the matter. It could not amend the ruling and was confined to either confirming it as it was or dismissing it in its entirety. It could not substitute its own order</w:t>
      </w:r>
      <w:r w:rsidRPr="007D181F">
        <w:rPr>
          <w:rFonts w:ascii="Times New Roman" w:hAnsi="Times New Roman" w:cs="Times New Roman"/>
          <w:sz w:val="24"/>
          <w:szCs w:val="24"/>
        </w:rPr>
        <w:t xml:space="preserve">.  </w:t>
      </w:r>
    </w:p>
    <w:p w:rsidR="00097A22" w:rsidRPr="007D181F" w:rsidRDefault="00097A22" w:rsidP="00097A22">
      <w:pPr>
        <w:spacing w:after="0" w:line="480" w:lineRule="auto"/>
        <w:jc w:val="both"/>
        <w:rPr>
          <w:rFonts w:ascii="Times New Roman" w:hAnsi="Times New Roman" w:cs="Times New Roman"/>
          <w:sz w:val="24"/>
          <w:szCs w:val="24"/>
        </w:rPr>
      </w:pPr>
    </w:p>
    <w:p w:rsidR="00963992" w:rsidRPr="007D181F" w:rsidRDefault="00097A22" w:rsidP="00291763">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[3</w:t>
      </w:r>
      <w:r w:rsidR="002133D9" w:rsidRPr="007D181F">
        <w:rPr>
          <w:rFonts w:ascii="Times New Roman" w:hAnsi="Times New Roman" w:cs="Times New Roman"/>
          <w:sz w:val="24"/>
          <w:szCs w:val="24"/>
        </w:rPr>
        <w:t>5</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Pr="007D181F">
        <w:rPr>
          <w:rFonts w:ascii="Times New Roman" w:hAnsi="Times New Roman" w:cs="Times New Roman"/>
          <w:sz w:val="24"/>
          <w:szCs w:val="24"/>
        </w:rPr>
        <w:t>I</w:t>
      </w:r>
      <w:r w:rsidR="00291763" w:rsidRPr="007D181F">
        <w:rPr>
          <w:rFonts w:ascii="Times New Roman" w:hAnsi="Times New Roman" w:cs="Times New Roman"/>
          <w:sz w:val="24"/>
          <w:szCs w:val="24"/>
        </w:rPr>
        <w:t>n</w:t>
      </w:r>
      <w:r w:rsidRPr="007D181F">
        <w:rPr>
          <w:rFonts w:ascii="Times New Roman" w:hAnsi="Times New Roman" w:cs="Times New Roman"/>
          <w:sz w:val="24"/>
          <w:szCs w:val="24"/>
        </w:rPr>
        <w:t xml:space="preserve"> </w:t>
      </w:r>
      <w:r w:rsidR="00291763" w:rsidRPr="007D181F">
        <w:rPr>
          <w:rFonts w:ascii="Times New Roman" w:hAnsi="Times New Roman" w:cs="Times New Roman"/>
          <w:sz w:val="24"/>
          <w:szCs w:val="24"/>
        </w:rPr>
        <w:t>my view, there is no merit to the appellants’ submis</w:t>
      </w:r>
      <w:r w:rsidR="00432AFC">
        <w:rPr>
          <w:rFonts w:ascii="Times New Roman" w:hAnsi="Times New Roman" w:cs="Times New Roman"/>
          <w:sz w:val="24"/>
          <w:szCs w:val="24"/>
        </w:rPr>
        <w:t>sion in this regard. Section 93 </w:t>
      </w:r>
      <w:r w:rsidR="00291763" w:rsidRPr="007D181F">
        <w:rPr>
          <w:rFonts w:ascii="Times New Roman" w:hAnsi="Times New Roman" w:cs="Times New Roman"/>
          <w:sz w:val="24"/>
          <w:szCs w:val="24"/>
        </w:rPr>
        <w:t xml:space="preserve">(5b) </w:t>
      </w:r>
      <w:r w:rsidR="00432AFC">
        <w:rPr>
          <w:rFonts w:ascii="Times New Roman" w:hAnsi="Times New Roman" w:cs="Times New Roman"/>
          <w:sz w:val="24"/>
          <w:szCs w:val="24"/>
        </w:rPr>
        <w:t xml:space="preserve">of the Act </w:t>
      </w:r>
      <w:r w:rsidR="00291763" w:rsidRPr="007D181F">
        <w:rPr>
          <w:rFonts w:ascii="Times New Roman" w:hAnsi="Times New Roman" w:cs="Times New Roman"/>
          <w:sz w:val="24"/>
          <w:szCs w:val="24"/>
        </w:rPr>
        <w:t xml:space="preserve">allows the Labour Court to grant the application with or without amendment. In </w:t>
      </w:r>
      <w:r w:rsidR="00291763" w:rsidRPr="007D181F">
        <w:rPr>
          <w:rFonts w:ascii="Times New Roman" w:hAnsi="Times New Roman" w:cs="Times New Roman"/>
          <w:i/>
          <w:sz w:val="24"/>
          <w:szCs w:val="24"/>
        </w:rPr>
        <w:t xml:space="preserve">Air Zimbabwe (Private) Limited v J.V. Mateko (2) Elijah Chiripasi </w:t>
      </w:r>
      <w:r w:rsidR="00963992" w:rsidRPr="007D181F">
        <w:rPr>
          <w:rFonts w:ascii="Times New Roman" w:hAnsi="Times New Roman" w:cs="Times New Roman"/>
          <w:i/>
          <w:sz w:val="24"/>
          <w:szCs w:val="24"/>
        </w:rPr>
        <w:t>and Others</w:t>
      </w:r>
      <w:r w:rsidRPr="007D181F">
        <w:rPr>
          <w:rFonts w:ascii="Times New Roman" w:hAnsi="Times New Roman" w:cs="Times New Roman"/>
          <w:sz w:val="24"/>
          <w:szCs w:val="24"/>
        </w:rPr>
        <w:t xml:space="preserve"> </w:t>
      </w:r>
      <w:r w:rsidR="00963992" w:rsidRPr="007D181F">
        <w:rPr>
          <w:rFonts w:ascii="Times New Roman" w:hAnsi="Times New Roman" w:cs="Times New Roman"/>
          <w:sz w:val="24"/>
          <w:szCs w:val="24"/>
        </w:rPr>
        <w:t xml:space="preserve">SC 180/20, this Court had occasion to make the following pertinent </w:t>
      </w:r>
      <w:r w:rsidR="004A3539" w:rsidRPr="007D181F">
        <w:rPr>
          <w:rFonts w:ascii="Times New Roman" w:hAnsi="Times New Roman" w:cs="Times New Roman"/>
          <w:sz w:val="24"/>
          <w:szCs w:val="24"/>
        </w:rPr>
        <w:t>remarks</w:t>
      </w:r>
      <w:r w:rsidR="00963992" w:rsidRPr="007D181F">
        <w:rPr>
          <w:rFonts w:ascii="Times New Roman" w:hAnsi="Times New Roman" w:cs="Times New Roman"/>
          <w:sz w:val="24"/>
          <w:szCs w:val="24"/>
        </w:rPr>
        <w:t>:</w:t>
      </w:r>
    </w:p>
    <w:p w:rsidR="00963992" w:rsidRPr="007D181F" w:rsidRDefault="00963992" w:rsidP="00291763">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ab/>
        <w:t>“(15)…</w:t>
      </w:r>
    </w:p>
    <w:p w:rsidR="00963992" w:rsidRPr="007D181F" w:rsidRDefault="00963992" w:rsidP="00963992">
      <w:pPr>
        <w:spacing w:after="0" w:line="240" w:lineRule="auto"/>
        <w:ind w:left="1440"/>
        <w:jc w:val="both"/>
        <w:rPr>
          <w:rFonts w:ascii="Times New Roman" w:hAnsi="Times New Roman" w:cs="Times New Roman"/>
          <w:sz w:val="24"/>
          <w:szCs w:val="24"/>
        </w:rPr>
      </w:pPr>
      <w:r w:rsidRPr="007D181F">
        <w:rPr>
          <w:rFonts w:ascii="Times New Roman" w:hAnsi="Times New Roman" w:cs="Times New Roman"/>
          <w:sz w:val="24"/>
          <w:szCs w:val="24"/>
        </w:rPr>
        <w:t>It will be apparent from the above decision that when the Labour Court is called upon to confirm a draft ruling it is essentially being asked to exercise its powers of review.</w:t>
      </w:r>
    </w:p>
    <w:p w:rsidR="00097A22" w:rsidRPr="007D181F" w:rsidRDefault="00963992" w:rsidP="00291763">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ab/>
      </w:r>
      <w:r w:rsidRPr="007D181F">
        <w:rPr>
          <w:rFonts w:ascii="Times New Roman" w:hAnsi="Times New Roman" w:cs="Times New Roman"/>
          <w:sz w:val="24"/>
          <w:szCs w:val="24"/>
        </w:rPr>
        <w:tab/>
        <w:t>…</w:t>
      </w:r>
      <w:r w:rsidR="00097A22" w:rsidRPr="007D181F">
        <w:rPr>
          <w:rFonts w:ascii="Times New Roman" w:hAnsi="Times New Roman" w:cs="Times New Roman"/>
          <w:sz w:val="24"/>
          <w:szCs w:val="24"/>
        </w:rPr>
        <w:t xml:space="preserve">    </w:t>
      </w:r>
    </w:p>
    <w:p w:rsidR="000A5255" w:rsidRPr="007D181F" w:rsidRDefault="004A3539"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ab/>
        <w:t xml:space="preserve"> (16) – (27)…</w:t>
      </w:r>
    </w:p>
    <w:p w:rsidR="00097A22" w:rsidRPr="007D181F" w:rsidRDefault="00503FFB" w:rsidP="00432AFC">
      <w:pPr>
        <w:spacing w:after="0" w:line="240" w:lineRule="auto"/>
        <w:ind w:left="1418" w:hanging="548"/>
        <w:jc w:val="both"/>
        <w:rPr>
          <w:rFonts w:ascii="Times New Roman" w:hAnsi="Times New Roman" w:cs="Times New Roman"/>
          <w:sz w:val="24"/>
          <w:szCs w:val="24"/>
        </w:rPr>
      </w:pPr>
      <w:r w:rsidRPr="007D181F">
        <w:rPr>
          <w:rFonts w:ascii="Times New Roman" w:hAnsi="Times New Roman" w:cs="Times New Roman"/>
          <w:sz w:val="24"/>
          <w:szCs w:val="24"/>
        </w:rPr>
        <w:lastRenderedPageBreak/>
        <w:t>(28)</w:t>
      </w:r>
      <w:r w:rsidR="00432AFC">
        <w:rPr>
          <w:rFonts w:ascii="Times New Roman" w:hAnsi="Times New Roman" w:cs="Times New Roman"/>
          <w:sz w:val="24"/>
          <w:szCs w:val="24"/>
        </w:rPr>
        <w:t xml:space="preserve"> </w:t>
      </w:r>
      <w:r w:rsidR="000A5255" w:rsidRPr="007D181F">
        <w:rPr>
          <w:rFonts w:ascii="Times New Roman" w:hAnsi="Times New Roman" w:cs="Times New Roman"/>
          <w:sz w:val="24"/>
          <w:szCs w:val="24"/>
        </w:rPr>
        <w:t xml:space="preserve">What the court </w:t>
      </w:r>
      <w:r w:rsidR="000A5255" w:rsidRPr="007D181F">
        <w:rPr>
          <w:rFonts w:ascii="Times New Roman" w:hAnsi="Times New Roman" w:cs="Times New Roman"/>
          <w:i/>
          <w:sz w:val="24"/>
          <w:szCs w:val="24"/>
        </w:rPr>
        <w:t xml:space="preserve">a quo </w:t>
      </w:r>
      <w:r w:rsidR="000A5255" w:rsidRPr="007D181F">
        <w:rPr>
          <w:rFonts w:ascii="Times New Roman" w:hAnsi="Times New Roman" w:cs="Times New Roman"/>
          <w:sz w:val="24"/>
          <w:szCs w:val="24"/>
        </w:rPr>
        <w:t>did was to confirm that the termination of employment was indeed lawful. In doing so, it removed reference to a declarat</w:t>
      </w:r>
      <w:r w:rsidR="004A3539" w:rsidRPr="007D181F">
        <w:rPr>
          <w:rFonts w:ascii="Times New Roman" w:hAnsi="Times New Roman" w:cs="Times New Roman"/>
          <w:sz w:val="24"/>
          <w:szCs w:val="24"/>
        </w:rPr>
        <w:t>u</w:t>
      </w:r>
      <w:r w:rsidR="000A5255" w:rsidRPr="007D181F">
        <w:rPr>
          <w:rFonts w:ascii="Times New Roman" w:hAnsi="Times New Roman" w:cs="Times New Roman"/>
          <w:sz w:val="24"/>
          <w:szCs w:val="24"/>
        </w:rPr>
        <w:t>r. It also removed the names of the parties who had not been properly joined to those proceedings. It also made provision for reinstatement, alternatively payment of damages.</w:t>
      </w:r>
    </w:p>
    <w:p w:rsidR="00503FFB" w:rsidRPr="007D181F" w:rsidRDefault="00503FFB" w:rsidP="00503FFB">
      <w:pPr>
        <w:spacing w:after="0" w:line="240" w:lineRule="auto"/>
        <w:ind w:left="1440"/>
        <w:jc w:val="both"/>
        <w:rPr>
          <w:rFonts w:ascii="Times New Roman" w:hAnsi="Times New Roman" w:cs="Times New Roman"/>
          <w:sz w:val="24"/>
          <w:szCs w:val="24"/>
        </w:rPr>
      </w:pPr>
    </w:p>
    <w:p w:rsidR="00097A22" w:rsidRPr="007D181F" w:rsidRDefault="00503FFB" w:rsidP="00432AFC">
      <w:pPr>
        <w:spacing w:after="0" w:line="240" w:lineRule="auto"/>
        <w:ind w:left="1418" w:hanging="698"/>
        <w:jc w:val="both"/>
        <w:rPr>
          <w:rFonts w:ascii="Times New Roman" w:hAnsi="Times New Roman" w:cs="Times New Roman"/>
          <w:sz w:val="24"/>
          <w:szCs w:val="24"/>
        </w:rPr>
      </w:pPr>
      <w:r w:rsidRPr="007D181F">
        <w:rPr>
          <w:rFonts w:ascii="Times New Roman" w:hAnsi="Times New Roman" w:cs="Times New Roman"/>
          <w:sz w:val="24"/>
          <w:szCs w:val="24"/>
        </w:rPr>
        <w:t xml:space="preserve"> (29)</w:t>
      </w:r>
      <w:r w:rsidR="00432AFC">
        <w:rPr>
          <w:rFonts w:ascii="Times New Roman" w:hAnsi="Times New Roman" w:cs="Times New Roman"/>
          <w:sz w:val="24"/>
          <w:szCs w:val="24"/>
        </w:rPr>
        <w:t xml:space="preserve">    </w:t>
      </w:r>
      <w:r w:rsidR="000A5255" w:rsidRPr="007D181F">
        <w:rPr>
          <w:rFonts w:ascii="Times New Roman" w:hAnsi="Times New Roman" w:cs="Times New Roman"/>
          <w:sz w:val="24"/>
          <w:szCs w:val="24"/>
        </w:rPr>
        <w:t>In my view, there was no substitut</w:t>
      </w:r>
      <w:r w:rsidRPr="007D181F">
        <w:rPr>
          <w:rFonts w:ascii="Times New Roman" w:hAnsi="Times New Roman" w:cs="Times New Roman"/>
          <w:sz w:val="24"/>
          <w:szCs w:val="24"/>
        </w:rPr>
        <w:t>ion</w:t>
      </w:r>
      <w:r w:rsidR="000A5255" w:rsidRPr="007D181F">
        <w:rPr>
          <w:rFonts w:ascii="Times New Roman" w:hAnsi="Times New Roman" w:cs="Times New Roman"/>
          <w:sz w:val="24"/>
          <w:szCs w:val="24"/>
        </w:rPr>
        <w:t xml:space="preserve"> of the order of the labour officer but rather a correction and addition to make the order more acceptable in terms of the law. At the end of the day therefore the order granted by the court </w:t>
      </w:r>
      <w:r w:rsidR="000A5255" w:rsidRPr="007D181F">
        <w:rPr>
          <w:rFonts w:ascii="Times New Roman" w:hAnsi="Times New Roman" w:cs="Times New Roman"/>
          <w:i/>
          <w:sz w:val="24"/>
          <w:szCs w:val="24"/>
        </w:rPr>
        <w:t xml:space="preserve">a quo </w:t>
      </w:r>
      <w:r w:rsidR="000A5255" w:rsidRPr="007D181F">
        <w:rPr>
          <w:rFonts w:ascii="Times New Roman" w:hAnsi="Times New Roman" w:cs="Times New Roman"/>
          <w:sz w:val="24"/>
          <w:szCs w:val="24"/>
        </w:rPr>
        <w:t>was one within the contemplation of the labour officer, the amendment having been made merely to ensure that the confirmed order accorded with the law.</w:t>
      </w:r>
    </w:p>
    <w:p w:rsidR="00503FFB" w:rsidRPr="007D181F" w:rsidRDefault="00503FFB" w:rsidP="00503FFB">
      <w:pPr>
        <w:spacing w:after="0" w:line="240" w:lineRule="auto"/>
        <w:ind w:left="1440"/>
        <w:jc w:val="both"/>
        <w:rPr>
          <w:rFonts w:ascii="Times New Roman" w:hAnsi="Times New Roman" w:cs="Times New Roman"/>
          <w:sz w:val="24"/>
          <w:szCs w:val="24"/>
        </w:rPr>
      </w:pPr>
    </w:p>
    <w:p w:rsidR="00097A22" w:rsidRPr="007D181F" w:rsidRDefault="00503FFB" w:rsidP="00432AFC">
      <w:pPr>
        <w:spacing w:after="0" w:line="240" w:lineRule="auto"/>
        <w:ind w:left="1418" w:hanging="548"/>
        <w:jc w:val="both"/>
        <w:rPr>
          <w:rFonts w:ascii="Times New Roman" w:hAnsi="Times New Roman" w:cs="Times New Roman"/>
          <w:sz w:val="24"/>
          <w:szCs w:val="24"/>
        </w:rPr>
      </w:pPr>
      <w:r w:rsidRPr="007D181F">
        <w:rPr>
          <w:rFonts w:ascii="Times New Roman" w:hAnsi="Times New Roman" w:cs="Times New Roman"/>
          <w:sz w:val="24"/>
          <w:szCs w:val="24"/>
        </w:rPr>
        <w:t>(30)</w:t>
      </w:r>
      <w:r w:rsidR="00432AFC">
        <w:rPr>
          <w:rFonts w:ascii="Times New Roman" w:hAnsi="Times New Roman" w:cs="Times New Roman"/>
          <w:sz w:val="24"/>
          <w:szCs w:val="24"/>
        </w:rPr>
        <w:t xml:space="preserve">  </w:t>
      </w:r>
      <w:r w:rsidR="004E2981" w:rsidRPr="007D181F">
        <w:rPr>
          <w:rFonts w:ascii="Times New Roman" w:hAnsi="Times New Roman" w:cs="Times New Roman"/>
          <w:sz w:val="24"/>
          <w:szCs w:val="24"/>
        </w:rPr>
        <w:t xml:space="preserve">I am of the considered view, in light of the above sentiment, that the changes effected by the Labour Court were indeed amendments and that they cannot, by any stretch of imagination, be termed a substitution. As noted earlier in this judgment, labour officers are often lay persons with little or no training in matters legal. For that reason they are given the power to make draft rulings which are then subjected to scrutiny by the Labour Court, a specialised court in terms of labour and employment." </w:t>
      </w: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2133D9" w:rsidRPr="007D181F">
        <w:rPr>
          <w:rFonts w:ascii="Times New Roman" w:hAnsi="Times New Roman" w:cs="Times New Roman"/>
          <w:sz w:val="24"/>
          <w:szCs w:val="24"/>
        </w:rPr>
        <w:t>3</w:t>
      </w:r>
      <w:r w:rsidR="004A3539" w:rsidRPr="007D181F">
        <w:rPr>
          <w:rFonts w:ascii="Times New Roman" w:hAnsi="Times New Roman" w:cs="Times New Roman"/>
          <w:sz w:val="24"/>
          <w:szCs w:val="24"/>
        </w:rPr>
        <w:t>6</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4E2981" w:rsidRPr="007D181F">
        <w:rPr>
          <w:rFonts w:ascii="Times New Roman" w:hAnsi="Times New Roman" w:cs="Times New Roman"/>
          <w:sz w:val="24"/>
          <w:szCs w:val="24"/>
        </w:rPr>
        <w:t>In all the circumstances</w:t>
      </w:r>
      <w:r w:rsidR="004E5841" w:rsidRPr="007D181F">
        <w:rPr>
          <w:rFonts w:ascii="Times New Roman" w:hAnsi="Times New Roman" w:cs="Times New Roman"/>
          <w:sz w:val="24"/>
          <w:szCs w:val="24"/>
        </w:rPr>
        <w:t>,</w:t>
      </w:r>
      <w:r w:rsidR="004E2981" w:rsidRPr="007D181F">
        <w:rPr>
          <w:rFonts w:ascii="Times New Roman" w:hAnsi="Times New Roman" w:cs="Times New Roman"/>
          <w:sz w:val="24"/>
          <w:szCs w:val="24"/>
        </w:rPr>
        <w:t xml:space="preserve"> therefore</w:t>
      </w:r>
      <w:r w:rsidR="004E5841" w:rsidRPr="007D181F">
        <w:rPr>
          <w:rFonts w:ascii="Times New Roman" w:hAnsi="Times New Roman" w:cs="Times New Roman"/>
          <w:sz w:val="24"/>
          <w:szCs w:val="24"/>
        </w:rPr>
        <w:t>,</w:t>
      </w:r>
      <w:r w:rsidR="004E2981" w:rsidRPr="007D181F">
        <w:rPr>
          <w:rFonts w:ascii="Times New Roman" w:hAnsi="Times New Roman" w:cs="Times New Roman"/>
          <w:sz w:val="24"/>
          <w:szCs w:val="24"/>
        </w:rPr>
        <w:t xml:space="preserve"> I find nothing </w:t>
      </w:r>
      <w:r w:rsidR="004E5841" w:rsidRPr="007D181F">
        <w:rPr>
          <w:rFonts w:ascii="Times New Roman" w:hAnsi="Times New Roman" w:cs="Times New Roman"/>
          <w:sz w:val="24"/>
          <w:szCs w:val="24"/>
        </w:rPr>
        <w:t>improper</w:t>
      </w:r>
      <w:r w:rsidR="004E2981" w:rsidRPr="007D181F">
        <w:rPr>
          <w:rFonts w:ascii="Times New Roman" w:hAnsi="Times New Roman" w:cs="Times New Roman"/>
          <w:sz w:val="24"/>
          <w:szCs w:val="24"/>
        </w:rPr>
        <w:t xml:space="preserve"> in the manner in which the court </w:t>
      </w:r>
      <w:r w:rsidR="008046E3" w:rsidRPr="007D181F">
        <w:rPr>
          <w:rFonts w:ascii="Times New Roman" w:hAnsi="Times New Roman" w:cs="Times New Roman"/>
          <w:i/>
          <w:sz w:val="24"/>
          <w:szCs w:val="24"/>
        </w:rPr>
        <w:t xml:space="preserve">a quo </w:t>
      </w:r>
      <w:r w:rsidR="00560FDF" w:rsidRPr="007D181F">
        <w:rPr>
          <w:rFonts w:ascii="Times New Roman" w:hAnsi="Times New Roman" w:cs="Times New Roman"/>
          <w:sz w:val="24"/>
          <w:szCs w:val="24"/>
        </w:rPr>
        <w:t>handled</w:t>
      </w:r>
      <w:r w:rsidR="004E2981" w:rsidRPr="007D181F">
        <w:rPr>
          <w:rFonts w:ascii="Times New Roman" w:hAnsi="Times New Roman" w:cs="Times New Roman"/>
          <w:sz w:val="24"/>
          <w:szCs w:val="24"/>
        </w:rPr>
        <w:t xml:space="preserve"> the confirmation proceedings</w:t>
      </w:r>
      <w:r w:rsidRPr="007D181F">
        <w:rPr>
          <w:rFonts w:ascii="Times New Roman" w:hAnsi="Times New Roman" w:cs="Times New Roman"/>
          <w:sz w:val="24"/>
          <w:szCs w:val="24"/>
        </w:rPr>
        <w:t>.</w:t>
      </w: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p>
    <w:p w:rsidR="004E2981" w:rsidRPr="007D181F" w:rsidRDefault="004E2981" w:rsidP="00097A22">
      <w:pPr>
        <w:spacing w:after="0" w:line="480" w:lineRule="auto"/>
        <w:jc w:val="both"/>
        <w:rPr>
          <w:rFonts w:ascii="Times New Roman" w:hAnsi="Times New Roman" w:cs="Times New Roman"/>
          <w:i/>
          <w:sz w:val="24"/>
          <w:szCs w:val="24"/>
        </w:rPr>
      </w:pPr>
      <w:r w:rsidRPr="007D181F">
        <w:rPr>
          <w:rFonts w:ascii="Times New Roman" w:hAnsi="Times New Roman" w:cs="Times New Roman"/>
          <w:i/>
          <w:sz w:val="24"/>
          <w:szCs w:val="24"/>
        </w:rPr>
        <w:t>DISPOSITION</w:t>
      </w: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4A3539" w:rsidRPr="007D181F">
        <w:rPr>
          <w:rFonts w:ascii="Times New Roman" w:hAnsi="Times New Roman" w:cs="Times New Roman"/>
          <w:sz w:val="24"/>
          <w:szCs w:val="24"/>
        </w:rPr>
        <w:t>37</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4E2981" w:rsidRPr="007D181F">
        <w:rPr>
          <w:rFonts w:ascii="Times New Roman" w:hAnsi="Times New Roman" w:cs="Times New Roman"/>
          <w:sz w:val="24"/>
          <w:szCs w:val="24"/>
        </w:rPr>
        <w:t xml:space="preserve">In light of s 94 (2) of the Act, the claims for unfair </w:t>
      </w:r>
      <w:r w:rsidR="003F1F81" w:rsidRPr="007D181F">
        <w:rPr>
          <w:rFonts w:ascii="Times New Roman" w:hAnsi="Times New Roman" w:cs="Times New Roman"/>
          <w:sz w:val="24"/>
          <w:szCs w:val="24"/>
        </w:rPr>
        <w:t xml:space="preserve">labour practice made by the respondents against the </w:t>
      </w:r>
      <w:r w:rsidR="004F0DD9" w:rsidRPr="007D181F">
        <w:rPr>
          <w:rFonts w:ascii="Times New Roman" w:hAnsi="Times New Roman" w:cs="Times New Roman"/>
          <w:sz w:val="24"/>
          <w:szCs w:val="24"/>
        </w:rPr>
        <w:t>appella</w:t>
      </w:r>
      <w:r w:rsidR="003F1F81" w:rsidRPr="007D181F">
        <w:rPr>
          <w:rFonts w:ascii="Times New Roman" w:hAnsi="Times New Roman" w:cs="Times New Roman"/>
          <w:sz w:val="24"/>
          <w:szCs w:val="24"/>
        </w:rPr>
        <w:t>nt w</w:t>
      </w:r>
      <w:r w:rsidR="00296211">
        <w:rPr>
          <w:rFonts w:ascii="Times New Roman" w:hAnsi="Times New Roman" w:cs="Times New Roman"/>
          <w:sz w:val="24"/>
          <w:szCs w:val="24"/>
        </w:rPr>
        <w:t>ere</w:t>
      </w:r>
      <w:r w:rsidR="003F1F81" w:rsidRPr="007D181F">
        <w:rPr>
          <w:rFonts w:ascii="Times New Roman" w:hAnsi="Times New Roman" w:cs="Times New Roman"/>
          <w:sz w:val="24"/>
          <w:szCs w:val="24"/>
        </w:rPr>
        <w:t xml:space="preserve"> not prescribed, as these were of a continuing nature. The court </w:t>
      </w:r>
      <w:r w:rsidR="003F1F81" w:rsidRPr="007D181F">
        <w:rPr>
          <w:rFonts w:ascii="Times New Roman" w:hAnsi="Times New Roman" w:cs="Times New Roman"/>
          <w:i/>
          <w:sz w:val="24"/>
          <w:szCs w:val="24"/>
        </w:rPr>
        <w:t xml:space="preserve">a quo </w:t>
      </w:r>
      <w:r w:rsidR="003F1F81" w:rsidRPr="007D181F">
        <w:rPr>
          <w:rFonts w:ascii="Times New Roman" w:hAnsi="Times New Roman" w:cs="Times New Roman"/>
          <w:sz w:val="24"/>
          <w:szCs w:val="24"/>
        </w:rPr>
        <w:t xml:space="preserve">was correct in confirming the finding by the labour officer that the claims were not </w:t>
      </w:r>
      <w:r w:rsidR="004A3539" w:rsidRPr="007D181F">
        <w:rPr>
          <w:rFonts w:ascii="Times New Roman" w:hAnsi="Times New Roman" w:cs="Times New Roman"/>
          <w:sz w:val="24"/>
          <w:szCs w:val="24"/>
        </w:rPr>
        <w:t>prescribed. The court was also correct</w:t>
      </w:r>
      <w:r w:rsidR="003F1F81" w:rsidRPr="007D181F">
        <w:rPr>
          <w:rFonts w:ascii="Times New Roman" w:hAnsi="Times New Roman" w:cs="Times New Roman"/>
          <w:sz w:val="24"/>
          <w:szCs w:val="24"/>
        </w:rPr>
        <w:t xml:space="preserve"> in finding that the appellant, and not its parent company, was liable for the payment of the outstanding benefits. It was however irregular for the labour officer to order payment of possible tax penalties by the appellant</w:t>
      </w:r>
      <w:r w:rsidR="008D24FF" w:rsidRPr="007D181F">
        <w:rPr>
          <w:rFonts w:ascii="Times New Roman" w:hAnsi="Times New Roman" w:cs="Times New Roman"/>
          <w:sz w:val="24"/>
          <w:szCs w:val="24"/>
        </w:rPr>
        <w:t>.</w:t>
      </w:r>
      <w:r w:rsidR="003F1F81" w:rsidRPr="007D181F">
        <w:rPr>
          <w:rFonts w:ascii="Times New Roman" w:hAnsi="Times New Roman" w:cs="Times New Roman"/>
          <w:sz w:val="24"/>
          <w:szCs w:val="24"/>
        </w:rPr>
        <w:t xml:space="preserve"> </w:t>
      </w:r>
      <w:r w:rsidR="008D24FF" w:rsidRPr="007D181F">
        <w:rPr>
          <w:rFonts w:ascii="Times New Roman" w:hAnsi="Times New Roman" w:cs="Times New Roman"/>
          <w:sz w:val="24"/>
          <w:szCs w:val="24"/>
        </w:rPr>
        <w:t>T</w:t>
      </w:r>
      <w:r w:rsidR="003F1F81" w:rsidRPr="007D181F">
        <w:rPr>
          <w:rFonts w:ascii="Times New Roman" w:hAnsi="Times New Roman" w:cs="Times New Roman"/>
          <w:sz w:val="24"/>
          <w:szCs w:val="24"/>
        </w:rPr>
        <w:t>hat part of the order should not have been confirmed</w:t>
      </w:r>
      <w:r w:rsidRPr="007D181F">
        <w:rPr>
          <w:rFonts w:ascii="Times New Roman" w:hAnsi="Times New Roman" w:cs="Times New Roman"/>
          <w:sz w:val="24"/>
          <w:szCs w:val="24"/>
        </w:rPr>
        <w:t>.</w:t>
      </w: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w:t>
      </w:r>
      <w:r w:rsidR="008D24FF" w:rsidRPr="007D181F">
        <w:rPr>
          <w:rFonts w:ascii="Times New Roman" w:hAnsi="Times New Roman" w:cs="Times New Roman"/>
          <w:sz w:val="24"/>
          <w:szCs w:val="24"/>
        </w:rPr>
        <w:t>38</w:t>
      </w:r>
      <w:r w:rsidRPr="007D181F">
        <w:rPr>
          <w:rFonts w:ascii="Times New Roman" w:hAnsi="Times New Roman" w:cs="Times New Roman"/>
          <w:sz w:val="24"/>
          <w:szCs w:val="24"/>
        </w:rPr>
        <w:t xml:space="preserve">] </w:t>
      </w:r>
      <w:r w:rsidR="007D181F">
        <w:rPr>
          <w:rFonts w:ascii="Times New Roman" w:hAnsi="Times New Roman" w:cs="Times New Roman"/>
          <w:sz w:val="24"/>
          <w:szCs w:val="24"/>
        </w:rPr>
        <w:tab/>
      </w:r>
      <w:r w:rsidR="00B77C6A" w:rsidRPr="007D181F">
        <w:rPr>
          <w:rFonts w:ascii="Times New Roman" w:hAnsi="Times New Roman" w:cs="Times New Roman"/>
          <w:sz w:val="24"/>
          <w:szCs w:val="24"/>
        </w:rPr>
        <w:t>In the result, it is ordered as follows</w:t>
      </w:r>
      <w:r w:rsidRPr="007D181F">
        <w:rPr>
          <w:rFonts w:ascii="Times New Roman" w:hAnsi="Times New Roman" w:cs="Times New Roman"/>
          <w:sz w:val="24"/>
          <w:szCs w:val="24"/>
        </w:rPr>
        <w:t>.</w:t>
      </w:r>
    </w:p>
    <w:p w:rsidR="00680CF7" w:rsidRPr="007D181F" w:rsidRDefault="00680CF7" w:rsidP="00680CF7">
      <w:pPr>
        <w:pStyle w:val="ListParagraph"/>
        <w:numPr>
          <w:ilvl w:val="0"/>
          <w:numId w:val="30"/>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The appeal is allowed only to the extent that the order directing the appellant to pay additional tax losses incurred by the respondents is set aside.</w:t>
      </w:r>
    </w:p>
    <w:p w:rsidR="00680CF7" w:rsidRPr="007D181F" w:rsidRDefault="00680CF7" w:rsidP="00680CF7">
      <w:pPr>
        <w:pStyle w:val="ListParagraph"/>
        <w:numPr>
          <w:ilvl w:val="0"/>
          <w:numId w:val="30"/>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lastRenderedPageBreak/>
        <w:t>Subject to paragraph 1 above, the appeal is otherwise dismissed.</w:t>
      </w:r>
    </w:p>
    <w:p w:rsidR="00680CF7" w:rsidRPr="007D181F" w:rsidRDefault="00680CF7" w:rsidP="00680CF7">
      <w:pPr>
        <w:pStyle w:val="ListParagraph"/>
        <w:numPr>
          <w:ilvl w:val="0"/>
          <w:numId w:val="30"/>
        </w:num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The appellant is to pay the costs of the appeal.</w:t>
      </w:r>
    </w:p>
    <w:p w:rsidR="00503FFB"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 xml:space="preserve"> </w:t>
      </w:r>
    </w:p>
    <w:p w:rsidR="007D181F" w:rsidRPr="007D181F" w:rsidRDefault="007D181F" w:rsidP="00097A22">
      <w:pPr>
        <w:spacing w:after="0" w:line="480" w:lineRule="auto"/>
        <w:jc w:val="both"/>
        <w:rPr>
          <w:rFonts w:ascii="Times New Roman" w:hAnsi="Times New Roman" w:cs="Times New Roman"/>
          <w:sz w:val="24"/>
          <w:szCs w:val="24"/>
        </w:rPr>
      </w:pPr>
    </w:p>
    <w:p w:rsidR="00097A22" w:rsidRPr="007D181F" w:rsidRDefault="00097A22" w:rsidP="00097A22">
      <w:pPr>
        <w:spacing w:after="0" w:line="480" w:lineRule="auto"/>
        <w:ind w:left="720" w:firstLine="720"/>
        <w:jc w:val="both"/>
        <w:rPr>
          <w:rFonts w:ascii="Times New Roman" w:hAnsi="Times New Roman" w:cs="Times New Roman"/>
          <w:sz w:val="24"/>
          <w:szCs w:val="24"/>
        </w:rPr>
      </w:pPr>
      <w:r w:rsidRPr="007D181F">
        <w:rPr>
          <w:rFonts w:ascii="Times New Roman" w:hAnsi="Times New Roman" w:cs="Times New Roman"/>
          <w:b/>
          <w:sz w:val="24"/>
          <w:szCs w:val="24"/>
        </w:rPr>
        <w:t>MAVANGIRA JA</w:t>
      </w:r>
      <w:r w:rsidRPr="007D181F">
        <w:rPr>
          <w:rFonts w:ascii="Times New Roman" w:hAnsi="Times New Roman" w:cs="Times New Roman"/>
          <w:b/>
          <w:sz w:val="24"/>
          <w:szCs w:val="24"/>
        </w:rPr>
        <w:tab/>
        <w:t>:</w:t>
      </w:r>
      <w:r w:rsidRPr="007D181F">
        <w:rPr>
          <w:rFonts w:ascii="Times New Roman" w:hAnsi="Times New Roman" w:cs="Times New Roman"/>
          <w:b/>
          <w:sz w:val="24"/>
          <w:szCs w:val="24"/>
        </w:rPr>
        <w:tab/>
      </w:r>
      <w:r w:rsidRPr="007D181F">
        <w:rPr>
          <w:rFonts w:ascii="Times New Roman" w:hAnsi="Times New Roman" w:cs="Times New Roman"/>
          <w:b/>
          <w:sz w:val="24"/>
          <w:szCs w:val="24"/>
        </w:rPr>
        <w:tab/>
      </w:r>
      <w:r w:rsidRPr="007D181F">
        <w:rPr>
          <w:rFonts w:ascii="Times New Roman" w:hAnsi="Times New Roman" w:cs="Times New Roman"/>
          <w:sz w:val="24"/>
          <w:szCs w:val="24"/>
        </w:rPr>
        <w:t>I agree</w:t>
      </w: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097A22"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sz w:val="24"/>
          <w:szCs w:val="24"/>
        </w:rPr>
        <w:tab/>
      </w:r>
      <w:r w:rsidRPr="007D181F">
        <w:rPr>
          <w:rFonts w:ascii="Times New Roman" w:hAnsi="Times New Roman" w:cs="Times New Roman"/>
          <w:sz w:val="24"/>
          <w:szCs w:val="24"/>
        </w:rPr>
        <w:tab/>
      </w:r>
      <w:r w:rsidR="00680CF7" w:rsidRPr="007D181F">
        <w:rPr>
          <w:rFonts w:ascii="Times New Roman" w:hAnsi="Times New Roman" w:cs="Times New Roman"/>
          <w:b/>
          <w:sz w:val="24"/>
          <w:szCs w:val="24"/>
        </w:rPr>
        <w:t>MAKON</w:t>
      </w:r>
      <w:r w:rsidRPr="007D181F">
        <w:rPr>
          <w:rFonts w:ascii="Times New Roman" w:hAnsi="Times New Roman" w:cs="Times New Roman"/>
          <w:b/>
          <w:sz w:val="24"/>
          <w:szCs w:val="24"/>
        </w:rPr>
        <w:t>I JA</w:t>
      </w:r>
      <w:r w:rsidRPr="007D181F">
        <w:rPr>
          <w:rFonts w:ascii="Times New Roman" w:hAnsi="Times New Roman" w:cs="Times New Roman"/>
          <w:b/>
          <w:sz w:val="24"/>
          <w:szCs w:val="24"/>
        </w:rPr>
        <w:tab/>
      </w:r>
      <w:r w:rsidR="00680CF7" w:rsidRPr="007D181F">
        <w:rPr>
          <w:rFonts w:ascii="Times New Roman" w:hAnsi="Times New Roman" w:cs="Times New Roman"/>
          <w:b/>
          <w:sz w:val="24"/>
          <w:szCs w:val="24"/>
        </w:rPr>
        <w:tab/>
      </w:r>
      <w:r w:rsidRPr="007D181F">
        <w:rPr>
          <w:rFonts w:ascii="Times New Roman" w:hAnsi="Times New Roman" w:cs="Times New Roman"/>
          <w:b/>
          <w:sz w:val="24"/>
          <w:szCs w:val="24"/>
        </w:rPr>
        <w:t>:</w:t>
      </w:r>
      <w:r w:rsidRPr="007D181F">
        <w:rPr>
          <w:rFonts w:ascii="Times New Roman" w:hAnsi="Times New Roman" w:cs="Times New Roman"/>
          <w:sz w:val="24"/>
          <w:szCs w:val="24"/>
        </w:rPr>
        <w:tab/>
      </w:r>
      <w:r w:rsidRPr="007D181F">
        <w:rPr>
          <w:rFonts w:ascii="Times New Roman" w:hAnsi="Times New Roman" w:cs="Times New Roman"/>
          <w:sz w:val="24"/>
          <w:szCs w:val="24"/>
        </w:rPr>
        <w:tab/>
        <w:t>I agree</w:t>
      </w: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097A22" w:rsidP="00097A22">
      <w:pPr>
        <w:spacing w:after="0" w:line="480" w:lineRule="auto"/>
        <w:jc w:val="both"/>
        <w:rPr>
          <w:rFonts w:ascii="Times New Roman" w:hAnsi="Times New Roman" w:cs="Times New Roman"/>
          <w:sz w:val="24"/>
          <w:szCs w:val="24"/>
        </w:rPr>
      </w:pPr>
    </w:p>
    <w:p w:rsidR="00097A22" w:rsidRPr="007D181F" w:rsidRDefault="00680CF7"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i/>
          <w:sz w:val="24"/>
          <w:szCs w:val="24"/>
        </w:rPr>
        <w:t>Scanlen &amp; Holdernes</w:t>
      </w:r>
      <w:r w:rsidR="00097A22" w:rsidRPr="007D181F">
        <w:rPr>
          <w:rFonts w:ascii="Times New Roman" w:hAnsi="Times New Roman" w:cs="Times New Roman"/>
          <w:sz w:val="24"/>
          <w:szCs w:val="24"/>
        </w:rPr>
        <w:t>, appellant’s legal practitioners</w:t>
      </w:r>
    </w:p>
    <w:p w:rsidR="00097A22" w:rsidRPr="007D181F" w:rsidRDefault="00680CF7" w:rsidP="00097A22">
      <w:pPr>
        <w:spacing w:after="0" w:line="480" w:lineRule="auto"/>
        <w:jc w:val="both"/>
        <w:rPr>
          <w:rFonts w:ascii="Times New Roman" w:hAnsi="Times New Roman" w:cs="Times New Roman"/>
          <w:sz w:val="24"/>
          <w:szCs w:val="24"/>
        </w:rPr>
      </w:pPr>
      <w:r w:rsidRPr="007D181F">
        <w:rPr>
          <w:rFonts w:ascii="Times New Roman" w:hAnsi="Times New Roman" w:cs="Times New Roman"/>
          <w:i/>
          <w:sz w:val="24"/>
          <w:szCs w:val="24"/>
        </w:rPr>
        <w:t>Chinawa</w:t>
      </w:r>
      <w:r w:rsidR="00097A22" w:rsidRPr="007D181F">
        <w:rPr>
          <w:rFonts w:ascii="Times New Roman" w:hAnsi="Times New Roman" w:cs="Times New Roman"/>
          <w:i/>
          <w:sz w:val="24"/>
          <w:szCs w:val="24"/>
        </w:rPr>
        <w:t xml:space="preserve"> Law Chambers</w:t>
      </w:r>
      <w:r w:rsidR="00097A22" w:rsidRPr="007D181F">
        <w:rPr>
          <w:rFonts w:ascii="Times New Roman" w:hAnsi="Times New Roman" w:cs="Times New Roman"/>
          <w:sz w:val="24"/>
          <w:szCs w:val="24"/>
        </w:rPr>
        <w:t xml:space="preserve">, </w:t>
      </w:r>
      <w:r w:rsidRPr="007D181F">
        <w:rPr>
          <w:rFonts w:ascii="Times New Roman" w:hAnsi="Times New Roman" w:cs="Times New Roman"/>
          <w:sz w:val="24"/>
          <w:szCs w:val="24"/>
        </w:rPr>
        <w:t>2</w:t>
      </w:r>
      <w:r w:rsidRPr="007D181F">
        <w:rPr>
          <w:rFonts w:ascii="Times New Roman" w:hAnsi="Times New Roman" w:cs="Times New Roman"/>
          <w:sz w:val="24"/>
          <w:szCs w:val="24"/>
          <w:vertAlign w:val="superscript"/>
        </w:rPr>
        <w:t>nd</w:t>
      </w:r>
      <w:r w:rsidRPr="007D181F">
        <w:rPr>
          <w:rFonts w:ascii="Times New Roman" w:hAnsi="Times New Roman" w:cs="Times New Roman"/>
          <w:sz w:val="24"/>
          <w:szCs w:val="24"/>
        </w:rPr>
        <w:t xml:space="preserve"> – 11</w:t>
      </w:r>
      <w:r w:rsidRPr="007D181F">
        <w:rPr>
          <w:rFonts w:ascii="Times New Roman" w:hAnsi="Times New Roman" w:cs="Times New Roman"/>
          <w:sz w:val="24"/>
          <w:szCs w:val="24"/>
          <w:vertAlign w:val="superscript"/>
        </w:rPr>
        <w:t>th</w:t>
      </w:r>
      <w:r w:rsidRPr="007D181F">
        <w:rPr>
          <w:rFonts w:ascii="Times New Roman" w:hAnsi="Times New Roman" w:cs="Times New Roman"/>
          <w:sz w:val="24"/>
          <w:szCs w:val="24"/>
        </w:rPr>
        <w:t xml:space="preserve"> </w:t>
      </w:r>
      <w:r w:rsidR="00097A22" w:rsidRPr="007D181F">
        <w:rPr>
          <w:rFonts w:ascii="Times New Roman" w:hAnsi="Times New Roman" w:cs="Times New Roman"/>
          <w:sz w:val="24"/>
          <w:szCs w:val="24"/>
        </w:rPr>
        <w:t>respondent’s legal practitioners</w:t>
      </w:r>
    </w:p>
    <w:p w:rsidR="00393590" w:rsidRPr="007D181F" w:rsidRDefault="00393590" w:rsidP="00393590">
      <w:pPr>
        <w:spacing w:after="0" w:line="480" w:lineRule="auto"/>
        <w:jc w:val="both"/>
        <w:rPr>
          <w:rFonts w:ascii="Times New Roman" w:hAnsi="Times New Roman" w:cs="Times New Roman"/>
          <w:sz w:val="24"/>
          <w:szCs w:val="24"/>
        </w:rPr>
      </w:pPr>
    </w:p>
    <w:p w:rsidR="00393590" w:rsidRPr="007D181F" w:rsidRDefault="00393590" w:rsidP="00393590">
      <w:pPr>
        <w:pStyle w:val="ListParagraph"/>
        <w:spacing w:after="0" w:line="480" w:lineRule="auto"/>
        <w:ind w:left="1080"/>
        <w:jc w:val="both"/>
        <w:rPr>
          <w:rFonts w:ascii="Times New Roman" w:hAnsi="Times New Roman" w:cs="Times New Roman"/>
          <w:sz w:val="24"/>
          <w:szCs w:val="24"/>
        </w:rPr>
      </w:pPr>
    </w:p>
    <w:sectPr w:rsidR="00393590" w:rsidRPr="007D181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CC2" w:rsidRDefault="00ED0CC2" w:rsidP="00C84CEF">
      <w:pPr>
        <w:spacing w:after="0" w:line="240" w:lineRule="auto"/>
      </w:pPr>
      <w:r>
        <w:separator/>
      </w:r>
    </w:p>
  </w:endnote>
  <w:endnote w:type="continuationSeparator" w:id="0">
    <w:p w:rsidR="00ED0CC2" w:rsidRDefault="00ED0CC2" w:rsidP="00C8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CC2" w:rsidRDefault="00ED0CC2" w:rsidP="00C84CEF">
      <w:pPr>
        <w:spacing w:after="0" w:line="240" w:lineRule="auto"/>
      </w:pPr>
      <w:r>
        <w:separator/>
      </w:r>
    </w:p>
  </w:footnote>
  <w:footnote w:type="continuationSeparator" w:id="0">
    <w:p w:rsidR="00ED0CC2" w:rsidRDefault="00ED0CC2" w:rsidP="00C84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4E2" w:rsidRDefault="00AB54E2">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54E2" w:rsidRPr="00FE2F49" w:rsidRDefault="00FE2F49">
                          <w:pPr>
                            <w:spacing w:after="0" w:line="240" w:lineRule="auto"/>
                            <w:jc w:val="right"/>
                            <w:rPr>
                              <w:rFonts w:ascii="Times New Roman" w:hAnsi="Times New Roman" w:cs="Times New Roman"/>
                              <w:b/>
                              <w:noProof/>
                              <w:sz w:val="24"/>
                              <w:szCs w:val="24"/>
                            </w:rPr>
                          </w:pPr>
                          <w:r w:rsidRPr="00FE2F49">
                            <w:rPr>
                              <w:rFonts w:ascii="Times New Roman" w:hAnsi="Times New Roman" w:cs="Times New Roman"/>
                              <w:b/>
                              <w:noProof/>
                              <w:sz w:val="24"/>
                              <w:szCs w:val="24"/>
                            </w:rPr>
                            <w:t>Judgment No. SC 77</w:t>
                          </w:r>
                          <w:r w:rsidR="00AB54E2" w:rsidRPr="00FE2F49">
                            <w:rPr>
                              <w:rFonts w:ascii="Times New Roman" w:hAnsi="Times New Roman" w:cs="Times New Roman"/>
                              <w:b/>
                              <w:noProof/>
                              <w:sz w:val="24"/>
                              <w:szCs w:val="24"/>
                            </w:rPr>
                            <w:t>/21</w:t>
                          </w:r>
                        </w:p>
                        <w:p w:rsidR="00AB54E2" w:rsidRPr="00FE2F49" w:rsidRDefault="00AB54E2">
                          <w:pPr>
                            <w:spacing w:after="0" w:line="240" w:lineRule="auto"/>
                            <w:jc w:val="right"/>
                            <w:rPr>
                              <w:rFonts w:ascii="Times New Roman" w:hAnsi="Times New Roman" w:cs="Times New Roman"/>
                              <w:b/>
                              <w:noProof/>
                              <w:sz w:val="24"/>
                              <w:szCs w:val="24"/>
                            </w:rPr>
                          </w:pPr>
                          <w:r w:rsidRPr="00FE2F49">
                            <w:rPr>
                              <w:rFonts w:ascii="Times New Roman" w:hAnsi="Times New Roman" w:cs="Times New Roman"/>
                              <w:b/>
                              <w:noProof/>
                              <w:sz w:val="24"/>
                              <w:szCs w:val="24"/>
                            </w:rPr>
                            <w:t xml:space="preserve">Civil Appeal No. SC </w:t>
                          </w:r>
                          <w:r w:rsidR="006468E9" w:rsidRPr="00FE2F49">
                            <w:rPr>
                              <w:rFonts w:ascii="Times New Roman" w:hAnsi="Times New Roman" w:cs="Times New Roman"/>
                              <w:b/>
                              <w:noProof/>
                              <w:sz w:val="24"/>
                              <w:szCs w:val="24"/>
                            </w:rPr>
                            <w:t>845</w:t>
                          </w:r>
                          <w:r w:rsidRPr="00FE2F49">
                            <w:rPr>
                              <w:rFonts w:ascii="Times New Roman" w:hAnsi="Times New Roman" w:cs="Times New Roman"/>
                              <w:b/>
                              <w:noProof/>
                              <w:sz w:val="24"/>
                              <w:szCs w:val="24"/>
                            </w:rPr>
                            <w:t>/1</w:t>
                          </w:r>
                          <w:r w:rsidR="006468E9" w:rsidRPr="00FE2F49">
                            <w:rPr>
                              <w:rFonts w:ascii="Times New Roman" w:hAnsi="Times New Roman" w:cs="Times New Roman"/>
                              <w:b/>
                              <w:noProof/>
                              <w:sz w:val="24"/>
                              <w:szCs w:val="24"/>
                            </w:rPr>
                            <w:t>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AB54E2" w:rsidRPr="00FE2F49" w:rsidRDefault="00FE2F49">
                    <w:pPr>
                      <w:spacing w:after="0" w:line="240" w:lineRule="auto"/>
                      <w:jc w:val="right"/>
                      <w:rPr>
                        <w:rFonts w:ascii="Times New Roman" w:hAnsi="Times New Roman" w:cs="Times New Roman"/>
                        <w:b/>
                        <w:noProof/>
                        <w:sz w:val="24"/>
                        <w:szCs w:val="24"/>
                      </w:rPr>
                    </w:pPr>
                    <w:r w:rsidRPr="00FE2F49">
                      <w:rPr>
                        <w:rFonts w:ascii="Times New Roman" w:hAnsi="Times New Roman" w:cs="Times New Roman"/>
                        <w:b/>
                        <w:noProof/>
                        <w:sz w:val="24"/>
                        <w:szCs w:val="24"/>
                      </w:rPr>
                      <w:t>Judgment No. SC 77</w:t>
                    </w:r>
                    <w:r w:rsidR="00AB54E2" w:rsidRPr="00FE2F49">
                      <w:rPr>
                        <w:rFonts w:ascii="Times New Roman" w:hAnsi="Times New Roman" w:cs="Times New Roman"/>
                        <w:b/>
                        <w:noProof/>
                        <w:sz w:val="24"/>
                        <w:szCs w:val="24"/>
                      </w:rPr>
                      <w:t>/21</w:t>
                    </w:r>
                  </w:p>
                  <w:p w:rsidR="00AB54E2" w:rsidRPr="00FE2F49" w:rsidRDefault="00AB54E2">
                    <w:pPr>
                      <w:spacing w:after="0" w:line="240" w:lineRule="auto"/>
                      <w:jc w:val="right"/>
                      <w:rPr>
                        <w:rFonts w:ascii="Times New Roman" w:hAnsi="Times New Roman" w:cs="Times New Roman"/>
                        <w:b/>
                        <w:noProof/>
                        <w:sz w:val="24"/>
                        <w:szCs w:val="24"/>
                      </w:rPr>
                    </w:pPr>
                    <w:r w:rsidRPr="00FE2F49">
                      <w:rPr>
                        <w:rFonts w:ascii="Times New Roman" w:hAnsi="Times New Roman" w:cs="Times New Roman"/>
                        <w:b/>
                        <w:noProof/>
                        <w:sz w:val="24"/>
                        <w:szCs w:val="24"/>
                      </w:rPr>
                      <w:t xml:space="preserve">Civil Appeal No. SC </w:t>
                    </w:r>
                    <w:r w:rsidR="006468E9" w:rsidRPr="00FE2F49">
                      <w:rPr>
                        <w:rFonts w:ascii="Times New Roman" w:hAnsi="Times New Roman" w:cs="Times New Roman"/>
                        <w:b/>
                        <w:noProof/>
                        <w:sz w:val="24"/>
                        <w:szCs w:val="24"/>
                      </w:rPr>
                      <w:t>845</w:t>
                    </w:r>
                    <w:r w:rsidRPr="00FE2F49">
                      <w:rPr>
                        <w:rFonts w:ascii="Times New Roman" w:hAnsi="Times New Roman" w:cs="Times New Roman"/>
                        <w:b/>
                        <w:noProof/>
                        <w:sz w:val="24"/>
                        <w:szCs w:val="24"/>
                      </w:rPr>
                      <w:t>/1</w:t>
                    </w:r>
                    <w:r w:rsidR="006468E9" w:rsidRPr="00FE2F49">
                      <w:rPr>
                        <w:rFonts w:ascii="Times New Roman" w:hAnsi="Times New Roman" w:cs="Times New Roman"/>
                        <w:b/>
                        <w:noProof/>
                        <w:sz w:val="24"/>
                        <w:szCs w:val="24"/>
                      </w:rPr>
                      <w:t>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AB54E2" w:rsidRDefault="00AB54E2">
                          <w:pPr>
                            <w:spacing w:after="0" w:line="240" w:lineRule="auto"/>
                            <w:rPr>
                              <w:color w:val="FFFFFF" w:themeColor="background1"/>
                            </w:rPr>
                          </w:pPr>
                          <w:r>
                            <w:fldChar w:fldCharType="begin"/>
                          </w:r>
                          <w:r>
                            <w:instrText xml:space="preserve"> PAGE   \* MERGEFORMAT </w:instrText>
                          </w:r>
                          <w:r>
                            <w:fldChar w:fldCharType="separate"/>
                          </w:r>
                          <w:r w:rsidR="0048386F" w:rsidRPr="0048386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AB54E2" w:rsidRDefault="00AB54E2">
                    <w:pPr>
                      <w:spacing w:after="0" w:line="240" w:lineRule="auto"/>
                      <w:rPr>
                        <w:color w:val="FFFFFF" w:themeColor="background1"/>
                      </w:rPr>
                    </w:pPr>
                    <w:r>
                      <w:fldChar w:fldCharType="begin"/>
                    </w:r>
                    <w:r>
                      <w:instrText xml:space="preserve"> PAGE   \* MERGEFORMAT </w:instrText>
                    </w:r>
                    <w:r>
                      <w:fldChar w:fldCharType="separate"/>
                    </w:r>
                    <w:r w:rsidR="0048386F" w:rsidRPr="0048386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589"/>
    <w:multiLevelType w:val="hybridMultilevel"/>
    <w:tmpl w:val="95B25CFE"/>
    <w:lvl w:ilvl="0" w:tplc="7FF8B92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099378A0"/>
    <w:multiLevelType w:val="hybridMultilevel"/>
    <w:tmpl w:val="4942F86C"/>
    <w:lvl w:ilvl="0" w:tplc="E180751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0EAD2775"/>
    <w:multiLevelType w:val="hybridMultilevel"/>
    <w:tmpl w:val="B5E23F7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F53205F"/>
    <w:multiLevelType w:val="hybridMultilevel"/>
    <w:tmpl w:val="11B839CC"/>
    <w:lvl w:ilvl="0" w:tplc="AB9E3C84">
      <w:start w:val="1"/>
      <w:numFmt w:val="decimal"/>
      <w:lvlText w:val="(%1)"/>
      <w:lvlJc w:val="left"/>
      <w:pPr>
        <w:ind w:left="2161" w:hanging="720"/>
      </w:pPr>
      <w:rPr>
        <w:rFonts w:hint="default"/>
      </w:rPr>
    </w:lvl>
    <w:lvl w:ilvl="1" w:tplc="08090019" w:tentative="1">
      <w:start w:val="1"/>
      <w:numFmt w:val="lowerLetter"/>
      <w:lvlText w:val="%2."/>
      <w:lvlJc w:val="left"/>
      <w:pPr>
        <w:ind w:left="2521" w:hanging="360"/>
      </w:pPr>
    </w:lvl>
    <w:lvl w:ilvl="2" w:tplc="0809001B" w:tentative="1">
      <w:start w:val="1"/>
      <w:numFmt w:val="lowerRoman"/>
      <w:lvlText w:val="%3."/>
      <w:lvlJc w:val="right"/>
      <w:pPr>
        <w:ind w:left="3241" w:hanging="180"/>
      </w:pPr>
    </w:lvl>
    <w:lvl w:ilvl="3" w:tplc="0809000F" w:tentative="1">
      <w:start w:val="1"/>
      <w:numFmt w:val="decimal"/>
      <w:lvlText w:val="%4."/>
      <w:lvlJc w:val="left"/>
      <w:pPr>
        <w:ind w:left="3961" w:hanging="360"/>
      </w:pPr>
    </w:lvl>
    <w:lvl w:ilvl="4" w:tplc="08090019" w:tentative="1">
      <w:start w:val="1"/>
      <w:numFmt w:val="lowerLetter"/>
      <w:lvlText w:val="%5."/>
      <w:lvlJc w:val="left"/>
      <w:pPr>
        <w:ind w:left="4681" w:hanging="360"/>
      </w:pPr>
    </w:lvl>
    <w:lvl w:ilvl="5" w:tplc="0809001B" w:tentative="1">
      <w:start w:val="1"/>
      <w:numFmt w:val="lowerRoman"/>
      <w:lvlText w:val="%6."/>
      <w:lvlJc w:val="right"/>
      <w:pPr>
        <w:ind w:left="5401" w:hanging="180"/>
      </w:pPr>
    </w:lvl>
    <w:lvl w:ilvl="6" w:tplc="0809000F" w:tentative="1">
      <w:start w:val="1"/>
      <w:numFmt w:val="decimal"/>
      <w:lvlText w:val="%7."/>
      <w:lvlJc w:val="left"/>
      <w:pPr>
        <w:ind w:left="6121" w:hanging="360"/>
      </w:pPr>
    </w:lvl>
    <w:lvl w:ilvl="7" w:tplc="08090019" w:tentative="1">
      <w:start w:val="1"/>
      <w:numFmt w:val="lowerLetter"/>
      <w:lvlText w:val="%8."/>
      <w:lvlJc w:val="left"/>
      <w:pPr>
        <w:ind w:left="6841" w:hanging="360"/>
      </w:pPr>
    </w:lvl>
    <w:lvl w:ilvl="8" w:tplc="0809001B" w:tentative="1">
      <w:start w:val="1"/>
      <w:numFmt w:val="lowerRoman"/>
      <w:lvlText w:val="%9."/>
      <w:lvlJc w:val="right"/>
      <w:pPr>
        <w:ind w:left="7561" w:hanging="180"/>
      </w:pPr>
    </w:lvl>
  </w:abstractNum>
  <w:abstractNum w:abstractNumId="4" w15:restartNumberingAfterBreak="0">
    <w:nsid w:val="1BD85BAD"/>
    <w:multiLevelType w:val="hybridMultilevel"/>
    <w:tmpl w:val="6B4A74B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BDF74B6"/>
    <w:multiLevelType w:val="hybridMultilevel"/>
    <w:tmpl w:val="2E0040BA"/>
    <w:lvl w:ilvl="0" w:tplc="0CE27F90">
      <w:start w:val="1"/>
      <w:numFmt w:val="lowerLetter"/>
      <w:lvlText w:val="(%1)"/>
      <w:lvlJc w:val="left"/>
      <w:pPr>
        <w:ind w:left="1440" w:hanging="72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1062A43"/>
    <w:multiLevelType w:val="hybridMultilevel"/>
    <w:tmpl w:val="EE340A5C"/>
    <w:lvl w:ilvl="0" w:tplc="533CAF0C">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21C94322"/>
    <w:multiLevelType w:val="hybridMultilevel"/>
    <w:tmpl w:val="8D465816"/>
    <w:lvl w:ilvl="0" w:tplc="2C14494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15:restartNumberingAfterBreak="0">
    <w:nsid w:val="23B93779"/>
    <w:multiLevelType w:val="hybridMultilevel"/>
    <w:tmpl w:val="68A63EDA"/>
    <w:lvl w:ilvl="0" w:tplc="46EE72B0">
      <w:start w:val="1"/>
      <w:numFmt w:val="lowerLetter"/>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2451736D"/>
    <w:multiLevelType w:val="hybridMultilevel"/>
    <w:tmpl w:val="FC82D04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26D91C58"/>
    <w:multiLevelType w:val="hybridMultilevel"/>
    <w:tmpl w:val="65EC711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5F2F98"/>
    <w:multiLevelType w:val="hybridMultilevel"/>
    <w:tmpl w:val="3DB6D2BC"/>
    <w:lvl w:ilvl="0" w:tplc="5AC488A2">
      <w:start w:val="1"/>
      <w:numFmt w:val="lowerLetter"/>
      <w:lvlText w:val="(%1)"/>
      <w:lvlJc w:val="left"/>
      <w:pPr>
        <w:ind w:left="1440" w:hanging="72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2DFC5BC5"/>
    <w:multiLevelType w:val="hybridMultilevel"/>
    <w:tmpl w:val="ED8CA6DA"/>
    <w:lvl w:ilvl="0" w:tplc="6778DAC8">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3" w15:restartNumberingAfterBreak="0">
    <w:nsid w:val="2EF40C02"/>
    <w:multiLevelType w:val="hybridMultilevel"/>
    <w:tmpl w:val="D96458AC"/>
    <w:lvl w:ilvl="0" w:tplc="A1AE31E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D3720A"/>
    <w:multiLevelType w:val="hybridMultilevel"/>
    <w:tmpl w:val="8A4AD02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5" w15:restartNumberingAfterBreak="0">
    <w:nsid w:val="4240594B"/>
    <w:multiLevelType w:val="hybridMultilevel"/>
    <w:tmpl w:val="E6BEBAC8"/>
    <w:lvl w:ilvl="0" w:tplc="ABC6721E">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46587441"/>
    <w:multiLevelType w:val="hybridMultilevel"/>
    <w:tmpl w:val="B476A778"/>
    <w:lvl w:ilvl="0" w:tplc="E000D96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15:restartNumberingAfterBreak="0">
    <w:nsid w:val="467C5988"/>
    <w:multiLevelType w:val="hybridMultilevel"/>
    <w:tmpl w:val="8AEE5894"/>
    <w:lvl w:ilvl="0" w:tplc="1F9C2C0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591246E8"/>
    <w:multiLevelType w:val="hybridMultilevel"/>
    <w:tmpl w:val="A620BC12"/>
    <w:lvl w:ilvl="0" w:tplc="964A24CA">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9" w15:restartNumberingAfterBreak="0">
    <w:nsid w:val="5B790000"/>
    <w:multiLevelType w:val="hybridMultilevel"/>
    <w:tmpl w:val="0D48C7BC"/>
    <w:lvl w:ilvl="0" w:tplc="85D22A5A">
      <w:numFmt w:val="bullet"/>
      <w:lvlText w:val="-"/>
      <w:lvlJc w:val="left"/>
      <w:pPr>
        <w:ind w:left="720" w:hanging="360"/>
      </w:pPr>
      <w:rPr>
        <w:rFonts w:ascii="Courier New" w:eastAsiaTheme="minorHAnsi" w:hAnsi="Courier New" w:cs="Courier New"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15:restartNumberingAfterBreak="0">
    <w:nsid w:val="63AD1DAC"/>
    <w:multiLevelType w:val="hybridMultilevel"/>
    <w:tmpl w:val="95C8C63A"/>
    <w:lvl w:ilvl="0" w:tplc="315E566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677D64CB"/>
    <w:multiLevelType w:val="hybridMultilevel"/>
    <w:tmpl w:val="3EA8118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2" w15:restartNumberingAfterBreak="0">
    <w:nsid w:val="6AE06E79"/>
    <w:multiLevelType w:val="hybridMultilevel"/>
    <w:tmpl w:val="E26C0720"/>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cs="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cs="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cs="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23" w15:restartNumberingAfterBreak="0">
    <w:nsid w:val="6B0B5C67"/>
    <w:multiLevelType w:val="hybridMultilevel"/>
    <w:tmpl w:val="30AEDE90"/>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6F487475"/>
    <w:multiLevelType w:val="hybridMultilevel"/>
    <w:tmpl w:val="0BDA0AE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01B1163"/>
    <w:multiLevelType w:val="hybridMultilevel"/>
    <w:tmpl w:val="CCBCD204"/>
    <w:lvl w:ilvl="0" w:tplc="B99C21EC">
      <w:start w:val="1"/>
      <w:numFmt w:val="lowerLetter"/>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6" w15:restartNumberingAfterBreak="0">
    <w:nsid w:val="73AA15E8"/>
    <w:multiLevelType w:val="hybridMultilevel"/>
    <w:tmpl w:val="F27AC880"/>
    <w:lvl w:ilvl="0" w:tplc="66A2BC78">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7DC53EDB"/>
    <w:multiLevelType w:val="hybridMultilevel"/>
    <w:tmpl w:val="FF22687A"/>
    <w:lvl w:ilvl="0" w:tplc="94F85F22">
      <w:start w:val="1"/>
      <w:numFmt w:val="decimal"/>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8" w15:restartNumberingAfterBreak="0">
    <w:nsid w:val="7F17653B"/>
    <w:multiLevelType w:val="hybridMultilevel"/>
    <w:tmpl w:val="CD920602"/>
    <w:lvl w:ilvl="0" w:tplc="59E8B0E4">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9" w15:restartNumberingAfterBreak="0">
    <w:nsid w:val="7F424BFF"/>
    <w:multiLevelType w:val="hybridMultilevel"/>
    <w:tmpl w:val="07548786"/>
    <w:lvl w:ilvl="0" w:tplc="B7A84498">
      <w:start w:val="1"/>
      <w:numFmt w:val="lowerLetter"/>
      <w:lvlText w:val="(%1)"/>
      <w:lvlJc w:val="left"/>
      <w:pPr>
        <w:ind w:left="2007" w:hanging="72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num w:numId="1">
    <w:abstractNumId w:val="8"/>
  </w:num>
  <w:num w:numId="2">
    <w:abstractNumId w:val="24"/>
  </w:num>
  <w:num w:numId="3">
    <w:abstractNumId w:val="12"/>
  </w:num>
  <w:num w:numId="4">
    <w:abstractNumId w:val="0"/>
  </w:num>
  <w:num w:numId="5">
    <w:abstractNumId w:val="20"/>
  </w:num>
  <w:num w:numId="6">
    <w:abstractNumId w:val="17"/>
  </w:num>
  <w:num w:numId="7">
    <w:abstractNumId w:val="21"/>
  </w:num>
  <w:num w:numId="8">
    <w:abstractNumId w:val="23"/>
  </w:num>
  <w:num w:numId="9">
    <w:abstractNumId w:val="19"/>
  </w:num>
  <w:num w:numId="10">
    <w:abstractNumId w:val="11"/>
  </w:num>
  <w:num w:numId="11">
    <w:abstractNumId w:val="7"/>
  </w:num>
  <w:num w:numId="12">
    <w:abstractNumId w:val="1"/>
  </w:num>
  <w:num w:numId="13">
    <w:abstractNumId w:val="18"/>
  </w:num>
  <w:num w:numId="14">
    <w:abstractNumId w:val="15"/>
  </w:num>
  <w:num w:numId="15">
    <w:abstractNumId w:val="25"/>
  </w:num>
  <w:num w:numId="16">
    <w:abstractNumId w:val="5"/>
  </w:num>
  <w:num w:numId="17">
    <w:abstractNumId w:val="13"/>
  </w:num>
  <w:num w:numId="18">
    <w:abstractNumId w:val="10"/>
  </w:num>
  <w:num w:numId="19">
    <w:abstractNumId w:val="26"/>
  </w:num>
  <w:num w:numId="20">
    <w:abstractNumId w:val="28"/>
  </w:num>
  <w:num w:numId="21">
    <w:abstractNumId w:val="16"/>
  </w:num>
  <w:num w:numId="22">
    <w:abstractNumId w:val="6"/>
  </w:num>
  <w:num w:numId="23">
    <w:abstractNumId w:val="2"/>
  </w:num>
  <w:num w:numId="24">
    <w:abstractNumId w:val="9"/>
  </w:num>
  <w:num w:numId="25">
    <w:abstractNumId w:val="22"/>
  </w:num>
  <w:num w:numId="26">
    <w:abstractNumId w:val="3"/>
  </w:num>
  <w:num w:numId="27">
    <w:abstractNumId w:val="27"/>
  </w:num>
  <w:num w:numId="28">
    <w:abstractNumId w:val="29"/>
  </w:num>
  <w:num w:numId="29">
    <w:abstractNumId w:val="1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CEF"/>
    <w:rsid w:val="00000A40"/>
    <w:rsid w:val="00002CA3"/>
    <w:rsid w:val="00003A7A"/>
    <w:rsid w:val="00004284"/>
    <w:rsid w:val="000054F2"/>
    <w:rsid w:val="00005FCB"/>
    <w:rsid w:val="00013457"/>
    <w:rsid w:val="00014EB6"/>
    <w:rsid w:val="00015266"/>
    <w:rsid w:val="0001555E"/>
    <w:rsid w:val="0001709E"/>
    <w:rsid w:val="000178C8"/>
    <w:rsid w:val="00021C7B"/>
    <w:rsid w:val="0002224C"/>
    <w:rsid w:val="0002432E"/>
    <w:rsid w:val="00025883"/>
    <w:rsid w:val="00026A27"/>
    <w:rsid w:val="000316C8"/>
    <w:rsid w:val="00031A35"/>
    <w:rsid w:val="0003282B"/>
    <w:rsid w:val="00032971"/>
    <w:rsid w:val="00033EEB"/>
    <w:rsid w:val="000375DF"/>
    <w:rsid w:val="00037D4A"/>
    <w:rsid w:val="00040A56"/>
    <w:rsid w:val="00040E9D"/>
    <w:rsid w:val="00042BE8"/>
    <w:rsid w:val="00043D96"/>
    <w:rsid w:val="00044D9C"/>
    <w:rsid w:val="0004576D"/>
    <w:rsid w:val="0004598F"/>
    <w:rsid w:val="00046D34"/>
    <w:rsid w:val="00047C94"/>
    <w:rsid w:val="00053633"/>
    <w:rsid w:val="00054526"/>
    <w:rsid w:val="00056E0C"/>
    <w:rsid w:val="00057302"/>
    <w:rsid w:val="0005737A"/>
    <w:rsid w:val="000575C5"/>
    <w:rsid w:val="00060321"/>
    <w:rsid w:val="00060FE4"/>
    <w:rsid w:val="00062329"/>
    <w:rsid w:val="00062890"/>
    <w:rsid w:val="00064DE1"/>
    <w:rsid w:val="000700B5"/>
    <w:rsid w:val="00071156"/>
    <w:rsid w:val="00072AA0"/>
    <w:rsid w:val="00075983"/>
    <w:rsid w:val="00076340"/>
    <w:rsid w:val="00077055"/>
    <w:rsid w:val="0008223D"/>
    <w:rsid w:val="00082A16"/>
    <w:rsid w:val="00082CAA"/>
    <w:rsid w:val="00084EA8"/>
    <w:rsid w:val="00086E77"/>
    <w:rsid w:val="00087023"/>
    <w:rsid w:val="000908BE"/>
    <w:rsid w:val="00091662"/>
    <w:rsid w:val="000927A5"/>
    <w:rsid w:val="0009319F"/>
    <w:rsid w:val="0009320E"/>
    <w:rsid w:val="00096BC5"/>
    <w:rsid w:val="00096CAB"/>
    <w:rsid w:val="00096FAF"/>
    <w:rsid w:val="00097A22"/>
    <w:rsid w:val="000A1C6C"/>
    <w:rsid w:val="000A2191"/>
    <w:rsid w:val="000A262C"/>
    <w:rsid w:val="000A5255"/>
    <w:rsid w:val="000A5409"/>
    <w:rsid w:val="000A6745"/>
    <w:rsid w:val="000B1597"/>
    <w:rsid w:val="000C0FD9"/>
    <w:rsid w:val="000C2B25"/>
    <w:rsid w:val="000C670C"/>
    <w:rsid w:val="000C7ACA"/>
    <w:rsid w:val="000D02E7"/>
    <w:rsid w:val="000D0B92"/>
    <w:rsid w:val="000D69B6"/>
    <w:rsid w:val="000D6D49"/>
    <w:rsid w:val="000D7725"/>
    <w:rsid w:val="000E03F9"/>
    <w:rsid w:val="000E266A"/>
    <w:rsid w:val="000E26E0"/>
    <w:rsid w:val="000E3890"/>
    <w:rsid w:val="000E4D1D"/>
    <w:rsid w:val="000E6910"/>
    <w:rsid w:val="000E700D"/>
    <w:rsid w:val="000F3564"/>
    <w:rsid w:val="000F51FC"/>
    <w:rsid w:val="000F7328"/>
    <w:rsid w:val="001034AB"/>
    <w:rsid w:val="0010406C"/>
    <w:rsid w:val="00104D7B"/>
    <w:rsid w:val="001065CF"/>
    <w:rsid w:val="00107C29"/>
    <w:rsid w:val="00111B1B"/>
    <w:rsid w:val="00112A7D"/>
    <w:rsid w:val="0011332C"/>
    <w:rsid w:val="00113739"/>
    <w:rsid w:val="001139D4"/>
    <w:rsid w:val="00116D35"/>
    <w:rsid w:val="00120298"/>
    <w:rsid w:val="00122452"/>
    <w:rsid w:val="00127174"/>
    <w:rsid w:val="00130290"/>
    <w:rsid w:val="0013343A"/>
    <w:rsid w:val="00133E4F"/>
    <w:rsid w:val="00134AB2"/>
    <w:rsid w:val="00134C98"/>
    <w:rsid w:val="00136180"/>
    <w:rsid w:val="0013633E"/>
    <w:rsid w:val="00142AE0"/>
    <w:rsid w:val="00142B42"/>
    <w:rsid w:val="001432CD"/>
    <w:rsid w:val="00147B3C"/>
    <w:rsid w:val="001527DF"/>
    <w:rsid w:val="00153025"/>
    <w:rsid w:val="00154047"/>
    <w:rsid w:val="00154C36"/>
    <w:rsid w:val="00155290"/>
    <w:rsid w:val="0015533D"/>
    <w:rsid w:val="001553B1"/>
    <w:rsid w:val="00156555"/>
    <w:rsid w:val="001568FA"/>
    <w:rsid w:val="00157F93"/>
    <w:rsid w:val="00160477"/>
    <w:rsid w:val="00161012"/>
    <w:rsid w:val="001618AA"/>
    <w:rsid w:val="00161BC9"/>
    <w:rsid w:val="00162D86"/>
    <w:rsid w:val="00165771"/>
    <w:rsid w:val="00165803"/>
    <w:rsid w:val="00165D40"/>
    <w:rsid w:val="0017049E"/>
    <w:rsid w:val="001732A0"/>
    <w:rsid w:val="00174477"/>
    <w:rsid w:val="00176B20"/>
    <w:rsid w:val="00181300"/>
    <w:rsid w:val="00181C06"/>
    <w:rsid w:val="00181F7C"/>
    <w:rsid w:val="00184445"/>
    <w:rsid w:val="00184C21"/>
    <w:rsid w:val="00184DB3"/>
    <w:rsid w:val="00185EEC"/>
    <w:rsid w:val="001869FE"/>
    <w:rsid w:val="0019022D"/>
    <w:rsid w:val="001918A7"/>
    <w:rsid w:val="00192807"/>
    <w:rsid w:val="00192C01"/>
    <w:rsid w:val="001943A1"/>
    <w:rsid w:val="00195D11"/>
    <w:rsid w:val="00196338"/>
    <w:rsid w:val="001A436A"/>
    <w:rsid w:val="001A5D52"/>
    <w:rsid w:val="001A5DC9"/>
    <w:rsid w:val="001B1EE7"/>
    <w:rsid w:val="001B377C"/>
    <w:rsid w:val="001B5FFB"/>
    <w:rsid w:val="001B710E"/>
    <w:rsid w:val="001C5EA1"/>
    <w:rsid w:val="001D0C1D"/>
    <w:rsid w:val="001D0CCD"/>
    <w:rsid w:val="001D122A"/>
    <w:rsid w:val="001D1508"/>
    <w:rsid w:val="001D31D3"/>
    <w:rsid w:val="001D4213"/>
    <w:rsid w:val="001D4335"/>
    <w:rsid w:val="001D476F"/>
    <w:rsid w:val="001D7126"/>
    <w:rsid w:val="001D7823"/>
    <w:rsid w:val="001E2128"/>
    <w:rsid w:val="001E36D2"/>
    <w:rsid w:val="001F3439"/>
    <w:rsid w:val="001F567A"/>
    <w:rsid w:val="001F60C0"/>
    <w:rsid w:val="002031A8"/>
    <w:rsid w:val="00207746"/>
    <w:rsid w:val="00210267"/>
    <w:rsid w:val="00211DF1"/>
    <w:rsid w:val="002133D9"/>
    <w:rsid w:val="00213B3D"/>
    <w:rsid w:val="0021557A"/>
    <w:rsid w:val="00215A43"/>
    <w:rsid w:val="00216143"/>
    <w:rsid w:val="002164F7"/>
    <w:rsid w:val="002173CD"/>
    <w:rsid w:val="00221045"/>
    <w:rsid w:val="00222A9A"/>
    <w:rsid w:val="0022497B"/>
    <w:rsid w:val="00226A05"/>
    <w:rsid w:val="00227F3C"/>
    <w:rsid w:val="00232823"/>
    <w:rsid w:val="002344DE"/>
    <w:rsid w:val="00235378"/>
    <w:rsid w:val="00237285"/>
    <w:rsid w:val="00241027"/>
    <w:rsid w:val="002411D9"/>
    <w:rsid w:val="002430F4"/>
    <w:rsid w:val="002466F4"/>
    <w:rsid w:val="00247434"/>
    <w:rsid w:val="002501DC"/>
    <w:rsid w:val="00253C2D"/>
    <w:rsid w:val="00257EF1"/>
    <w:rsid w:val="00260BAB"/>
    <w:rsid w:val="00260C3B"/>
    <w:rsid w:val="00263359"/>
    <w:rsid w:val="002647AD"/>
    <w:rsid w:val="0026661A"/>
    <w:rsid w:val="002667C3"/>
    <w:rsid w:val="0026755A"/>
    <w:rsid w:val="00267BFB"/>
    <w:rsid w:val="00267DE1"/>
    <w:rsid w:val="002709C9"/>
    <w:rsid w:val="00272144"/>
    <w:rsid w:val="00274821"/>
    <w:rsid w:val="00274C55"/>
    <w:rsid w:val="00274EE8"/>
    <w:rsid w:val="002756B8"/>
    <w:rsid w:val="00276B11"/>
    <w:rsid w:val="00281D9E"/>
    <w:rsid w:val="00282E96"/>
    <w:rsid w:val="00283A1D"/>
    <w:rsid w:val="00283B2C"/>
    <w:rsid w:val="00283BF8"/>
    <w:rsid w:val="00285C06"/>
    <w:rsid w:val="0028620E"/>
    <w:rsid w:val="00286FB5"/>
    <w:rsid w:val="002908DC"/>
    <w:rsid w:val="002915E3"/>
    <w:rsid w:val="00291763"/>
    <w:rsid w:val="002918E5"/>
    <w:rsid w:val="00294DCD"/>
    <w:rsid w:val="00295580"/>
    <w:rsid w:val="00295CD7"/>
    <w:rsid w:val="00296211"/>
    <w:rsid w:val="002969AB"/>
    <w:rsid w:val="00296A76"/>
    <w:rsid w:val="002972A0"/>
    <w:rsid w:val="002A06F0"/>
    <w:rsid w:val="002A0A92"/>
    <w:rsid w:val="002A0F2A"/>
    <w:rsid w:val="002A2A4A"/>
    <w:rsid w:val="002A7357"/>
    <w:rsid w:val="002A74B1"/>
    <w:rsid w:val="002B0249"/>
    <w:rsid w:val="002B08AD"/>
    <w:rsid w:val="002B1DC0"/>
    <w:rsid w:val="002B47B5"/>
    <w:rsid w:val="002B74C3"/>
    <w:rsid w:val="002C0183"/>
    <w:rsid w:val="002C1457"/>
    <w:rsid w:val="002C1D9A"/>
    <w:rsid w:val="002C3AB4"/>
    <w:rsid w:val="002C6233"/>
    <w:rsid w:val="002C65B2"/>
    <w:rsid w:val="002D0D32"/>
    <w:rsid w:val="002D3E8C"/>
    <w:rsid w:val="002E02E0"/>
    <w:rsid w:val="002E1D83"/>
    <w:rsid w:val="002E1DA0"/>
    <w:rsid w:val="002E2902"/>
    <w:rsid w:val="002E2CCB"/>
    <w:rsid w:val="002E4872"/>
    <w:rsid w:val="002E509E"/>
    <w:rsid w:val="002E529A"/>
    <w:rsid w:val="002E5F5D"/>
    <w:rsid w:val="002E63AD"/>
    <w:rsid w:val="002F4227"/>
    <w:rsid w:val="00302CEF"/>
    <w:rsid w:val="00306916"/>
    <w:rsid w:val="00306DAC"/>
    <w:rsid w:val="00310BCE"/>
    <w:rsid w:val="00312E83"/>
    <w:rsid w:val="0031455E"/>
    <w:rsid w:val="00314788"/>
    <w:rsid w:val="00316974"/>
    <w:rsid w:val="0031714B"/>
    <w:rsid w:val="003177AA"/>
    <w:rsid w:val="0032135C"/>
    <w:rsid w:val="00321F29"/>
    <w:rsid w:val="00326137"/>
    <w:rsid w:val="00326176"/>
    <w:rsid w:val="0032646D"/>
    <w:rsid w:val="00327E2F"/>
    <w:rsid w:val="00330062"/>
    <w:rsid w:val="00330181"/>
    <w:rsid w:val="003303AE"/>
    <w:rsid w:val="0033112F"/>
    <w:rsid w:val="00331163"/>
    <w:rsid w:val="003334A6"/>
    <w:rsid w:val="00335328"/>
    <w:rsid w:val="00335AC5"/>
    <w:rsid w:val="003367F6"/>
    <w:rsid w:val="00337C4F"/>
    <w:rsid w:val="003415F4"/>
    <w:rsid w:val="0034408B"/>
    <w:rsid w:val="00346CB0"/>
    <w:rsid w:val="00346F8F"/>
    <w:rsid w:val="003514B0"/>
    <w:rsid w:val="00355F01"/>
    <w:rsid w:val="003579CC"/>
    <w:rsid w:val="00357FBB"/>
    <w:rsid w:val="003611F5"/>
    <w:rsid w:val="00361D24"/>
    <w:rsid w:val="003630B0"/>
    <w:rsid w:val="00363444"/>
    <w:rsid w:val="00366252"/>
    <w:rsid w:val="0036626A"/>
    <w:rsid w:val="0036725C"/>
    <w:rsid w:val="00367FCF"/>
    <w:rsid w:val="00371D69"/>
    <w:rsid w:val="00372012"/>
    <w:rsid w:val="00372C27"/>
    <w:rsid w:val="00372EA7"/>
    <w:rsid w:val="0037323A"/>
    <w:rsid w:val="0037587E"/>
    <w:rsid w:val="003759A5"/>
    <w:rsid w:val="003827C5"/>
    <w:rsid w:val="0038339D"/>
    <w:rsid w:val="00384558"/>
    <w:rsid w:val="003845AC"/>
    <w:rsid w:val="00384D71"/>
    <w:rsid w:val="00385251"/>
    <w:rsid w:val="00386BB0"/>
    <w:rsid w:val="00392384"/>
    <w:rsid w:val="00393590"/>
    <w:rsid w:val="003940FB"/>
    <w:rsid w:val="00394A74"/>
    <w:rsid w:val="00395002"/>
    <w:rsid w:val="003959F2"/>
    <w:rsid w:val="003A25E4"/>
    <w:rsid w:val="003A2A0E"/>
    <w:rsid w:val="003A370D"/>
    <w:rsid w:val="003A3959"/>
    <w:rsid w:val="003A50BA"/>
    <w:rsid w:val="003A64F7"/>
    <w:rsid w:val="003A780A"/>
    <w:rsid w:val="003B09F5"/>
    <w:rsid w:val="003B3174"/>
    <w:rsid w:val="003B3E54"/>
    <w:rsid w:val="003B435F"/>
    <w:rsid w:val="003B6E89"/>
    <w:rsid w:val="003C0EB2"/>
    <w:rsid w:val="003C134D"/>
    <w:rsid w:val="003C1D55"/>
    <w:rsid w:val="003C204C"/>
    <w:rsid w:val="003C2168"/>
    <w:rsid w:val="003C2BE4"/>
    <w:rsid w:val="003C2F30"/>
    <w:rsid w:val="003C369E"/>
    <w:rsid w:val="003C5ED7"/>
    <w:rsid w:val="003C680A"/>
    <w:rsid w:val="003C6F1C"/>
    <w:rsid w:val="003D242F"/>
    <w:rsid w:val="003D27F3"/>
    <w:rsid w:val="003D7E1A"/>
    <w:rsid w:val="003D7FE2"/>
    <w:rsid w:val="003E2940"/>
    <w:rsid w:val="003E39F2"/>
    <w:rsid w:val="003E4489"/>
    <w:rsid w:val="003E4BAB"/>
    <w:rsid w:val="003E6856"/>
    <w:rsid w:val="003E6E0D"/>
    <w:rsid w:val="003E6EE8"/>
    <w:rsid w:val="003E7297"/>
    <w:rsid w:val="003E7910"/>
    <w:rsid w:val="003E7F46"/>
    <w:rsid w:val="003F0E55"/>
    <w:rsid w:val="003F1F81"/>
    <w:rsid w:val="003F332D"/>
    <w:rsid w:val="003F3EDB"/>
    <w:rsid w:val="003F436F"/>
    <w:rsid w:val="003F4FBC"/>
    <w:rsid w:val="003F5B7F"/>
    <w:rsid w:val="003F6FA1"/>
    <w:rsid w:val="00404C18"/>
    <w:rsid w:val="0040630F"/>
    <w:rsid w:val="004104CE"/>
    <w:rsid w:val="004110DA"/>
    <w:rsid w:val="00411BA4"/>
    <w:rsid w:val="00412892"/>
    <w:rsid w:val="00412D90"/>
    <w:rsid w:val="004136A4"/>
    <w:rsid w:val="00413A1F"/>
    <w:rsid w:val="00416787"/>
    <w:rsid w:val="00420CD8"/>
    <w:rsid w:val="004227B5"/>
    <w:rsid w:val="00423983"/>
    <w:rsid w:val="0042498A"/>
    <w:rsid w:val="00424D66"/>
    <w:rsid w:val="00425B9A"/>
    <w:rsid w:val="00426C59"/>
    <w:rsid w:val="00427284"/>
    <w:rsid w:val="00431C7F"/>
    <w:rsid w:val="004320D0"/>
    <w:rsid w:val="00432AE8"/>
    <w:rsid w:val="00432AFC"/>
    <w:rsid w:val="00432CEA"/>
    <w:rsid w:val="00432F4F"/>
    <w:rsid w:val="0043375A"/>
    <w:rsid w:val="00442082"/>
    <w:rsid w:val="00443BAE"/>
    <w:rsid w:val="00446AC3"/>
    <w:rsid w:val="004521F4"/>
    <w:rsid w:val="0045222D"/>
    <w:rsid w:val="00453BCB"/>
    <w:rsid w:val="0045621C"/>
    <w:rsid w:val="00465AAA"/>
    <w:rsid w:val="00467217"/>
    <w:rsid w:val="00473703"/>
    <w:rsid w:val="00482C78"/>
    <w:rsid w:val="00483435"/>
    <w:rsid w:val="0048386F"/>
    <w:rsid w:val="00487982"/>
    <w:rsid w:val="00490714"/>
    <w:rsid w:val="00490D72"/>
    <w:rsid w:val="004911BA"/>
    <w:rsid w:val="0049253C"/>
    <w:rsid w:val="00492E8C"/>
    <w:rsid w:val="00493958"/>
    <w:rsid w:val="00495EBF"/>
    <w:rsid w:val="004A0AFB"/>
    <w:rsid w:val="004A0EDE"/>
    <w:rsid w:val="004A1D7A"/>
    <w:rsid w:val="004A265E"/>
    <w:rsid w:val="004A2A29"/>
    <w:rsid w:val="004A3539"/>
    <w:rsid w:val="004A44A9"/>
    <w:rsid w:val="004A64DE"/>
    <w:rsid w:val="004A753E"/>
    <w:rsid w:val="004A7FB1"/>
    <w:rsid w:val="004B0BA4"/>
    <w:rsid w:val="004B41E6"/>
    <w:rsid w:val="004C036E"/>
    <w:rsid w:val="004C1608"/>
    <w:rsid w:val="004C1C8A"/>
    <w:rsid w:val="004C21FE"/>
    <w:rsid w:val="004C5CF0"/>
    <w:rsid w:val="004C6E0E"/>
    <w:rsid w:val="004D0053"/>
    <w:rsid w:val="004D3266"/>
    <w:rsid w:val="004D4CE8"/>
    <w:rsid w:val="004D5A2D"/>
    <w:rsid w:val="004E2981"/>
    <w:rsid w:val="004E3D1C"/>
    <w:rsid w:val="004E40D0"/>
    <w:rsid w:val="004E577F"/>
    <w:rsid w:val="004E5841"/>
    <w:rsid w:val="004F0DD9"/>
    <w:rsid w:val="004F5327"/>
    <w:rsid w:val="004F5A0A"/>
    <w:rsid w:val="004F638E"/>
    <w:rsid w:val="0050127B"/>
    <w:rsid w:val="0050271E"/>
    <w:rsid w:val="00502CD4"/>
    <w:rsid w:val="00503360"/>
    <w:rsid w:val="00503FFB"/>
    <w:rsid w:val="005046B5"/>
    <w:rsid w:val="005048E7"/>
    <w:rsid w:val="00504D61"/>
    <w:rsid w:val="00505CCB"/>
    <w:rsid w:val="005103F3"/>
    <w:rsid w:val="00511AF9"/>
    <w:rsid w:val="00512742"/>
    <w:rsid w:val="00513EEE"/>
    <w:rsid w:val="005146E8"/>
    <w:rsid w:val="00514975"/>
    <w:rsid w:val="0051622F"/>
    <w:rsid w:val="00516661"/>
    <w:rsid w:val="0051679F"/>
    <w:rsid w:val="00516A00"/>
    <w:rsid w:val="00517075"/>
    <w:rsid w:val="00520B3E"/>
    <w:rsid w:val="00526C39"/>
    <w:rsid w:val="005310E7"/>
    <w:rsid w:val="00531F1D"/>
    <w:rsid w:val="0053570C"/>
    <w:rsid w:val="005401A4"/>
    <w:rsid w:val="005405B7"/>
    <w:rsid w:val="0054203B"/>
    <w:rsid w:val="00542A7B"/>
    <w:rsid w:val="00543E7C"/>
    <w:rsid w:val="00544920"/>
    <w:rsid w:val="00550D6B"/>
    <w:rsid w:val="00551CF9"/>
    <w:rsid w:val="00554847"/>
    <w:rsid w:val="00555B17"/>
    <w:rsid w:val="00556244"/>
    <w:rsid w:val="00557D26"/>
    <w:rsid w:val="00560FDF"/>
    <w:rsid w:val="00562419"/>
    <w:rsid w:val="00564384"/>
    <w:rsid w:val="00565C26"/>
    <w:rsid w:val="00565F16"/>
    <w:rsid w:val="00565F6D"/>
    <w:rsid w:val="005660B2"/>
    <w:rsid w:val="005674C4"/>
    <w:rsid w:val="0057077E"/>
    <w:rsid w:val="0057449E"/>
    <w:rsid w:val="00574B61"/>
    <w:rsid w:val="0057553C"/>
    <w:rsid w:val="005813A9"/>
    <w:rsid w:val="00581909"/>
    <w:rsid w:val="0058515B"/>
    <w:rsid w:val="00585A93"/>
    <w:rsid w:val="0058706C"/>
    <w:rsid w:val="00587C2A"/>
    <w:rsid w:val="005A1434"/>
    <w:rsid w:val="005A4483"/>
    <w:rsid w:val="005B326F"/>
    <w:rsid w:val="005B36EB"/>
    <w:rsid w:val="005B4EEA"/>
    <w:rsid w:val="005C05AD"/>
    <w:rsid w:val="005C064C"/>
    <w:rsid w:val="005C29FF"/>
    <w:rsid w:val="005C4363"/>
    <w:rsid w:val="005C513E"/>
    <w:rsid w:val="005C5B74"/>
    <w:rsid w:val="005C6A29"/>
    <w:rsid w:val="005D11F4"/>
    <w:rsid w:val="005D12DE"/>
    <w:rsid w:val="005D18A3"/>
    <w:rsid w:val="005D263B"/>
    <w:rsid w:val="005D2BF9"/>
    <w:rsid w:val="005D2D79"/>
    <w:rsid w:val="005D319E"/>
    <w:rsid w:val="005D5ADF"/>
    <w:rsid w:val="005E1812"/>
    <w:rsid w:val="005E54A1"/>
    <w:rsid w:val="005E5765"/>
    <w:rsid w:val="005E590E"/>
    <w:rsid w:val="005E6450"/>
    <w:rsid w:val="005E7542"/>
    <w:rsid w:val="005E7CC6"/>
    <w:rsid w:val="005F0E15"/>
    <w:rsid w:val="005F3B51"/>
    <w:rsid w:val="00600A8C"/>
    <w:rsid w:val="00606CCB"/>
    <w:rsid w:val="00606D17"/>
    <w:rsid w:val="00607EA5"/>
    <w:rsid w:val="00610981"/>
    <w:rsid w:val="0061131F"/>
    <w:rsid w:val="00622F45"/>
    <w:rsid w:val="006245B5"/>
    <w:rsid w:val="006249BD"/>
    <w:rsid w:val="00632B0D"/>
    <w:rsid w:val="00632EE1"/>
    <w:rsid w:val="00632FE4"/>
    <w:rsid w:val="006342DF"/>
    <w:rsid w:val="00636363"/>
    <w:rsid w:val="0063720E"/>
    <w:rsid w:val="0063733E"/>
    <w:rsid w:val="0064024C"/>
    <w:rsid w:val="00643FC1"/>
    <w:rsid w:val="006468E9"/>
    <w:rsid w:val="00646A12"/>
    <w:rsid w:val="0064760A"/>
    <w:rsid w:val="0064787A"/>
    <w:rsid w:val="0065070E"/>
    <w:rsid w:val="00651E4D"/>
    <w:rsid w:val="00651FCD"/>
    <w:rsid w:val="00654EE2"/>
    <w:rsid w:val="0065517B"/>
    <w:rsid w:val="0065523A"/>
    <w:rsid w:val="00657508"/>
    <w:rsid w:val="00657854"/>
    <w:rsid w:val="0066244D"/>
    <w:rsid w:val="006639F0"/>
    <w:rsid w:val="00665534"/>
    <w:rsid w:val="00670C00"/>
    <w:rsid w:val="006730BF"/>
    <w:rsid w:val="00673B6E"/>
    <w:rsid w:val="0068045A"/>
    <w:rsid w:val="00680CF7"/>
    <w:rsid w:val="006820E8"/>
    <w:rsid w:val="00684208"/>
    <w:rsid w:val="00687F3D"/>
    <w:rsid w:val="006913FC"/>
    <w:rsid w:val="006920C3"/>
    <w:rsid w:val="00693E06"/>
    <w:rsid w:val="0069452F"/>
    <w:rsid w:val="0069454C"/>
    <w:rsid w:val="00695047"/>
    <w:rsid w:val="0069751B"/>
    <w:rsid w:val="006A573B"/>
    <w:rsid w:val="006A7AF4"/>
    <w:rsid w:val="006B023D"/>
    <w:rsid w:val="006B12A6"/>
    <w:rsid w:val="006B223B"/>
    <w:rsid w:val="006B28A2"/>
    <w:rsid w:val="006B2A47"/>
    <w:rsid w:val="006B4581"/>
    <w:rsid w:val="006B63EF"/>
    <w:rsid w:val="006C2E49"/>
    <w:rsid w:val="006C3B45"/>
    <w:rsid w:val="006C49F1"/>
    <w:rsid w:val="006C6BCD"/>
    <w:rsid w:val="006D1165"/>
    <w:rsid w:val="006D27DD"/>
    <w:rsid w:val="006E0420"/>
    <w:rsid w:val="006E141A"/>
    <w:rsid w:val="006E18E5"/>
    <w:rsid w:val="006E1CDC"/>
    <w:rsid w:val="006E2459"/>
    <w:rsid w:val="006E5369"/>
    <w:rsid w:val="006F0E55"/>
    <w:rsid w:val="006F2037"/>
    <w:rsid w:val="006F3BD6"/>
    <w:rsid w:val="006F5C9C"/>
    <w:rsid w:val="00705356"/>
    <w:rsid w:val="007053DD"/>
    <w:rsid w:val="00705FFF"/>
    <w:rsid w:val="007069FE"/>
    <w:rsid w:val="00707D4E"/>
    <w:rsid w:val="00712093"/>
    <w:rsid w:val="00712B85"/>
    <w:rsid w:val="00715DF7"/>
    <w:rsid w:val="00716DC1"/>
    <w:rsid w:val="00716F65"/>
    <w:rsid w:val="00717DB4"/>
    <w:rsid w:val="00720D5A"/>
    <w:rsid w:val="007210AA"/>
    <w:rsid w:val="00721815"/>
    <w:rsid w:val="0072596D"/>
    <w:rsid w:val="00726EEC"/>
    <w:rsid w:val="00732D55"/>
    <w:rsid w:val="00733FAF"/>
    <w:rsid w:val="00734D5A"/>
    <w:rsid w:val="007363D7"/>
    <w:rsid w:val="00740D4E"/>
    <w:rsid w:val="0075413C"/>
    <w:rsid w:val="00754BA6"/>
    <w:rsid w:val="0075504C"/>
    <w:rsid w:val="0075566C"/>
    <w:rsid w:val="007569FA"/>
    <w:rsid w:val="00762E78"/>
    <w:rsid w:val="00762E99"/>
    <w:rsid w:val="0076330E"/>
    <w:rsid w:val="00763C24"/>
    <w:rsid w:val="00764B03"/>
    <w:rsid w:val="007657D0"/>
    <w:rsid w:val="007665B8"/>
    <w:rsid w:val="007665EE"/>
    <w:rsid w:val="00767678"/>
    <w:rsid w:val="0077147F"/>
    <w:rsid w:val="00772D2B"/>
    <w:rsid w:val="00774054"/>
    <w:rsid w:val="00774320"/>
    <w:rsid w:val="00774518"/>
    <w:rsid w:val="00777342"/>
    <w:rsid w:val="00777C22"/>
    <w:rsid w:val="0078041F"/>
    <w:rsid w:val="007808E8"/>
    <w:rsid w:val="007809E4"/>
    <w:rsid w:val="00780B2A"/>
    <w:rsid w:val="00785478"/>
    <w:rsid w:val="00786566"/>
    <w:rsid w:val="00786D99"/>
    <w:rsid w:val="00791260"/>
    <w:rsid w:val="00791F62"/>
    <w:rsid w:val="00792632"/>
    <w:rsid w:val="00792E51"/>
    <w:rsid w:val="0079311B"/>
    <w:rsid w:val="0079313D"/>
    <w:rsid w:val="007931BF"/>
    <w:rsid w:val="00794557"/>
    <w:rsid w:val="00794FEA"/>
    <w:rsid w:val="007A0381"/>
    <w:rsid w:val="007A03F6"/>
    <w:rsid w:val="007A0C92"/>
    <w:rsid w:val="007A450D"/>
    <w:rsid w:val="007A6872"/>
    <w:rsid w:val="007A7283"/>
    <w:rsid w:val="007B1277"/>
    <w:rsid w:val="007B1702"/>
    <w:rsid w:val="007B2157"/>
    <w:rsid w:val="007B24DE"/>
    <w:rsid w:val="007B3261"/>
    <w:rsid w:val="007B3468"/>
    <w:rsid w:val="007B36DA"/>
    <w:rsid w:val="007B4EFC"/>
    <w:rsid w:val="007B52AE"/>
    <w:rsid w:val="007B52F0"/>
    <w:rsid w:val="007B5A5C"/>
    <w:rsid w:val="007C0C14"/>
    <w:rsid w:val="007C3F35"/>
    <w:rsid w:val="007C7564"/>
    <w:rsid w:val="007D073C"/>
    <w:rsid w:val="007D0DAA"/>
    <w:rsid w:val="007D181F"/>
    <w:rsid w:val="007D3B1F"/>
    <w:rsid w:val="007D754E"/>
    <w:rsid w:val="007E103A"/>
    <w:rsid w:val="007E1D32"/>
    <w:rsid w:val="007E4B95"/>
    <w:rsid w:val="007E58D7"/>
    <w:rsid w:val="007E6BA4"/>
    <w:rsid w:val="007F09A2"/>
    <w:rsid w:val="007F0E82"/>
    <w:rsid w:val="007F16B3"/>
    <w:rsid w:val="008019BE"/>
    <w:rsid w:val="00802058"/>
    <w:rsid w:val="00802291"/>
    <w:rsid w:val="008046E3"/>
    <w:rsid w:val="00806E06"/>
    <w:rsid w:val="00807B9D"/>
    <w:rsid w:val="00810814"/>
    <w:rsid w:val="008123DD"/>
    <w:rsid w:val="008147DF"/>
    <w:rsid w:val="00816F83"/>
    <w:rsid w:val="00817C82"/>
    <w:rsid w:val="00822396"/>
    <w:rsid w:val="008241D6"/>
    <w:rsid w:val="00824F5C"/>
    <w:rsid w:val="008268F2"/>
    <w:rsid w:val="00827CCC"/>
    <w:rsid w:val="00830F28"/>
    <w:rsid w:val="0083140E"/>
    <w:rsid w:val="008344AA"/>
    <w:rsid w:val="00835D52"/>
    <w:rsid w:val="00836114"/>
    <w:rsid w:val="0083737D"/>
    <w:rsid w:val="00837572"/>
    <w:rsid w:val="0084128A"/>
    <w:rsid w:val="008416E6"/>
    <w:rsid w:val="00841C0E"/>
    <w:rsid w:val="00843650"/>
    <w:rsid w:val="00843F0E"/>
    <w:rsid w:val="0084728C"/>
    <w:rsid w:val="0085059C"/>
    <w:rsid w:val="00850BDA"/>
    <w:rsid w:val="00851AD4"/>
    <w:rsid w:val="0085259A"/>
    <w:rsid w:val="008550D7"/>
    <w:rsid w:val="00857B6F"/>
    <w:rsid w:val="0086140F"/>
    <w:rsid w:val="00861D9C"/>
    <w:rsid w:val="00864873"/>
    <w:rsid w:val="00867265"/>
    <w:rsid w:val="0086759C"/>
    <w:rsid w:val="00871DF2"/>
    <w:rsid w:val="00872493"/>
    <w:rsid w:val="00872C9B"/>
    <w:rsid w:val="00872C9F"/>
    <w:rsid w:val="00873C70"/>
    <w:rsid w:val="008740E1"/>
    <w:rsid w:val="0087637C"/>
    <w:rsid w:val="00876870"/>
    <w:rsid w:val="008818A3"/>
    <w:rsid w:val="0088284A"/>
    <w:rsid w:val="00882C7E"/>
    <w:rsid w:val="00882F74"/>
    <w:rsid w:val="008832F8"/>
    <w:rsid w:val="00883712"/>
    <w:rsid w:val="0088441C"/>
    <w:rsid w:val="00886469"/>
    <w:rsid w:val="00886C47"/>
    <w:rsid w:val="00891D94"/>
    <w:rsid w:val="00892377"/>
    <w:rsid w:val="0089359E"/>
    <w:rsid w:val="00893B84"/>
    <w:rsid w:val="00894060"/>
    <w:rsid w:val="008944B2"/>
    <w:rsid w:val="0089595D"/>
    <w:rsid w:val="00895B6D"/>
    <w:rsid w:val="00896AFA"/>
    <w:rsid w:val="0089714D"/>
    <w:rsid w:val="00897F0A"/>
    <w:rsid w:val="008A253D"/>
    <w:rsid w:val="008A26C5"/>
    <w:rsid w:val="008A5DCC"/>
    <w:rsid w:val="008A6707"/>
    <w:rsid w:val="008A7153"/>
    <w:rsid w:val="008B062D"/>
    <w:rsid w:val="008B26CA"/>
    <w:rsid w:val="008B3AF5"/>
    <w:rsid w:val="008B4319"/>
    <w:rsid w:val="008B50A1"/>
    <w:rsid w:val="008B5357"/>
    <w:rsid w:val="008B76A4"/>
    <w:rsid w:val="008B7D01"/>
    <w:rsid w:val="008C6075"/>
    <w:rsid w:val="008C6594"/>
    <w:rsid w:val="008C6A8B"/>
    <w:rsid w:val="008C75E9"/>
    <w:rsid w:val="008C792E"/>
    <w:rsid w:val="008D2231"/>
    <w:rsid w:val="008D24FF"/>
    <w:rsid w:val="008D2B7D"/>
    <w:rsid w:val="008D4AFD"/>
    <w:rsid w:val="008D5F63"/>
    <w:rsid w:val="008D7934"/>
    <w:rsid w:val="008E1122"/>
    <w:rsid w:val="008E1FDD"/>
    <w:rsid w:val="008E37E3"/>
    <w:rsid w:val="008E3C9B"/>
    <w:rsid w:val="008E4EC4"/>
    <w:rsid w:val="008E51C4"/>
    <w:rsid w:val="008E5EF5"/>
    <w:rsid w:val="008E6F3B"/>
    <w:rsid w:val="008F1807"/>
    <w:rsid w:val="008F66E3"/>
    <w:rsid w:val="008F6DBA"/>
    <w:rsid w:val="008F798B"/>
    <w:rsid w:val="00900310"/>
    <w:rsid w:val="009006ED"/>
    <w:rsid w:val="0090088F"/>
    <w:rsid w:val="00900D43"/>
    <w:rsid w:val="0090221D"/>
    <w:rsid w:val="00902529"/>
    <w:rsid w:val="0090582F"/>
    <w:rsid w:val="00910630"/>
    <w:rsid w:val="0091109C"/>
    <w:rsid w:val="00912905"/>
    <w:rsid w:val="00913623"/>
    <w:rsid w:val="00913F3A"/>
    <w:rsid w:val="00914A0E"/>
    <w:rsid w:val="00916F21"/>
    <w:rsid w:val="009171BE"/>
    <w:rsid w:val="0091745E"/>
    <w:rsid w:val="00920CD9"/>
    <w:rsid w:val="0092144D"/>
    <w:rsid w:val="009247E6"/>
    <w:rsid w:val="00924805"/>
    <w:rsid w:val="00927F17"/>
    <w:rsid w:val="00931772"/>
    <w:rsid w:val="00934972"/>
    <w:rsid w:val="009363BD"/>
    <w:rsid w:val="00943AFC"/>
    <w:rsid w:val="009458A7"/>
    <w:rsid w:val="00945DDD"/>
    <w:rsid w:val="00950DD1"/>
    <w:rsid w:val="00951668"/>
    <w:rsid w:val="00952F7D"/>
    <w:rsid w:val="0095502E"/>
    <w:rsid w:val="00963992"/>
    <w:rsid w:val="0096459C"/>
    <w:rsid w:val="00971342"/>
    <w:rsid w:val="009735BB"/>
    <w:rsid w:val="00975834"/>
    <w:rsid w:val="00976F58"/>
    <w:rsid w:val="00984033"/>
    <w:rsid w:val="00987634"/>
    <w:rsid w:val="00993932"/>
    <w:rsid w:val="009942CA"/>
    <w:rsid w:val="009953C3"/>
    <w:rsid w:val="00997698"/>
    <w:rsid w:val="009A3ACC"/>
    <w:rsid w:val="009A62D7"/>
    <w:rsid w:val="009A68C1"/>
    <w:rsid w:val="009A7361"/>
    <w:rsid w:val="009B0782"/>
    <w:rsid w:val="009B0F04"/>
    <w:rsid w:val="009B292D"/>
    <w:rsid w:val="009B2B29"/>
    <w:rsid w:val="009B2C9F"/>
    <w:rsid w:val="009B37F6"/>
    <w:rsid w:val="009B5FEC"/>
    <w:rsid w:val="009C170E"/>
    <w:rsid w:val="009C4146"/>
    <w:rsid w:val="009C5963"/>
    <w:rsid w:val="009C629E"/>
    <w:rsid w:val="009C6A15"/>
    <w:rsid w:val="009D034F"/>
    <w:rsid w:val="009D22C7"/>
    <w:rsid w:val="009D6E95"/>
    <w:rsid w:val="009D771A"/>
    <w:rsid w:val="009D7A87"/>
    <w:rsid w:val="009E1860"/>
    <w:rsid w:val="009E1862"/>
    <w:rsid w:val="009E3A82"/>
    <w:rsid w:val="009E3BE2"/>
    <w:rsid w:val="009E3BE6"/>
    <w:rsid w:val="009E43E5"/>
    <w:rsid w:val="009E4A56"/>
    <w:rsid w:val="009E5234"/>
    <w:rsid w:val="009E546E"/>
    <w:rsid w:val="009E7212"/>
    <w:rsid w:val="009F036E"/>
    <w:rsid w:val="009F1D2B"/>
    <w:rsid w:val="009F1F48"/>
    <w:rsid w:val="009F28BE"/>
    <w:rsid w:val="009F3167"/>
    <w:rsid w:val="009F7AA2"/>
    <w:rsid w:val="00A020AD"/>
    <w:rsid w:val="00A02677"/>
    <w:rsid w:val="00A04076"/>
    <w:rsid w:val="00A045EB"/>
    <w:rsid w:val="00A04845"/>
    <w:rsid w:val="00A04D86"/>
    <w:rsid w:val="00A0598C"/>
    <w:rsid w:val="00A07950"/>
    <w:rsid w:val="00A10E13"/>
    <w:rsid w:val="00A11256"/>
    <w:rsid w:val="00A1161B"/>
    <w:rsid w:val="00A116D8"/>
    <w:rsid w:val="00A11B47"/>
    <w:rsid w:val="00A12656"/>
    <w:rsid w:val="00A13342"/>
    <w:rsid w:val="00A13496"/>
    <w:rsid w:val="00A14275"/>
    <w:rsid w:val="00A14B0D"/>
    <w:rsid w:val="00A16083"/>
    <w:rsid w:val="00A16C7E"/>
    <w:rsid w:val="00A20C69"/>
    <w:rsid w:val="00A22EC3"/>
    <w:rsid w:val="00A2399C"/>
    <w:rsid w:val="00A24DA0"/>
    <w:rsid w:val="00A24FC2"/>
    <w:rsid w:val="00A261B1"/>
    <w:rsid w:val="00A263F1"/>
    <w:rsid w:val="00A264E6"/>
    <w:rsid w:val="00A3386E"/>
    <w:rsid w:val="00A33DC3"/>
    <w:rsid w:val="00A3405B"/>
    <w:rsid w:val="00A46526"/>
    <w:rsid w:val="00A50225"/>
    <w:rsid w:val="00A51297"/>
    <w:rsid w:val="00A51333"/>
    <w:rsid w:val="00A51A1A"/>
    <w:rsid w:val="00A54806"/>
    <w:rsid w:val="00A60A48"/>
    <w:rsid w:val="00A61207"/>
    <w:rsid w:val="00A616B6"/>
    <w:rsid w:val="00A620F0"/>
    <w:rsid w:val="00A62C19"/>
    <w:rsid w:val="00A63101"/>
    <w:rsid w:val="00A672A9"/>
    <w:rsid w:val="00A7079A"/>
    <w:rsid w:val="00A7122B"/>
    <w:rsid w:val="00A7125E"/>
    <w:rsid w:val="00A71607"/>
    <w:rsid w:val="00A736E6"/>
    <w:rsid w:val="00A7437A"/>
    <w:rsid w:val="00A7516A"/>
    <w:rsid w:val="00A826AC"/>
    <w:rsid w:val="00A826DD"/>
    <w:rsid w:val="00A8309B"/>
    <w:rsid w:val="00A83302"/>
    <w:rsid w:val="00A877E2"/>
    <w:rsid w:val="00A92B6B"/>
    <w:rsid w:val="00AA03D4"/>
    <w:rsid w:val="00AA2FD6"/>
    <w:rsid w:val="00AA45CA"/>
    <w:rsid w:val="00AA5A28"/>
    <w:rsid w:val="00AA5C3C"/>
    <w:rsid w:val="00AA7C58"/>
    <w:rsid w:val="00AB362D"/>
    <w:rsid w:val="00AB4B94"/>
    <w:rsid w:val="00AB4D85"/>
    <w:rsid w:val="00AB54E2"/>
    <w:rsid w:val="00AB619A"/>
    <w:rsid w:val="00AB6F7F"/>
    <w:rsid w:val="00AB7C63"/>
    <w:rsid w:val="00AC07C0"/>
    <w:rsid w:val="00AC0F85"/>
    <w:rsid w:val="00AC371F"/>
    <w:rsid w:val="00AC4D35"/>
    <w:rsid w:val="00AC4DAC"/>
    <w:rsid w:val="00AC70F6"/>
    <w:rsid w:val="00AC7520"/>
    <w:rsid w:val="00AC7A59"/>
    <w:rsid w:val="00AC7AE4"/>
    <w:rsid w:val="00AD0B07"/>
    <w:rsid w:val="00AD3503"/>
    <w:rsid w:val="00AD4A6D"/>
    <w:rsid w:val="00AD4B88"/>
    <w:rsid w:val="00AD4C97"/>
    <w:rsid w:val="00AE1D2E"/>
    <w:rsid w:val="00AE2C22"/>
    <w:rsid w:val="00AE522A"/>
    <w:rsid w:val="00AF1C66"/>
    <w:rsid w:val="00AF2973"/>
    <w:rsid w:val="00AF3FE9"/>
    <w:rsid w:val="00AF550D"/>
    <w:rsid w:val="00AF6A06"/>
    <w:rsid w:val="00AF7466"/>
    <w:rsid w:val="00B00528"/>
    <w:rsid w:val="00B01513"/>
    <w:rsid w:val="00B027A5"/>
    <w:rsid w:val="00B03509"/>
    <w:rsid w:val="00B06AF0"/>
    <w:rsid w:val="00B1183F"/>
    <w:rsid w:val="00B12414"/>
    <w:rsid w:val="00B134BC"/>
    <w:rsid w:val="00B1497B"/>
    <w:rsid w:val="00B14B4E"/>
    <w:rsid w:val="00B16414"/>
    <w:rsid w:val="00B16FEF"/>
    <w:rsid w:val="00B179F3"/>
    <w:rsid w:val="00B17AB6"/>
    <w:rsid w:val="00B22F88"/>
    <w:rsid w:val="00B23183"/>
    <w:rsid w:val="00B235F3"/>
    <w:rsid w:val="00B23CFD"/>
    <w:rsid w:val="00B243B9"/>
    <w:rsid w:val="00B26C62"/>
    <w:rsid w:val="00B2718C"/>
    <w:rsid w:val="00B2735C"/>
    <w:rsid w:val="00B303F0"/>
    <w:rsid w:val="00B371B7"/>
    <w:rsid w:val="00B424F3"/>
    <w:rsid w:val="00B44400"/>
    <w:rsid w:val="00B44EC6"/>
    <w:rsid w:val="00B45E5C"/>
    <w:rsid w:val="00B46939"/>
    <w:rsid w:val="00B518AF"/>
    <w:rsid w:val="00B52B59"/>
    <w:rsid w:val="00B56BB6"/>
    <w:rsid w:val="00B62947"/>
    <w:rsid w:val="00B6351E"/>
    <w:rsid w:val="00B63AAE"/>
    <w:rsid w:val="00B64200"/>
    <w:rsid w:val="00B64262"/>
    <w:rsid w:val="00B6513A"/>
    <w:rsid w:val="00B70760"/>
    <w:rsid w:val="00B71899"/>
    <w:rsid w:val="00B74CF7"/>
    <w:rsid w:val="00B75169"/>
    <w:rsid w:val="00B7595C"/>
    <w:rsid w:val="00B75AE9"/>
    <w:rsid w:val="00B76A91"/>
    <w:rsid w:val="00B7736A"/>
    <w:rsid w:val="00B774F1"/>
    <w:rsid w:val="00B77C6A"/>
    <w:rsid w:val="00B813BA"/>
    <w:rsid w:val="00B81822"/>
    <w:rsid w:val="00B86CDB"/>
    <w:rsid w:val="00B91583"/>
    <w:rsid w:val="00B91E4D"/>
    <w:rsid w:val="00B92023"/>
    <w:rsid w:val="00B9432E"/>
    <w:rsid w:val="00B94C79"/>
    <w:rsid w:val="00B95A06"/>
    <w:rsid w:val="00B96875"/>
    <w:rsid w:val="00B97606"/>
    <w:rsid w:val="00B97C5C"/>
    <w:rsid w:val="00BA1EB4"/>
    <w:rsid w:val="00BA30A5"/>
    <w:rsid w:val="00BA3F8C"/>
    <w:rsid w:val="00BA5273"/>
    <w:rsid w:val="00BA7ED6"/>
    <w:rsid w:val="00BB24E8"/>
    <w:rsid w:val="00BB28A0"/>
    <w:rsid w:val="00BB3301"/>
    <w:rsid w:val="00BB3B75"/>
    <w:rsid w:val="00BB5E35"/>
    <w:rsid w:val="00BB731A"/>
    <w:rsid w:val="00BB7C33"/>
    <w:rsid w:val="00BC43FA"/>
    <w:rsid w:val="00BC4E3A"/>
    <w:rsid w:val="00BC5A92"/>
    <w:rsid w:val="00BC77B8"/>
    <w:rsid w:val="00BD1A5F"/>
    <w:rsid w:val="00BD3C0B"/>
    <w:rsid w:val="00BD4648"/>
    <w:rsid w:val="00BD7098"/>
    <w:rsid w:val="00BE3B98"/>
    <w:rsid w:val="00BE476D"/>
    <w:rsid w:val="00BE4968"/>
    <w:rsid w:val="00BE4C01"/>
    <w:rsid w:val="00BF102E"/>
    <w:rsid w:val="00BF23D6"/>
    <w:rsid w:val="00BF3C29"/>
    <w:rsid w:val="00BF45C7"/>
    <w:rsid w:val="00BF4721"/>
    <w:rsid w:val="00C02249"/>
    <w:rsid w:val="00C036FD"/>
    <w:rsid w:val="00C041C0"/>
    <w:rsid w:val="00C0541A"/>
    <w:rsid w:val="00C06C34"/>
    <w:rsid w:val="00C106F0"/>
    <w:rsid w:val="00C11964"/>
    <w:rsid w:val="00C12CB7"/>
    <w:rsid w:val="00C16EC1"/>
    <w:rsid w:val="00C17B45"/>
    <w:rsid w:val="00C2014F"/>
    <w:rsid w:val="00C20C29"/>
    <w:rsid w:val="00C2107B"/>
    <w:rsid w:val="00C21791"/>
    <w:rsid w:val="00C25ADA"/>
    <w:rsid w:val="00C263DA"/>
    <w:rsid w:val="00C27538"/>
    <w:rsid w:val="00C30C4A"/>
    <w:rsid w:val="00C30F10"/>
    <w:rsid w:val="00C31D5D"/>
    <w:rsid w:val="00C34C1D"/>
    <w:rsid w:val="00C36190"/>
    <w:rsid w:val="00C420FC"/>
    <w:rsid w:val="00C4272A"/>
    <w:rsid w:val="00C42C8C"/>
    <w:rsid w:val="00C43236"/>
    <w:rsid w:val="00C43928"/>
    <w:rsid w:val="00C45063"/>
    <w:rsid w:val="00C46678"/>
    <w:rsid w:val="00C50048"/>
    <w:rsid w:val="00C51890"/>
    <w:rsid w:val="00C54605"/>
    <w:rsid w:val="00C567AA"/>
    <w:rsid w:val="00C5756F"/>
    <w:rsid w:val="00C645C9"/>
    <w:rsid w:val="00C70CAF"/>
    <w:rsid w:val="00C71331"/>
    <w:rsid w:val="00C725BB"/>
    <w:rsid w:val="00C744D7"/>
    <w:rsid w:val="00C75415"/>
    <w:rsid w:val="00C80675"/>
    <w:rsid w:val="00C80AA4"/>
    <w:rsid w:val="00C84A37"/>
    <w:rsid w:val="00C84B3C"/>
    <w:rsid w:val="00C84CEF"/>
    <w:rsid w:val="00C86125"/>
    <w:rsid w:val="00C86668"/>
    <w:rsid w:val="00C86753"/>
    <w:rsid w:val="00C87A78"/>
    <w:rsid w:val="00C87B3B"/>
    <w:rsid w:val="00C90AC9"/>
    <w:rsid w:val="00C90FAC"/>
    <w:rsid w:val="00C91C3B"/>
    <w:rsid w:val="00C92046"/>
    <w:rsid w:val="00C93545"/>
    <w:rsid w:val="00CA12A5"/>
    <w:rsid w:val="00CA24E4"/>
    <w:rsid w:val="00CA2E56"/>
    <w:rsid w:val="00CA4822"/>
    <w:rsid w:val="00CA4979"/>
    <w:rsid w:val="00CA666F"/>
    <w:rsid w:val="00CB12BD"/>
    <w:rsid w:val="00CB2278"/>
    <w:rsid w:val="00CB22BB"/>
    <w:rsid w:val="00CB23E8"/>
    <w:rsid w:val="00CB379B"/>
    <w:rsid w:val="00CB4196"/>
    <w:rsid w:val="00CB77CA"/>
    <w:rsid w:val="00CC1FF9"/>
    <w:rsid w:val="00CC241E"/>
    <w:rsid w:val="00CC24D7"/>
    <w:rsid w:val="00CC2FBF"/>
    <w:rsid w:val="00CC5E32"/>
    <w:rsid w:val="00CD02DE"/>
    <w:rsid w:val="00CD0F8B"/>
    <w:rsid w:val="00CD3490"/>
    <w:rsid w:val="00CD6722"/>
    <w:rsid w:val="00CE4741"/>
    <w:rsid w:val="00CE4DDB"/>
    <w:rsid w:val="00CE4E28"/>
    <w:rsid w:val="00CE506D"/>
    <w:rsid w:val="00CE52E2"/>
    <w:rsid w:val="00CE58FF"/>
    <w:rsid w:val="00CE5F6E"/>
    <w:rsid w:val="00CE636D"/>
    <w:rsid w:val="00CF1EDA"/>
    <w:rsid w:val="00CF2007"/>
    <w:rsid w:val="00CF2ADB"/>
    <w:rsid w:val="00CF7445"/>
    <w:rsid w:val="00CF7C30"/>
    <w:rsid w:val="00CF7E3C"/>
    <w:rsid w:val="00D00D5C"/>
    <w:rsid w:val="00D06394"/>
    <w:rsid w:val="00D0756B"/>
    <w:rsid w:val="00D10930"/>
    <w:rsid w:val="00D115A9"/>
    <w:rsid w:val="00D15D24"/>
    <w:rsid w:val="00D16828"/>
    <w:rsid w:val="00D20042"/>
    <w:rsid w:val="00D203C5"/>
    <w:rsid w:val="00D21209"/>
    <w:rsid w:val="00D212EA"/>
    <w:rsid w:val="00D21AF8"/>
    <w:rsid w:val="00D23E1A"/>
    <w:rsid w:val="00D2513D"/>
    <w:rsid w:val="00D25AD1"/>
    <w:rsid w:val="00D3016D"/>
    <w:rsid w:val="00D30263"/>
    <w:rsid w:val="00D32597"/>
    <w:rsid w:val="00D352A3"/>
    <w:rsid w:val="00D420BF"/>
    <w:rsid w:val="00D43CBE"/>
    <w:rsid w:val="00D4670A"/>
    <w:rsid w:val="00D46DD3"/>
    <w:rsid w:val="00D47243"/>
    <w:rsid w:val="00D478E5"/>
    <w:rsid w:val="00D51CF2"/>
    <w:rsid w:val="00D55026"/>
    <w:rsid w:val="00D55601"/>
    <w:rsid w:val="00D563CC"/>
    <w:rsid w:val="00D572ED"/>
    <w:rsid w:val="00D639BA"/>
    <w:rsid w:val="00D63B12"/>
    <w:rsid w:val="00D6406E"/>
    <w:rsid w:val="00D65645"/>
    <w:rsid w:val="00D6700A"/>
    <w:rsid w:val="00D73631"/>
    <w:rsid w:val="00D73673"/>
    <w:rsid w:val="00D7604D"/>
    <w:rsid w:val="00D7665B"/>
    <w:rsid w:val="00D76FF2"/>
    <w:rsid w:val="00D84666"/>
    <w:rsid w:val="00D9033F"/>
    <w:rsid w:val="00DA0808"/>
    <w:rsid w:val="00DA3E8B"/>
    <w:rsid w:val="00DA3EAF"/>
    <w:rsid w:val="00DA4D64"/>
    <w:rsid w:val="00DA5198"/>
    <w:rsid w:val="00DA65B7"/>
    <w:rsid w:val="00DB23DA"/>
    <w:rsid w:val="00DB27A3"/>
    <w:rsid w:val="00DB3477"/>
    <w:rsid w:val="00DB39B2"/>
    <w:rsid w:val="00DB3F64"/>
    <w:rsid w:val="00DB59C4"/>
    <w:rsid w:val="00DB6AB5"/>
    <w:rsid w:val="00DB70FF"/>
    <w:rsid w:val="00DB766D"/>
    <w:rsid w:val="00DC040C"/>
    <w:rsid w:val="00DC2EB0"/>
    <w:rsid w:val="00DC3F8D"/>
    <w:rsid w:val="00DC6036"/>
    <w:rsid w:val="00DC6445"/>
    <w:rsid w:val="00DD0027"/>
    <w:rsid w:val="00DD0051"/>
    <w:rsid w:val="00DD06A5"/>
    <w:rsid w:val="00DD09E5"/>
    <w:rsid w:val="00DD27C3"/>
    <w:rsid w:val="00DD32CF"/>
    <w:rsid w:val="00DD7045"/>
    <w:rsid w:val="00DE3113"/>
    <w:rsid w:val="00DE37A5"/>
    <w:rsid w:val="00DE4A8F"/>
    <w:rsid w:val="00DF01F5"/>
    <w:rsid w:val="00DF13CA"/>
    <w:rsid w:val="00DF3CEE"/>
    <w:rsid w:val="00DF627B"/>
    <w:rsid w:val="00DF703E"/>
    <w:rsid w:val="00DF7FCB"/>
    <w:rsid w:val="00E007A5"/>
    <w:rsid w:val="00E04A4A"/>
    <w:rsid w:val="00E056E3"/>
    <w:rsid w:val="00E12C2A"/>
    <w:rsid w:val="00E1539F"/>
    <w:rsid w:val="00E16BE1"/>
    <w:rsid w:val="00E20032"/>
    <w:rsid w:val="00E20BB6"/>
    <w:rsid w:val="00E23537"/>
    <w:rsid w:val="00E250A2"/>
    <w:rsid w:val="00E260A6"/>
    <w:rsid w:val="00E271AB"/>
    <w:rsid w:val="00E277A0"/>
    <w:rsid w:val="00E30C10"/>
    <w:rsid w:val="00E31B1E"/>
    <w:rsid w:val="00E35798"/>
    <w:rsid w:val="00E35D77"/>
    <w:rsid w:val="00E3702F"/>
    <w:rsid w:val="00E37505"/>
    <w:rsid w:val="00E37D5C"/>
    <w:rsid w:val="00E4138D"/>
    <w:rsid w:val="00E434BF"/>
    <w:rsid w:val="00E4366B"/>
    <w:rsid w:val="00E43C9D"/>
    <w:rsid w:val="00E446EB"/>
    <w:rsid w:val="00E47B0F"/>
    <w:rsid w:val="00E538B6"/>
    <w:rsid w:val="00E54976"/>
    <w:rsid w:val="00E54DD5"/>
    <w:rsid w:val="00E550A7"/>
    <w:rsid w:val="00E57920"/>
    <w:rsid w:val="00E6021F"/>
    <w:rsid w:val="00E606AD"/>
    <w:rsid w:val="00E6274B"/>
    <w:rsid w:val="00E7132B"/>
    <w:rsid w:val="00E743A9"/>
    <w:rsid w:val="00E76D39"/>
    <w:rsid w:val="00E8150A"/>
    <w:rsid w:val="00E8437A"/>
    <w:rsid w:val="00E845EE"/>
    <w:rsid w:val="00E86F01"/>
    <w:rsid w:val="00E875E8"/>
    <w:rsid w:val="00E91D20"/>
    <w:rsid w:val="00E9350D"/>
    <w:rsid w:val="00E966E3"/>
    <w:rsid w:val="00E96E65"/>
    <w:rsid w:val="00EA0164"/>
    <w:rsid w:val="00EA0BDE"/>
    <w:rsid w:val="00EA1CD8"/>
    <w:rsid w:val="00EA1D28"/>
    <w:rsid w:val="00EA420E"/>
    <w:rsid w:val="00EA43E1"/>
    <w:rsid w:val="00EA643E"/>
    <w:rsid w:val="00EA7D05"/>
    <w:rsid w:val="00EB29FE"/>
    <w:rsid w:val="00EB33C9"/>
    <w:rsid w:val="00EB3D3C"/>
    <w:rsid w:val="00EB6099"/>
    <w:rsid w:val="00EB70AD"/>
    <w:rsid w:val="00EC15BF"/>
    <w:rsid w:val="00EC1890"/>
    <w:rsid w:val="00EC246C"/>
    <w:rsid w:val="00EC3A27"/>
    <w:rsid w:val="00EC4931"/>
    <w:rsid w:val="00ED0CC2"/>
    <w:rsid w:val="00ED1631"/>
    <w:rsid w:val="00ED25C7"/>
    <w:rsid w:val="00ED3A4C"/>
    <w:rsid w:val="00ED526A"/>
    <w:rsid w:val="00ED6293"/>
    <w:rsid w:val="00ED6EB1"/>
    <w:rsid w:val="00EE1A0C"/>
    <w:rsid w:val="00EE20FC"/>
    <w:rsid w:val="00EE60BF"/>
    <w:rsid w:val="00EE7296"/>
    <w:rsid w:val="00EE7631"/>
    <w:rsid w:val="00EF0E9D"/>
    <w:rsid w:val="00EF2D3A"/>
    <w:rsid w:val="00EF4CF9"/>
    <w:rsid w:val="00EF56CA"/>
    <w:rsid w:val="00EF5979"/>
    <w:rsid w:val="00EF614B"/>
    <w:rsid w:val="00EF7135"/>
    <w:rsid w:val="00F014CD"/>
    <w:rsid w:val="00F019E1"/>
    <w:rsid w:val="00F031F8"/>
    <w:rsid w:val="00F06E02"/>
    <w:rsid w:val="00F075C6"/>
    <w:rsid w:val="00F115FE"/>
    <w:rsid w:val="00F16CC1"/>
    <w:rsid w:val="00F172E1"/>
    <w:rsid w:val="00F20DD8"/>
    <w:rsid w:val="00F219F4"/>
    <w:rsid w:val="00F308C8"/>
    <w:rsid w:val="00F32DE4"/>
    <w:rsid w:val="00F339C3"/>
    <w:rsid w:val="00F379AE"/>
    <w:rsid w:val="00F41619"/>
    <w:rsid w:val="00F424B0"/>
    <w:rsid w:val="00F42796"/>
    <w:rsid w:val="00F428BD"/>
    <w:rsid w:val="00F429AF"/>
    <w:rsid w:val="00F441EB"/>
    <w:rsid w:val="00F46906"/>
    <w:rsid w:val="00F53B00"/>
    <w:rsid w:val="00F5620D"/>
    <w:rsid w:val="00F57DB1"/>
    <w:rsid w:val="00F57E9E"/>
    <w:rsid w:val="00F607AD"/>
    <w:rsid w:val="00F61E81"/>
    <w:rsid w:val="00F7096A"/>
    <w:rsid w:val="00F731BB"/>
    <w:rsid w:val="00F74604"/>
    <w:rsid w:val="00F758DB"/>
    <w:rsid w:val="00F83FBA"/>
    <w:rsid w:val="00F85E64"/>
    <w:rsid w:val="00F86137"/>
    <w:rsid w:val="00F92BF1"/>
    <w:rsid w:val="00F94674"/>
    <w:rsid w:val="00F94BC9"/>
    <w:rsid w:val="00F96681"/>
    <w:rsid w:val="00F975ED"/>
    <w:rsid w:val="00FA0CF4"/>
    <w:rsid w:val="00FA0D59"/>
    <w:rsid w:val="00FA1C09"/>
    <w:rsid w:val="00FA25EE"/>
    <w:rsid w:val="00FA2C10"/>
    <w:rsid w:val="00FA647E"/>
    <w:rsid w:val="00FA7B95"/>
    <w:rsid w:val="00FB0104"/>
    <w:rsid w:val="00FB054C"/>
    <w:rsid w:val="00FB204E"/>
    <w:rsid w:val="00FB2094"/>
    <w:rsid w:val="00FB2ED0"/>
    <w:rsid w:val="00FB5DB1"/>
    <w:rsid w:val="00FB6D14"/>
    <w:rsid w:val="00FB714D"/>
    <w:rsid w:val="00FC0296"/>
    <w:rsid w:val="00FC17B1"/>
    <w:rsid w:val="00FC2D70"/>
    <w:rsid w:val="00FC3F70"/>
    <w:rsid w:val="00FC557C"/>
    <w:rsid w:val="00FC58B0"/>
    <w:rsid w:val="00FC5D6D"/>
    <w:rsid w:val="00FC6A30"/>
    <w:rsid w:val="00FC6BBE"/>
    <w:rsid w:val="00FC6BC5"/>
    <w:rsid w:val="00FD0CE6"/>
    <w:rsid w:val="00FD2E13"/>
    <w:rsid w:val="00FD346A"/>
    <w:rsid w:val="00FD45B7"/>
    <w:rsid w:val="00FD5615"/>
    <w:rsid w:val="00FD590B"/>
    <w:rsid w:val="00FD707B"/>
    <w:rsid w:val="00FD71B4"/>
    <w:rsid w:val="00FD7378"/>
    <w:rsid w:val="00FE2F49"/>
    <w:rsid w:val="00FE5127"/>
    <w:rsid w:val="00FE5783"/>
    <w:rsid w:val="00FE60BF"/>
    <w:rsid w:val="00FF1877"/>
    <w:rsid w:val="00FF1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9268F0-4F80-4416-BAC7-80E93B20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3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CEF"/>
  </w:style>
  <w:style w:type="paragraph" w:styleId="Footer">
    <w:name w:val="footer"/>
    <w:basedOn w:val="Normal"/>
    <w:link w:val="FooterChar"/>
    <w:uiPriority w:val="99"/>
    <w:unhideWhenUsed/>
    <w:rsid w:val="00C84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CEF"/>
  </w:style>
  <w:style w:type="paragraph" w:styleId="BalloonText">
    <w:name w:val="Balloon Text"/>
    <w:basedOn w:val="Normal"/>
    <w:link w:val="BalloonTextChar"/>
    <w:uiPriority w:val="99"/>
    <w:semiHidden/>
    <w:unhideWhenUsed/>
    <w:rsid w:val="00A12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656"/>
    <w:rPr>
      <w:rFonts w:ascii="Segoe UI" w:hAnsi="Segoe UI" w:cs="Segoe UI"/>
      <w:sz w:val="18"/>
      <w:szCs w:val="18"/>
    </w:rPr>
  </w:style>
  <w:style w:type="paragraph" w:styleId="ListParagraph">
    <w:name w:val="List Paragraph"/>
    <w:basedOn w:val="Normal"/>
    <w:uiPriority w:val="34"/>
    <w:qFormat/>
    <w:rsid w:val="00B97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7275">
      <w:bodyDiv w:val="1"/>
      <w:marLeft w:val="0"/>
      <w:marRight w:val="0"/>
      <w:marTop w:val="0"/>
      <w:marBottom w:val="0"/>
      <w:divBdr>
        <w:top w:val="none" w:sz="0" w:space="0" w:color="auto"/>
        <w:left w:val="none" w:sz="0" w:space="0" w:color="auto"/>
        <w:bottom w:val="none" w:sz="0" w:space="0" w:color="auto"/>
        <w:right w:val="none" w:sz="0" w:space="0" w:color="auto"/>
      </w:divBdr>
    </w:div>
    <w:div w:id="601377006">
      <w:bodyDiv w:val="1"/>
      <w:marLeft w:val="0"/>
      <w:marRight w:val="0"/>
      <w:marTop w:val="0"/>
      <w:marBottom w:val="0"/>
      <w:divBdr>
        <w:top w:val="none" w:sz="0" w:space="0" w:color="auto"/>
        <w:left w:val="none" w:sz="0" w:space="0" w:color="auto"/>
        <w:bottom w:val="none" w:sz="0" w:space="0" w:color="auto"/>
        <w:right w:val="none" w:sz="0" w:space="0" w:color="auto"/>
      </w:divBdr>
    </w:div>
    <w:div w:id="678459979">
      <w:bodyDiv w:val="1"/>
      <w:marLeft w:val="0"/>
      <w:marRight w:val="0"/>
      <w:marTop w:val="0"/>
      <w:marBottom w:val="0"/>
      <w:divBdr>
        <w:top w:val="none" w:sz="0" w:space="0" w:color="auto"/>
        <w:left w:val="none" w:sz="0" w:space="0" w:color="auto"/>
        <w:bottom w:val="none" w:sz="0" w:space="0" w:color="auto"/>
        <w:right w:val="none" w:sz="0" w:space="0" w:color="auto"/>
      </w:divBdr>
    </w:div>
    <w:div w:id="699746652">
      <w:bodyDiv w:val="1"/>
      <w:marLeft w:val="0"/>
      <w:marRight w:val="0"/>
      <w:marTop w:val="0"/>
      <w:marBottom w:val="0"/>
      <w:divBdr>
        <w:top w:val="none" w:sz="0" w:space="0" w:color="auto"/>
        <w:left w:val="none" w:sz="0" w:space="0" w:color="auto"/>
        <w:bottom w:val="none" w:sz="0" w:space="0" w:color="auto"/>
        <w:right w:val="none" w:sz="0" w:space="0" w:color="auto"/>
      </w:divBdr>
    </w:div>
    <w:div w:id="14060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5041</Words>
  <Characters>28739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user</cp:lastModifiedBy>
  <cp:revision>2</cp:revision>
  <cp:lastPrinted>2021-06-29T04:47:00Z</cp:lastPrinted>
  <dcterms:created xsi:type="dcterms:W3CDTF">2021-07-15T10:42:00Z</dcterms:created>
  <dcterms:modified xsi:type="dcterms:W3CDTF">2021-07-15T10:42:00Z</dcterms:modified>
</cp:coreProperties>
</file>