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40E" w:rsidRPr="00560FB7" w:rsidRDefault="00560FB7" w:rsidP="0064640E">
      <w:pPr>
        <w:spacing w:after="0" w:line="480" w:lineRule="auto"/>
        <w:jc w:val="both"/>
        <w:rPr>
          <w:rFonts w:ascii="Times New Roman" w:hAnsi="Times New Roman" w:cs="Times New Roman"/>
          <w:b/>
          <w:sz w:val="24"/>
          <w:szCs w:val="24"/>
        </w:rPr>
      </w:pPr>
      <w:r w:rsidRPr="00560FB7">
        <w:rPr>
          <w:rFonts w:ascii="Times New Roman" w:hAnsi="Times New Roman" w:cs="Times New Roman"/>
          <w:b/>
          <w:sz w:val="24"/>
          <w:szCs w:val="24"/>
          <w:u w:val="single"/>
        </w:rPr>
        <w:t>REPORTABLE</w:t>
      </w:r>
      <w:r>
        <w:rPr>
          <w:rFonts w:ascii="Times New Roman" w:hAnsi="Times New Roman" w:cs="Times New Roman"/>
          <w:b/>
          <w:sz w:val="24"/>
          <w:szCs w:val="24"/>
        </w:rPr>
        <w:tab/>
        <w:t>(5)</w:t>
      </w:r>
      <w:bookmarkStart w:id="0" w:name="_GoBack"/>
      <w:bookmarkEnd w:id="0"/>
    </w:p>
    <w:p w:rsidR="00CD3417" w:rsidRPr="00CD3417" w:rsidRDefault="00CD3417" w:rsidP="0064640E">
      <w:pPr>
        <w:spacing w:after="0" w:line="480" w:lineRule="auto"/>
        <w:jc w:val="both"/>
        <w:rPr>
          <w:rFonts w:ascii="Times New Roman" w:hAnsi="Times New Roman" w:cs="Times New Roman"/>
          <w:sz w:val="24"/>
          <w:szCs w:val="24"/>
        </w:rPr>
      </w:pPr>
    </w:p>
    <w:p w:rsidR="0064640E" w:rsidRPr="00CD3417" w:rsidRDefault="00980869" w:rsidP="0064640E">
      <w:pPr>
        <w:spacing w:after="0" w:line="240" w:lineRule="auto"/>
        <w:jc w:val="center"/>
        <w:rPr>
          <w:rFonts w:ascii="Times New Roman" w:hAnsi="Times New Roman" w:cs="Times New Roman"/>
          <w:b/>
          <w:sz w:val="24"/>
          <w:szCs w:val="24"/>
        </w:rPr>
      </w:pPr>
      <w:r w:rsidRPr="00CD3417">
        <w:rPr>
          <w:rFonts w:ascii="Times New Roman" w:hAnsi="Times New Roman" w:cs="Times New Roman"/>
          <w:b/>
          <w:sz w:val="24"/>
          <w:szCs w:val="24"/>
        </w:rPr>
        <w:t xml:space="preserve"> </w:t>
      </w:r>
      <w:r w:rsidR="0064640E" w:rsidRPr="00CD3417">
        <w:rPr>
          <w:rFonts w:ascii="Times New Roman" w:hAnsi="Times New Roman" w:cs="Times New Roman"/>
          <w:b/>
          <w:sz w:val="24"/>
          <w:szCs w:val="24"/>
        </w:rPr>
        <w:t xml:space="preserve">    </w:t>
      </w:r>
    </w:p>
    <w:p w:rsidR="005251AF" w:rsidRPr="00CD3417" w:rsidRDefault="005251AF" w:rsidP="00DB5DD2">
      <w:pPr>
        <w:spacing w:after="0" w:line="240" w:lineRule="auto"/>
        <w:rPr>
          <w:rFonts w:ascii="Times New Roman" w:hAnsi="Times New Roman" w:cs="Times New Roman"/>
          <w:b/>
          <w:sz w:val="24"/>
          <w:szCs w:val="24"/>
        </w:rPr>
      </w:pPr>
    </w:p>
    <w:p w:rsidR="004C4F5B" w:rsidRPr="00CD3417" w:rsidRDefault="005251AF" w:rsidP="005251AF">
      <w:pPr>
        <w:spacing w:after="0" w:line="240" w:lineRule="auto"/>
        <w:jc w:val="center"/>
        <w:rPr>
          <w:rFonts w:ascii="Times New Roman" w:hAnsi="Times New Roman" w:cs="Times New Roman"/>
          <w:b/>
          <w:sz w:val="24"/>
          <w:szCs w:val="24"/>
        </w:rPr>
      </w:pPr>
      <w:r w:rsidRPr="00CD3417">
        <w:rPr>
          <w:rFonts w:ascii="Times New Roman" w:hAnsi="Times New Roman" w:cs="Times New Roman"/>
          <w:b/>
          <w:sz w:val="24"/>
          <w:szCs w:val="24"/>
        </w:rPr>
        <w:t xml:space="preserve">(1)    JENNIFER     NAN     BROOKER    </w:t>
      </w:r>
    </w:p>
    <w:p w:rsidR="004C4F5B" w:rsidRPr="00CD3417" w:rsidRDefault="004C4F5B" w:rsidP="005251AF">
      <w:pPr>
        <w:spacing w:after="0" w:line="240" w:lineRule="auto"/>
        <w:jc w:val="center"/>
        <w:rPr>
          <w:rFonts w:ascii="Times New Roman" w:hAnsi="Times New Roman" w:cs="Times New Roman"/>
          <w:b/>
          <w:sz w:val="24"/>
          <w:szCs w:val="24"/>
        </w:rPr>
      </w:pPr>
      <w:proofErr w:type="gramStart"/>
      <w:r w:rsidRPr="00CD3417">
        <w:rPr>
          <w:rFonts w:ascii="Times New Roman" w:hAnsi="Times New Roman" w:cs="Times New Roman"/>
          <w:b/>
          <w:sz w:val="24"/>
          <w:szCs w:val="24"/>
        </w:rPr>
        <w:t>vs</w:t>
      </w:r>
      <w:proofErr w:type="gramEnd"/>
    </w:p>
    <w:p w:rsidR="004C4F5B" w:rsidRPr="00CD3417" w:rsidRDefault="004C4F5B" w:rsidP="005251AF">
      <w:pPr>
        <w:spacing w:after="0" w:line="240" w:lineRule="auto"/>
        <w:jc w:val="center"/>
        <w:rPr>
          <w:rFonts w:ascii="Times New Roman" w:hAnsi="Times New Roman" w:cs="Times New Roman"/>
          <w:b/>
          <w:sz w:val="24"/>
          <w:szCs w:val="24"/>
        </w:rPr>
      </w:pPr>
      <w:r w:rsidRPr="00CD3417">
        <w:rPr>
          <w:rFonts w:ascii="Times New Roman" w:hAnsi="Times New Roman" w:cs="Times New Roman"/>
          <w:b/>
          <w:sz w:val="24"/>
          <w:szCs w:val="24"/>
        </w:rPr>
        <w:t>RICHARD     MUDHANDA     AND     THE     REGISTRAR     OF     DEEDS</w:t>
      </w:r>
    </w:p>
    <w:p w:rsidR="004C4F5B" w:rsidRPr="00CD3417" w:rsidRDefault="004C4F5B" w:rsidP="005251AF">
      <w:pPr>
        <w:spacing w:after="0" w:line="240" w:lineRule="auto"/>
        <w:jc w:val="center"/>
        <w:rPr>
          <w:rFonts w:ascii="Times New Roman" w:hAnsi="Times New Roman" w:cs="Times New Roman"/>
          <w:b/>
          <w:sz w:val="24"/>
          <w:szCs w:val="24"/>
        </w:rPr>
      </w:pPr>
      <w:r w:rsidRPr="00CD3417">
        <w:rPr>
          <w:rFonts w:ascii="Times New Roman" w:hAnsi="Times New Roman" w:cs="Times New Roman"/>
          <w:b/>
          <w:sz w:val="24"/>
          <w:szCs w:val="24"/>
        </w:rPr>
        <w:t xml:space="preserve">(2)     </w:t>
      </w:r>
      <w:r w:rsidR="005251AF" w:rsidRPr="00CD3417">
        <w:rPr>
          <w:rFonts w:ascii="Times New Roman" w:hAnsi="Times New Roman" w:cs="Times New Roman"/>
          <w:b/>
          <w:sz w:val="24"/>
          <w:szCs w:val="24"/>
        </w:rPr>
        <w:t>ADRIENNE     STALEY     PIERCE</w:t>
      </w:r>
    </w:p>
    <w:p w:rsidR="004C4F5B" w:rsidRPr="00CD3417" w:rsidRDefault="004C4F5B" w:rsidP="005251AF">
      <w:pPr>
        <w:spacing w:after="0" w:line="240" w:lineRule="auto"/>
        <w:jc w:val="center"/>
        <w:rPr>
          <w:rFonts w:ascii="Times New Roman" w:hAnsi="Times New Roman" w:cs="Times New Roman"/>
          <w:b/>
          <w:sz w:val="24"/>
          <w:szCs w:val="24"/>
        </w:rPr>
      </w:pPr>
      <w:proofErr w:type="gramStart"/>
      <w:r w:rsidRPr="00CD3417">
        <w:rPr>
          <w:rFonts w:ascii="Times New Roman" w:hAnsi="Times New Roman" w:cs="Times New Roman"/>
          <w:b/>
          <w:sz w:val="24"/>
          <w:szCs w:val="24"/>
        </w:rPr>
        <w:t>vs</w:t>
      </w:r>
      <w:proofErr w:type="gramEnd"/>
      <w:r w:rsidRPr="00CD3417">
        <w:rPr>
          <w:rFonts w:ascii="Times New Roman" w:hAnsi="Times New Roman" w:cs="Times New Roman"/>
          <w:b/>
          <w:sz w:val="24"/>
          <w:szCs w:val="24"/>
        </w:rPr>
        <w:t xml:space="preserve"> </w:t>
      </w:r>
    </w:p>
    <w:p w:rsidR="004C4F5B" w:rsidRPr="00CD3417" w:rsidRDefault="004C4F5B" w:rsidP="004C4F5B">
      <w:pPr>
        <w:spacing w:after="0" w:line="240" w:lineRule="auto"/>
        <w:jc w:val="center"/>
        <w:rPr>
          <w:rFonts w:ascii="Times New Roman" w:hAnsi="Times New Roman" w:cs="Times New Roman"/>
          <w:b/>
          <w:sz w:val="24"/>
          <w:szCs w:val="24"/>
        </w:rPr>
      </w:pPr>
      <w:r w:rsidRPr="00CD3417">
        <w:rPr>
          <w:rFonts w:ascii="Times New Roman" w:hAnsi="Times New Roman" w:cs="Times New Roman"/>
          <w:b/>
          <w:sz w:val="24"/>
          <w:szCs w:val="24"/>
        </w:rPr>
        <w:t>RICHARD     MUDHANDA     AND     THE     REGISTRAR     OF     DEEDS</w:t>
      </w:r>
    </w:p>
    <w:p w:rsidR="004C4F5B" w:rsidRPr="00CD3417" w:rsidRDefault="004C4F5B" w:rsidP="005251AF">
      <w:pPr>
        <w:spacing w:after="0" w:line="240" w:lineRule="auto"/>
        <w:jc w:val="center"/>
        <w:rPr>
          <w:rFonts w:ascii="Times New Roman" w:hAnsi="Times New Roman" w:cs="Times New Roman"/>
          <w:b/>
          <w:sz w:val="24"/>
          <w:szCs w:val="24"/>
        </w:rPr>
      </w:pPr>
    </w:p>
    <w:p w:rsidR="005251AF" w:rsidRPr="00CD3417" w:rsidRDefault="005251AF" w:rsidP="005251AF">
      <w:pPr>
        <w:spacing w:after="0" w:line="240" w:lineRule="auto"/>
        <w:jc w:val="center"/>
        <w:rPr>
          <w:rFonts w:ascii="Times New Roman" w:hAnsi="Times New Roman" w:cs="Times New Roman"/>
          <w:b/>
          <w:sz w:val="24"/>
          <w:szCs w:val="24"/>
        </w:rPr>
      </w:pPr>
      <w:r w:rsidRPr="00CD3417">
        <w:rPr>
          <w:rFonts w:ascii="Times New Roman" w:hAnsi="Times New Roman" w:cs="Times New Roman"/>
          <w:b/>
          <w:sz w:val="24"/>
          <w:szCs w:val="24"/>
        </w:rPr>
        <w:t xml:space="preserve">     </w:t>
      </w:r>
    </w:p>
    <w:p w:rsidR="00591C57" w:rsidRPr="00CD3417" w:rsidRDefault="0064640E" w:rsidP="0064640E">
      <w:pPr>
        <w:spacing w:after="0" w:line="240" w:lineRule="auto"/>
        <w:jc w:val="center"/>
        <w:rPr>
          <w:rFonts w:ascii="Times New Roman" w:hAnsi="Times New Roman" w:cs="Times New Roman"/>
          <w:b/>
          <w:sz w:val="24"/>
          <w:szCs w:val="24"/>
        </w:rPr>
      </w:pPr>
      <w:r w:rsidRPr="00CD3417">
        <w:rPr>
          <w:rFonts w:ascii="Times New Roman" w:hAnsi="Times New Roman" w:cs="Times New Roman"/>
          <w:b/>
          <w:sz w:val="24"/>
          <w:szCs w:val="24"/>
        </w:rPr>
        <w:t xml:space="preserve"> </w:t>
      </w:r>
    </w:p>
    <w:p w:rsidR="004C4F5B" w:rsidRPr="00CD3417" w:rsidRDefault="004C4F5B" w:rsidP="001948FE">
      <w:pPr>
        <w:spacing w:after="0" w:line="240" w:lineRule="auto"/>
        <w:jc w:val="both"/>
        <w:rPr>
          <w:rFonts w:ascii="Times New Roman" w:hAnsi="Times New Roman" w:cs="Times New Roman"/>
          <w:b/>
          <w:sz w:val="24"/>
          <w:szCs w:val="24"/>
        </w:rPr>
      </w:pPr>
    </w:p>
    <w:p w:rsidR="00980869" w:rsidRPr="00CD3417" w:rsidRDefault="00980869" w:rsidP="001948FE">
      <w:pPr>
        <w:spacing w:after="0" w:line="240" w:lineRule="auto"/>
        <w:jc w:val="both"/>
        <w:rPr>
          <w:rFonts w:ascii="Times New Roman" w:hAnsi="Times New Roman" w:cs="Times New Roman"/>
          <w:b/>
          <w:sz w:val="24"/>
          <w:szCs w:val="24"/>
        </w:rPr>
      </w:pPr>
      <w:r w:rsidRPr="00CD3417">
        <w:rPr>
          <w:rFonts w:ascii="Times New Roman" w:hAnsi="Times New Roman" w:cs="Times New Roman"/>
          <w:b/>
          <w:sz w:val="24"/>
          <w:szCs w:val="24"/>
        </w:rPr>
        <w:t>SUPREME COURT OF ZIMBABWE</w:t>
      </w:r>
    </w:p>
    <w:p w:rsidR="00980869" w:rsidRPr="00CD3417" w:rsidRDefault="00980869" w:rsidP="001948FE">
      <w:pPr>
        <w:spacing w:after="0" w:line="240" w:lineRule="auto"/>
        <w:jc w:val="both"/>
        <w:rPr>
          <w:rFonts w:ascii="Times New Roman" w:hAnsi="Times New Roman" w:cs="Times New Roman"/>
          <w:b/>
          <w:sz w:val="24"/>
          <w:szCs w:val="24"/>
        </w:rPr>
      </w:pPr>
      <w:r w:rsidRPr="00CD3417">
        <w:rPr>
          <w:rFonts w:ascii="Times New Roman" w:hAnsi="Times New Roman" w:cs="Times New Roman"/>
          <w:b/>
          <w:sz w:val="24"/>
          <w:szCs w:val="24"/>
        </w:rPr>
        <w:t>GOWORA JA, HLATS</w:t>
      </w:r>
      <w:r w:rsidR="0011557C" w:rsidRPr="00CD3417">
        <w:rPr>
          <w:rFonts w:ascii="Times New Roman" w:hAnsi="Times New Roman" w:cs="Times New Roman"/>
          <w:b/>
          <w:sz w:val="24"/>
          <w:szCs w:val="24"/>
        </w:rPr>
        <w:t>H</w:t>
      </w:r>
      <w:r w:rsidRPr="00CD3417">
        <w:rPr>
          <w:rFonts w:ascii="Times New Roman" w:hAnsi="Times New Roman" w:cs="Times New Roman"/>
          <w:b/>
          <w:sz w:val="24"/>
          <w:szCs w:val="24"/>
        </w:rPr>
        <w:t>WAYO JA &amp; BHUNU JA</w:t>
      </w:r>
    </w:p>
    <w:p w:rsidR="00980869" w:rsidRPr="00CD3417" w:rsidRDefault="00980869" w:rsidP="001948FE">
      <w:pPr>
        <w:spacing w:after="0" w:line="240" w:lineRule="auto"/>
        <w:jc w:val="both"/>
        <w:rPr>
          <w:rFonts w:ascii="Times New Roman" w:hAnsi="Times New Roman" w:cs="Times New Roman"/>
          <w:b/>
          <w:sz w:val="24"/>
          <w:szCs w:val="24"/>
        </w:rPr>
      </w:pPr>
      <w:r w:rsidRPr="00CD3417">
        <w:rPr>
          <w:rFonts w:ascii="Times New Roman" w:hAnsi="Times New Roman" w:cs="Times New Roman"/>
          <w:b/>
          <w:sz w:val="24"/>
          <w:szCs w:val="24"/>
        </w:rPr>
        <w:t>HARARE</w:t>
      </w:r>
      <w:r w:rsidR="00FF5083" w:rsidRPr="00CD3417">
        <w:rPr>
          <w:rFonts w:ascii="Times New Roman" w:hAnsi="Times New Roman" w:cs="Times New Roman"/>
          <w:b/>
          <w:sz w:val="24"/>
          <w:szCs w:val="24"/>
        </w:rPr>
        <w:t>:</w:t>
      </w:r>
      <w:r w:rsidRPr="00CD3417">
        <w:rPr>
          <w:rFonts w:ascii="Times New Roman" w:hAnsi="Times New Roman" w:cs="Times New Roman"/>
          <w:b/>
          <w:sz w:val="24"/>
          <w:szCs w:val="24"/>
        </w:rPr>
        <w:t xml:space="preserve"> JUNE 6</w:t>
      </w:r>
      <w:r w:rsidR="00FF5083" w:rsidRPr="00CD3417">
        <w:rPr>
          <w:rFonts w:ascii="Times New Roman" w:hAnsi="Times New Roman" w:cs="Times New Roman"/>
          <w:b/>
          <w:sz w:val="24"/>
          <w:szCs w:val="24"/>
        </w:rPr>
        <w:t xml:space="preserve">, 2016 &amp; </w:t>
      </w:r>
      <w:r w:rsidR="00574E31">
        <w:rPr>
          <w:rFonts w:ascii="Times New Roman" w:hAnsi="Times New Roman" w:cs="Times New Roman"/>
          <w:b/>
          <w:sz w:val="24"/>
          <w:szCs w:val="24"/>
        </w:rPr>
        <w:t>FEBRUARY 5</w:t>
      </w:r>
      <w:r w:rsidR="00BB4E1C" w:rsidRPr="00CD3417">
        <w:rPr>
          <w:rFonts w:ascii="Times New Roman" w:hAnsi="Times New Roman" w:cs="Times New Roman"/>
          <w:b/>
          <w:sz w:val="24"/>
          <w:szCs w:val="24"/>
        </w:rPr>
        <w:t>,</w:t>
      </w:r>
      <w:r w:rsidR="00FF5083" w:rsidRPr="00CD3417">
        <w:rPr>
          <w:rFonts w:ascii="Times New Roman" w:hAnsi="Times New Roman" w:cs="Times New Roman"/>
          <w:b/>
          <w:sz w:val="24"/>
          <w:szCs w:val="24"/>
        </w:rPr>
        <w:t xml:space="preserve"> </w:t>
      </w:r>
      <w:r w:rsidR="00574E31">
        <w:rPr>
          <w:rFonts w:ascii="Times New Roman" w:hAnsi="Times New Roman" w:cs="Times New Roman"/>
          <w:b/>
          <w:sz w:val="24"/>
          <w:szCs w:val="24"/>
        </w:rPr>
        <w:t>2018</w:t>
      </w:r>
    </w:p>
    <w:p w:rsidR="00980869" w:rsidRPr="00CD3417" w:rsidRDefault="00980869" w:rsidP="0064640E">
      <w:pPr>
        <w:spacing w:after="0" w:line="480" w:lineRule="auto"/>
        <w:jc w:val="both"/>
        <w:rPr>
          <w:rFonts w:ascii="Times New Roman" w:hAnsi="Times New Roman" w:cs="Times New Roman"/>
          <w:sz w:val="24"/>
          <w:szCs w:val="24"/>
        </w:rPr>
      </w:pPr>
    </w:p>
    <w:p w:rsidR="001948FE" w:rsidRPr="00CD3417" w:rsidRDefault="001948FE" w:rsidP="0064640E">
      <w:pPr>
        <w:spacing w:after="0" w:line="480" w:lineRule="auto"/>
        <w:jc w:val="both"/>
        <w:rPr>
          <w:rFonts w:ascii="Times New Roman" w:hAnsi="Times New Roman" w:cs="Times New Roman"/>
          <w:sz w:val="24"/>
          <w:szCs w:val="24"/>
        </w:rPr>
      </w:pPr>
    </w:p>
    <w:p w:rsidR="001948FE" w:rsidRPr="00CD3417" w:rsidRDefault="00980869" w:rsidP="0064640E">
      <w:pPr>
        <w:spacing w:after="0" w:line="480" w:lineRule="auto"/>
        <w:jc w:val="both"/>
        <w:rPr>
          <w:rFonts w:ascii="Times New Roman" w:hAnsi="Times New Roman" w:cs="Times New Roman"/>
          <w:sz w:val="24"/>
          <w:szCs w:val="24"/>
        </w:rPr>
      </w:pPr>
      <w:r w:rsidRPr="00CD3417">
        <w:rPr>
          <w:rFonts w:ascii="Times New Roman" w:hAnsi="Times New Roman" w:cs="Times New Roman"/>
          <w:i/>
          <w:sz w:val="24"/>
          <w:szCs w:val="24"/>
        </w:rPr>
        <w:t>D</w:t>
      </w:r>
      <w:r w:rsidR="001948FE" w:rsidRPr="00CD3417">
        <w:rPr>
          <w:rFonts w:ascii="Times New Roman" w:hAnsi="Times New Roman" w:cs="Times New Roman"/>
          <w:i/>
          <w:sz w:val="24"/>
          <w:szCs w:val="24"/>
        </w:rPr>
        <w:t>.</w:t>
      </w:r>
      <w:r w:rsidRPr="00CD3417">
        <w:rPr>
          <w:rFonts w:ascii="Times New Roman" w:hAnsi="Times New Roman" w:cs="Times New Roman"/>
          <w:i/>
          <w:sz w:val="24"/>
          <w:szCs w:val="24"/>
        </w:rPr>
        <w:t xml:space="preserve"> </w:t>
      </w:r>
      <w:proofErr w:type="spellStart"/>
      <w:r w:rsidRPr="00CD3417">
        <w:rPr>
          <w:rFonts w:ascii="Times New Roman" w:hAnsi="Times New Roman" w:cs="Times New Roman"/>
          <w:i/>
          <w:sz w:val="24"/>
          <w:szCs w:val="24"/>
        </w:rPr>
        <w:t>Ochieng</w:t>
      </w:r>
      <w:proofErr w:type="spellEnd"/>
      <w:r w:rsidR="001948FE" w:rsidRPr="00CD3417">
        <w:rPr>
          <w:rFonts w:ascii="Times New Roman" w:hAnsi="Times New Roman" w:cs="Times New Roman"/>
          <w:i/>
          <w:sz w:val="24"/>
          <w:szCs w:val="24"/>
        </w:rPr>
        <w:t>,</w:t>
      </w:r>
      <w:r w:rsidRPr="00CD3417">
        <w:rPr>
          <w:rFonts w:ascii="Times New Roman" w:hAnsi="Times New Roman" w:cs="Times New Roman"/>
          <w:sz w:val="24"/>
          <w:szCs w:val="24"/>
        </w:rPr>
        <w:t xml:space="preserve"> for the appellants</w:t>
      </w:r>
    </w:p>
    <w:p w:rsidR="00980869" w:rsidRPr="00CD3417" w:rsidRDefault="00980869" w:rsidP="0064640E">
      <w:pPr>
        <w:spacing w:after="0" w:line="480" w:lineRule="auto"/>
        <w:jc w:val="both"/>
        <w:rPr>
          <w:rFonts w:ascii="Times New Roman" w:hAnsi="Times New Roman" w:cs="Times New Roman"/>
          <w:sz w:val="24"/>
          <w:szCs w:val="24"/>
        </w:rPr>
      </w:pPr>
      <w:r w:rsidRPr="00CD3417">
        <w:rPr>
          <w:rFonts w:ascii="Times New Roman" w:hAnsi="Times New Roman" w:cs="Times New Roman"/>
          <w:i/>
          <w:sz w:val="24"/>
          <w:szCs w:val="24"/>
        </w:rPr>
        <w:t>N</w:t>
      </w:r>
      <w:r w:rsidR="001948FE" w:rsidRPr="00CD3417">
        <w:rPr>
          <w:rFonts w:ascii="Times New Roman" w:hAnsi="Times New Roman" w:cs="Times New Roman"/>
          <w:i/>
          <w:sz w:val="24"/>
          <w:szCs w:val="24"/>
        </w:rPr>
        <w:t>.</w:t>
      </w:r>
      <w:r w:rsidRPr="00CD3417">
        <w:rPr>
          <w:rFonts w:ascii="Times New Roman" w:hAnsi="Times New Roman" w:cs="Times New Roman"/>
          <w:i/>
          <w:sz w:val="24"/>
          <w:szCs w:val="24"/>
        </w:rPr>
        <w:t xml:space="preserve"> </w:t>
      </w:r>
      <w:proofErr w:type="spellStart"/>
      <w:r w:rsidRPr="00CD3417">
        <w:rPr>
          <w:rFonts w:ascii="Times New Roman" w:hAnsi="Times New Roman" w:cs="Times New Roman"/>
          <w:i/>
          <w:sz w:val="24"/>
          <w:szCs w:val="24"/>
        </w:rPr>
        <w:t>Chikono</w:t>
      </w:r>
      <w:proofErr w:type="spellEnd"/>
      <w:r w:rsidR="001948FE" w:rsidRPr="00CD3417">
        <w:rPr>
          <w:rFonts w:ascii="Times New Roman" w:hAnsi="Times New Roman" w:cs="Times New Roman"/>
          <w:i/>
          <w:sz w:val="24"/>
          <w:szCs w:val="24"/>
        </w:rPr>
        <w:t>,</w:t>
      </w:r>
      <w:r w:rsidRPr="00CD3417">
        <w:rPr>
          <w:rFonts w:ascii="Times New Roman" w:hAnsi="Times New Roman" w:cs="Times New Roman"/>
          <w:sz w:val="24"/>
          <w:szCs w:val="24"/>
        </w:rPr>
        <w:t xml:space="preserve"> for the first respondent</w:t>
      </w:r>
    </w:p>
    <w:p w:rsidR="00980869" w:rsidRPr="00CD3417" w:rsidRDefault="00980869" w:rsidP="0064640E">
      <w:p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No appearance for the second respondent</w:t>
      </w:r>
    </w:p>
    <w:p w:rsidR="00980869" w:rsidRPr="00CD3417" w:rsidRDefault="00980869" w:rsidP="0064640E">
      <w:pPr>
        <w:spacing w:after="0" w:line="480" w:lineRule="auto"/>
        <w:jc w:val="both"/>
        <w:rPr>
          <w:rFonts w:ascii="Times New Roman" w:hAnsi="Times New Roman" w:cs="Times New Roman"/>
          <w:sz w:val="24"/>
          <w:szCs w:val="24"/>
        </w:rPr>
      </w:pPr>
    </w:p>
    <w:p w:rsidR="00686C8B" w:rsidRPr="00CD3417" w:rsidRDefault="00686C8B" w:rsidP="0064640E">
      <w:pPr>
        <w:spacing w:after="0" w:line="480" w:lineRule="auto"/>
        <w:jc w:val="both"/>
        <w:rPr>
          <w:rFonts w:ascii="Times New Roman" w:hAnsi="Times New Roman" w:cs="Times New Roman"/>
          <w:sz w:val="24"/>
          <w:szCs w:val="24"/>
        </w:rPr>
      </w:pPr>
    </w:p>
    <w:p w:rsidR="00CD3417" w:rsidRDefault="002C4905" w:rsidP="00686C8B">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b/>
          <w:sz w:val="24"/>
          <w:szCs w:val="24"/>
        </w:rPr>
        <w:t>GOWORA JA</w:t>
      </w:r>
      <w:r w:rsidR="00686C8B" w:rsidRPr="00CD3417">
        <w:rPr>
          <w:rFonts w:ascii="Times New Roman" w:hAnsi="Times New Roman" w:cs="Times New Roman"/>
          <w:b/>
          <w:sz w:val="24"/>
          <w:szCs w:val="24"/>
        </w:rPr>
        <w:t>:</w:t>
      </w:r>
      <w:r w:rsidR="00686C8B" w:rsidRPr="00CD3417">
        <w:rPr>
          <w:rFonts w:ascii="Times New Roman" w:hAnsi="Times New Roman" w:cs="Times New Roman"/>
          <w:b/>
          <w:sz w:val="24"/>
          <w:szCs w:val="24"/>
        </w:rPr>
        <w:tab/>
      </w:r>
      <w:r w:rsidR="00C87481" w:rsidRPr="00CD3417">
        <w:rPr>
          <w:rFonts w:ascii="Times New Roman" w:hAnsi="Times New Roman" w:cs="Times New Roman"/>
          <w:sz w:val="24"/>
          <w:szCs w:val="24"/>
        </w:rPr>
        <w:t xml:space="preserve">This is a composite judgment in respect of two appeals which were, at the request of the parties, consolidated and heard at the same time. The </w:t>
      </w:r>
      <w:r w:rsidR="001518E5" w:rsidRPr="00CD3417">
        <w:rPr>
          <w:rFonts w:ascii="Times New Roman" w:hAnsi="Times New Roman" w:cs="Times New Roman"/>
          <w:sz w:val="24"/>
          <w:szCs w:val="24"/>
        </w:rPr>
        <w:t xml:space="preserve">appeals are against two separate judgments by the High Court dismissing special pleas of prescription raised by the appellants in respect of a claim for specific performance launched by the respondent. </w:t>
      </w:r>
    </w:p>
    <w:p w:rsidR="002C4905" w:rsidRPr="00CD3417" w:rsidRDefault="00A649E4" w:rsidP="00686C8B">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 </w:t>
      </w:r>
    </w:p>
    <w:p w:rsidR="000C2C9A" w:rsidRPr="00CD3417" w:rsidRDefault="00C87481" w:rsidP="00300221">
      <w:pPr>
        <w:spacing w:after="0" w:line="480" w:lineRule="auto"/>
        <w:ind w:firstLine="1134"/>
        <w:jc w:val="both"/>
        <w:rPr>
          <w:rFonts w:ascii="Times New Roman" w:hAnsi="Times New Roman" w:cs="Times New Roman"/>
          <w:sz w:val="24"/>
          <w:szCs w:val="24"/>
        </w:rPr>
      </w:pPr>
      <w:r w:rsidRPr="00CD3417">
        <w:rPr>
          <w:rFonts w:ascii="Times New Roman" w:hAnsi="Times New Roman" w:cs="Times New Roman"/>
          <w:sz w:val="24"/>
          <w:szCs w:val="24"/>
        </w:rPr>
        <w:t xml:space="preserve">The following are the salient facts to the dispute. </w:t>
      </w:r>
      <w:r w:rsidR="0052240E" w:rsidRPr="00CD3417">
        <w:rPr>
          <w:rFonts w:ascii="Times New Roman" w:hAnsi="Times New Roman" w:cs="Times New Roman"/>
          <w:sz w:val="24"/>
          <w:szCs w:val="24"/>
        </w:rPr>
        <w:t xml:space="preserve">The two appellants are sisters. </w:t>
      </w:r>
      <w:r w:rsidRPr="00CD3417">
        <w:rPr>
          <w:rFonts w:ascii="Times New Roman" w:hAnsi="Times New Roman" w:cs="Times New Roman"/>
          <w:sz w:val="24"/>
          <w:szCs w:val="24"/>
        </w:rPr>
        <w:t xml:space="preserve">In November 2014, the first respondent, (hereinafter referred to as the respondent) issued summons </w:t>
      </w:r>
      <w:r w:rsidR="000C2C9A" w:rsidRPr="00CD3417">
        <w:rPr>
          <w:rFonts w:ascii="Times New Roman" w:hAnsi="Times New Roman" w:cs="Times New Roman"/>
          <w:sz w:val="24"/>
          <w:szCs w:val="24"/>
        </w:rPr>
        <w:lastRenderedPageBreak/>
        <w:t xml:space="preserve">under separate case numbers </w:t>
      </w:r>
      <w:r w:rsidRPr="00CD3417">
        <w:rPr>
          <w:rFonts w:ascii="Times New Roman" w:hAnsi="Times New Roman" w:cs="Times New Roman"/>
          <w:sz w:val="24"/>
          <w:szCs w:val="24"/>
        </w:rPr>
        <w:t xml:space="preserve">against </w:t>
      </w:r>
      <w:r w:rsidR="00686C8B" w:rsidRPr="00CD3417">
        <w:rPr>
          <w:rFonts w:ascii="Times New Roman" w:hAnsi="Times New Roman" w:cs="Times New Roman"/>
          <w:sz w:val="24"/>
          <w:szCs w:val="24"/>
        </w:rPr>
        <w:t>the appellants</w:t>
      </w:r>
      <w:r w:rsidRPr="00CD3417">
        <w:rPr>
          <w:rFonts w:ascii="Times New Roman" w:hAnsi="Times New Roman" w:cs="Times New Roman"/>
          <w:sz w:val="24"/>
          <w:szCs w:val="24"/>
        </w:rPr>
        <w:t xml:space="preserve"> in </w:t>
      </w:r>
      <w:r w:rsidR="00494785" w:rsidRPr="00CD3417">
        <w:rPr>
          <w:rFonts w:ascii="Times New Roman" w:hAnsi="Times New Roman" w:cs="Times New Roman"/>
          <w:sz w:val="24"/>
          <w:szCs w:val="24"/>
        </w:rPr>
        <w:t xml:space="preserve">the High Court </w:t>
      </w:r>
      <w:r w:rsidRPr="00CD3417">
        <w:rPr>
          <w:rFonts w:ascii="Times New Roman" w:hAnsi="Times New Roman" w:cs="Times New Roman"/>
          <w:sz w:val="24"/>
          <w:szCs w:val="24"/>
        </w:rPr>
        <w:t>claim</w:t>
      </w:r>
      <w:r w:rsidR="00B76644" w:rsidRPr="00CD3417">
        <w:rPr>
          <w:rFonts w:ascii="Times New Roman" w:hAnsi="Times New Roman" w:cs="Times New Roman"/>
          <w:sz w:val="24"/>
          <w:szCs w:val="24"/>
        </w:rPr>
        <w:t>ing transfer of certain immovable properties from the appellants on an indivi</w:t>
      </w:r>
      <w:r w:rsidRPr="00CD3417">
        <w:rPr>
          <w:rFonts w:ascii="Times New Roman" w:hAnsi="Times New Roman" w:cs="Times New Roman"/>
          <w:sz w:val="24"/>
          <w:szCs w:val="24"/>
        </w:rPr>
        <w:t>d</w:t>
      </w:r>
      <w:r w:rsidR="00B76644" w:rsidRPr="00CD3417">
        <w:rPr>
          <w:rFonts w:ascii="Times New Roman" w:hAnsi="Times New Roman" w:cs="Times New Roman"/>
          <w:sz w:val="24"/>
          <w:szCs w:val="24"/>
        </w:rPr>
        <w:t xml:space="preserve">ual basis. </w:t>
      </w:r>
    </w:p>
    <w:p w:rsidR="00300221" w:rsidRPr="00CD3417" w:rsidRDefault="00300221" w:rsidP="00300221">
      <w:pPr>
        <w:spacing w:after="0" w:line="480" w:lineRule="auto"/>
        <w:ind w:firstLine="1134"/>
        <w:jc w:val="both"/>
        <w:rPr>
          <w:rFonts w:ascii="Times New Roman" w:hAnsi="Times New Roman" w:cs="Times New Roman"/>
          <w:sz w:val="24"/>
          <w:szCs w:val="24"/>
        </w:rPr>
      </w:pPr>
    </w:p>
    <w:p w:rsidR="000C2C9A" w:rsidRPr="00CD3417" w:rsidRDefault="00026A94" w:rsidP="00300221">
      <w:pPr>
        <w:spacing w:after="0" w:line="480" w:lineRule="auto"/>
        <w:ind w:firstLine="1134"/>
        <w:jc w:val="both"/>
        <w:rPr>
          <w:rFonts w:ascii="Times New Roman" w:hAnsi="Times New Roman" w:cs="Times New Roman"/>
          <w:sz w:val="24"/>
          <w:szCs w:val="24"/>
        </w:rPr>
      </w:pPr>
      <w:r w:rsidRPr="00CD3417">
        <w:rPr>
          <w:rFonts w:ascii="Times New Roman" w:hAnsi="Times New Roman" w:cs="Times New Roman"/>
          <w:sz w:val="24"/>
          <w:szCs w:val="24"/>
        </w:rPr>
        <w:t xml:space="preserve">Under Case No HC 10410/14 in which the respondent sued the first appellant, the respondent alleged in the declaration that the first appellant had sold to him two immovable properties, namely Stands 285 and 286 </w:t>
      </w:r>
      <w:proofErr w:type="spellStart"/>
      <w:r w:rsidRPr="00CD3417">
        <w:rPr>
          <w:rFonts w:ascii="Times New Roman" w:hAnsi="Times New Roman" w:cs="Times New Roman"/>
          <w:sz w:val="24"/>
          <w:szCs w:val="24"/>
        </w:rPr>
        <w:t>Colne</w:t>
      </w:r>
      <w:proofErr w:type="spellEnd"/>
      <w:r w:rsidRPr="00CD3417">
        <w:rPr>
          <w:rFonts w:ascii="Times New Roman" w:hAnsi="Times New Roman" w:cs="Times New Roman"/>
          <w:sz w:val="24"/>
          <w:szCs w:val="24"/>
        </w:rPr>
        <w:t xml:space="preserve"> V</w:t>
      </w:r>
      <w:r w:rsidR="004437D3" w:rsidRPr="00CD3417">
        <w:rPr>
          <w:rFonts w:ascii="Times New Roman" w:hAnsi="Times New Roman" w:cs="Times New Roman"/>
          <w:sz w:val="24"/>
          <w:szCs w:val="24"/>
        </w:rPr>
        <w:t>alley Township, held under Deed</w:t>
      </w:r>
      <w:r w:rsidRPr="00CD3417">
        <w:rPr>
          <w:rFonts w:ascii="Times New Roman" w:hAnsi="Times New Roman" w:cs="Times New Roman"/>
          <w:sz w:val="24"/>
          <w:szCs w:val="24"/>
        </w:rPr>
        <w:t xml:space="preserve"> of</w:t>
      </w:r>
      <w:r w:rsidR="004437D3" w:rsidRPr="00CD3417">
        <w:rPr>
          <w:rFonts w:ascii="Times New Roman" w:hAnsi="Times New Roman" w:cs="Times New Roman"/>
          <w:sz w:val="24"/>
          <w:szCs w:val="24"/>
        </w:rPr>
        <w:t xml:space="preserve"> Transfer numbers 1788/69 and 1688/69 respectively. </w:t>
      </w:r>
    </w:p>
    <w:p w:rsidR="00300221" w:rsidRPr="00CD3417" w:rsidRDefault="00300221" w:rsidP="00300221">
      <w:pPr>
        <w:spacing w:after="0" w:line="480" w:lineRule="auto"/>
        <w:ind w:firstLine="1134"/>
        <w:jc w:val="both"/>
        <w:rPr>
          <w:rFonts w:ascii="Times New Roman" w:hAnsi="Times New Roman" w:cs="Times New Roman"/>
          <w:sz w:val="24"/>
          <w:szCs w:val="24"/>
        </w:rPr>
      </w:pPr>
    </w:p>
    <w:p w:rsidR="000C2C9A" w:rsidRPr="00CD3417" w:rsidRDefault="004437D3" w:rsidP="00300221">
      <w:pPr>
        <w:spacing w:after="0" w:line="480" w:lineRule="auto"/>
        <w:ind w:firstLine="1134"/>
        <w:jc w:val="both"/>
        <w:rPr>
          <w:rFonts w:ascii="Times New Roman" w:hAnsi="Times New Roman" w:cs="Times New Roman"/>
          <w:sz w:val="24"/>
          <w:szCs w:val="24"/>
        </w:rPr>
      </w:pPr>
      <w:r w:rsidRPr="00CD3417">
        <w:rPr>
          <w:rFonts w:ascii="Times New Roman" w:hAnsi="Times New Roman" w:cs="Times New Roman"/>
          <w:sz w:val="24"/>
          <w:szCs w:val="24"/>
        </w:rPr>
        <w:t>In respect of the second appellant, under Case No HC</w:t>
      </w:r>
      <w:r w:rsidR="0011557C" w:rsidRPr="00CD3417">
        <w:rPr>
          <w:rFonts w:ascii="Times New Roman" w:hAnsi="Times New Roman" w:cs="Times New Roman"/>
          <w:sz w:val="24"/>
          <w:szCs w:val="24"/>
        </w:rPr>
        <w:t> </w:t>
      </w:r>
      <w:r w:rsidRPr="00CD3417">
        <w:rPr>
          <w:rFonts w:ascii="Times New Roman" w:hAnsi="Times New Roman" w:cs="Times New Roman"/>
          <w:sz w:val="24"/>
          <w:szCs w:val="24"/>
        </w:rPr>
        <w:t xml:space="preserve">10411/14, the respondent alleged that the former had sold to him Stands 296 and 297 </w:t>
      </w:r>
      <w:proofErr w:type="spellStart"/>
      <w:r w:rsidRPr="00CD3417">
        <w:rPr>
          <w:rFonts w:ascii="Times New Roman" w:hAnsi="Times New Roman" w:cs="Times New Roman"/>
          <w:sz w:val="24"/>
          <w:szCs w:val="24"/>
        </w:rPr>
        <w:t>Colne</w:t>
      </w:r>
      <w:proofErr w:type="spellEnd"/>
      <w:r w:rsidRPr="00CD3417">
        <w:rPr>
          <w:rFonts w:ascii="Times New Roman" w:hAnsi="Times New Roman" w:cs="Times New Roman"/>
          <w:sz w:val="24"/>
          <w:szCs w:val="24"/>
        </w:rPr>
        <w:t xml:space="preserve"> Valley Township held under Deed of Transfer numbers 1597/69 and 1602/69.</w:t>
      </w:r>
      <w:r w:rsidR="000C2C9A" w:rsidRPr="00CD3417">
        <w:rPr>
          <w:rFonts w:ascii="Times New Roman" w:hAnsi="Times New Roman" w:cs="Times New Roman"/>
          <w:sz w:val="24"/>
          <w:szCs w:val="24"/>
        </w:rPr>
        <w:t xml:space="preserve"> </w:t>
      </w:r>
    </w:p>
    <w:p w:rsidR="00300221" w:rsidRPr="00CD3417" w:rsidRDefault="00300221" w:rsidP="00300221">
      <w:pPr>
        <w:spacing w:after="0" w:line="480" w:lineRule="auto"/>
        <w:ind w:firstLine="1134"/>
        <w:jc w:val="both"/>
        <w:rPr>
          <w:rFonts w:ascii="Times New Roman" w:hAnsi="Times New Roman" w:cs="Times New Roman"/>
          <w:sz w:val="24"/>
          <w:szCs w:val="24"/>
        </w:rPr>
      </w:pPr>
    </w:p>
    <w:p w:rsidR="006F7276" w:rsidRDefault="004437D3" w:rsidP="00300221">
      <w:pPr>
        <w:spacing w:after="0" w:line="480" w:lineRule="auto"/>
        <w:ind w:firstLine="1418"/>
        <w:jc w:val="both"/>
        <w:rPr>
          <w:rFonts w:ascii="Times New Roman" w:hAnsi="Times New Roman" w:cs="Times New Roman"/>
          <w:sz w:val="24"/>
          <w:szCs w:val="24"/>
        </w:rPr>
      </w:pPr>
      <w:r w:rsidRPr="00CD3417">
        <w:rPr>
          <w:rFonts w:ascii="Times New Roman" w:hAnsi="Times New Roman" w:cs="Times New Roman"/>
          <w:sz w:val="24"/>
          <w:szCs w:val="24"/>
        </w:rPr>
        <w:t xml:space="preserve">In both declarations, which, with the exception of the names of the defendant and the identity of the stands in dispute, were identical, the respondent alleged that </w:t>
      </w:r>
      <w:r w:rsidR="007972A3" w:rsidRPr="00CD3417">
        <w:rPr>
          <w:rFonts w:ascii="Times New Roman" w:hAnsi="Times New Roman" w:cs="Times New Roman"/>
          <w:sz w:val="24"/>
          <w:szCs w:val="24"/>
        </w:rPr>
        <w:t xml:space="preserve">after the sale he had sought to consolidate his title over the properties by way of registration at the offices of the Registrar of Deeds. He had then realized that the appellants were opposed to the registration. </w:t>
      </w:r>
    </w:p>
    <w:p w:rsidR="00CD3417" w:rsidRPr="00CD3417" w:rsidRDefault="00CD3417" w:rsidP="00300221">
      <w:pPr>
        <w:spacing w:after="0" w:line="480" w:lineRule="auto"/>
        <w:ind w:firstLine="1418"/>
        <w:jc w:val="both"/>
        <w:rPr>
          <w:rFonts w:ascii="Times New Roman" w:hAnsi="Times New Roman" w:cs="Times New Roman"/>
          <w:sz w:val="24"/>
          <w:szCs w:val="24"/>
        </w:rPr>
      </w:pPr>
    </w:p>
    <w:p w:rsidR="006F7276" w:rsidRPr="00CD3417" w:rsidRDefault="006F7276" w:rsidP="00584F64">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Each of the appellants entered an appearance to defend the claims. Subsequent to this they filed special pleas. I set out hereunder the plea by the first appellant:</w:t>
      </w:r>
    </w:p>
    <w:p w:rsidR="006F7276" w:rsidRPr="00CD3417" w:rsidRDefault="00723943" w:rsidP="00300221">
      <w:pPr>
        <w:spacing w:after="0" w:line="240" w:lineRule="auto"/>
        <w:ind w:left="720" w:hanging="11"/>
        <w:jc w:val="both"/>
        <w:rPr>
          <w:rFonts w:ascii="Times New Roman" w:hAnsi="Times New Roman" w:cs="Times New Roman"/>
          <w:sz w:val="24"/>
          <w:szCs w:val="24"/>
        </w:rPr>
      </w:pPr>
      <w:r w:rsidRPr="00CD3417">
        <w:rPr>
          <w:rFonts w:ascii="Times New Roman" w:hAnsi="Times New Roman" w:cs="Times New Roman"/>
          <w:sz w:val="24"/>
          <w:szCs w:val="24"/>
        </w:rPr>
        <w:t>“1.</w:t>
      </w:r>
      <w:r w:rsidR="006F7276" w:rsidRPr="00CD3417">
        <w:rPr>
          <w:rFonts w:ascii="Times New Roman" w:hAnsi="Times New Roman" w:cs="Times New Roman"/>
          <w:sz w:val="24"/>
          <w:szCs w:val="24"/>
        </w:rPr>
        <w:t>Even if Plaintiff’s averment that he personally acquired his rights in respe</w:t>
      </w:r>
      <w:r w:rsidR="00907FF7" w:rsidRPr="00CD3417">
        <w:rPr>
          <w:rFonts w:ascii="Times New Roman" w:hAnsi="Times New Roman" w:cs="Times New Roman"/>
          <w:sz w:val="24"/>
          <w:szCs w:val="24"/>
        </w:rPr>
        <w:t>ct of the two [properties on</w:t>
      </w:r>
      <w:r w:rsidR="006F7276" w:rsidRPr="00CD3417">
        <w:rPr>
          <w:rFonts w:ascii="Times New Roman" w:hAnsi="Times New Roman" w:cs="Times New Roman"/>
          <w:sz w:val="24"/>
          <w:szCs w:val="24"/>
        </w:rPr>
        <w:t xml:space="preserve"> 6 August 2002 was correct (although it is denied), the consequent obligations allegedly owed to him personally by First defendant were extinguished after three years elapsed, by reason of s 14 and 15 of the Prescription Act [</w:t>
      </w:r>
      <w:r w:rsidR="006F7276" w:rsidRPr="00CD3417">
        <w:rPr>
          <w:rFonts w:ascii="Times New Roman" w:hAnsi="Times New Roman" w:cs="Times New Roman"/>
          <w:i/>
          <w:sz w:val="24"/>
          <w:szCs w:val="24"/>
        </w:rPr>
        <w:t>Chapter 8:11</w:t>
      </w:r>
      <w:r w:rsidR="006F7276" w:rsidRPr="00CD3417">
        <w:rPr>
          <w:rFonts w:ascii="Times New Roman" w:hAnsi="Times New Roman" w:cs="Times New Roman"/>
          <w:sz w:val="24"/>
          <w:szCs w:val="24"/>
        </w:rPr>
        <w:t>].</w:t>
      </w:r>
    </w:p>
    <w:p w:rsidR="006F7276" w:rsidRPr="00CD3417" w:rsidRDefault="00723943" w:rsidP="00300221">
      <w:pPr>
        <w:spacing w:after="0" w:line="240" w:lineRule="auto"/>
        <w:ind w:left="720" w:hanging="360"/>
        <w:jc w:val="both"/>
        <w:rPr>
          <w:rFonts w:ascii="Times New Roman" w:hAnsi="Times New Roman" w:cs="Times New Roman"/>
          <w:sz w:val="24"/>
          <w:szCs w:val="24"/>
        </w:rPr>
      </w:pPr>
      <w:r w:rsidRPr="00CD3417">
        <w:rPr>
          <w:rFonts w:ascii="Times New Roman" w:hAnsi="Times New Roman" w:cs="Times New Roman"/>
          <w:sz w:val="24"/>
          <w:szCs w:val="24"/>
        </w:rPr>
        <w:t>2.</w:t>
      </w:r>
      <w:r w:rsidRPr="00CD3417">
        <w:rPr>
          <w:rFonts w:ascii="Times New Roman" w:hAnsi="Times New Roman" w:cs="Times New Roman"/>
          <w:sz w:val="24"/>
          <w:szCs w:val="24"/>
        </w:rPr>
        <w:tab/>
      </w:r>
      <w:r w:rsidR="006F7276" w:rsidRPr="00CD3417">
        <w:rPr>
          <w:rFonts w:ascii="Times New Roman" w:hAnsi="Times New Roman" w:cs="Times New Roman"/>
          <w:sz w:val="24"/>
          <w:szCs w:val="24"/>
        </w:rPr>
        <w:t xml:space="preserve">The </w:t>
      </w:r>
      <w:proofErr w:type="spellStart"/>
      <w:r w:rsidR="006F7276" w:rsidRPr="00CD3417">
        <w:rPr>
          <w:rFonts w:ascii="Times New Roman" w:hAnsi="Times New Roman" w:cs="Times New Roman"/>
          <w:sz w:val="24"/>
          <w:szCs w:val="24"/>
        </w:rPr>
        <w:t>defence</w:t>
      </w:r>
      <w:proofErr w:type="spellEnd"/>
      <w:r w:rsidR="006F7276" w:rsidRPr="00CD3417">
        <w:rPr>
          <w:rFonts w:ascii="Times New Roman" w:hAnsi="Times New Roman" w:cs="Times New Roman"/>
          <w:sz w:val="24"/>
          <w:szCs w:val="24"/>
        </w:rPr>
        <w:t xml:space="preserve"> raised in Paragraph 1 above is one of substance which does not involve going into the merits of the case and which, if allowed, will dispose of the case.</w:t>
      </w:r>
    </w:p>
    <w:p w:rsidR="00CD1801" w:rsidRPr="00CD3417" w:rsidRDefault="00723943" w:rsidP="00300221">
      <w:pPr>
        <w:spacing w:after="0" w:line="240" w:lineRule="auto"/>
        <w:ind w:left="720" w:hanging="360"/>
        <w:jc w:val="both"/>
        <w:rPr>
          <w:rFonts w:ascii="Times New Roman" w:hAnsi="Times New Roman" w:cs="Times New Roman"/>
          <w:sz w:val="24"/>
          <w:szCs w:val="24"/>
        </w:rPr>
      </w:pPr>
      <w:r w:rsidRPr="00CD3417">
        <w:rPr>
          <w:rFonts w:ascii="Times New Roman" w:hAnsi="Times New Roman" w:cs="Times New Roman"/>
          <w:sz w:val="24"/>
          <w:szCs w:val="24"/>
        </w:rPr>
        <w:lastRenderedPageBreak/>
        <w:t>3.</w:t>
      </w:r>
      <w:r w:rsidR="00246140" w:rsidRPr="00CD3417">
        <w:rPr>
          <w:rFonts w:ascii="Times New Roman" w:hAnsi="Times New Roman" w:cs="Times New Roman"/>
          <w:sz w:val="24"/>
          <w:szCs w:val="24"/>
        </w:rPr>
        <w:tab/>
      </w:r>
      <w:r w:rsidR="006F7276" w:rsidRPr="00CD3417">
        <w:rPr>
          <w:rFonts w:ascii="Times New Roman" w:hAnsi="Times New Roman" w:cs="Times New Roman"/>
          <w:sz w:val="24"/>
          <w:szCs w:val="24"/>
        </w:rPr>
        <w:t>Plaintiff’s averment that until 2015 he mistakenly believed that the rights flowing from the Agre</w:t>
      </w:r>
      <w:r w:rsidR="00CD1801" w:rsidRPr="00CD3417">
        <w:rPr>
          <w:rFonts w:ascii="Times New Roman" w:hAnsi="Times New Roman" w:cs="Times New Roman"/>
          <w:sz w:val="24"/>
          <w:szCs w:val="24"/>
        </w:rPr>
        <w:t>e</w:t>
      </w:r>
      <w:r w:rsidR="006F7276" w:rsidRPr="00CD3417">
        <w:rPr>
          <w:rFonts w:ascii="Times New Roman" w:hAnsi="Times New Roman" w:cs="Times New Roman"/>
          <w:sz w:val="24"/>
          <w:szCs w:val="24"/>
        </w:rPr>
        <w:t xml:space="preserve">ment of Sale of 6 August 2002 were owed to his company, rather </w:t>
      </w:r>
      <w:r w:rsidR="00CD1801" w:rsidRPr="00CD3417">
        <w:rPr>
          <w:rFonts w:ascii="Times New Roman" w:hAnsi="Times New Roman" w:cs="Times New Roman"/>
          <w:sz w:val="24"/>
          <w:szCs w:val="24"/>
        </w:rPr>
        <w:t>than himself, does not assist his supposed cause of action and is irrelevant.</w:t>
      </w:r>
    </w:p>
    <w:p w:rsidR="00300221" w:rsidRPr="00CD3417" w:rsidRDefault="00300221" w:rsidP="00300221">
      <w:pPr>
        <w:spacing w:after="0" w:line="240" w:lineRule="auto"/>
        <w:jc w:val="both"/>
        <w:rPr>
          <w:rFonts w:ascii="Times New Roman" w:hAnsi="Times New Roman" w:cs="Times New Roman"/>
          <w:sz w:val="24"/>
          <w:szCs w:val="24"/>
        </w:rPr>
      </w:pPr>
      <w:r w:rsidRPr="00CD3417">
        <w:rPr>
          <w:rFonts w:ascii="Times New Roman" w:hAnsi="Times New Roman" w:cs="Times New Roman"/>
          <w:sz w:val="24"/>
          <w:szCs w:val="24"/>
        </w:rPr>
        <w:tab/>
      </w:r>
    </w:p>
    <w:p w:rsidR="006F7276" w:rsidRPr="00CD3417" w:rsidRDefault="00CD1801" w:rsidP="00300221">
      <w:pPr>
        <w:spacing w:after="0" w:line="240" w:lineRule="auto"/>
        <w:ind w:left="567"/>
        <w:jc w:val="both"/>
        <w:rPr>
          <w:rFonts w:ascii="Times New Roman" w:hAnsi="Times New Roman" w:cs="Times New Roman"/>
          <w:sz w:val="24"/>
          <w:szCs w:val="24"/>
        </w:rPr>
      </w:pPr>
      <w:r w:rsidRPr="00CD3417">
        <w:rPr>
          <w:rFonts w:ascii="Times New Roman" w:hAnsi="Times New Roman" w:cs="Times New Roman"/>
          <w:sz w:val="24"/>
          <w:szCs w:val="24"/>
        </w:rPr>
        <w:t xml:space="preserve">Wherefore </w:t>
      </w:r>
      <w:r w:rsidR="004D71C5" w:rsidRPr="00CD3417">
        <w:rPr>
          <w:rFonts w:ascii="Times New Roman" w:hAnsi="Times New Roman" w:cs="Times New Roman"/>
          <w:sz w:val="24"/>
          <w:szCs w:val="24"/>
        </w:rPr>
        <w:t>first defendant prays that the plaintiff’</w:t>
      </w:r>
      <w:r w:rsidR="00C13634" w:rsidRPr="00CD3417">
        <w:rPr>
          <w:rFonts w:ascii="Times New Roman" w:hAnsi="Times New Roman" w:cs="Times New Roman"/>
          <w:sz w:val="24"/>
          <w:szCs w:val="24"/>
        </w:rPr>
        <w:t>s claim</w:t>
      </w:r>
      <w:r w:rsidR="004D71C5" w:rsidRPr="00CD3417">
        <w:rPr>
          <w:rFonts w:ascii="Times New Roman" w:hAnsi="Times New Roman" w:cs="Times New Roman"/>
          <w:sz w:val="24"/>
          <w:szCs w:val="24"/>
        </w:rPr>
        <w:t xml:space="preserve"> be dismissed with costs of suit.</w:t>
      </w:r>
      <w:r w:rsidR="006F7276" w:rsidRPr="00CD3417">
        <w:rPr>
          <w:rFonts w:ascii="Times New Roman" w:hAnsi="Times New Roman" w:cs="Times New Roman"/>
          <w:sz w:val="24"/>
          <w:szCs w:val="24"/>
        </w:rPr>
        <w:t xml:space="preserve"> </w:t>
      </w:r>
      <w:r w:rsidR="00723943" w:rsidRPr="00CD3417">
        <w:rPr>
          <w:rFonts w:ascii="Times New Roman" w:hAnsi="Times New Roman" w:cs="Times New Roman"/>
          <w:sz w:val="24"/>
          <w:szCs w:val="24"/>
        </w:rPr>
        <w:t>“</w:t>
      </w:r>
    </w:p>
    <w:p w:rsidR="00300221" w:rsidRDefault="00300221" w:rsidP="0064640E">
      <w:pPr>
        <w:spacing w:after="0" w:line="480" w:lineRule="auto"/>
        <w:jc w:val="both"/>
        <w:rPr>
          <w:rFonts w:ascii="Times New Roman" w:hAnsi="Times New Roman" w:cs="Times New Roman"/>
          <w:sz w:val="24"/>
          <w:szCs w:val="24"/>
        </w:rPr>
      </w:pPr>
    </w:p>
    <w:p w:rsidR="00CD3417" w:rsidRPr="00CD3417" w:rsidRDefault="00CD3417" w:rsidP="00CD3417">
      <w:pPr>
        <w:spacing w:after="0" w:line="240" w:lineRule="auto"/>
        <w:jc w:val="both"/>
        <w:rPr>
          <w:rFonts w:ascii="Times New Roman" w:hAnsi="Times New Roman" w:cs="Times New Roman"/>
          <w:sz w:val="24"/>
          <w:szCs w:val="24"/>
        </w:rPr>
      </w:pPr>
    </w:p>
    <w:p w:rsidR="00C13634" w:rsidRPr="00CD3417" w:rsidRDefault="00C13634" w:rsidP="00584F64">
      <w:pPr>
        <w:spacing w:after="0" w:line="480" w:lineRule="auto"/>
        <w:ind w:firstLine="1530"/>
        <w:jc w:val="both"/>
        <w:rPr>
          <w:rFonts w:ascii="Times New Roman" w:hAnsi="Times New Roman" w:cs="Times New Roman"/>
          <w:sz w:val="24"/>
          <w:szCs w:val="24"/>
        </w:rPr>
      </w:pPr>
      <w:r w:rsidRPr="00CD3417">
        <w:rPr>
          <w:rFonts w:ascii="Times New Roman" w:hAnsi="Times New Roman" w:cs="Times New Roman"/>
          <w:sz w:val="24"/>
          <w:szCs w:val="24"/>
        </w:rPr>
        <w:t>The second appellant filed an identical plea</w:t>
      </w:r>
      <w:r w:rsidR="002E6A06" w:rsidRPr="00CD3417">
        <w:rPr>
          <w:rFonts w:ascii="Times New Roman" w:hAnsi="Times New Roman" w:cs="Times New Roman"/>
          <w:sz w:val="24"/>
          <w:szCs w:val="24"/>
        </w:rPr>
        <w:t>, the only difference being the dates as to when prescription was alleged to have set in</w:t>
      </w:r>
      <w:r w:rsidRPr="00CD3417">
        <w:rPr>
          <w:rFonts w:ascii="Times New Roman" w:hAnsi="Times New Roman" w:cs="Times New Roman"/>
          <w:sz w:val="24"/>
          <w:szCs w:val="24"/>
        </w:rPr>
        <w:t xml:space="preserve">. Neither filed a plea on the merits. </w:t>
      </w:r>
    </w:p>
    <w:p w:rsidR="00300221" w:rsidRPr="00CD3417" w:rsidRDefault="00300221" w:rsidP="00584F64">
      <w:pPr>
        <w:spacing w:after="0" w:line="480" w:lineRule="auto"/>
        <w:ind w:firstLine="1530"/>
        <w:jc w:val="both"/>
        <w:rPr>
          <w:rFonts w:ascii="Times New Roman" w:hAnsi="Times New Roman" w:cs="Times New Roman"/>
          <w:sz w:val="24"/>
          <w:szCs w:val="24"/>
        </w:rPr>
      </w:pPr>
    </w:p>
    <w:p w:rsidR="007012A5" w:rsidRPr="00CD3417" w:rsidRDefault="00C13634" w:rsidP="007012A5">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Thereafter the two matters were set down </w:t>
      </w:r>
      <w:r w:rsidR="007012A5" w:rsidRPr="00CD3417">
        <w:rPr>
          <w:rFonts w:ascii="Times New Roman" w:hAnsi="Times New Roman" w:cs="Times New Roman"/>
          <w:sz w:val="24"/>
          <w:szCs w:val="24"/>
        </w:rPr>
        <w:t xml:space="preserve">on separate dates </w:t>
      </w:r>
      <w:r w:rsidRPr="00CD3417">
        <w:rPr>
          <w:rFonts w:ascii="Times New Roman" w:hAnsi="Times New Roman" w:cs="Times New Roman"/>
          <w:sz w:val="24"/>
          <w:szCs w:val="24"/>
        </w:rPr>
        <w:t>for hearing before the same judge who issued two separate judgments.</w:t>
      </w:r>
      <w:r w:rsidR="00F9717F" w:rsidRPr="00CD3417">
        <w:rPr>
          <w:rFonts w:ascii="Times New Roman" w:hAnsi="Times New Roman" w:cs="Times New Roman"/>
          <w:sz w:val="24"/>
          <w:szCs w:val="24"/>
        </w:rPr>
        <w:t xml:space="preserve"> In the court </w:t>
      </w:r>
      <w:r w:rsidR="00F9717F" w:rsidRPr="00CD3417">
        <w:rPr>
          <w:rFonts w:ascii="Times New Roman" w:hAnsi="Times New Roman" w:cs="Times New Roman"/>
          <w:i/>
          <w:sz w:val="24"/>
          <w:szCs w:val="24"/>
        </w:rPr>
        <w:t>a quo</w:t>
      </w:r>
      <w:r w:rsidR="00F9717F" w:rsidRPr="00CD3417">
        <w:rPr>
          <w:rFonts w:ascii="Times New Roman" w:hAnsi="Times New Roman" w:cs="Times New Roman"/>
          <w:sz w:val="24"/>
          <w:szCs w:val="24"/>
        </w:rPr>
        <w:t xml:space="preserve">, the finding was that the agreement did not state when ownership should have passed to the purchaser, and that in the absence of an agreed date the purchaser should have placed the seller in </w:t>
      </w:r>
      <w:r w:rsidR="00F9717F" w:rsidRPr="00CD3417">
        <w:rPr>
          <w:rFonts w:ascii="Times New Roman" w:hAnsi="Times New Roman" w:cs="Times New Roman"/>
          <w:i/>
          <w:sz w:val="24"/>
          <w:szCs w:val="24"/>
        </w:rPr>
        <w:t>mora</w:t>
      </w:r>
      <w:r w:rsidR="00F9717F" w:rsidRPr="00CD3417">
        <w:rPr>
          <w:rFonts w:ascii="Times New Roman" w:hAnsi="Times New Roman" w:cs="Times New Roman"/>
          <w:sz w:val="24"/>
          <w:szCs w:val="24"/>
        </w:rPr>
        <w:t xml:space="preserve">. </w:t>
      </w:r>
      <w:r w:rsidR="007012A5" w:rsidRPr="00CD3417">
        <w:rPr>
          <w:rFonts w:ascii="Times New Roman" w:hAnsi="Times New Roman" w:cs="Times New Roman"/>
          <w:sz w:val="24"/>
          <w:szCs w:val="24"/>
        </w:rPr>
        <w:t xml:space="preserve">In both cases the court held that from the papers it was not clear whether demand had been made if at all and therefore it could not make a finding that the claim had prescribed. It proceeded to dismiss the special plea in both cases. </w:t>
      </w:r>
    </w:p>
    <w:p w:rsidR="007012A5" w:rsidRPr="00CD3417" w:rsidRDefault="007012A5" w:rsidP="007012A5">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The first appellant contends that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erred </w:t>
      </w:r>
      <w:r w:rsidR="008B5AAA">
        <w:rPr>
          <w:rFonts w:ascii="Times New Roman" w:hAnsi="Times New Roman" w:cs="Times New Roman"/>
          <w:sz w:val="24"/>
          <w:szCs w:val="24"/>
        </w:rPr>
        <w:t xml:space="preserve">in </w:t>
      </w:r>
      <w:r w:rsidRPr="00CD3417">
        <w:rPr>
          <w:rFonts w:ascii="Times New Roman" w:hAnsi="Times New Roman" w:cs="Times New Roman"/>
          <w:sz w:val="24"/>
          <w:szCs w:val="24"/>
        </w:rPr>
        <w:t>the following respects: -</w:t>
      </w:r>
    </w:p>
    <w:p w:rsidR="007012A5" w:rsidRPr="00CD3417" w:rsidRDefault="007012A5" w:rsidP="007012A5">
      <w:pPr>
        <w:spacing w:after="0" w:line="480" w:lineRule="auto"/>
        <w:ind w:left="1440" w:hanging="720"/>
        <w:jc w:val="both"/>
        <w:rPr>
          <w:rFonts w:ascii="Times New Roman" w:hAnsi="Times New Roman" w:cs="Times New Roman"/>
          <w:sz w:val="24"/>
          <w:szCs w:val="24"/>
        </w:rPr>
      </w:pPr>
      <w:r w:rsidRPr="00CD3417">
        <w:rPr>
          <w:rFonts w:ascii="Times New Roman" w:hAnsi="Times New Roman" w:cs="Times New Roman"/>
          <w:sz w:val="24"/>
          <w:szCs w:val="24"/>
        </w:rPr>
        <w:t>-</w:t>
      </w:r>
      <w:r w:rsidRPr="00CD3417">
        <w:rPr>
          <w:rFonts w:ascii="Times New Roman" w:hAnsi="Times New Roman" w:cs="Times New Roman"/>
          <w:sz w:val="24"/>
          <w:szCs w:val="24"/>
        </w:rPr>
        <w:tab/>
        <w:t>in not finding that the respondent’s supposed cause of action for the transfer of the properties arose on signature of the alleged agreement on 4 May 2002 and hence prescribed on 4 May 2005;</w:t>
      </w:r>
    </w:p>
    <w:p w:rsidR="007012A5" w:rsidRPr="00CD3417" w:rsidRDefault="007012A5" w:rsidP="007012A5">
      <w:pPr>
        <w:spacing w:after="0" w:line="480" w:lineRule="auto"/>
        <w:ind w:left="1440" w:hanging="720"/>
        <w:jc w:val="both"/>
        <w:rPr>
          <w:rFonts w:ascii="Times New Roman" w:hAnsi="Times New Roman" w:cs="Times New Roman"/>
          <w:sz w:val="24"/>
          <w:szCs w:val="24"/>
        </w:rPr>
      </w:pPr>
      <w:r w:rsidRPr="00CD3417">
        <w:rPr>
          <w:rFonts w:ascii="Times New Roman" w:hAnsi="Times New Roman" w:cs="Times New Roman"/>
          <w:sz w:val="24"/>
          <w:szCs w:val="24"/>
        </w:rPr>
        <w:t>-</w:t>
      </w:r>
      <w:r w:rsidRPr="00CD3417">
        <w:rPr>
          <w:rFonts w:ascii="Times New Roman" w:hAnsi="Times New Roman" w:cs="Times New Roman"/>
          <w:sz w:val="24"/>
          <w:szCs w:val="24"/>
        </w:rPr>
        <w:tab/>
        <w:t xml:space="preserve">in finding that a demand for transfer was an ingredient in the respondent’s supposed cause of action and not merely a step in the enforcement of the purported claim; </w:t>
      </w:r>
    </w:p>
    <w:p w:rsidR="007012A5" w:rsidRPr="00CD3417" w:rsidRDefault="007012A5" w:rsidP="007012A5">
      <w:pPr>
        <w:spacing w:after="0" w:line="480" w:lineRule="auto"/>
        <w:ind w:left="1440" w:hanging="720"/>
        <w:jc w:val="both"/>
        <w:rPr>
          <w:rFonts w:ascii="Times New Roman" w:hAnsi="Times New Roman" w:cs="Times New Roman"/>
          <w:sz w:val="24"/>
          <w:szCs w:val="24"/>
        </w:rPr>
      </w:pPr>
      <w:r w:rsidRPr="00CD3417">
        <w:rPr>
          <w:rFonts w:ascii="Times New Roman" w:hAnsi="Times New Roman" w:cs="Times New Roman"/>
          <w:sz w:val="24"/>
          <w:szCs w:val="24"/>
        </w:rPr>
        <w:t>-</w:t>
      </w:r>
      <w:r w:rsidRPr="00CD3417">
        <w:rPr>
          <w:rFonts w:ascii="Times New Roman" w:hAnsi="Times New Roman" w:cs="Times New Roman"/>
          <w:sz w:val="24"/>
          <w:szCs w:val="24"/>
        </w:rPr>
        <w:tab/>
        <w:t xml:space="preserve">alternatively, in not finding that the first respondent himself impliedly claims to have made such demand in 2009, such that even on the reasoning that is respectfully </w:t>
      </w:r>
      <w:r w:rsidRPr="00CD3417">
        <w:rPr>
          <w:rFonts w:ascii="Times New Roman" w:hAnsi="Times New Roman" w:cs="Times New Roman"/>
          <w:sz w:val="24"/>
          <w:szCs w:val="24"/>
        </w:rPr>
        <w:lastRenderedPageBreak/>
        <w:t>criticized in the second ground of appeal, the claim would have prescribed sometime in 2012;</w:t>
      </w:r>
    </w:p>
    <w:p w:rsidR="007012A5" w:rsidRPr="00CD3417" w:rsidRDefault="007012A5" w:rsidP="007012A5">
      <w:pPr>
        <w:spacing w:after="0" w:line="480" w:lineRule="auto"/>
        <w:ind w:left="1440" w:hanging="720"/>
        <w:jc w:val="both"/>
        <w:rPr>
          <w:rFonts w:ascii="Times New Roman" w:hAnsi="Times New Roman" w:cs="Times New Roman"/>
          <w:sz w:val="24"/>
          <w:szCs w:val="24"/>
        </w:rPr>
      </w:pPr>
      <w:r w:rsidRPr="00CD3417">
        <w:rPr>
          <w:rFonts w:ascii="Times New Roman" w:hAnsi="Times New Roman" w:cs="Times New Roman"/>
          <w:sz w:val="24"/>
          <w:szCs w:val="24"/>
        </w:rPr>
        <w:t>-</w:t>
      </w:r>
      <w:r w:rsidRPr="00CD3417">
        <w:rPr>
          <w:rFonts w:ascii="Times New Roman" w:hAnsi="Times New Roman" w:cs="Times New Roman"/>
          <w:sz w:val="24"/>
          <w:szCs w:val="24"/>
        </w:rPr>
        <w:tab/>
      </w:r>
      <w:proofErr w:type="gramStart"/>
      <w:r w:rsidRPr="00CD3417">
        <w:rPr>
          <w:rFonts w:ascii="Times New Roman" w:hAnsi="Times New Roman" w:cs="Times New Roman"/>
          <w:sz w:val="24"/>
          <w:szCs w:val="24"/>
        </w:rPr>
        <w:t>in</w:t>
      </w:r>
      <w:proofErr w:type="gramEnd"/>
      <w:r w:rsidRPr="00CD3417">
        <w:rPr>
          <w:rFonts w:ascii="Times New Roman" w:hAnsi="Times New Roman" w:cs="Times New Roman"/>
          <w:sz w:val="24"/>
          <w:szCs w:val="24"/>
        </w:rPr>
        <w:t xml:space="preserve"> not finding that the first respondent’s claim was prescribed and in not dismissing the action.</w:t>
      </w:r>
    </w:p>
    <w:p w:rsidR="007012A5" w:rsidRPr="00CD3417" w:rsidRDefault="007012A5" w:rsidP="007012A5">
      <w:pPr>
        <w:spacing w:after="0" w:line="480" w:lineRule="auto"/>
        <w:jc w:val="both"/>
        <w:rPr>
          <w:rFonts w:ascii="Times New Roman" w:hAnsi="Times New Roman" w:cs="Times New Roman"/>
          <w:sz w:val="24"/>
          <w:szCs w:val="24"/>
        </w:rPr>
      </w:pPr>
    </w:p>
    <w:p w:rsidR="005D2B1D" w:rsidRPr="00CD3417" w:rsidRDefault="005D2B1D" w:rsidP="005D2B1D">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In my view the issues in the appeal are two pronged. The first issue is concerned with the question of cause of action as determined by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The second issue is related to the manner in which the court a quo arrived at its determination that the debt had not prescribed resulting in the dismissal of the two pleas filed by the appellants.</w:t>
      </w:r>
    </w:p>
    <w:p w:rsidR="00300221" w:rsidRPr="00CD3417" w:rsidRDefault="00300221" w:rsidP="005D2B1D">
      <w:pPr>
        <w:spacing w:after="0" w:line="480" w:lineRule="auto"/>
        <w:ind w:firstLine="1440"/>
        <w:jc w:val="both"/>
        <w:rPr>
          <w:rFonts w:ascii="Times New Roman" w:hAnsi="Times New Roman" w:cs="Times New Roman"/>
          <w:sz w:val="24"/>
          <w:szCs w:val="24"/>
        </w:rPr>
      </w:pPr>
    </w:p>
    <w:p w:rsidR="00052916" w:rsidRPr="00CD3417" w:rsidRDefault="005D2B1D" w:rsidP="00413610">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At issue before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was whether or not the claims mounted against the appellants by the respondent had prescribed. </w:t>
      </w:r>
      <w:r w:rsidR="00413610" w:rsidRPr="00CD3417">
        <w:rPr>
          <w:rFonts w:ascii="Times New Roman" w:hAnsi="Times New Roman" w:cs="Times New Roman"/>
          <w:sz w:val="24"/>
          <w:szCs w:val="24"/>
        </w:rPr>
        <w:t xml:space="preserve">The party who alleges prescription must allege and prove the date of the inception of the period of prescription. Generally, prescription starts to run as soon as the debt becomes due. </w:t>
      </w:r>
      <w:r w:rsidR="00052916" w:rsidRPr="00CD3417">
        <w:rPr>
          <w:rFonts w:ascii="Times New Roman" w:hAnsi="Times New Roman" w:cs="Times New Roman"/>
          <w:sz w:val="24"/>
          <w:szCs w:val="24"/>
        </w:rPr>
        <w:t xml:space="preserve"> </w:t>
      </w:r>
    </w:p>
    <w:p w:rsidR="00300221" w:rsidRPr="00CD3417" w:rsidRDefault="00300221" w:rsidP="00413610">
      <w:pPr>
        <w:spacing w:after="0" w:line="480" w:lineRule="auto"/>
        <w:ind w:firstLine="1440"/>
        <w:jc w:val="both"/>
        <w:rPr>
          <w:rFonts w:ascii="Times New Roman" w:hAnsi="Times New Roman" w:cs="Times New Roman"/>
          <w:sz w:val="24"/>
          <w:szCs w:val="24"/>
        </w:rPr>
      </w:pPr>
    </w:p>
    <w:p w:rsidR="00052916" w:rsidRPr="00CD3417" w:rsidRDefault="00052916" w:rsidP="00052916">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In order to determine the question of prescription the court first had to make a finding on the cause of action upon which the respondent’s claim was premised and when specifically the cause of action arose. What constitutes ‘a cause of action’ was described in </w:t>
      </w:r>
      <w:r w:rsidRPr="00CD3417">
        <w:rPr>
          <w:rFonts w:ascii="Times New Roman" w:hAnsi="Times New Roman" w:cs="Times New Roman"/>
          <w:i/>
          <w:sz w:val="24"/>
          <w:szCs w:val="24"/>
        </w:rPr>
        <w:t xml:space="preserve">Abrahams &amp; Sons v SA Railways and </w:t>
      </w:r>
      <w:proofErr w:type="spellStart"/>
      <w:r w:rsidRPr="00CD3417">
        <w:rPr>
          <w:rFonts w:ascii="Times New Roman" w:hAnsi="Times New Roman" w:cs="Times New Roman"/>
          <w:i/>
          <w:sz w:val="24"/>
          <w:szCs w:val="24"/>
        </w:rPr>
        <w:t>Harbours</w:t>
      </w:r>
      <w:proofErr w:type="spellEnd"/>
      <w:r w:rsidRPr="00CD3417">
        <w:rPr>
          <w:rFonts w:ascii="Times New Roman" w:hAnsi="Times New Roman" w:cs="Times New Roman"/>
          <w:sz w:val="24"/>
          <w:szCs w:val="24"/>
        </w:rPr>
        <w:t xml:space="preserve"> 1933 CPD 626. At 637 WATERMEYER J stated:</w:t>
      </w:r>
    </w:p>
    <w:p w:rsidR="00052916" w:rsidRPr="00CD3417" w:rsidRDefault="00052916" w:rsidP="00052916">
      <w:pPr>
        <w:spacing w:after="0" w:line="240" w:lineRule="auto"/>
        <w:ind w:left="720"/>
        <w:jc w:val="both"/>
        <w:rPr>
          <w:rFonts w:ascii="Times New Roman" w:hAnsi="Times New Roman" w:cs="Times New Roman"/>
          <w:sz w:val="24"/>
          <w:szCs w:val="24"/>
        </w:rPr>
      </w:pPr>
      <w:r w:rsidRPr="00CD3417">
        <w:rPr>
          <w:rFonts w:ascii="Times New Roman" w:hAnsi="Times New Roman" w:cs="Times New Roman"/>
          <w:sz w:val="24"/>
          <w:szCs w:val="24"/>
        </w:rPr>
        <w:t xml:space="preserve">“The proper meaning of the expression </w:t>
      </w:r>
      <w:proofErr w:type="spellStart"/>
      <w:r w:rsidRPr="00CD3417">
        <w:rPr>
          <w:rFonts w:ascii="Times New Roman" w:hAnsi="Times New Roman" w:cs="Times New Roman"/>
          <w:sz w:val="24"/>
          <w:szCs w:val="24"/>
        </w:rPr>
        <w:t>‘cause</w:t>
      </w:r>
      <w:proofErr w:type="spellEnd"/>
      <w:r w:rsidRPr="00CD3417">
        <w:rPr>
          <w:rFonts w:ascii="Times New Roman" w:hAnsi="Times New Roman" w:cs="Times New Roman"/>
          <w:sz w:val="24"/>
          <w:szCs w:val="24"/>
        </w:rPr>
        <w:t xml:space="preserve"> of action’ is the entire set of facts which gives rise to an enforceable claim and includes every act which is material to be proved to entitle a plaintiff to succeed in his claim. It includes all that a plaintiff must set out in his declaration in order to disclose a cause of action.”</w:t>
      </w:r>
    </w:p>
    <w:p w:rsidR="00052916" w:rsidRPr="00CD3417" w:rsidRDefault="00052916" w:rsidP="00052916">
      <w:pPr>
        <w:spacing w:after="0" w:line="480" w:lineRule="auto"/>
        <w:jc w:val="both"/>
        <w:rPr>
          <w:rFonts w:ascii="Times New Roman" w:hAnsi="Times New Roman" w:cs="Times New Roman"/>
          <w:sz w:val="24"/>
          <w:szCs w:val="24"/>
        </w:rPr>
      </w:pPr>
    </w:p>
    <w:p w:rsidR="00052916" w:rsidRPr="00CD3417" w:rsidRDefault="00052916" w:rsidP="00052916">
      <w:pPr>
        <w:spacing w:after="0" w:line="240" w:lineRule="auto"/>
        <w:jc w:val="both"/>
        <w:rPr>
          <w:rFonts w:ascii="Times New Roman" w:hAnsi="Times New Roman" w:cs="Times New Roman"/>
          <w:sz w:val="24"/>
          <w:szCs w:val="24"/>
        </w:rPr>
      </w:pPr>
    </w:p>
    <w:p w:rsidR="00052916" w:rsidRPr="00CD3417" w:rsidRDefault="00052916" w:rsidP="00052916">
      <w:pPr>
        <w:spacing w:after="0" w:line="480" w:lineRule="auto"/>
        <w:ind w:left="-90" w:firstLine="1530"/>
        <w:jc w:val="both"/>
        <w:rPr>
          <w:rFonts w:ascii="Times New Roman" w:hAnsi="Times New Roman" w:cs="Times New Roman"/>
          <w:sz w:val="24"/>
          <w:szCs w:val="24"/>
        </w:rPr>
      </w:pPr>
      <w:r w:rsidRPr="00CD3417">
        <w:rPr>
          <w:rFonts w:ascii="Times New Roman" w:hAnsi="Times New Roman" w:cs="Times New Roman"/>
          <w:sz w:val="24"/>
          <w:szCs w:val="24"/>
        </w:rPr>
        <w:lastRenderedPageBreak/>
        <w:t xml:space="preserve">In </w:t>
      </w:r>
      <w:proofErr w:type="spellStart"/>
      <w:r w:rsidRPr="00CD3417">
        <w:rPr>
          <w:rFonts w:ascii="Times New Roman" w:hAnsi="Times New Roman" w:cs="Times New Roman"/>
          <w:i/>
          <w:sz w:val="24"/>
          <w:szCs w:val="24"/>
        </w:rPr>
        <w:t>casu</w:t>
      </w:r>
      <w:proofErr w:type="spellEnd"/>
      <w:r w:rsidRPr="00CD3417">
        <w:rPr>
          <w:rFonts w:ascii="Times New Roman" w:hAnsi="Times New Roman" w:cs="Times New Roman"/>
          <w:sz w:val="24"/>
          <w:szCs w:val="24"/>
        </w:rPr>
        <w:t xml:space="preserve">, the cause of action is the right of the respondent to transfer of the properties in terms of the alleged agreements of sale.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dealt with the issue in the following terms;</w:t>
      </w:r>
    </w:p>
    <w:p w:rsidR="00052916" w:rsidRPr="00CD3417" w:rsidRDefault="00052916" w:rsidP="00052916">
      <w:pPr>
        <w:spacing w:after="0" w:line="240" w:lineRule="auto"/>
        <w:ind w:left="720"/>
        <w:jc w:val="both"/>
        <w:rPr>
          <w:rFonts w:ascii="Times New Roman" w:hAnsi="Times New Roman" w:cs="Times New Roman"/>
          <w:sz w:val="24"/>
          <w:szCs w:val="24"/>
        </w:rPr>
      </w:pPr>
      <w:r w:rsidRPr="00CD3417">
        <w:rPr>
          <w:rFonts w:ascii="Times New Roman" w:hAnsi="Times New Roman" w:cs="Times New Roman"/>
          <w:sz w:val="24"/>
          <w:szCs w:val="24"/>
        </w:rPr>
        <w:t xml:space="preserve">“Other than the above clause there is no other clause which deals with the issue of transfer of ownership. It is clear from the above clause that it does not say when exactly transfer of ownership should be effected. In the absence of an agreed date of transfer of ownership, the first defendant’s submission that </w:t>
      </w:r>
      <w:r w:rsidR="00D73378">
        <w:rPr>
          <w:rFonts w:ascii="Times New Roman" w:hAnsi="Times New Roman" w:cs="Times New Roman"/>
          <w:sz w:val="24"/>
          <w:szCs w:val="24"/>
        </w:rPr>
        <w:t>prescription</w:t>
      </w:r>
      <w:r w:rsidRPr="00CD3417">
        <w:rPr>
          <w:rFonts w:ascii="Times New Roman" w:hAnsi="Times New Roman" w:cs="Times New Roman"/>
          <w:sz w:val="24"/>
          <w:szCs w:val="24"/>
        </w:rPr>
        <w:t xml:space="preserve"> began to run on 6 August 2002 cannot be said to be correct. It cannot be correct because the debtor who was the seller was never placed in </w:t>
      </w:r>
      <w:r w:rsidRPr="00CD3417">
        <w:rPr>
          <w:rFonts w:ascii="Times New Roman" w:hAnsi="Times New Roman" w:cs="Times New Roman"/>
          <w:i/>
          <w:sz w:val="24"/>
          <w:szCs w:val="24"/>
        </w:rPr>
        <w:t>mora</w:t>
      </w:r>
      <w:r w:rsidRPr="00CD3417">
        <w:rPr>
          <w:rFonts w:ascii="Times New Roman" w:hAnsi="Times New Roman" w:cs="Times New Roman"/>
          <w:sz w:val="24"/>
          <w:szCs w:val="24"/>
        </w:rPr>
        <w:t>. The seller was never made aware that she was now supposed to effect transfer of ownership.”</w:t>
      </w:r>
    </w:p>
    <w:p w:rsidR="00052916" w:rsidRPr="00CD3417" w:rsidRDefault="00052916" w:rsidP="00052916">
      <w:pPr>
        <w:spacing w:after="0" w:line="480" w:lineRule="auto"/>
        <w:ind w:firstLine="1440"/>
        <w:jc w:val="both"/>
        <w:rPr>
          <w:rFonts w:ascii="Times New Roman" w:hAnsi="Times New Roman" w:cs="Times New Roman"/>
          <w:sz w:val="24"/>
          <w:szCs w:val="24"/>
        </w:rPr>
      </w:pPr>
    </w:p>
    <w:p w:rsidR="00052916" w:rsidRPr="00CD3417" w:rsidRDefault="00052916" w:rsidP="00052916">
      <w:pPr>
        <w:spacing w:after="0" w:line="240" w:lineRule="auto"/>
        <w:ind w:firstLine="1440"/>
        <w:jc w:val="both"/>
        <w:rPr>
          <w:rFonts w:ascii="Times New Roman" w:hAnsi="Times New Roman" w:cs="Times New Roman"/>
          <w:sz w:val="24"/>
          <w:szCs w:val="24"/>
        </w:rPr>
      </w:pPr>
    </w:p>
    <w:p w:rsidR="00052916" w:rsidRPr="00CD3417" w:rsidRDefault="00052916" w:rsidP="00052916">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The clause relating to transfer in the alleged agreement of sale read as follows:</w:t>
      </w:r>
    </w:p>
    <w:p w:rsidR="00052916" w:rsidRPr="00CD3417" w:rsidRDefault="00052916" w:rsidP="00052916">
      <w:pPr>
        <w:spacing w:after="0" w:line="240" w:lineRule="auto"/>
        <w:ind w:firstLine="720"/>
        <w:jc w:val="both"/>
        <w:rPr>
          <w:rFonts w:ascii="Times New Roman" w:hAnsi="Times New Roman" w:cs="Times New Roman"/>
          <w:sz w:val="24"/>
          <w:szCs w:val="24"/>
        </w:rPr>
      </w:pPr>
      <w:r w:rsidRPr="00CD3417">
        <w:rPr>
          <w:rFonts w:ascii="Times New Roman" w:hAnsi="Times New Roman" w:cs="Times New Roman"/>
          <w:sz w:val="24"/>
          <w:szCs w:val="24"/>
        </w:rPr>
        <w:t>“OCCUPATION, RISK AND PROFIT</w:t>
      </w:r>
    </w:p>
    <w:p w:rsidR="00052916" w:rsidRPr="00CD3417" w:rsidRDefault="00052916" w:rsidP="00052916">
      <w:pPr>
        <w:spacing w:after="0" w:line="240" w:lineRule="auto"/>
        <w:ind w:left="720"/>
        <w:jc w:val="both"/>
        <w:rPr>
          <w:rFonts w:ascii="Times New Roman" w:hAnsi="Times New Roman" w:cs="Times New Roman"/>
          <w:sz w:val="24"/>
          <w:szCs w:val="24"/>
        </w:rPr>
      </w:pPr>
      <w:r w:rsidRPr="00CD3417">
        <w:rPr>
          <w:rFonts w:ascii="Times New Roman" w:hAnsi="Times New Roman" w:cs="Times New Roman"/>
          <w:sz w:val="24"/>
          <w:szCs w:val="24"/>
        </w:rPr>
        <w:t xml:space="preserve">Seller shall give vacant possession of the property on or before the date of transfer. Risk and profit shall pass on to the Purchaser on the date of occupation or transfer whichever is the earlier. </w:t>
      </w:r>
    </w:p>
    <w:p w:rsidR="00052916" w:rsidRPr="00CD3417" w:rsidRDefault="00052916" w:rsidP="00052916">
      <w:pPr>
        <w:spacing w:after="0" w:line="240" w:lineRule="auto"/>
        <w:ind w:firstLine="720"/>
        <w:jc w:val="both"/>
        <w:rPr>
          <w:rFonts w:ascii="Times New Roman" w:hAnsi="Times New Roman" w:cs="Times New Roman"/>
          <w:sz w:val="24"/>
          <w:szCs w:val="24"/>
        </w:rPr>
      </w:pPr>
      <w:r w:rsidRPr="00CD3417">
        <w:rPr>
          <w:rFonts w:ascii="Times New Roman" w:hAnsi="Times New Roman" w:cs="Times New Roman"/>
          <w:sz w:val="24"/>
          <w:szCs w:val="24"/>
        </w:rPr>
        <w:t>….</w:t>
      </w:r>
    </w:p>
    <w:p w:rsidR="00052916" w:rsidRPr="00CD3417" w:rsidRDefault="00052916" w:rsidP="00052916">
      <w:pPr>
        <w:spacing w:after="0" w:line="240" w:lineRule="auto"/>
        <w:ind w:firstLine="720"/>
        <w:jc w:val="both"/>
        <w:rPr>
          <w:rFonts w:ascii="Times New Roman" w:hAnsi="Times New Roman" w:cs="Times New Roman"/>
          <w:sz w:val="24"/>
          <w:szCs w:val="24"/>
        </w:rPr>
      </w:pPr>
      <w:r w:rsidRPr="00CD3417">
        <w:rPr>
          <w:rFonts w:ascii="Times New Roman" w:hAnsi="Times New Roman" w:cs="Times New Roman"/>
          <w:sz w:val="24"/>
          <w:szCs w:val="24"/>
        </w:rPr>
        <w:t>….</w:t>
      </w:r>
    </w:p>
    <w:p w:rsidR="00052916" w:rsidRPr="00CD3417" w:rsidRDefault="00052916" w:rsidP="00052916">
      <w:pPr>
        <w:spacing w:after="0" w:line="240" w:lineRule="auto"/>
        <w:ind w:firstLine="720"/>
        <w:jc w:val="both"/>
        <w:rPr>
          <w:rFonts w:ascii="Times New Roman" w:hAnsi="Times New Roman" w:cs="Times New Roman"/>
          <w:sz w:val="24"/>
          <w:szCs w:val="24"/>
        </w:rPr>
      </w:pPr>
      <w:r w:rsidRPr="00CD3417">
        <w:rPr>
          <w:rFonts w:ascii="Times New Roman" w:hAnsi="Times New Roman" w:cs="Times New Roman"/>
          <w:sz w:val="24"/>
          <w:szCs w:val="24"/>
        </w:rPr>
        <w:t>PAYMENT OF PURCHASE PRICE</w:t>
      </w:r>
    </w:p>
    <w:p w:rsidR="00052916" w:rsidRPr="00CD3417" w:rsidRDefault="00052916" w:rsidP="00052916">
      <w:pPr>
        <w:spacing w:after="0" w:line="480" w:lineRule="auto"/>
        <w:ind w:firstLine="720"/>
        <w:jc w:val="both"/>
        <w:rPr>
          <w:rFonts w:ascii="Times New Roman" w:hAnsi="Times New Roman" w:cs="Times New Roman"/>
          <w:sz w:val="24"/>
          <w:szCs w:val="24"/>
        </w:rPr>
      </w:pPr>
      <w:r w:rsidRPr="00CD3417">
        <w:rPr>
          <w:rFonts w:ascii="Times New Roman" w:hAnsi="Times New Roman" w:cs="Times New Roman"/>
          <w:sz w:val="24"/>
          <w:szCs w:val="24"/>
        </w:rPr>
        <w:t>The purchase price shall be paid after transfer.”</w:t>
      </w:r>
    </w:p>
    <w:p w:rsidR="00052916" w:rsidRPr="00CD3417" w:rsidRDefault="00052916" w:rsidP="00052916">
      <w:pPr>
        <w:spacing w:after="0" w:line="480" w:lineRule="auto"/>
        <w:jc w:val="both"/>
        <w:rPr>
          <w:rFonts w:ascii="Times New Roman" w:hAnsi="Times New Roman" w:cs="Times New Roman"/>
          <w:sz w:val="24"/>
          <w:szCs w:val="24"/>
        </w:rPr>
      </w:pPr>
    </w:p>
    <w:p w:rsidR="00052916" w:rsidRPr="00CD3417" w:rsidRDefault="00052916" w:rsidP="00052916">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In paras 5 and 6 of the declaration in both actions the respondent set out his cause of action for an order for specific performance. Both read:</w:t>
      </w:r>
    </w:p>
    <w:p w:rsidR="00052916" w:rsidRPr="00CD3417" w:rsidRDefault="00052916" w:rsidP="00052916">
      <w:pPr>
        <w:spacing w:after="0" w:line="240" w:lineRule="auto"/>
        <w:ind w:left="1440" w:hanging="720"/>
        <w:jc w:val="both"/>
        <w:rPr>
          <w:rFonts w:ascii="Times New Roman" w:hAnsi="Times New Roman" w:cs="Times New Roman"/>
          <w:sz w:val="24"/>
          <w:szCs w:val="24"/>
        </w:rPr>
      </w:pPr>
      <w:r w:rsidRPr="00CD3417">
        <w:rPr>
          <w:rFonts w:ascii="Times New Roman" w:hAnsi="Times New Roman" w:cs="Times New Roman"/>
          <w:sz w:val="24"/>
          <w:szCs w:val="24"/>
        </w:rPr>
        <w:t>“5.</w:t>
      </w:r>
      <w:r w:rsidRPr="00CD3417">
        <w:rPr>
          <w:rFonts w:ascii="Times New Roman" w:hAnsi="Times New Roman" w:cs="Times New Roman"/>
          <w:sz w:val="24"/>
          <w:szCs w:val="24"/>
        </w:rPr>
        <w:tab/>
        <w:t>Sometime in 2002, the plaintiff and defendant entered into a sale agreement relating to the two stands. Plaintiff thereafter complied with all his obligations in terms thereof.</w:t>
      </w:r>
    </w:p>
    <w:p w:rsidR="00052916" w:rsidRPr="00CD3417" w:rsidRDefault="00052916" w:rsidP="00052916">
      <w:pPr>
        <w:spacing w:after="0" w:line="240" w:lineRule="auto"/>
        <w:ind w:left="1440" w:hanging="720"/>
        <w:jc w:val="both"/>
        <w:rPr>
          <w:rFonts w:ascii="Times New Roman" w:hAnsi="Times New Roman" w:cs="Times New Roman"/>
          <w:sz w:val="24"/>
          <w:szCs w:val="24"/>
        </w:rPr>
      </w:pPr>
      <w:r w:rsidRPr="00CD3417">
        <w:rPr>
          <w:rFonts w:ascii="Times New Roman" w:hAnsi="Times New Roman" w:cs="Times New Roman"/>
          <w:sz w:val="24"/>
          <w:szCs w:val="24"/>
        </w:rPr>
        <w:t>6.</w:t>
      </w:r>
      <w:r w:rsidRPr="00CD3417">
        <w:rPr>
          <w:rFonts w:ascii="Times New Roman" w:hAnsi="Times New Roman" w:cs="Times New Roman"/>
          <w:sz w:val="24"/>
          <w:szCs w:val="24"/>
        </w:rPr>
        <w:tab/>
        <w:t>Plaintiff subsequently sought to consolidate his title via registration through second Defendant’s office and realized that the first defendant was in fact opposing such overtures.”</w:t>
      </w:r>
    </w:p>
    <w:p w:rsidR="00052916" w:rsidRPr="00CD3417" w:rsidRDefault="00052916" w:rsidP="00052916">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Generally, the making of a contract of sale does not </w:t>
      </w:r>
      <w:r w:rsidRPr="00CD3417">
        <w:rPr>
          <w:rFonts w:ascii="Times New Roman" w:hAnsi="Times New Roman" w:cs="Times New Roman"/>
          <w:i/>
          <w:sz w:val="24"/>
          <w:szCs w:val="24"/>
        </w:rPr>
        <w:t>per se</w:t>
      </w:r>
      <w:r w:rsidRPr="00CD3417">
        <w:rPr>
          <w:rFonts w:ascii="Times New Roman" w:hAnsi="Times New Roman" w:cs="Times New Roman"/>
          <w:sz w:val="24"/>
          <w:szCs w:val="24"/>
        </w:rPr>
        <w:t xml:space="preserve"> pass ownership in the thing sold. The authorities are clear that the signing of an agreement does not automatically translate to the transfer of property but that transfer can be effected at an agreed time or upon demand. In </w:t>
      </w:r>
      <w:r w:rsidRPr="00CD3417">
        <w:rPr>
          <w:rFonts w:ascii="Times New Roman" w:hAnsi="Times New Roman" w:cs="Times New Roman"/>
          <w:i/>
          <w:sz w:val="24"/>
          <w:szCs w:val="24"/>
        </w:rPr>
        <w:t>Smart v Rhodesian Machine Tools Ltd</w:t>
      </w:r>
      <w:r w:rsidRPr="00CD3417">
        <w:rPr>
          <w:rFonts w:ascii="Times New Roman" w:hAnsi="Times New Roman" w:cs="Times New Roman"/>
          <w:sz w:val="24"/>
          <w:szCs w:val="24"/>
        </w:rPr>
        <w:t xml:space="preserve"> 1950 (1) SA 735(SR), TREDGOLD J (as he </w:t>
      </w:r>
      <w:r w:rsidRPr="00CD3417">
        <w:rPr>
          <w:rFonts w:ascii="Times New Roman" w:hAnsi="Times New Roman" w:cs="Times New Roman"/>
          <w:sz w:val="24"/>
          <w:szCs w:val="24"/>
        </w:rPr>
        <w:lastRenderedPageBreak/>
        <w:t xml:space="preserve">was then) accepted the general rule that where a contract fixes no time for performance, the debtor is not in </w:t>
      </w:r>
      <w:r w:rsidRPr="00CD3417">
        <w:rPr>
          <w:rFonts w:ascii="Times New Roman" w:hAnsi="Times New Roman" w:cs="Times New Roman"/>
          <w:i/>
          <w:sz w:val="24"/>
          <w:szCs w:val="24"/>
        </w:rPr>
        <w:t>mora</w:t>
      </w:r>
      <w:r w:rsidRPr="00CD3417">
        <w:rPr>
          <w:rFonts w:ascii="Times New Roman" w:hAnsi="Times New Roman" w:cs="Times New Roman"/>
          <w:sz w:val="24"/>
          <w:szCs w:val="24"/>
        </w:rPr>
        <w:t xml:space="preserve"> until a reasonable time for performance has elapsed and the creditor has demanded performance. </w:t>
      </w:r>
    </w:p>
    <w:p w:rsidR="00300221" w:rsidRPr="00CD3417" w:rsidRDefault="00300221" w:rsidP="00052916">
      <w:pPr>
        <w:spacing w:after="0" w:line="480" w:lineRule="auto"/>
        <w:ind w:firstLine="1440"/>
        <w:jc w:val="both"/>
        <w:rPr>
          <w:rFonts w:ascii="Times New Roman" w:hAnsi="Times New Roman" w:cs="Times New Roman"/>
          <w:sz w:val="24"/>
          <w:szCs w:val="24"/>
        </w:rPr>
      </w:pPr>
    </w:p>
    <w:p w:rsidR="00052916" w:rsidRPr="00CD3417" w:rsidRDefault="00052916" w:rsidP="00052916">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This principle as stated above was also highlighted in </w:t>
      </w:r>
      <w:proofErr w:type="spellStart"/>
      <w:r w:rsidRPr="00CD3417">
        <w:rPr>
          <w:rFonts w:ascii="Times New Roman" w:hAnsi="Times New Roman" w:cs="Times New Roman"/>
          <w:i/>
          <w:sz w:val="24"/>
          <w:szCs w:val="24"/>
        </w:rPr>
        <w:t>Asharia</w:t>
      </w:r>
      <w:proofErr w:type="spellEnd"/>
      <w:r w:rsidRPr="00CD3417">
        <w:rPr>
          <w:rFonts w:ascii="Times New Roman" w:hAnsi="Times New Roman" w:cs="Times New Roman"/>
          <w:i/>
          <w:sz w:val="24"/>
          <w:szCs w:val="24"/>
        </w:rPr>
        <w:t xml:space="preserve"> v Patel &amp; </w:t>
      </w:r>
      <w:proofErr w:type="spellStart"/>
      <w:r w:rsidRPr="00CD3417">
        <w:rPr>
          <w:rFonts w:ascii="Times New Roman" w:hAnsi="Times New Roman" w:cs="Times New Roman"/>
          <w:i/>
          <w:sz w:val="24"/>
          <w:szCs w:val="24"/>
        </w:rPr>
        <w:t>Ors</w:t>
      </w:r>
      <w:proofErr w:type="spellEnd"/>
      <w:r w:rsidRPr="00CD3417">
        <w:rPr>
          <w:rFonts w:ascii="Times New Roman" w:hAnsi="Times New Roman" w:cs="Times New Roman"/>
          <w:sz w:val="24"/>
          <w:szCs w:val="24"/>
        </w:rPr>
        <w:t xml:space="preserve"> 1991(2) ZLR 276(S), wherein GUBBAY CJ outlined the applicable principle where the time for performance in an agreement has not been agreed in the agreement itself. He stated:</w:t>
      </w:r>
    </w:p>
    <w:p w:rsidR="00052916" w:rsidRPr="00CD3417" w:rsidRDefault="00052916" w:rsidP="00052916">
      <w:pPr>
        <w:spacing w:after="0" w:line="240" w:lineRule="auto"/>
        <w:ind w:left="720"/>
        <w:jc w:val="both"/>
        <w:rPr>
          <w:rFonts w:ascii="Times New Roman" w:hAnsi="Times New Roman" w:cs="Times New Roman"/>
          <w:sz w:val="24"/>
          <w:szCs w:val="24"/>
        </w:rPr>
      </w:pPr>
      <w:r w:rsidRPr="00CD3417">
        <w:rPr>
          <w:rFonts w:ascii="Times New Roman" w:hAnsi="Times New Roman" w:cs="Times New Roman"/>
          <w:sz w:val="24"/>
          <w:szCs w:val="24"/>
        </w:rPr>
        <w:t xml:space="preserve">“The general rule is that where the time for performance has not been agreed upon by the parties, performance is due immediately on conclusion of their contract or as soon thereafter as is reasonably possible in the circumstances. But the debtor does not fall into </w:t>
      </w:r>
      <w:r w:rsidRPr="00CD3417">
        <w:rPr>
          <w:rFonts w:ascii="Times New Roman" w:hAnsi="Times New Roman" w:cs="Times New Roman"/>
          <w:i/>
          <w:sz w:val="24"/>
          <w:szCs w:val="24"/>
        </w:rPr>
        <w:t>mora ipso facto</w:t>
      </w:r>
      <w:r w:rsidRPr="00CD3417">
        <w:rPr>
          <w:rFonts w:ascii="Times New Roman" w:hAnsi="Times New Roman" w:cs="Times New Roman"/>
          <w:sz w:val="24"/>
          <w:szCs w:val="24"/>
        </w:rPr>
        <w:t xml:space="preserve"> if he fails to perform forthwith or within a reasonable time. He must know that he has to perform. This form of </w:t>
      </w:r>
      <w:r w:rsidRPr="00CD3417">
        <w:rPr>
          <w:rFonts w:ascii="Times New Roman" w:hAnsi="Times New Roman" w:cs="Times New Roman"/>
          <w:i/>
          <w:sz w:val="24"/>
          <w:szCs w:val="24"/>
        </w:rPr>
        <w:t>mora</w:t>
      </w:r>
      <w:r w:rsidRPr="00CD3417">
        <w:rPr>
          <w:rFonts w:ascii="Times New Roman" w:hAnsi="Times New Roman" w:cs="Times New Roman"/>
          <w:sz w:val="24"/>
          <w:szCs w:val="24"/>
        </w:rPr>
        <w:t xml:space="preserve">, known as </w:t>
      </w:r>
      <w:r w:rsidRPr="00CD3417">
        <w:rPr>
          <w:rFonts w:ascii="Times New Roman" w:hAnsi="Times New Roman" w:cs="Times New Roman"/>
          <w:i/>
          <w:sz w:val="24"/>
          <w:szCs w:val="24"/>
        </w:rPr>
        <w:t>mora ex persona</w:t>
      </w:r>
      <w:r w:rsidRPr="00CD3417">
        <w:rPr>
          <w:rFonts w:ascii="Times New Roman" w:hAnsi="Times New Roman" w:cs="Times New Roman"/>
          <w:sz w:val="24"/>
          <w:szCs w:val="24"/>
        </w:rPr>
        <w:t xml:space="preserve">, only arises if, after a demand has been made calling upon the debtor to perform by a specified date, he is still in default. The demand, or </w:t>
      </w:r>
      <w:proofErr w:type="spellStart"/>
      <w:r w:rsidRPr="00CD3417">
        <w:rPr>
          <w:rFonts w:ascii="Times New Roman" w:hAnsi="Times New Roman" w:cs="Times New Roman"/>
          <w:i/>
          <w:sz w:val="24"/>
          <w:szCs w:val="24"/>
        </w:rPr>
        <w:t>interpellatio</w:t>
      </w:r>
      <w:proofErr w:type="spellEnd"/>
      <w:r w:rsidRPr="00CD3417">
        <w:rPr>
          <w:rFonts w:ascii="Times New Roman" w:hAnsi="Times New Roman" w:cs="Times New Roman"/>
          <w:sz w:val="24"/>
          <w:szCs w:val="24"/>
        </w:rPr>
        <w:t xml:space="preserve">, may be made either judicially by means of a summons or extra-judicially by means of a letter of demand or even orally; and to be valid it must allow the debtor a reasonable opportunity to perform by stipulating a period for performance which is not unreasonable. If unreasonable, the demand is ineffective.” </w:t>
      </w:r>
      <w:r w:rsidRPr="00CD3417">
        <w:rPr>
          <w:rStyle w:val="FootnoteReference"/>
          <w:rFonts w:ascii="Times New Roman" w:hAnsi="Times New Roman" w:cs="Times New Roman"/>
          <w:sz w:val="24"/>
          <w:szCs w:val="24"/>
        </w:rPr>
        <w:footnoteReference w:id="1"/>
      </w:r>
      <w:r w:rsidRPr="00CD3417">
        <w:rPr>
          <w:rFonts w:ascii="Times New Roman" w:hAnsi="Times New Roman" w:cs="Times New Roman"/>
          <w:sz w:val="24"/>
          <w:szCs w:val="24"/>
        </w:rPr>
        <w:t xml:space="preserve">  </w:t>
      </w:r>
    </w:p>
    <w:p w:rsidR="00CD3417" w:rsidRDefault="00CD3417" w:rsidP="00CD3417">
      <w:pPr>
        <w:spacing w:after="0" w:line="240" w:lineRule="auto"/>
        <w:ind w:firstLine="1134"/>
        <w:jc w:val="both"/>
        <w:rPr>
          <w:rFonts w:ascii="Times New Roman" w:hAnsi="Times New Roman" w:cs="Times New Roman"/>
          <w:sz w:val="24"/>
          <w:szCs w:val="24"/>
        </w:rPr>
      </w:pPr>
    </w:p>
    <w:p w:rsidR="00CD3417" w:rsidRDefault="00CD3417" w:rsidP="00300221">
      <w:pPr>
        <w:spacing w:after="0" w:line="480" w:lineRule="auto"/>
        <w:ind w:firstLine="1134"/>
        <w:jc w:val="both"/>
        <w:rPr>
          <w:rFonts w:ascii="Times New Roman" w:hAnsi="Times New Roman" w:cs="Times New Roman"/>
          <w:sz w:val="24"/>
          <w:szCs w:val="24"/>
        </w:rPr>
      </w:pPr>
    </w:p>
    <w:p w:rsidR="00A155F0" w:rsidRPr="00CD3417" w:rsidRDefault="00A155F0" w:rsidP="00300221">
      <w:pPr>
        <w:spacing w:after="0" w:line="480" w:lineRule="auto"/>
        <w:ind w:firstLine="1134"/>
        <w:jc w:val="both"/>
        <w:rPr>
          <w:rFonts w:ascii="Times New Roman" w:hAnsi="Times New Roman" w:cs="Times New Roman"/>
          <w:sz w:val="24"/>
          <w:szCs w:val="24"/>
        </w:rPr>
      </w:pPr>
      <w:r w:rsidRPr="00CD3417">
        <w:rPr>
          <w:rFonts w:ascii="Times New Roman" w:hAnsi="Times New Roman" w:cs="Times New Roman"/>
          <w:sz w:val="24"/>
          <w:szCs w:val="24"/>
        </w:rPr>
        <w:t xml:space="preserve">The appellants allege that the cause of action would have arisen in 2002, with the respondent contending that demand was necessary to place them in mora for failure to abide by their obligation in terms of the alleged agreements of sale. Absent such demand, it was contended by the respondent that there would have been no cause of action. It was further contended by the respondent that the appellants had failed to show when such demand placing them in </w:t>
      </w:r>
      <w:r w:rsidRPr="00CD3417">
        <w:rPr>
          <w:rFonts w:ascii="Times New Roman" w:hAnsi="Times New Roman" w:cs="Times New Roman"/>
          <w:i/>
          <w:sz w:val="24"/>
          <w:szCs w:val="24"/>
        </w:rPr>
        <w:t>mora</w:t>
      </w:r>
      <w:r w:rsidRPr="00CD3417">
        <w:rPr>
          <w:rFonts w:ascii="Times New Roman" w:hAnsi="Times New Roman" w:cs="Times New Roman"/>
          <w:sz w:val="24"/>
          <w:szCs w:val="24"/>
        </w:rPr>
        <w:t xml:space="preserve"> was made. To this end, it was argued that they had both failed to show when exactly prescription began to run.</w:t>
      </w:r>
    </w:p>
    <w:p w:rsidR="0089266F" w:rsidRPr="00CD3417" w:rsidRDefault="0089266F" w:rsidP="0089266F">
      <w:pPr>
        <w:spacing w:after="0" w:line="480" w:lineRule="auto"/>
        <w:ind w:firstLine="1440"/>
        <w:jc w:val="both"/>
        <w:rPr>
          <w:rFonts w:ascii="Times New Roman" w:hAnsi="Times New Roman" w:cs="Times New Roman"/>
          <w:sz w:val="24"/>
          <w:szCs w:val="24"/>
        </w:rPr>
      </w:pPr>
    </w:p>
    <w:p w:rsidR="0089266F" w:rsidRPr="00CD3417" w:rsidRDefault="0089266F" w:rsidP="0089266F">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lastRenderedPageBreak/>
        <w:t>The term debt refers to anything that is owed or due, such as money, goods or services which one person is under an obligation to pay or render to another. Debt is defined in the Prescription Act as follows:</w:t>
      </w:r>
    </w:p>
    <w:p w:rsidR="0089266F" w:rsidRPr="00CD3417" w:rsidRDefault="0089266F" w:rsidP="0089266F">
      <w:pPr>
        <w:spacing w:after="0" w:line="480" w:lineRule="auto"/>
        <w:jc w:val="both"/>
        <w:rPr>
          <w:rFonts w:ascii="Times New Roman" w:hAnsi="Times New Roman" w:cs="Times New Roman"/>
          <w:b/>
          <w:bCs/>
          <w:sz w:val="24"/>
          <w:szCs w:val="24"/>
        </w:rPr>
      </w:pPr>
      <w:r w:rsidRPr="00CD3417">
        <w:rPr>
          <w:rFonts w:ascii="Times New Roman" w:hAnsi="Times New Roman" w:cs="Times New Roman"/>
          <w:b/>
          <w:bCs/>
          <w:sz w:val="24"/>
          <w:szCs w:val="24"/>
        </w:rPr>
        <w:t>2 Interpretation</w:t>
      </w:r>
    </w:p>
    <w:p w:rsidR="0089266F" w:rsidRPr="00CD3417" w:rsidRDefault="0089266F" w:rsidP="00574E31">
      <w:pPr>
        <w:spacing w:after="0" w:line="240" w:lineRule="auto"/>
        <w:jc w:val="both"/>
        <w:rPr>
          <w:rFonts w:ascii="Times New Roman" w:hAnsi="Times New Roman" w:cs="Times New Roman"/>
          <w:sz w:val="24"/>
          <w:szCs w:val="24"/>
        </w:rPr>
      </w:pPr>
      <w:r w:rsidRPr="00CD3417">
        <w:rPr>
          <w:rFonts w:ascii="Times New Roman" w:hAnsi="Times New Roman" w:cs="Times New Roman"/>
          <w:sz w:val="24"/>
          <w:szCs w:val="24"/>
        </w:rPr>
        <w:t>In this Act—</w:t>
      </w:r>
    </w:p>
    <w:p w:rsidR="0089266F" w:rsidRPr="00CD3417" w:rsidRDefault="0089266F" w:rsidP="00574E31">
      <w:pPr>
        <w:spacing w:after="0" w:line="240" w:lineRule="auto"/>
        <w:jc w:val="both"/>
        <w:rPr>
          <w:rFonts w:ascii="Times New Roman" w:hAnsi="Times New Roman" w:cs="Times New Roman"/>
          <w:b/>
          <w:i/>
          <w:sz w:val="24"/>
          <w:szCs w:val="24"/>
        </w:rPr>
      </w:pPr>
      <w:r w:rsidRPr="00CD3417">
        <w:rPr>
          <w:rFonts w:ascii="Times New Roman" w:hAnsi="Times New Roman" w:cs="Times New Roman"/>
          <w:sz w:val="24"/>
          <w:szCs w:val="24"/>
        </w:rPr>
        <w:t>“</w:t>
      </w:r>
      <w:proofErr w:type="gramStart"/>
      <w:r w:rsidRPr="00CD3417">
        <w:rPr>
          <w:rFonts w:ascii="Times New Roman" w:hAnsi="Times New Roman" w:cs="Times New Roman"/>
          <w:sz w:val="24"/>
          <w:szCs w:val="24"/>
        </w:rPr>
        <w:t>debt</w:t>
      </w:r>
      <w:proofErr w:type="gramEnd"/>
      <w:r w:rsidRPr="00CD3417">
        <w:rPr>
          <w:rFonts w:ascii="Times New Roman" w:hAnsi="Times New Roman" w:cs="Times New Roman"/>
          <w:sz w:val="24"/>
          <w:szCs w:val="24"/>
        </w:rPr>
        <w:t>”, without limiting the meaning of the term, includes anything which may be sued for or claimed by reason of an obligation arising from statute, contract, delict or otherwise.</w:t>
      </w:r>
    </w:p>
    <w:p w:rsidR="0089266F" w:rsidRDefault="0089266F" w:rsidP="0089266F">
      <w:pPr>
        <w:spacing w:after="0" w:line="480" w:lineRule="auto"/>
        <w:ind w:firstLine="1440"/>
        <w:jc w:val="both"/>
        <w:rPr>
          <w:rFonts w:ascii="Times New Roman" w:hAnsi="Times New Roman" w:cs="Times New Roman"/>
          <w:sz w:val="24"/>
          <w:szCs w:val="24"/>
        </w:rPr>
      </w:pPr>
    </w:p>
    <w:p w:rsidR="00574E31" w:rsidRPr="00CD3417" w:rsidRDefault="00574E31" w:rsidP="00574E31">
      <w:pPr>
        <w:spacing w:after="0" w:line="240" w:lineRule="auto"/>
        <w:ind w:firstLine="1440"/>
        <w:jc w:val="both"/>
        <w:rPr>
          <w:rFonts w:ascii="Times New Roman" w:hAnsi="Times New Roman" w:cs="Times New Roman"/>
          <w:sz w:val="24"/>
          <w:szCs w:val="24"/>
        </w:rPr>
      </w:pPr>
    </w:p>
    <w:p w:rsidR="00413610" w:rsidRPr="00CD3417" w:rsidRDefault="0089266F" w:rsidP="0089266F">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Going by the definition of debt as contained in the Prescription Act the right of the purchaser to place a seller in </w:t>
      </w:r>
      <w:r w:rsidRPr="00CD3417">
        <w:rPr>
          <w:rFonts w:ascii="Times New Roman" w:hAnsi="Times New Roman" w:cs="Times New Roman"/>
          <w:i/>
          <w:sz w:val="24"/>
          <w:szCs w:val="24"/>
        </w:rPr>
        <w:t>mora</w:t>
      </w:r>
      <w:r w:rsidRPr="00CD3417">
        <w:rPr>
          <w:rFonts w:ascii="Times New Roman" w:hAnsi="Times New Roman" w:cs="Times New Roman"/>
          <w:sz w:val="24"/>
          <w:szCs w:val="24"/>
        </w:rPr>
        <w:t xml:space="preserve"> is itself a debt in </w:t>
      </w:r>
      <w:proofErr w:type="spellStart"/>
      <w:r w:rsidRPr="00CD3417">
        <w:rPr>
          <w:rFonts w:ascii="Times New Roman" w:hAnsi="Times New Roman" w:cs="Times New Roman"/>
          <w:sz w:val="24"/>
          <w:szCs w:val="24"/>
        </w:rPr>
        <w:t>favour</w:t>
      </w:r>
      <w:proofErr w:type="spellEnd"/>
      <w:r w:rsidRPr="00CD3417">
        <w:rPr>
          <w:rFonts w:ascii="Times New Roman" w:hAnsi="Times New Roman" w:cs="Times New Roman"/>
          <w:sz w:val="24"/>
          <w:szCs w:val="24"/>
        </w:rPr>
        <w:t xml:space="preserve"> of the purchaser which debt can prescribe. </w:t>
      </w:r>
      <w:r w:rsidR="00413610" w:rsidRPr="00CD3417">
        <w:rPr>
          <w:rFonts w:ascii="Times New Roman" w:hAnsi="Times New Roman" w:cs="Times New Roman"/>
          <w:sz w:val="24"/>
          <w:szCs w:val="24"/>
        </w:rPr>
        <w:t xml:space="preserve">In the context of this dispute, debt would constitute the right to have transfer into the respondent’s name. </w:t>
      </w:r>
      <w:r w:rsidR="00B118DD" w:rsidRPr="00CD3417">
        <w:rPr>
          <w:rFonts w:ascii="Times New Roman" w:hAnsi="Times New Roman" w:cs="Times New Roman"/>
          <w:sz w:val="24"/>
          <w:szCs w:val="24"/>
        </w:rPr>
        <w:t>C</w:t>
      </w:r>
      <w:r w:rsidR="00413610" w:rsidRPr="00CD3417">
        <w:rPr>
          <w:rFonts w:ascii="Times New Roman" w:hAnsi="Times New Roman" w:cs="Times New Roman"/>
          <w:sz w:val="24"/>
          <w:szCs w:val="24"/>
        </w:rPr>
        <w:t>ritically, the Act provides that prescription starts running as soon as a debt becomes due. Section 16 of the Act reads:</w:t>
      </w:r>
    </w:p>
    <w:p w:rsidR="00413610" w:rsidRPr="00CD3417" w:rsidRDefault="00413610" w:rsidP="00413610">
      <w:pPr>
        <w:autoSpaceDE w:val="0"/>
        <w:autoSpaceDN w:val="0"/>
        <w:adjustRightInd w:val="0"/>
        <w:spacing w:after="0" w:line="240" w:lineRule="auto"/>
        <w:rPr>
          <w:rFonts w:ascii="Times New Roman" w:hAnsi="Times New Roman" w:cs="Times New Roman"/>
          <w:b/>
          <w:bCs/>
          <w:sz w:val="21"/>
          <w:szCs w:val="21"/>
        </w:rPr>
      </w:pPr>
      <w:r w:rsidRPr="00CD3417">
        <w:rPr>
          <w:rFonts w:ascii="Times New Roman" w:hAnsi="Times New Roman" w:cs="Times New Roman"/>
          <w:b/>
          <w:bCs/>
          <w:sz w:val="21"/>
          <w:szCs w:val="21"/>
        </w:rPr>
        <w:t>16 When prescription begins to run</w:t>
      </w:r>
    </w:p>
    <w:p w:rsidR="00413610" w:rsidRPr="00CD3417" w:rsidRDefault="00413610" w:rsidP="00413610">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(1) Subject to subsections (2) and (3), prescription shall commence to run as soon as a debt is due.</w:t>
      </w:r>
    </w:p>
    <w:p w:rsidR="00413610" w:rsidRPr="00CD3417" w:rsidRDefault="00413610" w:rsidP="00413610">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 xml:space="preserve">(2) If a debtor </w:t>
      </w:r>
      <w:proofErr w:type="spellStart"/>
      <w:r w:rsidRPr="00CD3417">
        <w:rPr>
          <w:rFonts w:ascii="Times New Roman" w:hAnsi="Times New Roman" w:cs="Times New Roman"/>
          <w:sz w:val="21"/>
          <w:szCs w:val="21"/>
        </w:rPr>
        <w:t>wilfully</w:t>
      </w:r>
      <w:proofErr w:type="spellEnd"/>
      <w:r w:rsidRPr="00CD3417">
        <w:rPr>
          <w:rFonts w:ascii="Times New Roman" w:hAnsi="Times New Roman" w:cs="Times New Roman"/>
          <w:sz w:val="21"/>
          <w:szCs w:val="21"/>
        </w:rPr>
        <w:t xml:space="preserve"> prevents his creditor from becoming aware of the existence of a debt, prescription</w:t>
      </w:r>
    </w:p>
    <w:p w:rsidR="00413610" w:rsidRPr="00CD3417" w:rsidRDefault="00413610" w:rsidP="00413610">
      <w:pPr>
        <w:autoSpaceDE w:val="0"/>
        <w:autoSpaceDN w:val="0"/>
        <w:adjustRightInd w:val="0"/>
        <w:spacing w:after="0" w:line="240" w:lineRule="auto"/>
        <w:rPr>
          <w:rFonts w:ascii="Times New Roman" w:hAnsi="Times New Roman" w:cs="Times New Roman"/>
          <w:sz w:val="21"/>
          <w:szCs w:val="21"/>
        </w:rPr>
      </w:pPr>
      <w:proofErr w:type="gramStart"/>
      <w:r w:rsidRPr="00CD3417">
        <w:rPr>
          <w:rFonts w:ascii="Times New Roman" w:hAnsi="Times New Roman" w:cs="Times New Roman"/>
          <w:sz w:val="21"/>
          <w:szCs w:val="21"/>
        </w:rPr>
        <w:t>shall</w:t>
      </w:r>
      <w:proofErr w:type="gramEnd"/>
      <w:r w:rsidRPr="00CD3417">
        <w:rPr>
          <w:rFonts w:ascii="Times New Roman" w:hAnsi="Times New Roman" w:cs="Times New Roman"/>
          <w:sz w:val="21"/>
          <w:szCs w:val="21"/>
        </w:rPr>
        <w:t xml:space="preserve"> not commence to run until the creditor becomes aware of the existence of the debt.</w:t>
      </w:r>
    </w:p>
    <w:p w:rsidR="00413610" w:rsidRPr="00CD3417" w:rsidRDefault="00413610" w:rsidP="00413610">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(3) A debt shall not be deemed to be due until the creditor becomes aware of the identity of the debtor and of</w:t>
      </w:r>
    </w:p>
    <w:p w:rsidR="00413610" w:rsidRPr="00CD3417" w:rsidRDefault="00413610" w:rsidP="00413610">
      <w:pPr>
        <w:autoSpaceDE w:val="0"/>
        <w:autoSpaceDN w:val="0"/>
        <w:adjustRightInd w:val="0"/>
        <w:spacing w:after="0" w:line="240" w:lineRule="auto"/>
        <w:rPr>
          <w:rFonts w:ascii="Times New Roman" w:hAnsi="Times New Roman" w:cs="Times New Roman"/>
          <w:sz w:val="21"/>
          <w:szCs w:val="21"/>
        </w:rPr>
      </w:pPr>
      <w:proofErr w:type="gramStart"/>
      <w:r w:rsidRPr="00CD3417">
        <w:rPr>
          <w:rFonts w:ascii="Times New Roman" w:hAnsi="Times New Roman" w:cs="Times New Roman"/>
          <w:sz w:val="21"/>
          <w:szCs w:val="21"/>
        </w:rPr>
        <w:t>the</w:t>
      </w:r>
      <w:proofErr w:type="gramEnd"/>
      <w:r w:rsidRPr="00CD3417">
        <w:rPr>
          <w:rFonts w:ascii="Times New Roman" w:hAnsi="Times New Roman" w:cs="Times New Roman"/>
          <w:sz w:val="21"/>
          <w:szCs w:val="21"/>
        </w:rPr>
        <w:t xml:space="preserve"> facts from which the debt arises:</w:t>
      </w:r>
    </w:p>
    <w:p w:rsidR="00413610" w:rsidRPr="00CD3417" w:rsidRDefault="00413610" w:rsidP="00413610">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Provided that a creditor shall be deemed to have become aware of such identity and of such facts if he could</w:t>
      </w:r>
    </w:p>
    <w:p w:rsidR="00413610" w:rsidRPr="00CD3417" w:rsidRDefault="00413610" w:rsidP="00CF5FD4">
      <w:pPr>
        <w:spacing w:after="0" w:line="480" w:lineRule="auto"/>
        <w:jc w:val="both"/>
        <w:rPr>
          <w:rFonts w:ascii="Times New Roman" w:hAnsi="Times New Roman" w:cs="Times New Roman"/>
          <w:sz w:val="24"/>
          <w:szCs w:val="24"/>
        </w:rPr>
      </w:pPr>
      <w:proofErr w:type="gramStart"/>
      <w:r w:rsidRPr="00CD3417">
        <w:rPr>
          <w:rFonts w:ascii="Times New Roman" w:hAnsi="Times New Roman" w:cs="Times New Roman"/>
          <w:sz w:val="21"/>
          <w:szCs w:val="21"/>
        </w:rPr>
        <w:t>have</w:t>
      </w:r>
      <w:proofErr w:type="gramEnd"/>
      <w:r w:rsidRPr="00CD3417">
        <w:rPr>
          <w:rFonts w:ascii="Times New Roman" w:hAnsi="Times New Roman" w:cs="Times New Roman"/>
          <w:sz w:val="21"/>
          <w:szCs w:val="21"/>
        </w:rPr>
        <w:t xml:space="preserve"> acquired knowledge thereof by exercising reasonable care.</w:t>
      </w:r>
    </w:p>
    <w:p w:rsidR="00413610" w:rsidRPr="00CD3417" w:rsidRDefault="00413610" w:rsidP="00413610">
      <w:pPr>
        <w:spacing w:after="0" w:line="480" w:lineRule="auto"/>
        <w:ind w:firstLine="720"/>
        <w:jc w:val="both"/>
        <w:rPr>
          <w:rFonts w:ascii="Times New Roman" w:hAnsi="Times New Roman" w:cs="Times New Roman"/>
          <w:sz w:val="24"/>
          <w:szCs w:val="24"/>
        </w:rPr>
      </w:pPr>
    </w:p>
    <w:p w:rsidR="00413610" w:rsidRPr="00CD3417" w:rsidRDefault="00413610" w:rsidP="00413610">
      <w:pPr>
        <w:spacing w:after="0" w:line="480" w:lineRule="auto"/>
        <w:ind w:left="-90" w:firstLine="1530"/>
        <w:jc w:val="both"/>
        <w:rPr>
          <w:rFonts w:ascii="Times New Roman" w:hAnsi="Times New Roman" w:cs="Times New Roman"/>
          <w:sz w:val="24"/>
          <w:szCs w:val="24"/>
        </w:rPr>
      </w:pPr>
      <w:r w:rsidRPr="00CD3417">
        <w:rPr>
          <w:rFonts w:ascii="Times New Roman" w:hAnsi="Times New Roman" w:cs="Times New Roman"/>
          <w:sz w:val="24"/>
          <w:szCs w:val="24"/>
        </w:rPr>
        <w:t xml:space="preserve">The issue before the High Court was centered on the date that the debt became due. In considering the issue,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drew a distinction between a debt due under an agreement of sale and an agreement for the transfer of property. The court held that the issue of transfer of an immovable property was a separate issue which ought to have been agreed between the parties. The alleged agreements of sale which were placed before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were silent as to when transfer was supposed to have been effected. In </w:t>
      </w:r>
      <w:proofErr w:type="spellStart"/>
      <w:r w:rsidRPr="00CD3417">
        <w:rPr>
          <w:rFonts w:ascii="Times New Roman" w:hAnsi="Times New Roman" w:cs="Times New Roman"/>
          <w:i/>
          <w:sz w:val="24"/>
          <w:szCs w:val="24"/>
        </w:rPr>
        <w:t>casu</w:t>
      </w:r>
      <w:proofErr w:type="spellEnd"/>
      <w:r w:rsidRPr="00CD3417">
        <w:rPr>
          <w:rFonts w:ascii="Times New Roman" w:hAnsi="Times New Roman" w:cs="Times New Roman"/>
          <w:sz w:val="24"/>
          <w:szCs w:val="24"/>
        </w:rPr>
        <w:t xml:space="preserve">, no date had been agreed upon in the alleged </w:t>
      </w:r>
      <w:r w:rsidRPr="00CD3417">
        <w:rPr>
          <w:rFonts w:ascii="Times New Roman" w:hAnsi="Times New Roman" w:cs="Times New Roman"/>
          <w:sz w:val="24"/>
          <w:szCs w:val="24"/>
        </w:rPr>
        <w:lastRenderedPageBreak/>
        <w:t xml:space="preserve">agreements and no evidence was led by any of the parties regarding the issue as whether demand had been made or not, and </w:t>
      </w:r>
      <w:r w:rsidR="00C04ED0" w:rsidRPr="00CD3417">
        <w:rPr>
          <w:rFonts w:ascii="Times New Roman" w:hAnsi="Times New Roman" w:cs="Times New Roman"/>
          <w:sz w:val="24"/>
          <w:szCs w:val="24"/>
        </w:rPr>
        <w:t xml:space="preserve">if </w:t>
      </w:r>
      <w:r w:rsidRPr="00CD3417">
        <w:rPr>
          <w:rFonts w:ascii="Times New Roman" w:hAnsi="Times New Roman" w:cs="Times New Roman"/>
          <w:sz w:val="24"/>
          <w:szCs w:val="24"/>
        </w:rPr>
        <w:t>it had</w:t>
      </w:r>
      <w:r w:rsidR="00C04ED0" w:rsidRPr="00CD3417">
        <w:rPr>
          <w:rFonts w:ascii="Times New Roman" w:hAnsi="Times New Roman" w:cs="Times New Roman"/>
          <w:sz w:val="24"/>
          <w:szCs w:val="24"/>
        </w:rPr>
        <w:t>,</w:t>
      </w:r>
      <w:r w:rsidRPr="00CD3417">
        <w:rPr>
          <w:rFonts w:ascii="Times New Roman" w:hAnsi="Times New Roman" w:cs="Times New Roman"/>
          <w:sz w:val="24"/>
          <w:szCs w:val="24"/>
        </w:rPr>
        <w:t xml:space="preserve"> when such demand had been made.</w:t>
      </w:r>
    </w:p>
    <w:p w:rsidR="004C4F5B" w:rsidRPr="00CD3417" w:rsidRDefault="004C4F5B" w:rsidP="005D2B1D">
      <w:pPr>
        <w:spacing w:after="0" w:line="480" w:lineRule="auto"/>
        <w:ind w:firstLine="1440"/>
        <w:jc w:val="both"/>
        <w:rPr>
          <w:rFonts w:ascii="Times New Roman" w:hAnsi="Times New Roman" w:cs="Times New Roman"/>
          <w:sz w:val="24"/>
          <w:szCs w:val="24"/>
        </w:rPr>
      </w:pPr>
    </w:p>
    <w:p w:rsidR="001566BF" w:rsidRPr="00CD3417" w:rsidRDefault="005D2B1D" w:rsidP="005D2B1D">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The question centered on when the cause of action was alleged to have arisen and the matter therefore has to be decided in the context of the </w:t>
      </w:r>
      <w:r w:rsidR="00335D84" w:rsidRPr="00CD3417">
        <w:rPr>
          <w:rFonts w:ascii="Times New Roman" w:hAnsi="Times New Roman" w:cs="Times New Roman"/>
          <w:sz w:val="24"/>
          <w:szCs w:val="24"/>
        </w:rPr>
        <w:t xml:space="preserve">pleadings filed in the </w:t>
      </w:r>
      <w:r w:rsidR="00335D84" w:rsidRPr="00CD3417">
        <w:rPr>
          <w:rFonts w:ascii="Times New Roman" w:hAnsi="Times New Roman" w:cs="Times New Roman"/>
          <w:i/>
          <w:sz w:val="24"/>
          <w:szCs w:val="24"/>
        </w:rPr>
        <w:t>court a quo</w:t>
      </w:r>
      <w:r w:rsidR="00335D84" w:rsidRPr="00CD3417">
        <w:rPr>
          <w:rFonts w:ascii="Times New Roman" w:hAnsi="Times New Roman" w:cs="Times New Roman"/>
          <w:sz w:val="24"/>
          <w:szCs w:val="24"/>
        </w:rPr>
        <w:t>.</w:t>
      </w:r>
      <w:r w:rsidRPr="00CD3417">
        <w:rPr>
          <w:rFonts w:ascii="Times New Roman" w:hAnsi="Times New Roman" w:cs="Times New Roman"/>
          <w:sz w:val="24"/>
          <w:szCs w:val="24"/>
        </w:rPr>
        <w:t xml:space="preserve"> </w:t>
      </w:r>
    </w:p>
    <w:p w:rsidR="00F954C5" w:rsidRPr="00CD3417" w:rsidRDefault="005D2B1D" w:rsidP="005D2B1D">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   </w:t>
      </w:r>
    </w:p>
    <w:p w:rsidR="009839BD" w:rsidRPr="00CD3417" w:rsidRDefault="004D7BF2" w:rsidP="00052916">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For purposes of calculating the relevant time when prescription begins to run in respect of a debt regard must be had to the date when the cause of action arose. </w:t>
      </w:r>
    </w:p>
    <w:p w:rsidR="009839BD" w:rsidRPr="00CD3417" w:rsidRDefault="009839BD" w:rsidP="009839BD">
      <w:pPr>
        <w:spacing w:after="0" w:line="240" w:lineRule="auto"/>
        <w:ind w:left="720"/>
        <w:jc w:val="both"/>
        <w:rPr>
          <w:rFonts w:ascii="Times New Roman" w:hAnsi="Times New Roman" w:cs="Times New Roman"/>
          <w:sz w:val="24"/>
          <w:szCs w:val="24"/>
        </w:rPr>
      </w:pPr>
      <w:r w:rsidRPr="00CD3417">
        <w:rPr>
          <w:rFonts w:ascii="Times New Roman" w:hAnsi="Times New Roman" w:cs="Times New Roman"/>
          <w:sz w:val="24"/>
          <w:szCs w:val="24"/>
        </w:rPr>
        <w:t xml:space="preserve"> </w:t>
      </w:r>
    </w:p>
    <w:p w:rsidR="0087163A" w:rsidRPr="00CD3417" w:rsidRDefault="0087163A" w:rsidP="009839BD">
      <w:pPr>
        <w:spacing w:after="0" w:line="240" w:lineRule="auto"/>
        <w:ind w:left="720"/>
        <w:jc w:val="both"/>
        <w:rPr>
          <w:rFonts w:ascii="Times New Roman" w:hAnsi="Times New Roman" w:cs="Times New Roman"/>
          <w:sz w:val="24"/>
          <w:szCs w:val="24"/>
        </w:rPr>
      </w:pPr>
    </w:p>
    <w:p w:rsidR="00B26140" w:rsidRPr="00CD3417" w:rsidRDefault="00B26140" w:rsidP="00B26140">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In opposing the prayer for the upholding of a plea of prescription the respondent filed written submissions. The facts relied upon by the respondent were</w:t>
      </w:r>
      <w:r w:rsidR="00017201" w:rsidRPr="00CD3417">
        <w:rPr>
          <w:rFonts w:ascii="Times New Roman" w:hAnsi="Times New Roman" w:cs="Times New Roman"/>
          <w:sz w:val="24"/>
          <w:szCs w:val="24"/>
        </w:rPr>
        <w:t>,</w:t>
      </w:r>
      <w:r w:rsidRPr="00CD3417">
        <w:rPr>
          <w:rFonts w:ascii="Times New Roman" w:hAnsi="Times New Roman" w:cs="Times New Roman"/>
          <w:sz w:val="24"/>
          <w:szCs w:val="24"/>
        </w:rPr>
        <w:t xml:space="preserve"> contrary to the law, set out in the heads. It is pertinent to set the submissions in detail:</w:t>
      </w:r>
    </w:p>
    <w:p w:rsidR="00B26140" w:rsidRPr="00CD3417" w:rsidRDefault="00B26140" w:rsidP="00B26140">
      <w:pPr>
        <w:pStyle w:val="ListParagraph"/>
        <w:numPr>
          <w:ilvl w:val="0"/>
          <w:numId w:val="6"/>
        </w:num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 xml:space="preserve">The debt was paid through the transfer made in </w:t>
      </w:r>
      <w:proofErr w:type="spellStart"/>
      <w:r w:rsidRPr="00CD3417">
        <w:rPr>
          <w:rFonts w:ascii="Times New Roman" w:hAnsi="Times New Roman" w:cs="Times New Roman"/>
          <w:sz w:val="24"/>
          <w:szCs w:val="24"/>
        </w:rPr>
        <w:t>favour</w:t>
      </w:r>
      <w:proofErr w:type="spellEnd"/>
      <w:r w:rsidRPr="00CD3417">
        <w:rPr>
          <w:rFonts w:ascii="Times New Roman" w:hAnsi="Times New Roman" w:cs="Times New Roman"/>
          <w:sz w:val="24"/>
          <w:szCs w:val="24"/>
        </w:rPr>
        <w:t xml:space="preserve"> of the plaintiff’s company. Both parties believed that the obligation has been though erroneously, properly extinguished. Under the circumstances there was no knowledge that there was a debt which needed to be paid because parties believed they had performed the contract fully. Therefore, from the time the properties were registered to the nullification of the title deed, the creditor had no knowledge of the debt and prescription could not be said to be in operation; and</w:t>
      </w:r>
    </w:p>
    <w:p w:rsidR="00B26140" w:rsidRPr="00CD3417" w:rsidRDefault="00B26140" w:rsidP="00B26140">
      <w:pPr>
        <w:pStyle w:val="ListParagraph"/>
        <w:numPr>
          <w:ilvl w:val="0"/>
          <w:numId w:val="6"/>
        </w:num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 xml:space="preserve">The debt only arose after this </w:t>
      </w:r>
      <w:proofErr w:type="spellStart"/>
      <w:r w:rsidRPr="00CD3417">
        <w:rPr>
          <w:rFonts w:ascii="Times New Roman" w:hAnsi="Times New Roman" w:cs="Times New Roman"/>
          <w:sz w:val="24"/>
          <w:szCs w:val="24"/>
        </w:rPr>
        <w:t>Honourable</w:t>
      </w:r>
      <w:proofErr w:type="spellEnd"/>
      <w:r w:rsidRPr="00CD3417">
        <w:rPr>
          <w:rFonts w:ascii="Times New Roman" w:hAnsi="Times New Roman" w:cs="Times New Roman"/>
          <w:sz w:val="24"/>
          <w:szCs w:val="24"/>
        </w:rPr>
        <w:t xml:space="preserve"> Court cancelled the deed in terms of Case Number HC 6909/11. It is from this period that the plaintiff/creditor became aware of the debt, that is the time the cause of action was created. Three </w:t>
      </w:r>
      <w:r w:rsidRPr="00CD3417">
        <w:rPr>
          <w:rFonts w:ascii="Times New Roman" w:hAnsi="Times New Roman" w:cs="Times New Roman"/>
          <w:sz w:val="24"/>
          <w:szCs w:val="24"/>
        </w:rPr>
        <w:lastRenderedPageBreak/>
        <w:t>years have not yet elapsed from the day the court granted an order cancelling the title deed.</w:t>
      </w:r>
    </w:p>
    <w:p w:rsidR="00B26140" w:rsidRPr="00CD3417" w:rsidRDefault="00B26140" w:rsidP="00B26140">
      <w:pPr>
        <w:pStyle w:val="ListParagraph"/>
        <w:numPr>
          <w:ilvl w:val="0"/>
          <w:numId w:val="6"/>
        </w:num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 xml:space="preserve">It is respectfully submitted that by signing the power of attorney to pass transfer and declarations the first defendant was tendering payment of the </w:t>
      </w:r>
      <w:proofErr w:type="gramStart"/>
      <w:r w:rsidRPr="00CD3417">
        <w:rPr>
          <w:rFonts w:ascii="Times New Roman" w:hAnsi="Times New Roman" w:cs="Times New Roman"/>
          <w:sz w:val="24"/>
          <w:szCs w:val="24"/>
        </w:rPr>
        <w:t>debt, that</w:t>
      </w:r>
      <w:proofErr w:type="gramEnd"/>
      <w:r w:rsidRPr="00CD3417">
        <w:rPr>
          <w:rFonts w:ascii="Times New Roman" w:hAnsi="Times New Roman" w:cs="Times New Roman"/>
          <w:sz w:val="24"/>
          <w:szCs w:val="24"/>
        </w:rPr>
        <w:t xml:space="preserve"> is, performing the obligations in terms of the contract. The only issue is that payment was made to a proxy. The plaintiff believed that his rights were properly secured by his proxy, that is, the company. Clearly, under the circumstances, it cannot be said plaintiff knew that the debt was still owing. </w:t>
      </w:r>
    </w:p>
    <w:p w:rsidR="00B26140" w:rsidRPr="00CD3417" w:rsidRDefault="00B26140" w:rsidP="00B26140">
      <w:pPr>
        <w:spacing w:after="0" w:line="480" w:lineRule="auto"/>
        <w:jc w:val="both"/>
        <w:rPr>
          <w:rFonts w:ascii="Times New Roman" w:hAnsi="Times New Roman" w:cs="Times New Roman"/>
          <w:sz w:val="24"/>
          <w:szCs w:val="24"/>
        </w:rPr>
      </w:pPr>
    </w:p>
    <w:p w:rsidR="00157700" w:rsidRPr="00CD3417" w:rsidRDefault="00157700" w:rsidP="00157700">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It is trite that after demand is made for transfer prescription would have commenced to run. The court declined to grant the plea in the absence of evidence as to when the appellants were placed in </w:t>
      </w:r>
      <w:r w:rsidRPr="00CD3417">
        <w:rPr>
          <w:rFonts w:ascii="Times New Roman" w:hAnsi="Times New Roman" w:cs="Times New Roman"/>
          <w:i/>
          <w:sz w:val="24"/>
          <w:szCs w:val="24"/>
        </w:rPr>
        <w:t>mora</w:t>
      </w:r>
      <w:r w:rsidRPr="00CD3417">
        <w:rPr>
          <w:rFonts w:ascii="Times New Roman" w:hAnsi="Times New Roman" w:cs="Times New Roman"/>
          <w:sz w:val="24"/>
          <w:szCs w:val="24"/>
        </w:rPr>
        <w:t xml:space="preserve"> for the transfer of ownership in the stands in question. </w:t>
      </w:r>
    </w:p>
    <w:p w:rsidR="00157700" w:rsidRPr="00CD3417" w:rsidRDefault="00157700" w:rsidP="00157700">
      <w:pPr>
        <w:spacing w:after="0" w:line="480" w:lineRule="auto"/>
        <w:ind w:firstLine="1440"/>
        <w:jc w:val="both"/>
        <w:rPr>
          <w:rFonts w:ascii="Times New Roman" w:hAnsi="Times New Roman" w:cs="Times New Roman"/>
          <w:sz w:val="24"/>
          <w:szCs w:val="24"/>
        </w:rPr>
      </w:pPr>
    </w:p>
    <w:p w:rsidR="00157700" w:rsidRPr="00CD3417" w:rsidRDefault="00157700" w:rsidP="00157700">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From the grounds raised by the appellants, the issue that arises for determination in this court is whether or not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erred in finding that the respondent’s claims against the appellants had not been hit by prescription. To this end it was argued on behalf of the appellants that the respondent was entitled to demand transfer upon signing the agreement and in the absence of such demand the claim had prescribed. </w:t>
      </w:r>
    </w:p>
    <w:p w:rsidR="00300221" w:rsidRPr="00CD3417" w:rsidRDefault="00300221" w:rsidP="00157700">
      <w:pPr>
        <w:spacing w:after="0" w:line="480" w:lineRule="auto"/>
        <w:ind w:firstLine="1440"/>
        <w:jc w:val="both"/>
        <w:rPr>
          <w:rFonts w:ascii="Times New Roman" w:hAnsi="Times New Roman" w:cs="Times New Roman"/>
          <w:sz w:val="24"/>
          <w:szCs w:val="24"/>
        </w:rPr>
      </w:pPr>
    </w:p>
    <w:p w:rsidR="005C56AA" w:rsidRPr="00CD3417" w:rsidRDefault="00D0447C" w:rsidP="00BD36A3">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The court </w:t>
      </w:r>
      <w:r w:rsidRPr="00CD3417">
        <w:rPr>
          <w:rFonts w:ascii="Times New Roman" w:hAnsi="Times New Roman" w:cs="Times New Roman"/>
          <w:i/>
          <w:sz w:val="24"/>
          <w:szCs w:val="24"/>
        </w:rPr>
        <w:t>a</w:t>
      </w:r>
      <w:r w:rsidR="001724EB" w:rsidRPr="00CD3417">
        <w:rPr>
          <w:rFonts w:ascii="Times New Roman" w:hAnsi="Times New Roman" w:cs="Times New Roman"/>
          <w:i/>
          <w:sz w:val="24"/>
          <w:szCs w:val="24"/>
        </w:rPr>
        <w:t xml:space="preserve"> quo</w:t>
      </w:r>
      <w:r w:rsidRPr="00CD3417">
        <w:rPr>
          <w:rFonts w:ascii="Times New Roman" w:hAnsi="Times New Roman" w:cs="Times New Roman"/>
          <w:sz w:val="24"/>
          <w:szCs w:val="24"/>
        </w:rPr>
        <w:t xml:space="preserve"> correctly found that for prescription to start running there </w:t>
      </w:r>
      <w:r w:rsidR="00C04ED0" w:rsidRPr="00CD3417">
        <w:rPr>
          <w:rFonts w:ascii="Times New Roman" w:hAnsi="Times New Roman" w:cs="Times New Roman"/>
          <w:sz w:val="24"/>
          <w:szCs w:val="24"/>
        </w:rPr>
        <w:t xml:space="preserve">was </w:t>
      </w:r>
      <w:r w:rsidRPr="00CD3417">
        <w:rPr>
          <w:rFonts w:ascii="Times New Roman" w:hAnsi="Times New Roman" w:cs="Times New Roman"/>
          <w:sz w:val="24"/>
          <w:szCs w:val="24"/>
        </w:rPr>
        <w:t xml:space="preserve">need </w:t>
      </w:r>
      <w:r w:rsidR="005C56AA" w:rsidRPr="00CD3417">
        <w:rPr>
          <w:rFonts w:ascii="Times New Roman" w:hAnsi="Times New Roman" w:cs="Times New Roman"/>
          <w:sz w:val="24"/>
          <w:szCs w:val="24"/>
        </w:rPr>
        <w:t>for the respondent to place the appellants</w:t>
      </w:r>
      <w:r w:rsidRPr="00CD3417">
        <w:rPr>
          <w:rFonts w:ascii="Times New Roman" w:hAnsi="Times New Roman" w:cs="Times New Roman"/>
          <w:sz w:val="24"/>
          <w:szCs w:val="24"/>
        </w:rPr>
        <w:t xml:space="preserve"> in </w:t>
      </w:r>
      <w:r w:rsidRPr="00CD3417">
        <w:rPr>
          <w:rFonts w:ascii="Times New Roman" w:hAnsi="Times New Roman" w:cs="Times New Roman"/>
          <w:i/>
          <w:sz w:val="24"/>
          <w:szCs w:val="24"/>
        </w:rPr>
        <w:t>mora</w:t>
      </w:r>
      <w:r w:rsidRPr="00CD3417">
        <w:rPr>
          <w:rFonts w:ascii="Times New Roman" w:hAnsi="Times New Roman" w:cs="Times New Roman"/>
          <w:sz w:val="24"/>
          <w:szCs w:val="24"/>
        </w:rPr>
        <w:t xml:space="preserve"> by demanding transfer.</w:t>
      </w:r>
      <w:r w:rsidR="0043749F" w:rsidRPr="00CD3417">
        <w:rPr>
          <w:rFonts w:ascii="Times New Roman" w:hAnsi="Times New Roman" w:cs="Times New Roman"/>
          <w:sz w:val="24"/>
          <w:szCs w:val="24"/>
        </w:rPr>
        <w:t xml:space="preserve"> </w:t>
      </w:r>
      <w:r w:rsidR="00713142" w:rsidRPr="00CD3417">
        <w:rPr>
          <w:rFonts w:ascii="Times New Roman" w:hAnsi="Times New Roman" w:cs="Times New Roman"/>
          <w:sz w:val="24"/>
          <w:szCs w:val="24"/>
        </w:rPr>
        <w:t xml:space="preserve">Having found that the cause of action must be triggered by a demand the court was obliged to then determine whether or </w:t>
      </w:r>
      <w:r w:rsidR="00713142" w:rsidRPr="00CD3417">
        <w:rPr>
          <w:rFonts w:ascii="Times New Roman" w:hAnsi="Times New Roman" w:cs="Times New Roman"/>
          <w:sz w:val="24"/>
          <w:szCs w:val="24"/>
        </w:rPr>
        <w:lastRenderedPageBreak/>
        <w:t xml:space="preserve">not there was such a demand and if so whether or not prescription </w:t>
      </w:r>
      <w:r w:rsidR="00C04ED0" w:rsidRPr="00CD3417">
        <w:rPr>
          <w:rFonts w:ascii="Times New Roman" w:hAnsi="Times New Roman" w:cs="Times New Roman"/>
          <w:sz w:val="24"/>
          <w:szCs w:val="24"/>
        </w:rPr>
        <w:t xml:space="preserve">was </w:t>
      </w:r>
      <w:r w:rsidR="00713142" w:rsidRPr="00CD3417">
        <w:rPr>
          <w:rFonts w:ascii="Times New Roman" w:hAnsi="Times New Roman" w:cs="Times New Roman"/>
          <w:sz w:val="24"/>
          <w:szCs w:val="24"/>
        </w:rPr>
        <w:t xml:space="preserve">established. It could only have dismissed or upheld the plea </w:t>
      </w:r>
      <w:r w:rsidR="005C56AA" w:rsidRPr="00CD3417">
        <w:rPr>
          <w:rFonts w:ascii="Times New Roman" w:hAnsi="Times New Roman" w:cs="Times New Roman"/>
          <w:sz w:val="24"/>
          <w:szCs w:val="24"/>
        </w:rPr>
        <w:t>up</w:t>
      </w:r>
      <w:r w:rsidR="00713142" w:rsidRPr="00CD3417">
        <w:rPr>
          <w:rFonts w:ascii="Times New Roman" w:hAnsi="Times New Roman" w:cs="Times New Roman"/>
          <w:sz w:val="24"/>
          <w:szCs w:val="24"/>
        </w:rPr>
        <w:t xml:space="preserve">on </w:t>
      </w:r>
      <w:r w:rsidR="005C56AA" w:rsidRPr="00CD3417">
        <w:rPr>
          <w:rFonts w:ascii="Times New Roman" w:hAnsi="Times New Roman" w:cs="Times New Roman"/>
          <w:sz w:val="24"/>
          <w:szCs w:val="24"/>
        </w:rPr>
        <w:t xml:space="preserve">a </w:t>
      </w:r>
      <w:r w:rsidR="00713142" w:rsidRPr="00CD3417">
        <w:rPr>
          <w:rFonts w:ascii="Times New Roman" w:hAnsi="Times New Roman" w:cs="Times New Roman"/>
          <w:sz w:val="24"/>
          <w:szCs w:val="24"/>
        </w:rPr>
        <w:t>correct finding of the above tw</w:t>
      </w:r>
      <w:r w:rsidR="005C56AA" w:rsidRPr="00CD3417">
        <w:rPr>
          <w:rFonts w:ascii="Times New Roman" w:hAnsi="Times New Roman" w:cs="Times New Roman"/>
          <w:sz w:val="24"/>
          <w:szCs w:val="24"/>
        </w:rPr>
        <w:t>o</w:t>
      </w:r>
      <w:r w:rsidR="00713142" w:rsidRPr="00CD3417">
        <w:rPr>
          <w:rFonts w:ascii="Times New Roman" w:hAnsi="Times New Roman" w:cs="Times New Roman"/>
          <w:sz w:val="24"/>
          <w:szCs w:val="24"/>
        </w:rPr>
        <w:t xml:space="preserve"> issues. </w:t>
      </w:r>
    </w:p>
    <w:p w:rsidR="00300221" w:rsidRPr="00CD3417" w:rsidRDefault="00300221" w:rsidP="00BD36A3">
      <w:pPr>
        <w:spacing w:after="0" w:line="480" w:lineRule="auto"/>
        <w:ind w:firstLine="1440"/>
        <w:jc w:val="both"/>
        <w:rPr>
          <w:rFonts w:ascii="Times New Roman" w:hAnsi="Times New Roman" w:cs="Times New Roman"/>
          <w:sz w:val="24"/>
          <w:szCs w:val="24"/>
        </w:rPr>
      </w:pPr>
    </w:p>
    <w:p w:rsidR="008F54CB" w:rsidRDefault="00D444F3" w:rsidP="006D26CF">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Generally, a plea is the answer by a defendant to the claim by the plaintiff as set out in particulars of claim or in a declaration as the case may be. In addition to a plea which raises a </w:t>
      </w:r>
      <w:proofErr w:type="spellStart"/>
      <w:r w:rsidRPr="00CD3417">
        <w:rPr>
          <w:rFonts w:ascii="Times New Roman" w:hAnsi="Times New Roman" w:cs="Times New Roman"/>
          <w:sz w:val="24"/>
          <w:szCs w:val="24"/>
        </w:rPr>
        <w:t>defence</w:t>
      </w:r>
      <w:proofErr w:type="spellEnd"/>
      <w:r w:rsidRPr="00CD3417">
        <w:rPr>
          <w:rFonts w:ascii="Times New Roman" w:hAnsi="Times New Roman" w:cs="Times New Roman"/>
          <w:sz w:val="24"/>
          <w:szCs w:val="24"/>
        </w:rPr>
        <w:t xml:space="preserve"> on the merits of a claim, a defendant may also raise a special plea which has its object either to delay the proceedings or to quash the action altogether. </w:t>
      </w:r>
    </w:p>
    <w:p w:rsidR="00CD3417" w:rsidRPr="00CD3417" w:rsidRDefault="00CD3417" w:rsidP="006D26CF">
      <w:pPr>
        <w:spacing w:after="0" w:line="480" w:lineRule="auto"/>
        <w:ind w:firstLine="1440"/>
        <w:jc w:val="both"/>
        <w:rPr>
          <w:rFonts w:ascii="Times New Roman" w:hAnsi="Times New Roman" w:cs="Times New Roman"/>
          <w:sz w:val="24"/>
          <w:szCs w:val="24"/>
        </w:rPr>
      </w:pPr>
    </w:p>
    <w:p w:rsidR="00B25CE7" w:rsidRPr="00CD3417" w:rsidRDefault="008F54CB" w:rsidP="006D26CF">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The </w:t>
      </w:r>
      <w:proofErr w:type="spellStart"/>
      <w:r w:rsidRPr="00CD3417">
        <w:rPr>
          <w:rFonts w:ascii="Times New Roman" w:hAnsi="Times New Roman" w:cs="Times New Roman"/>
          <w:sz w:val="24"/>
          <w:szCs w:val="24"/>
        </w:rPr>
        <w:t>defence</w:t>
      </w:r>
      <w:proofErr w:type="spellEnd"/>
      <w:r w:rsidRPr="00CD3417">
        <w:rPr>
          <w:rFonts w:ascii="Times New Roman" w:hAnsi="Times New Roman" w:cs="Times New Roman"/>
          <w:sz w:val="24"/>
          <w:szCs w:val="24"/>
        </w:rPr>
        <w:t xml:space="preserve"> of prescription should not be raised by way of exception but must be specifically pleaded. </w:t>
      </w:r>
      <w:r w:rsidR="0043749F" w:rsidRPr="00CD3417">
        <w:rPr>
          <w:rFonts w:ascii="Times New Roman" w:hAnsi="Times New Roman" w:cs="Times New Roman"/>
          <w:sz w:val="24"/>
          <w:szCs w:val="24"/>
        </w:rPr>
        <w:t xml:space="preserve">The plea must set out sufficient facts to show on what the </w:t>
      </w:r>
      <w:proofErr w:type="spellStart"/>
      <w:r w:rsidR="0043749F" w:rsidRPr="00CD3417">
        <w:rPr>
          <w:rFonts w:ascii="Times New Roman" w:hAnsi="Times New Roman" w:cs="Times New Roman"/>
          <w:sz w:val="24"/>
          <w:szCs w:val="24"/>
        </w:rPr>
        <w:t>defence</w:t>
      </w:r>
      <w:proofErr w:type="spellEnd"/>
      <w:r w:rsidR="0043749F" w:rsidRPr="00CD3417">
        <w:rPr>
          <w:rFonts w:ascii="Times New Roman" w:hAnsi="Times New Roman" w:cs="Times New Roman"/>
          <w:sz w:val="24"/>
          <w:szCs w:val="24"/>
        </w:rPr>
        <w:t xml:space="preserve"> is based. </w:t>
      </w:r>
      <w:r w:rsidRPr="00CD3417">
        <w:rPr>
          <w:rFonts w:ascii="Times New Roman" w:hAnsi="Times New Roman" w:cs="Times New Roman"/>
          <w:sz w:val="24"/>
          <w:szCs w:val="24"/>
        </w:rPr>
        <w:t>However, due to its nature, t</w:t>
      </w:r>
      <w:r w:rsidR="00B25CE7" w:rsidRPr="00CD3417">
        <w:rPr>
          <w:rFonts w:ascii="Times New Roman" w:hAnsi="Times New Roman" w:cs="Times New Roman"/>
          <w:sz w:val="24"/>
          <w:szCs w:val="24"/>
        </w:rPr>
        <w:t>he plea of prescription is a special plea. Such a plea is provided for in the High Court Rules 1971. Order 21, r 137 specifies the manner in which a party wishing to rely on a special plea may raise such. It provides:</w:t>
      </w:r>
    </w:p>
    <w:p w:rsidR="003314A0" w:rsidRPr="00CD3417" w:rsidRDefault="003314A0" w:rsidP="003314A0">
      <w:pPr>
        <w:autoSpaceDE w:val="0"/>
        <w:autoSpaceDN w:val="0"/>
        <w:adjustRightInd w:val="0"/>
        <w:spacing w:after="0" w:line="240" w:lineRule="auto"/>
        <w:rPr>
          <w:rFonts w:ascii="Times New Roman" w:hAnsi="Times New Roman" w:cs="Times New Roman"/>
          <w:b/>
          <w:bCs/>
        </w:rPr>
      </w:pPr>
    </w:p>
    <w:p w:rsidR="003314A0" w:rsidRPr="00CD3417" w:rsidRDefault="003314A0" w:rsidP="003314A0">
      <w:pPr>
        <w:autoSpaceDE w:val="0"/>
        <w:autoSpaceDN w:val="0"/>
        <w:adjustRightInd w:val="0"/>
        <w:spacing w:after="0" w:line="240" w:lineRule="auto"/>
        <w:rPr>
          <w:rFonts w:ascii="Times New Roman" w:hAnsi="Times New Roman" w:cs="Times New Roman"/>
          <w:sz w:val="14"/>
          <w:szCs w:val="14"/>
        </w:rPr>
      </w:pPr>
      <w:r w:rsidRPr="00CD3417">
        <w:rPr>
          <w:rFonts w:ascii="Times New Roman" w:hAnsi="Times New Roman" w:cs="Times New Roman"/>
          <w:sz w:val="17"/>
          <w:szCs w:val="17"/>
        </w:rPr>
        <w:t>S</w:t>
      </w:r>
      <w:r w:rsidRPr="00CD3417">
        <w:rPr>
          <w:rFonts w:ascii="Times New Roman" w:hAnsi="Times New Roman" w:cs="Times New Roman"/>
          <w:sz w:val="14"/>
          <w:szCs w:val="14"/>
        </w:rPr>
        <w:t xml:space="preserve">PECIAL </w:t>
      </w:r>
      <w:r w:rsidRPr="00CD3417">
        <w:rPr>
          <w:rFonts w:ascii="Times New Roman" w:hAnsi="Times New Roman" w:cs="Times New Roman"/>
          <w:sz w:val="17"/>
          <w:szCs w:val="17"/>
        </w:rPr>
        <w:t>P</w:t>
      </w:r>
      <w:r w:rsidRPr="00CD3417">
        <w:rPr>
          <w:rFonts w:ascii="Times New Roman" w:hAnsi="Times New Roman" w:cs="Times New Roman"/>
          <w:sz w:val="14"/>
          <w:szCs w:val="14"/>
        </w:rPr>
        <w:t>LEAS</w:t>
      </w:r>
      <w:r w:rsidRPr="00CD3417">
        <w:rPr>
          <w:rFonts w:ascii="Times New Roman" w:hAnsi="Times New Roman" w:cs="Times New Roman"/>
          <w:sz w:val="17"/>
          <w:szCs w:val="17"/>
        </w:rPr>
        <w:t>, E</w:t>
      </w:r>
      <w:r w:rsidRPr="00CD3417">
        <w:rPr>
          <w:rFonts w:ascii="Times New Roman" w:hAnsi="Times New Roman" w:cs="Times New Roman"/>
          <w:sz w:val="14"/>
          <w:szCs w:val="14"/>
        </w:rPr>
        <w:t>XCEPTIONS</w:t>
      </w:r>
      <w:r w:rsidRPr="00CD3417">
        <w:rPr>
          <w:rFonts w:ascii="Times New Roman" w:hAnsi="Times New Roman" w:cs="Times New Roman"/>
          <w:sz w:val="17"/>
          <w:szCs w:val="17"/>
        </w:rPr>
        <w:t>, A</w:t>
      </w:r>
      <w:r w:rsidRPr="00CD3417">
        <w:rPr>
          <w:rFonts w:ascii="Times New Roman" w:hAnsi="Times New Roman" w:cs="Times New Roman"/>
          <w:sz w:val="14"/>
          <w:szCs w:val="14"/>
        </w:rPr>
        <w:t>PPLICATIONS TO</w:t>
      </w:r>
      <w:r w:rsidRPr="00CD3417">
        <w:rPr>
          <w:rFonts w:ascii="Times New Roman" w:hAnsi="Times New Roman" w:cs="Times New Roman"/>
          <w:sz w:val="17"/>
          <w:szCs w:val="17"/>
        </w:rPr>
        <w:t>S</w:t>
      </w:r>
      <w:r w:rsidRPr="00CD3417">
        <w:rPr>
          <w:rFonts w:ascii="Times New Roman" w:hAnsi="Times New Roman" w:cs="Times New Roman"/>
          <w:sz w:val="14"/>
          <w:szCs w:val="14"/>
        </w:rPr>
        <w:t xml:space="preserve">TRIKE </w:t>
      </w:r>
      <w:r w:rsidRPr="00CD3417">
        <w:rPr>
          <w:rFonts w:ascii="Times New Roman" w:hAnsi="Times New Roman" w:cs="Times New Roman"/>
          <w:sz w:val="17"/>
          <w:szCs w:val="17"/>
        </w:rPr>
        <w:t>O</w:t>
      </w:r>
      <w:r w:rsidRPr="00CD3417">
        <w:rPr>
          <w:rFonts w:ascii="Times New Roman" w:hAnsi="Times New Roman" w:cs="Times New Roman"/>
          <w:sz w:val="14"/>
          <w:szCs w:val="14"/>
        </w:rPr>
        <w:t xml:space="preserve">UT AND </w:t>
      </w:r>
      <w:r w:rsidRPr="00CD3417">
        <w:rPr>
          <w:rFonts w:ascii="Times New Roman" w:hAnsi="Times New Roman" w:cs="Times New Roman"/>
          <w:sz w:val="17"/>
          <w:szCs w:val="17"/>
        </w:rPr>
        <w:t>A</w:t>
      </w:r>
      <w:r w:rsidRPr="00CD3417">
        <w:rPr>
          <w:rFonts w:ascii="Times New Roman" w:hAnsi="Times New Roman" w:cs="Times New Roman"/>
          <w:sz w:val="14"/>
          <w:szCs w:val="14"/>
        </w:rPr>
        <w:t xml:space="preserve">PPLICATIONS FOR </w:t>
      </w:r>
      <w:r w:rsidRPr="00CD3417">
        <w:rPr>
          <w:rFonts w:ascii="Times New Roman" w:hAnsi="Times New Roman" w:cs="Times New Roman"/>
          <w:sz w:val="17"/>
          <w:szCs w:val="17"/>
        </w:rPr>
        <w:t>P</w:t>
      </w:r>
      <w:r w:rsidRPr="00CD3417">
        <w:rPr>
          <w:rFonts w:ascii="Times New Roman" w:hAnsi="Times New Roman" w:cs="Times New Roman"/>
          <w:sz w:val="14"/>
          <w:szCs w:val="14"/>
        </w:rPr>
        <w:t>ARTICULARS</w:t>
      </w:r>
    </w:p>
    <w:p w:rsidR="00B25CE7" w:rsidRPr="00CD3417" w:rsidRDefault="00B25CE7" w:rsidP="003314A0">
      <w:pPr>
        <w:autoSpaceDE w:val="0"/>
        <w:autoSpaceDN w:val="0"/>
        <w:adjustRightInd w:val="0"/>
        <w:spacing w:after="0" w:line="240" w:lineRule="auto"/>
        <w:rPr>
          <w:rFonts w:ascii="Times New Roman" w:hAnsi="Times New Roman" w:cs="Times New Roman"/>
          <w:b/>
          <w:bCs/>
          <w:i/>
          <w:iCs/>
          <w:sz w:val="21"/>
          <w:szCs w:val="21"/>
        </w:rPr>
      </w:pPr>
    </w:p>
    <w:p w:rsidR="003314A0" w:rsidRPr="00CD3417" w:rsidRDefault="003314A0" w:rsidP="003314A0">
      <w:pPr>
        <w:autoSpaceDE w:val="0"/>
        <w:autoSpaceDN w:val="0"/>
        <w:adjustRightInd w:val="0"/>
        <w:spacing w:after="0" w:line="240" w:lineRule="auto"/>
        <w:rPr>
          <w:rFonts w:ascii="Times New Roman" w:hAnsi="Times New Roman" w:cs="Times New Roman"/>
          <w:b/>
          <w:bCs/>
          <w:i/>
          <w:iCs/>
          <w:sz w:val="21"/>
          <w:szCs w:val="21"/>
        </w:rPr>
      </w:pPr>
      <w:r w:rsidRPr="00CD3417">
        <w:rPr>
          <w:rFonts w:ascii="Times New Roman" w:hAnsi="Times New Roman" w:cs="Times New Roman"/>
          <w:b/>
          <w:bCs/>
          <w:i/>
          <w:iCs/>
          <w:sz w:val="21"/>
          <w:szCs w:val="21"/>
        </w:rPr>
        <w:t>137. Alternatives to pleading to merits: forms</w:t>
      </w:r>
    </w:p>
    <w:p w:rsidR="003314A0" w:rsidRPr="00CD3417" w:rsidRDefault="003314A0" w:rsidP="003314A0">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(1) A party may—</w:t>
      </w:r>
    </w:p>
    <w:p w:rsidR="003314A0" w:rsidRPr="00CD3417" w:rsidRDefault="003314A0" w:rsidP="003314A0">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w:t>
      </w:r>
      <w:r w:rsidRPr="00CD3417">
        <w:rPr>
          <w:rFonts w:ascii="Times New Roman" w:hAnsi="Times New Roman" w:cs="Times New Roman"/>
          <w:i/>
          <w:iCs/>
          <w:sz w:val="21"/>
          <w:szCs w:val="21"/>
        </w:rPr>
        <w:t>a</w:t>
      </w:r>
      <w:r w:rsidRPr="00CD3417">
        <w:rPr>
          <w:rFonts w:ascii="Times New Roman" w:hAnsi="Times New Roman" w:cs="Times New Roman"/>
          <w:sz w:val="21"/>
          <w:szCs w:val="21"/>
        </w:rPr>
        <w:t xml:space="preserve">) </w:t>
      </w:r>
      <w:proofErr w:type="gramStart"/>
      <w:r w:rsidRPr="00CD3417">
        <w:rPr>
          <w:rFonts w:ascii="Times New Roman" w:hAnsi="Times New Roman" w:cs="Times New Roman"/>
          <w:sz w:val="21"/>
          <w:szCs w:val="21"/>
        </w:rPr>
        <w:t>take</w:t>
      </w:r>
      <w:proofErr w:type="gramEnd"/>
      <w:r w:rsidRPr="00CD3417">
        <w:rPr>
          <w:rFonts w:ascii="Times New Roman" w:hAnsi="Times New Roman" w:cs="Times New Roman"/>
          <w:sz w:val="21"/>
          <w:szCs w:val="21"/>
        </w:rPr>
        <w:t xml:space="preserve"> a plea in bar or in abatement where the matter is one of substance which does not involve going</w:t>
      </w:r>
    </w:p>
    <w:p w:rsidR="003314A0" w:rsidRPr="00CD3417" w:rsidRDefault="003314A0" w:rsidP="003314A0">
      <w:pPr>
        <w:autoSpaceDE w:val="0"/>
        <w:autoSpaceDN w:val="0"/>
        <w:adjustRightInd w:val="0"/>
        <w:spacing w:after="0" w:line="240" w:lineRule="auto"/>
        <w:rPr>
          <w:rFonts w:ascii="Times New Roman" w:hAnsi="Times New Roman" w:cs="Times New Roman"/>
          <w:sz w:val="21"/>
          <w:szCs w:val="21"/>
        </w:rPr>
      </w:pPr>
      <w:proofErr w:type="gramStart"/>
      <w:r w:rsidRPr="00CD3417">
        <w:rPr>
          <w:rFonts w:ascii="Times New Roman" w:hAnsi="Times New Roman" w:cs="Times New Roman"/>
          <w:sz w:val="21"/>
          <w:szCs w:val="21"/>
        </w:rPr>
        <w:t>into</w:t>
      </w:r>
      <w:proofErr w:type="gramEnd"/>
      <w:r w:rsidRPr="00CD3417">
        <w:rPr>
          <w:rFonts w:ascii="Times New Roman" w:hAnsi="Times New Roman" w:cs="Times New Roman"/>
          <w:sz w:val="21"/>
          <w:szCs w:val="21"/>
        </w:rPr>
        <w:t xml:space="preserve"> the merits of the case and which, if allowed, will dispose of the case;</w:t>
      </w:r>
    </w:p>
    <w:p w:rsidR="003314A0" w:rsidRPr="00CD3417" w:rsidRDefault="003314A0" w:rsidP="003314A0">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w:t>
      </w:r>
      <w:r w:rsidRPr="00CD3417">
        <w:rPr>
          <w:rFonts w:ascii="Times New Roman" w:hAnsi="Times New Roman" w:cs="Times New Roman"/>
          <w:i/>
          <w:iCs/>
          <w:sz w:val="21"/>
          <w:szCs w:val="21"/>
        </w:rPr>
        <w:t>b</w:t>
      </w:r>
      <w:r w:rsidRPr="00CD3417">
        <w:rPr>
          <w:rFonts w:ascii="Times New Roman" w:hAnsi="Times New Roman" w:cs="Times New Roman"/>
          <w:sz w:val="21"/>
          <w:szCs w:val="21"/>
        </w:rPr>
        <w:t xml:space="preserve">) </w:t>
      </w:r>
      <w:proofErr w:type="gramStart"/>
      <w:r w:rsidRPr="00CD3417">
        <w:rPr>
          <w:rFonts w:ascii="Times New Roman" w:hAnsi="Times New Roman" w:cs="Times New Roman"/>
          <w:sz w:val="21"/>
          <w:szCs w:val="21"/>
        </w:rPr>
        <w:t>except</w:t>
      </w:r>
      <w:proofErr w:type="gramEnd"/>
      <w:r w:rsidRPr="00CD3417">
        <w:rPr>
          <w:rFonts w:ascii="Times New Roman" w:hAnsi="Times New Roman" w:cs="Times New Roman"/>
          <w:sz w:val="21"/>
          <w:szCs w:val="21"/>
        </w:rPr>
        <w:t xml:space="preserve"> to the pleading or to single paragraphs thereof if they embody separate causes of action or</w:t>
      </w:r>
    </w:p>
    <w:p w:rsidR="003314A0" w:rsidRPr="00CD3417" w:rsidRDefault="003314A0" w:rsidP="003314A0">
      <w:pPr>
        <w:autoSpaceDE w:val="0"/>
        <w:autoSpaceDN w:val="0"/>
        <w:adjustRightInd w:val="0"/>
        <w:spacing w:after="0" w:line="240" w:lineRule="auto"/>
        <w:rPr>
          <w:rFonts w:ascii="Times New Roman" w:hAnsi="Times New Roman" w:cs="Times New Roman"/>
          <w:sz w:val="21"/>
          <w:szCs w:val="21"/>
        </w:rPr>
      </w:pPr>
      <w:proofErr w:type="spellStart"/>
      <w:proofErr w:type="gramStart"/>
      <w:r w:rsidRPr="00CD3417">
        <w:rPr>
          <w:rFonts w:ascii="Times New Roman" w:hAnsi="Times New Roman" w:cs="Times New Roman"/>
          <w:sz w:val="21"/>
          <w:szCs w:val="21"/>
        </w:rPr>
        <w:t>defence</w:t>
      </w:r>
      <w:proofErr w:type="spellEnd"/>
      <w:proofErr w:type="gramEnd"/>
      <w:r w:rsidRPr="00CD3417">
        <w:rPr>
          <w:rFonts w:ascii="Times New Roman" w:hAnsi="Times New Roman" w:cs="Times New Roman"/>
          <w:sz w:val="21"/>
          <w:szCs w:val="21"/>
        </w:rPr>
        <w:t xml:space="preserve"> as the case may be;</w:t>
      </w:r>
    </w:p>
    <w:p w:rsidR="003314A0" w:rsidRPr="00CD3417" w:rsidRDefault="003314A0" w:rsidP="003314A0">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w:t>
      </w:r>
      <w:r w:rsidRPr="00CD3417">
        <w:rPr>
          <w:rFonts w:ascii="Times New Roman" w:hAnsi="Times New Roman" w:cs="Times New Roman"/>
          <w:i/>
          <w:iCs/>
          <w:sz w:val="21"/>
          <w:szCs w:val="21"/>
        </w:rPr>
        <w:t>c</w:t>
      </w:r>
      <w:r w:rsidRPr="00CD3417">
        <w:rPr>
          <w:rFonts w:ascii="Times New Roman" w:hAnsi="Times New Roman" w:cs="Times New Roman"/>
          <w:sz w:val="21"/>
          <w:szCs w:val="21"/>
        </w:rPr>
        <w:t xml:space="preserve">) </w:t>
      </w:r>
      <w:proofErr w:type="gramStart"/>
      <w:r w:rsidRPr="00CD3417">
        <w:rPr>
          <w:rFonts w:ascii="Times New Roman" w:hAnsi="Times New Roman" w:cs="Times New Roman"/>
          <w:sz w:val="21"/>
          <w:szCs w:val="21"/>
        </w:rPr>
        <w:t>apply</w:t>
      </w:r>
      <w:proofErr w:type="gramEnd"/>
      <w:r w:rsidRPr="00CD3417">
        <w:rPr>
          <w:rFonts w:ascii="Times New Roman" w:hAnsi="Times New Roman" w:cs="Times New Roman"/>
          <w:sz w:val="21"/>
          <w:szCs w:val="21"/>
        </w:rPr>
        <w:t xml:space="preserve"> to strike out any paragraphs of the pleading which should properly be struck out;</w:t>
      </w:r>
    </w:p>
    <w:p w:rsidR="003314A0" w:rsidRPr="00CD3417" w:rsidRDefault="003314A0" w:rsidP="003314A0">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w:t>
      </w:r>
      <w:r w:rsidRPr="00CD3417">
        <w:rPr>
          <w:rFonts w:ascii="Times New Roman" w:hAnsi="Times New Roman" w:cs="Times New Roman"/>
          <w:i/>
          <w:iCs/>
          <w:sz w:val="21"/>
          <w:szCs w:val="21"/>
        </w:rPr>
        <w:t>d</w:t>
      </w:r>
      <w:r w:rsidRPr="00CD3417">
        <w:rPr>
          <w:rFonts w:ascii="Times New Roman" w:hAnsi="Times New Roman" w:cs="Times New Roman"/>
          <w:sz w:val="21"/>
          <w:szCs w:val="21"/>
        </w:rPr>
        <w:t xml:space="preserve">) </w:t>
      </w:r>
      <w:proofErr w:type="gramStart"/>
      <w:r w:rsidRPr="00CD3417">
        <w:rPr>
          <w:rFonts w:ascii="Times New Roman" w:hAnsi="Times New Roman" w:cs="Times New Roman"/>
          <w:sz w:val="21"/>
          <w:szCs w:val="21"/>
        </w:rPr>
        <w:t>apply</w:t>
      </w:r>
      <w:proofErr w:type="gramEnd"/>
      <w:r w:rsidRPr="00CD3417">
        <w:rPr>
          <w:rFonts w:ascii="Times New Roman" w:hAnsi="Times New Roman" w:cs="Times New Roman"/>
          <w:sz w:val="21"/>
          <w:szCs w:val="21"/>
        </w:rPr>
        <w:t xml:space="preserve"> for a further and better statement of the nature of the claim or </w:t>
      </w:r>
      <w:proofErr w:type="spellStart"/>
      <w:r w:rsidRPr="00CD3417">
        <w:rPr>
          <w:rFonts w:ascii="Times New Roman" w:hAnsi="Times New Roman" w:cs="Times New Roman"/>
          <w:sz w:val="21"/>
          <w:szCs w:val="21"/>
        </w:rPr>
        <w:t>defence</w:t>
      </w:r>
      <w:proofErr w:type="spellEnd"/>
      <w:r w:rsidRPr="00CD3417">
        <w:rPr>
          <w:rFonts w:ascii="Times New Roman" w:hAnsi="Times New Roman" w:cs="Times New Roman"/>
          <w:sz w:val="21"/>
          <w:szCs w:val="21"/>
        </w:rPr>
        <w:t xml:space="preserve"> or for further and b</w:t>
      </w:r>
      <w:r w:rsidR="0060049A">
        <w:rPr>
          <w:rFonts w:ascii="Times New Roman" w:hAnsi="Times New Roman" w:cs="Times New Roman"/>
          <w:sz w:val="21"/>
          <w:szCs w:val="21"/>
        </w:rPr>
        <w:t>e</w:t>
      </w:r>
      <w:r w:rsidRPr="00CD3417">
        <w:rPr>
          <w:rFonts w:ascii="Times New Roman" w:hAnsi="Times New Roman" w:cs="Times New Roman"/>
          <w:sz w:val="21"/>
          <w:szCs w:val="21"/>
        </w:rPr>
        <w:t>tter</w:t>
      </w:r>
    </w:p>
    <w:p w:rsidR="003314A0" w:rsidRPr="00CD3417" w:rsidRDefault="003314A0" w:rsidP="003314A0">
      <w:pPr>
        <w:autoSpaceDE w:val="0"/>
        <w:autoSpaceDN w:val="0"/>
        <w:adjustRightInd w:val="0"/>
        <w:spacing w:after="0" w:line="240" w:lineRule="auto"/>
        <w:rPr>
          <w:rFonts w:ascii="Times New Roman" w:hAnsi="Times New Roman" w:cs="Times New Roman"/>
          <w:sz w:val="21"/>
          <w:szCs w:val="21"/>
        </w:rPr>
      </w:pPr>
      <w:proofErr w:type="gramStart"/>
      <w:r w:rsidRPr="00CD3417">
        <w:rPr>
          <w:rFonts w:ascii="Times New Roman" w:hAnsi="Times New Roman" w:cs="Times New Roman"/>
          <w:sz w:val="21"/>
          <w:szCs w:val="21"/>
        </w:rPr>
        <w:t>particulars</w:t>
      </w:r>
      <w:proofErr w:type="gramEnd"/>
      <w:r w:rsidRPr="00CD3417">
        <w:rPr>
          <w:rFonts w:ascii="Times New Roman" w:hAnsi="Times New Roman" w:cs="Times New Roman"/>
          <w:sz w:val="21"/>
          <w:szCs w:val="21"/>
        </w:rPr>
        <w:t xml:space="preserve"> of any matter stated in any pleading, notice or written proceeding requiring particulars.</w:t>
      </w:r>
    </w:p>
    <w:p w:rsidR="003314A0" w:rsidRPr="00CD3417" w:rsidRDefault="003314A0" w:rsidP="003314A0">
      <w:pPr>
        <w:autoSpaceDE w:val="0"/>
        <w:autoSpaceDN w:val="0"/>
        <w:adjustRightInd w:val="0"/>
        <w:spacing w:after="0" w:line="240" w:lineRule="auto"/>
        <w:rPr>
          <w:rFonts w:ascii="Times New Roman" w:hAnsi="Times New Roman" w:cs="Times New Roman"/>
          <w:sz w:val="15"/>
          <w:szCs w:val="15"/>
        </w:rPr>
      </w:pPr>
      <w:r w:rsidRPr="00CD3417">
        <w:rPr>
          <w:rFonts w:ascii="Times New Roman" w:hAnsi="Times New Roman" w:cs="Times New Roman"/>
          <w:sz w:val="15"/>
          <w:szCs w:val="15"/>
        </w:rPr>
        <w:t>[</w:t>
      </w:r>
      <w:proofErr w:type="spellStart"/>
      <w:r w:rsidRPr="00CD3417">
        <w:rPr>
          <w:rFonts w:ascii="Times New Roman" w:hAnsi="Times New Roman" w:cs="Times New Roman"/>
          <w:sz w:val="15"/>
          <w:szCs w:val="15"/>
        </w:rPr>
        <w:t>Subrule</w:t>
      </w:r>
      <w:proofErr w:type="spellEnd"/>
      <w:r w:rsidRPr="00CD3417">
        <w:rPr>
          <w:rFonts w:ascii="Times New Roman" w:hAnsi="Times New Roman" w:cs="Times New Roman"/>
          <w:sz w:val="15"/>
          <w:szCs w:val="15"/>
        </w:rPr>
        <w:t xml:space="preserve"> amended by </w:t>
      </w:r>
      <w:proofErr w:type="spellStart"/>
      <w:r w:rsidRPr="00CD3417">
        <w:rPr>
          <w:rFonts w:ascii="Times New Roman" w:hAnsi="Times New Roman" w:cs="Times New Roman"/>
          <w:sz w:val="15"/>
          <w:szCs w:val="15"/>
        </w:rPr>
        <w:t>s.i</w:t>
      </w:r>
      <w:proofErr w:type="spellEnd"/>
      <w:r w:rsidRPr="00CD3417">
        <w:rPr>
          <w:rFonts w:ascii="Times New Roman" w:hAnsi="Times New Roman" w:cs="Times New Roman"/>
          <w:sz w:val="15"/>
          <w:szCs w:val="15"/>
        </w:rPr>
        <w:t>. 120 of 1995]</w:t>
      </w:r>
    </w:p>
    <w:p w:rsidR="002C5EF2" w:rsidRPr="00CD3417" w:rsidRDefault="002C5EF2" w:rsidP="006D26CF">
      <w:pPr>
        <w:spacing w:after="0" w:line="480" w:lineRule="auto"/>
        <w:ind w:firstLine="1440"/>
        <w:jc w:val="both"/>
        <w:rPr>
          <w:rFonts w:ascii="Times New Roman" w:hAnsi="Times New Roman" w:cs="Times New Roman"/>
          <w:sz w:val="24"/>
          <w:szCs w:val="24"/>
        </w:rPr>
      </w:pPr>
    </w:p>
    <w:p w:rsidR="004C4F5B" w:rsidRPr="00CD3417" w:rsidRDefault="004C4F5B" w:rsidP="004C4F5B">
      <w:pPr>
        <w:spacing w:after="0" w:line="240" w:lineRule="auto"/>
        <w:ind w:firstLine="1440"/>
        <w:jc w:val="both"/>
        <w:rPr>
          <w:rFonts w:ascii="Times New Roman" w:hAnsi="Times New Roman" w:cs="Times New Roman"/>
          <w:sz w:val="24"/>
          <w:szCs w:val="24"/>
        </w:rPr>
      </w:pPr>
    </w:p>
    <w:p w:rsidR="00A6176F" w:rsidRPr="00CD3417" w:rsidRDefault="00A6176F" w:rsidP="00A6176F">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In dismissing the special plea filed by the first appellant the court said:</w:t>
      </w:r>
    </w:p>
    <w:p w:rsidR="00A6176F" w:rsidRPr="00CD3417" w:rsidRDefault="00A6176F" w:rsidP="00300221">
      <w:pPr>
        <w:spacing w:after="0" w:line="276" w:lineRule="auto"/>
        <w:ind w:left="567"/>
        <w:jc w:val="both"/>
        <w:rPr>
          <w:rFonts w:ascii="Times New Roman" w:hAnsi="Times New Roman" w:cs="Times New Roman"/>
          <w:sz w:val="24"/>
          <w:szCs w:val="24"/>
        </w:rPr>
      </w:pPr>
      <w:r w:rsidRPr="00CD3417">
        <w:rPr>
          <w:rFonts w:ascii="Times New Roman" w:hAnsi="Times New Roman" w:cs="Times New Roman"/>
          <w:sz w:val="24"/>
          <w:szCs w:val="24"/>
        </w:rPr>
        <w:t>“As I have already stated, following the agreement of sale the purchaser</w:t>
      </w:r>
      <w:r w:rsidR="00300221" w:rsidRPr="00CD3417">
        <w:rPr>
          <w:rFonts w:ascii="Times New Roman" w:hAnsi="Times New Roman" w:cs="Times New Roman"/>
          <w:sz w:val="24"/>
          <w:szCs w:val="24"/>
        </w:rPr>
        <w:t xml:space="preserve"> </w:t>
      </w:r>
      <w:r w:rsidRPr="00CD3417">
        <w:rPr>
          <w:rFonts w:ascii="Times New Roman" w:hAnsi="Times New Roman" w:cs="Times New Roman"/>
          <w:sz w:val="24"/>
          <w:szCs w:val="24"/>
        </w:rPr>
        <w:t xml:space="preserve">(plaintiff) ought to have demanded transfer of ownership from the </w:t>
      </w:r>
      <w:r w:rsidR="008029B1" w:rsidRPr="00CD3417">
        <w:rPr>
          <w:rFonts w:ascii="Times New Roman" w:hAnsi="Times New Roman" w:cs="Times New Roman"/>
          <w:sz w:val="24"/>
          <w:szCs w:val="24"/>
        </w:rPr>
        <w:t>seller (</w:t>
      </w:r>
      <w:r w:rsidRPr="00CD3417">
        <w:rPr>
          <w:rFonts w:ascii="Times New Roman" w:hAnsi="Times New Roman" w:cs="Times New Roman"/>
          <w:sz w:val="24"/>
          <w:szCs w:val="24"/>
        </w:rPr>
        <w:t xml:space="preserve">first defendant) thereby placing the debtor in </w:t>
      </w:r>
      <w:r w:rsidRPr="00CD3417">
        <w:rPr>
          <w:rFonts w:ascii="Times New Roman" w:hAnsi="Times New Roman" w:cs="Times New Roman"/>
          <w:i/>
          <w:sz w:val="24"/>
          <w:szCs w:val="24"/>
        </w:rPr>
        <w:t>mora</w:t>
      </w:r>
      <w:r w:rsidRPr="00CD3417">
        <w:rPr>
          <w:rFonts w:ascii="Times New Roman" w:hAnsi="Times New Roman" w:cs="Times New Roman"/>
          <w:sz w:val="24"/>
          <w:szCs w:val="24"/>
        </w:rPr>
        <w:t xml:space="preserve">. Although the plaintiff in his summons says that he demanded transfer of ownership, nothing in the papers shows when demand was done. With this the court cannot </w:t>
      </w:r>
      <w:r w:rsidRPr="00CD3417">
        <w:rPr>
          <w:rFonts w:ascii="Times New Roman" w:hAnsi="Times New Roman" w:cs="Times New Roman"/>
          <w:sz w:val="24"/>
          <w:szCs w:val="24"/>
        </w:rPr>
        <w:lastRenderedPageBreak/>
        <w:t xml:space="preserve">tell </w:t>
      </w:r>
      <w:r w:rsidR="008029B1" w:rsidRPr="00CD3417">
        <w:rPr>
          <w:rFonts w:ascii="Times New Roman" w:hAnsi="Times New Roman" w:cs="Times New Roman"/>
          <w:sz w:val="24"/>
          <w:szCs w:val="24"/>
        </w:rPr>
        <w:t>when prescription began to run…</w:t>
      </w:r>
      <w:r w:rsidRPr="00CD3417">
        <w:rPr>
          <w:rFonts w:ascii="Times New Roman" w:hAnsi="Times New Roman" w:cs="Times New Roman"/>
          <w:sz w:val="24"/>
          <w:szCs w:val="24"/>
        </w:rPr>
        <w:t xml:space="preserve">.in the absence of evidence showing when exactly the first defendant was placed in mora by the plaintiff for transfer of ownership of the properties from the first defendant to the plaintiff, I am not inclined to grant the first defendant’s special plea.”  </w:t>
      </w:r>
    </w:p>
    <w:p w:rsidR="00FE303B" w:rsidRPr="00CD3417" w:rsidRDefault="00FE303B" w:rsidP="00A6176F">
      <w:pPr>
        <w:spacing w:after="0" w:line="276" w:lineRule="auto"/>
        <w:ind w:firstLine="1440"/>
        <w:jc w:val="both"/>
        <w:rPr>
          <w:rFonts w:ascii="Times New Roman" w:hAnsi="Times New Roman" w:cs="Times New Roman"/>
          <w:sz w:val="24"/>
          <w:szCs w:val="24"/>
        </w:rPr>
      </w:pPr>
    </w:p>
    <w:p w:rsidR="00FE303B" w:rsidRPr="00CD3417" w:rsidRDefault="00FE303B" w:rsidP="00A6176F">
      <w:pPr>
        <w:spacing w:after="0" w:line="276" w:lineRule="auto"/>
        <w:ind w:firstLine="1440"/>
        <w:jc w:val="both"/>
        <w:rPr>
          <w:rFonts w:ascii="Times New Roman" w:hAnsi="Times New Roman" w:cs="Times New Roman"/>
          <w:sz w:val="24"/>
          <w:szCs w:val="24"/>
        </w:rPr>
      </w:pPr>
    </w:p>
    <w:p w:rsidR="00A6176F" w:rsidRPr="00CD3417" w:rsidRDefault="00A6176F" w:rsidP="00A6176F">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The second appellant’s</w:t>
      </w:r>
      <w:r w:rsidR="00F67BD9" w:rsidRPr="00CD3417">
        <w:rPr>
          <w:rFonts w:ascii="Times New Roman" w:hAnsi="Times New Roman" w:cs="Times New Roman"/>
          <w:sz w:val="24"/>
          <w:szCs w:val="24"/>
        </w:rPr>
        <w:t xml:space="preserve"> plea</w:t>
      </w:r>
      <w:r w:rsidRPr="00CD3417">
        <w:rPr>
          <w:rFonts w:ascii="Times New Roman" w:hAnsi="Times New Roman" w:cs="Times New Roman"/>
          <w:sz w:val="24"/>
          <w:szCs w:val="24"/>
        </w:rPr>
        <w:t xml:space="preserve"> also got similar treatment with the court remarking as follows:</w:t>
      </w:r>
    </w:p>
    <w:p w:rsidR="00A6176F" w:rsidRPr="00CD3417" w:rsidRDefault="00A6176F" w:rsidP="00300221">
      <w:pPr>
        <w:spacing w:after="0" w:line="276" w:lineRule="auto"/>
        <w:ind w:left="567"/>
        <w:jc w:val="both"/>
        <w:rPr>
          <w:rFonts w:ascii="Times New Roman" w:hAnsi="Times New Roman" w:cs="Times New Roman"/>
          <w:sz w:val="24"/>
          <w:szCs w:val="24"/>
        </w:rPr>
      </w:pPr>
      <w:r w:rsidRPr="00CD3417">
        <w:rPr>
          <w:rFonts w:ascii="Times New Roman" w:hAnsi="Times New Roman" w:cs="Times New Roman"/>
          <w:sz w:val="24"/>
          <w:szCs w:val="24"/>
        </w:rPr>
        <w:t xml:space="preserve">“The problem I am faced with is that I cannot tell from the papers when plaintiff demanded transfer of ownership of the stands following the agreement of sale. The plaintiff simply said that when he demanded transfer of ownership the first respondent refused to effect it. However he does not say when he demanded transfer. On the other hand the defendant disputes that the parties ever entered into an agreement of sale </w:t>
      </w:r>
      <w:r w:rsidRPr="00CD3417">
        <w:rPr>
          <w:rFonts w:ascii="Times New Roman" w:hAnsi="Times New Roman" w:cs="Times New Roman"/>
          <w:i/>
          <w:sz w:val="24"/>
          <w:szCs w:val="24"/>
        </w:rPr>
        <w:t>vis-à-vis</w:t>
      </w:r>
      <w:r w:rsidRPr="00CD3417">
        <w:rPr>
          <w:rFonts w:ascii="Times New Roman" w:hAnsi="Times New Roman" w:cs="Times New Roman"/>
          <w:sz w:val="24"/>
          <w:szCs w:val="24"/>
        </w:rPr>
        <w:t xml:space="preserve"> the two stands. So under the circumstances there is no way the plaintiff could ever have demanded transfer of ownership from the defendant. What this simply means is that the first defendant is saying that she was never placed in mora. If I go by the plaintiff’s submissions all I can say is that although demand for transfer was made thereby placing the first defendant in </w:t>
      </w:r>
      <w:r w:rsidRPr="00CD3417">
        <w:rPr>
          <w:rFonts w:ascii="Times New Roman" w:hAnsi="Times New Roman" w:cs="Times New Roman"/>
          <w:i/>
          <w:sz w:val="24"/>
          <w:szCs w:val="24"/>
        </w:rPr>
        <w:t>mora</w:t>
      </w:r>
      <w:r w:rsidRPr="00CD3417">
        <w:rPr>
          <w:rFonts w:ascii="Times New Roman" w:hAnsi="Times New Roman" w:cs="Times New Roman"/>
          <w:sz w:val="24"/>
          <w:szCs w:val="24"/>
        </w:rPr>
        <w:t xml:space="preserve">, the date </w:t>
      </w:r>
      <w:r w:rsidR="005C7787" w:rsidRPr="00CD3417">
        <w:rPr>
          <w:rFonts w:ascii="Times New Roman" w:hAnsi="Times New Roman" w:cs="Times New Roman"/>
          <w:sz w:val="24"/>
          <w:szCs w:val="24"/>
        </w:rPr>
        <w:t xml:space="preserve">on </w:t>
      </w:r>
      <w:r w:rsidRPr="00CD3417">
        <w:rPr>
          <w:rFonts w:ascii="Times New Roman" w:hAnsi="Times New Roman" w:cs="Times New Roman"/>
          <w:sz w:val="24"/>
          <w:szCs w:val="24"/>
        </w:rPr>
        <w:t xml:space="preserve">which transfer should have been made is not stated and therefore that is unknown. Under the circumstances I cannot tell when prescription should have begun to run. For these reasons it cannot be said that the plaintiff’s claim is prescribed.” </w:t>
      </w:r>
    </w:p>
    <w:p w:rsidR="000706C2" w:rsidRPr="00CD3417" w:rsidRDefault="000706C2" w:rsidP="00A6176F">
      <w:pPr>
        <w:spacing w:after="0" w:line="276" w:lineRule="auto"/>
        <w:ind w:firstLine="1440"/>
        <w:jc w:val="both"/>
        <w:rPr>
          <w:rFonts w:ascii="Times New Roman" w:hAnsi="Times New Roman" w:cs="Times New Roman"/>
          <w:sz w:val="24"/>
          <w:szCs w:val="24"/>
        </w:rPr>
      </w:pPr>
    </w:p>
    <w:p w:rsidR="00A6176F" w:rsidRPr="00CD3417" w:rsidRDefault="00A6176F" w:rsidP="00A6176F">
      <w:pPr>
        <w:spacing w:after="0" w:line="276" w:lineRule="auto"/>
        <w:ind w:firstLine="1440"/>
        <w:jc w:val="both"/>
        <w:rPr>
          <w:rFonts w:ascii="Times New Roman" w:hAnsi="Times New Roman" w:cs="Times New Roman"/>
          <w:sz w:val="24"/>
          <w:szCs w:val="24"/>
        </w:rPr>
      </w:pPr>
    </w:p>
    <w:p w:rsidR="002157B3" w:rsidRDefault="00A6176F" w:rsidP="002157B3">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found that the parties had not made it clear in the agreement of sale as to when transfer was to be effected. The court was correct. However, </w:t>
      </w:r>
      <w:r w:rsidR="005C7787" w:rsidRPr="00CD3417">
        <w:rPr>
          <w:rFonts w:ascii="Times New Roman" w:hAnsi="Times New Roman" w:cs="Times New Roman"/>
          <w:sz w:val="24"/>
          <w:szCs w:val="24"/>
        </w:rPr>
        <w:t>i</w:t>
      </w:r>
      <w:r w:rsidRPr="00CD3417">
        <w:rPr>
          <w:rFonts w:ascii="Times New Roman" w:hAnsi="Times New Roman" w:cs="Times New Roman"/>
          <w:sz w:val="24"/>
          <w:szCs w:val="24"/>
        </w:rPr>
        <w:t xml:space="preserve">t then went onto to find that the purchaser should have put the seller in </w:t>
      </w:r>
      <w:r w:rsidRPr="00CD3417">
        <w:rPr>
          <w:rFonts w:ascii="Times New Roman" w:hAnsi="Times New Roman" w:cs="Times New Roman"/>
          <w:i/>
          <w:sz w:val="24"/>
          <w:szCs w:val="24"/>
        </w:rPr>
        <w:t>mora</w:t>
      </w:r>
      <w:r w:rsidRPr="00CD3417">
        <w:rPr>
          <w:rFonts w:ascii="Times New Roman" w:hAnsi="Times New Roman" w:cs="Times New Roman"/>
          <w:sz w:val="24"/>
          <w:szCs w:val="24"/>
        </w:rPr>
        <w:t xml:space="preserve"> by demanding transfer and that that is the date from which the debt would have become due. </w:t>
      </w:r>
      <w:r w:rsidR="002157B3" w:rsidRPr="00CD3417">
        <w:rPr>
          <w:rFonts w:ascii="Times New Roman" w:hAnsi="Times New Roman" w:cs="Times New Roman"/>
          <w:sz w:val="24"/>
          <w:szCs w:val="24"/>
        </w:rPr>
        <w:t xml:space="preserve">I think the court </w:t>
      </w:r>
      <w:r w:rsidR="002157B3" w:rsidRPr="00CD3417">
        <w:rPr>
          <w:rFonts w:ascii="Times New Roman" w:hAnsi="Times New Roman" w:cs="Times New Roman"/>
          <w:i/>
          <w:sz w:val="24"/>
          <w:szCs w:val="24"/>
        </w:rPr>
        <w:t>a quo</w:t>
      </w:r>
      <w:r w:rsidR="002157B3" w:rsidRPr="00CD3417">
        <w:rPr>
          <w:rFonts w:ascii="Times New Roman" w:hAnsi="Times New Roman" w:cs="Times New Roman"/>
          <w:sz w:val="24"/>
          <w:szCs w:val="24"/>
        </w:rPr>
        <w:t xml:space="preserve"> cannot be faulted in concluding as it did that the cause of action as related to the obligation to transfer where an agreement of sale does not specify a time, such obligation only arises upon demand by the purchaser. </w:t>
      </w:r>
    </w:p>
    <w:p w:rsidR="00CD3417" w:rsidRPr="00CD3417" w:rsidRDefault="00CD3417" w:rsidP="002157B3">
      <w:pPr>
        <w:spacing w:after="0" w:line="480" w:lineRule="auto"/>
        <w:ind w:firstLine="1440"/>
        <w:jc w:val="both"/>
        <w:rPr>
          <w:rFonts w:ascii="Times New Roman" w:hAnsi="Times New Roman" w:cs="Times New Roman"/>
          <w:sz w:val="24"/>
          <w:szCs w:val="24"/>
        </w:rPr>
      </w:pPr>
    </w:p>
    <w:p w:rsidR="00F273A2" w:rsidRPr="00CD3417" w:rsidRDefault="00A6176F" w:rsidP="00F273A2">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In a plea of prescription t</w:t>
      </w:r>
      <w:r w:rsidR="00F273A2" w:rsidRPr="00CD3417">
        <w:rPr>
          <w:rFonts w:ascii="Times New Roman" w:hAnsi="Times New Roman" w:cs="Times New Roman"/>
          <w:sz w:val="24"/>
          <w:szCs w:val="24"/>
        </w:rPr>
        <w:t xml:space="preserve">he </w:t>
      </w:r>
      <w:r w:rsidR="00F273A2" w:rsidRPr="00CD3417">
        <w:rPr>
          <w:rFonts w:ascii="Times New Roman" w:hAnsi="Times New Roman" w:cs="Times New Roman"/>
          <w:i/>
          <w:sz w:val="24"/>
          <w:szCs w:val="24"/>
        </w:rPr>
        <w:t>onus</w:t>
      </w:r>
      <w:r w:rsidR="00F273A2" w:rsidRPr="00CD3417">
        <w:rPr>
          <w:rFonts w:ascii="Times New Roman" w:hAnsi="Times New Roman" w:cs="Times New Roman"/>
          <w:sz w:val="24"/>
          <w:szCs w:val="24"/>
        </w:rPr>
        <w:t xml:space="preserve"> is on the defendant to show that the claim is prescribed but if in reply to the plea the plaintiff alleges that prescription was interrupted or waived, </w:t>
      </w:r>
      <w:r w:rsidR="00F273A2" w:rsidRPr="00CD3417">
        <w:rPr>
          <w:rFonts w:ascii="Times New Roman" w:hAnsi="Times New Roman" w:cs="Times New Roman"/>
          <w:sz w:val="24"/>
          <w:szCs w:val="24"/>
        </w:rPr>
        <w:lastRenderedPageBreak/>
        <w:t xml:space="preserve">the </w:t>
      </w:r>
      <w:r w:rsidR="00F273A2" w:rsidRPr="00CD3417">
        <w:rPr>
          <w:rFonts w:ascii="Times New Roman" w:hAnsi="Times New Roman" w:cs="Times New Roman"/>
          <w:i/>
          <w:sz w:val="24"/>
          <w:szCs w:val="24"/>
        </w:rPr>
        <w:t>onus</w:t>
      </w:r>
      <w:r w:rsidR="00F273A2" w:rsidRPr="00CD3417">
        <w:rPr>
          <w:rFonts w:ascii="Times New Roman" w:hAnsi="Times New Roman" w:cs="Times New Roman"/>
          <w:sz w:val="24"/>
          <w:szCs w:val="24"/>
        </w:rPr>
        <w:t xml:space="preserve"> would be on the plaintiff to show that it was so interrupted or waived. This principle was clearly set out in </w:t>
      </w:r>
      <w:proofErr w:type="spellStart"/>
      <w:r w:rsidR="00F273A2" w:rsidRPr="00CD3417">
        <w:rPr>
          <w:rFonts w:ascii="Times New Roman" w:hAnsi="Times New Roman" w:cs="Times New Roman"/>
          <w:i/>
          <w:sz w:val="24"/>
          <w:szCs w:val="24"/>
        </w:rPr>
        <w:t>Cassim</w:t>
      </w:r>
      <w:proofErr w:type="spellEnd"/>
      <w:r w:rsidR="00F273A2" w:rsidRPr="00CD3417">
        <w:rPr>
          <w:rFonts w:ascii="Times New Roman" w:hAnsi="Times New Roman" w:cs="Times New Roman"/>
          <w:i/>
          <w:sz w:val="24"/>
          <w:szCs w:val="24"/>
        </w:rPr>
        <w:t xml:space="preserve"> v </w:t>
      </w:r>
      <w:proofErr w:type="spellStart"/>
      <w:r w:rsidR="00F273A2" w:rsidRPr="00CD3417">
        <w:rPr>
          <w:rFonts w:ascii="Times New Roman" w:hAnsi="Times New Roman" w:cs="Times New Roman"/>
          <w:i/>
          <w:sz w:val="24"/>
          <w:szCs w:val="24"/>
        </w:rPr>
        <w:t>Kadir</w:t>
      </w:r>
      <w:proofErr w:type="spellEnd"/>
      <w:r w:rsidR="00F273A2" w:rsidRPr="00CD3417">
        <w:rPr>
          <w:rFonts w:ascii="Times New Roman" w:hAnsi="Times New Roman" w:cs="Times New Roman"/>
          <w:sz w:val="24"/>
          <w:szCs w:val="24"/>
        </w:rPr>
        <w:t xml:space="preserve"> 1962(2) 473 (NPD), at 475H-C as follows:</w:t>
      </w:r>
    </w:p>
    <w:p w:rsidR="00F273A2" w:rsidRPr="00CD3417" w:rsidRDefault="00F273A2" w:rsidP="00F273A2">
      <w:pPr>
        <w:spacing w:after="0" w:line="240" w:lineRule="auto"/>
        <w:ind w:left="720"/>
        <w:jc w:val="both"/>
        <w:rPr>
          <w:rFonts w:ascii="Times New Roman" w:hAnsi="Times New Roman" w:cs="Times New Roman"/>
          <w:sz w:val="24"/>
          <w:szCs w:val="24"/>
        </w:rPr>
      </w:pPr>
      <w:r w:rsidRPr="00CD3417">
        <w:rPr>
          <w:rFonts w:ascii="Times New Roman" w:hAnsi="Times New Roman" w:cs="Times New Roman"/>
          <w:sz w:val="24"/>
          <w:szCs w:val="24"/>
        </w:rPr>
        <w:t xml:space="preserve">“In regard to the second answer to the plea of prescription, namely that there has been interruption, the evidence falls very far short of what is </w:t>
      </w:r>
      <w:proofErr w:type="gramStart"/>
      <w:r w:rsidRPr="00CD3417">
        <w:rPr>
          <w:rFonts w:ascii="Times New Roman" w:hAnsi="Times New Roman" w:cs="Times New Roman"/>
          <w:sz w:val="24"/>
          <w:szCs w:val="24"/>
        </w:rPr>
        <w:t>required.</w:t>
      </w:r>
      <w:proofErr w:type="gramEnd"/>
      <w:r w:rsidRPr="00CD3417">
        <w:rPr>
          <w:rFonts w:ascii="Times New Roman" w:hAnsi="Times New Roman" w:cs="Times New Roman"/>
          <w:sz w:val="24"/>
          <w:szCs w:val="24"/>
        </w:rPr>
        <w:t xml:space="preserve"> It is true that the plaintiff in his evidence verbally admitted signing the deed of donation, and that he had, at some time or other admitted that he was liable to transfer the property to the plaintiff. Even if I am to assume at this stage, for present purposes only, that plaintiff’s evidence is true, I am quite unable to determine from that evidence the date when such admission of liability was made. It is clear that defendant, according to plaintiff’s own evidence, maintained in 1955, or thereabouts, that plaintiff was not entitled to transfer, and disputed plaintiff’s alleged right to transfer of the property now claimed. He said, to use the plaintiff’s own words, in evidence, that plaintiff “had nothing”, meaning, quite clearly, that plaintiff had no right to the property which he seeks to claim. As I understood him, however, </w:t>
      </w:r>
      <w:proofErr w:type="spellStart"/>
      <w:r w:rsidRPr="00CD3417">
        <w:rPr>
          <w:rFonts w:ascii="Times New Roman" w:hAnsi="Times New Roman" w:cs="Times New Roman"/>
          <w:sz w:val="24"/>
          <w:szCs w:val="24"/>
        </w:rPr>
        <w:t>Mr</w:t>
      </w:r>
      <w:proofErr w:type="spellEnd"/>
      <w:r w:rsidRPr="00CD3417">
        <w:rPr>
          <w:rFonts w:ascii="Times New Roman" w:hAnsi="Times New Roman" w:cs="Times New Roman"/>
          <w:sz w:val="24"/>
          <w:szCs w:val="24"/>
        </w:rPr>
        <w:t xml:space="preserve"> </w:t>
      </w:r>
      <w:proofErr w:type="spellStart"/>
      <w:r w:rsidRPr="00CD3417">
        <w:rPr>
          <w:rFonts w:ascii="Times New Roman" w:hAnsi="Times New Roman" w:cs="Times New Roman"/>
          <w:sz w:val="24"/>
          <w:szCs w:val="24"/>
        </w:rPr>
        <w:t>Raftesath</w:t>
      </w:r>
      <w:proofErr w:type="spellEnd"/>
      <w:r w:rsidRPr="00CD3417">
        <w:rPr>
          <w:rFonts w:ascii="Times New Roman" w:hAnsi="Times New Roman" w:cs="Times New Roman"/>
          <w:sz w:val="24"/>
          <w:szCs w:val="24"/>
        </w:rPr>
        <w:t xml:space="preserve"> did not seriously urge that this interruption had been proved, and I do not think it is necessary to </w:t>
      </w:r>
      <w:proofErr w:type="spellStart"/>
      <w:r w:rsidRPr="00CD3417">
        <w:rPr>
          <w:rFonts w:ascii="Times New Roman" w:hAnsi="Times New Roman" w:cs="Times New Roman"/>
          <w:sz w:val="24"/>
          <w:szCs w:val="24"/>
        </w:rPr>
        <w:t>analyse</w:t>
      </w:r>
      <w:proofErr w:type="spellEnd"/>
      <w:r w:rsidRPr="00CD3417">
        <w:rPr>
          <w:rFonts w:ascii="Times New Roman" w:hAnsi="Times New Roman" w:cs="Times New Roman"/>
          <w:sz w:val="24"/>
          <w:szCs w:val="24"/>
        </w:rPr>
        <w:t xml:space="preserve"> the evidence further; nor is it desirable at this stage, for to do so would make it inevitable for me to express an opinion on the quality of the evidence given by the plaintiff in regard to the vital issue as to whether the deed was ever signed, and how the signed deed came to be lost.” </w:t>
      </w:r>
    </w:p>
    <w:p w:rsidR="004B7B09" w:rsidRPr="00CD3417" w:rsidRDefault="004B7B09" w:rsidP="00F273A2">
      <w:pPr>
        <w:spacing w:after="0" w:line="240" w:lineRule="auto"/>
        <w:ind w:left="720"/>
        <w:jc w:val="both"/>
        <w:rPr>
          <w:rFonts w:ascii="Times New Roman" w:hAnsi="Times New Roman" w:cs="Times New Roman"/>
          <w:sz w:val="24"/>
          <w:szCs w:val="24"/>
        </w:rPr>
      </w:pPr>
    </w:p>
    <w:p w:rsidR="00300221" w:rsidRPr="00CD3417" w:rsidRDefault="00300221" w:rsidP="00F273A2">
      <w:pPr>
        <w:spacing w:after="0" w:line="240" w:lineRule="auto"/>
        <w:ind w:left="720"/>
        <w:jc w:val="both"/>
        <w:rPr>
          <w:rFonts w:ascii="Times New Roman" w:hAnsi="Times New Roman" w:cs="Times New Roman"/>
          <w:sz w:val="24"/>
          <w:szCs w:val="24"/>
        </w:rPr>
      </w:pPr>
    </w:p>
    <w:p w:rsidR="00300221" w:rsidRPr="00CD3417" w:rsidRDefault="00300221" w:rsidP="00F273A2">
      <w:pPr>
        <w:spacing w:after="0" w:line="240" w:lineRule="auto"/>
        <w:ind w:left="720"/>
        <w:jc w:val="both"/>
        <w:rPr>
          <w:rFonts w:ascii="Times New Roman" w:hAnsi="Times New Roman" w:cs="Times New Roman"/>
          <w:sz w:val="24"/>
          <w:szCs w:val="24"/>
        </w:rPr>
      </w:pPr>
    </w:p>
    <w:p w:rsidR="00F273A2" w:rsidRPr="00CD3417" w:rsidRDefault="001517DB" w:rsidP="00F273A2">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I</w:t>
      </w:r>
      <w:r w:rsidR="00F273A2" w:rsidRPr="00CD3417">
        <w:rPr>
          <w:rFonts w:ascii="Times New Roman" w:hAnsi="Times New Roman" w:cs="Times New Roman"/>
          <w:sz w:val="24"/>
          <w:szCs w:val="24"/>
        </w:rPr>
        <w:t xml:space="preserve">n </w:t>
      </w:r>
      <w:proofErr w:type="spellStart"/>
      <w:r w:rsidR="00F273A2" w:rsidRPr="00CD3417">
        <w:rPr>
          <w:rFonts w:ascii="Times New Roman" w:hAnsi="Times New Roman" w:cs="Times New Roman"/>
          <w:i/>
          <w:sz w:val="24"/>
          <w:szCs w:val="24"/>
        </w:rPr>
        <w:t>Yusaf</w:t>
      </w:r>
      <w:proofErr w:type="spellEnd"/>
      <w:r w:rsidR="00F273A2" w:rsidRPr="00CD3417">
        <w:rPr>
          <w:rFonts w:ascii="Times New Roman" w:hAnsi="Times New Roman" w:cs="Times New Roman"/>
          <w:i/>
          <w:sz w:val="24"/>
          <w:szCs w:val="24"/>
        </w:rPr>
        <w:t xml:space="preserve"> v Bailey</w:t>
      </w:r>
      <w:r w:rsidR="00F273A2" w:rsidRPr="00CD3417">
        <w:rPr>
          <w:rFonts w:ascii="Times New Roman" w:hAnsi="Times New Roman" w:cs="Times New Roman"/>
          <w:sz w:val="24"/>
          <w:szCs w:val="24"/>
        </w:rPr>
        <w:t xml:space="preserve"> </w:t>
      </w:r>
      <w:r w:rsidR="00F273A2" w:rsidRPr="00CD3417">
        <w:rPr>
          <w:rFonts w:ascii="Times New Roman" w:hAnsi="Times New Roman" w:cs="Times New Roman"/>
          <w:i/>
          <w:sz w:val="24"/>
          <w:szCs w:val="24"/>
        </w:rPr>
        <w:t>and Others</w:t>
      </w:r>
      <w:r w:rsidR="00F273A2" w:rsidRPr="00CD3417">
        <w:rPr>
          <w:rFonts w:ascii="Times New Roman" w:hAnsi="Times New Roman" w:cs="Times New Roman"/>
          <w:sz w:val="24"/>
          <w:szCs w:val="24"/>
        </w:rPr>
        <w:t xml:space="preserve"> 1964(4) SA 117, the question of </w:t>
      </w:r>
      <w:r w:rsidR="00F273A2" w:rsidRPr="00CD3417">
        <w:rPr>
          <w:rFonts w:ascii="Times New Roman" w:hAnsi="Times New Roman" w:cs="Times New Roman"/>
          <w:i/>
          <w:sz w:val="24"/>
          <w:szCs w:val="24"/>
        </w:rPr>
        <w:t>onus</w:t>
      </w:r>
      <w:r w:rsidR="00F273A2" w:rsidRPr="00CD3417">
        <w:rPr>
          <w:rFonts w:ascii="Times New Roman" w:hAnsi="Times New Roman" w:cs="Times New Roman"/>
          <w:sz w:val="24"/>
          <w:szCs w:val="24"/>
        </w:rPr>
        <w:t xml:space="preserve"> regarding the special plea of prescription was considered as follows:</w:t>
      </w:r>
    </w:p>
    <w:p w:rsidR="00F273A2" w:rsidRPr="00CD3417" w:rsidRDefault="00F273A2" w:rsidP="00F273A2">
      <w:pPr>
        <w:spacing w:after="0" w:line="240" w:lineRule="auto"/>
        <w:ind w:left="720"/>
        <w:jc w:val="both"/>
        <w:rPr>
          <w:rFonts w:ascii="Times New Roman" w:hAnsi="Times New Roman" w:cs="Times New Roman"/>
          <w:sz w:val="24"/>
          <w:szCs w:val="24"/>
        </w:rPr>
      </w:pPr>
      <w:r w:rsidRPr="00CD3417">
        <w:rPr>
          <w:rFonts w:ascii="Times New Roman" w:hAnsi="Times New Roman" w:cs="Times New Roman"/>
          <w:sz w:val="24"/>
          <w:szCs w:val="24"/>
        </w:rPr>
        <w:t xml:space="preserve">“… A special plea was filed to the effect that plaintiff’s claim was prescribed by virtue of s 3(2) of Act 18 of 1943, as the issue of Drum was published on 20 June, 1961, and the summons was served on 29 June 1962. The replication to this special plea is that the article was brought to the plaintiff’s knowledge for the first time on or after 7 July, 1961, and that he ascertained the identity of the defendants on the same date as the defamatory article was first brought to his knowledge. </w:t>
      </w:r>
    </w:p>
    <w:p w:rsidR="00F273A2" w:rsidRPr="00CD3417" w:rsidRDefault="00F273A2" w:rsidP="00F273A2">
      <w:pPr>
        <w:spacing w:after="0" w:line="240" w:lineRule="auto"/>
        <w:ind w:firstLine="720"/>
        <w:jc w:val="both"/>
        <w:rPr>
          <w:rFonts w:ascii="Times New Roman" w:hAnsi="Times New Roman" w:cs="Times New Roman"/>
          <w:sz w:val="24"/>
          <w:szCs w:val="24"/>
        </w:rPr>
      </w:pPr>
      <w:r w:rsidRPr="00CD3417">
        <w:rPr>
          <w:rFonts w:ascii="Times New Roman" w:hAnsi="Times New Roman" w:cs="Times New Roman"/>
          <w:sz w:val="24"/>
          <w:szCs w:val="24"/>
        </w:rPr>
        <w:t>….</w:t>
      </w:r>
    </w:p>
    <w:p w:rsidR="00F273A2" w:rsidRPr="00CD3417" w:rsidRDefault="00F273A2" w:rsidP="00F273A2">
      <w:pPr>
        <w:spacing w:after="0" w:line="240" w:lineRule="auto"/>
        <w:ind w:firstLine="720"/>
        <w:jc w:val="both"/>
        <w:rPr>
          <w:rFonts w:ascii="Times New Roman" w:hAnsi="Times New Roman" w:cs="Times New Roman"/>
          <w:sz w:val="24"/>
          <w:szCs w:val="24"/>
        </w:rPr>
      </w:pPr>
    </w:p>
    <w:p w:rsidR="00F273A2" w:rsidRPr="00CD3417" w:rsidRDefault="00F273A2" w:rsidP="00F273A2">
      <w:pPr>
        <w:spacing w:after="0" w:line="240" w:lineRule="auto"/>
        <w:ind w:left="720"/>
        <w:jc w:val="both"/>
        <w:rPr>
          <w:rFonts w:ascii="Times New Roman" w:hAnsi="Times New Roman" w:cs="Times New Roman"/>
          <w:sz w:val="24"/>
          <w:szCs w:val="24"/>
        </w:rPr>
      </w:pPr>
      <w:r w:rsidRPr="00CD3417">
        <w:rPr>
          <w:rFonts w:ascii="Times New Roman" w:hAnsi="Times New Roman" w:cs="Times New Roman"/>
          <w:sz w:val="24"/>
          <w:szCs w:val="24"/>
        </w:rPr>
        <w:t xml:space="preserve">The point therefore arises whether the </w:t>
      </w:r>
      <w:r w:rsidRPr="00CD3417">
        <w:rPr>
          <w:rFonts w:ascii="Times New Roman" w:hAnsi="Times New Roman" w:cs="Times New Roman"/>
          <w:i/>
          <w:sz w:val="24"/>
          <w:szCs w:val="24"/>
        </w:rPr>
        <w:t xml:space="preserve">onus </w:t>
      </w:r>
      <w:r w:rsidRPr="00CD3417">
        <w:rPr>
          <w:rFonts w:ascii="Times New Roman" w:hAnsi="Times New Roman" w:cs="Times New Roman"/>
          <w:sz w:val="24"/>
          <w:szCs w:val="24"/>
        </w:rPr>
        <w:t xml:space="preserve">lies on the defendants to establish the special plea, </w:t>
      </w:r>
      <w:proofErr w:type="spellStart"/>
      <w:r w:rsidRPr="00CD3417">
        <w:rPr>
          <w:rFonts w:ascii="Times New Roman" w:hAnsi="Times New Roman" w:cs="Times New Roman"/>
          <w:i/>
          <w:sz w:val="24"/>
          <w:szCs w:val="24"/>
        </w:rPr>
        <w:t>viz</w:t>
      </w:r>
      <w:proofErr w:type="spellEnd"/>
      <w:r w:rsidRPr="00CD3417">
        <w:rPr>
          <w:rFonts w:ascii="Times New Roman" w:hAnsi="Times New Roman" w:cs="Times New Roman"/>
          <w:sz w:val="24"/>
          <w:szCs w:val="24"/>
        </w:rPr>
        <w:t>, that the facts are such as to entitle them to a dismissal of the action because the claim has become prescribed or whether the onus lies on the plaintiff to establish the allegations contained in the replication to the special plea.</w:t>
      </w:r>
    </w:p>
    <w:p w:rsidR="00F273A2" w:rsidRPr="00CD3417" w:rsidRDefault="00F273A2" w:rsidP="00F273A2">
      <w:pPr>
        <w:spacing w:after="0" w:line="240" w:lineRule="auto"/>
        <w:ind w:firstLine="720"/>
        <w:jc w:val="both"/>
        <w:rPr>
          <w:rFonts w:ascii="Times New Roman" w:hAnsi="Times New Roman" w:cs="Times New Roman"/>
          <w:sz w:val="24"/>
          <w:szCs w:val="24"/>
        </w:rPr>
      </w:pPr>
      <w:r w:rsidRPr="00CD3417">
        <w:rPr>
          <w:rFonts w:ascii="Times New Roman" w:hAnsi="Times New Roman" w:cs="Times New Roman"/>
          <w:sz w:val="24"/>
          <w:szCs w:val="24"/>
        </w:rPr>
        <w:t>….</w:t>
      </w:r>
    </w:p>
    <w:p w:rsidR="00F273A2" w:rsidRPr="00CD3417" w:rsidRDefault="00F273A2" w:rsidP="00F273A2">
      <w:pPr>
        <w:spacing w:after="0" w:line="240" w:lineRule="auto"/>
        <w:jc w:val="both"/>
        <w:rPr>
          <w:rFonts w:ascii="Times New Roman" w:hAnsi="Times New Roman" w:cs="Times New Roman"/>
          <w:sz w:val="24"/>
          <w:szCs w:val="24"/>
        </w:rPr>
      </w:pPr>
    </w:p>
    <w:p w:rsidR="00F273A2" w:rsidRPr="00CD3417" w:rsidRDefault="00F273A2" w:rsidP="00F273A2">
      <w:pPr>
        <w:spacing w:after="0" w:line="240" w:lineRule="auto"/>
        <w:ind w:left="720"/>
        <w:jc w:val="both"/>
        <w:rPr>
          <w:rFonts w:ascii="Times New Roman" w:hAnsi="Times New Roman" w:cs="Times New Roman"/>
          <w:sz w:val="24"/>
          <w:szCs w:val="24"/>
        </w:rPr>
      </w:pPr>
      <w:r w:rsidRPr="00CD3417">
        <w:rPr>
          <w:rFonts w:ascii="Times New Roman" w:hAnsi="Times New Roman" w:cs="Times New Roman"/>
          <w:sz w:val="24"/>
          <w:szCs w:val="24"/>
        </w:rPr>
        <w:t xml:space="preserve">The </w:t>
      </w:r>
      <w:r w:rsidRPr="00CD3417">
        <w:rPr>
          <w:rFonts w:ascii="Times New Roman" w:hAnsi="Times New Roman" w:cs="Times New Roman"/>
          <w:i/>
          <w:sz w:val="24"/>
          <w:szCs w:val="24"/>
        </w:rPr>
        <w:t>onus</w:t>
      </w:r>
      <w:r w:rsidRPr="00CD3417">
        <w:rPr>
          <w:rFonts w:ascii="Times New Roman" w:hAnsi="Times New Roman" w:cs="Times New Roman"/>
          <w:sz w:val="24"/>
          <w:szCs w:val="24"/>
        </w:rPr>
        <w:t xml:space="preserve"> then being on the plaintiff to satisfy the court in terms of his replication to the special plea that his claim had not become prescribed before service of summons and as the only evidence in this regard is that of the plaintiff himself consideration, as to whether that onus had been discharged cannot be divorced from an assessment of his credibility as </w:t>
      </w:r>
      <w:r w:rsidRPr="00CD3417">
        <w:rPr>
          <w:rFonts w:ascii="Times New Roman" w:hAnsi="Times New Roman" w:cs="Times New Roman"/>
          <w:sz w:val="24"/>
          <w:szCs w:val="24"/>
        </w:rPr>
        <w:lastRenderedPageBreak/>
        <w:t xml:space="preserve">a witness. Consequently, no decision on the special plea could, as originally suggested, be given before hearing the evidence on the whole case.”    </w:t>
      </w:r>
    </w:p>
    <w:p w:rsidR="00F273A2" w:rsidRPr="00CD3417" w:rsidRDefault="00F273A2" w:rsidP="00F273A2">
      <w:pPr>
        <w:spacing w:after="0" w:line="240" w:lineRule="auto"/>
        <w:ind w:left="720"/>
        <w:jc w:val="both"/>
        <w:rPr>
          <w:rFonts w:ascii="Times New Roman" w:hAnsi="Times New Roman" w:cs="Times New Roman"/>
          <w:sz w:val="24"/>
          <w:szCs w:val="24"/>
        </w:rPr>
      </w:pPr>
    </w:p>
    <w:p w:rsidR="00F273A2" w:rsidRPr="00CD3417" w:rsidRDefault="00F273A2" w:rsidP="00F273A2">
      <w:pPr>
        <w:autoSpaceDE w:val="0"/>
        <w:autoSpaceDN w:val="0"/>
        <w:adjustRightInd w:val="0"/>
        <w:spacing w:after="0" w:line="480" w:lineRule="auto"/>
        <w:ind w:left="720"/>
        <w:jc w:val="both"/>
        <w:rPr>
          <w:rFonts w:ascii="Times New Roman" w:hAnsi="Times New Roman" w:cs="Times New Roman"/>
          <w:sz w:val="24"/>
          <w:szCs w:val="24"/>
        </w:rPr>
      </w:pPr>
    </w:p>
    <w:p w:rsidR="00A520CB" w:rsidRDefault="00995CBD" w:rsidP="006D26CF">
      <w:pPr>
        <w:spacing w:after="0" w:line="480" w:lineRule="auto"/>
        <w:ind w:firstLine="1440"/>
        <w:jc w:val="both"/>
        <w:rPr>
          <w:rFonts w:ascii="Times New Roman" w:hAnsi="Times New Roman" w:cs="Times New Roman"/>
          <w:i/>
          <w:sz w:val="24"/>
          <w:szCs w:val="24"/>
        </w:rPr>
      </w:pPr>
      <w:r w:rsidRPr="00CD3417">
        <w:rPr>
          <w:rFonts w:ascii="Times New Roman" w:hAnsi="Times New Roman" w:cs="Times New Roman"/>
          <w:sz w:val="24"/>
          <w:szCs w:val="24"/>
        </w:rPr>
        <w:t xml:space="preserve">After being served with the special plea of prescription the respondent should have replicated. </w:t>
      </w:r>
      <w:r w:rsidR="00A520CB" w:rsidRPr="00CD3417">
        <w:rPr>
          <w:rFonts w:ascii="Times New Roman" w:hAnsi="Times New Roman" w:cs="Times New Roman"/>
          <w:sz w:val="24"/>
          <w:szCs w:val="24"/>
        </w:rPr>
        <w:t>The purpose of a replication is to inform the court and the defen</w:t>
      </w:r>
      <w:r w:rsidR="00E13790" w:rsidRPr="00CD3417">
        <w:rPr>
          <w:rFonts w:ascii="Times New Roman" w:hAnsi="Times New Roman" w:cs="Times New Roman"/>
          <w:sz w:val="24"/>
          <w:szCs w:val="24"/>
        </w:rPr>
        <w:t xml:space="preserve">dant of the plaintiff’s rebuttal </w:t>
      </w:r>
      <w:r w:rsidR="00A520CB" w:rsidRPr="00CD3417">
        <w:rPr>
          <w:rFonts w:ascii="Times New Roman" w:hAnsi="Times New Roman" w:cs="Times New Roman"/>
          <w:sz w:val="24"/>
          <w:szCs w:val="24"/>
        </w:rPr>
        <w:t xml:space="preserve">to the special plea. </w:t>
      </w:r>
      <w:r w:rsidRPr="00CD3417">
        <w:rPr>
          <w:rFonts w:ascii="Times New Roman" w:hAnsi="Times New Roman" w:cs="Times New Roman"/>
          <w:sz w:val="24"/>
          <w:szCs w:val="24"/>
        </w:rPr>
        <w:t xml:space="preserve">The </w:t>
      </w:r>
      <w:r w:rsidR="00A520CB" w:rsidRPr="00CD3417">
        <w:rPr>
          <w:rFonts w:ascii="Times New Roman" w:hAnsi="Times New Roman" w:cs="Times New Roman"/>
          <w:sz w:val="24"/>
          <w:szCs w:val="24"/>
        </w:rPr>
        <w:t xml:space="preserve">failure by the respondent to file </w:t>
      </w:r>
      <w:r w:rsidRPr="00CD3417">
        <w:rPr>
          <w:rFonts w:ascii="Times New Roman" w:hAnsi="Times New Roman" w:cs="Times New Roman"/>
          <w:sz w:val="24"/>
          <w:szCs w:val="24"/>
        </w:rPr>
        <w:t xml:space="preserve">a replication </w:t>
      </w:r>
      <w:r w:rsidR="00A520CB" w:rsidRPr="00CD3417">
        <w:rPr>
          <w:rFonts w:ascii="Times New Roman" w:hAnsi="Times New Roman" w:cs="Times New Roman"/>
          <w:sz w:val="24"/>
          <w:szCs w:val="24"/>
        </w:rPr>
        <w:t xml:space="preserve">to the special plea means that there are no </w:t>
      </w:r>
      <w:r w:rsidRPr="00CD3417">
        <w:rPr>
          <w:rFonts w:ascii="Times New Roman" w:hAnsi="Times New Roman" w:cs="Times New Roman"/>
          <w:sz w:val="24"/>
          <w:szCs w:val="24"/>
        </w:rPr>
        <w:t>dispute</w:t>
      </w:r>
      <w:r w:rsidR="00A520CB" w:rsidRPr="00CD3417">
        <w:rPr>
          <w:rFonts w:ascii="Times New Roman" w:hAnsi="Times New Roman" w:cs="Times New Roman"/>
          <w:sz w:val="24"/>
          <w:szCs w:val="24"/>
        </w:rPr>
        <w:t>s</w:t>
      </w:r>
      <w:r w:rsidRPr="00CD3417">
        <w:rPr>
          <w:rFonts w:ascii="Times New Roman" w:hAnsi="Times New Roman" w:cs="Times New Roman"/>
          <w:sz w:val="24"/>
          <w:szCs w:val="24"/>
        </w:rPr>
        <w:t xml:space="preserve"> for determination</w:t>
      </w:r>
      <w:r w:rsidR="00A520CB" w:rsidRPr="00CD3417">
        <w:rPr>
          <w:rFonts w:ascii="Times New Roman" w:hAnsi="Times New Roman" w:cs="Times New Roman"/>
          <w:sz w:val="24"/>
          <w:szCs w:val="24"/>
        </w:rPr>
        <w:t xml:space="preserve"> on the special plea</w:t>
      </w:r>
      <w:r w:rsidRPr="00CD3417">
        <w:rPr>
          <w:rFonts w:ascii="Times New Roman" w:hAnsi="Times New Roman" w:cs="Times New Roman"/>
          <w:sz w:val="24"/>
          <w:szCs w:val="24"/>
        </w:rPr>
        <w:t>.</w:t>
      </w:r>
      <w:r w:rsidR="00A520CB" w:rsidRPr="00CD3417">
        <w:rPr>
          <w:rFonts w:ascii="Times New Roman" w:hAnsi="Times New Roman" w:cs="Times New Roman"/>
          <w:sz w:val="24"/>
          <w:szCs w:val="24"/>
        </w:rPr>
        <w:t xml:space="preserve"> </w:t>
      </w:r>
      <w:r w:rsidRPr="00CD3417">
        <w:rPr>
          <w:rFonts w:ascii="Times New Roman" w:hAnsi="Times New Roman" w:cs="Times New Roman"/>
          <w:sz w:val="24"/>
          <w:szCs w:val="24"/>
        </w:rPr>
        <w:t xml:space="preserve"> </w:t>
      </w:r>
      <w:r w:rsidR="00A6176F" w:rsidRPr="00CD3417">
        <w:rPr>
          <w:rFonts w:ascii="Times New Roman" w:hAnsi="Times New Roman" w:cs="Times New Roman"/>
          <w:sz w:val="24"/>
          <w:szCs w:val="24"/>
        </w:rPr>
        <w:t xml:space="preserve">In the absence of such replication there would be no issue for determination by the court </w:t>
      </w:r>
      <w:r w:rsidR="00A6176F" w:rsidRPr="00CD3417">
        <w:rPr>
          <w:rFonts w:ascii="Times New Roman" w:hAnsi="Times New Roman" w:cs="Times New Roman"/>
          <w:i/>
          <w:sz w:val="24"/>
          <w:szCs w:val="24"/>
        </w:rPr>
        <w:t>a quo.</w:t>
      </w:r>
    </w:p>
    <w:p w:rsidR="00CD3417" w:rsidRPr="00CD3417" w:rsidRDefault="00CD3417" w:rsidP="006D26CF">
      <w:pPr>
        <w:spacing w:after="0" w:line="480" w:lineRule="auto"/>
        <w:ind w:firstLine="1440"/>
        <w:jc w:val="both"/>
        <w:rPr>
          <w:rFonts w:ascii="Times New Roman" w:hAnsi="Times New Roman" w:cs="Times New Roman"/>
          <w:i/>
          <w:sz w:val="24"/>
          <w:szCs w:val="24"/>
        </w:rPr>
      </w:pPr>
    </w:p>
    <w:p w:rsidR="00300221" w:rsidRPr="00CD3417" w:rsidRDefault="00A6176F" w:rsidP="00A6176F">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When one speaks of the need to discharge an onus, it immediately becomes clear that there is an evidentiary burden that must be met. There is no suggestion that such burden as required to be met was met by documents filed of record. There were no affidavits placed before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w:t>
      </w:r>
    </w:p>
    <w:p w:rsidR="00A0782A" w:rsidRPr="00CD3417" w:rsidRDefault="00A6176F" w:rsidP="00A6176F">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 </w:t>
      </w:r>
    </w:p>
    <w:p w:rsidR="006D26CF" w:rsidRPr="00CD3417" w:rsidRDefault="00A0782A" w:rsidP="00A6176F">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Neither of </w:t>
      </w:r>
      <w:r w:rsidR="00A6176F" w:rsidRPr="00CD3417">
        <w:rPr>
          <w:rFonts w:ascii="Times New Roman" w:hAnsi="Times New Roman" w:cs="Times New Roman"/>
          <w:sz w:val="24"/>
          <w:szCs w:val="24"/>
        </w:rPr>
        <w:t>t</w:t>
      </w:r>
      <w:r w:rsidR="00995CBD" w:rsidRPr="00CD3417">
        <w:rPr>
          <w:rFonts w:ascii="Times New Roman" w:hAnsi="Times New Roman" w:cs="Times New Roman"/>
          <w:sz w:val="24"/>
          <w:szCs w:val="24"/>
        </w:rPr>
        <w:t>he parties led evidence</w:t>
      </w:r>
      <w:r w:rsidR="00A520CB" w:rsidRPr="00CD3417">
        <w:rPr>
          <w:rFonts w:ascii="Times New Roman" w:hAnsi="Times New Roman" w:cs="Times New Roman"/>
          <w:sz w:val="24"/>
          <w:szCs w:val="24"/>
        </w:rPr>
        <w:t xml:space="preserve">. Thus there was no evidence as to </w:t>
      </w:r>
      <w:r w:rsidR="00995CBD" w:rsidRPr="00CD3417">
        <w:rPr>
          <w:rFonts w:ascii="Times New Roman" w:hAnsi="Times New Roman" w:cs="Times New Roman"/>
          <w:sz w:val="24"/>
          <w:szCs w:val="24"/>
        </w:rPr>
        <w:t>when demand for transfer was made</w:t>
      </w:r>
      <w:r w:rsidR="00A520CB" w:rsidRPr="00CD3417">
        <w:rPr>
          <w:rFonts w:ascii="Times New Roman" w:hAnsi="Times New Roman" w:cs="Times New Roman"/>
          <w:sz w:val="24"/>
          <w:szCs w:val="24"/>
        </w:rPr>
        <w:t xml:space="preserve">. There was no evidence as to when the cause of action actually arose and given the fact that this was dependent on whether or not the appellants were placed in </w:t>
      </w:r>
      <w:r w:rsidR="00A520CB" w:rsidRPr="00CD3417">
        <w:rPr>
          <w:rFonts w:ascii="Times New Roman" w:hAnsi="Times New Roman" w:cs="Times New Roman"/>
          <w:i/>
          <w:sz w:val="24"/>
          <w:szCs w:val="24"/>
        </w:rPr>
        <w:t>mora</w:t>
      </w:r>
      <w:r w:rsidR="00A520CB" w:rsidRPr="00CD3417">
        <w:rPr>
          <w:rFonts w:ascii="Times New Roman" w:hAnsi="Times New Roman" w:cs="Times New Roman"/>
          <w:sz w:val="24"/>
          <w:szCs w:val="24"/>
        </w:rPr>
        <w:t xml:space="preserve">, the court was left in suspense on these very crucial issues. </w:t>
      </w:r>
      <w:r w:rsidR="00995CBD" w:rsidRPr="00CD3417">
        <w:rPr>
          <w:rFonts w:ascii="Times New Roman" w:hAnsi="Times New Roman" w:cs="Times New Roman"/>
          <w:sz w:val="24"/>
          <w:szCs w:val="24"/>
        </w:rPr>
        <w:t xml:space="preserve"> The court seems to have been alive to the fact that there was a need for a factual basis to be placed before it to facilitate a determination on the crucial issue of when prescription could be said to have started running. </w:t>
      </w:r>
    </w:p>
    <w:p w:rsidR="00300221" w:rsidRPr="00CD3417" w:rsidRDefault="00300221" w:rsidP="00A6176F">
      <w:pPr>
        <w:spacing w:after="0" w:line="480" w:lineRule="auto"/>
        <w:ind w:firstLine="1440"/>
        <w:jc w:val="both"/>
        <w:rPr>
          <w:rFonts w:ascii="Times New Roman" w:hAnsi="Times New Roman" w:cs="Times New Roman"/>
          <w:sz w:val="24"/>
          <w:szCs w:val="24"/>
        </w:rPr>
      </w:pPr>
    </w:p>
    <w:p w:rsidR="00797B56" w:rsidRPr="00CD3417" w:rsidRDefault="00721102" w:rsidP="00CD3417">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The remarks by the learned judge show that the court made a decision on the special pleas in the absence of evidence. By adopting such an approach the court erred. It was critical for the court to understand the nature of the </w:t>
      </w:r>
      <w:proofErr w:type="spellStart"/>
      <w:r w:rsidRPr="00CD3417">
        <w:rPr>
          <w:rFonts w:ascii="Times New Roman" w:hAnsi="Times New Roman" w:cs="Times New Roman"/>
          <w:sz w:val="24"/>
          <w:szCs w:val="24"/>
        </w:rPr>
        <w:t>defences</w:t>
      </w:r>
      <w:proofErr w:type="spellEnd"/>
      <w:r w:rsidRPr="00CD3417">
        <w:rPr>
          <w:rFonts w:ascii="Times New Roman" w:hAnsi="Times New Roman" w:cs="Times New Roman"/>
          <w:sz w:val="24"/>
          <w:szCs w:val="24"/>
        </w:rPr>
        <w:t xml:space="preserve"> of prescription</w:t>
      </w:r>
      <w:r w:rsidR="00B529B0" w:rsidRPr="00CD3417">
        <w:rPr>
          <w:rFonts w:ascii="Times New Roman" w:hAnsi="Times New Roman" w:cs="Times New Roman"/>
          <w:sz w:val="24"/>
          <w:szCs w:val="24"/>
        </w:rPr>
        <w:t xml:space="preserve">. The court disposed of the special </w:t>
      </w:r>
      <w:r w:rsidR="00B529B0" w:rsidRPr="00CD3417">
        <w:rPr>
          <w:rFonts w:ascii="Times New Roman" w:hAnsi="Times New Roman" w:cs="Times New Roman"/>
          <w:sz w:val="24"/>
          <w:szCs w:val="24"/>
        </w:rPr>
        <w:lastRenderedPageBreak/>
        <w:t xml:space="preserve">pleas </w:t>
      </w:r>
      <w:r w:rsidRPr="00CD3417">
        <w:rPr>
          <w:rFonts w:ascii="Times New Roman" w:hAnsi="Times New Roman" w:cs="Times New Roman"/>
          <w:sz w:val="24"/>
          <w:szCs w:val="24"/>
        </w:rPr>
        <w:t xml:space="preserve">in the same manner as </w:t>
      </w:r>
      <w:r w:rsidR="00B529B0" w:rsidRPr="00CD3417">
        <w:rPr>
          <w:rFonts w:ascii="Times New Roman" w:hAnsi="Times New Roman" w:cs="Times New Roman"/>
          <w:sz w:val="24"/>
          <w:szCs w:val="24"/>
        </w:rPr>
        <w:t xml:space="preserve">provided for </w:t>
      </w:r>
      <w:r w:rsidRPr="00CD3417">
        <w:rPr>
          <w:rFonts w:ascii="Times New Roman" w:hAnsi="Times New Roman" w:cs="Times New Roman"/>
          <w:sz w:val="24"/>
          <w:szCs w:val="24"/>
        </w:rPr>
        <w:t>exceptions and applications to strike out</w:t>
      </w:r>
      <w:r w:rsidR="00797B56" w:rsidRPr="00CD3417">
        <w:rPr>
          <w:rFonts w:ascii="Times New Roman" w:hAnsi="Times New Roman" w:cs="Times New Roman"/>
          <w:sz w:val="24"/>
          <w:szCs w:val="24"/>
        </w:rPr>
        <w:t xml:space="preserve"> in the rules of the High Court</w:t>
      </w:r>
      <w:r w:rsidR="00B529B0" w:rsidRPr="00CD3417">
        <w:rPr>
          <w:rFonts w:ascii="Times New Roman" w:hAnsi="Times New Roman" w:cs="Times New Roman"/>
          <w:sz w:val="24"/>
          <w:szCs w:val="24"/>
        </w:rPr>
        <w:t xml:space="preserve"> 1975</w:t>
      </w:r>
      <w:r w:rsidRPr="00CD3417">
        <w:rPr>
          <w:rFonts w:ascii="Times New Roman" w:hAnsi="Times New Roman" w:cs="Times New Roman"/>
          <w:sz w:val="24"/>
          <w:szCs w:val="24"/>
        </w:rPr>
        <w:t>.</w:t>
      </w:r>
      <w:r w:rsidR="00797B56" w:rsidRPr="00CD3417">
        <w:rPr>
          <w:rFonts w:ascii="Times New Roman" w:hAnsi="Times New Roman" w:cs="Times New Roman"/>
          <w:sz w:val="24"/>
          <w:szCs w:val="24"/>
        </w:rPr>
        <w:t xml:space="preserve"> The distinction between these procedures was highlighted by MURRAY CJ in </w:t>
      </w:r>
      <w:r w:rsidR="00797B56" w:rsidRPr="00CD3417">
        <w:rPr>
          <w:rFonts w:ascii="Times New Roman" w:hAnsi="Times New Roman" w:cs="Times New Roman"/>
          <w:i/>
          <w:sz w:val="24"/>
          <w:szCs w:val="24"/>
        </w:rPr>
        <w:t>Reuben v Meyers</w:t>
      </w:r>
      <w:r w:rsidR="00797B56" w:rsidRPr="00CD3417">
        <w:rPr>
          <w:rFonts w:ascii="Times New Roman" w:hAnsi="Times New Roman" w:cs="Times New Roman"/>
          <w:sz w:val="24"/>
          <w:szCs w:val="24"/>
        </w:rPr>
        <w:t xml:space="preserve"> 1957(4) SA 57(SR) at 58C-D, wherein the learned judge stated:</w:t>
      </w:r>
    </w:p>
    <w:p w:rsidR="00B8421B" w:rsidRPr="00CD3417" w:rsidRDefault="00797B56" w:rsidP="00300221">
      <w:pPr>
        <w:spacing w:after="0" w:line="276" w:lineRule="auto"/>
        <w:ind w:left="567"/>
        <w:jc w:val="both"/>
        <w:rPr>
          <w:rFonts w:ascii="Times New Roman" w:hAnsi="Times New Roman" w:cs="Times New Roman"/>
          <w:sz w:val="24"/>
          <w:szCs w:val="24"/>
        </w:rPr>
      </w:pPr>
      <w:r w:rsidRPr="00CD3417">
        <w:rPr>
          <w:rFonts w:ascii="Times New Roman" w:hAnsi="Times New Roman" w:cs="Times New Roman"/>
          <w:sz w:val="24"/>
          <w:szCs w:val="24"/>
        </w:rPr>
        <w:t xml:space="preserve">“According to the modern practice a </w:t>
      </w:r>
      <w:proofErr w:type="spellStart"/>
      <w:r w:rsidRPr="00CD3417">
        <w:rPr>
          <w:rFonts w:ascii="Times New Roman" w:hAnsi="Times New Roman" w:cs="Times New Roman"/>
          <w:sz w:val="24"/>
          <w:szCs w:val="24"/>
        </w:rPr>
        <w:t>defence</w:t>
      </w:r>
      <w:proofErr w:type="spellEnd"/>
      <w:r w:rsidRPr="00CD3417">
        <w:rPr>
          <w:rFonts w:ascii="Times New Roman" w:hAnsi="Times New Roman" w:cs="Times New Roman"/>
          <w:sz w:val="24"/>
          <w:szCs w:val="24"/>
        </w:rPr>
        <w:t xml:space="preserve"> of prescription is raised by special plea; in the Courts of Holland this was done by exception, a term which as pointed out by INNES C.J., in Western Assurance Co. v D Caldwell’s Trustee</w:t>
      </w:r>
      <w:r w:rsidR="00B8421B" w:rsidRPr="00CD3417">
        <w:rPr>
          <w:rFonts w:ascii="Times New Roman" w:hAnsi="Times New Roman" w:cs="Times New Roman"/>
          <w:sz w:val="24"/>
          <w:szCs w:val="24"/>
        </w:rPr>
        <w:t>, 1918 AD 262 at p 270, is used not in the narrow sense applied to it in South Africa (and Southern Rhodesia), but as covering a number of what would here be called special pleas.”</w:t>
      </w:r>
    </w:p>
    <w:p w:rsidR="00132C73" w:rsidRPr="00CD3417" w:rsidRDefault="00132C73" w:rsidP="00132C73">
      <w:pPr>
        <w:spacing w:after="0" w:line="240" w:lineRule="auto"/>
        <w:jc w:val="both"/>
        <w:rPr>
          <w:rFonts w:ascii="Times New Roman" w:hAnsi="Times New Roman" w:cs="Times New Roman"/>
          <w:sz w:val="24"/>
          <w:szCs w:val="24"/>
        </w:rPr>
      </w:pPr>
    </w:p>
    <w:p w:rsidR="00A363C7" w:rsidRPr="00CD3417" w:rsidRDefault="00A363C7" w:rsidP="00A363C7">
      <w:pPr>
        <w:spacing w:after="0" w:line="276" w:lineRule="auto"/>
        <w:ind w:left="90" w:firstLine="1350"/>
        <w:jc w:val="both"/>
        <w:rPr>
          <w:rFonts w:ascii="Times New Roman" w:hAnsi="Times New Roman" w:cs="Times New Roman"/>
          <w:sz w:val="24"/>
          <w:szCs w:val="24"/>
        </w:rPr>
      </w:pPr>
    </w:p>
    <w:p w:rsidR="00B8421B" w:rsidRPr="00CD3417" w:rsidRDefault="00B8421B" w:rsidP="00A363C7">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A special plea is an objection on the basis of certain facts which do not appear in the plaintiff’s declaration or particulars of claim and has the effect of either destroying or postponing the action. The various forms of special pleas and the rationale underlying the procedure were set out by GILLESPIE J In </w:t>
      </w:r>
      <w:proofErr w:type="spellStart"/>
      <w:r w:rsidRPr="00CD3417">
        <w:rPr>
          <w:rFonts w:ascii="Times New Roman" w:hAnsi="Times New Roman" w:cs="Times New Roman"/>
          <w:i/>
          <w:sz w:val="24"/>
          <w:szCs w:val="24"/>
        </w:rPr>
        <w:t>Doelcam</w:t>
      </w:r>
      <w:proofErr w:type="spellEnd"/>
      <w:r w:rsidRPr="00CD3417">
        <w:rPr>
          <w:rFonts w:ascii="Times New Roman" w:hAnsi="Times New Roman" w:cs="Times New Roman"/>
          <w:i/>
          <w:sz w:val="24"/>
          <w:szCs w:val="24"/>
        </w:rPr>
        <w:t xml:space="preserve">  (</w:t>
      </w:r>
      <w:proofErr w:type="spellStart"/>
      <w:r w:rsidRPr="00CD3417">
        <w:rPr>
          <w:rFonts w:ascii="Times New Roman" w:hAnsi="Times New Roman" w:cs="Times New Roman"/>
          <w:i/>
          <w:sz w:val="24"/>
          <w:szCs w:val="24"/>
        </w:rPr>
        <w:t>Pvt</w:t>
      </w:r>
      <w:proofErr w:type="spellEnd"/>
      <w:r w:rsidRPr="00CD3417">
        <w:rPr>
          <w:rFonts w:ascii="Times New Roman" w:hAnsi="Times New Roman" w:cs="Times New Roman"/>
          <w:i/>
          <w:sz w:val="24"/>
          <w:szCs w:val="24"/>
        </w:rPr>
        <w:t xml:space="preserve">) Ltd v </w:t>
      </w:r>
      <w:proofErr w:type="spellStart"/>
      <w:r w:rsidRPr="00CD3417">
        <w:rPr>
          <w:rFonts w:ascii="Times New Roman" w:hAnsi="Times New Roman" w:cs="Times New Roman"/>
          <w:i/>
          <w:sz w:val="24"/>
          <w:szCs w:val="24"/>
        </w:rPr>
        <w:t>Pichanick</w:t>
      </w:r>
      <w:proofErr w:type="spellEnd"/>
      <w:r w:rsidRPr="00CD3417">
        <w:rPr>
          <w:rFonts w:ascii="Times New Roman" w:hAnsi="Times New Roman" w:cs="Times New Roman"/>
          <w:i/>
          <w:sz w:val="24"/>
          <w:szCs w:val="24"/>
        </w:rPr>
        <w:t xml:space="preserve"> &amp; Others</w:t>
      </w:r>
      <w:r w:rsidRPr="00CD3417">
        <w:rPr>
          <w:rFonts w:ascii="Times New Roman" w:hAnsi="Times New Roman" w:cs="Times New Roman"/>
          <w:sz w:val="24"/>
          <w:szCs w:val="24"/>
        </w:rPr>
        <w:t xml:space="preserve"> 1999 (1) ZLR 390 (H), at 396B-F in which he said:</w:t>
      </w:r>
    </w:p>
    <w:p w:rsidR="004A0BE3" w:rsidRPr="00CD3417" w:rsidRDefault="00B8421B" w:rsidP="00300221">
      <w:pPr>
        <w:spacing w:after="0" w:line="276" w:lineRule="auto"/>
        <w:ind w:left="567"/>
        <w:jc w:val="both"/>
        <w:rPr>
          <w:rFonts w:ascii="Times New Roman" w:hAnsi="Times New Roman" w:cs="Times New Roman"/>
          <w:sz w:val="24"/>
          <w:szCs w:val="24"/>
        </w:rPr>
      </w:pPr>
      <w:r w:rsidRPr="00CD3417">
        <w:rPr>
          <w:rFonts w:ascii="Times New Roman" w:hAnsi="Times New Roman" w:cs="Times New Roman"/>
          <w:sz w:val="24"/>
          <w:szCs w:val="24"/>
        </w:rPr>
        <w:t xml:space="preserve">“The purpose of a special plea is to permit a defendant to achieve prompt resolution of a factual issue which founds a legal argument that disposes of the plaintiff’s claim. Special pleas are three in kind. The plea in bar, by which a party may interpose a purely formal objection to the jurisdiction </w:t>
      </w:r>
      <w:r w:rsidR="004D28CA" w:rsidRPr="00CD3417">
        <w:rPr>
          <w:rFonts w:ascii="Times New Roman" w:hAnsi="Times New Roman" w:cs="Times New Roman"/>
          <w:sz w:val="24"/>
          <w:szCs w:val="24"/>
        </w:rPr>
        <w:t>o</w:t>
      </w:r>
      <w:r w:rsidR="004A0BE3" w:rsidRPr="00CD3417">
        <w:rPr>
          <w:rFonts w:ascii="Times New Roman" w:hAnsi="Times New Roman" w:cs="Times New Roman"/>
          <w:sz w:val="24"/>
          <w:szCs w:val="24"/>
        </w:rPr>
        <w:t xml:space="preserve">f the court. The plea is available as a plea to the jurisdiction or as a plea </w:t>
      </w:r>
      <w:r w:rsidR="004D28CA" w:rsidRPr="00CD3417">
        <w:rPr>
          <w:rFonts w:ascii="Times New Roman" w:hAnsi="Times New Roman" w:cs="Times New Roman"/>
          <w:sz w:val="24"/>
          <w:szCs w:val="24"/>
        </w:rPr>
        <w:t xml:space="preserve">for the recusal of a judge </w:t>
      </w:r>
      <w:r w:rsidR="004A0BE3" w:rsidRPr="00CD3417">
        <w:rPr>
          <w:rFonts w:ascii="Times New Roman" w:hAnsi="Times New Roman" w:cs="Times New Roman"/>
          <w:sz w:val="24"/>
          <w:szCs w:val="24"/>
        </w:rPr>
        <w:t>and</w:t>
      </w:r>
      <w:r w:rsidR="004D28CA" w:rsidRPr="00CD3417">
        <w:rPr>
          <w:rFonts w:ascii="Times New Roman" w:hAnsi="Times New Roman" w:cs="Times New Roman"/>
          <w:sz w:val="24"/>
          <w:szCs w:val="24"/>
        </w:rPr>
        <w:t xml:space="preserve"> in no other case. Other special pleas are available to disclose some ground either for </w:t>
      </w:r>
      <w:r w:rsidR="004A0BE3" w:rsidRPr="00CD3417">
        <w:rPr>
          <w:rFonts w:ascii="Times New Roman" w:hAnsi="Times New Roman" w:cs="Times New Roman"/>
          <w:sz w:val="24"/>
          <w:szCs w:val="24"/>
        </w:rPr>
        <w:t xml:space="preserve">quashing or for </w:t>
      </w:r>
      <w:r w:rsidR="00AF5D8A" w:rsidRPr="00CD3417">
        <w:rPr>
          <w:rFonts w:ascii="Times New Roman" w:hAnsi="Times New Roman" w:cs="Times New Roman"/>
          <w:sz w:val="24"/>
          <w:szCs w:val="24"/>
        </w:rPr>
        <w:t xml:space="preserve">delaying proceedings. </w:t>
      </w:r>
      <w:r w:rsidR="00CE1E8C" w:rsidRPr="00CD3417">
        <w:rPr>
          <w:rFonts w:ascii="Times New Roman" w:hAnsi="Times New Roman" w:cs="Times New Roman"/>
          <w:sz w:val="24"/>
          <w:szCs w:val="24"/>
        </w:rPr>
        <w:t xml:space="preserve">Both are usually termed pleas in abatement, although that expression is properly used to describe the </w:t>
      </w:r>
      <w:proofErr w:type="spellStart"/>
      <w:r w:rsidR="00CE1E8C" w:rsidRPr="00CD3417">
        <w:rPr>
          <w:rFonts w:ascii="Times New Roman" w:hAnsi="Times New Roman" w:cs="Times New Roman"/>
          <w:sz w:val="24"/>
          <w:szCs w:val="24"/>
        </w:rPr>
        <w:t>declinatory</w:t>
      </w:r>
      <w:proofErr w:type="spellEnd"/>
      <w:r w:rsidR="00CE1E8C" w:rsidRPr="00CD3417">
        <w:rPr>
          <w:rFonts w:ascii="Times New Roman" w:hAnsi="Times New Roman" w:cs="Times New Roman"/>
          <w:sz w:val="24"/>
          <w:szCs w:val="24"/>
        </w:rPr>
        <w:t>, rather than merely dilatory plea. The plea in abatement, strictly so called, avers some good ground, not disclosed in the declaration, which otherwise is admitted, for denying the plaintiff relief. The dilatory plea advances some fact</w:t>
      </w:r>
      <w:r w:rsidR="00B72C4A" w:rsidRPr="00CD3417">
        <w:rPr>
          <w:rFonts w:ascii="Times New Roman" w:hAnsi="Times New Roman" w:cs="Times New Roman"/>
          <w:sz w:val="24"/>
          <w:szCs w:val="24"/>
        </w:rPr>
        <w:t>,</w:t>
      </w:r>
      <w:r w:rsidR="00CE1E8C" w:rsidRPr="00CD3417">
        <w:rPr>
          <w:rFonts w:ascii="Times New Roman" w:hAnsi="Times New Roman" w:cs="Times New Roman"/>
          <w:sz w:val="24"/>
          <w:szCs w:val="24"/>
        </w:rPr>
        <w:t xml:space="preserve"> not disclosed in the declaration, which is otherwise admitted, and which entitles the defendant to a stay of proceedings. </w:t>
      </w:r>
    </w:p>
    <w:p w:rsidR="00537DD9" w:rsidRPr="00CD3417" w:rsidRDefault="00CE1E8C" w:rsidP="00300221">
      <w:pPr>
        <w:spacing w:after="0" w:line="276" w:lineRule="auto"/>
        <w:ind w:left="567"/>
        <w:jc w:val="both"/>
        <w:rPr>
          <w:rFonts w:ascii="Times New Roman" w:hAnsi="Times New Roman" w:cs="Times New Roman"/>
          <w:sz w:val="24"/>
          <w:szCs w:val="24"/>
        </w:rPr>
      </w:pPr>
      <w:r w:rsidRPr="00CD3417">
        <w:rPr>
          <w:rFonts w:ascii="Times New Roman" w:hAnsi="Times New Roman" w:cs="Times New Roman"/>
          <w:sz w:val="24"/>
          <w:szCs w:val="24"/>
        </w:rPr>
        <w:t xml:space="preserve">Since a special plea involves the averment of a new fact, it is susceptible of replication and of a hearing at which evidence on this new fact alone may be led.” </w:t>
      </w:r>
    </w:p>
    <w:p w:rsidR="00721102" w:rsidRPr="00CD3417" w:rsidRDefault="00B8421B" w:rsidP="00537DD9">
      <w:pPr>
        <w:spacing w:after="0" w:line="240" w:lineRule="auto"/>
        <w:ind w:left="86" w:firstLine="1354"/>
        <w:jc w:val="both"/>
        <w:rPr>
          <w:rFonts w:ascii="Times New Roman" w:hAnsi="Times New Roman" w:cs="Times New Roman"/>
          <w:sz w:val="24"/>
          <w:szCs w:val="24"/>
        </w:rPr>
      </w:pPr>
      <w:r w:rsidRPr="00CD3417">
        <w:rPr>
          <w:rFonts w:ascii="Times New Roman" w:hAnsi="Times New Roman" w:cs="Times New Roman"/>
          <w:sz w:val="24"/>
          <w:szCs w:val="24"/>
        </w:rPr>
        <w:t xml:space="preserve">    </w:t>
      </w:r>
      <w:r w:rsidR="00797B56" w:rsidRPr="00CD3417">
        <w:rPr>
          <w:rFonts w:ascii="Times New Roman" w:hAnsi="Times New Roman" w:cs="Times New Roman"/>
          <w:sz w:val="24"/>
          <w:szCs w:val="24"/>
        </w:rPr>
        <w:t xml:space="preserve">  </w:t>
      </w:r>
      <w:r w:rsidR="00721102" w:rsidRPr="00CD3417">
        <w:rPr>
          <w:rFonts w:ascii="Times New Roman" w:hAnsi="Times New Roman" w:cs="Times New Roman"/>
          <w:sz w:val="24"/>
          <w:szCs w:val="24"/>
        </w:rPr>
        <w:t xml:space="preserve"> </w:t>
      </w:r>
    </w:p>
    <w:p w:rsidR="00A363C7" w:rsidRPr="00CD3417" w:rsidRDefault="00A363C7" w:rsidP="006D26CF">
      <w:pPr>
        <w:spacing w:after="0" w:line="480" w:lineRule="auto"/>
        <w:ind w:left="90" w:firstLine="1350"/>
        <w:jc w:val="both"/>
        <w:rPr>
          <w:rFonts w:ascii="Times New Roman" w:hAnsi="Times New Roman" w:cs="Times New Roman"/>
          <w:sz w:val="24"/>
          <w:szCs w:val="24"/>
        </w:rPr>
      </w:pPr>
    </w:p>
    <w:p w:rsidR="00DE0280" w:rsidRPr="00CD3417" w:rsidRDefault="001A2578" w:rsidP="006D26CF">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The above </w:t>
      </w:r>
      <w:r w:rsidRPr="00CD3417">
        <w:rPr>
          <w:rFonts w:ascii="Times New Roman" w:hAnsi="Times New Roman" w:cs="Times New Roman"/>
          <w:i/>
          <w:sz w:val="24"/>
          <w:szCs w:val="24"/>
        </w:rPr>
        <w:t>dictum</w:t>
      </w:r>
      <w:r w:rsidRPr="00CD3417">
        <w:rPr>
          <w:rFonts w:ascii="Times New Roman" w:hAnsi="Times New Roman" w:cs="Times New Roman"/>
          <w:sz w:val="24"/>
          <w:szCs w:val="24"/>
        </w:rPr>
        <w:t xml:space="preserve"> shows that a special plea enables a litigant to obtain prompt resolution of a dispute because it either delays the proceedings or quashes them. Because of its ability to extinguish a claim there is need for a judge faced with such a plea to hear evidence from </w:t>
      </w:r>
      <w:r w:rsidRPr="00CD3417">
        <w:rPr>
          <w:rFonts w:ascii="Times New Roman" w:hAnsi="Times New Roman" w:cs="Times New Roman"/>
          <w:sz w:val="24"/>
          <w:szCs w:val="24"/>
        </w:rPr>
        <w:lastRenderedPageBreak/>
        <w:t xml:space="preserve">the parties. </w:t>
      </w:r>
      <w:proofErr w:type="spellStart"/>
      <w:r w:rsidRPr="00CD3417">
        <w:rPr>
          <w:rFonts w:ascii="Times New Roman" w:hAnsi="Times New Roman" w:cs="Times New Roman"/>
          <w:sz w:val="24"/>
          <w:szCs w:val="24"/>
        </w:rPr>
        <w:t>Herbstein</w:t>
      </w:r>
      <w:proofErr w:type="spellEnd"/>
      <w:r w:rsidRPr="00CD3417">
        <w:rPr>
          <w:rFonts w:ascii="Times New Roman" w:hAnsi="Times New Roman" w:cs="Times New Roman"/>
          <w:sz w:val="24"/>
          <w:szCs w:val="24"/>
        </w:rPr>
        <w:t xml:space="preserve"> &amp;</w:t>
      </w:r>
      <w:r w:rsidR="00B72C4A" w:rsidRPr="00CD3417">
        <w:rPr>
          <w:rFonts w:ascii="Times New Roman" w:hAnsi="Times New Roman" w:cs="Times New Roman"/>
          <w:sz w:val="24"/>
          <w:szCs w:val="24"/>
        </w:rPr>
        <w:t xml:space="preserve"> V</w:t>
      </w:r>
      <w:r w:rsidRPr="00CD3417">
        <w:rPr>
          <w:rFonts w:ascii="Times New Roman" w:hAnsi="Times New Roman" w:cs="Times New Roman"/>
          <w:sz w:val="24"/>
          <w:szCs w:val="24"/>
        </w:rPr>
        <w:t xml:space="preserve">an </w:t>
      </w:r>
      <w:proofErr w:type="spellStart"/>
      <w:r w:rsidRPr="00CD3417">
        <w:rPr>
          <w:rFonts w:ascii="Times New Roman" w:hAnsi="Times New Roman" w:cs="Times New Roman"/>
          <w:sz w:val="24"/>
          <w:szCs w:val="24"/>
        </w:rPr>
        <w:t>Winsen</w:t>
      </w:r>
      <w:proofErr w:type="spellEnd"/>
      <w:r w:rsidRPr="00CD3417">
        <w:rPr>
          <w:rFonts w:ascii="Times New Roman" w:hAnsi="Times New Roman" w:cs="Times New Roman"/>
          <w:sz w:val="24"/>
          <w:szCs w:val="24"/>
        </w:rPr>
        <w:t xml:space="preserve">,: The Civil Practice of the </w:t>
      </w:r>
      <w:r w:rsidR="00C56B71" w:rsidRPr="00CD3417">
        <w:rPr>
          <w:rFonts w:ascii="Times New Roman" w:hAnsi="Times New Roman" w:cs="Times New Roman"/>
          <w:sz w:val="24"/>
          <w:szCs w:val="24"/>
        </w:rPr>
        <w:t>Supreme Courts of South Africa 5</w:t>
      </w:r>
      <w:r w:rsidRPr="00CD3417">
        <w:rPr>
          <w:rFonts w:ascii="Times New Roman" w:hAnsi="Times New Roman" w:cs="Times New Roman"/>
          <w:sz w:val="24"/>
          <w:szCs w:val="24"/>
        </w:rPr>
        <w:t xml:space="preserve"> </w:t>
      </w:r>
      <w:proofErr w:type="spellStart"/>
      <w:r w:rsidRPr="00CD3417">
        <w:rPr>
          <w:rFonts w:ascii="Times New Roman" w:hAnsi="Times New Roman" w:cs="Times New Roman"/>
          <w:sz w:val="24"/>
          <w:szCs w:val="24"/>
        </w:rPr>
        <w:t>ed</w:t>
      </w:r>
      <w:proofErr w:type="spellEnd"/>
      <w:r w:rsidRPr="00CD3417">
        <w:rPr>
          <w:rFonts w:ascii="Times New Roman" w:hAnsi="Times New Roman" w:cs="Times New Roman"/>
          <w:sz w:val="24"/>
          <w:szCs w:val="24"/>
        </w:rPr>
        <w:t xml:space="preserve"> </w:t>
      </w:r>
      <w:r w:rsidR="00C56B71" w:rsidRPr="00CD3417">
        <w:rPr>
          <w:rFonts w:ascii="Times New Roman" w:hAnsi="Times New Roman" w:cs="Times New Roman"/>
          <w:sz w:val="24"/>
          <w:szCs w:val="24"/>
        </w:rPr>
        <w:t xml:space="preserve">Vol 1 </w:t>
      </w:r>
      <w:r w:rsidRPr="00CD3417">
        <w:rPr>
          <w:rFonts w:ascii="Times New Roman" w:hAnsi="Times New Roman" w:cs="Times New Roman"/>
          <w:sz w:val="24"/>
          <w:szCs w:val="24"/>
        </w:rPr>
        <w:t xml:space="preserve">at </w:t>
      </w:r>
      <w:r w:rsidR="00DE0280" w:rsidRPr="00CD3417">
        <w:rPr>
          <w:rFonts w:ascii="Times New Roman" w:hAnsi="Times New Roman" w:cs="Times New Roman"/>
          <w:sz w:val="24"/>
          <w:szCs w:val="24"/>
        </w:rPr>
        <w:t>pp</w:t>
      </w:r>
      <w:r w:rsidR="00C56B71" w:rsidRPr="00CD3417">
        <w:rPr>
          <w:rFonts w:ascii="Times New Roman" w:hAnsi="Times New Roman" w:cs="Times New Roman"/>
          <w:sz w:val="24"/>
          <w:szCs w:val="24"/>
        </w:rPr>
        <w:t>599</w:t>
      </w:r>
      <w:r w:rsidR="00DE0280" w:rsidRPr="00CD3417">
        <w:rPr>
          <w:rFonts w:ascii="Times New Roman" w:hAnsi="Times New Roman" w:cs="Times New Roman"/>
          <w:sz w:val="24"/>
          <w:szCs w:val="24"/>
        </w:rPr>
        <w:t>-</w:t>
      </w:r>
      <w:r w:rsidR="00C56B71" w:rsidRPr="00CD3417">
        <w:rPr>
          <w:rFonts w:ascii="Times New Roman" w:hAnsi="Times New Roman" w:cs="Times New Roman"/>
          <w:sz w:val="24"/>
          <w:szCs w:val="24"/>
        </w:rPr>
        <w:t>60</w:t>
      </w:r>
      <w:r w:rsidR="00B10989" w:rsidRPr="00CD3417">
        <w:rPr>
          <w:rFonts w:ascii="Times New Roman" w:hAnsi="Times New Roman" w:cs="Times New Roman"/>
          <w:sz w:val="24"/>
          <w:szCs w:val="24"/>
        </w:rPr>
        <w:t>0</w:t>
      </w:r>
      <w:r w:rsidR="00DE0280" w:rsidRPr="00CD3417">
        <w:rPr>
          <w:rFonts w:ascii="Times New Roman" w:hAnsi="Times New Roman" w:cs="Times New Roman"/>
          <w:sz w:val="24"/>
          <w:szCs w:val="24"/>
        </w:rPr>
        <w:t xml:space="preserve"> in explaining the essential differences between an exception and a special plea, articulated the need to adduce evidence in the case of a special plea as</w:t>
      </w:r>
      <w:r w:rsidRPr="00CD3417">
        <w:rPr>
          <w:rFonts w:ascii="Times New Roman" w:hAnsi="Times New Roman" w:cs="Times New Roman"/>
          <w:sz w:val="24"/>
          <w:szCs w:val="24"/>
        </w:rPr>
        <w:t xml:space="preserve"> </w:t>
      </w:r>
      <w:r w:rsidR="00DE0280" w:rsidRPr="00CD3417">
        <w:rPr>
          <w:rFonts w:ascii="Times New Roman" w:hAnsi="Times New Roman" w:cs="Times New Roman"/>
          <w:sz w:val="24"/>
          <w:szCs w:val="24"/>
        </w:rPr>
        <w:t>follows:</w:t>
      </w:r>
    </w:p>
    <w:p w:rsidR="00791E2F" w:rsidRPr="00CD3417" w:rsidRDefault="00DE0280" w:rsidP="00300221">
      <w:pPr>
        <w:spacing w:after="0" w:line="276" w:lineRule="auto"/>
        <w:ind w:left="567"/>
        <w:jc w:val="both"/>
        <w:rPr>
          <w:rFonts w:ascii="Times New Roman" w:hAnsi="Times New Roman" w:cs="Times New Roman"/>
          <w:sz w:val="24"/>
          <w:szCs w:val="24"/>
        </w:rPr>
      </w:pPr>
      <w:r w:rsidRPr="00CD3417">
        <w:rPr>
          <w:rFonts w:ascii="Times New Roman" w:hAnsi="Times New Roman" w:cs="Times New Roman"/>
          <w:sz w:val="24"/>
          <w:szCs w:val="24"/>
        </w:rPr>
        <w:t>“The essential difference between a special plea and an exception is that in the case of the latter the excipient is confi</w:t>
      </w:r>
      <w:r w:rsidR="00E54DD8" w:rsidRPr="00CD3417">
        <w:rPr>
          <w:rFonts w:ascii="Times New Roman" w:hAnsi="Times New Roman" w:cs="Times New Roman"/>
          <w:sz w:val="24"/>
          <w:szCs w:val="24"/>
        </w:rPr>
        <w:t>ned to the four co</w:t>
      </w:r>
      <w:r w:rsidRPr="00CD3417">
        <w:rPr>
          <w:rFonts w:ascii="Times New Roman" w:hAnsi="Times New Roman" w:cs="Times New Roman"/>
          <w:sz w:val="24"/>
          <w:szCs w:val="24"/>
        </w:rPr>
        <w:t>rners</w:t>
      </w:r>
      <w:r w:rsidR="00E54DD8" w:rsidRPr="00CD3417">
        <w:rPr>
          <w:rFonts w:ascii="Times New Roman" w:hAnsi="Times New Roman" w:cs="Times New Roman"/>
          <w:sz w:val="24"/>
          <w:szCs w:val="24"/>
        </w:rPr>
        <w:t xml:space="preserve"> of the </w:t>
      </w:r>
      <w:r w:rsidR="00C56B71" w:rsidRPr="00CD3417">
        <w:rPr>
          <w:rFonts w:ascii="Times New Roman" w:hAnsi="Times New Roman" w:cs="Times New Roman"/>
          <w:sz w:val="24"/>
          <w:szCs w:val="24"/>
        </w:rPr>
        <w:t>pleading.</w:t>
      </w:r>
      <w:r w:rsidR="00E54DD8" w:rsidRPr="00CD3417">
        <w:rPr>
          <w:rFonts w:ascii="Times New Roman" w:hAnsi="Times New Roman" w:cs="Times New Roman"/>
          <w:sz w:val="24"/>
          <w:szCs w:val="24"/>
        </w:rPr>
        <w:t xml:space="preserve"> The </w:t>
      </w:r>
      <w:proofErr w:type="spellStart"/>
      <w:r w:rsidR="00E54DD8" w:rsidRPr="00CD3417">
        <w:rPr>
          <w:rFonts w:ascii="Times New Roman" w:hAnsi="Times New Roman" w:cs="Times New Roman"/>
          <w:sz w:val="24"/>
          <w:szCs w:val="24"/>
        </w:rPr>
        <w:t>defence</w:t>
      </w:r>
      <w:proofErr w:type="spellEnd"/>
      <w:r w:rsidR="00E54DD8" w:rsidRPr="00CD3417">
        <w:rPr>
          <w:rFonts w:ascii="Times New Roman" w:hAnsi="Times New Roman" w:cs="Times New Roman"/>
          <w:sz w:val="24"/>
          <w:szCs w:val="24"/>
        </w:rPr>
        <w:t xml:space="preserve"> </w:t>
      </w:r>
      <w:r w:rsidR="00C56B71" w:rsidRPr="00CD3417">
        <w:rPr>
          <w:rFonts w:ascii="Times New Roman" w:hAnsi="Times New Roman" w:cs="Times New Roman"/>
          <w:sz w:val="24"/>
          <w:szCs w:val="24"/>
        </w:rPr>
        <w:t xml:space="preserve">raised on </w:t>
      </w:r>
      <w:r w:rsidR="00E54DD8" w:rsidRPr="00CD3417">
        <w:rPr>
          <w:rFonts w:ascii="Times New Roman" w:hAnsi="Times New Roman" w:cs="Times New Roman"/>
          <w:sz w:val="24"/>
          <w:szCs w:val="24"/>
        </w:rPr>
        <w:t xml:space="preserve">exception must appear from the declaration itself; </w:t>
      </w:r>
      <w:r w:rsidR="00C56B71" w:rsidRPr="00CD3417">
        <w:rPr>
          <w:rFonts w:ascii="Times New Roman" w:hAnsi="Times New Roman" w:cs="Times New Roman"/>
          <w:sz w:val="24"/>
          <w:szCs w:val="24"/>
        </w:rPr>
        <w:t>t</w:t>
      </w:r>
      <w:r w:rsidR="00E54DD8" w:rsidRPr="00CD3417">
        <w:rPr>
          <w:rFonts w:ascii="Times New Roman" w:hAnsi="Times New Roman" w:cs="Times New Roman"/>
          <w:sz w:val="24"/>
          <w:szCs w:val="24"/>
        </w:rPr>
        <w:t xml:space="preserve">he </w:t>
      </w:r>
      <w:r w:rsidR="00C56B71" w:rsidRPr="00CD3417">
        <w:rPr>
          <w:rFonts w:ascii="Times New Roman" w:hAnsi="Times New Roman" w:cs="Times New Roman"/>
          <w:sz w:val="24"/>
          <w:szCs w:val="24"/>
        </w:rPr>
        <w:t xml:space="preserve">excipient </w:t>
      </w:r>
      <w:r w:rsidR="00E54DD8" w:rsidRPr="00CD3417">
        <w:rPr>
          <w:rFonts w:ascii="Times New Roman" w:hAnsi="Times New Roman" w:cs="Times New Roman"/>
          <w:sz w:val="24"/>
          <w:szCs w:val="24"/>
        </w:rPr>
        <w:t xml:space="preserve">must accept as </w:t>
      </w:r>
      <w:r w:rsidR="00332061" w:rsidRPr="00CD3417">
        <w:rPr>
          <w:rFonts w:ascii="Times New Roman" w:hAnsi="Times New Roman" w:cs="Times New Roman"/>
          <w:sz w:val="24"/>
          <w:szCs w:val="24"/>
        </w:rPr>
        <w:t>correct</w:t>
      </w:r>
      <w:r w:rsidR="00E54DD8" w:rsidRPr="00CD3417">
        <w:rPr>
          <w:rFonts w:ascii="Times New Roman" w:hAnsi="Times New Roman" w:cs="Times New Roman"/>
          <w:sz w:val="24"/>
          <w:szCs w:val="24"/>
        </w:rPr>
        <w:t xml:space="preserve"> the allegations contained in it and he may not introduce any fresh matter. Special pleas</w:t>
      </w:r>
      <w:r w:rsidR="00332061" w:rsidRPr="00CD3417">
        <w:rPr>
          <w:rFonts w:ascii="Times New Roman" w:hAnsi="Times New Roman" w:cs="Times New Roman"/>
          <w:sz w:val="24"/>
          <w:szCs w:val="24"/>
        </w:rPr>
        <w:t>,</w:t>
      </w:r>
      <w:r w:rsidR="00E54DD8" w:rsidRPr="00CD3417">
        <w:rPr>
          <w:rFonts w:ascii="Times New Roman" w:hAnsi="Times New Roman" w:cs="Times New Roman"/>
          <w:sz w:val="24"/>
          <w:szCs w:val="24"/>
        </w:rPr>
        <w:t xml:space="preserve"> on the other </w:t>
      </w:r>
      <w:r w:rsidR="00332061" w:rsidRPr="00CD3417">
        <w:rPr>
          <w:rFonts w:ascii="Times New Roman" w:hAnsi="Times New Roman" w:cs="Times New Roman"/>
          <w:sz w:val="24"/>
          <w:szCs w:val="24"/>
        </w:rPr>
        <w:t xml:space="preserve">hand, </w:t>
      </w:r>
      <w:r w:rsidR="00E54DD8" w:rsidRPr="00CD3417">
        <w:rPr>
          <w:rFonts w:ascii="Times New Roman" w:hAnsi="Times New Roman" w:cs="Times New Roman"/>
          <w:sz w:val="24"/>
          <w:szCs w:val="24"/>
        </w:rPr>
        <w:t xml:space="preserve">do not appear </w:t>
      </w:r>
      <w:r w:rsidR="00E54DD8" w:rsidRPr="00CD3417">
        <w:rPr>
          <w:rFonts w:ascii="Times New Roman" w:hAnsi="Times New Roman" w:cs="Times New Roman"/>
          <w:i/>
          <w:sz w:val="24"/>
          <w:szCs w:val="24"/>
        </w:rPr>
        <w:t>ex facie</w:t>
      </w:r>
      <w:r w:rsidR="00E54DD8" w:rsidRPr="00CD3417">
        <w:rPr>
          <w:rFonts w:ascii="Times New Roman" w:hAnsi="Times New Roman" w:cs="Times New Roman"/>
          <w:sz w:val="24"/>
          <w:szCs w:val="24"/>
        </w:rPr>
        <w:t xml:space="preserve"> the </w:t>
      </w:r>
      <w:r w:rsidR="00332061" w:rsidRPr="00CD3417">
        <w:rPr>
          <w:rFonts w:ascii="Times New Roman" w:hAnsi="Times New Roman" w:cs="Times New Roman"/>
          <w:sz w:val="24"/>
          <w:szCs w:val="24"/>
        </w:rPr>
        <w:t>pleading.</w:t>
      </w:r>
      <w:r w:rsidR="00E54DD8" w:rsidRPr="00CD3417">
        <w:rPr>
          <w:rFonts w:ascii="Times New Roman" w:hAnsi="Times New Roman" w:cs="Times New Roman"/>
          <w:sz w:val="24"/>
          <w:szCs w:val="24"/>
        </w:rPr>
        <w:t xml:space="preserve"> If they did</w:t>
      </w:r>
      <w:r w:rsidR="003C3EB5" w:rsidRPr="00CD3417">
        <w:rPr>
          <w:rFonts w:ascii="Times New Roman" w:hAnsi="Times New Roman" w:cs="Times New Roman"/>
          <w:sz w:val="24"/>
          <w:szCs w:val="24"/>
        </w:rPr>
        <w:t>, then the exception procedure would have to be followed. Special pleas have to be established by the introduction of fr</w:t>
      </w:r>
      <w:r w:rsidR="007A053F" w:rsidRPr="00CD3417">
        <w:rPr>
          <w:rFonts w:ascii="Times New Roman" w:hAnsi="Times New Roman" w:cs="Times New Roman"/>
          <w:sz w:val="24"/>
          <w:szCs w:val="24"/>
        </w:rPr>
        <w:t>e</w:t>
      </w:r>
      <w:r w:rsidR="003C3EB5" w:rsidRPr="00CD3417">
        <w:rPr>
          <w:rFonts w:ascii="Times New Roman" w:hAnsi="Times New Roman" w:cs="Times New Roman"/>
          <w:sz w:val="24"/>
          <w:szCs w:val="24"/>
        </w:rPr>
        <w:t>sh facts from outside the circum</w:t>
      </w:r>
      <w:r w:rsidR="00332061" w:rsidRPr="00CD3417">
        <w:rPr>
          <w:rFonts w:ascii="Times New Roman" w:hAnsi="Times New Roman" w:cs="Times New Roman"/>
          <w:sz w:val="24"/>
          <w:szCs w:val="24"/>
        </w:rPr>
        <w:t xml:space="preserve">ference </w:t>
      </w:r>
      <w:r w:rsidR="003C3EB5" w:rsidRPr="00CD3417">
        <w:rPr>
          <w:rFonts w:ascii="Times New Roman" w:hAnsi="Times New Roman" w:cs="Times New Roman"/>
          <w:sz w:val="24"/>
          <w:szCs w:val="24"/>
        </w:rPr>
        <w:t xml:space="preserve">of the </w:t>
      </w:r>
      <w:r w:rsidR="00332061" w:rsidRPr="00CD3417">
        <w:rPr>
          <w:rFonts w:ascii="Times New Roman" w:hAnsi="Times New Roman" w:cs="Times New Roman"/>
          <w:sz w:val="24"/>
          <w:szCs w:val="24"/>
        </w:rPr>
        <w:t>pleading</w:t>
      </w:r>
      <w:r w:rsidR="003C3EB5" w:rsidRPr="00CD3417">
        <w:rPr>
          <w:rFonts w:ascii="Times New Roman" w:hAnsi="Times New Roman" w:cs="Times New Roman"/>
          <w:sz w:val="24"/>
          <w:szCs w:val="24"/>
        </w:rPr>
        <w:t xml:space="preserve">, and those facts have to be established by evidence in the usual way. Thus, as a general rule, the exception procedure is appropriate when the defect appears </w:t>
      </w:r>
      <w:r w:rsidR="003C3EB5" w:rsidRPr="00CD3417">
        <w:rPr>
          <w:rFonts w:ascii="Times New Roman" w:hAnsi="Times New Roman" w:cs="Times New Roman"/>
          <w:i/>
          <w:sz w:val="24"/>
          <w:szCs w:val="24"/>
        </w:rPr>
        <w:t>ex</w:t>
      </w:r>
      <w:r w:rsidR="003C3EB5" w:rsidRPr="00CD3417">
        <w:rPr>
          <w:rFonts w:ascii="Times New Roman" w:hAnsi="Times New Roman" w:cs="Times New Roman"/>
          <w:sz w:val="24"/>
          <w:szCs w:val="24"/>
        </w:rPr>
        <w:t xml:space="preserve"> </w:t>
      </w:r>
      <w:r w:rsidR="003C3EB5" w:rsidRPr="00CD3417">
        <w:rPr>
          <w:rFonts w:ascii="Times New Roman" w:hAnsi="Times New Roman" w:cs="Times New Roman"/>
          <w:i/>
          <w:sz w:val="24"/>
          <w:szCs w:val="24"/>
        </w:rPr>
        <w:t xml:space="preserve">facie </w:t>
      </w:r>
      <w:r w:rsidR="00332061" w:rsidRPr="00CD3417">
        <w:rPr>
          <w:rFonts w:ascii="Times New Roman" w:hAnsi="Times New Roman" w:cs="Times New Roman"/>
          <w:sz w:val="24"/>
          <w:szCs w:val="24"/>
        </w:rPr>
        <w:t>the pleading</w:t>
      </w:r>
      <w:r w:rsidR="003C3EB5" w:rsidRPr="00CD3417">
        <w:rPr>
          <w:rFonts w:ascii="Times New Roman" w:hAnsi="Times New Roman" w:cs="Times New Roman"/>
          <w:sz w:val="24"/>
          <w:szCs w:val="24"/>
        </w:rPr>
        <w:t xml:space="preserve">, whereas a special plea is appropriate when it is necessary to place facts before the court to show that there is a defect. The </w:t>
      </w:r>
      <w:proofErr w:type="spellStart"/>
      <w:r w:rsidR="003C3EB5" w:rsidRPr="00CD3417">
        <w:rPr>
          <w:rFonts w:ascii="Times New Roman" w:hAnsi="Times New Roman" w:cs="Times New Roman"/>
          <w:sz w:val="24"/>
          <w:szCs w:val="24"/>
        </w:rPr>
        <w:t>defence</w:t>
      </w:r>
      <w:proofErr w:type="spellEnd"/>
      <w:r w:rsidR="003C3EB5" w:rsidRPr="00CD3417">
        <w:rPr>
          <w:rFonts w:ascii="Times New Roman" w:hAnsi="Times New Roman" w:cs="Times New Roman"/>
          <w:sz w:val="24"/>
          <w:szCs w:val="24"/>
        </w:rPr>
        <w:t xml:space="preserve"> of prescription appears an exception to this rule for it has been held that the </w:t>
      </w:r>
      <w:proofErr w:type="spellStart"/>
      <w:r w:rsidR="003C3EB5" w:rsidRPr="00CD3417">
        <w:rPr>
          <w:rFonts w:ascii="Times New Roman" w:hAnsi="Times New Roman" w:cs="Times New Roman"/>
          <w:sz w:val="24"/>
          <w:szCs w:val="24"/>
        </w:rPr>
        <w:t>defence</w:t>
      </w:r>
      <w:proofErr w:type="spellEnd"/>
      <w:r w:rsidR="003C3EB5" w:rsidRPr="00CD3417">
        <w:rPr>
          <w:rFonts w:ascii="Times New Roman" w:hAnsi="Times New Roman" w:cs="Times New Roman"/>
          <w:sz w:val="24"/>
          <w:szCs w:val="24"/>
        </w:rPr>
        <w:t xml:space="preserve"> should be raised by way of special plea even when it appears ex </w:t>
      </w:r>
      <w:r w:rsidR="0060049A">
        <w:rPr>
          <w:rFonts w:ascii="Times New Roman" w:hAnsi="Times New Roman" w:cs="Times New Roman"/>
          <w:sz w:val="24"/>
          <w:szCs w:val="24"/>
        </w:rPr>
        <w:t xml:space="preserve">the </w:t>
      </w:r>
      <w:r w:rsidR="003C3EB5" w:rsidRPr="00CD3417">
        <w:rPr>
          <w:rFonts w:ascii="Times New Roman" w:hAnsi="Times New Roman" w:cs="Times New Roman"/>
          <w:sz w:val="24"/>
          <w:szCs w:val="24"/>
        </w:rPr>
        <w:t>plaintiff’s particulars of claim that the claim has prescribed</w:t>
      </w:r>
      <w:r w:rsidR="00332061" w:rsidRPr="00CD3417">
        <w:rPr>
          <w:rFonts w:ascii="Times New Roman" w:hAnsi="Times New Roman" w:cs="Times New Roman"/>
          <w:sz w:val="24"/>
          <w:szCs w:val="24"/>
        </w:rPr>
        <w:t>, apparently</w:t>
      </w:r>
      <w:r w:rsidR="003C3EB5" w:rsidRPr="00CD3417">
        <w:rPr>
          <w:rFonts w:ascii="Times New Roman" w:hAnsi="Times New Roman" w:cs="Times New Roman"/>
          <w:sz w:val="24"/>
          <w:szCs w:val="24"/>
        </w:rPr>
        <w:t xml:space="preserve"> because the plaintiff may wish to replicate a </w:t>
      </w:r>
      <w:proofErr w:type="spellStart"/>
      <w:r w:rsidR="003C3EB5" w:rsidRPr="00CD3417">
        <w:rPr>
          <w:rFonts w:ascii="Times New Roman" w:hAnsi="Times New Roman" w:cs="Times New Roman"/>
          <w:sz w:val="24"/>
          <w:szCs w:val="24"/>
        </w:rPr>
        <w:t>defence</w:t>
      </w:r>
      <w:proofErr w:type="spellEnd"/>
      <w:r w:rsidR="003C3EB5" w:rsidRPr="00CD3417">
        <w:rPr>
          <w:rFonts w:ascii="Times New Roman" w:hAnsi="Times New Roman" w:cs="Times New Roman"/>
          <w:sz w:val="24"/>
          <w:szCs w:val="24"/>
        </w:rPr>
        <w:t xml:space="preserve"> to the claim of prescription, for example an </w:t>
      </w:r>
      <w:r w:rsidR="00791E2F" w:rsidRPr="00CD3417">
        <w:rPr>
          <w:rFonts w:ascii="Times New Roman" w:hAnsi="Times New Roman" w:cs="Times New Roman"/>
          <w:sz w:val="24"/>
          <w:szCs w:val="24"/>
        </w:rPr>
        <w:t>interruption.”</w:t>
      </w:r>
    </w:p>
    <w:p w:rsidR="008B2B6E" w:rsidRPr="00CD3417" w:rsidRDefault="008B2B6E" w:rsidP="00EB149F">
      <w:pPr>
        <w:spacing w:after="0" w:line="276" w:lineRule="auto"/>
        <w:ind w:left="90" w:firstLine="1350"/>
        <w:jc w:val="both"/>
        <w:rPr>
          <w:rFonts w:ascii="Times New Roman" w:hAnsi="Times New Roman" w:cs="Times New Roman"/>
          <w:sz w:val="24"/>
          <w:szCs w:val="24"/>
        </w:rPr>
      </w:pPr>
    </w:p>
    <w:p w:rsidR="00EB149F" w:rsidRPr="00CD3417" w:rsidRDefault="00EB149F" w:rsidP="00EB149F">
      <w:pPr>
        <w:spacing w:after="0" w:line="276" w:lineRule="auto"/>
        <w:ind w:left="90" w:firstLine="1350"/>
        <w:jc w:val="both"/>
        <w:rPr>
          <w:rFonts w:ascii="Times New Roman" w:hAnsi="Times New Roman" w:cs="Times New Roman"/>
          <w:sz w:val="24"/>
          <w:szCs w:val="24"/>
        </w:rPr>
      </w:pPr>
    </w:p>
    <w:p w:rsidR="005A235D" w:rsidRPr="00CD3417" w:rsidRDefault="005A235D" w:rsidP="006D26CF">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In Beck’s Theory and Practice of Pleading in Civil Actions 6</w:t>
      </w:r>
      <w:r w:rsidR="00CF5FD4" w:rsidRPr="00CF5FD4">
        <w:rPr>
          <w:rFonts w:ascii="Times New Roman" w:hAnsi="Times New Roman" w:cs="Times New Roman"/>
          <w:sz w:val="24"/>
          <w:szCs w:val="24"/>
          <w:vertAlign w:val="superscript"/>
        </w:rPr>
        <w:t>th</w:t>
      </w:r>
      <w:r w:rsidR="00CF5FD4">
        <w:rPr>
          <w:rFonts w:ascii="Times New Roman" w:hAnsi="Times New Roman" w:cs="Times New Roman"/>
          <w:sz w:val="24"/>
          <w:szCs w:val="24"/>
        </w:rPr>
        <w:t xml:space="preserve"> </w:t>
      </w:r>
      <w:r w:rsidRPr="00CD3417">
        <w:rPr>
          <w:rFonts w:ascii="Times New Roman" w:hAnsi="Times New Roman" w:cs="Times New Roman"/>
          <w:sz w:val="24"/>
          <w:szCs w:val="24"/>
        </w:rPr>
        <w:t>ed</w:t>
      </w:r>
      <w:r w:rsidR="00CF5FD4">
        <w:rPr>
          <w:rFonts w:ascii="Times New Roman" w:hAnsi="Times New Roman" w:cs="Times New Roman"/>
          <w:sz w:val="24"/>
          <w:szCs w:val="24"/>
        </w:rPr>
        <w:t>.</w:t>
      </w:r>
      <w:r w:rsidRPr="00CD3417">
        <w:rPr>
          <w:rFonts w:ascii="Times New Roman" w:hAnsi="Times New Roman" w:cs="Times New Roman"/>
          <w:sz w:val="24"/>
          <w:szCs w:val="24"/>
        </w:rPr>
        <w:t>, the learned author Is</w:t>
      </w:r>
      <w:r w:rsidR="00B10989" w:rsidRPr="00CD3417">
        <w:rPr>
          <w:rFonts w:ascii="Times New Roman" w:hAnsi="Times New Roman" w:cs="Times New Roman"/>
          <w:sz w:val="24"/>
          <w:szCs w:val="24"/>
        </w:rPr>
        <w:t>a</w:t>
      </w:r>
      <w:r w:rsidRPr="00CD3417">
        <w:rPr>
          <w:rFonts w:ascii="Times New Roman" w:hAnsi="Times New Roman" w:cs="Times New Roman"/>
          <w:sz w:val="24"/>
          <w:szCs w:val="24"/>
        </w:rPr>
        <w:t>acs at p 152 states:</w:t>
      </w:r>
    </w:p>
    <w:p w:rsidR="00B344CF" w:rsidRPr="00CD3417" w:rsidRDefault="005A235D" w:rsidP="00300221">
      <w:pPr>
        <w:spacing w:after="0" w:line="240" w:lineRule="auto"/>
        <w:ind w:left="567"/>
        <w:jc w:val="both"/>
        <w:rPr>
          <w:rFonts w:ascii="Times New Roman" w:hAnsi="Times New Roman" w:cs="Times New Roman"/>
          <w:sz w:val="24"/>
          <w:szCs w:val="24"/>
        </w:rPr>
      </w:pPr>
      <w:r w:rsidRPr="00CD3417">
        <w:rPr>
          <w:rFonts w:ascii="Times New Roman" w:hAnsi="Times New Roman" w:cs="Times New Roman"/>
          <w:sz w:val="24"/>
          <w:szCs w:val="24"/>
        </w:rPr>
        <w:t>“Pleas in bar and pleas in abatement differ from exceptions precisely in this, that they do always introduce fresh matter which must be proven by evidence.”</w:t>
      </w:r>
    </w:p>
    <w:p w:rsidR="008B2B6E" w:rsidRPr="00CD3417" w:rsidRDefault="008B2B6E" w:rsidP="008B2B6E">
      <w:pPr>
        <w:spacing w:after="0" w:line="240" w:lineRule="auto"/>
        <w:jc w:val="both"/>
        <w:rPr>
          <w:rFonts w:ascii="Times New Roman" w:hAnsi="Times New Roman" w:cs="Times New Roman"/>
          <w:sz w:val="24"/>
          <w:szCs w:val="24"/>
        </w:rPr>
      </w:pPr>
    </w:p>
    <w:p w:rsidR="008B2B6E" w:rsidRPr="00CD3417" w:rsidRDefault="008B2B6E" w:rsidP="008B2B6E">
      <w:pPr>
        <w:spacing w:after="0" w:line="240" w:lineRule="auto"/>
        <w:jc w:val="both"/>
        <w:rPr>
          <w:rFonts w:ascii="Times New Roman" w:hAnsi="Times New Roman" w:cs="Times New Roman"/>
          <w:sz w:val="24"/>
          <w:szCs w:val="24"/>
        </w:rPr>
      </w:pPr>
    </w:p>
    <w:p w:rsidR="004C4F5B" w:rsidRPr="00CD3417" w:rsidRDefault="004C4F5B" w:rsidP="008B2B6E">
      <w:pPr>
        <w:spacing w:after="0" w:line="240" w:lineRule="auto"/>
        <w:jc w:val="both"/>
        <w:rPr>
          <w:rFonts w:ascii="Times New Roman" w:hAnsi="Times New Roman" w:cs="Times New Roman"/>
          <w:sz w:val="24"/>
          <w:szCs w:val="24"/>
        </w:rPr>
      </w:pPr>
    </w:p>
    <w:p w:rsidR="00B344CF" w:rsidRPr="00CD3417" w:rsidRDefault="00CD4035" w:rsidP="006D26CF">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In </w:t>
      </w:r>
      <w:r w:rsidR="00562127" w:rsidRPr="00CD3417">
        <w:rPr>
          <w:rFonts w:ascii="Times New Roman" w:hAnsi="Times New Roman" w:cs="Times New Roman"/>
          <w:sz w:val="24"/>
          <w:szCs w:val="24"/>
        </w:rPr>
        <w:t>fact,</w:t>
      </w:r>
      <w:r w:rsidRPr="00CD3417">
        <w:rPr>
          <w:rFonts w:ascii="Times New Roman" w:hAnsi="Times New Roman" w:cs="Times New Roman"/>
          <w:sz w:val="24"/>
          <w:szCs w:val="24"/>
        </w:rPr>
        <w:t xml:space="preserve"> when one has regard to the rules of the High Court one discerns a difference in the manner in which special pleas and exceptions ought to be dealt with. R 1</w:t>
      </w:r>
      <w:r w:rsidR="00500B48" w:rsidRPr="00CD3417">
        <w:rPr>
          <w:rFonts w:ascii="Times New Roman" w:hAnsi="Times New Roman" w:cs="Times New Roman"/>
          <w:sz w:val="24"/>
          <w:szCs w:val="24"/>
        </w:rPr>
        <w:t>40</w:t>
      </w:r>
      <w:r w:rsidRPr="00CD3417">
        <w:rPr>
          <w:rFonts w:ascii="Times New Roman" w:hAnsi="Times New Roman" w:cs="Times New Roman"/>
          <w:sz w:val="24"/>
          <w:szCs w:val="24"/>
        </w:rPr>
        <w:t xml:space="preserve"> is pertinent in this regard. The rule reads:</w:t>
      </w:r>
    </w:p>
    <w:p w:rsidR="003335DA" w:rsidRPr="00CD3417" w:rsidRDefault="003335DA" w:rsidP="003335DA">
      <w:pPr>
        <w:autoSpaceDE w:val="0"/>
        <w:autoSpaceDN w:val="0"/>
        <w:adjustRightInd w:val="0"/>
        <w:spacing w:after="0" w:line="240" w:lineRule="auto"/>
        <w:rPr>
          <w:rFonts w:ascii="Times New Roman" w:hAnsi="Times New Roman" w:cs="Times New Roman"/>
          <w:b/>
          <w:bCs/>
          <w:i/>
          <w:iCs/>
          <w:sz w:val="21"/>
          <w:szCs w:val="21"/>
        </w:rPr>
      </w:pPr>
      <w:r w:rsidRPr="00CD3417">
        <w:rPr>
          <w:rFonts w:ascii="Times New Roman" w:hAnsi="Times New Roman" w:cs="Times New Roman"/>
          <w:b/>
          <w:bCs/>
          <w:i/>
          <w:iCs/>
          <w:sz w:val="21"/>
          <w:szCs w:val="21"/>
        </w:rPr>
        <w:t>140. Complaint by letter before applying to strike out or filing exception</w:t>
      </w:r>
    </w:p>
    <w:p w:rsidR="003335DA" w:rsidRPr="00CD3417" w:rsidRDefault="003335DA" w:rsidP="003335DA">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(1) Before—</w:t>
      </w:r>
    </w:p>
    <w:p w:rsidR="003335DA" w:rsidRPr="00CD3417" w:rsidRDefault="003335DA" w:rsidP="003335DA">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w:t>
      </w:r>
      <w:r w:rsidRPr="00CD3417">
        <w:rPr>
          <w:rFonts w:ascii="Times New Roman" w:hAnsi="Times New Roman" w:cs="Times New Roman"/>
          <w:i/>
          <w:iCs/>
          <w:sz w:val="21"/>
          <w:szCs w:val="21"/>
        </w:rPr>
        <w:t>a</w:t>
      </w:r>
      <w:r w:rsidRPr="00CD3417">
        <w:rPr>
          <w:rFonts w:ascii="Times New Roman" w:hAnsi="Times New Roman" w:cs="Times New Roman"/>
          <w:sz w:val="21"/>
          <w:szCs w:val="21"/>
        </w:rPr>
        <w:t xml:space="preserve">) </w:t>
      </w:r>
      <w:proofErr w:type="gramStart"/>
      <w:r w:rsidRPr="00CD3417">
        <w:rPr>
          <w:rFonts w:ascii="Times New Roman" w:hAnsi="Times New Roman" w:cs="Times New Roman"/>
          <w:sz w:val="21"/>
          <w:szCs w:val="21"/>
        </w:rPr>
        <w:t>making</w:t>
      </w:r>
      <w:proofErr w:type="gramEnd"/>
      <w:r w:rsidRPr="00CD3417">
        <w:rPr>
          <w:rFonts w:ascii="Times New Roman" w:hAnsi="Times New Roman" w:cs="Times New Roman"/>
          <w:sz w:val="21"/>
          <w:szCs w:val="21"/>
        </w:rPr>
        <w:t xml:space="preserve"> a court application to strike out any portion of a pleading on any grounds; or</w:t>
      </w:r>
    </w:p>
    <w:p w:rsidR="003335DA" w:rsidRPr="00CD3417" w:rsidRDefault="003335DA" w:rsidP="003335DA">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w:t>
      </w:r>
      <w:r w:rsidRPr="00CD3417">
        <w:rPr>
          <w:rFonts w:ascii="Times New Roman" w:hAnsi="Times New Roman" w:cs="Times New Roman"/>
          <w:i/>
          <w:iCs/>
          <w:sz w:val="21"/>
          <w:szCs w:val="21"/>
        </w:rPr>
        <w:t>b</w:t>
      </w:r>
      <w:r w:rsidRPr="00CD3417">
        <w:rPr>
          <w:rFonts w:ascii="Times New Roman" w:hAnsi="Times New Roman" w:cs="Times New Roman"/>
          <w:sz w:val="21"/>
          <w:szCs w:val="21"/>
        </w:rPr>
        <w:t xml:space="preserve">) </w:t>
      </w:r>
      <w:proofErr w:type="gramStart"/>
      <w:r w:rsidRPr="00CD3417">
        <w:rPr>
          <w:rFonts w:ascii="Times New Roman" w:hAnsi="Times New Roman" w:cs="Times New Roman"/>
          <w:sz w:val="21"/>
          <w:szCs w:val="21"/>
        </w:rPr>
        <w:t>filing</w:t>
      </w:r>
      <w:proofErr w:type="gramEnd"/>
      <w:r w:rsidRPr="00CD3417">
        <w:rPr>
          <w:rFonts w:ascii="Times New Roman" w:hAnsi="Times New Roman" w:cs="Times New Roman"/>
          <w:sz w:val="21"/>
          <w:szCs w:val="21"/>
        </w:rPr>
        <w:t xml:space="preserve"> any exception to a pleading;</w:t>
      </w:r>
    </w:p>
    <w:p w:rsidR="003335DA" w:rsidRPr="00CD3417" w:rsidRDefault="003335DA" w:rsidP="003335DA">
      <w:pPr>
        <w:autoSpaceDE w:val="0"/>
        <w:autoSpaceDN w:val="0"/>
        <w:adjustRightInd w:val="0"/>
        <w:spacing w:after="0" w:line="240" w:lineRule="auto"/>
        <w:rPr>
          <w:rFonts w:ascii="Times New Roman" w:hAnsi="Times New Roman" w:cs="Times New Roman"/>
          <w:sz w:val="21"/>
          <w:szCs w:val="21"/>
        </w:rPr>
      </w:pPr>
      <w:proofErr w:type="gramStart"/>
      <w:r w:rsidRPr="00CD3417">
        <w:rPr>
          <w:rFonts w:ascii="Times New Roman" w:hAnsi="Times New Roman" w:cs="Times New Roman"/>
          <w:sz w:val="21"/>
          <w:szCs w:val="21"/>
        </w:rPr>
        <w:t>the</w:t>
      </w:r>
      <w:proofErr w:type="gramEnd"/>
      <w:r w:rsidRPr="00CD3417">
        <w:rPr>
          <w:rFonts w:ascii="Times New Roman" w:hAnsi="Times New Roman" w:cs="Times New Roman"/>
          <w:sz w:val="21"/>
          <w:szCs w:val="21"/>
        </w:rPr>
        <w:t xml:space="preserve"> party complaining of any pleading may state by letter to the other party the nature of his complaint and call</w:t>
      </w:r>
    </w:p>
    <w:p w:rsidR="003335DA" w:rsidRPr="00CD3417" w:rsidRDefault="003335DA" w:rsidP="003335DA">
      <w:pPr>
        <w:autoSpaceDE w:val="0"/>
        <w:autoSpaceDN w:val="0"/>
        <w:adjustRightInd w:val="0"/>
        <w:spacing w:after="0" w:line="240" w:lineRule="auto"/>
        <w:rPr>
          <w:rFonts w:ascii="Times New Roman" w:hAnsi="Times New Roman" w:cs="Times New Roman"/>
          <w:sz w:val="21"/>
          <w:szCs w:val="21"/>
        </w:rPr>
      </w:pPr>
      <w:proofErr w:type="gramStart"/>
      <w:r w:rsidRPr="00CD3417">
        <w:rPr>
          <w:rFonts w:ascii="Times New Roman" w:hAnsi="Times New Roman" w:cs="Times New Roman"/>
          <w:sz w:val="21"/>
          <w:szCs w:val="21"/>
        </w:rPr>
        <w:t>upon</w:t>
      </w:r>
      <w:proofErr w:type="gramEnd"/>
      <w:r w:rsidRPr="00CD3417">
        <w:rPr>
          <w:rFonts w:ascii="Times New Roman" w:hAnsi="Times New Roman" w:cs="Times New Roman"/>
          <w:sz w:val="21"/>
          <w:szCs w:val="21"/>
        </w:rPr>
        <w:t xml:space="preserve"> the other party to amend his pleading so as to remove the cause of complaint.</w:t>
      </w:r>
    </w:p>
    <w:p w:rsidR="003335DA" w:rsidRPr="00CD3417" w:rsidRDefault="003335DA" w:rsidP="003335DA">
      <w:pPr>
        <w:autoSpaceDE w:val="0"/>
        <w:autoSpaceDN w:val="0"/>
        <w:adjustRightInd w:val="0"/>
        <w:spacing w:after="0" w:line="240" w:lineRule="auto"/>
        <w:rPr>
          <w:rFonts w:ascii="Times New Roman" w:hAnsi="Times New Roman" w:cs="Times New Roman"/>
          <w:sz w:val="15"/>
          <w:szCs w:val="15"/>
        </w:rPr>
      </w:pPr>
      <w:r w:rsidRPr="00CD3417">
        <w:rPr>
          <w:rFonts w:ascii="Times New Roman" w:hAnsi="Times New Roman" w:cs="Times New Roman"/>
          <w:sz w:val="15"/>
          <w:szCs w:val="15"/>
        </w:rPr>
        <w:t>[</w:t>
      </w:r>
      <w:proofErr w:type="spellStart"/>
      <w:r w:rsidRPr="00CD3417">
        <w:rPr>
          <w:rFonts w:ascii="Times New Roman" w:hAnsi="Times New Roman" w:cs="Times New Roman"/>
          <w:sz w:val="15"/>
          <w:szCs w:val="15"/>
        </w:rPr>
        <w:t>Subrules</w:t>
      </w:r>
      <w:proofErr w:type="spellEnd"/>
      <w:r w:rsidRPr="00CD3417">
        <w:rPr>
          <w:rFonts w:ascii="Times New Roman" w:hAnsi="Times New Roman" w:cs="Times New Roman"/>
          <w:sz w:val="15"/>
          <w:szCs w:val="15"/>
        </w:rPr>
        <w:t xml:space="preserve"> amended by </w:t>
      </w:r>
      <w:proofErr w:type="spellStart"/>
      <w:r w:rsidRPr="00CD3417">
        <w:rPr>
          <w:rFonts w:ascii="Times New Roman" w:hAnsi="Times New Roman" w:cs="Times New Roman"/>
          <w:sz w:val="15"/>
          <w:szCs w:val="15"/>
        </w:rPr>
        <w:t>s.i</w:t>
      </w:r>
      <w:proofErr w:type="spellEnd"/>
      <w:r w:rsidRPr="00CD3417">
        <w:rPr>
          <w:rFonts w:ascii="Times New Roman" w:hAnsi="Times New Roman" w:cs="Times New Roman"/>
          <w:sz w:val="15"/>
          <w:szCs w:val="15"/>
        </w:rPr>
        <w:t>. 43 of 1992]</w:t>
      </w:r>
    </w:p>
    <w:p w:rsidR="003335DA" w:rsidRPr="00CD3417" w:rsidRDefault="003335DA" w:rsidP="003335DA">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(2) The costs of any such necessary letter and of any matters incidental to it, including any necessary</w:t>
      </w:r>
    </w:p>
    <w:p w:rsidR="003335DA" w:rsidRPr="00CD3417" w:rsidRDefault="003335DA" w:rsidP="003335DA">
      <w:pPr>
        <w:autoSpaceDE w:val="0"/>
        <w:autoSpaceDN w:val="0"/>
        <w:adjustRightInd w:val="0"/>
        <w:spacing w:after="0" w:line="240" w:lineRule="auto"/>
        <w:rPr>
          <w:rFonts w:ascii="Times New Roman" w:hAnsi="Times New Roman" w:cs="Times New Roman"/>
          <w:sz w:val="21"/>
          <w:szCs w:val="21"/>
        </w:rPr>
      </w:pPr>
      <w:proofErr w:type="gramStart"/>
      <w:r w:rsidRPr="00CD3417">
        <w:rPr>
          <w:rFonts w:ascii="Times New Roman" w:hAnsi="Times New Roman" w:cs="Times New Roman"/>
          <w:sz w:val="21"/>
          <w:szCs w:val="21"/>
        </w:rPr>
        <w:lastRenderedPageBreak/>
        <w:t>conferences</w:t>
      </w:r>
      <w:proofErr w:type="gramEnd"/>
      <w:r w:rsidRPr="00CD3417">
        <w:rPr>
          <w:rFonts w:ascii="Times New Roman" w:hAnsi="Times New Roman" w:cs="Times New Roman"/>
          <w:sz w:val="21"/>
          <w:szCs w:val="21"/>
        </w:rPr>
        <w:t xml:space="preserve"> with another legal practitioner, shall be allowable on taxation.</w:t>
      </w:r>
    </w:p>
    <w:p w:rsidR="003335DA" w:rsidRPr="00CD3417" w:rsidRDefault="003335DA" w:rsidP="003335DA">
      <w:pPr>
        <w:autoSpaceDE w:val="0"/>
        <w:autoSpaceDN w:val="0"/>
        <w:adjustRightInd w:val="0"/>
        <w:spacing w:after="0" w:line="240" w:lineRule="auto"/>
        <w:rPr>
          <w:rFonts w:ascii="Times New Roman" w:hAnsi="Times New Roman" w:cs="Times New Roman"/>
          <w:sz w:val="15"/>
          <w:szCs w:val="15"/>
        </w:rPr>
      </w:pPr>
      <w:r w:rsidRPr="00CD3417">
        <w:rPr>
          <w:rFonts w:ascii="Times New Roman" w:hAnsi="Times New Roman" w:cs="Times New Roman"/>
          <w:sz w:val="15"/>
          <w:szCs w:val="15"/>
        </w:rPr>
        <w:t>[</w:t>
      </w:r>
      <w:proofErr w:type="spellStart"/>
      <w:r w:rsidRPr="00CD3417">
        <w:rPr>
          <w:rFonts w:ascii="Times New Roman" w:hAnsi="Times New Roman" w:cs="Times New Roman"/>
          <w:sz w:val="15"/>
          <w:szCs w:val="15"/>
        </w:rPr>
        <w:t>Subrule</w:t>
      </w:r>
      <w:proofErr w:type="spellEnd"/>
      <w:r w:rsidRPr="00CD3417">
        <w:rPr>
          <w:rFonts w:ascii="Times New Roman" w:hAnsi="Times New Roman" w:cs="Times New Roman"/>
          <w:sz w:val="15"/>
          <w:szCs w:val="15"/>
        </w:rPr>
        <w:t xml:space="preserve"> amended by </w:t>
      </w:r>
      <w:proofErr w:type="spellStart"/>
      <w:r w:rsidRPr="00CD3417">
        <w:rPr>
          <w:rFonts w:ascii="Times New Roman" w:hAnsi="Times New Roman" w:cs="Times New Roman"/>
          <w:sz w:val="15"/>
          <w:szCs w:val="15"/>
        </w:rPr>
        <w:t>s.i</w:t>
      </w:r>
      <w:proofErr w:type="spellEnd"/>
      <w:r w:rsidRPr="00CD3417">
        <w:rPr>
          <w:rFonts w:ascii="Times New Roman" w:hAnsi="Times New Roman" w:cs="Times New Roman"/>
          <w:sz w:val="15"/>
          <w:szCs w:val="15"/>
        </w:rPr>
        <w:t>. 277 of 1981]</w:t>
      </w:r>
    </w:p>
    <w:p w:rsidR="003335DA" w:rsidRPr="00CD3417" w:rsidRDefault="003335DA" w:rsidP="003335DA">
      <w:pPr>
        <w:autoSpaceDE w:val="0"/>
        <w:autoSpaceDN w:val="0"/>
        <w:adjustRightInd w:val="0"/>
        <w:spacing w:after="0" w:line="240" w:lineRule="auto"/>
        <w:rPr>
          <w:rFonts w:ascii="Times New Roman" w:hAnsi="Times New Roman" w:cs="Times New Roman"/>
          <w:sz w:val="21"/>
          <w:szCs w:val="21"/>
        </w:rPr>
      </w:pPr>
      <w:r w:rsidRPr="00CD3417">
        <w:rPr>
          <w:rFonts w:ascii="Times New Roman" w:hAnsi="Times New Roman" w:cs="Times New Roman"/>
          <w:sz w:val="21"/>
          <w:szCs w:val="21"/>
        </w:rPr>
        <w:t>(3) In dealing with the costs of any motion to strike out or of any exception, the provisions of this rule shall</w:t>
      </w:r>
    </w:p>
    <w:p w:rsidR="003335DA" w:rsidRPr="00CD3417" w:rsidRDefault="003335DA" w:rsidP="003335DA">
      <w:pPr>
        <w:autoSpaceDE w:val="0"/>
        <w:autoSpaceDN w:val="0"/>
        <w:adjustRightInd w:val="0"/>
        <w:spacing w:after="0" w:line="240" w:lineRule="auto"/>
        <w:rPr>
          <w:rFonts w:ascii="Times New Roman" w:hAnsi="Times New Roman" w:cs="Times New Roman"/>
          <w:sz w:val="21"/>
          <w:szCs w:val="21"/>
        </w:rPr>
      </w:pPr>
      <w:proofErr w:type="gramStart"/>
      <w:r w:rsidRPr="00CD3417">
        <w:rPr>
          <w:rFonts w:ascii="Times New Roman" w:hAnsi="Times New Roman" w:cs="Times New Roman"/>
          <w:sz w:val="21"/>
          <w:szCs w:val="21"/>
        </w:rPr>
        <w:t>be</w:t>
      </w:r>
      <w:proofErr w:type="gramEnd"/>
      <w:r w:rsidRPr="00CD3417">
        <w:rPr>
          <w:rFonts w:ascii="Times New Roman" w:hAnsi="Times New Roman" w:cs="Times New Roman"/>
          <w:sz w:val="21"/>
          <w:szCs w:val="21"/>
        </w:rPr>
        <w:t xml:space="preserve"> taken into consideration by the court.</w:t>
      </w:r>
    </w:p>
    <w:p w:rsidR="003335DA" w:rsidRPr="00CD3417" w:rsidRDefault="003335DA" w:rsidP="003335DA">
      <w:pPr>
        <w:spacing w:after="0" w:line="480" w:lineRule="auto"/>
        <w:ind w:firstLine="1440"/>
        <w:jc w:val="both"/>
        <w:rPr>
          <w:rFonts w:ascii="Times New Roman" w:hAnsi="Times New Roman" w:cs="Times New Roman"/>
          <w:sz w:val="24"/>
          <w:szCs w:val="24"/>
        </w:rPr>
      </w:pPr>
    </w:p>
    <w:p w:rsidR="004C4F5B" w:rsidRPr="00CD3417" w:rsidRDefault="004C4F5B" w:rsidP="004C4F5B">
      <w:pPr>
        <w:spacing w:after="0" w:line="240" w:lineRule="auto"/>
        <w:ind w:firstLine="1440"/>
        <w:jc w:val="both"/>
        <w:rPr>
          <w:rFonts w:ascii="Times New Roman" w:hAnsi="Times New Roman" w:cs="Times New Roman"/>
          <w:sz w:val="24"/>
          <w:szCs w:val="24"/>
        </w:rPr>
      </w:pPr>
    </w:p>
    <w:p w:rsidR="003335DA" w:rsidRPr="00CD3417" w:rsidRDefault="00500B48" w:rsidP="003335DA">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Whilst prescription is by way of a plea, an exception is raised by way of a court application. </w:t>
      </w:r>
      <w:r w:rsidR="003529E8" w:rsidRPr="00CD3417">
        <w:rPr>
          <w:rFonts w:ascii="Times New Roman" w:hAnsi="Times New Roman" w:cs="Times New Roman"/>
          <w:sz w:val="24"/>
          <w:szCs w:val="24"/>
        </w:rPr>
        <w:t xml:space="preserve">In terms of our rules of court an application shall be accompanied by an affidavit </w:t>
      </w:r>
      <w:r w:rsidR="00FF29D9" w:rsidRPr="00CD3417">
        <w:rPr>
          <w:rFonts w:ascii="Times New Roman" w:hAnsi="Times New Roman" w:cs="Times New Roman"/>
          <w:sz w:val="24"/>
          <w:szCs w:val="24"/>
        </w:rPr>
        <w:t xml:space="preserve">from a deponent who can swear positively to the facts contained therein. Critically there is no provision for the filing of a court application where a special plea is filed, and when regard is had to the nature of the plea of prescription that a determination on the facts as to when the cause of action arose, it must by implication become obvious that a factual dispute must be decided. This can only be determined by the parties leading </w:t>
      </w:r>
      <w:r w:rsidR="00FF29D9" w:rsidRPr="00CD3417">
        <w:rPr>
          <w:rFonts w:ascii="Times New Roman" w:hAnsi="Times New Roman" w:cs="Times New Roman"/>
          <w:i/>
          <w:sz w:val="24"/>
          <w:szCs w:val="24"/>
        </w:rPr>
        <w:t>viva voce</w:t>
      </w:r>
      <w:r w:rsidR="00FF29D9" w:rsidRPr="00CD3417">
        <w:rPr>
          <w:rFonts w:ascii="Times New Roman" w:hAnsi="Times New Roman" w:cs="Times New Roman"/>
          <w:sz w:val="24"/>
          <w:szCs w:val="24"/>
        </w:rPr>
        <w:t xml:space="preserve"> evidence unless the dates are not in dispute.  </w:t>
      </w:r>
    </w:p>
    <w:p w:rsidR="0056541E" w:rsidRPr="00CD3417" w:rsidRDefault="0056541E" w:rsidP="003335DA">
      <w:pPr>
        <w:spacing w:after="0" w:line="480" w:lineRule="auto"/>
        <w:ind w:left="90" w:firstLine="1350"/>
        <w:jc w:val="both"/>
        <w:rPr>
          <w:rFonts w:ascii="Times New Roman" w:hAnsi="Times New Roman" w:cs="Times New Roman"/>
          <w:sz w:val="24"/>
          <w:szCs w:val="24"/>
        </w:rPr>
      </w:pPr>
    </w:p>
    <w:p w:rsidR="00850241" w:rsidRPr="00CD3417" w:rsidRDefault="00B344CF" w:rsidP="006D26CF">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This position of the law was put beyond question </w:t>
      </w:r>
      <w:r w:rsidR="00850241" w:rsidRPr="00CD3417">
        <w:rPr>
          <w:rFonts w:ascii="Times New Roman" w:hAnsi="Times New Roman" w:cs="Times New Roman"/>
          <w:sz w:val="24"/>
          <w:szCs w:val="24"/>
        </w:rPr>
        <w:t xml:space="preserve">by BEADLE CJ in </w:t>
      </w:r>
      <w:proofErr w:type="gramStart"/>
      <w:r w:rsidR="00850241" w:rsidRPr="00CD3417">
        <w:rPr>
          <w:rFonts w:ascii="Times New Roman" w:hAnsi="Times New Roman" w:cs="Times New Roman"/>
          <w:i/>
          <w:sz w:val="24"/>
          <w:szCs w:val="24"/>
        </w:rPr>
        <w:t>Edwards</w:t>
      </w:r>
      <w:proofErr w:type="gramEnd"/>
      <w:r w:rsidR="00850241" w:rsidRPr="00CD3417">
        <w:rPr>
          <w:rFonts w:ascii="Times New Roman" w:hAnsi="Times New Roman" w:cs="Times New Roman"/>
          <w:i/>
          <w:sz w:val="24"/>
          <w:szCs w:val="24"/>
        </w:rPr>
        <w:t xml:space="preserve"> v </w:t>
      </w:r>
      <w:proofErr w:type="spellStart"/>
      <w:r w:rsidR="00850241" w:rsidRPr="00CD3417">
        <w:rPr>
          <w:rFonts w:ascii="Times New Roman" w:hAnsi="Times New Roman" w:cs="Times New Roman"/>
          <w:i/>
          <w:sz w:val="24"/>
          <w:szCs w:val="24"/>
        </w:rPr>
        <w:t>Woodnut</w:t>
      </w:r>
      <w:proofErr w:type="spellEnd"/>
      <w:r w:rsidR="00850241" w:rsidRPr="00CD3417">
        <w:rPr>
          <w:rFonts w:ascii="Times New Roman" w:hAnsi="Times New Roman" w:cs="Times New Roman"/>
          <w:i/>
          <w:sz w:val="24"/>
          <w:szCs w:val="24"/>
        </w:rPr>
        <w:t xml:space="preserve"> NO</w:t>
      </w:r>
      <w:r w:rsidR="00850241" w:rsidRPr="00CD3417">
        <w:rPr>
          <w:rFonts w:ascii="Times New Roman" w:hAnsi="Times New Roman" w:cs="Times New Roman"/>
          <w:sz w:val="24"/>
          <w:szCs w:val="24"/>
        </w:rPr>
        <w:t xml:space="preserve"> 1968 (4) SA 184(R), in which he stated the following:</w:t>
      </w:r>
    </w:p>
    <w:p w:rsidR="00850241" w:rsidRPr="00CD3417" w:rsidRDefault="00850241" w:rsidP="00300221">
      <w:pPr>
        <w:spacing w:after="0" w:line="276" w:lineRule="auto"/>
        <w:ind w:left="567"/>
        <w:jc w:val="both"/>
        <w:rPr>
          <w:rFonts w:ascii="Times New Roman" w:hAnsi="Times New Roman" w:cs="Times New Roman"/>
          <w:sz w:val="24"/>
          <w:szCs w:val="24"/>
        </w:rPr>
      </w:pPr>
      <w:r w:rsidRPr="00CD3417">
        <w:rPr>
          <w:rFonts w:ascii="Times New Roman" w:hAnsi="Times New Roman" w:cs="Times New Roman"/>
          <w:sz w:val="24"/>
          <w:szCs w:val="24"/>
        </w:rPr>
        <w:t>“the basic difference, however, between an exception and a plea in abatement is that in the case of a plea in abatement evidence must be led, whereas in the case of an exception the facts stated in the pleadings must be accepted.”</w:t>
      </w:r>
    </w:p>
    <w:p w:rsidR="00EB149F" w:rsidRPr="00CD3417" w:rsidRDefault="00EB149F" w:rsidP="00EB149F">
      <w:pPr>
        <w:spacing w:after="0" w:line="276" w:lineRule="auto"/>
        <w:ind w:left="90" w:firstLine="1350"/>
        <w:jc w:val="both"/>
        <w:rPr>
          <w:rFonts w:ascii="Times New Roman" w:hAnsi="Times New Roman" w:cs="Times New Roman"/>
          <w:sz w:val="24"/>
          <w:szCs w:val="24"/>
        </w:rPr>
      </w:pPr>
    </w:p>
    <w:p w:rsidR="00300221" w:rsidRPr="00CD3417" w:rsidRDefault="00300221" w:rsidP="006D26CF">
      <w:pPr>
        <w:spacing w:after="0" w:line="480" w:lineRule="auto"/>
        <w:ind w:left="90" w:firstLine="1350"/>
        <w:jc w:val="both"/>
        <w:rPr>
          <w:rFonts w:ascii="Times New Roman" w:hAnsi="Times New Roman" w:cs="Times New Roman"/>
          <w:sz w:val="24"/>
          <w:szCs w:val="24"/>
        </w:rPr>
      </w:pPr>
    </w:p>
    <w:p w:rsidR="00850241" w:rsidRPr="00CD3417" w:rsidRDefault="00850241" w:rsidP="006D26CF">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It can therefore be accepted as settled that evidence is necessary when disposing of a matter in which a special plea </w:t>
      </w:r>
      <w:r w:rsidR="00332061" w:rsidRPr="00CD3417">
        <w:rPr>
          <w:rFonts w:ascii="Times New Roman" w:hAnsi="Times New Roman" w:cs="Times New Roman"/>
          <w:sz w:val="24"/>
          <w:szCs w:val="24"/>
        </w:rPr>
        <w:t xml:space="preserve">of prescription </w:t>
      </w:r>
      <w:r w:rsidRPr="00CD3417">
        <w:rPr>
          <w:rFonts w:ascii="Times New Roman" w:hAnsi="Times New Roman" w:cs="Times New Roman"/>
          <w:sz w:val="24"/>
          <w:szCs w:val="24"/>
        </w:rPr>
        <w:t xml:space="preserve">is raised. The rationale behind this is that where a party raises a special plea as a </w:t>
      </w:r>
      <w:proofErr w:type="spellStart"/>
      <w:r w:rsidRPr="00CD3417">
        <w:rPr>
          <w:rFonts w:ascii="Times New Roman" w:hAnsi="Times New Roman" w:cs="Times New Roman"/>
          <w:sz w:val="24"/>
          <w:szCs w:val="24"/>
        </w:rPr>
        <w:t>defence</w:t>
      </w:r>
      <w:proofErr w:type="spellEnd"/>
      <w:r w:rsidRPr="00CD3417">
        <w:rPr>
          <w:rFonts w:ascii="Times New Roman" w:hAnsi="Times New Roman" w:cs="Times New Roman"/>
          <w:sz w:val="24"/>
          <w:szCs w:val="24"/>
        </w:rPr>
        <w:t xml:space="preserve">, new facts arise and because of the introduction of fresh facts which did not appear in the declaration, there is need for a court to hear the evidence of the parties where facts are disputed before making a ruling on the plea. </w:t>
      </w:r>
    </w:p>
    <w:p w:rsidR="00300221" w:rsidRPr="00CD3417" w:rsidRDefault="00300221" w:rsidP="006D26CF">
      <w:pPr>
        <w:spacing w:after="0" w:line="480" w:lineRule="auto"/>
        <w:ind w:left="90" w:firstLine="1350"/>
        <w:jc w:val="both"/>
        <w:rPr>
          <w:rFonts w:ascii="Times New Roman" w:hAnsi="Times New Roman" w:cs="Times New Roman"/>
          <w:sz w:val="24"/>
          <w:szCs w:val="24"/>
        </w:rPr>
      </w:pPr>
    </w:p>
    <w:p w:rsidR="00FF29D9" w:rsidRPr="00CD3417" w:rsidRDefault="00850241" w:rsidP="00FF29D9">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lastRenderedPageBreak/>
        <w:t xml:space="preserve">In </w:t>
      </w:r>
      <w:proofErr w:type="spellStart"/>
      <w:r w:rsidRPr="00CD3417">
        <w:rPr>
          <w:rFonts w:ascii="Times New Roman" w:hAnsi="Times New Roman" w:cs="Times New Roman"/>
          <w:i/>
          <w:sz w:val="24"/>
          <w:szCs w:val="24"/>
        </w:rPr>
        <w:t>casu</w:t>
      </w:r>
      <w:proofErr w:type="spellEnd"/>
      <w:r w:rsidRPr="00CD3417">
        <w:rPr>
          <w:rFonts w:ascii="Times New Roman" w:hAnsi="Times New Roman" w:cs="Times New Roman"/>
          <w:i/>
          <w:sz w:val="24"/>
          <w:szCs w:val="24"/>
        </w:rPr>
        <w:t>,</w:t>
      </w:r>
      <w:r w:rsidRPr="00CD3417">
        <w:rPr>
          <w:rFonts w:ascii="Times New Roman" w:hAnsi="Times New Roman" w:cs="Times New Roman"/>
          <w:sz w:val="24"/>
          <w:szCs w:val="24"/>
        </w:rPr>
        <w:t xml:space="preserve">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disposed of the matter</w:t>
      </w:r>
      <w:r w:rsidR="001B5A7F" w:rsidRPr="00CD3417">
        <w:rPr>
          <w:rFonts w:ascii="Times New Roman" w:hAnsi="Times New Roman" w:cs="Times New Roman"/>
          <w:sz w:val="24"/>
          <w:szCs w:val="24"/>
        </w:rPr>
        <w:t xml:space="preserve"> in the absence of such evidence. </w:t>
      </w:r>
      <w:r w:rsidR="00645CFC" w:rsidRPr="00CD3417">
        <w:rPr>
          <w:rFonts w:ascii="Times New Roman" w:hAnsi="Times New Roman" w:cs="Times New Roman"/>
          <w:sz w:val="24"/>
          <w:szCs w:val="24"/>
        </w:rPr>
        <w:t xml:space="preserve">Clearly, a dispute of fact as to when the cause of action arose was evident from the special plea and this could only have been resolved through </w:t>
      </w:r>
      <w:r w:rsidR="00645CFC" w:rsidRPr="00CD3417">
        <w:rPr>
          <w:rFonts w:ascii="Times New Roman" w:hAnsi="Times New Roman" w:cs="Times New Roman"/>
          <w:i/>
          <w:sz w:val="24"/>
          <w:szCs w:val="24"/>
        </w:rPr>
        <w:t>viva voce</w:t>
      </w:r>
      <w:r w:rsidR="00645CFC" w:rsidRPr="00CD3417">
        <w:rPr>
          <w:rFonts w:ascii="Times New Roman" w:hAnsi="Times New Roman" w:cs="Times New Roman"/>
          <w:sz w:val="24"/>
          <w:szCs w:val="24"/>
        </w:rPr>
        <w:t xml:space="preserve"> evidence. </w:t>
      </w:r>
    </w:p>
    <w:p w:rsidR="0010323E" w:rsidRPr="00CD3417" w:rsidRDefault="0010323E" w:rsidP="00FF29D9">
      <w:pPr>
        <w:spacing w:after="0" w:line="480" w:lineRule="auto"/>
        <w:ind w:left="90" w:firstLine="1350"/>
        <w:jc w:val="both"/>
        <w:rPr>
          <w:rFonts w:ascii="Times New Roman" w:hAnsi="Times New Roman" w:cs="Times New Roman"/>
          <w:sz w:val="24"/>
          <w:szCs w:val="24"/>
        </w:rPr>
      </w:pPr>
    </w:p>
    <w:p w:rsidR="00116E26" w:rsidRPr="00CD3417" w:rsidRDefault="007A053F" w:rsidP="006D26CF">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The respondent did not raise an objection to the special pleas, he filed heads of argument. </w:t>
      </w:r>
      <w:r w:rsidR="00B3238B" w:rsidRPr="00CD3417">
        <w:rPr>
          <w:rFonts w:ascii="Times New Roman" w:hAnsi="Times New Roman" w:cs="Times New Roman"/>
          <w:sz w:val="24"/>
          <w:szCs w:val="24"/>
        </w:rPr>
        <w:t xml:space="preserve">The purpose of heads of argument is to expound on the law applicable to the facts placed before the court, </w:t>
      </w:r>
      <w:r w:rsidR="00116E26" w:rsidRPr="00CD3417">
        <w:rPr>
          <w:rFonts w:ascii="Times New Roman" w:hAnsi="Times New Roman" w:cs="Times New Roman"/>
          <w:sz w:val="24"/>
          <w:szCs w:val="24"/>
        </w:rPr>
        <w:t xml:space="preserve">and one cannot plead through written submissions. </w:t>
      </w:r>
      <w:r w:rsidRPr="00CD3417">
        <w:rPr>
          <w:rFonts w:ascii="Times New Roman" w:hAnsi="Times New Roman" w:cs="Times New Roman"/>
          <w:sz w:val="24"/>
          <w:szCs w:val="24"/>
        </w:rPr>
        <w:t xml:space="preserve">It is </w:t>
      </w:r>
      <w:r w:rsidR="00116E26" w:rsidRPr="00CD3417">
        <w:rPr>
          <w:rFonts w:ascii="Times New Roman" w:hAnsi="Times New Roman" w:cs="Times New Roman"/>
          <w:sz w:val="24"/>
          <w:szCs w:val="24"/>
        </w:rPr>
        <w:t xml:space="preserve">also </w:t>
      </w:r>
      <w:r w:rsidRPr="00CD3417">
        <w:rPr>
          <w:rFonts w:ascii="Times New Roman" w:hAnsi="Times New Roman" w:cs="Times New Roman"/>
          <w:sz w:val="24"/>
          <w:szCs w:val="24"/>
        </w:rPr>
        <w:t xml:space="preserve">trite that one cannot adduce evidence through heads of argument, but one may do so either in affidavits or </w:t>
      </w:r>
      <w:r w:rsidRPr="00CD3417">
        <w:rPr>
          <w:rFonts w:ascii="Times New Roman" w:hAnsi="Times New Roman" w:cs="Times New Roman"/>
          <w:i/>
          <w:sz w:val="24"/>
          <w:szCs w:val="24"/>
        </w:rPr>
        <w:t>viva voce</w:t>
      </w:r>
      <w:r w:rsidRPr="00CD3417">
        <w:rPr>
          <w:rFonts w:ascii="Times New Roman" w:hAnsi="Times New Roman" w:cs="Times New Roman"/>
          <w:sz w:val="24"/>
          <w:szCs w:val="24"/>
        </w:rPr>
        <w:t xml:space="preserve"> evidence. In </w:t>
      </w:r>
      <w:proofErr w:type="spellStart"/>
      <w:r w:rsidRPr="00CF5FD4">
        <w:rPr>
          <w:rFonts w:ascii="Times New Roman" w:hAnsi="Times New Roman" w:cs="Times New Roman"/>
          <w:i/>
          <w:sz w:val="24"/>
          <w:szCs w:val="24"/>
        </w:rPr>
        <w:t>casu</w:t>
      </w:r>
      <w:proofErr w:type="spellEnd"/>
      <w:r w:rsidRPr="00CD3417">
        <w:rPr>
          <w:rFonts w:ascii="Times New Roman" w:hAnsi="Times New Roman" w:cs="Times New Roman"/>
          <w:sz w:val="24"/>
          <w:szCs w:val="24"/>
        </w:rPr>
        <w:t xml:space="preserve">, there were no affidavits filed which could have justified the manner of disposal of the dispute by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w:t>
      </w:r>
      <w:r w:rsidR="00B10989" w:rsidRPr="00CD3417">
        <w:rPr>
          <w:rFonts w:ascii="Times New Roman" w:hAnsi="Times New Roman" w:cs="Times New Roman"/>
          <w:sz w:val="24"/>
          <w:szCs w:val="24"/>
        </w:rPr>
        <w:t xml:space="preserve">In his book Extinctive Prescription, the learned author M </w:t>
      </w:r>
      <w:proofErr w:type="spellStart"/>
      <w:proofErr w:type="gramStart"/>
      <w:r w:rsidR="00B10989" w:rsidRPr="00CD3417">
        <w:rPr>
          <w:rFonts w:ascii="Times New Roman" w:hAnsi="Times New Roman" w:cs="Times New Roman"/>
          <w:sz w:val="24"/>
          <w:szCs w:val="24"/>
        </w:rPr>
        <w:t>M</w:t>
      </w:r>
      <w:proofErr w:type="spellEnd"/>
      <w:r w:rsidR="00B10989" w:rsidRPr="00CD3417">
        <w:rPr>
          <w:rFonts w:ascii="Times New Roman" w:hAnsi="Times New Roman" w:cs="Times New Roman"/>
          <w:sz w:val="24"/>
          <w:szCs w:val="24"/>
        </w:rPr>
        <w:t xml:space="preserve"> </w:t>
      </w:r>
      <w:r w:rsidRPr="00CD3417">
        <w:rPr>
          <w:rFonts w:ascii="Times New Roman" w:hAnsi="Times New Roman" w:cs="Times New Roman"/>
          <w:sz w:val="24"/>
          <w:szCs w:val="24"/>
        </w:rPr>
        <w:t xml:space="preserve"> </w:t>
      </w:r>
      <w:proofErr w:type="spellStart"/>
      <w:r w:rsidR="00116E26" w:rsidRPr="00CD3417">
        <w:rPr>
          <w:rFonts w:ascii="Times New Roman" w:hAnsi="Times New Roman" w:cs="Times New Roman"/>
          <w:sz w:val="24"/>
          <w:szCs w:val="24"/>
        </w:rPr>
        <w:t>Loubser</w:t>
      </w:r>
      <w:proofErr w:type="spellEnd"/>
      <w:proofErr w:type="gramEnd"/>
      <w:r w:rsidR="00B10989" w:rsidRPr="00CD3417">
        <w:rPr>
          <w:rFonts w:ascii="Times New Roman" w:hAnsi="Times New Roman" w:cs="Times New Roman"/>
          <w:sz w:val="24"/>
          <w:szCs w:val="24"/>
        </w:rPr>
        <w:t>,</w:t>
      </w:r>
      <w:r w:rsidR="00116E26" w:rsidRPr="00CD3417">
        <w:rPr>
          <w:rFonts w:ascii="Times New Roman" w:hAnsi="Times New Roman" w:cs="Times New Roman"/>
          <w:sz w:val="24"/>
          <w:szCs w:val="24"/>
        </w:rPr>
        <w:t xml:space="preserve"> says the following at p8:</w:t>
      </w:r>
    </w:p>
    <w:p w:rsidR="00116E26" w:rsidRPr="00CD3417" w:rsidRDefault="00116E26" w:rsidP="00300221">
      <w:pPr>
        <w:spacing w:after="0" w:line="240" w:lineRule="auto"/>
        <w:ind w:left="567"/>
        <w:jc w:val="both"/>
        <w:rPr>
          <w:rFonts w:ascii="Times New Roman" w:hAnsi="Times New Roman" w:cs="Times New Roman"/>
          <w:sz w:val="24"/>
          <w:szCs w:val="24"/>
        </w:rPr>
      </w:pPr>
      <w:r w:rsidRPr="00CD3417">
        <w:rPr>
          <w:rFonts w:ascii="Times New Roman" w:hAnsi="Times New Roman" w:cs="Times New Roman"/>
          <w:sz w:val="24"/>
          <w:szCs w:val="24"/>
        </w:rPr>
        <w:t>“From one point of view, extinctive prescription simply concerns questions of fact, namely whether a particular period of time, prescribed by statute in respect of a particular obligation, has passed, and whether other conditions prescribed by statute on prescription have been met.</w:t>
      </w:r>
      <w:r w:rsidR="00B10989" w:rsidRPr="00CD3417">
        <w:rPr>
          <w:rFonts w:ascii="Times New Roman" w:hAnsi="Times New Roman" w:cs="Times New Roman"/>
          <w:sz w:val="24"/>
          <w:szCs w:val="24"/>
        </w:rPr>
        <w:t xml:space="preserve"> If so, and if the debtor chooses to rely on it, prescription takes effect.”</w:t>
      </w:r>
    </w:p>
    <w:p w:rsidR="00CC3475" w:rsidRPr="00CD3417" w:rsidRDefault="00CC3475" w:rsidP="006D26CF">
      <w:pPr>
        <w:spacing w:after="0" w:line="480" w:lineRule="auto"/>
        <w:ind w:left="90" w:firstLine="1350"/>
        <w:jc w:val="both"/>
        <w:rPr>
          <w:rFonts w:ascii="Times New Roman" w:hAnsi="Times New Roman" w:cs="Times New Roman"/>
          <w:sz w:val="24"/>
          <w:szCs w:val="24"/>
        </w:rPr>
      </w:pPr>
    </w:p>
    <w:p w:rsidR="004C4F5B" w:rsidRPr="00CD3417" w:rsidRDefault="004C4F5B" w:rsidP="004C4F5B">
      <w:pPr>
        <w:spacing w:after="0" w:line="240" w:lineRule="auto"/>
        <w:ind w:left="90" w:firstLine="1350"/>
        <w:jc w:val="both"/>
        <w:rPr>
          <w:rFonts w:ascii="Times New Roman" w:hAnsi="Times New Roman" w:cs="Times New Roman"/>
          <w:sz w:val="24"/>
          <w:szCs w:val="24"/>
        </w:rPr>
      </w:pPr>
    </w:p>
    <w:p w:rsidR="000C0209" w:rsidRPr="00CD3417" w:rsidRDefault="00521453" w:rsidP="00521453">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The failure by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to call evidence was akin to a court which determines a matter through the application procedure in the face of material disputes of fact. The learned judge in the court failed to appreciate that prescription is a </w:t>
      </w:r>
      <w:proofErr w:type="spellStart"/>
      <w:r w:rsidRPr="00CD3417">
        <w:rPr>
          <w:rFonts w:ascii="Times New Roman" w:hAnsi="Times New Roman" w:cs="Times New Roman"/>
          <w:sz w:val="24"/>
          <w:szCs w:val="24"/>
        </w:rPr>
        <w:t>defence</w:t>
      </w:r>
      <w:proofErr w:type="spellEnd"/>
      <w:r w:rsidRPr="00CD3417">
        <w:rPr>
          <w:rFonts w:ascii="Times New Roman" w:hAnsi="Times New Roman" w:cs="Times New Roman"/>
          <w:sz w:val="24"/>
          <w:szCs w:val="24"/>
        </w:rPr>
        <w:t xml:space="preserve"> and therefore a matter of substance. </w:t>
      </w:r>
      <w:r w:rsidR="00116E26" w:rsidRPr="00CD3417">
        <w:rPr>
          <w:rFonts w:ascii="Times New Roman" w:hAnsi="Times New Roman" w:cs="Times New Roman"/>
          <w:sz w:val="24"/>
          <w:szCs w:val="24"/>
        </w:rPr>
        <w:t xml:space="preserve">The court </w:t>
      </w:r>
      <w:r w:rsidR="00116E26" w:rsidRPr="00CD3417">
        <w:rPr>
          <w:rFonts w:ascii="Times New Roman" w:hAnsi="Times New Roman" w:cs="Times New Roman"/>
          <w:i/>
          <w:sz w:val="24"/>
          <w:szCs w:val="24"/>
        </w:rPr>
        <w:t>a quo</w:t>
      </w:r>
      <w:r w:rsidR="00116E26" w:rsidRPr="00CD3417">
        <w:rPr>
          <w:rFonts w:ascii="Times New Roman" w:hAnsi="Times New Roman" w:cs="Times New Roman"/>
          <w:sz w:val="24"/>
          <w:szCs w:val="24"/>
        </w:rPr>
        <w:t xml:space="preserve"> and the parties before it, ignored the nature of the pleading that was central to the dispute. Essentially what had to be disposed of was a plea. Its nature did not change by virtue of having the adjective special placed before it. It remained a plea which is a </w:t>
      </w:r>
      <w:proofErr w:type="spellStart"/>
      <w:r w:rsidR="00116E26" w:rsidRPr="00CD3417">
        <w:rPr>
          <w:rFonts w:ascii="Times New Roman" w:hAnsi="Times New Roman" w:cs="Times New Roman"/>
          <w:sz w:val="24"/>
          <w:szCs w:val="24"/>
        </w:rPr>
        <w:t>defence</w:t>
      </w:r>
      <w:proofErr w:type="spellEnd"/>
      <w:r w:rsidR="00116E26" w:rsidRPr="00CD3417">
        <w:rPr>
          <w:rFonts w:ascii="Times New Roman" w:hAnsi="Times New Roman" w:cs="Times New Roman"/>
          <w:sz w:val="24"/>
          <w:szCs w:val="24"/>
        </w:rPr>
        <w:t xml:space="preserve"> and which the court could only determine after hearing evidence unless the facts surrounding the plea were common cause or admitted. The facts were in dispute. It was therefore a matter </w:t>
      </w:r>
      <w:r w:rsidR="00B32F09" w:rsidRPr="00CD3417">
        <w:rPr>
          <w:rFonts w:ascii="Times New Roman" w:hAnsi="Times New Roman" w:cs="Times New Roman"/>
          <w:sz w:val="24"/>
          <w:szCs w:val="24"/>
        </w:rPr>
        <w:t xml:space="preserve">for a </w:t>
      </w:r>
      <w:r w:rsidR="00B32F09" w:rsidRPr="00CD3417">
        <w:rPr>
          <w:rFonts w:ascii="Times New Roman" w:hAnsi="Times New Roman" w:cs="Times New Roman"/>
          <w:sz w:val="24"/>
          <w:szCs w:val="24"/>
        </w:rPr>
        <w:lastRenderedPageBreak/>
        <w:t>trial cause. It is referred to as a special plea mainly due to its ability to destroy the action or postpone the proceedings.</w:t>
      </w:r>
    </w:p>
    <w:p w:rsidR="000C0209" w:rsidRPr="00CD3417" w:rsidRDefault="000C0209" w:rsidP="000C0209">
      <w:pPr>
        <w:spacing w:after="0" w:line="240" w:lineRule="auto"/>
        <w:jc w:val="both"/>
        <w:rPr>
          <w:rFonts w:ascii="Times New Roman" w:hAnsi="Times New Roman" w:cs="Times New Roman"/>
          <w:sz w:val="24"/>
          <w:szCs w:val="24"/>
        </w:rPr>
      </w:pPr>
    </w:p>
    <w:p w:rsidR="00B32F09" w:rsidRPr="00CD3417" w:rsidRDefault="00B32F09" w:rsidP="000C0209">
      <w:pPr>
        <w:spacing w:after="0" w:line="240" w:lineRule="auto"/>
        <w:jc w:val="both"/>
        <w:rPr>
          <w:rFonts w:ascii="Times New Roman" w:hAnsi="Times New Roman" w:cs="Times New Roman"/>
          <w:sz w:val="24"/>
          <w:szCs w:val="24"/>
        </w:rPr>
      </w:pPr>
      <w:r w:rsidRPr="00CD3417">
        <w:rPr>
          <w:rFonts w:ascii="Times New Roman" w:hAnsi="Times New Roman" w:cs="Times New Roman"/>
          <w:sz w:val="24"/>
          <w:szCs w:val="24"/>
        </w:rPr>
        <w:t xml:space="preserve"> </w:t>
      </w:r>
    </w:p>
    <w:p w:rsidR="00352082" w:rsidRPr="00CD3417" w:rsidRDefault="00352082" w:rsidP="00352082">
      <w:pPr>
        <w:spacing w:after="0" w:line="480" w:lineRule="auto"/>
        <w:ind w:firstLine="1440"/>
        <w:jc w:val="both"/>
        <w:rPr>
          <w:rFonts w:ascii="Times New Roman" w:hAnsi="Times New Roman" w:cs="Times New Roman"/>
          <w:sz w:val="24"/>
          <w:szCs w:val="24"/>
        </w:rPr>
      </w:pPr>
      <w:r w:rsidRPr="00CD3417">
        <w:rPr>
          <w:rFonts w:ascii="Times New Roman" w:hAnsi="Times New Roman" w:cs="Times New Roman"/>
          <w:sz w:val="24"/>
          <w:szCs w:val="24"/>
        </w:rPr>
        <w:t xml:space="preserve">Curiously the court disposed of the matter on a basis other than that argued by the parties. It was up to the respondent to prove that prescription did not start to run until demand for transfer would have been made. This issue is a question of fact. None of the pleadings filed on behalf of the respondent raises this issue. </w:t>
      </w:r>
    </w:p>
    <w:p w:rsidR="00DD75EE" w:rsidRPr="00CD3417" w:rsidRDefault="00DD75EE" w:rsidP="00352082">
      <w:pPr>
        <w:spacing w:after="0" w:line="480" w:lineRule="auto"/>
        <w:ind w:firstLine="1440"/>
        <w:jc w:val="both"/>
        <w:rPr>
          <w:rFonts w:ascii="Times New Roman" w:hAnsi="Times New Roman" w:cs="Times New Roman"/>
          <w:sz w:val="24"/>
          <w:szCs w:val="24"/>
        </w:rPr>
      </w:pPr>
    </w:p>
    <w:p w:rsidR="00DA0162" w:rsidRPr="00CD3417" w:rsidRDefault="00B32F09" w:rsidP="00DA0162">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In the event, the court a </w:t>
      </w:r>
      <w:r w:rsidRPr="00CD3417">
        <w:rPr>
          <w:rFonts w:ascii="Times New Roman" w:hAnsi="Times New Roman" w:cs="Times New Roman"/>
          <w:i/>
          <w:sz w:val="24"/>
          <w:szCs w:val="24"/>
        </w:rPr>
        <w:t>quo</w:t>
      </w:r>
      <w:r w:rsidRPr="00CD3417">
        <w:rPr>
          <w:rFonts w:ascii="Times New Roman" w:hAnsi="Times New Roman" w:cs="Times New Roman"/>
          <w:sz w:val="24"/>
          <w:szCs w:val="24"/>
        </w:rPr>
        <w:t xml:space="preserve"> did not properly exercise its jurisdiction</w:t>
      </w:r>
      <w:r w:rsidR="002C6082" w:rsidRPr="00CD3417">
        <w:rPr>
          <w:rFonts w:ascii="Times New Roman" w:hAnsi="Times New Roman" w:cs="Times New Roman"/>
          <w:sz w:val="24"/>
          <w:szCs w:val="24"/>
        </w:rPr>
        <w:t xml:space="preserve">. In my view due to the manner of pleading or lack thereof, there were no issues for determination before the court </w:t>
      </w:r>
      <w:r w:rsidR="002C6082" w:rsidRPr="00CD3417">
        <w:rPr>
          <w:rFonts w:ascii="Times New Roman" w:hAnsi="Times New Roman" w:cs="Times New Roman"/>
          <w:i/>
          <w:sz w:val="24"/>
          <w:szCs w:val="24"/>
        </w:rPr>
        <w:t>a quo</w:t>
      </w:r>
      <w:r w:rsidR="002C6082" w:rsidRPr="00CD3417">
        <w:rPr>
          <w:rFonts w:ascii="Times New Roman" w:hAnsi="Times New Roman" w:cs="Times New Roman"/>
          <w:sz w:val="24"/>
          <w:szCs w:val="24"/>
        </w:rPr>
        <w:t>. The</w:t>
      </w:r>
      <w:r w:rsidR="00B01C2F" w:rsidRPr="00CD3417">
        <w:rPr>
          <w:rFonts w:ascii="Times New Roman" w:hAnsi="Times New Roman" w:cs="Times New Roman"/>
          <w:sz w:val="24"/>
          <w:szCs w:val="24"/>
        </w:rPr>
        <w:t xml:space="preserve"> failure by the respondent to file a replication</w:t>
      </w:r>
      <w:r w:rsidR="00521453" w:rsidRPr="00CD3417">
        <w:rPr>
          <w:rFonts w:ascii="Times New Roman" w:hAnsi="Times New Roman" w:cs="Times New Roman"/>
          <w:sz w:val="24"/>
          <w:szCs w:val="24"/>
        </w:rPr>
        <w:t xml:space="preserve"> to each of the pleas of prescription</w:t>
      </w:r>
      <w:r w:rsidR="00B01C2F" w:rsidRPr="00CD3417">
        <w:rPr>
          <w:rFonts w:ascii="Times New Roman" w:hAnsi="Times New Roman" w:cs="Times New Roman"/>
          <w:sz w:val="24"/>
          <w:szCs w:val="24"/>
        </w:rPr>
        <w:t xml:space="preserve"> disabled the court </w:t>
      </w:r>
      <w:r w:rsidR="00B01C2F" w:rsidRPr="00CD3417">
        <w:rPr>
          <w:rFonts w:ascii="Times New Roman" w:hAnsi="Times New Roman" w:cs="Times New Roman"/>
          <w:i/>
          <w:sz w:val="24"/>
          <w:szCs w:val="24"/>
        </w:rPr>
        <w:t>a</w:t>
      </w:r>
      <w:r w:rsidR="00B01C2F" w:rsidRPr="00CD3417">
        <w:rPr>
          <w:rFonts w:ascii="Times New Roman" w:hAnsi="Times New Roman" w:cs="Times New Roman"/>
          <w:sz w:val="24"/>
          <w:szCs w:val="24"/>
        </w:rPr>
        <w:t xml:space="preserve"> </w:t>
      </w:r>
      <w:r w:rsidR="00B01C2F" w:rsidRPr="00CD3417">
        <w:rPr>
          <w:rFonts w:ascii="Times New Roman" w:hAnsi="Times New Roman" w:cs="Times New Roman"/>
          <w:i/>
          <w:sz w:val="24"/>
          <w:szCs w:val="24"/>
        </w:rPr>
        <w:t>quo</w:t>
      </w:r>
      <w:r w:rsidR="00B01C2F" w:rsidRPr="00CD3417">
        <w:rPr>
          <w:rFonts w:ascii="Times New Roman" w:hAnsi="Times New Roman" w:cs="Times New Roman"/>
          <w:sz w:val="24"/>
          <w:szCs w:val="24"/>
        </w:rPr>
        <w:t xml:space="preserve"> from determining the real issues between the parties. </w:t>
      </w:r>
      <w:r w:rsidR="00DA0162" w:rsidRPr="00CD3417">
        <w:rPr>
          <w:rFonts w:ascii="Times New Roman" w:hAnsi="Times New Roman" w:cs="Times New Roman"/>
          <w:sz w:val="24"/>
          <w:szCs w:val="24"/>
        </w:rPr>
        <w:t xml:space="preserve">There was no basis on the record justifying the dismissal by the court a quo of the pleas of prescription. In so doing the court </w:t>
      </w:r>
      <w:r w:rsidR="00DA0162" w:rsidRPr="00CD3417">
        <w:rPr>
          <w:rFonts w:ascii="Times New Roman" w:hAnsi="Times New Roman" w:cs="Times New Roman"/>
          <w:i/>
          <w:sz w:val="24"/>
          <w:szCs w:val="24"/>
        </w:rPr>
        <w:t>a quo</w:t>
      </w:r>
      <w:r w:rsidR="00DA0162" w:rsidRPr="00CD3417">
        <w:rPr>
          <w:rFonts w:ascii="Times New Roman" w:hAnsi="Times New Roman" w:cs="Times New Roman"/>
          <w:sz w:val="24"/>
          <w:szCs w:val="24"/>
        </w:rPr>
        <w:t xml:space="preserve"> misdirected itself.</w:t>
      </w:r>
    </w:p>
    <w:p w:rsidR="000E761B" w:rsidRPr="00CD3417" w:rsidRDefault="000E761B" w:rsidP="00DA0162">
      <w:pPr>
        <w:spacing w:after="0" w:line="480" w:lineRule="auto"/>
        <w:ind w:left="90" w:firstLine="1350"/>
        <w:jc w:val="both"/>
        <w:rPr>
          <w:rFonts w:ascii="Times New Roman" w:hAnsi="Times New Roman" w:cs="Times New Roman"/>
          <w:sz w:val="24"/>
          <w:szCs w:val="24"/>
        </w:rPr>
      </w:pPr>
    </w:p>
    <w:p w:rsidR="00B01C2F" w:rsidRPr="00CD3417" w:rsidRDefault="00DA0162" w:rsidP="00DA0162">
      <w:pPr>
        <w:spacing w:after="0" w:line="480" w:lineRule="auto"/>
        <w:ind w:left="90" w:firstLine="1350"/>
        <w:jc w:val="both"/>
        <w:rPr>
          <w:rFonts w:ascii="Times New Roman" w:hAnsi="Times New Roman" w:cs="Times New Roman"/>
          <w:sz w:val="24"/>
          <w:szCs w:val="24"/>
        </w:rPr>
      </w:pPr>
      <w:r w:rsidRPr="00CD3417">
        <w:rPr>
          <w:rFonts w:ascii="Times New Roman" w:hAnsi="Times New Roman" w:cs="Times New Roman"/>
          <w:sz w:val="24"/>
          <w:szCs w:val="24"/>
        </w:rPr>
        <w:t xml:space="preserve">In view of the failure to adhere to the correct procedure the judgments by the court </w:t>
      </w:r>
      <w:r w:rsidRPr="00CD3417">
        <w:rPr>
          <w:rFonts w:ascii="Times New Roman" w:hAnsi="Times New Roman" w:cs="Times New Roman"/>
          <w:i/>
          <w:sz w:val="24"/>
          <w:szCs w:val="24"/>
        </w:rPr>
        <w:t>a</w:t>
      </w:r>
      <w:r w:rsidRPr="00CD3417">
        <w:rPr>
          <w:rFonts w:ascii="Times New Roman" w:hAnsi="Times New Roman" w:cs="Times New Roman"/>
          <w:sz w:val="24"/>
          <w:szCs w:val="24"/>
        </w:rPr>
        <w:t xml:space="preserve"> </w:t>
      </w:r>
      <w:r w:rsidRPr="00CD3417">
        <w:rPr>
          <w:rFonts w:ascii="Times New Roman" w:hAnsi="Times New Roman" w:cs="Times New Roman"/>
          <w:i/>
          <w:sz w:val="24"/>
          <w:szCs w:val="24"/>
        </w:rPr>
        <w:t>quo</w:t>
      </w:r>
      <w:r w:rsidRPr="00CD3417">
        <w:rPr>
          <w:rFonts w:ascii="Times New Roman" w:hAnsi="Times New Roman" w:cs="Times New Roman"/>
          <w:sz w:val="24"/>
          <w:szCs w:val="24"/>
        </w:rPr>
        <w:t xml:space="preserve"> must be set aside. In my view the court should have in terms of the rules given directions to the parties on how the matter should have proceeded. There was nothing which precluded the court from directing the respondent to file a replication and from thence to hear the matter on the issues raised in the plea and the replication. In the circumstances it seems to me just that this is the procedure that the court should adopt in order for the special pleas to be properly dealt with, and an order for the remittal of the matter to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would </w:t>
      </w:r>
      <w:r w:rsidR="00187E00" w:rsidRPr="00CD3417">
        <w:rPr>
          <w:rFonts w:ascii="Times New Roman" w:hAnsi="Times New Roman" w:cs="Times New Roman"/>
          <w:sz w:val="24"/>
          <w:szCs w:val="24"/>
        </w:rPr>
        <w:t>best achieve this.</w:t>
      </w:r>
    </w:p>
    <w:p w:rsidR="00187E00" w:rsidRPr="00CD3417" w:rsidRDefault="00187E00" w:rsidP="00DA0162">
      <w:pPr>
        <w:spacing w:after="0" w:line="480" w:lineRule="auto"/>
        <w:ind w:left="90" w:firstLine="1350"/>
        <w:jc w:val="both"/>
        <w:rPr>
          <w:rFonts w:ascii="Times New Roman" w:hAnsi="Times New Roman" w:cs="Times New Roman"/>
          <w:sz w:val="24"/>
          <w:szCs w:val="24"/>
        </w:rPr>
      </w:pPr>
    </w:p>
    <w:p w:rsidR="00B01C2F" w:rsidRPr="00CD3417" w:rsidRDefault="00B01C2F" w:rsidP="00B01C2F">
      <w:pPr>
        <w:spacing w:after="0" w:line="480" w:lineRule="auto"/>
        <w:ind w:left="720" w:firstLine="720"/>
        <w:jc w:val="both"/>
        <w:rPr>
          <w:rFonts w:ascii="Times New Roman" w:hAnsi="Times New Roman" w:cs="Times New Roman"/>
          <w:sz w:val="24"/>
          <w:szCs w:val="24"/>
        </w:rPr>
      </w:pPr>
      <w:r w:rsidRPr="00CD3417">
        <w:rPr>
          <w:rFonts w:ascii="Times New Roman" w:hAnsi="Times New Roman" w:cs="Times New Roman"/>
          <w:sz w:val="24"/>
          <w:szCs w:val="24"/>
        </w:rPr>
        <w:lastRenderedPageBreak/>
        <w:t>In the premises the following orders will issue:</w:t>
      </w:r>
    </w:p>
    <w:p w:rsidR="00B01C2F" w:rsidRPr="00CD3417" w:rsidRDefault="00B01C2F" w:rsidP="00B01C2F">
      <w:p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Case Number SC 457/15</w:t>
      </w:r>
    </w:p>
    <w:p w:rsidR="00B01C2F" w:rsidRPr="00CD3417" w:rsidRDefault="00B01C2F" w:rsidP="00B01C2F">
      <w:pPr>
        <w:pStyle w:val="ListParagraph"/>
        <w:numPr>
          <w:ilvl w:val="0"/>
          <w:numId w:val="2"/>
        </w:num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The appeal be and is hereby allowed with costs.</w:t>
      </w:r>
    </w:p>
    <w:p w:rsidR="00B01C2F" w:rsidRPr="00CD3417" w:rsidRDefault="00B01C2F" w:rsidP="00B01C2F">
      <w:pPr>
        <w:pStyle w:val="ListParagraph"/>
        <w:numPr>
          <w:ilvl w:val="0"/>
          <w:numId w:val="2"/>
        </w:num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 xml:space="preserve">The judgment of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is set aside</w:t>
      </w:r>
      <w:r w:rsidR="00187E00" w:rsidRPr="00CD3417">
        <w:rPr>
          <w:rFonts w:ascii="Times New Roman" w:hAnsi="Times New Roman" w:cs="Times New Roman"/>
          <w:sz w:val="24"/>
          <w:szCs w:val="24"/>
        </w:rPr>
        <w:t>.</w:t>
      </w:r>
    </w:p>
    <w:p w:rsidR="00187E00" w:rsidRPr="00CD3417" w:rsidRDefault="00187E00" w:rsidP="00B01C2F">
      <w:pPr>
        <w:pStyle w:val="ListParagraph"/>
        <w:numPr>
          <w:ilvl w:val="0"/>
          <w:numId w:val="2"/>
        </w:num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 xml:space="preserve">The matter is remitted to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for a proper determination of the plea of prescription on evidence.</w:t>
      </w:r>
    </w:p>
    <w:p w:rsidR="00187E00" w:rsidRPr="00CD3417" w:rsidRDefault="00187E00" w:rsidP="00B01C2F">
      <w:pPr>
        <w:spacing w:after="0" w:line="480" w:lineRule="auto"/>
        <w:jc w:val="both"/>
        <w:rPr>
          <w:rFonts w:ascii="Times New Roman" w:hAnsi="Times New Roman" w:cs="Times New Roman"/>
          <w:sz w:val="24"/>
          <w:szCs w:val="24"/>
        </w:rPr>
      </w:pPr>
    </w:p>
    <w:p w:rsidR="00B01C2F" w:rsidRPr="00CD3417" w:rsidRDefault="00B01C2F" w:rsidP="00B01C2F">
      <w:p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Case Number SC 458/15</w:t>
      </w:r>
    </w:p>
    <w:p w:rsidR="00B01C2F" w:rsidRPr="00CD3417" w:rsidRDefault="00B01C2F" w:rsidP="00B01C2F">
      <w:pPr>
        <w:pStyle w:val="ListParagraph"/>
        <w:numPr>
          <w:ilvl w:val="0"/>
          <w:numId w:val="4"/>
        </w:num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The appeal be and is hereby allowed with costs.</w:t>
      </w:r>
    </w:p>
    <w:p w:rsidR="00187E00" w:rsidRPr="00CD3417" w:rsidRDefault="00187E00" w:rsidP="00B01C2F">
      <w:pPr>
        <w:pStyle w:val="ListParagraph"/>
        <w:numPr>
          <w:ilvl w:val="0"/>
          <w:numId w:val="4"/>
        </w:num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 xml:space="preserve">The judgment of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is set aside. </w:t>
      </w:r>
    </w:p>
    <w:p w:rsidR="00187E00" w:rsidRPr="00CD3417" w:rsidRDefault="00187E00" w:rsidP="00B01C2F">
      <w:pPr>
        <w:pStyle w:val="ListParagraph"/>
        <w:numPr>
          <w:ilvl w:val="0"/>
          <w:numId w:val="4"/>
        </w:num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 xml:space="preserve">The matter is remitted to the court </w:t>
      </w:r>
      <w:r w:rsidRPr="00CD3417">
        <w:rPr>
          <w:rFonts w:ascii="Times New Roman" w:hAnsi="Times New Roman" w:cs="Times New Roman"/>
          <w:i/>
          <w:sz w:val="24"/>
          <w:szCs w:val="24"/>
        </w:rPr>
        <w:t>a quo</w:t>
      </w:r>
      <w:r w:rsidRPr="00CD3417">
        <w:rPr>
          <w:rFonts w:ascii="Times New Roman" w:hAnsi="Times New Roman" w:cs="Times New Roman"/>
          <w:sz w:val="24"/>
          <w:szCs w:val="24"/>
        </w:rPr>
        <w:t xml:space="preserve"> for a proper determination of the plea of prescription on evidence. </w:t>
      </w:r>
    </w:p>
    <w:p w:rsidR="00B01C2F" w:rsidRPr="00CD3417" w:rsidRDefault="00B01C2F" w:rsidP="00B01C2F">
      <w:pPr>
        <w:spacing w:after="0" w:line="480" w:lineRule="auto"/>
        <w:jc w:val="both"/>
        <w:rPr>
          <w:rFonts w:ascii="Times New Roman" w:hAnsi="Times New Roman" w:cs="Times New Roman"/>
          <w:sz w:val="24"/>
          <w:szCs w:val="24"/>
        </w:rPr>
      </w:pPr>
      <w:r w:rsidRPr="00CD3417">
        <w:rPr>
          <w:rFonts w:ascii="Times New Roman" w:hAnsi="Times New Roman" w:cs="Times New Roman"/>
          <w:sz w:val="24"/>
          <w:szCs w:val="24"/>
        </w:rPr>
        <w:t xml:space="preserve">      </w:t>
      </w:r>
    </w:p>
    <w:p w:rsidR="00013AFB" w:rsidRPr="00CD3417" w:rsidRDefault="00013AFB" w:rsidP="00B01C2F">
      <w:pPr>
        <w:spacing w:after="0" w:line="480" w:lineRule="auto"/>
        <w:jc w:val="both"/>
        <w:rPr>
          <w:rFonts w:ascii="Times New Roman" w:hAnsi="Times New Roman" w:cs="Times New Roman"/>
          <w:sz w:val="24"/>
          <w:szCs w:val="24"/>
        </w:rPr>
      </w:pPr>
    </w:p>
    <w:p w:rsidR="001517DB" w:rsidRPr="00CD3417" w:rsidRDefault="00013AFB" w:rsidP="004C4F5B">
      <w:pPr>
        <w:spacing w:after="0" w:line="480" w:lineRule="auto"/>
        <w:ind w:left="720" w:firstLine="720"/>
        <w:jc w:val="both"/>
        <w:rPr>
          <w:rFonts w:ascii="Times New Roman" w:hAnsi="Times New Roman" w:cs="Times New Roman"/>
          <w:sz w:val="24"/>
          <w:szCs w:val="24"/>
        </w:rPr>
      </w:pPr>
      <w:r w:rsidRPr="00CD3417">
        <w:rPr>
          <w:rFonts w:ascii="Times New Roman" w:hAnsi="Times New Roman" w:cs="Times New Roman"/>
          <w:b/>
          <w:sz w:val="24"/>
          <w:szCs w:val="24"/>
        </w:rPr>
        <w:t>HLATSHWAYO JA:</w:t>
      </w:r>
      <w:r w:rsidRPr="00CD3417">
        <w:rPr>
          <w:rFonts w:ascii="Times New Roman" w:hAnsi="Times New Roman" w:cs="Times New Roman"/>
          <w:sz w:val="24"/>
          <w:szCs w:val="24"/>
        </w:rPr>
        <w:t xml:space="preserve">      I agree</w:t>
      </w:r>
    </w:p>
    <w:p w:rsidR="00013AFB" w:rsidRPr="00CD3417" w:rsidRDefault="00013AFB" w:rsidP="00B01C2F">
      <w:pPr>
        <w:spacing w:after="0" w:line="480" w:lineRule="auto"/>
        <w:jc w:val="both"/>
        <w:rPr>
          <w:rFonts w:ascii="Times New Roman" w:hAnsi="Times New Roman" w:cs="Times New Roman"/>
          <w:sz w:val="24"/>
          <w:szCs w:val="24"/>
        </w:rPr>
      </w:pPr>
    </w:p>
    <w:p w:rsidR="004C4F5B" w:rsidRPr="00CD3417" w:rsidRDefault="004C4F5B" w:rsidP="00B01C2F">
      <w:pPr>
        <w:spacing w:after="0" w:line="480" w:lineRule="auto"/>
        <w:jc w:val="both"/>
        <w:rPr>
          <w:rFonts w:ascii="Times New Roman" w:hAnsi="Times New Roman" w:cs="Times New Roman"/>
          <w:sz w:val="24"/>
          <w:szCs w:val="24"/>
        </w:rPr>
      </w:pPr>
    </w:p>
    <w:p w:rsidR="00013AFB" w:rsidRPr="00CD3417" w:rsidRDefault="00013AFB" w:rsidP="004C4F5B">
      <w:pPr>
        <w:spacing w:after="0" w:line="480" w:lineRule="auto"/>
        <w:ind w:left="720" w:firstLine="720"/>
        <w:jc w:val="both"/>
        <w:rPr>
          <w:rFonts w:ascii="Times New Roman" w:hAnsi="Times New Roman" w:cs="Times New Roman"/>
          <w:sz w:val="24"/>
          <w:szCs w:val="24"/>
        </w:rPr>
      </w:pPr>
      <w:r w:rsidRPr="00CD3417">
        <w:rPr>
          <w:rFonts w:ascii="Times New Roman" w:hAnsi="Times New Roman" w:cs="Times New Roman"/>
          <w:b/>
          <w:sz w:val="24"/>
          <w:szCs w:val="24"/>
        </w:rPr>
        <w:t>BHUNU JA:</w:t>
      </w:r>
      <w:r w:rsidRPr="00CD3417">
        <w:rPr>
          <w:rFonts w:ascii="Times New Roman" w:hAnsi="Times New Roman" w:cs="Times New Roman"/>
          <w:sz w:val="24"/>
          <w:szCs w:val="24"/>
        </w:rPr>
        <w:t xml:space="preserve">     </w:t>
      </w:r>
      <w:r w:rsidR="00CD3417">
        <w:rPr>
          <w:rFonts w:ascii="Times New Roman" w:hAnsi="Times New Roman" w:cs="Times New Roman"/>
          <w:sz w:val="24"/>
          <w:szCs w:val="24"/>
        </w:rPr>
        <w:tab/>
      </w:r>
      <w:r w:rsidRPr="00CD3417">
        <w:rPr>
          <w:rFonts w:ascii="Times New Roman" w:hAnsi="Times New Roman" w:cs="Times New Roman"/>
          <w:sz w:val="24"/>
          <w:szCs w:val="24"/>
        </w:rPr>
        <w:t xml:space="preserve">      I agree </w:t>
      </w:r>
    </w:p>
    <w:p w:rsidR="001517DB" w:rsidRPr="00CD3417" w:rsidRDefault="001517DB" w:rsidP="00B01C2F">
      <w:pPr>
        <w:spacing w:after="0" w:line="480" w:lineRule="auto"/>
        <w:jc w:val="both"/>
        <w:rPr>
          <w:rFonts w:ascii="Times New Roman" w:hAnsi="Times New Roman" w:cs="Times New Roman"/>
          <w:sz w:val="24"/>
          <w:szCs w:val="24"/>
        </w:rPr>
      </w:pPr>
    </w:p>
    <w:p w:rsidR="001517DB" w:rsidRPr="00CD3417" w:rsidRDefault="001517DB" w:rsidP="00B01C2F">
      <w:pPr>
        <w:spacing w:after="0" w:line="480" w:lineRule="auto"/>
        <w:jc w:val="both"/>
        <w:rPr>
          <w:rFonts w:ascii="Times New Roman" w:hAnsi="Times New Roman" w:cs="Times New Roman"/>
          <w:sz w:val="24"/>
          <w:szCs w:val="24"/>
        </w:rPr>
      </w:pPr>
    </w:p>
    <w:p w:rsidR="00B01C2F" w:rsidRPr="00CD3417" w:rsidRDefault="001517DB" w:rsidP="00B01C2F">
      <w:pPr>
        <w:spacing w:after="0" w:line="480" w:lineRule="auto"/>
        <w:jc w:val="both"/>
        <w:rPr>
          <w:rFonts w:ascii="Times New Roman" w:hAnsi="Times New Roman" w:cs="Times New Roman"/>
          <w:sz w:val="24"/>
          <w:szCs w:val="24"/>
        </w:rPr>
      </w:pPr>
      <w:proofErr w:type="spellStart"/>
      <w:r w:rsidRPr="00CD3417">
        <w:rPr>
          <w:rFonts w:ascii="Times New Roman" w:hAnsi="Times New Roman" w:cs="Times New Roman"/>
          <w:i/>
          <w:sz w:val="24"/>
          <w:szCs w:val="24"/>
        </w:rPr>
        <w:t>Wintertons</w:t>
      </w:r>
      <w:proofErr w:type="spellEnd"/>
      <w:r w:rsidRPr="00CD3417">
        <w:rPr>
          <w:rFonts w:ascii="Times New Roman" w:hAnsi="Times New Roman" w:cs="Times New Roman"/>
          <w:sz w:val="24"/>
          <w:szCs w:val="24"/>
        </w:rPr>
        <w:t>, legal practitioners for the appellants</w:t>
      </w:r>
    </w:p>
    <w:p w:rsidR="001517DB" w:rsidRPr="00CD3417" w:rsidRDefault="001517DB" w:rsidP="00B01C2F">
      <w:pPr>
        <w:spacing w:after="0" w:line="480" w:lineRule="auto"/>
        <w:jc w:val="both"/>
        <w:rPr>
          <w:rFonts w:ascii="Times New Roman" w:hAnsi="Times New Roman" w:cs="Times New Roman"/>
          <w:sz w:val="24"/>
          <w:szCs w:val="24"/>
        </w:rPr>
      </w:pPr>
      <w:proofErr w:type="spellStart"/>
      <w:r w:rsidRPr="00CD3417">
        <w:rPr>
          <w:rFonts w:ascii="Times New Roman" w:hAnsi="Times New Roman" w:cs="Times New Roman"/>
          <w:i/>
          <w:sz w:val="24"/>
          <w:szCs w:val="24"/>
        </w:rPr>
        <w:t>Ngarava</w:t>
      </w:r>
      <w:proofErr w:type="spellEnd"/>
      <w:r w:rsidRPr="00CD3417">
        <w:rPr>
          <w:rFonts w:ascii="Times New Roman" w:hAnsi="Times New Roman" w:cs="Times New Roman"/>
          <w:i/>
          <w:sz w:val="24"/>
          <w:szCs w:val="24"/>
        </w:rPr>
        <w:t xml:space="preserve">, </w:t>
      </w:r>
      <w:proofErr w:type="spellStart"/>
      <w:r w:rsidRPr="00CD3417">
        <w:rPr>
          <w:rFonts w:ascii="Times New Roman" w:hAnsi="Times New Roman" w:cs="Times New Roman"/>
          <w:i/>
          <w:sz w:val="24"/>
          <w:szCs w:val="24"/>
        </w:rPr>
        <w:t>Moyo</w:t>
      </w:r>
      <w:proofErr w:type="spellEnd"/>
      <w:r w:rsidRPr="00CD3417">
        <w:rPr>
          <w:rFonts w:ascii="Times New Roman" w:hAnsi="Times New Roman" w:cs="Times New Roman"/>
          <w:i/>
          <w:sz w:val="24"/>
          <w:szCs w:val="24"/>
        </w:rPr>
        <w:t xml:space="preserve"> &amp; </w:t>
      </w:r>
      <w:proofErr w:type="spellStart"/>
      <w:r w:rsidRPr="00CD3417">
        <w:rPr>
          <w:rFonts w:ascii="Times New Roman" w:hAnsi="Times New Roman" w:cs="Times New Roman"/>
          <w:i/>
          <w:sz w:val="24"/>
          <w:szCs w:val="24"/>
        </w:rPr>
        <w:t>Chikono</w:t>
      </w:r>
      <w:proofErr w:type="spellEnd"/>
      <w:r w:rsidRPr="00CD3417">
        <w:rPr>
          <w:rFonts w:ascii="Times New Roman" w:hAnsi="Times New Roman" w:cs="Times New Roman"/>
          <w:sz w:val="24"/>
          <w:szCs w:val="24"/>
        </w:rPr>
        <w:t>, legal practit</w:t>
      </w:r>
      <w:r w:rsidR="00300221" w:rsidRPr="00CD3417">
        <w:rPr>
          <w:rFonts w:ascii="Times New Roman" w:hAnsi="Times New Roman" w:cs="Times New Roman"/>
          <w:sz w:val="24"/>
          <w:szCs w:val="24"/>
        </w:rPr>
        <w:t>i</w:t>
      </w:r>
      <w:r w:rsidRPr="00CD3417">
        <w:rPr>
          <w:rFonts w:ascii="Times New Roman" w:hAnsi="Times New Roman" w:cs="Times New Roman"/>
          <w:sz w:val="24"/>
          <w:szCs w:val="24"/>
        </w:rPr>
        <w:t xml:space="preserve">oners for the first respondent. </w:t>
      </w:r>
    </w:p>
    <w:sectPr w:rsidR="001517DB" w:rsidRPr="00CD34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5F0" w:rsidRDefault="005955F0" w:rsidP="0011557C">
      <w:pPr>
        <w:spacing w:after="0" w:line="240" w:lineRule="auto"/>
      </w:pPr>
      <w:r>
        <w:separator/>
      </w:r>
    </w:p>
  </w:endnote>
  <w:endnote w:type="continuationSeparator" w:id="0">
    <w:p w:rsidR="005955F0" w:rsidRDefault="005955F0" w:rsidP="0011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5F0" w:rsidRDefault="005955F0" w:rsidP="0011557C">
      <w:pPr>
        <w:spacing w:after="0" w:line="240" w:lineRule="auto"/>
      </w:pPr>
      <w:r>
        <w:separator/>
      </w:r>
    </w:p>
  </w:footnote>
  <w:footnote w:type="continuationSeparator" w:id="0">
    <w:p w:rsidR="005955F0" w:rsidRDefault="005955F0" w:rsidP="0011557C">
      <w:pPr>
        <w:spacing w:after="0" w:line="240" w:lineRule="auto"/>
      </w:pPr>
      <w:r>
        <w:continuationSeparator/>
      </w:r>
    </w:p>
  </w:footnote>
  <w:footnote w:id="1">
    <w:p w:rsidR="00052916" w:rsidRDefault="00052916" w:rsidP="00052916">
      <w:pPr>
        <w:pStyle w:val="FootnoteText"/>
      </w:pPr>
      <w:r>
        <w:rPr>
          <w:rStyle w:val="FootnoteReference"/>
        </w:rPr>
        <w:footnoteRef/>
      </w:r>
      <w:r>
        <w:t xml:space="preserve"> At p 280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7C" w:rsidRDefault="0011557C">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557C" w:rsidRPr="00CD3417" w:rsidRDefault="0011557C">
                          <w:pPr>
                            <w:spacing w:after="0" w:line="240" w:lineRule="auto"/>
                            <w:jc w:val="right"/>
                            <w:rPr>
                              <w:rFonts w:ascii="Times New Roman" w:hAnsi="Times New Roman" w:cs="Times New Roman"/>
                              <w:b/>
                              <w:noProof/>
                            </w:rPr>
                          </w:pPr>
                          <w:r w:rsidRPr="00CD3417">
                            <w:rPr>
                              <w:rFonts w:ascii="Times New Roman" w:hAnsi="Times New Roman" w:cs="Times New Roman"/>
                              <w:b/>
                              <w:noProof/>
                            </w:rPr>
                            <w:t xml:space="preserve">Judgment No. SC </w:t>
                          </w:r>
                          <w:r w:rsidR="00C45B33">
                            <w:rPr>
                              <w:rFonts w:ascii="Times New Roman" w:hAnsi="Times New Roman" w:cs="Times New Roman"/>
                              <w:b/>
                              <w:noProof/>
                            </w:rPr>
                            <w:t>5/18</w:t>
                          </w:r>
                        </w:p>
                        <w:p w:rsidR="0011557C" w:rsidRPr="00CD3417" w:rsidRDefault="0011557C">
                          <w:pPr>
                            <w:spacing w:after="0" w:line="240" w:lineRule="auto"/>
                            <w:jc w:val="right"/>
                            <w:rPr>
                              <w:rFonts w:ascii="Times New Roman" w:hAnsi="Times New Roman" w:cs="Times New Roman"/>
                              <w:b/>
                              <w:noProof/>
                            </w:rPr>
                          </w:pPr>
                          <w:r w:rsidRPr="00CD3417">
                            <w:rPr>
                              <w:rFonts w:ascii="Times New Roman" w:hAnsi="Times New Roman" w:cs="Times New Roman"/>
                              <w:b/>
                              <w:noProof/>
                            </w:rPr>
                            <w:t>Civil Appeal No. SC 457</w:t>
                          </w:r>
                          <w:r w:rsidR="00574E31">
                            <w:rPr>
                              <w:rFonts w:ascii="Times New Roman" w:hAnsi="Times New Roman" w:cs="Times New Roman"/>
                              <w:b/>
                              <w:noProof/>
                            </w:rPr>
                            <w:t xml:space="preserve"> &amp; 458/</w:t>
                          </w:r>
                          <w:r w:rsidRPr="00CD3417">
                            <w:rPr>
                              <w:rFonts w:ascii="Times New Roman" w:hAnsi="Times New Roman" w:cs="Times New Roman"/>
                              <w:b/>
                              <w:noProof/>
                            </w:rPr>
                            <w:t>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1557C" w:rsidRPr="00CD3417" w:rsidRDefault="0011557C">
                    <w:pPr>
                      <w:spacing w:after="0" w:line="240" w:lineRule="auto"/>
                      <w:jc w:val="right"/>
                      <w:rPr>
                        <w:rFonts w:ascii="Times New Roman" w:hAnsi="Times New Roman" w:cs="Times New Roman"/>
                        <w:b/>
                        <w:noProof/>
                      </w:rPr>
                    </w:pPr>
                    <w:r w:rsidRPr="00CD3417">
                      <w:rPr>
                        <w:rFonts w:ascii="Times New Roman" w:hAnsi="Times New Roman" w:cs="Times New Roman"/>
                        <w:b/>
                        <w:noProof/>
                      </w:rPr>
                      <w:t xml:space="preserve">Judgment No. SC </w:t>
                    </w:r>
                    <w:r w:rsidR="00C45B33">
                      <w:rPr>
                        <w:rFonts w:ascii="Times New Roman" w:hAnsi="Times New Roman" w:cs="Times New Roman"/>
                        <w:b/>
                        <w:noProof/>
                      </w:rPr>
                      <w:t>5/18</w:t>
                    </w:r>
                  </w:p>
                  <w:p w:rsidR="0011557C" w:rsidRPr="00CD3417" w:rsidRDefault="0011557C">
                    <w:pPr>
                      <w:spacing w:after="0" w:line="240" w:lineRule="auto"/>
                      <w:jc w:val="right"/>
                      <w:rPr>
                        <w:rFonts w:ascii="Times New Roman" w:hAnsi="Times New Roman" w:cs="Times New Roman"/>
                        <w:b/>
                        <w:noProof/>
                      </w:rPr>
                    </w:pPr>
                    <w:r w:rsidRPr="00CD3417">
                      <w:rPr>
                        <w:rFonts w:ascii="Times New Roman" w:hAnsi="Times New Roman" w:cs="Times New Roman"/>
                        <w:b/>
                        <w:noProof/>
                      </w:rPr>
                      <w:t>Civil Appeal No. SC 457</w:t>
                    </w:r>
                    <w:r w:rsidR="00574E31">
                      <w:rPr>
                        <w:rFonts w:ascii="Times New Roman" w:hAnsi="Times New Roman" w:cs="Times New Roman"/>
                        <w:b/>
                        <w:noProof/>
                      </w:rPr>
                      <w:t xml:space="preserve"> &amp; 458/</w:t>
                    </w:r>
                    <w:r w:rsidRPr="00CD3417">
                      <w:rPr>
                        <w:rFonts w:ascii="Times New Roman" w:hAnsi="Times New Roman" w:cs="Times New Roman"/>
                        <w:b/>
                        <w:noProof/>
                      </w:rPr>
                      <w:t>15</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1557C" w:rsidRDefault="0011557C">
                          <w:pPr>
                            <w:spacing w:after="0" w:line="240" w:lineRule="auto"/>
                            <w:rPr>
                              <w:color w:val="FFFFFF" w:themeColor="background1"/>
                            </w:rPr>
                          </w:pPr>
                          <w:r>
                            <w:fldChar w:fldCharType="begin"/>
                          </w:r>
                          <w:r>
                            <w:instrText xml:space="preserve"> PAGE   \* MERGEFORMAT </w:instrText>
                          </w:r>
                          <w:r>
                            <w:fldChar w:fldCharType="separate"/>
                          </w:r>
                          <w:r w:rsidR="00560FB7" w:rsidRPr="00560FB7">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1557C" w:rsidRDefault="0011557C">
                    <w:pPr>
                      <w:spacing w:after="0" w:line="240" w:lineRule="auto"/>
                      <w:rPr>
                        <w:color w:val="FFFFFF" w:themeColor="background1"/>
                      </w:rPr>
                    </w:pPr>
                    <w:r>
                      <w:fldChar w:fldCharType="begin"/>
                    </w:r>
                    <w:r>
                      <w:instrText xml:space="preserve"> PAGE   \* MERGEFORMAT </w:instrText>
                    </w:r>
                    <w:r>
                      <w:fldChar w:fldCharType="separate"/>
                    </w:r>
                    <w:r w:rsidR="00560FB7" w:rsidRPr="00560FB7">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065DE"/>
    <w:multiLevelType w:val="hybridMultilevel"/>
    <w:tmpl w:val="37C2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51BD"/>
    <w:multiLevelType w:val="hybridMultilevel"/>
    <w:tmpl w:val="A0EACB9C"/>
    <w:lvl w:ilvl="0" w:tplc="8E909898">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0E6ADE"/>
    <w:multiLevelType w:val="hybridMultilevel"/>
    <w:tmpl w:val="0FF23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9B0"/>
    <w:multiLevelType w:val="hybridMultilevel"/>
    <w:tmpl w:val="B410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5499"/>
    <w:multiLevelType w:val="hybridMultilevel"/>
    <w:tmpl w:val="DDB4DC0C"/>
    <w:lvl w:ilvl="0" w:tplc="4A527F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B280D"/>
    <w:multiLevelType w:val="hybridMultilevel"/>
    <w:tmpl w:val="520AA12A"/>
    <w:lvl w:ilvl="0" w:tplc="E3943A06">
      <w:start w:val="1"/>
      <w:numFmt w:val="lowerRoman"/>
      <w:lvlText w:val="(%1)"/>
      <w:lvlJc w:val="left"/>
      <w:pPr>
        <w:ind w:left="1350" w:hanging="108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99B2CBE"/>
    <w:multiLevelType w:val="hybridMultilevel"/>
    <w:tmpl w:val="3BF809BA"/>
    <w:lvl w:ilvl="0" w:tplc="E2EABDAE">
      <w:start w:val="1"/>
      <w:numFmt w:val="lowerRoman"/>
      <w:lvlText w:val="(%1)"/>
      <w:lvlJc w:val="left"/>
      <w:pPr>
        <w:ind w:left="2580" w:hanging="108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69"/>
    <w:rsid w:val="0000683F"/>
    <w:rsid w:val="00013AFB"/>
    <w:rsid w:val="00017201"/>
    <w:rsid w:val="00026A94"/>
    <w:rsid w:val="00044B8F"/>
    <w:rsid w:val="00052916"/>
    <w:rsid w:val="000706C2"/>
    <w:rsid w:val="0008063B"/>
    <w:rsid w:val="00082B81"/>
    <w:rsid w:val="000841DB"/>
    <w:rsid w:val="00087144"/>
    <w:rsid w:val="000A5ACB"/>
    <w:rsid w:val="000B2CEE"/>
    <w:rsid w:val="000C0209"/>
    <w:rsid w:val="000C2C9A"/>
    <w:rsid w:val="000C577A"/>
    <w:rsid w:val="000E484D"/>
    <w:rsid w:val="000E761B"/>
    <w:rsid w:val="000E7766"/>
    <w:rsid w:val="000F73D6"/>
    <w:rsid w:val="0010323E"/>
    <w:rsid w:val="00114302"/>
    <w:rsid w:val="0011557C"/>
    <w:rsid w:val="00116E26"/>
    <w:rsid w:val="00124678"/>
    <w:rsid w:val="00132C2C"/>
    <w:rsid w:val="00132C73"/>
    <w:rsid w:val="001517DB"/>
    <w:rsid w:val="001518E5"/>
    <w:rsid w:val="00155D6D"/>
    <w:rsid w:val="001566BF"/>
    <w:rsid w:val="00157700"/>
    <w:rsid w:val="001724EB"/>
    <w:rsid w:val="00187E00"/>
    <w:rsid w:val="001948FE"/>
    <w:rsid w:val="001A2578"/>
    <w:rsid w:val="001A2EAC"/>
    <w:rsid w:val="001B1292"/>
    <w:rsid w:val="001B5A7F"/>
    <w:rsid w:val="001C19FE"/>
    <w:rsid w:val="001D4178"/>
    <w:rsid w:val="00206469"/>
    <w:rsid w:val="00210150"/>
    <w:rsid w:val="002157B3"/>
    <w:rsid w:val="00234119"/>
    <w:rsid w:val="00246140"/>
    <w:rsid w:val="0028252D"/>
    <w:rsid w:val="002A2601"/>
    <w:rsid w:val="002A4496"/>
    <w:rsid w:val="002B77A7"/>
    <w:rsid w:val="002C4905"/>
    <w:rsid w:val="002C4DD5"/>
    <w:rsid w:val="002C5EF2"/>
    <w:rsid w:val="002C6082"/>
    <w:rsid w:val="002E2AAE"/>
    <w:rsid w:val="002E6A06"/>
    <w:rsid w:val="002F6EA3"/>
    <w:rsid w:val="00300221"/>
    <w:rsid w:val="003033D4"/>
    <w:rsid w:val="00304D8C"/>
    <w:rsid w:val="003244B1"/>
    <w:rsid w:val="003314A0"/>
    <w:rsid w:val="00331618"/>
    <w:rsid w:val="00332061"/>
    <w:rsid w:val="003335DA"/>
    <w:rsid w:val="00335D84"/>
    <w:rsid w:val="003434BF"/>
    <w:rsid w:val="00345CEC"/>
    <w:rsid w:val="00352082"/>
    <w:rsid w:val="003529E8"/>
    <w:rsid w:val="00354C6B"/>
    <w:rsid w:val="0035788E"/>
    <w:rsid w:val="0036422F"/>
    <w:rsid w:val="003726FC"/>
    <w:rsid w:val="003874DA"/>
    <w:rsid w:val="003B2B42"/>
    <w:rsid w:val="003B6E6D"/>
    <w:rsid w:val="003C3EB5"/>
    <w:rsid w:val="003E1782"/>
    <w:rsid w:val="00413610"/>
    <w:rsid w:val="0043749F"/>
    <w:rsid w:val="004437D3"/>
    <w:rsid w:val="0047263B"/>
    <w:rsid w:val="00475CAA"/>
    <w:rsid w:val="00494785"/>
    <w:rsid w:val="004A0BE3"/>
    <w:rsid w:val="004A4D25"/>
    <w:rsid w:val="004B7B09"/>
    <w:rsid w:val="004C4F5B"/>
    <w:rsid w:val="004D28CA"/>
    <w:rsid w:val="004D43DB"/>
    <w:rsid w:val="004D4A48"/>
    <w:rsid w:val="004D71C5"/>
    <w:rsid w:val="004D7BF2"/>
    <w:rsid w:val="004E1E9D"/>
    <w:rsid w:val="004E2BB5"/>
    <w:rsid w:val="004F540C"/>
    <w:rsid w:val="00500B48"/>
    <w:rsid w:val="005025A5"/>
    <w:rsid w:val="00521453"/>
    <w:rsid w:val="0052240E"/>
    <w:rsid w:val="005251AF"/>
    <w:rsid w:val="00537DD9"/>
    <w:rsid w:val="00551FAB"/>
    <w:rsid w:val="00560FB7"/>
    <w:rsid w:val="00562127"/>
    <w:rsid w:val="0056541E"/>
    <w:rsid w:val="00574440"/>
    <w:rsid w:val="00574E31"/>
    <w:rsid w:val="00582478"/>
    <w:rsid w:val="00584F64"/>
    <w:rsid w:val="00590364"/>
    <w:rsid w:val="00591C57"/>
    <w:rsid w:val="005955F0"/>
    <w:rsid w:val="00596128"/>
    <w:rsid w:val="00597235"/>
    <w:rsid w:val="005A235D"/>
    <w:rsid w:val="005C56AA"/>
    <w:rsid w:val="005C7787"/>
    <w:rsid w:val="005D0E8E"/>
    <w:rsid w:val="005D2B1D"/>
    <w:rsid w:val="005D4603"/>
    <w:rsid w:val="005E2FA2"/>
    <w:rsid w:val="005F368B"/>
    <w:rsid w:val="0060049A"/>
    <w:rsid w:val="006076D1"/>
    <w:rsid w:val="006279A2"/>
    <w:rsid w:val="00635727"/>
    <w:rsid w:val="00645CFC"/>
    <w:rsid w:val="0064640E"/>
    <w:rsid w:val="00686C8B"/>
    <w:rsid w:val="006A421A"/>
    <w:rsid w:val="006B0E0F"/>
    <w:rsid w:val="006D26CF"/>
    <w:rsid w:val="006E4636"/>
    <w:rsid w:val="006F148B"/>
    <w:rsid w:val="006F3329"/>
    <w:rsid w:val="006F499D"/>
    <w:rsid w:val="006F7276"/>
    <w:rsid w:val="007012A5"/>
    <w:rsid w:val="00713142"/>
    <w:rsid w:val="00714420"/>
    <w:rsid w:val="00721102"/>
    <w:rsid w:val="00721F08"/>
    <w:rsid w:val="0072387C"/>
    <w:rsid w:val="00723943"/>
    <w:rsid w:val="0074650D"/>
    <w:rsid w:val="00762654"/>
    <w:rsid w:val="0076491F"/>
    <w:rsid w:val="007659E7"/>
    <w:rsid w:val="00770579"/>
    <w:rsid w:val="00791E2F"/>
    <w:rsid w:val="00796303"/>
    <w:rsid w:val="007972A3"/>
    <w:rsid w:val="00797B56"/>
    <w:rsid w:val="00797F76"/>
    <w:rsid w:val="007A053F"/>
    <w:rsid w:val="007A66DF"/>
    <w:rsid w:val="007B59AF"/>
    <w:rsid w:val="007E798F"/>
    <w:rsid w:val="007F1B34"/>
    <w:rsid w:val="008029B1"/>
    <w:rsid w:val="00825188"/>
    <w:rsid w:val="008278FE"/>
    <w:rsid w:val="00830CD7"/>
    <w:rsid w:val="008347CF"/>
    <w:rsid w:val="00850241"/>
    <w:rsid w:val="0087163A"/>
    <w:rsid w:val="00871E10"/>
    <w:rsid w:val="00880336"/>
    <w:rsid w:val="00882CD0"/>
    <w:rsid w:val="0089266F"/>
    <w:rsid w:val="008A3820"/>
    <w:rsid w:val="008A427D"/>
    <w:rsid w:val="008A75BE"/>
    <w:rsid w:val="008B2B6E"/>
    <w:rsid w:val="008B5AAA"/>
    <w:rsid w:val="008B62B5"/>
    <w:rsid w:val="008D340A"/>
    <w:rsid w:val="008D6F53"/>
    <w:rsid w:val="008F54CB"/>
    <w:rsid w:val="008F702B"/>
    <w:rsid w:val="0090397C"/>
    <w:rsid w:val="00907FF7"/>
    <w:rsid w:val="009214FF"/>
    <w:rsid w:val="00924BB3"/>
    <w:rsid w:val="0092661A"/>
    <w:rsid w:val="009507DF"/>
    <w:rsid w:val="00952BFD"/>
    <w:rsid w:val="00957B0E"/>
    <w:rsid w:val="00960A36"/>
    <w:rsid w:val="00967764"/>
    <w:rsid w:val="009767DA"/>
    <w:rsid w:val="00980869"/>
    <w:rsid w:val="009824EB"/>
    <w:rsid w:val="009839BD"/>
    <w:rsid w:val="00993107"/>
    <w:rsid w:val="00995CBD"/>
    <w:rsid w:val="00996E94"/>
    <w:rsid w:val="009A3D1B"/>
    <w:rsid w:val="009A7C2F"/>
    <w:rsid w:val="009B4F41"/>
    <w:rsid w:val="009B6180"/>
    <w:rsid w:val="009D15BA"/>
    <w:rsid w:val="009D65DC"/>
    <w:rsid w:val="009E1063"/>
    <w:rsid w:val="009F3733"/>
    <w:rsid w:val="009F5B2D"/>
    <w:rsid w:val="00A0782A"/>
    <w:rsid w:val="00A155F0"/>
    <w:rsid w:val="00A22425"/>
    <w:rsid w:val="00A363C7"/>
    <w:rsid w:val="00A400D7"/>
    <w:rsid w:val="00A520CB"/>
    <w:rsid w:val="00A6176F"/>
    <w:rsid w:val="00A649E4"/>
    <w:rsid w:val="00AA6449"/>
    <w:rsid w:val="00AB0141"/>
    <w:rsid w:val="00AC3A9F"/>
    <w:rsid w:val="00AE1F9C"/>
    <w:rsid w:val="00AF5D8A"/>
    <w:rsid w:val="00B01C2F"/>
    <w:rsid w:val="00B0274F"/>
    <w:rsid w:val="00B027E6"/>
    <w:rsid w:val="00B05012"/>
    <w:rsid w:val="00B05D69"/>
    <w:rsid w:val="00B10989"/>
    <w:rsid w:val="00B118DD"/>
    <w:rsid w:val="00B25CE7"/>
    <w:rsid w:val="00B26140"/>
    <w:rsid w:val="00B27C68"/>
    <w:rsid w:val="00B3238B"/>
    <w:rsid w:val="00B32F09"/>
    <w:rsid w:val="00B344CF"/>
    <w:rsid w:val="00B36BED"/>
    <w:rsid w:val="00B529B0"/>
    <w:rsid w:val="00B72C4A"/>
    <w:rsid w:val="00B735F7"/>
    <w:rsid w:val="00B76644"/>
    <w:rsid w:val="00B81D64"/>
    <w:rsid w:val="00B8421B"/>
    <w:rsid w:val="00B93312"/>
    <w:rsid w:val="00BA4784"/>
    <w:rsid w:val="00BB4E1C"/>
    <w:rsid w:val="00BB507B"/>
    <w:rsid w:val="00BB6853"/>
    <w:rsid w:val="00BD0F7B"/>
    <w:rsid w:val="00BD36A3"/>
    <w:rsid w:val="00BD6335"/>
    <w:rsid w:val="00BD7038"/>
    <w:rsid w:val="00C04ED0"/>
    <w:rsid w:val="00C114E1"/>
    <w:rsid w:val="00C13634"/>
    <w:rsid w:val="00C239BF"/>
    <w:rsid w:val="00C3171A"/>
    <w:rsid w:val="00C35336"/>
    <w:rsid w:val="00C41CA2"/>
    <w:rsid w:val="00C45B33"/>
    <w:rsid w:val="00C56B71"/>
    <w:rsid w:val="00C70410"/>
    <w:rsid w:val="00C70BEC"/>
    <w:rsid w:val="00C77FD9"/>
    <w:rsid w:val="00C871F6"/>
    <w:rsid w:val="00C87481"/>
    <w:rsid w:val="00C96FCA"/>
    <w:rsid w:val="00CC3475"/>
    <w:rsid w:val="00CD1801"/>
    <w:rsid w:val="00CD3417"/>
    <w:rsid w:val="00CD4035"/>
    <w:rsid w:val="00CE1E8C"/>
    <w:rsid w:val="00CF0250"/>
    <w:rsid w:val="00CF07B9"/>
    <w:rsid w:val="00CF5FD4"/>
    <w:rsid w:val="00D0447C"/>
    <w:rsid w:val="00D357E9"/>
    <w:rsid w:val="00D373A0"/>
    <w:rsid w:val="00D444F3"/>
    <w:rsid w:val="00D47172"/>
    <w:rsid w:val="00D501A7"/>
    <w:rsid w:val="00D54D2B"/>
    <w:rsid w:val="00D558CF"/>
    <w:rsid w:val="00D71511"/>
    <w:rsid w:val="00D722AF"/>
    <w:rsid w:val="00D73378"/>
    <w:rsid w:val="00D73652"/>
    <w:rsid w:val="00D80CA0"/>
    <w:rsid w:val="00D82380"/>
    <w:rsid w:val="00D95A7E"/>
    <w:rsid w:val="00DA0162"/>
    <w:rsid w:val="00DA14D6"/>
    <w:rsid w:val="00DA1946"/>
    <w:rsid w:val="00DA3B14"/>
    <w:rsid w:val="00DB5DD2"/>
    <w:rsid w:val="00DC768F"/>
    <w:rsid w:val="00DD75EE"/>
    <w:rsid w:val="00DD774A"/>
    <w:rsid w:val="00DE0280"/>
    <w:rsid w:val="00DE0878"/>
    <w:rsid w:val="00DF73EE"/>
    <w:rsid w:val="00E06B88"/>
    <w:rsid w:val="00E13790"/>
    <w:rsid w:val="00E151B0"/>
    <w:rsid w:val="00E16605"/>
    <w:rsid w:val="00E259FF"/>
    <w:rsid w:val="00E26E75"/>
    <w:rsid w:val="00E417D7"/>
    <w:rsid w:val="00E54DD8"/>
    <w:rsid w:val="00E56755"/>
    <w:rsid w:val="00E62CF9"/>
    <w:rsid w:val="00E806B9"/>
    <w:rsid w:val="00E80B5A"/>
    <w:rsid w:val="00E81BB6"/>
    <w:rsid w:val="00E845CA"/>
    <w:rsid w:val="00EA4B6C"/>
    <w:rsid w:val="00EB0BE1"/>
    <w:rsid w:val="00EB149F"/>
    <w:rsid w:val="00EC1C10"/>
    <w:rsid w:val="00ED3AF0"/>
    <w:rsid w:val="00EE253F"/>
    <w:rsid w:val="00EF2263"/>
    <w:rsid w:val="00EF437C"/>
    <w:rsid w:val="00EF4996"/>
    <w:rsid w:val="00F15E93"/>
    <w:rsid w:val="00F25481"/>
    <w:rsid w:val="00F254ED"/>
    <w:rsid w:val="00F273A2"/>
    <w:rsid w:val="00F52FC7"/>
    <w:rsid w:val="00F533B0"/>
    <w:rsid w:val="00F54E0F"/>
    <w:rsid w:val="00F67BD9"/>
    <w:rsid w:val="00F67E19"/>
    <w:rsid w:val="00F83F77"/>
    <w:rsid w:val="00F8557A"/>
    <w:rsid w:val="00F954C5"/>
    <w:rsid w:val="00F9717F"/>
    <w:rsid w:val="00FA0E44"/>
    <w:rsid w:val="00FA1CD4"/>
    <w:rsid w:val="00FA6B87"/>
    <w:rsid w:val="00FC6311"/>
    <w:rsid w:val="00FD16FE"/>
    <w:rsid w:val="00FE303B"/>
    <w:rsid w:val="00FF29D9"/>
    <w:rsid w:val="00FF362A"/>
    <w:rsid w:val="00FF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04188D-9FAF-4CDF-ACFA-309A3F24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276"/>
    <w:pPr>
      <w:ind w:left="720"/>
      <w:contextualSpacing/>
    </w:pPr>
  </w:style>
  <w:style w:type="paragraph" w:styleId="Header">
    <w:name w:val="header"/>
    <w:basedOn w:val="Normal"/>
    <w:link w:val="HeaderChar"/>
    <w:uiPriority w:val="99"/>
    <w:unhideWhenUsed/>
    <w:rsid w:val="00115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57C"/>
  </w:style>
  <w:style w:type="paragraph" w:styleId="Footer">
    <w:name w:val="footer"/>
    <w:basedOn w:val="Normal"/>
    <w:link w:val="FooterChar"/>
    <w:uiPriority w:val="99"/>
    <w:unhideWhenUsed/>
    <w:rsid w:val="00115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57C"/>
  </w:style>
  <w:style w:type="paragraph" w:styleId="BalloonText">
    <w:name w:val="Balloon Text"/>
    <w:basedOn w:val="Normal"/>
    <w:link w:val="BalloonTextChar"/>
    <w:uiPriority w:val="99"/>
    <w:semiHidden/>
    <w:unhideWhenUsed/>
    <w:rsid w:val="004D7B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BF2"/>
    <w:rPr>
      <w:rFonts w:ascii="Segoe UI" w:hAnsi="Segoe UI" w:cs="Segoe UI"/>
      <w:sz w:val="18"/>
      <w:szCs w:val="18"/>
    </w:rPr>
  </w:style>
  <w:style w:type="paragraph" w:styleId="FootnoteText">
    <w:name w:val="footnote text"/>
    <w:basedOn w:val="Normal"/>
    <w:link w:val="FootnoteTextChar"/>
    <w:uiPriority w:val="99"/>
    <w:semiHidden/>
    <w:unhideWhenUsed/>
    <w:rsid w:val="00AE1F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F9C"/>
    <w:rPr>
      <w:sz w:val="20"/>
      <w:szCs w:val="20"/>
    </w:rPr>
  </w:style>
  <w:style w:type="character" w:styleId="FootnoteReference">
    <w:name w:val="footnote reference"/>
    <w:basedOn w:val="DefaultParagraphFont"/>
    <w:uiPriority w:val="99"/>
    <w:semiHidden/>
    <w:unhideWhenUsed/>
    <w:rsid w:val="00AE1F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5161">
      <w:bodyDiv w:val="1"/>
      <w:marLeft w:val="0"/>
      <w:marRight w:val="0"/>
      <w:marTop w:val="0"/>
      <w:marBottom w:val="0"/>
      <w:divBdr>
        <w:top w:val="none" w:sz="0" w:space="0" w:color="auto"/>
        <w:left w:val="none" w:sz="0" w:space="0" w:color="auto"/>
        <w:bottom w:val="none" w:sz="0" w:space="0" w:color="auto"/>
        <w:right w:val="none" w:sz="0" w:space="0" w:color="auto"/>
      </w:divBdr>
    </w:div>
    <w:div w:id="348724551">
      <w:bodyDiv w:val="1"/>
      <w:marLeft w:val="0"/>
      <w:marRight w:val="0"/>
      <w:marTop w:val="0"/>
      <w:marBottom w:val="0"/>
      <w:divBdr>
        <w:top w:val="none" w:sz="0" w:space="0" w:color="auto"/>
        <w:left w:val="none" w:sz="0" w:space="0" w:color="auto"/>
        <w:bottom w:val="none" w:sz="0" w:space="0" w:color="auto"/>
        <w:right w:val="none" w:sz="0" w:space="0" w:color="auto"/>
      </w:divBdr>
    </w:div>
    <w:div w:id="464277156">
      <w:bodyDiv w:val="1"/>
      <w:marLeft w:val="0"/>
      <w:marRight w:val="0"/>
      <w:marTop w:val="0"/>
      <w:marBottom w:val="0"/>
      <w:divBdr>
        <w:top w:val="none" w:sz="0" w:space="0" w:color="auto"/>
        <w:left w:val="none" w:sz="0" w:space="0" w:color="auto"/>
        <w:bottom w:val="none" w:sz="0" w:space="0" w:color="auto"/>
        <w:right w:val="none" w:sz="0" w:space="0" w:color="auto"/>
      </w:divBdr>
    </w:div>
    <w:div w:id="1087069995">
      <w:bodyDiv w:val="1"/>
      <w:marLeft w:val="0"/>
      <w:marRight w:val="0"/>
      <w:marTop w:val="0"/>
      <w:marBottom w:val="0"/>
      <w:divBdr>
        <w:top w:val="none" w:sz="0" w:space="0" w:color="auto"/>
        <w:left w:val="none" w:sz="0" w:space="0" w:color="auto"/>
        <w:bottom w:val="none" w:sz="0" w:space="0" w:color="auto"/>
        <w:right w:val="none" w:sz="0" w:space="0" w:color="auto"/>
      </w:divBdr>
    </w:div>
    <w:div w:id="1147166957">
      <w:bodyDiv w:val="1"/>
      <w:marLeft w:val="0"/>
      <w:marRight w:val="0"/>
      <w:marTop w:val="0"/>
      <w:marBottom w:val="0"/>
      <w:divBdr>
        <w:top w:val="none" w:sz="0" w:space="0" w:color="auto"/>
        <w:left w:val="none" w:sz="0" w:space="0" w:color="auto"/>
        <w:bottom w:val="none" w:sz="0" w:space="0" w:color="auto"/>
        <w:right w:val="none" w:sz="0" w:space="0" w:color="auto"/>
      </w:divBdr>
    </w:div>
    <w:div w:id="1643384794">
      <w:bodyDiv w:val="1"/>
      <w:marLeft w:val="0"/>
      <w:marRight w:val="0"/>
      <w:marTop w:val="0"/>
      <w:marBottom w:val="0"/>
      <w:divBdr>
        <w:top w:val="none" w:sz="0" w:space="0" w:color="auto"/>
        <w:left w:val="none" w:sz="0" w:space="0" w:color="auto"/>
        <w:bottom w:val="none" w:sz="0" w:space="0" w:color="auto"/>
        <w:right w:val="none" w:sz="0" w:space="0" w:color="auto"/>
      </w:divBdr>
    </w:div>
    <w:div w:id="1899901595">
      <w:bodyDiv w:val="1"/>
      <w:marLeft w:val="0"/>
      <w:marRight w:val="0"/>
      <w:marTop w:val="0"/>
      <w:marBottom w:val="0"/>
      <w:divBdr>
        <w:top w:val="none" w:sz="0" w:space="0" w:color="auto"/>
        <w:left w:val="none" w:sz="0" w:space="0" w:color="auto"/>
        <w:bottom w:val="none" w:sz="0" w:space="0" w:color="auto"/>
        <w:right w:val="none" w:sz="0" w:space="0" w:color="auto"/>
      </w:divBdr>
    </w:div>
    <w:div w:id="2036495546">
      <w:bodyDiv w:val="1"/>
      <w:marLeft w:val="0"/>
      <w:marRight w:val="0"/>
      <w:marTop w:val="0"/>
      <w:marBottom w:val="0"/>
      <w:divBdr>
        <w:top w:val="none" w:sz="0" w:space="0" w:color="auto"/>
        <w:left w:val="none" w:sz="0" w:space="0" w:color="auto"/>
        <w:bottom w:val="none" w:sz="0" w:space="0" w:color="auto"/>
        <w:right w:val="none" w:sz="0" w:space="0" w:color="auto"/>
      </w:divBdr>
    </w:div>
    <w:div w:id="2082176324">
      <w:bodyDiv w:val="1"/>
      <w:marLeft w:val="0"/>
      <w:marRight w:val="0"/>
      <w:marTop w:val="0"/>
      <w:marBottom w:val="0"/>
      <w:divBdr>
        <w:top w:val="none" w:sz="0" w:space="0" w:color="auto"/>
        <w:left w:val="none" w:sz="0" w:space="0" w:color="auto"/>
        <w:bottom w:val="none" w:sz="0" w:space="0" w:color="auto"/>
        <w:right w:val="none" w:sz="0" w:space="0" w:color="auto"/>
      </w:divBdr>
    </w:div>
    <w:div w:id="2128618344">
      <w:bodyDiv w:val="1"/>
      <w:marLeft w:val="0"/>
      <w:marRight w:val="0"/>
      <w:marTop w:val="0"/>
      <w:marBottom w:val="0"/>
      <w:divBdr>
        <w:top w:val="none" w:sz="0" w:space="0" w:color="auto"/>
        <w:left w:val="none" w:sz="0" w:space="0" w:color="auto"/>
        <w:bottom w:val="none" w:sz="0" w:space="0" w:color="auto"/>
        <w:right w:val="none" w:sz="0" w:space="0" w:color="auto"/>
      </w:divBdr>
    </w:div>
    <w:div w:id="214206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CE7E5-598A-4067-AA4B-05D51948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5289</Words>
  <Characters>30148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JSC</cp:lastModifiedBy>
  <cp:revision>4</cp:revision>
  <cp:lastPrinted>2018-01-04T10:05:00Z</cp:lastPrinted>
  <dcterms:created xsi:type="dcterms:W3CDTF">2018-01-31T14:20:00Z</dcterms:created>
  <dcterms:modified xsi:type="dcterms:W3CDTF">2018-02-05T10:19:00Z</dcterms:modified>
</cp:coreProperties>
</file>