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DCB" w:rsidRPr="00125627" w:rsidRDefault="000178E2" w:rsidP="00756DCB">
      <w:pPr>
        <w:spacing w:after="0"/>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t>DISTRIBU</w:t>
      </w:r>
      <w:r w:rsidR="00125627">
        <w:rPr>
          <w:rFonts w:ascii="Times New Roman" w:hAnsi="Times New Roman" w:cs="Times New Roman"/>
          <w:b/>
          <w:sz w:val="24"/>
          <w:szCs w:val="24"/>
          <w:u w:val="single"/>
        </w:rPr>
        <w:t>TABLE</w:t>
      </w:r>
      <w:r w:rsidR="00C67149" w:rsidRPr="00125627">
        <w:rPr>
          <w:rFonts w:ascii="Times New Roman" w:hAnsi="Times New Roman" w:cs="Times New Roman"/>
          <w:sz w:val="24"/>
          <w:szCs w:val="24"/>
        </w:rPr>
        <w:tab/>
      </w:r>
      <w:r w:rsidR="00125627" w:rsidRPr="000178E2">
        <w:rPr>
          <w:rFonts w:ascii="Times New Roman" w:hAnsi="Times New Roman" w:cs="Times New Roman"/>
          <w:b/>
          <w:sz w:val="24"/>
          <w:szCs w:val="24"/>
        </w:rPr>
        <w:t>(10)</w:t>
      </w:r>
      <w:r w:rsidR="00C67149" w:rsidRPr="00125627">
        <w:rPr>
          <w:rFonts w:ascii="Times New Roman" w:hAnsi="Times New Roman" w:cs="Times New Roman"/>
          <w:sz w:val="24"/>
          <w:szCs w:val="24"/>
        </w:rPr>
        <w:tab/>
      </w:r>
      <w:r w:rsidR="00C67149" w:rsidRPr="00125627">
        <w:rPr>
          <w:rFonts w:ascii="Times New Roman" w:hAnsi="Times New Roman" w:cs="Times New Roman"/>
          <w:sz w:val="24"/>
          <w:szCs w:val="24"/>
        </w:rPr>
        <w:tab/>
      </w:r>
    </w:p>
    <w:p w:rsidR="00077901" w:rsidRPr="00125627" w:rsidRDefault="00C67149" w:rsidP="00756DCB">
      <w:pPr>
        <w:spacing w:after="0"/>
        <w:rPr>
          <w:rFonts w:ascii="Times New Roman" w:hAnsi="Times New Roman" w:cs="Times New Roman"/>
          <w:sz w:val="24"/>
          <w:szCs w:val="24"/>
        </w:rPr>
      </w:pPr>
      <w:r w:rsidRPr="00125627">
        <w:rPr>
          <w:rFonts w:ascii="Times New Roman" w:hAnsi="Times New Roman" w:cs="Times New Roman"/>
          <w:sz w:val="24"/>
          <w:szCs w:val="24"/>
        </w:rPr>
        <w:tab/>
      </w:r>
      <w:r w:rsidRPr="00125627">
        <w:rPr>
          <w:rFonts w:ascii="Times New Roman" w:hAnsi="Times New Roman" w:cs="Times New Roman"/>
          <w:sz w:val="24"/>
          <w:szCs w:val="24"/>
        </w:rPr>
        <w:tab/>
      </w:r>
      <w:r w:rsidRPr="00125627">
        <w:rPr>
          <w:rFonts w:ascii="Times New Roman" w:hAnsi="Times New Roman" w:cs="Times New Roman"/>
          <w:sz w:val="24"/>
          <w:szCs w:val="24"/>
        </w:rPr>
        <w:tab/>
      </w:r>
      <w:r w:rsidRPr="00125627">
        <w:rPr>
          <w:rFonts w:ascii="Times New Roman" w:hAnsi="Times New Roman" w:cs="Times New Roman"/>
          <w:sz w:val="24"/>
          <w:szCs w:val="24"/>
        </w:rPr>
        <w:tab/>
      </w:r>
      <w:r w:rsidRPr="00125627">
        <w:rPr>
          <w:rFonts w:ascii="Times New Roman" w:hAnsi="Times New Roman" w:cs="Times New Roman"/>
          <w:sz w:val="24"/>
          <w:szCs w:val="24"/>
        </w:rPr>
        <w:tab/>
      </w:r>
      <w:r w:rsidRPr="00125627">
        <w:rPr>
          <w:rFonts w:ascii="Times New Roman" w:hAnsi="Times New Roman" w:cs="Times New Roman"/>
          <w:sz w:val="24"/>
          <w:szCs w:val="24"/>
        </w:rPr>
        <w:tab/>
      </w:r>
    </w:p>
    <w:p w:rsidR="00077901" w:rsidRPr="00125627" w:rsidRDefault="00077901" w:rsidP="00756DCB">
      <w:pPr>
        <w:spacing w:after="0"/>
        <w:rPr>
          <w:rFonts w:ascii="Times New Roman" w:hAnsi="Times New Roman" w:cs="Times New Roman"/>
          <w:sz w:val="24"/>
          <w:szCs w:val="24"/>
        </w:rPr>
      </w:pPr>
    </w:p>
    <w:p w:rsidR="00756DCB" w:rsidRPr="00125627" w:rsidRDefault="00756DCB" w:rsidP="00756DCB">
      <w:pPr>
        <w:spacing w:after="0"/>
        <w:rPr>
          <w:rFonts w:ascii="Times New Roman" w:hAnsi="Times New Roman" w:cs="Times New Roman"/>
          <w:sz w:val="24"/>
          <w:szCs w:val="24"/>
        </w:rPr>
      </w:pPr>
    </w:p>
    <w:p w:rsidR="001A18DC" w:rsidRPr="00125627" w:rsidRDefault="00077901" w:rsidP="00756DCB">
      <w:pPr>
        <w:spacing w:after="0"/>
        <w:jc w:val="center"/>
        <w:rPr>
          <w:rFonts w:ascii="Times New Roman" w:hAnsi="Times New Roman" w:cs="Times New Roman"/>
          <w:b/>
          <w:sz w:val="24"/>
          <w:szCs w:val="24"/>
        </w:rPr>
      </w:pPr>
      <w:r w:rsidRPr="00125627">
        <w:rPr>
          <w:rFonts w:ascii="Times New Roman" w:hAnsi="Times New Roman" w:cs="Times New Roman"/>
          <w:b/>
          <w:sz w:val="24"/>
          <w:szCs w:val="24"/>
        </w:rPr>
        <w:t>ZIMBABWE</w:t>
      </w:r>
      <w:r w:rsidR="00756DCB" w:rsidRPr="00125627">
        <w:rPr>
          <w:rFonts w:ascii="Times New Roman" w:hAnsi="Times New Roman" w:cs="Times New Roman"/>
          <w:b/>
          <w:sz w:val="24"/>
          <w:szCs w:val="24"/>
        </w:rPr>
        <w:t xml:space="preserve">    </w:t>
      </w:r>
      <w:r w:rsidRPr="00125627">
        <w:rPr>
          <w:rFonts w:ascii="Times New Roman" w:hAnsi="Times New Roman" w:cs="Times New Roman"/>
          <w:b/>
          <w:sz w:val="24"/>
          <w:szCs w:val="24"/>
        </w:rPr>
        <w:t xml:space="preserve"> ANTI</w:t>
      </w:r>
      <w:r w:rsidR="00756DCB" w:rsidRPr="00125627">
        <w:rPr>
          <w:rFonts w:ascii="Times New Roman" w:hAnsi="Times New Roman" w:cs="Times New Roman"/>
          <w:b/>
          <w:sz w:val="24"/>
          <w:szCs w:val="24"/>
        </w:rPr>
        <w:t xml:space="preserve">    </w:t>
      </w:r>
      <w:r w:rsidRPr="00125627">
        <w:rPr>
          <w:rFonts w:ascii="Times New Roman" w:hAnsi="Times New Roman" w:cs="Times New Roman"/>
          <w:b/>
          <w:sz w:val="24"/>
          <w:szCs w:val="24"/>
        </w:rPr>
        <w:t xml:space="preserve"> CORRUPTION</w:t>
      </w:r>
      <w:r w:rsidR="0047752E" w:rsidRPr="00125627">
        <w:rPr>
          <w:rFonts w:ascii="Times New Roman" w:hAnsi="Times New Roman" w:cs="Times New Roman"/>
          <w:b/>
          <w:sz w:val="24"/>
          <w:szCs w:val="24"/>
        </w:rPr>
        <w:tab/>
        <w:t>COMMISSION</w:t>
      </w:r>
    </w:p>
    <w:p w:rsidR="00077901" w:rsidRPr="00125627" w:rsidRDefault="00756DCB" w:rsidP="00756DCB">
      <w:pPr>
        <w:spacing w:after="0"/>
        <w:jc w:val="center"/>
        <w:rPr>
          <w:rFonts w:ascii="Times New Roman" w:hAnsi="Times New Roman" w:cs="Times New Roman"/>
          <w:b/>
          <w:sz w:val="24"/>
          <w:szCs w:val="24"/>
        </w:rPr>
      </w:pPr>
      <w:r w:rsidRPr="00125627">
        <w:rPr>
          <w:rFonts w:ascii="Times New Roman" w:hAnsi="Times New Roman" w:cs="Times New Roman"/>
          <w:b/>
          <w:sz w:val="24"/>
          <w:szCs w:val="24"/>
        </w:rPr>
        <w:t>v</w:t>
      </w:r>
    </w:p>
    <w:p w:rsidR="00077901" w:rsidRPr="00125627" w:rsidRDefault="00756DCB" w:rsidP="00756DCB">
      <w:pPr>
        <w:pStyle w:val="ListParagraph"/>
        <w:numPr>
          <w:ilvl w:val="0"/>
          <w:numId w:val="6"/>
        </w:numPr>
        <w:spacing w:after="0"/>
        <w:ind w:left="0" w:firstLine="0"/>
        <w:jc w:val="center"/>
        <w:rPr>
          <w:rFonts w:ascii="Times New Roman" w:hAnsi="Times New Roman" w:cs="Times New Roman"/>
          <w:b/>
          <w:sz w:val="24"/>
          <w:szCs w:val="24"/>
        </w:rPr>
      </w:pPr>
      <w:r w:rsidRPr="00125627">
        <w:rPr>
          <w:rFonts w:ascii="Times New Roman" w:hAnsi="Times New Roman" w:cs="Times New Roman"/>
          <w:b/>
          <w:sz w:val="24"/>
          <w:szCs w:val="24"/>
        </w:rPr>
        <w:t xml:space="preserve">    </w:t>
      </w:r>
      <w:r w:rsidR="00077901" w:rsidRPr="00125627">
        <w:rPr>
          <w:rFonts w:ascii="Times New Roman" w:hAnsi="Times New Roman" w:cs="Times New Roman"/>
          <w:b/>
          <w:sz w:val="24"/>
          <w:szCs w:val="24"/>
        </w:rPr>
        <w:t>GIBSON</w:t>
      </w:r>
      <w:r w:rsidRPr="00125627">
        <w:rPr>
          <w:rFonts w:ascii="Times New Roman" w:hAnsi="Times New Roman" w:cs="Times New Roman"/>
          <w:b/>
          <w:sz w:val="24"/>
          <w:szCs w:val="24"/>
        </w:rPr>
        <w:t xml:space="preserve">    </w:t>
      </w:r>
      <w:r w:rsidR="00077901" w:rsidRPr="00125627">
        <w:rPr>
          <w:rFonts w:ascii="Times New Roman" w:hAnsi="Times New Roman" w:cs="Times New Roman"/>
          <w:b/>
          <w:sz w:val="24"/>
          <w:szCs w:val="24"/>
        </w:rPr>
        <w:t xml:space="preserve"> MANGWIRO</w:t>
      </w:r>
      <w:r w:rsidRPr="00125627">
        <w:rPr>
          <w:rFonts w:ascii="Times New Roman" w:hAnsi="Times New Roman" w:cs="Times New Roman"/>
          <w:b/>
          <w:sz w:val="24"/>
          <w:szCs w:val="24"/>
        </w:rPr>
        <w:t xml:space="preserve">     (2)    </w:t>
      </w:r>
      <w:r w:rsidR="00077901" w:rsidRPr="00125627">
        <w:rPr>
          <w:rFonts w:ascii="Times New Roman" w:hAnsi="Times New Roman" w:cs="Times New Roman"/>
          <w:b/>
          <w:sz w:val="24"/>
          <w:szCs w:val="24"/>
        </w:rPr>
        <w:t xml:space="preserve">CHRISTOPHER </w:t>
      </w:r>
      <w:r w:rsidRPr="00125627">
        <w:rPr>
          <w:rFonts w:ascii="Times New Roman" w:hAnsi="Times New Roman" w:cs="Times New Roman"/>
          <w:b/>
          <w:sz w:val="24"/>
          <w:szCs w:val="24"/>
        </w:rPr>
        <w:t xml:space="preserve">    </w:t>
      </w:r>
      <w:r w:rsidR="00077901" w:rsidRPr="00125627">
        <w:rPr>
          <w:rFonts w:ascii="Times New Roman" w:hAnsi="Times New Roman" w:cs="Times New Roman"/>
          <w:b/>
          <w:sz w:val="24"/>
          <w:szCs w:val="24"/>
        </w:rPr>
        <w:t>CHISANGO</w:t>
      </w:r>
    </w:p>
    <w:p w:rsidR="00077901" w:rsidRPr="00125627" w:rsidRDefault="00077901" w:rsidP="00756DCB">
      <w:pPr>
        <w:spacing w:after="0"/>
        <w:rPr>
          <w:rFonts w:ascii="Times New Roman" w:hAnsi="Times New Roman" w:cs="Times New Roman"/>
          <w:sz w:val="24"/>
          <w:szCs w:val="24"/>
        </w:rPr>
      </w:pPr>
    </w:p>
    <w:p w:rsidR="00756DCB" w:rsidRPr="00125627" w:rsidRDefault="00756DCB" w:rsidP="00756DCB">
      <w:pPr>
        <w:spacing w:after="0"/>
        <w:rPr>
          <w:rFonts w:ascii="Times New Roman" w:hAnsi="Times New Roman" w:cs="Times New Roman"/>
          <w:sz w:val="24"/>
          <w:szCs w:val="24"/>
        </w:rPr>
      </w:pPr>
    </w:p>
    <w:p w:rsidR="00756DCB" w:rsidRPr="00125627" w:rsidRDefault="00756DCB" w:rsidP="00756DCB">
      <w:pPr>
        <w:spacing w:after="0"/>
        <w:rPr>
          <w:rFonts w:ascii="Times New Roman" w:hAnsi="Times New Roman" w:cs="Times New Roman"/>
          <w:sz w:val="24"/>
          <w:szCs w:val="24"/>
        </w:rPr>
      </w:pPr>
    </w:p>
    <w:p w:rsidR="00756DCB" w:rsidRPr="00125627" w:rsidRDefault="00756DCB" w:rsidP="00756DCB">
      <w:pPr>
        <w:spacing w:after="0"/>
        <w:rPr>
          <w:rFonts w:ascii="Times New Roman" w:hAnsi="Times New Roman" w:cs="Times New Roman"/>
          <w:sz w:val="24"/>
          <w:szCs w:val="24"/>
        </w:rPr>
      </w:pPr>
    </w:p>
    <w:p w:rsidR="00077901" w:rsidRPr="00125627" w:rsidRDefault="008456EE" w:rsidP="00756DCB">
      <w:pPr>
        <w:spacing w:after="0"/>
        <w:rPr>
          <w:rFonts w:ascii="Times New Roman" w:hAnsi="Times New Roman" w:cs="Times New Roman"/>
          <w:b/>
          <w:sz w:val="24"/>
          <w:szCs w:val="24"/>
        </w:rPr>
      </w:pPr>
      <w:r w:rsidRPr="00125627">
        <w:rPr>
          <w:rFonts w:ascii="Times New Roman" w:hAnsi="Times New Roman" w:cs="Times New Roman"/>
          <w:b/>
          <w:sz w:val="24"/>
          <w:szCs w:val="24"/>
        </w:rPr>
        <w:t>SUPREME COURT OF ZIMBABWE</w:t>
      </w:r>
    </w:p>
    <w:p w:rsidR="00077901" w:rsidRPr="00125627" w:rsidRDefault="00077901" w:rsidP="00756DCB">
      <w:pPr>
        <w:spacing w:after="0"/>
        <w:rPr>
          <w:rFonts w:ascii="Times New Roman" w:hAnsi="Times New Roman" w:cs="Times New Roman"/>
          <w:b/>
          <w:sz w:val="24"/>
          <w:szCs w:val="24"/>
        </w:rPr>
      </w:pPr>
      <w:r w:rsidRPr="00125627">
        <w:rPr>
          <w:rFonts w:ascii="Times New Roman" w:hAnsi="Times New Roman" w:cs="Times New Roman"/>
          <w:b/>
          <w:sz w:val="24"/>
          <w:szCs w:val="24"/>
        </w:rPr>
        <w:t>KUDYA AJA</w:t>
      </w:r>
    </w:p>
    <w:p w:rsidR="00077901" w:rsidRPr="00125627" w:rsidRDefault="00077901" w:rsidP="00756DCB">
      <w:pPr>
        <w:spacing w:after="0"/>
        <w:rPr>
          <w:rFonts w:ascii="Times New Roman" w:hAnsi="Times New Roman" w:cs="Times New Roman"/>
          <w:b/>
          <w:sz w:val="24"/>
          <w:szCs w:val="24"/>
        </w:rPr>
      </w:pPr>
      <w:r w:rsidRPr="00125627">
        <w:rPr>
          <w:rFonts w:ascii="Times New Roman" w:hAnsi="Times New Roman" w:cs="Times New Roman"/>
          <w:b/>
          <w:sz w:val="24"/>
          <w:szCs w:val="24"/>
        </w:rPr>
        <w:t xml:space="preserve">HARARE 18 MAY 2021 AND </w:t>
      </w:r>
      <w:r w:rsidR="00FB7C2B" w:rsidRPr="00125627">
        <w:rPr>
          <w:rFonts w:ascii="Times New Roman" w:hAnsi="Times New Roman" w:cs="Times New Roman"/>
          <w:b/>
          <w:sz w:val="24"/>
          <w:szCs w:val="24"/>
        </w:rPr>
        <w:t>1 FEBRUARY 2022</w:t>
      </w:r>
    </w:p>
    <w:p w:rsidR="00293BEF" w:rsidRPr="00125627" w:rsidRDefault="00293BEF" w:rsidP="00756DCB">
      <w:pPr>
        <w:spacing w:after="0"/>
        <w:rPr>
          <w:rFonts w:ascii="Times New Roman" w:hAnsi="Times New Roman" w:cs="Times New Roman"/>
          <w:sz w:val="24"/>
          <w:szCs w:val="24"/>
        </w:rPr>
      </w:pPr>
    </w:p>
    <w:p w:rsidR="00756DCB" w:rsidRPr="00125627" w:rsidRDefault="00756DCB" w:rsidP="00756DCB">
      <w:pPr>
        <w:spacing w:after="0"/>
        <w:rPr>
          <w:rFonts w:ascii="Times New Roman" w:hAnsi="Times New Roman" w:cs="Times New Roman"/>
          <w:sz w:val="24"/>
          <w:szCs w:val="24"/>
        </w:rPr>
      </w:pPr>
    </w:p>
    <w:p w:rsidR="00756DCB" w:rsidRPr="00125627" w:rsidRDefault="00756DCB" w:rsidP="00756DCB">
      <w:pPr>
        <w:spacing w:after="0"/>
        <w:rPr>
          <w:rFonts w:ascii="Times New Roman" w:hAnsi="Times New Roman" w:cs="Times New Roman"/>
          <w:sz w:val="24"/>
          <w:szCs w:val="24"/>
        </w:rPr>
      </w:pPr>
    </w:p>
    <w:p w:rsidR="00293BEF" w:rsidRPr="00125627" w:rsidRDefault="00293BEF" w:rsidP="00756DCB">
      <w:pPr>
        <w:spacing w:after="0" w:line="480" w:lineRule="auto"/>
        <w:rPr>
          <w:rFonts w:ascii="Times New Roman" w:hAnsi="Times New Roman" w:cs="Times New Roman"/>
          <w:sz w:val="24"/>
          <w:szCs w:val="24"/>
        </w:rPr>
      </w:pPr>
      <w:r w:rsidRPr="00125627">
        <w:rPr>
          <w:rFonts w:ascii="Times New Roman" w:hAnsi="Times New Roman" w:cs="Times New Roman"/>
          <w:i/>
          <w:sz w:val="24"/>
          <w:szCs w:val="24"/>
        </w:rPr>
        <w:t>M</w:t>
      </w:r>
      <w:r w:rsidR="00756DCB" w:rsidRPr="00125627">
        <w:rPr>
          <w:rFonts w:ascii="Times New Roman" w:hAnsi="Times New Roman" w:cs="Times New Roman"/>
          <w:i/>
          <w:sz w:val="24"/>
          <w:szCs w:val="24"/>
        </w:rPr>
        <w:t>.</w:t>
      </w:r>
      <w:r w:rsidRPr="00125627">
        <w:rPr>
          <w:rFonts w:ascii="Times New Roman" w:hAnsi="Times New Roman" w:cs="Times New Roman"/>
          <w:i/>
          <w:sz w:val="24"/>
          <w:szCs w:val="24"/>
        </w:rPr>
        <w:t xml:space="preserve"> Ndlovu</w:t>
      </w:r>
      <w:r w:rsidRPr="00125627">
        <w:rPr>
          <w:rFonts w:ascii="Times New Roman" w:hAnsi="Times New Roman" w:cs="Times New Roman"/>
          <w:sz w:val="24"/>
          <w:szCs w:val="24"/>
        </w:rPr>
        <w:t xml:space="preserve"> and </w:t>
      </w:r>
      <w:r w:rsidRPr="00125627">
        <w:rPr>
          <w:rFonts w:ascii="Times New Roman" w:hAnsi="Times New Roman" w:cs="Times New Roman"/>
          <w:i/>
          <w:sz w:val="24"/>
          <w:szCs w:val="24"/>
        </w:rPr>
        <w:t>K</w:t>
      </w:r>
      <w:r w:rsidR="00756DCB" w:rsidRPr="00125627">
        <w:rPr>
          <w:rFonts w:ascii="Times New Roman" w:hAnsi="Times New Roman" w:cs="Times New Roman"/>
          <w:i/>
          <w:sz w:val="24"/>
          <w:szCs w:val="24"/>
        </w:rPr>
        <w:t>.</w:t>
      </w:r>
      <w:r w:rsidRPr="00125627">
        <w:rPr>
          <w:rFonts w:ascii="Times New Roman" w:hAnsi="Times New Roman" w:cs="Times New Roman"/>
          <w:i/>
          <w:sz w:val="24"/>
          <w:szCs w:val="24"/>
        </w:rPr>
        <w:t xml:space="preserve"> Magorimbo</w:t>
      </w:r>
      <w:r w:rsidRPr="00125627">
        <w:rPr>
          <w:rFonts w:ascii="Times New Roman" w:hAnsi="Times New Roman" w:cs="Times New Roman"/>
          <w:sz w:val="24"/>
          <w:szCs w:val="24"/>
        </w:rPr>
        <w:t>, for the applicant</w:t>
      </w:r>
    </w:p>
    <w:p w:rsidR="00293BEF" w:rsidRPr="00125627" w:rsidRDefault="00293BEF" w:rsidP="00756DCB">
      <w:pPr>
        <w:spacing w:after="0"/>
        <w:rPr>
          <w:rFonts w:ascii="Times New Roman" w:hAnsi="Times New Roman" w:cs="Times New Roman"/>
          <w:sz w:val="24"/>
          <w:szCs w:val="24"/>
        </w:rPr>
      </w:pPr>
      <w:r w:rsidRPr="00125627">
        <w:rPr>
          <w:rFonts w:ascii="Times New Roman" w:hAnsi="Times New Roman" w:cs="Times New Roman"/>
          <w:i/>
          <w:sz w:val="24"/>
          <w:szCs w:val="24"/>
        </w:rPr>
        <w:t>T</w:t>
      </w:r>
      <w:r w:rsidR="00756DCB" w:rsidRPr="00125627">
        <w:rPr>
          <w:rFonts w:ascii="Times New Roman" w:hAnsi="Times New Roman" w:cs="Times New Roman"/>
          <w:i/>
          <w:sz w:val="24"/>
          <w:szCs w:val="24"/>
        </w:rPr>
        <w:t>.</w:t>
      </w:r>
      <w:r w:rsidRPr="00125627">
        <w:rPr>
          <w:rFonts w:ascii="Times New Roman" w:hAnsi="Times New Roman" w:cs="Times New Roman"/>
          <w:i/>
          <w:sz w:val="24"/>
          <w:szCs w:val="24"/>
        </w:rPr>
        <w:t>L</w:t>
      </w:r>
      <w:r w:rsidR="00756DCB" w:rsidRPr="00125627">
        <w:rPr>
          <w:rFonts w:ascii="Times New Roman" w:hAnsi="Times New Roman" w:cs="Times New Roman"/>
          <w:i/>
          <w:sz w:val="24"/>
          <w:szCs w:val="24"/>
        </w:rPr>
        <w:t>.</w:t>
      </w:r>
      <w:r w:rsidRPr="00125627">
        <w:rPr>
          <w:rFonts w:ascii="Times New Roman" w:hAnsi="Times New Roman" w:cs="Times New Roman"/>
          <w:i/>
          <w:sz w:val="24"/>
          <w:szCs w:val="24"/>
        </w:rPr>
        <w:t xml:space="preserve"> Mapuranga</w:t>
      </w:r>
      <w:r w:rsidRPr="00125627">
        <w:rPr>
          <w:rFonts w:ascii="Times New Roman" w:hAnsi="Times New Roman" w:cs="Times New Roman"/>
          <w:sz w:val="24"/>
          <w:szCs w:val="24"/>
        </w:rPr>
        <w:t>, for the respondents</w:t>
      </w:r>
    </w:p>
    <w:p w:rsidR="00293BEF" w:rsidRPr="00125627" w:rsidRDefault="00293BEF" w:rsidP="00756DCB">
      <w:pPr>
        <w:spacing w:after="0"/>
        <w:jc w:val="both"/>
        <w:rPr>
          <w:rFonts w:ascii="Times New Roman" w:hAnsi="Times New Roman" w:cs="Times New Roman"/>
          <w:sz w:val="24"/>
          <w:szCs w:val="24"/>
        </w:rPr>
      </w:pPr>
    </w:p>
    <w:p w:rsidR="00756DCB" w:rsidRPr="00125627" w:rsidRDefault="00756DCB" w:rsidP="00756DCB">
      <w:pPr>
        <w:spacing w:after="0"/>
        <w:jc w:val="both"/>
        <w:rPr>
          <w:rFonts w:ascii="Times New Roman" w:hAnsi="Times New Roman" w:cs="Times New Roman"/>
          <w:sz w:val="24"/>
          <w:szCs w:val="24"/>
        </w:rPr>
      </w:pPr>
    </w:p>
    <w:p w:rsidR="00756DCB" w:rsidRPr="00125627" w:rsidRDefault="00756DCB" w:rsidP="00756DCB">
      <w:pPr>
        <w:spacing w:after="0"/>
        <w:jc w:val="both"/>
        <w:rPr>
          <w:rFonts w:ascii="Times New Roman" w:hAnsi="Times New Roman" w:cs="Times New Roman"/>
          <w:sz w:val="24"/>
          <w:szCs w:val="24"/>
        </w:rPr>
      </w:pPr>
    </w:p>
    <w:p w:rsidR="00756DCB" w:rsidRPr="00125627" w:rsidRDefault="00756DCB" w:rsidP="00756DCB">
      <w:pPr>
        <w:spacing w:after="0"/>
        <w:jc w:val="both"/>
        <w:rPr>
          <w:rFonts w:ascii="Times New Roman" w:hAnsi="Times New Roman" w:cs="Times New Roman"/>
          <w:b/>
          <w:sz w:val="24"/>
          <w:szCs w:val="24"/>
        </w:rPr>
      </w:pPr>
      <w:r w:rsidRPr="00125627">
        <w:rPr>
          <w:rFonts w:ascii="Times New Roman" w:hAnsi="Times New Roman" w:cs="Times New Roman"/>
          <w:b/>
          <w:sz w:val="24"/>
          <w:szCs w:val="24"/>
        </w:rPr>
        <w:t>IN CHAMBERS</w:t>
      </w:r>
    </w:p>
    <w:p w:rsidR="00756DCB" w:rsidRPr="00125627" w:rsidRDefault="00756DCB" w:rsidP="00756DCB">
      <w:pPr>
        <w:spacing w:after="0"/>
        <w:jc w:val="both"/>
        <w:rPr>
          <w:rFonts w:ascii="Times New Roman" w:hAnsi="Times New Roman" w:cs="Times New Roman"/>
          <w:sz w:val="24"/>
          <w:szCs w:val="24"/>
        </w:rPr>
      </w:pPr>
    </w:p>
    <w:p w:rsidR="00756DCB" w:rsidRPr="00125627" w:rsidRDefault="00756DCB" w:rsidP="00756DCB">
      <w:pPr>
        <w:spacing w:after="0"/>
        <w:jc w:val="both"/>
        <w:rPr>
          <w:rFonts w:ascii="Times New Roman" w:hAnsi="Times New Roman" w:cs="Times New Roman"/>
          <w:sz w:val="24"/>
          <w:szCs w:val="24"/>
        </w:rPr>
      </w:pPr>
    </w:p>
    <w:p w:rsidR="00293BEF" w:rsidRPr="00125627" w:rsidRDefault="00077901" w:rsidP="00756DCB">
      <w:pPr>
        <w:spacing w:after="0"/>
        <w:jc w:val="both"/>
        <w:rPr>
          <w:rFonts w:ascii="Times New Roman" w:hAnsi="Times New Roman" w:cs="Times New Roman"/>
          <w:sz w:val="24"/>
          <w:szCs w:val="24"/>
        </w:rPr>
      </w:pPr>
      <w:r w:rsidRPr="00125627">
        <w:rPr>
          <w:rFonts w:ascii="Times New Roman" w:hAnsi="Times New Roman" w:cs="Times New Roman"/>
          <w:sz w:val="24"/>
          <w:szCs w:val="24"/>
        </w:rPr>
        <w:tab/>
      </w:r>
    </w:p>
    <w:p w:rsidR="00333DDE" w:rsidRPr="00125627" w:rsidRDefault="008456EE"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b/>
          <w:sz w:val="24"/>
          <w:szCs w:val="24"/>
        </w:rPr>
        <w:t>KUDYA AJA:</w:t>
      </w:r>
      <w:r w:rsidR="00ED2A40" w:rsidRPr="00125627">
        <w:rPr>
          <w:rFonts w:ascii="Times New Roman" w:hAnsi="Times New Roman" w:cs="Times New Roman"/>
          <w:sz w:val="24"/>
          <w:szCs w:val="24"/>
        </w:rPr>
        <w:tab/>
      </w:r>
      <w:r w:rsidRPr="00125627">
        <w:rPr>
          <w:rFonts w:ascii="Times New Roman" w:hAnsi="Times New Roman" w:cs="Times New Roman"/>
          <w:sz w:val="24"/>
          <w:szCs w:val="24"/>
        </w:rPr>
        <w:t xml:space="preserve">This composite application for condonation and extension of time for leave to appeal and leave to appeal raises an interesting question. </w:t>
      </w:r>
      <w:r w:rsidR="00293BEF" w:rsidRPr="00125627">
        <w:rPr>
          <w:rFonts w:ascii="Times New Roman" w:hAnsi="Times New Roman" w:cs="Times New Roman"/>
          <w:sz w:val="24"/>
          <w:szCs w:val="24"/>
        </w:rPr>
        <w:t>It is w</w:t>
      </w:r>
      <w:r w:rsidR="00EE037D" w:rsidRPr="00125627">
        <w:rPr>
          <w:rFonts w:ascii="Times New Roman" w:hAnsi="Times New Roman" w:cs="Times New Roman"/>
          <w:sz w:val="24"/>
          <w:szCs w:val="24"/>
        </w:rPr>
        <w:t>he</w:t>
      </w:r>
      <w:r w:rsidR="00293BEF" w:rsidRPr="00125627">
        <w:rPr>
          <w:rFonts w:ascii="Times New Roman" w:hAnsi="Times New Roman" w:cs="Times New Roman"/>
          <w:sz w:val="24"/>
          <w:szCs w:val="24"/>
        </w:rPr>
        <w:t>ther</w:t>
      </w:r>
      <w:r w:rsidR="00EE037D" w:rsidRPr="00125627">
        <w:rPr>
          <w:rFonts w:ascii="Times New Roman" w:hAnsi="Times New Roman" w:cs="Times New Roman"/>
          <w:sz w:val="24"/>
          <w:szCs w:val="24"/>
        </w:rPr>
        <w:t xml:space="preserve"> an applicant </w:t>
      </w:r>
      <w:r w:rsidR="00293BEF" w:rsidRPr="00125627">
        <w:rPr>
          <w:rFonts w:ascii="Times New Roman" w:hAnsi="Times New Roman" w:cs="Times New Roman"/>
          <w:sz w:val="24"/>
          <w:szCs w:val="24"/>
        </w:rPr>
        <w:t xml:space="preserve">who </w:t>
      </w:r>
      <w:r w:rsidR="00EE037D" w:rsidRPr="00125627">
        <w:rPr>
          <w:rFonts w:ascii="Times New Roman" w:hAnsi="Times New Roman" w:cs="Times New Roman"/>
          <w:sz w:val="24"/>
          <w:szCs w:val="24"/>
        </w:rPr>
        <w:t xml:space="preserve">seeks and is denied condonation for the late filing of an application for leave to appeal in a lower court and </w:t>
      </w:r>
      <w:r w:rsidR="00293BEF" w:rsidRPr="00125627">
        <w:rPr>
          <w:rFonts w:ascii="Times New Roman" w:hAnsi="Times New Roman" w:cs="Times New Roman"/>
          <w:sz w:val="24"/>
          <w:szCs w:val="24"/>
        </w:rPr>
        <w:t>therefore fails to make the actual</w:t>
      </w:r>
      <w:r w:rsidR="00EE037D" w:rsidRPr="00125627">
        <w:rPr>
          <w:rFonts w:ascii="Times New Roman" w:hAnsi="Times New Roman" w:cs="Times New Roman"/>
          <w:sz w:val="24"/>
          <w:szCs w:val="24"/>
        </w:rPr>
        <w:t xml:space="preserve"> applicati</w:t>
      </w:r>
      <w:r w:rsidR="00293BEF" w:rsidRPr="00125627">
        <w:rPr>
          <w:rFonts w:ascii="Times New Roman" w:hAnsi="Times New Roman" w:cs="Times New Roman"/>
          <w:sz w:val="24"/>
          <w:szCs w:val="24"/>
        </w:rPr>
        <w:t>on for such leave</w:t>
      </w:r>
      <w:r w:rsidR="00EE037D" w:rsidRPr="00125627">
        <w:rPr>
          <w:rFonts w:ascii="Times New Roman" w:hAnsi="Times New Roman" w:cs="Times New Roman"/>
          <w:sz w:val="24"/>
          <w:szCs w:val="24"/>
        </w:rPr>
        <w:t xml:space="preserve"> in that</w:t>
      </w:r>
      <w:r w:rsidR="00293BEF" w:rsidRPr="00125627">
        <w:rPr>
          <w:rFonts w:ascii="Times New Roman" w:hAnsi="Times New Roman" w:cs="Times New Roman"/>
          <w:sz w:val="24"/>
          <w:szCs w:val="24"/>
        </w:rPr>
        <w:t xml:space="preserve"> court, can</w:t>
      </w:r>
      <w:r w:rsidR="00333DDE" w:rsidRPr="00125627">
        <w:rPr>
          <w:rFonts w:ascii="Times New Roman" w:hAnsi="Times New Roman" w:cs="Times New Roman"/>
          <w:sz w:val="24"/>
          <w:szCs w:val="24"/>
        </w:rPr>
        <w:t xml:space="preserve"> procedurally seek leave to appeal from a </w:t>
      </w:r>
      <w:r w:rsidR="00293BEF" w:rsidRPr="00125627">
        <w:rPr>
          <w:rFonts w:ascii="Times New Roman" w:hAnsi="Times New Roman" w:cs="Times New Roman"/>
          <w:sz w:val="24"/>
          <w:szCs w:val="24"/>
        </w:rPr>
        <w:t>judge of this Court in chambers.</w:t>
      </w:r>
      <w:r w:rsidR="00B03B25" w:rsidRPr="00125627">
        <w:rPr>
          <w:rFonts w:ascii="Times New Roman" w:hAnsi="Times New Roman" w:cs="Times New Roman"/>
          <w:sz w:val="24"/>
          <w:szCs w:val="24"/>
        </w:rPr>
        <w:t xml:space="preserve"> </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ED2A40" w:rsidRPr="00125627" w:rsidRDefault="00333DDE"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The applicant filed the </w:t>
      </w:r>
      <w:r w:rsidR="00ED2A40" w:rsidRPr="00125627">
        <w:rPr>
          <w:rFonts w:ascii="Times New Roman" w:hAnsi="Times New Roman" w:cs="Times New Roman"/>
          <w:sz w:val="24"/>
          <w:szCs w:val="24"/>
        </w:rPr>
        <w:t>present application on 25 March </w:t>
      </w:r>
      <w:r w:rsidRPr="00125627">
        <w:rPr>
          <w:rFonts w:ascii="Times New Roman" w:hAnsi="Times New Roman" w:cs="Times New Roman"/>
          <w:sz w:val="24"/>
          <w:szCs w:val="24"/>
        </w:rPr>
        <w:t xml:space="preserve">2021. It seeks condonation and extension of time for leave to appeal and leave to appeal against the original judgment handed down by the Labour Court on 24 February 2017. The application is opposed by both respondents. </w:t>
      </w:r>
    </w:p>
    <w:p w:rsidR="00077901" w:rsidRPr="00125627" w:rsidRDefault="00077901"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 </w:t>
      </w:r>
    </w:p>
    <w:p w:rsidR="00077901" w:rsidRPr="00125627" w:rsidRDefault="00077901" w:rsidP="00756DCB">
      <w:pPr>
        <w:spacing w:after="0" w:line="480" w:lineRule="auto"/>
        <w:jc w:val="both"/>
        <w:rPr>
          <w:rFonts w:ascii="Times New Roman" w:hAnsi="Times New Roman" w:cs="Times New Roman"/>
          <w:b/>
          <w:sz w:val="24"/>
          <w:szCs w:val="24"/>
          <w:u w:val="single"/>
        </w:rPr>
      </w:pPr>
      <w:r w:rsidRPr="00125627">
        <w:rPr>
          <w:rFonts w:ascii="Times New Roman" w:hAnsi="Times New Roman" w:cs="Times New Roman"/>
          <w:b/>
          <w:sz w:val="24"/>
          <w:szCs w:val="24"/>
          <w:u w:val="single"/>
        </w:rPr>
        <w:lastRenderedPageBreak/>
        <w:t>The facts</w:t>
      </w:r>
    </w:p>
    <w:p w:rsidR="00E53CD1" w:rsidRPr="00125627" w:rsidRDefault="00A71B0F"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The applicant is a constitutional body </w:t>
      </w:r>
      <w:r w:rsidR="00CA5AB8" w:rsidRPr="00125627">
        <w:rPr>
          <w:rFonts w:ascii="Times New Roman" w:hAnsi="Times New Roman" w:cs="Times New Roman"/>
          <w:sz w:val="24"/>
          <w:szCs w:val="24"/>
        </w:rPr>
        <w:t>established in terms of s</w:t>
      </w:r>
      <w:r w:rsidR="0058346E" w:rsidRPr="00125627">
        <w:rPr>
          <w:rFonts w:ascii="Times New Roman" w:hAnsi="Times New Roman" w:cs="Times New Roman"/>
          <w:sz w:val="24"/>
          <w:szCs w:val="24"/>
        </w:rPr>
        <w:t xml:space="preserve"> 254</w:t>
      </w:r>
      <w:r w:rsidR="00CA5AB8" w:rsidRPr="00125627">
        <w:rPr>
          <w:rFonts w:ascii="Times New Roman" w:hAnsi="Times New Roman" w:cs="Times New Roman"/>
          <w:sz w:val="24"/>
          <w:szCs w:val="24"/>
        </w:rPr>
        <w:t xml:space="preserve"> of the Constitution of Zimbabwe</w:t>
      </w:r>
      <w:r w:rsidR="00580080" w:rsidRPr="00125627">
        <w:rPr>
          <w:rFonts w:ascii="Times New Roman" w:hAnsi="Times New Roman" w:cs="Times New Roman"/>
          <w:sz w:val="24"/>
          <w:szCs w:val="24"/>
        </w:rPr>
        <w:t>, 2013</w:t>
      </w:r>
      <w:r w:rsidR="00546E1A" w:rsidRPr="00125627">
        <w:rPr>
          <w:rFonts w:ascii="Times New Roman" w:hAnsi="Times New Roman" w:cs="Times New Roman"/>
          <w:sz w:val="24"/>
          <w:szCs w:val="24"/>
        </w:rPr>
        <w:t>. It is</w:t>
      </w:r>
      <w:r w:rsidR="00CA5AB8" w:rsidRPr="00125627">
        <w:rPr>
          <w:rFonts w:ascii="Times New Roman" w:hAnsi="Times New Roman" w:cs="Times New Roman"/>
          <w:sz w:val="24"/>
          <w:szCs w:val="24"/>
        </w:rPr>
        <w:t xml:space="preserve"> </w:t>
      </w:r>
      <w:r w:rsidRPr="00125627">
        <w:rPr>
          <w:rFonts w:ascii="Times New Roman" w:hAnsi="Times New Roman" w:cs="Times New Roman"/>
          <w:sz w:val="24"/>
          <w:szCs w:val="24"/>
        </w:rPr>
        <w:t xml:space="preserve">charged with the responsibility of </w:t>
      </w:r>
      <w:r w:rsidR="00D4768E" w:rsidRPr="00125627">
        <w:rPr>
          <w:rFonts w:ascii="Times New Roman" w:hAnsi="Times New Roman" w:cs="Times New Roman"/>
          <w:sz w:val="24"/>
          <w:szCs w:val="24"/>
        </w:rPr>
        <w:t xml:space="preserve">combating </w:t>
      </w:r>
      <w:r w:rsidRPr="00125627">
        <w:rPr>
          <w:rFonts w:ascii="Times New Roman" w:hAnsi="Times New Roman" w:cs="Times New Roman"/>
          <w:sz w:val="24"/>
          <w:szCs w:val="24"/>
        </w:rPr>
        <w:t xml:space="preserve">corruption in all its manifestations in Zimbabwe. </w:t>
      </w:r>
      <w:r w:rsidR="00E53CD1" w:rsidRPr="00125627">
        <w:rPr>
          <w:rFonts w:ascii="Times New Roman" w:hAnsi="Times New Roman" w:cs="Times New Roman"/>
          <w:sz w:val="24"/>
          <w:szCs w:val="24"/>
        </w:rPr>
        <w:t xml:space="preserve">The two respondents </w:t>
      </w:r>
      <w:r w:rsidR="000F0744" w:rsidRPr="00125627">
        <w:rPr>
          <w:rFonts w:ascii="Times New Roman" w:hAnsi="Times New Roman" w:cs="Times New Roman"/>
          <w:sz w:val="24"/>
          <w:szCs w:val="24"/>
        </w:rPr>
        <w:t>a</w:t>
      </w:r>
      <w:r w:rsidR="00D715F5" w:rsidRPr="00125627">
        <w:rPr>
          <w:rFonts w:ascii="Times New Roman" w:hAnsi="Times New Roman" w:cs="Times New Roman"/>
          <w:sz w:val="24"/>
          <w:szCs w:val="24"/>
        </w:rPr>
        <w:t xml:space="preserve">re </w:t>
      </w:r>
      <w:r w:rsidR="00E53CD1" w:rsidRPr="00125627">
        <w:rPr>
          <w:rFonts w:ascii="Times New Roman" w:hAnsi="Times New Roman" w:cs="Times New Roman"/>
          <w:sz w:val="24"/>
          <w:szCs w:val="24"/>
        </w:rPr>
        <w:t xml:space="preserve">former </w:t>
      </w:r>
      <w:r w:rsidR="00D715F5" w:rsidRPr="00125627">
        <w:rPr>
          <w:rFonts w:ascii="Times New Roman" w:hAnsi="Times New Roman" w:cs="Times New Roman"/>
          <w:sz w:val="24"/>
          <w:szCs w:val="24"/>
        </w:rPr>
        <w:t>employees of the applicant</w:t>
      </w:r>
      <w:r w:rsidR="00E53CD1" w:rsidRPr="00125627">
        <w:rPr>
          <w:rFonts w:ascii="Times New Roman" w:hAnsi="Times New Roman" w:cs="Times New Roman"/>
          <w:sz w:val="24"/>
          <w:szCs w:val="24"/>
        </w:rPr>
        <w:t xml:space="preserve">. The first respondent was a </w:t>
      </w:r>
      <w:r w:rsidR="00D715F5" w:rsidRPr="00125627">
        <w:rPr>
          <w:rFonts w:ascii="Times New Roman" w:hAnsi="Times New Roman" w:cs="Times New Roman"/>
          <w:sz w:val="24"/>
          <w:szCs w:val="24"/>
        </w:rPr>
        <w:t xml:space="preserve">General Manager Finance, Administration and Human Resources and </w:t>
      </w:r>
      <w:r w:rsidR="00E53CD1" w:rsidRPr="00125627">
        <w:rPr>
          <w:rFonts w:ascii="Times New Roman" w:hAnsi="Times New Roman" w:cs="Times New Roman"/>
          <w:sz w:val="24"/>
          <w:szCs w:val="24"/>
        </w:rPr>
        <w:t>the second respondent was a Chief A</w:t>
      </w:r>
      <w:r w:rsidR="00D715F5" w:rsidRPr="00125627">
        <w:rPr>
          <w:rFonts w:ascii="Times New Roman" w:hAnsi="Times New Roman" w:cs="Times New Roman"/>
          <w:sz w:val="24"/>
          <w:szCs w:val="24"/>
        </w:rPr>
        <w:t>ccountant.</w:t>
      </w:r>
      <w:r w:rsidR="00FF011B" w:rsidRPr="00125627">
        <w:rPr>
          <w:rFonts w:ascii="Times New Roman" w:hAnsi="Times New Roman" w:cs="Times New Roman"/>
          <w:sz w:val="24"/>
          <w:szCs w:val="24"/>
        </w:rPr>
        <w:t xml:space="preserve"> </w:t>
      </w:r>
    </w:p>
    <w:p w:rsidR="00ED2A40" w:rsidRPr="00125627" w:rsidRDefault="00ED2A40" w:rsidP="00756DCB">
      <w:pPr>
        <w:spacing w:after="0" w:line="480" w:lineRule="auto"/>
        <w:jc w:val="both"/>
        <w:rPr>
          <w:rFonts w:ascii="Times New Roman" w:hAnsi="Times New Roman" w:cs="Times New Roman"/>
          <w:sz w:val="24"/>
          <w:szCs w:val="24"/>
        </w:rPr>
      </w:pPr>
    </w:p>
    <w:p w:rsidR="009F6125" w:rsidRPr="00125627" w:rsidRDefault="00814241"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The two were charged with misconduct, found guilty and discharged </w:t>
      </w:r>
      <w:r w:rsidR="001045A0" w:rsidRPr="00125627">
        <w:rPr>
          <w:rFonts w:ascii="Times New Roman" w:hAnsi="Times New Roman" w:cs="Times New Roman"/>
          <w:sz w:val="24"/>
          <w:szCs w:val="24"/>
        </w:rPr>
        <w:t xml:space="preserve">from employment </w:t>
      </w:r>
      <w:r w:rsidRPr="00125627">
        <w:rPr>
          <w:rFonts w:ascii="Times New Roman" w:hAnsi="Times New Roman" w:cs="Times New Roman"/>
          <w:sz w:val="24"/>
          <w:szCs w:val="24"/>
        </w:rPr>
        <w:t xml:space="preserve">on 14 July 2016. They filed </w:t>
      </w:r>
      <w:r w:rsidR="00E53CD1" w:rsidRPr="00125627">
        <w:rPr>
          <w:rFonts w:ascii="Times New Roman" w:hAnsi="Times New Roman" w:cs="Times New Roman"/>
          <w:sz w:val="24"/>
          <w:szCs w:val="24"/>
        </w:rPr>
        <w:t xml:space="preserve">an application for </w:t>
      </w:r>
      <w:r w:rsidRPr="00125627">
        <w:rPr>
          <w:rFonts w:ascii="Times New Roman" w:hAnsi="Times New Roman" w:cs="Times New Roman"/>
          <w:sz w:val="24"/>
          <w:szCs w:val="24"/>
        </w:rPr>
        <w:t xml:space="preserve">review </w:t>
      </w:r>
      <w:r w:rsidR="00E53CD1" w:rsidRPr="00125627">
        <w:rPr>
          <w:rFonts w:ascii="Times New Roman" w:hAnsi="Times New Roman" w:cs="Times New Roman"/>
          <w:sz w:val="24"/>
          <w:szCs w:val="24"/>
        </w:rPr>
        <w:t>against the composition and findings of the Disciplinary Committee. The review application was based on 10 grounds. They sought</w:t>
      </w:r>
      <w:r w:rsidR="000275DB" w:rsidRPr="00125627">
        <w:rPr>
          <w:rFonts w:ascii="Times New Roman" w:hAnsi="Times New Roman" w:cs="Times New Roman"/>
          <w:sz w:val="24"/>
          <w:szCs w:val="24"/>
        </w:rPr>
        <w:t>, firstly,</w:t>
      </w:r>
      <w:r w:rsidR="00E53CD1" w:rsidRPr="00125627">
        <w:rPr>
          <w:rFonts w:ascii="Times New Roman" w:hAnsi="Times New Roman" w:cs="Times New Roman"/>
          <w:sz w:val="24"/>
          <w:szCs w:val="24"/>
        </w:rPr>
        <w:t xml:space="preserve"> the nulli</w:t>
      </w:r>
      <w:r w:rsidR="000275DB" w:rsidRPr="00125627">
        <w:rPr>
          <w:rFonts w:ascii="Times New Roman" w:hAnsi="Times New Roman" w:cs="Times New Roman"/>
          <w:sz w:val="24"/>
          <w:szCs w:val="24"/>
        </w:rPr>
        <w:t>fication of their suspension,</w:t>
      </w:r>
      <w:r w:rsidR="00E53CD1" w:rsidRPr="00125627">
        <w:rPr>
          <w:rFonts w:ascii="Times New Roman" w:hAnsi="Times New Roman" w:cs="Times New Roman"/>
          <w:sz w:val="24"/>
          <w:szCs w:val="24"/>
        </w:rPr>
        <w:t xml:space="preserve"> verdict and sentence and </w:t>
      </w:r>
      <w:r w:rsidR="000275DB" w:rsidRPr="00125627">
        <w:rPr>
          <w:rFonts w:ascii="Times New Roman" w:hAnsi="Times New Roman" w:cs="Times New Roman"/>
          <w:sz w:val="24"/>
          <w:szCs w:val="24"/>
        </w:rPr>
        <w:t xml:space="preserve">secondly their reinstatement to their previous positions on full benefits. </w:t>
      </w:r>
      <w:r w:rsidR="009F6125" w:rsidRPr="00125627">
        <w:rPr>
          <w:rFonts w:ascii="Times New Roman" w:hAnsi="Times New Roman" w:cs="Times New Roman"/>
          <w:sz w:val="24"/>
          <w:szCs w:val="24"/>
        </w:rPr>
        <w:t xml:space="preserve">The applicant refuted each and every ground of </w:t>
      </w:r>
      <w:r w:rsidR="005E762A" w:rsidRPr="00125627">
        <w:rPr>
          <w:rFonts w:ascii="Times New Roman" w:hAnsi="Times New Roman" w:cs="Times New Roman"/>
          <w:sz w:val="24"/>
          <w:szCs w:val="24"/>
        </w:rPr>
        <w:t>review</w:t>
      </w:r>
      <w:r w:rsidR="009F6125" w:rsidRPr="00125627">
        <w:rPr>
          <w:rFonts w:ascii="Times New Roman" w:hAnsi="Times New Roman" w:cs="Times New Roman"/>
          <w:sz w:val="24"/>
          <w:szCs w:val="24"/>
        </w:rPr>
        <w:t xml:space="preserve">. </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0F574F" w:rsidRPr="00125627" w:rsidRDefault="000F574F" w:rsidP="00756DCB">
      <w:pPr>
        <w:spacing w:after="0" w:line="480" w:lineRule="auto"/>
        <w:jc w:val="both"/>
        <w:rPr>
          <w:rFonts w:ascii="Times New Roman" w:hAnsi="Times New Roman" w:cs="Times New Roman"/>
          <w:b/>
          <w:sz w:val="24"/>
          <w:szCs w:val="24"/>
          <w:u w:val="single"/>
        </w:rPr>
      </w:pPr>
      <w:r w:rsidRPr="00125627">
        <w:rPr>
          <w:rFonts w:ascii="Times New Roman" w:hAnsi="Times New Roman" w:cs="Times New Roman"/>
          <w:b/>
          <w:sz w:val="24"/>
          <w:szCs w:val="24"/>
          <w:u w:val="single"/>
        </w:rPr>
        <w:t xml:space="preserve">Findings of the Court </w:t>
      </w:r>
      <w:r w:rsidRPr="00125627">
        <w:rPr>
          <w:rFonts w:ascii="Times New Roman" w:hAnsi="Times New Roman" w:cs="Times New Roman"/>
          <w:b/>
          <w:i/>
          <w:sz w:val="24"/>
          <w:szCs w:val="24"/>
          <w:u w:val="single"/>
        </w:rPr>
        <w:t>a quo</w:t>
      </w:r>
    </w:p>
    <w:p w:rsidR="000F574F" w:rsidRPr="00125627" w:rsidRDefault="0031516C"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On 24 February 2017, t</w:t>
      </w:r>
      <w:r w:rsidR="00E253FC" w:rsidRPr="00125627">
        <w:rPr>
          <w:rFonts w:ascii="Times New Roman" w:hAnsi="Times New Roman" w:cs="Times New Roman"/>
          <w:sz w:val="24"/>
          <w:szCs w:val="24"/>
        </w:rPr>
        <w:t>he court a quo dismissed the first three grounds</w:t>
      </w:r>
      <w:r w:rsidR="000F574F" w:rsidRPr="00125627">
        <w:rPr>
          <w:rFonts w:ascii="Times New Roman" w:hAnsi="Times New Roman" w:cs="Times New Roman"/>
          <w:sz w:val="24"/>
          <w:szCs w:val="24"/>
        </w:rPr>
        <w:t xml:space="preserve"> of review </w:t>
      </w:r>
      <w:r w:rsidR="00E253FC" w:rsidRPr="00125627">
        <w:rPr>
          <w:rFonts w:ascii="Times New Roman" w:hAnsi="Times New Roman" w:cs="Times New Roman"/>
          <w:sz w:val="24"/>
          <w:szCs w:val="24"/>
        </w:rPr>
        <w:t xml:space="preserve">that impugned the </w:t>
      </w:r>
      <w:r w:rsidR="004C2B3E" w:rsidRPr="00125627">
        <w:rPr>
          <w:rFonts w:ascii="Times New Roman" w:hAnsi="Times New Roman" w:cs="Times New Roman"/>
          <w:sz w:val="24"/>
          <w:szCs w:val="24"/>
        </w:rPr>
        <w:t>procedural</w:t>
      </w:r>
      <w:r w:rsidR="00E253FC" w:rsidRPr="00125627">
        <w:rPr>
          <w:rFonts w:ascii="Times New Roman" w:hAnsi="Times New Roman" w:cs="Times New Roman"/>
          <w:sz w:val="24"/>
          <w:szCs w:val="24"/>
        </w:rPr>
        <w:t xml:space="preserve"> propriety of amending the statute under which they were charged from the A</w:t>
      </w:r>
      <w:r w:rsidR="00E72663" w:rsidRPr="00125627">
        <w:rPr>
          <w:rFonts w:ascii="Times New Roman" w:hAnsi="Times New Roman" w:cs="Times New Roman"/>
          <w:sz w:val="24"/>
          <w:szCs w:val="24"/>
        </w:rPr>
        <w:t>nti-</w:t>
      </w:r>
      <w:r w:rsidR="00E253FC" w:rsidRPr="00125627">
        <w:rPr>
          <w:rFonts w:ascii="Times New Roman" w:hAnsi="Times New Roman" w:cs="Times New Roman"/>
          <w:sz w:val="24"/>
          <w:szCs w:val="24"/>
        </w:rPr>
        <w:t>C</w:t>
      </w:r>
      <w:r w:rsidR="00B03B25" w:rsidRPr="00125627">
        <w:rPr>
          <w:rFonts w:ascii="Times New Roman" w:hAnsi="Times New Roman" w:cs="Times New Roman"/>
          <w:sz w:val="24"/>
          <w:szCs w:val="24"/>
        </w:rPr>
        <w:t>orruption</w:t>
      </w:r>
      <w:r w:rsidR="00E253FC" w:rsidRPr="00125627">
        <w:rPr>
          <w:rFonts w:ascii="Times New Roman" w:hAnsi="Times New Roman" w:cs="Times New Roman"/>
          <w:sz w:val="24"/>
          <w:szCs w:val="24"/>
        </w:rPr>
        <w:t xml:space="preserve"> Act</w:t>
      </w:r>
      <w:r w:rsidR="00E72663" w:rsidRPr="00125627">
        <w:rPr>
          <w:rFonts w:ascii="Times New Roman" w:hAnsi="Times New Roman" w:cs="Times New Roman"/>
          <w:sz w:val="24"/>
          <w:szCs w:val="24"/>
        </w:rPr>
        <w:t xml:space="preserve"> [</w:t>
      </w:r>
      <w:r w:rsidR="00E72663" w:rsidRPr="00125627">
        <w:rPr>
          <w:rFonts w:ascii="Times New Roman" w:hAnsi="Times New Roman" w:cs="Times New Roman"/>
          <w:i/>
          <w:sz w:val="24"/>
          <w:szCs w:val="24"/>
        </w:rPr>
        <w:t>Chapter 9:22</w:t>
      </w:r>
      <w:r w:rsidR="00E72663" w:rsidRPr="00125627">
        <w:rPr>
          <w:rFonts w:ascii="Times New Roman" w:hAnsi="Times New Roman" w:cs="Times New Roman"/>
          <w:sz w:val="24"/>
          <w:szCs w:val="24"/>
        </w:rPr>
        <w:t>]</w:t>
      </w:r>
      <w:r w:rsidR="00E253FC" w:rsidRPr="00125627">
        <w:rPr>
          <w:rFonts w:ascii="Times New Roman" w:hAnsi="Times New Roman" w:cs="Times New Roman"/>
          <w:sz w:val="24"/>
          <w:szCs w:val="24"/>
        </w:rPr>
        <w:t xml:space="preserve"> to the </w:t>
      </w:r>
      <w:r w:rsidR="00E72663" w:rsidRPr="00125627">
        <w:rPr>
          <w:rFonts w:ascii="Times New Roman" w:hAnsi="Times New Roman" w:cs="Times New Roman"/>
          <w:bCs/>
          <w:sz w:val="24"/>
          <w:szCs w:val="24"/>
          <w:lang w:val="en-US"/>
        </w:rPr>
        <w:t xml:space="preserve">Labour (National Employment Code of Conduct) Regulations, 2006 SI 15/2006 </w:t>
      </w:r>
      <w:r w:rsidR="00E253FC" w:rsidRPr="00125627">
        <w:rPr>
          <w:rFonts w:ascii="Times New Roman" w:hAnsi="Times New Roman" w:cs="Times New Roman"/>
          <w:sz w:val="24"/>
          <w:szCs w:val="24"/>
        </w:rPr>
        <w:t xml:space="preserve">model law. </w:t>
      </w:r>
      <w:r w:rsidR="000F574F" w:rsidRPr="00125627">
        <w:rPr>
          <w:rFonts w:ascii="Times New Roman" w:hAnsi="Times New Roman" w:cs="Times New Roman"/>
          <w:sz w:val="24"/>
          <w:szCs w:val="24"/>
        </w:rPr>
        <w:t xml:space="preserve">It found on the authority of </w:t>
      </w:r>
      <w:r w:rsidR="000F574F" w:rsidRPr="00125627">
        <w:rPr>
          <w:rFonts w:ascii="Times New Roman" w:hAnsi="Times New Roman" w:cs="Times New Roman"/>
          <w:i/>
          <w:sz w:val="24"/>
          <w:szCs w:val="24"/>
        </w:rPr>
        <w:t>Standard Chartered Bank v Matsika</w:t>
      </w:r>
      <w:r w:rsidR="000F574F" w:rsidRPr="00125627">
        <w:rPr>
          <w:rFonts w:ascii="Times New Roman" w:hAnsi="Times New Roman" w:cs="Times New Roman"/>
          <w:sz w:val="24"/>
          <w:szCs w:val="24"/>
        </w:rPr>
        <w:t xml:space="preserve"> 1996 (1) ZLR 12 (S) that the amendment of the statute under which they were charged from the Anti-Corruption Act</w:t>
      </w:r>
      <w:r w:rsidR="00E72663" w:rsidRPr="00125627">
        <w:rPr>
          <w:rFonts w:ascii="Times New Roman" w:hAnsi="Times New Roman" w:cs="Times New Roman"/>
          <w:sz w:val="24"/>
          <w:szCs w:val="24"/>
        </w:rPr>
        <w:t xml:space="preserve"> </w:t>
      </w:r>
      <w:r w:rsidR="000F574F" w:rsidRPr="00125627">
        <w:rPr>
          <w:rFonts w:ascii="Times New Roman" w:hAnsi="Times New Roman" w:cs="Times New Roman"/>
          <w:sz w:val="24"/>
          <w:szCs w:val="24"/>
        </w:rPr>
        <w:t xml:space="preserve">to the </w:t>
      </w:r>
      <w:r w:rsidR="00E72663" w:rsidRPr="00125627">
        <w:rPr>
          <w:rFonts w:ascii="Times New Roman" w:hAnsi="Times New Roman" w:cs="Times New Roman"/>
          <w:sz w:val="24"/>
          <w:szCs w:val="24"/>
        </w:rPr>
        <w:t xml:space="preserve">National Employment Code </w:t>
      </w:r>
      <w:r w:rsidR="000F574F" w:rsidRPr="00125627">
        <w:rPr>
          <w:rFonts w:ascii="Times New Roman" w:hAnsi="Times New Roman" w:cs="Times New Roman"/>
          <w:sz w:val="24"/>
          <w:szCs w:val="24"/>
        </w:rPr>
        <w:t xml:space="preserve">Model </w:t>
      </w:r>
      <w:r w:rsidR="00E72663" w:rsidRPr="00125627">
        <w:rPr>
          <w:rFonts w:ascii="Times New Roman" w:hAnsi="Times New Roman" w:cs="Times New Roman"/>
          <w:sz w:val="24"/>
          <w:szCs w:val="24"/>
        </w:rPr>
        <w:t>was proper. The amendment</w:t>
      </w:r>
      <w:r w:rsidR="000F574F" w:rsidRPr="00125627">
        <w:rPr>
          <w:rFonts w:ascii="Times New Roman" w:hAnsi="Times New Roman" w:cs="Times New Roman"/>
          <w:sz w:val="24"/>
          <w:szCs w:val="24"/>
        </w:rPr>
        <w:t xml:space="preserve"> did </w:t>
      </w:r>
      <w:r w:rsidR="001246FA" w:rsidRPr="00125627">
        <w:rPr>
          <w:rFonts w:ascii="Times New Roman" w:hAnsi="Times New Roman" w:cs="Times New Roman"/>
          <w:sz w:val="24"/>
          <w:szCs w:val="24"/>
        </w:rPr>
        <w:t>not alter</w:t>
      </w:r>
      <w:r w:rsidR="000F574F" w:rsidRPr="00125627">
        <w:rPr>
          <w:rFonts w:ascii="Times New Roman" w:hAnsi="Times New Roman" w:cs="Times New Roman"/>
          <w:sz w:val="24"/>
          <w:szCs w:val="24"/>
        </w:rPr>
        <w:t xml:space="preserve"> the charges</w:t>
      </w:r>
      <w:r w:rsidR="00D02CEC" w:rsidRPr="00125627">
        <w:rPr>
          <w:rFonts w:ascii="Times New Roman" w:hAnsi="Times New Roman" w:cs="Times New Roman"/>
          <w:sz w:val="24"/>
          <w:szCs w:val="24"/>
        </w:rPr>
        <w:t xml:space="preserve"> </w:t>
      </w:r>
      <w:r w:rsidR="00E72663" w:rsidRPr="00125627">
        <w:rPr>
          <w:rFonts w:ascii="Times New Roman" w:hAnsi="Times New Roman" w:cs="Times New Roman"/>
          <w:sz w:val="24"/>
          <w:szCs w:val="24"/>
        </w:rPr>
        <w:t>of domiciling T</w:t>
      </w:r>
      <w:r w:rsidR="00C74AE1" w:rsidRPr="00125627">
        <w:rPr>
          <w:rFonts w:ascii="Times New Roman" w:hAnsi="Times New Roman" w:cs="Times New Roman"/>
          <w:sz w:val="24"/>
          <w:szCs w:val="24"/>
        </w:rPr>
        <w:t xml:space="preserve">reasury funds in their own company instead of in the account of the applicant </w:t>
      </w:r>
      <w:r w:rsidR="00D02CEC" w:rsidRPr="00125627">
        <w:rPr>
          <w:rFonts w:ascii="Times New Roman" w:hAnsi="Times New Roman" w:cs="Times New Roman"/>
          <w:sz w:val="24"/>
          <w:szCs w:val="24"/>
        </w:rPr>
        <w:t xml:space="preserve">nor was it prejudicial to the two as they were </w:t>
      </w:r>
      <w:r w:rsidR="000F574F" w:rsidRPr="00125627">
        <w:rPr>
          <w:rFonts w:ascii="Times New Roman" w:hAnsi="Times New Roman" w:cs="Times New Roman"/>
          <w:sz w:val="24"/>
          <w:szCs w:val="24"/>
        </w:rPr>
        <w:t xml:space="preserve">afforded </w:t>
      </w:r>
      <w:r w:rsidR="00E253FC" w:rsidRPr="00125627">
        <w:rPr>
          <w:rFonts w:ascii="Times New Roman" w:hAnsi="Times New Roman" w:cs="Times New Roman"/>
          <w:sz w:val="24"/>
          <w:szCs w:val="24"/>
        </w:rPr>
        <w:t>adequate time of at least a month within which to respond to the charges and prepare their defences</w:t>
      </w:r>
      <w:r w:rsidR="000F574F" w:rsidRPr="00125627">
        <w:rPr>
          <w:rFonts w:ascii="Times New Roman" w:hAnsi="Times New Roman" w:cs="Times New Roman"/>
          <w:sz w:val="24"/>
          <w:szCs w:val="24"/>
        </w:rPr>
        <w:t>.</w:t>
      </w:r>
    </w:p>
    <w:p w:rsidR="00ED2A40" w:rsidRPr="00125627" w:rsidRDefault="000349C4"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lastRenderedPageBreak/>
        <w:t>T</w:t>
      </w:r>
      <w:r w:rsidR="0076271C" w:rsidRPr="00125627">
        <w:rPr>
          <w:rFonts w:ascii="Times New Roman" w:hAnsi="Times New Roman" w:cs="Times New Roman"/>
          <w:sz w:val="24"/>
          <w:szCs w:val="24"/>
        </w:rPr>
        <w:t>h</w:t>
      </w:r>
      <w:r w:rsidRPr="00125627">
        <w:rPr>
          <w:rFonts w:ascii="Times New Roman" w:hAnsi="Times New Roman" w:cs="Times New Roman"/>
          <w:sz w:val="24"/>
          <w:szCs w:val="24"/>
        </w:rPr>
        <w:t>e Labour Court, however, upheld ground</w:t>
      </w:r>
      <w:r w:rsidR="008B0990" w:rsidRPr="00125627">
        <w:rPr>
          <w:rFonts w:ascii="Times New Roman" w:hAnsi="Times New Roman" w:cs="Times New Roman"/>
          <w:sz w:val="24"/>
          <w:szCs w:val="24"/>
        </w:rPr>
        <w:t>s</w:t>
      </w:r>
      <w:r w:rsidRPr="00125627">
        <w:rPr>
          <w:rFonts w:ascii="Times New Roman" w:hAnsi="Times New Roman" w:cs="Times New Roman"/>
          <w:sz w:val="24"/>
          <w:szCs w:val="24"/>
        </w:rPr>
        <w:t xml:space="preserve"> 4 and 5</w:t>
      </w:r>
      <w:r w:rsidR="0049255C" w:rsidRPr="00125627">
        <w:rPr>
          <w:rFonts w:ascii="Times New Roman" w:hAnsi="Times New Roman" w:cs="Times New Roman"/>
          <w:sz w:val="24"/>
          <w:szCs w:val="24"/>
        </w:rPr>
        <w:t>, which it found to be dispositive of the review application without considering the remaining grounds of review</w:t>
      </w:r>
      <w:r w:rsidR="0076271C" w:rsidRPr="00125627">
        <w:rPr>
          <w:rFonts w:ascii="Times New Roman" w:hAnsi="Times New Roman" w:cs="Times New Roman"/>
          <w:sz w:val="24"/>
          <w:szCs w:val="24"/>
        </w:rPr>
        <w:t>. It f</w:t>
      </w:r>
      <w:r w:rsidR="00A51B31" w:rsidRPr="00125627">
        <w:rPr>
          <w:rFonts w:ascii="Times New Roman" w:hAnsi="Times New Roman" w:cs="Times New Roman"/>
          <w:sz w:val="24"/>
          <w:szCs w:val="24"/>
        </w:rPr>
        <w:t>ound that the</w:t>
      </w:r>
      <w:r w:rsidR="0076271C" w:rsidRPr="00125627">
        <w:rPr>
          <w:rFonts w:ascii="Times New Roman" w:hAnsi="Times New Roman" w:cs="Times New Roman"/>
          <w:sz w:val="24"/>
          <w:szCs w:val="24"/>
        </w:rPr>
        <w:t xml:space="preserve"> Disciplinary Committee was improperly constituted and held on the authority of</w:t>
      </w:r>
      <w:r w:rsidR="0076271C" w:rsidRPr="00125627">
        <w:rPr>
          <w:rFonts w:ascii="Times New Roman" w:hAnsi="Times New Roman" w:cs="Times New Roman"/>
          <w:i/>
          <w:sz w:val="24"/>
          <w:szCs w:val="24"/>
        </w:rPr>
        <w:t xml:space="preserve"> Madoda v Tanganda Tea Co </w:t>
      </w:r>
      <w:r w:rsidR="0076271C" w:rsidRPr="00125627">
        <w:rPr>
          <w:rFonts w:ascii="Times New Roman" w:hAnsi="Times New Roman" w:cs="Times New Roman"/>
          <w:sz w:val="24"/>
          <w:szCs w:val="24"/>
        </w:rPr>
        <w:t xml:space="preserve">1999 (1) ZLR 374, that it was voidable at the instance of the </w:t>
      </w:r>
      <w:r w:rsidR="00E72663" w:rsidRPr="00125627">
        <w:rPr>
          <w:rFonts w:ascii="Times New Roman" w:hAnsi="Times New Roman" w:cs="Times New Roman"/>
          <w:sz w:val="24"/>
          <w:szCs w:val="24"/>
        </w:rPr>
        <w:t>prejudiced</w:t>
      </w:r>
      <w:r w:rsidR="0076271C" w:rsidRPr="00125627">
        <w:rPr>
          <w:rFonts w:ascii="Times New Roman" w:hAnsi="Times New Roman" w:cs="Times New Roman"/>
          <w:sz w:val="24"/>
          <w:szCs w:val="24"/>
        </w:rPr>
        <w:t xml:space="preserve"> respondents. </w:t>
      </w:r>
      <w:r w:rsidR="00AB6DDC" w:rsidRPr="00125627">
        <w:rPr>
          <w:rFonts w:ascii="Times New Roman" w:hAnsi="Times New Roman" w:cs="Times New Roman"/>
          <w:sz w:val="24"/>
          <w:szCs w:val="24"/>
        </w:rPr>
        <w:t>It set aside the proceedings and remitted the matter to a properly constituted Disciplinary Committee.</w:t>
      </w:r>
    </w:p>
    <w:p w:rsidR="000349C4" w:rsidRPr="00125627" w:rsidRDefault="00AB6DDC"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 </w:t>
      </w:r>
    </w:p>
    <w:p w:rsidR="00FC1397" w:rsidRPr="00125627" w:rsidRDefault="00FC1397"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The remittal was based on the sentiments of MUCHECHETERE JA in </w:t>
      </w:r>
      <w:r w:rsidRPr="00125627">
        <w:rPr>
          <w:rFonts w:ascii="Times New Roman" w:hAnsi="Times New Roman" w:cs="Times New Roman"/>
          <w:i/>
          <w:sz w:val="24"/>
          <w:szCs w:val="24"/>
        </w:rPr>
        <w:t>Standard Chartered Bank of Zimbabwe Ltd v Chikomwe &amp; Ors</w:t>
      </w:r>
      <w:r w:rsidRPr="00125627">
        <w:rPr>
          <w:rFonts w:ascii="Times New Roman" w:hAnsi="Times New Roman" w:cs="Times New Roman"/>
          <w:sz w:val="24"/>
          <w:szCs w:val="24"/>
        </w:rPr>
        <w:t xml:space="preserve"> SC 77/2000 that:</w:t>
      </w:r>
    </w:p>
    <w:p w:rsidR="00FC1397" w:rsidRPr="00125627" w:rsidRDefault="00FC1397" w:rsidP="00ED2A40">
      <w:pPr>
        <w:spacing w:line="240" w:lineRule="auto"/>
        <w:ind w:left="567"/>
        <w:jc w:val="both"/>
        <w:rPr>
          <w:rFonts w:ascii="Times New Roman" w:hAnsi="Times New Roman" w:cs="Times New Roman"/>
          <w:sz w:val="24"/>
          <w:szCs w:val="24"/>
        </w:rPr>
      </w:pPr>
      <w:r w:rsidRPr="00125627">
        <w:rPr>
          <w:rFonts w:ascii="Times New Roman" w:hAnsi="Times New Roman" w:cs="Times New Roman"/>
          <w:sz w:val="24"/>
          <w:szCs w:val="24"/>
        </w:rPr>
        <w:t xml:space="preserve">“…reinstating the respondent in the circumstances implies a finding that respondents were innocent of the charges of misconduct against them by the hearing officers…A setting aside of the proceedings of the disciplinary committees should therefore lead the parties to the same position before the hearing in the disciplinary committees-appeals before a properly constituted disciplinary committee.” </w:t>
      </w:r>
    </w:p>
    <w:p w:rsidR="00ED2A40" w:rsidRPr="00125627" w:rsidRDefault="00ED2A40" w:rsidP="00ED2A40">
      <w:pPr>
        <w:spacing w:after="0" w:line="480" w:lineRule="auto"/>
        <w:ind w:left="567"/>
        <w:jc w:val="both"/>
        <w:rPr>
          <w:rFonts w:ascii="Times New Roman" w:hAnsi="Times New Roman" w:cs="Times New Roman"/>
          <w:sz w:val="24"/>
          <w:szCs w:val="24"/>
        </w:rPr>
      </w:pPr>
    </w:p>
    <w:p w:rsidR="001E16FF" w:rsidRPr="00125627" w:rsidRDefault="001E16FF"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The two respondents therefore remained on suspension but on full salary and benefits. </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8E0EC0" w:rsidRPr="00125627" w:rsidRDefault="00A844E5"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In terms of r 36 of the Labour Court Rules SI 59/06 the applicant had 30 days from the date of the judgment within which to apply for leave to appeal to the Supreme Court against the judgment of 24 February 2017. It failed to do so. </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A844E5" w:rsidRPr="00125627" w:rsidRDefault="00A844E5"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On 5 October 2017, it applied for the upliftment of the bar and condonation for late filing of an application for leave to appeal. It did not co-join this application with an application for leave to appeal.</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B82F98" w:rsidRPr="00125627" w:rsidRDefault="00A844E5"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lastRenderedPageBreak/>
        <w:t>On 23 February 2018, the Labour Court dismissed the application for upliftment and condonation.</w:t>
      </w:r>
      <w:r w:rsidR="00E855A3" w:rsidRPr="00125627">
        <w:rPr>
          <w:rFonts w:ascii="Times New Roman" w:hAnsi="Times New Roman" w:cs="Times New Roman"/>
          <w:sz w:val="24"/>
          <w:szCs w:val="24"/>
        </w:rPr>
        <w:t xml:space="preserve"> The requirement</w:t>
      </w:r>
      <w:r w:rsidR="00F859CD" w:rsidRPr="00125627">
        <w:rPr>
          <w:rFonts w:ascii="Times New Roman" w:hAnsi="Times New Roman" w:cs="Times New Roman"/>
          <w:sz w:val="24"/>
          <w:szCs w:val="24"/>
        </w:rPr>
        <w:t>s</w:t>
      </w:r>
      <w:r w:rsidR="00E855A3" w:rsidRPr="00125627">
        <w:rPr>
          <w:rFonts w:ascii="Times New Roman" w:hAnsi="Times New Roman" w:cs="Times New Roman"/>
          <w:sz w:val="24"/>
          <w:szCs w:val="24"/>
        </w:rPr>
        <w:t xml:space="preserve"> for such an application were the extent of the delay, the reasonableness of the delay and prospects of success and the absence of prejudice to the other parties. The Labour Court found the delay inordinate and the explanation for the delay unreasonable. It was unable to assess whether or not there were prospects of success in the absence of a draft notice of appeal. It reasoned that without the draft notice of appeal, it was unable to ascertain whether the grounds of appeal were based on points of </w:t>
      </w:r>
      <w:r w:rsidR="00B82F98" w:rsidRPr="00125627">
        <w:rPr>
          <w:rFonts w:ascii="Times New Roman" w:hAnsi="Times New Roman" w:cs="Times New Roman"/>
          <w:sz w:val="24"/>
          <w:szCs w:val="24"/>
        </w:rPr>
        <w:t>law as mandated by s 92F (1) of the Labour Act [</w:t>
      </w:r>
      <w:r w:rsidR="00B82F98" w:rsidRPr="00125627">
        <w:rPr>
          <w:rFonts w:ascii="Times New Roman" w:hAnsi="Times New Roman" w:cs="Times New Roman"/>
          <w:i/>
          <w:sz w:val="24"/>
          <w:szCs w:val="24"/>
        </w:rPr>
        <w:t>Chapter 28:01</w:t>
      </w:r>
      <w:r w:rsidR="00B82F98" w:rsidRPr="00125627">
        <w:rPr>
          <w:rFonts w:ascii="Times New Roman" w:hAnsi="Times New Roman" w:cs="Times New Roman"/>
          <w:sz w:val="24"/>
          <w:szCs w:val="24"/>
        </w:rPr>
        <w:t xml:space="preserve">]. This was despite the fact that the applicant had </w:t>
      </w:r>
      <w:r w:rsidR="00117A0C" w:rsidRPr="00125627">
        <w:rPr>
          <w:rFonts w:ascii="Times New Roman" w:hAnsi="Times New Roman" w:cs="Times New Roman"/>
          <w:sz w:val="24"/>
          <w:szCs w:val="24"/>
        </w:rPr>
        <w:t>raised substantive points of law</w:t>
      </w:r>
      <w:r w:rsidR="00B82F98" w:rsidRPr="00125627">
        <w:rPr>
          <w:rFonts w:ascii="Times New Roman" w:hAnsi="Times New Roman" w:cs="Times New Roman"/>
          <w:sz w:val="24"/>
          <w:szCs w:val="24"/>
        </w:rPr>
        <w:t xml:space="preserve"> impugning the review judgment. The Labour Court clearly abdicated its responsibility to determine whether on the averments and arguments submitted in the application for condonation there were prospects of success. However, having found the application to be defective for lack of a draft notice of appeal, the proper course of action that the Labour Court should have taken was to strike </w:t>
      </w:r>
      <w:r w:rsidR="00E72663" w:rsidRPr="00125627">
        <w:rPr>
          <w:rFonts w:ascii="Times New Roman" w:hAnsi="Times New Roman" w:cs="Times New Roman"/>
          <w:sz w:val="24"/>
          <w:szCs w:val="24"/>
        </w:rPr>
        <w:t xml:space="preserve">off the application from the roll </w:t>
      </w:r>
      <w:r w:rsidR="00117A0C" w:rsidRPr="00125627">
        <w:rPr>
          <w:rFonts w:ascii="Times New Roman" w:hAnsi="Times New Roman" w:cs="Times New Roman"/>
          <w:sz w:val="24"/>
          <w:szCs w:val="24"/>
        </w:rPr>
        <w:t xml:space="preserve">and not to dismiss it. </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117A0C" w:rsidRPr="00125627" w:rsidRDefault="00117A0C"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Faced with this legal </w:t>
      </w:r>
      <w:r w:rsidRPr="00125627">
        <w:rPr>
          <w:rFonts w:ascii="Times New Roman" w:hAnsi="Times New Roman" w:cs="Times New Roman"/>
          <w:i/>
          <w:sz w:val="24"/>
          <w:szCs w:val="24"/>
        </w:rPr>
        <w:t>conundrum</w:t>
      </w:r>
      <w:r w:rsidRPr="00125627">
        <w:rPr>
          <w:rFonts w:ascii="Times New Roman" w:hAnsi="Times New Roman" w:cs="Times New Roman"/>
          <w:sz w:val="24"/>
          <w:szCs w:val="24"/>
        </w:rPr>
        <w:t>, on 16 March 2018, the applicant sought leave to appeal against the upliftment and condonation judgment</w:t>
      </w:r>
      <w:r w:rsidR="00E72663" w:rsidRPr="00125627">
        <w:rPr>
          <w:rFonts w:ascii="Times New Roman" w:hAnsi="Times New Roman" w:cs="Times New Roman"/>
          <w:sz w:val="24"/>
          <w:szCs w:val="24"/>
        </w:rPr>
        <w:t>, before the Labour Court</w:t>
      </w:r>
      <w:r w:rsidRPr="00125627">
        <w:rPr>
          <w:rFonts w:ascii="Times New Roman" w:hAnsi="Times New Roman" w:cs="Times New Roman"/>
          <w:sz w:val="24"/>
          <w:szCs w:val="24"/>
        </w:rPr>
        <w:t>. The application was heard on 25 June 2018 and dismissed on 17 August 2018.</w:t>
      </w:r>
      <w:r w:rsidR="00E72663" w:rsidRPr="00125627">
        <w:rPr>
          <w:rFonts w:ascii="Times New Roman" w:hAnsi="Times New Roman" w:cs="Times New Roman"/>
          <w:sz w:val="24"/>
          <w:szCs w:val="24"/>
        </w:rPr>
        <w:t xml:space="preserve"> </w:t>
      </w:r>
      <w:r w:rsidR="003A4E2D" w:rsidRPr="00125627">
        <w:rPr>
          <w:rFonts w:ascii="Times New Roman" w:hAnsi="Times New Roman" w:cs="Times New Roman"/>
          <w:sz w:val="24"/>
          <w:szCs w:val="24"/>
        </w:rPr>
        <w:t>The basis for the dismissal was that the applicant failed to demonstrate that the intended appeal raised a question of law and that there were prospects of success on appeal.</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8C416E" w:rsidRPr="00125627" w:rsidRDefault="008C416E"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On 28 August 2018, the applicant timeously sought leave to appeal against the upliftment and condonation judgment. It did not seek leave to appeal against the revie</w:t>
      </w:r>
      <w:r w:rsidR="00ED2A40" w:rsidRPr="00125627">
        <w:rPr>
          <w:rFonts w:ascii="Times New Roman" w:hAnsi="Times New Roman" w:cs="Times New Roman"/>
          <w:sz w:val="24"/>
          <w:szCs w:val="24"/>
        </w:rPr>
        <w:t>w judgment. On 19 </w:t>
      </w:r>
      <w:r w:rsidRPr="00125627">
        <w:rPr>
          <w:rFonts w:ascii="Times New Roman" w:hAnsi="Times New Roman" w:cs="Times New Roman"/>
          <w:sz w:val="24"/>
          <w:szCs w:val="24"/>
        </w:rPr>
        <w:t>October 2019, the application</w:t>
      </w:r>
      <w:r w:rsidR="008C33DC" w:rsidRPr="00125627">
        <w:rPr>
          <w:rFonts w:ascii="Times New Roman" w:hAnsi="Times New Roman" w:cs="Times New Roman"/>
          <w:sz w:val="24"/>
          <w:szCs w:val="24"/>
        </w:rPr>
        <w:t xml:space="preserve"> was struck off the roll by HLA</w:t>
      </w:r>
      <w:r w:rsidRPr="00125627">
        <w:rPr>
          <w:rFonts w:ascii="Times New Roman" w:hAnsi="Times New Roman" w:cs="Times New Roman"/>
          <w:sz w:val="24"/>
          <w:szCs w:val="24"/>
        </w:rPr>
        <w:t>T</w:t>
      </w:r>
      <w:r w:rsidR="008C33DC" w:rsidRPr="00125627">
        <w:rPr>
          <w:rFonts w:ascii="Times New Roman" w:hAnsi="Times New Roman" w:cs="Times New Roman"/>
          <w:sz w:val="24"/>
          <w:szCs w:val="24"/>
        </w:rPr>
        <w:t>S</w:t>
      </w:r>
      <w:r w:rsidRPr="00125627">
        <w:rPr>
          <w:rFonts w:ascii="Times New Roman" w:hAnsi="Times New Roman" w:cs="Times New Roman"/>
          <w:sz w:val="24"/>
          <w:szCs w:val="24"/>
        </w:rPr>
        <w:t xml:space="preserve">HWAYO JA, </w:t>
      </w:r>
      <w:r w:rsidRPr="00125627">
        <w:rPr>
          <w:rFonts w:ascii="Times New Roman" w:hAnsi="Times New Roman" w:cs="Times New Roman"/>
          <w:sz w:val="24"/>
          <w:szCs w:val="24"/>
        </w:rPr>
        <w:lastRenderedPageBreak/>
        <w:t>as he then was, for lack of the record of proceedings pertaining to the upliftment and condonation proceedings.</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8C416E" w:rsidRPr="00125627" w:rsidRDefault="008C416E"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That record was availed by the Labour Court on </w:t>
      </w:r>
      <w:r w:rsidR="00ED2A40" w:rsidRPr="00125627">
        <w:rPr>
          <w:rFonts w:ascii="Times New Roman" w:hAnsi="Times New Roman" w:cs="Times New Roman"/>
          <w:sz w:val="24"/>
          <w:szCs w:val="24"/>
        </w:rPr>
        <w:t>7 </w:t>
      </w:r>
      <w:r w:rsidR="00737337" w:rsidRPr="00125627">
        <w:rPr>
          <w:rFonts w:ascii="Times New Roman" w:hAnsi="Times New Roman" w:cs="Times New Roman"/>
          <w:sz w:val="24"/>
          <w:szCs w:val="24"/>
        </w:rPr>
        <w:t>March</w:t>
      </w:r>
      <w:r w:rsidR="00ED2A40" w:rsidRPr="00125627">
        <w:rPr>
          <w:rFonts w:ascii="Times New Roman" w:hAnsi="Times New Roman" w:cs="Times New Roman"/>
          <w:sz w:val="24"/>
          <w:szCs w:val="24"/>
        </w:rPr>
        <w:t> </w:t>
      </w:r>
      <w:r w:rsidR="00737337" w:rsidRPr="00125627">
        <w:rPr>
          <w:rFonts w:ascii="Times New Roman" w:hAnsi="Times New Roman" w:cs="Times New Roman"/>
          <w:sz w:val="24"/>
          <w:szCs w:val="24"/>
        </w:rPr>
        <w:t xml:space="preserve">2019. The applicant then filed an application for condonation for the late </w:t>
      </w:r>
      <w:r w:rsidR="003821CC" w:rsidRPr="00125627">
        <w:rPr>
          <w:rFonts w:ascii="Times New Roman" w:hAnsi="Times New Roman" w:cs="Times New Roman"/>
          <w:sz w:val="24"/>
          <w:szCs w:val="24"/>
        </w:rPr>
        <w:t>filing of leave to appeal in SC </w:t>
      </w:r>
      <w:r w:rsidR="00737337" w:rsidRPr="00125627">
        <w:rPr>
          <w:rFonts w:ascii="Times New Roman" w:hAnsi="Times New Roman" w:cs="Times New Roman"/>
          <w:sz w:val="24"/>
          <w:szCs w:val="24"/>
        </w:rPr>
        <w:t>203/2019. The matter was set</w:t>
      </w:r>
      <w:r w:rsidR="003821CC" w:rsidRPr="00125627">
        <w:rPr>
          <w:rFonts w:ascii="Times New Roman" w:hAnsi="Times New Roman" w:cs="Times New Roman"/>
          <w:sz w:val="24"/>
          <w:szCs w:val="24"/>
        </w:rPr>
        <w:t xml:space="preserve"> down before MAVANGIRA JA on 25 </w:t>
      </w:r>
      <w:r w:rsidR="00737337" w:rsidRPr="00125627">
        <w:rPr>
          <w:rFonts w:ascii="Times New Roman" w:hAnsi="Times New Roman" w:cs="Times New Roman"/>
          <w:sz w:val="24"/>
          <w:szCs w:val="24"/>
        </w:rPr>
        <w:t xml:space="preserve">August 2019. She wrote a detailed 8 paged judgment SC 91/19 in which the application was struck off the roll with costs for </w:t>
      </w:r>
      <w:r w:rsidR="001E1EB6" w:rsidRPr="00125627">
        <w:rPr>
          <w:rFonts w:ascii="Times New Roman" w:hAnsi="Times New Roman" w:cs="Times New Roman"/>
          <w:sz w:val="24"/>
          <w:szCs w:val="24"/>
        </w:rPr>
        <w:t xml:space="preserve">the reason that it was </w:t>
      </w:r>
      <w:r w:rsidR="00737337" w:rsidRPr="00125627">
        <w:rPr>
          <w:rFonts w:ascii="Times New Roman" w:hAnsi="Times New Roman" w:cs="Times New Roman"/>
          <w:sz w:val="24"/>
          <w:szCs w:val="24"/>
        </w:rPr>
        <w:t>lodged under the wrong rule.</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ED2A40" w:rsidRPr="00125627" w:rsidRDefault="007B3A35"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In the body of the judgment MAVANGIRA JA</w:t>
      </w:r>
      <w:r w:rsidR="00467707" w:rsidRPr="00125627">
        <w:rPr>
          <w:rFonts w:ascii="Times New Roman" w:hAnsi="Times New Roman" w:cs="Times New Roman"/>
          <w:sz w:val="24"/>
          <w:szCs w:val="24"/>
        </w:rPr>
        <w:t xml:space="preserve"> lamented </w:t>
      </w:r>
      <w:r w:rsidR="00533003" w:rsidRPr="00125627">
        <w:rPr>
          <w:rFonts w:ascii="Times New Roman" w:hAnsi="Times New Roman" w:cs="Times New Roman"/>
          <w:sz w:val="24"/>
          <w:szCs w:val="24"/>
        </w:rPr>
        <w:t xml:space="preserve">the fact that the applicant was </w:t>
      </w:r>
      <w:r w:rsidR="00CC1FF3" w:rsidRPr="00125627">
        <w:rPr>
          <w:rFonts w:ascii="Times New Roman" w:hAnsi="Times New Roman" w:cs="Times New Roman"/>
          <w:sz w:val="24"/>
          <w:szCs w:val="24"/>
        </w:rPr>
        <w:t>assailing</w:t>
      </w:r>
      <w:r w:rsidR="00533003" w:rsidRPr="00125627">
        <w:rPr>
          <w:rFonts w:ascii="Times New Roman" w:hAnsi="Times New Roman" w:cs="Times New Roman"/>
          <w:sz w:val="24"/>
          <w:szCs w:val="24"/>
        </w:rPr>
        <w:t xml:space="preserve"> the upliftment and condonation judgment </w:t>
      </w:r>
      <w:r w:rsidR="00CC1FF3" w:rsidRPr="00125627">
        <w:rPr>
          <w:rFonts w:ascii="Times New Roman" w:hAnsi="Times New Roman" w:cs="Times New Roman"/>
          <w:sz w:val="24"/>
          <w:szCs w:val="24"/>
        </w:rPr>
        <w:t>instead of the review ju</w:t>
      </w:r>
      <w:r w:rsidR="005B18A4" w:rsidRPr="00125627">
        <w:rPr>
          <w:rFonts w:ascii="Times New Roman" w:hAnsi="Times New Roman" w:cs="Times New Roman"/>
          <w:sz w:val="24"/>
          <w:szCs w:val="24"/>
        </w:rPr>
        <w:t>dgment. She found it absurd</w:t>
      </w:r>
      <w:r w:rsidR="00CC1FF3" w:rsidRPr="00125627">
        <w:rPr>
          <w:rFonts w:ascii="Times New Roman" w:hAnsi="Times New Roman" w:cs="Times New Roman"/>
          <w:sz w:val="24"/>
          <w:szCs w:val="24"/>
        </w:rPr>
        <w:t xml:space="preserve"> that she was being requested to grant leave to appeal the upliftment and condonation judgment, which once granted would then enjoin the Supreme Court to determine whether or not to direct the Labour Court to grant condonation and hear the actual application for leave. She intimated that the applicant was enjoined by s 92F (3) of the Labour Act to seek leave from a judge of the Supreme Court in chambers once the La</w:t>
      </w:r>
      <w:r w:rsidRPr="00125627">
        <w:rPr>
          <w:rFonts w:ascii="Times New Roman" w:hAnsi="Times New Roman" w:cs="Times New Roman"/>
          <w:sz w:val="24"/>
          <w:szCs w:val="24"/>
        </w:rPr>
        <w:t>bour Court declined to grant it</w:t>
      </w:r>
      <w:r w:rsidR="00CC1FF3" w:rsidRPr="00125627">
        <w:rPr>
          <w:rFonts w:ascii="Times New Roman" w:hAnsi="Times New Roman" w:cs="Times New Roman"/>
          <w:sz w:val="24"/>
          <w:szCs w:val="24"/>
        </w:rPr>
        <w:t xml:space="preserve"> condonation for the late filing of an application for leave to appeal. </w:t>
      </w:r>
    </w:p>
    <w:p w:rsidR="00467707" w:rsidRPr="00125627" w:rsidRDefault="00CC1FF3"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 </w:t>
      </w:r>
    </w:p>
    <w:p w:rsidR="005E011F" w:rsidRPr="00125627" w:rsidRDefault="005E011F"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On 5 December 2019</w:t>
      </w:r>
      <w:r w:rsidR="005B18A4" w:rsidRPr="00125627">
        <w:rPr>
          <w:rFonts w:ascii="Times New Roman" w:hAnsi="Times New Roman" w:cs="Times New Roman"/>
          <w:sz w:val="24"/>
          <w:szCs w:val="24"/>
        </w:rPr>
        <w:t>, the applicant</w:t>
      </w:r>
      <w:r w:rsidR="00AE583C" w:rsidRPr="00125627">
        <w:rPr>
          <w:rFonts w:ascii="Times New Roman" w:hAnsi="Times New Roman" w:cs="Times New Roman"/>
          <w:sz w:val="24"/>
          <w:szCs w:val="24"/>
        </w:rPr>
        <w:t xml:space="preserve"> sought</w:t>
      </w:r>
      <w:r w:rsidRPr="00125627">
        <w:rPr>
          <w:rFonts w:ascii="Times New Roman" w:hAnsi="Times New Roman" w:cs="Times New Roman"/>
          <w:sz w:val="24"/>
          <w:szCs w:val="24"/>
        </w:rPr>
        <w:t xml:space="preserve"> condonation and extension of time to appeal under r 43 (3)</w:t>
      </w:r>
      <w:r w:rsidR="00AE583C" w:rsidRPr="00125627">
        <w:rPr>
          <w:rFonts w:ascii="Times New Roman" w:hAnsi="Times New Roman" w:cs="Times New Roman"/>
          <w:sz w:val="24"/>
          <w:szCs w:val="24"/>
        </w:rPr>
        <w:t xml:space="preserve"> in SC 685/19</w:t>
      </w:r>
      <w:r w:rsidR="005B18A4" w:rsidRPr="00125627">
        <w:rPr>
          <w:rFonts w:ascii="Times New Roman" w:hAnsi="Times New Roman" w:cs="Times New Roman"/>
          <w:sz w:val="24"/>
          <w:szCs w:val="24"/>
        </w:rPr>
        <w:t xml:space="preserve">. The application was struck off the roll by </w:t>
      </w:r>
      <w:r w:rsidR="00450669" w:rsidRPr="00125627">
        <w:rPr>
          <w:rFonts w:ascii="Times New Roman" w:hAnsi="Times New Roman" w:cs="Times New Roman"/>
          <w:sz w:val="24"/>
          <w:szCs w:val="24"/>
        </w:rPr>
        <w:t>HLATS</w:t>
      </w:r>
      <w:r w:rsidRPr="00125627">
        <w:rPr>
          <w:rFonts w:ascii="Times New Roman" w:hAnsi="Times New Roman" w:cs="Times New Roman"/>
          <w:sz w:val="24"/>
          <w:szCs w:val="24"/>
        </w:rPr>
        <w:t>HWAYO JA</w:t>
      </w:r>
      <w:r w:rsidR="005B18A4" w:rsidRPr="00125627">
        <w:rPr>
          <w:rFonts w:ascii="Times New Roman" w:hAnsi="Times New Roman" w:cs="Times New Roman"/>
          <w:sz w:val="24"/>
          <w:szCs w:val="24"/>
        </w:rPr>
        <w:t>,</w:t>
      </w:r>
      <w:r w:rsidR="003821CC" w:rsidRPr="00125627">
        <w:rPr>
          <w:rFonts w:ascii="Times New Roman" w:hAnsi="Times New Roman" w:cs="Times New Roman"/>
          <w:sz w:val="24"/>
          <w:szCs w:val="24"/>
        </w:rPr>
        <w:t xml:space="preserve"> on 24 </w:t>
      </w:r>
      <w:r w:rsidR="00A47F4E" w:rsidRPr="00125627">
        <w:rPr>
          <w:rFonts w:ascii="Times New Roman" w:hAnsi="Times New Roman" w:cs="Times New Roman"/>
          <w:sz w:val="24"/>
          <w:szCs w:val="24"/>
        </w:rPr>
        <w:t>January 2020</w:t>
      </w:r>
      <w:r w:rsidR="005B18A4" w:rsidRPr="00125627">
        <w:rPr>
          <w:rFonts w:ascii="Times New Roman" w:hAnsi="Times New Roman" w:cs="Times New Roman"/>
          <w:sz w:val="24"/>
          <w:szCs w:val="24"/>
        </w:rPr>
        <w:t xml:space="preserve">, on the ground that it should have been brought as a composite </w:t>
      </w:r>
      <w:r w:rsidRPr="00125627">
        <w:rPr>
          <w:rFonts w:ascii="Times New Roman" w:hAnsi="Times New Roman" w:cs="Times New Roman"/>
          <w:sz w:val="24"/>
          <w:szCs w:val="24"/>
        </w:rPr>
        <w:t>application.</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A47F4E" w:rsidRPr="00125627" w:rsidRDefault="00A47F4E"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lastRenderedPageBreak/>
        <w:t xml:space="preserve">On 29 May 2020, under SC 201/20, the applicant filed yet another application. </w:t>
      </w:r>
      <w:r w:rsidR="00842C13" w:rsidRPr="00125627">
        <w:rPr>
          <w:rFonts w:ascii="Times New Roman" w:hAnsi="Times New Roman" w:cs="Times New Roman"/>
          <w:sz w:val="24"/>
          <w:szCs w:val="24"/>
        </w:rPr>
        <w:t xml:space="preserve">On 16 July 2020, </w:t>
      </w:r>
      <w:r w:rsidR="00AE583C" w:rsidRPr="00125627">
        <w:rPr>
          <w:rFonts w:ascii="Times New Roman" w:hAnsi="Times New Roman" w:cs="Times New Roman"/>
          <w:sz w:val="24"/>
          <w:szCs w:val="24"/>
        </w:rPr>
        <w:t xml:space="preserve">GUVAVA JA </w:t>
      </w:r>
      <w:r w:rsidRPr="00125627">
        <w:rPr>
          <w:rFonts w:ascii="Times New Roman" w:hAnsi="Times New Roman" w:cs="Times New Roman"/>
          <w:sz w:val="24"/>
          <w:szCs w:val="24"/>
        </w:rPr>
        <w:t xml:space="preserve">removed </w:t>
      </w:r>
      <w:r w:rsidR="00AE583C" w:rsidRPr="00125627">
        <w:rPr>
          <w:rFonts w:ascii="Times New Roman" w:hAnsi="Times New Roman" w:cs="Times New Roman"/>
          <w:sz w:val="24"/>
          <w:szCs w:val="24"/>
        </w:rPr>
        <w:t xml:space="preserve">it </w:t>
      </w:r>
      <w:r w:rsidRPr="00125627">
        <w:rPr>
          <w:rFonts w:ascii="Times New Roman" w:hAnsi="Times New Roman" w:cs="Times New Roman"/>
          <w:sz w:val="24"/>
          <w:szCs w:val="24"/>
        </w:rPr>
        <w:t xml:space="preserve">from the roll with costs and </w:t>
      </w:r>
      <w:r w:rsidR="00AE583C" w:rsidRPr="00125627">
        <w:rPr>
          <w:rFonts w:ascii="Times New Roman" w:hAnsi="Times New Roman" w:cs="Times New Roman"/>
          <w:sz w:val="24"/>
          <w:szCs w:val="24"/>
        </w:rPr>
        <w:t>ordered that the matter could only be reinstated upon the</w:t>
      </w:r>
      <w:r w:rsidRPr="00125627">
        <w:rPr>
          <w:rFonts w:ascii="Times New Roman" w:hAnsi="Times New Roman" w:cs="Times New Roman"/>
          <w:sz w:val="24"/>
          <w:szCs w:val="24"/>
        </w:rPr>
        <w:t xml:space="preserve"> payment of the respondents’ taxed costs in SC 685/19.</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842C13" w:rsidRPr="00125627" w:rsidRDefault="00842C13"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The taxed costs were duly paid. The re-enrolled application was heard by MAKONI JA on 23 September 2020. </w:t>
      </w:r>
      <w:r w:rsidR="00756DFB" w:rsidRPr="00125627">
        <w:rPr>
          <w:rFonts w:ascii="Times New Roman" w:hAnsi="Times New Roman" w:cs="Times New Roman"/>
          <w:sz w:val="24"/>
          <w:szCs w:val="24"/>
        </w:rPr>
        <w:t>Apparently the draft notice of appeal did not identify the judgment sought to be appealed. The applicant, therefore withdrew the application and tender</w:t>
      </w:r>
      <w:r w:rsidR="00B6587D" w:rsidRPr="00125627">
        <w:rPr>
          <w:rFonts w:ascii="Times New Roman" w:hAnsi="Times New Roman" w:cs="Times New Roman"/>
          <w:sz w:val="24"/>
          <w:szCs w:val="24"/>
        </w:rPr>
        <w:t>ed</w:t>
      </w:r>
      <w:r w:rsidR="00756DFB" w:rsidRPr="00125627">
        <w:rPr>
          <w:rFonts w:ascii="Times New Roman" w:hAnsi="Times New Roman" w:cs="Times New Roman"/>
          <w:sz w:val="24"/>
          <w:szCs w:val="24"/>
        </w:rPr>
        <w:t xml:space="preserve"> the respondents’ costs on the scale of legal practitioner and client.</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1D14B6" w:rsidRPr="00125627" w:rsidRDefault="00756DFB"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The preceding five applications were lodged against the upliftment of the bar and condonation judgment. The present application is the </w:t>
      </w:r>
      <w:r w:rsidR="001D14B6" w:rsidRPr="00125627">
        <w:rPr>
          <w:rFonts w:ascii="Times New Roman" w:hAnsi="Times New Roman" w:cs="Times New Roman"/>
          <w:sz w:val="24"/>
          <w:szCs w:val="24"/>
        </w:rPr>
        <w:t xml:space="preserve">first one that seeks condonation and extension of time to file an application for leave to appeal and the application for leave to appeal against the review judgment.  </w:t>
      </w:r>
    </w:p>
    <w:p w:rsidR="00056744" w:rsidRDefault="00056744" w:rsidP="00056744">
      <w:pPr>
        <w:spacing w:after="0" w:line="240" w:lineRule="auto"/>
        <w:jc w:val="both"/>
        <w:rPr>
          <w:rFonts w:ascii="Times New Roman" w:hAnsi="Times New Roman" w:cs="Times New Roman"/>
          <w:sz w:val="24"/>
          <w:szCs w:val="24"/>
        </w:rPr>
      </w:pPr>
    </w:p>
    <w:p w:rsidR="00756DFB" w:rsidRPr="00125627" w:rsidRDefault="001D14B6" w:rsidP="00756DCB">
      <w:pPr>
        <w:spacing w:after="0" w:line="480" w:lineRule="auto"/>
        <w:jc w:val="both"/>
        <w:rPr>
          <w:rFonts w:ascii="Times New Roman" w:hAnsi="Times New Roman" w:cs="Times New Roman"/>
          <w:sz w:val="24"/>
          <w:szCs w:val="24"/>
        </w:rPr>
      </w:pPr>
      <w:r w:rsidRPr="00125627">
        <w:rPr>
          <w:rFonts w:ascii="Times New Roman" w:hAnsi="Times New Roman" w:cs="Times New Roman"/>
          <w:sz w:val="24"/>
          <w:szCs w:val="24"/>
        </w:rPr>
        <w:t>It will be recalled that the review judgment was handed down by the Labour C</w:t>
      </w:r>
      <w:r w:rsidR="00934C08" w:rsidRPr="00125627">
        <w:rPr>
          <w:rFonts w:ascii="Times New Roman" w:hAnsi="Times New Roman" w:cs="Times New Roman"/>
          <w:sz w:val="24"/>
          <w:szCs w:val="24"/>
        </w:rPr>
        <w:t>ourt on 24</w:t>
      </w:r>
      <w:r w:rsidR="00056744">
        <w:rPr>
          <w:rFonts w:ascii="Times New Roman" w:hAnsi="Times New Roman" w:cs="Times New Roman"/>
          <w:sz w:val="24"/>
          <w:szCs w:val="24"/>
        </w:rPr>
        <w:t> </w:t>
      </w:r>
      <w:r w:rsidRPr="00125627">
        <w:rPr>
          <w:rFonts w:ascii="Times New Roman" w:hAnsi="Times New Roman" w:cs="Times New Roman"/>
          <w:sz w:val="24"/>
          <w:szCs w:val="24"/>
        </w:rPr>
        <w:t xml:space="preserve">February 2017. </w:t>
      </w:r>
      <w:r w:rsidR="00E03671" w:rsidRPr="00125627">
        <w:rPr>
          <w:rFonts w:ascii="Times New Roman" w:hAnsi="Times New Roman" w:cs="Times New Roman"/>
          <w:sz w:val="24"/>
          <w:szCs w:val="24"/>
        </w:rPr>
        <w:t>It is common cause that the applicant never did seek leave to appeal from the Labour Court after its stand</w:t>
      </w:r>
      <w:r w:rsidR="00592EA4" w:rsidRPr="00125627">
        <w:rPr>
          <w:rFonts w:ascii="Times New Roman" w:hAnsi="Times New Roman" w:cs="Times New Roman"/>
          <w:sz w:val="24"/>
          <w:szCs w:val="24"/>
        </w:rPr>
        <w:t>-</w:t>
      </w:r>
      <w:r w:rsidR="00E03671" w:rsidRPr="00125627">
        <w:rPr>
          <w:rFonts w:ascii="Times New Roman" w:hAnsi="Times New Roman" w:cs="Times New Roman"/>
          <w:sz w:val="24"/>
          <w:szCs w:val="24"/>
        </w:rPr>
        <w:t>alone application for condonation and extension of time to file leave to appeal was dismissed.</w:t>
      </w:r>
    </w:p>
    <w:p w:rsidR="00ED2A40" w:rsidRPr="00125627" w:rsidRDefault="00ED2A40" w:rsidP="00756DCB">
      <w:pPr>
        <w:spacing w:after="0" w:line="480" w:lineRule="auto"/>
        <w:jc w:val="both"/>
        <w:rPr>
          <w:rFonts w:ascii="Times New Roman" w:hAnsi="Times New Roman" w:cs="Times New Roman"/>
          <w:sz w:val="24"/>
          <w:szCs w:val="24"/>
        </w:rPr>
      </w:pPr>
    </w:p>
    <w:p w:rsidR="00242516" w:rsidRPr="00125627" w:rsidRDefault="00E03671"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Mr </w:t>
      </w:r>
      <w:r w:rsidRPr="00125627">
        <w:rPr>
          <w:rFonts w:ascii="Times New Roman" w:hAnsi="Times New Roman" w:cs="Times New Roman"/>
          <w:i/>
          <w:sz w:val="24"/>
          <w:szCs w:val="24"/>
        </w:rPr>
        <w:t>Mapuranga</w:t>
      </w:r>
      <w:r w:rsidR="00B6587D" w:rsidRPr="00125627">
        <w:rPr>
          <w:rFonts w:ascii="Times New Roman" w:hAnsi="Times New Roman" w:cs="Times New Roman"/>
          <w:i/>
          <w:sz w:val="24"/>
          <w:szCs w:val="24"/>
        </w:rPr>
        <w:t>,</w:t>
      </w:r>
      <w:r w:rsidRPr="00125627">
        <w:rPr>
          <w:rFonts w:ascii="Times New Roman" w:hAnsi="Times New Roman" w:cs="Times New Roman"/>
          <w:sz w:val="24"/>
          <w:szCs w:val="24"/>
        </w:rPr>
        <w:t xml:space="preserve"> for the respondents</w:t>
      </w:r>
      <w:r w:rsidR="00B6587D" w:rsidRPr="00125627">
        <w:rPr>
          <w:rFonts w:ascii="Times New Roman" w:hAnsi="Times New Roman" w:cs="Times New Roman"/>
          <w:sz w:val="24"/>
          <w:szCs w:val="24"/>
        </w:rPr>
        <w:t>,</w:t>
      </w:r>
      <w:r w:rsidRPr="00125627">
        <w:rPr>
          <w:rFonts w:ascii="Times New Roman" w:hAnsi="Times New Roman" w:cs="Times New Roman"/>
          <w:sz w:val="24"/>
          <w:szCs w:val="24"/>
        </w:rPr>
        <w:t xml:space="preserve"> took </w:t>
      </w:r>
      <w:r w:rsidR="0015595D" w:rsidRPr="00125627">
        <w:rPr>
          <w:rFonts w:ascii="Times New Roman" w:hAnsi="Times New Roman" w:cs="Times New Roman"/>
          <w:sz w:val="24"/>
          <w:szCs w:val="24"/>
        </w:rPr>
        <w:t>two points</w:t>
      </w:r>
      <w:r w:rsidRPr="00125627">
        <w:rPr>
          <w:rFonts w:ascii="Times New Roman" w:hAnsi="Times New Roman" w:cs="Times New Roman"/>
          <w:sz w:val="24"/>
          <w:szCs w:val="24"/>
        </w:rPr>
        <w:t xml:space="preserve"> </w:t>
      </w:r>
      <w:r w:rsidRPr="00125627">
        <w:rPr>
          <w:rFonts w:ascii="Times New Roman" w:hAnsi="Times New Roman" w:cs="Times New Roman"/>
          <w:i/>
          <w:sz w:val="24"/>
          <w:szCs w:val="24"/>
        </w:rPr>
        <w:t>in limine</w:t>
      </w:r>
      <w:r w:rsidRPr="00125627">
        <w:rPr>
          <w:rFonts w:ascii="Times New Roman" w:hAnsi="Times New Roman" w:cs="Times New Roman"/>
          <w:sz w:val="24"/>
          <w:szCs w:val="24"/>
        </w:rPr>
        <w:t xml:space="preserve"> on that very point. </w:t>
      </w:r>
      <w:r w:rsidR="00B6587D" w:rsidRPr="00125627">
        <w:rPr>
          <w:rFonts w:ascii="Times New Roman" w:hAnsi="Times New Roman" w:cs="Times New Roman"/>
          <w:sz w:val="24"/>
          <w:szCs w:val="24"/>
        </w:rPr>
        <w:t xml:space="preserve">The first </w:t>
      </w:r>
      <w:r w:rsidR="00242516" w:rsidRPr="00125627">
        <w:rPr>
          <w:rFonts w:ascii="Times New Roman" w:hAnsi="Times New Roman" w:cs="Times New Roman"/>
          <w:sz w:val="24"/>
          <w:szCs w:val="24"/>
        </w:rPr>
        <w:t xml:space="preserve">was that </w:t>
      </w:r>
      <w:r w:rsidRPr="00125627">
        <w:rPr>
          <w:rFonts w:ascii="Times New Roman" w:hAnsi="Times New Roman" w:cs="Times New Roman"/>
          <w:sz w:val="24"/>
          <w:szCs w:val="24"/>
        </w:rPr>
        <w:t>the applica</w:t>
      </w:r>
      <w:r w:rsidR="0015595D" w:rsidRPr="00125627">
        <w:rPr>
          <w:rFonts w:ascii="Times New Roman" w:hAnsi="Times New Roman" w:cs="Times New Roman"/>
          <w:sz w:val="24"/>
          <w:szCs w:val="24"/>
        </w:rPr>
        <w:t xml:space="preserve">nt could </w:t>
      </w:r>
      <w:r w:rsidR="00242516" w:rsidRPr="00125627">
        <w:rPr>
          <w:rFonts w:ascii="Times New Roman" w:hAnsi="Times New Roman" w:cs="Times New Roman"/>
          <w:sz w:val="24"/>
          <w:szCs w:val="24"/>
        </w:rPr>
        <w:t xml:space="preserve">only </w:t>
      </w:r>
      <w:r w:rsidR="0015595D" w:rsidRPr="00125627">
        <w:rPr>
          <w:rFonts w:ascii="Times New Roman" w:hAnsi="Times New Roman" w:cs="Times New Roman"/>
          <w:sz w:val="24"/>
          <w:szCs w:val="24"/>
        </w:rPr>
        <w:t xml:space="preserve">make a chamber application for leave to appeal </w:t>
      </w:r>
      <w:r w:rsidR="00242516" w:rsidRPr="00125627">
        <w:rPr>
          <w:rFonts w:ascii="Times New Roman" w:hAnsi="Times New Roman" w:cs="Times New Roman"/>
          <w:sz w:val="24"/>
          <w:szCs w:val="24"/>
        </w:rPr>
        <w:t xml:space="preserve">to a judge of this Court </w:t>
      </w:r>
      <w:r w:rsidR="0015595D" w:rsidRPr="00125627">
        <w:rPr>
          <w:rFonts w:ascii="Times New Roman" w:hAnsi="Times New Roman" w:cs="Times New Roman"/>
          <w:sz w:val="24"/>
          <w:szCs w:val="24"/>
        </w:rPr>
        <w:t>after such leave had been denied by the Labour Court.</w:t>
      </w:r>
      <w:r w:rsidR="00242516" w:rsidRPr="00125627">
        <w:rPr>
          <w:rFonts w:ascii="Times New Roman" w:hAnsi="Times New Roman" w:cs="Times New Roman"/>
          <w:sz w:val="24"/>
          <w:szCs w:val="24"/>
        </w:rPr>
        <w:t xml:space="preserve"> He therefore submitted that the application was improperly before me.</w:t>
      </w:r>
      <w:r w:rsidR="0015595D" w:rsidRPr="00125627">
        <w:rPr>
          <w:rFonts w:ascii="Times New Roman" w:hAnsi="Times New Roman" w:cs="Times New Roman"/>
          <w:sz w:val="24"/>
          <w:szCs w:val="24"/>
        </w:rPr>
        <w:t xml:space="preserve"> </w:t>
      </w:r>
      <w:r w:rsidR="00B6587D" w:rsidRPr="00125627">
        <w:rPr>
          <w:rFonts w:ascii="Times New Roman" w:hAnsi="Times New Roman" w:cs="Times New Roman"/>
          <w:sz w:val="24"/>
          <w:szCs w:val="24"/>
        </w:rPr>
        <w:t>The second was that the sole ground of appeal sought to be raised was so vague as to not specify clearly and in unambiguous terms exactly what case the respondent must be prepared to meet. He argued that the ground of appeal being fatally defective rendered the application a nullity.</w:t>
      </w:r>
    </w:p>
    <w:p w:rsidR="00E03671" w:rsidRPr="00125627" w:rsidRDefault="00242516"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i/>
          <w:sz w:val="24"/>
          <w:szCs w:val="24"/>
        </w:rPr>
        <w:lastRenderedPageBreak/>
        <w:t>Per contra</w:t>
      </w:r>
      <w:r w:rsidRPr="00125627">
        <w:rPr>
          <w:rFonts w:ascii="Times New Roman" w:hAnsi="Times New Roman" w:cs="Times New Roman"/>
          <w:sz w:val="24"/>
          <w:szCs w:val="24"/>
        </w:rPr>
        <w:t xml:space="preserve">, Mr </w:t>
      </w:r>
      <w:r w:rsidRPr="00125627">
        <w:rPr>
          <w:rFonts w:ascii="Times New Roman" w:hAnsi="Times New Roman" w:cs="Times New Roman"/>
          <w:i/>
          <w:sz w:val="24"/>
          <w:szCs w:val="24"/>
        </w:rPr>
        <w:t>Ndlovu</w:t>
      </w:r>
      <w:r w:rsidR="00B6587D" w:rsidRPr="00125627">
        <w:rPr>
          <w:rFonts w:ascii="Times New Roman" w:hAnsi="Times New Roman" w:cs="Times New Roman"/>
          <w:i/>
          <w:sz w:val="24"/>
          <w:szCs w:val="24"/>
        </w:rPr>
        <w:t>,</w:t>
      </w:r>
      <w:r w:rsidRPr="00125627">
        <w:rPr>
          <w:rFonts w:ascii="Times New Roman" w:hAnsi="Times New Roman" w:cs="Times New Roman"/>
          <w:i/>
          <w:sz w:val="24"/>
          <w:szCs w:val="24"/>
        </w:rPr>
        <w:t xml:space="preserve"> </w:t>
      </w:r>
      <w:r w:rsidRPr="00125627">
        <w:rPr>
          <w:rFonts w:ascii="Times New Roman" w:hAnsi="Times New Roman" w:cs="Times New Roman"/>
          <w:sz w:val="24"/>
          <w:szCs w:val="24"/>
        </w:rPr>
        <w:t xml:space="preserve">for the applicant contended that the ground of appeal was clear and concise, and not vague.  </w:t>
      </w:r>
      <w:r w:rsidR="0015595D" w:rsidRPr="00125627">
        <w:rPr>
          <w:rFonts w:ascii="Times New Roman" w:hAnsi="Times New Roman" w:cs="Times New Roman"/>
          <w:sz w:val="24"/>
          <w:szCs w:val="24"/>
        </w:rPr>
        <w:t xml:space="preserve"> </w:t>
      </w:r>
      <w:r w:rsidR="008D170B" w:rsidRPr="00125627">
        <w:rPr>
          <w:rFonts w:ascii="Times New Roman" w:hAnsi="Times New Roman" w:cs="Times New Roman"/>
          <w:sz w:val="24"/>
          <w:szCs w:val="24"/>
        </w:rPr>
        <w:t>Regarding the second prel</w:t>
      </w:r>
      <w:r w:rsidR="006418BE" w:rsidRPr="00125627">
        <w:rPr>
          <w:rFonts w:ascii="Times New Roman" w:hAnsi="Times New Roman" w:cs="Times New Roman"/>
          <w:sz w:val="24"/>
          <w:szCs w:val="24"/>
        </w:rPr>
        <w:t>iminary point, he contended</w:t>
      </w:r>
      <w:r w:rsidR="008D170B" w:rsidRPr="00125627">
        <w:rPr>
          <w:rFonts w:ascii="Times New Roman" w:hAnsi="Times New Roman" w:cs="Times New Roman"/>
          <w:sz w:val="24"/>
          <w:szCs w:val="24"/>
        </w:rPr>
        <w:t xml:space="preserve"> that the application was properly before me. He premised his argument on the lamentation of MA</w:t>
      </w:r>
      <w:r w:rsidR="00B6587D" w:rsidRPr="00125627">
        <w:rPr>
          <w:rFonts w:ascii="Times New Roman" w:hAnsi="Times New Roman" w:cs="Times New Roman"/>
          <w:sz w:val="24"/>
          <w:szCs w:val="24"/>
        </w:rPr>
        <w:t>VANGIRA JA in SC 91/94.</w:t>
      </w:r>
    </w:p>
    <w:p w:rsidR="00ED2A40" w:rsidRPr="00125627" w:rsidRDefault="00ED2A40" w:rsidP="00ED2A40">
      <w:pPr>
        <w:spacing w:after="0" w:line="480" w:lineRule="auto"/>
        <w:ind w:firstLine="1134"/>
        <w:jc w:val="both"/>
        <w:rPr>
          <w:rFonts w:ascii="Times New Roman" w:hAnsi="Times New Roman" w:cs="Times New Roman"/>
          <w:sz w:val="24"/>
          <w:szCs w:val="24"/>
        </w:rPr>
      </w:pPr>
    </w:p>
    <w:p w:rsidR="00B6587D" w:rsidRPr="00125627" w:rsidRDefault="00B6587D"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I turn to consider the diametrically opposed arguments.</w:t>
      </w:r>
    </w:p>
    <w:p w:rsidR="00B6587D" w:rsidRPr="00125627" w:rsidRDefault="00B6587D" w:rsidP="00756DCB">
      <w:pPr>
        <w:spacing w:after="0" w:line="480" w:lineRule="auto"/>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 xml:space="preserve">The applicant was taken on a wild goose chase by its erstwhile legal practitioners between the time they took over </w:t>
      </w:r>
      <w:r w:rsidR="008F3FB2" w:rsidRPr="00125627">
        <w:rPr>
          <w:rFonts w:ascii="Times New Roman" w:eastAsia="Calibri" w:hAnsi="Times New Roman" w:cs="Times New Roman"/>
          <w:sz w:val="24"/>
          <w:szCs w:val="24"/>
          <w:lang w:val="en-ZA"/>
        </w:rPr>
        <w:t xml:space="preserve">the matter </w:t>
      </w:r>
      <w:r w:rsidRPr="00125627">
        <w:rPr>
          <w:rFonts w:ascii="Times New Roman" w:eastAsia="Calibri" w:hAnsi="Times New Roman" w:cs="Times New Roman"/>
          <w:sz w:val="24"/>
          <w:szCs w:val="24"/>
          <w:lang w:val="en-ZA"/>
        </w:rPr>
        <w:t xml:space="preserve">from the Civil Division of the Attorney General’s Office in September 2017 to date. They correctly sought condonation for the late filing of the application for leave to appeal. It is not clear to me why they did not co-join that application with the actual application for leave to appeal. When that application was dismissed, the applicant’s legal practitioners did not know what to do. Their response was to file six consecutive but defective applications to this Court. By their own admission, they are not well acquainted with the Supreme Court Rules, 2018. Even after MAVANGIRA JA suggested that they should pursue leave in the main review matter, they still brought two ill-fated applications against the upliftment and condonation judgment before deciding to take up the learned judge of appeal’s “advice”. </w:t>
      </w:r>
    </w:p>
    <w:p w:rsidR="00B6587D" w:rsidRPr="00125627" w:rsidRDefault="00B6587D" w:rsidP="00756DCB">
      <w:pPr>
        <w:spacing w:after="0" w:line="480" w:lineRule="auto"/>
        <w:jc w:val="both"/>
        <w:rPr>
          <w:rFonts w:ascii="Times New Roman" w:eastAsia="Calibri" w:hAnsi="Times New Roman" w:cs="Times New Roman"/>
          <w:sz w:val="24"/>
          <w:szCs w:val="24"/>
          <w:lang w:val="en-ZA"/>
        </w:rPr>
      </w:pPr>
    </w:p>
    <w:p w:rsidR="00B6587D" w:rsidRPr="00125627" w:rsidRDefault="00B6587D"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The first preliminary point raises an important question</w:t>
      </w:r>
      <w:r w:rsidR="00CC2247" w:rsidRPr="00125627">
        <w:rPr>
          <w:rFonts w:ascii="Times New Roman" w:eastAsia="Calibri" w:hAnsi="Times New Roman" w:cs="Times New Roman"/>
          <w:sz w:val="24"/>
          <w:szCs w:val="24"/>
          <w:lang w:val="en-ZA"/>
        </w:rPr>
        <w:t xml:space="preserve"> on the course of action an applicant ought to take when an application for condonation for leave to appeal is refused. In </w:t>
      </w:r>
      <w:r w:rsidRPr="00125627">
        <w:rPr>
          <w:rFonts w:ascii="Times New Roman" w:eastAsia="Calibri" w:hAnsi="Times New Roman" w:cs="Times New Roman"/>
          <w:sz w:val="24"/>
          <w:szCs w:val="24"/>
          <w:lang w:val="en-ZA"/>
        </w:rPr>
        <w:t>my view, the answer is provided as rightly observed by MAVANGIRA JA in s 93F (3) of the Labour Court Act. The section reads:</w:t>
      </w:r>
    </w:p>
    <w:p w:rsidR="00B6587D" w:rsidRPr="00125627" w:rsidRDefault="00B6587D" w:rsidP="003821CC">
      <w:pPr>
        <w:autoSpaceDE w:val="0"/>
        <w:autoSpaceDN w:val="0"/>
        <w:adjustRightInd w:val="0"/>
        <w:spacing w:after="0" w:line="240" w:lineRule="auto"/>
        <w:rPr>
          <w:rFonts w:ascii="Times New Roman" w:hAnsi="Times New Roman" w:cs="Times New Roman"/>
          <w:b/>
          <w:bCs/>
          <w:sz w:val="24"/>
          <w:szCs w:val="24"/>
          <w:lang w:val="en-US"/>
        </w:rPr>
      </w:pPr>
      <w:r w:rsidRPr="00125627">
        <w:rPr>
          <w:rFonts w:ascii="Times New Roman" w:eastAsia="Calibri" w:hAnsi="Times New Roman" w:cs="Times New Roman"/>
          <w:sz w:val="24"/>
          <w:szCs w:val="24"/>
          <w:lang w:val="en-ZA"/>
        </w:rPr>
        <w:tab/>
        <w:t>“</w:t>
      </w:r>
      <w:r w:rsidRPr="00125627">
        <w:rPr>
          <w:rFonts w:ascii="Times New Roman" w:hAnsi="Times New Roman" w:cs="Times New Roman"/>
          <w:b/>
          <w:bCs/>
          <w:sz w:val="24"/>
          <w:szCs w:val="24"/>
          <w:lang w:val="en-US"/>
        </w:rPr>
        <w:t>92F Appeals against decisions of Labour Court</w:t>
      </w:r>
    </w:p>
    <w:p w:rsidR="00B6587D" w:rsidRPr="00125627" w:rsidRDefault="00B6587D" w:rsidP="003821CC">
      <w:pPr>
        <w:autoSpaceDE w:val="0"/>
        <w:autoSpaceDN w:val="0"/>
        <w:adjustRightInd w:val="0"/>
        <w:spacing w:after="0" w:line="240" w:lineRule="auto"/>
        <w:ind w:left="1440" w:hanging="720"/>
        <w:rPr>
          <w:rFonts w:ascii="Times New Roman" w:hAnsi="Times New Roman" w:cs="Times New Roman"/>
          <w:sz w:val="24"/>
          <w:szCs w:val="24"/>
          <w:lang w:val="en-US"/>
        </w:rPr>
      </w:pPr>
      <w:r w:rsidRPr="00125627">
        <w:rPr>
          <w:rFonts w:ascii="Times New Roman" w:hAnsi="Times New Roman" w:cs="Times New Roman"/>
          <w:sz w:val="24"/>
          <w:szCs w:val="24"/>
          <w:lang w:val="en-US"/>
        </w:rPr>
        <w:t xml:space="preserve">(1) </w:t>
      </w:r>
      <w:r w:rsidRPr="00125627">
        <w:rPr>
          <w:rFonts w:ascii="Times New Roman" w:hAnsi="Times New Roman" w:cs="Times New Roman"/>
          <w:sz w:val="24"/>
          <w:szCs w:val="24"/>
          <w:lang w:val="en-US"/>
        </w:rPr>
        <w:tab/>
        <w:t>An appeal on a question of law only shall lie to the Supreme Court from any decision of the Labour Court.</w:t>
      </w:r>
    </w:p>
    <w:p w:rsidR="00B6587D" w:rsidRPr="00125627" w:rsidRDefault="00B6587D" w:rsidP="003821CC">
      <w:pPr>
        <w:autoSpaceDE w:val="0"/>
        <w:autoSpaceDN w:val="0"/>
        <w:adjustRightInd w:val="0"/>
        <w:spacing w:after="0" w:line="240" w:lineRule="auto"/>
        <w:ind w:left="1440" w:hanging="720"/>
        <w:rPr>
          <w:rFonts w:ascii="Times New Roman" w:hAnsi="Times New Roman" w:cs="Times New Roman"/>
          <w:sz w:val="24"/>
          <w:szCs w:val="24"/>
          <w:lang w:val="en-US"/>
        </w:rPr>
      </w:pPr>
      <w:r w:rsidRPr="00125627">
        <w:rPr>
          <w:rFonts w:ascii="Times New Roman" w:hAnsi="Times New Roman" w:cs="Times New Roman"/>
          <w:sz w:val="24"/>
          <w:szCs w:val="24"/>
          <w:lang w:val="en-US"/>
        </w:rPr>
        <w:t xml:space="preserve">(2) </w:t>
      </w:r>
      <w:r w:rsidRPr="00125627">
        <w:rPr>
          <w:rFonts w:ascii="Times New Roman" w:hAnsi="Times New Roman" w:cs="Times New Roman"/>
          <w:sz w:val="24"/>
          <w:szCs w:val="24"/>
          <w:lang w:val="en-US"/>
        </w:rPr>
        <w:tab/>
        <w:t xml:space="preserve">Any party wishing to appeal from any decision of the Labour Court on a question of law in terms of subsection (1) shall seek from the President who </w:t>
      </w:r>
      <w:r w:rsidRPr="00125627">
        <w:rPr>
          <w:rFonts w:ascii="Times New Roman" w:hAnsi="Times New Roman" w:cs="Times New Roman"/>
          <w:sz w:val="24"/>
          <w:szCs w:val="24"/>
          <w:lang w:val="en-US"/>
        </w:rPr>
        <w:lastRenderedPageBreak/>
        <w:t>made the decision or, in his or her absence, from any other President leave to appeal that decision.</w:t>
      </w:r>
    </w:p>
    <w:p w:rsidR="00B6587D" w:rsidRPr="00125627" w:rsidRDefault="00B6587D" w:rsidP="003821CC">
      <w:pPr>
        <w:autoSpaceDE w:val="0"/>
        <w:autoSpaceDN w:val="0"/>
        <w:adjustRightInd w:val="0"/>
        <w:spacing w:after="0" w:line="240" w:lineRule="auto"/>
        <w:ind w:left="1440"/>
        <w:rPr>
          <w:rFonts w:ascii="Times New Roman" w:hAnsi="Times New Roman" w:cs="Times New Roman"/>
          <w:sz w:val="24"/>
          <w:szCs w:val="24"/>
          <w:lang w:val="en-US"/>
        </w:rPr>
      </w:pPr>
      <w:r w:rsidRPr="00125627">
        <w:rPr>
          <w:rFonts w:ascii="Times New Roman" w:hAnsi="Times New Roman" w:cs="Times New Roman"/>
          <w:sz w:val="24"/>
          <w:szCs w:val="24"/>
          <w:lang w:val="en-US"/>
        </w:rPr>
        <w:t>[Subsection amended</w:t>
      </w:r>
      <w:r w:rsidR="006418BE" w:rsidRPr="00125627">
        <w:rPr>
          <w:rFonts w:ascii="Times New Roman" w:hAnsi="Times New Roman" w:cs="Times New Roman"/>
          <w:sz w:val="24"/>
          <w:szCs w:val="24"/>
          <w:lang w:val="en-US"/>
        </w:rPr>
        <w:t xml:space="preserve"> by section 18 of Act 5 of 2001</w:t>
      </w:r>
      <w:r w:rsidRPr="00125627">
        <w:rPr>
          <w:rFonts w:ascii="Times New Roman" w:hAnsi="Times New Roman" w:cs="Times New Roman"/>
          <w:sz w:val="24"/>
          <w:szCs w:val="24"/>
          <w:lang w:val="en-US"/>
        </w:rPr>
        <w:t>. Amendment erroneously referred to section 94F instead of to 92F.]</w:t>
      </w:r>
    </w:p>
    <w:p w:rsidR="00B6587D" w:rsidRPr="00125627" w:rsidRDefault="00B6587D" w:rsidP="003821CC">
      <w:pPr>
        <w:autoSpaceDE w:val="0"/>
        <w:autoSpaceDN w:val="0"/>
        <w:adjustRightInd w:val="0"/>
        <w:spacing w:after="0" w:line="240" w:lineRule="auto"/>
        <w:ind w:left="1440" w:hanging="720"/>
        <w:rPr>
          <w:rFonts w:ascii="Times New Roman" w:hAnsi="Times New Roman" w:cs="Times New Roman"/>
          <w:sz w:val="24"/>
          <w:szCs w:val="24"/>
          <w:lang w:val="en-US"/>
        </w:rPr>
      </w:pPr>
      <w:r w:rsidRPr="00125627">
        <w:rPr>
          <w:rFonts w:ascii="Times New Roman" w:hAnsi="Times New Roman" w:cs="Times New Roman"/>
          <w:sz w:val="24"/>
          <w:szCs w:val="24"/>
          <w:lang w:val="en-US"/>
        </w:rPr>
        <w:t xml:space="preserve">(3) </w:t>
      </w:r>
      <w:r w:rsidRPr="00125627">
        <w:rPr>
          <w:rFonts w:ascii="Times New Roman" w:hAnsi="Times New Roman" w:cs="Times New Roman"/>
          <w:sz w:val="24"/>
          <w:szCs w:val="24"/>
          <w:lang w:val="en-US"/>
        </w:rPr>
        <w:tab/>
        <w:t>If the President refuses leave to appeal in terms of subsection (2), the party may seek leave from the judge of the Supreme Court to appeal.</w:t>
      </w:r>
    </w:p>
    <w:p w:rsidR="00B6587D" w:rsidRPr="00125627" w:rsidRDefault="00B6587D" w:rsidP="00756DCB">
      <w:pPr>
        <w:spacing w:after="0" w:line="480" w:lineRule="auto"/>
        <w:ind w:left="720" w:firstLine="720"/>
        <w:jc w:val="both"/>
        <w:rPr>
          <w:rFonts w:ascii="Times New Roman" w:hAnsi="Times New Roman" w:cs="Times New Roman"/>
          <w:sz w:val="24"/>
          <w:szCs w:val="24"/>
          <w:lang w:val="en-US"/>
        </w:rPr>
      </w:pPr>
      <w:r w:rsidRPr="00125627">
        <w:rPr>
          <w:rFonts w:ascii="Times New Roman" w:hAnsi="Times New Roman" w:cs="Times New Roman"/>
          <w:sz w:val="24"/>
          <w:szCs w:val="24"/>
          <w:lang w:val="en-US"/>
        </w:rPr>
        <w:t>[Section inserted by section 32 of Act 7 of 2005]</w:t>
      </w:r>
      <w:r w:rsidR="003821CC" w:rsidRPr="00125627">
        <w:rPr>
          <w:rFonts w:ascii="Times New Roman" w:hAnsi="Times New Roman" w:cs="Times New Roman"/>
          <w:sz w:val="24"/>
          <w:szCs w:val="24"/>
          <w:lang w:val="en-US"/>
        </w:rPr>
        <w:t>”</w:t>
      </w:r>
    </w:p>
    <w:p w:rsidR="00ED2A40" w:rsidRPr="00125627" w:rsidRDefault="00ED2A40" w:rsidP="00756DCB">
      <w:pPr>
        <w:spacing w:after="0" w:line="480" w:lineRule="auto"/>
        <w:jc w:val="both"/>
        <w:rPr>
          <w:rFonts w:ascii="Times New Roman" w:eastAsia="Calibri" w:hAnsi="Times New Roman" w:cs="Times New Roman"/>
          <w:sz w:val="24"/>
          <w:szCs w:val="24"/>
          <w:lang w:val="en-ZA"/>
        </w:rPr>
      </w:pPr>
    </w:p>
    <w:p w:rsidR="00B6587D" w:rsidRPr="00125627" w:rsidRDefault="00B6587D"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 xml:space="preserve">In terms of s 92 F (1), an appeal from the Labour Court lies to the Supreme Court on a point of law. Section 92 F (2) requires the appellant to seek leave to appeal from the Labour Court. And s 92 F (3) prescribes that the prospective appellant who is denied such leave approaches a judge of the Supreme Court.  The application before a judge of this Court is not an appeal against the refusal of the Labour Court. It is a legislative device that provides access to the Supreme Court to an aggrieved litigant. It allows a higher judicial officer to reconsider the grievance with an unjaundiced eye. </w:t>
      </w:r>
    </w:p>
    <w:p w:rsidR="00B6587D" w:rsidRPr="00125627" w:rsidRDefault="00B6587D" w:rsidP="00756DCB">
      <w:pPr>
        <w:spacing w:after="0" w:line="480" w:lineRule="auto"/>
        <w:jc w:val="both"/>
        <w:rPr>
          <w:rFonts w:ascii="Times New Roman" w:eastAsia="Calibri" w:hAnsi="Times New Roman" w:cs="Times New Roman"/>
          <w:sz w:val="24"/>
          <w:szCs w:val="24"/>
          <w:lang w:val="en-ZA"/>
        </w:rPr>
      </w:pPr>
    </w:p>
    <w:p w:rsidR="00056744" w:rsidRDefault="00B6587D"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 xml:space="preserve">The effect of a dismissal of an application for condonation for leave to appeal is to deny the applicant access to the Supreme Court. The court </w:t>
      </w:r>
      <w:r w:rsidRPr="00125627">
        <w:rPr>
          <w:rFonts w:ascii="Times New Roman" w:eastAsia="Calibri" w:hAnsi="Times New Roman" w:cs="Times New Roman"/>
          <w:i/>
          <w:sz w:val="24"/>
          <w:szCs w:val="24"/>
          <w:lang w:val="en-ZA"/>
        </w:rPr>
        <w:t>a quo</w:t>
      </w:r>
      <w:r w:rsidRPr="00125627">
        <w:rPr>
          <w:rFonts w:ascii="Times New Roman" w:eastAsia="Calibri" w:hAnsi="Times New Roman" w:cs="Times New Roman"/>
          <w:sz w:val="24"/>
          <w:szCs w:val="24"/>
          <w:lang w:val="en-ZA"/>
        </w:rPr>
        <w:t xml:space="preserve"> dismissed the only application that would have opened the applicant’s way to this Court. In the circumstances, it became legally impossible for the applicant to seek leave from the court a quo. The import of the dismissal was to refuse the applicant leave to appeal to this Court. The refusal, by operation of law, therefore, activated s 93 (F) of the Labour Act. In terms of r 60 (2) of the Supreme Court Rules, 2018, the applicant had, as at the date of the refusal </w:t>
      </w:r>
      <w:r w:rsidR="00C85A5C" w:rsidRPr="00125627">
        <w:rPr>
          <w:rFonts w:ascii="Times New Roman" w:eastAsia="Calibri" w:hAnsi="Times New Roman" w:cs="Times New Roman"/>
          <w:sz w:val="24"/>
          <w:szCs w:val="24"/>
          <w:lang w:val="en-ZA"/>
        </w:rPr>
        <w:t>(23 February 2018),</w:t>
      </w:r>
      <w:r w:rsidRPr="00125627">
        <w:rPr>
          <w:rFonts w:ascii="Times New Roman" w:eastAsia="Calibri" w:hAnsi="Times New Roman" w:cs="Times New Roman"/>
          <w:sz w:val="24"/>
          <w:szCs w:val="24"/>
          <w:lang w:val="en-ZA"/>
        </w:rPr>
        <w:t xml:space="preserve"> 15 days within which to seek leave to appeal from a judge of this Court. Instead, for a period of three years, it went on a wild goose chase, in which it mounted five useless applications, which clearly wasted valuable judicial time.</w:t>
      </w:r>
    </w:p>
    <w:p w:rsidR="00B6587D" w:rsidRPr="00125627" w:rsidRDefault="00B6587D"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 xml:space="preserve">  </w:t>
      </w:r>
    </w:p>
    <w:p w:rsidR="00B6587D" w:rsidRPr="00125627" w:rsidRDefault="00AE39EA"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lastRenderedPageBreak/>
        <w:t xml:space="preserve">I, respectfully, agree with the suggestion by MAVANGIRA JA in the former case </w:t>
      </w:r>
      <w:r w:rsidR="00780AAA" w:rsidRPr="00125627">
        <w:rPr>
          <w:rFonts w:ascii="Times New Roman" w:eastAsia="Calibri" w:hAnsi="Times New Roman" w:cs="Times New Roman"/>
          <w:sz w:val="24"/>
          <w:szCs w:val="24"/>
          <w:lang w:val="en-ZA"/>
        </w:rPr>
        <w:t>involving</w:t>
      </w:r>
      <w:r w:rsidRPr="00125627">
        <w:rPr>
          <w:rFonts w:ascii="Times New Roman" w:eastAsia="Calibri" w:hAnsi="Times New Roman" w:cs="Times New Roman"/>
          <w:sz w:val="24"/>
          <w:szCs w:val="24"/>
          <w:lang w:val="en-ZA"/>
        </w:rPr>
        <w:t xml:space="preserve"> the </w:t>
      </w:r>
      <w:r w:rsidR="00780AAA" w:rsidRPr="00125627">
        <w:rPr>
          <w:rFonts w:ascii="Times New Roman" w:eastAsia="Calibri" w:hAnsi="Times New Roman" w:cs="Times New Roman"/>
          <w:sz w:val="24"/>
          <w:szCs w:val="24"/>
          <w:lang w:val="en-ZA"/>
        </w:rPr>
        <w:t xml:space="preserve">applicant and the respondents, </w:t>
      </w:r>
      <w:r w:rsidR="00780AAA" w:rsidRPr="00125627">
        <w:rPr>
          <w:rFonts w:ascii="Times New Roman" w:eastAsia="Calibri" w:hAnsi="Times New Roman" w:cs="Times New Roman"/>
          <w:i/>
          <w:sz w:val="24"/>
          <w:szCs w:val="24"/>
          <w:lang w:val="en-ZA"/>
        </w:rPr>
        <w:t>supra</w:t>
      </w:r>
      <w:r w:rsidR="00780AAA" w:rsidRPr="00125627">
        <w:rPr>
          <w:rFonts w:ascii="Times New Roman" w:eastAsia="Calibri" w:hAnsi="Times New Roman" w:cs="Times New Roman"/>
          <w:sz w:val="24"/>
          <w:szCs w:val="24"/>
          <w:lang w:val="en-ZA"/>
        </w:rPr>
        <w:t xml:space="preserve">, </w:t>
      </w:r>
      <w:r w:rsidRPr="00125627">
        <w:rPr>
          <w:rFonts w:ascii="Times New Roman" w:eastAsia="Calibri" w:hAnsi="Times New Roman" w:cs="Times New Roman"/>
          <w:sz w:val="24"/>
          <w:szCs w:val="24"/>
          <w:lang w:val="en-ZA"/>
        </w:rPr>
        <w:t xml:space="preserve">that the proper course of action was for the applicant to seek leave to appeal </w:t>
      </w:r>
      <w:r w:rsidR="00951BFA" w:rsidRPr="00125627">
        <w:rPr>
          <w:rFonts w:ascii="Times New Roman" w:eastAsia="Calibri" w:hAnsi="Times New Roman" w:cs="Times New Roman"/>
          <w:sz w:val="24"/>
          <w:szCs w:val="24"/>
          <w:lang w:val="en-ZA"/>
        </w:rPr>
        <w:t>before a judge of this Court once</w:t>
      </w:r>
      <w:r w:rsidRPr="00125627">
        <w:rPr>
          <w:rFonts w:ascii="Times New Roman" w:eastAsia="Calibri" w:hAnsi="Times New Roman" w:cs="Times New Roman"/>
          <w:sz w:val="24"/>
          <w:szCs w:val="24"/>
          <w:lang w:val="en-ZA"/>
        </w:rPr>
        <w:t xml:space="preserve"> the condonation application was refused. It would be absurd to require the applicant to seek leave to appeal against the dismissal and require the Supreme Court to determine whether condonation was properly refused or not. Such a circuitous route to appeal the substantive judgment could not have been in the contemplation of the Legislature, which amongst other</w:t>
      </w:r>
      <w:r w:rsidR="00951BFA" w:rsidRPr="00125627">
        <w:rPr>
          <w:rFonts w:ascii="Times New Roman" w:eastAsia="Calibri" w:hAnsi="Times New Roman" w:cs="Times New Roman"/>
          <w:sz w:val="24"/>
          <w:szCs w:val="24"/>
          <w:lang w:val="en-ZA"/>
        </w:rPr>
        <w:t xml:space="preserve"> things</w:t>
      </w:r>
      <w:r w:rsidRPr="00125627">
        <w:rPr>
          <w:rFonts w:ascii="Times New Roman" w:eastAsia="Calibri" w:hAnsi="Times New Roman" w:cs="Times New Roman"/>
          <w:sz w:val="24"/>
          <w:szCs w:val="24"/>
          <w:lang w:val="en-ZA"/>
        </w:rPr>
        <w:t xml:space="preserve">, requires that Labour matters be completed inexpensively and </w:t>
      </w:r>
      <w:r w:rsidR="003D2092" w:rsidRPr="00125627">
        <w:rPr>
          <w:rFonts w:ascii="Times New Roman" w:eastAsia="Calibri" w:hAnsi="Times New Roman" w:cs="Times New Roman"/>
          <w:sz w:val="24"/>
          <w:szCs w:val="24"/>
          <w:lang w:val="en-ZA"/>
        </w:rPr>
        <w:t xml:space="preserve">timeously with minimum regard to formalism. </w:t>
      </w:r>
    </w:p>
    <w:p w:rsidR="003D2092" w:rsidRPr="00125627" w:rsidRDefault="003D2092" w:rsidP="00756DCB">
      <w:pPr>
        <w:spacing w:after="0" w:line="480" w:lineRule="auto"/>
        <w:jc w:val="both"/>
        <w:rPr>
          <w:rFonts w:ascii="Times New Roman" w:eastAsia="Calibri" w:hAnsi="Times New Roman" w:cs="Times New Roman"/>
          <w:sz w:val="24"/>
          <w:szCs w:val="24"/>
          <w:lang w:val="en-ZA"/>
        </w:rPr>
      </w:pPr>
    </w:p>
    <w:p w:rsidR="003D2092" w:rsidRPr="00125627" w:rsidRDefault="003D2092"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 xml:space="preserve">In the circumstances, I agree with Mr </w:t>
      </w:r>
      <w:r w:rsidRPr="00125627">
        <w:rPr>
          <w:rFonts w:ascii="Times New Roman" w:eastAsia="Calibri" w:hAnsi="Times New Roman" w:cs="Times New Roman"/>
          <w:i/>
          <w:sz w:val="24"/>
          <w:szCs w:val="24"/>
          <w:lang w:val="en-ZA"/>
        </w:rPr>
        <w:t>Ndlovu</w:t>
      </w:r>
      <w:r w:rsidRPr="00125627">
        <w:rPr>
          <w:rFonts w:ascii="Times New Roman" w:eastAsia="Calibri" w:hAnsi="Times New Roman" w:cs="Times New Roman"/>
          <w:sz w:val="24"/>
          <w:szCs w:val="24"/>
          <w:lang w:val="en-ZA"/>
        </w:rPr>
        <w:t xml:space="preserve">, that the composite application </w:t>
      </w:r>
      <w:r w:rsidR="00D82A80" w:rsidRPr="00125627">
        <w:rPr>
          <w:rFonts w:ascii="Times New Roman" w:eastAsia="Calibri" w:hAnsi="Times New Roman" w:cs="Times New Roman"/>
          <w:sz w:val="24"/>
          <w:szCs w:val="24"/>
          <w:lang w:val="en-ZA"/>
        </w:rPr>
        <w:t>for condonation and leave to appeal against</w:t>
      </w:r>
      <w:r w:rsidRPr="00125627">
        <w:rPr>
          <w:rFonts w:ascii="Times New Roman" w:eastAsia="Calibri" w:hAnsi="Times New Roman" w:cs="Times New Roman"/>
          <w:sz w:val="24"/>
          <w:szCs w:val="24"/>
          <w:lang w:val="en-ZA"/>
        </w:rPr>
        <w:t xml:space="preserve"> the substantive review judgment is properly before me. The first preliminary point, therefore, ought to be dismissed.</w:t>
      </w:r>
    </w:p>
    <w:p w:rsidR="003D2092" w:rsidRPr="00125627" w:rsidRDefault="003D2092" w:rsidP="00756DCB">
      <w:pPr>
        <w:spacing w:after="0" w:line="480" w:lineRule="auto"/>
        <w:jc w:val="both"/>
        <w:rPr>
          <w:rFonts w:ascii="Times New Roman" w:eastAsia="Calibri" w:hAnsi="Times New Roman" w:cs="Times New Roman"/>
          <w:sz w:val="24"/>
          <w:szCs w:val="24"/>
          <w:lang w:val="en-ZA"/>
        </w:rPr>
      </w:pPr>
    </w:p>
    <w:p w:rsidR="008D170B" w:rsidRPr="00125627" w:rsidRDefault="003D2092"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The second preliminary point attacks the propriety of the sole ground of appeal, which reads as follows:</w:t>
      </w:r>
    </w:p>
    <w:p w:rsidR="007B0102" w:rsidRPr="00125627" w:rsidRDefault="007B0102" w:rsidP="003821CC">
      <w:pPr>
        <w:spacing w:after="0" w:line="240" w:lineRule="auto"/>
        <w:ind w:left="567"/>
        <w:jc w:val="both"/>
        <w:rPr>
          <w:rFonts w:ascii="Times New Roman" w:hAnsi="Times New Roman" w:cs="Times New Roman"/>
          <w:sz w:val="24"/>
          <w:szCs w:val="24"/>
        </w:rPr>
      </w:pPr>
      <w:r w:rsidRPr="00125627">
        <w:rPr>
          <w:rFonts w:ascii="Times New Roman" w:hAnsi="Times New Roman" w:cs="Times New Roman"/>
          <w:sz w:val="24"/>
          <w:szCs w:val="24"/>
        </w:rPr>
        <w:t xml:space="preserve">“The court </w:t>
      </w:r>
      <w:r w:rsidRPr="00125627">
        <w:rPr>
          <w:rFonts w:ascii="Times New Roman" w:hAnsi="Times New Roman" w:cs="Times New Roman"/>
          <w:i/>
          <w:sz w:val="24"/>
          <w:szCs w:val="24"/>
        </w:rPr>
        <w:t>a quo</w:t>
      </w:r>
      <w:r w:rsidRPr="00125627">
        <w:rPr>
          <w:rFonts w:ascii="Times New Roman" w:hAnsi="Times New Roman" w:cs="Times New Roman"/>
          <w:sz w:val="24"/>
          <w:szCs w:val="24"/>
        </w:rPr>
        <w:t xml:space="preserve"> erred and misdirected itself in finding that the disciplinary committee was improperly constituted” </w:t>
      </w:r>
    </w:p>
    <w:p w:rsidR="00ED2A40" w:rsidRPr="00125627" w:rsidRDefault="00ED2A40" w:rsidP="003821CC">
      <w:pPr>
        <w:spacing w:after="0" w:line="240" w:lineRule="auto"/>
        <w:jc w:val="both"/>
        <w:rPr>
          <w:rFonts w:ascii="Times New Roman" w:hAnsi="Times New Roman" w:cs="Times New Roman"/>
          <w:sz w:val="24"/>
          <w:szCs w:val="24"/>
        </w:rPr>
      </w:pPr>
    </w:p>
    <w:p w:rsidR="003821CC" w:rsidRPr="00125627" w:rsidRDefault="003821CC" w:rsidP="00ED2A40">
      <w:pPr>
        <w:spacing w:after="0" w:line="480" w:lineRule="auto"/>
        <w:ind w:firstLine="1134"/>
        <w:jc w:val="both"/>
        <w:rPr>
          <w:rFonts w:ascii="Times New Roman" w:hAnsi="Times New Roman" w:cs="Times New Roman"/>
          <w:sz w:val="24"/>
          <w:szCs w:val="24"/>
        </w:rPr>
      </w:pPr>
    </w:p>
    <w:p w:rsidR="007B0102" w:rsidRDefault="003D2092"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The relief sought i</w:t>
      </w:r>
      <w:r w:rsidR="007B0102" w:rsidRPr="00125627">
        <w:rPr>
          <w:rFonts w:ascii="Times New Roman" w:hAnsi="Times New Roman" w:cs="Times New Roman"/>
          <w:sz w:val="24"/>
          <w:szCs w:val="24"/>
        </w:rPr>
        <w:t xml:space="preserve">s the success of the appeal with costs, the setting aside of the judgment </w:t>
      </w:r>
      <w:r w:rsidR="007B0102" w:rsidRPr="00125627">
        <w:rPr>
          <w:rFonts w:ascii="Times New Roman" w:hAnsi="Times New Roman" w:cs="Times New Roman"/>
          <w:i/>
          <w:sz w:val="24"/>
          <w:szCs w:val="24"/>
        </w:rPr>
        <w:t>a quo</w:t>
      </w:r>
      <w:r w:rsidR="007B0102" w:rsidRPr="00125627">
        <w:rPr>
          <w:rFonts w:ascii="Times New Roman" w:hAnsi="Times New Roman" w:cs="Times New Roman"/>
          <w:sz w:val="24"/>
          <w:szCs w:val="24"/>
        </w:rPr>
        <w:t xml:space="preserve"> and its substitution with the dismissal of the application for review.</w:t>
      </w:r>
    </w:p>
    <w:p w:rsidR="00056744" w:rsidRPr="00125627" w:rsidRDefault="00056744" w:rsidP="00ED2A40">
      <w:pPr>
        <w:spacing w:after="0" w:line="480" w:lineRule="auto"/>
        <w:ind w:firstLine="1134"/>
        <w:jc w:val="both"/>
        <w:rPr>
          <w:rFonts w:ascii="Times New Roman" w:hAnsi="Times New Roman" w:cs="Times New Roman"/>
          <w:sz w:val="24"/>
          <w:szCs w:val="24"/>
        </w:rPr>
      </w:pPr>
    </w:p>
    <w:p w:rsidR="003821CC" w:rsidRPr="00125627" w:rsidRDefault="007B0102" w:rsidP="003821CC">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I agree with Mr </w:t>
      </w:r>
      <w:r w:rsidRPr="00125627">
        <w:rPr>
          <w:rFonts w:ascii="Times New Roman" w:hAnsi="Times New Roman" w:cs="Times New Roman"/>
          <w:i/>
          <w:sz w:val="24"/>
          <w:szCs w:val="24"/>
        </w:rPr>
        <w:t>Mapuranga</w:t>
      </w:r>
      <w:r w:rsidRPr="00125627">
        <w:rPr>
          <w:rFonts w:ascii="Times New Roman" w:hAnsi="Times New Roman" w:cs="Times New Roman"/>
          <w:sz w:val="24"/>
          <w:szCs w:val="24"/>
        </w:rPr>
        <w:t xml:space="preserve"> that the ground of appeal does not particula</w:t>
      </w:r>
      <w:r w:rsidR="00C42A5C" w:rsidRPr="00125627">
        <w:rPr>
          <w:rFonts w:ascii="Times New Roman" w:hAnsi="Times New Roman" w:cs="Times New Roman"/>
          <w:sz w:val="24"/>
          <w:szCs w:val="24"/>
        </w:rPr>
        <w:t>rize the basis for the complai</w:t>
      </w:r>
      <w:r w:rsidRPr="00125627">
        <w:rPr>
          <w:rFonts w:ascii="Times New Roman" w:hAnsi="Times New Roman" w:cs="Times New Roman"/>
          <w:sz w:val="24"/>
          <w:szCs w:val="24"/>
        </w:rPr>
        <w:t>nt. I</w:t>
      </w:r>
      <w:r w:rsidR="00060271" w:rsidRPr="00125627">
        <w:rPr>
          <w:rFonts w:ascii="Times New Roman" w:hAnsi="Times New Roman" w:cs="Times New Roman"/>
          <w:sz w:val="24"/>
          <w:szCs w:val="24"/>
        </w:rPr>
        <w:t>t is u</w:t>
      </w:r>
      <w:r w:rsidRPr="00125627">
        <w:rPr>
          <w:rFonts w:ascii="Times New Roman" w:hAnsi="Times New Roman" w:cs="Times New Roman"/>
          <w:sz w:val="24"/>
          <w:szCs w:val="24"/>
        </w:rPr>
        <w:t>nclear whether the ground attacks a factual finding or a legal finding</w:t>
      </w:r>
      <w:r w:rsidR="00060271" w:rsidRPr="00125627">
        <w:rPr>
          <w:rFonts w:ascii="Times New Roman" w:hAnsi="Times New Roman" w:cs="Times New Roman"/>
          <w:sz w:val="24"/>
          <w:szCs w:val="24"/>
        </w:rPr>
        <w:t xml:space="preserve">. </w:t>
      </w:r>
    </w:p>
    <w:p w:rsidR="003821CC" w:rsidRPr="00125627" w:rsidRDefault="003821CC" w:rsidP="003821CC">
      <w:pPr>
        <w:spacing w:after="0" w:line="480" w:lineRule="auto"/>
        <w:ind w:firstLine="1134"/>
        <w:jc w:val="both"/>
        <w:rPr>
          <w:rFonts w:ascii="Times New Roman" w:hAnsi="Times New Roman" w:cs="Times New Roman"/>
          <w:sz w:val="24"/>
          <w:szCs w:val="24"/>
        </w:rPr>
      </w:pPr>
    </w:p>
    <w:p w:rsidR="00ED2A40" w:rsidRPr="00125627" w:rsidRDefault="00060271" w:rsidP="003821CC">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lastRenderedPageBreak/>
        <w:t xml:space="preserve">In my view, the ground of appeal is incomplete and therefore vague. It falls squarely into the category of defective grounds of appeal that are bad at </w:t>
      </w:r>
      <w:r w:rsidR="003D2092" w:rsidRPr="00125627">
        <w:rPr>
          <w:rFonts w:ascii="Times New Roman" w:hAnsi="Times New Roman" w:cs="Times New Roman"/>
          <w:sz w:val="24"/>
          <w:szCs w:val="24"/>
        </w:rPr>
        <w:t xml:space="preserve">law, which in the words of </w:t>
      </w:r>
      <w:r w:rsidRPr="00125627">
        <w:rPr>
          <w:rFonts w:ascii="Times New Roman" w:hAnsi="Times New Roman" w:cs="Times New Roman"/>
          <w:sz w:val="24"/>
          <w:szCs w:val="24"/>
        </w:rPr>
        <w:t xml:space="preserve">LEACH J in </w:t>
      </w:r>
      <w:r w:rsidRPr="00125627">
        <w:rPr>
          <w:rFonts w:ascii="Times New Roman" w:hAnsi="Times New Roman" w:cs="Times New Roman"/>
          <w:i/>
          <w:sz w:val="24"/>
          <w:szCs w:val="24"/>
        </w:rPr>
        <w:t>Sonyongo v Minister of Law and Order</w:t>
      </w:r>
      <w:r w:rsidR="000071AC" w:rsidRPr="00125627">
        <w:rPr>
          <w:rFonts w:ascii="Times New Roman" w:hAnsi="Times New Roman" w:cs="Times New Roman"/>
          <w:sz w:val="24"/>
          <w:szCs w:val="24"/>
        </w:rPr>
        <w:t xml:space="preserve"> 1996 (4</w:t>
      </w:r>
      <w:r w:rsidRPr="00125627">
        <w:rPr>
          <w:rFonts w:ascii="Times New Roman" w:hAnsi="Times New Roman" w:cs="Times New Roman"/>
          <w:sz w:val="24"/>
          <w:szCs w:val="24"/>
        </w:rPr>
        <w:t xml:space="preserve">) SA 384 at 385F: </w:t>
      </w:r>
    </w:p>
    <w:p w:rsidR="007B0102" w:rsidRPr="00125627" w:rsidRDefault="00060271" w:rsidP="00D82A80">
      <w:pPr>
        <w:spacing w:after="0" w:line="240" w:lineRule="auto"/>
        <w:ind w:left="720"/>
        <w:jc w:val="both"/>
        <w:rPr>
          <w:rFonts w:ascii="Times New Roman" w:hAnsi="Times New Roman" w:cs="Times New Roman"/>
          <w:sz w:val="24"/>
          <w:szCs w:val="24"/>
        </w:rPr>
      </w:pPr>
      <w:r w:rsidRPr="00125627">
        <w:rPr>
          <w:rFonts w:ascii="Times New Roman" w:hAnsi="Times New Roman" w:cs="Times New Roman"/>
          <w:sz w:val="24"/>
          <w:szCs w:val="24"/>
        </w:rPr>
        <w:t>“specify the findings of fact or rulings of law appealed against so vaguely as to be of no value either to the Court or to the respondent, or if they, in general, fail to specify clearly and in unambiguo</w:t>
      </w:r>
      <w:r w:rsidR="00D82A80" w:rsidRPr="00125627">
        <w:rPr>
          <w:rFonts w:ascii="Times New Roman" w:hAnsi="Times New Roman" w:cs="Times New Roman"/>
          <w:sz w:val="24"/>
          <w:szCs w:val="24"/>
        </w:rPr>
        <w:t>us terms exactly what case the r</w:t>
      </w:r>
      <w:r w:rsidRPr="00125627">
        <w:rPr>
          <w:rFonts w:ascii="Times New Roman" w:hAnsi="Times New Roman" w:cs="Times New Roman"/>
          <w:sz w:val="24"/>
          <w:szCs w:val="24"/>
        </w:rPr>
        <w:t>espondent must be prepared to meet.”</w:t>
      </w:r>
      <w:r w:rsidR="007B0102" w:rsidRPr="00125627">
        <w:rPr>
          <w:rFonts w:ascii="Times New Roman" w:hAnsi="Times New Roman" w:cs="Times New Roman"/>
          <w:sz w:val="24"/>
          <w:szCs w:val="24"/>
        </w:rPr>
        <w:t xml:space="preserve"> </w:t>
      </w:r>
    </w:p>
    <w:p w:rsidR="00ED2A40" w:rsidRPr="00125627" w:rsidRDefault="00ED2A40" w:rsidP="00ED2A40">
      <w:pPr>
        <w:spacing w:after="0" w:line="480" w:lineRule="auto"/>
        <w:ind w:left="567"/>
        <w:jc w:val="both"/>
        <w:rPr>
          <w:rFonts w:ascii="Times New Roman" w:hAnsi="Times New Roman" w:cs="Times New Roman"/>
          <w:sz w:val="24"/>
          <w:szCs w:val="24"/>
        </w:rPr>
      </w:pPr>
    </w:p>
    <w:p w:rsidR="00130F72" w:rsidRPr="00125627" w:rsidRDefault="00130F72"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I</w:t>
      </w:r>
      <w:r w:rsidR="00E148FA" w:rsidRPr="00125627">
        <w:rPr>
          <w:rFonts w:ascii="Times New Roman" w:hAnsi="Times New Roman" w:cs="Times New Roman"/>
          <w:sz w:val="24"/>
          <w:szCs w:val="24"/>
        </w:rPr>
        <w:t>ndeed, as</w:t>
      </w:r>
      <w:r w:rsidRPr="00125627">
        <w:rPr>
          <w:rFonts w:ascii="Times New Roman" w:hAnsi="Times New Roman" w:cs="Times New Roman"/>
          <w:sz w:val="24"/>
          <w:szCs w:val="24"/>
        </w:rPr>
        <w:t xml:space="preserve"> pertinently observed </w:t>
      </w:r>
      <w:r w:rsidR="00E148FA" w:rsidRPr="00125627">
        <w:rPr>
          <w:rFonts w:ascii="Times New Roman" w:hAnsi="Times New Roman" w:cs="Times New Roman"/>
          <w:sz w:val="24"/>
          <w:szCs w:val="24"/>
        </w:rPr>
        <w:t xml:space="preserve">by MAKONI JA </w:t>
      </w:r>
      <w:r w:rsidRPr="00125627">
        <w:rPr>
          <w:rFonts w:ascii="Times New Roman" w:hAnsi="Times New Roman" w:cs="Times New Roman"/>
          <w:sz w:val="24"/>
          <w:szCs w:val="24"/>
        </w:rPr>
        <w:t xml:space="preserve">in </w:t>
      </w:r>
      <w:r w:rsidRPr="00125627">
        <w:rPr>
          <w:rFonts w:ascii="Times New Roman" w:hAnsi="Times New Roman" w:cs="Times New Roman"/>
          <w:i/>
          <w:sz w:val="24"/>
          <w:szCs w:val="24"/>
        </w:rPr>
        <w:t>Mahommed v Kashiri</w:t>
      </w:r>
      <w:r w:rsidRPr="00125627">
        <w:rPr>
          <w:rFonts w:ascii="Times New Roman" w:hAnsi="Times New Roman" w:cs="Times New Roman"/>
          <w:sz w:val="24"/>
          <w:szCs w:val="24"/>
        </w:rPr>
        <w:t xml:space="preserve"> SC 85/19 at p 9 of the cyclostyled judgment:</w:t>
      </w:r>
    </w:p>
    <w:p w:rsidR="00130F72" w:rsidRPr="00125627" w:rsidRDefault="00130F72" w:rsidP="003821CC">
      <w:pPr>
        <w:spacing w:after="0" w:line="240" w:lineRule="auto"/>
        <w:ind w:left="567"/>
        <w:jc w:val="both"/>
        <w:rPr>
          <w:rFonts w:ascii="Times New Roman" w:hAnsi="Times New Roman" w:cs="Times New Roman"/>
          <w:sz w:val="24"/>
          <w:szCs w:val="24"/>
        </w:rPr>
      </w:pPr>
      <w:r w:rsidRPr="00125627">
        <w:rPr>
          <w:rFonts w:ascii="Times New Roman" w:hAnsi="Times New Roman" w:cs="Times New Roman"/>
          <w:sz w:val="24"/>
          <w:szCs w:val="24"/>
        </w:rPr>
        <w:t>“The applicant’s first ground of appeal simply complains that the court below was wrong in making a particular finding and should have instead made a different finding. The basis of the attack is not stated…</w:t>
      </w:r>
      <w:r w:rsidR="00E148FA" w:rsidRPr="00125627">
        <w:rPr>
          <w:rFonts w:ascii="Times New Roman" w:hAnsi="Times New Roman" w:cs="Times New Roman"/>
          <w:sz w:val="24"/>
          <w:szCs w:val="24"/>
        </w:rPr>
        <w:t>Further, the ground of appeal does not indicate why the finding of fact or ruling is to be criticized as wrong, is said to be wrong.”</w:t>
      </w:r>
    </w:p>
    <w:p w:rsidR="00ED2A40" w:rsidRPr="00125627" w:rsidRDefault="00ED2A40" w:rsidP="00756DCB">
      <w:pPr>
        <w:spacing w:after="0" w:line="480" w:lineRule="auto"/>
        <w:jc w:val="both"/>
        <w:rPr>
          <w:rFonts w:ascii="Times New Roman" w:hAnsi="Times New Roman" w:cs="Times New Roman"/>
          <w:sz w:val="24"/>
          <w:szCs w:val="24"/>
        </w:rPr>
      </w:pPr>
    </w:p>
    <w:p w:rsidR="00F228EC" w:rsidRPr="00125627" w:rsidRDefault="00F228EC"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 xml:space="preserve">And as it was so eloquently pitched by GARWE JA in </w:t>
      </w:r>
      <w:r w:rsidRPr="00125627">
        <w:rPr>
          <w:rFonts w:ascii="Times New Roman" w:hAnsi="Times New Roman" w:cs="Times New Roman"/>
          <w:i/>
          <w:sz w:val="24"/>
          <w:szCs w:val="24"/>
        </w:rPr>
        <w:t>Zimbabwe Open University v Ndekwere</w:t>
      </w:r>
      <w:r w:rsidRPr="00125627">
        <w:rPr>
          <w:rFonts w:ascii="Times New Roman" w:hAnsi="Times New Roman" w:cs="Times New Roman"/>
          <w:sz w:val="24"/>
          <w:szCs w:val="24"/>
        </w:rPr>
        <w:t xml:space="preserve"> SC</w:t>
      </w:r>
      <w:r w:rsidR="00846ACF" w:rsidRPr="00125627">
        <w:rPr>
          <w:rFonts w:ascii="Times New Roman" w:hAnsi="Times New Roman" w:cs="Times New Roman"/>
          <w:sz w:val="24"/>
          <w:szCs w:val="24"/>
        </w:rPr>
        <w:t xml:space="preserve"> 52/19 at para [41</w:t>
      </w:r>
      <w:r w:rsidRPr="00125627">
        <w:rPr>
          <w:rFonts w:ascii="Times New Roman" w:hAnsi="Times New Roman" w:cs="Times New Roman"/>
          <w:sz w:val="24"/>
          <w:szCs w:val="24"/>
        </w:rPr>
        <w:t>]</w:t>
      </w:r>
    </w:p>
    <w:p w:rsidR="00F228EC" w:rsidRPr="00125627" w:rsidRDefault="00F228EC" w:rsidP="003821CC">
      <w:pPr>
        <w:spacing w:after="0" w:line="240" w:lineRule="auto"/>
        <w:ind w:left="567"/>
        <w:jc w:val="both"/>
        <w:rPr>
          <w:rFonts w:ascii="Times New Roman" w:hAnsi="Times New Roman" w:cs="Times New Roman"/>
          <w:sz w:val="24"/>
          <w:szCs w:val="24"/>
        </w:rPr>
      </w:pPr>
      <w:r w:rsidRPr="00125627">
        <w:rPr>
          <w:rFonts w:ascii="Times New Roman" w:hAnsi="Times New Roman" w:cs="Times New Roman"/>
          <w:sz w:val="24"/>
          <w:szCs w:val="24"/>
        </w:rPr>
        <w:t>“The gross aberration on the facts was not articulated.  It remained a bald allegation impugning findings of fact.  It did not state how and in what way the arbitrator grossly erred in reaching the conclusion that was sought to be impugned.  In these circumstances, it remained an attack against a simple finding of fact and, clearly, does not raise any issue of law”.</w:t>
      </w:r>
    </w:p>
    <w:p w:rsidR="00ED2A40" w:rsidRPr="00125627" w:rsidRDefault="00ED2A40" w:rsidP="00756DCB">
      <w:pPr>
        <w:spacing w:after="0" w:line="480" w:lineRule="auto"/>
        <w:jc w:val="both"/>
        <w:rPr>
          <w:rFonts w:ascii="Times New Roman" w:hAnsi="Times New Roman" w:cs="Times New Roman"/>
          <w:sz w:val="24"/>
          <w:szCs w:val="24"/>
        </w:rPr>
      </w:pPr>
    </w:p>
    <w:p w:rsidR="00F228EC" w:rsidRPr="00125627" w:rsidRDefault="009F6FC4" w:rsidP="00ED2A40">
      <w:pPr>
        <w:spacing w:after="0" w:line="480" w:lineRule="auto"/>
        <w:ind w:firstLine="1134"/>
        <w:jc w:val="both"/>
        <w:rPr>
          <w:rFonts w:ascii="Times New Roman" w:hAnsi="Times New Roman" w:cs="Times New Roman"/>
          <w:sz w:val="24"/>
          <w:szCs w:val="24"/>
        </w:rPr>
      </w:pPr>
      <w:r w:rsidRPr="00125627">
        <w:rPr>
          <w:rFonts w:ascii="Times New Roman" w:hAnsi="Times New Roman" w:cs="Times New Roman"/>
          <w:sz w:val="24"/>
          <w:szCs w:val="24"/>
        </w:rPr>
        <w:t>All the above sentiments apply to the sole ground of appeal to be raised by the applicant on appeal.</w:t>
      </w:r>
    </w:p>
    <w:p w:rsidR="00ED2A40" w:rsidRPr="00125627" w:rsidRDefault="00ED2A40" w:rsidP="00756DCB">
      <w:pPr>
        <w:spacing w:after="0" w:line="480" w:lineRule="auto"/>
        <w:jc w:val="both"/>
        <w:rPr>
          <w:rFonts w:ascii="Times New Roman" w:hAnsi="Times New Roman" w:cs="Times New Roman"/>
          <w:sz w:val="24"/>
          <w:szCs w:val="24"/>
        </w:rPr>
      </w:pPr>
    </w:p>
    <w:p w:rsidR="000C293C" w:rsidRPr="00125627" w:rsidRDefault="000C293C"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hAnsi="Times New Roman" w:cs="Times New Roman"/>
          <w:sz w:val="24"/>
          <w:szCs w:val="24"/>
        </w:rPr>
        <w:t xml:space="preserve">The defective ground of appeal renders </w:t>
      </w:r>
      <w:r w:rsidR="003D2092" w:rsidRPr="00125627">
        <w:rPr>
          <w:rFonts w:ascii="Times New Roman" w:hAnsi="Times New Roman" w:cs="Times New Roman"/>
          <w:sz w:val="24"/>
          <w:szCs w:val="24"/>
        </w:rPr>
        <w:t xml:space="preserve">the application, before me, </w:t>
      </w:r>
      <w:r w:rsidRPr="00125627">
        <w:rPr>
          <w:rFonts w:ascii="Times New Roman" w:hAnsi="Times New Roman" w:cs="Times New Roman"/>
          <w:sz w:val="24"/>
          <w:szCs w:val="24"/>
        </w:rPr>
        <w:t xml:space="preserve">a nullity. It is trite that a nullity cannot be condoned or amended. See </w:t>
      </w:r>
      <w:r w:rsidRPr="00125627">
        <w:rPr>
          <w:rFonts w:ascii="Times New Roman" w:hAnsi="Times New Roman" w:cs="Times New Roman"/>
          <w:i/>
          <w:sz w:val="24"/>
          <w:szCs w:val="24"/>
        </w:rPr>
        <w:t xml:space="preserve">Yunus Ahmed v </w:t>
      </w:r>
      <w:r w:rsidRPr="00125627">
        <w:rPr>
          <w:rFonts w:ascii="Times New Roman" w:eastAsia="Calibri" w:hAnsi="Times New Roman" w:cs="Times New Roman"/>
          <w:i/>
          <w:sz w:val="24"/>
          <w:szCs w:val="24"/>
          <w:lang w:val="en-ZA"/>
        </w:rPr>
        <w:t>Docking Station     Safaris (Pvt) Ltd t/a CC Sales</w:t>
      </w:r>
      <w:r w:rsidRPr="00125627">
        <w:rPr>
          <w:rFonts w:ascii="Times New Roman" w:eastAsia="Calibri" w:hAnsi="Times New Roman" w:cs="Times New Roman"/>
          <w:sz w:val="24"/>
          <w:szCs w:val="24"/>
          <w:lang w:val="en-ZA"/>
        </w:rPr>
        <w:t xml:space="preserve"> SC 70/18 at p 4</w:t>
      </w:r>
      <w:r w:rsidR="00EA64F0" w:rsidRPr="00125627">
        <w:rPr>
          <w:rFonts w:ascii="Times New Roman" w:eastAsia="Calibri" w:hAnsi="Times New Roman" w:cs="Times New Roman"/>
          <w:i/>
          <w:sz w:val="24"/>
          <w:szCs w:val="24"/>
          <w:lang w:val="en-ZA"/>
        </w:rPr>
        <w:t>, Robert Dombodzvuku v CMED (Pvt) Ltd</w:t>
      </w:r>
      <w:r w:rsidR="00EA64F0" w:rsidRPr="00125627">
        <w:rPr>
          <w:rFonts w:ascii="Times New Roman" w:eastAsia="Calibri" w:hAnsi="Times New Roman" w:cs="Times New Roman"/>
          <w:sz w:val="24"/>
          <w:szCs w:val="24"/>
          <w:lang w:val="en-ZA"/>
        </w:rPr>
        <w:t xml:space="preserve"> SC 31/12 at p5 </w:t>
      </w:r>
      <w:r w:rsidR="00125134" w:rsidRPr="00125627">
        <w:rPr>
          <w:rFonts w:ascii="Times New Roman" w:eastAsia="Calibri" w:hAnsi="Times New Roman" w:cs="Times New Roman"/>
          <w:sz w:val="24"/>
          <w:szCs w:val="24"/>
          <w:lang w:val="en-ZA"/>
        </w:rPr>
        <w:t xml:space="preserve">and </w:t>
      </w:r>
      <w:r w:rsidR="00125134" w:rsidRPr="00125627">
        <w:rPr>
          <w:rFonts w:ascii="Times New Roman" w:eastAsia="Calibri" w:hAnsi="Times New Roman" w:cs="Times New Roman"/>
          <w:i/>
          <w:sz w:val="24"/>
          <w:szCs w:val="24"/>
          <w:lang w:val="en-ZA"/>
        </w:rPr>
        <w:t>S v Jack</w:t>
      </w:r>
      <w:r w:rsidR="00125134" w:rsidRPr="00125627">
        <w:rPr>
          <w:rFonts w:ascii="Times New Roman" w:eastAsia="Calibri" w:hAnsi="Times New Roman" w:cs="Times New Roman"/>
          <w:sz w:val="24"/>
          <w:szCs w:val="24"/>
          <w:lang w:val="en-ZA"/>
        </w:rPr>
        <w:t xml:space="preserve"> 1990 (2) ZLR 166 (S) at 167G</w:t>
      </w:r>
      <w:r w:rsidRPr="00125627">
        <w:rPr>
          <w:rFonts w:ascii="Times New Roman" w:eastAsia="Calibri" w:hAnsi="Times New Roman" w:cs="Times New Roman"/>
          <w:sz w:val="24"/>
          <w:szCs w:val="24"/>
          <w:lang w:val="en-ZA"/>
        </w:rPr>
        <w:t>.</w:t>
      </w:r>
    </w:p>
    <w:p w:rsidR="001C7A50" w:rsidRPr="00125627" w:rsidRDefault="001C7A50" w:rsidP="00756DCB">
      <w:pPr>
        <w:spacing w:after="0" w:line="480" w:lineRule="auto"/>
        <w:jc w:val="both"/>
        <w:rPr>
          <w:rFonts w:ascii="Times New Roman" w:eastAsia="Calibri" w:hAnsi="Times New Roman" w:cs="Times New Roman"/>
          <w:sz w:val="24"/>
          <w:szCs w:val="24"/>
          <w:lang w:val="en-ZA"/>
        </w:rPr>
      </w:pPr>
    </w:p>
    <w:p w:rsidR="00270674" w:rsidRPr="00125627" w:rsidRDefault="009B51D1"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lastRenderedPageBreak/>
        <w:t xml:space="preserve">The composite application that seeks condonation </w:t>
      </w:r>
      <w:r w:rsidR="00270674" w:rsidRPr="00125627">
        <w:rPr>
          <w:rFonts w:ascii="Times New Roman" w:eastAsia="Calibri" w:hAnsi="Times New Roman" w:cs="Times New Roman"/>
          <w:sz w:val="24"/>
          <w:szCs w:val="24"/>
          <w:lang w:val="en-ZA"/>
        </w:rPr>
        <w:t>and leave to appeal would have been properly before me but for the defective and irredeemable ground of appeal embodied in the draft notice of appeal. Resultantly, the fatally defective notice of appeal renders the present application a nullity. In the circumstances, I cannot delve into the merits of the composite application. The ap</w:t>
      </w:r>
      <w:r w:rsidR="003D2092" w:rsidRPr="00125627">
        <w:rPr>
          <w:rFonts w:ascii="Times New Roman" w:eastAsia="Calibri" w:hAnsi="Times New Roman" w:cs="Times New Roman"/>
          <w:sz w:val="24"/>
          <w:szCs w:val="24"/>
          <w:lang w:val="en-ZA"/>
        </w:rPr>
        <w:t>plication ought, therefore, to be struck off the roll.</w:t>
      </w:r>
    </w:p>
    <w:p w:rsidR="00270674" w:rsidRPr="00125627" w:rsidRDefault="00270674" w:rsidP="00756DCB">
      <w:pPr>
        <w:spacing w:after="0" w:line="480" w:lineRule="auto"/>
        <w:jc w:val="both"/>
        <w:rPr>
          <w:rFonts w:ascii="Times New Roman" w:eastAsia="Calibri" w:hAnsi="Times New Roman" w:cs="Times New Roman"/>
          <w:sz w:val="24"/>
          <w:szCs w:val="24"/>
          <w:lang w:val="en-ZA"/>
        </w:rPr>
      </w:pPr>
    </w:p>
    <w:p w:rsidR="00270674" w:rsidRPr="00125627" w:rsidRDefault="00270674" w:rsidP="00756DCB">
      <w:pPr>
        <w:spacing w:after="0" w:line="480" w:lineRule="auto"/>
        <w:jc w:val="both"/>
        <w:rPr>
          <w:rFonts w:ascii="Times New Roman" w:eastAsia="Calibri" w:hAnsi="Times New Roman" w:cs="Times New Roman"/>
          <w:b/>
          <w:sz w:val="24"/>
          <w:szCs w:val="24"/>
          <w:u w:val="single"/>
          <w:lang w:val="en-ZA"/>
        </w:rPr>
      </w:pPr>
      <w:r w:rsidRPr="00125627">
        <w:rPr>
          <w:rFonts w:ascii="Times New Roman" w:eastAsia="Calibri" w:hAnsi="Times New Roman" w:cs="Times New Roman"/>
          <w:b/>
          <w:sz w:val="24"/>
          <w:szCs w:val="24"/>
          <w:u w:val="single"/>
          <w:lang w:val="en-ZA"/>
        </w:rPr>
        <w:t>Costs</w:t>
      </w:r>
    </w:p>
    <w:p w:rsidR="00056744" w:rsidRDefault="00270674"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 xml:space="preserve">In each of the preceding applications, the applicant has been mulcted with an adverse order of costs either on the ordinary scale or on the higher scale. Mr </w:t>
      </w:r>
      <w:r w:rsidRPr="00125627">
        <w:rPr>
          <w:rFonts w:ascii="Times New Roman" w:eastAsia="Calibri" w:hAnsi="Times New Roman" w:cs="Times New Roman"/>
          <w:i/>
          <w:sz w:val="24"/>
          <w:szCs w:val="24"/>
          <w:lang w:val="en-ZA"/>
        </w:rPr>
        <w:t>Mapuranga</w:t>
      </w:r>
      <w:r w:rsidRPr="00125627">
        <w:rPr>
          <w:rFonts w:ascii="Times New Roman" w:eastAsia="Calibri" w:hAnsi="Times New Roman" w:cs="Times New Roman"/>
          <w:sz w:val="24"/>
          <w:szCs w:val="24"/>
          <w:lang w:val="en-ZA"/>
        </w:rPr>
        <w:t xml:space="preserve"> prayed for </w:t>
      </w:r>
      <w:r w:rsidR="002F7AEC" w:rsidRPr="00125627">
        <w:rPr>
          <w:rFonts w:ascii="Times New Roman" w:eastAsia="Calibri" w:hAnsi="Times New Roman" w:cs="Times New Roman"/>
          <w:sz w:val="24"/>
          <w:szCs w:val="24"/>
          <w:lang w:val="en-ZA"/>
        </w:rPr>
        <w:t xml:space="preserve">costs on a higher scale. </w:t>
      </w:r>
      <w:r w:rsidR="00D52B7F" w:rsidRPr="00125627">
        <w:rPr>
          <w:rFonts w:ascii="Times New Roman" w:eastAsia="Calibri" w:hAnsi="Times New Roman" w:cs="Times New Roman"/>
          <w:sz w:val="24"/>
          <w:szCs w:val="24"/>
          <w:lang w:val="en-ZA"/>
        </w:rPr>
        <w:t xml:space="preserve">In the opposing affidavit, the respondents sought costs </w:t>
      </w:r>
      <w:r w:rsidR="00D52B7F" w:rsidRPr="00125627">
        <w:rPr>
          <w:rFonts w:ascii="Times New Roman" w:eastAsia="Calibri" w:hAnsi="Times New Roman" w:cs="Times New Roman"/>
          <w:i/>
          <w:sz w:val="24"/>
          <w:szCs w:val="24"/>
          <w:lang w:val="en-ZA"/>
        </w:rPr>
        <w:t xml:space="preserve">de bonis </w:t>
      </w:r>
      <w:r w:rsidR="00A67044" w:rsidRPr="00125627">
        <w:rPr>
          <w:rFonts w:ascii="Times New Roman" w:eastAsia="Calibri" w:hAnsi="Times New Roman" w:cs="Times New Roman"/>
          <w:i/>
          <w:sz w:val="24"/>
          <w:szCs w:val="24"/>
          <w:lang w:val="en-ZA"/>
        </w:rPr>
        <w:t>propriis</w:t>
      </w:r>
      <w:r w:rsidR="00D52B7F" w:rsidRPr="00125627">
        <w:rPr>
          <w:rFonts w:ascii="Times New Roman" w:eastAsia="Calibri" w:hAnsi="Times New Roman" w:cs="Times New Roman"/>
          <w:sz w:val="24"/>
          <w:szCs w:val="24"/>
          <w:lang w:val="en-ZA"/>
        </w:rPr>
        <w:t xml:space="preserve"> against Mr Ndudzo, the erstwhile lega</w:t>
      </w:r>
      <w:r w:rsidR="00A80599" w:rsidRPr="00125627">
        <w:rPr>
          <w:rFonts w:ascii="Times New Roman" w:eastAsia="Calibri" w:hAnsi="Times New Roman" w:cs="Times New Roman"/>
          <w:sz w:val="24"/>
          <w:szCs w:val="24"/>
          <w:lang w:val="en-ZA"/>
        </w:rPr>
        <w:t>l practitioner of the appellant</w:t>
      </w:r>
      <w:r w:rsidR="00D52B7F" w:rsidRPr="00125627">
        <w:rPr>
          <w:rFonts w:ascii="Times New Roman" w:eastAsia="Calibri" w:hAnsi="Times New Roman" w:cs="Times New Roman"/>
          <w:sz w:val="24"/>
          <w:szCs w:val="24"/>
          <w:lang w:val="en-ZA"/>
        </w:rPr>
        <w:t>.</w:t>
      </w:r>
    </w:p>
    <w:p w:rsidR="00A80599" w:rsidRPr="00125627" w:rsidRDefault="00D52B7F"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 xml:space="preserve">  </w:t>
      </w:r>
    </w:p>
    <w:p w:rsidR="0052514A" w:rsidRPr="00125627" w:rsidRDefault="00D52B7F"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In its answering affid</w:t>
      </w:r>
      <w:r w:rsidR="003821CC" w:rsidRPr="00125627">
        <w:rPr>
          <w:rFonts w:ascii="Times New Roman" w:eastAsia="Calibri" w:hAnsi="Times New Roman" w:cs="Times New Roman"/>
          <w:sz w:val="24"/>
          <w:szCs w:val="24"/>
          <w:lang w:val="en-ZA"/>
        </w:rPr>
        <w:t>avit, the applicant defended</w:t>
      </w:r>
      <w:r w:rsidR="00CD0A51" w:rsidRPr="00125627">
        <w:rPr>
          <w:rFonts w:ascii="Times New Roman" w:eastAsia="Calibri" w:hAnsi="Times New Roman" w:cs="Times New Roman"/>
          <w:sz w:val="24"/>
          <w:szCs w:val="24"/>
          <w:lang w:val="en-ZA"/>
        </w:rPr>
        <w:t xml:space="preserve"> </w:t>
      </w:r>
      <w:r w:rsidR="003821CC" w:rsidRPr="00125627">
        <w:rPr>
          <w:rFonts w:ascii="Times New Roman" w:eastAsia="Calibri" w:hAnsi="Times New Roman" w:cs="Times New Roman"/>
          <w:sz w:val="24"/>
          <w:szCs w:val="24"/>
          <w:lang w:val="en-ZA"/>
        </w:rPr>
        <w:t>Mr </w:t>
      </w:r>
      <w:r w:rsidRPr="00125627">
        <w:rPr>
          <w:rFonts w:ascii="Times New Roman" w:eastAsia="Calibri" w:hAnsi="Times New Roman" w:cs="Times New Roman"/>
          <w:sz w:val="24"/>
          <w:szCs w:val="24"/>
          <w:lang w:val="en-ZA"/>
        </w:rPr>
        <w:t>Ndudzo’s admitted failure to appreciate the relevant provisions of the Supreme Court Rules, 2018.  In his written and oral submissions M</w:t>
      </w:r>
      <w:r w:rsidR="0084603B" w:rsidRPr="00125627">
        <w:rPr>
          <w:rFonts w:ascii="Times New Roman" w:eastAsia="Calibri" w:hAnsi="Times New Roman" w:cs="Times New Roman"/>
          <w:sz w:val="24"/>
          <w:szCs w:val="24"/>
          <w:lang w:val="en-ZA"/>
        </w:rPr>
        <w:t xml:space="preserve">r </w:t>
      </w:r>
      <w:r w:rsidR="0084603B" w:rsidRPr="00125627">
        <w:rPr>
          <w:rFonts w:ascii="Times New Roman" w:eastAsia="Calibri" w:hAnsi="Times New Roman" w:cs="Times New Roman"/>
          <w:i/>
          <w:sz w:val="24"/>
          <w:szCs w:val="24"/>
          <w:lang w:val="en-ZA"/>
        </w:rPr>
        <w:t>M</w:t>
      </w:r>
      <w:r w:rsidRPr="00125627">
        <w:rPr>
          <w:rFonts w:ascii="Times New Roman" w:eastAsia="Calibri" w:hAnsi="Times New Roman" w:cs="Times New Roman"/>
          <w:i/>
          <w:sz w:val="24"/>
          <w:szCs w:val="24"/>
          <w:lang w:val="en-ZA"/>
        </w:rPr>
        <w:t>apuranga</w:t>
      </w:r>
      <w:r w:rsidR="0052514A" w:rsidRPr="00125627">
        <w:rPr>
          <w:rFonts w:ascii="Times New Roman" w:eastAsia="Calibri" w:hAnsi="Times New Roman" w:cs="Times New Roman"/>
          <w:sz w:val="24"/>
          <w:szCs w:val="24"/>
          <w:lang w:val="en-ZA"/>
        </w:rPr>
        <w:t xml:space="preserve"> did not persist with a</w:t>
      </w:r>
      <w:r w:rsidRPr="00125627">
        <w:rPr>
          <w:rFonts w:ascii="Times New Roman" w:eastAsia="Calibri" w:hAnsi="Times New Roman" w:cs="Times New Roman"/>
          <w:sz w:val="24"/>
          <w:szCs w:val="24"/>
          <w:lang w:val="en-ZA"/>
        </w:rPr>
        <w:t xml:space="preserve"> personal cost</w:t>
      </w:r>
      <w:r w:rsidR="00A67044" w:rsidRPr="00125627">
        <w:rPr>
          <w:rFonts w:ascii="Times New Roman" w:eastAsia="Calibri" w:hAnsi="Times New Roman" w:cs="Times New Roman"/>
          <w:sz w:val="24"/>
          <w:szCs w:val="24"/>
          <w:lang w:val="en-ZA"/>
        </w:rPr>
        <w:t>s</w:t>
      </w:r>
      <w:r w:rsidRPr="00125627">
        <w:rPr>
          <w:rFonts w:ascii="Times New Roman" w:eastAsia="Calibri" w:hAnsi="Times New Roman" w:cs="Times New Roman"/>
          <w:sz w:val="24"/>
          <w:szCs w:val="24"/>
          <w:lang w:val="en-ZA"/>
        </w:rPr>
        <w:t xml:space="preserve"> order against Mr Ndudzo. </w:t>
      </w:r>
      <w:r w:rsidR="002F7AEC" w:rsidRPr="00125627">
        <w:rPr>
          <w:rFonts w:ascii="Times New Roman" w:eastAsia="Calibri" w:hAnsi="Times New Roman" w:cs="Times New Roman"/>
          <w:sz w:val="24"/>
          <w:szCs w:val="24"/>
          <w:lang w:val="en-ZA"/>
        </w:rPr>
        <w:t xml:space="preserve">While the applicant’s erstwhile legal practitioners have by their lack of diligence been the primary cause of the applicant’s misery, there is a </w:t>
      </w:r>
      <w:r w:rsidR="009C0D6F" w:rsidRPr="00125627">
        <w:rPr>
          <w:rFonts w:ascii="Times New Roman" w:eastAsia="Calibri" w:hAnsi="Times New Roman" w:cs="Times New Roman"/>
          <w:sz w:val="24"/>
          <w:szCs w:val="24"/>
          <w:lang w:val="en-ZA"/>
        </w:rPr>
        <w:t>limit</w:t>
      </w:r>
      <w:r w:rsidR="002F7AEC" w:rsidRPr="00125627">
        <w:rPr>
          <w:rFonts w:ascii="Times New Roman" w:eastAsia="Calibri" w:hAnsi="Times New Roman" w:cs="Times New Roman"/>
          <w:sz w:val="24"/>
          <w:szCs w:val="24"/>
          <w:lang w:val="en-ZA"/>
        </w:rPr>
        <w:t xml:space="preserve"> beyond which it can be absolved from the sins of its legal practitioners. </w:t>
      </w:r>
      <w:r w:rsidR="009C0D6F" w:rsidRPr="00125627">
        <w:rPr>
          <w:rFonts w:ascii="Times New Roman" w:eastAsia="Calibri" w:hAnsi="Times New Roman" w:cs="Times New Roman"/>
          <w:sz w:val="24"/>
          <w:szCs w:val="24"/>
          <w:lang w:val="en-ZA"/>
        </w:rPr>
        <w:t xml:space="preserve">See </w:t>
      </w:r>
      <w:r w:rsidR="001E369B" w:rsidRPr="00125627">
        <w:rPr>
          <w:rFonts w:ascii="Times New Roman" w:eastAsia="Calibri" w:hAnsi="Times New Roman" w:cs="Times New Roman"/>
          <w:i/>
          <w:sz w:val="24"/>
          <w:szCs w:val="24"/>
          <w:lang w:val="en-ZA"/>
        </w:rPr>
        <w:t>Salooje &amp; Anor NNO v Minister of Community Development</w:t>
      </w:r>
      <w:r w:rsidR="001E369B" w:rsidRPr="00125627">
        <w:rPr>
          <w:rFonts w:ascii="Times New Roman" w:eastAsia="Calibri" w:hAnsi="Times New Roman" w:cs="Times New Roman"/>
          <w:sz w:val="24"/>
          <w:szCs w:val="24"/>
          <w:lang w:val="en-ZA"/>
        </w:rPr>
        <w:t xml:space="preserve"> 1965 (2) 2 SA 135</w:t>
      </w:r>
      <w:r w:rsidR="00060913" w:rsidRPr="00125627">
        <w:rPr>
          <w:rFonts w:ascii="Times New Roman" w:eastAsia="Calibri" w:hAnsi="Times New Roman" w:cs="Times New Roman"/>
          <w:sz w:val="24"/>
          <w:szCs w:val="24"/>
          <w:lang w:val="en-ZA"/>
        </w:rPr>
        <w:t xml:space="preserve"> (</w:t>
      </w:r>
      <w:r w:rsidR="001E369B" w:rsidRPr="00125627">
        <w:rPr>
          <w:rFonts w:ascii="Times New Roman" w:eastAsia="Calibri" w:hAnsi="Times New Roman" w:cs="Times New Roman"/>
          <w:sz w:val="24"/>
          <w:szCs w:val="24"/>
          <w:lang w:val="en-ZA"/>
        </w:rPr>
        <w:t>A</w:t>
      </w:r>
      <w:r w:rsidR="00060913" w:rsidRPr="00125627">
        <w:rPr>
          <w:rFonts w:ascii="Times New Roman" w:eastAsia="Calibri" w:hAnsi="Times New Roman" w:cs="Times New Roman"/>
          <w:sz w:val="24"/>
          <w:szCs w:val="24"/>
          <w:lang w:val="en-ZA"/>
        </w:rPr>
        <w:t>) at 141C-E an</w:t>
      </w:r>
      <w:r w:rsidR="001E369B" w:rsidRPr="00125627">
        <w:rPr>
          <w:rFonts w:ascii="Times New Roman" w:eastAsia="Calibri" w:hAnsi="Times New Roman" w:cs="Times New Roman"/>
          <w:sz w:val="24"/>
          <w:szCs w:val="24"/>
          <w:lang w:val="en-ZA"/>
        </w:rPr>
        <w:t xml:space="preserve">d </w:t>
      </w:r>
      <w:r w:rsidR="001E369B" w:rsidRPr="00125627">
        <w:rPr>
          <w:rFonts w:ascii="Times New Roman" w:eastAsia="Calibri" w:hAnsi="Times New Roman" w:cs="Times New Roman"/>
          <w:i/>
          <w:sz w:val="24"/>
          <w:szCs w:val="24"/>
          <w:lang w:val="en-ZA"/>
        </w:rPr>
        <w:t>MM Pretorious (Pvt) Ltd &amp; Anor v Mutyambizi</w:t>
      </w:r>
      <w:r w:rsidR="001E369B" w:rsidRPr="00125627">
        <w:rPr>
          <w:rFonts w:ascii="Times New Roman" w:eastAsia="Calibri" w:hAnsi="Times New Roman" w:cs="Times New Roman"/>
          <w:sz w:val="24"/>
          <w:szCs w:val="24"/>
          <w:lang w:val="en-ZA"/>
        </w:rPr>
        <w:t xml:space="preserve"> SC 39/12 at </w:t>
      </w:r>
      <w:r w:rsidR="00323A95" w:rsidRPr="00125627">
        <w:rPr>
          <w:rFonts w:ascii="Times New Roman" w:eastAsia="Calibri" w:hAnsi="Times New Roman" w:cs="Times New Roman"/>
          <w:sz w:val="24"/>
          <w:szCs w:val="24"/>
          <w:lang w:val="en-ZA"/>
        </w:rPr>
        <w:t xml:space="preserve">p 4. </w:t>
      </w:r>
    </w:p>
    <w:p w:rsidR="0052514A" w:rsidRPr="00125627" w:rsidRDefault="0052514A" w:rsidP="00756DCB">
      <w:pPr>
        <w:spacing w:after="0" w:line="480" w:lineRule="auto"/>
        <w:jc w:val="both"/>
        <w:rPr>
          <w:rFonts w:ascii="Times New Roman" w:eastAsia="Calibri" w:hAnsi="Times New Roman" w:cs="Times New Roman"/>
          <w:sz w:val="24"/>
          <w:szCs w:val="24"/>
          <w:lang w:val="en-ZA"/>
        </w:rPr>
      </w:pPr>
    </w:p>
    <w:p w:rsidR="002F7AEC" w:rsidRPr="00125627" w:rsidRDefault="002F7AEC"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The applicant a</w:t>
      </w:r>
      <w:r w:rsidR="00D52B7F" w:rsidRPr="00125627">
        <w:rPr>
          <w:rFonts w:ascii="Times New Roman" w:eastAsia="Calibri" w:hAnsi="Times New Roman" w:cs="Times New Roman"/>
          <w:sz w:val="24"/>
          <w:szCs w:val="24"/>
          <w:lang w:val="en-ZA"/>
        </w:rPr>
        <w:t>nd its legal practitioners have</w:t>
      </w:r>
      <w:r w:rsidRPr="00125627">
        <w:rPr>
          <w:rFonts w:ascii="Times New Roman" w:eastAsia="Calibri" w:hAnsi="Times New Roman" w:cs="Times New Roman"/>
          <w:sz w:val="24"/>
          <w:szCs w:val="24"/>
          <w:lang w:val="en-ZA"/>
        </w:rPr>
        <w:t xml:space="preserve"> had a period of three years to perfect its sole ground of appeal. Instead, all they have done is to </w:t>
      </w:r>
      <w:r w:rsidR="002B4279">
        <w:rPr>
          <w:rFonts w:ascii="Times New Roman" w:eastAsia="Calibri" w:hAnsi="Times New Roman" w:cs="Times New Roman"/>
          <w:sz w:val="24"/>
          <w:szCs w:val="24"/>
          <w:lang w:val="en-ZA"/>
        </w:rPr>
        <w:t>put</w:t>
      </w:r>
      <w:r w:rsidRPr="00125627">
        <w:rPr>
          <w:rFonts w:ascii="Times New Roman" w:eastAsia="Calibri" w:hAnsi="Times New Roman" w:cs="Times New Roman"/>
          <w:sz w:val="24"/>
          <w:szCs w:val="24"/>
          <w:lang w:val="en-ZA"/>
        </w:rPr>
        <w:t xml:space="preserve"> the two respondents out of pocket with </w:t>
      </w:r>
      <w:r w:rsidR="0052514A" w:rsidRPr="00125627">
        <w:rPr>
          <w:rFonts w:ascii="Times New Roman" w:eastAsia="Calibri" w:hAnsi="Times New Roman" w:cs="Times New Roman"/>
          <w:sz w:val="24"/>
          <w:szCs w:val="24"/>
          <w:lang w:val="en-ZA"/>
        </w:rPr>
        <w:t xml:space="preserve">procedurally defective </w:t>
      </w:r>
      <w:r w:rsidRPr="00125627">
        <w:rPr>
          <w:rFonts w:ascii="Times New Roman" w:eastAsia="Calibri" w:hAnsi="Times New Roman" w:cs="Times New Roman"/>
          <w:sz w:val="24"/>
          <w:szCs w:val="24"/>
          <w:lang w:val="en-ZA"/>
        </w:rPr>
        <w:t xml:space="preserve">applications.  </w:t>
      </w:r>
      <w:r w:rsidR="00321766" w:rsidRPr="00125627">
        <w:rPr>
          <w:rFonts w:ascii="Times New Roman" w:eastAsia="Calibri" w:hAnsi="Times New Roman" w:cs="Times New Roman"/>
          <w:sz w:val="24"/>
          <w:szCs w:val="24"/>
          <w:lang w:val="en-ZA"/>
        </w:rPr>
        <w:t xml:space="preserve">I would have granted costs </w:t>
      </w:r>
      <w:r w:rsidR="00321766" w:rsidRPr="00125627">
        <w:rPr>
          <w:rFonts w:ascii="Times New Roman" w:eastAsia="Calibri" w:hAnsi="Times New Roman" w:cs="Times New Roman"/>
          <w:i/>
          <w:sz w:val="24"/>
          <w:szCs w:val="24"/>
          <w:lang w:val="en-ZA"/>
        </w:rPr>
        <w:t xml:space="preserve">de bonis </w:t>
      </w:r>
      <w:r w:rsidR="00A67044" w:rsidRPr="00125627">
        <w:rPr>
          <w:rFonts w:ascii="Times New Roman" w:eastAsia="Calibri" w:hAnsi="Times New Roman" w:cs="Times New Roman"/>
          <w:i/>
          <w:sz w:val="24"/>
          <w:szCs w:val="24"/>
          <w:lang w:val="en-ZA"/>
        </w:rPr>
        <w:t>propriis</w:t>
      </w:r>
      <w:r w:rsidR="00321766" w:rsidRPr="00125627">
        <w:rPr>
          <w:rFonts w:ascii="Times New Roman" w:eastAsia="Calibri" w:hAnsi="Times New Roman" w:cs="Times New Roman"/>
          <w:sz w:val="24"/>
          <w:szCs w:val="24"/>
          <w:lang w:val="en-ZA"/>
        </w:rPr>
        <w:t xml:space="preserve"> against Mr Ndudzo, had Mr </w:t>
      </w:r>
      <w:r w:rsidR="00321766" w:rsidRPr="00125627">
        <w:rPr>
          <w:rFonts w:ascii="Times New Roman" w:eastAsia="Calibri" w:hAnsi="Times New Roman" w:cs="Times New Roman"/>
          <w:i/>
          <w:sz w:val="24"/>
          <w:szCs w:val="24"/>
          <w:lang w:val="en-ZA"/>
        </w:rPr>
        <w:t>Mapuranga</w:t>
      </w:r>
      <w:r w:rsidR="00321766" w:rsidRPr="00125627">
        <w:rPr>
          <w:rFonts w:ascii="Times New Roman" w:eastAsia="Calibri" w:hAnsi="Times New Roman" w:cs="Times New Roman"/>
          <w:sz w:val="24"/>
          <w:szCs w:val="24"/>
          <w:lang w:val="en-ZA"/>
        </w:rPr>
        <w:t xml:space="preserve"> sought them.  I consider his lack of diligence in drafting the </w:t>
      </w:r>
      <w:r w:rsidR="00321766" w:rsidRPr="00125627">
        <w:rPr>
          <w:rFonts w:ascii="Times New Roman" w:eastAsia="Calibri" w:hAnsi="Times New Roman" w:cs="Times New Roman"/>
          <w:sz w:val="24"/>
          <w:szCs w:val="24"/>
          <w:lang w:val="en-ZA"/>
        </w:rPr>
        <w:lastRenderedPageBreak/>
        <w:t xml:space="preserve">sole ground of appeal to be totally unacceptable. </w:t>
      </w:r>
      <w:r w:rsidR="0084371A" w:rsidRPr="0084371A">
        <w:rPr>
          <w:rFonts w:ascii="Times New Roman" w:eastAsia="Calibri" w:hAnsi="Times New Roman" w:cs="Times New Roman"/>
          <w:sz w:val="24"/>
          <w:szCs w:val="24"/>
          <w:lang w:val="en-ZA"/>
        </w:rPr>
        <w:t xml:space="preserve">I, however, do not agree with Mr </w:t>
      </w:r>
      <w:r w:rsidR="0084371A" w:rsidRPr="0084371A">
        <w:rPr>
          <w:rFonts w:ascii="Times New Roman" w:eastAsia="Calibri" w:hAnsi="Times New Roman" w:cs="Times New Roman"/>
          <w:i/>
          <w:sz w:val="24"/>
          <w:szCs w:val="24"/>
          <w:lang w:val="en-ZA"/>
        </w:rPr>
        <w:t>Mapuranga</w:t>
      </w:r>
      <w:r w:rsidR="0084371A" w:rsidRPr="0084371A">
        <w:rPr>
          <w:rFonts w:ascii="Times New Roman" w:eastAsia="Calibri" w:hAnsi="Times New Roman" w:cs="Times New Roman"/>
          <w:sz w:val="24"/>
          <w:szCs w:val="24"/>
          <w:lang w:val="en-ZA"/>
        </w:rPr>
        <w:t xml:space="preserve"> that this is an appropriate case to mulct the applicant with an adverse costs order on the scale of legal practitioner and client. This is because the applicant has not acted </w:t>
      </w:r>
      <w:r w:rsidR="0084371A" w:rsidRPr="0084371A">
        <w:rPr>
          <w:rFonts w:ascii="Times New Roman" w:eastAsia="Calibri" w:hAnsi="Times New Roman" w:cs="Times New Roman"/>
          <w:i/>
          <w:sz w:val="24"/>
          <w:szCs w:val="24"/>
          <w:lang w:val="en-ZA"/>
        </w:rPr>
        <w:t>mala fide</w:t>
      </w:r>
      <w:r w:rsidR="0084371A" w:rsidRPr="0084371A">
        <w:rPr>
          <w:rFonts w:ascii="Times New Roman" w:eastAsia="Calibri" w:hAnsi="Times New Roman" w:cs="Times New Roman"/>
          <w:sz w:val="24"/>
          <w:szCs w:val="24"/>
          <w:lang w:val="en-ZA"/>
        </w:rPr>
        <w:t xml:space="preserve"> but in the genuine, though mistaken belief that the application was properly before me. I will, therefore, make an order of costs against the applicant on the ordinary scale.</w:t>
      </w:r>
    </w:p>
    <w:p w:rsidR="002F7AEC" w:rsidRPr="00125627" w:rsidRDefault="002F7AEC" w:rsidP="00756DCB">
      <w:pPr>
        <w:spacing w:after="0" w:line="480" w:lineRule="auto"/>
        <w:jc w:val="both"/>
        <w:rPr>
          <w:rFonts w:ascii="Times New Roman" w:eastAsia="Calibri" w:hAnsi="Times New Roman" w:cs="Times New Roman"/>
          <w:sz w:val="24"/>
          <w:szCs w:val="24"/>
          <w:lang w:val="en-ZA"/>
        </w:rPr>
      </w:pPr>
    </w:p>
    <w:p w:rsidR="002F7AEC" w:rsidRPr="00125627" w:rsidRDefault="002F7AEC" w:rsidP="00756DCB">
      <w:pPr>
        <w:spacing w:after="0" w:line="480" w:lineRule="auto"/>
        <w:jc w:val="both"/>
        <w:rPr>
          <w:rFonts w:ascii="Times New Roman" w:eastAsia="Calibri" w:hAnsi="Times New Roman" w:cs="Times New Roman"/>
          <w:b/>
          <w:sz w:val="24"/>
          <w:szCs w:val="24"/>
          <w:u w:val="single"/>
          <w:lang w:val="en-ZA"/>
        </w:rPr>
      </w:pPr>
      <w:r w:rsidRPr="00125627">
        <w:rPr>
          <w:rFonts w:ascii="Times New Roman" w:eastAsia="Calibri" w:hAnsi="Times New Roman" w:cs="Times New Roman"/>
          <w:b/>
          <w:sz w:val="24"/>
          <w:szCs w:val="24"/>
          <w:u w:val="single"/>
          <w:lang w:val="en-ZA"/>
        </w:rPr>
        <w:t>Disposition</w:t>
      </w:r>
    </w:p>
    <w:p w:rsidR="002F7AEC" w:rsidRPr="00125627" w:rsidRDefault="002F7AEC" w:rsidP="00ED2A40">
      <w:pPr>
        <w:spacing w:after="0" w:line="480" w:lineRule="auto"/>
        <w:ind w:firstLine="1134"/>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Accordingly, it is ordered that:</w:t>
      </w:r>
    </w:p>
    <w:p w:rsidR="002F7AEC" w:rsidRPr="00125627" w:rsidRDefault="002F7AEC" w:rsidP="00ED2A40">
      <w:pPr>
        <w:pStyle w:val="ListParagraph"/>
        <w:numPr>
          <w:ilvl w:val="0"/>
          <w:numId w:val="5"/>
        </w:numPr>
        <w:spacing w:after="0" w:line="480" w:lineRule="auto"/>
        <w:ind w:left="1134" w:hanging="567"/>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The application be and is hereby struck off the roll</w:t>
      </w:r>
    </w:p>
    <w:p w:rsidR="002F7AEC" w:rsidRPr="00125627" w:rsidRDefault="002F7AEC" w:rsidP="00ED2A40">
      <w:pPr>
        <w:pStyle w:val="ListParagraph"/>
        <w:numPr>
          <w:ilvl w:val="0"/>
          <w:numId w:val="5"/>
        </w:numPr>
        <w:spacing w:after="0" w:line="480" w:lineRule="auto"/>
        <w:ind w:left="1134" w:hanging="567"/>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The applicant shal</w:t>
      </w:r>
      <w:r w:rsidR="00101659" w:rsidRPr="00125627">
        <w:rPr>
          <w:rFonts w:ascii="Times New Roman" w:eastAsia="Calibri" w:hAnsi="Times New Roman" w:cs="Times New Roman"/>
          <w:sz w:val="24"/>
          <w:szCs w:val="24"/>
          <w:lang w:val="en-ZA"/>
        </w:rPr>
        <w:t>l</w:t>
      </w:r>
      <w:r w:rsidRPr="00125627">
        <w:rPr>
          <w:rFonts w:ascii="Times New Roman" w:eastAsia="Calibri" w:hAnsi="Times New Roman" w:cs="Times New Roman"/>
          <w:sz w:val="24"/>
          <w:szCs w:val="24"/>
          <w:lang w:val="en-ZA"/>
        </w:rPr>
        <w:t xml:space="preserve"> pay the respondents’ costs on the</w:t>
      </w:r>
      <w:r w:rsidR="008455B5">
        <w:rPr>
          <w:rFonts w:ascii="Times New Roman" w:eastAsia="Calibri" w:hAnsi="Times New Roman" w:cs="Times New Roman"/>
          <w:sz w:val="24"/>
          <w:szCs w:val="24"/>
          <w:lang w:val="en-ZA"/>
        </w:rPr>
        <w:t xml:space="preserve"> ordinary</w:t>
      </w:r>
      <w:r w:rsidRPr="00125627">
        <w:rPr>
          <w:rFonts w:ascii="Times New Roman" w:eastAsia="Calibri" w:hAnsi="Times New Roman" w:cs="Times New Roman"/>
          <w:sz w:val="24"/>
          <w:szCs w:val="24"/>
          <w:lang w:val="en-ZA"/>
        </w:rPr>
        <w:t xml:space="preserve"> scale.</w:t>
      </w:r>
    </w:p>
    <w:p w:rsidR="00101659" w:rsidRPr="00125627" w:rsidRDefault="00101659" w:rsidP="00756DCB">
      <w:pPr>
        <w:spacing w:after="0" w:line="480" w:lineRule="auto"/>
        <w:jc w:val="both"/>
        <w:rPr>
          <w:rFonts w:ascii="Times New Roman" w:eastAsia="Calibri" w:hAnsi="Times New Roman" w:cs="Times New Roman"/>
          <w:sz w:val="24"/>
          <w:szCs w:val="24"/>
          <w:lang w:val="en-ZA"/>
        </w:rPr>
      </w:pPr>
    </w:p>
    <w:p w:rsidR="00101659" w:rsidRPr="00125627" w:rsidRDefault="00101659" w:rsidP="00756DCB">
      <w:pPr>
        <w:spacing w:after="0" w:line="480" w:lineRule="auto"/>
        <w:jc w:val="both"/>
        <w:rPr>
          <w:rFonts w:ascii="Times New Roman" w:eastAsia="Calibri" w:hAnsi="Times New Roman" w:cs="Times New Roman"/>
          <w:sz w:val="24"/>
          <w:szCs w:val="24"/>
          <w:lang w:val="en-ZA"/>
        </w:rPr>
      </w:pPr>
    </w:p>
    <w:p w:rsidR="00101659" w:rsidRPr="00125627" w:rsidRDefault="00101659" w:rsidP="00756DCB">
      <w:pPr>
        <w:spacing w:after="0" w:line="480" w:lineRule="auto"/>
        <w:jc w:val="both"/>
        <w:rPr>
          <w:rFonts w:ascii="Times New Roman" w:eastAsia="Calibri" w:hAnsi="Times New Roman" w:cs="Times New Roman"/>
          <w:sz w:val="24"/>
          <w:szCs w:val="24"/>
          <w:lang w:val="en-ZA"/>
        </w:rPr>
      </w:pPr>
      <w:r w:rsidRPr="00125627">
        <w:rPr>
          <w:rFonts w:ascii="Times New Roman" w:eastAsia="Calibri" w:hAnsi="Times New Roman" w:cs="Times New Roman"/>
          <w:i/>
          <w:sz w:val="24"/>
          <w:szCs w:val="24"/>
          <w:lang w:val="en-ZA"/>
        </w:rPr>
        <w:t>Mutamangira &amp; Associates</w:t>
      </w:r>
      <w:r w:rsidRPr="00125627">
        <w:rPr>
          <w:rFonts w:ascii="Times New Roman" w:eastAsia="Calibri" w:hAnsi="Times New Roman" w:cs="Times New Roman"/>
          <w:sz w:val="24"/>
          <w:szCs w:val="24"/>
          <w:lang w:val="en-ZA"/>
        </w:rPr>
        <w:t>, the applicant’s legal practitioners</w:t>
      </w:r>
    </w:p>
    <w:p w:rsidR="00101659" w:rsidRPr="00125627" w:rsidRDefault="00101659" w:rsidP="00756DCB">
      <w:pPr>
        <w:spacing w:after="0" w:line="480" w:lineRule="auto"/>
        <w:jc w:val="both"/>
        <w:rPr>
          <w:rFonts w:ascii="Times New Roman" w:eastAsia="Calibri" w:hAnsi="Times New Roman" w:cs="Times New Roman"/>
          <w:sz w:val="24"/>
          <w:szCs w:val="24"/>
          <w:lang w:val="en-ZA"/>
        </w:rPr>
      </w:pPr>
      <w:r w:rsidRPr="00125627">
        <w:rPr>
          <w:rFonts w:ascii="Times New Roman" w:eastAsia="Calibri" w:hAnsi="Times New Roman" w:cs="Times New Roman"/>
          <w:i/>
          <w:sz w:val="24"/>
          <w:szCs w:val="24"/>
          <w:lang w:val="en-ZA"/>
        </w:rPr>
        <w:t>Chambati Mataka &amp; Makonese</w:t>
      </w:r>
      <w:r w:rsidRPr="00125627">
        <w:rPr>
          <w:rFonts w:ascii="Times New Roman" w:eastAsia="Calibri" w:hAnsi="Times New Roman" w:cs="Times New Roman"/>
          <w:sz w:val="24"/>
          <w:szCs w:val="24"/>
          <w:lang w:val="en-ZA"/>
        </w:rPr>
        <w:t>, respondents’ legal practitioners</w:t>
      </w:r>
    </w:p>
    <w:p w:rsidR="00270674" w:rsidRPr="00125627" w:rsidRDefault="002F7AEC" w:rsidP="00756DCB">
      <w:pPr>
        <w:spacing w:after="0" w:line="480" w:lineRule="auto"/>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 xml:space="preserve"> </w:t>
      </w:r>
    </w:p>
    <w:p w:rsidR="00270674" w:rsidRPr="00125627" w:rsidRDefault="00270674" w:rsidP="00756DCB">
      <w:pPr>
        <w:spacing w:after="0" w:line="480" w:lineRule="auto"/>
        <w:jc w:val="both"/>
        <w:rPr>
          <w:rFonts w:ascii="Times New Roman" w:eastAsia="Calibri" w:hAnsi="Times New Roman" w:cs="Times New Roman"/>
          <w:sz w:val="24"/>
          <w:szCs w:val="24"/>
          <w:lang w:val="en-ZA"/>
        </w:rPr>
      </w:pPr>
    </w:p>
    <w:p w:rsidR="009B51D1" w:rsidRPr="00125627" w:rsidRDefault="00270674" w:rsidP="00756DCB">
      <w:pPr>
        <w:spacing w:after="0" w:line="480" w:lineRule="auto"/>
        <w:jc w:val="both"/>
        <w:rPr>
          <w:rFonts w:ascii="Times New Roman" w:eastAsia="Calibri" w:hAnsi="Times New Roman" w:cs="Times New Roman"/>
          <w:sz w:val="24"/>
          <w:szCs w:val="24"/>
          <w:lang w:val="en-ZA"/>
        </w:rPr>
      </w:pPr>
      <w:r w:rsidRPr="00125627">
        <w:rPr>
          <w:rFonts w:ascii="Times New Roman" w:eastAsia="Calibri" w:hAnsi="Times New Roman" w:cs="Times New Roman"/>
          <w:sz w:val="24"/>
          <w:szCs w:val="24"/>
          <w:lang w:val="en-ZA"/>
        </w:rPr>
        <w:t xml:space="preserve">   </w:t>
      </w:r>
    </w:p>
    <w:p w:rsidR="0066424A" w:rsidRPr="00125627" w:rsidRDefault="0066424A" w:rsidP="00756DCB">
      <w:pPr>
        <w:spacing w:after="0" w:line="480" w:lineRule="auto"/>
        <w:jc w:val="both"/>
        <w:rPr>
          <w:rFonts w:ascii="Times New Roman" w:eastAsia="Calibri" w:hAnsi="Times New Roman" w:cs="Times New Roman"/>
          <w:b/>
          <w:sz w:val="24"/>
          <w:szCs w:val="24"/>
          <w:lang w:val="en-ZA"/>
        </w:rPr>
      </w:pPr>
    </w:p>
    <w:p w:rsidR="008E2BBF" w:rsidRPr="00125627" w:rsidRDefault="008E2BBF" w:rsidP="00756DCB">
      <w:pPr>
        <w:spacing w:after="0" w:line="480" w:lineRule="auto"/>
        <w:jc w:val="both"/>
        <w:rPr>
          <w:rFonts w:ascii="Times New Roman" w:hAnsi="Times New Roman" w:cs="Times New Roman"/>
          <w:sz w:val="24"/>
          <w:szCs w:val="24"/>
        </w:rPr>
      </w:pPr>
    </w:p>
    <w:sectPr w:rsidR="008E2BBF" w:rsidRPr="00125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388" w:rsidRDefault="00346388" w:rsidP="00077901">
      <w:pPr>
        <w:spacing w:after="0" w:line="240" w:lineRule="auto"/>
      </w:pPr>
      <w:r>
        <w:separator/>
      </w:r>
    </w:p>
  </w:endnote>
  <w:endnote w:type="continuationSeparator" w:id="0">
    <w:p w:rsidR="00346388" w:rsidRDefault="00346388" w:rsidP="0007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388" w:rsidRDefault="00346388" w:rsidP="00077901">
      <w:pPr>
        <w:spacing w:after="0" w:line="240" w:lineRule="auto"/>
      </w:pPr>
      <w:r>
        <w:separator/>
      </w:r>
    </w:p>
  </w:footnote>
  <w:footnote w:type="continuationSeparator" w:id="0">
    <w:p w:rsidR="00346388" w:rsidRDefault="00346388" w:rsidP="00077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330" w:rsidRDefault="00756DCB">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6DCB" w:rsidRPr="00125627" w:rsidRDefault="00756DCB" w:rsidP="00756DCB">
                          <w:pPr>
                            <w:spacing w:after="0" w:line="240" w:lineRule="auto"/>
                            <w:ind w:left="4320" w:firstLine="720"/>
                            <w:rPr>
                              <w:rFonts w:ascii="Times New Roman" w:hAnsi="Times New Roman" w:cs="Times New Roman"/>
                              <w:b/>
                              <w:sz w:val="24"/>
                              <w:szCs w:val="24"/>
                            </w:rPr>
                          </w:pPr>
                          <w:r>
                            <w:rPr>
                              <w:rFonts w:ascii="Courier New" w:hAnsi="Courier New" w:cs="Courier New"/>
                              <w:b/>
                              <w:sz w:val="24"/>
                              <w:szCs w:val="24"/>
                            </w:rPr>
                            <w:t xml:space="preserve">   </w:t>
                          </w:r>
                          <w:r w:rsidR="00125627">
                            <w:rPr>
                              <w:rFonts w:ascii="Courier New" w:hAnsi="Courier New" w:cs="Courier New"/>
                              <w:b/>
                              <w:sz w:val="24"/>
                              <w:szCs w:val="24"/>
                            </w:rPr>
                            <w:t xml:space="preserve">    </w:t>
                          </w:r>
                          <w:r w:rsidRPr="00125627">
                            <w:rPr>
                              <w:rFonts w:ascii="Times New Roman" w:hAnsi="Times New Roman" w:cs="Times New Roman"/>
                              <w:b/>
                              <w:sz w:val="24"/>
                              <w:szCs w:val="24"/>
                            </w:rPr>
                            <w:t xml:space="preserve">Judgment No. SC </w:t>
                          </w:r>
                          <w:r w:rsidR="00125627">
                            <w:rPr>
                              <w:rFonts w:ascii="Times New Roman" w:hAnsi="Times New Roman" w:cs="Times New Roman"/>
                              <w:b/>
                              <w:sz w:val="24"/>
                              <w:szCs w:val="24"/>
                            </w:rPr>
                            <w:t>11</w:t>
                          </w:r>
                          <w:r w:rsidRPr="00125627">
                            <w:rPr>
                              <w:rFonts w:ascii="Times New Roman" w:hAnsi="Times New Roman" w:cs="Times New Roman"/>
                              <w:b/>
                              <w:sz w:val="24"/>
                              <w:szCs w:val="24"/>
                            </w:rPr>
                            <w:t>/2022</w:t>
                          </w:r>
                        </w:p>
                        <w:p w:rsidR="00756DCB" w:rsidRPr="00125627" w:rsidRDefault="00756DCB" w:rsidP="00756DCB">
                          <w:pPr>
                            <w:spacing w:after="0" w:line="240" w:lineRule="auto"/>
                            <w:ind w:left="3600" w:firstLine="720"/>
                            <w:rPr>
                              <w:rFonts w:ascii="Times New Roman" w:hAnsi="Times New Roman" w:cs="Times New Roman"/>
                              <w:b/>
                              <w:noProof/>
                            </w:rPr>
                          </w:pPr>
                          <w:r w:rsidRPr="00125627">
                            <w:rPr>
                              <w:rFonts w:ascii="Times New Roman" w:hAnsi="Times New Roman" w:cs="Times New Roman"/>
                              <w:b/>
                              <w:sz w:val="24"/>
                              <w:szCs w:val="24"/>
                            </w:rPr>
                            <w:t xml:space="preserve">     </w:t>
                          </w:r>
                          <w:r w:rsidR="00125627">
                            <w:rPr>
                              <w:rFonts w:ascii="Times New Roman" w:hAnsi="Times New Roman" w:cs="Times New Roman"/>
                              <w:b/>
                              <w:sz w:val="24"/>
                              <w:szCs w:val="24"/>
                            </w:rPr>
                            <w:tab/>
                            <w:t xml:space="preserve">                 </w:t>
                          </w:r>
                          <w:r w:rsidRPr="00125627">
                            <w:rPr>
                              <w:rFonts w:ascii="Times New Roman" w:hAnsi="Times New Roman" w:cs="Times New Roman"/>
                              <w:b/>
                              <w:sz w:val="24"/>
                              <w:szCs w:val="24"/>
                            </w:rPr>
                            <w:t>Civil Appeal No. SC 50/21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56DCB" w:rsidRPr="00125627" w:rsidRDefault="00756DCB" w:rsidP="00756DCB">
                    <w:pPr>
                      <w:spacing w:after="0" w:line="240" w:lineRule="auto"/>
                      <w:ind w:left="4320" w:firstLine="720"/>
                      <w:rPr>
                        <w:rFonts w:ascii="Times New Roman" w:hAnsi="Times New Roman" w:cs="Times New Roman"/>
                        <w:b/>
                        <w:sz w:val="24"/>
                        <w:szCs w:val="24"/>
                      </w:rPr>
                    </w:pPr>
                    <w:r>
                      <w:rPr>
                        <w:rFonts w:ascii="Courier New" w:hAnsi="Courier New" w:cs="Courier New"/>
                        <w:b/>
                        <w:sz w:val="24"/>
                        <w:szCs w:val="24"/>
                      </w:rPr>
                      <w:t xml:space="preserve">   </w:t>
                    </w:r>
                    <w:r w:rsidR="00125627">
                      <w:rPr>
                        <w:rFonts w:ascii="Courier New" w:hAnsi="Courier New" w:cs="Courier New"/>
                        <w:b/>
                        <w:sz w:val="24"/>
                        <w:szCs w:val="24"/>
                      </w:rPr>
                      <w:t xml:space="preserve">    </w:t>
                    </w:r>
                    <w:r w:rsidRPr="00125627">
                      <w:rPr>
                        <w:rFonts w:ascii="Times New Roman" w:hAnsi="Times New Roman" w:cs="Times New Roman"/>
                        <w:b/>
                        <w:sz w:val="24"/>
                        <w:szCs w:val="24"/>
                      </w:rPr>
                      <w:t xml:space="preserve">Judgment No. SC </w:t>
                    </w:r>
                    <w:r w:rsidR="00125627">
                      <w:rPr>
                        <w:rFonts w:ascii="Times New Roman" w:hAnsi="Times New Roman" w:cs="Times New Roman"/>
                        <w:b/>
                        <w:sz w:val="24"/>
                        <w:szCs w:val="24"/>
                      </w:rPr>
                      <w:t>11</w:t>
                    </w:r>
                    <w:r w:rsidRPr="00125627">
                      <w:rPr>
                        <w:rFonts w:ascii="Times New Roman" w:hAnsi="Times New Roman" w:cs="Times New Roman"/>
                        <w:b/>
                        <w:sz w:val="24"/>
                        <w:szCs w:val="24"/>
                      </w:rPr>
                      <w:t>/2022</w:t>
                    </w:r>
                  </w:p>
                  <w:p w:rsidR="00756DCB" w:rsidRPr="00125627" w:rsidRDefault="00756DCB" w:rsidP="00756DCB">
                    <w:pPr>
                      <w:spacing w:after="0" w:line="240" w:lineRule="auto"/>
                      <w:ind w:left="3600" w:firstLine="720"/>
                      <w:rPr>
                        <w:rFonts w:ascii="Times New Roman" w:hAnsi="Times New Roman" w:cs="Times New Roman"/>
                        <w:b/>
                        <w:noProof/>
                      </w:rPr>
                    </w:pPr>
                    <w:r w:rsidRPr="00125627">
                      <w:rPr>
                        <w:rFonts w:ascii="Times New Roman" w:hAnsi="Times New Roman" w:cs="Times New Roman"/>
                        <w:b/>
                        <w:sz w:val="24"/>
                        <w:szCs w:val="24"/>
                      </w:rPr>
                      <w:t xml:space="preserve">     </w:t>
                    </w:r>
                    <w:r w:rsidR="00125627">
                      <w:rPr>
                        <w:rFonts w:ascii="Times New Roman" w:hAnsi="Times New Roman" w:cs="Times New Roman"/>
                        <w:b/>
                        <w:sz w:val="24"/>
                        <w:szCs w:val="24"/>
                      </w:rPr>
                      <w:tab/>
                      <w:t xml:space="preserve">                 </w:t>
                    </w:r>
                    <w:r w:rsidRPr="00125627">
                      <w:rPr>
                        <w:rFonts w:ascii="Times New Roman" w:hAnsi="Times New Roman" w:cs="Times New Roman"/>
                        <w:b/>
                        <w:sz w:val="24"/>
                        <w:szCs w:val="24"/>
                      </w:rPr>
                      <w:t>Civil Appeal No. SC 50/21</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56DCB" w:rsidRDefault="00756DCB">
                          <w:pPr>
                            <w:spacing w:after="0" w:line="240" w:lineRule="auto"/>
                            <w:rPr>
                              <w:color w:val="FFFFFF" w:themeColor="background1"/>
                            </w:rPr>
                          </w:pPr>
                          <w:r>
                            <w:fldChar w:fldCharType="begin"/>
                          </w:r>
                          <w:r>
                            <w:instrText xml:space="preserve"> PAGE   \* MERGEFORMAT </w:instrText>
                          </w:r>
                          <w:r>
                            <w:fldChar w:fldCharType="separate"/>
                          </w:r>
                          <w:r w:rsidR="0050476A" w:rsidRPr="0050476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756DCB" w:rsidRDefault="00756DCB">
                    <w:pPr>
                      <w:spacing w:after="0" w:line="240" w:lineRule="auto"/>
                      <w:rPr>
                        <w:color w:val="FFFFFF" w:themeColor="background1"/>
                      </w:rPr>
                    </w:pPr>
                    <w:r>
                      <w:fldChar w:fldCharType="begin"/>
                    </w:r>
                    <w:r>
                      <w:instrText xml:space="preserve"> PAGE   \* MERGEFORMAT </w:instrText>
                    </w:r>
                    <w:r>
                      <w:fldChar w:fldCharType="separate"/>
                    </w:r>
                    <w:r w:rsidR="0050476A" w:rsidRPr="0050476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72609"/>
    <w:multiLevelType w:val="hybridMultilevel"/>
    <w:tmpl w:val="B79E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73CF7"/>
    <w:multiLevelType w:val="hybridMultilevel"/>
    <w:tmpl w:val="64D8420E"/>
    <w:lvl w:ilvl="0" w:tplc="6BA61F9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55F5F9E"/>
    <w:multiLevelType w:val="hybridMultilevel"/>
    <w:tmpl w:val="988EE97E"/>
    <w:lvl w:ilvl="0" w:tplc="E0326B52">
      <w:numFmt w:val="bullet"/>
      <w:lvlText w:val="-"/>
      <w:lvlJc w:val="left"/>
      <w:pPr>
        <w:ind w:left="720" w:hanging="360"/>
      </w:pPr>
      <w:rPr>
        <w:rFonts w:ascii="Times New Roman" w:eastAsiaTheme="minorHAnsi" w:hAnsi="Times New Roman"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444F5E8D"/>
    <w:multiLevelType w:val="hybridMultilevel"/>
    <w:tmpl w:val="D1006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30403A"/>
    <w:multiLevelType w:val="hybridMultilevel"/>
    <w:tmpl w:val="A5705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897EF1"/>
    <w:multiLevelType w:val="hybridMultilevel"/>
    <w:tmpl w:val="F4F4B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01"/>
    <w:rsid w:val="00001B6A"/>
    <w:rsid w:val="00001D9E"/>
    <w:rsid w:val="00002C36"/>
    <w:rsid w:val="0000351B"/>
    <w:rsid w:val="000043E7"/>
    <w:rsid w:val="00006D39"/>
    <w:rsid w:val="000071AC"/>
    <w:rsid w:val="00013512"/>
    <w:rsid w:val="00017043"/>
    <w:rsid w:val="000178E2"/>
    <w:rsid w:val="0002191A"/>
    <w:rsid w:val="00022202"/>
    <w:rsid w:val="000270A8"/>
    <w:rsid w:val="000275DB"/>
    <w:rsid w:val="00027CAB"/>
    <w:rsid w:val="000349C4"/>
    <w:rsid w:val="0003740E"/>
    <w:rsid w:val="00044F8F"/>
    <w:rsid w:val="000534D1"/>
    <w:rsid w:val="00056744"/>
    <w:rsid w:val="00060271"/>
    <w:rsid w:val="00060913"/>
    <w:rsid w:val="00067F81"/>
    <w:rsid w:val="0007634D"/>
    <w:rsid w:val="00077901"/>
    <w:rsid w:val="000954A5"/>
    <w:rsid w:val="00095666"/>
    <w:rsid w:val="000A7DC4"/>
    <w:rsid w:val="000C08AB"/>
    <w:rsid w:val="000C293C"/>
    <w:rsid w:val="000D2B88"/>
    <w:rsid w:val="000F0744"/>
    <w:rsid w:val="000F2BF3"/>
    <w:rsid w:val="000F44CB"/>
    <w:rsid w:val="000F574F"/>
    <w:rsid w:val="00101659"/>
    <w:rsid w:val="001019C9"/>
    <w:rsid w:val="001034AB"/>
    <w:rsid w:val="00104056"/>
    <w:rsid w:val="001045A0"/>
    <w:rsid w:val="001072FE"/>
    <w:rsid w:val="001105D6"/>
    <w:rsid w:val="001116F7"/>
    <w:rsid w:val="00117A0C"/>
    <w:rsid w:val="001246FA"/>
    <w:rsid w:val="00125134"/>
    <w:rsid w:val="00125627"/>
    <w:rsid w:val="00130F72"/>
    <w:rsid w:val="00151BF1"/>
    <w:rsid w:val="0015595D"/>
    <w:rsid w:val="00160E04"/>
    <w:rsid w:val="00162961"/>
    <w:rsid w:val="001660C7"/>
    <w:rsid w:val="001744E8"/>
    <w:rsid w:val="0018393C"/>
    <w:rsid w:val="00190AE9"/>
    <w:rsid w:val="0019401C"/>
    <w:rsid w:val="001A18DC"/>
    <w:rsid w:val="001A6F7C"/>
    <w:rsid w:val="001B78D2"/>
    <w:rsid w:val="001C6882"/>
    <w:rsid w:val="001C7A50"/>
    <w:rsid w:val="001C7C48"/>
    <w:rsid w:val="001D14B6"/>
    <w:rsid w:val="001E16FF"/>
    <w:rsid w:val="001E1EB6"/>
    <w:rsid w:val="001E24D5"/>
    <w:rsid w:val="001E369B"/>
    <w:rsid w:val="001E58DE"/>
    <w:rsid w:val="001F14BA"/>
    <w:rsid w:val="001F608D"/>
    <w:rsid w:val="001F7823"/>
    <w:rsid w:val="00202CF3"/>
    <w:rsid w:val="00204D82"/>
    <w:rsid w:val="002065B2"/>
    <w:rsid w:val="002113E1"/>
    <w:rsid w:val="00221613"/>
    <w:rsid w:val="00222EB5"/>
    <w:rsid w:val="0023185F"/>
    <w:rsid w:val="00240D29"/>
    <w:rsid w:val="00242516"/>
    <w:rsid w:val="00243CDB"/>
    <w:rsid w:val="00244C1E"/>
    <w:rsid w:val="00251B9E"/>
    <w:rsid w:val="00252D69"/>
    <w:rsid w:val="00266FB7"/>
    <w:rsid w:val="002703C2"/>
    <w:rsid w:val="00270674"/>
    <w:rsid w:val="00293BEF"/>
    <w:rsid w:val="00297E8E"/>
    <w:rsid w:val="002A1858"/>
    <w:rsid w:val="002A762A"/>
    <w:rsid w:val="002B3285"/>
    <w:rsid w:val="002B4279"/>
    <w:rsid w:val="002C1825"/>
    <w:rsid w:val="002C5961"/>
    <w:rsid w:val="002D50E7"/>
    <w:rsid w:val="002F0285"/>
    <w:rsid w:val="002F166B"/>
    <w:rsid w:val="002F7AEC"/>
    <w:rsid w:val="003070D4"/>
    <w:rsid w:val="0031516C"/>
    <w:rsid w:val="00316708"/>
    <w:rsid w:val="00321766"/>
    <w:rsid w:val="00323A95"/>
    <w:rsid w:val="00324A1F"/>
    <w:rsid w:val="00327C22"/>
    <w:rsid w:val="00330F94"/>
    <w:rsid w:val="00333DDE"/>
    <w:rsid w:val="003352C3"/>
    <w:rsid w:val="003362FD"/>
    <w:rsid w:val="00337C07"/>
    <w:rsid w:val="00340E82"/>
    <w:rsid w:val="003424C4"/>
    <w:rsid w:val="00344B4B"/>
    <w:rsid w:val="00346388"/>
    <w:rsid w:val="00350CDE"/>
    <w:rsid w:val="00381326"/>
    <w:rsid w:val="003821CC"/>
    <w:rsid w:val="003956CC"/>
    <w:rsid w:val="0039631A"/>
    <w:rsid w:val="003A4E2D"/>
    <w:rsid w:val="003A5A72"/>
    <w:rsid w:val="003A62CF"/>
    <w:rsid w:val="003A7C40"/>
    <w:rsid w:val="003B041F"/>
    <w:rsid w:val="003B7BA1"/>
    <w:rsid w:val="003C6333"/>
    <w:rsid w:val="003D084E"/>
    <w:rsid w:val="003D2080"/>
    <w:rsid w:val="003D2092"/>
    <w:rsid w:val="003E1AE1"/>
    <w:rsid w:val="003E2CEB"/>
    <w:rsid w:val="003F724A"/>
    <w:rsid w:val="00406B36"/>
    <w:rsid w:val="00412A46"/>
    <w:rsid w:val="0041672E"/>
    <w:rsid w:val="00424330"/>
    <w:rsid w:val="00425A53"/>
    <w:rsid w:val="00440301"/>
    <w:rsid w:val="00450669"/>
    <w:rsid w:val="004530F5"/>
    <w:rsid w:val="00457DEB"/>
    <w:rsid w:val="004601A5"/>
    <w:rsid w:val="00463C51"/>
    <w:rsid w:val="00467707"/>
    <w:rsid w:val="00473581"/>
    <w:rsid w:val="00474CCD"/>
    <w:rsid w:val="0047752E"/>
    <w:rsid w:val="0049255C"/>
    <w:rsid w:val="00496460"/>
    <w:rsid w:val="00496CB7"/>
    <w:rsid w:val="004A4195"/>
    <w:rsid w:val="004B0637"/>
    <w:rsid w:val="004B1649"/>
    <w:rsid w:val="004B74E1"/>
    <w:rsid w:val="004C0290"/>
    <w:rsid w:val="004C2B3E"/>
    <w:rsid w:val="004C5C73"/>
    <w:rsid w:val="004E795C"/>
    <w:rsid w:val="005042E0"/>
    <w:rsid w:val="0050476A"/>
    <w:rsid w:val="00514A60"/>
    <w:rsid w:val="0052514A"/>
    <w:rsid w:val="00533003"/>
    <w:rsid w:val="005440E1"/>
    <w:rsid w:val="00546E1A"/>
    <w:rsid w:val="00566AE6"/>
    <w:rsid w:val="00572627"/>
    <w:rsid w:val="00575574"/>
    <w:rsid w:val="00580080"/>
    <w:rsid w:val="0058346E"/>
    <w:rsid w:val="00592EA4"/>
    <w:rsid w:val="00596F77"/>
    <w:rsid w:val="005B18A4"/>
    <w:rsid w:val="005B2E33"/>
    <w:rsid w:val="005C117B"/>
    <w:rsid w:val="005C5A5D"/>
    <w:rsid w:val="005E011F"/>
    <w:rsid w:val="005E4625"/>
    <w:rsid w:val="005E762A"/>
    <w:rsid w:val="005F31DA"/>
    <w:rsid w:val="005F4AA7"/>
    <w:rsid w:val="0060404D"/>
    <w:rsid w:val="00604C35"/>
    <w:rsid w:val="00613FBC"/>
    <w:rsid w:val="00614D93"/>
    <w:rsid w:val="00623A77"/>
    <w:rsid w:val="00634B9B"/>
    <w:rsid w:val="0063521F"/>
    <w:rsid w:val="006418BE"/>
    <w:rsid w:val="0065053D"/>
    <w:rsid w:val="00656203"/>
    <w:rsid w:val="00660399"/>
    <w:rsid w:val="0066424A"/>
    <w:rsid w:val="00665BEE"/>
    <w:rsid w:val="00671520"/>
    <w:rsid w:val="006806C8"/>
    <w:rsid w:val="00683AF7"/>
    <w:rsid w:val="006A4B0D"/>
    <w:rsid w:val="006B0964"/>
    <w:rsid w:val="006E78CC"/>
    <w:rsid w:val="006F6A12"/>
    <w:rsid w:val="00722246"/>
    <w:rsid w:val="00725E60"/>
    <w:rsid w:val="00733C85"/>
    <w:rsid w:val="00737337"/>
    <w:rsid w:val="00744740"/>
    <w:rsid w:val="007554CB"/>
    <w:rsid w:val="00756DCB"/>
    <w:rsid w:val="00756DFB"/>
    <w:rsid w:val="0076271C"/>
    <w:rsid w:val="00767483"/>
    <w:rsid w:val="00773221"/>
    <w:rsid w:val="00780AAA"/>
    <w:rsid w:val="00782B2C"/>
    <w:rsid w:val="00796A63"/>
    <w:rsid w:val="007A78F6"/>
    <w:rsid w:val="007B0102"/>
    <w:rsid w:val="007B3A35"/>
    <w:rsid w:val="007B5F9F"/>
    <w:rsid w:val="007C6994"/>
    <w:rsid w:val="007D6277"/>
    <w:rsid w:val="007E0A29"/>
    <w:rsid w:val="007E388E"/>
    <w:rsid w:val="00800873"/>
    <w:rsid w:val="0080521D"/>
    <w:rsid w:val="00807083"/>
    <w:rsid w:val="00810052"/>
    <w:rsid w:val="00812E3A"/>
    <w:rsid w:val="00814241"/>
    <w:rsid w:val="00814C48"/>
    <w:rsid w:val="00822DE5"/>
    <w:rsid w:val="0082456E"/>
    <w:rsid w:val="00842C13"/>
    <w:rsid w:val="0084371A"/>
    <w:rsid w:val="00843AC9"/>
    <w:rsid w:val="008455B5"/>
    <w:rsid w:val="008456EE"/>
    <w:rsid w:val="0084603B"/>
    <w:rsid w:val="00846ACF"/>
    <w:rsid w:val="008539D7"/>
    <w:rsid w:val="00857694"/>
    <w:rsid w:val="00860E57"/>
    <w:rsid w:val="0086670B"/>
    <w:rsid w:val="008678A3"/>
    <w:rsid w:val="00871B6A"/>
    <w:rsid w:val="00874C4A"/>
    <w:rsid w:val="00880655"/>
    <w:rsid w:val="00882B17"/>
    <w:rsid w:val="00897F22"/>
    <w:rsid w:val="008A49E9"/>
    <w:rsid w:val="008B073C"/>
    <w:rsid w:val="008B0990"/>
    <w:rsid w:val="008B2AD3"/>
    <w:rsid w:val="008B2D1E"/>
    <w:rsid w:val="008B60AD"/>
    <w:rsid w:val="008B75D3"/>
    <w:rsid w:val="008B7E54"/>
    <w:rsid w:val="008C33DC"/>
    <w:rsid w:val="008C416E"/>
    <w:rsid w:val="008D170B"/>
    <w:rsid w:val="008D316C"/>
    <w:rsid w:val="008E0EC0"/>
    <w:rsid w:val="008E2BBF"/>
    <w:rsid w:val="008F3FB2"/>
    <w:rsid w:val="008F7EB9"/>
    <w:rsid w:val="00904D8A"/>
    <w:rsid w:val="009114C2"/>
    <w:rsid w:val="0091682F"/>
    <w:rsid w:val="0092251C"/>
    <w:rsid w:val="00927259"/>
    <w:rsid w:val="00930640"/>
    <w:rsid w:val="009324A6"/>
    <w:rsid w:val="00934C08"/>
    <w:rsid w:val="009374FA"/>
    <w:rsid w:val="009402B4"/>
    <w:rsid w:val="00946E26"/>
    <w:rsid w:val="00951BFA"/>
    <w:rsid w:val="00971346"/>
    <w:rsid w:val="00973718"/>
    <w:rsid w:val="0098501F"/>
    <w:rsid w:val="0098575B"/>
    <w:rsid w:val="009857C6"/>
    <w:rsid w:val="00986B37"/>
    <w:rsid w:val="0099524B"/>
    <w:rsid w:val="009A0E8E"/>
    <w:rsid w:val="009A20A0"/>
    <w:rsid w:val="009B51D1"/>
    <w:rsid w:val="009C0D6F"/>
    <w:rsid w:val="009C15EB"/>
    <w:rsid w:val="009C26D9"/>
    <w:rsid w:val="009C44D6"/>
    <w:rsid w:val="009E47C2"/>
    <w:rsid w:val="009F6125"/>
    <w:rsid w:val="009F6FC4"/>
    <w:rsid w:val="00A22185"/>
    <w:rsid w:val="00A2296F"/>
    <w:rsid w:val="00A446BF"/>
    <w:rsid w:val="00A47F4E"/>
    <w:rsid w:val="00A517EE"/>
    <w:rsid w:val="00A51B31"/>
    <w:rsid w:val="00A63E1E"/>
    <w:rsid w:val="00A6464C"/>
    <w:rsid w:val="00A66716"/>
    <w:rsid w:val="00A67044"/>
    <w:rsid w:val="00A71B0F"/>
    <w:rsid w:val="00A71D9E"/>
    <w:rsid w:val="00A74267"/>
    <w:rsid w:val="00A7465D"/>
    <w:rsid w:val="00A80599"/>
    <w:rsid w:val="00A80B3C"/>
    <w:rsid w:val="00A844E5"/>
    <w:rsid w:val="00A86DE4"/>
    <w:rsid w:val="00A92425"/>
    <w:rsid w:val="00A9773F"/>
    <w:rsid w:val="00AB6DDC"/>
    <w:rsid w:val="00AD2E95"/>
    <w:rsid w:val="00AD73D5"/>
    <w:rsid w:val="00AE1C2C"/>
    <w:rsid w:val="00AE39EA"/>
    <w:rsid w:val="00AE583C"/>
    <w:rsid w:val="00AF3144"/>
    <w:rsid w:val="00AF7F9F"/>
    <w:rsid w:val="00B03B25"/>
    <w:rsid w:val="00B11617"/>
    <w:rsid w:val="00B23292"/>
    <w:rsid w:val="00B3318A"/>
    <w:rsid w:val="00B42EC0"/>
    <w:rsid w:val="00B56B26"/>
    <w:rsid w:val="00B62B12"/>
    <w:rsid w:val="00B6587D"/>
    <w:rsid w:val="00B8006E"/>
    <w:rsid w:val="00B829CB"/>
    <w:rsid w:val="00B82F98"/>
    <w:rsid w:val="00B84BA3"/>
    <w:rsid w:val="00B854FB"/>
    <w:rsid w:val="00B95CC7"/>
    <w:rsid w:val="00B96098"/>
    <w:rsid w:val="00BB4D5E"/>
    <w:rsid w:val="00BC46FB"/>
    <w:rsid w:val="00BD66A7"/>
    <w:rsid w:val="00BE1131"/>
    <w:rsid w:val="00BE322B"/>
    <w:rsid w:val="00BE7A95"/>
    <w:rsid w:val="00BE7FF9"/>
    <w:rsid w:val="00BF6944"/>
    <w:rsid w:val="00C00698"/>
    <w:rsid w:val="00C035F7"/>
    <w:rsid w:val="00C37903"/>
    <w:rsid w:val="00C41DA9"/>
    <w:rsid w:val="00C42A5C"/>
    <w:rsid w:val="00C42EDC"/>
    <w:rsid w:val="00C460D2"/>
    <w:rsid w:val="00C4712A"/>
    <w:rsid w:val="00C67149"/>
    <w:rsid w:val="00C70B26"/>
    <w:rsid w:val="00C7109A"/>
    <w:rsid w:val="00C74AE1"/>
    <w:rsid w:val="00C85A5C"/>
    <w:rsid w:val="00C948A5"/>
    <w:rsid w:val="00CA4D18"/>
    <w:rsid w:val="00CA5AB8"/>
    <w:rsid w:val="00CB23F4"/>
    <w:rsid w:val="00CB3633"/>
    <w:rsid w:val="00CC1FF3"/>
    <w:rsid w:val="00CC2247"/>
    <w:rsid w:val="00CD0A51"/>
    <w:rsid w:val="00CD2050"/>
    <w:rsid w:val="00CD2241"/>
    <w:rsid w:val="00CD42A3"/>
    <w:rsid w:val="00CD47AB"/>
    <w:rsid w:val="00CE0606"/>
    <w:rsid w:val="00D027B1"/>
    <w:rsid w:val="00D02CEC"/>
    <w:rsid w:val="00D2387B"/>
    <w:rsid w:val="00D26D72"/>
    <w:rsid w:val="00D31A6C"/>
    <w:rsid w:val="00D32A67"/>
    <w:rsid w:val="00D332BC"/>
    <w:rsid w:val="00D3544F"/>
    <w:rsid w:val="00D41E6A"/>
    <w:rsid w:val="00D4768E"/>
    <w:rsid w:val="00D52B7F"/>
    <w:rsid w:val="00D63715"/>
    <w:rsid w:val="00D67E00"/>
    <w:rsid w:val="00D715F5"/>
    <w:rsid w:val="00D82A80"/>
    <w:rsid w:val="00D82BF8"/>
    <w:rsid w:val="00DB582A"/>
    <w:rsid w:val="00DB6BFF"/>
    <w:rsid w:val="00DD56FD"/>
    <w:rsid w:val="00DD6F1F"/>
    <w:rsid w:val="00DF3CEC"/>
    <w:rsid w:val="00E01FEB"/>
    <w:rsid w:val="00E03671"/>
    <w:rsid w:val="00E13DA2"/>
    <w:rsid w:val="00E148FA"/>
    <w:rsid w:val="00E14EEE"/>
    <w:rsid w:val="00E15F11"/>
    <w:rsid w:val="00E16623"/>
    <w:rsid w:val="00E253FC"/>
    <w:rsid w:val="00E37716"/>
    <w:rsid w:val="00E430C8"/>
    <w:rsid w:val="00E479A7"/>
    <w:rsid w:val="00E521D0"/>
    <w:rsid w:val="00E53CD1"/>
    <w:rsid w:val="00E600EA"/>
    <w:rsid w:val="00E7163A"/>
    <w:rsid w:val="00E72663"/>
    <w:rsid w:val="00E8223D"/>
    <w:rsid w:val="00E855A3"/>
    <w:rsid w:val="00E92648"/>
    <w:rsid w:val="00E96307"/>
    <w:rsid w:val="00EA0766"/>
    <w:rsid w:val="00EA64F0"/>
    <w:rsid w:val="00EB0473"/>
    <w:rsid w:val="00ED0498"/>
    <w:rsid w:val="00ED2A40"/>
    <w:rsid w:val="00ED41D3"/>
    <w:rsid w:val="00EE037D"/>
    <w:rsid w:val="00EE1E9F"/>
    <w:rsid w:val="00F017A6"/>
    <w:rsid w:val="00F10D9B"/>
    <w:rsid w:val="00F16462"/>
    <w:rsid w:val="00F17FD0"/>
    <w:rsid w:val="00F2259E"/>
    <w:rsid w:val="00F228EC"/>
    <w:rsid w:val="00F33731"/>
    <w:rsid w:val="00F37FAB"/>
    <w:rsid w:val="00F47279"/>
    <w:rsid w:val="00F47FA3"/>
    <w:rsid w:val="00F61AB1"/>
    <w:rsid w:val="00F63906"/>
    <w:rsid w:val="00F71EDE"/>
    <w:rsid w:val="00F83962"/>
    <w:rsid w:val="00F859CD"/>
    <w:rsid w:val="00FB4F26"/>
    <w:rsid w:val="00FB7C2B"/>
    <w:rsid w:val="00FB7FEA"/>
    <w:rsid w:val="00FC1397"/>
    <w:rsid w:val="00FD490F"/>
    <w:rsid w:val="00FE2ACB"/>
    <w:rsid w:val="00FF011B"/>
    <w:rsid w:val="00FF0BF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F4D547-494B-4B45-BC2F-E608648F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901"/>
  </w:style>
  <w:style w:type="paragraph" w:styleId="Footer">
    <w:name w:val="footer"/>
    <w:basedOn w:val="Normal"/>
    <w:link w:val="FooterChar"/>
    <w:uiPriority w:val="99"/>
    <w:unhideWhenUsed/>
    <w:rsid w:val="00077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901"/>
  </w:style>
  <w:style w:type="paragraph" w:customStyle="1" w:styleId="Default">
    <w:name w:val="Default"/>
    <w:rsid w:val="00A229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F7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Kudya</dc:creator>
  <cp:keywords/>
  <dc:description/>
  <cp:lastModifiedBy>Microsoft account</cp:lastModifiedBy>
  <cp:revision>2</cp:revision>
  <dcterms:created xsi:type="dcterms:W3CDTF">2022-02-01T12:22:00Z</dcterms:created>
  <dcterms:modified xsi:type="dcterms:W3CDTF">2022-02-01T12:22:00Z</dcterms:modified>
</cp:coreProperties>
</file>