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BA4" w:rsidRDefault="008F4BA4" w:rsidP="008F4BA4">
      <w:pPr>
        <w:spacing w:after="0" w:line="360" w:lineRule="auto"/>
        <w:rPr>
          <w:rFonts w:ascii="Times New Roman" w:eastAsia="Calibri" w:hAnsi="Times New Roman" w:cs="Times New Roman"/>
          <w:b/>
          <w:sz w:val="24"/>
          <w:szCs w:val="24"/>
          <w:u w:val="single"/>
        </w:rPr>
      </w:pPr>
      <w:bookmarkStart w:id="0" w:name="_GoBack"/>
      <w:bookmarkEnd w:id="0"/>
    </w:p>
    <w:p w:rsidR="008F4BA4" w:rsidRDefault="008F4BA4" w:rsidP="008F4BA4">
      <w:pPr>
        <w:spacing w:after="0" w:line="360" w:lineRule="auto"/>
        <w:rPr>
          <w:rFonts w:ascii="Times New Roman" w:eastAsia="Calibri" w:hAnsi="Times New Roman" w:cs="Times New Roman"/>
          <w:b/>
          <w:sz w:val="24"/>
          <w:szCs w:val="24"/>
        </w:rPr>
      </w:pPr>
      <w:r w:rsidRPr="004F3DD7">
        <w:rPr>
          <w:rFonts w:ascii="Times New Roman" w:eastAsia="Calibri" w:hAnsi="Times New Roman" w:cs="Times New Roman"/>
          <w:b/>
          <w:sz w:val="24"/>
          <w:szCs w:val="24"/>
          <w:u w:val="single"/>
        </w:rPr>
        <w:t>REPORTABLE</w:t>
      </w:r>
      <w:r>
        <w:rPr>
          <w:rFonts w:ascii="Times New Roman" w:eastAsia="Calibri" w:hAnsi="Times New Roman" w:cs="Times New Roman"/>
          <w:b/>
          <w:sz w:val="24"/>
          <w:szCs w:val="24"/>
        </w:rPr>
        <w:t xml:space="preserve">  </w:t>
      </w:r>
      <w:proofErr w:type="gramStart"/>
      <w:r>
        <w:rPr>
          <w:rFonts w:ascii="Times New Roman" w:eastAsia="Calibri" w:hAnsi="Times New Roman" w:cs="Times New Roman"/>
          <w:b/>
          <w:sz w:val="24"/>
          <w:szCs w:val="24"/>
        </w:rPr>
        <w:t xml:space="preserve">   (</w:t>
      </w:r>
      <w:proofErr w:type="gramEnd"/>
      <w:r>
        <w:rPr>
          <w:rFonts w:ascii="Times New Roman" w:eastAsia="Calibri" w:hAnsi="Times New Roman" w:cs="Times New Roman"/>
          <w:b/>
          <w:sz w:val="24"/>
          <w:szCs w:val="24"/>
        </w:rPr>
        <w:t>34)</w:t>
      </w:r>
    </w:p>
    <w:p w:rsidR="00EB316A" w:rsidRDefault="00EB316A" w:rsidP="005F0A45">
      <w:pPr>
        <w:spacing w:after="0" w:line="240" w:lineRule="auto"/>
        <w:jc w:val="center"/>
        <w:rPr>
          <w:rFonts w:ascii="Times New Roman" w:hAnsi="Times New Roman" w:cs="Times New Roman"/>
          <w:b/>
          <w:sz w:val="24"/>
          <w:szCs w:val="24"/>
        </w:rPr>
      </w:pPr>
    </w:p>
    <w:p w:rsidR="00AE0922" w:rsidRDefault="00AE0922" w:rsidP="005F0A45">
      <w:pPr>
        <w:spacing w:after="0" w:line="240" w:lineRule="auto"/>
        <w:jc w:val="center"/>
        <w:rPr>
          <w:rFonts w:ascii="Times New Roman" w:hAnsi="Times New Roman" w:cs="Times New Roman"/>
          <w:b/>
          <w:sz w:val="24"/>
          <w:szCs w:val="24"/>
        </w:rPr>
      </w:pPr>
    </w:p>
    <w:p w:rsidR="00AE0922" w:rsidRDefault="00AE0922" w:rsidP="005F0A45">
      <w:pPr>
        <w:spacing w:after="0" w:line="240" w:lineRule="auto"/>
        <w:jc w:val="center"/>
        <w:rPr>
          <w:rFonts w:ascii="Times New Roman" w:hAnsi="Times New Roman" w:cs="Times New Roman"/>
          <w:b/>
          <w:sz w:val="24"/>
          <w:szCs w:val="24"/>
        </w:rPr>
      </w:pPr>
    </w:p>
    <w:p w:rsidR="004B073B" w:rsidRPr="00F22EBA" w:rsidRDefault="00CB0834" w:rsidP="005F0A45">
      <w:pPr>
        <w:spacing w:after="0" w:line="240" w:lineRule="auto"/>
        <w:jc w:val="center"/>
        <w:rPr>
          <w:rFonts w:ascii="Times New Roman" w:hAnsi="Times New Roman" w:cs="Times New Roman"/>
          <w:b/>
          <w:sz w:val="24"/>
          <w:szCs w:val="24"/>
        </w:rPr>
      </w:pPr>
      <w:r w:rsidRPr="00F22EBA">
        <w:rPr>
          <w:rFonts w:ascii="Times New Roman" w:hAnsi="Times New Roman" w:cs="Times New Roman"/>
          <w:b/>
          <w:sz w:val="24"/>
          <w:szCs w:val="24"/>
        </w:rPr>
        <w:t xml:space="preserve">ZIMBABWE     ASSEMBLIES     OF    </w:t>
      </w:r>
      <w:r w:rsidR="00F22EBA">
        <w:rPr>
          <w:rFonts w:ascii="Times New Roman" w:hAnsi="Times New Roman" w:cs="Times New Roman"/>
          <w:b/>
          <w:sz w:val="24"/>
          <w:szCs w:val="24"/>
        </w:rPr>
        <w:t xml:space="preserve"> </w:t>
      </w:r>
      <w:r w:rsidRPr="00F22EBA">
        <w:rPr>
          <w:rFonts w:ascii="Times New Roman" w:hAnsi="Times New Roman" w:cs="Times New Roman"/>
          <w:b/>
          <w:sz w:val="24"/>
          <w:szCs w:val="24"/>
        </w:rPr>
        <w:t xml:space="preserve">GOD     AFRICA  </w:t>
      </w:r>
      <w:proofErr w:type="gramStart"/>
      <w:r w:rsidR="0037596D" w:rsidRPr="00F22EBA">
        <w:rPr>
          <w:rFonts w:ascii="Times New Roman" w:hAnsi="Times New Roman" w:cs="Times New Roman"/>
          <w:b/>
          <w:sz w:val="24"/>
          <w:szCs w:val="24"/>
        </w:rPr>
        <w:t xml:space="preserve">  </w:t>
      </w:r>
      <w:r w:rsidR="00F22EBA">
        <w:rPr>
          <w:rFonts w:ascii="Times New Roman" w:hAnsi="Times New Roman" w:cs="Times New Roman"/>
          <w:b/>
          <w:sz w:val="24"/>
          <w:szCs w:val="24"/>
        </w:rPr>
        <w:t xml:space="preserve"> </w:t>
      </w:r>
      <w:r w:rsidR="0037596D" w:rsidRPr="00F22EBA">
        <w:rPr>
          <w:rFonts w:ascii="Times New Roman" w:hAnsi="Times New Roman" w:cs="Times New Roman"/>
          <w:b/>
          <w:sz w:val="24"/>
          <w:szCs w:val="24"/>
        </w:rPr>
        <w:t>(</w:t>
      </w:r>
      <w:proofErr w:type="gramEnd"/>
      <w:r w:rsidR="004B073B" w:rsidRPr="00F22EBA">
        <w:rPr>
          <w:rFonts w:ascii="Times New Roman" w:hAnsi="Times New Roman" w:cs="Times New Roman"/>
          <w:b/>
          <w:sz w:val="24"/>
          <w:szCs w:val="24"/>
        </w:rPr>
        <w:t>ZAOGA)</w:t>
      </w:r>
    </w:p>
    <w:p w:rsidR="004B073B" w:rsidRPr="00F22EBA" w:rsidRDefault="004B073B" w:rsidP="005F5057">
      <w:pPr>
        <w:spacing w:after="0" w:line="240" w:lineRule="auto"/>
        <w:jc w:val="both"/>
        <w:rPr>
          <w:rFonts w:ascii="Times New Roman" w:hAnsi="Times New Roman" w:cs="Times New Roman"/>
          <w:b/>
          <w:sz w:val="24"/>
          <w:szCs w:val="24"/>
        </w:rPr>
      </w:pPr>
      <w:r w:rsidRPr="00F22EBA">
        <w:rPr>
          <w:rFonts w:ascii="Times New Roman" w:hAnsi="Times New Roman" w:cs="Times New Roman"/>
          <w:b/>
          <w:sz w:val="24"/>
          <w:szCs w:val="24"/>
        </w:rPr>
        <w:tab/>
      </w:r>
      <w:r w:rsidRPr="00F22EBA">
        <w:rPr>
          <w:rFonts w:ascii="Times New Roman" w:hAnsi="Times New Roman" w:cs="Times New Roman"/>
          <w:b/>
          <w:sz w:val="24"/>
          <w:szCs w:val="24"/>
        </w:rPr>
        <w:tab/>
      </w:r>
      <w:r w:rsidRPr="00F22EBA">
        <w:rPr>
          <w:rFonts w:ascii="Times New Roman" w:hAnsi="Times New Roman" w:cs="Times New Roman"/>
          <w:b/>
          <w:sz w:val="24"/>
          <w:szCs w:val="24"/>
        </w:rPr>
        <w:tab/>
      </w:r>
      <w:r w:rsidRPr="00F22EBA">
        <w:rPr>
          <w:rFonts w:ascii="Times New Roman" w:hAnsi="Times New Roman" w:cs="Times New Roman"/>
          <w:b/>
          <w:sz w:val="24"/>
          <w:szCs w:val="24"/>
        </w:rPr>
        <w:tab/>
      </w:r>
      <w:r w:rsidRPr="00F22EBA">
        <w:rPr>
          <w:rFonts w:ascii="Times New Roman" w:hAnsi="Times New Roman" w:cs="Times New Roman"/>
          <w:b/>
          <w:sz w:val="24"/>
          <w:szCs w:val="24"/>
        </w:rPr>
        <w:tab/>
      </w:r>
      <w:r w:rsidRPr="00F22EBA">
        <w:rPr>
          <w:rFonts w:ascii="Times New Roman" w:hAnsi="Times New Roman" w:cs="Times New Roman"/>
          <w:b/>
          <w:sz w:val="24"/>
          <w:szCs w:val="24"/>
        </w:rPr>
        <w:tab/>
      </w:r>
      <w:r w:rsidRPr="00F22EBA">
        <w:rPr>
          <w:rFonts w:ascii="Times New Roman" w:hAnsi="Times New Roman" w:cs="Times New Roman"/>
          <w:b/>
          <w:sz w:val="24"/>
          <w:szCs w:val="24"/>
        </w:rPr>
        <w:tab/>
      </w:r>
      <w:r w:rsidR="00EF18D6" w:rsidRPr="00F22EBA">
        <w:rPr>
          <w:rFonts w:ascii="Times New Roman" w:hAnsi="Times New Roman" w:cs="Times New Roman"/>
          <w:b/>
          <w:sz w:val="24"/>
          <w:szCs w:val="24"/>
        </w:rPr>
        <w:t>v</w:t>
      </w:r>
    </w:p>
    <w:p w:rsidR="004B073B" w:rsidRPr="00F22EBA" w:rsidRDefault="004B073B" w:rsidP="005F5057">
      <w:pPr>
        <w:spacing w:after="0" w:line="240" w:lineRule="auto"/>
        <w:jc w:val="both"/>
        <w:rPr>
          <w:rFonts w:ascii="Times New Roman" w:hAnsi="Times New Roman" w:cs="Times New Roman"/>
          <w:b/>
          <w:sz w:val="24"/>
          <w:szCs w:val="24"/>
        </w:rPr>
      </w:pPr>
      <w:r w:rsidRPr="00F22EBA">
        <w:rPr>
          <w:rFonts w:ascii="Times New Roman" w:hAnsi="Times New Roman" w:cs="Times New Roman"/>
          <w:b/>
          <w:sz w:val="24"/>
          <w:szCs w:val="24"/>
        </w:rPr>
        <w:tab/>
      </w:r>
      <w:r w:rsidRPr="00F22EBA">
        <w:rPr>
          <w:rFonts w:ascii="Times New Roman" w:hAnsi="Times New Roman" w:cs="Times New Roman"/>
          <w:b/>
          <w:sz w:val="24"/>
          <w:szCs w:val="24"/>
        </w:rPr>
        <w:tab/>
      </w:r>
      <w:r w:rsidRPr="00F22EBA">
        <w:rPr>
          <w:rFonts w:ascii="Times New Roman" w:hAnsi="Times New Roman" w:cs="Times New Roman"/>
          <w:b/>
          <w:sz w:val="24"/>
          <w:szCs w:val="24"/>
        </w:rPr>
        <w:tab/>
      </w:r>
      <w:r w:rsidRPr="00F22EBA">
        <w:rPr>
          <w:rFonts w:ascii="Times New Roman" w:hAnsi="Times New Roman" w:cs="Times New Roman"/>
          <w:b/>
          <w:sz w:val="24"/>
          <w:szCs w:val="24"/>
        </w:rPr>
        <w:tab/>
      </w:r>
      <w:r w:rsidRPr="00F22EBA">
        <w:rPr>
          <w:rFonts w:ascii="Times New Roman" w:hAnsi="Times New Roman" w:cs="Times New Roman"/>
          <w:b/>
          <w:sz w:val="24"/>
          <w:szCs w:val="24"/>
        </w:rPr>
        <w:tab/>
        <w:t xml:space="preserve">KASIKAI </w:t>
      </w:r>
      <w:r w:rsidR="00CB0834" w:rsidRPr="00F22EBA">
        <w:rPr>
          <w:rFonts w:ascii="Times New Roman" w:hAnsi="Times New Roman" w:cs="Times New Roman"/>
          <w:b/>
          <w:sz w:val="24"/>
          <w:szCs w:val="24"/>
        </w:rPr>
        <w:t xml:space="preserve">    </w:t>
      </w:r>
      <w:r w:rsidRPr="00F22EBA">
        <w:rPr>
          <w:rFonts w:ascii="Times New Roman" w:hAnsi="Times New Roman" w:cs="Times New Roman"/>
          <w:b/>
          <w:sz w:val="24"/>
          <w:szCs w:val="24"/>
        </w:rPr>
        <w:t>MASHONGANYIKA</w:t>
      </w:r>
    </w:p>
    <w:p w:rsidR="004B073B" w:rsidRPr="00F22EBA" w:rsidRDefault="004B073B" w:rsidP="005F5057">
      <w:pPr>
        <w:spacing w:line="480" w:lineRule="auto"/>
        <w:jc w:val="both"/>
        <w:rPr>
          <w:rFonts w:ascii="Times New Roman" w:hAnsi="Times New Roman" w:cs="Times New Roman"/>
          <w:b/>
          <w:sz w:val="24"/>
          <w:szCs w:val="24"/>
        </w:rPr>
      </w:pPr>
    </w:p>
    <w:p w:rsidR="004B073B" w:rsidRPr="00F22EBA" w:rsidRDefault="004B073B" w:rsidP="005F5057">
      <w:pPr>
        <w:spacing w:line="480" w:lineRule="auto"/>
        <w:jc w:val="both"/>
        <w:rPr>
          <w:rFonts w:ascii="Times New Roman" w:hAnsi="Times New Roman" w:cs="Times New Roman"/>
          <w:b/>
          <w:sz w:val="24"/>
          <w:szCs w:val="24"/>
        </w:rPr>
      </w:pPr>
    </w:p>
    <w:p w:rsidR="004B073B" w:rsidRPr="00F22EBA" w:rsidRDefault="004B073B" w:rsidP="005F5057">
      <w:pPr>
        <w:spacing w:after="0" w:line="240" w:lineRule="auto"/>
        <w:jc w:val="both"/>
        <w:rPr>
          <w:rFonts w:ascii="Times New Roman" w:hAnsi="Times New Roman" w:cs="Times New Roman"/>
          <w:b/>
          <w:sz w:val="24"/>
          <w:szCs w:val="24"/>
        </w:rPr>
      </w:pPr>
      <w:r w:rsidRPr="00F22EBA">
        <w:rPr>
          <w:rFonts w:ascii="Times New Roman" w:hAnsi="Times New Roman" w:cs="Times New Roman"/>
          <w:b/>
          <w:sz w:val="24"/>
          <w:szCs w:val="24"/>
        </w:rPr>
        <w:t>SUPREME COURT OF ZIMBABWE</w:t>
      </w:r>
    </w:p>
    <w:p w:rsidR="00AA1B9C" w:rsidRPr="00F22EBA" w:rsidRDefault="00AA1B9C" w:rsidP="005F5057">
      <w:pPr>
        <w:spacing w:after="0" w:line="240" w:lineRule="auto"/>
        <w:jc w:val="both"/>
        <w:rPr>
          <w:rFonts w:ascii="Times New Roman" w:hAnsi="Times New Roman" w:cs="Times New Roman"/>
          <w:b/>
          <w:sz w:val="24"/>
          <w:szCs w:val="24"/>
        </w:rPr>
      </w:pPr>
      <w:r w:rsidRPr="00F22EBA">
        <w:rPr>
          <w:rFonts w:ascii="Times New Roman" w:hAnsi="Times New Roman" w:cs="Times New Roman"/>
          <w:b/>
          <w:sz w:val="24"/>
          <w:szCs w:val="24"/>
        </w:rPr>
        <w:t>GWAUNZA</w:t>
      </w:r>
      <w:r w:rsidR="00B35601" w:rsidRPr="00F22EBA">
        <w:rPr>
          <w:rFonts w:ascii="Times New Roman" w:hAnsi="Times New Roman" w:cs="Times New Roman"/>
          <w:b/>
          <w:sz w:val="24"/>
          <w:szCs w:val="24"/>
        </w:rPr>
        <w:t xml:space="preserve"> </w:t>
      </w:r>
      <w:r w:rsidR="000C0CC0" w:rsidRPr="00F22EBA">
        <w:rPr>
          <w:rFonts w:ascii="Times New Roman" w:hAnsi="Times New Roman" w:cs="Times New Roman"/>
          <w:b/>
          <w:sz w:val="24"/>
          <w:szCs w:val="24"/>
        </w:rPr>
        <w:t>JA</w:t>
      </w:r>
      <w:r w:rsidRPr="00F22EBA">
        <w:rPr>
          <w:rFonts w:ascii="Times New Roman" w:hAnsi="Times New Roman" w:cs="Times New Roman"/>
          <w:b/>
          <w:sz w:val="24"/>
          <w:szCs w:val="24"/>
        </w:rPr>
        <w:t>, GUVAVA JA, MAVANGIRA JA</w:t>
      </w:r>
    </w:p>
    <w:p w:rsidR="00AA1B9C" w:rsidRPr="00F22EBA" w:rsidRDefault="00AA1B9C" w:rsidP="005F5057">
      <w:pPr>
        <w:spacing w:after="0" w:line="240" w:lineRule="auto"/>
        <w:jc w:val="both"/>
        <w:rPr>
          <w:rFonts w:ascii="Times New Roman" w:hAnsi="Times New Roman" w:cs="Times New Roman"/>
          <w:b/>
          <w:sz w:val="24"/>
          <w:szCs w:val="24"/>
        </w:rPr>
      </w:pPr>
      <w:r w:rsidRPr="00F22EBA">
        <w:rPr>
          <w:rFonts w:ascii="Times New Roman" w:hAnsi="Times New Roman" w:cs="Times New Roman"/>
          <w:b/>
          <w:sz w:val="24"/>
          <w:szCs w:val="24"/>
        </w:rPr>
        <w:t xml:space="preserve">HARARE, JANUARY </w:t>
      </w:r>
      <w:r w:rsidR="0037596D" w:rsidRPr="00F22EBA">
        <w:rPr>
          <w:rFonts w:ascii="Times New Roman" w:hAnsi="Times New Roman" w:cs="Times New Roman"/>
          <w:b/>
          <w:sz w:val="24"/>
          <w:szCs w:val="24"/>
        </w:rPr>
        <w:t xml:space="preserve">30, </w:t>
      </w:r>
      <w:r w:rsidRPr="00F22EBA">
        <w:rPr>
          <w:rFonts w:ascii="Times New Roman" w:hAnsi="Times New Roman" w:cs="Times New Roman"/>
          <w:b/>
          <w:sz w:val="24"/>
          <w:szCs w:val="24"/>
        </w:rPr>
        <w:t>2018</w:t>
      </w:r>
      <w:r w:rsidR="00F22EBA" w:rsidRPr="00F22EBA">
        <w:rPr>
          <w:rFonts w:ascii="Times New Roman" w:hAnsi="Times New Roman" w:cs="Times New Roman"/>
          <w:b/>
          <w:sz w:val="24"/>
          <w:szCs w:val="24"/>
        </w:rPr>
        <w:t xml:space="preserve"> &amp; JULY 19, </w:t>
      </w:r>
      <w:r w:rsidR="009175B1" w:rsidRPr="00F22EBA">
        <w:rPr>
          <w:rFonts w:ascii="Times New Roman" w:hAnsi="Times New Roman" w:cs="Times New Roman"/>
          <w:b/>
          <w:sz w:val="24"/>
          <w:szCs w:val="24"/>
        </w:rPr>
        <w:t>2018</w:t>
      </w:r>
    </w:p>
    <w:p w:rsidR="009175B1" w:rsidRPr="00F22EBA" w:rsidRDefault="009175B1" w:rsidP="0037596D">
      <w:pPr>
        <w:spacing w:after="0" w:line="480" w:lineRule="auto"/>
        <w:jc w:val="both"/>
        <w:rPr>
          <w:rFonts w:ascii="Times New Roman" w:hAnsi="Times New Roman" w:cs="Times New Roman"/>
          <w:i/>
          <w:sz w:val="24"/>
          <w:szCs w:val="24"/>
        </w:rPr>
      </w:pPr>
    </w:p>
    <w:p w:rsidR="00B35601" w:rsidRPr="00F22EBA" w:rsidRDefault="00B35601" w:rsidP="0037596D">
      <w:pPr>
        <w:spacing w:after="0" w:line="480" w:lineRule="auto"/>
        <w:jc w:val="both"/>
        <w:rPr>
          <w:rFonts w:ascii="Times New Roman" w:hAnsi="Times New Roman" w:cs="Times New Roman"/>
          <w:sz w:val="24"/>
          <w:szCs w:val="24"/>
        </w:rPr>
      </w:pPr>
    </w:p>
    <w:p w:rsidR="009175B1" w:rsidRPr="00F22EBA" w:rsidRDefault="00CE6582" w:rsidP="005F5057">
      <w:pPr>
        <w:spacing w:line="240" w:lineRule="auto"/>
        <w:jc w:val="both"/>
        <w:rPr>
          <w:rFonts w:ascii="Times New Roman" w:hAnsi="Times New Roman" w:cs="Times New Roman"/>
          <w:i/>
          <w:sz w:val="24"/>
          <w:szCs w:val="24"/>
        </w:rPr>
      </w:pPr>
      <w:r w:rsidRPr="00F22EBA">
        <w:rPr>
          <w:rFonts w:ascii="Times New Roman" w:hAnsi="Times New Roman" w:cs="Times New Roman"/>
          <w:i/>
          <w:sz w:val="24"/>
          <w:szCs w:val="24"/>
        </w:rPr>
        <w:t>C</w:t>
      </w:r>
      <w:r w:rsidR="00B35601" w:rsidRPr="00F22EBA">
        <w:rPr>
          <w:rFonts w:ascii="Times New Roman" w:hAnsi="Times New Roman" w:cs="Times New Roman"/>
          <w:i/>
          <w:sz w:val="24"/>
          <w:szCs w:val="24"/>
        </w:rPr>
        <w:t>.</w:t>
      </w:r>
      <w:r w:rsidRPr="00F22EBA">
        <w:rPr>
          <w:rFonts w:ascii="Times New Roman" w:hAnsi="Times New Roman" w:cs="Times New Roman"/>
          <w:i/>
          <w:sz w:val="24"/>
          <w:szCs w:val="24"/>
        </w:rPr>
        <w:t xml:space="preserve"> </w:t>
      </w:r>
      <w:proofErr w:type="spellStart"/>
      <w:r w:rsidRPr="00F22EBA">
        <w:rPr>
          <w:rFonts w:ascii="Times New Roman" w:hAnsi="Times New Roman" w:cs="Times New Roman"/>
          <w:i/>
          <w:sz w:val="24"/>
          <w:szCs w:val="24"/>
        </w:rPr>
        <w:t>Mucheche</w:t>
      </w:r>
      <w:proofErr w:type="spellEnd"/>
      <w:r w:rsidR="00B35601" w:rsidRPr="00F22EBA">
        <w:rPr>
          <w:rFonts w:ascii="Times New Roman" w:hAnsi="Times New Roman" w:cs="Times New Roman"/>
          <w:i/>
          <w:sz w:val="24"/>
          <w:szCs w:val="24"/>
        </w:rPr>
        <w:t>,</w:t>
      </w:r>
      <w:r w:rsidRPr="00F22EBA">
        <w:rPr>
          <w:rFonts w:ascii="Times New Roman" w:hAnsi="Times New Roman" w:cs="Times New Roman"/>
          <w:i/>
          <w:sz w:val="24"/>
          <w:szCs w:val="24"/>
        </w:rPr>
        <w:t xml:space="preserve"> </w:t>
      </w:r>
      <w:r w:rsidRPr="00F22EBA">
        <w:rPr>
          <w:rFonts w:ascii="Times New Roman" w:hAnsi="Times New Roman" w:cs="Times New Roman"/>
          <w:sz w:val="24"/>
          <w:szCs w:val="24"/>
        </w:rPr>
        <w:t>for the a</w:t>
      </w:r>
      <w:r w:rsidR="009175B1" w:rsidRPr="00F22EBA">
        <w:rPr>
          <w:rFonts w:ascii="Times New Roman" w:hAnsi="Times New Roman" w:cs="Times New Roman"/>
          <w:sz w:val="24"/>
          <w:szCs w:val="24"/>
        </w:rPr>
        <w:t>ppellant</w:t>
      </w:r>
    </w:p>
    <w:p w:rsidR="00AA1B9C" w:rsidRPr="00F22EBA" w:rsidRDefault="00AA1B9C" w:rsidP="005F5057">
      <w:pPr>
        <w:spacing w:line="240" w:lineRule="auto"/>
        <w:jc w:val="both"/>
        <w:rPr>
          <w:rFonts w:ascii="Times New Roman" w:hAnsi="Times New Roman" w:cs="Times New Roman"/>
          <w:sz w:val="24"/>
          <w:szCs w:val="24"/>
        </w:rPr>
      </w:pPr>
      <w:r w:rsidRPr="00F22EBA">
        <w:rPr>
          <w:rFonts w:ascii="Times New Roman" w:hAnsi="Times New Roman" w:cs="Times New Roman"/>
          <w:sz w:val="24"/>
          <w:szCs w:val="24"/>
        </w:rPr>
        <w:t>Respondent in person</w:t>
      </w:r>
    </w:p>
    <w:p w:rsidR="00AE0922" w:rsidRDefault="00AE0922" w:rsidP="0037596D">
      <w:pPr>
        <w:spacing w:after="0" w:line="480" w:lineRule="auto"/>
        <w:jc w:val="both"/>
        <w:rPr>
          <w:rFonts w:ascii="Times New Roman" w:hAnsi="Times New Roman" w:cs="Times New Roman"/>
          <w:b/>
          <w:sz w:val="24"/>
          <w:szCs w:val="24"/>
        </w:rPr>
      </w:pPr>
    </w:p>
    <w:p w:rsidR="00AE0922" w:rsidRPr="00F22EBA" w:rsidRDefault="00AE0922" w:rsidP="0037596D">
      <w:pPr>
        <w:spacing w:after="0" w:line="480" w:lineRule="auto"/>
        <w:jc w:val="both"/>
        <w:rPr>
          <w:rFonts w:ascii="Times New Roman" w:hAnsi="Times New Roman" w:cs="Times New Roman"/>
          <w:b/>
          <w:sz w:val="24"/>
          <w:szCs w:val="24"/>
        </w:rPr>
      </w:pPr>
    </w:p>
    <w:p w:rsidR="0081494E" w:rsidRDefault="00AA1B9C" w:rsidP="009B049E">
      <w:pPr>
        <w:spacing w:line="480" w:lineRule="auto"/>
        <w:jc w:val="both"/>
        <w:rPr>
          <w:rFonts w:ascii="Times New Roman" w:hAnsi="Times New Roman" w:cs="Times New Roman"/>
          <w:b/>
          <w:sz w:val="24"/>
          <w:szCs w:val="24"/>
        </w:rPr>
      </w:pPr>
      <w:r w:rsidRPr="00F22EBA">
        <w:rPr>
          <w:rFonts w:ascii="Times New Roman" w:hAnsi="Times New Roman" w:cs="Times New Roman"/>
          <w:b/>
          <w:sz w:val="24"/>
          <w:szCs w:val="24"/>
        </w:rPr>
        <w:t>GWAUNZA</w:t>
      </w:r>
      <w:r w:rsidR="005F5057" w:rsidRPr="00F22EBA">
        <w:rPr>
          <w:rFonts w:ascii="Times New Roman" w:hAnsi="Times New Roman" w:cs="Times New Roman"/>
          <w:b/>
          <w:sz w:val="24"/>
          <w:szCs w:val="24"/>
        </w:rPr>
        <w:t xml:space="preserve"> </w:t>
      </w:r>
      <w:r w:rsidR="000C0CC0" w:rsidRPr="00F22EBA">
        <w:rPr>
          <w:rFonts w:ascii="Times New Roman" w:hAnsi="Times New Roman" w:cs="Times New Roman"/>
          <w:b/>
          <w:sz w:val="24"/>
          <w:szCs w:val="24"/>
        </w:rPr>
        <w:t>JA</w:t>
      </w:r>
    </w:p>
    <w:p w:rsidR="00AA1B9C" w:rsidRPr="0081494E" w:rsidRDefault="00656DF2" w:rsidP="0081494E">
      <w:pPr>
        <w:spacing w:line="480" w:lineRule="auto"/>
        <w:ind w:left="720" w:hanging="720"/>
        <w:jc w:val="both"/>
        <w:rPr>
          <w:rFonts w:ascii="Times New Roman" w:hAnsi="Times New Roman" w:cs="Times New Roman"/>
          <w:b/>
          <w:sz w:val="24"/>
          <w:szCs w:val="24"/>
        </w:rPr>
      </w:pPr>
      <w:r>
        <w:rPr>
          <w:rFonts w:ascii="Times New Roman" w:hAnsi="Times New Roman" w:cs="Times New Roman"/>
          <w:sz w:val="24"/>
          <w:szCs w:val="24"/>
        </w:rPr>
        <w:t>[1]</w:t>
      </w:r>
      <w:r w:rsidR="0081494E">
        <w:rPr>
          <w:rFonts w:ascii="Times New Roman" w:hAnsi="Times New Roman" w:cs="Times New Roman"/>
          <w:sz w:val="24"/>
          <w:szCs w:val="24"/>
        </w:rPr>
        <w:tab/>
      </w:r>
      <w:r w:rsidR="00AA1B9C" w:rsidRPr="0081494E">
        <w:rPr>
          <w:rFonts w:ascii="Times New Roman" w:hAnsi="Times New Roman" w:cs="Times New Roman"/>
          <w:sz w:val="24"/>
          <w:szCs w:val="24"/>
        </w:rPr>
        <w:t>This is an appeal against the entire judgment of the Labour Court sitting at Harare, handed down on the 8</w:t>
      </w:r>
      <w:r w:rsidR="005F5057" w:rsidRPr="0081494E">
        <w:rPr>
          <w:rFonts w:ascii="Times New Roman" w:hAnsi="Times New Roman" w:cs="Times New Roman"/>
          <w:sz w:val="24"/>
          <w:szCs w:val="24"/>
        </w:rPr>
        <w:t> </w:t>
      </w:r>
      <w:r w:rsidR="00AA1B9C" w:rsidRPr="0081494E">
        <w:rPr>
          <w:rFonts w:ascii="Times New Roman" w:hAnsi="Times New Roman" w:cs="Times New Roman"/>
          <w:sz w:val="24"/>
          <w:szCs w:val="24"/>
        </w:rPr>
        <w:t xml:space="preserve">February 2017. </w:t>
      </w:r>
    </w:p>
    <w:p w:rsidR="00787654" w:rsidRPr="00F22EBA" w:rsidRDefault="00787654" w:rsidP="005F5057">
      <w:pPr>
        <w:spacing w:after="0" w:line="480" w:lineRule="auto"/>
        <w:jc w:val="both"/>
        <w:rPr>
          <w:rFonts w:ascii="Times New Roman" w:hAnsi="Times New Roman" w:cs="Times New Roman"/>
          <w:sz w:val="24"/>
          <w:szCs w:val="24"/>
        </w:rPr>
      </w:pPr>
      <w:r w:rsidRPr="00F22EBA">
        <w:rPr>
          <w:rFonts w:ascii="Times New Roman" w:hAnsi="Times New Roman" w:cs="Times New Roman"/>
          <w:sz w:val="24"/>
          <w:szCs w:val="24"/>
        </w:rPr>
        <w:t xml:space="preserve"> </w:t>
      </w:r>
    </w:p>
    <w:p w:rsidR="000C0CC0" w:rsidRPr="00BF1021" w:rsidRDefault="0081494E" w:rsidP="0081494E">
      <w:pPr>
        <w:spacing w:line="480" w:lineRule="auto"/>
        <w:jc w:val="both"/>
        <w:rPr>
          <w:rFonts w:ascii="Times New Roman" w:hAnsi="Times New Roman" w:cs="Times New Roman"/>
          <w:b/>
          <w:sz w:val="24"/>
          <w:szCs w:val="24"/>
        </w:rPr>
      </w:pPr>
      <w:r w:rsidRPr="00BF1021">
        <w:rPr>
          <w:rFonts w:ascii="Times New Roman" w:hAnsi="Times New Roman" w:cs="Times New Roman"/>
          <w:b/>
          <w:sz w:val="24"/>
          <w:szCs w:val="24"/>
        </w:rPr>
        <w:t xml:space="preserve">BACKGROUND </w:t>
      </w:r>
    </w:p>
    <w:p w:rsidR="00B35601" w:rsidRDefault="00656DF2" w:rsidP="0081494E">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81494E">
        <w:rPr>
          <w:rFonts w:ascii="Times New Roman" w:hAnsi="Times New Roman" w:cs="Times New Roman"/>
          <w:sz w:val="24"/>
          <w:szCs w:val="24"/>
        </w:rPr>
        <w:tab/>
      </w:r>
      <w:r w:rsidR="00787654" w:rsidRPr="00F22EBA">
        <w:rPr>
          <w:rFonts w:ascii="Times New Roman" w:hAnsi="Times New Roman" w:cs="Times New Roman"/>
          <w:sz w:val="24"/>
          <w:szCs w:val="24"/>
        </w:rPr>
        <w:t xml:space="preserve">The respondent was employed by the appellant as a watchman </w:t>
      </w:r>
      <w:r w:rsidR="0021421E" w:rsidRPr="00F22EBA">
        <w:rPr>
          <w:rFonts w:ascii="Times New Roman" w:hAnsi="Times New Roman" w:cs="Times New Roman"/>
          <w:sz w:val="24"/>
          <w:szCs w:val="24"/>
        </w:rPr>
        <w:t xml:space="preserve">from </w:t>
      </w:r>
      <w:r w:rsidR="00787654" w:rsidRPr="00F22EBA">
        <w:rPr>
          <w:rFonts w:ascii="Times New Roman" w:hAnsi="Times New Roman" w:cs="Times New Roman"/>
          <w:sz w:val="24"/>
          <w:szCs w:val="24"/>
        </w:rPr>
        <w:t>3 May</w:t>
      </w:r>
      <w:r w:rsidR="009175B1" w:rsidRPr="00F22EBA">
        <w:rPr>
          <w:rFonts w:ascii="Times New Roman" w:hAnsi="Times New Roman" w:cs="Times New Roman"/>
          <w:sz w:val="24"/>
          <w:szCs w:val="24"/>
        </w:rPr>
        <w:t xml:space="preserve"> 2005. He</w:t>
      </w:r>
      <w:r w:rsidR="001E5A52" w:rsidRPr="00F22EBA">
        <w:rPr>
          <w:rFonts w:ascii="Times New Roman" w:hAnsi="Times New Roman" w:cs="Times New Roman"/>
          <w:sz w:val="24"/>
          <w:szCs w:val="24"/>
        </w:rPr>
        <w:t xml:space="preserve"> lodged a</w:t>
      </w:r>
      <w:r w:rsidR="000C0CC0" w:rsidRPr="00F22EBA">
        <w:rPr>
          <w:rFonts w:ascii="Times New Roman" w:hAnsi="Times New Roman" w:cs="Times New Roman"/>
          <w:sz w:val="24"/>
          <w:szCs w:val="24"/>
        </w:rPr>
        <w:t xml:space="preserve"> complaint of </w:t>
      </w:r>
      <w:r w:rsidR="001E5A52" w:rsidRPr="00F22EBA">
        <w:rPr>
          <w:rFonts w:ascii="Times New Roman" w:hAnsi="Times New Roman" w:cs="Times New Roman"/>
          <w:sz w:val="24"/>
          <w:szCs w:val="24"/>
        </w:rPr>
        <w:t xml:space="preserve">unfair labour practice </w:t>
      </w:r>
      <w:r w:rsidR="009175B1" w:rsidRPr="00F22EBA">
        <w:rPr>
          <w:rFonts w:ascii="Times New Roman" w:hAnsi="Times New Roman" w:cs="Times New Roman"/>
          <w:sz w:val="24"/>
          <w:szCs w:val="24"/>
        </w:rPr>
        <w:t>with the concil</w:t>
      </w:r>
      <w:r w:rsidR="001E5A52" w:rsidRPr="00F22EBA">
        <w:rPr>
          <w:rFonts w:ascii="Times New Roman" w:hAnsi="Times New Roman" w:cs="Times New Roman"/>
          <w:sz w:val="24"/>
          <w:szCs w:val="24"/>
        </w:rPr>
        <w:t>iator</w:t>
      </w:r>
      <w:r w:rsidR="009175B1" w:rsidRPr="00F22EBA">
        <w:rPr>
          <w:rFonts w:ascii="Times New Roman" w:hAnsi="Times New Roman" w:cs="Times New Roman"/>
          <w:sz w:val="24"/>
          <w:szCs w:val="24"/>
        </w:rPr>
        <w:t xml:space="preserve"> </w:t>
      </w:r>
      <w:r w:rsidR="00DA34B0" w:rsidRPr="00F22EBA">
        <w:rPr>
          <w:rFonts w:ascii="Times New Roman" w:hAnsi="Times New Roman" w:cs="Times New Roman"/>
          <w:sz w:val="24"/>
          <w:szCs w:val="24"/>
        </w:rPr>
        <w:t xml:space="preserve">alleging that </w:t>
      </w:r>
      <w:r w:rsidR="003232C3" w:rsidRPr="00F22EBA">
        <w:rPr>
          <w:rFonts w:ascii="Times New Roman" w:hAnsi="Times New Roman" w:cs="Times New Roman"/>
          <w:sz w:val="24"/>
          <w:szCs w:val="24"/>
        </w:rPr>
        <w:t>since January 2010</w:t>
      </w:r>
      <w:r w:rsidR="005D4B96" w:rsidRPr="00F22EBA">
        <w:rPr>
          <w:rFonts w:ascii="Times New Roman" w:hAnsi="Times New Roman" w:cs="Times New Roman"/>
          <w:sz w:val="24"/>
          <w:szCs w:val="24"/>
        </w:rPr>
        <w:t>,</w:t>
      </w:r>
      <w:r w:rsidR="003232C3" w:rsidRPr="00F22EBA">
        <w:rPr>
          <w:rFonts w:ascii="Times New Roman" w:hAnsi="Times New Roman" w:cs="Times New Roman"/>
          <w:sz w:val="24"/>
          <w:szCs w:val="24"/>
        </w:rPr>
        <w:t xml:space="preserve"> </w:t>
      </w:r>
      <w:r w:rsidR="009175B1" w:rsidRPr="00F22EBA">
        <w:rPr>
          <w:rFonts w:ascii="Times New Roman" w:hAnsi="Times New Roman" w:cs="Times New Roman"/>
          <w:sz w:val="24"/>
          <w:szCs w:val="24"/>
        </w:rPr>
        <w:t xml:space="preserve">the </w:t>
      </w:r>
      <w:r w:rsidR="003232C3" w:rsidRPr="00F22EBA">
        <w:rPr>
          <w:rFonts w:ascii="Times New Roman" w:hAnsi="Times New Roman" w:cs="Times New Roman"/>
          <w:sz w:val="24"/>
          <w:szCs w:val="24"/>
        </w:rPr>
        <w:t>app</w:t>
      </w:r>
      <w:r w:rsidR="009175B1" w:rsidRPr="00F22EBA">
        <w:rPr>
          <w:rFonts w:ascii="Times New Roman" w:hAnsi="Times New Roman" w:cs="Times New Roman"/>
          <w:sz w:val="24"/>
          <w:szCs w:val="24"/>
        </w:rPr>
        <w:t>ellant had been paying him</w:t>
      </w:r>
      <w:r w:rsidR="003232C3" w:rsidRPr="00F22EBA">
        <w:rPr>
          <w:rFonts w:ascii="Times New Roman" w:hAnsi="Times New Roman" w:cs="Times New Roman"/>
          <w:sz w:val="24"/>
          <w:szCs w:val="24"/>
        </w:rPr>
        <w:t xml:space="preserve"> a salary which was below the national employment </w:t>
      </w:r>
      <w:r w:rsidR="003232C3" w:rsidRPr="00F22EBA">
        <w:rPr>
          <w:rFonts w:ascii="Times New Roman" w:hAnsi="Times New Roman" w:cs="Times New Roman"/>
          <w:sz w:val="24"/>
          <w:szCs w:val="24"/>
        </w:rPr>
        <w:lastRenderedPageBreak/>
        <w:t>council for welfare and educational institution</w:t>
      </w:r>
      <w:r w:rsidR="001E5A52" w:rsidRPr="00F22EBA">
        <w:rPr>
          <w:rFonts w:ascii="Times New Roman" w:hAnsi="Times New Roman" w:cs="Times New Roman"/>
          <w:sz w:val="24"/>
          <w:szCs w:val="24"/>
        </w:rPr>
        <w:t>s’</w:t>
      </w:r>
      <w:r w:rsidR="003232C3" w:rsidRPr="00F22EBA">
        <w:rPr>
          <w:rFonts w:ascii="Times New Roman" w:hAnsi="Times New Roman" w:cs="Times New Roman"/>
          <w:sz w:val="24"/>
          <w:szCs w:val="24"/>
        </w:rPr>
        <w:t xml:space="preserve"> rates. The re</w:t>
      </w:r>
      <w:r w:rsidR="005D4B96" w:rsidRPr="00F22EBA">
        <w:rPr>
          <w:rFonts w:ascii="Times New Roman" w:hAnsi="Times New Roman" w:cs="Times New Roman"/>
          <w:sz w:val="24"/>
          <w:szCs w:val="24"/>
        </w:rPr>
        <w:t>spondent also alleged that the a</w:t>
      </w:r>
      <w:r w:rsidR="003232C3" w:rsidRPr="00F22EBA">
        <w:rPr>
          <w:rFonts w:ascii="Times New Roman" w:hAnsi="Times New Roman" w:cs="Times New Roman"/>
          <w:sz w:val="24"/>
          <w:szCs w:val="24"/>
        </w:rPr>
        <w:t xml:space="preserve">ppellant </w:t>
      </w:r>
      <w:r w:rsidR="00D61390" w:rsidRPr="00F22EBA">
        <w:rPr>
          <w:rFonts w:ascii="Times New Roman" w:hAnsi="Times New Roman" w:cs="Times New Roman"/>
          <w:sz w:val="24"/>
          <w:szCs w:val="24"/>
        </w:rPr>
        <w:t>had not been paying him</w:t>
      </w:r>
      <w:r w:rsidR="003232C3" w:rsidRPr="00F22EBA">
        <w:rPr>
          <w:rFonts w:ascii="Times New Roman" w:hAnsi="Times New Roman" w:cs="Times New Roman"/>
          <w:sz w:val="24"/>
          <w:szCs w:val="24"/>
        </w:rPr>
        <w:t xml:space="preserve"> transport and housing allowance</w:t>
      </w:r>
      <w:r w:rsidR="009175B1" w:rsidRPr="00F22EBA">
        <w:rPr>
          <w:rFonts w:ascii="Times New Roman" w:hAnsi="Times New Roman" w:cs="Times New Roman"/>
          <w:sz w:val="24"/>
          <w:szCs w:val="24"/>
        </w:rPr>
        <w:t>s</w:t>
      </w:r>
      <w:r w:rsidR="003232C3" w:rsidRPr="00F22EBA">
        <w:rPr>
          <w:rFonts w:ascii="Times New Roman" w:hAnsi="Times New Roman" w:cs="Times New Roman"/>
          <w:sz w:val="24"/>
          <w:szCs w:val="24"/>
        </w:rPr>
        <w:t>.</w:t>
      </w:r>
      <w:r w:rsidR="00D61390" w:rsidRPr="00F22EBA">
        <w:rPr>
          <w:rFonts w:ascii="Times New Roman" w:hAnsi="Times New Roman" w:cs="Times New Roman"/>
          <w:sz w:val="24"/>
          <w:szCs w:val="24"/>
        </w:rPr>
        <w:t xml:space="preserve"> </w:t>
      </w:r>
      <w:r w:rsidR="005D4B96" w:rsidRPr="00F22EBA">
        <w:rPr>
          <w:rFonts w:ascii="Times New Roman" w:hAnsi="Times New Roman" w:cs="Times New Roman"/>
          <w:sz w:val="24"/>
          <w:szCs w:val="24"/>
        </w:rPr>
        <w:t>The conciliator</w:t>
      </w:r>
      <w:r w:rsidR="001E5A52" w:rsidRPr="00F22EBA">
        <w:rPr>
          <w:rFonts w:ascii="Times New Roman" w:hAnsi="Times New Roman" w:cs="Times New Roman"/>
          <w:sz w:val="24"/>
          <w:szCs w:val="24"/>
        </w:rPr>
        <w:t xml:space="preserve"> failed to settle the matter and</w:t>
      </w:r>
      <w:r w:rsidR="005D4B96" w:rsidRPr="00F22EBA">
        <w:rPr>
          <w:rFonts w:ascii="Times New Roman" w:hAnsi="Times New Roman" w:cs="Times New Roman"/>
          <w:sz w:val="24"/>
          <w:szCs w:val="24"/>
        </w:rPr>
        <w:t xml:space="preserve"> referred </w:t>
      </w:r>
      <w:r w:rsidR="001E5A52" w:rsidRPr="00F22EBA">
        <w:rPr>
          <w:rFonts w:ascii="Times New Roman" w:hAnsi="Times New Roman" w:cs="Times New Roman"/>
          <w:sz w:val="24"/>
          <w:szCs w:val="24"/>
        </w:rPr>
        <w:t xml:space="preserve">it </w:t>
      </w:r>
      <w:r w:rsidR="005D4B96" w:rsidRPr="00F22EBA">
        <w:rPr>
          <w:rFonts w:ascii="Times New Roman" w:hAnsi="Times New Roman" w:cs="Times New Roman"/>
          <w:sz w:val="24"/>
          <w:szCs w:val="24"/>
        </w:rPr>
        <w:t>for arbitration.</w:t>
      </w:r>
    </w:p>
    <w:p w:rsidR="00AE0922" w:rsidRPr="00F22EBA" w:rsidRDefault="00AE0922" w:rsidP="00AE0922">
      <w:pPr>
        <w:spacing w:after="0" w:line="480" w:lineRule="auto"/>
        <w:ind w:firstLine="1134"/>
        <w:jc w:val="both"/>
        <w:rPr>
          <w:rFonts w:ascii="Times New Roman" w:hAnsi="Times New Roman" w:cs="Times New Roman"/>
          <w:sz w:val="24"/>
          <w:szCs w:val="24"/>
        </w:rPr>
      </w:pPr>
    </w:p>
    <w:p w:rsidR="00D61390" w:rsidRPr="00F22EBA" w:rsidRDefault="00656DF2" w:rsidP="009B049E">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sidR="009B049E">
        <w:rPr>
          <w:rFonts w:ascii="Times New Roman" w:hAnsi="Times New Roman" w:cs="Times New Roman"/>
          <w:sz w:val="24"/>
          <w:szCs w:val="24"/>
        </w:rPr>
        <w:tab/>
      </w:r>
      <w:r w:rsidR="00D61390" w:rsidRPr="00F22EBA">
        <w:rPr>
          <w:rFonts w:ascii="Times New Roman" w:hAnsi="Times New Roman" w:cs="Times New Roman"/>
          <w:sz w:val="24"/>
          <w:szCs w:val="24"/>
        </w:rPr>
        <w:t xml:space="preserve">The </w:t>
      </w:r>
      <w:r w:rsidR="009175B1" w:rsidRPr="00F22EBA">
        <w:rPr>
          <w:rFonts w:ascii="Times New Roman" w:hAnsi="Times New Roman" w:cs="Times New Roman"/>
          <w:sz w:val="24"/>
          <w:szCs w:val="24"/>
        </w:rPr>
        <w:t>parties</w:t>
      </w:r>
      <w:r w:rsidR="004373BB" w:rsidRPr="00F22EBA">
        <w:rPr>
          <w:rFonts w:ascii="Times New Roman" w:hAnsi="Times New Roman" w:cs="Times New Roman"/>
          <w:sz w:val="24"/>
          <w:szCs w:val="24"/>
        </w:rPr>
        <w:t xml:space="preserve"> appeared bef</w:t>
      </w:r>
      <w:r w:rsidR="00D61390" w:rsidRPr="00F22EBA">
        <w:rPr>
          <w:rFonts w:ascii="Times New Roman" w:hAnsi="Times New Roman" w:cs="Times New Roman"/>
          <w:sz w:val="24"/>
          <w:szCs w:val="24"/>
        </w:rPr>
        <w:t>ore an arbitrator w</w:t>
      </w:r>
      <w:r w:rsidR="009175B1" w:rsidRPr="00F22EBA">
        <w:rPr>
          <w:rFonts w:ascii="Times New Roman" w:hAnsi="Times New Roman" w:cs="Times New Roman"/>
          <w:sz w:val="24"/>
          <w:szCs w:val="24"/>
        </w:rPr>
        <w:t>ith the respondent</w:t>
      </w:r>
      <w:r w:rsidR="00F22EBA">
        <w:rPr>
          <w:rFonts w:ascii="Times New Roman" w:hAnsi="Times New Roman" w:cs="Times New Roman"/>
          <w:sz w:val="24"/>
          <w:szCs w:val="24"/>
        </w:rPr>
        <w:t xml:space="preserve"> claiming payment of $ 15 </w:t>
      </w:r>
      <w:r w:rsidR="00D61390" w:rsidRPr="00F22EBA">
        <w:rPr>
          <w:rFonts w:ascii="Times New Roman" w:hAnsi="Times New Roman" w:cs="Times New Roman"/>
          <w:sz w:val="24"/>
          <w:szCs w:val="24"/>
        </w:rPr>
        <w:t xml:space="preserve">293.84 in arrear salaries and allowances. The appellant raised a point </w:t>
      </w:r>
      <w:r w:rsidR="00D61390" w:rsidRPr="00F22EBA">
        <w:rPr>
          <w:rFonts w:ascii="Times New Roman" w:hAnsi="Times New Roman" w:cs="Times New Roman"/>
          <w:i/>
          <w:sz w:val="24"/>
          <w:szCs w:val="24"/>
        </w:rPr>
        <w:t xml:space="preserve">in </w:t>
      </w:r>
      <w:proofErr w:type="spellStart"/>
      <w:r w:rsidR="00D61390" w:rsidRPr="00F22EBA">
        <w:rPr>
          <w:rFonts w:ascii="Times New Roman" w:hAnsi="Times New Roman" w:cs="Times New Roman"/>
          <w:i/>
          <w:sz w:val="24"/>
          <w:szCs w:val="24"/>
        </w:rPr>
        <w:t>limine</w:t>
      </w:r>
      <w:proofErr w:type="spellEnd"/>
      <w:r w:rsidR="00D61390" w:rsidRPr="00F22EBA">
        <w:rPr>
          <w:rFonts w:ascii="Times New Roman" w:hAnsi="Times New Roman" w:cs="Times New Roman"/>
          <w:sz w:val="24"/>
          <w:szCs w:val="24"/>
        </w:rPr>
        <w:t xml:space="preserve"> relating to the legality of a labour consultant representing the </w:t>
      </w:r>
      <w:r w:rsidR="00C746FD" w:rsidRPr="00F22EBA">
        <w:rPr>
          <w:rFonts w:ascii="Times New Roman" w:hAnsi="Times New Roman" w:cs="Times New Roman"/>
          <w:sz w:val="24"/>
          <w:szCs w:val="24"/>
        </w:rPr>
        <w:t xml:space="preserve">respondent in the proceedings before the arbitrator. The arbitrator dismissed the point </w:t>
      </w:r>
      <w:r w:rsidR="00C746FD" w:rsidRPr="00F22EBA">
        <w:rPr>
          <w:rFonts w:ascii="Times New Roman" w:hAnsi="Times New Roman" w:cs="Times New Roman"/>
          <w:i/>
          <w:sz w:val="24"/>
          <w:szCs w:val="24"/>
        </w:rPr>
        <w:t xml:space="preserve">in </w:t>
      </w:r>
      <w:proofErr w:type="spellStart"/>
      <w:r w:rsidR="00C746FD" w:rsidRPr="00F22EBA">
        <w:rPr>
          <w:rFonts w:ascii="Times New Roman" w:hAnsi="Times New Roman" w:cs="Times New Roman"/>
          <w:i/>
          <w:sz w:val="24"/>
          <w:szCs w:val="24"/>
        </w:rPr>
        <w:t>limine</w:t>
      </w:r>
      <w:proofErr w:type="spellEnd"/>
      <w:r w:rsidR="005D4B96" w:rsidRPr="00F22EBA">
        <w:rPr>
          <w:rFonts w:ascii="Times New Roman" w:hAnsi="Times New Roman" w:cs="Times New Roman"/>
          <w:sz w:val="24"/>
          <w:szCs w:val="24"/>
        </w:rPr>
        <w:t xml:space="preserve"> and held that Article 24 (4</w:t>
      </w:r>
      <w:r w:rsidR="00C746FD" w:rsidRPr="00F22EBA">
        <w:rPr>
          <w:rFonts w:ascii="Times New Roman" w:hAnsi="Times New Roman" w:cs="Times New Roman"/>
          <w:sz w:val="24"/>
          <w:szCs w:val="24"/>
        </w:rPr>
        <w:t>) of the Arbitratio</w:t>
      </w:r>
      <w:r w:rsidR="005F5057" w:rsidRPr="00F22EBA">
        <w:rPr>
          <w:rFonts w:ascii="Times New Roman" w:hAnsi="Times New Roman" w:cs="Times New Roman"/>
          <w:sz w:val="24"/>
          <w:szCs w:val="24"/>
        </w:rPr>
        <w:t>n Act [</w:t>
      </w:r>
      <w:r w:rsidR="005F5057" w:rsidRPr="00F22EBA">
        <w:rPr>
          <w:rFonts w:ascii="Times New Roman" w:hAnsi="Times New Roman" w:cs="Times New Roman"/>
          <w:i/>
          <w:sz w:val="24"/>
          <w:szCs w:val="24"/>
        </w:rPr>
        <w:t>Chapter 7:15</w:t>
      </w:r>
      <w:r w:rsidR="005F5057" w:rsidRPr="00F22EBA">
        <w:rPr>
          <w:rFonts w:ascii="Times New Roman" w:hAnsi="Times New Roman" w:cs="Times New Roman"/>
          <w:sz w:val="24"/>
          <w:szCs w:val="24"/>
        </w:rPr>
        <w:t>]</w:t>
      </w:r>
      <w:r w:rsidR="009175B1" w:rsidRPr="00F22EBA">
        <w:rPr>
          <w:rFonts w:ascii="Times New Roman" w:hAnsi="Times New Roman" w:cs="Times New Roman"/>
          <w:sz w:val="24"/>
          <w:szCs w:val="24"/>
        </w:rPr>
        <w:t xml:space="preserve"> allowed an employee</w:t>
      </w:r>
      <w:r w:rsidR="00C746FD" w:rsidRPr="00F22EBA">
        <w:rPr>
          <w:rFonts w:ascii="Times New Roman" w:hAnsi="Times New Roman" w:cs="Times New Roman"/>
          <w:sz w:val="24"/>
          <w:szCs w:val="24"/>
        </w:rPr>
        <w:t xml:space="preserve"> to be represented by a pe</w:t>
      </w:r>
      <w:r w:rsidR="005D4B96" w:rsidRPr="00F22EBA">
        <w:rPr>
          <w:rFonts w:ascii="Times New Roman" w:hAnsi="Times New Roman" w:cs="Times New Roman"/>
          <w:sz w:val="24"/>
          <w:szCs w:val="24"/>
        </w:rPr>
        <w:t>r</w:t>
      </w:r>
      <w:r w:rsidR="00C746FD" w:rsidRPr="00F22EBA">
        <w:rPr>
          <w:rFonts w:ascii="Times New Roman" w:hAnsi="Times New Roman" w:cs="Times New Roman"/>
          <w:sz w:val="24"/>
          <w:szCs w:val="24"/>
        </w:rPr>
        <w:t>son of their choice.</w:t>
      </w:r>
      <w:r w:rsidR="00DA34B0" w:rsidRPr="00F22EBA">
        <w:rPr>
          <w:rFonts w:ascii="Times New Roman" w:hAnsi="Times New Roman" w:cs="Times New Roman"/>
          <w:sz w:val="24"/>
          <w:szCs w:val="24"/>
        </w:rPr>
        <w:t xml:space="preserve"> In the arbitrator’s view, this included a labour consultant.</w:t>
      </w:r>
      <w:r w:rsidR="00C746FD" w:rsidRPr="00F22EBA">
        <w:rPr>
          <w:rFonts w:ascii="Times New Roman" w:hAnsi="Times New Roman" w:cs="Times New Roman"/>
          <w:sz w:val="24"/>
          <w:szCs w:val="24"/>
        </w:rPr>
        <w:t xml:space="preserve"> The appellant was aggrieved by the decision of the arbitrator an</w:t>
      </w:r>
      <w:r w:rsidR="009175B1" w:rsidRPr="00F22EBA">
        <w:rPr>
          <w:rFonts w:ascii="Times New Roman" w:hAnsi="Times New Roman" w:cs="Times New Roman"/>
          <w:sz w:val="24"/>
          <w:szCs w:val="24"/>
        </w:rPr>
        <w:t>d</w:t>
      </w:r>
      <w:r w:rsidR="00C746FD" w:rsidRPr="00F22EBA">
        <w:rPr>
          <w:rFonts w:ascii="Times New Roman" w:hAnsi="Times New Roman" w:cs="Times New Roman"/>
          <w:sz w:val="24"/>
          <w:szCs w:val="24"/>
        </w:rPr>
        <w:t xml:space="preserve"> appealed </w:t>
      </w:r>
      <w:r w:rsidR="009175B1" w:rsidRPr="00F22EBA">
        <w:rPr>
          <w:rFonts w:ascii="Times New Roman" w:hAnsi="Times New Roman" w:cs="Times New Roman"/>
          <w:sz w:val="24"/>
          <w:szCs w:val="24"/>
        </w:rPr>
        <w:t>to the Labour Court</w:t>
      </w:r>
      <w:r w:rsidR="000C0CC0" w:rsidRPr="00F22EBA">
        <w:rPr>
          <w:rFonts w:ascii="Times New Roman" w:hAnsi="Times New Roman" w:cs="Times New Roman"/>
          <w:sz w:val="24"/>
          <w:szCs w:val="24"/>
        </w:rPr>
        <w:t>,</w:t>
      </w:r>
      <w:r w:rsidR="00153CFD" w:rsidRPr="00F22EBA">
        <w:rPr>
          <w:rFonts w:ascii="Times New Roman" w:hAnsi="Times New Roman" w:cs="Times New Roman"/>
          <w:sz w:val="24"/>
          <w:szCs w:val="24"/>
        </w:rPr>
        <w:t xml:space="preserve"> </w:t>
      </w:r>
      <w:r w:rsidR="000C0CC0" w:rsidRPr="00F22EBA">
        <w:rPr>
          <w:rFonts w:ascii="Times New Roman" w:hAnsi="Times New Roman" w:cs="Times New Roman"/>
          <w:sz w:val="24"/>
          <w:szCs w:val="24"/>
        </w:rPr>
        <w:t xml:space="preserve">which </w:t>
      </w:r>
      <w:r w:rsidR="00C746FD" w:rsidRPr="00F22EBA">
        <w:rPr>
          <w:rFonts w:ascii="Times New Roman" w:hAnsi="Times New Roman" w:cs="Times New Roman"/>
          <w:sz w:val="24"/>
          <w:szCs w:val="24"/>
        </w:rPr>
        <w:t xml:space="preserve">dismissed the </w:t>
      </w:r>
      <w:r w:rsidR="000C0CC0" w:rsidRPr="00F22EBA">
        <w:rPr>
          <w:rFonts w:ascii="Times New Roman" w:hAnsi="Times New Roman" w:cs="Times New Roman"/>
          <w:sz w:val="24"/>
          <w:szCs w:val="24"/>
        </w:rPr>
        <w:t xml:space="preserve">appeal. Aggrieved, the </w:t>
      </w:r>
      <w:r w:rsidR="00C746FD" w:rsidRPr="00F22EBA">
        <w:rPr>
          <w:rFonts w:ascii="Times New Roman" w:hAnsi="Times New Roman" w:cs="Times New Roman"/>
          <w:sz w:val="24"/>
          <w:szCs w:val="24"/>
        </w:rPr>
        <w:t xml:space="preserve">appellant </w:t>
      </w:r>
      <w:r w:rsidR="000C0CC0" w:rsidRPr="00F22EBA">
        <w:rPr>
          <w:rFonts w:ascii="Times New Roman" w:hAnsi="Times New Roman" w:cs="Times New Roman"/>
          <w:sz w:val="24"/>
          <w:szCs w:val="24"/>
        </w:rPr>
        <w:t xml:space="preserve">has </w:t>
      </w:r>
      <w:r w:rsidR="005F5057" w:rsidRPr="00F22EBA">
        <w:rPr>
          <w:rFonts w:ascii="Times New Roman" w:hAnsi="Times New Roman" w:cs="Times New Roman"/>
          <w:sz w:val="24"/>
          <w:szCs w:val="24"/>
        </w:rPr>
        <w:t>appealed to this C</w:t>
      </w:r>
      <w:r w:rsidR="001E5A52" w:rsidRPr="00F22EBA">
        <w:rPr>
          <w:rFonts w:ascii="Times New Roman" w:hAnsi="Times New Roman" w:cs="Times New Roman"/>
          <w:sz w:val="24"/>
          <w:szCs w:val="24"/>
        </w:rPr>
        <w:t xml:space="preserve">ourt </w:t>
      </w:r>
      <w:r w:rsidR="00DA34B0" w:rsidRPr="00F22EBA">
        <w:rPr>
          <w:rFonts w:ascii="Times New Roman" w:hAnsi="Times New Roman" w:cs="Times New Roman"/>
          <w:sz w:val="24"/>
          <w:szCs w:val="24"/>
        </w:rPr>
        <w:t>on</w:t>
      </w:r>
      <w:r w:rsidR="00F3647C" w:rsidRPr="00F22EBA">
        <w:rPr>
          <w:rFonts w:ascii="Times New Roman" w:hAnsi="Times New Roman" w:cs="Times New Roman"/>
          <w:sz w:val="24"/>
          <w:szCs w:val="24"/>
        </w:rPr>
        <w:t xml:space="preserve"> two</w:t>
      </w:r>
      <w:r w:rsidR="00C746FD" w:rsidRPr="00F22EBA">
        <w:rPr>
          <w:rFonts w:ascii="Times New Roman" w:hAnsi="Times New Roman" w:cs="Times New Roman"/>
          <w:sz w:val="24"/>
          <w:szCs w:val="24"/>
        </w:rPr>
        <w:t xml:space="preserve"> grounds</w:t>
      </w:r>
      <w:r w:rsidR="00F3647C" w:rsidRPr="00F22EBA">
        <w:rPr>
          <w:rFonts w:ascii="Times New Roman" w:hAnsi="Times New Roman" w:cs="Times New Roman"/>
          <w:sz w:val="24"/>
          <w:szCs w:val="24"/>
        </w:rPr>
        <w:t xml:space="preserve"> that essentiall</w:t>
      </w:r>
      <w:r w:rsidR="00DA34B0" w:rsidRPr="00F22EBA">
        <w:rPr>
          <w:rFonts w:ascii="Times New Roman" w:hAnsi="Times New Roman" w:cs="Times New Roman"/>
          <w:sz w:val="24"/>
          <w:szCs w:val="24"/>
        </w:rPr>
        <w:t>y</w:t>
      </w:r>
      <w:r w:rsidR="00F3647C" w:rsidRPr="00F22EBA">
        <w:rPr>
          <w:rFonts w:ascii="Times New Roman" w:hAnsi="Times New Roman" w:cs="Times New Roman"/>
          <w:sz w:val="24"/>
          <w:szCs w:val="24"/>
        </w:rPr>
        <w:t xml:space="preserve"> raise only one issue for determination</w:t>
      </w:r>
      <w:r w:rsidR="00DA34B0" w:rsidRPr="00F22EBA">
        <w:rPr>
          <w:rFonts w:ascii="Times New Roman" w:hAnsi="Times New Roman" w:cs="Times New Roman"/>
          <w:sz w:val="24"/>
          <w:szCs w:val="24"/>
        </w:rPr>
        <w:t>. This is</w:t>
      </w:r>
      <w:r w:rsidR="00F3647C" w:rsidRPr="00F22EBA">
        <w:rPr>
          <w:rFonts w:ascii="Times New Roman" w:hAnsi="Times New Roman" w:cs="Times New Roman"/>
          <w:sz w:val="24"/>
          <w:szCs w:val="24"/>
        </w:rPr>
        <w:t xml:space="preserve"> whether or not a labour consultant has</w:t>
      </w:r>
      <w:r w:rsidR="000C0CC0" w:rsidRPr="00F22EBA">
        <w:rPr>
          <w:rFonts w:ascii="Times New Roman" w:hAnsi="Times New Roman" w:cs="Times New Roman"/>
          <w:sz w:val="24"/>
          <w:szCs w:val="24"/>
        </w:rPr>
        <w:t>, to use the appellant’s words,</w:t>
      </w:r>
      <w:r w:rsidR="00F3647C" w:rsidRPr="00F22EBA">
        <w:rPr>
          <w:rFonts w:ascii="Times New Roman" w:hAnsi="Times New Roman" w:cs="Times New Roman"/>
          <w:sz w:val="24"/>
          <w:szCs w:val="24"/>
        </w:rPr>
        <w:t xml:space="preserve"> the </w:t>
      </w:r>
      <w:r w:rsidR="00DA34B0" w:rsidRPr="00F22EBA">
        <w:rPr>
          <w:rFonts w:ascii="Times New Roman" w:hAnsi="Times New Roman" w:cs="Times New Roman"/>
          <w:sz w:val="24"/>
          <w:szCs w:val="24"/>
        </w:rPr>
        <w:t>‘</w:t>
      </w:r>
      <w:r w:rsidR="00840DE8" w:rsidRPr="00F22EBA">
        <w:rPr>
          <w:rFonts w:ascii="Times New Roman" w:hAnsi="Times New Roman" w:cs="Times New Roman"/>
          <w:i/>
          <w:sz w:val="24"/>
          <w:szCs w:val="24"/>
        </w:rPr>
        <w:t>locus standi</w:t>
      </w:r>
      <w:r w:rsidR="00DA34B0" w:rsidRPr="00F22EBA">
        <w:rPr>
          <w:rFonts w:ascii="Times New Roman" w:hAnsi="Times New Roman" w:cs="Times New Roman"/>
          <w:i/>
          <w:sz w:val="24"/>
          <w:szCs w:val="24"/>
        </w:rPr>
        <w:t xml:space="preserve">’ </w:t>
      </w:r>
      <w:r w:rsidR="00F3647C" w:rsidRPr="00F22EBA">
        <w:rPr>
          <w:rFonts w:ascii="Times New Roman" w:hAnsi="Times New Roman" w:cs="Times New Roman"/>
          <w:sz w:val="24"/>
          <w:szCs w:val="24"/>
        </w:rPr>
        <w:t>to represent a party in arbitration proceedings.</w:t>
      </w:r>
    </w:p>
    <w:p w:rsidR="005F5057" w:rsidRPr="00A428A8" w:rsidRDefault="00A428A8" w:rsidP="00A428A8">
      <w:pPr>
        <w:spacing w:after="0" w:line="480" w:lineRule="auto"/>
        <w:jc w:val="both"/>
        <w:rPr>
          <w:rFonts w:ascii="Times New Roman" w:hAnsi="Times New Roman" w:cs="Times New Roman"/>
          <w:b/>
          <w:sz w:val="24"/>
          <w:szCs w:val="24"/>
        </w:rPr>
      </w:pPr>
      <w:r w:rsidRPr="00A428A8">
        <w:rPr>
          <w:rFonts w:ascii="Times New Roman" w:hAnsi="Times New Roman" w:cs="Times New Roman"/>
          <w:b/>
          <w:sz w:val="24"/>
          <w:szCs w:val="24"/>
        </w:rPr>
        <w:t>PROCEEDINGS BEFORE THIS COURT</w:t>
      </w:r>
    </w:p>
    <w:p w:rsidR="00F3647C" w:rsidRPr="00F22EBA" w:rsidRDefault="00656DF2" w:rsidP="009B049E">
      <w:pPr>
        <w:spacing w:after="0" w:line="480" w:lineRule="auto"/>
        <w:ind w:left="567" w:hanging="567"/>
        <w:jc w:val="both"/>
        <w:rPr>
          <w:rFonts w:ascii="Times New Roman" w:hAnsi="Times New Roman" w:cs="Times New Roman"/>
          <w:b/>
          <w:sz w:val="24"/>
          <w:szCs w:val="24"/>
        </w:rPr>
      </w:pPr>
      <w:r>
        <w:rPr>
          <w:rFonts w:ascii="Times New Roman" w:hAnsi="Times New Roman" w:cs="Times New Roman"/>
          <w:sz w:val="24"/>
          <w:szCs w:val="24"/>
        </w:rPr>
        <w:t>[4]</w:t>
      </w:r>
      <w:r w:rsidR="009B049E">
        <w:rPr>
          <w:rFonts w:ascii="Times New Roman" w:hAnsi="Times New Roman" w:cs="Times New Roman"/>
          <w:sz w:val="24"/>
          <w:szCs w:val="24"/>
        </w:rPr>
        <w:tab/>
      </w:r>
      <w:r w:rsidR="009B2023" w:rsidRPr="00F22EBA">
        <w:rPr>
          <w:rFonts w:ascii="Times New Roman" w:hAnsi="Times New Roman" w:cs="Times New Roman"/>
          <w:sz w:val="24"/>
          <w:szCs w:val="24"/>
        </w:rPr>
        <w:t>It is pertinent to note</w:t>
      </w:r>
      <w:r w:rsidR="00153CFD" w:rsidRPr="00F22EBA">
        <w:rPr>
          <w:rFonts w:ascii="Times New Roman" w:hAnsi="Times New Roman" w:cs="Times New Roman"/>
          <w:sz w:val="24"/>
          <w:szCs w:val="24"/>
        </w:rPr>
        <w:t xml:space="preserve"> from the outset </w:t>
      </w:r>
      <w:r w:rsidR="00851760" w:rsidRPr="00F22EBA">
        <w:rPr>
          <w:rFonts w:ascii="Times New Roman" w:hAnsi="Times New Roman" w:cs="Times New Roman"/>
          <w:sz w:val="24"/>
          <w:szCs w:val="24"/>
        </w:rPr>
        <w:t>that the appellant improperly uses the term</w:t>
      </w:r>
      <w:r w:rsidR="009B2023" w:rsidRPr="00F22EBA">
        <w:rPr>
          <w:rFonts w:ascii="Times New Roman" w:hAnsi="Times New Roman" w:cs="Times New Roman"/>
          <w:sz w:val="24"/>
          <w:szCs w:val="24"/>
        </w:rPr>
        <w:t xml:space="preserve"> </w:t>
      </w:r>
      <w:r w:rsidR="00DA34B0" w:rsidRPr="00F22EBA">
        <w:rPr>
          <w:rFonts w:ascii="Times New Roman" w:hAnsi="Times New Roman" w:cs="Times New Roman"/>
          <w:sz w:val="24"/>
          <w:szCs w:val="24"/>
        </w:rPr>
        <w:t>‘</w:t>
      </w:r>
      <w:r w:rsidR="005E1115" w:rsidRPr="00F22EBA">
        <w:rPr>
          <w:rFonts w:ascii="Times New Roman" w:hAnsi="Times New Roman" w:cs="Times New Roman"/>
          <w:i/>
          <w:sz w:val="24"/>
          <w:szCs w:val="24"/>
        </w:rPr>
        <w:t>lo</w:t>
      </w:r>
      <w:r w:rsidR="009B2023" w:rsidRPr="00F22EBA">
        <w:rPr>
          <w:rFonts w:ascii="Times New Roman" w:hAnsi="Times New Roman" w:cs="Times New Roman"/>
          <w:i/>
          <w:sz w:val="24"/>
          <w:szCs w:val="24"/>
        </w:rPr>
        <w:t>cus standi</w:t>
      </w:r>
      <w:r w:rsidR="00DA34B0" w:rsidRPr="00F22EBA">
        <w:rPr>
          <w:rFonts w:ascii="Times New Roman" w:hAnsi="Times New Roman" w:cs="Times New Roman"/>
          <w:i/>
          <w:sz w:val="24"/>
          <w:szCs w:val="24"/>
        </w:rPr>
        <w:t>’</w:t>
      </w:r>
      <w:r w:rsidR="009B2023" w:rsidRPr="00F22EBA">
        <w:rPr>
          <w:rFonts w:ascii="Times New Roman" w:hAnsi="Times New Roman" w:cs="Times New Roman"/>
          <w:sz w:val="24"/>
          <w:szCs w:val="24"/>
        </w:rPr>
        <w:t xml:space="preserve"> </w:t>
      </w:r>
      <w:r w:rsidR="00851760" w:rsidRPr="00F22EBA">
        <w:rPr>
          <w:rFonts w:ascii="Times New Roman" w:hAnsi="Times New Roman" w:cs="Times New Roman"/>
          <w:sz w:val="24"/>
          <w:szCs w:val="24"/>
        </w:rPr>
        <w:t xml:space="preserve">in relation to the labour consultant’s representation of a party before an arbitrator. </w:t>
      </w:r>
      <w:r w:rsidR="009B2023" w:rsidRPr="00F22EBA">
        <w:rPr>
          <w:rFonts w:ascii="Times New Roman" w:hAnsi="Times New Roman" w:cs="Times New Roman"/>
          <w:sz w:val="24"/>
          <w:szCs w:val="24"/>
        </w:rPr>
        <w:t xml:space="preserve">The concept of </w:t>
      </w:r>
      <w:r w:rsidR="009B2023" w:rsidRPr="00F22EBA">
        <w:rPr>
          <w:rFonts w:ascii="Times New Roman" w:hAnsi="Times New Roman" w:cs="Times New Roman"/>
          <w:i/>
          <w:sz w:val="24"/>
          <w:szCs w:val="24"/>
        </w:rPr>
        <w:t>locus standi</w:t>
      </w:r>
      <w:r w:rsidR="009B2023" w:rsidRPr="00F22EBA">
        <w:rPr>
          <w:rFonts w:ascii="Times New Roman" w:hAnsi="Times New Roman" w:cs="Times New Roman"/>
          <w:sz w:val="24"/>
          <w:szCs w:val="24"/>
        </w:rPr>
        <w:t xml:space="preserve"> was succinctly explained in the case of </w:t>
      </w:r>
      <w:r w:rsidR="009B2023" w:rsidRPr="00F22EBA">
        <w:rPr>
          <w:rFonts w:ascii="Times New Roman" w:hAnsi="Times New Roman" w:cs="Times New Roman"/>
          <w:i/>
          <w:sz w:val="24"/>
          <w:szCs w:val="24"/>
        </w:rPr>
        <w:t>Zimbabwe Allied Bank Li</w:t>
      </w:r>
      <w:r w:rsidR="00F3647C" w:rsidRPr="00F22EBA">
        <w:rPr>
          <w:rFonts w:ascii="Times New Roman" w:hAnsi="Times New Roman" w:cs="Times New Roman"/>
          <w:i/>
          <w:sz w:val="24"/>
          <w:szCs w:val="24"/>
        </w:rPr>
        <w:t xml:space="preserve">mited v </w:t>
      </w:r>
      <w:proofErr w:type="spellStart"/>
      <w:r w:rsidR="00F3647C" w:rsidRPr="00F22EBA">
        <w:rPr>
          <w:rFonts w:ascii="Times New Roman" w:hAnsi="Times New Roman" w:cs="Times New Roman"/>
          <w:i/>
          <w:sz w:val="24"/>
          <w:szCs w:val="24"/>
        </w:rPr>
        <w:t>Dengu</w:t>
      </w:r>
      <w:proofErr w:type="spellEnd"/>
      <w:r w:rsidR="00F3647C" w:rsidRPr="00F22EBA">
        <w:rPr>
          <w:rFonts w:ascii="Times New Roman" w:hAnsi="Times New Roman" w:cs="Times New Roman"/>
          <w:i/>
          <w:sz w:val="24"/>
          <w:szCs w:val="24"/>
        </w:rPr>
        <w:t xml:space="preserve"> and Anor</w:t>
      </w:r>
      <w:r w:rsidR="00F3647C" w:rsidRPr="00F22EBA">
        <w:rPr>
          <w:rFonts w:ascii="Times New Roman" w:hAnsi="Times New Roman" w:cs="Times New Roman"/>
          <w:sz w:val="24"/>
          <w:szCs w:val="24"/>
        </w:rPr>
        <w:t xml:space="preserve"> SC 52/16</w:t>
      </w:r>
      <w:r w:rsidR="00F3647C" w:rsidRPr="00F22EBA">
        <w:rPr>
          <w:rFonts w:ascii="Times New Roman" w:hAnsi="Times New Roman" w:cs="Times New Roman"/>
          <w:b/>
          <w:sz w:val="24"/>
          <w:szCs w:val="24"/>
        </w:rPr>
        <w:t xml:space="preserve"> </w:t>
      </w:r>
      <w:r w:rsidR="00F3647C" w:rsidRPr="00F22EBA">
        <w:rPr>
          <w:rFonts w:ascii="Times New Roman" w:hAnsi="Times New Roman" w:cs="Times New Roman"/>
          <w:sz w:val="24"/>
          <w:szCs w:val="24"/>
        </w:rPr>
        <w:t>as follows;</w:t>
      </w:r>
    </w:p>
    <w:p w:rsidR="00840DE8" w:rsidRPr="00F22EBA" w:rsidRDefault="009B2023" w:rsidP="00BF1021">
      <w:pPr>
        <w:spacing w:line="240" w:lineRule="auto"/>
        <w:ind w:left="720"/>
        <w:jc w:val="both"/>
        <w:rPr>
          <w:rFonts w:ascii="Times New Roman" w:hAnsi="Times New Roman" w:cs="Times New Roman"/>
          <w:sz w:val="24"/>
          <w:szCs w:val="24"/>
        </w:rPr>
      </w:pPr>
      <w:r w:rsidRPr="00F22EBA">
        <w:rPr>
          <w:rFonts w:ascii="Times New Roman" w:hAnsi="Times New Roman" w:cs="Times New Roman"/>
          <w:sz w:val="24"/>
          <w:szCs w:val="24"/>
        </w:rPr>
        <w:t xml:space="preserve">“The principle of </w:t>
      </w:r>
      <w:r w:rsidRPr="00F22EBA">
        <w:rPr>
          <w:rFonts w:ascii="Times New Roman" w:hAnsi="Times New Roman" w:cs="Times New Roman"/>
          <w:i/>
          <w:sz w:val="24"/>
          <w:szCs w:val="24"/>
        </w:rPr>
        <w:t>locus standi</w:t>
      </w:r>
      <w:r w:rsidRPr="00F22EBA">
        <w:rPr>
          <w:rFonts w:ascii="Times New Roman" w:hAnsi="Times New Roman" w:cs="Times New Roman"/>
          <w:sz w:val="24"/>
          <w:szCs w:val="24"/>
        </w:rPr>
        <w:t xml:space="preserve"> is concerned with the relationship between the cause of action and the relief sought. Once a party establishes that there i</w:t>
      </w:r>
      <w:r w:rsidR="005F5057" w:rsidRPr="00F22EBA">
        <w:rPr>
          <w:rFonts w:ascii="Times New Roman" w:hAnsi="Times New Roman" w:cs="Times New Roman"/>
          <w:sz w:val="24"/>
          <w:szCs w:val="24"/>
        </w:rPr>
        <w:t xml:space="preserve">s a cause of action and that he or </w:t>
      </w:r>
      <w:r w:rsidRPr="00F22EBA">
        <w:rPr>
          <w:rFonts w:ascii="Times New Roman" w:hAnsi="Times New Roman" w:cs="Times New Roman"/>
          <w:sz w:val="24"/>
          <w:szCs w:val="24"/>
        </w:rPr>
        <w:t xml:space="preserve">she is entitled to the relief sought, he or she has </w:t>
      </w:r>
      <w:r w:rsidRPr="00F22EBA">
        <w:rPr>
          <w:rFonts w:ascii="Times New Roman" w:hAnsi="Times New Roman" w:cs="Times New Roman"/>
          <w:i/>
          <w:sz w:val="24"/>
          <w:szCs w:val="24"/>
        </w:rPr>
        <w:t>locus standi.</w:t>
      </w:r>
      <w:r w:rsidRPr="00F22EBA">
        <w:rPr>
          <w:rFonts w:ascii="Times New Roman" w:hAnsi="Times New Roman" w:cs="Times New Roman"/>
          <w:sz w:val="24"/>
          <w:szCs w:val="24"/>
        </w:rPr>
        <w:t xml:space="preserve"> The plaintiff or applicant only has to show that he or she has direct and substantial interest in the right which is the subject-matter of the cause of action.” </w:t>
      </w:r>
    </w:p>
    <w:p w:rsidR="00840DE8" w:rsidRPr="00F22EBA" w:rsidRDefault="00840DE8" w:rsidP="005F5057">
      <w:pPr>
        <w:spacing w:after="0" w:line="480" w:lineRule="auto"/>
        <w:ind w:firstLine="357"/>
        <w:jc w:val="both"/>
        <w:rPr>
          <w:rFonts w:ascii="Times New Roman" w:hAnsi="Times New Roman" w:cs="Times New Roman"/>
          <w:sz w:val="24"/>
          <w:szCs w:val="24"/>
        </w:rPr>
      </w:pPr>
    </w:p>
    <w:p w:rsidR="005F5057" w:rsidRPr="00F22EBA" w:rsidRDefault="00656DF2" w:rsidP="009B049E">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[5]</w:t>
      </w:r>
      <w:r w:rsidR="009B049E">
        <w:rPr>
          <w:rFonts w:ascii="Times New Roman" w:hAnsi="Times New Roman" w:cs="Times New Roman"/>
          <w:sz w:val="24"/>
          <w:szCs w:val="24"/>
        </w:rPr>
        <w:tab/>
      </w:r>
      <w:r w:rsidR="00840DE8" w:rsidRPr="00F22EBA">
        <w:rPr>
          <w:rFonts w:ascii="Times New Roman" w:hAnsi="Times New Roman" w:cs="Times New Roman"/>
          <w:sz w:val="24"/>
          <w:szCs w:val="24"/>
        </w:rPr>
        <w:t xml:space="preserve">A </w:t>
      </w:r>
      <w:proofErr w:type="spellStart"/>
      <w:r w:rsidR="00840DE8" w:rsidRPr="00F22EBA">
        <w:rPr>
          <w:rFonts w:ascii="Times New Roman" w:hAnsi="Times New Roman" w:cs="Times New Roman"/>
          <w:sz w:val="24"/>
          <w:szCs w:val="24"/>
        </w:rPr>
        <w:t>labour</w:t>
      </w:r>
      <w:proofErr w:type="spellEnd"/>
      <w:r w:rsidR="00840DE8" w:rsidRPr="00F22EBA">
        <w:rPr>
          <w:rFonts w:ascii="Times New Roman" w:hAnsi="Times New Roman" w:cs="Times New Roman"/>
          <w:sz w:val="24"/>
          <w:szCs w:val="24"/>
        </w:rPr>
        <w:t xml:space="preserve"> consult</w:t>
      </w:r>
      <w:r w:rsidR="000C0CC0" w:rsidRPr="00F22EBA">
        <w:rPr>
          <w:rFonts w:ascii="Times New Roman" w:hAnsi="Times New Roman" w:cs="Times New Roman"/>
          <w:sz w:val="24"/>
          <w:szCs w:val="24"/>
        </w:rPr>
        <w:t>ant</w:t>
      </w:r>
      <w:r w:rsidR="00840DE8" w:rsidRPr="00F22EBA">
        <w:rPr>
          <w:rFonts w:ascii="Times New Roman" w:hAnsi="Times New Roman" w:cs="Times New Roman"/>
          <w:sz w:val="24"/>
          <w:szCs w:val="24"/>
        </w:rPr>
        <w:t xml:space="preserve">, like a legal practitioner representing a party </w:t>
      </w:r>
      <w:r w:rsidR="000C0CC0" w:rsidRPr="00F22EBA">
        <w:rPr>
          <w:rFonts w:ascii="Times New Roman" w:hAnsi="Times New Roman" w:cs="Times New Roman"/>
          <w:sz w:val="24"/>
          <w:szCs w:val="24"/>
        </w:rPr>
        <w:t xml:space="preserve">in </w:t>
      </w:r>
      <w:r w:rsidR="00DA34B0" w:rsidRPr="00F22EBA">
        <w:rPr>
          <w:rFonts w:ascii="Times New Roman" w:hAnsi="Times New Roman" w:cs="Times New Roman"/>
          <w:sz w:val="24"/>
          <w:szCs w:val="24"/>
        </w:rPr>
        <w:t xml:space="preserve">any court </w:t>
      </w:r>
      <w:r w:rsidR="00B35601" w:rsidRPr="00F22EBA">
        <w:rPr>
          <w:rFonts w:ascii="Times New Roman" w:hAnsi="Times New Roman" w:cs="Times New Roman"/>
          <w:sz w:val="24"/>
          <w:szCs w:val="24"/>
        </w:rPr>
        <w:t>proceedings</w:t>
      </w:r>
      <w:r w:rsidR="00840DE8" w:rsidRPr="00F22EBA">
        <w:rPr>
          <w:rFonts w:ascii="Times New Roman" w:hAnsi="Times New Roman" w:cs="Times New Roman"/>
          <w:sz w:val="24"/>
          <w:szCs w:val="24"/>
        </w:rPr>
        <w:t>, would have no personal interes</w:t>
      </w:r>
      <w:r w:rsidR="00563C7C" w:rsidRPr="00F22EBA">
        <w:rPr>
          <w:rFonts w:ascii="Times New Roman" w:hAnsi="Times New Roman" w:cs="Times New Roman"/>
          <w:sz w:val="24"/>
          <w:szCs w:val="24"/>
        </w:rPr>
        <w:t>t in the cause of action in question nor the relief sought therein</w:t>
      </w:r>
      <w:r w:rsidR="00840DE8" w:rsidRPr="00F22EBA">
        <w:rPr>
          <w:rFonts w:ascii="Times New Roman" w:hAnsi="Times New Roman" w:cs="Times New Roman"/>
          <w:sz w:val="24"/>
          <w:szCs w:val="24"/>
        </w:rPr>
        <w:t>. He is an agent of the party</w:t>
      </w:r>
      <w:r w:rsidR="00153CFD" w:rsidRPr="00F22EBA">
        <w:rPr>
          <w:rFonts w:ascii="Times New Roman" w:hAnsi="Times New Roman" w:cs="Times New Roman"/>
          <w:sz w:val="24"/>
          <w:szCs w:val="24"/>
        </w:rPr>
        <w:t xml:space="preserve"> who has the requisite </w:t>
      </w:r>
      <w:r w:rsidR="00563C7C" w:rsidRPr="00F22EBA">
        <w:rPr>
          <w:rFonts w:ascii="Times New Roman" w:hAnsi="Times New Roman" w:cs="Times New Roman"/>
          <w:i/>
          <w:sz w:val="24"/>
          <w:szCs w:val="24"/>
        </w:rPr>
        <w:t>locus standi</w:t>
      </w:r>
      <w:r w:rsidR="00840DE8" w:rsidRPr="00F22EBA">
        <w:rPr>
          <w:rFonts w:ascii="Times New Roman" w:hAnsi="Times New Roman" w:cs="Times New Roman"/>
          <w:sz w:val="24"/>
          <w:szCs w:val="24"/>
        </w:rPr>
        <w:t xml:space="preserve"> </w:t>
      </w:r>
      <w:r w:rsidR="00153CFD" w:rsidRPr="00F22EBA">
        <w:rPr>
          <w:rFonts w:ascii="Times New Roman" w:hAnsi="Times New Roman" w:cs="Times New Roman"/>
          <w:sz w:val="24"/>
          <w:szCs w:val="24"/>
        </w:rPr>
        <w:t xml:space="preserve">and </w:t>
      </w:r>
      <w:r w:rsidR="00840DE8" w:rsidRPr="00F22EBA">
        <w:rPr>
          <w:rFonts w:ascii="Times New Roman" w:hAnsi="Times New Roman" w:cs="Times New Roman"/>
          <w:sz w:val="24"/>
          <w:szCs w:val="24"/>
        </w:rPr>
        <w:t>for whom he or she</w:t>
      </w:r>
      <w:r w:rsidR="00DA34B0" w:rsidRPr="00F22EBA">
        <w:rPr>
          <w:rFonts w:ascii="Times New Roman" w:hAnsi="Times New Roman" w:cs="Times New Roman"/>
          <w:sz w:val="24"/>
          <w:szCs w:val="24"/>
        </w:rPr>
        <w:t xml:space="preserve"> acts</w:t>
      </w:r>
      <w:r w:rsidR="00153CFD" w:rsidRPr="00F22EBA">
        <w:rPr>
          <w:rFonts w:ascii="Times New Roman" w:hAnsi="Times New Roman" w:cs="Times New Roman"/>
          <w:sz w:val="24"/>
          <w:szCs w:val="24"/>
        </w:rPr>
        <w:t xml:space="preserve">. </w:t>
      </w:r>
      <w:r w:rsidR="00840DE8" w:rsidRPr="00F22EBA">
        <w:rPr>
          <w:rFonts w:ascii="Times New Roman" w:hAnsi="Times New Roman" w:cs="Times New Roman"/>
          <w:sz w:val="24"/>
          <w:szCs w:val="24"/>
        </w:rPr>
        <w:t>It follows therefore that</w:t>
      </w:r>
      <w:r w:rsidR="00637765" w:rsidRPr="00F22EBA">
        <w:rPr>
          <w:rFonts w:ascii="Times New Roman" w:hAnsi="Times New Roman" w:cs="Times New Roman"/>
          <w:sz w:val="24"/>
          <w:szCs w:val="24"/>
        </w:rPr>
        <w:t xml:space="preserve"> the</w:t>
      </w:r>
      <w:r w:rsidR="00840DE8" w:rsidRPr="00F22EBA">
        <w:rPr>
          <w:rFonts w:ascii="Times New Roman" w:hAnsi="Times New Roman" w:cs="Times New Roman"/>
          <w:sz w:val="24"/>
          <w:szCs w:val="24"/>
        </w:rPr>
        <w:t xml:space="preserve"> issue </w:t>
      </w:r>
      <w:r w:rsidR="00637765" w:rsidRPr="00F22EBA">
        <w:rPr>
          <w:rFonts w:ascii="Times New Roman" w:hAnsi="Times New Roman" w:cs="Times New Roman"/>
          <w:sz w:val="24"/>
          <w:szCs w:val="24"/>
        </w:rPr>
        <w:t xml:space="preserve">to be determined </w:t>
      </w:r>
      <w:r w:rsidR="00840DE8" w:rsidRPr="00F22EBA">
        <w:rPr>
          <w:rFonts w:ascii="Times New Roman" w:hAnsi="Times New Roman" w:cs="Times New Roman"/>
          <w:i/>
          <w:sz w:val="24"/>
          <w:szCs w:val="24"/>
        </w:rPr>
        <w:t>in casu</w:t>
      </w:r>
      <w:r w:rsidR="00840DE8" w:rsidRPr="00F22EBA">
        <w:rPr>
          <w:rFonts w:ascii="Times New Roman" w:hAnsi="Times New Roman" w:cs="Times New Roman"/>
          <w:sz w:val="24"/>
          <w:szCs w:val="24"/>
        </w:rPr>
        <w:t xml:space="preserve"> is</w:t>
      </w:r>
      <w:r w:rsidR="009B2023" w:rsidRPr="00F22EBA">
        <w:rPr>
          <w:rFonts w:ascii="Times New Roman" w:hAnsi="Times New Roman" w:cs="Times New Roman"/>
          <w:sz w:val="24"/>
          <w:szCs w:val="24"/>
        </w:rPr>
        <w:t xml:space="preserve"> not </w:t>
      </w:r>
      <w:r w:rsidR="00840DE8" w:rsidRPr="00F22EBA">
        <w:rPr>
          <w:rFonts w:ascii="Times New Roman" w:hAnsi="Times New Roman" w:cs="Times New Roman"/>
          <w:sz w:val="24"/>
          <w:szCs w:val="24"/>
        </w:rPr>
        <w:t xml:space="preserve">the </w:t>
      </w:r>
      <w:r w:rsidR="00840DE8" w:rsidRPr="00F22EBA">
        <w:rPr>
          <w:rFonts w:ascii="Times New Roman" w:hAnsi="Times New Roman" w:cs="Times New Roman"/>
          <w:i/>
          <w:sz w:val="24"/>
          <w:szCs w:val="24"/>
        </w:rPr>
        <w:t>l</w:t>
      </w:r>
      <w:r w:rsidR="009B2023" w:rsidRPr="00F22EBA">
        <w:rPr>
          <w:rFonts w:ascii="Times New Roman" w:hAnsi="Times New Roman" w:cs="Times New Roman"/>
          <w:i/>
          <w:sz w:val="24"/>
          <w:szCs w:val="24"/>
        </w:rPr>
        <w:t>ocus standi</w:t>
      </w:r>
      <w:r w:rsidR="009B2023" w:rsidRPr="00F22EBA">
        <w:rPr>
          <w:rFonts w:ascii="Times New Roman" w:hAnsi="Times New Roman" w:cs="Times New Roman"/>
          <w:sz w:val="24"/>
          <w:szCs w:val="24"/>
        </w:rPr>
        <w:t xml:space="preserve"> </w:t>
      </w:r>
      <w:r w:rsidR="00840DE8" w:rsidRPr="00F22EBA">
        <w:rPr>
          <w:rFonts w:ascii="Times New Roman" w:hAnsi="Times New Roman" w:cs="Times New Roman"/>
          <w:sz w:val="24"/>
          <w:szCs w:val="24"/>
        </w:rPr>
        <w:t xml:space="preserve">of the </w:t>
      </w:r>
      <w:proofErr w:type="spellStart"/>
      <w:r w:rsidR="00840DE8" w:rsidRPr="00F22EBA">
        <w:rPr>
          <w:rFonts w:ascii="Times New Roman" w:hAnsi="Times New Roman" w:cs="Times New Roman"/>
          <w:sz w:val="24"/>
          <w:szCs w:val="24"/>
        </w:rPr>
        <w:t>labour</w:t>
      </w:r>
      <w:proofErr w:type="spellEnd"/>
      <w:r w:rsidR="00840DE8" w:rsidRPr="00F22EBA">
        <w:rPr>
          <w:rFonts w:ascii="Times New Roman" w:hAnsi="Times New Roman" w:cs="Times New Roman"/>
          <w:sz w:val="24"/>
          <w:szCs w:val="24"/>
        </w:rPr>
        <w:t xml:space="preserve"> consul</w:t>
      </w:r>
      <w:r w:rsidR="00DA34B0" w:rsidRPr="00F22EBA">
        <w:rPr>
          <w:rFonts w:ascii="Times New Roman" w:hAnsi="Times New Roman" w:cs="Times New Roman"/>
          <w:sz w:val="24"/>
          <w:szCs w:val="24"/>
        </w:rPr>
        <w:t>tant to represent a party bef</w:t>
      </w:r>
      <w:r w:rsidR="00637765" w:rsidRPr="00F22EBA">
        <w:rPr>
          <w:rFonts w:ascii="Times New Roman" w:hAnsi="Times New Roman" w:cs="Times New Roman"/>
          <w:sz w:val="24"/>
          <w:szCs w:val="24"/>
        </w:rPr>
        <w:t>ore</w:t>
      </w:r>
      <w:r w:rsidR="00DA34B0" w:rsidRPr="00F22EBA">
        <w:rPr>
          <w:rFonts w:ascii="Times New Roman" w:hAnsi="Times New Roman" w:cs="Times New Roman"/>
          <w:sz w:val="24"/>
          <w:szCs w:val="24"/>
        </w:rPr>
        <w:t xml:space="preserve"> </w:t>
      </w:r>
      <w:r w:rsidR="00840DE8" w:rsidRPr="00F22EBA">
        <w:rPr>
          <w:rFonts w:ascii="Times New Roman" w:hAnsi="Times New Roman" w:cs="Times New Roman"/>
          <w:sz w:val="24"/>
          <w:szCs w:val="24"/>
        </w:rPr>
        <w:t xml:space="preserve">the arbitrator. Rather, it </w:t>
      </w:r>
      <w:r w:rsidR="00637765" w:rsidRPr="00F22EBA">
        <w:rPr>
          <w:rFonts w:ascii="Times New Roman" w:hAnsi="Times New Roman" w:cs="Times New Roman"/>
          <w:sz w:val="24"/>
          <w:szCs w:val="24"/>
        </w:rPr>
        <w:t xml:space="preserve">is </w:t>
      </w:r>
      <w:r w:rsidR="009B2023" w:rsidRPr="00F22EBA">
        <w:rPr>
          <w:rFonts w:ascii="Times New Roman" w:hAnsi="Times New Roman" w:cs="Times New Roman"/>
          <w:sz w:val="24"/>
          <w:szCs w:val="24"/>
        </w:rPr>
        <w:t>whether or not the labour c</w:t>
      </w:r>
      <w:r w:rsidR="00637765" w:rsidRPr="00F22EBA">
        <w:rPr>
          <w:rFonts w:ascii="Times New Roman" w:hAnsi="Times New Roman" w:cs="Times New Roman"/>
          <w:sz w:val="24"/>
          <w:szCs w:val="24"/>
        </w:rPr>
        <w:t>onsultant has the</w:t>
      </w:r>
      <w:r w:rsidR="009B2023" w:rsidRPr="00F22EBA">
        <w:rPr>
          <w:rFonts w:ascii="Times New Roman" w:hAnsi="Times New Roman" w:cs="Times New Roman"/>
          <w:sz w:val="24"/>
          <w:szCs w:val="24"/>
        </w:rPr>
        <w:t xml:space="preserve"> authority to represent the respondent before an arbitrator.</w:t>
      </w:r>
    </w:p>
    <w:p w:rsidR="009B2023" w:rsidRPr="00F22EBA" w:rsidRDefault="009B2023" w:rsidP="005F5057">
      <w:pPr>
        <w:spacing w:after="0" w:line="480" w:lineRule="auto"/>
        <w:ind w:firstLine="1134"/>
        <w:jc w:val="both"/>
        <w:rPr>
          <w:rFonts w:ascii="Times New Roman" w:hAnsi="Times New Roman" w:cs="Times New Roman"/>
          <w:sz w:val="24"/>
          <w:szCs w:val="24"/>
        </w:rPr>
      </w:pPr>
      <w:r w:rsidRPr="00F22EBA">
        <w:rPr>
          <w:rFonts w:ascii="Times New Roman" w:hAnsi="Times New Roman" w:cs="Times New Roman"/>
          <w:sz w:val="24"/>
          <w:szCs w:val="24"/>
        </w:rPr>
        <w:t xml:space="preserve"> </w:t>
      </w:r>
    </w:p>
    <w:p w:rsidR="00C2719C" w:rsidRPr="00F22EBA" w:rsidRDefault="00656DF2" w:rsidP="009B049E">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[6]</w:t>
      </w:r>
      <w:r w:rsidR="009B049E">
        <w:rPr>
          <w:rFonts w:ascii="Times New Roman" w:hAnsi="Times New Roman" w:cs="Times New Roman"/>
          <w:sz w:val="24"/>
          <w:szCs w:val="24"/>
        </w:rPr>
        <w:tab/>
      </w:r>
      <w:r w:rsidR="00BF049D" w:rsidRPr="00F22EBA">
        <w:rPr>
          <w:rFonts w:ascii="Times New Roman" w:hAnsi="Times New Roman" w:cs="Times New Roman"/>
          <w:sz w:val="24"/>
          <w:szCs w:val="24"/>
        </w:rPr>
        <w:t>In its heads of argument, t</w:t>
      </w:r>
      <w:r w:rsidR="00637765" w:rsidRPr="00F22EBA">
        <w:rPr>
          <w:rFonts w:ascii="Times New Roman" w:hAnsi="Times New Roman" w:cs="Times New Roman"/>
          <w:sz w:val="24"/>
          <w:szCs w:val="24"/>
        </w:rPr>
        <w:t>he appellant</w:t>
      </w:r>
      <w:r w:rsidR="00BF049D" w:rsidRPr="00F22EBA">
        <w:rPr>
          <w:rFonts w:ascii="Times New Roman" w:hAnsi="Times New Roman" w:cs="Times New Roman"/>
          <w:sz w:val="24"/>
          <w:szCs w:val="24"/>
        </w:rPr>
        <w:t xml:space="preserve"> </w:t>
      </w:r>
      <w:r w:rsidR="00014092" w:rsidRPr="00F22EBA">
        <w:rPr>
          <w:rFonts w:ascii="Times New Roman" w:hAnsi="Times New Roman" w:cs="Times New Roman"/>
          <w:sz w:val="24"/>
          <w:szCs w:val="24"/>
        </w:rPr>
        <w:t>relies on s</w:t>
      </w:r>
      <w:r w:rsidR="00BF049D" w:rsidRPr="00F22EBA">
        <w:rPr>
          <w:rFonts w:ascii="Times New Roman" w:hAnsi="Times New Roman" w:cs="Times New Roman"/>
          <w:sz w:val="24"/>
          <w:szCs w:val="24"/>
        </w:rPr>
        <w:t xml:space="preserve"> 92 of the Labour Act </w:t>
      </w:r>
      <w:r w:rsidR="000C0CC0" w:rsidRPr="00F22EBA">
        <w:rPr>
          <w:rFonts w:ascii="Times New Roman" w:hAnsi="Times New Roman" w:cs="Times New Roman"/>
          <w:sz w:val="24"/>
          <w:szCs w:val="24"/>
        </w:rPr>
        <w:t xml:space="preserve">(“the Act”) </w:t>
      </w:r>
      <w:r w:rsidR="00637765" w:rsidRPr="00F22EBA">
        <w:rPr>
          <w:rFonts w:ascii="Times New Roman" w:hAnsi="Times New Roman" w:cs="Times New Roman"/>
          <w:sz w:val="24"/>
          <w:szCs w:val="24"/>
        </w:rPr>
        <w:t>which provides as follows</w:t>
      </w:r>
      <w:r w:rsidR="00BF049D" w:rsidRPr="00F22EBA">
        <w:rPr>
          <w:rFonts w:ascii="Times New Roman" w:hAnsi="Times New Roman" w:cs="Times New Roman"/>
          <w:sz w:val="24"/>
          <w:szCs w:val="24"/>
        </w:rPr>
        <w:t>:</w:t>
      </w:r>
    </w:p>
    <w:p w:rsidR="00BF049D" w:rsidRPr="00F22EBA" w:rsidRDefault="001972F9" w:rsidP="005F5057">
      <w:pPr>
        <w:spacing w:line="240" w:lineRule="auto"/>
        <w:ind w:left="567"/>
        <w:jc w:val="both"/>
        <w:rPr>
          <w:rFonts w:ascii="Times New Roman" w:hAnsi="Times New Roman" w:cs="Times New Roman"/>
          <w:sz w:val="24"/>
          <w:szCs w:val="24"/>
        </w:rPr>
      </w:pPr>
      <w:r w:rsidRPr="00F22EBA">
        <w:rPr>
          <w:rFonts w:ascii="Times New Roman" w:hAnsi="Times New Roman" w:cs="Times New Roman"/>
          <w:i/>
          <w:sz w:val="24"/>
          <w:szCs w:val="24"/>
        </w:rPr>
        <w:t>“</w:t>
      </w:r>
      <w:r w:rsidR="00BF049D" w:rsidRPr="00F22EBA">
        <w:rPr>
          <w:rFonts w:ascii="Times New Roman" w:hAnsi="Times New Roman" w:cs="Times New Roman"/>
          <w:sz w:val="24"/>
          <w:szCs w:val="24"/>
        </w:rPr>
        <w:t xml:space="preserve">A party to a matter </w:t>
      </w:r>
      <w:r w:rsidR="00BF049D" w:rsidRPr="00F22EBA">
        <w:rPr>
          <w:rFonts w:ascii="Times New Roman" w:hAnsi="Times New Roman" w:cs="Times New Roman"/>
          <w:sz w:val="24"/>
          <w:szCs w:val="24"/>
          <w:u w:val="single"/>
        </w:rPr>
        <w:t>before the Labour Court</w:t>
      </w:r>
      <w:r w:rsidR="00BF049D" w:rsidRPr="00F22EBA">
        <w:rPr>
          <w:rFonts w:ascii="Times New Roman" w:hAnsi="Times New Roman" w:cs="Times New Roman"/>
          <w:sz w:val="24"/>
          <w:szCs w:val="24"/>
        </w:rPr>
        <w:t xml:space="preserve"> may appear in pe</w:t>
      </w:r>
      <w:r w:rsidR="0014143E" w:rsidRPr="00F22EBA">
        <w:rPr>
          <w:rFonts w:ascii="Times New Roman" w:hAnsi="Times New Roman" w:cs="Times New Roman"/>
          <w:sz w:val="24"/>
          <w:szCs w:val="24"/>
        </w:rPr>
        <w:t>rson or be represented</w:t>
      </w:r>
      <w:r w:rsidR="00BF049D" w:rsidRPr="00F22EBA">
        <w:rPr>
          <w:rFonts w:ascii="Times New Roman" w:hAnsi="Times New Roman" w:cs="Times New Roman"/>
          <w:sz w:val="24"/>
          <w:szCs w:val="24"/>
        </w:rPr>
        <w:t xml:space="preserve"> by:</w:t>
      </w:r>
    </w:p>
    <w:p w:rsidR="0021421E" w:rsidRPr="00F22EBA" w:rsidRDefault="00381CBD" w:rsidP="005F5057">
      <w:pPr>
        <w:pStyle w:val="ListParagraph"/>
        <w:numPr>
          <w:ilvl w:val="0"/>
          <w:numId w:val="2"/>
        </w:numPr>
        <w:spacing w:line="240" w:lineRule="auto"/>
        <w:ind w:left="567" w:firstLine="0"/>
        <w:jc w:val="both"/>
        <w:rPr>
          <w:rFonts w:ascii="Times New Roman" w:hAnsi="Times New Roman" w:cs="Times New Roman"/>
          <w:sz w:val="24"/>
          <w:szCs w:val="24"/>
        </w:rPr>
      </w:pPr>
      <w:r w:rsidRPr="00F22EBA">
        <w:rPr>
          <w:rFonts w:ascii="Times New Roman" w:hAnsi="Times New Roman" w:cs="Times New Roman"/>
          <w:sz w:val="24"/>
          <w:szCs w:val="24"/>
        </w:rPr>
        <w:t>A legal Practitioner register</w:t>
      </w:r>
      <w:r w:rsidR="00BF049D" w:rsidRPr="00F22EBA">
        <w:rPr>
          <w:rFonts w:ascii="Times New Roman" w:hAnsi="Times New Roman" w:cs="Times New Roman"/>
          <w:sz w:val="24"/>
          <w:szCs w:val="24"/>
        </w:rPr>
        <w:t>ed in terms of the Legal</w:t>
      </w:r>
      <w:r w:rsidRPr="00F22EBA">
        <w:rPr>
          <w:rFonts w:ascii="Times New Roman" w:hAnsi="Times New Roman" w:cs="Times New Roman"/>
          <w:sz w:val="24"/>
          <w:szCs w:val="24"/>
        </w:rPr>
        <w:t xml:space="preserve"> Practitioners Act </w:t>
      </w:r>
      <w:r w:rsidR="00F22EBA">
        <w:rPr>
          <w:rFonts w:ascii="Times New Roman" w:hAnsi="Times New Roman" w:cs="Times New Roman"/>
          <w:sz w:val="24"/>
          <w:szCs w:val="24"/>
        </w:rPr>
        <w:tab/>
      </w:r>
      <w:r w:rsidR="00F22EBA">
        <w:rPr>
          <w:rFonts w:ascii="Times New Roman" w:hAnsi="Times New Roman" w:cs="Times New Roman"/>
          <w:sz w:val="24"/>
          <w:szCs w:val="24"/>
        </w:rPr>
        <w:tab/>
      </w:r>
      <w:r w:rsidR="00F22EBA">
        <w:rPr>
          <w:rFonts w:ascii="Times New Roman" w:hAnsi="Times New Roman" w:cs="Times New Roman"/>
          <w:sz w:val="24"/>
          <w:szCs w:val="24"/>
        </w:rPr>
        <w:tab/>
      </w:r>
      <w:r w:rsidR="00F22EBA">
        <w:rPr>
          <w:rFonts w:ascii="Times New Roman" w:hAnsi="Times New Roman" w:cs="Times New Roman"/>
          <w:sz w:val="24"/>
          <w:szCs w:val="24"/>
        </w:rPr>
        <w:tab/>
      </w:r>
      <w:r w:rsidRPr="00F22EBA">
        <w:rPr>
          <w:rFonts w:ascii="Times New Roman" w:hAnsi="Times New Roman" w:cs="Times New Roman"/>
          <w:sz w:val="24"/>
          <w:szCs w:val="24"/>
        </w:rPr>
        <w:t>[</w:t>
      </w:r>
      <w:r w:rsidR="00F22EBA">
        <w:rPr>
          <w:rFonts w:ascii="Times New Roman" w:hAnsi="Times New Roman" w:cs="Times New Roman"/>
          <w:i/>
          <w:sz w:val="24"/>
          <w:szCs w:val="24"/>
        </w:rPr>
        <w:t>Chapter</w:t>
      </w:r>
      <w:r w:rsidRPr="00F22EBA">
        <w:rPr>
          <w:rFonts w:ascii="Times New Roman" w:hAnsi="Times New Roman" w:cs="Times New Roman"/>
          <w:i/>
          <w:sz w:val="24"/>
          <w:szCs w:val="24"/>
        </w:rPr>
        <w:t>27:07</w:t>
      </w:r>
      <w:r w:rsidRPr="00F22EBA">
        <w:rPr>
          <w:rFonts w:ascii="Times New Roman" w:hAnsi="Times New Roman" w:cs="Times New Roman"/>
          <w:sz w:val="24"/>
          <w:szCs w:val="24"/>
        </w:rPr>
        <w:t>]</w:t>
      </w:r>
      <w:r w:rsidR="00DA34B0" w:rsidRPr="00F22EBA">
        <w:rPr>
          <w:rFonts w:ascii="Times New Roman" w:hAnsi="Times New Roman" w:cs="Times New Roman"/>
          <w:sz w:val="24"/>
          <w:szCs w:val="24"/>
        </w:rPr>
        <w:t>;</w:t>
      </w:r>
    </w:p>
    <w:p w:rsidR="00381CBD" w:rsidRPr="00F22EBA" w:rsidRDefault="00381CBD" w:rsidP="00014092">
      <w:pPr>
        <w:pStyle w:val="ListParagraph"/>
        <w:numPr>
          <w:ilvl w:val="0"/>
          <w:numId w:val="2"/>
        </w:numPr>
        <w:spacing w:line="240" w:lineRule="auto"/>
        <w:ind w:left="709" w:hanging="153"/>
        <w:jc w:val="both"/>
        <w:rPr>
          <w:rFonts w:ascii="Times New Roman" w:hAnsi="Times New Roman" w:cs="Times New Roman"/>
          <w:i/>
          <w:sz w:val="24"/>
          <w:szCs w:val="24"/>
        </w:rPr>
      </w:pPr>
      <w:r w:rsidRPr="00F22EBA">
        <w:rPr>
          <w:rFonts w:ascii="Times New Roman" w:hAnsi="Times New Roman" w:cs="Times New Roman"/>
          <w:sz w:val="24"/>
          <w:szCs w:val="24"/>
        </w:rPr>
        <w:t>An official or employee</w:t>
      </w:r>
      <w:r w:rsidR="00F22EBA">
        <w:rPr>
          <w:rFonts w:ascii="Times New Roman" w:hAnsi="Times New Roman" w:cs="Times New Roman"/>
          <w:sz w:val="24"/>
          <w:szCs w:val="24"/>
        </w:rPr>
        <w:t xml:space="preserve"> of a registered trade union or </w:t>
      </w:r>
      <w:r w:rsidRPr="00F22EBA">
        <w:rPr>
          <w:rFonts w:ascii="Times New Roman" w:hAnsi="Times New Roman" w:cs="Times New Roman"/>
          <w:sz w:val="24"/>
          <w:szCs w:val="24"/>
        </w:rPr>
        <w:t xml:space="preserve">employer’s </w:t>
      </w:r>
      <w:r w:rsidR="005F5057" w:rsidRPr="00F22EBA">
        <w:rPr>
          <w:rFonts w:ascii="Times New Roman" w:hAnsi="Times New Roman" w:cs="Times New Roman"/>
          <w:sz w:val="24"/>
          <w:szCs w:val="24"/>
        </w:rPr>
        <w:t>organization</w:t>
      </w:r>
      <w:r w:rsidRPr="00F22EBA">
        <w:rPr>
          <w:rFonts w:ascii="Times New Roman" w:hAnsi="Times New Roman" w:cs="Times New Roman"/>
          <w:sz w:val="24"/>
          <w:szCs w:val="24"/>
        </w:rPr>
        <w:t xml:space="preserve"> of </w:t>
      </w:r>
      <w:r w:rsidR="00F22EBA">
        <w:rPr>
          <w:rFonts w:ascii="Times New Roman" w:hAnsi="Times New Roman" w:cs="Times New Roman"/>
          <w:sz w:val="24"/>
          <w:szCs w:val="24"/>
        </w:rPr>
        <w:tab/>
      </w:r>
      <w:r w:rsidR="00F22EBA">
        <w:rPr>
          <w:rFonts w:ascii="Times New Roman" w:hAnsi="Times New Roman" w:cs="Times New Roman"/>
          <w:sz w:val="24"/>
          <w:szCs w:val="24"/>
        </w:rPr>
        <w:tab/>
      </w:r>
      <w:r w:rsidR="00F22EBA">
        <w:rPr>
          <w:rFonts w:ascii="Times New Roman" w:hAnsi="Times New Roman" w:cs="Times New Roman"/>
          <w:sz w:val="24"/>
          <w:szCs w:val="24"/>
        </w:rPr>
        <w:tab/>
      </w:r>
      <w:r w:rsidRPr="00F22EBA">
        <w:rPr>
          <w:rFonts w:ascii="Times New Roman" w:hAnsi="Times New Roman" w:cs="Times New Roman"/>
          <w:sz w:val="24"/>
          <w:szCs w:val="24"/>
        </w:rPr>
        <w:t xml:space="preserve">which </w:t>
      </w:r>
      <w:r w:rsidR="0014143E" w:rsidRPr="00F22EBA">
        <w:rPr>
          <w:rFonts w:ascii="Times New Roman" w:hAnsi="Times New Roman" w:cs="Times New Roman"/>
          <w:sz w:val="24"/>
          <w:szCs w:val="24"/>
        </w:rPr>
        <w:t xml:space="preserve">the </w:t>
      </w:r>
      <w:r w:rsidR="00F22EBA">
        <w:rPr>
          <w:rFonts w:ascii="Times New Roman" w:hAnsi="Times New Roman" w:cs="Times New Roman"/>
          <w:sz w:val="24"/>
          <w:szCs w:val="24"/>
        </w:rPr>
        <w:t xml:space="preserve">party is a </w:t>
      </w:r>
      <w:r w:rsidRPr="00F22EBA">
        <w:rPr>
          <w:rFonts w:ascii="Times New Roman" w:hAnsi="Times New Roman" w:cs="Times New Roman"/>
          <w:sz w:val="24"/>
          <w:szCs w:val="24"/>
        </w:rPr>
        <w:t>member.”</w:t>
      </w:r>
      <w:r w:rsidR="005E32E2" w:rsidRPr="00F22EBA">
        <w:rPr>
          <w:rFonts w:ascii="Times New Roman" w:hAnsi="Times New Roman" w:cs="Times New Roman"/>
          <w:sz w:val="24"/>
          <w:szCs w:val="24"/>
        </w:rPr>
        <w:t xml:space="preserve"> </w:t>
      </w:r>
      <w:r w:rsidR="005E32E2" w:rsidRPr="00F22EBA">
        <w:rPr>
          <w:rFonts w:ascii="Times New Roman" w:hAnsi="Times New Roman" w:cs="Times New Roman"/>
          <w:i/>
          <w:sz w:val="24"/>
          <w:szCs w:val="24"/>
        </w:rPr>
        <w:t>(my emphasis)</w:t>
      </w:r>
    </w:p>
    <w:p w:rsidR="009B049E" w:rsidRDefault="009B049E" w:rsidP="009B049E">
      <w:pPr>
        <w:spacing w:after="0" w:line="480" w:lineRule="auto"/>
        <w:jc w:val="both"/>
        <w:rPr>
          <w:rFonts w:ascii="Times New Roman" w:hAnsi="Times New Roman" w:cs="Times New Roman"/>
          <w:sz w:val="24"/>
          <w:szCs w:val="24"/>
        </w:rPr>
      </w:pPr>
    </w:p>
    <w:p w:rsidR="00381CBD" w:rsidRPr="00F22EBA" w:rsidRDefault="00656DF2" w:rsidP="009B049E">
      <w:pPr>
        <w:spacing w:after="0" w:line="480" w:lineRule="auto"/>
        <w:ind w:left="556" w:hanging="556"/>
        <w:jc w:val="both"/>
        <w:rPr>
          <w:rFonts w:ascii="Times New Roman" w:hAnsi="Times New Roman" w:cs="Times New Roman"/>
          <w:sz w:val="24"/>
          <w:szCs w:val="24"/>
        </w:rPr>
      </w:pPr>
      <w:r>
        <w:rPr>
          <w:rFonts w:ascii="Times New Roman" w:hAnsi="Times New Roman" w:cs="Times New Roman"/>
          <w:sz w:val="24"/>
          <w:szCs w:val="24"/>
        </w:rPr>
        <w:t>[7]</w:t>
      </w:r>
      <w:r w:rsidR="009B049E">
        <w:rPr>
          <w:rFonts w:ascii="Times New Roman" w:hAnsi="Times New Roman" w:cs="Times New Roman"/>
          <w:sz w:val="24"/>
          <w:szCs w:val="24"/>
        </w:rPr>
        <w:tab/>
      </w:r>
      <w:r w:rsidR="00153CFD" w:rsidRPr="00F22EBA">
        <w:rPr>
          <w:rFonts w:ascii="Times New Roman" w:hAnsi="Times New Roman" w:cs="Times New Roman"/>
          <w:sz w:val="24"/>
          <w:szCs w:val="24"/>
        </w:rPr>
        <w:t>While t</w:t>
      </w:r>
      <w:r w:rsidR="00866335" w:rsidRPr="00F22EBA">
        <w:rPr>
          <w:rFonts w:ascii="Times New Roman" w:hAnsi="Times New Roman" w:cs="Times New Roman"/>
          <w:sz w:val="24"/>
          <w:szCs w:val="24"/>
        </w:rPr>
        <w:t>he appellant</w:t>
      </w:r>
      <w:r w:rsidR="0014143E" w:rsidRPr="00F22EBA">
        <w:rPr>
          <w:rFonts w:ascii="Times New Roman" w:hAnsi="Times New Roman" w:cs="Times New Roman"/>
          <w:sz w:val="24"/>
          <w:szCs w:val="24"/>
        </w:rPr>
        <w:t xml:space="preserve"> </w:t>
      </w:r>
      <w:r w:rsidR="0060534B" w:rsidRPr="00F22EBA">
        <w:rPr>
          <w:rFonts w:ascii="Times New Roman" w:hAnsi="Times New Roman" w:cs="Times New Roman"/>
          <w:sz w:val="24"/>
          <w:szCs w:val="24"/>
        </w:rPr>
        <w:t xml:space="preserve">correctly </w:t>
      </w:r>
      <w:r w:rsidR="0014143E" w:rsidRPr="00F22EBA">
        <w:rPr>
          <w:rFonts w:ascii="Times New Roman" w:hAnsi="Times New Roman" w:cs="Times New Roman"/>
          <w:sz w:val="24"/>
          <w:szCs w:val="24"/>
        </w:rPr>
        <w:t>contends that this provision provides a</w:t>
      </w:r>
      <w:r w:rsidR="0021421E" w:rsidRPr="00F22EBA">
        <w:rPr>
          <w:rFonts w:ascii="Times New Roman" w:hAnsi="Times New Roman" w:cs="Times New Roman"/>
          <w:sz w:val="24"/>
          <w:szCs w:val="24"/>
        </w:rPr>
        <w:t xml:space="preserve"> closed l</w:t>
      </w:r>
      <w:r w:rsidR="0014143E" w:rsidRPr="00F22EBA">
        <w:rPr>
          <w:rFonts w:ascii="Times New Roman" w:hAnsi="Times New Roman" w:cs="Times New Roman"/>
          <w:sz w:val="24"/>
          <w:szCs w:val="24"/>
        </w:rPr>
        <w:t xml:space="preserve">ist of persons who </w:t>
      </w:r>
      <w:r w:rsidR="00153CFD" w:rsidRPr="00F22EBA">
        <w:rPr>
          <w:rFonts w:ascii="Times New Roman" w:hAnsi="Times New Roman" w:cs="Times New Roman"/>
          <w:sz w:val="24"/>
          <w:szCs w:val="24"/>
        </w:rPr>
        <w:t xml:space="preserve">may </w:t>
      </w:r>
      <w:r w:rsidR="0014143E" w:rsidRPr="00F22EBA">
        <w:rPr>
          <w:rFonts w:ascii="Times New Roman" w:hAnsi="Times New Roman" w:cs="Times New Roman"/>
          <w:sz w:val="24"/>
          <w:szCs w:val="24"/>
        </w:rPr>
        <w:t xml:space="preserve">represent parties </w:t>
      </w:r>
      <w:r w:rsidR="00153CFD" w:rsidRPr="00F22EBA">
        <w:rPr>
          <w:rFonts w:ascii="Times New Roman" w:hAnsi="Times New Roman" w:cs="Times New Roman"/>
          <w:sz w:val="24"/>
          <w:szCs w:val="24"/>
        </w:rPr>
        <w:t xml:space="preserve">before </w:t>
      </w:r>
      <w:r w:rsidR="0014143E" w:rsidRPr="00F22EBA">
        <w:rPr>
          <w:rFonts w:ascii="Times New Roman" w:hAnsi="Times New Roman" w:cs="Times New Roman"/>
          <w:sz w:val="24"/>
          <w:szCs w:val="24"/>
        </w:rPr>
        <w:t>the Labour Court</w:t>
      </w:r>
      <w:r w:rsidR="00153CFD" w:rsidRPr="00F22EBA">
        <w:rPr>
          <w:rFonts w:ascii="Times New Roman" w:hAnsi="Times New Roman" w:cs="Times New Roman"/>
          <w:sz w:val="24"/>
          <w:szCs w:val="24"/>
        </w:rPr>
        <w:t xml:space="preserve">, it argues nevertheless </w:t>
      </w:r>
      <w:r w:rsidR="0021421E" w:rsidRPr="00F22EBA">
        <w:rPr>
          <w:rFonts w:ascii="Times New Roman" w:hAnsi="Times New Roman" w:cs="Times New Roman"/>
          <w:sz w:val="24"/>
          <w:szCs w:val="24"/>
        </w:rPr>
        <w:t xml:space="preserve">that </w:t>
      </w:r>
      <w:r w:rsidR="0014143E" w:rsidRPr="00F22EBA">
        <w:rPr>
          <w:rFonts w:ascii="Times New Roman" w:hAnsi="Times New Roman" w:cs="Times New Roman"/>
          <w:sz w:val="24"/>
          <w:szCs w:val="24"/>
        </w:rPr>
        <w:t xml:space="preserve">the same provision regulates representation in labour proceedings before an arbitrator. </w:t>
      </w:r>
      <w:r w:rsidR="00866335" w:rsidRPr="00F22EBA">
        <w:rPr>
          <w:rFonts w:ascii="Times New Roman" w:hAnsi="Times New Roman" w:cs="Times New Roman"/>
          <w:sz w:val="24"/>
          <w:szCs w:val="24"/>
        </w:rPr>
        <w:t xml:space="preserve"> </w:t>
      </w:r>
      <w:r w:rsidR="003535EA" w:rsidRPr="00F22EBA">
        <w:rPr>
          <w:rFonts w:ascii="Times New Roman" w:hAnsi="Times New Roman" w:cs="Times New Roman"/>
          <w:sz w:val="24"/>
          <w:szCs w:val="24"/>
        </w:rPr>
        <w:t xml:space="preserve">For this contention, </w:t>
      </w:r>
      <w:r w:rsidR="00C2719C" w:rsidRPr="00F22EBA">
        <w:rPr>
          <w:rFonts w:ascii="Times New Roman" w:hAnsi="Times New Roman" w:cs="Times New Roman"/>
          <w:sz w:val="24"/>
          <w:szCs w:val="24"/>
        </w:rPr>
        <w:t>t</w:t>
      </w:r>
      <w:r w:rsidR="00642359" w:rsidRPr="00F22EBA">
        <w:rPr>
          <w:rFonts w:ascii="Times New Roman" w:hAnsi="Times New Roman" w:cs="Times New Roman"/>
          <w:sz w:val="24"/>
          <w:szCs w:val="24"/>
        </w:rPr>
        <w:t xml:space="preserve">he </w:t>
      </w:r>
      <w:r w:rsidR="003535EA" w:rsidRPr="00F22EBA">
        <w:rPr>
          <w:rFonts w:ascii="Times New Roman" w:hAnsi="Times New Roman" w:cs="Times New Roman"/>
          <w:sz w:val="24"/>
          <w:szCs w:val="24"/>
        </w:rPr>
        <w:t xml:space="preserve">appellant relies </w:t>
      </w:r>
      <w:r w:rsidR="00C2719C" w:rsidRPr="00F22EBA">
        <w:rPr>
          <w:rFonts w:ascii="Times New Roman" w:hAnsi="Times New Roman" w:cs="Times New Roman"/>
          <w:sz w:val="24"/>
          <w:szCs w:val="24"/>
        </w:rPr>
        <w:t>on its interpretation of s</w:t>
      </w:r>
      <w:r w:rsidR="007C59AE" w:rsidRPr="00F22EBA">
        <w:rPr>
          <w:rFonts w:ascii="Times New Roman" w:hAnsi="Times New Roman" w:cs="Times New Roman"/>
          <w:sz w:val="24"/>
          <w:szCs w:val="24"/>
        </w:rPr>
        <w:t xml:space="preserve"> </w:t>
      </w:r>
      <w:r w:rsidR="0021421E" w:rsidRPr="00F22EBA">
        <w:rPr>
          <w:rFonts w:ascii="Times New Roman" w:hAnsi="Times New Roman" w:cs="Times New Roman"/>
          <w:sz w:val="24"/>
          <w:szCs w:val="24"/>
        </w:rPr>
        <w:t>98(9)</w:t>
      </w:r>
      <w:r w:rsidR="00C2719C" w:rsidRPr="00F22EBA">
        <w:rPr>
          <w:rFonts w:ascii="Times New Roman" w:hAnsi="Times New Roman" w:cs="Times New Roman"/>
          <w:sz w:val="24"/>
          <w:szCs w:val="24"/>
        </w:rPr>
        <w:t xml:space="preserve"> of the same Act, which states as follows;</w:t>
      </w:r>
      <w:r w:rsidR="00714933" w:rsidRPr="00F22EBA">
        <w:rPr>
          <w:rFonts w:ascii="Times New Roman" w:hAnsi="Times New Roman" w:cs="Times New Roman"/>
          <w:sz w:val="24"/>
          <w:szCs w:val="24"/>
        </w:rPr>
        <w:t xml:space="preserve"> </w:t>
      </w:r>
    </w:p>
    <w:p w:rsidR="00714933" w:rsidRPr="00F22EBA" w:rsidRDefault="00714933" w:rsidP="00BF1021">
      <w:pPr>
        <w:spacing w:line="240" w:lineRule="auto"/>
        <w:ind w:left="709" w:firstLine="11"/>
        <w:jc w:val="both"/>
        <w:rPr>
          <w:rFonts w:ascii="Times New Roman" w:hAnsi="Times New Roman" w:cs="Times New Roman"/>
          <w:sz w:val="24"/>
          <w:szCs w:val="24"/>
        </w:rPr>
      </w:pPr>
      <w:r w:rsidRPr="00F22EBA">
        <w:rPr>
          <w:rFonts w:ascii="Times New Roman" w:hAnsi="Times New Roman" w:cs="Times New Roman"/>
          <w:sz w:val="24"/>
          <w:szCs w:val="24"/>
        </w:rPr>
        <w:t>“In hearing and determining any dispute an arbitrator shall have t</w:t>
      </w:r>
      <w:r w:rsidR="00C2719C" w:rsidRPr="00F22EBA">
        <w:rPr>
          <w:rFonts w:ascii="Times New Roman" w:hAnsi="Times New Roman" w:cs="Times New Roman"/>
          <w:sz w:val="24"/>
          <w:szCs w:val="24"/>
        </w:rPr>
        <w:t>he</w:t>
      </w:r>
      <w:r w:rsidR="0021421E" w:rsidRPr="00F22EBA">
        <w:rPr>
          <w:rFonts w:ascii="Times New Roman" w:hAnsi="Times New Roman" w:cs="Times New Roman"/>
          <w:sz w:val="24"/>
          <w:szCs w:val="24"/>
        </w:rPr>
        <w:t xml:space="preserve"> same</w:t>
      </w:r>
      <w:r w:rsidR="00C2719C" w:rsidRPr="00F22EBA">
        <w:rPr>
          <w:rFonts w:ascii="Times New Roman" w:hAnsi="Times New Roman" w:cs="Times New Roman"/>
          <w:sz w:val="24"/>
          <w:szCs w:val="24"/>
        </w:rPr>
        <w:t xml:space="preserve"> </w:t>
      </w:r>
      <w:r w:rsidR="00C2719C" w:rsidRPr="00F22EBA">
        <w:rPr>
          <w:rFonts w:ascii="Times New Roman" w:hAnsi="Times New Roman" w:cs="Times New Roman"/>
          <w:sz w:val="24"/>
          <w:szCs w:val="24"/>
          <w:u w:val="single"/>
        </w:rPr>
        <w:t xml:space="preserve">powers </w:t>
      </w:r>
      <w:r w:rsidR="00C2719C" w:rsidRPr="00F22EBA">
        <w:rPr>
          <w:rFonts w:ascii="Times New Roman" w:hAnsi="Times New Roman" w:cs="Times New Roman"/>
          <w:sz w:val="24"/>
          <w:szCs w:val="24"/>
        </w:rPr>
        <w:t xml:space="preserve">as </w:t>
      </w:r>
      <w:r w:rsidRPr="00F22EBA">
        <w:rPr>
          <w:rFonts w:ascii="Times New Roman" w:hAnsi="Times New Roman" w:cs="Times New Roman"/>
          <w:sz w:val="24"/>
          <w:szCs w:val="24"/>
        </w:rPr>
        <w:t>the Labour Court</w:t>
      </w:r>
      <w:r w:rsidR="007C59AE" w:rsidRPr="00F22EBA">
        <w:rPr>
          <w:rFonts w:ascii="Times New Roman" w:hAnsi="Times New Roman" w:cs="Times New Roman"/>
          <w:sz w:val="24"/>
          <w:szCs w:val="24"/>
        </w:rPr>
        <w:t>.”</w:t>
      </w:r>
      <w:r w:rsidR="008676DA" w:rsidRPr="00F22EBA">
        <w:rPr>
          <w:rFonts w:ascii="Times New Roman" w:hAnsi="Times New Roman" w:cs="Times New Roman"/>
          <w:sz w:val="24"/>
          <w:szCs w:val="24"/>
        </w:rPr>
        <w:t xml:space="preserve"> (</w:t>
      </w:r>
      <w:r w:rsidR="008676DA" w:rsidRPr="00F22EBA">
        <w:rPr>
          <w:rFonts w:ascii="Times New Roman" w:hAnsi="Times New Roman" w:cs="Times New Roman"/>
          <w:i/>
          <w:sz w:val="24"/>
          <w:szCs w:val="24"/>
        </w:rPr>
        <w:t>my emphasis</w:t>
      </w:r>
      <w:r w:rsidR="008676DA" w:rsidRPr="00F22EBA">
        <w:rPr>
          <w:rFonts w:ascii="Times New Roman" w:hAnsi="Times New Roman" w:cs="Times New Roman"/>
          <w:sz w:val="24"/>
          <w:szCs w:val="24"/>
        </w:rPr>
        <w:t>)</w:t>
      </w:r>
    </w:p>
    <w:p w:rsidR="008676DA" w:rsidRPr="00F22EBA" w:rsidRDefault="008676DA" w:rsidP="007C59AE">
      <w:pPr>
        <w:spacing w:after="0" w:line="480" w:lineRule="auto"/>
        <w:ind w:firstLine="720"/>
        <w:jc w:val="both"/>
        <w:rPr>
          <w:rFonts w:ascii="Times New Roman" w:hAnsi="Times New Roman" w:cs="Times New Roman"/>
          <w:sz w:val="24"/>
          <w:szCs w:val="24"/>
        </w:rPr>
      </w:pPr>
    </w:p>
    <w:p w:rsidR="00014092" w:rsidRDefault="00656DF2" w:rsidP="00A428A8">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[8]</w:t>
      </w:r>
      <w:r w:rsidR="00A428A8">
        <w:rPr>
          <w:rFonts w:ascii="Times New Roman" w:hAnsi="Times New Roman" w:cs="Times New Roman"/>
          <w:sz w:val="24"/>
          <w:szCs w:val="24"/>
        </w:rPr>
        <w:tab/>
      </w:r>
      <w:r w:rsidR="00714933" w:rsidRPr="00F22EBA">
        <w:rPr>
          <w:rFonts w:ascii="Times New Roman" w:hAnsi="Times New Roman" w:cs="Times New Roman"/>
          <w:sz w:val="24"/>
          <w:szCs w:val="24"/>
        </w:rPr>
        <w:t xml:space="preserve">The </w:t>
      </w:r>
      <w:r w:rsidR="00C2719C" w:rsidRPr="00F22EBA">
        <w:rPr>
          <w:rFonts w:ascii="Times New Roman" w:hAnsi="Times New Roman" w:cs="Times New Roman"/>
          <w:sz w:val="24"/>
          <w:szCs w:val="24"/>
        </w:rPr>
        <w:t xml:space="preserve">import of the </w:t>
      </w:r>
      <w:r w:rsidR="00714933" w:rsidRPr="00F22EBA">
        <w:rPr>
          <w:rFonts w:ascii="Times New Roman" w:hAnsi="Times New Roman" w:cs="Times New Roman"/>
          <w:sz w:val="24"/>
          <w:szCs w:val="24"/>
        </w:rPr>
        <w:t>appellant</w:t>
      </w:r>
      <w:r w:rsidR="00C2719C" w:rsidRPr="00F22EBA">
        <w:rPr>
          <w:rFonts w:ascii="Times New Roman" w:hAnsi="Times New Roman" w:cs="Times New Roman"/>
          <w:sz w:val="24"/>
          <w:szCs w:val="24"/>
        </w:rPr>
        <w:t>’s submission is</w:t>
      </w:r>
      <w:r w:rsidR="00714933" w:rsidRPr="00F22EBA">
        <w:rPr>
          <w:rFonts w:ascii="Times New Roman" w:hAnsi="Times New Roman" w:cs="Times New Roman"/>
          <w:sz w:val="24"/>
          <w:szCs w:val="24"/>
        </w:rPr>
        <w:t xml:space="preserve"> that by virtue of being clothed with t</w:t>
      </w:r>
      <w:r w:rsidR="009A6883" w:rsidRPr="00F22EBA">
        <w:rPr>
          <w:rFonts w:ascii="Times New Roman" w:hAnsi="Times New Roman" w:cs="Times New Roman"/>
          <w:sz w:val="24"/>
          <w:szCs w:val="24"/>
        </w:rPr>
        <w:t>he same powers as those of the</w:t>
      </w:r>
      <w:r w:rsidR="0021421E" w:rsidRPr="00F22EBA">
        <w:rPr>
          <w:rFonts w:ascii="Times New Roman" w:hAnsi="Times New Roman" w:cs="Times New Roman"/>
          <w:sz w:val="24"/>
          <w:szCs w:val="24"/>
        </w:rPr>
        <w:t xml:space="preserve"> Labour Court</w:t>
      </w:r>
      <w:r w:rsidR="009A6883" w:rsidRPr="00F22EBA">
        <w:rPr>
          <w:rFonts w:ascii="Times New Roman" w:hAnsi="Times New Roman" w:cs="Times New Roman"/>
          <w:sz w:val="24"/>
          <w:szCs w:val="24"/>
        </w:rPr>
        <w:t xml:space="preserve">, the </w:t>
      </w:r>
      <w:r w:rsidR="0021421E" w:rsidRPr="00F22EBA">
        <w:rPr>
          <w:rFonts w:ascii="Times New Roman" w:hAnsi="Times New Roman" w:cs="Times New Roman"/>
          <w:sz w:val="24"/>
          <w:szCs w:val="24"/>
        </w:rPr>
        <w:t>a</w:t>
      </w:r>
      <w:r w:rsidR="00563C7C" w:rsidRPr="00F22EBA">
        <w:rPr>
          <w:rFonts w:ascii="Times New Roman" w:hAnsi="Times New Roman" w:cs="Times New Roman"/>
          <w:sz w:val="24"/>
          <w:szCs w:val="24"/>
        </w:rPr>
        <w:t xml:space="preserve">rbitrator is </w:t>
      </w:r>
      <w:r w:rsidR="0021421E" w:rsidRPr="00F22EBA">
        <w:rPr>
          <w:rFonts w:ascii="Times New Roman" w:hAnsi="Times New Roman" w:cs="Times New Roman"/>
          <w:sz w:val="24"/>
          <w:szCs w:val="24"/>
        </w:rPr>
        <w:t xml:space="preserve">on that basis </w:t>
      </w:r>
      <w:r w:rsidR="00C2719C" w:rsidRPr="00F22EBA">
        <w:rPr>
          <w:rFonts w:ascii="Times New Roman" w:hAnsi="Times New Roman" w:cs="Times New Roman"/>
          <w:sz w:val="24"/>
          <w:szCs w:val="24"/>
        </w:rPr>
        <w:t xml:space="preserve">empowered to bar labour </w:t>
      </w:r>
      <w:r w:rsidR="00C2719C" w:rsidRPr="00F22EBA">
        <w:rPr>
          <w:rFonts w:ascii="Times New Roman" w:hAnsi="Times New Roman" w:cs="Times New Roman"/>
          <w:sz w:val="24"/>
          <w:szCs w:val="24"/>
        </w:rPr>
        <w:lastRenderedPageBreak/>
        <w:t>consultants from purporting to represent any party appearing before him or her.</w:t>
      </w:r>
      <w:r w:rsidR="003535EA" w:rsidRPr="00F22EBA">
        <w:rPr>
          <w:rFonts w:ascii="Times New Roman" w:hAnsi="Times New Roman" w:cs="Times New Roman"/>
          <w:sz w:val="24"/>
          <w:szCs w:val="24"/>
        </w:rPr>
        <w:t xml:space="preserve"> </w:t>
      </w:r>
      <w:r w:rsidR="00053C25" w:rsidRPr="00F22EBA">
        <w:rPr>
          <w:rFonts w:ascii="Times New Roman" w:hAnsi="Times New Roman" w:cs="Times New Roman"/>
          <w:sz w:val="24"/>
          <w:szCs w:val="24"/>
        </w:rPr>
        <w:t xml:space="preserve">The appellant </w:t>
      </w:r>
      <w:r w:rsidR="00C43BEF" w:rsidRPr="00F22EBA">
        <w:rPr>
          <w:rFonts w:ascii="Times New Roman" w:hAnsi="Times New Roman" w:cs="Times New Roman"/>
          <w:sz w:val="24"/>
          <w:szCs w:val="24"/>
        </w:rPr>
        <w:t xml:space="preserve">argues </w:t>
      </w:r>
      <w:r w:rsidR="005F13FF" w:rsidRPr="00F22EBA">
        <w:rPr>
          <w:rFonts w:ascii="Times New Roman" w:hAnsi="Times New Roman" w:cs="Times New Roman"/>
          <w:sz w:val="24"/>
          <w:szCs w:val="24"/>
        </w:rPr>
        <w:t>that the Act takes precedence</w:t>
      </w:r>
      <w:r w:rsidR="00053C25" w:rsidRPr="00F22EBA">
        <w:rPr>
          <w:rFonts w:ascii="Times New Roman" w:hAnsi="Times New Roman" w:cs="Times New Roman"/>
          <w:sz w:val="24"/>
          <w:szCs w:val="24"/>
        </w:rPr>
        <w:t xml:space="preserve"> over provisions in the Arbitration Act that are in</w:t>
      </w:r>
      <w:r w:rsidR="005F13FF" w:rsidRPr="00F22EBA">
        <w:rPr>
          <w:rFonts w:ascii="Times New Roman" w:hAnsi="Times New Roman" w:cs="Times New Roman"/>
          <w:sz w:val="24"/>
          <w:szCs w:val="24"/>
        </w:rPr>
        <w:t>consistent with</w:t>
      </w:r>
      <w:r w:rsidR="008676DA" w:rsidRPr="00F22EBA">
        <w:rPr>
          <w:rFonts w:ascii="Times New Roman" w:hAnsi="Times New Roman" w:cs="Times New Roman"/>
          <w:sz w:val="24"/>
          <w:szCs w:val="24"/>
        </w:rPr>
        <w:t xml:space="preserve"> it</w:t>
      </w:r>
      <w:r w:rsidR="005F13FF" w:rsidRPr="00F22EBA">
        <w:rPr>
          <w:rFonts w:ascii="Times New Roman" w:hAnsi="Times New Roman" w:cs="Times New Roman"/>
          <w:sz w:val="24"/>
          <w:szCs w:val="24"/>
        </w:rPr>
        <w:t xml:space="preserve">. </w:t>
      </w:r>
      <w:r w:rsidR="005E32E2" w:rsidRPr="00F22EBA">
        <w:rPr>
          <w:rFonts w:ascii="Times New Roman" w:hAnsi="Times New Roman" w:cs="Times New Roman"/>
          <w:sz w:val="24"/>
          <w:szCs w:val="24"/>
        </w:rPr>
        <w:t xml:space="preserve">Further, that </w:t>
      </w:r>
      <w:r w:rsidR="00B35601" w:rsidRPr="00F22EBA">
        <w:rPr>
          <w:rFonts w:ascii="Times New Roman" w:hAnsi="Times New Roman" w:cs="Times New Roman"/>
          <w:sz w:val="24"/>
          <w:szCs w:val="24"/>
        </w:rPr>
        <w:t>s 2</w:t>
      </w:r>
      <w:r w:rsidR="007C59AE" w:rsidRPr="00F22EBA">
        <w:rPr>
          <w:rFonts w:ascii="Times New Roman" w:hAnsi="Times New Roman" w:cs="Times New Roman"/>
          <w:sz w:val="24"/>
          <w:szCs w:val="24"/>
        </w:rPr>
        <w:t>(a)</w:t>
      </w:r>
      <w:r w:rsidR="001C0372" w:rsidRPr="00F22EBA">
        <w:rPr>
          <w:rFonts w:ascii="Times New Roman" w:hAnsi="Times New Roman" w:cs="Times New Roman"/>
          <w:sz w:val="24"/>
          <w:szCs w:val="24"/>
        </w:rPr>
        <w:t xml:space="preserve">(3) of the Act states that </w:t>
      </w:r>
      <w:r w:rsidR="008676DA" w:rsidRPr="00F22EBA">
        <w:rPr>
          <w:rFonts w:ascii="Times New Roman" w:hAnsi="Times New Roman" w:cs="Times New Roman"/>
          <w:sz w:val="24"/>
          <w:szCs w:val="24"/>
        </w:rPr>
        <w:t xml:space="preserve">it </w:t>
      </w:r>
      <w:r w:rsidR="00C43BEF" w:rsidRPr="00F22EBA">
        <w:rPr>
          <w:rFonts w:ascii="Times New Roman" w:hAnsi="Times New Roman" w:cs="Times New Roman"/>
          <w:sz w:val="24"/>
          <w:szCs w:val="24"/>
        </w:rPr>
        <w:t xml:space="preserve">shall </w:t>
      </w:r>
      <w:r w:rsidR="001C0372" w:rsidRPr="00F22EBA">
        <w:rPr>
          <w:rFonts w:ascii="Times New Roman" w:hAnsi="Times New Roman" w:cs="Times New Roman"/>
          <w:sz w:val="24"/>
          <w:szCs w:val="24"/>
        </w:rPr>
        <w:t>prevail over any other enactment that is inconsistent with it.</w:t>
      </w:r>
      <w:r w:rsidR="00642359" w:rsidRPr="00F22EBA">
        <w:rPr>
          <w:rFonts w:ascii="Times New Roman" w:hAnsi="Times New Roman" w:cs="Times New Roman"/>
          <w:sz w:val="24"/>
          <w:szCs w:val="24"/>
        </w:rPr>
        <w:t xml:space="preserve"> </w:t>
      </w:r>
      <w:r w:rsidR="00C433A1" w:rsidRPr="00F22EBA">
        <w:rPr>
          <w:rFonts w:ascii="Times New Roman" w:hAnsi="Times New Roman" w:cs="Times New Roman"/>
          <w:sz w:val="24"/>
          <w:szCs w:val="24"/>
        </w:rPr>
        <w:t xml:space="preserve"> On this</w:t>
      </w:r>
      <w:r w:rsidR="006B77FF" w:rsidRPr="00F22EBA">
        <w:rPr>
          <w:rFonts w:ascii="Times New Roman" w:hAnsi="Times New Roman" w:cs="Times New Roman"/>
          <w:sz w:val="24"/>
          <w:szCs w:val="24"/>
        </w:rPr>
        <w:t xml:space="preserve"> ground</w:t>
      </w:r>
      <w:r w:rsidR="00C433A1" w:rsidRPr="00F22EBA">
        <w:rPr>
          <w:rFonts w:ascii="Times New Roman" w:hAnsi="Times New Roman" w:cs="Times New Roman"/>
          <w:sz w:val="24"/>
          <w:szCs w:val="24"/>
        </w:rPr>
        <w:t xml:space="preserve">, </w:t>
      </w:r>
      <w:r w:rsidR="00C43BEF" w:rsidRPr="00F22EBA">
        <w:rPr>
          <w:rFonts w:ascii="Times New Roman" w:hAnsi="Times New Roman" w:cs="Times New Roman"/>
          <w:sz w:val="24"/>
          <w:szCs w:val="24"/>
        </w:rPr>
        <w:t>t</w:t>
      </w:r>
      <w:r w:rsidR="005F13FF" w:rsidRPr="00F22EBA">
        <w:rPr>
          <w:rFonts w:ascii="Times New Roman" w:hAnsi="Times New Roman" w:cs="Times New Roman"/>
          <w:sz w:val="24"/>
          <w:szCs w:val="24"/>
        </w:rPr>
        <w:t xml:space="preserve">he appellant avers that the provision in the Arbitration Act dealing with representation </w:t>
      </w:r>
      <w:r w:rsidR="008676DA" w:rsidRPr="00F22EBA">
        <w:rPr>
          <w:rFonts w:ascii="Times New Roman" w:hAnsi="Times New Roman" w:cs="Times New Roman"/>
          <w:sz w:val="24"/>
          <w:szCs w:val="24"/>
        </w:rPr>
        <w:t xml:space="preserve">before the </w:t>
      </w:r>
      <w:r w:rsidR="006B77FF" w:rsidRPr="00F22EBA">
        <w:rPr>
          <w:rFonts w:ascii="Times New Roman" w:hAnsi="Times New Roman" w:cs="Times New Roman"/>
          <w:sz w:val="24"/>
          <w:szCs w:val="24"/>
        </w:rPr>
        <w:t>a</w:t>
      </w:r>
      <w:r w:rsidR="008676DA" w:rsidRPr="00F22EBA">
        <w:rPr>
          <w:rFonts w:ascii="Times New Roman" w:hAnsi="Times New Roman" w:cs="Times New Roman"/>
          <w:sz w:val="24"/>
          <w:szCs w:val="24"/>
        </w:rPr>
        <w:t xml:space="preserve">rbitrator, being inconsistent with the Act, </w:t>
      </w:r>
      <w:r w:rsidR="00C43BEF" w:rsidRPr="00F22EBA">
        <w:rPr>
          <w:rFonts w:ascii="Times New Roman" w:hAnsi="Times New Roman" w:cs="Times New Roman"/>
          <w:sz w:val="24"/>
          <w:szCs w:val="24"/>
        </w:rPr>
        <w:t xml:space="preserve">is therefore </w:t>
      </w:r>
      <w:r w:rsidR="005F13FF" w:rsidRPr="00F22EBA">
        <w:rPr>
          <w:rFonts w:ascii="Times New Roman" w:hAnsi="Times New Roman" w:cs="Times New Roman"/>
          <w:sz w:val="24"/>
          <w:szCs w:val="24"/>
        </w:rPr>
        <w:t>overridden by the provision</w:t>
      </w:r>
      <w:r w:rsidR="006511E4" w:rsidRPr="00F22EBA">
        <w:rPr>
          <w:rFonts w:ascii="Times New Roman" w:hAnsi="Times New Roman" w:cs="Times New Roman"/>
          <w:sz w:val="24"/>
          <w:szCs w:val="24"/>
        </w:rPr>
        <w:t>s of its s 92</w:t>
      </w:r>
      <w:r w:rsidR="004A158C" w:rsidRPr="00F22EBA">
        <w:rPr>
          <w:rFonts w:ascii="Times New Roman" w:hAnsi="Times New Roman" w:cs="Times New Roman"/>
          <w:sz w:val="24"/>
          <w:szCs w:val="24"/>
        </w:rPr>
        <w:t>.</w:t>
      </w:r>
    </w:p>
    <w:p w:rsidR="00AE0922" w:rsidRPr="00F22EBA" w:rsidRDefault="00AE0922" w:rsidP="00F22EBA">
      <w:pPr>
        <w:spacing w:line="480" w:lineRule="auto"/>
        <w:ind w:firstLine="1134"/>
        <w:jc w:val="both"/>
        <w:rPr>
          <w:rFonts w:ascii="Times New Roman" w:hAnsi="Times New Roman" w:cs="Times New Roman"/>
          <w:sz w:val="24"/>
          <w:szCs w:val="24"/>
        </w:rPr>
      </w:pPr>
    </w:p>
    <w:p w:rsidR="005B5534" w:rsidRPr="00F22EBA" w:rsidRDefault="00656DF2" w:rsidP="00A428A8">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[9]</w:t>
      </w:r>
      <w:r w:rsidR="00A428A8">
        <w:rPr>
          <w:rFonts w:ascii="Times New Roman" w:hAnsi="Times New Roman" w:cs="Times New Roman"/>
          <w:sz w:val="24"/>
          <w:szCs w:val="24"/>
        </w:rPr>
        <w:tab/>
      </w:r>
      <w:r w:rsidR="000C6774" w:rsidRPr="00F22EBA">
        <w:rPr>
          <w:rFonts w:ascii="Times New Roman" w:hAnsi="Times New Roman" w:cs="Times New Roman"/>
          <w:sz w:val="24"/>
          <w:szCs w:val="24"/>
        </w:rPr>
        <w:t xml:space="preserve">The </w:t>
      </w:r>
      <w:r w:rsidR="00C433A1" w:rsidRPr="00F22EBA">
        <w:rPr>
          <w:rFonts w:ascii="Times New Roman" w:hAnsi="Times New Roman" w:cs="Times New Roman"/>
          <w:sz w:val="24"/>
          <w:szCs w:val="24"/>
        </w:rPr>
        <w:t xml:space="preserve">respondent </w:t>
      </w:r>
      <w:r w:rsidR="004A158C" w:rsidRPr="00F22EBA">
        <w:rPr>
          <w:rFonts w:ascii="Times New Roman" w:hAnsi="Times New Roman" w:cs="Times New Roman"/>
          <w:sz w:val="24"/>
          <w:szCs w:val="24"/>
        </w:rPr>
        <w:t>argu</w:t>
      </w:r>
      <w:r w:rsidR="000C6774" w:rsidRPr="00F22EBA">
        <w:rPr>
          <w:rFonts w:ascii="Times New Roman" w:hAnsi="Times New Roman" w:cs="Times New Roman"/>
          <w:sz w:val="24"/>
          <w:szCs w:val="24"/>
        </w:rPr>
        <w:t>es</w:t>
      </w:r>
      <w:r w:rsidR="004A158C" w:rsidRPr="00F22EBA">
        <w:rPr>
          <w:rFonts w:ascii="Times New Roman" w:hAnsi="Times New Roman" w:cs="Times New Roman"/>
          <w:sz w:val="24"/>
          <w:szCs w:val="24"/>
        </w:rPr>
        <w:t xml:space="preserve"> </w:t>
      </w:r>
      <w:r w:rsidR="006511E4" w:rsidRPr="00F22EBA">
        <w:rPr>
          <w:rFonts w:ascii="Times New Roman" w:hAnsi="Times New Roman" w:cs="Times New Roman"/>
          <w:sz w:val="24"/>
          <w:szCs w:val="24"/>
        </w:rPr>
        <w:t>in response t</w:t>
      </w:r>
      <w:r w:rsidR="00E60087" w:rsidRPr="00F22EBA">
        <w:rPr>
          <w:rFonts w:ascii="Times New Roman" w:hAnsi="Times New Roman" w:cs="Times New Roman"/>
          <w:sz w:val="24"/>
          <w:szCs w:val="24"/>
        </w:rPr>
        <w:t xml:space="preserve">hat the Arbitration Act is clear on who </w:t>
      </w:r>
      <w:r w:rsidR="000C6774" w:rsidRPr="00F22EBA">
        <w:rPr>
          <w:rFonts w:ascii="Times New Roman" w:hAnsi="Times New Roman" w:cs="Times New Roman"/>
          <w:sz w:val="24"/>
          <w:szCs w:val="24"/>
        </w:rPr>
        <w:t xml:space="preserve">may </w:t>
      </w:r>
      <w:r w:rsidR="00E60087" w:rsidRPr="00F22EBA">
        <w:rPr>
          <w:rFonts w:ascii="Times New Roman" w:hAnsi="Times New Roman" w:cs="Times New Roman"/>
          <w:sz w:val="24"/>
          <w:szCs w:val="24"/>
        </w:rPr>
        <w:t xml:space="preserve">be a representative </w:t>
      </w:r>
      <w:r w:rsidR="00E60087" w:rsidRPr="00656DF2">
        <w:rPr>
          <w:rFonts w:ascii="Times New Roman" w:hAnsi="Times New Roman" w:cs="Times New Roman"/>
          <w:sz w:val="24"/>
          <w:szCs w:val="24"/>
        </w:rPr>
        <w:t>in</w:t>
      </w:r>
      <w:r w:rsidR="00E60087" w:rsidRPr="00F22EBA">
        <w:rPr>
          <w:rFonts w:ascii="Times New Roman" w:hAnsi="Times New Roman" w:cs="Times New Roman"/>
          <w:sz w:val="24"/>
          <w:szCs w:val="24"/>
        </w:rPr>
        <w:t xml:space="preserve"> </w:t>
      </w:r>
      <w:proofErr w:type="spellStart"/>
      <w:r w:rsidR="00E60087" w:rsidRPr="00F22EBA">
        <w:rPr>
          <w:rFonts w:ascii="Times New Roman" w:hAnsi="Times New Roman" w:cs="Times New Roman"/>
          <w:sz w:val="24"/>
          <w:szCs w:val="24"/>
        </w:rPr>
        <w:t>labour</w:t>
      </w:r>
      <w:proofErr w:type="spellEnd"/>
      <w:r w:rsidR="00E60087" w:rsidRPr="00F22EBA">
        <w:rPr>
          <w:rFonts w:ascii="Times New Roman" w:hAnsi="Times New Roman" w:cs="Times New Roman"/>
          <w:sz w:val="24"/>
          <w:szCs w:val="24"/>
        </w:rPr>
        <w:t xml:space="preserve"> proceedings before an arbitrator. </w:t>
      </w:r>
      <w:r w:rsidR="00C433A1" w:rsidRPr="00F22EBA">
        <w:rPr>
          <w:rFonts w:ascii="Times New Roman" w:hAnsi="Times New Roman" w:cs="Times New Roman"/>
          <w:sz w:val="24"/>
          <w:szCs w:val="24"/>
        </w:rPr>
        <w:t xml:space="preserve">He submits further </w:t>
      </w:r>
      <w:r w:rsidR="008676DA" w:rsidRPr="00F22EBA">
        <w:rPr>
          <w:rFonts w:ascii="Times New Roman" w:hAnsi="Times New Roman" w:cs="Times New Roman"/>
          <w:sz w:val="24"/>
          <w:szCs w:val="24"/>
        </w:rPr>
        <w:t xml:space="preserve">that </w:t>
      </w:r>
      <w:r w:rsidR="00E60087" w:rsidRPr="00F22EBA">
        <w:rPr>
          <w:rFonts w:ascii="Times New Roman" w:hAnsi="Times New Roman" w:cs="Times New Roman"/>
          <w:sz w:val="24"/>
          <w:szCs w:val="24"/>
        </w:rPr>
        <w:t>the</w:t>
      </w:r>
      <w:r w:rsidR="00CE50DE" w:rsidRPr="00F22EBA">
        <w:rPr>
          <w:rFonts w:ascii="Times New Roman" w:hAnsi="Times New Roman" w:cs="Times New Roman"/>
          <w:sz w:val="24"/>
          <w:szCs w:val="24"/>
        </w:rPr>
        <w:t>re i</w:t>
      </w:r>
      <w:r w:rsidR="00C43BEF" w:rsidRPr="00F22EBA">
        <w:rPr>
          <w:rFonts w:ascii="Times New Roman" w:hAnsi="Times New Roman" w:cs="Times New Roman"/>
          <w:sz w:val="24"/>
          <w:szCs w:val="24"/>
        </w:rPr>
        <w:t>s no conflict</w:t>
      </w:r>
      <w:r w:rsidR="00C433A1" w:rsidRPr="00F22EBA">
        <w:rPr>
          <w:rFonts w:ascii="Times New Roman" w:hAnsi="Times New Roman" w:cs="Times New Roman"/>
          <w:sz w:val="24"/>
          <w:szCs w:val="24"/>
        </w:rPr>
        <w:t xml:space="preserve"> or inconsistency</w:t>
      </w:r>
      <w:r w:rsidR="00C43BEF" w:rsidRPr="00F22EBA">
        <w:rPr>
          <w:rFonts w:ascii="Times New Roman" w:hAnsi="Times New Roman" w:cs="Times New Roman"/>
          <w:sz w:val="24"/>
          <w:szCs w:val="24"/>
        </w:rPr>
        <w:t xml:space="preserve"> between</w:t>
      </w:r>
      <w:r w:rsidR="00E60087" w:rsidRPr="00F22EBA">
        <w:rPr>
          <w:rFonts w:ascii="Times New Roman" w:hAnsi="Times New Roman" w:cs="Times New Roman"/>
          <w:sz w:val="24"/>
          <w:szCs w:val="24"/>
        </w:rPr>
        <w:t xml:space="preserve"> </w:t>
      </w:r>
      <w:r w:rsidR="005E32E2" w:rsidRPr="00F22EBA">
        <w:rPr>
          <w:rFonts w:ascii="Times New Roman" w:hAnsi="Times New Roman" w:cs="Times New Roman"/>
          <w:sz w:val="24"/>
          <w:szCs w:val="24"/>
        </w:rPr>
        <w:t xml:space="preserve">the </w:t>
      </w:r>
      <w:r w:rsidR="00E60087" w:rsidRPr="00F22EBA">
        <w:rPr>
          <w:rFonts w:ascii="Times New Roman" w:hAnsi="Times New Roman" w:cs="Times New Roman"/>
          <w:sz w:val="24"/>
          <w:szCs w:val="24"/>
        </w:rPr>
        <w:t>Arb</w:t>
      </w:r>
      <w:r w:rsidR="004A158C" w:rsidRPr="00F22EBA">
        <w:rPr>
          <w:rFonts w:ascii="Times New Roman" w:hAnsi="Times New Roman" w:cs="Times New Roman"/>
          <w:sz w:val="24"/>
          <w:szCs w:val="24"/>
        </w:rPr>
        <w:t xml:space="preserve">itration Act and the Labour Act on the question of who may represent a party before the two tribunals.  The submission is made that </w:t>
      </w:r>
      <w:r w:rsidR="00C52E3E" w:rsidRPr="00F22EBA">
        <w:rPr>
          <w:rFonts w:ascii="Times New Roman" w:hAnsi="Times New Roman" w:cs="Times New Roman"/>
          <w:sz w:val="24"/>
          <w:szCs w:val="24"/>
        </w:rPr>
        <w:t>Article </w:t>
      </w:r>
      <w:r w:rsidR="00A428A8">
        <w:rPr>
          <w:rFonts w:ascii="Times New Roman" w:hAnsi="Times New Roman" w:cs="Times New Roman"/>
          <w:sz w:val="24"/>
          <w:szCs w:val="24"/>
        </w:rPr>
        <w:t>24</w:t>
      </w:r>
      <w:r w:rsidR="00A06D0D" w:rsidRPr="00F22EBA">
        <w:rPr>
          <w:rFonts w:ascii="Times New Roman" w:hAnsi="Times New Roman" w:cs="Times New Roman"/>
          <w:sz w:val="24"/>
          <w:szCs w:val="24"/>
        </w:rPr>
        <w:t>(4</w:t>
      </w:r>
      <w:r w:rsidR="00642359" w:rsidRPr="00F22EBA">
        <w:rPr>
          <w:rFonts w:ascii="Times New Roman" w:hAnsi="Times New Roman" w:cs="Times New Roman"/>
          <w:sz w:val="24"/>
          <w:szCs w:val="24"/>
        </w:rPr>
        <w:t>)</w:t>
      </w:r>
      <w:r w:rsidR="004A158C" w:rsidRPr="00F22EBA">
        <w:rPr>
          <w:rFonts w:ascii="Times New Roman" w:hAnsi="Times New Roman" w:cs="Times New Roman"/>
          <w:sz w:val="24"/>
          <w:szCs w:val="24"/>
        </w:rPr>
        <w:t xml:space="preserve"> of the Arbitration Act does, with as much clarity as s</w:t>
      </w:r>
      <w:r w:rsidR="007C59AE" w:rsidRPr="00F22EBA">
        <w:rPr>
          <w:rFonts w:ascii="Times New Roman" w:hAnsi="Times New Roman" w:cs="Times New Roman"/>
          <w:sz w:val="24"/>
          <w:szCs w:val="24"/>
        </w:rPr>
        <w:t xml:space="preserve"> </w:t>
      </w:r>
      <w:r w:rsidR="006B77FF" w:rsidRPr="00F22EBA">
        <w:rPr>
          <w:rFonts w:ascii="Times New Roman" w:hAnsi="Times New Roman" w:cs="Times New Roman"/>
          <w:sz w:val="24"/>
          <w:szCs w:val="24"/>
        </w:rPr>
        <w:t>92</w:t>
      </w:r>
      <w:r w:rsidR="004A158C" w:rsidRPr="00F22EBA">
        <w:rPr>
          <w:rFonts w:ascii="Times New Roman" w:hAnsi="Times New Roman" w:cs="Times New Roman"/>
          <w:sz w:val="24"/>
          <w:szCs w:val="24"/>
        </w:rPr>
        <w:t xml:space="preserve"> of the Act </w:t>
      </w:r>
      <w:r w:rsidR="000C6774" w:rsidRPr="00F22EBA">
        <w:rPr>
          <w:rFonts w:ascii="Times New Roman" w:hAnsi="Times New Roman" w:cs="Times New Roman"/>
          <w:sz w:val="24"/>
          <w:szCs w:val="24"/>
        </w:rPr>
        <w:t xml:space="preserve">as regards </w:t>
      </w:r>
      <w:r w:rsidR="004A158C" w:rsidRPr="00F22EBA">
        <w:rPr>
          <w:rFonts w:ascii="Times New Roman" w:hAnsi="Times New Roman" w:cs="Times New Roman"/>
          <w:sz w:val="24"/>
          <w:szCs w:val="24"/>
        </w:rPr>
        <w:t xml:space="preserve">the Labour Court, set out who may represent a party </w:t>
      </w:r>
      <w:r w:rsidR="000C6774" w:rsidRPr="00F22EBA">
        <w:rPr>
          <w:rFonts w:ascii="Times New Roman" w:hAnsi="Times New Roman" w:cs="Times New Roman"/>
          <w:sz w:val="24"/>
          <w:szCs w:val="24"/>
        </w:rPr>
        <w:t>not acting in person at any hearing of the arbitral tribunal.</w:t>
      </w:r>
      <w:r w:rsidR="00014092" w:rsidRPr="00F22EBA">
        <w:rPr>
          <w:rFonts w:ascii="Times New Roman" w:hAnsi="Times New Roman" w:cs="Times New Roman"/>
          <w:sz w:val="24"/>
          <w:szCs w:val="24"/>
        </w:rPr>
        <w:t xml:space="preserve"> The appellant anchors its argument as regards the alleged inconsistency between Article 24(4) of the Arbitration Act, and the Act, on s 92 of the latter. This inconsistency, the appellant argues, is what results in Article 24(4) being overridden by s 92 of the Act.</w:t>
      </w:r>
      <w:r w:rsidR="000C6774" w:rsidRPr="00F22EBA">
        <w:rPr>
          <w:rFonts w:ascii="Times New Roman" w:hAnsi="Times New Roman" w:cs="Times New Roman"/>
          <w:sz w:val="24"/>
          <w:szCs w:val="24"/>
        </w:rPr>
        <w:t xml:space="preserve"> </w:t>
      </w:r>
    </w:p>
    <w:p w:rsidR="000C6774" w:rsidRPr="00F22EBA" w:rsidRDefault="003535EA" w:rsidP="005F5057">
      <w:pPr>
        <w:autoSpaceDE w:val="0"/>
        <w:autoSpaceDN w:val="0"/>
        <w:adjustRightInd w:val="0"/>
        <w:spacing w:after="0" w:line="480" w:lineRule="auto"/>
        <w:ind w:firstLine="720"/>
        <w:jc w:val="both"/>
        <w:rPr>
          <w:rFonts w:ascii="Times New Roman" w:hAnsi="Times New Roman" w:cs="Times New Roman"/>
          <w:b/>
          <w:sz w:val="24"/>
          <w:szCs w:val="24"/>
        </w:rPr>
      </w:pPr>
      <w:r w:rsidRPr="00F22EBA">
        <w:rPr>
          <w:rFonts w:ascii="Times New Roman" w:hAnsi="Times New Roman" w:cs="Times New Roman"/>
          <w:b/>
          <w:sz w:val="24"/>
          <w:szCs w:val="24"/>
        </w:rPr>
        <w:t xml:space="preserve"> </w:t>
      </w:r>
    </w:p>
    <w:p w:rsidR="003535EA" w:rsidRPr="00F22EBA" w:rsidRDefault="003535EA" w:rsidP="00A428A8">
      <w:pPr>
        <w:autoSpaceDE w:val="0"/>
        <w:autoSpaceDN w:val="0"/>
        <w:adjustRightInd w:val="0"/>
        <w:spacing w:after="0" w:line="480" w:lineRule="auto"/>
        <w:ind w:firstLine="1134"/>
        <w:jc w:val="both"/>
        <w:rPr>
          <w:rFonts w:ascii="Times New Roman" w:hAnsi="Times New Roman" w:cs="Times New Roman"/>
          <w:sz w:val="24"/>
          <w:szCs w:val="24"/>
        </w:rPr>
      </w:pPr>
      <w:r w:rsidRPr="00F22EBA">
        <w:rPr>
          <w:rFonts w:ascii="Times New Roman" w:hAnsi="Times New Roman" w:cs="Times New Roman"/>
          <w:sz w:val="24"/>
          <w:szCs w:val="24"/>
        </w:rPr>
        <w:t>Article 24(</w:t>
      </w:r>
      <w:r w:rsidR="005B5534" w:rsidRPr="00F22EBA">
        <w:rPr>
          <w:rFonts w:ascii="Times New Roman" w:hAnsi="Times New Roman" w:cs="Times New Roman"/>
          <w:sz w:val="24"/>
          <w:szCs w:val="24"/>
        </w:rPr>
        <w:t>4</w:t>
      </w:r>
      <w:r w:rsidR="00BC228A">
        <w:rPr>
          <w:rFonts w:ascii="Times New Roman" w:hAnsi="Times New Roman" w:cs="Times New Roman"/>
          <w:sz w:val="24"/>
          <w:szCs w:val="24"/>
        </w:rPr>
        <w:t>) provides as follows:</w:t>
      </w:r>
    </w:p>
    <w:p w:rsidR="006511E4" w:rsidRPr="00F22EBA" w:rsidRDefault="005B5534" w:rsidP="00BF1021">
      <w:pPr>
        <w:autoSpaceDE w:val="0"/>
        <w:autoSpaceDN w:val="0"/>
        <w:adjustRightInd w:val="0"/>
        <w:spacing w:after="0" w:line="240" w:lineRule="auto"/>
        <w:ind w:left="1134"/>
        <w:jc w:val="both"/>
        <w:rPr>
          <w:rFonts w:ascii="Times New Roman" w:hAnsi="Times New Roman" w:cs="Times New Roman"/>
          <w:sz w:val="24"/>
          <w:szCs w:val="24"/>
          <w:u w:val="single"/>
        </w:rPr>
      </w:pPr>
      <w:r w:rsidRPr="00F22EBA">
        <w:rPr>
          <w:rFonts w:ascii="Times New Roman" w:hAnsi="Times New Roman" w:cs="Times New Roman"/>
          <w:sz w:val="24"/>
          <w:szCs w:val="24"/>
        </w:rPr>
        <w:t>“</w:t>
      </w:r>
      <w:r w:rsidR="003535EA" w:rsidRPr="00F22EBA">
        <w:rPr>
          <w:rFonts w:ascii="Times New Roman" w:hAnsi="Times New Roman" w:cs="Times New Roman"/>
          <w:sz w:val="24"/>
          <w:szCs w:val="24"/>
        </w:rPr>
        <w:t xml:space="preserve">At any </w:t>
      </w:r>
      <w:r w:rsidR="003535EA" w:rsidRPr="00F22EBA">
        <w:rPr>
          <w:rFonts w:ascii="Times New Roman" w:hAnsi="Times New Roman" w:cs="Times New Roman"/>
          <w:sz w:val="24"/>
          <w:szCs w:val="24"/>
          <w:u w:val="single"/>
        </w:rPr>
        <w:t>hearing</w:t>
      </w:r>
      <w:r w:rsidR="003535EA" w:rsidRPr="00F22EBA">
        <w:rPr>
          <w:rFonts w:ascii="Times New Roman" w:hAnsi="Times New Roman" w:cs="Times New Roman"/>
          <w:sz w:val="24"/>
          <w:szCs w:val="24"/>
        </w:rPr>
        <w:t xml:space="preserve"> or any meeting </w:t>
      </w:r>
      <w:r w:rsidR="003535EA" w:rsidRPr="00F22EBA">
        <w:rPr>
          <w:rFonts w:ascii="Times New Roman" w:hAnsi="Times New Roman" w:cs="Times New Roman"/>
          <w:sz w:val="24"/>
          <w:szCs w:val="24"/>
          <w:u w:val="single"/>
        </w:rPr>
        <w:t>of the arbitral tribunal</w:t>
      </w:r>
      <w:r w:rsidR="003535EA" w:rsidRPr="00F22EBA">
        <w:rPr>
          <w:rFonts w:ascii="Times New Roman" w:hAnsi="Times New Roman" w:cs="Times New Roman"/>
          <w:sz w:val="24"/>
          <w:szCs w:val="24"/>
        </w:rPr>
        <w:t xml:space="preserve"> of which notice is required to be given under paragraph (2) of this article, or in any proceedings conducted on the basis of documents or other materials, the parties may appear or act in person or may be represented </w:t>
      </w:r>
      <w:r w:rsidR="003535EA" w:rsidRPr="00F22EBA">
        <w:rPr>
          <w:rFonts w:ascii="Times New Roman" w:hAnsi="Times New Roman" w:cs="Times New Roman"/>
          <w:sz w:val="24"/>
          <w:szCs w:val="24"/>
          <w:u w:val="single"/>
        </w:rPr>
        <w:t xml:space="preserve">by </w:t>
      </w:r>
      <w:r w:rsidR="007C59AE" w:rsidRPr="00F22EBA">
        <w:rPr>
          <w:rFonts w:ascii="Times New Roman" w:hAnsi="Times New Roman" w:cs="Times New Roman"/>
          <w:sz w:val="24"/>
          <w:szCs w:val="24"/>
          <w:u w:val="single"/>
        </w:rPr>
        <w:t>any other person of their choice.”</w:t>
      </w:r>
      <w:r w:rsidR="007C59AE" w:rsidRPr="00F22EBA">
        <w:rPr>
          <w:rFonts w:ascii="Times New Roman" w:hAnsi="Times New Roman" w:cs="Times New Roman"/>
          <w:sz w:val="24"/>
          <w:szCs w:val="24"/>
        </w:rPr>
        <w:t xml:space="preserve"> (</w:t>
      </w:r>
      <w:r w:rsidR="003535EA" w:rsidRPr="00F22EBA">
        <w:rPr>
          <w:rFonts w:ascii="Times New Roman" w:hAnsi="Times New Roman" w:cs="Times New Roman"/>
          <w:i/>
          <w:sz w:val="24"/>
          <w:szCs w:val="24"/>
        </w:rPr>
        <w:t>my emphasis</w:t>
      </w:r>
      <w:r w:rsidR="003535EA" w:rsidRPr="00F22EBA">
        <w:rPr>
          <w:rFonts w:ascii="Times New Roman" w:hAnsi="Times New Roman" w:cs="Times New Roman"/>
          <w:sz w:val="24"/>
          <w:szCs w:val="24"/>
        </w:rPr>
        <w:t>)</w:t>
      </w:r>
    </w:p>
    <w:p w:rsidR="006511E4" w:rsidRPr="00F22EBA" w:rsidRDefault="006511E4" w:rsidP="005F5057">
      <w:pPr>
        <w:autoSpaceDE w:val="0"/>
        <w:autoSpaceDN w:val="0"/>
        <w:adjustRightInd w:val="0"/>
        <w:spacing w:after="0" w:line="480" w:lineRule="auto"/>
        <w:ind w:firstLine="720"/>
        <w:jc w:val="both"/>
        <w:rPr>
          <w:rFonts w:ascii="Times New Roman" w:hAnsi="Times New Roman" w:cs="Times New Roman"/>
          <w:sz w:val="24"/>
          <w:szCs w:val="24"/>
        </w:rPr>
      </w:pPr>
    </w:p>
    <w:p w:rsidR="00B35601" w:rsidRPr="00F22EBA" w:rsidRDefault="00656DF2" w:rsidP="00A428A8">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[10]</w:t>
      </w:r>
      <w:r w:rsidR="00A428A8">
        <w:rPr>
          <w:rFonts w:ascii="Times New Roman" w:hAnsi="Times New Roman" w:cs="Times New Roman"/>
          <w:sz w:val="24"/>
          <w:szCs w:val="24"/>
        </w:rPr>
        <w:tab/>
      </w:r>
      <w:r w:rsidR="006511E4" w:rsidRPr="00F22EBA">
        <w:rPr>
          <w:rFonts w:ascii="Times New Roman" w:hAnsi="Times New Roman" w:cs="Times New Roman"/>
          <w:sz w:val="24"/>
          <w:szCs w:val="24"/>
        </w:rPr>
        <w:t>I will state at this juncture that I do not find merit in the appellant</w:t>
      </w:r>
      <w:r w:rsidR="006B77FF" w:rsidRPr="00F22EBA">
        <w:rPr>
          <w:rFonts w:ascii="Times New Roman" w:hAnsi="Times New Roman" w:cs="Times New Roman"/>
          <w:sz w:val="24"/>
          <w:szCs w:val="24"/>
        </w:rPr>
        <w:t>’</w:t>
      </w:r>
      <w:r w:rsidR="006511E4" w:rsidRPr="00F22EBA">
        <w:rPr>
          <w:rFonts w:ascii="Times New Roman" w:hAnsi="Times New Roman" w:cs="Times New Roman"/>
          <w:sz w:val="24"/>
          <w:szCs w:val="24"/>
        </w:rPr>
        <w:t xml:space="preserve">s </w:t>
      </w:r>
      <w:r w:rsidR="006B77FF" w:rsidRPr="00F22EBA">
        <w:rPr>
          <w:rFonts w:ascii="Times New Roman" w:hAnsi="Times New Roman" w:cs="Times New Roman"/>
          <w:sz w:val="24"/>
          <w:szCs w:val="24"/>
        </w:rPr>
        <w:t xml:space="preserve">contentions, nor its </w:t>
      </w:r>
      <w:r w:rsidR="006511E4" w:rsidRPr="00F22EBA">
        <w:rPr>
          <w:rFonts w:ascii="Times New Roman" w:hAnsi="Times New Roman" w:cs="Times New Roman"/>
          <w:sz w:val="24"/>
          <w:szCs w:val="24"/>
        </w:rPr>
        <w:t xml:space="preserve">interpretation of the import of the cited provisions, that is ss 92 and 89 of the Act.  </w:t>
      </w:r>
      <w:r w:rsidR="00C52C01" w:rsidRPr="00F22EBA">
        <w:rPr>
          <w:rFonts w:ascii="Times New Roman" w:hAnsi="Times New Roman" w:cs="Times New Roman"/>
          <w:sz w:val="24"/>
          <w:szCs w:val="24"/>
        </w:rPr>
        <w:t>I</w:t>
      </w:r>
      <w:r w:rsidR="006511E4" w:rsidRPr="00F22EBA">
        <w:rPr>
          <w:rFonts w:ascii="Times New Roman" w:hAnsi="Times New Roman" w:cs="Times New Roman"/>
          <w:sz w:val="24"/>
          <w:szCs w:val="24"/>
        </w:rPr>
        <w:t xml:space="preserve">n this respect </w:t>
      </w:r>
      <w:r w:rsidR="00C52C01" w:rsidRPr="00F22EBA">
        <w:rPr>
          <w:rFonts w:ascii="Times New Roman" w:hAnsi="Times New Roman" w:cs="Times New Roman"/>
          <w:sz w:val="24"/>
          <w:szCs w:val="24"/>
        </w:rPr>
        <w:t xml:space="preserve">I </w:t>
      </w:r>
      <w:r w:rsidR="006511E4" w:rsidRPr="00F22EBA">
        <w:rPr>
          <w:rFonts w:ascii="Times New Roman" w:hAnsi="Times New Roman" w:cs="Times New Roman"/>
          <w:sz w:val="24"/>
          <w:szCs w:val="24"/>
        </w:rPr>
        <w:t>find th</w:t>
      </w:r>
      <w:r w:rsidR="00C52C01" w:rsidRPr="00F22EBA">
        <w:rPr>
          <w:rFonts w:ascii="Times New Roman" w:hAnsi="Times New Roman" w:cs="Times New Roman"/>
          <w:sz w:val="24"/>
          <w:szCs w:val="24"/>
        </w:rPr>
        <w:t xml:space="preserve">e submissions made to be </w:t>
      </w:r>
      <w:r w:rsidR="006511E4" w:rsidRPr="00F22EBA">
        <w:rPr>
          <w:rFonts w:ascii="Times New Roman" w:hAnsi="Times New Roman" w:cs="Times New Roman"/>
          <w:sz w:val="24"/>
          <w:szCs w:val="24"/>
        </w:rPr>
        <w:t>unsustainable on two main grounds.</w:t>
      </w:r>
    </w:p>
    <w:p w:rsidR="006511E4" w:rsidRPr="00F22EBA" w:rsidRDefault="006511E4" w:rsidP="0037596D">
      <w:pPr>
        <w:autoSpaceDE w:val="0"/>
        <w:autoSpaceDN w:val="0"/>
        <w:adjustRightInd w:val="0"/>
        <w:spacing w:after="0" w:line="480" w:lineRule="auto"/>
        <w:ind w:firstLine="1134"/>
        <w:jc w:val="both"/>
        <w:rPr>
          <w:rFonts w:ascii="Times New Roman" w:hAnsi="Times New Roman" w:cs="Times New Roman"/>
          <w:sz w:val="24"/>
          <w:szCs w:val="24"/>
        </w:rPr>
      </w:pPr>
      <w:r w:rsidRPr="00F22EBA">
        <w:rPr>
          <w:rFonts w:ascii="Times New Roman" w:hAnsi="Times New Roman" w:cs="Times New Roman"/>
          <w:sz w:val="24"/>
          <w:szCs w:val="24"/>
        </w:rPr>
        <w:t xml:space="preserve"> </w:t>
      </w:r>
    </w:p>
    <w:p w:rsidR="009E0CF4" w:rsidRPr="00F22EBA" w:rsidRDefault="00656DF2" w:rsidP="00A428A8">
      <w:pPr>
        <w:autoSpaceDE w:val="0"/>
        <w:autoSpaceDN w:val="0"/>
        <w:adjustRightInd w:val="0"/>
        <w:spacing w:after="0" w:line="480" w:lineRule="auto"/>
        <w:ind w:left="567" w:hanging="567"/>
        <w:jc w:val="both"/>
        <w:rPr>
          <w:rFonts w:ascii="Times New Roman" w:hAnsi="Times New Roman" w:cs="Times New Roman"/>
          <w:b/>
          <w:sz w:val="24"/>
          <w:szCs w:val="24"/>
        </w:rPr>
      </w:pPr>
      <w:r>
        <w:rPr>
          <w:rFonts w:ascii="Times New Roman" w:hAnsi="Times New Roman" w:cs="Times New Roman"/>
          <w:sz w:val="24"/>
          <w:szCs w:val="24"/>
        </w:rPr>
        <w:t>[11]</w:t>
      </w:r>
      <w:r w:rsidR="00A428A8">
        <w:rPr>
          <w:rFonts w:ascii="Times New Roman" w:hAnsi="Times New Roman" w:cs="Times New Roman"/>
          <w:sz w:val="24"/>
          <w:szCs w:val="24"/>
        </w:rPr>
        <w:tab/>
      </w:r>
      <w:r w:rsidR="003D3D42" w:rsidRPr="00F22EBA">
        <w:rPr>
          <w:rFonts w:ascii="Times New Roman" w:hAnsi="Times New Roman" w:cs="Times New Roman"/>
          <w:sz w:val="24"/>
          <w:szCs w:val="24"/>
        </w:rPr>
        <w:t xml:space="preserve">Firstly, </w:t>
      </w:r>
      <w:r w:rsidR="009E0CF4" w:rsidRPr="00F22EBA">
        <w:rPr>
          <w:rFonts w:ascii="Times New Roman" w:hAnsi="Times New Roman" w:cs="Times New Roman"/>
          <w:sz w:val="24"/>
          <w:szCs w:val="24"/>
        </w:rPr>
        <w:t>s</w:t>
      </w:r>
      <w:r w:rsidR="007C59AE" w:rsidRPr="00F22EBA">
        <w:rPr>
          <w:rFonts w:ascii="Times New Roman" w:hAnsi="Times New Roman" w:cs="Times New Roman"/>
          <w:sz w:val="24"/>
          <w:szCs w:val="24"/>
        </w:rPr>
        <w:t xml:space="preserve"> </w:t>
      </w:r>
      <w:r w:rsidR="009E0CF4" w:rsidRPr="00F22EBA">
        <w:rPr>
          <w:rFonts w:ascii="Times New Roman" w:hAnsi="Times New Roman" w:cs="Times New Roman"/>
          <w:sz w:val="24"/>
          <w:szCs w:val="24"/>
        </w:rPr>
        <w:t xml:space="preserve">89 of the Act, which sets out </w:t>
      </w:r>
      <w:r w:rsidR="003D3D42" w:rsidRPr="00F22EBA">
        <w:rPr>
          <w:rFonts w:ascii="Times New Roman" w:hAnsi="Times New Roman" w:cs="Times New Roman"/>
          <w:sz w:val="24"/>
          <w:szCs w:val="24"/>
        </w:rPr>
        <w:t>the powers</w:t>
      </w:r>
      <w:r w:rsidR="009E0CF4" w:rsidRPr="00F22EBA">
        <w:rPr>
          <w:rFonts w:ascii="Times New Roman" w:hAnsi="Times New Roman" w:cs="Times New Roman"/>
          <w:sz w:val="24"/>
          <w:szCs w:val="24"/>
        </w:rPr>
        <w:t xml:space="preserve"> and functions</w:t>
      </w:r>
      <w:r w:rsidR="003D3D42" w:rsidRPr="00F22EBA">
        <w:rPr>
          <w:rFonts w:ascii="Times New Roman" w:hAnsi="Times New Roman" w:cs="Times New Roman"/>
          <w:sz w:val="24"/>
          <w:szCs w:val="24"/>
        </w:rPr>
        <w:t xml:space="preserve"> of the </w:t>
      </w:r>
      <w:proofErr w:type="spellStart"/>
      <w:r w:rsidR="003D3D42" w:rsidRPr="00F22EBA">
        <w:rPr>
          <w:rFonts w:ascii="Times New Roman" w:hAnsi="Times New Roman" w:cs="Times New Roman"/>
          <w:sz w:val="24"/>
          <w:szCs w:val="24"/>
        </w:rPr>
        <w:t>Labou</w:t>
      </w:r>
      <w:r w:rsidR="007C59AE" w:rsidRPr="00F22EBA">
        <w:rPr>
          <w:rFonts w:ascii="Times New Roman" w:hAnsi="Times New Roman" w:cs="Times New Roman"/>
          <w:sz w:val="24"/>
          <w:szCs w:val="24"/>
        </w:rPr>
        <w:t>r</w:t>
      </w:r>
      <w:proofErr w:type="spellEnd"/>
      <w:r w:rsidR="00A90471" w:rsidRPr="00F22EBA">
        <w:rPr>
          <w:rFonts w:ascii="Times New Roman" w:hAnsi="Times New Roman" w:cs="Times New Roman"/>
          <w:sz w:val="24"/>
          <w:szCs w:val="24"/>
        </w:rPr>
        <w:t xml:space="preserve"> Co</w:t>
      </w:r>
      <w:r w:rsidR="003D3D42" w:rsidRPr="00F22EBA">
        <w:rPr>
          <w:rFonts w:ascii="Times New Roman" w:hAnsi="Times New Roman" w:cs="Times New Roman"/>
          <w:sz w:val="24"/>
          <w:szCs w:val="24"/>
        </w:rPr>
        <w:t xml:space="preserve">urt </w:t>
      </w:r>
      <w:r w:rsidR="009E0CF4" w:rsidRPr="00F22EBA">
        <w:rPr>
          <w:rFonts w:ascii="Times New Roman" w:hAnsi="Times New Roman" w:cs="Times New Roman"/>
          <w:sz w:val="24"/>
          <w:szCs w:val="24"/>
        </w:rPr>
        <w:t>refers to such powers as;</w:t>
      </w:r>
    </w:p>
    <w:p w:rsidR="009E0CF4" w:rsidRPr="00F22EBA" w:rsidRDefault="009E0CF4" w:rsidP="005F5057">
      <w:pPr>
        <w:autoSpaceDE w:val="0"/>
        <w:autoSpaceDN w:val="0"/>
        <w:adjustRightInd w:val="0"/>
        <w:spacing w:after="0" w:line="240" w:lineRule="auto"/>
        <w:ind w:left="1440" w:hanging="660"/>
        <w:jc w:val="both"/>
        <w:rPr>
          <w:rFonts w:ascii="Times New Roman" w:hAnsi="Times New Roman" w:cs="Times New Roman"/>
          <w:sz w:val="24"/>
          <w:szCs w:val="24"/>
        </w:rPr>
      </w:pPr>
      <w:r w:rsidRPr="00F22EBA">
        <w:rPr>
          <w:rFonts w:ascii="Times New Roman" w:hAnsi="Times New Roman" w:cs="Times New Roman"/>
          <w:sz w:val="24"/>
          <w:szCs w:val="24"/>
        </w:rPr>
        <w:t xml:space="preserve">(a) </w:t>
      </w:r>
      <w:r w:rsidRPr="00F22EBA">
        <w:rPr>
          <w:rFonts w:ascii="Times New Roman" w:hAnsi="Times New Roman" w:cs="Times New Roman"/>
          <w:sz w:val="24"/>
          <w:szCs w:val="24"/>
        </w:rPr>
        <w:tab/>
        <w:t>hearing and determining applications and appeals in terms of the Act or any other enactment; and</w:t>
      </w:r>
    </w:p>
    <w:p w:rsidR="009E0CF4" w:rsidRPr="00F22EBA" w:rsidRDefault="009E0CF4" w:rsidP="005F5057">
      <w:pPr>
        <w:autoSpaceDE w:val="0"/>
        <w:autoSpaceDN w:val="0"/>
        <w:adjustRightInd w:val="0"/>
        <w:spacing w:after="0" w:line="240" w:lineRule="auto"/>
        <w:ind w:left="720"/>
        <w:jc w:val="both"/>
        <w:rPr>
          <w:rFonts w:ascii="Times New Roman" w:hAnsi="Times New Roman" w:cs="Times New Roman"/>
          <w:sz w:val="24"/>
          <w:szCs w:val="24"/>
        </w:rPr>
      </w:pPr>
      <w:r w:rsidRPr="00F22EBA">
        <w:rPr>
          <w:rFonts w:ascii="Times New Roman" w:hAnsi="Times New Roman" w:cs="Times New Roman"/>
          <w:sz w:val="24"/>
          <w:szCs w:val="24"/>
        </w:rPr>
        <w:t xml:space="preserve">(b) </w:t>
      </w:r>
      <w:r w:rsidRPr="00F22EBA">
        <w:rPr>
          <w:rFonts w:ascii="Times New Roman" w:hAnsi="Times New Roman" w:cs="Times New Roman"/>
          <w:sz w:val="24"/>
          <w:szCs w:val="24"/>
        </w:rPr>
        <w:tab/>
        <w:t xml:space="preserve">hearing and determining matters referred to it by the </w:t>
      </w:r>
      <w:r w:rsidR="007C59AE" w:rsidRPr="00F22EBA">
        <w:rPr>
          <w:rFonts w:ascii="Times New Roman" w:hAnsi="Times New Roman" w:cs="Times New Roman"/>
          <w:sz w:val="24"/>
          <w:szCs w:val="24"/>
        </w:rPr>
        <w:t>Minister in</w:t>
      </w:r>
      <w:r w:rsidRPr="00F22EBA">
        <w:rPr>
          <w:rFonts w:ascii="Times New Roman" w:hAnsi="Times New Roman" w:cs="Times New Roman"/>
          <w:sz w:val="24"/>
          <w:szCs w:val="24"/>
        </w:rPr>
        <w:t>; an</w:t>
      </w:r>
    </w:p>
    <w:p w:rsidR="009E0CF4" w:rsidRPr="00F22EBA" w:rsidRDefault="009E0CF4" w:rsidP="005F5057">
      <w:pPr>
        <w:autoSpaceDE w:val="0"/>
        <w:autoSpaceDN w:val="0"/>
        <w:adjustRightInd w:val="0"/>
        <w:spacing w:after="0" w:line="240" w:lineRule="auto"/>
        <w:ind w:left="1440" w:hanging="720"/>
        <w:jc w:val="both"/>
        <w:rPr>
          <w:rFonts w:ascii="Times New Roman" w:hAnsi="Times New Roman" w:cs="Times New Roman"/>
          <w:sz w:val="24"/>
          <w:szCs w:val="24"/>
        </w:rPr>
      </w:pPr>
      <w:r w:rsidRPr="00F22EBA">
        <w:rPr>
          <w:rFonts w:ascii="Times New Roman" w:hAnsi="Times New Roman" w:cs="Times New Roman"/>
          <w:sz w:val="24"/>
          <w:szCs w:val="24"/>
        </w:rPr>
        <w:t xml:space="preserve">(c) </w:t>
      </w:r>
      <w:r w:rsidRPr="00F22EBA">
        <w:rPr>
          <w:rFonts w:ascii="Times New Roman" w:hAnsi="Times New Roman" w:cs="Times New Roman"/>
          <w:sz w:val="24"/>
          <w:szCs w:val="24"/>
        </w:rPr>
        <w:tab/>
        <w:t>referring a dispute to a labour officer, designated agent or a person appointed by the Labour Court to conciliate the dispute if the Labour Court considers it expedient to do so;</w:t>
      </w:r>
    </w:p>
    <w:p w:rsidR="009E0CF4" w:rsidRPr="00F22EBA" w:rsidRDefault="009E0CF4" w:rsidP="005F5057">
      <w:pPr>
        <w:autoSpaceDE w:val="0"/>
        <w:autoSpaceDN w:val="0"/>
        <w:adjustRightInd w:val="0"/>
        <w:spacing w:after="0" w:line="240" w:lineRule="auto"/>
        <w:ind w:left="1440" w:hanging="720"/>
        <w:jc w:val="both"/>
        <w:rPr>
          <w:rFonts w:ascii="Times New Roman" w:hAnsi="Times New Roman" w:cs="Times New Roman"/>
          <w:sz w:val="24"/>
          <w:szCs w:val="24"/>
        </w:rPr>
      </w:pPr>
      <w:r w:rsidRPr="00F22EBA">
        <w:rPr>
          <w:rFonts w:ascii="Times New Roman" w:hAnsi="Times New Roman" w:cs="Times New Roman"/>
          <w:sz w:val="24"/>
          <w:szCs w:val="24"/>
        </w:rPr>
        <w:t xml:space="preserve">(d) </w:t>
      </w:r>
      <w:r w:rsidRPr="00F22EBA">
        <w:rPr>
          <w:rFonts w:ascii="Times New Roman" w:hAnsi="Times New Roman" w:cs="Times New Roman"/>
          <w:sz w:val="24"/>
          <w:szCs w:val="24"/>
        </w:rPr>
        <w:tab/>
        <w:t>appointing an arbitrator from the panel of arbitrators referred to in s 98 (6) of section</w:t>
      </w:r>
    </w:p>
    <w:p w:rsidR="009E0CF4" w:rsidRPr="00F22EBA" w:rsidRDefault="009E0CF4" w:rsidP="005F5057">
      <w:pPr>
        <w:autoSpaceDE w:val="0"/>
        <w:autoSpaceDN w:val="0"/>
        <w:adjustRightInd w:val="0"/>
        <w:spacing w:after="0" w:line="240" w:lineRule="auto"/>
        <w:ind w:left="1440" w:hanging="660"/>
        <w:jc w:val="both"/>
        <w:rPr>
          <w:rFonts w:ascii="Times New Roman" w:hAnsi="Times New Roman" w:cs="Times New Roman"/>
          <w:sz w:val="24"/>
          <w:szCs w:val="24"/>
        </w:rPr>
      </w:pPr>
      <w:r w:rsidRPr="00F22EBA">
        <w:rPr>
          <w:rFonts w:ascii="Times New Roman" w:hAnsi="Times New Roman" w:cs="Times New Roman"/>
          <w:sz w:val="24"/>
          <w:szCs w:val="24"/>
        </w:rPr>
        <w:t xml:space="preserve">(e) </w:t>
      </w:r>
      <w:r w:rsidRPr="00F22EBA">
        <w:rPr>
          <w:rFonts w:ascii="Times New Roman" w:hAnsi="Times New Roman" w:cs="Times New Roman"/>
          <w:sz w:val="24"/>
          <w:szCs w:val="24"/>
        </w:rPr>
        <w:tab/>
      </w:r>
      <w:r w:rsidR="00A90471" w:rsidRPr="00F22EBA">
        <w:rPr>
          <w:rFonts w:ascii="Times New Roman" w:hAnsi="Times New Roman" w:cs="Times New Roman"/>
          <w:sz w:val="24"/>
          <w:szCs w:val="24"/>
        </w:rPr>
        <w:t>exercising</w:t>
      </w:r>
      <w:r w:rsidRPr="00F22EBA">
        <w:rPr>
          <w:rFonts w:ascii="Times New Roman" w:hAnsi="Times New Roman" w:cs="Times New Roman"/>
          <w:sz w:val="24"/>
          <w:szCs w:val="24"/>
        </w:rPr>
        <w:t xml:space="preserve"> the same powers of review as would be exercisable by the High Court in respect of labour matters;</w:t>
      </w:r>
    </w:p>
    <w:p w:rsidR="009E0CF4" w:rsidRPr="00F22EBA" w:rsidRDefault="009E0CF4" w:rsidP="005F5057">
      <w:pPr>
        <w:autoSpaceDE w:val="0"/>
        <w:autoSpaceDN w:val="0"/>
        <w:adjustRightInd w:val="0"/>
        <w:spacing w:after="0" w:line="240" w:lineRule="auto"/>
        <w:ind w:left="1440" w:hanging="660"/>
        <w:jc w:val="both"/>
        <w:rPr>
          <w:rFonts w:ascii="Times New Roman" w:hAnsi="Times New Roman" w:cs="Times New Roman"/>
          <w:sz w:val="24"/>
          <w:szCs w:val="24"/>
        </w:rPr>
      </w:pPr>
      <w:r w:rsidRPr="00F22EBA">
        <w:rPr>
          <w:rFonts w:ascii="Times New Roman" w:hAnsi="Times New Roman" w:cs="Times New Roman"/>
          <w:sz w:val="24"/>
          <w:szCs w:val="24"/>
        </w:rPr>
        <w:t xml:space="preserve">(f) </w:t>
      </w:r>
      <w:r w:rsidRPr="00F22EBA">
        <w:rPr>
          <w:rFonts w:ascii="Times New Roman" w:hAnsi="Times New Roman" w:cs="Times New Roman"/>
          <w:sz w:val="24"/>
          <w:szCs w:val="24"/>
        </w:rPr>
        <w:tab/>
        <w:t>doing such other things as may be assigned to it in terms of this Act or any other enactment.</w:t>
      </w:r>
    </w:p>
    <w:p w:rsidR="009E0CF4" w:rsidRPr="00F22EBA" w:rsidRDefault="009E0CF4" w:rsidP="005F5057">
      <w:pPr>
        <w:autoSpaceDE w:val="0"/>
        <w:autoSpaceDN w:val="0"/>
        <w:adjustRightInd w:val="0"/>
        <w:spacing w:after="0" w:line="240" w:lineRule="auto"/>
        <w:ind w:firstLine="720"/>
        <w:jc w:val="both"/>
        <w:rPr>
          <w:rFonts w:ascii="Times New Roman" w:hAnsi="Times New Roman" w:cs="Times New Roman"/>
          <w:sz w:val="24"/>
          <w:szCs w:val="24"/>
        </w:rPr>
      </w:pPr>
      <w:r w:rsidRPr="00F22EBA">
        <w:rPr>
          <w:rFonts w:ascii="Times New Roman" w:hAnsi="Times New Roman" w:cs="Times New Roman"/>
          <w:sz w:val="24"/>
          <w:szCs w:val="24"/>
        </w:rPr>
        <w:t xml:space="preserve"> (g) </w:t>
      </w:r>
      <w:r w:rsidR="00BC228A">
        <w:rPr>
          <w:rFonts w:ascii="Times New Roman" w:hAnsi="Times New Roman" w:cs="Times New Roman"/>
          <w:sz w:val="24"/>
          <w:szCs w:val="24"/>
        </w:rPr>
        <w:tab/>
      </w:r>
      <w:r w:rsidRPr="00F22EBA">
        <w:rPr>
          <w:rFonts w:ascii="Times New Roman" w:hAnsi="Times New Roman" w:cs="Times New Roman"/>
          <w:sz w:val="24"/>
          <w:szCs w:val="24"/>
        </w:rPr>
        <w:t>in the case of an appeal</w:t>
      </w:r>
      <w:r w:rsidR="00A90471" w:rsidRPr="00F22EBA">
        <w:rPr>
          <w:rFonts w:ascii="Times New Roman" w:hAnsi="Times New Roman" w:cs="Times New Roman"/>
          <w:sz w:val="24"/>
          <w:szCs w:val="24"/>
        </w:rPr>
        <w:t>, to</w:t>
      </w:r>
    </w:p>
    <w:p w:rsidR="009E0CF4" w:rsidRPr="00F22EBA" w:rsidRDefault="009E0CF4" w:rsidP="007C59AE">
      <w:pPr>
        <w:autoSpaceDE w:val="0"/>
        <w:autoSpaceDN w:val="0"/>
        <w:adjustRightInd w:val="0"/>
        <w:spacing w:after="0" w:line="240" w:lineRule="auto"/>
        <w:ind w:left="720" w:firstLine="720"/>
        <w:jc w:val="both"/>
        <w:rPr>
          <w:rFonts w:ascii="Times New Roman" w:hAnsi="Times New Roman" w:cs="Times New Roman"/>
          <w:sz w:val="24"/>
          <w:szCs w:val="24"/>
        </w:rPr>
      </w:pPr>
      <w:r w:rsidRPr="00F22EBA">
        <w:rPr>
          <w:rFonts w:ascii="Times New Roman" w:hAnsi="Times New Roman" w:cs="Times New Roman"/>
          <w:sz w:val="24"/>
          <w:szCs w:val="24"/>
        </w:rPr>
        <w:t xml:space="preserve">(i) </w:t>
      </w:r>
      <w:r w:rsidR="007C59AE" w:rsidRPr="00F22EBA">
        <w:rPr>
          <w:rFonts w:ascii="Times New Roman" w:hAnsi="Times New Roman" w:cs="Times New Roman"/>
          <w:sz w:val="24"/>
          <w:szCs w:val="24"/>
        </w:rPr>
        <w:tab/>
      </w:r>
      <w:r w:rsidRPr="00F22EBA">
        <w:rPr>
          <w:rFonts w:ascii="Times New Roman" w:hAnsi="Times New Roman" w:cs="Times New Roman"/>
          <w:sz w:val="24"/>
          <w:szCs w:val="24"/>
        </w:rPr>
        <w:t xml:space="preserve">conduct a hearing </w:t>
      </w:r>
      <w:r w:rsidR="00BC228A">
        <w:rPr>
          <w:rFonts w:ascii="Times New Roman" w:hAnsi="Times New Roman" w:cs="Times New Roman"/>
          <w:sz w:val="24"/>
          <w:szCs w:val="24"/>
        </w:rPr>
        <w:t xml:space="preserve">into the matter or decide it on </w:t>
      </w:r>
      <w:r w:rsidRPr="00F22EBA">
        <w:rPr>
          <w:rFonts w:ascii="Times New Roman" w:hAnsi="Times New Roman" w:cs="Times New Roman"/>
          <w:sz w:val="24"/>
          <w:szCs w:val="24"/>
        </w:rPr>
        <w:t>the record; or</w:t>
      </w:r>
    </w:p>
    <w:p w:rsidR="006B77FF" w:rsidRPr="00F22EBA" w:rsidRDefault="009E0CF4" w:rsidP="00C52E3E">
      <w:pPr>
        <w:autoSpaceDE w:val="0"/>
        <w:autoSpaceDN w:val="0"/>
        <w:adjustRightInd w:val="0"/>
        <w:spacing w:after="0" w:line="240" w:lineRule="auto"/>
        <w:ind w:left="720" w:firstLine="720"/>
        <w:jc w:val="both"/>
        <w:rPr>
          <w:rFonts w:ascii="Times New Roman" w:hAnsi="Times New Roman" w:cs="Times New Roman"/>
          <w:sz w:val="24"/>
          <w:szCs w:val="24"/>
        </w:rPr>
      </w:pPr>
      <w:r w:rsidRPr="00F22EBA">
        <w:rPr>
          <w:rFonts w:ascii="Times New Roman" w:hAnsi="Times New Roman" w:cs="Times New Roman"/>
          <w:sz w:val="24"/>
          <w:szCs w:val="24"/>
        </w:rPr>
        <w:t xml:space="preserve">(ii) </w:t>
      </w:r>
      <w:r w:rsidR="00BC228A">
        <w:rPr>
          <w:rFonts w:ascii="Times New Roman" w:hAnsi="Times New Roman" w:cs="Times New Roman"/>
          <w:sz w:val="24"/>
          <w:szCs w:val="24"/>
        </w:rPr>
        <w:tab/>
      </w:r>
      <w:r w:rsidRPr="00F22EBA">
        <w:rPr>
          <w:rFonts w:ascii="Times New Roman" w:hAnsi="Times New Roman" w:cs="Times New Roman"/>
          <w:sz w:val="24"/>
          <w:szCs w:val="24"/>
        </w:rPr>
        <w:t>confirm, vary, rev</w:t>
      </w:r>
      <w:r w:rsidR="00BC228A">
        <w:rPr>
          <w:rFonts w:ascii="Times New Roman" w:hAnsi="Times New Roman" w:cs="Times New Roman"/>
          <w:sz w:val="24"/>
          <w:szCs w:val="24"/>
        </w:rPr>
        <w:t xml:space="preserve">erse or set aside the decision, </w:t>
      </w:r>
      <w:r w:rsidRPr="00F22EBA">
        <w:rPr>
          <w:rFonts w:ascii="Times New Roman" w:hAnsi="Times New Roman" w:cs="Times New Roman"/>
          <w:sz w:val="24"/>
          <w:szCs w:val="24"/>
        </w:rPr>
        <w:t xml:space="preserve">order or action that is </w:t>
      </w:r>
      <w:r w:rsidR="00BC228A">
        <w:rPr>
          <w:rFonts w:ascii="Times New Roman" w:hAnsi="Times New Roman" w:cs="Times New Roman"/>
          <w:sz w:val="24"/>
          <w:szCs w:val="24"/>
        </w:rPr>
        <w:tab/>
      </w:r>
      <w:r w:rsidR="00BC228A">
        <w:rPr>
          <w:rFonts w:ascii="Times New Roman" w:hAnsi="Times New Roman" w:cs="Times New Roman"/>
          <w:sz w:val="24"/>
          <w:szCs w:val="24"/>
        </w:rPr>
        <w:tab/>
      </w:r>
      <w:r w:rsidR="00BC228A">
        <w:rPr>
          <w:rFonts w:ascii="Times New Roman" w:hAnsi="Times New Roman" w:cs="Times New Roman"/>
          <w:sz w:val="24"/>
          <w:szCs w:val="24"/>
        </w:rPr>
        <w:tab/>
        <w:t xml:space="preserve">appealed against, or </w:t>
      </w:r>
      <w:r w:rsidRPr="00F22EBA">
        <w:rPr>
          <w:rFonts w:ascii="Times New Roman" w:hAnsi="Times New Roman" w:cs="Times New Roman"/>
          <w:sz w:val="24"/>
          <w:szCs w:val="24"/>
        </w:rPr>
        <w:t xml:space="preserve">substitute its own decision or order; </w:t>
      </w:r>
    </w:p>
    <w:p w:rsidR="009E0CF4" w:rsidRPr="00F22EBA" w:rsidRDefault="009E0CF4" w:rsidP="007C59AE">
      <w:pPr>
        <w:autoSpaceDE w:val="0"/>
        <w:autoSpaceDN w:val="0"/>
        <w:adjustRightInd w:val="0"/>
        <w:spacing w:after="0" w:line="240" w:lineRule="auto"/>
        <w:ind w:left="720" w:firstLine="720"/>
        <w:jc w:val="both"/>
        <w:rPr>
          <w:rFonts w:ascii="Times New Roman" w:hAnsi="Times New Roman" w:cs="Times New Roman"/>
          <w:sz w:val="24"/>
          <w:szCs w:val="24"/>
        </w:rPr>
      </w:pPr>
      <w:r w:rsidRPr="00F22EBA">
        <w:rPr>
          <w:rFonts w:ascii="Times New Roman" w:hAnsi="Times New Roman" w:cs="Times New Roman"/>
          <w:sz w:val="24"/>
          <w:szCs w:val="24"/>
        </w:rPr>
        <w:t>and so on.</w:t>
      </w:r>
    </w:p>
    <w:p w:rsidR="009E0CF4" w:rsidRPr="00F22EBA" w:rsidRDefault="009E0CF4" w:rsidP="005F5057">
      <w:pPr>
        <w:autoSpaceDE w:val="0"/>
        <w:autoSpaceDN w:val="0"/>
        <w:adjustRightInd w:val="0"/>
        <w:spacing w:after="0" w:line="480" w:lineRule="auto"/>
        <w:ind w:firstLine="720"/>
        <w:jc w:val="both"/>
        <w:rPr>
          <w:rFonts w:ascii="Times New Roman" w:hAnsi="Times New Roman" w:cs="Times New Roman"/>
          <w:sz w:val="24"/>
          <w:szCs w:val="24"/>
        </w:rPr>
      </w:pPr>
    </w:p>
    <w:p w:rsidR="00337447" w:rsidRPr="00F22EBA" w:rsidRDefault="00656DF2" w:rsidP="003966D6">
      <w:pPr>
        <w:autoSpaceDE w:val="0"/>
        <w:autoSpaceDN w:val="0"/>
        <w:adjustRightInd w:val="0"/>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[12]</w:t>
      </w:r>
      <w:r w:rsidR="003966D6">
        <w:rPr>
          <w:rFonts w:ascii="Times New Roman" w:hAnsi="Times New Roman" w:cs="Times New Roman"/>
          <w:sz w:val="24"/>
          <w:szCs w:val="24"/>
        </w:rPr>
        <w:tab/>
      </w:r>
      <w:r w:rsidR="00D73BF0" w:rsidRPr="00F22EBA">
        <w:rPr>
          <w:rFonts w:ascii="Times New Roman" w:hAnsi="Times New Roman" w:cs="Times New Roman"/>
          <w:sz w:val="24"/>
          <w:szCs w:val="24"/>
        </w:rPr>
        <w:t xml:space="preserve">It is evident from the above that the </w:t>
      </w:r>
      <w:r w:rsidR="009E0CF4" w:rsidRPr="00F22EBA">
        <w:rPr>
          <w:rFonts w:ascii="Times New Roman" w:hAnsi="Times New Roman" w:cs="Times New Roman"/>
          <w:sz w:val="24"/>
          <w:szCs w:val="24"/>
        </w:rPr>
        <w:t xml:space="preserve">powers of the </w:t>
      </w:r>
      <w:r w:rsidR="00D73BF0" w:rsidRPr="00F22EBA">
        <w:rPr>
          <w:rFonts w:ascii="Times New Roman" w:hAnsi="Times New Roman" w:cs="Times New Roman"/>
          <w:sz w:val="24"/>
          <w:szCs w:val="24"/>
        </w:rPr>
        <w:t>L</w:t>
      </w:r>
      <w:r w:rsidR="009E0CF4" w:rsidRPr="00F22EBA">
        <w:rPr>
          <w:rFonts w:ascii="Times New Roman" w:hAnsi="Times New Roman" w:cs="Times New Roman"/>
          <w:sz w:val="24"/>
          <w:szCs w:val="24"/>
        </w:rPr>
        <w:t xml:space="preserve">abour </w:t>
      </w:r>
      <w:r w:rsidR="006B77FF" w:rsidRPr="00F22EBA">
        <w:rPr>
          <w:rFonts w:ascii="Times New Roman" w:hAnsi="Times New Roman" w:cs="Times New Roman"/>
          <w:sz w:val="24"/>
          <w:szCs w:val="24"/>
        </w:rPr>
        <w:t xml:space="preserve">Court </w:t>
      </w:r>
      <w:r w:rsidR="009E0CF4" w:rsidRPr="00F22EBA">
        <w:rPr>
          <w:rFonts w:ascii="Times New Roman" w:hAnsi="Times New Roman" w:cs="Times New Roman"/>
          <w:sz w:val="24"/>
          <w:szCs w:val="24"/>
        </w:rPr>
        <w:t>as set out in s</w:t>
      </w:r>
      <w:r w:rsidR="007C59AE" w:rsidRPr="00F22EBA">
        <w:rPr>
          <w:rFonts w:ascii="Times New Roman" w:hAnsi="Times New Roman" w:cs="Times New Roman"/>
          <w:sz w:val="24"/>
          <w:szCs w:val="24"/>
        </w:rPr>
        <w:t xml:space="preserve"> </w:t>
      </w:r>
      <w:r w:rsidR="00D73BF0" w:rsidRPr="00F22EBA">
        <w:rPr>
          <w:rFonts w:ascii="Times New Roman" w:hAnsi="Times New Roman" w:cs="Times New Roman"/>
          <w:sz w:val="24"/>
          <w:szCs w:val="24"/>
        </w:rPr>
        <w:t xml:space="preserve">89 do not </w:t>
      </w:r>
      <w:r w:rsidR="005B32A0" w:rsidRPr="00F22EBA">
        <w:rPr>
          <w:rFonts w:ascii="Times New Roman" w:hAnsi="Times New Roman" w:cs="Times New Roman"/>
          <w:sz w:val="24"/>
          <w:szCs w:val="24"/>
        </w:rPr>
        <w:t>en</w:t>
      </w:r>
      <w:r w:rsidR="003A3E45" w:rsidRPr="00F22EBA">
        <w:rPr>
          <w:rFonts w:ascii="Times New Roman" w:hAnsi="Times New Roman" w:cs="Times New Roman"/>
          <w:sz w:val="24"/>
          <w:szCs w:val="24"/>
        </w:rPr>
        <w:t>visage the determination, by that</w:t>
      </w:r>
      <w:r w:rsidR="00D56C80" w:rsidRPr="00F22EBA">
        <w:rPr>
          <w:rFonts w:ascii="Times New Roman" w:hAnsi="Times New Roman" w:cs="Times New Roman"/>
          <w:sz w:val="24"/>
          <w:szCs w:val="24"/>
        </w:rPr>
        <w:t xml:space="preserve"> c</w:t>
      </w:r>
      <w:r w:rsidR="005B32A0" w:rsidRPr="00F22EBA">
        <w:rPr>
          <w:rFonts w:ascii="Times New Roman" w:hAnsi="Times New Roman" w:cs="Times New Roman"/>
          <w:sz w:val="24"/>
          <w:szCs w:val="24"/>
        </w:rPr>
        <w:t xml:space="preserve">ourt, of who may or may not represent any party appearing before it. That </w:t>
      </w:r>
      <w:r w:rsidR="00337447" w:rsidRPr="00F22EBA">
        <w:rPr>
          <w:rFonts w:ascii="Times New Roman" w:hAnsi="Times New Roman" w:cs="Times New Roman"/>
          <w:sz w:val="24"/>
          <w:szCs w:val="24"/>
        </w:rPr>
        <w:t xml:space="preserve">issue </w:t>
      </w:r>
      <w:r w:rsidR="005B32A0" w:rsidRPr="00F22EBA">
        <w:rPr>
          <w:rFonts w:ascii="Times New Roman" w:hAnsi="Times New Roman" w:cs="Times New Roman"/>
          <w:sz w:val="24"/>
          <w:szCs w:val="24"/>
        </w:rPr>
        <w:t xml:space="preserve">is prescribed </w:t>
      </w:r>
      <w:r w:rsidR="00A90471" w:rsidRPr="00F22EBA">
        <w:rPr>
          <w:rFonts w:ascii="Times New Roman" w:hAnsi="Times New Roman" w:cs="Times New Roman"/>
          <w:sz w:val="24"/>
          <w:szCs w:val="24"/>
        </w:rPr>
        <w:t>by</w:t>
      </w:r>
      <w:r w:rsidR="00291040" w:rsidRPr="00F22EBA">
        <w:rPr>
          <w:rFonts w:ascii="Times New Roman" w:hAnsi="Times New Roman" w:cs="Times New Roman"/>
          <w:sz w:val="24"/>
          <w:szCs w:val="24"/>
        </w:rPr>
        <w:t xml:space="preserve"> s</w:t>
      </w:r>
      <w:r w:rsidR="007C59AE" w:rsidRPr="00F22EBA">
        <w:rPr>
          <w:rFonts w:ascii="Times New Roman" w:hAnsi="Times New Roman" w:cs="Times New Roman"/>
          <w:sz w:val="24"/>
          <w:szCs w:val="24"/>
        </w:rPr>
        <w:t xml:space="preserve"> </w:t>
      </w:r>
      <w:r w:rsidR="00291040" w:rsidRPr="00F22EBA">
        <w:rPr>
          <w:rFonts w:ascii="Times New Roman" w:hAnsi="Times New Roman" w:cs="Times New Roman"/>
          <w:sz w:val="24"/>
          <w:szCs w:val="24"/>
        </w:rPr>
        <w:t>92 of the Act</w:t>
      </w:r>
      <w:r w:rsidR="00337447" w:rsidRPr="00F22EBA">
        <w:rPr>
          <w:rFonts w:ascii="Times New Roman" w:hAnsi="Times New Roman" w:cs="Times New Roman"/>
          <w:sz w:val="24"/>
          <w:szCs w:val="24"/>
        </w:rPr>
        <w:t xml:space="preserve"> and is solely to do with the conduct of the proceedings themselves. By contrast, t</w:t>
      </w:r>
      <w:r w:rsidR="00291040" w:rsidRPr="00F22EBA">
        <w:rPr>
          <w:rFonts w:ascii="Times New Roman" w:hAnsi="Times New Roman" w:cs="Times New Roman"/>
          <w:sz w:val="24"/>
          <w:szCs w:val="24"/>
        </w:rPr>
        <w:t xml:space="preserve">he powers </w:t>
      </w:r>
      <w:r w:rsidR="00A90471" w:rsidRPr="00F22EBA">
        <w:rPr>
          <w:rFonts w:ascii="Times New Roman" w:hAnsi="Times New Roman" w:cs="Times New Roman"/>
          <w:sz w:val="24"/>
          <w:szCs w:val="24"/>
        </w:rPr>
        <w:t>conferred on</w:t>
      </w:r>
      <w:r w:rsidR="00337447" w:rsidRPr="00F22EBA">
        <w:rPr>
          <w:rFonts w:ascii="Times New Roman" w:hAnsi="Times New Roman" w:cs="Times New Roman"/>
          <w:sz w:val="24"/>
          <w:szCs w:val="24"/>
        </w:rPr>
        <w:t xml:space="preserve"> the </w:t>
      </w:r>
      <w:r w:rsidR="00291040" w:rsidRPr="00F22EBA">
        <w:rPr>
          <w:rFonts w:ascii="Times New Roman" w:hAnsi="Times New Roman" w:cs="Times New Roman"/>
          <w:sz w:val="24"/>
          <w:szCs w:val="24"/>
        </w:rPr>
        <w:t>Labour Court in terms of s</w:t>
      </w:r>
      <w:r w:rsidR="007C59AE" w:rsidRPr="00F22EBA">
        <w:rPr>
          <w:rFonts w:ascii="Times New Roman" w:hAnsi="Times New Roman" w:cs="Times New Roman"/>
          <w:sz w:val="24"/>
          <w:szCs w:val="24"/>
        </w:rPr>
        <w:t> </w:t>
      </w:r>
      <w:r w:rsidR="00291040" w:rsidRPr="00F22EBA">
        <w:rPr>
          <w:rFonts w:ascii="Times New Roman" w:hAnsi="Times New Roman" w:cs="Times New Roman"/>
          <w:sz w:val="24"/>
          <w:szCs w:val="24"/>
        </w:rPr>
        <w:t xml:space="preserve">89 </w:t>
      </w:r>
      <w:r w:rsidR="00337447" w:rsidRPr="00F22EBA">
        <w:rPr>
          <w:rFonts w:ascii="Times New Roman" w:hAnsi="Times New Roman" w:cs="Times New Roman"/>
          <w:sz w:val="24"/>
          <w:szCs w:val="24"/>
        </w:rPr>
        <w:t>have everything to do with that court’s jurisdiction and competence to take certain action related to the substance</w:t>
      </w:r>
      <w:r w:rsidR="00962BAF" w:rsidRPr="00F22EBA">
        <w:rPr>
          <w:rFonts w:ascii="Times New Roman" w:hAnsi="Times New Roman" w:cs="Times New Roman"/>
          <w:sz w:val="24"/>
          <w:szCs w:val="24"/>
        </w:rPr>
        <w:t xml:space="preserve"> </w:t>
      </w:r>
      <w:r w:rsidR="00337447" w:rsidRPr="00F22EBA">
        <w:rPr>
          <w:rFonts w:ascii="Times New Roman" w:hAnsi="Times New Roman" w:cs="Times New Roman"/>
          <w:sz w:val="24"/>
          <w:szCs w:val="24"/>
        </w:rPr>
        <w:t xml:space="preserve">of the dispute before </w:t>
      </w:r>
      <w:r w:rsidR="006B480E" w:rsidRPr="00F22EBA">
        <w:rPr>
          <w:rFonts w:ascii="Times New Roman" w:hAnsi="Times New Roman" w:cs="Times New Roman"/>
          <w:sz w:val="24"/>
          <w:szCs w:val="24"/>
        </w:rPr>
        <w:t>i</w:t>
      </w:r>
      <w:r w:rsidR="00337447" w:rsidRPr="00F22EBA">
        <w:rPr>
          <w:rFonts w:ascii="Times New Roman" w:hAnsi="Times New Roman" w:cs="Times New Roman"/>
          <w:sz w:val="24"/>
          <w:szCs w:val="24"/>
        </w:rPr>
        <w:t>t</w:t>
      </w:r>
      <w:r w:rsidR="006B480E" w:rsidRPr="00F22EBA">
        <w:rPr>
          <w:rFonts w:ascii="Times New Roman" w:hAnsi="Times New Roman" w:cs="Times New Roman"/>
          <w:sz w:val="24"/>
          <w:szCs w:val="24"/>
        </w:rPr>
        <w:t>, or its resolution</w:t>
      </w:r>
      <w:r w:rsidR="00337447" w:rsidRPr="00F22EBA">
        <w:rPr>
          <w:rFonts w:ascii="Times New Roman" w:hAnsi="Times New Roman" w:cs="Times New Roman"/>
          <w:sz w:val="24"/>
          <w:szCs w:val="24"/>
        </w:rPr>
        <w:t xml:space="preserve">. </w:t>
      </w:r>
    </w:p>
    <w:p w:rsidR="003966D6" w:rsidRDefault="003966D6" w:rsidP="003966D6">
      <w:pPr>
        <w:autoSpaceDE w:val="0"/>
        <w:autoSpaceDN w:val="0"/>
        <w:adjustRightInd w:val="0"/>
        <w:spacing w:after="0" w:line="480" w:lineRule="auto"/>
        <w:jc w:val="both"/>
        <w:rPr>
          <w:rFonts w:ascii="Times New Roman" w:hAnsi="Times New Roman" w:cs="Times New Roman"/>
          <w:sz w:val="24"/>
          <w:szCs w:val="24"/>
        </w:rPr>
      </w:pPr>
    </w:p>
    <w:p w:rsidR="00096305" w:rsidRPr="00F22EBA" w:rsidRDefault="00656DF2" w:rsidP="003966D6">
      <w:pPr>
        <w:autoSpaceDE w:val="0"/>
        <w:autoSpaceDN w:val="0"/>
        <w:adjustRightInd w:val="0"/>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[13]</w:t>
      </w:r>
      <w:r w:rsidR="003966D6">
        <w:rPr>
          <w:rFonts w:ascii="Times New Roman" w:hAnsi="Times New Roman" w:cs="Times New Roman"/>
          <w:sz w:val="24"/>
          <w:szCs w:val="24"/>
        </w:rPr>
        <w:tab/>
      </w:r>
      <w:r w:rsidR="00962BAF" w:rsidRPr="00F22EBA">
        <w:rPr>
          <w:rFonts w:ascii="Times New Roman" w:hAnsi="Times New Roman" w:cs="Times New Roman"/>
          <w:sz w:val="24"/>
          <w:szCs w:val="24"/>
        </w:rPr>
        <w:t>T</w:t>
      </w:r>
      <w:r w:rsidR="00D924CB" w:rsidRPr="00F22EBA">
        <w:rPr>
          <w:rFonts w:ascii="Times New Roman" w:hAnsi="Times New Roman" w:cs="Times New Roman"/>
          <w:sz w:val="24"/>
          <w:szCs w:val="24"/>
        </w:rPr>
        <w:t xml:space="preserve">hese are the same powers </w:t>
      </w:r>
      <w:r w:rsidR="00962BAF" w:rsidRPr="00F22EBA">
        <w:rPr>
          <w:rFonts w:ascii="Times New Roman" w:hAnsi="Times New Roman" w:cs="Times New Roman"/>
          <w:sz w:val="24"/>
          <w:szCs w:val="24"/>
        </w:rPr>
        <w:t xml:space="preserve">that </w:t>
      </w:r>
      <w:r w:rsidR="00096305" w:rsidRPr="00F22EBA">
        <w:rPr>
          <w:rFonts w:ascii="Times New Roman" w:hAnsi="Times New Roman" w:cs="Times New Roman"/>
          <w:sz w:val="24"/>
          <w:szCs w:val="24"/>
        </w:rPr>
        <w:t xml:space="preserve">the arbitrator in s </w:t>
      </w:r>
      <w:r w:rsidR="00D924CB" w:rsidRPr="00F22EBA">
        <w:rPr>
          <w:rFonts w:ascii="Times New Roman" w:hAnsi="Times New Roman" w:cs="Times New Roman"/>
          <w:sz w:val="24"/>
          <w:szCs w:val="24"/>
        </w:rPr>
        <w:t xml:space="preserve">98(9) of the Labour Act is </w:t>
      </w:r>
      <w:r w:rsidR="00962BAF" w:rsidRPr="00F22EBA">
        <w:rPr>
          <w:rFonts w:ascii="Times New Roman" w:hAnsi="Times New Roman" w:cs="Times New Roman"/>
          <w:sz w:val="24"/>
          <w:szCs w:val="24"/>
        </w:rPr>
        <w:t xml:space="preserve">enjoined </w:t>
      </w:r>
      <w:r w:rsidR="00D924CB" w:rsidRPr="00F22EBA">
        <w:rPr>
          <w:rFonts w:ascii="Times New Roman" w:hAnsi="Times New Roman" w:cs="Times New Roman"/>
          <w:sz w:val="24"/>
          <w:szCs w:val="24"/>
        </w:rPr>
        <w:t>to exercise</w:t>
      </w:r>
      <w:r w:rsidR="00962BAF" w:rsidRPr="00F22EBA">
        <w:rPr>
          <w:rFonts w:ascii="Times New Roman" w:hAnsi="Times New Roman" w:cs="Times New Roman"/>
          <w:sz w:val="24"/>
          <w:szCs w:val="24"/>
        </w:rPr>
        <w:t xml:space="preserve"> in determining matters that fall within his or her jurisdiction.</w:t>
      </w:r>
      <w:r w:rsidR="00D924CB" w:rsidRPr="00F22EBA">
        <w:rPr>
          <w:rFonts w:ascii="Times New Roman" w:hAnsi="Times New Roman" w:cs="Times New Roman"/>
          <w:sz w:val="24"/>
          <w:szCs w:val="24"/>
        </w:rPr>
        <w:t xml:space="preserve"> </w:t>
      </w:r>
      <w:r w:rsidR="00962BAF" w:rsidRPr="00F22EBA">
        <w:rPr>
          <w:rFonts w:ascii="Times New Roman" w:hAnsi="Times New Roman" w:cs="Times New Roman"/>
          <w:sz w:val="24"/>
          <w:szCs w:val="24"/>
        </w:rPr>
        <w:t xml:space="preserve">As the powers </w:t>
      </w:r>
      <w:r w:rsidR="00204BC8" w:rsidRPr="00F22EBA">
        <w:rPr>
          <w:rFonts w:ascii="Times New Roman" w:hAnsi="Times New Roman" w:cs="Times New Roman"/>
          <w:sz w:val="24"/>
          <w:szCs w:val="24"/>
        </w:rPr>
        <w:t xml:space="preserve">of the Labour Court </w:t>
      </w:r>
      <w:r w:rsidR="00962BAF" w:rsidRPr="00F22EBA">
        <w:rPr>
          <w:rFonts w:ascii="Times New Roman" w:hAnsi="Times New Roman" w:cs="Times New Roman"/>
          <w:sz w:val="24"/>
          <w:szCs w:val="24"/>
        </w:rPr>
        <w:t>clearly do not include</w:t>
      </w:r>
      <w:r w:rsidR="00D924CB" w:rsidRPr="00F22EBA">
        <w:rPr>
          <w:rFonts w:ascii="Times New Roman" w:hAnsi="Times New Roman" w:cs="Times New Roman"/>
          <w:sz w:val="24"/>
          <w:szCs w:val="24"/>
        </w:rPr>
        <w:t xml:space="preserve"> </w:t>
      </w:r>
      <w:r w:rsidR="007C6492" w:rsidRPr="00F22EBA">
        <w:rPr>
          <w:rFonts w:ascii="Times New Roman" w:hAnsi="Times New Roman" w:cs="Times New Roman"/>
          <w:sz w:val="24"/>
          <w:szCs w:val="24"/>
        </w:rPr>
        <w:t xml:space="preserve">any </w:t>
      </w:r>
      <w:r w:rsidR="00D924CB" w:rsidRPr="00F22EBA">
        <w:rPr>
          <w:rFonts w:ascii="Times New Roman" w:hAnsi="Times New Roman" w:cs="Times New Roman"/>
          <w:sz w:val="24"/>
          <w:szCs w:val="24"/>
        </w:rPr>
        <w:t>reference to th</w:t>
      </w:r>
      <w:r w:rsidR="007C6492" w:rsidRPr="00F22EBA">
        <w:rPr>
          <w:rFonts w:ascii="Times New Roman" w:hAnsi="Times New Roman" w:cs="Times New Roman"/>
          <w:sz w:val="24"/>
          <w:szCs w:val="24"/>
        </w:rPr>
        <w:t>e issue</w:t>
      </w:r>
      <w:r w:rsidR="00204BC8" w:rsidRPr="00F22EBA">
        <w:rPr>
          <w:rFonts w:ascii="Times New Roman" w:hAnsi="Times New Roman" w:cs="Times New Roman"/>
          <w:sz w:val="24"/>
          <w:szCs w:val="24"/>
        </w:rPr>
        <w:t xml:space="preserve"> of representation, it follows that the arbitral tribunal is not obliged by law to import into the conduct of its proceedings, the matrix of representation that is outlined in s 92 of the Act. </w:t>
      </w:r>
      <w:r w:rsidR="00014092" w:rsidRPr="00F22EBA">
        <w:rPr>
          <w:rFonts w:ascii="Times New Roman" w:hAnsi="Times New Roman" w:cs="Times New Roman"/>
          <w:sz w:val="24"/>
          <w:szCs w:val="24"/>
        </w:rPr>
        <w:t xml:space="preserve">In order </w:t>
      </w:r>
      <w:r w:rsidR="00204BC8" w:rsidRPr="00F22EBA">
        <w:rPr>
          <w:rFonts w:ascii="Times New Roman" w:hAnsi="Times New Roman" w:cs="Times New Roman"/>
          <w:sz w:val="24"/>
          <w:szCs w:val="24"/>
        </w:rPr>
        <w:t xml:space="preserve">to put the matter beyond any doubt, the Legislature saw it fit to enact </w:t>
      </w:r>
      <w:r w:rsidR="00096305" w:rsidRPr="00F22EBA">
        <w:rPr>
          <w:rFonts w:ascii="Times New Roman" w:hAnsi="Times New Roman" w:cs="Times New Roman"/>
          <w:sz w:val="24"/>
          <w:szCs w:val="24"/>
        </w:rPr>
        <w:t xml:space="preserve">Article 24(4) of the Arbitration Act </w:t>
      </w:r>
      <w:r w:rsidR="009358B2" w:rsidRPr="00F22EBA">
        <w:rPr>
          <w:rFonts w:ascii="Times New Roman" w:hAnsi="Times New Roman" w:cs="Times New Roman"/>
          <w:sz w:val="24"/>
          <w:szCs w:val="24"/>
        </w:rPr>
        <w:t>w</w:t>
      </w:r>
      <w:r w:rsidR="00204BC8" w:rsidRPr="00F22EBA">
        <w:rPr>
          <w:rFonts w:ascii="Times New Roman" w:hAnsi="Times New Roman" w:cs="Times New Roman"/>
          <w:sz w:val="24"/>
          <w:szCs w:val="24"/>
        </w:rPr>
        <w:t xml:space="preserve">hich </w:t>
      </w:r>
      <w:r w:rsidR="00D924CB" w:rsidRPr="00F22EBA">
        <w:rPr>
          <w:rFonts w:ascii="Times New Roman" w:hAnsi="Times New Roman" w:cs="Times New Roman"/>
          <w:sz w:val="24"/>
          <w:szCs w:val="24"/>
        </w:rPr>
        <w:t xml:space="preserve">governs the representation of parties in labour proceedings before an arbitrator. </w:t>
      </w:r>
    </w:p>
    <w:p w:rsidR="00ED18AA" w:rsidRPr="00F22EBA" w:rsidRDefault="00ED18AA" w:rsidP="00ED18AA">
      <w:pPr>
        <w:autoSpaceDE w:val="0"/>
        <w:autoSpaceDN w:val="0"/>
        <w:adjustRightInd w:val="0"/>
        <w:spacing w:after="0" w:line="480" w:lineRule="auto"/>
        <w:ind w:firstLine="1134"/>
        <w:jc w:val="both"/>
        <w:rPr>
          <w:rFonts w:ascii="Times New Roman" w:hAnsi="Times New Roman" w:cs="Times New Roman"/>
          <w:sz w:val="24"/>
          <w:szCs w:val="24"/>
        </w:rPr>
      </w:pPr>
    </w:p>
    <w:p w:rsidR="00402721" w:rsidRPr="00F22EBA" w:rsidRDefault="00656DF2" w:rsidP="003966D6">
      <w:pPr>
        <w:autoSpaceDE w:val="0"/>
        <w:autoSpaceDN w:val="0"/>
        <w:adjustRightInd w:val="0"/>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[14]</w:t>
      </w:r>
      <w:r w:rsidR="003966D6">
        <w:rPr>
          <w:rFonts w:ascii="Times New Roman" w:hAnsi="Times New Roman" w:cs="Times New Roman"/>
          <w:sz w:val="24"/>
          <w:szCs w:val="24"/>
        </w:rPr>
        <w:tab/>
      </w:r>
      <w:r w:rsidR="00402721" w:rsidRPr="00F22EBA">
        <w:rPr>
          <w:rFonts w:ascii="Times New Roman" w:hAnsi="Times New Roman" w:cs="Times New Roman"/>
          <w:sz w:val="24"/>
          <w:szCs w:val="24"/>
        </w:rPr>
        <w:t xml:space="preserve">Taking all this into account, the conclusion is inevitable that </w:t>
      </w:r>
      <w:r w:rsidR="003A3E45" w:rsidRPr="00F22EBA">
        <w:rPr>
          <w:rFonts w:ascii="Times New Roman" w:hAnsi="Times New Roman" w:cs="Times New Roman"/>
          <w:sz w:val="24"/>
          <w:szCs w:val="24"/>
        </w:rPr>
        <w:t xml:space="preserve">neither </w:t>
      </w:r>
      <w:r w:rsidR="00402721" w:rsidRPr="00F22EBA">
        <w:rPr>
          <w:rFonts w:ascii="Times New Roman" w:hAnsi="Times New Roman" w:cs="Times New Roman"/>
          <w:sz w:val="24"/>
          <w:szCs w:val="24"/>
        </w:rPr>
        <w:t>s</w:t>
      </w:r>
      <w:r w:rsidR="00096305" w:rsidRPr="00F22EBA">
        <w:rPr>
          <w:rFonts w:ascii="Times New Roman" w:hAnsi="Times New Roman" w:cs="Times New Roman"/>
          <w:sz w:val="24"/>
          <w:szCs w:val="24"/>
        </w:rPr>
        <w:t xml:space="preserve"> </w:t>
      </w:r>
      <w:r w:rsidR="00402721" w:rsidRPr="00F22EBA">
        <w:rPr>
          <w:rFonts w:ascii="Times New Roman" w:hAnsi="Times New Roman" w:cs="Times New Roman"/>
          <w:sz w:val="24"/>
          <w:szCs w:val="24"/>
        </w:rPr>
        <w:t xml:space="preserve">92 of the Act, </w:t>
      </w:r>
      <w:r w:rsidR="003A3E45" w:rsidRPr="00F22EBA">
        <w:rPr>
          <w:rFonts w:ascii="Times New Roman" w:hAnsi="Times New Roman" w:cs="Times New Roman"/>
          <w:sz w:val="24"/>
          <w:szCs w:val="24"/>
        </w:rPr>
        <w:t xml:space="preserve">nor </w:t>
      </w:r>
      <w:r w:rsidR="00096305" w:rsidRPr="00F22EBA">
        <w:rPr>
          <w:rFonts w:ascii="Times New Roman" w:hAnsi="Times New Roman" w:cs="Times New Roman"/>
          <w:sz w:val="24"/>
          <w:szCs w:val="24"/>
        </w:rPr>
        <w:t xml:space="preserve">Article </w:t>
      </w:r>
      <w:r w:rsidR="00402721" w:rsidRPr="00F22EBA">
        <w:rPr>
          <w:rFonts w:ascii="Times New Roman" w:hAnsi="Times New Roman" w:cs="Times New Roman"/>
          <w:sz w:val="24"/>
          <w:szCs w:val="24"/>
        </w:rPr>
        <w:t>24(4)</w:t>
      </w:r>
      <w:r w:rsidR="00E42360" w:rsidRPr="00F22EBA">
        <w:rPr>
          <w:rFonts w:ascii="Times New Roman" w:hAnsi="Times New Roman" w:cs="Times New Roman"/>
          <w:sz w:val="24"/>
          <w:szCs w:val="24"/>
        </w:rPr>
        <w:t xml:space="preserve"> of the Arbitration Act,</w:t>
      </w:r>
      <w:r w:rsidR="00402721" w:rsidRPr="00F22EBA">
        <w:rPr>
          <w:rFonts w:ascii="Times New Roman" w:hAnsi="Times New Roman" w:cs="Times New Roman"/>
          <w:sz w:val="24"/>
          <w:szCs w:val="24"/>
        </w:rPr>
        <w:t xml:space="preserve"> are concerned with the powers of the Labour </w:t>
      </w:r>
      <w:r w:rsidR="006E4F38" w:rsidRPr="00F22EBA">
        <w:rPr>
          <w:rFonts w:ascii="Times New Roman" w:hAnsi="Times New Roman" w:cs="Times New Roman"/>
          <w:sz w:val="24"/>
          <w:szCs w:val="24"/>
        </w:rPr>
        <w:t>Court, (</w:t>
      </w:r>
      <w:r w:rsidR="00402721" w:rsidRPr="00F22EBA">
        <w:rPr>
          <w:rFonts w:ascii="Times New Roman" w:hAnsi="Times New Roman" w:cs="Times New Roman"/>
          <w:sz w:val="24"/>
          <w:szCs w:val="24"/>
        </w:rPr>
        <w:t>and by extension, of the arbitral tribunal), as outlined in s 89 of the Act.  They accordingly do not have to be consistent on that basis alone.</w:t>
      </w:r>
      <w:r w:rsidR="007C75E8" w:rsidRPr="00F22EBA">
        <w:rPr>
          <w:rFonts w:ascii="Times New Roman" w:hAnsi="Times New Roman" w:cs="Times New Roman"/>
          <w:sz w:val="24"/>
          <w:szCs w:val="24"/>
        </w:rPr>
        <w:t xml:space="preserve"> </w:t>
      </w:r>
    </w:p>
    <w:p w:rsidR="007C75E8" w:rsidRPr="00F22EBA" w:rsidRDefault="007C75E8" w:rsidP="005F5057">
      <w:pPr>
        <w:autoSpaceDE w:val="0"/>
        <w:autoSpaceDN w:val="0"/>
        <w:adjustRightInd w:val="0"/>
        <w:spacing w:after="0" w:line="480" w:lineRule="auto"/>
        <w:ind w:firstLine="720"/>
        <w:jc w:val="both"/>
        <w:rPr>
          <w:rFonts w:ascii="Times New Roman" w:hAnsi="Times New Roman" w:cs="Times New Roman"/>
          <w:sz w:val="24"/>
          <w:szCs w:val="24"/>
        </w:rPr>
      </w:pPr>
    </w:p>
    <w:p w:rsidR="003A3E45" w:rsidRPr="00F22EBA" w:rsidRDefault="00656DF2" w:rsidP="003966D6">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[15]</w:t>
      </w:r>
      <w:r w:rsidR="003966D6">
        <w:rPr>
          <w:rFonts w:ascii="Times New Roman" w:hAnsi="Times New Roman" w:cs="Times New Roman"/>
          <w:sz w:val="24"/>
          <w:szCs w:val="24"/>
        </w:rPr>
        <w:tab/>
      </w:r>
      <w:r w:rsidR="00A90471" w:rsidRPr="00F22EBA">
        <w:rPr>
          <w:rFonts w:ascii="Times New Roman" w:hAnsi="Times New Roman" w:cs="Times New Roman"/>
          <w:sz w:val="24"/>
          <w:szCs w:val="24"/>
        </w:rPr>
        <w:t>Secondly and</w:t>
      </w:r>
      <w:r w:rsidR="007C75E8" w:rsidRPr="00F22EBA">
        <w:rPr>
          <w:rFonts w:ascii="Times New Roman" w:hAnsi="Times New Roman" w:cs="Times New Roman"/>
          <w:sz w:val="24"/>
          <w:szCs w:val="24"/>
        </w:rPr>
        <w:t xml:space="preserve"> </w:t>
      </w:r>
      <w:r w:rsidR="00B40C68" w:rsidRPr="00F22EBA">
        <w:rPr>
          <w:rFonts w:ascii="Times New Roman" w:hAnsi="Times New Roman" w:cs="Times New Roman"/>
          <w:sz w:val="24"/>
          <w:szCs w:val="24"/>
        </w:rPr>
        <w:t>in my</w:t>
      </w:r>
      <w:r w:rsidR="0071632F" w:rsidRPr="00F22EBA">
        <w:rPr>
          <w:rFonts w:ascii="Times New Roman" w:hAnsi="Times New Roman" w:cs="Times New Roman"/>
          <w:sz w:val="24"/>
          <w:szCs w:val="24"/>
        </w:rPr>
        <w:t xml:space="preserve"> view, the appellant mistakenly</w:t>
      </w:r>
      <w:r w:rsidR="00B40C68" w:rsidRPr="00F22EBA">
        <w:rPr>
          <w:rFonts w:ascii="Times New Roman" w:hAnsi="Times New Roman" w:cs="Times New Roman"/>
          <w:sz w:val="24"/>
          <w:szCs w:val="24"/>
        </w:rPr>
        <w:t xml:space="preserve"> </w:t>
      </w:r>
      <w:r w:rsidR="007C75E8" w:rsidRPr="00F22EBA">
        <w:rPr>
          <w:rFonts w:ascii="Times New Roman" w:hAnsi="Times New Roman" w:cs="Times New Roman"/>
          <w:sz w:val="24"/>
          <w:szCs w:val="24"/>
        </w:rPr>
        <w:t xml:space="preserve">perceives a conflict </w:t>
      </w:r>
      <w:r w:rsidR="007C75E8" w:rsidRPr="00F22EBA">
        <w:rPr>
          <w:rFonts w:ascii="Times New Roman" w:hAnsi="Times New Roman" w:cs="Times New Roman"/>
          <w:i/>
          <w:sz w:val="24"/>
          <w:szCs w:val="24"/>
        </w:rPr>
        <w:t>inter se</w:t>
      </w:r>
      <w:r w:rsidR="007C75E8" w:rsidRPr="00F22EBA">
        <w:rPr>
          <w:rFonts w:ascii="Times New Roman" w:hAnsi="Times New Roman" w:cs="Times New Roman"/>
          <w:sz w:val="24"/>
          <w:szCs w:val="24"/>
        </w:rPr>
        <w:t xml:space="preserve"> </w:t>
      </w:r>
      <w:r w:rsidR="00B40C68" w:rsidRPr="00F22EBA">
        <w:rPr>
          <w:rFonts w:ascii="Times New Roman" w:hAnsi="Times New Roman" w:cs="Times New Roman"/>
          <w:sz w:val="24"/>
          <w:szCs w:val="24"/>
        </w:rPr>
        <w:t xml:space="preserve">as regards </w:t>
      </w:r>
      <w:r w:rsidR="007C75E8" w:rsidRPr="00F22EBA">
        <w:rPr>
          <w:rFonts w:ascii="Times New Roman" w:hAnsi="Times New Roman" w:cs="Times New Roman"/>
          <w:sz w:val="24"/>
          <w:szCs w:val="24"/>
        </w:rPr>
        <w:t>s</w:t>
      </w:r>
      <w:r w:rsidR="0021587B">
        <w:rPr>
          <w:rFonts w:ascii="Times New Roman" w:hAnsi="Times New Roman" w:cs="Times New Roman"/>
          <w:sz w:val="24"/>
          <w:szCs w:val="24"/>
        </w:rPr>
        <w:t> </w:t>
      </w:r>
      <w:r w:rsidR="007C75E8" w:rsidRPr="00F22EBA">
        <w:rPr>
          <w:rFonts w:ascii="Times New Roman" w:hAnsi="Times New Roman" w:cs="Times New Roman"/>
          <w:sz w:val="24"/>
          <w:szCs w:val="24"/>
        </w:rPr>
        <w:t>92 of the Act and Article 24(4)</w:t>
      </w:r>
      <w:r w:rsidR="0071632F" w:rsidRPr="00F22EBA">
        <w:rPr>
          <w:rFonts w:ascii="Times New Roman" w:hAnsi="Times New Roman" w:cs="Times New Roman"/>
          <w:sz w:val="24"/>
          <w:szCs w:val="24"/>
        </w:rPr>
        <w:t xml:space="preserve"> of the Arbitration Act,</w:t>
      </w:r>
      <w:r w:rsidR="007C75E8" w:rsidRPr="00F22EBA">
        <w:rPr>
          <w:rFonts w:ascii="Times New Roman" w:hAnsi="Times New Roman" w:cs="Times New Roman"/>
          <w:sz w:val="24"/>
          <w:szCs w:val="24"/>
        </w:rPr>
        <w:t xml:space="preserve"> </w:t>
      </w:r>
      <w:r w:rsidR="0071632F" w:rsidRPr="00F22EBA">
        <w:rPr>
          <w:rFonts w:ascii="Times New Roman" w:hAnsi="Times New Roman" w:cs="Times New Roman"/>
          <w:sz w:val="24"/>
          <w:szCs w:val="24"/>
        </w:rPr>
        <w:t>and on that basis</w:t>
      </w:r>
      <w:r w:rsidR="00B40C68" w:rsidRPr="00F22EBA">
        <w:rPr>
          <w:rFonts w:ascii="Times New Roman" w:hAnsi="Times New Roman" w:cs="Times New Roman"/>
          <w:sz w:val="24"/>
          <w:szCs w:val="24"/>
        </w:rPr>
        <w:t xml:space="preserve"> </w:t>
      </w:r>
      <w:r w:rsidR="0071632F" w:rsidRPr="00F22EBA">
        <w:rPr>
          <w:rFonts w:ascii="Times New Roman" w:hAnsi="Times New Roman" w:cs="Times New Roman"/>
          <w:sz w:val="24"/>
          <w:szCs w:val="24"/>
        </w:rPr>
        <w:t xml:space="preserve">argues </w:t>
      </w:r>
      <w:r w:rsidR="007C75E8" w:rsidRPr="00F22EBA">
        <w:rPr>
          <w:rFonts w:ascii="Times New Roman" w:hAnsi="Times New Roman" w:cs="Times New Roman"/>
          <w:sz w:val="24"/>
          <w:szCs w:val="24"/>
        </w:rPr>
        <w:t>that the former provision</w:t>
      </w:r>
      <w:r w:rsidR="0071632F" w:rsidRPr="00F22EBA">
        <w:rPr>
          <w:rFonts w:ascii="Times New Roman" w:hAnsi="Times New Roman" w:cs="Times New Roman"/>
          <w:sz w:val="24"/>
          <w:szCs w:val="24"/>
        </w:rPr>
        <w:t xml:space="preserve"> should prevail in terms of s</w:t>
      </w:r>
      <w:r w:rsidR="006E4F38" w:rsidRPr="00F22EBA">
        <w:rPr>
          <w:rFonts w:ascii="Times New Roman" w:hAnsi="Times New Roman" w:cs="Times New Roman"/>
          <w:sz w:val="24"/>
          <w:szCs w:val="24"/>
        </w:rPr>
        <w:t xml:space="preserve"> </w:t>
      </w:r>
      <w:r w:rsidR="0071632F" w:rsidRPr="00F22EBA">
        <w:rPr>
          <w:rFonts w:ascii="Times New Roman" w:hAnsi="Times New Roman" w:cs="Times New Roman"/>
          <w:sz w:val="24"/>
          <w:szCs w:val="24"/>
        </w:rPr>
        <w:t>2</w:t>
      </w:r>
      <w:r w:rsidR="00B57799" w:rsidRPr="00F22EBA">
        <w:rPr>
          <w:rFonts w:ascii="Times New Roman" w:hAnsi="Times New Roman" w:cs="Times New Roman"/>
          <w:sz w:val="24"/>
          <w:szCs w:val="24"/>
        </w:rPr>
        <w:t>A</w:t>
      </w:r>
      <w:r w:rsidR="00B803C2">
        <w:rPr>
          <w:rFonts w:ascii="Times New Roman" w:hAnsi="Times New Roman" w:cs="Times New Roman"/>
          <w:sz w:val="24"/>
          <w:szCs w:val="24"/>
        </w:rPr>
        <w:t xml:space="preserve"> </w:t>
      </w:r>
      <w:r w:rsidR="00B57799" w:rsidRPr="00F22EBA">
        <w:rPr>
          <w:rFonts w:ascii="Times New Roman" w:hAnsi="Times New Roman" w:cs="Times New Roman"/>
          <w:sz w:val="24"/>
          <w:szCs w:val="24"/>
        </w:rPr>
        <w:t>(3)</w:t>
      </w:r>
      <w:r w:rsidR="0071632F" w:rsidRPr="00F22EBA">
        <w:rPr>
          <w:rFonts w:ascii="Times New Roman" w:hAnsi="Times New Roman" w:cs="Times New Roman"/>
          <w:sz w:val="24"/>
          <w:szCs w:val="24"/>
        </w:rPr>
        <w:t xml:space="preserve"> of </w:t>
      </w:r>
      <w:r w:rsidR="0037596D" w:rsidRPr="00F22EBA">
        <w:rPr>
          <w:rFonts w:ascii="Times New Roman" w:hAnsi="Times New Roman" w:cs="Times New Roman"/>
          <w:sz w:val="24"/>
          <w:szCs w:val="24"/>
        </w:rPr>
        <w:t>the latter</w:t>
      </w:r>
      <w:r w:rsidR="00B40C68" w:rsidRPr="00F22EBA">
        <w:rPr>
          <w:rFonts w:ascii="Times New Roman" w:hAnsi="Times New Roman" w:cs="Times New Roman"/>
          <w:sz w:val="24"/>
          <w:szCs w:val="24"/>
        </w:rPr>
        <w:t xml:space="preserve"> </w:t>
      </w:r>
      <w:r w:rsidR="007C75E8" w:rsidRPr="00F22EBA">
        <w:rPr>
          <w:rFonts w:ascii="Times New Roman" w:hAnsi="Times New Roman" w:cs="Times New Roman"/>
          <w:sz w:val="24"/>
          <w:szCs w:val="24"/>
        </w:rPr>
        <w:t>Act</w:t>
      </w:r>
      <w:r w:rsidR="003A3E45" w:rsidRPr="00F22EBA">
        <w:rPr>
          <w:rFonts w:ascii="Times New Roman" w:hAnsi="Times New Roman" w:cs="Times New Roman"/>
          <w:sz w:val="24"/>
          <w:szCs w:val="24"/>
        </w:rPr>
        <w:t xml:space="preserve"> which</w:t>
      </w:r>
      <w:r w:rsidR="007C6492" w:rsidRPr="00F22EBA">
        <w:rPr>
          <w:rFonts w:ascii="Times New Roman" w:hAnsi="Times New Roman" w:cs="Times New Roman"/>
          <w:sz w:val="24"/>
          <w:szCs w:val="24"/>
        </w:rPr>
        <w:t xml:space="preserve"> </w:t>
      </w:r>
      <w:r w:rsidR="00ED18AA" w:rsidRPr="00F22EBA">
        <w:rPr>
          <w:rFonts w:ascii="Times New Roman" w:hAnsi="Times New Roman" w:cs="Times New Roman"/>
          <w:sz w:val="24"/>
          <w:szCs w:val="24"/>
        </w:rPr>
        <w:t>provides as follows:</w:t>
      </w:r>
    </w:p>
    <w:p w:rsidR="007D4AB9" w:rsidRPr="00F22EBA" w:rsidRDefault="008B3015" w:rsidP="00BF1021">
      <w:pPr>
        <w:autoSpaceDE w:val="0"/>
        <w:autoSpaceDN w:val="0"/>
        <w:adjustRightInd w:val="0"/>
        <w:spacing w:after="0" w:line="240" w:lineRule="auto"/>
        <w:ind w:left="709" w:firstLine="11"/>
        <w:jc w:val="both"/>
        <w:rPr>
          <w:rFonts w:ascii="Times New Roman" w:hAnsi="Times New Roman" w:cs="Times New Roman"/>
          <w:sz w:val="24"/>
          <w:szCs w:val="24"/>
        </w:rPr>
      </w:pPr>
      <w:r w:rsidRPr="00F22EBA">
        <w:rPr>
          <w:rFonts w:ascii="Times New Roman" w:hAnsi="Times New Roman" w:cs="Times New Roman"/>
          <w:sz w:val="24"/>
          <w:szCs w:val="24"/>
        </w:rPr>
        <w:t>“</w:t>
      </w:r>
      <w:r w:rsidR="007D4AB9" w:rsidRPr="00F22EBA">
        <w:rPr>
          <w:rFonts w:ascii="Times New Roman" w:hAnsi="Times New Roman" w:cs="Times New Roman"/>
          <w:sz w:val="24"/>
          <w:szCs w:val="24"/>
        </w:rPr>
        <w:t>(3</w:t>
      </w:r>
      <w:r w:rsidR="00B40C68" w:rsidRPr="00F22EBA">
        <w:rPr>
          <w:rFonts w:ascii="Times New Roman" w:hAnsi="Times New Roman" w:cs="Times New Roman"/>
          <w:sz w:val="24"/>
          <w:szCs w:val="24"/>
        </w:rPr>
        <w:t xml:space="preserve">) </w:t>
      </w:r>
      <w:r w:rsidR="007D4AB9" w:rsidRPr="00F22EBA">
        <w:rPr>
          <w:rFonts w:ascii="Times New Roman" w:hAnsi="Times New Roman" w:cs="Times New Roman"/>
          <w:sz w:val="24"/>
          <w:szCs w:val="24"/>
        </w:rPr>
        <w:t>This Act shall prevail over any enactment inconsistent with it.</w:t>
      </w:r>
      <w:r w:rsidRPr="00F22EBA">
        <w:rPr>
          <w:rFonts w:ascii="Times New Roman" w:hAnsi="Times New Roman" w:cs="Times New Roman"/>
          <w:sz w:val="24"/>
          <w:szCs w:val="24"/>
        </w:rPr>
        <w:t>”</w:t>
      </w:r>
    </w:p>
    <w:p w:rsidR="006E4F38" w:rsidRPr="00F22EBA" w:rsidRDefault="006E4F38" w:rsidP="006E4F38">
      <w:pPr>
        <w:spacing w:after="0" w:line="480" w:lineRule="auto"/>
        <w:ind w:firstLine="720"/>
        <w:jc w:val="both"/>
        <w:rPr>
          <w:rFonts w:ascii="Times New Roman" w:hAnsi="Times New Roman" w:cs="Times New Roman"/>
          <w:sz w:val="24"/>
          <w:szCs w:val="24"/>
        </w:rPr>
      </w:pPr>
    </w:p>
    <w:p w:rsidR="007C6492" w:rsidRPr="00F22EBA" w:rsidRDefault="00656DF2" w:rsidP="003966D6">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[16]</w:t>
      </w:r>
      <w:r w:rsidR="003966D6">
        <w:rPr>
          <w:rFonts w:ascii="Times New Roman" w:hAnsi="Times New Roman" w:cs="Times New Roman"/>
          <w:sz w:val="24"/>
          <w:szCs w:val="24"/>
        </w:rPr>
        <w:tab/>
      </w:r>
      <w:r w:rsidR="0071632F" w:rsidRPr="00F22EBA">
        <w:rPr>
          <w:rFonts w:ascii="Times New Roman" w:hAnsi="Times New Roman" w:cs="Times New Roman"/>
          <w:sz w:val="24"/>
          <w:szCs w:val="24"/>
        </w:rPr>
        <w:t>The meaning of this provision is c</w:t>
      </w:r>
      <w:r w:rsidR="00B57799" w:rsidRPr="00F22EBA">
        <w:rPr>
          <w:rFonts w:ascii="Times New Roman" w:hAnsi="Times New Roman" w:cs="Times New Roman"/>
          <w:sz w:val="24"/>
          <w:szCs w:val="24"/>
        </w:rPr>
        <w:t>le</w:t>
      </w:r>
      <w:r w:rsidR="0071632F" w:rsidRPr="00F22EBA">
        <w:rPr>
          <w:rFonts w:ascii="Times New Roman" w:hAnsi="Times New Roman" w:cs="Times New Roman"/>
          <w:sz w:val="24"/>
          <w:szCs w:val="24"/>
        </w:rPr>
        <w:t>ar</w:t>
      </w:r>
      <w:r w:rsidR="00B57799" w:rsidRPr="00F22EBA">
        <w:rPr>
          <w:rFonts w:ascii="Times New Roman" w:hAnsi="Times New Roman" w:cs="Times New Roman"/>
          <w:sz w:val="24"/>
          <w:szCs w:val="24"/>
        </w:rPr>
        <w:t>. There must be a demonstrated</w:t>
      </w:r>
      <w:r w:rsidR="0071632F" w:rsidRPr="00F22EBA">
        <w:rPr>
          <w:rFonts w:ascii="Times New Roman" w:hAnsi="Times New Roman" w:cs="Times New Roman"/>
          <w:sz w:val="24"/>
          <w:szCs w:val="24"/>
        </w:rPr>
        <w:t xml:space="preserve"> inconsistency between the enactment in questi</w:t>
      </w:r>
      <w:r w:rsidR="00B57799" w:rsidRPr="00F22EBA">
        <w:rPr>
          <w:rFonts w:ascii="Times New Roman" w:hAnsi="Times New Roman" w:cs="Times New Roman"/>
          <w:sz w:val="24"/>
          <w:szCs w:val="24"/>
        </w:rPr>
        <w:t>o</w:t>
      </w:r>
      <w:r w:rsidR="0071632F" w:rsidRPr="00F22EBA">
        <w:rPr>
          <w:rFonts w:ascii="Times New Roman" w:hAnsi="Times New Roman" w:cs="Times New Roman"/>
          <w:sz w:val="24"/>
          <w:szCs w:val="24"/>
        </w:rPr>
        <w:t>n, and the Act, for the latter</w:t>
      </w:r>
      <w:r w:rsidR="00B57799" w:rsidRPr="00F22EBA">
        <w:rPr>
          <w:rFonts w:ascii="Times New Roman" w:hAnsi="Times New Roman" w:cs="Times New Roman"/>
          <w:sz w:val="24"/>
          <w:szCs w:val="24"/>
        </w:rPr>
        <w:t xml:space="preserve"> to prevail. In my view, an inconsistency arises only where two or more statut</w:t>
      </w:r>
      <w:r w:rsidR="00E42360" w:rsidRPr="00F22EBA">
        <w:rPr>
          <w:rFonts w:ascii="Times New Roman" w:hAnsi="Times New Roman" w:cs="Times New Roman"/>
          <w:sz w:val="24"/>
          <w:szCs w:val="24"/>
        </w:rPr>
        <w:t>ory provisions</w:t>
      </w:r>
      <w:r w:rsidR="00B57799" w:rsidRPr="00F22EBA">
        <w:rPr>
          <w:rFonts w:ascii="Times New Roman" w:hAnsi="Times New Roman" w:cs="Times New Roman"/>
          <w:sz w:val="24"/>
          <w:szCs w:val="24"/>
        </w:rPr>
        <w:t xml:space="preserve"> address the same issue or subject matter differently.  In</w:t>
      </w:r>
      <w:r w:rsidR="00B57799" w:rsidRPr="00F22EBA">
        <w:rPr>
          <w:rFonts w:ascii="Times New Roman" w:hAnsi="Times New Roman" w:cs="Times New Roman"/>
          <w:i/>
          <w:sz w:val="24"/>
          <w:szCs w:val="24"/>
        </w:rPr>
        <w:t xml:space="preserve"> casu</w:t>
      </w:r>
      <w:r w:rsidR="007D4AB9" w:rsidRPr="00F22EBA">
        <w:rPr>
          <w:rFonts w:ascii="Times New Roman" w:hAnsi="Times New Roman" w:cs="Times New Roman"/>
          <w:sz w:val="24"/>
          <w:szCs w:val="24"/>
        </w:rPr>
        <w:t xml:space="preserve"> two separate issues are addressed by the two provisions, namely </w:t>
      </w:r>
      <w:r w:rsidR="00E566A6" w:rsidRPr="00F22EBA">
        <w:rPr>
          <w:rFonts w:ascii="Times New Roman" w:hAnsi="Times New Roman" w:cs="Times New Roman"/>
          <w:sz w:val="24"/>
          <w:szCs w:val="24"/>
        </w:rPr>
        <w:t xml:space="preserve">representation in </w:t>
      </w:r>
      <w:r w:rsidR="007D4AB9" w:rsidRPr="00F22EBA">
        <w:rPr>
          <w:rFonts w:ascii="Times New Roman" w:hAnsi="Times New Roman" w:cs="Times New Roman"/>
          <w:sz w:val="24"/>
          <w:szCs w:val="24"/>
        </w:rPr>
        <w:t>proceedings in t</w:t>
      </w:r>
      <w:r w:rsidR="00E566A6" w:rsidRPr="00F22EBA">
        <w:rPr>
          <w:rFonts w:ascii="Times New Roman" w:hAnsi="Times New Roman" w:cs="Times New Roman"/>
          <w:sz w:val="24"/>
          <w:szCs w:val="24"/>
        </w:rPr>
        <w:t xml:space="preserve">he Labour Court (s 92 of the Act), and representation in </w:t>
      </w:r>
      <w:r w:rsidR="00E566A6" w:rsidRPr="00F22EBA">
        <w:rPr>
          <w:rFonts w:ascii="Times New Roman" w:hAnsi="Times New Roman" w:cs="Times New Roman"/>
          <w:sz w:val="24"/>
          <w:szCs w:val="24"/>
        </w:rPr>
        <w:lastRenderedPageBreak/>
        <w:t xml:space="preserve">proceedings </w:t>
      </w:r>
      <w:r w:rsidR="003A3E45" w:rsidRPr="00F22EBA">
        <w:rPr>
          <w:rFonts w:ascii="Times New Roman" w:hAnsi="Times New Roman" w:cs="Times New Roman"/>
          <w:sz w:val="24"/>
          <w:szCs w:val="24"/>
        </w:rPr>
        <w:t xml:space="preserve">before </w:t>
      </w:r>
      <w:r w:rsidR="007D4AB9" w:rsidRPr="00F22EBA">
        <w:rPr>
          <w:rFonts w:ascii="Times New Roman" w:hAnsi="Times New Roman" w:cs="Times New Roman"/>
          <w:sz w:val="24"/>
          <w:szCs w:val="24"/>
        </w:rPr>
        <w:t>the arbitral tribunal</w:t>
      </w:r>
      <w:r w:rsidR="000E69BD" w:rsidRPr="00F22EBA">
        <w:rPr>
          <w:rFonts w:ascii="Times New Roman" w:hAnsi="Times New Roman" w:cs="Times New Roman"/>
          <w:sz w:val="24"/>
          <w:szCs w:val="24"/>
        </w:rPr>
        <w:t>,</w:t>
      </w:r>
      <w:r w:rsidR="006E4F38" w:rsidRPr="00F22EBA">
        <w:rPr>
          <w:rFonts w:ascii="Times New Roman" w:hAnsi="Times New Roman" w:cs="Times New Roman"/>
          <w:sz w:val="24"/>
          <w:szCs w:val="24"/>
        </w:rPr>
        <w:t xml:space="preserve"> </w:t>
      </w:r>
      <w:r w:rsidR="003A3E45" w:rsidRPr="00F22EBA">
        <w:rPr>
          <w:rFonts w:ascii="Times New Roman" w:hAnsi="Times New Roman" w:cs="Times New Roman"/>
          <w:sz w:val="24"/>
          <w:szCs w:val="24"/>
        </w:rPr>
        <w:t>(</w:t>
      </w:r>
      <w:r w:rsidR="006E4F38" w:rsidRPr="00F22EBA">
        <w:rPr>
          <w:rFonts w:ascii="Times New Roman" w:hAnsi="Times New Roman" w:cs="Times New Roman"/>
          <w:sz w:val="24"/>
          <w:szCs w:val="24"/>
        </w:rPr>
        <w:t>Article </w:t>
      </w:r>
      <w:r w:rsidR="00E566A6" w:rsidRPr="00F22EBA">
        <w:rPr>
          <w:rFonts w:ascii="Times New Roman" w:hAnsi="Times New Roman" w:cs="Times New Roman"/>
          <w:sz w:val="24"/>
          <w:szCs w:val="24"/>
        </w:rPr>
        <w:t>24(4) of the Arbitration Act</w:t>
      </w:r>
      <w:r w:rsidR="003A3E45" w:rsidRPr="00F22EBA">
        <w:rPr>
          <w:rFonts w:ascii="Times New Roman" w:hAnsi="Times New Roman" w:cs="Times New Roman"/>
          <w:sz w:val="24"/>
          <w:szCs w:val="24"/>
        </w:rPr>
        <w:t xml:space="preserve">). </w:t>
      </w:r>
      <w:r w:rsidR="00E42360" w:rsidRPr="00F22EBA">
        <w:rPr>
          <w:rFonts w:ascii="Times New Roman" w:hAnsi="Times New Roman" w:cs="Times New Roman"/>
          <w:sz w:val="24"/>
          <w:szCs w:val="24"/>
        </w:rPr>
        <w:t xml:space="preserve">Despite the fact that both provisions are concerned with the main issue of representation, </w:t>
      </w:r>
      <w:r w:rsidR="004561D6" w:rsidRPr="00F22EBA">
        <w:rPr>
          <w:rFonts w:ascii="Times New Roman" w:hAnsi="Times New Roman" w:cs="Times New Roman"/>
          <w:sz w:val="24"/>
          <w:szCs w:val="24"/>
        </w:rPr>
        <w:t xml:space="preserve">it </w:t>
      </w:r>
      <w:r w:rsidR="00E42360" w:rsidRPr="00F22EBA">
        <w:rPr>
          <w:rFonts w:ascii="Times New Roman" w:hAnsi="Times New Roman" w:cs="Times New Roman"/>
          <w:sz w:val="24"/>
          <w:szCs w:val="24"/>
        </w:rPr>
        <w:t xml:space="preserve">is the forum </w:t>
      </w:r>
      <w:r w:rsidR="004561D6" w:rsidRPr="00F22EBA">
        <w:rPr>
          <w:rFonts w:ascii="Times New Roman" w:hAnsi="Times New Roman" w:cs="Times New Roman"/>
          <w:sz w:val="24"/>
          <w:szCs w:val="24"/>
        </w:rPr>
        <w:t xml:space="preserve">in which such representation plays out </w:t>
      </w:r>
      <w:r w:rsidR="00E42360" w:rsidRPr="00F22EBA">
        <w:rPr>
          <w:rFonts w:ascii="Times New Roman" w:hAnsi="Times New Roman" w:cs="Times New Roman"/>
          <w:sz w:val="24"/>
          <w:szCs w:val="24"/>
        </w:rPr>
        <w:t>that distinguishes the two</w:t>
      </w:r>
      <w:r w:rsidR="004561D6" w:rsidRPr="00F22EBA">
        <w:rPr>
          <w:rFonts w:ascii="Times New Roman" w:hAnsi="Times New Roman" w:cs="Times New Roman"/>
          <w:sz w:val="24"/>
          <w:szCs w:val="24"/>
        </w:rPr>
        <w:t>.</w:t>
      </w:r>
      <w:r w:rsidR="00E42360" w:rsidRPr="00F22EBA">
        <w:rPr>
          <w:rFonts w:ascii="Times New Roman" w:hAnsi="Times New Roman" w:cs="Times New Roman"/>
          <w:sz w:val="24"/>
          <w:szCs w:val="24"/>
        </w:rPr>
        <w:t xml:space="preserve"> </w:t>
      </w:r>
      <w:r w:rsidR="006E4F38" w:rsidRPr="00F22EBA">
        <w:rPr>
          <w:rFonts w:ascii="Times New Roman" w:hAnsi="Times New Roman" w:cs="Times New Roman"/>
          <w:sz w:val="24"/>
          <w:szCs w:val="24"/>
        </w:rPr>
        <w:t>Additionally,</w:t>
      </w:r>
      <w:r w:rsidR="00744757" w:rsidRPr="00F22EBA">
        <w:rPr>
          <w:rFonts w:ascii="Times New Roman" w:hAnsi="Times New Roman" w:cs="Times New Roman"/>
          <w:sz w:val="24"/>
          <w:szCs w:val="24"/>
        </w:rPr>
        <w:t xml:space="preserve"> and</w:t>
      </w:r>
      <w:r w:rsidR="00B57799" w:rsidRPr="00F22EBA">
        <w:rPr>
          <w:rFonts w:ascii="Times New Roman" w:hAnsi="Times New Roman" w:cs="Times New Roman"/>
          <w:sz w:val="24"/>
          <w:szCs w:val="24"/>
        </w:rPr>
        <w:t xml:space="preserve"> as a matter of logic, I do not believe a statutory provision addressing a particular issue can override anot</w:t>
      </w:r>
      <w:r w:rsidR="00E566A6" w:rsidRPr="00F22EBA">
        <w:rPr>
          <w:rFonts w:ascii="Times New Roman" w:hAnsi="Times New Roman" w:cs="Times New Roman"/>
          <w:sz w:val="24"/>
          <w:szCs w:val="24"/>
        </w:rPr>
        <w:t xml:space="preserve">her that </w:t>
      </w:r>
      <w:r w:rsidR="000E69BD" w:rsidRPr="00F22EBA">
        <w:rPr>
          <w:rFonts w:ascii="Times New Roman" w:hAnsi="Times New Roman" w:cs="Times New Roman"/>
          <w:sz w:val="24"/>
          <w:szCs w:val="24"/>
        </w:rPr>
        <w:t xml:space="preserve">clearly </w:t>
      </w:r>
      <w:r w:rsidR="00E566A6" w:rsidRPr="00F22EBA">
        <w:rPr>
          <w:rFonts w:ascii="Times New Roman" w:hAnsi="Times New Roman" w:cs="Times New Roman"/>
          <w:sz w:val="24"/>
          <w:szCs w:val="24"/>
        </w:rPr>
        <w:t>deals with a differ</w:t>
      </w:r>
      <w:r w:rsidR="000E69BD" w:rsidRPr="00F22EBA">
        <w:rPr>
          <w:rFonts w:ascii="Times New Roman" w:hAnsi="Times New Roman" w:cs="Times New Roman"/>
          <w:sz w:val="24"/>
          <w:szCs w:val="24"/>
        </w:rPr>
        <w:t>ent subject matter</w:t>
      </w:r>
      <w:r w:rsidR="003A3E45" w:rsidRPr="00F22EBA">
        <w:rPr>
          <w:rFonts w:ascii="Times New Roman" w:hAnsi="Times New Roman" w:cs="Times New Roman"/>
          <w:sz w:val="24"/>
          <w:szCs w:val="24"/>
        </w:rPr>
        <w:t>.</w:t>
      </w:r>
      <w:r w:rsidR="000E69BD" w:rsidRPr="00F22EBA">
        <w:rPr>
          <w:rFonts w:ascii="Times New Roman" w:hAnsi="Times New Roman" w:cs="Times New Roman"/>
          <w:sz w:val="24"/>
          <w:szCs w:val="24"/>
        </w:rPr>
        <w:t xml:space="preserve"> </w:t>
      </w:r>
      <w:r w:rsidR="003A3E45" w:rsidRPr="00F22EBA">
        <w:rPr>
          <w:rFonts w:ascii="Times New Roman" w:hAnsi="Times New Roman" w:cs="Times New Roman"/>
          <w:sz w:val="24"/>
          <w:szCs w:val="24"/>
        </w:rPr>
        <w:t xml:space="preserve">This is </w:t>
      </w:r>
      <w:r w:rsidR="000E69BD" w:rsidRPr="00F22EBA">
        <w:rPr>
          <w:rFonts w:ascii="Times New Roman" w:hAnsi="Times New Roman" w:cs="Times New Roman"/>
          <w:sz w:val="24"/>
          <w:szCs w:val="24"/>
        </w:rPr>
        <w:t>particularly</w:t>
      </w:r>
      <w:r w:rsidR="00E566A6" w:rsidRPr="00F22EBA">
        <w:rPr>
          <w:rFonts w:ascii="Times New Roman" w:hAnsi="Times New Roman" w:cs="Times New Roman"/>
          <w:sz w:val="24"/>
          <w:szCs w:val="24"/>
        </w:rPr>
        <w:t xml:space="preserve"> </w:t>
      </w:r>
      <w:r w:rsidR="003A3E45" w:rsidRPr="00F22EBA">
        <w:rPr>
          <w:rFonts w:ascii="Times New Roman" w:hAnsi="Times New Roman" w:cs="Times New Roman"/>
          <w:sz w:val="24"/>
          <w:szCs w:val="24"/>
        </w:rPr>
        <w:t xml:space="preserve">so </w:t>
      </w:r>
      <w:r w:rsidR="00E566A6" w:rsidRPr="00F22EBA">
        <w:rPr>
          <w:rFonts w:ascii="Times New Roman" w:hAnsi="Times New Roman" w:cs="Times New Roman"/>
          <w:sz w:val="24"/>
          <w:szCs w:val="24"/>
        </w:rPr>
        <w:t>where</w:t>
      </w:r>
      <w:r w:rsidR="008B3015" w:rsidRPr="00F22EBA">
        <w:rPr>
          <w:rFonts w:ascii="Times New Roman" w:hAnsi="Times New Roman" w:cs="Times New Roman"/>
          <w:sz w:val="24"/>
          <w:szCs w:val="24"/>
        </w:rPr>
        <w:t xml:space="preserve">, as </w:t>
      </w:r>
      <w:r w:rsidR="008B3015" w:rsidRPr="00F22EBA">
        <w:rPr>
          <w:rFonts w:ascii="Times New Roman" w:hAnsi="Times New Roman" w:cs="Times New Roman"/>
          <w:i/>
          <w:sz w:val="24"/>
          <w:szCs w:val="24"/>
        </w:rPr>
        <w:t xml:space="preserve">in </w:t>
      </w:r>
      <w:r w:rsidR="006E4F38" w:rsidRPr="00F22EBA">
        <w:rPr>
          <w:rFonts w:ascii="Times New Roman" w:hAnsi="Times New Roman" w:cs="Times New Roman"/>
          <w:i/>
          <w:sz w:val="24"/>
          <w:szCs w:val="24"/>
        </w:rPr>
        <w:t>casu</w:t>
      </w:r>
      <w:r w:rsidR="006E4F38" w:rsidRPr="00F22EBA">
        <w:rPr>
          <w:rFonts w:ascii="Times New Roman" w:hAnsi="Times New Roman" w:cs="Times New Roman"/>
          <w:sz w:val="24"/>
          <w:szCs w:val="24"/>
        </w:rPr>
        <w:t>, neither</w:t>
      </w:r>
      <w:r w:rsidR="00E566A6" w:rsidRPr="00F22EBA">
        <w:rPr>
          <w:rFonts w:ascii="Times New Roman" w:hAnsi="Times New Roman" w:cs="Times New Roman"/>
          <w:sz w:val="24"/>
          <w:szCs w:val="24"/>
        </w:rPr>
        <w:t xml:space="preserve"> provisio</w:t>
      </w:r>
      <w:r w:rsidR="006E4F38" w:rsidRPr="00F22EBA">
        <w:rPr>
          <w:rFonts w:ascii="Times New Roman" w:hAnsi="Times New Roman" w:cs="Times New Roman"/>
          <w:sz w:val="24"/>
          <w:szCs w:val="24"/>
        </w:rPr>
        <w:t>n is prefixed with the phrase “</w:t>
      </w:r>
      <w:r w:rsidR="0008444F" w:rsidRPr="00F22EBA">
        <w:rPr>
          <w:rFonts w:ascii="Times New Roman" w:hAnsi="Times New Roman" w:cs="Times New Roman"/>
          <w:sz w:val="24"/>
          <w:szCs w:val="24"/>
        </w:rPr>
        <w:t>s</w:t>
      </w:r>
      <w:r w:rsidR="00E566A6" w:rsidRPr="00F22EBA">
        <w:rPr>
          <w:rFonts w:ascii="Times New Roman" w:hAnsi="Times New Roman" w:cs="Times New Roman"/>
          <w:sz w:val="24"/>
          <w:szCs w:val="24"/>
        </w:rPr>
        <w:t>ubject to</w:t>
      </w:r>
      <w:r w:rsidR="0008444F" w:rsidRPr="00F22EBA">
        <w:rPr>
          <w:rFonts w:ascii="Times New Roman" w:hAnsi="Times New Roman" w:cs="Times New Roman"/>
          <w:sz w:val="24"/>
          <w:szCs w:val="24"/>
        </w:rPr>
        <w:t xml:space="preserve"> </w:t>
      </w:r>
      <w:r w:rsidR="00E566A6" w:rsidRPr="00F22EBA">
        <w:rPr>
          <w:rFonts w:ascii="Times New Roman" w:hAnsi="Times New Roman" w:cs="Times New Roman"/>
          <w:sz w:val="24"/>
          <w:szCs w:val="24"/>
        </w:rPr>
        <w:t xml:space="preserve">…” or some such </w:t>
      </w:r>
      <w:r w:rsidR="000E69BD" w:rsidRPr="00F22EBA">
        <w:rPr>
          <w:rFonts w:ascii="Times New Roman" w:hAnsi="Times New Roman" w:cs="Times New Roman"/>
          <w:sz w:val="24"/>
          <w:szCs w:val="24"/>
        </w:rPr>
        <w:t>rider. The</w:t>
      </w:r>
      <w:r w:rsidR="00B57799" w:rsidRPr="00F22EBA">
        <w:rPr>
          <w:rFonts w:ascii="Times New Roman" w:hAnsi="Times New Roman" w:cs="Times New Roman"/>
          <w:sz w:val="24"/>
          <w:szCs w:val="24"/>
        </w:rPr>
        <w:t xml:space="preserve"> language of both provisions </w:t>
      </w:r>
      <w:r w:rsidR="000E69BD" w:rsidRPr="00F22EBA">
        <w:rPr>
          <w:rFonts w:ascii="Times New Roman" w:hAnsi="Times New Roman" w:cs="Times New Roman"/>
          <w:sz w:val="24"/>
          <w:szCs w:val="24"/>
        </w:rPr>
        <w:t xml:space="preserve">in my opinion </w:t>
      </w:r>
      <w:r w:rsidR="00B57799" w:rsidRPr="00F22EBA">
        <w:rPr>
          <w:rFonts w:ascii="Times New Roman" w:hAnsi="Times New Roman" w:cs="Times New Roman"/>
          <w:sz w:val="24"/>
          <w:szCs w:val="24"/>
        </w:rPr>
        <w:t>make</w:t>
      </w:r>
      <w:r w:rsidR="000E69BD" w:rsidRPr="00F22EBA">
        <w:rPr>
          <w:rFonts w:ascii="Times New Roman" w:hAnsi="Times New Roman" w:cs="Times New Roman"/>
          <w:sz w:val="24"/>
          <w:szCs w:val="24"/>
        </w:rPr>
        <w:t>s</w:t>
      </w:r>
      <w:r w:rsidR="00B57799" w:rsidRPr="00F22EBA">
        <w:rPr>
          <w:rFonts w:ascii="Times New Roman" w:hAnsi="Times New Roman" w:cs="Times New Roman"/>
          <w:sz w:val="24"/>
          <w:szCs w:val="24"/>
        </w:rPr>
        <w:t xml:space="preserve"> it clear that the Le</w:t>
      </w:r>
      <w:r w:rsidR="008B3015" w:rsidRPr="00F22EBA">
        <w:rPr>
          <w:rFonts w:ascii="Times New Roman" w:hAnsi="Times New Roman" w:cs="Times New Roman"/>
          <w:sz w:val="24"/>
          <w:szCs w:val="24"/>
        </w:rPr>
        <w:t>g</w:t>
      </w:r>
      <w:r w:rsidR="00B57799" w:rsidRPr="00F22EBA">
        <w:rPr>
          <w:rFonts w:ascii="Times New Roman" w:hAnsi="Times New Roman" w:cs="Times New Roman"/>
          <w:sz w:val="24"/>
          <w:szCs w:val="24"/>
        </w:rPr>
        <w:t xml:space="preserve">islature fully intended the meaning </w:t>
      </w:r>
      <w:r w:rsidR="00744757" w:rsidRPr="00F22EBA">
        <w:rPr>
          <w:rFonts w:ascii="Times New Roman" w:hAnsi="Times New Roman" w:cs="Times New Roman"/>
          <w:sz w:val="24"/>
          <w:szCs w:val="24"/>
        </w:rPr>
        <w:t xml:space="preserve">and effect </w:t>
      </w:r>
      <w:r w:rsidR="000E69BD" w:rsidRPr="00F22EBA">
        <w:rPr>
          <w:rFonts w:ascii="Times New Roman" w:hAnsi="Times New Roman" w:cs="Times New Roman"/>
          <w:sz w:val="24"/>
          <w:szCs w:val="24"/>
        </w:rPr>
        <w:t>there</w:t>
      </w:r>
      <w:r w:rsidR="00B57799" w:rsidRPr="00F22EBA">
        <w:rPr>
          <w:rFonts w:ascii="Times New Roman" w:hAnsi="Times New Roman" w:cs="Times New Roman"/>
          <w:sz w:val="24"/>
          <w:szCs w:val="24"/>
        </w:rPr>
        <w:t>of</w:t>
      </w:r>
      <w:r w:rsidR="008B3015" w:rsidRPr="00F22EBA">
        <w:rPr>
          <w:rFonts w:ascii="Times New Roman" w:hAnsi="Times New Roman" w:cs="Times New Roman"/>
          <w:sz w:val="24"/>
          <w:szCs w:val="24"/>
        </w:rPr>
        <w:t xml:space="preserve">. </w:t>
      </w:r>
    </w:p>
    <w:p w:rsidR="006E4F38" w:rsidRPr="00F22EBA" w:rsidRDefault="006E4F38" w:rsidP="006E4F38">
      <w:pPr>
        <w:spacing w:after="0" w:line="480" w:lineRule="auto"/>
        <w:ind w:firstLine="1134"/>
        <w:jc w:val="both"/>
        <w:rPr>
          <w:rFonts w:ascii="Times New Roman" w:hAnsi="Times New Roman" w:cs="Times New Roman"/>
          <w:sz w:val="24"/>
          <w:szCs w:val="24"/>
        </w:rPr>
      </w:pPr>
    </w:p>
    <w:p w:rsidR="006E4F38" w:rsidRDefault="00656DF2" w:rsidP="003966D6">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[17]</w:t>
      </w:r>
      <w:r w:rsidR="003966D6">
        <w:rPr>
          <w:rFonts w:ascii="Times New Roman" w:hAnsi="Times New Roman" w:cs="Times New Roman"/>
          <w:sz w:val="24"/>
          <w:szCs w:val="24"/>
        </w:rPr>
        <w:tab/>
      </w:r>
      <w:r w:rsidR="008B3015" w:rsidRPr="00F22EBA">
        <w:rPr>
          <w:rFonts w:ascii="Times New Roman" w:hAnsi="Times New Roman" w:cs="Times New Roman"/>
          <w:sz w:val="24"/>
          <w:szCs w:val="24"/>
        </w:rPr>
        <w:t>Before the arbitrator the</w:t>
      </w:r>
      <w:r w:rsidR="008E4C53" w:rsidRPr="00F22EBA">
        <w:rPr>
          <w:rFonts w:ascii="Times New Roman" w:hAnsi="Times New Roman" w:cs="Times New Roman"/>
          <w:sz w:val="24"/>
          <w:szCs w:val="24"/>
        </w:rPr>
        <w:t xml:space="preserve"> respondent chose a representative in the person of a </w:t>
      </w:r>
      <w:proofErr w:type="spellStart"/>
      <w:r w:rsidR="008E4C53" w:rsidRPr="00F22EBA">
        <w:rPr>
          <w:rFonts w:ascii="Times New Roman" w:hAnsi="Times New Roman" w:cs="Times New Roman"/>
          <w:sz w:val="24"/>
          <w:szCs w:val="24"/>
        </w:rPr>
        <w:t>labour</w:t>
      </w:r>
      <w:proofErr w:type="spellEnd"/>
      <w:r w:rsidR="008E4C53" w:rsidRPr="00F22EBA">
        <w:rPr>
          <w:rFonts w:ascii="Times New Roman" w:hAnsi="Times New Roman" w:cs="Times New Roman"/>
          <w:sz w:val="24"/>
          <w:szCs w:val="24"/>
        </w:rPr>
        <w:t xml:space="preserve"> consultant to represent him at the hearing. The word ‘person’ in the provision cited above does not come with any qualification</w:t>
      </w:r>
      <w:r w:rsidR="003A3E45" w:rsidRPr="00F22EBA">
        <w:rPr>
          <w:rFonts w:ascii="Times New Roman" w:hAnsi="Times New Roman" w:cs="Times New Roman"/>
          <w:sz w:val="24"/>
          <w:szCs w:val="24"/>
        </w:rPr>
        <w:t xml:space="preserve"> except that such person should be of the relevant party’s choice. This c</w:t>
      </w:r>
      <w:r w:rsidR="0006685D" w:rsidRPr="00F22EBA">
        <w:rPr>
          <w:rFonts w:ascii="Times New Roman" w:hAnsi="Times New Roman" w:cs="Times New Roman"/>
          <w:sz w:val="24"/>
          <w:szCs w:val="24"/>
        </w:rPr>
        <w:t xml:space="preserve">ircumstance makes </w:t>
      </w:r>
      <w:r w:rsidR="003A3E45" w:rsidRPr="00F22EBA">
        <w:rPr>
          <w:rFonts w:ascii="Times New Roman" w:hAnsi="Times New Roman" w:cs="Times New Roman"/>
          <w:sz w:val="24"/>
          <w:szCs w:val="24"/>
        </w:rPr>
        <w:t xml:space="preserve">the ambit </w:t>
      </w:r>
      <w:r w:rsidR="00ED18AA" w:rsidRPr="00F22EBA">
        <w:rPr>
          <w:rFonts w:ascii="Times New Roman" w:hAnsi="Times New Roman" w:cs="Times New Roman"/>
          <w:sz w:val="24"/>
          <w:szCs w:val="24"/>
        </w:rPr>
        <w:t xml:space="preserve">of Article </w:t>
      </w:r>
      <w:r w:rsidR="003A3E45" w:rsidRPr="00F22EBA">
        <w:rPr>
          <w:rFonts w:ascii="Times New Roman" w:hAnsi="Times New Roman" w:cs="Times New Roman"/>
          <w:sz w:val="24"/>
          <w:szCs w:val="24"/>
        </w:rPr>
        <w:t xml:space="preserve">24(4) </w:t>
      </w:r>
      <w:r w:rsidR="003966D6">
        <w:rPr>
          <w:rFonts w:ascii="Times New Roman" w:hAnsi="Times New Roman" w:cs="Times New Roman"/>
          <w:sz w:val="24"/>
          <w:szCs w:val="24"/>
        </w:rPr>
        <w:t xml:space="preserve">wider than that prescribed in </w:t>
      </w:r>
      <w:r w:rsidR="0006685D" w:rsidRPr="00F22EBA">
        <w:rPr>
          <w:rFonts w:ascii="Times New Roman" w:hAnsi="Times New Roman" w:cs="Times New Roman"/>
          <w:sz w:val="24"/>
          <w:szCs w:val="24"/>
        </w:rPr>
        <w:t>s</w:t>
      </w:r>
      <w:r w:rsidR="0021587B">
        <w:rPr>
          <w:rFonts w:ascii="Times New Roman" w:hAnsi="Times New Roman" w:cs="Times New Roman"/>
          <w:sz w:val="24"/>
          <w:szCs w:val="24"/>
        </w:rPr>
        <w:t> </w:t>
      </w:r>
      <w:r w:rsidR="0006685D" w:rsidRPr="00F22EBA">
        <w:rPr>
          <w:rFonts w:ascii="Times New Roman" w:hAnsi="Times New Roman" w:cs="Times New Roman"/>
          <w:sz w:val="24"/>
          <w:szCs w:val="24"/>
        </w:rPr>
        <w:t xml:space="preserve">92 of the Act. </w:t>
      </w:r>
      <w:r w:rsidR="003A3E45" w:rsidRPr="00F22EBA">
        <w:rPr>
          <w:rFonts w:ascii="Times New Roman" w:hAnsi="Times New Roman" w:cs="Times New Roman"/>
          <w:sz w:val="24"/>
          <w:szCs w:val="24"/>
        </w:rPr>
        <w:t xml:space="preserve">The </w:t>
      </w:r>
      <w:r w:rsidR="0006685D" w:rsidRPr="00F22EBA">
        <w:rPr>
          <w:rFonts w:ascii="Times New Roman" w:hAnsi="Times New Roman" w:cs="Times New Roman"/>
          <w:sz w:val="24"/>
          <w:szCs w:val="24"/>
        </w:rPr>
        <w:t>person</w:t>
      </w:r>
      <w:r w:rsidR="003A3E45" w:rsidRPr="00F22EBA">
        <w:rPr>
          <w:rFonts w:ascii="Times New Roman" w:hAnsi="Times New Roman" w:cs="Times New Roman"/>
          <w:sz w:val="24"/>
          <w:szCs w:val="24"/>
        </w:rPr>
        <w:t xml:space="preserve"> chose</w:t>
      </w:r>
      <w:r w:rsidR="00EF76A8" w:rsidRPr="00F22EBA">
        <w:rPr>
          <w:rFonts w:ascii="Times New Roman" w:hAnsi="Times New Roman" w:cs="Times New Roman"/>
          <w:sz w:val="24"/>
          <w:szCs w:val="24"/>
        </w:rPr>
        <w:t xml:space="preserve">n </w:t>
      </w:r>
      <w:r w:rsidR="003A3E45" w:rsidRPr="00F22EBA">
        <w:rPr>
          <w:rFonts w:ascii="Times New Roman" w:hAnsi="Times New Roman" w:cs="Times New Roman"/>
          <w:sz w:val="24"/>
          <w:szCs w:val="24"/>
        </w:rPr>
        <w:t>by a party</w:t>
      </w:r>
      <w:r w:rsidR="0006685D" w:rsidRPr="00F22EBA">
        <w:rPr>
          <w:rFonts w:ascii="Times New Roman" w:hAnsi="Times New Roman" w:cs="Times New Roman"/>
          <w:sz w:val="24"/>
          <w:szCs w:val="24"/>
        </w:rPr>
        <w:t xml:space="preserve"> </w:t>
      </w:r>
      <w:r w:rsidR="00FD1472" w:rsidRPr="00F22EBA">
        <w:rPr>
          <w:rFonts w:ascii="Times New Roman" w:hAnsi="Times New Roman" w:cs="Times New Roman"/>
          <w:sz w:val="24"/>
          <w:szCs w:val="24"/>
        </w:rPr>
        <w:t xml:space="preserve">can </w:t>
      </w:r>
      <w:r w:rsidR="00EF76A8" w:rsidRPr="00F22EBA">
        <w:rPr>
          <w:rFonts w:ascii="Times New Roman" w:hAnsi="Times New Roman" w:cs="Times New Roman"/>
          <w:sz w:val="24"/>
          <w:szCs w:val="24"/>
        </w:rPr>
        <w:t xml:space="preserve">therefore be anyone, </w:t>
      </w:r>
      <w:r w:rsidR="00FD1472" w:rsidRPr="00F22EBA">
        <w:rPr>
          <w:rFonts w:ascii="Times New Roman" w:hAnsi="Times New Roman" w:cs="Times New Roman"/>
          <w:sz w:val="24"/>
          <w:szCs w:val="24"/>
        </w:rPr>
        <w:t xml:space="preserve">even </w:t>
      </w:r>
      <w:r w:rsidR="00222F99" w:rsidRPr="00F22EBA">
        <w:rPr>
          <w:rFonts w:ascii="Times New Roman" w:hAnsi="Times New Roman" w:cs="Times New Roman"/>
          <w:sz w:val="24"/>
          <w:szCs w:val="24"/>
        </w:rPr>
        <w:t xml:space="preserve">a legal practitioner or </w:t>
      </w:r>
      <w:r w:rsidR="00FD1472" w:rsidRPr="00F22EBA">
        <w:rPr>
          <w:rFonts w:ascii="Times New Roman" w:hAnsi="Times New Roman" w:cs="Times New Roman"/>
          <w:sz w:val="24"/>
          <w:szCs w:val="24"/>
        </w:rPr>
        <w:t xml:space="preserve">an </w:t>
      </w:r>
      <w:r w:rsidR="0006685D" w:rsidRPr="00F22EBA">
        <w:rPr>
          <w:rFonts w:ascii="Times New Roman" w:hAnsi="Times New Roman" w:cs="Times New Roman"/>
          <w:sz w:val="24"/>
          <w:szCs w:val="24"/>
        </w:rPr>
        <w:t xml:space="preserve">official or employee of a registered trade union or employer’s </w:t>
      </w:r>
      <w:r w:rsidR="00FD1472" w:rsidRPr="00F22EBA">
        <w:rPr>
          <w:rFonts w:ascii="Times New Roman" w:hAnsi="Times New Roman" w:cs="Times New Roman"/>
          <w:sz w:val="24"/>
          <w:szCs w:val="24"/>
        </w:rPr>
        <w:t>organization,</w:t>
      </w:r>
      <w:r w:rsidR="0006685D" w:rsidRPr="00F22EBA">
        <w:rPr>
          <w:rFonts w:ascii="Times New Roman" w:hAnsi="Times New Roman" w:cs="Times New Roman"/>
          <w:sz w:val="24"/>
          <w:szCs w:val="24"/>
        </w:rPr>
        <w:t xml:space="preserve"> </w:t>
      </w:r>
      <w:r w:rsidR="00222F99" w:rsidRPr="00F22EBA">
        <w:rPr>
          <w:rFonts w:ascii="Times New Roman" w:hAnsi="Times New Roman" w:cs="Times New Roman"/>
          <w:sz w:val="24"/>
          <w:szCs w:val="24"/>
        </w:rPr>
        <w:t xml:space="preserve">as </w:t>
      </w:r>
      <w:r w:rsidR="0006685D" w:rsidRPr="00F22EBA">
        <w:rPr>
          <w:rFonts w:ascii="Times New Roman" w:hAnsi="Times New Roman" w:cs="Times New Roman"/>
          <w:sz w:val="24"/>
          <w:szCs w:val="24"/>
        </w:rPr>
        <w:t>envisaged in s</w:t>
      </w:r>
      <w:r w:rsidR="006E4F38" w:rsidRPr="00F22EBA">
        <w:rPr>
          <w:rFonts w:ascii="Times New Roman" w:hAnsi="Times New Roman" w:cs="Times New Roman"/>
          <w:sz w:val="24"/>
          <w:szCs w:val="24"/>
        </w:rPr>
        <w:t xml:space="preserve"> </w:t>
      </w:r>
      <w:r w:rsidR="0006685D" w:rsidRPr="00F22EBA">
        <w:rPr>
          <w:rFonts w:ascii="Times New Roman" w:hAnsi="Times New Roman" w:cs="Times New Roman"/>
          <w:sz w:val="24"/>
          <w:szCs w:val="24"/>
        </w:rPr>
        <w:t>92 of the Act</w:t>
      </w:r>
      <w:r w:rsidR="00222F99" w:rsidRPr="00F22EBA">
        <w:rPr>
          <w:rFonts w:ascii="Times New Roman" w:hAnsi="Times New Roman" w:cs="Times New Roman"/>
          <w:sz w:val="24"/>
          <w:szCs w:val="24"/>
        </w:rPr>
        <w:t>.</w:t>
      </w:r>
      <w:r w:rsidR="008E4C53" w:rsidRPr="00F22EBA">
        <w:rPr>
          <w:rFonts w:ascii="Times New Roman" w:hAnsi="Times New Roman" w:cs="Times New Roman"/>
          <w:sz w:val="24"/>
          <w:szCs w:val="24"/>
        </w:rPr>
        <w:t xml:space="preserve"> More to the point</w:t>
      </w:r>
      <w:r w:rsidR="004842AE" w:rsidRPr="00F22EBA">
        <w:rPr>
          <w:rFonts w:ascii="Times New Roman" w:hAnsi="Times New Roman" w:cs="Times New Roman"/>
          <w:sz w:val="24"/>
          <w:szCs w:val="24"/>
        </w:rPr>
        <w:t xml:space="preserve"> however, is the fact that</w:t>
      </w:r>
      <w:r w:rsidR="008E4C53" w:rsidRPr="00F22EBA">
        <w:rPr>
          <w:rFonts w:ascii="Times New Roman" w:hAnsi="Times New Roman" w:cs="Times New Roman"/>
          <w:sz w:val="24"/>
          <w:szCs w:val="24"/>
        </w:rPr>
        <w:t xml:space="preserve"> the provision does not expressly exclude a labour consultant from representing a party at a hearing before an Arbitrator.</w:t>
      </w:r>
      <w:r w:rsidR="00755038">
        <w:rPr>
          <w:rFonts w:ascii="Times New Roman" w:hAnsi="Times New Roman" w:cs="Times New Roman"/>
          <w:sz w:val="24"/>
          <w:szCs w:val="24"/>
        </w:rPr>
        <w:t xml:space="preserve"> Therefore, being further alive, </w:t>
      </w:r>
      <w:r w:rsidR="008E4C53" w:rsidRPr="00F22EBA">
        <w:rPr>
          <w:rFonts w:ascii="Times New Roman" w:hAnsi="Times New Roman" w:cs="Times New Roman"/>
          <w:sz w:val="24"/>
          <w:szCs w:val="24"/>
        </w:rPr>
        <w:t xml:space="preserve">as it must have been, to s </w:t>
      </w:r>
      <w:r w:rsidR="00FD1472" w:rsidRPr="00F22EBA">
        <w:rPr>
          <w:rFonts w:ascii="Times New Roman" w:hAnsi="Times New Roman" w:cs="Times New Roman"/>
          <w:sz w:val="24"/>
          <w:szCs w:val="24"/>
        </w:rPr>
        <w:t>92</w:t>
      </w:r>
      <w:r w:rsidR="008E4C53" w:rsidRPr="00F22EBA">
        <w:rPr>
          <w:rFonts w:ascii="Times New Roman" w:hAnsi="Times New Roman" w:cs="Times New Roman"/>
          <w:sz w:val="24"/>
          <w:szCs w:val="24"/>
        </w:rPr>
        <w:t xml:space="preserve"> of the Act which deals with representation</w:t>
      </w:r>
      <w:r w:rsidR="00366498" w:rsidRPr="00F22EBA">
        <w:rPr>
          <w:rFonts w:ascii="Times New Roman" w:hAnsi="Times New Roman" w:cs="Times New Roman"/>
          <w:sz w:val="24"/>
          <w:szCs w:val="24"/>
        </w:rPr>
        <w:t xml:space="preserve">, </w:t>
      </w:r>
      <w:r w:rsidR="00366498" w:rsidRPr="00F22EBA">
        <w:rPr>
          <w:rFonts w:ascii="Times New Roman" w:hAnsi="Times New Roman" w:cs="Times New Roman"/>
          <w:i/>
          <w:sz w:val="24"/>
          <w:szCs w:val="24"/>
        </w:rPr>
        <w:t>albeit</w:t>
      </w:r>
      <w:r w:rsidR="00366498" w:rsidRPr="00F22EBA">
        <w:rPr>
          <w:rFonts w:ascii="Times New Roman" w:hAnsi="Times New Roman" w:cs="Times New Roman"/>
          <w:sz w:val="24"/>
          <w:szCs w:val="24"/>
        </w:rPr>
        <w:t xml:space="preserve"> narrower in scope,</w:t>
      </w:r>
      <w:r w:rsidR="008E4C53" w:rsidRPr="00F22EBA">
        <w:rPr>
          <w:rFonts w:ascii="Times New Roman" w:hAnsi="Times New Roman" w:cs="Times New Roman"/>
          <w:sz w:val="24"/>
          <w:szCs w:val="24"/>
        </w:rPr>
        <w:t xml:space="preserve"> of parties appearing before the Labour Court, the Legislature must be taken to have deliberately </w:t>
      </w:r>
      <w:r w:rsidR="00366498" w:rsidRPr="00F22EBA">
        <w:rPr>
          <w:rFonts w:ascii="Times New Roman" w:hAnsi="Times New Roman" w:cs="Times New Roman"/>
          <w:sz w:val="24"/>
          <w:szCs w:val="24"/>
        </w:rPr>
        <w:t xml:space="preserve">widened the scope of representation of parties </w:t>
      </w:r>
      <w:r w:rsidR="008E4C53" w:rsidRPr="00F22EBA">
        <w:rPr>
          <w:rFonts w:ascii="Times New Roman" w:hAnsi="Times New Roman" w:cs="Times New Roman"/>
          <w:sz w:val="24"/>
          <w:szCs w:val="24"/>
        </w:rPr>
        <w:t xml:space="preserve">in </w:t>
      </w:r>
      <w:r w:rsidR="00366498" w:rsidRPr="00F22EBA">
        <w:rPr>
          <w:rFonts w:ascii="Times New Roman" w:hAnsi="Times New Roman" w:cs="Times New Roman"/>
          <w:sz w:val="24"/>
          <w:szCs w:val="24"/>
        </w:rPr>
        <w:t xml:space="preserve">matters before </w:t>
      </w:r>
      <w:r w:rsidR="008E4C53" w:rsidRPr="00F22EBA">
        <w:rPr>
          <w:rFonts w:ascii="Times New Roman" w:hAnsi="Times New Roman" w:cs="Times New Roman"/>
          <w:sz w:val="24"/>
          <w:szCs w:val="24"/>
        </w:rPr>
        <w:t>the</w:t>
      </w:r>
      <w:r w:rsidR="00366498" w:rsidRPr="00F22EBA">
        <w:rPr>
          <w:rFonts w:ascii="Times New Roman" w:hAnsi="Times New Roman" w:cs="Times New Roman"/>
          <w:sz w:val="24"/>
          <w:szCs w:val="24"/>
        </w:rPr>
        <w:t xml:space="preserve"> arbitral tribunal</w:t>
      </w:r>
      <w:r w:rsidR="008E4C53" w:rsidRPr="00F22EBA">
        <w:rPr>
          <w:rFonts w:ascii="Times New Roman" w:hAnsi="Times New Roman" w:cs="Times New Roman"/>
          <w:sz w:val="24"/>
          <w:szCs w:val="24"/>
        </w:rPr>
        <w:t>.  Both provis</w:t>
      </w:r>
      <w:r w:rsidR="00755038">
        <w:rPr>
          <w:rFonts w:ascii="Times New Roman" w:hAnsi="Times New Roman" w:cs="Times New Roman"/>
          <w:sz w:val="24"/>
          <w:szCs w:val="24"/>
        </w:rPr>
        <w:t>ions are clear in their meaning</w:t>
      </w:r>
      <w:r w:rsidR="008E4C53" w:rsidRPr="00F22EBA">
        <w:rPr>
          <w:rFonts w:ascii="Times New Roman" w:hAnsi="Times New Roman" w:cs="Times New Roman"/>
          <w:sz w:val="24"/>
          <w:szCs w:val="24"/>
        </w:rPr>
        <w:t xml:space="preserve"> and admit of no ambiguity, absurdi</w:t>
      </w:r>
      <w:r w:rsidR="003C6D34" w:rsidRPr="00F22EBA">
        <w:rPr>
          <w:rFonts w:ascii="Times New Roman" w:hAnsi="Times New Roman" w:cs="Times New Roman"/>
          <w:sz w:val="24"/>
          <w:szCs w:val="24"/>
        </w:rPr>
        <w:t>ty or any inconsistency</w:t>
      </w:r>
      <w:r w:rsidR="008E4C53" w:rsidRPr="00F22EBA">
        <w:rPr>
          <w:rFonts w:ascii="Times New Roman" w:hAnsi="Times New Roman" w:cs="Times New Roman"/>
          <w:sz w:val="24"/>
          <w:szCs w:val="24"/>
        </w:rPr>
        <w:t>.</w:t>
      </w:r>
      <w:r w:rsidR="003C6D34" w:rsidRPr="00F22EBA">
        <w:rPr>
          <w:rFonts w:ascii="Times New Roman" w:hAnsi="Times New Roman" w:cs="Times New Roman"/>
          <w:sz w:val="24"/>
          <w:szCs w:val="24"/>
        </w:rPr>
        <w:t xml:space="preserve">  That being the case </w:t>
      </w:r>
      <w:r w:rsidR="008B3015" w:rsidRPr="00F22EBA">
        <w:rPr>
          <w:rFonts w:ascii="Times New Roman" w:hAnsi="Times New Roman" w:cs="Times New Roman"/>
          <w:sz w:val="24"/>
          <w:szCs w:val="24"/>
        </w:rPr>
        <w:t xml:space="preserve">it is </w:t>
      </w:r>
      <w:r w:rsidR="003C6D34" w:rsidRPr="00F22EBA">
        <w:rPr>
          <w:rFonts w:ascii="Times New Roman" w:hAnsi="Times New Roman" w:cs="Times New Roman"/>
          <w:sz w:val="24"/>
          <w:szCs w:val="24"/>
        </w:rPr>
        <w:t xml:space="preserve">my finding </w:t>
      </w:r>
      <w:r w:rsidR="003C6D34" w:rsidRPr="00F22EBA">
        <w:rPr>
          <w:rFonts w:ascii="Times New Roman" w:hAnsi="Times New Roman" w:cs="Times New Roman"/>
          <w:sz w:val="24"/>
          <w:szCs w:val="24"/>
        </w:rPr>
        <w:lastRenderedPageBreak/>
        <w:t xml:space="preserve">that no legal basis has been laid for recourse to the Labour Act </w:t>
      </w:r>
      <w:r w:rsidR="003C6D34" w:rsidRPr="00F22EBA">
        <w:rPr>
          <w:rFonts w:ascii="Times New Roman" w:hAnsi="Times New Roman" w:cs="Times New Roman"/>
          <w:i/>
          <w:sz w:val="24"/>
          <w:szCs w:val="24"/>
        </w:rPr>
        <w:t>in lieu</w:t>
      </w:r>
      <w:r w:rsidR="003C6D34" w:rsidRPr="00F22EBA">
        <w:rPr>
          <w:rFonts w:ascii="Times New Roman" w:hAnsi="Times New Roman" w:cs="Times New Roman"/>
          <w:sz w:val="24"/>
          <w:szCs w:val="24"/>
        </w:rPr>
        <w:t xml:space="preserve"> of the Arbitration Act on the issue of representation</w:t>
      </w:r>
      <w:r w:rsidR="006E4F38" w:rsidRPr="00F22EBA">
        <w:rPr>
          <w:rFonts w:ascii="Times New Roman" w:hAnsi="Times New Roman" w:cs="Times New Roman"/>
          <w:sz w:val="24"/>
          <w:szCs w:val="24"/>
        </w:rPr>
        <w:t>.</w:t>
      </w:r>
    </w:p>
    <w:p w:rsidR="00BC228A" w:rsidRPr="00F22EBA" w:rsidRDefault="00BC228A" w:rsidP="00A451D7">
      <w:pPr>
        <w:spacing w:line="480" w:lineRule="auto"/>
        <w:ind w:firstLine="1134"/>
        <w:jc w:val="both"/>
        <w:rPr>
          <w:rFonts w:ascii="Times New Roman" w:hAnsi="Times New Roman" w:cs="Times New Roman"/>
          <w:sz w:val="24"/>
          <w:szCs w:val="24"/>
        </w:rPr>
      </w:pPr>
    </w:p>
    <w:p w:rsidR="00744757" w:rsidRPr="00F22EBA" w:rsidRDefault="00656DF2" w:rsidP="003966D6">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[18]</w:t>
      </w:r>
      <w:r w:rsidR="003966D6">
        <w:rPr>
          <w:rFonts w:ascii="Times New Roman" w:hAnsi="Times New Roman" w:cs="Times New Roman"/>
          <w:sz w:val="24"/>
          <w:szCs w:val="24"/>
        </w:rPr>
        <w:tab/>
      </w:r>
      <w:r w:rsidR="00744757" w:rsidRPr="00F22EBA">
        <w:rPr>
          <w:rFonts w:ascii="Times New Roman" w:hAnsi="Times New Roman" w:cs="Times New Roman"/>
          <w:sz w:val="24"/>
          <w:szCs w:val="24"/>
        </w:rPr>
        <w:t xml:space="preserve">It </w:t>
      </w:r>
      <w:r w:rsidR="008E4C53" w:rsidRPr="00F22EBA">
        <w:rPr>
          <w:rFonts w:ascii="Times New Roman" w:hAnsi="Times New Roman" w:cs="Times New Roman"/>
          <w:sz w:val="24"/>
          <w:szCs w:val="24"/>
        </w:rPr>
        <w:t xml:space="preserve">appears </w:t>
      </w:r>
      <w:r w:rsidR="00744757" w:rsidRPr="00F22EBA">
        <w:rPr>
          <w:rFonts w:ascii="Times New Roman" w:hAnsi="Times New Roman" w:cs="Times New Roman"/>
          <w:sz w:val="24"/>
          <w:szCs w:val="24"/>
        </w:rPr>
        <w:t>evident that the appellant, in its quest for</w:t>
      </w:r>
      <w:r w:rsidR="00B57799" w:rsidRPr="00F22EBA">
        <w:rPr>
          <w:rFonts w:ascii="Times New Roman" w:hAnsi="Times New Roman" w:cs="Times New Roman"/>
          <w:sz w:val="24"/>
          <w:szCs w:val="24"/>
        </w:rPr>
        <w:t xml:space="preserve"> a basis to ascri</w:t>
      </w:r>
      <w:r w:rsidR="00744757" w:rsidRPr="00F22EBA">
        <w:rPr>
          <w:rFonts w:ascii="Times New Roman" w:hAnsi="Times New Roman" w:cs="Times New Roman"/>
          <w:sz w:val="24"/>
          <w:szCs w:val="24"/>
        </w:rPr>
        <w:t>be mutual inconsistency to the</w:t>
      </w:r>
      <w:r w:rsidR="00B57799" w:rsidRPr="00F22EBA">
        <w:rPr>
          <w:rFonts w:ascii="Times New Roman" w:hAnsi="Times New Roman" w:cs="Times New Roman"/>
          <w:sz w:val="24"/>
          <w:szCs w:val="24"/>
        </w:rPr>
        <w:t xml:space="preserve"> meaning and effect</w:t>
      </w:r>
      <w:r w:rsidR="00744757" w:rsidRPr="00F22EBA">
        <w:rPr>
          <w:rFonts w:ascii="Times New Roman" w:hAnsi="Times New Roman" w:cs="Times New Roman"/>
          <w:sz w:val="24"/>
          <w:szCs w:val="24"/>
        </w:rPr>
        <w:t xml:space="preserve"> of these two provisions</w:t>
      </w:r>
      <w:r w:rsidR="00B57799" w:rsidRPr="00F22EBA">
        <w:rPr>
          <w:rFonts w:ascii="Times New Roman" w:hAnsi="Times New Roman" w:cs="Times New Roman"/>
          <w:sz w:val="24"/>
          <w:szCs w:val="24"/>
        </w:rPr>
        <w:t xml:space="preserve">, </w:t>
      </w:r>
      <w:r w:rsidR="00F52B4A" w:rsidRPr="00F22EBA">
        <w:rPr>
          <w:rFonts w:ascii="Times New Roman" w:hAnsi="Times New Roman" w:cs="Times New Roman"/>
          <w:sz w:val="24"/>
          <w:szCs w:val="24"/>
        </w:rPr>
        <w:t xml:space="preserve">reached </w:t>
      </w:r>
      <w:r w:rsidR="00B57799" w:rsidRPr="00F22EBA">
        <w:rPr>
          <w:rFonts w:ascii="Times New Roman" w:hAnsi="Times New Roman" w:cs="Times New Roman"/>
          <w:sz w:val="24"/>
          <w:szCs w:val="24"/>
        </w:rPr>
        <w:t>beyond and outside the</w:t>
      </w:r>
      <w:r w:rsidR="00744757" w:rsidRPr="00F22EBA">
        <w:rPr>
          <w:rFonts w:ascii="Times New Roman" w:hAnsi="Times New Roman" w:cs="Times New Roman"/>
          <w:sz w:val="24"/>
          <w:szCs w:val="24"/>
        </w:rPr>
        <w:t>ir</w:t>
      </w:r>
      <w:r w:rsidR="00B57799" w:rsidRPr="00F22EBA">
        <w:rPr>
          <w:rFonts w:ascii="Times New Roman" w:hAnsi="Times New Roman" w:cs="Times New Roman"/>
          <w:sz w:val="24"/>
          <w:szCs w:val="24"/>
        </w:rPr>
        <w:t xml:space="preserve"> clear meaning</w:t>
      </w:r>
      <w:r w:rsidR="00744757" w:rsidRPr="00F22EBA">
        <w:rPr>
          <w:rFonts w:ascii="Times New Roman" w:hAnsi="Times New Roman" w:cs="Times New Roman"/>
          <w:sz w:val="24"/>
          <w:szCs w:val="24"/>
        </w:rPr>
        <w:t xml:space="preserve">. </w:t>
      </w:r>
      <w:r w:rsidR="0071632F" w:rsidRPr="00F22EBA">
        <w:rPr>
          <w:rFonts w:ascii="Times New Roman" w:hAnsi="Times New Roman" w:cs="Times New Roman"/>
          <w:sz w:val="24"/>
          <w:szCs w:val="24"/>
        </w:rPr>
        <w:t xml:space="preserve"> </w:t>
      </w:r>
      <w:r w:rsidR="00744757" w:rsidRPr="00F22EBA">
        <w:rPr>
          <w:rFonts w:ascii="Times New Roman" w:hAnsi="Times New Roman" w:cs="Times New Roman"/>
          <w:sz w:val="24"/>
          <w:szCs w:val="24"/>
        </w:rPr>
        <w:t xml:space="preserve">Thus it seeks </w:t>
      </w:r>
      <w:r w:rsidR="003C6D34" w:rsidRPr="00F22EBA">
        <w:rPr>
          <w:rFonts w:ascii="Times New Roman" w:hAnsi="Times New Roman" w:cs="Times New Roman"/>
          <w:sz w:val="24"/>
          <w:szCs w:val="24"/>
        </w:rPr>
        <w:t>to persuade the court to confer on</w:t>
      </w:r>
      <w:r w:rsidR="00744757" w:rsidRPr="00F22EBA">
        <w:rPr>
          <w:rFonts w:ascii="Times New Roman" w:hAnsi="Times New Roman" w:cs="Times New Roman"/>
          <w:sz w:val="24"/>
          <w:szCs w:val="24"/>
        </w:rPr>
        <w:t xml:space="preserve"> Art</w:t>
      </w:r>
      <w:r w:rsidR="006E4F38" w:rsidRPr="00F22EBA">
        <w:rPr>
          <w:rFonts w:ascii="Times New Roman" w:hAnsi="Times New Roman" w:cs="Times New Roman"/>
          <w:sz w:val="24"/>
          <w:szCs w:val="24"/>
        </w:rPr>
        <w:t>icle</w:t>
      </w:r>
      <w:r w:rsidR="00A451D7" w:rsidRPr="00F22EBA">
        <w:rPr>
          <w:rFonts w:ascii="Times New Roman" w:hAnsi="Times New Roman" w:cs="Times New Roman"/>
          <w:sz w:val="24"/>
          <w:szCs w:val="24"/>
        </w:rPr>
        <w:t> </w:t>
      </w:r>
      <w:r w:rsidR="00744757" w:rsidRPr="00F22EBA">
        <w:rPr>
          <w:rFonts w:ascii="Times New Roman" w:hAnsi="Times New Roman" w:cs="Times New Roman"/>
          <w:sz w:val="24"/>
          <w:szCs w:val="24"/>
        </w:rPr>
        <w:t xml:space="preserve">24(4), an interpretation that is inconsistent </w:t>
      </w:r>
      <w:r w:rsidR="003C6D34" w:rsidRPr="00F22EBA">
        <w:rPr>
          <w:rFonts w:ascii="Times New Roman" w:hAnsi="Times New Roman" w:cs="Times New Roman"/>
          <w:sz w:val="24"/>
          <w:szCs w:val="24"/>
        </w:rPr>
        <w:t>wi</w:t>
      </w:r>
      <w:r w:rsidR="00744757" w:rsidRPr="00F22EBA">
        <w:rPr>
          <w:rFonts w:ascii="Times New Roman" w:hAnsi="Times New Roman" w:cs="Times New Roman"/>
          <w:sz w:val="24"/>
          <w:szCs w:val="24"/>
        </w:rPr>
        <w:t>th its clear grammatical meaning.</w:t>
      </w:r>
      <w:r w:rsidR="003C6D34" w:rsidRPr="00F22EBA">
        <w:rPr>
          <w:rFonts w:ascii="Times New Roman" w:hAnsi="Times New Roman" w:cs="Times New Roman"/>
          <w:sz w:val="24"/>
          <w:szCs w:val="24"/>
        </w:rPr>
        <w:t xml:space="preserve"> </w:t>
      </w:r>
      <w:r w:rsidR="00E00B0B" w:rsidRPr="00F22EBA">
        <w:rPr>
          <w:rFonts w:ascii="Times New Roman" w:hAnsi="Times New Roman" w:cs="Times New Roman"/>
          <w:sz w:val="24"/>
          <w:szCs w:val="24"/>
        </w:rPr>
        <w:t xml:space="preserve"> </w:t>
      </w:r>
      <w:r w:rsidR="0091553E" w:rsidRPr="00F22EBA">
        <w:rPr>
          <w:rFonts w:ascii="Times New Roman" w:hAnsi="Times New Roman" w:cs="Times New Roman"/>
          <w:sz w:val="24"/>
          <w:szCs w:val="24"/>
        </w:rPr>
        <w:t xml:space="preserve">This approach, not being justified, flies in the face of basic principles of statutory interpretation. </w:t>
      </w:r>
      <w:r w:rsidR="00E00B0B" w:rsidRPr="00F22EBA">
        <w:rPr>
          <w:rFonts w:ascii="Times New Roman" w:hAnsi="Times New Roman" w:cs="Times New Roman"/>
          <w:sz w:val="24"/>
          <w:szCs w:val="24"/>
        </w:rPr>
        <w:t xml:space="preserve">I </w:t>
      </w:r>
      <w:r w:rsidR="00744757" w:rsidRPr="00F22EBA">
        <w:rPr>
          <w:rFonts w:ascii="Times New Roman" w:hAnsi="Times New Roman" w:cs="Times New Roman"/>
          <w:sz w:val="24"/>
          <w:szCs w:val="24"/>
        </w:rPr>
        <w:t xml:space="preserve">am not persuaded that </w:t>
      </w:r>
      <w:r w:rsidR="00F52B4A" w:rsidRPr="00F22EBA">
        <w:rPr>
          <w:rFonts w:ascii="Times New Roman" w:hAnsi="Times New Roman" w:cs="Times New Roman"/>
          <w:sz w:val="24"/>
          <w:szCs w:val="24"/>
        </w:rPr>
        <w:t xml:space="preserve">the appellant has proved </w:t>
      </w:r>
      <w:r w:rsidR="00744757" w:rsidRPr="00F22EBA">
        <w:rPr>
          <w:rFonts w:ascii="Times New Roman" w:hAnsi="Times New Roman" w:cs="Times New Roman"/>
          <w:sz w:val="24"/>
          <w:szCs w:val="24"/>
        </w:rPr>
        <w:t xml:space="preserve">a case </w:t>
      </w:r>
      <w:r w:rsidR="00F52B4A" w:rsidRPr="00F22EBA">
        <w:rPr>
          <w:rFonts w:ascii="Times New Roman" w:hAnsi="Times New Roman" w:cs="Times New Roman"/>
          <w:sz w:val="24"/>
          <w:szCs w:val="24"/>
        </w:rPr>
        <w:t xml:space="preserve">that justifies </w:t>
      </w:r>
      <w:r w:rsidR="00744757" w:rsidRPr="00F22EBA">
        <w:rPr>
          <w:rFonts w:ascii="Times New Roman" w:hAnsi="Times New Roman" w:cs="Times New Roman"/>
          <w:sz w:val="24"/>
          <w:szCs w:val="24"/>
        </w:rPr>
        <w:t>a departure from the general rule of interpretation, st</w:t>
      </w:r>
      <w:r w:rsidR="003C6D34" w:rsidRPr="00F22EBA">
        <w:rPr>
          <w:rFonts w:ascii="Times New Roman" w:hAnsi="Times New Roman" w:cs="Times New Roman"/>
          <w:sz w:val="24"/>
          <w:szCs w:val="24"/>
        </w:rPr>
        <w:t>ated thus in E</w:t>
      </w:r>
      <w:r w:rsidR="0008444F" w:rsidRPr="00F22EBA">
        <w:rPr>
          <w:rFonts w:ascii="Times New Roman" w:hAnsi="Times New Roman" w:cs="Times New Roman"/>
          <w:sz w:val="24"/>
          <w:szCs w:val="24"/>
        </w:rPr>
        <w:t>.</w:t>
      </w:r>
      <w:r w:rsidR="003C6D34" w:rsidRPr="00F22EBA">
        <w:rPr>
          <w:rFonts w:ascii="Times New Roman" w:hAnsi="Times New Roman" w:cs="Times New Roman"/>
          <w:sz w:val="24"/>
          <w:szCs w:val="24"/>
        </w:rPr>
        <w:t xml:space="preserve"> A</w:t>
      </w:r>
      <w:r w:rsidR="0008444F" w:rsidRPr="00F22EBA">
        <w:rPr>
          <w:rFonts w:ascii="Times New Roman" w:hAnsi="Times New Roman" w:cs="Times New Roman"/>
          <w:sz w:val="24"/>
          <w:szCs w:val="24"/>
        </w:rPr>
        <w:t>.</w:t>
      </w:r>
      <w:r w:rsidR="003C6D34" w:rsidRPr="00F22EBA">
        <w:rPr>
          <w:rFonts w:ascii="Times New Roman" w:hAnsi="Times New Roman" w:cs="Times New Roman"/>
          <w:sz w:val="24"/>
          <w:szCs w:val="24"/>
        </w:rPr>
        <w:t xml:space="preserve"> Kelly’s book ‘</w:t>
      </w:r>
      <w:r w:rsidR="00744757" w:rsidRPr="00F22EBA">
        <w:rPr>
          <w:rFonts w:ascii="Times New Roman" w:hAnsi="Times New Roman" w:cs="Times New Roman"/>
          <w:i/>
          <w:sz w:val="24"/>
          <w:szCs w:val="24"/>
        </w:rPr>
        <w:t>The Principles of Legal Interpretation: Statutes, Contracts and Wills</w:t>
      </w:r>
      <w:r w:rsidR="00B35601" w:rsidRPr="00F22EBA">
        <w:rPr>
          <w:rFonts w:ascii="Times New Roman" w:hAnsi="Times New Roman" w:cs="Times New Roman"/>
          <w:sz w:val="24"/>
          <w:szCs w:val="24"/>
        </w:rPr>
        <w:t>’</w:t>
      </w:r>
      <w:r w:rsidR="00744757" w:rsidRPr="00F22EBA">
        <w:rPr>
          <w:rFonts w:ascii="Times New Roman" w:hAnsi="Times New Roman" w:cs="Times New Roman"/>
          <w:sz w:val="24"/>
          <w:szCs w:val="24"/>
          <w:vertAlign w:val="superscript"/>
        </w:rPr>
        <w:footnoteReference w:id="1"/>
      </w:r>
      <w:r w:rsidR="00B35601" w:rsidRPr="00F22EBA">
        <w:rPr>
          <w:rFonts w:ascii="Times New Roman" w:hAnsi="Times New Roman" w:cs="Times New Roman"/>
          <w:sz w:val="24"/>
          <w:szCs w:val="24"/>
        </w:rPr>
        <w:t>:</w:t>
      </w:r>
      <w:r w:rsidR="00744757" w:rsidRPr="00F22EBA">
        <w:rPr>
          <w:rFonts w:ascii="Times New Roman" w:hAnsi="Times New Roman" w:cs="Times New Roman"/>
          <w:sz w:val="24"/>
          <w:szCs w:val="24"/>
        </w:rPr>
        <w:t xml:space="preserve"> </w:t>
      </w:r>
    </w:p>
    <w:p w:rsidR="00744757" w:rsidRPr="00F22EBA" w:rsidRDefault="00744757" w:rsidP="00BF1021">
      <w:pPr>
        <w:spacing w:line="240" w:lineRule="auto"/>
        <w:ind w:left="720"/>
        <w:jc w:val="both"/>
        <w:rPr>
          <w:rFonts w:ascii="Times New Roman" w:hAnsi="Times New Roman" w:cs="Times New Roman"/>
          <w:sz w:val="24"/>
          <w:szCs w:val="24"/>
        </w:rPr>
      </w:pPr>
      <w:r w:rsidRPr="00F22EBA">
        <w:rPr>
          <w:rFonts w:ascii="Times New Roman" w:hAnsi="Times New Roman" w:cs="Times New Roman"/>
          <w:sz w:val="24"/>
          <w:szCs w:val="24"/>
        </w:rPr>
        <w:t>“the language of the legislature should be read in its ordinary sense, and where it is clear, a court should not depart from the natural and ordinary</w:t>
      </w:r>
      <w:r w:rsidR="008E4C53" w:rsidRPr="00F22EBA">
        <w:rPr>
          <w:rFonts w:ascii="Times New Roman" w:hAnsi="Times New Roman" w:cs="Times New Roman"/>
          <w:sz w:val="24"/>
          <w:szCs w:val="24"/>
        </w:rPr>
        <w:t xml:space="preserve"> meaning</w:t>
      </w:r>
      <w:r w:rsidR="006E4F38" w:rsidRPr="00F22EBA">
        <w:rPr>
          <w:rFonts w:ascii="Times New Roman" w:hAnsi="Times New Roman" w:cs="Times New Roman"/>
          <w:sz w:val="24"/>
          <w:szCs w:val="24"/>
        </w:rPr>
        <w:t>.”</w:t>
      </w:r>
      <w:r w:rsidRPr="00F22EBA">
        <w:rPr>
          <w:rFonts w:ascii="Times New Roman" w:hAnsi="Times New Roman" w:cs="Times New Roman"/>
          <w:sz w:val="24"/>
          <w:szCs w:val="24"/>
        </w:rPr>
        <w:t xml:space="preserve"> </w:t>
      </w:r>
    </w:p>
    <w:p w:rsidR="00744757" w:rsidRPr="00F22EBA" w:rsidRDefault="00744757" w:rsidP="006E4F38">
      <w:pPr>
        <w:spacing w:after="0" w:line="480" w:lineRule="auto"/>
        <w:ind w:firstLine="720"/>
        <w:jc w:val="both"/>
        <w:rPr>
          <w:rFonts w:ascii="Times New Roman" w:hAnsi="Times New Roman" w:cs="Times New Roman"/>
          <w:sz w:val="24"/>
          <w:szCs w:val="24"/>
        </w:rPr>
      </w:pPr>
    </w:p>
    <w:p w:rsidR="006E4F38" w:rsidRPr="00F22EBA" w:rsidRDefault="00656DF2" w:rsidP="003966D6">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[19]</w:t>
      </w:r>
      <w:r w:rsidR="003966D6">
        <w:rPr>
          <w:rFonts w:ascii="Times New Roman" w:hAnsi="Times New Roman" w:cs="Times New Roman"/>
          <w:sz w:val="24"/>
          <w:szCs w:val="24"/>
        </w:rPr>
        <w:tab/>
      </w:r>
      <w:r w:rsidR="004A2B6D" w:rsidRPr="00F22EBA">
        <w:rPr>
          <w:rFonts w:ascii="Times New Roman" w:hAnsi="Times New Roman" w:cs="Times New Roman"/>
          <w:sz w:val="24"/>
          <w:szCs w:val="24"/>
        </w:rPr>
        <w:t>Contrary to what is argued for the appellant in its second ground of appeal, the court</w:t>
      </w:r>
      <w:r w:rsidR="00031D92" w:rsidRPr="00F22EBA">
        <w:rPr>
          <w:rFonts w:ascii="Times New Roman" w:hAnsi="Times New Roman" w:cs="Times New Roman"/>
          <w:sz w:val="24"/>
          <w:szCs w:val="24"/>
        </w:rPr>
        <w:t xml:space="preserve"> neither</w:t>
      </w:r>
      <w:r w:rsidR="004A2B6D" w:rsidRPr="00F22EBA">
        <w:rPr>
          <w:rFonts w:ascii="Times New Roman" w:hAnsi="Times New Roman" w:cs="Times New Roman"/>
          <w:sz w:val="24"/>
          <w:szCs w:val="24"/>
        </w:rPr>
        <w:t xml:space="preserve"> ‘misconstrued nor </w:t>
      </w:r>
      <w:r w:rsidR="00031D92" w:rsidRPr="00F22EBA">
        <w:rPr>
          <w:rFonts w:ascii="Times New Roman" w:hAnsi="Times New Roman" w:cs="Times New Roman"/>
          <w:sz w:val="24"/>
          <w:szCs w:val="24"/>
        </w:rPr>
        <w:t>misapp</w:t>
      </w:r>
      <w:r w:rsidR="004A2B6D" w:rsidRPr="00F22EBA">
        <w:rPr>
          <w:rFonts w:ascii="Times New Roman" w:hAnsi="Times New Roman" w:cs="Times New Roman"/>
          <w:sz w:val="24"/>
          <w:szCs w:val="24"/>
        </w:rPr>
        <w:t xml:space="preserve">lied’ the </w:t>
      </w:r>
      <w:r w:rsidR="00031D92" w:rsidRPr="00F22EBA">
        <w:rPr>
          <w:rFonts w:ascii="Times New Roman" w:hAnsi="Times New Roman" w:cs="Times New Roman"/>
          <w:sz w:val="24"/>
          <w:szCs w:val="24"/>
        </w:rPr>
        <w:t>relevant provi</w:t>
      </w:r>
      <w:r w:rsidR="008B3015" w:rsidRPr="00F22EBA">
        <w:rPr>
          <w:rFonts w:ascii="Times New Roman" w:hAnsi="Times New Roman" w:cs="Times New Roman"/>
          <w:sz w:val="24"/>
          <w:szCs w:val="24"/>
        </w:rPr>
        <w:t xml:space="preserve">sions of the Arbitration Act </w:t>
      </w:r>
      <w:r w:rsidR="008B3015" w:rsidRPr="00F22EBA">
        <w:rPr>
          <w:rFonts w:ascii="Times New Roman" w:hAnsi="Times New Roman" w:cs="Times New Roman"/>
          <w:i/>
          <w:sz w:val="24"/>
          <w:szCs w:val="24"/>
        </w:rPr>
        <w:t>vis a vis</w:t>
      </w:r>
      <w:r w:rsidR="00031D92" w:rsidRPr="00F22EBA">
        <w:rPr>
          <w:rFonts w:ascii="Times New Roman" w:hAnsi="Times New Roman" w:cs="Times New Roman"/>
          <w:sz w:val="24"/>
          <w:szCs w:val="24"/>
        </w:rPr>
        <w:t xml:space="preserve"> the Act</w:t>
      </w:r>
      <w:r w:rsidR="008B3015" w:rsidRPr="00F22EBA">
        <w:rPr>
          <w:rFonts w:ascii="Times New Roman" w:hAnsi="Times New Roman" w:cs="Times New Roman"/>
          <w:sz w:val="24"/>
          <w:szCs w:val="24"/>
        </w:rPr>
        <w:t>,</w:t>
      </w:r>
      <w:r w:rsidR="00031D92" w:rsidRPr="00F22EBA">
        <w:rPr>
          <w:rFonts w:ascii="Times New Roman" w:hAnsi="Times New Roman" w:cs="Times New Roman"/>
          <w:sz w:val="24"/>
          <w:szCs w:val="24"/>
        </w:rPr>
        <w:t xml:space="preserve"> on the matter in dispute.  It follows from this that the appellant’s contention in relation to alleged violations of s</w:t>
      </w:r>
      <w:r w:rsidR="006E4F38" w:rsidRPr="00F22EBA">
        <w:rPr>
          <w:rFonts w:ascii="Times New Roman" w:hAnsi="Times New Roman" w:cs="Times New Roman"/>
          <w:sz w:val="24"/>
          <w:szCs w:val="24"/>
        </w:rPr>
        <w:t xml:space="preserve"> </w:t>
      </w:r>
      <w:r w:rsidR="00031D92" w:rsidRPr="00F22EBA">
        <w:rPr>
          <w:rFonts w:ascii="Times New Roman" w:hAnsi="Times New Roman" w:cs="Times New Roman"/>
          <w:sz w:val="24"/>
          <w:szCs w:val="24"/>
        </w:rPr>
        <w:t>69 of the Constitution as w</w:t>
      </w:r>
      <w:r w:rsidR="00486DD2" w:rsidRPr="00F22EBA">
        <w:rPr>
          <w:rFonts w:ascii="Times New Roman" w:hAnsi="Times New Roman" w:cs="Times New Roman"/>
          <w:sz w:val="24"/>
          <w:szCs w:val="24"/>
        </w:rPr>
        <w:t>ell as the</w:t>
      </w:r>
      <w:r w:rsidR="00031D92" w:rsidRPr="00F22EBA">
        <w:rPr>
          <w:rFonts w:ascii="Times New Roman" w:hAnsi="Times New Roman" w:cs="Times New Roman"/>
          <w:color w:val="242121"/>
          <w:sz w:val="24"/>
          <w:szCs w:val="24"/>
          <w:shd w:val="clear" w:color="auto" w:fill="FFFFFF"/>
        </w:rPr>
        <w:t xml:space="preserve"> </w:t>
      </w:r>
      <w:r w:rsidR="00031D92" w:rsidRPr="00F22EBA">
        <w:rPr>
          <w:rFonts w:ascii="Times New Roman" w:hAnsi="Times New Roman" w:cs="Times New Roman"/>
          <w:sz w:val="24"/>
          <w:szCs w:val="24"/>
        </w:rPr>
        <w:t>Legal Practitioners Act [</w:t>
      </w:r>
      <w:r w:rsidR="00A451D7" w:rsidRPr="00F22EBA">
        <w:rPr>
          <w:rFonts w:ascii="Times New Roman" w:hAnsi="Times New Roman" w:cs="Times New Roman"/>
          <w:i/>
          <w:sz w:val="24"/>
          <w:szCs w:val="24"/>
        </w:rPr>
        <w:t>Chapter </w:t>
      </w:r>
      <w:r w:rsidR="00031D92" w:rsidRPr="00F22EBA">
        <w:rPr>
          <w:rFonts w:ascii="Times New Roman" w:hAnsi="Times New Roman" w:cs="Times New Roman"/>
          <w:i/>
          <w:sz w:val="24"/>
          <w:szCs w:val="24"/>
        </w:rPr>
        <w:t>27:07</w:t>
      </w:r>
      <w:r w:rsidR="00031D92" w:rsidRPr="00F22EBA">
        <w:rPr>
          <w:rFonts w:ascii="Times New Roman" w:hAnsi="Times New Roman" w:cs="Times New Roman"/>
          <w:sz w:val="24"/>
          <w:szCs w:val="24"/>
        </w:rPr>
        <w:t>]</w:t>
      </w:r>
      <w:r w:rsidR="00486DD2" w:rsidRPr="00F22EBA">
        <w:rPr>
          <w:rFonts w:ascii="Times New Roman" w:hAnsi="Times New Roman" w:cs="Times New Roman"/>
          <w:sz w:val="24"/>
          <w:szCs w:val="24"/>
        </w:rPr>
        <w:t>, fall away. The constitutional argument was in any case not raised properly in terms of the procedures laid down for that purpose.</w:t>
      </w:r>
      <w:r w:rsidR="00F52B4A" w:rsidRPr="00F22EBA">
        <w:rPr>
          <w:rFonts w:ascii="Times New Roman" w:hAnsi="Times New Roman" w:cs="Times New Roman"/>
          <w:sz w:val="24"/>
          <w:szCs w:val="24"/>
        </w:rPr>
        <w:t xml:space="preserve"> The judgment of the court </w:t>
      </w:r>
      <w:r w:rsidR="00F52B4A" w:rsidRPr="00F22EBA">
        <w:rPr>
          <w:rFonts w:ascii="Times New Roman" w:hAnsi="Times New Roman" w:cs="Times New Roman"/>
          <w:i/>
          <w:sz w:val="24"/>
          <w:szCs w:val="24"/>
        </w:rPr>
        <w:t>a quo</w:t>
      </w:r>
      <w:r w:rsidR="00F52B4A" w:rsidRPr="00F22EBA">
        <w:rPr>
          <w:rFonts w:ascii="Times New Roman" w:hAnsi="Times New Roman" w:cs="Times New Roman"/>
          <w:sz w:val="24"/>
          <w:szCs w:val="24"/>
        </w:rPr>
        <w:t xml:space="preserve"> and the reasoning on which it was based cannot in my view be faulted.</w:t>
      </w:r>
    </w:p>
    <w:p w:rsidR="00031D92" w:rsidRPr="003966D6" w:rsidRDefault="003966D6" w:rsidP="003966D6">
      <w:pPr>
        <w:spacing w:after="0" w:line="480" w:lineRule="auto"/>
        <w:jc w:val="both"/>
        <w:rPr>
          <w:rFonts w:ascii="Times New Roman" w:hAnsi="Times New Roman" w:cs="Times New Roman"/>
          <w:b/>
          <w:sz w:val="24"/>
          <w:szCs w:val="24"/>
        </w:rPr>
      </w:pPr>
      <w:r w:rsidRPr="003966D6">
        <w:rPr>
          <w:rFonts w:ascii="Times New Roman" w:hAnsi="Times New Roman" w:cs="Times New Roman"/>
          <w:b/>
          <w:sz w:val="24"/>
          <w:szCs w:val="24"/>
        </w:rPr>
        <w:t>DISPOSITION</w:t>
      </w:r>
    </w:p>
    <w:p w:rsidR="00F71EBE" w:rsidRPr="00F22EBA" w:rsidRDefault="00656DF2" w:rsidP="003966D6">
      <w:pPr>
        <w:spacing w:line="480" w:lineRule="auto"/>
        <w:jc w:val="both"/>
        <w:rPr>
          <w:rFonts w:ascii="Times New Roman" w:hAnsi="Times New Roman" w:cs="Times New Roman"/>
          <w:color w:val="242121"/>
          <w:sz w:val="24"/>
          <w:szCs w:val="24"/>
          <w:shd w:val="clear" w:color="auto" w:fill="FFFFFF"/>
        </w:rPr>
      </w:pPr>
      <w:r>
        <w:rPr>
          <w:rFonts w:ascii="Times New Roman" w:hAnsi="Times New Roman" w:cs="Times New Roman"/>
          <w:color w:val="242121"/>
          <w:sz w:val="24"/>
          <w:szCs w:val="24"/>
          <w:shd w:val="clear" w:color="auto" w:fill="FFFFFF"/>
        </w:rPr>
        <w:lastRenderedPageBreak/>
        <w:t>[20]</w:t>
      </w:r>
      <w:r w:rsidR="003966D6">
        <w:rPr>
          <w:rFonts w:ascii="Times New Roman" w:hAnsi="Times New Roman" w:cs="Times New Roman"/>
          <w:color w:val="242121"/>
          <w:sz w:val="24"/>
          <w:szCs w:val="24"/>
          <w:shd w:val="clear" w:color="auto" w:fill="FFFFFF"/>
        </w:rPr>
        <w:tab/>
      </w:r>
      <w:r w:rsidR="00486DD2" w:rsidRPr="00F22EBA">
        <w:rPr>
          <w:rFonts w:ascii="Times New Roman" w:hAnsi="Times New Roman" w:cs="Times New Roman"/>
          <w:color w:val="242121"/>
          <w:sz w:val="24"/>
          <w:szCs w:val="24"/>
          <w:shd w:val="clear" w:color="auto" w:fill="FFFFFF"/>
        </w:rPr>
        <w:t xml:space="preserve">I find, when all is considered, </w:t>
      </w:r>
      <w:r w:rsidR="00F71EBE" w:rsidRPr="00F22EBA">
        <w:rPr>
          <w:rFonts w:ascii="Times New Roman" w:hAnsi="Times New Roman" w:cs="Times New Roman"/>
          <w:color w:val="242121"/>
          <w:sz w:val="24"/>
          <w:szCs w:val="24"/>
          <w:shd w:val="clear" w:color="auto" w:fill="FFFFFF"/>
        </w:rPr>
        <w:t>that the appeal is without merit and must therefore fail.</w:t>
      </w:r>
    </w:p>
    <w:p w:rsidR="00486DD2" w:rsidRPr="00F22EBA" w:rsidRDefault="00486DD2" w:rsidP="008B09B3">
      <w:pPr>
        <w:spacing w:after="0" w:line="480" w:lineRule="auto"/>
        <w:jc w:val="both"/>
        <w:rPr>
          <w:rFonts w:ascii="Times New Roman" w:hAnsi="Times New Roman" w:cs="Times New Roman"/>
          <w:color w:val="242121"/>
          <w:sz w:val="24"/>
          <w:szCs w:val="24"/>
          <w:shd w:val="clear" w:color="auto" w:fill="FFFFFF"/>
        </w:rPr>
      </w:pPr>
    </w:p>
    <w:p w:rsidR="008B09B3" w:rsidRPr="00F22EBA" w:rsidRDefault="00656DF2" w:rsidP="003966D6">
      <w:pPr>
        <w:spacing w:line="480" w:lineRule="auto"/>
        <w:jc w:val="both"/>
        <w:rPr>
          <w:rFonts w:ascii="Times New Roman" w:hAnsi="Times New Roman" w:cs="Times New Roman"/>
          <w:color w:val="242121"/>
          <w:sz w:val="24"/>
          <w:szCs w:val="24"/>
          <w:shd w:val="clear" w:color="auto" w:fill="FFFFFF"/>
        </w:rPr>
      </w:pPr>
      <w:r>
        <w:rPr>
          <w:rFonts w:ascii="Times New Roman" w:hAnsi="Times New Roman" w:cs="Times New Roman"/>
          <w:color w:val="242121"/>
          <w:sz w:val="24"/>
          <w:szCs w:val="24"/>
          <w:shd w:val="clear" w:color="auto" w:fill="FFFFFF"/>
        </w:rPr>
        <w:t>[21]</w:t>
      </w:r>
      <w:r w:rsidR="003966D6">
        <w:rPr>
          <w:rFonts w:ascii="Times New Roman" w:hAnsi="Times New Roman" w:cs="Times New Roman"/>
          <w:color w:val="242121"/>
          <w:sz w:val="24"/>
          <w:szCs w:val="24"/>
          <w:shd w:val="clear" w:color="auto" w:fill="FFFFFF"/>
        </w:rPr>
        <w:tab/>
      </w:r>
      <w:r w:rsidR="00F71EBE" w:rsidRPr="00F22EBA">
        <w:rPr>
          <w:rFonts w:ascii="Times New Roman" w:hAnsi="Times New Roman" w:cs="Times New Roman"/>
          <w:color w:val="242121"/>
          <w:sz w:val="24"/>
          <w:szCs w:val="24"/>
          <w:shd w:val="clear" w:color="auto" w:fill="FFFFFF"/>
        </w:rPr>
        <w:t>In the result,</w:t>
      </w:r>
      <w:r w:rsidR="00486DD2" w:rsidRPr="00F22EBA">
        <w:rPr>
          <w:rFonts w:ascii="Times New Roman" w:hAnsi="Times New Roman" w:cs="Times New Roman"/>
          <w:color w:val="242121"/>
          <w:sz w:val="24"/>
          <w:szCs w:val="24"/>
          <w:shd w:val="clear" w:color="auto" w:fill="FFFFFF"/>
        </w:rPr>
        <w:t xml:space="preserve"> it is ordered as follows;</w:t>
      </w:r>
    </w:p>
    <w:p w:rsidR="00920752" w:rsidRPr="00F22EBA" w:rsidRDefault="00486DD2" w:rsidP="003966D6">
      <w:pPr>
        <w:spacing w:line="480" w:lineRule="auto"/>
        <w:ind w:firstLine="720"/>
        <w:jc w:val="both"/>
        <w:rPr>
          <w:rFonts w:ascii="Times New Roman" w:hAnsi="Times New Roman" w:cs="Times New Roman"/>
          <w:color w:val="242121"/>
          <w:sz w:val="24"/>
          <w:szCs w:val="24"/>
          <w:shd w:val="clear" w:color="auto" w:fill="FFFFFF"/>
        </w:rPr>
      </w:pPr>
      <w:r w:rsidRPr="00F22EBA">
        <w:rPr>
          <w:rFonts w:ascii="Times New Roman" w:hAnsi="Times New Roman" w:cs="Times New Roman"/>
          <w:color w:val="242121"/>
          <w:sz w:val="24"/>
          <w:szCs w:val="24"/>
          <w:shd w:val="clear" w:color="auto" w:fill="FFFFFF"/>
        </w:rPr>
        <w:t>The appeal be and is hereby</w:t>
      </w:r>
      <w:r w:rsidR="00F71EBE" w:rsidRPr="00F22EBA">
        <w:rPr>
          <w:rFonts w:ascii="Times New Roman" w:hAnsi="Times New Roman" w:cs="Times New Roman"/>
          <w:color w:val="242121"/>
          <w:sz w:val="24"/>
          <w:szCs w:val="24"/>
          <w:shd w:val="clear" w:color="auto" w:fill="FFFFFF"/>
        </w:rPr>
        <w:t xml:space="preserve"> dismissed with costs.</w:t>
      </w:r>
    </w:p>
    <w:p w:rsidR="00BB2536" w:rsidRPr="00F22EBA" w:rsidRDefault="00BB2536" w:rsidP="005F5057">
      <w:pPr>
        <w:spacing w:line="480" w:lineRule="auto"/>
        <w:jc w:val="both"/>
        <w:rPr>
          <w:rFonts w:ascii="Times New Roman" w:hAnsi="Times New Roman" w:cs="Times New Roman"/>
          <w:color w:val="242121"/>
          <w:sz w:val="24"/>
          <w:szCs w:val="24"/>
          <w:shd w:val="clear" w:color="auto" w:fill="FFFFFF"/>
        </w:rPr>
      </w:pPr>
    </w:p>
    <w:p w:rsidR="008B09B3" w:rsidRPr="00F22EBA" w:rsidRDefault="001972F9" w:rsidP="00CB0834">
      <w:pPr>
        <w:spacing w:after="0" w:line="480" w:lineRule="auto"/>
        <w:ind w:left="1418"/>
        <w:jc w:val="both"/>
        <w:rPr>
          <w:rFonts w:ascii="Times New Roman" w:hAnsi="Times New Roman" w:cs="Times New Roman"/>
          <w:color w:val="242121"/>
          <w:sz w:val="24"/>
          <w:szCs w:val="24"/>
          <w:shd w:val="clear" w:color="auto" w:fill="FFFFFF"/>
        </w:rPr>
      </w:pPr>
      <w:r w:rsidRPr="00F22EBA">
        <w:rPr>
          <w:rFonts w:ascii="Times New Roman" w:hAnsi="Times New Roman" w:cs="Times New Roman"/>
          <w:b/>
          <w:color w:val="242121"/>
          <w:sz w:val="24"/>
          <w:szCs w:val="24"/>
          <w:shd w:val="clear" w:color="auto" w:fill="FFFFFF"/>
        </w:rPr>
        <w:t>GUVAVA JA</w:t>
      </w:r>
      <w:r w:rsidR="008B09B3" w:rsidRPr="00F22EBA">
        <w:rPr>
          <w:rFonts w:ascii="Times New Roman" w:hAnsi="Times New Roman" w:cs="Times New Roman"/>
          <w:b/>
          <w:color w:val="242121"/>
          <w:sz w:val="24"/>
          <w:szCs w:val="24"/>
          <w:shd w:val="clear" w:color="auto" w:fill="FFFFFF"/>
        </w:rPr>
        <w:t>:</w:t>
      </w:r>
      <w:r w:rsidR="00EB316A">
        <w:rPr>
          <w:rFonts w:ascii="Times New Roman" w:hAnsi="Times New Roman" w:cs="Times New Roman"/>
          <w:color w:val="242121"/>
          <w:sz w:val="24"/>
          <w:szCs w:val="24"/>
          <w:shd w:val="clear" w:color="auto" w:fill="FFFFFF"/>
        </w:rPr>
        <w:tab/>
      </w:r>
      <w:r w:rsidR="00EB316A">
        <w:rPr>
          <w:rFonts w:ascii="Times New Roman" w:hAnsi="Times New Roman" w:cs="Times New Roman"/>
          <w:color w:val="242121"/>
          <w:sz w:val="24"/>
          <w:szCs w:val="24"/>
          <w:shd w:val="clear" w:color="auto" w:fill="FFFFFF"/>
        </w:rPr>
        <w:tab/>
      </w:r>
      <w:r w:rsidR="00372B91" w:rsidRPr="00F22EBA">
        <w:rPr>
          <w:rFonts w:ascii="Times New Roman" w:hAnsi="Times New Roman" w:cs="Times New Roman"/>
          <w:color w:val="242121"/>
          <w:sz w:val="24"/>
          <w:szCs w:val="24"/>
          <w:shd w:val="clear" w:color="auto" w:fill="FFFFFF"/>
        </w:rPr>
        <w:t>I agree</w:t>
      </w:r>
    </w:p>
    <w:p w:rsidR="001972F9" w:rsidRPr="00F22EBA" w:rsidRDefault="001972F9" w:rsidP="008B09B3">
      <w:pPr>
        <w:spacing w:after="0" w:line="480" w:lineRule="auto"/>
        <w:jc w:val="both"/>
        <w:rPr>
          <w:rFonts w:ascii="Times New Roman" w:hAnsi="Times New Roman" w:cs="Times New Roman"/>
          <w:color w:val="242121"/>
          <w:sz w:val="24"/>
          <w:szCs w:val="24"/>
          <w:shd w:val="clear" w:color="auto" w:fill="FFFFFF"/>
        </w:rPr>
      </w:pPr>
      <w:r w:rsidRPr="00F22EBA">
        <w:rPr>
          <w:rFonts w:ascii="Times New Roman" w:hAnsi="Times New Roman" w:cs="Times New Roman"/>
          <w:color w:val="242121"/>
          <w:sz w:val="24"/>
          <w:szCs w:val="24"/>
          <w:shd w:val="clear" w:color="auto" w:fill="FFFFFF"/>
        </w:rPr>
        <w:t xml:space="preserve"> </w:t>
      </w:r>
    </w:p>
    <w:p w:rsidR="00A451D7" w:rsidRPr="00F22EBA" w:rsidRDefault="00A451D7" w:rsidP="008B09B3">
      <w:pPr>
        <w:spacing w:after="0" w:line="480" w:lineRule="auto"/>
        <w:jc w:val="both"/>
        <w:rPr>
          <w:rFonts w:ascii="Times New Roman" w:hAnsi="Times New Roman" w:cs="Times New Roman"/>
          <w:color w:val="242121"/>
          <w:sz w:val="24"/>
          <w:szCs w:val="24"/>
          <w:shd w:val="clear" w:color="auto" w:fill="FFFFFF"/>
        </w:rPr>
      </w:pPr>
    </w:p>
    <w:p w:rsidR="00BB2536" w:rsidRPr="00F22EBA" w:rsidRDefault="001972F9" w:rsidP="00CB0834">
      <w:pPr>
        <w:spacing w:after="0" w:line="480" w:lineRule="auto"/>
        <w:ind w:left="1418"/>
        <w:jc w:val="both"/>
        <w:rPr>
          <w:rFonts w:ascii="Times New Roman" w:hAnsi="Times New Roman" w:cs="Times New Roman"/>
          <w:color w:val="242121"/>
          <w:sz w:val="24"/>
          <w:szCs w:val="24"/>
          <w:shd w:val="clear" w:color="auto" w:fill="FFFFFF"/>
        </w:rPr>
      </w:pPr>
      <w:r w:rsidRPr="00F22EBA">
        <w:rPr>
          <w:rFonts w:ascii="Times New Roman" w:hAnsi="Times New Roman" w:cs="Times New Roman"/>
          <w:b/>
          <w:color w:val="242121"/>
          <w:sz w:val="24"/>
          <w:szCs w:val="24"/>
          <w:shd w:val="clear" w:color="auto" w:fill="FFFFFF"/>
        </w:rPr>
        <w:t>MAVANGIRA JA</w:t>
      </w:r>
      <w:r w:rsidR="008B09B3" w:rsidRPr="00F22EBA">
        <w:rPr>
          <w:rFonts w:ascii="Times New Roman" w:hAnsi="Times New Roman" w:cs="Times New Roman"/>
          <w:b/>
          <w:color w:val="242121"/>
          <w:sz w:val="24"/>
          <w:szCs w:val="24"/>
          <w:shd w:val="clear" w:color="auto" w:fill="FFFFFF"/>
        </w:rPr>
        <w:t>:</w:t>
      </w:r>
      <w:r w:rsidR="00EB316A">
        <w:rPr>
          <w:rFonts w:ascii="Times New Roman" w:hAnsi="Times New Roman" w:cs="Times New Roman"/>
          <w:color w:val="242121"/>
          <w:sz w:val="24"/>
          <w:szCs w:val="24"/>
          <w:shd w:val="clear" w:color="auto" w:fill="FFFFFF"/>
        </w:rPr>
        <w:tab/>
      </w:r>
      <w:r w:rsidR="00EB316A">
        <w:rPr>
          <w:rFonts w:ascii="Times New Roman" w:hAnsi="Times New Roman" w:cs="Times New Roman"/>
          <w:color w:val="242121"/>
          <w:sz w:val="24"/>
          <w:szCs w:val="24"/>
          <w:shd w:val="clear" w:color="auto" w:fill="FFFFFF"/>
        </w:rPr>
        <w:tab/>
      </w:r>
      <w:r w:rsidR="00372B91" w:rsidRPr="00F22EBA">
        <w:rPr>
          <w:rFonts w:ascii="Times New Roman" w:hAnsi="Times New Roman" w:cs="Times New Roman"/>
          <w:color w:val="242121"/>
          <w:sz w:val="24"/>
          <w:szCs w:val="24"/>
          <w:shd w:val="clear" w:color="auto" w:fill="FFFFFF"/>
        </w:rPr>
        <w:t>I agree</w:t>
      </w:r>
    </w:p>
    <w:p w:rsidR="00A451D7" w:rsidRPr="00F22EBA" w:rsidRDefault="00A451D7" w:rsidP="00CB0834">
      <w:pPr>
        <w:spacing w:after="0" w:line="480" w:lineRule="auto"/>
        <w:ind w:left="1418"/>
        <w:jc w:val="both"/>
        <w:rPr>
          <w:rFonts w:ascii="Times New Roman" w:hAnsi="Times New Roman" w:cs="Times New Roman"/>
          <w:color w:val="242121"/>
          <w:sz w:val="24"/>
          <w:szCs w:val="24"/>
          <w:shd w:val="clear" w:color="auto" w:fill="FFFFFF"/>
        </w:rPr>
      </w:pPr>
    </w:p>
    <w:p w:rsidR="008B09B3" w:rsidRPr="00F22EBA" w:rsidRDefault="008B09B3" w:rsidP="008B09B3">
      <w:pPr>
        <w:spacing w:after="0" w:line="480" w:lineRule="auto"/>
        <w:jc w:val="both"/>
        <w:rPr>
          <w:rFonts w:ascii="Times New Roman" w:hAnsi="Times New Roman" w:cs="Times New Roman"/>
          <w:color w:val="242121"/>
          <w:sz w:val="24"/>
          <w:szCs w:val="24"/>
          <w:shd w:val="clear" w:color="auto" w:fill="FFFFFF"/>
        </w:rPr>
      </w:pPr>
    </w:p>
    <w:p w:rsidR="001972F9" w:rsidRPr="00F22EBA" w:rsidRDefault="001972F9" w:rsidP="005F5057">
      <w:pPr>
        <w:spacing w:after="0" w:line="480" w:lineRule="auto"/>
        <w:jc w:val="both"/>
        <w:rPr>
          <w:rFonts w:ascii="Times New Roman" w:hAnsi="Times New Roman" w:cs="Times New Roman"/>
          <w:i/>
          <w:color w:val="242121"/>
          <w:sz w:val="24"/>
          <w:szCs w:val="24"/>
          <w:shd w:val="clear" w:color="auto" w:fill="FFFFFF"/>
        </w:rPr>
      </w:pPr>
      <w:r w:rsidRPr="00F22EBA">
        <w:rPr>
          <w:rFonts w:ascii="Times New Roman" w:hAnsi="Times New Roman" w:cs="Times New Roman"/>
          <w:i/>
          <w:color w:val="242121"/>
          <w:sz w:val="24"/>
          <w:szCs w:val="24"/>
          <w:shd w:val="clear" w:color="auto" w:fill="FFFFFF"/>
        </w:rPr>
        <w:t xml:space="preserve">Matsikidze and </w:t>
      </w:r>
      <w:proofErr w:type="spellStart"/>
      <w:r w:rsidRPr="00F22EBA">
        <w:rPr>
          <w:rFonts w:ascii="Times New Roman" w:hAnsi="Times New Roman" w:cs="Times New Roman"/>
          <w:i/>
          <w:color w:val="242121"/>
          <w:sz w:val="24"/>
          <w:szCs w:val="24"/>
          <w:shd w:val="clear" w:color="auto" w:fill="FFFFFF"/>
        </w:rPr>
        <w:t>Mucheche</w:t>
      </w:r>
      <w:proofErr w:type="spellEnd"/>
      <w:r w:rsidRPr="00F22EBA">
        <w:rPr>
          <w:rFonts w:ascii="Times New Roman" w:hAnsi="Times New Roman" w:cs="Times New Roman"/>
          <w:i/>
          <w:color w:val="242121"/>
          <w:sz w:val="24"/>
          <w:szCs w:val="24"/>
          <w:shd w:val="clear" w:color="auto" w:fill="FFFFFF"/>
        </w:rPr>
        <w:t xml:space="preserve"> Commercial and Labour Law Chambers, </w:t>
      </w:r>
      <w:r w:rsidR="00CB0834" w:rsidRPr="00F22EBA">
        <w:rPr>
          <w:rFonts w:ascii="Times New Roman" w:hAnsi="Times New Roman" w:cs="Times New Roman"/>
          <w:color w:val="242121"/>
          <w:sz w:val="24"/>
          <w:szCs w:val="24"/>
          <w:shd w:val="clear" w:color="auto" w:fill="FFFFFF"/>
        </w:rPr>
        <w:t>A</w:t>
      </w:r>
      <w:r w:rsidRPr="00F22EBA">
        <w:rPr>
          <w:rFonts w:ascii="Times New Roman" w:hAnsi="Times New Roman" w:cs="Times New Roman"/>
          <w:color w:val="242121"/>
          <w:sz w:val="24"/>
          <w:szCs w:val="24"/>
          <w:shd w:val="clear" w:color="auto" w:fill="FFFFFF"/>
        </w:rPr>
        <w:t>ppellant’</w:t>
      </w:r>
      <w:r w:rsidR="00011458" w:rsidRPr="00F22EBA">
        <w:rPr>
          <w:rFonts w:ascii="Times New Roman" w:hAnsi="Times New Roman" w:cs="Times New Roman"/>
          <w:color w:val="242121"/>
          <w:sz w:val="24"/>
          <w:szCs w:val="24"/>
          <w:shd w:val="clear" w:color="auto" w:fill="FFFFFF"/>
        </w:rPr>
        <w:t>s Legal P</w:t>
      </w:r>
      <w:r w:rsidRPr="00F22EBA">
        <w:rPr>
          <w:rFonts w:ascii="Times New Roman" w:hAnsi="Times New Roman" w:cs="Times New Roman"/>
          <w:color w:val="242121"/>
          <w:sz w:val="24"/>
          <w:szCs w:val="24"/>
          <w:shd w:val="clear" w:color="auto" w:fill="FFFFFF"/>
        </w:rPr>
        <w:t>ractitioners</w:t>
      </w:r>
    </w:p>
    <w:p w:rsidR="00011458" w:rsidRPr="00B803C2" w:rsidRDefault="0021587B" w:rsidP="005F5057">
      <w:p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 </w:t>
      </w:r>
    </w:p>
    <w:sectPr w:rsidR="00011458" w:rsidRPr="00B803C2">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967" w:rsidRDefault="00820967" w:rsidP="001972F9">
      <w:pPr>
        <w:spacing w:after="0" w:line="240" w:lineRule="auto"/>
      </w:pPr>
      <w:r>
        <w:separator/>
      </w:r>
    </w:p>
  </w:endnote>
  <w:endnote w:type="continuationSeparator" w:id="0">
    <w:p w:rsidR="00820967" w:rsidRDefault="00820967" w:rsidP="00197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5E8" w:rsidRDefault="007C75E8">
    <w:pPr>
      <w:pStyle w:val="Footer"/>
      <w:jc w:val="right"/>
    </w:pPr>
  </w:p>
  <w:p w:rsidR="007C75E8" w:rsidRDefault="007C7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967" w:rsidRDefault="00820967" w:rsidP="001972F9">
      <w:pPr>
        <w:spacing w:after="0" w:line="240" w:lineRule="auto"/>
      </w:pPr>
      <w:r>
        <w:separator/>
      </w:r>
    </w:p>
  </w:footnote>
  <w:footnote w:type="continuationSeparator" w:id="0">
    <w:p w:rsidR="00820967" w:rsidRDefault="00820967" w:rsidP="001972F9">
      <w:pPr>
        <w:spacing w:after="0" w:line="240" w:lineRule="auto"/>
      </w:pPr>
      <w:r>
        <w:continuationSeparator/>
      </w:r>
    </w:p>
  </w:footnote>
  <w:footnote w:id="1">
    <w:p w:rsidR="00744757" w:rsidRPr="00E23ED9" w:rsidRDefault="00744757" w:rsidP="00744757">
      <w:pPr>
        <w:pStyle w:val="FootnoteText"/>
        <w:rPr>
          <w:lang w:val="en-ZW"/>
        </w:rPr>
      </w:pPr>
      <w:r>
        <w:rPr>
          <w:rStyle w:val="FootnoteReference"/>
        </w:rPr>
        <w:footnoteRef/>
      </w:r>
      <w:r>
        <w:t xml:space="preserve"> </w:t>
      </w:r>
      <w:r>
        <w:rPr>
          <w:lang w:val="en-ZW"/>
        </w:rPr>
        <w:t>First Ed. at page 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5E8" w:rsidRDefault="007C75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5E8" w:rsidRDefault="00CB0834">
    <w:pPr>
      <w:pStyle w:val="Header"/>
    </w:pPr>
    <w:r>
      <w:rPr>
        <w:noProof/>
        <w:lang w:val="en-GB" w:eastAsia="en-GB"/>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834" w:rsidRDefault="00CB0834">
                          <w:pPr>
                            <w:spacing w:after="0" w:line="240" w:lineRule="auto"/>
                            <w:jc w:val="right"/>
                            <w:rPr>
                              <w:rFonts w:ascii="Courier New" w:hAnsi="Courier New" w:cs="Courier New"/>
                              <w:noProof/>
                              <w:sz w:val="24"/>
                              <w:szCs w:val="24"/>
                            </w:rPr>
                          </w:pPr>
                        </w:p>
                        <w:p w:rsidR="00C52E3E" w:rsidRDefault="00C52E3E">
                          <w:pPr>
                            <w:spacing w:after="0" w:line="240" w:lineRule="auto"/>
                            <w:jc w:val="right"/>
                            <w:rPr>
                              <w:rFonts w:ascii="Courier New" w:hAnsi="Courier New" w:cs="Courier New"/>
                              <w:noProof/>
                              <w:sz w:val="24"/>
                              <w:szCs w:val="24"/>
                            </w:rPr>
                          </w:pPr>
                        </w:p>
                        <w:p w:rsidR="00AE0922" w:rsidRDefault="00AE0922">
                          <w:pPr>
                            <w:spacing w:after="0" w:line="240" w:lineRule="auto"/>
                            <w:jc w:val="right"/>
                            <w:rPr>
                              <w:rFonts w:ascii="Courier New" w:hAnsi="Courier New" w:cs="Courier New"/>
                              <w:noProof/>
                              <w:sz w:val="24"/>
                              <w:szCs w:val="24"/>
                            </w:rPr>
                          </w:pPr>
                        </w:p>
                        <w:p w:rsidR="00CB0834" w:rsidRPr="00960B54" w:rsidRDefault="00CB0834">
                          <w:pPr>
                            <w:spacing w:after="0" w:line="240" w:lineRule="auto"/>
                            <w:jc w:val="right"/>
                            <w:rPr>
                              <w:rFonts w:ascii="Times New Roman" w:hAnsi="Times New Roman" w:cs="Times New Roman"/>
                              <w:noProof/>
                              <w:sz w:val="24"/>
                              <w:szCs w:val="24"/>
                            </w:rPr>
                          </w:pPr>
                          <w:r w:rsidRPr="00960B54">
                            <w:rPr>
                              <w:rFonts w:ascii="Times New Roman" w:hAnsi="Times New Roman" w:cs="Times New Roman"/>
                              <w:noProof/>
                              <w:sz w:val="24"/>
                              <w:szCs w:val="24"/>
                            </w:rPr>
                            <w:t>Judgment</w:t>
                          </w:r>
                          <w:r w:rsidR="00EB2D51" w:rsidRPr="00960B54">
                            <w:rPr>
                              <w:rFonts w:ascii="Times New Roman" w:hAnsi="Times New Roman" w:cs="Times New Roman"/>
                              <w:noProof/>
                              <w:sz w:val="24"/>
                              <w:szCs w:val="24"/>
                            </w:rPr>
                            <w:t xml:space="preserve"> No.</w:t>
                          </w:r>
                          <w:r w:rsidR="00F22EBA" w:rsidRPr="00960B54">
                            <w:rPr>
                              <w:rFonts w:ascii="Times New Roman" w:hAnsi="Times New Roman" w:cs="Times New Roman"/>
                              <w:noProof/>
                              <w:sz w:val="24"/>
                              <w:szCs w:val="24"/>
                            </w:rPr>
                            <w:t xml:space="preserve"> SC 43</w:t>
                          </w:r>
                          <w:r w:rsidRPr="00960B54">
                            <w:rPr>
                              <w:rFonts w:ascii="Times New Roman" w:hAnsi="Times New Roman" w:cs="Times New Roman"/>
                              <w:noProof/>
                              <w:sz w:val="24"/>
                              <w:szCs w:val="24"/>
                            </w:rPr>
                            <w:t>/18</w:t>
                          </w:r>
                        </w:p>
                        <w:p w:rsidR="00CB0834" w:rsidRPr="00960B54" w:rsidRDefault="00CB0834">
                          <w:pPr>
                            <w:spacing w:after="0" w:line="240" w:lineRule="auto"/>
                            <w:jc w:val="right"/>
                            <w:rPr>
                              <w:rFonts w:ascii="Times New Roman" w:hAnsi="Times New Roman" w:cs="Times New Roman"/>
                              <w:noProof/>
                              <w:sz w:val="24"/>
                              <w:szCs w:val="24"/>
                            </w:rPr>
                          </w:pPr>
                          <w:r w:rsidRPr="00960B54">
                            <w:rPr>
                              <w:rFonts w:ascii="Times New Roman" w:hAnsi="Times New Roman" w:cs="Times New Roman"/>
                              <w:noProof/>
                              <w:sz w:val="24"/>
                              <w:szCs w:val="24"/>
                            </w:rPr>
                            <w:t xml:space="preserve">Civil Appeal No. </w:t>
                          </w:r>
                          <w:r w:rsidR="00063B12" w:rsidRPr="00960B54">
                            <w:rPr>
                              <w:rFonts w:ascii="Times New Roman" w:hAnsi="Times New Roman" w:cs="Times New Roman"/>
                              <w:noProof/>
                              <w:sz w:val="24"/>
                              <w:szCs w:val="24"/>
                            </w:rPr>
                            <w:t xml:space="preserve">SC </w:t>
                          </w:r>
                          <w:r w:rsidRPr="00960B54">
                            <w:rPr>
                              <w:rFonts w:ascii="Times New Roman" w:hAnsi="Times New Roman" w:cs="Times New Roman"/>
                              <w:noProof/>
                              <w:sz w:val="24"/>
                              <w:szCs w:val="24"/>
                            </w:rPr>
                            <w:t>400/17</w:t>
                          </w:r>
                        </w:p>
                        <w:p w:rsidR="00CB0834" w:rsidRDefault="00CB0834">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CB0834" w:rsidRDefault="00CB0834">
                    <w:pPr>
                      <w:spacing w:after="0" w:line="240" w:lineRule="auto"/>
                      <w:jc w:val="right"/>
                      <w:rPr>
                        <w:rFonts w:ascii="Courier New" w:hAnsi="Courier New" w:cs="Courier New"/>
                        <w:noProof/>
                        <w:sz w:val="24"/>
                        <w:szCs w:val="24"/>
                      </w:rPr>
                    </w:pPr>
                  </w:p>
                  <w:p w:rsidR="00C52E3E" w:rsidRDefault="00C52E3E">
                    <w:pPr>
                      <w:spacing w:after="0" w:line="240" w:lineRule="auto"/>
                      <w:jc w:val="right"/>
                      <w:rPr>
                        <w:rFonts w:ascii="Courier New" w:hAnsi="Courier New" w:cs="Courier New"/>
                        <w:noProof/>
                        <w:sz w:val="24"/>
                        <w:szCs w:val="24"/>
                      </w:rPr>
                    </w:pPr>
                  </w:p>
                  <w:p w:rsidR="00AE0922" w:rsidRDefault="00AE0922">
                    <w:pPr>
                      <w:spacing w:after="0" w:line="240" w:lineRule="auto"/>
                      <w:jc w:val="right"/>
                      <w:rPr>
                        <w:rFonts w:ascii="Courier New" w:hAnsi="Courier New" w:cs="Courier New"/>
                        <w:noProof/>
                        <w:sz w:val="24"/>
                        <w:szCs w:val="24"/>
                      </w:rPr>
                    </w:pPr>
                  </w:p>
                  <w:p w:rsidR="00CB0834" w:rsidRPr="00960B54" w:rsidRDefault="00CB0834">
                    <w:pPr>
                      <w:spacing w:after="0" w:line="240" w:lineRule="auto"/>
                      <w:jc w:val="right"/>
                      <w:rPr>
                        <w:rFonts w:ascii="Times New Roman" w:hAnsi="Times New Roman" w:cs="Times New Roman"/>
                        <w:noProof/>
                        <w:sz w:val="24"/>
                        <w:szCs w:val="24"/>
                      </w:rPr>
                    </w:pPr>
                    <w:r w:rsidRPr="00960B54">
                      <w:rPr>
                        <w:rFonts w:ascii="Times New Roman" w:hAnsi="Times New Roman" w:cs="Times New Roman"/>
                        <w:noProof/>
                        <w:sz w:val="24"/>
                        <w:szCs w:val="24"/>
                      </w:rPr>
                      <w:t>Judgment</w:t>
                    </w:r>
                    <w:r w:rsidR="00EB2D51" w:rsidRPr="00960B54">
                      <w:rPr>
                        <w:rFonts w:ascii="Times New Roman" w:hAnsi="Times New Roman" w:cs="Times New Roman"/>
                        <w:noProof/>
                        <w:sz w:val="24"/>
                        <w:szCs w:val="24"/>
                      </w:rPr>
                      <w:t xml:space="preserve"> No.</w:t>
                    </w:r>
                    <w:r w:rsidR="00F22EBA" w:rsidRPr="00960B54">
                      <w:rPr>
                        <w:rFonts w:ascii="Times New Roman" w:hAnsi="Times New Roman" w:cs="Times New Roman"/>
                        <w:noProof/>
                        <w:sz w:val="24"/>
                        <w:szCs w:val="24"/>
                      </w:rPr>
                      <w:t xml:space="preserve"> SC 43</w:t>
                    </w:r>
                    <w:r w:rsidRPr="00960B54">
                      <w:rPr>
                        <w:rFonts w:ascii="Times New Roman" w:hAnsi="Times New Roman" w:cs="Times New Roman"/>
                        <w:noProof/>
                        <w:sz w:val="24"/>
                        <w:szCs w:val="24"/>
                      </w:rPr>
                      <w:t>/18</w:t>
                    </w:r>
                  </w:p>
                  <w:p w:rsidR="00CB0834" w:rsidRPr="00960B54" w:rsidRDefault="00CB0834">
                    <w:pPr>
                      <w:spacing w:after="0" w:line="240" w:lineRule="auto"/>
                      <w:jc w:val="right"/>
                      <w:rPr>
                        <w:rFonts w:ascii="Times New Roman" w:hAnsi="Times New Roman" w:cs="Times New Roman"/>
                        <w:noProof/>
                        <w:sz w:val="24"/>
                        <w:szCs w:val="24"/>
                      </w:rPr>
                    </w:pPr>
                    <w:r w:rsidRPr="00960B54">
                      <w:rPr>
                        <w:rFonts w:ascii="Times New Roman" w:hAnsi="Times New Roman" w:cs="Times New Roman"/>
                        <w:noProof/>
                        <w:sz w:val="24"/>
                        <w:szCs w:val="24"/>
                      </w:rPr>
                      <w:t xml:space="preserve">Civil Appeal No. </w:t>
                    </w:r>
                    <w:r w:rsidR="00063B12" w:rsidRPr="00960B54">
                      <w:rPr>
                        <w:rFonts w:ascii="Times New Roman" w:hAnsi="Times New Roman" w:cs="Times New Roman"/>
                        <w:noProof/>
                        <w:sz w:val="24"/>
                        <w:szCs w:val="24"/>
                      </w:rPr>
                      <w:t xml:space="preserve">SC </w:t>
                    </w:r>
                    <w:r w:rsidRPr="00960B54">
                      <w:rPr>
                        <w:rFonts w:ascii="Times New Roman" w:hAnsi="Times New Roman" w:cs="Times New Roman"/>
                        <w:noProof/>
                        <w:sz w:val="24"/>
                        <w:szCs w:val="24"/>
                      </w:rPr>
                      <w:t>400/17</w:t>
                    </w:r>
                  </w:p>
                  <w:p w:rsidR="00CB0834" w:rsidRDefault="00CB0834">
                    <w:pPr>
                      <w:spacing w:after="0" w:line="240" w:lineRule="auto"/>
                      <w:jc w:val="right"/>
                      <w:rPr>
                        <w:noProof/>
                      </w:rPr>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B0834" w:rsidRDefault="00CB0834">
                          <w:pPr>
                            <w:spacing w:after="0" w:line="240" w:lineRule="auto"/>
                            <w:rPr>
                              <w:color w:val="FFFFFF" w:themeColor="background1"/>
                            </w:rPr>
                          </w:pPr>
                          <w:r>
                            <w:fldChar w:fldCharType="begin"/>
                          </w:r>
                          <w:r>
                            <w:instrText xml:space="preserve"> PAGE   \* MERGEFORMAT </w:instrText>
                          </w:r>
                          <w:r>
                            <w:fldChar w:fldCharType="separate"/>
                          </w:r>
                          <w:r w:rsidR="008F4BA4" w:rsidRPr="008F4BA4">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CB0834" w:rsidRDefault="00CB0834">
                    <w:pPr>
                      <w:spacing w:after="0" w:line="240" w:lineRule="auto"/>
                      <w:rPr>
                        <w:color w:val="FFFFFF" w:themeColor="background1"/>
                      </w:rPr>
                    </w:pPr>
                    <w:r>
                      <w:fldChar w:fldCharType="begin"/>
                    </w:r>
                    <w:r>
                      <w:instrText xml:space="preserve"> PAGE   \* MERGEFORMAT </w:instrText>
                    </w:r>
                    <w:r>
                      <w:fldChar w:fldCharType="separate"/>
                    </w:r>
                    <w:r w:rsidR="008F4BA4" w:rsidRPr="008F4BA4">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5E8" w:rsidRDefault="007C75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B513D"/>
    <w:multiLevelType w:val="hybridMultilevel"/>
    <w:tmpl w:val="B8588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C601E"/>
    <w:multiLevelType w:val="hybridMultilevel"/>
    <w:tmpl w:val="8264D16C"/>
    <w:lvl w:ilvl="0" w:tplc="BAEED7B4">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59013B"/>
    <w:multiLevelType w:val="hybridMultilevel"/>
    <w:tmpl w:val="FD88CD6E"/>
    <w:lvl w:ilvl="0" w:tplc="CF104C4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8A"/>
    <w:rsid w:val="00011458"/>
    <w:rsid w:val="00012A57"/>
    <w:rsid w:val="00014092"/>
    <w:rsid w:val="00016746"/>
    <w:rsid w:val="00024FEB"/>
    <w:rsid w:val="00026A45"/>
    <w:rsid w:val="00031D92"/>
    <w:rsid w:val="00041C5E"/>
    <w:rsid w:val="00046925"/>
    <w:rsid w:val="00053C25"/>
    <w:rsid w:val="00063B12"/>
    <w:rsid w:val="000658DC"/>
    <w:rsid w:val="0006685D"/>
    <w:rsid w:val="0008444F"/>
    <w:rsid w:val="00095C14"/>
    <w:rsid w:val="00096183"/>
    <w:rsid w:val="00096305"/>
    <w:rsid w:val="000A7E8D"/>
    <w:rsid w:val="000C0CC0"/>
    <w:rsid w:val="000C6774"/>
    <w:rsid w:val="000D4D01"/>
    <w:rsid w:val="000E69BD"/>
    <w:rsid w:val="00101CB4"/>
    <w:rsid w:val="00111BC0"/>
    <w:rsid w:val="00114396"/>
    <w:rsid w:val="0012168F"/>
    <w:rsid w:val="001313F8"/>
    <w:rsid w:val="00134369"/>
    <w:rsid w:val="0014143E"/>
    <w:rsid w:val="0015034E"/>
    <w:rsid w:val="00150DFA"/>
    <w:rsid w:val="00153CFD"/>
    <w:rsid w:val="00156C9D"/>
    <w:rsid w:val="00163E15"/>
    <w:rsid w:val="00172FD7"/>
    <w:rsid w:val="001972F9"/>
    <w:rsid w:val="001B3E20"/>
    <w:rsid w:val="001C0372"/>
    <w:rsid w:val="001C2F38"/>
    <w:rsid w:val="001E5A52"/>
    <w:rsid w:val="00204BC8"/>
    <w:rsid w:val="0021421E"/>
    <w:rsid w:val="0021587B"/>
    <w:rsid w:val="00220B14"/>
    <w:rsid w:val="00222F99"/>
    <w:rsid w:val="00243225"/>
    <w:rsid w:val="00291040"/>
    <w:rsid w:val="002A31D2"/>
    <w:rsid w:val="002F45AC"/>
    <w:rsid w:val="003232C3"/>
    <w:rsid w:val="00337447"/>
    <w:rsid w:val="003535EA"/>
    <w:rsid w:val="00357AAF"/>
    <w:rsid w:val="00366498"/>
    <w:rsid w:val="00372B91"/>
    <w:rsid w:val="0037596D"/>
    <w:rsid w:val="00381CBD"/>
    <w:rsid w:val="003966D6"/>
    <w:rsid w:val="003A3E45"/>
    <w:rsid w:val="003C6AF4"/>
    <w:rsid w:val="003C6D34"/>
    <w:rsid w:val="003D3D42"/>
    <w:rsid w:val="003D483F"/>
    <w:rsid w:val="003F2798"/>
    <w:rsid w:val="00402721"/>
    <w:rsid w:val="004373BB"/>
    <w:rsid w:val="00442C63"/>
    <w:rsid w:val="00450690"/>
    <w:rsid w:val="004561D6"/>
    <w:rsid w:val="00475CFD"/>
    <w:rsid w:val="004842AE"/>
    <w:rsid w:val="00486DD2"/>
    <w:rsid w:val="004A158C"/>
    <w:rsid w:val="004A2860"/>
    <w:rsid w:val="004A2B6D"/>
    <w:rsid w:val="004A326A"/>
    <w:rsid w:val="004B073B"/>
    <w:rsid w:val="004E6683"/>
    <w:rsid w:val="004F168A"/>
    <w:rsid w:val="005343EA"/>
    <w:rsid w:val="0055670A"/>
    <w:rsid w:val="00563C7C"/>
    <w:rsid w:val="005B32A0"/>
    <w:rsid w:val="005B5534"/>
    <w:rsid w:val="005C24C1"/>
    <w:rsid w:val="005C4F63"/>
    <w:rsid w:val="005D498F"/>
    <w:rsid w:val="005D4B96"/>
    <w:rsid w:val="005D6540"/>
    <w:rsid w:val="005E1115"/>
    <w:rsid w:val="005E32E2"/>
    <w:rsid w:val="005F0A45"/>
    <w:rsid w:val="005F13FF"/>
    <w:rsid w:val="005F1BBB"/>
    <w:rsid w:val="005F5057"/>
    <w:rsid w:val="0060534B"/>
    <w:rsid w:val="00622025"/>
    <w:rsid w:val="00637765"/>
    <w:rsid w:val="00642359"/>
    <w:rsid w:val="006511E4"/>
    <w:rsid w:val="00656DF2"/>
    <w:rsid w:val="00657EA5"/>
    <w:rsid w:val="006B1768"/>
    <w:rsid w:val="006B480E"/>
    <w:rsid w:val="006B77FF"/>
    <w:rsid w:val="006E4F38"/>
    <w:rsid w:val="00714933"/>
    <w:rsid w:val="0071632F"/>
    <w:rsid w:val="007279DE"/>
    <w:rsid w:val="00744757"/>
    <w:rsid w:val="00750372"/>
    <w:rsid w:val="00755038"/>
    <w:rsid w:val="00760774"/>
    <w:rsid w:val="00766D4D"/>
    <w:rsid w:val="00787654"/>
    <w:rsid w:val="00787D04"/>
    <w:rsid w:val="007911AA"/>
    <w:rsid w:val="007B72ED"/>
    <w:rsid w:val="007C59AE"/>
    <w:rsid w:val="007C6492"/>
    <w:rsid w:val="007C75E8"/>
    <w:rsid w:val="007D4AB9"/>
    <w:rsid w:val="007F0896"/>
    <w:rsid w:val="00813A54"/>
    <w:rsid w:val="0081494E"/>
    <w:rsid w:val="00820967"/>
    <w:rsid w:val="00832545"/>
    <w:rsid w:val="00837467"/>
    <w:rsid w:val="00840DE8"/>
    <w:rsid w:val="00851760"/>
    <w:rsid w:val="008632DD"/>
    <w:rsid w:val="00866335"/>
    <w:rsid w:val="008676DA"/>
    <w:rsid w:val="00871DD2"/>
    <w:rsid w:val="008A4296"/>
    <w:rsid w:val="008B09B3"/>
    <w:rsid w:val="008B3015"/>
    <w:rsid w:val="008D4C9D"/>
    <w:rsid w:val="008E0E77"/>
    <w:rsid w:val="008E4C53"/>
    <w:rsid w:val="008F4BA4"/>
    <w:rsid w:val="0091553E"/>
    <w:rsid w:val="009175B1"/>
    <w:rsid w:val="00920752"/>
    <w:rsid w:val="009358B2"/>
    <w:rsid w:val="00945B0A"/>
    <w:rsid w:val="00960B54"/>
    <w:rsid w:val="00962BAF"/>
    <w:rsid w:val="00976CF8"/>
    <w:rsid w:val="00977082"/>
    <w:rsid w:val="009A6883"/>
    <w:rsid w:val="009A79AD"/>
    <w:rsid w:val="009B049E"/>
    <w:rsid w:val="009B2023"/>
    <w:rsid w:val="009B7172"/>
    <w:rsid w:val="009C4869"/>
    <w:rsid w:val="009E0CF4"/>
    <w:rsid w:val="009E6AB4"/>
    <w:rsid w:val="009F6419"/>
    <w:rsid w:val="00A007FC"/>
    <w:rsid w:val="00A06D0D"/>
    <w:rsid w:val="00A0726F"/>
    <w:rsid w:val="00A428A8"/>
    <w:rsid w:val="00A451D7"/>
    <w:rsid w:val="00A90471"/>
    <w:rsid w:val="00A9472E"/>
    <w:rsid w:val="00AA1B9C"/>
    <w:rsid w:val="00AA333B"/>
    <w:rsid w:val="00AB393F"/>
    <w:rsid w:val="00AC5A19"/>
    <w:rsid w:val="00AC7B21"/>
    <w:rsid w:val="00AE0922"/>
    <w:rsid w:val="00AE2DEA"/>
    <w:rsid w:val="00AF13F9"/>
    <w:rsid w:val="00AF215E"/>
    <w:rsid w:val="00B35601"/>
    <w:rsid w:val="00B40C68"/>
    <w:rsid w:val="00B54964"/>
    <w:rsid w:val="00B57799"/>
    <w:rsid w:val="00B63E11"/>
    <w:rsid w:val="00B803C2"/>
    <w:rsid w:val="00B853C0"/>
    <w:rsid w:val="00BA06D1"/>
    <w:rsid w:val="00BA50D4"/>
    <w:rsid w:val="00BB2536"/>
    <w:rsid w:val="00BC228A"/>
    <w:rsid w:val="00BD4287"/>
    <w:rsid w:val="00BF049D"/>
    <w:rsid w:val="00BF1021"/>
    <w:rsid w:val="00BF55E9"/>
    <w:rsid w:val="00C210ED"/>
    <w:rsid w:val="00C2719C"/>
    <w:rsid w:val="00C433A1"/>
    <w:rsid w:val="00C43BEF"/>
    <w:rsid w:val="00C52C01"/>
    <w:rsid w:val="00C52E3E"/>
    <w:rsid w:val="00C746FD"/>
    <w:rsid w:val="00C8231F"/>
    <w:rsid w:val="00C926A4"/>
    <w:rsid w:val="00C959D3"/>
    <w:rsid w:val="00CB0834"/>
    <w:rsid w:val="00CC0DF0"/>
    <w:rsid w:val="00CE50DE"/>
    <w:rsid w:val="00CE6582"/>
    <w:rsid w:val="00CF4715"/>
    <w:rsid w:val="00CF4F94"/>
    <w:rsid w:val="00CF5879"/>
    <w:rsid w:val="00D359ED"/>
    <w:rsid w:val="00D37F55"/>
    <w:rsid w:val="00D56C80"/>
    <w:rsid w:val="00D61390"/>
    <w:rsid w:val="00D73BF0"/>
    <w:rsid w:val="00D924CB"/>
    <w:rsid w:val="00DA34B0"/>
    <w:rsid w:val="00DB6A8D"/>
    <w:rsid w:val="00DE1A40"/>
    <w:rsid w:val="00E00B0B"/>
    <w:rsid w:val="00E11BEE"/>
    <w:rsid w:val="00E14991"/>
    <w:rsid w:val="00E16353"/>
    <w:rsid w:val="00E23ED9"/>
    <w:rsid w:val="00E410C0"/>
    <w:rsid w:val="00E42360"/>
    <w:rsid w:val="00E548D8"/>
    <w:rsid w:val="00E566A6"/>
    <w:rsid w:val="00E60087"/>
    <w:rsid w:val="00E65CD5"/>
    <w:rsid w:val="00E70977"/>
    <w:rsid w:val="00EB2D51"/>
    <w:rsid w:val="00EB316A"/>
    <w:rsid w:val="00EC03DA"/>
    <w:rsid w:val="00ED18AA"/>
    <w:rsid w:val="00EE5A2B"/>
    <w:rsid w:val="00EF18D6"/>
    <w:rsid w:val="00EF76A8"/>
    <w:rsid w:val="00F05FBD"/>
    <w:rsid w:val="00F22EBA"/>
    <w:rsid w:val="00F3647C"/>
    <w:rsid w:val="00F52B4A"/>
    <w:rsid w:val="00F53BD6"/>
    <w:rsid w:val="00F546F8"/>
    <w:rsid w:val="00F675A1"/>
    <w:rsid w:val="00F71EBE"/>
    <w:rsid w:val="00F87021"/>
    <w:rsid w:val="00F938FA"/>
    <w:rsid w:val="00FA2F20"/>
    <w:rsid w:val="00FA562E"/>
    <w:rsid w:val="00FC00A2"/>
    <w:rsid w:val="00FD1472"/>
    <w:rsid w:val="00FE2755"/>
    <w:rsid w:val="00FF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D5AE6F-DD6D-40E9-AAA2-20D2FA1B8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6FD"/>
    <w:pPr>
      <w:ind w:left="720"/>
      <w:contextualSpacing/>
    </w:pPr>
  </w:style>
  <w:style w:type="paragraph" w:styleId="Header">
    <w:name w:val="header"/>
    <w:basedOn w:val="Normal"/>
    <w:link w:val="HeaderChar"/>
    <w:uiPriority w:val="99"/>
    <w:unhideWhenUsed/>
    <w:rsid w:val="00197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2F9"/>
  </w:style>
  <w:style w:type="paragraph" w:styleId="Footer">
    <w:name w:val="footer"/>
    <w:basedOn w:val="Normal"/>
    <w:link w:val="FooterChar"/>
    <w:uiPriority w:val="99"/>
    <w:unhideWhenUsed/>
    <w:rsid w:val="00197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2F9"/>
  </w:style>
  <w:style w:type="paragraph" w:styleId="BalloonText">
    <w:name w:val="Balloon Text"/>
    <w:basedOn w:val="Normal"/>
    <w:link w:val="BalloonTextChar"/>
    <w:uiPriority w:val="99"/>
    <w:semiHidden/>
    <w:unhideWhenUsed/>
    <w:rsid w:val="00AA33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33B"/>
    <w:rPr>
      <w:rFonts w:ascii="Segoe UI" w:hAnsi="Segoe UI" w:cs="Segoe UI"/>
      <w:sz w:val="18"/>
      <w:szCs w:val="18"/>
    </w:rPr>
  </w:style>
  <w:style w:type="paragraph" w:styleId="FootnoteText">
    <w:name w:val="footnote text"/>
    <w:basedOn w:val="Normal"/>
    <w:link w:val="FootnoteTextChar"/>
    <w:uiPriority w:val="99"/>
    <w:semiHidden/>
    <w:unhideWhenUsed/>
    <w:rsid w:val="00E23E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3ED9"/>
    <w:rPr>
      <w:sz w:val="20"/>
      <w:szCs w:val="20"/>
    </w:rPr>
  </w:style>
  <w:style w:type="character" w:styleId="FootnoteReference">
    <w:name w:val="footnote reference"/>
    <w:basedOn w:val="DefaultParagraphFont"/>
    <w:uiPriority w:val="99"/>
    <w:semiHidden/>
    <w:unhideWhenUsed/>
    <w:rsid w:val="00E23E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8BBF0-7D8F-448A-BD00-EF775E648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dc:creator>
  <cp:keywords/>
  <dc:description/>
  <cp:lastModifiedBy>Zimlii</cp:lastModifiedBy>
  <cp:revision>2</cp:revision>
  <cp:lastPrinted>2018-07-23T08:32:00Z</cp:lastPrinted>
  <dcterms:created xsi:type="dcterms:W3CDTF">2018-11-19T11:00:00Z</dcterms:created>
  <dcterms:modified xsi:type="dcterms:W3CDTF">2018-11-19T11:00:00Z</dcterms:modified>
</cp:coreProperties>
</file>